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jc w:val="center"/>
        <w:tblLook w:val="04A0" w:firstRow="1" w:lastRow="0" w:firstColumn="1" w:lastColumn="0" w:noHBand="0" w:noVBand="1"/>
      </w:tblPr>
      <w:tblGrid>
        <w:gridCol w:w="4857"/>
        <w:gridCol w:w="4749"/>
      </w:tblGrid>
      <w:tr w:rsidRPr="009617C9" w:rsidR="00CC3212" w:rsidTr="222CC3EC" w14:paraId="679E0C7E" w14:textId="77777777">
        <w:trPr>
          <w:trHeight w:val="946"/>
          <w:jc w:val="center"/>
        </w:trPr>
        <w:tc>
          <w:tcPr>
            <w:tcW w:w="9606" w:type="dxa"/>
            <w:gridSpan w:val="2"/>
            <w:vAlign w:val="center"/>
          </w:tcPr>
          <w:p w:rsidRPr="009617C9" w:rsidR="00CC3212" w:rsidP="003561D1" w:rsidRDefault="00CC3212" w14:paraId="2FC9B128" w14:textId="097ACA02">
            <w:pPr>
              <w:jc w:val="center"/>
              <w:rPr>
                <w:rFonts w:ascii="Palatino Linotype" w:hAnsi="Palatino Linotype" w:eastAsia="Calibri"/>
                <w:b/>
                <w:sz w:val="28"/>
                <w:szCs w:val="28"/>
              </w:rPr>
            </w:pPr>
            <w:r w:rsidRPr="009617C9">
              <w:rPr>
                <w:rFonts w:ascii="Palatino Linotype" w:hAnsi="Palatino Linotype" w:eastAsia="Calibri"/>
                <w:b/>
                <w:sz w:val="28"/>
                <w:szCs w:val="28"/>
              </w:rPr>
              <w:t>PUBLIC UTILITIES COMMISSION OF THE STATE OF CALIFORNIA</w:t>
            </w:r>
          </w:p>
        </w:tc>
      </w:tr>
      <w:tr w:rsidRPr="009617C9" w:rsidR="00CC3212" w:rsidTr="222CC3EC" w14:paraId="63CB2B23" w14:textId="77777777">
        <w:trPr>
          <w:jc w:val="center"/>
        </w:trPr>
        <w:tc>
          <w:tcPr>
            <w:tcW w:w="4857" w:type="dxa"/>
            <w:vAlign w:val="center"/>
          </w:tcPr>
          <w:p w:rsidR="00C467FA" w:rsidP="003561D1" w:rsidRDefault="00C467FA" w14:paraId="03224C69" w14:textId="77777777">
            <w:pPr>
              <w:rPr>
                <w:rFonts w:ascii="Palatino Linotype" w:hAnsi="Palatino Linotype" w:eastAsia="Calibri"/>
                <w:b/>
              </w:rPr>
            </w:pPr>
          </w:p>
          <w:p w:rsidRPr="009617C9" w:rsidR="00CC3212" w:rsidP="003561D1" w:rsidRDefault="00CC3212" w14:paraId="35522A1F" w14:textId="21F9B1AF">
            <w:pPr>
              <w:rPr>
                <w:rFonts w:ascii="Palatino Linotype" w:hAnsi="Palatino Linotype" w:eastAsia="Calibri"/>
                <w:b/>
              </w:rPr>
            </w:pPr>
            <w:r w:rsidRPr="009617C9">
              <w:rPr>
                <w:rFonts w:ascii="Palatino Linotype" w:hAnsi="Palatino Linotype" w:eastAsia="Calibri"/>
                <w:b/>
              </w:rPr>
              <w:t>WATER DIVISION</w:t>
            </w:r>
          </w:p>
        </w:tc>
        <w:tc>
          <w:tcPr>
            <w:tcW w:w="4749" w:type="dxa"/>
            <w:vAlign w:val="center"/>
          </w:tcPr>
          <w:p w:rsidRPr="00C467FA" w:rsidR="00C467FA" w:rsidP="3E9B5E16" w:rsidRDefault="00C467FA" w14:paraId="3AE412D8" w14:textId="04B35501">
            <w:pPr>
              <w:pStyle w:val="TableParagraph"/>
              <w:spacing w:before="106"/>
              <w:ind w:right="49"/>
              <w:jc w:val="right"/>
              <w:rPr>
                <w:rFonts w:ascii="Palatino Linotype"/>
                <w:b/>
                <w:bCs/>
              </w:rPr>
            </w:pPr>
            <w:r w:rsidRPr="3E9B5E16">
              <w:rPr>
                <w:rFonts w:ascii="Palatino Linotype"/>
                <w:b/>
                <w:bCs/>
              </w:rPr>
              <w:t>Ag</w:t>
            </w:r>
            <w:r w:rsidRPr="3E9B5E16" w:rsidR="1B7F957A">
              <w:rPr>
                <w:rFonts w:ascii="Palatino Linotype"/>
                <w:b/>
                <w:bCs/>
              </w:rPr>
              <w:t>en</w:t>
            </w:r>
            <w:r w:rsidRPr="3E9B5E16">
              <w:rPr>
                <w:rFonts w:ascii="Palatino Linotype"/>
                <w:b/>
                <w:bCs/>
              </w:rPr>
              <w:t>da ID #</w:t>
            </w:r>
            <w:r w:rsidRPr="00EE6A72" w:rsidR="00EE6A72">
              <w:rPr>
                <w:rFonts w:ascii="Palatino Linotype"/>
                <w:b/>
                <w:bCs/>
              </w:rPr>
              <w:t>24006</w:t>
            </w:r>
            <w:r w:rsidR="006543F9">
              <w:rPr>
                <w:rFonts w:ascii="Palatino Linotype"/>
                <w:b/>
                <w:bCs/>
              </w:rPr>
              <w:t xml:space="preserve"> Item #17</w:t>
            </w:r>
            <w:r w:rsidRPr="3E9B5E16">
              <w:rPr>
                <w:rFonts w:ascii="Palatino Linotype"/>
                <w:b/>
                <w:bCs/>
              </w:rPr>
              <w:t xml:space="preserve"> </w:t>
            </w:r>
          </w:p>
          <w:p w:rsidRPr="009617C9" w:rsidR="00CC3212" w:rsidP="004F1F0E" w:rsidRDefault="00E30E25" w14:paraId="2C26B3C4" w14:textId="5988512C">
            <w:pPr>
              <w:jc w:val="right"/>
              <w:rPr>
                <w:rFonts w:ascii="Palatino Linotype" w:hAnsi="Palatino Linotype" w:eastAsia="Calibri"/>
                <w:b/>
              </w:rPr>
            </w:pPr>
            <w:r w:rsidRPr="009617C9">
              <w:rPr>
                <w:rFonts w:ascii="Palatino Linotype" w:hAnsi="Palatino Linotype" w:eastAsia="Calibri"/>
                <w:b/>
              </w:rPr>
              <w:t>RESOLUTION W-</w:t>
            </w:r>
            <w:r w:rsidR="00555974">
              <w:rPr>
                <w:rFonts w:ascii="Palatino Linotype" w:hAnsi="Palatino Linotype" w:eastAsia="Calibri"/>
                <w:b/>
              </w:rPr>
              <w:t>5309</w:t>
            </w:r>
            <w:r w:rsidR="00226E07">
              <w:rPr>
                <w:rFonts w:ascii="Palatino Linotype" w:hAnsi="Palatino Linotype" w:eastAsia="Calibri"/>
                <w:b/>
              </w:rPr>
              <w:t xml:space="preserve"> </w:t>
            </w:r>
            <w:r w:rsidR="006543F9">
              <w:rPr>
                <w:rFonts w:ascii="Palatino Linotype" w:hAnsi="Palatino Linotype" w:eastAsia="Calibri"/>
                <w:b/>
              </w:rPr>
              <w:t xml:space="preserve">- </w:t>
            </w:r>
            <w:r w:rsidR="00226E07">
              <w:rPr>
                <w:rFonts w:ascii="Palatino Linotype" w:hAnsi="Palatino Linotype" w:eastAsia="Calibri"/>
                <w:b/>
              </w:rPr>
              <w:t>Rev. 1</w:t>
            </w:r>
          </w:p>
        </w:tc>
      </w:tr>
      <w:tr w:rsidRPr="009617C9" w:rsidR="00CC3212" w:rsidTr="222CC3EC" w14:paraId="4813AB3E" w14:textId="77777777">
        <w:trPr>
          <w:jc w:val="center"/>
        </w:trPr>
        <w:tc>
          <w:tcPr>
            <w:tcW w:w="4857" w:type="dxa"/>
            <w:vAlign w:val="center"/>
          </w:tcPr>
          <w:p w:rsidRPr="009617C9" w:rsidR="00CC3212" w:rsidP="003561D1" w:rsidRDefault="00817156" w14:paraId="0442BBC1" w14:textId="66B0C77F">
            <w:pPr>
              <w:rPr>
                <w:rFonts w:ascii="Palatino Linotype" w:hAnsi="Palatino Linotype" w:eastAsia="Calibri"/>
                <w:b/>
              </w:rPr>
            </w:pPr>
            <w:r>
              <w:rPr>
                <w:rFonts w:ascii="Palatino Linotype" w:hAnsi="Palatino Linotype" w:eastAsia="Calibri"/>
                <w:b/>
              </w:rPr>
              <w:t xml:space="preserve"> </w:t>
            </w:r>
          </w:p>
        </w:tc>
        <w:tc>
          <w:tcPr>
            <w:tcW w:w="4749" w:type="dxa"/>
            <w:vAlign w:val="center"/>
          </w:tcPr>
          <w:p w:rsidRPr="002A6FAB" w:rsidR="00CC3212" w:rsidP="3E9B5E16" w:rsidRDefault="729A3DF7" w14:paraId="0F298D05" w14:textId="4ED32AFD">
            <w:pPr>
              <w:jc w:val="right"/>
              <w:rPr>
                <w:rFonts w:ascii="Palatino Linotype" w:hAnsi="Palatino Linotype" w:eastAsia="Calibri"/>
                <w:b/>
                <w:bCs/>
                <w:highlight w:val="yellow"/>
              </w:rPr>
            </w:pPr>
            <w:r w:rsidRPr="222CC3EC">
              <w:rPr>
                <w:rFonts w:ascii="Palatino Linotype" w:hAnsi="Palatino Linotype" w:eastAsia="Calibri"/>
                <w:b/>
                <w:bCs/>
              </w:rPr>
              <w:t>February</w:t>
            </w:r>
            <w:r w:rsidRPr="222CC3EC" w:rsidR="505F6A6C">
              <w:rPr>
                <w:rFonts w:ascii="Palatino Linotype" w:hAnsi="Palatino Linotype" w:eastAsia="Calibri"/>
                <w:b/>
                <w:bCs/>
              </w:rPr>
              <w:t xml:space="preserve"> </w:t>
            </w:r>
            <w:r w:rsidRPr="222CC3EC" w:rsidR="6AA8E450">
              <w:rPr>
                <w:rFonts w:ascii="Palatino Linotype" w:hAnsi="Palatino Linotype" w:eastAsia="Calibri"/>
                <w:b/>
                <w:bCs/>
              </w:rPr>
              <w:t>26</w:t>
            </w:r>
            <w:r w:rsidRPr="222CC3EC" w:rsidR="0071554C">
              <w:rPr>
                <w:rFonts w:ascii="Palatino Linotype" w:hAnsi="Palatino Linotype" w:eastAsia="Calibri"/>
                <w:b/>
                <w:bCs/>
              </w:rPr>
              <w:t>, 202</w:t>
            </w:r>
            <w:r w:rsidRPr="222CC3EC" w:rsidR="1F3A46E0">
              <w:rPr>
                <w:rFonts w:ascii="Palatino Linotype" w:hAnsi="Palatino Linotype" w:eastAsia="Calibri"/>
                <w:b/>
                <w:bCs/>
              </w:rPr>
              <w:t>6</w:t>
            </w:r>
          </w:p>
        </w:tc>
      </w:tr>
    </w:tbl>
    <w:p w:rsidRPr="009617C9" w:rsidR="001E2FB4" w:rsidRDefault="001E2FB4" w14:paraId="359D4CBB" w14:textId="7BFE3E52">
      <w:pPr>
        <w:pStyle w:val="Body"/>
        <w:spacing w:after="0"/>
        <w:rPr>
          <w:rFonts w:ascii="Palatino Linotype" w:hAnsi="Palatino Linotype" w:eastAsia="Palatino Linotype" w:cs="Palatino Linotype"/>
        </w:rPr>
      </w:pPr>
    </w:p>
    <w:tbl>
      <w:tblPr>
        <w:tblW w:w="7432" w:type="dxa"/>
        <w:jc w:val="center"/>
        <w:tblLook w:val="04A0" w:firstRow="1" w:lastRow="0" w:firstColumn="1" w:lastColumn="0" w:noHBand="0" w:noVBand="1"/>
      </w:tblPr>
      <w:tblGrid>
        <w:gridCol w:w="7432"/>
      </w:tblGrid>
      <w:tr w:rsidRPr="00364B77" w:rsidR="00CC3212" w:rsidTr="22C68771" w14:paraId="74CECE39" w14:textId="77777777">
        <w:trPr>
          <w:trHeight w:val="425"/>
          <w:jc w:val="center"/>
        </w:trPr>
        <w:tc>
          <w:tcPr>
            <w:tcW w:w="7432" w:type="dxa"/>
            <w:vAlign w:val="center"/>
          </w:tcPr>
          <w:p w:rsidRPr="00364B77" w:rsidR="00CC3212" w:rsidP="003561D1" w:rsidRDefault="00137D38" w14:paraId="6E95684A" w14:textId="558DA4C8">
            <w:pPr>
              <w:spacing w:after="120"/>
              <w:jc w:val="center"/>
              <w:rPr>
                <w:rFonts w:ascii="Palatino Linotype" w:hAnsi="Palatino Linotype" w:eastAsia="Calibri"/>
                <w:b/>
                <w:sz w:val="28"/>
                <w:szCs w:val="28"/>
                <w:u w:val="single"/>
              </w:rPr>
            </w:pPr>
            <w:r w:rsidRPr="43C6F008">
              <w:rPr>
                <w:rFonts w:ascii="Helvetica" w:hAnsi="Helvetica" w:eastAsia="Times New Roman"/>
                <w:b/>
                <w:bCs/>
                <w:spacing w:val="120"/>
                <w:sz w:val="26"/>
                <w:szCs w:val="26"/>
                <w:u w:val="single"/>
              </w:rPr>
              <w:t>RESOLUTION</w:t>
            </w:r>
          </w:p>
        </w:tc>
      </w:tr>
      <w:tr w:rsidRPr="00364B77" w:rsidR="00CC3212" w:rsidTr="22C68771" w14:paraId="3A81A191" w14:textId="77777777">
        <w:trPr>
          <w:trHeight w:val="729"/>
          <w:jc w:val="center"/>
        </w:trPr>
        <w:tc>
          <w:tcPr>
            <w:tcW w:w="7432" w:type="dxa"/>
            <w:tcBorders>
              <w:bottom w:val="single" w:color="FFFFFF" w:themeColor="background1" w:sz="12" w:space="0"/>
            </w:tcBorders>
          </w:tcPr>
          <w:p w:rsidRPr="006A7EA7" w:rsidR="00CC3212" w:rsidP="22C68771" w:rsidRDefault="08A278F3" w14:paraId="3CCA5DEA" w14:textId="275DDA91">
            <w:pPr>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cs="Palatino Linotype"/>
                <w:color w:val="000000"/>
              </w:rPr>
            </w:pPr>
            <w:bookmarkStart w:name="_Hlk515964891" w:id="0"/>
            <w:r w:rsidRPr="22C68771">
              <w:rPr>
                <w:rStyle w:val="HeaderChar"/>
                <w:rFonts w:ascii="Palatino Linotype" w:hAnsi="Palatino Linotype" w:eastAsia="Palatino Linotype" w:cs="Palatino Linotype"/>
                <w:b/>
                <w:bCs/>
              </w:rPr>
              <w:t>R</w:t>
            </w:r>
            <w:r w:rsidRPr="22C68771">
              <w:rPr>
                <w:rStyle w:val="HeaderChar"/>
                <w:rFonts w:eastAsia="Palatino Linotype" w:cs="Palatino Linotype"/>
                <w:b/>
                <w:bCs/>
              </w:rPr>
              <w:t>esolution W-</w:t>
            </w:r>
            <w:r w:rsidR="00555974">
              <w:rPr>
                <w:rStyle w:val="HeaderChar"/>
                <w:rFonts w:eastAsia="Palatino Linotype" w:cs="Palatino Linotype"/>
                <w:b/>
                <w:bCs/>
              </w:rPr>
              <w:t>5309</w:t>
            </w:r>
            <w:r w:rsidRPr="22C68771" w:rsidR="6734957B">
              <w:rPr>
                <w:rStyle w:val="HeaderChar"/>
                <w:rFonts w:ascii="Palatino Linotype" w:hAnsi="Palatino Linotype" w:eastAsia="Palatino Linotype" w:cs="Palatino Linotype"/>
                <w:b/>
                <w:bCs/>
              </w:rPr>
              <w:t xml:space="preserve"> </w:t>
            </w:r>
            <w:r w:rsidR="00061AFA">
              <w:rPr>
                <w:rStyle w:val="HeaderChar"/>
                <w:rFonts w:ascii="Palatino Linotype" w:hAnsi="Palatino Linotype" w:eastAsia="Palatino Linotype" w:cs="Palatino Linotype"/>
                <w:b/>
                <w:bCs/>
              </w:rPr>
              <w:t>Cold Springs</w:t>
            </w:r>
            <w:r w:rsidRPr="22C68771" w:rsidR="70CF52A0">
              <w:rPr>
                <w:rStyle w:val="HeaderChar"/>
                <w:rFonts w:ascii="Palatino Linotype" w:hAnsi="Palatino Linotype" w:eastAsia="Palatino Linotype" w:cs="Palatino Linotype"/>
                <w:b/>
                <w:bCs/>
              </w:rPr>
              <w:t xml:space="preserve"> </w:t>
            </w:r>
            <w:r w:rsidR="00576334">
              <w:rPr>
                <w:rStyle w:val="HeaderChar"/>
                <w:rFonts w:ascii="Palatino Linotype" w:hAnsi="Palatino Linotype" w:eastAsia="Palatino Linotype" w:cs="Palatino Linotype"/>
                <w:b/>
                <w:bCs/>
              </w:rPr>
              <w:t xml:space="preserve">Water </w:t>
            </w:r>
            <w:r w:rsidR="0023514F">
              <w:rPr>
                <w:rStyle w:val="HeaderChar"/>
                <w:rFonts w:ascii="Palatino Linotype" w:hAnsi="Palatino Linotype" w:eastAsia="Palatino Linotype" w:cs="Palatino Linotype"/>
                <w:b/>
                <w:bCs/>
              </w:rPr>
              <w:t>C</w:t>
            </w:r>
            <w:r w:rsidR="00576334">
              <w:rPr>
                <w:rStyle w:val="HeaderChar"/>
                <w:rFonts w:ascii="Palatino Linotype" w:hAnsi="Palatino Linotype" w:eastAsia="Palatino Linotype" w:cs="Palatino Linotype"/>
                <w:b/>
                <w:bCs/>
              </w:rPr>
              <w:t>ompany</w:t>
            </w:r>
            <w:r w:rsidRPr="22C68771" w:rsidR="253C8F9D">
              <w:rPr>
                <w:rStyle w:val="HeaderChar"/>
                <w:rFonts w:ascii="Palatino Linotype" w:hAnsi="Palatino Linotype" w:eastAsia="Palatino Linotype" w:cs="Palatino Linotype"/>
                <w:b/>
                <w:bCs/>
              </w:rPr>
              <w:t xml:space="preserve"> </w:t>
            </w:r>
            <w:r w:rsidRPr="22C68771" w:rsidR="4405A6BF">
              <w:rPr>
                <w:rStyle w:val="HeaderChar"/>
                <w:rFonts w:ascii="Palatino Linotype" w:hAnsi="Palatino Linotype" w:eastAsia="Palatino Linotype" w:cs="Palatino Linotype"/>
                <w:b/>
                <w:bCs/>
              </w:rPr>
              <w:t xml:space="preserve">General Rate </w:t>
            </w:r>
            <w:bookmarkEnd w:id="0"/>
            <w:r w:rsidRPr="22C68771" w:rsidR="274D25A6">
              <w:rPr>
                <w:rStyle w:val="HeaderChar"/>
                <w:rFonts w:ascii="Palatino Linotype" w:hAnsi="Palatino Linotype" w:eastAsia="Palatino Linotype" w:cs="Palatino Linotype"/>
                <w:b/>
                <w:bCs/>
              </w:rPr>
              <w:t>Case</w:t>
            </w:r>
            <w:r w:rsidRPr="22C68771" w:rsidR="430560CF">
              <w:rPr>
                <w:rStyle w:val="HeaderChar"/>
                <w:rFonts w:ascii="Palatino Linotype" w:hAnsi="Palatino Linotype" w:eastAsia="Palatino Linotype" w:cs="Palatino Linotype"/>
                <w:b/>
                <w:bCs/>
              </w:rPr>
              <w:t xml:space="preserve">  </w:t>
            </w:r>
          </w:p>
        </w:tc>
      </w:tr>
      <w:tr w:rsidRPr="00364B77" w:rsidR="00CC3212" w:rsidTr="22C68771" w14:paraId="583C09EE" w14:textId="77777777">
        <w:trPr>
          <w:trHeight w:val="261"/>
          <w:jc w:val="center"/>
        </w:trPr>
        <w:tc>
          <w:tcPr>
            <w:tcW w:w="7432" w:type="dxa"/>
            <w:tcBorders>
              <w:top w:val="single" w:color="FFFFFF" w:themeColor="background1" w:sz="12" w:space="0"/>
            </w:tcBorders>
          </w:tcPr>
          <w:p w:rsidRPr="009703EE" w:rsidR="00107558" w:rsidP="00107558" w:rsidRDefault="00107558" w14:paraId="6ABA25B0" w14:textId="77777777">
            <w:pPr>
              <w:rPr>
                <w:rFonts w:ascii="Palatino Linotype" w:hAnsi="Palatino Linotype"/>
              </w:rPr>
            </w:pPr>
            <w:r w:rsidRPr="009703EE">
              <w:rPr>
                <w:rFonts w:ascii="Palatino Linotype" w:hAnsi="Palatino Linotype"/>
              </w:rPr>
              <w:t>PROPOSED OUTCOME:</w:t>
            </w:r>
          </w:p>
          <w:p w:rsidR="00563D76" w:rsidP="00563D76" w:rsidRDefault="00624C7B" w14:paraId="3B5D5E04" w14:textId="08D1C3C6">
            <w:pPr>
              <w:pStyle w:val="ListParagraph"/>
              <w:numPr>
                <w:ilvl w:val="0"/>
                <w:numId w:val="35"/>
              </w:numPr>
              <w:rPr>
                <w:rFonts w:ascii="Palatino Linotype" w:hAnsi="Palatino Linotype" w:eastAsia="Times New Roman"/>
                <w:color w:val="000000" w:themeColor="text1"/>
                <w:sz w:val="24"/>
                <w:szCs w:val="24"/>
              </w:rPr>
            </w:pPr>
            <w:r w:rsidRPr="10FDEC2A">
              <w:rPr>
                <w:rFonts w:ascii="Palatino Linotype" w:hAnsi="Palatino Linotype" w:eastAsia="Times New Roman"/>
                <w:color w:val="000000" w:themeColor="text1"/>
                <w:sz w:val="24"/>
                <w:szCs w:val="24"/>
              </w:rPr>
              <w:t xml:space="preserve">Grants </w:t>
            </w:r>
            <w:r w:rsidR="00061AFA">
              <w:rPr>
                <w:rFonts w:ascii="Palatino Linotype" w:hAnsi="Palatino Linotype" w:eastAsia="Times New Roman"/>
                <w:color w:val="000000" w:themeColor="text1"/>
                <w:sz w:val="24"/>
                <w:szCs w:val="24"/>
              </w:rPr>
              <w:t>Cold Springs</w:t>
            </w:r>
            <w:r w:rsidR="000A67B7">
              <w:rPr>
                <w:rFonts w:ascii="Palatino Linotype" w:hAnsi="Palatino Linotype" w:eastAsia="Times New Roman"/>
                <w:color w:val="000000" w:themeColor="text1"/>
                <w:sz w:val="24"/>
                <w:szCs w:val="24"/>
              </w:rPr>
              <w:t xml:space="preserve"> Water</w:t>
            </w:r>
            <w:r w:rsidRPr="10FDEC2A">
              <w:rPr>
                <w:rFonts w:ascii="Palatino Linotype" w:hAnsi="Palatino Linotype" w:eastAsia="Times New Roman"/>
                <w:color w:val="000000" w:themeColor="text1"/>
                <w:sz w:val="24"/>
                <w:szCs w:val="24"/>
              </w:rPr>
              <w:t xml:space="preserve"> </w:t>
            </w:r>
            <w:r w:rsidR="00767AA4">
              <w:rPr>
                <w:rFonts w:ascii="Palatino Linotype" w:hAnsi="Palatino Linotype" w:eastAsia="Times New Roman"/>
                <w:color w:val="000000" w:themeColor="text1"/>
                <w:sz w:val="24"/>
                <w:szCs w:val="24"/>
              </w:rPr>
              <w:t>Company</w:t>
            </w:r>
            <w:r w:rsidR="000A67B7">
              <w:rPr>
                <w:rFonts w:ascii="Palatino Linotype" w:hAnsi="Palatino Linotype" w:eastAsia="Times New Roman"/>
                <w:color w:val="000000" w:themeColor="text1"/>
                <w:sz w:val="24"/>
                <w:szCs w:val="24"/>
              </w:rPr>
              <w:t xml:space="preserve"> </w:t>
            </w:r>
            <w:r w:rsidRPr="10FDEC2A">
              <w:rPr>
                <w:rFonts w:ascii="Palatino Linotype" w:hAnsi="Palatino Linotype" w:eastAsia="Times New Roman"/>
                <w:color w:val="000000" w:themeColor="text1"/>
                <w:sz w:val="24"/>
                <w:szCs w:val="24"/>
              </w:rPr>
              <w:t>(</w:t>
            </w:r>
            <w:r w:rsidR="00B43628">
              <w:rPr>
                <w:rFonts w:ascii="Palatino Linotype" w:hAnsi="Palatino Linotype" w:eastAsia="Times New Roman"/>
                <w:color w:val="000000" w:themeColor="text1"/>
                <w:sz w:val="24"/>
                <w:szCs w:val="24"/>
              </w:rPr>
              <w:t>CSWC</w:t>
            </w:r>
            <w:r w:rsidRPr="10FDEC2A">
              <w:rPr>
                <w:rFonts w:ascii="Palatino Linotype" w:hAnsi="Palatino Linotype" w:eastAsia="Times New Roman"/>
                <w:color w:val="000000" w:themeColor="text1"/>
                <w:sz w:val="24"/>
                <w:szCs w:val="24"/>
              </w:rPr>
              <w:t xml:space="preserve">) </w:t>
            </w:r>
            <w:r w:rsidR="00B25C99">
              <w:rPr>
                <w:rFonts w:ascii="Palatino Linotype" w:hAnsi="Palatino Linotype" w:eastAsia="Times New Roman"/>
                <w:color w:val="000000" w:themeColor="text1"/>
                <w:sz w:val="24"/>
                <w:szCs w:val="24"/>
              </w:rPr>
              <w:t xml:space="preserve">a </w:t>
            </w:r>
            <w:r w:rsidRPr="10FDEC2A">
              <w:rPr>
                <w:rFonts w:ascii="Palatino Linotype" w:hAnsi="Palatino Linotype" w:eastAsia="Times New Roman"/>
                <w:color w:val="000000" w:themeColor="text1"/>
                <w:sz w:val="24"/>
                <w:szCs w:val="24"/>
              </w:rPr>
              <w:t xml:space="preserve">general rate increase </w:t>
            </w:r>
            <w:r w:rsidRPr="00ED7D01">
              <w:rPr>
                <w:rFonts w:ascii="Palatino Linotype" w:hAnsi="Palatino Linotype" w:eastAsia="Times New Roman"/>
                <w:color w:val="000000" w:themeColor="text1"/>
                <w:sz w:val="24"/>
                <w:szCs w:val="24"/>
              </w:rPr>
              <w:t>of</w:t>
            </w:r>
            <w:r w:rsidRPr="00ED7D01" w:rsidR="00563D76">
              <w:rPr>
                <w:rFonts w:ascii="Palatino Linotype" w:hAnsi="Palatino Linotype" w:eastAsia="Times New Roman"/>
                <w:color w:val="000000" w:themeColor="text1"/>
                <w:sz w:val="24"/>
                <w:szCs w:val="24"/>
              </w:rPr>
              <w:t xml:space="preserve"> </w:t>
            </w:r>
            <w:r w:rsidRPr="00A41909" w:rsidR="00DB3FAF">
              <w:rPr>
                <w:rFonts w:ascii="Palatino Linotype" w:hAnsi="Palatino Linotype" w:eastAsia="Times New Roman"/>
                <w:color w:val="000000" w:themeColor="text1"/>
                <w:sz w:val="24"/>
                <w:szCs w:val="24"/>
              </w:rPr>
              <w:t>$</w:t>
            </w:r>
            <w:r w:rsidRPr="7BDB7EB3" w:rsidR="0F7237E1">
              <w:rPr>
                <w:rFonts w:ascii="Palatino Linotype" w:hAnsi="Palatino Linotype" w:eastAsia="Times New Roman"/>
                <w:color w:val="000000" w:themeColor="text1"/>
                <w:sz w:val="24"/>
                <w:szCs w:val="24"/>
              </w:rPr>
              <w:t>195,</w:t>
            </w:r>
            <w:r w:rsidRPr="3AA074D7" w:rsidR="0F7237E1">
              <w:rPr>
                <w:rFonts w:ascii="Palatino Linotype" w:hAnsi="Palatino Linotype" w:eastAsia="Times New Roman"/>
                <w:color w:val="000000" w:themeColor="text1"/>
                <w:sz w:val="24"/>
                <w:szCs w:val="24"/>
              </w:rPr>
              <w:t>058</w:t>
            </w:r>
            <w:r w:rsidRPr="00A41909" w:rsidR="00E27084">
              <w:rPr>
                <w:rFonts w:ascii="Palatino Linotype" w:hAnsi="Palatino Linotype" w:eastAsia="Times New Roman"/>
                <w:color w:val="000000" w:themeColor="text1"/>
                <w:sz w:val="24"/>
                <w:szCs w:val="24"/>
              </w:rPr>
              <w:t>,</w:t>
            </w:r>
            <w:r w:rsidRPr="00A41909" w:rsidR="00655C0E">
              <w:rPr>
                <w:rFonts w:ascii="Palatino Linotype" w:hAnsi="Palatino Linotype" w:eastAsia="Times New Roman"/>
                <w:color w:val="000000" w:themeColor="text1"/>
                <w:sz w:val="24"/>
                <w:szCs w:val="24"/>
              </w:rPr>
              <w:t xml:space="preserve"> or </w:t>
            </w:r>
            <w:r w:rsidRPr="64DE41F2" w:rsidR="4EB6D54C">
              <w:rPr>
                <w:rFonts w:ascii="Palatino Linotype" w:hAnsi="Palatino Linotype" w:eastAsia="Times New Roman"/>
                <w:color w:val="000000" w:themeColor="text1"/>
                <w:sz w:val="24"/>
                <w:szCs w:val="24"/>
              </w:rPr>
              <w:t>33.</w:t>
            </w:r>
            <w:r w:rsidRPr="3AA074D7" w:rsidR="4EB6D54C">
              <w:rPr>
                <w:rFonts w:ascii="Palatino Linotype" w:hAnsi="Palatino Linotype" w:eastAsia="Times New Roman"/>
                <w:color w:val="000000" w:themeColor="text1"/>
                <w:sz w:val="24"/>
                <w:szCs w:val="24"/>
              </w:rPr>
              <w:t>42</w:t>
            </w:r>
            <w:r w:rsidRPr="00A41909" w:rsidR="001003D3">
              <w:rPr>
                <w:rFonts w:ascii="Palatino Linotype" w:hAnsi="Palatino Linotype" w:eastAsia="Times New Roman"/>
                <w:color w:val="000000" w:themeColor="text1"/>
                <w:sz w:val="24"/>
                <w:szCs w:val="24"/>
              </w:rPr>
              <w:t>%</w:t>
            </w:r>
            <w:r w:rsidRPr="00ED7D01" w:rsidR="00823ED3">
              <w:rPr>
                <w:rFonts w:ascii="Palatino Linotype" w:hAnsi="Palatino Linotype" w:eastAsia="Times New Roman"/>
                <w:color w:val="000000" w:themeColor="text1"/>
                <w:sz w:val="24"/>
                <w:szCs w:val="24"/>
              </w:rPr>
              <w:t xml:space="preserve">, </w:t>
            </w:r>
            <w:r w:rsidRPr="00ED7D01">
              <w:rPr>
                <w:rFonts w:ascii="Palatino Linotype" w:hAnsi="Palatino Linotype" w:eastAsia="Times New Roman"/>
                <w:color w:val="000000" w:themeColor="text1"/>
                <w:sz w:val="24"/>
                <w:szCs w:val="24"/>
              </w:rPr>
              <w:t>estimated</w:t>
            </w:r>
            <w:r w:rsidRPr="10FDEC2A">
              <w:rPr>
                <w:rFonts w:ascii="Palatino Linotype" w:hAnsi="Palatino Linotype" w:eastAsia="Times New Roman"/>
                <w:color w:val="000000" w:themeColor="text1"/>
                <w:sz w:val="24"/>
                <w:szCs w:val="24"/>
              </w:rPr>
              <w:t xml:space="preserve"> to provide a Rate of </w:t>
            </w:r>
            <w:r w:rsidR="000A67B7">
              <w:rPr>
                <w:rFonts w:ascii="Palatino Linotype" w:hAnsi="Palatino Linotype" w:eastAsia="Times New Roman"/>
                <w:color w:val="000000" w:themeColor="text1"/>
                <w:sz w:val="24"/>
                <w:szCs w:val="24"/>
              </w:rPr>
              <w:t>Margin</w:t>
            </w:r>
            <w:r w:rsidR="00A36E9D">
              <w:rPr>
                <w:rFonts w:ascii="Palatino Linotype" w:hAnsi="Palatino Linotype" w:eastAsia="Times New Roman"/>
                <w:color w:val="000000" w:themeColor="text1"/>
                <w:sz w:val="24"/>
                <w:szCs w:val="24"/>
              </w:rPr>
              <w:t xml:space="preserve"> (ROM)</w:t>
            </w:r>
            <w:r w:rsidRPr="10FDEC2A">
              <w:rPr>
                <w:rFonts w:ascii="Palatino Linotype" w:hAnsi="Palatino Linotype" w:eastAsia="Times New Roman"/>
                <w:color w:val="000000" w:themeColor="text1"/>
                <w:sz w:val="24"/>
                <w:szCs w:val="24"/>
              </w:rPr>
              <w:t xml:space="preserve"> of </w:t>
            </w:r>
            <w:r w:rsidR="000A67B7">
              <w:rPr>
                <w:rFonts w:ascii="Palatino Linotype" w:hAnsi="Palatino Linotype" w:eastAsia="Times New Roman"/>
                <w:color w:val="000000" w:themeColor="text1"/>
                <w:sz w:val="24"/>
                <w:szCs w:val="24"/>
              </w:rPr>
              <w:t>2</w:t>
            </w:r>
            <w:r w:rsidR="00061AFA">
              <w:rPr>
                <w:rFonts w:ascii="Palatino Linotype" w:hAnsi="Palatino Linotype" w:eastAsia="Times New Roman"/>
                <w:color w:val="000000" w:themeColor="text1"/>
                <w:sz w:val="24"/>
                <w:szCs w:val="24"/>
              </w:rPr>
              <w:t>6</w:t>
            </w:r>
            <w:r w:rsidRPr="10FDEC2A">
              <w:rPr>
                <w:rFonts w:ascii="Palatino Linotype" w:hAnsi="Palatino Linotype" w:eastAsia="Times New Roman"/>
                <w:color w:val="000000" w:themeColor="text1"/>
                <w:sz w:val="24"/>
                <w:szCs w:val="24"/>
              </w:rPr>
              <w:t>.</w:t>
            </w:r>
            <w:r w:rsidR="00061AFA">
              <w:rPr>
                <w:rFonts w:ascii="Palatino Linotype" w:hAnsi="Palatino Linotype" w:eastAsia="Times New Roman"/>
                <w:color w:val="000000" w:themeColor="text1"/>
                <w:sz w:val="24"/>
                <w:szCs w:val="24"/>
              </w:rPr>
              <w:t>79</w:t>
            </w:r>
            <w:r w:rsidRPr="10FDEC2A">
              <w:rPr>
                <w:rFonts w:ascii="Palatino Linotype" w:hAnsi="Palatino Linotype" w:eastAsia="Times New Roman"/>
                <w:color w:val="000000" w:themeColor="text1"/>
                <w:sz w:val="24"/>
                <w:szCs w:val="24"/>
              </w:rPr>
              <w:t>%</w:t>
            </w:r>
            <w:r w:rsidR="000C3EF4">
              <w:rPr>
                <w:rFonts w:ascii="Palatino Linotype" w:hAnsi="Palatino Linotype" w:eastAsia="Times New Roman"/>
                <w:color w:val="000000" w:themeColor="text1"/>
                <w:sz w:val="24"/>
                <w:szCs w:val="24"/>
              </w:rPr>
              <w:t>.</w:t>
            </w:r>
          </w:p>
          <w:p w:rsidRPr="00563D76" w:rsidR="00A36E9D" w:rsidP="00563D76" w:rsidRDefault="00A36E9D" w14:paraId="70E23561" w14:textId="3ACEDF0F">
            <w:pPr>
              <w:pStyle w:val="ListParagraph"/>
              <w:numPr>
                <w:ilvl w:val="0"/>
                <w:numId w:val="35"/>
              </w:numPr>
              <w:rPr>
                <w:rFonts w:ascii="Palatino Linotype" w:hAnsi="Palatino Linotype" w:eastAsia="Times New Roman"/>
                <w:color w:val="000000" w:themeColor="text1"/>
                <w:sz w:val="24"/>
                <w:szCs w:val="24"/>
              </w:rPr>
            </w:pPr>
            <w:r>
              <w:rPr>
                <w:rFonts w:ascii="Palatino Linotype" w:hAnsi="Palatino Linotype" w:eastAsia="Times New Roman"/>
                <w:color w:val="000000" w:themeColor="text1"/>
                <w:sz w:val="24"/>
                <w:szCs w:val="24"/>
              </w:rPr>
              <w:t xml:space="preserve">This rate increase is phased in over </w:t>
            </w:r>
            <w:r w:rsidR="00A51371">
              <w:rPr>
                <w:rFonts w:ascii="Palatino Linotype" w:hAnsi="Palatino Linotype" w:eastAsia="Times New Roman"/>
                <w:color w:val="000000" w:themeColor="text1"/>
                <w:sz w:val="24"/>
                <w:szCs w:val="24"/>
              </w:rPr>
              <w:t xml:space="preserve">three </w:t>
            </w:r>
            <w:r>
              <w:rPr>
                <w:rFonts w:ascii="Palatino Linotype" w:hAnsi="Palatino Linotype" w:eastAsia="Times New Roman"/>
                <w:color w:val="000000" w:themeColor="text1"/>
                <w:sz w:val="24"/>
                <w:szCs w:val="24"/>
              </w:rPr>
              <w:t>years</w:t>
            </w:r>
            <w:r w:rsidR="000A622E">
              <w:rPr>
                <w:rFonts w:ascii="Palatino Linotype" w:hAnsi="Palatino Linotype" w:eastAsia="Times New Roman"/>
                <w:color w:val="000000" w:themeColor="text1"/>
                <w:sz w:val="24"/>
                <w:szCs w:val="24"/>
              </w:rPr>
              <w:t>: Test Year (TY) 2026</w:t>
            </w:r>
            <w:r w:rsidR="00A51371">
              <w:rPr>
                <w:rFonts w:ascii="Palatino Linotype" w:hAnsi="Palatino Linotype" w:eastAsia="Times New Roman"/>
                <w:color w:val="000000" w:themeColor="text1"/>
                <w:sz w:val="24"/>
                <w:szCs w:val="24"/>
              </w:rPr>
              <w:t xml:space="preserve">, </w:t>
            </w:r>
            <w:r w:rsidR="000A622E">
              <w:rPr>
                <w:rFonts w:ascii="Palatino Linotype" w:hAnsi="Palatino Linotype" w:eastAsia="Times New Roman"/>
                <w:color w:val="000000" w:themeColor="text1"/>
                <w:sz w:val="24"/>
                <w:szCs w:val="24"/>
              </w:rPr>
              <w:t>Escalation Year (EY) 2027</w:t>
            </w:r>
            <w:r w:rsidR="00A51371">
              <w:rPr>
                <w:rFonts w:ascii="Palatino Linotype" w:hAnsi="Palatino Linotype" w:eastAsia="Times New Roman"/>
                <w:color w:val="000000" w:themeColor="text1"/>
                <w:sz w:val="24"/>
                <w:szCs w:val="24"/>
              </w:rPr>
              <w:t>, and EY 2028</w:t>
            </w:r>
            <w:r w:rsidR="000A622E">
              <w:rPr>
                <w:rFonts w:ascii="Palatino Linotype" w:hAnsi="Palatino Linotype" w:eastAsia="Times New Roman"/>
                <w:color w:val="000000" w:themeColor="text1"/>
                <w:sz w:val="24"/>
                <w:szCs w:val="24"/>
              </w:rPr>
              <w:t>.</w:t>
            </w:r>
          </w:p>
          <w:p w:rsidRPr="009703EE" w:rsidR="00107558" w:rsidP="00107558" w:rsidRDefault="00107558" w14:paraId="21804D23" w14:textId="49C89356">
            <w:pPr>
              <w:rPr>
                <w:rFonts w:ascii="Palatino Linotype" w:hAnsi="Palatino Linotype"/>
              </w:rPr>
            </w:pPr>
            <w:r w:rsidRPr="009703EE">
              <w:rPr>
                <w:rFonts w:ascii="Palatino Linotype" w:hAnsi="Palatino Linotype"/>
              </w:rPr>
              <w:t>SAFETY CONSIDERATIONS:</w:t>
            </w:r>
          </w:p>
          <w:p w:rsidRPr="00B46410" w:rsidR="00107558" w:rsidP="00817EC6" w:rsidRDefault="00AF78AA" w14:paraId="521BF921" w14:textId="1B51D1D9">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rStyle w:val="GreenForm"/>
                <w:rFonts w:ascii="Calibri" w:hAnsi="Calibri" w:eastAsia="Calibri" w:cs="Calibri"/>
                <w:sz w:val="22"/>
                <w:szCs w:val="22"/>
                <w:lang w:val="en-ZW"/>
              </w:rPr>
            </w:pPr>
            <w:r w:rsidRPr="3B85CCC3">
              <w:rPr>
                <w:rStyle w:val="GreenForm"/>
                <w:rFonts w:ascii="Palatino Linotype" w:hAnsi="Palatino Linotype" w:eastAsia="Palatino Linotype" w:cs="Palatino Linotype"/>
                <w:color w:val="000000" w:themeColor="text1"/>
                <w:sz w:val="24"/>
                <w:szCs w:val="24"/>
              </w:rPr>
              <w:t xml:space="preserve">This general rate increase provides additional funding to </w:t>
            </w:r>
            <w:r w:rsidR="00061AFA">
              <w:rPr>
                <w:rStyle w:val="GreenForm"/>
                <w:rFonts w:ascii="Palatino Linotype" w:hAnsi="Palatino Linotype" w:eastAsia="Palatino Linotype" w:cs="Palatino Linotype"/>
                <w:color w:val="000000" w:themeColor="text1"/>
                <w:sz w:val="24"/>
                <w:szCs w:val="24"/>
              </w:rPr>
              <w:t>Cold Springs</w:t>
            </w:r>
            <w:r w:rsidR="00400766">
              <w:rPr>
                <w:rStyle w:val="GreenForm"/>
                <w:rFonts w:ascii="Palatino Linotype" w:hAnsi="Palatino Linotype" w:eastAsia="Palatino Linotype" w:cs="Palatino Linotype"/>
                <w:color w:val="000000" w:themeColor="text1"/>
                <w:sz w:val="24"/>
                <w:szCs w:val="24"/>
              </w:rPr>
              <w:t xml:space="preserve"> Water </w:t>
            </w:r>
            <w:r w:rsidR="00F54F32">
              <w:rPr>
                <w:rStyle w:val="GreenForm"/>
                <w:rFonts w:ascii="Palatino Linotype" w:hAnsi="Palatino Linotype" w:eastAsia="Palatino Linotype" w:cs="Palatino Linotype"/>
                <w:color w:val="000000" w:themeColor="text1"/>
                <w:sz w:val="24"/>
                <w:szCs w:val="24"/>
              </w:rPr>
              <w:t>Company</w:t>
            </w:r>
            <w:r w:rsidRPr="3B85CCC3">
              <w:rPr>
                <w:rStyle w:val="GreenForm"/>
                <w:rFonts w:ascii="Palatino Linotype" w:hAnsi="Palatino Linotype" w:eastAsia="Palatino Linotype" w:cs="Palatino Linotype"/>
                <w:color w:val="000000" w:themeColor="text1"/>
                <w:sz w:val="24"/>
                <w:szCs w:val="24"/>
              </w:rPr>
              <w:t xml:space="preserve"> to ensure the utility remains current with its infrastructure updates and system repairs.</w:t>
            </w:r>
          </w:p>
          <w:p w:rsidRPr="009C4F5C" w:rsidR="00771BFB" w:rsidP="009C4F5C" w:rsidRDefault="00771BFB" w14:paraId="25302891" w14:textId="15187FD5">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lang w:val="en-ZW"/>
              </w:rPr>
            </w:pPr>
            <w:r>
              <w:rPr>
                <w:rStyle w:val="GreenForm"/>
                <w:rFonts w:ascii="Palatino Linotype" w:hAnsi="Palatino Linotype" w:eastAsia="Palatino Linotype" w:cs="Palatino Linotype"/>
                <w:color w:val="000000" w:themeColor="text1"/>
                <w:sz w:val="24"/>
                <w:szCs w:val="24"/>
              </w:rPr>
              <w:t>Cold Springs</w:t>
            </w:r>
            <w:r w:rsidRPr="003912D6">
              <w:rPr>
                <w:rStyle w:val="GreenForm"/>
                <w:rFonts w:ascii="Palatino Linotype" w:hAnsi="Palatino Linotype" w:eastAsia="Palatino Linotype" w:cs="Palatino Linotype"/>
                <w:sz w:val="24"/>
                <w:szCs w:val="24"/>
              </w:rPr>
              <w:t xml:space="preserve"> Water</w:t>
            </w:r>
            <w:r>
              <w:rPr>
                <w:rStyle w:val="GreenForm"/>
                <w:rFonts w:ascii="Palatino Linotype" w:hAnsi="Palatino Linotype" w:eastAsia="Palatino Linotype" w:cs="Palatino Linotype"/>
                <w:sz w:val="24"/>
                <w:szCs w:val="24"/>
              </w:rPr>
              <w:t xml:space="preserve"> Company</w:t>
            </w:r>
            <w:r>
              <w:rPr>
                <w:rStyle w:val="GreenForm"/>
                <w:rFonts w:ascii="Palatino Linotype" w:hAnsi="Palatino Linotype" w:eastAsia="Palatino Linotype" w:cs="Palatino Linotype"/>
                <w:color w:val="000000" w:themeColor="text1"/>
                <w:sz w:val="24"/>
                <w:szCs w:val="24"/>
              </w:rPr>
              <w:t xml:space="preserve"> </w:t>
            </w:r>
            <w:r w:rsidRPr="3B85CCC3">
              <w:rPr>
                <w:rStyle w:val="GreenForm"/>
                <w:rFonts w:ascii="Palatino Linotype" w:hAnsi="Palatino Linotype" w:eastAsia="Palatino Linotype" w:cs="Palatino Linotype"/>
                <w:color w:val="000000" w:themeColor="text1"/>
                <w:sz w:val="24"/>
                <w:szCs w:val="24"/>
              </w:rPr>
              <w:t xml:space="preserve">has no major outstanding compliance issues with the State Water Resources Control Board, Division of Drinking Water. </w:t>
            </w:r>
          </w:p>
          <w:p w:rsidRPr="00F43972" w:rsidR="00107558" w:rsidP="00F43972" w:rsidRDefault="00107558" w14:paraId="1631476D" w14:textId="77777777">
            <w:pPr>
              <w:ind w:left="360"/>
              <w:rPr>
                <w:rFonts w:ascii="Palatino Linotype" w:hAnsi="Palatino Linotype"/>
              </w:rPr>
            </w:pPr>
          </w:p>
          <w:p w:rsidRPr="009703EE" w:rsidR="00107558" w:rsidP="00107558" w:rsidRDefault="00107558" w14:paraId="7B8DCB4E" w14:textId="77777777">
            <w:pPr>
              <w:rPr>
                <w:rFonts w:ascii="Palatino Linotype" w:hAnsi="Palatino Linotype"/>
              </w:rPr>
            </w:pPr>
            <w:r w:rsidRPr="009703EE">
              <w:rPr>
                <w:rFonts w:ascii="Palatino Linotype" w:hAnsi="Palatino Linotype"/>
              </w:rPr>
              <w:t>ESTIMATED COST:</w:t>
            </w:r>
          </w:p>
          <w:p w:rsidRPr="00ED7D01" w:rsidR="00107558" w:rsidP="000F6B81" w:rsidRDefault="00DF4971" w14:paraId="40C0B1A9" w14:textId="43D42F15">
            <w:pPr>
              <w:pStyle w:val="ListParagraph"/>
              <w:numPr>
                <w:ilvl w:val="0"/>
                <w:numId w:val="34"/>
              </w:numPr>
              <w:rPr>
                <w:rFonts w:ascii="Palatino Linotype" w:hAnsi="Palatino Linotype"/>
                <w:sz w:val="24"/>
                <w:szCs w:val="24"/>
              </w:rPr>
            </w:pPr>
            <w:r w:rsidRPr="009703EE">
              <w:rPr>
                <w:rFonts w:ascii="Palatino Linotype" w:hAnsi="Palatino Linotype" w:eastAsia="Times New Roman"/>
                <w:color w:val="000000" w:themeColor="text1"/>
                <w:sz w:val="24"/>
                <w:szCs w:val="24"/>
              </w:rPr>
              <w:t xml:space="preserve">Producing an increase in gross annual revenues </w:t>
            </w:r>
            <w:r w:rsidRPr="00ED7D01">
              <w:rPr>
                <w:rFonts w:ascii="Palatino Linotype" w:hAnsi="Palatino Linotype" w:eastAsia="Times New Roman"/>
                <w:color w:val="000000" w:themeColor="text1"/>
                <w:sz w:val="24"/>
                <w:szCs w:val="24"/>
              </w:rPr>
              <w:t xml:space="preserve">of </w:t>
            </w:r>
            <w:r w:rsidRPr="00DA6A32" w:rsidR="005F7E6C">
              <w:rPr>
                <w:rFonts w:ascii="Palatino Linotype" w:hAnsi="Palatino Linotype" w:eastAsia="Times New Roman"/>
                <w:color w:val="000000" w:themeColor="text1"/>
                <w:sz w:val="24"/>
                <w:szCs w:val="24"/>
              </w:rPr>
              <w:t>$</w:t>
            </w:r>
            <w:r w:rsidRPr="3ADB01BD" w:rsidR="1F997FAE">
              <w:rPr>
                <w:rFonts w:ascii="Palatino Linotype" w:hAnsi="Palatino Linotype" w:eastAsia="Times New Roman"/>
                <w:color w:val="000000" w:themeColor="text1"/>
                <w:sz w:val="24"/>
                <w:szCs w:val="24"/>
              </w:rPr>
              <w:t>65,</w:t>
            </w:r>
            <w:r w:rsidRPr="3AA074D7" w:rsidR="1F997FAE">
              <w:rPr>
                <w:rFonts w:ascii="Palatino Linotype" w:hAnsi="Palatino Linotype" w:eastAsia="Times New Roman"/>
                <w:color w:val="000000" w:themeColor="text1"/>
                <w:sz w:val="24"/>
                <w:szCs w:val="24"/>
              </w:rPr>
              <w:t>019</w:t>
            </w:r>
            <w:r w:rsidRPr="3AA074D7" w:rsidR="005F7E6C">
              <w:rPr>
                <w:rFonts w:ascii="Palatino Linotype" w:hAnsi="Palatino Linotype" w:eastAsia="Times New Roman"/>
                <w:color w:val="000000" w:themeColor="text1"/>
                <w:sz w:val="24"/>
                <w:szCs w:val="24"/>
              </w:rPr>
              <w:t xml:space="preserve">, or </w:t>
            </w:r>
            <w:r w:rsidRPr="3AA074D7" w:rsidR="767BE64C">
              <w:rPr>
                <w:rFonts w:ascii="Palatino Linotype" w:hAnsi="Palatino Linotype" w:eastAsia="Times New Roman"/>
                <w:color w:val="000000" w:themeColor="text1"/>
                <w:sz w:val="24"/>
                <w:szCs w:val="24"/>
              </w:rPr>
              <w:t>11</w:t>
            </w:r>
            <w:r w:rsidRPr="3ADB01BD" w:rsidR="767BE64C">
              <w:rPr>
                <w:rFonts w:ascii="Palatino Linotype" w:hAnsi="Palatino Linotype" w:eastAsia="Times New Roman"/>
                <w:color w:val="000000" w:themeColor="text1"/>
                <w:sz w:val="24"/>
                <w:szCs w:val="24"/>
              </w:rPr>
              <w:t>.14</w:t>
            </w:r>
            <w:r w:rsidRPr="00DA6A32" w:rsidR="005F7E6C">
              <w:rPr>
                <w:rFonts w:ascii="Palatino Linotype" w:hAnsi="Palatino Linotype" w:eastAsia="Times New Roman"/>
                <w:color w:val="000000" w:themeColor="text1"/>
                <w:sz w:val="24"/>
                <w:szCs w:val="24"/>
              </w:rPr>
              <w:t>%</w:t>
            </w:r>
            <w:r w:rsidRPr="00DA6A32" w:rsidR="002E560F">
              <w:rPr>
                <w:rFonts w:ascii="Palatino Linotype" w:hAnsi="Palatino Linotype" w:eastAsia="Times New Roman"/>
                <w:color w:val="000000" w:themeColor="text1"/>
                <w:sz w:val="24"/>
                <w:szCs w:val="24"/>
              </w:rPr>
              <w:t>,</w:t>
            </w:r>
            <w:r w:rsidRPr="00DA6A32">
              <w:rPr>
                <w:rFonts w:ascii="Palatino Linotype" w:hAnsi="Palatino Linotype" w:eastAsia="Times New Roman"/>
                <w:color w:val="000000" w:themeColor="text1"/>
                <w:sz w:val="24"/>
                <w:szCs w:val="24"/>
              </w:rPr>
              <w:t xml:space="preserve"> for </w:t>
            </w:r>
            <w:r w:rsidRPr="00DA6A32" w:rsidR="00140687">
              <w:rPr>
                <w:rFonts w:ascii="Palatino Linotype" w:hAnsi="Palatino Linotype" w:eastAsia="Times New Roman"/>
                <w:color w:val="000000" w:themeColor="text1"/>
                <w:sz w:val="24"/>
                <w:szCs w:val="24"/>
              </w:rPr>
              <w:t>T</w:t>
            </w:r>
            <w:r w:rsidRPr="00DA6A32" w:rsidR="000A622E">
              <w:rPr>
                <w:rFonts w:ascii="Palatino Linotype" w:hAnsi="Palatino Linotype" w:eastAsia="Times New Roman"/>
                <w:color w:val="000000" w:themeColor="text1"/>
                <w:sz w:val="24"/>
                <w:szCs w:val="24"/>
              </w:rPr>
              <w:t>Y</w:t>
            </w:r>
            <w:r w:rsidRPr="00DA6A32" w:rsidR="00140687">
              <w:rPr>
                <w:rFonts w:ascii="Palatino Linotype" w:hAnsi="Palatino Linotype" w:eastAsia="Times New Roman"/>
                <w:color w:val="000000" w:themeColor="text1"/>
                <w:sz w:val="24"/>
                <w:szCs w:val="24"/>
              </w:rPr>
              <w:t xml:space="preserve"> </w:t>
            </w:r>
            <w:r w:rsidRPr="00DA6A32" w:rsidR="00920BB1">
              <w:rPr>
                <w:rFonts w:ascii="Palatino Linotype" w:hAnsi="Palatino Linotype" w:eastAsia="Times New Roman"/>
                <w:color w:val="000000" w:themeColor="text1"/>
                <w:sz w:val="24"/>
                <w:szCs w:val="24"/>
              </w:rPr>
              <w:t>202</w:t>
            </w:r>
            <w:r w:rsidRPr="00DA6A32" w:rsidR="00FC063C">
              <w:rPr>
                <w:rFonts w:ascii="Palatino Linotype" w:hAnsi="Palatino Linotype" w:eastAsia="Times New Roman"/>
                <w:color w:val="000000" w:themeColor="text1"/>
                <w:sz w:val="24"/>
                <w:szCs w:val="24"/>
              </w:rPr>
              <w:t>6</w:t>
            </w:r>
            <w:r w:rsidR="0017046C">
              <w:rPr>
                <w:rFonts w:ascii="Palatino Linotype" w:hAnsi="Palatino Linotype" w:eastAsia="Times New Roman"/>
                <w:color w:val="000000" w:themeColor="text1"/>
                <w:sz w:val="24"/>
                <w:szCs w:val="24"/>
              </w:rPr>
              <w:t>;</w:t>
            </w:r>
            <w:r w:rsidRPr="00DA6A32" w:rsidR="00A51371">
              <w:rPr>
                <w:rFonts w:ascii="Palatino Linotype" w:hAnsi="Palatino Linotype" w:eastAsia="Times New Roman"/>
                <w:color w:val="000000" w:themeColor="text1"/>
                <w:sz w:val="24"/>
                <w:szCs w:val="24"/>
              </w:rPr>
              <w:t xml:space="preserve"> $</w:t>
            </w:r>
            <w:r w:rsidRPr="43C55DE8" w:rsidR="0DDD8947">
              <w:rPr>
                <w:rFonts w:ascii="Palatino Linotype" w:hAnsi="Palatino Linotype" w:eastAsia="Times New Roman"/>
                <w:color w:val="000000" w:themeColor="text1"/>
                <w:sz w:val="24"/>
                <w:szCs w:val="24"/>
              </w:rPr>
              <w:t>65,</w:t>
            </w:r>
            <w:r w:rsidRPr="3AA074D7" w:rsidR="0DDD8947">
              <w:rPr>
                <w:rFonts w:ascii="Palatino Linotype" w:hAnsi="Palatino Linotype" w:eastAsia="Times New Roman"/>
                <w:color w:val="000000" w:themeColor="text1"/>
                <w:sz w:val="24"/>
                <w:szCs w:val="24"/>
              </w:rPr>
              <w:t>019</w:t>
            </w:r>
            <w:r w:rsidRPr="3AA074D7" w:rsidR="00A51371">
              <w:rPr>
                <w:rFonts w:ascii="Palatino Linotype" w:hAnsi="Palatino Linotype" w:eastAsia="Times New Roman"/>
                <w:color w:val="000000" w:themeColor="text1"/>
                <w:sz w:val="24"/>
                <w:szCs w:val="24"/>
              </w:rPr>
              <w:t xml:space="preserve">, or </w:t>
            </w:r>
            <w:r w:rsidRPr="3AA074D7" w:rsidR="1C0F3CAD">
              <w:rPr>
                <w:rFonts w:ascii="Palatino Linotype" w:hAnsi="Palatino Linotype" w:eastAsia="Times New Roman"/>
                <w:color w:val="000000" w:themeColor="text1"/>
                <w:sz w:val="24"/>
                <w:szCs w:val="24"/>
              </w:rPr>
              <w:t>10.02</w:t>
            </w:r>
            <w:r w:rsidRPr="00DA6A32" w:rsidR="00A51371">
              <w:rPr>
                <w:rFonts w:ascii="Palatino Linotype" w:hAnsi="Palatino Linotype" w:eastAsia="Times New Roman"/>
                <w:color w:val="000000" w:themeColor="text1"/>
                <w:sz w:val="24"/>
                <w:szCs w:val="24"/>
              </w:rPr>
              <w:t>%, for EY 2027</w:t>
            </w:r>
            <w:r w:rsidR="0017046C">
              <w:rPr>
                <w:rFonts w:ascii="Palatino Linotype" w:hAnsi="Palatino Linotype" w:eastAsia="Times New Roman"/>
                <w:color w:val="000000" w:themeColor="text1"/>
                <w:sz w:val="24"/>
                <w:szCs w:val="24"/>
              </w:rPr>
              <w:t>;</w:t>
            </w:r>
            <w:r w:rsidRPr="00DA6A32" w:rsidR="000A622E">
              <w:rPr>
                <w:rFonts w:ascii="Palatino Linotype" w:hAnsi="Palatino Linotype" w:eastAsia="Times New Roman"/>
                <w:color w:val="000000" w:themeColor="text1"/>
                <w:sz w:val="24"/>
                <w:szCs w:val="24"/>
              </w:rPr>
              <w:t xml:space="preserve"> and </w:t>
            </w:r>
            <w:r w:rsidRPr="00DA6A32" w:rsidR="004C16E5">
              <w:rPr>
                <w:rFonts w:ascii="Palatino Linotype" w:hAnsi="Palatino Linotype" w:eastAsia="Times New Roman"/>
                <w:color w:val="000000" w:themeColor="text1"/>
                <w:sz w:val="24"/>
                <w:szCs w:val="24"/>
              </w:rPr>
              <w:t>$</w:t>
            </w:r>
            <w:r w:rsidRPr="0F108E1A" w:rsidR="40CA826B">
              <w:rPr>
                <w:rFonts w:ascii="Palatino Linotype" w:hAnsi="Palatino Linotype" w:eastAsia="Times New Roman"/>
                <w:color w:val="000000" w:themeColor="text1"/>
                <w:sz w:val="24"/>
                <w:szCs w:val="24"/>
              </w:rPr>
              <w:t>65,</w:t>
            </w:r>
            <w:r w:rsidRPr="3AA074D7" w:rsidR="40CA826B">
              <w:rPr>
                <w:rFonts w:ascii="Palatino Linotype" w:hAnsi="Palatino Linotype" w:eastAsia="Times New Roman"/>
                <w:color w:val="000000" w:themeColor="text1"/>
                <w:sz w:val="24"/>
                <w:szCs w:val="24"/>
              </w:rPr>
              <w:t>019</w:t>
            </w:r>
            <w:r w:rsidRPr="00DA6A32" w:rsidR="000A622E">
              <w:rPr>
                <w:rFonts w:ascii="Palatino Linotype" w:hAnsi="Palatino Linotype" w:eastAsia="Times New Roman"/>
                <w:color w:val="000000" w:themeColor="text1"/>
                <w:sz w:val="24"/>
                <w:szCs w:val="24"/>
              </w:rPr>
              <w:t xml:space="preserve">, or </w:t>
            </w:r>
            <w:r w:rsidRPr="63CB545B" w:rsidR="49A4576B">
              <w:rPr>
                <w:rFonts w:ascii="Palatino Linotype" w:hAnsi="Palatino Linotype" w:eastAsia="Times New Roman"/>
                <w:color w:val="000000" w:themeColor="text1"/>
                <w:sz w:val="24"/>
                <w:szCs w:val="24"/>
              </w:rPr>
              <w:t>9.</w:t>
            </w:r>
            <w:r w:rsidRPr="3AA074D7" w:rsidR="49A4576B">
              <w:rPr>
                <w:rFonts w:ascii="Palatino Linotype" w:hAnsi="Palatino Linotype" w:eastAsia="Times New Roman"/>
                <w:color w:val="000000" w:themeColor="text1"/>
                <w:sz w:val="24"/>
                <w:szCs w:val="24"/>
              </w:rPr>
              <w:t>11</w:t>
            </w:r>
            <w:r w:rsidRPr="00DA6A32" w:rsidR="000A622E">
              <w:rPr>
                <w:rFonts w:ascii="Palatino Linotype" w:hAnsi="Palatino Linotype" w:eastAsia="Times New Roman"/>
                <w:color w:val="000000" w:themeColor="text1"/>
                <w:sz w:val="24"/>
                <w:szCs w:val="24"/>
              </w:rPr>
              <w:t>%, for EY 202</w:t>
            </w:r>
            <w:r w:rsidRPr="00DA6A32" w:rsidR="00A51371">
              <w:rPr>
                <w:rFonts w:ascii="Palatino Linotype" w:hAnsi="Palatino Linotype" w:eastAsia="Times New Roman"/>
                <w:color w:val="000000" w:themeColor="text1"/>
                <w:sz w:val="24"/>
                <w:szCs w:val="24"/>
              </w:rPr>
              <w:t>8</w:t>
            </w:r>
            <w:r w:rsidRPr="00DA6A32" w:rsidR="00FC063C">
              <w:rPr>
                <w:rFonts w:ascii="Palatino Linotype" w:hAnsi="Palatino Linotype" w:eastAsia="Times New Roman"/>
                <w:color w:val="000000" w:themeColor="text1"/>
                <w:sz w:val="24"/>
                <w:szCs w:val="24"/>
              </w:rPr>
              <w:t>.</w:t>
            </w:r>
          </w:p>
          <w:p w:rsidRPr="00E23785" w:rsidR="00E23785" w:rsidP="00E23785" w:rsidRDefault="00E23785" w14:paraId="7543FDA7" w14:textId="77777777">
            <w:pPr>
              <w:ind w:left="360"/>
              <w:rPr>
                <w:rFonts w:ascii="Palatino Linotype" w:hAnsi="Palatino Linotype"/>
              </w:rPr>
            </w:pPr>
          </w:p>
          <w:p w:rsidRPr="009703EE" w:rsidR="00107558" w:rsidP="00107558" w:rsidRDefault="00107558" w14:paraId="3B6C701E" w14:textId="5A5F61FC">
            <w:pPr>
              <w:rPr>
                <w:rFonts w:ascii="Palatino Linotype" w:hAnsi="Palatino Linotype"/>
              </w:rPr>
            </w:pPr>
            <w:r w:rsidRPr="009703EE">
              <w:rPr>
                <w:rFonts w:ascii="Palatino Linotype" w:hAnsi="Palatino Linotype"/>
              </w:rPr>
              <w:t xml:space="preserve">By Advice Letter </w:t>
            </w:r>
            <w:r w:rsidR="00061AFA">
              <w:rPr>
                <w:rFonts w:ascii="Palatino Linotype" w:hAnsi="Palatino Linotype"/>
              </w:rPr>
              <w:t>88</w:t>
            </w:r>
            <w:r w:rsidRPr="009703EE">
              <w:rPr>
                <w:rFonts w:ascii="Palatino Linotype" w:hAnsi="Palatino Linotype"/>
              </w:rPr>
              <w:t xml:space="preserve">-W, Filed on </w:t>
            </w:r>
            <w:r w:rsidR="00FF266E">
              <w:rPr>
                <w:rFonts w:ascii="Palatino Linotype" w:hAnsi="Palatino Linotype"/>
              </w:rPr>
              <w:t>September</w:t>
            </w:r>
            <w:r w:rsidRPr="009703EE">
              <w:rPr>
                <w:rFonts w:ascii="Palatino Linotype" w:hAnsi="Palatino Linotype"/>
              </w:rPr>
              <w:t xml:space="preserve"> </w:t>
            </w:r>
            <w:r w:rsidR="00FF266E">
              <w:rPr>
                <w:rFonts w:ascii="Palatino Linotype" w:hAnsi="Palatino Linotype"/>
              </w:rPr>
              <w:t>24</w:t>
            </w:r>
            <w:r w:rsidRPr="009703EE">
              <w:rPr>
                <w:rFonts w:ascii="Palatino Linotype" w:hAnsi="Palatino Linotype"/>
              </w:rPr>
              <w:t>, 202</w:t>
            </w:r>
            <w:r w:rsidR="00FC063C">
              <w:rPr>
                <w:rFonts w:ascii="Palatino Linotype" w:hAnsi="Palatino Linotype"/>
              </w:rPr>
              <w:t>5</w:t>
            </w:r>
          </w:p>
          <w:p w:rsidR="00817EC6" w:rsidP="013B282C" w:rsidRDefault="00107558" w14:paraId="5BDB251A" w14:textId="77777777">
            <w:pPr>
              <w:rPr>
                <w:u w:val="single"/>
              </w:rPr>
            </w:pP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p>
          <w:p w:rsidRPr="0025205A" w:rsidR="0025205A" w:rsidP="013B282C" w:rsidRDefault="0025205A" w14:paraId="1A1FFD10" w14:textId="5CBA46F3">
            <w:pPr>
              <w:rPr>
                <w:u w:val="single"/>
              </w:rPr>
            </w:pPr>
          </w:p>
        </w:tc>
      </w:tr>
    </w:tbl>
    <w:p w:rsidR="00FC41CE" w:rsidP="00E92F1E" w:rsidRDefault="00FC41CE" w14:paraId="2E4F879D" w14:textId="77777777">
      <w:pPr>
        <w:pStyle w:val="Body"/>
        <w:widowControl w:val="0"/>
        <w:spacing w:after="0" w:line="259" w:lineRule="auto"/>
        <w:rPr>
          <w:rStyle w:val="HeaderChar"/>
          <w:rFonts w:ascii="Palatino Linotype" w:hAnsi="Palatino Linotype" w:eastAsia="Palatino Linotype" w:cs="Palatino Linotype"/>
          <w:b/>
          <w:bCs/>
          <w:sz w:val="28"/>
          <w:szCs w:val="28"/>
          <w:u w:val="single"/>
        </w:rPr>
      </w:pPr>
    </w:p>
    <w:p w:rsidRPr="009617C9" w:rsidR="001E2FB4" w:rsidP="00E92F1E" w:rsidRDefault="00AE57DD" w14:paraId="1255D55E" w14:textId="5934A8C7">
      <w:pPr>
        <w:pStyle w:val="Body"/>
        <w:widowControl w:val="0"/>
        <w:spacing w:after="0" w:line="259" w:lineRule="auto"/>
        <w:rPr>
          <w:rStyle w:val="HeaderChar"/>
          <w:rFonts w:ascii="Palatino Linotype" w:hAnsi="Palatino Linotype" w:eastAsia="Palatino Linotype" w:cs="Palatino Linotype"/>
          <w:b/>
          <w:bCs/>
          <w:color w:val="auto"/>
          <w:sz w:val="28"/>
          <w:szCs w:val="28"/>
          <w:u w:val="single"/>
        </w:rPr>
      </w:pPr>
      <w:r w:rsidRPr="34E93060">
        <w:rPr>
          <w:rStyle w:val="HeaderChar"/>
          <w:rFonts w:ascii="Palatino Linotype" w:hAnsi="Palatino Linotype" w:eastAsia="Palatino Linotype" w:cs="Palatino Linotype"/>
          <w:b/>
          <w:bCs/>
          <w:sz w:val="28"/>
          <w:szCs w:val="28"/>
          <w:u w:val="single"/>
        </w:rPr>
        <w:lastRenderedPageBreak/>
        <w:t>SUMMARY</w:t>
      </w:r>
    </w:p>
    <w:p w:rsidRPr="009617C9" w:rsidR="00D05891" w:rsidP="00E92F1E" w:rsidRDefault="00D05891" w14:paraId="5093C2C0" w14:textId="5199DF37">
      <w:pPr>
        <w:pStyle w:val="Body"/>
        <w:widowControl w:val="0"/>
        <w:spacing w:after="0" w:line="259" w:lineRule="auto"/>
        <w:rPr>
          <w:rStyle w:val="HeaderChar"/>
          <w:rFonts w:ascii="Palatino Linotype" w:hAnsi="Palatino Linotype" w:eastAsia="Palatino Linotype" w:cs="Palatino Linotype"/>
          <w:color w:val="auto"/>
          <w:sz w:val="24"/>
          <w:szCs w:val="24"/>
        </w:rPr>
      </w:pPr>
    </w:p>
    <w:p w:rsidR="41912BFE" w:rsidP="00E92F1E" w:rsidRDefault="00AE57DD" w14:paraId="1FF18097" w14:textId="70CCD848">
      <w:pPr>
        <w:pStyle w:val="Body"/>
        <w:widowControl w:val="0"/>
        <w:spacing w:after="0" w:line="259" w:lineRule="auto"/>
        <w:rPr>
          <w:rFonts w:ascii="Palatino Linotype" w:hAnsi="Palatino Linotype" w:eastAsia="Times New Roman"/>
          <w:color w:val="000000" w:themeColor="text1"/>
          <w:sz w:val="24"/>
          <w:szCs w:val="24"/>
        </w:rPr>
      </w:pPr>
      <w:r w:rsidRPr="56559A50">
        <w:rPr>
          <w:rStyle w:val="HeaderChar"/>
          <w:rFonts w:ascii="Palatino Linotype" w:hAnsi="Palatino Linotype" w:eastAsia="Palatino Linotype" w:cs="Palatino Linotype"/>
          <w:sz w:val="24"/>
          <w:szCs w:val="24"/>
        </w:rPr>
        <w:t>This Resolution grants</w:t>
      </w:r>
      <w:r w:rsidRPr="56559A50" w:rsidR="4FBBCB74">
        <w:rPr>
          <w:rStyle w:val="HeaderChar"/>
          <w:rFonts w:ascii="Palatino Linotype" w:hAnsi="Palatino Linotype" w:eastAsia="Palatino Linotype" w:cs="Palatino Linotype"/>
          <w:sz w:val="24"/>
          <w:szCs w:val="24"/>
        </w:rPr>
        <w:t xml:space="preserve"> </w:t>
      </w:r>
      <w:r w:rsidR="00061AFA">
        <w:rPr>
          <w:rStyle w:val="HeaderChar"/>
          <w:rFonts w:ascii="Palatino Linotype" w:hAnsi="Palatino Linotype" w:eastAsia="Palatino Linotype" w:cs="Palatino Linotype"/>
          <w:sz w:val="24"/>
          <w:szCs w:val="24"/>
        </w:rPr>
        <w:t>Cold Springs</w:t>
      </w:r>
      <w:r w:rsidRPr="56559A50" w:rsidR="00F61847">
        <w:rPr>
          <w:rStyle w:val="HeaderChar"/>
          <w:rFonts w:ascii="Palatino Linotype" w:hAnsi="Palatino Linotype" w:eastAsia="Palatino Linotype" w:cs="Palatino Linotype"/>
          <w:sz w:val="24"/>
          <w:szCs w:val="24"/>
        </w:rPr>
        <w:t xml:space="preserve"> Water </w:t>
      </w:r>
      <w:r w:rsidR="000A6B94">
        <w:rPr>
          <w:rStyle w:val="HeaderChar"/>
          <w:rFonts w:ascii="Palatino Linotype" w:hAnsi="Palatino Linotype" w:eastAsia="Palatino Linotype" w:cs="Palatino Linotype"/>
          <w:sz w:val="24"/>
          <w:szCs w:val="24"/>
        </w:rPr>
        <w:t>Company</w:t>
      </w:r>
      <w:r w:rsidRPr="56559A50" w:rsidR="000A6B94">
        <w:rPr>
          <w:rStyle w:val="HeaderChar"/>
          <w:rFonts w:ascii="Palatino Linotype" w:hAnsi="Palatino Linotype" w:eastAsia="Palatino Linotype" w:cs="Palatino Linotype"/>
          <w:sz w:val="24"/>
          <w:szCs w:val="24"/>
        </w:rPr>
        <w:t xml:space="preserve"> </w:t>
      </w:r>
      <w:r w:rsidRPr="56559A50" w:rsidR="4FBBCB74">
        <w:rPr>
          <w:rStyle w:val="HeaderChar"/>
          <w:rFonts w:ascii="Palatino Linotype" w:hAnsi="Palatino Linotype" w:eastAsia="Palatino Linotype" w:cs="Palatino Linotype"/>
          <w:sz w:val="24"/>
          <w:szCs w:val="24"/>
        </w:rPr>
        <w:t>(</w:t>
      </w:r>
      <w:r w:rsidR="00061AFA">
        <w:rPr>
          <w:rStyle w:val="HeaderChar"/>
          <w:rFonts w:ascii="Palatino Linotype" w:hAnsi="Palatino Linotype" w:eastAsia="Palatino Linotype" w:cs="Palatino Linotype"/>
          <w:sz w:val="24"/>
          <w:szCs w:val="24"/>
        </w:rPr>
        <w:t>CSW</w:t>
      </w:r>
      <w:r w:rsidR="00F54F32">
        <w:rPr>
          <w:rStyle w:val="HeaderChar"/>
          <w:rFonts w:ascii="Palatino Linotype" w:hAnsi="Palatino Linotype" w:eastAsia="Palatino Linotype" w:cs="Palatino Linotype"/>
          <w:sz w:val="24"/>
          <w:szCs w:val="24"/>
        </w:rPr>
        <w:t>C</w:t>
      </w:r>
      <w:r w:rsidRPr="56559A50" w:rsidR="4FBBCB74">
        <w:rPr>
          <w:rStyle w:val="HeaderChar"/>
          <w:rFonts w:ascii="Palatino Linotype" w:hAnsi="Palatino Linotype" w:eastAsia="Palatino Linotype" w:cs="Palatino Linotype"/>
          <w:sz w:val="24"/>
          <w:szCs w:val="24"/>
        </w:rPr>
        <w:t>)</w:t>
      </w:r>
      <w:r w:rsidRPr="56559A50" w:rsidR="7F194AC8">
        <w:rPr>
          <w:rStyle w:val="HeaderChar"/>
          <w:rFonts w:ascii="Palatino Linotype" w:hAnsi="Palatino Linotype" w:eastAsia="Palatino Linotype" w:cs="Palatino Linotype"/>
          <w:sz w:val="24"/>
          <w:szCs w:val="24"/>
        </w:rPr>
        <w:t xml:space="preserve"> </w:t>
      </w:r>
      <w:r w:rsidRPr="56559A50">
        <w:rPr>
          <w:rStyle w:val="HeaderChar"/>
          <w:rFonts w:ascii="Palatino Linotype" w:hAnsi="Palatino Linotype" w:eastAsia="Palatino Linotype" w:cs="Palatino Linotype"/>
          <w:sz w:val="24"/>
          <w:szCs w:val="24"/>
        </w:rPr>
        <w:t>a</w:t>
      </w:r>
      <w:r w:rsidRPr="56559A50" w:rsidR="10451152">
        <w:rPr>
          <w:rStyle w:val="HeaderChar"/>
          <w:rFonts w:ascii="Palatino Linotype" w:hAnsi="Palatino Linotype" w:eastAsia="Palatino Linotype" w:cs="Palatino Linotype"/>
          <w:sz w:val="24"/>
          <w:szCs w:val="24"/>
        </w:rPr>
        <w:t xml:space="preserve"> general rate </w:t>
      </w:r>
      <w:r w:rsidRPr="56559A50">
        <w:rPr>
          <w:rStyle w:val="HeaderChar"/>
          <w:rFonts w:ascii="Palatino Linotype" w:hAnsi="Palatino Linotype" w:eastAsia="Palatino Linotype" w:cs="Palatino Linotype"/>
          <w:sz w:val="24"/>
          <w:szCs w:val="24"/>
        </w:rPr>
        <w:t>increa</w:t>
      </w:r>
      <w:r w:rsidRPr="56559A50" w:rsidR="4C69847B">
        <w:rPr>
          <w:rStyle w:val="HeaderChar"/>
          <w:rFonts w:ascii="Palatino Linotype" w:hAnsi="Palatino Linotype" w:eastAsia="Palatino Linotype" w:cs="Palatino Linotype"/>
          <w:sz w:val="24"/>
          <w:szCs w:val="24"/>
        </w:rPr>
        <w:t xml:space="preserve">se </w:t>
      </w:r>
      <w:r w:rsidRPr="56559A50" w:rsidR="10451152">
        <w:rPr>
          <w:rStyle w:val="HeaderChar"/>
          <w:rFonts w:ascii="Palatino Linotype" w:hAnsi="Palatino Linotype" w:eastAsia="Palatino Linotype" w:cs="Palatino Linotype"/>
          <w:sz w:val="24"/>
          <w:szCs w:val="24"/>
        </w:rPr>
        <w:t>producing</w:t>
      </w:r>
      <w:r w:rsidRPr="56559A50" w:rsidR="4C69847B">
        <w:rPr>
          <w:rStyle w:val="HeaderChar"/>
          <w:rFonts w:ascii="Palatino Linotype" w:hAnsi="Palatino Linotype" w:eastAsia="Palatino Linotype" w:cs="Palatino Linotype"/>
          <w:sz w:val="24"/>
          <w:szCs w:val="24"/>
        </w:rPr>
        <w:t xml:space="preserve"> </w:t>
      </w:r>
      <w:r w:rsidRPr="56559A50" w:rsidR="500CCCB9">
        <w:rPr>
          <w:rFonts w:ascii="Palatino Linotype" w:hAnsi="Palatino Linotype" w:eastAsia="Times New Roman"/>
          <w:color w:val="000000" w:themeColor="text1"/>
          <w:sz w:val="24"/>
          <w:szCs w:val="24"/>
        </w:rPr>
        <w:t xml:space="preserve">an increase in gross annual revenues </w:t>
      </w:r>
      <w:r w:rsidRPr="00DC353D" w:rsidR="500CCCB9">
        <w:rPr>
          <w:rFonts w:ascii="Palatino Linotype" w:hAnsi="Palatino Linotype" w:eastAsia="Times New Roman"/>
          <w:color w:val="000000" w:themeColor="text1"/>
          <w:sz w:val="24"/>
          <w:szCs w:val="24"/>
        </w:rPr>
        <w:t>of</w:t>
      </w:r>
      <w:r w:rsidRPr="00DC353D" w:rsidR="4FA4E41C">
        <w:rPr>
          <w:rStyle w:val="HeaderChar"/>
          <w:rFonts w:ascii="Palatino Linotype" w:hAnsi="Palatino Linotype" w:eastAsia="Palatino Linotype" w:cs="Palatino Linotype"/>
          <w:sz w:val="24"/>
          <w:szCs w:val="24"/>
        </w:rPr>
        <w:t xml:space="preserve"> </w:t>
      </w:r>
      <w:r w:rsidRPr="00DC353D" w:rsidR="6D12AB27">
        <w:rPr>
          <w:rFonts w:ascii="Palatino Linotype" w:hAnsi="Palatino Linotype" w:eastAsia="Times New Roman"/>
          <w:color w:val="000000" w:themeColor="text1"/>
          <w:sz w:val="24"/>
          <w:szCs w:val="24"/>
        </w:rPr>
        <w:t>$</w:t>
      </w:r>
      <w:r w:rsidRPr="3AA074D7" w:rsidR="00635B0C">
        <w:rPr>
          <w:rFonts w:ascii="Palatino Linotype" w:hAnsi="Palatino Linotype" w:eastAsia="Times New Roman"/>
          <w:color w:val="000000" w:themeColor="text1"/>
          <w:sz w:val="24"/>
          <w:szCs w:val="24"/>
        </w:rPr>
        <w:t>195</w:t>
      </w:r>
      <w:r w:rsidR="006D29F0">
        <w:rPr>
          <w:rFonts w:ascii="Palatino Linotype" w:hAnsi="Palatino Linotype" w:eastAsia="Times New Roman"/>
          <w:color w:val="000000" w:themeColor="text1"/>
          <w:sz w:val="24"/>
          <w:szCs w:val="24"/>
        </w:rPr>
        <w:t>,058</w:t>
      </w:r>
      <w:r w:rsidRPr="00DC353D" w:rsidR="20D868B0">
        <w:rPr>
          <w:rFonts w:ascii="Palatino Linotype" w:hAnsi="Palatino Linotype" w:eastAsia="Times New Roman"/>
          <w:color w:val="000000" w:themeColor="text1"/>
          <w:sz w:val="24"/>
          <w:szCs w:val="24"/>
        </w:rPr>
        <w:t>,</w:t>
      </w:r>
      <w:r w:rsidRPr="00DC353D" w:rsidR="6D12AB27">
        <w:rPr>
          <w:rFonts w:ascii="Palatino Linotype" w:hAnsi="Palatino Linotype" w:eastAsia="Times New Roman"/>
          <w:color w:val="000000" w:themeColor="text1"/>
          <w:sz w:val="24"/>
          <w:szCs w:val="24"/>
        </w:rPr>
        <w:t xml:space="preserve"> or </w:t>
      </w:r>
      <w:r w:rsidRPr="3AA074D7" w:rsidR="006D29F0">
        <w:rPr>
          <w:rFonts w:ascii="Palatino Linotype" w:hAnsi="Palatino Linotype" w:eastAsia="Times New Roman"/>
          <w:color w:val="000000" w:themeColor="text1"/>
          <w:sz w:val="24"/>
          <w:szCs w:val="24"/>
        </w:rPr>
        <w:t>33</w:t>
      </w:r>
      <w:r w:rsidR="006D29F0">
        <w:rPr>
          <w:rFonts w:ascii="Palatino Linotype" w:hAnsi="Palatino Linotype" w:eastAsia="Times New Roman"/>
          <w:color w:val="000000" w:themeColor="text1"/>
          <w:sz w:val="24"/>
          <w:szCs w:val="24"/>
        </w:rPr>
        <w:t>.42</w:t>
      </w:r>
      <w:r w:rsidRPr="00DC353D" w:rsidR="6D12AB27">
        <w:rPr>
          <w:rFonts w:ascii="Palatino Linotype" w:hAnsi="Palatino Linotype" w:eastAsia="Times New Roman"/>
          <w:color w:val="000000" w:themeColor="text1"/>
          <w:sz w:val="24"/>
          <w:szCs w:val="24"/>
        </w:rPr>
        <w:t>%</w:t>
      </w:r>
      <w:r w:rsidRPr="00DC353D" w:rsidR="20D868B0">
        <w:rPr>
          <w:rFonts w:ascii="Palatino Linotype" w:hAnsi="Palatino Linotype" w:eastAsia="Times New Roman"/>
          <w:color w:val="000000" w:themeColor="text1"/>
          <w:sz w:val="24"/>
          <w:szCs w:val="24"/>
        </w:rPr>
        <w:t>,</w:t>
      </w:r>
      <w:r w:rsidR="00C70149">
        <w:rPr>
          <w:rFonts w:ascii="Palatino Linotype" w:hAnsi="Palatino Linotype" w:eastAsia="Times New Roman"/>
          <w:color w:val="000000" w:themeColor="text1"/>
          <w:sz w:val="24"/>
          <w:szCs w:val="24"/>
        </w:rPr>
        <w:t xml:space="preserve"> </w:t>
      </w:r>
      <w:r w:rsidRPr="56559A50" w:rsidR="65522250">
        <w:rPr>
          <w:rStyle w:val="HeaderChar"/>
          <w:rFonts w:ascii="Palatino Linotype" w:hAnsi="Palatino Linotype" w:eastAsia="Palatino Linotype" w:cs="Palatino Linotype"/>
          <w:sz w:val="24"/>
          <w:szCs w:val="24"/>
        </w:rPr>
        <w:t xml:space="preserve">estimated to provide a </w:t>
      </w:r>
      <w:r w:rsidR="00C70149">
        <w:rPr>
          <w:rStyle w:val="HeaderChar"/>
          <w:rFonts w:ascii="Palatino Linotype" w:hAnsi="Palatino Linotype" w:eastAsia="Palatino Linotype" w:cs="Palatino Linotype"/>
          <w:sz w:val="24"/>
          <w:szCs w:val="24"/>
        </w:rPr>
        <w:t>Rate of Margin (</w:t>
      </w:r>
      <w:r w:rsidRPr="56559A50" w:rsidR="6D12AB27">
        <w:rPr>
          <w:rStyle w:val="HeaderChar"/>
          <w:rFonts w:ascii="Palatino Linotype" w:hAnsi="Palatino Linotype" w:eastAsia="Palatino Linotype" w:cs="Palatino Linotype"/>
          <w:sz w:val="24"/>
          <w:szCs w:val="24"/>
        </w:rPr>
        <w:t>RO</w:t>
      </w:r>
      <w:r w:rsidRPr="56559A50" w:rsidR="00F61847">
        <w:rPr>
          <w:rStyle w:val="HeaderChar"/>
          <w:rFonts w:ascii="Palatino Linotype" w:hAnsi="Palatino Linotype" w:eastAsia="Palatino Linotype" w:cs="Palatino Linotype"/>
          <w:sz w:val="24"/>
          <w:szCs w:val="24"/>
        </w:rPr>
        <w:t>M</w:t>
      </w:r>
      <w:r w:rsidR="00C70149">
        <w:rPr>
          <w:rStyle w:val="HeaderChar"/>
          <w:rFonts w:ascii="Palatino Linotype" w:hAnsi="Palatino Linotype" w:eastAsia="Palatino Linotype" w:cs="Palatino Linotype"/>
          <w:sz w:val="24"/>
          <w:szCs w:val="24"/>
        </w:rPr>
        <w:t>)</w:t>
      </w:r>
      <w:r w:rsidRPr="56559A50" w:rsidR="65522250">
        <w:rPr>
          <w:rStyle w:val="HeaderChar"/>
          <w:rFonts w:ascii="Palatino Linotype" w:hAnsi="Palatino Linotype" w:eastAsia="Palatino Linotype" w:cs="Palatino Linotype"/>
          <w:sz w:val="24"/>
          <w:szCs w:val="24"/>
        </w:rPr>
        <w:t xml:space="preserve"> of </w:t>
      </w:r>
      <w:r w:rsidRPr="56559A50" w:rsidR="00F61847">
        <w:rPr>
          <w:rStyle w:val="HeaderChar"/>
          <w:rFonts w:ascii="Palatino Linotype" w:hAnsi="Palatino Linotype" w:eastAsia="Palatino Linotype" w:cs="Palatino Linotype"/>
          <w:sz w:val="24"/>
          <w:szCs w:val="24"/>
        </w:rPr>
        <w:t>2</w:t>
      </w:r>
      <w:r w:rsidR="00FF266E">
        <w:rPr>
          <w:rStyle w:val="HeaderChar"/>
          <w:rFonts w:ascii="Palatino Linotype" w:hAnsi="Palatino Linotype" w:eastAsia="Palatino Linotype" w:cs="Palatino Linotype"/>
          <w:sz w:val="24"/>
          <w:szCs w:val="24"/>
        </w:rPr>
        <w:t>6</w:t>
      </w:r>
      <w:r w:rsidRPr="56559A50" w:rsidR="00F61847">
        <w:rPr>
          <w:rStyle w:val="HeaderChar"/>
          <w:rFonts w:ascii="Palatino Linotype" w:hAnsi="Palatino Linotype" w:eastAsia="Palatino Linotype" w:cs="Palatino Linotype"/>
          <w:sz w:val="24"/>
          <w:szCs w:val="24"/>
        </w:rPr>
        <w:t>.</w:t>
      </w:r>
      <w:r w:rsidR="000D1FB6">
        <w:rPr>
          <w:rStyle w:val="HeaderChar"/>
          <w:rFonts w:ascii="Palatino Linotype" w:hAnsi="Palatino Linotype" w:eastAsia="Palatino Linotype" w:cs="Palatino Linotype"/>
          <w:sz w:val="24"/>
          <w:szCs w:val="24"/>
        </w:rPr>
        <w:t>79</w:t>
      </w:r>
      <w:r w:rsidRPr="56559A50" w:rsidR="65522250">
        <w:rPr>
          <w:rStyle w:val="HeaderChar"/>
          <w:rFonts w:ascii="Palatino Linotype" w:hAnsi="Palatino Linotype" w:eastAsia="Palatino Linotype" w:cs="Palatino Linotype"/>
          <w:sz w:val="24"/>
          <w:szCs w:val="24"/>
        </w:rPr>
        <w:t>%</w:t>
      </w:r>
      <w:r w:rsidRPr="56559A50" w:rsidR="068975D1">
        <w:rPr>
          <w:rStyle w:val="HeaderChar"/>
          <w:rFonts w:ascii="Palatino Linotype" w:hAnsi="Palatino Linotype" w:eastAsia="Palatino Linotype" w:cs="Palatino Linotype"/>
          <w:sz w:val="24"/>
          <w:szCs w:val="24"/>
        </w:rPr>
        <w:t>.</w:t>
      </w:r>
      <w:r w:rsidRPr="56559A50" w:rsidR="6D6AF50E">
        <w:rPr>
          <w:rStyle w:val="HeaderChar"/>
          <w:rFonts w:ascii="Palatino Linotype" w:hAnsi="Palatino Linotype" w:eastAsia="Palatino Linotype" w:cs="Palatino Linotype"/>
          <w:sz w:val="24"/>
          <w:szCs w:val="24"/>
        </w:rPr>
        <w:t xml:space="preserve"> </w:t>
      </w:r>
      <w:r w:rsidR="00F0030E">
        <w:rPr>
          <w:rStyle w:val="HeaderChar"/>
          <w:rFonts w:ascii="Palatino Linotype" w:hAnsi="Palatino Linotype" w:eastAsia="Palatino Linotype" w:cs="Palatino Linotype"/>
          <w:sz w:val="24"/>
          <w:szCs w:val="24"/>
        </w:rPr>
        <w:t xml:space="preserve">This increase is to be phased in over </w:t>
      </w:r>
      <w:r w:rsidR="00D01FC2">
        <w:rPr>
          <w:rStyle w:val="HeaderChar"/>
          <w:rFonts w:ascii="Palatino Linotype" w:hAnsi="Palatino Linotype" w:eastAsia="Palatino Linotype" w:cs="Palatino Linotype"/>
          <w:sz w:val="24"/>
          <w:szCs w:val="24"/>
        </w:rPr>
        <w:t xml:space="preserve">three </w:t>
      </w:r>
      <w:r w:rsidR="00F0030E">
        <w:rPr>
          <w:rStyle w:val="HeaderChar"/>
          <w:rFonts w:ascii="Palatino Linotype" w:hAnsi="Palatino Linotype" w:eastAsia="Palatino Linotype" w:cs="Palatino Linotype"/>
          <w:sz w:val="24"/>
          <w:szCs w:val="24"/>
        </w:rPr>
        <w:t>years: TY 2026</w:t>
      </w:r>
      <w:r w:rsidR="00D01FC2">
        <w:rPr>
          <w:rStyle w:val="HeaderChar"/>
          <w:rFonts w:ascii="Palatino Linotype" w:hAnsi="Palatino Linotype" w:eastAsia="Palatino Linotype" w:cs="Palatino Linotype"/>
          <w:sz w:val="24"/>
          <w:szCs w:val="24"/>
        </w:rPr>
        <w:t>, EY 2027,</w:t>
      </w:r>
      <w:r w:rsidR="00F0030E">
        <w:rPr>
          <w:rStyle w:val="HeaderChar"/>
          <w:rFonts w:ascii="Palatino Linotype" w:hAnsi="Palatino Linotype" w:eastAsia="Palatino Linotype" w:cs="Palatino Linotype"/>
          <w:sz w:val="24"/>
          <w:szCs w:val="24"/>
        </w:rPr>
        <w:t xml:space="preserve"> and EY 202</w:t>
      </w:r>
      <w:r w:rsidR="00D01FC2">
        <w:rPr>
          <w:rStyle w:val="HeaderChar"/>
          <w:rFonts w:ascii="Palatino Linotype" w:hAnsi="Palatino Linotype" w:eastAsia="Palatino Linotype" w:cs="Palatino Linotype"/>
          <w:sz w:val="24"/>
          <w:szCs w:val="24"/>
        </w:rPr>
        <w:t>8</w:t>
      </w:r>
      <w:r w:rsidR="00F0030E">
        <w:rPr>
          <w:rStyle w:val="HeaderChar"/>
          <w:rFonts w:ascii="Palatino Linotype" w:hAnsi="Palatino Linotype" w:eastAsia="Palatino Linotype" w:cs="Palatino Linotype"/>
          <w:sz w:val="24"/>
          <w:szCs w:val="24"/>
        </w:rPr>
        <w:t xml:space="preserve">, reducing the impact on the rate payers. The rate increase will be implemented to produce an </w:t>
      </w:r>
      <w:r w:rsidR="002607F8">
        <w:rPr>
          <w:rStyle w:val="HeaderChar"/>
          <w:rFonts w:ascii="Palatino Linotype" w:hAnsi="Palatino Linotype" w:eastAsia="Palatino Linotype" w:cs="Palatino Linotype"/>
          <w:sz w:val="24"/>
          <w:szCs w:val="24"/>
        </w:rPr>
        <w:t xml:space="preserve">additional </w:t>
      </w:r>
      <w:r w:rsidRPr="00DA6A32" w:rsidR="00CE0BF4">
        <w:rPr>
          <w:rFonts w:ascii="Palatino Linotype" w:hAnsi="Palatino Linotype" w:eastAsia="Times New Roman"/>
          <w:color w:val="000000" w:themeColor="text1"/>
          <w:sz w:val="24"/>
          <w:szCs w:val="24"/>
        </w:rPr>
        <w:t>$</w:t>
      </w:r>
      <w:r w:rsidRPr="3AA074D7" w:rsidR="007011A5">
        <w:rPr>
          <w:rFonts w:ascii="Palatino Linotype" w:hAnsi="Palatino Linotype" w:eastAsia="Times New Roman"/>
          <w:color w:val="000000" w:themeColor="text1"/>
          <w:sz w:val="24"/>
          <w:szCs w:val="24"/>
        </w:rPr>
        <w:t>65</w:t>
      </w:r>
      <w:r w:rsidR="00B03878">
        <w:rPr>
          <w:rFonts w:ascii="Palatino Linotype" w:hAnsi="Palatino Linotype" w:eastAsia="Times New Roman"/>
          <w:color w:val="000000" w:themeColor="text1"/>
          <w:sz w:val="24"/>
          <w:szCs w:val="24"/>
        </w:rPr>
        <w:t>,019</w:t>
      </w:r>
      <w:r w:rsidRPr="00DA6A32" w:rsidR="00CE0BF4">
        <w:rPr>
          <w:rFonts w:ascii="Palatino Linotype" w:hAnsi="Palatino Linotype" w:eastAsia="Times New Roman"/>
          <w:color w:val="000000" w:themeColor="text1"/>
          <w:sz w:val="24"/>
          <w:szCs w:val="24"/>
        </w:rPr>
        <w:t xml:space="preserve">, or </w:t>
      </w:r>
      <w:r w:rsidRPr="3AA074D7" w:rsidR="00F56BF0">
        <w:rPr>
          <w:rFonts w:ascii="Palatino Linotype" w:hAnsi="Palatino Linotype" w:eastAsia="Times New Roman"/>
          <w:color w:val="000000" w:themeColor="text1"/>
          <w:sz w:val="24"/>
          <w:szCs w:val="24"/>
        </w:rPr>
        <w:t>11</w:t>
      </w:r>
      <w:r w:rsidR="00F56BF0">
        <w:rPr>
          <w:rFonts w:ascii="Palatino Linotype" w:hAnsi="Palatino Linotype" w:eastAsia="Times New Roman"/>
          <w:color w:val="000000" w:themeColor="text1"/>
          <w:sz w:val="24"/>
          <w:szCs w:val="24"/>
        </w:rPr>
        <w:t>.14</w:t>
      </w:r>
      <w:r w:rsidRPr="00DA6A32" w:rsidR="00CE0BF4">
        <w:rPr>
          <w:rFonts w:ascii="Palatino Linotype" w:hAnsi="Palatino Linotype" w:eastAsia="Times New Roman"/>
          <w:color w:val="000000" w:themeColor="text1"/>
          <w:sz w:val="24"/>
          <w:szCs w:val="24"/>
        </w:rPr>
        <w:t>%, for TY 2026</w:t>
      </w:r>
      <w:r w:rsidR="00CE0BF4">
        <w:rPr>
          <w:rFonts w:ascii="Palatino Linotype" w:hAnsi="Palatino Linotype" w:eastAsia="Times New Roman"/>
          <w:color w:val="000000" w:themeColor="text1"/>
          <w:sz w:val="24"/>
          <w:szCs w:val="24"/>
        </w:rPr>
        <w:t>;</w:t>
      </w:r>
      <w:r w:rsidRPr="00DA6A32" w:rsidR="00CE0BF4">
        <w:rPr>
          <w:rFonts w:ascii="Palatino Linotype" w:hAnsi="Palatino Linotype" w:eastAsia="Times New Roman"/>
          <w:color w:val="000000" w:themeColor="text1"/>
          <w:sz w:val="24"/>
          <w:szCs w:val="24"/>
        </w:rPr>
        <w:t xml:space="preserve"> $</w:t>
      </w:r>
      <w:r w:rsidRPr="3AA074D7" w:rsidR="00B03878">
        <w:rPr>
          <w:rFonts w:ascii="Palatino Linotype" w:hAnsi="Palatino Linotype" w:eastAsia="Times New Roman"/>
          <w:color w:val="000000" w:themeColor="text1"/>
          <w:sz w:val="24"/>
          <w:szCs w:val="24"/>
        </w:rPr>
        <w:t>65</w:t>
      </w:r>
      <w:r w:rsidR="00B03878">
        <w:rPr>
          <w:rFonts w:ascii="Palatino Linotype" w:hAnsi="Palatino Linotype" w:eastAsia="Times New Roman"/>
          <w:color w:val="000000" w:themeColor="text1"/>
          <w:sz w:val="24"/>
          <w:szCs w:val="24"/>
        </w:rPr>
        <w:t>,</w:t>
      </w:r>
      <w:r w:rsidR="00F56BF0">
        <w:rPr>
          <w:rFonts w:ascii="Palatino Linotype" w:hAnsi="Palatino Linotype" w:eastAsia="Times New Roman"/>
          <w:color w:val="000000" w:themeColor="text1"/>
          <w:sz w:val="24"/>
          <w:szCs w:val="24"/>
        </w:rPr>
        <w:t>019</w:t>
      </w:r>
      <w:r w:rsidRPr="00DA6A32" w:rsidR="00CE0BF4">
        <w:rPr>
          <w:rFonts w:ascii="Palatino Linotype" w:hAnsi="Palatino Linotype" w:eastAsia="Times New Roman"/>
          <w:color w:val="000000" w:themeColor="text1"/>
          <w:sz w:val="24"/>
          <w:szCs w:val="24"/>
        </w:rPr>
        <w:t xml:space="preserve">, or </w:t>
      </w:r>
      <w:r w:rsidRPr="3AA074D7" w:rsidR="00F56BF0">
        <w:rPr>
          <w:rFonts w:ascii="Palatino Linotype" w:hAnsi="Palatino Linotype" w:eastAsia="Times New Roman"/>
          <w:color w:val="000000" w:themeColor="text1"/>
          <w:sz w:val="24"/>
          <w:szCs w:val="24"/>
        </w:rPr>
        <w:t>10</w:t>
      </w:r>
      <w:r w:rsidR="00F56BF0">
        <w:rPr>
          <w:rFonts w:ascii="Palatino Linotype" w:hAnsi="Palatino Linotype" w:eastAsia="Times New Roman"/>
          <w:color w:val="000000" w:themeColor="text1"/>
          <w:sz w:val="24"/>
          <w:szCs w:val="24"/>
        </w:rPr>
        <w:t>.02</w:t>
      </w:r>
      <w:r w:rsidRPr="00DA6A32" w:rsidR="00CE0BF4">
        <w:rPr>
          <w:rFonts w:ascii="Palatino Linotype" w:hAnsi="Palatino Linotype" w:eastAsia="Times New Roman"/>
          <w:color w:val="000000" w:themeColor="text1"/>
          <w:sz w:val="24"/>
          <w:szCs w:val="24"/>
        </w:rPr>
        <w:t>%, for EY 2027</w:t>
      </w:r>
      <w:r w:rsidR="00CE0BF4">
        <w:rPr>
          <w:rFonts w:ascii="Palatino Linotype" w:hAnsi="Palatino Linotype" w:eastAsia="Times New Roman"/>
          <w:color w:val="000000" w:themeColor="text1"/>
          <w:sz w:val="24"/>
          <w:szCs w:val="24"/>
        </w:rPr>
        <w:t>;</w:t>
      </w:r>
      <w:r w:rsidRPr="00DA6A32" w:rsidR="00CE0BF4">
        <w:rPr>
          <w:rFonts w:ascii="Palatino Linotype" w:hAnsi="Palatino Linotype" w:eastAsia="Times New Roman"/>
          <w:color w:val="000000" w:themeColor="text1"/>
          <w:sz w:val="24"/>
          <w:szCs w:val="24"/>
        </w:rPr>
        <w:t xml:space="preserve"> and $</w:t>
      </w:r>
      <w:r w:rsidRPr="3AA074D7" w:rsidR="00F56BF0">
        <w:rPr>
          <w:rFonts w:ascii="Palatino Linotype" w:hAnsi="Palatino Linotype" w:eastAsia="Times New Roman"/>
          <w:color w:val="000000" w:themeColor="text1"/>
          <w:sz w:val="24"/>
          <w:szCs w:val="24"/>
        </w:rPr>
        <w:t>65</w:t>
      </w:r>
      <w:r w:rsidR="00F56BF0">
        <w:rPr>
          <w:rFonts w:ascii="Palatino Linotype" w:hAnsi="Palatino Linotype" w:eastAsia="Times New Roman"/>
          <w:color w:val="000000" w:themeColor="text1"/>
          <w:sz w:val="24"/>
          <w:szCs w:val="24"/>
        </w:rPr>
        <w:t>,019</w:t>
      </w:r>
      <w:r w:rsidRPr="00DA6A32" w:rsidR="00CE0BF4">
        <w:rPr>
          <w:rFonts w:ascii="Palatino Linotype" w:hAnsi="Palatino Linotype" w:eastAsia="Times New Roman"/>
          <w:color w:val="000000" w:themeColor="text1"/>
          <w:sz w:val="24"/>
          <w:szCs w:val="24"/>
        </w:rPr>
        <w:t xml:space="preserve">, or </w:t>
      </w:r>
      <w:r w:rsidRPr="3AA074D7" w:rsidR="00A262E1">
        <w:rPr>
          <w:rFonts w:ascii="Palatino Linotype" w:hAnsi="Palatino Linotype" w:eastAsia="Times New Roman"/>
          <w:color w:val="000000" w:themeColor="text1"/>
          <w:sz w:val="24"/>
          <w:szCs w:val="24"/>
        </w:rPr>
        <w:t>9</w:t>
      </w:r>
      <w:r w:rsidR="00A262E1">
        <w:rPr>
          <w:rFonts w:ascii="Palatino Linotype" w:hAnsi="Palatino Linotype" w:eastAsia="Times New Roman"/>
          <w:color w:val="000000" w:themeColor="text1"/>
          <w:sz w:val="24"/>
          <w:szCs w:val="24"/>
        </w:rPr>
        <w:t>.11</w:t>
      </w:r>
      <w:r w:rsidRPr="00DA6A32" w:rsidR="00CE0BF4">
        <w:rPr>
          <w:rFonts w:ascii="Palatino Linotype" w:hAnsi="Palatino Linotype" w:eastAsia="Times New Roman"/>
          <w:color w:val="000000" w:themeColor="text1"/>
          <w:sz w:val="24"/>
          <w:szCs w:val="24"/>
        </w:rPr>
        <w:t>%, for EY 2028.</w:t>
      </w:r>
    </w:p>
    <w:p w:rsidR="0030018C" w:rsidP="00E92F1E" w:rsidRDefault="0030018C" w14:paraId="225254A3" w14:textId="77777777">
      <w:pPr>
        <w:pStyle w:val="Body"/>
        <w:widowControl w:val="0"/>
        <w:spacing w:after="0" w:line="259" w:lineRule="auto"/>
        <w:rPr>
          <w:rStyle w:val="HeaderChar"/>
          <w:rFonts w:ascii="Palatino Linotype" w:hAnsi="Palatino Linotype" w:eastAsia="Palatino Linotype" w:cs="Palatino Linotype"/>
          <w:b/>
          <w:bCs/>
          <w:sz w:val="28"/>
          <w:szCs w:val="28"/>
          <w:u w:val="single"/>
        </w:rPr>
      </w:pPr>
    </w:p>
    <w:p w:rsidRPr="009617C9" w:rsidR="001E2FB4" w:rsidP="00E92F1E" w:rsidRDefault="00AE57DD" w14:paraId="21CF3BC6" w14:textId="7393C320">
      <w:pPr>
        <w:pStyle w:val="Body"/>
        <w:widowControl w:val="0"/>
        <w:spacing w:after="0" w:line="259" w:lineRule="auto"/>
        <w:rPr>
          <w:rFonts w:ascii="Palatino Linotype" w:hAnsi="Palatino Linotype"/>
        </w:rPr>
      </w:pPr>
      <w:r w:rsidRPr="34E93060">
        <w:rPr>
          <w:rStyle w:val="HeaderChar"/>
          <w:rFonts w:ascii="Palatino Linotype" w:hAnsi="Palatino Linotype" w:eastAsia="Palatino Linotype" w:cs="Palatino Linotype"/>
          <w:b/>
          <w:bCs/>
          <w:sz w:val="28"/>
          <w:szCs w:val="28"/>
          <w:u w:val="single"/>
        </w:rPr>
        <w:t>BACKGROUND</w:t>
      </w:r>
      <w:r>
        <w:br/>
      </w:r>
    </w:p>
    <w:p w:rsidR="002A6FAB" w:rsidP="00E92F1E" w:rsidRDefault="17495524" w14:paraId="2634DFB7" w14:textId="70FD892B">
      <w:pPr>
        <w:pStyle w:val="Quote"/>
        <w:widowControl w:val="0"/>
        <w:spacing w:line="259" w:lineRule="auto"/>
        <w:rPr>
          <w:rStyle w:val="HeaderChar"/>
          <w:rFonts w:ascii="Palatino Linotype" w:hAnsi="Palatino Linotype" w:eastAsia="Palatino Linotype" w:cs="Palatino Linotype"/>
          <w:i w:val="0"/>
          <w:color w:val="000000"/>
          <w:sz w:val="22"/>
          <w:szCs w:val="22"/>
        </w:rPr>
      </w:pPr>
      <w:r w:rsidRPr="34E93060">
        <w:rPr>
          <w:rStyle w:val="HeaderChar"/>
          <w:rFonts w:ascii="Palatino Linotype" w:hAnsi="Palatino Linotype" w:eastAsia="Palatino Linotype" w:cs="Palatino Linotype"/>
          <w:i w:val="0"/>
          <w:iCs w:val="0"/>
        </w:rPr>
        <w:t>By A</w:t>
      </w:r>
      <w:r w:rsidRPr="34E93060" w:rsidR="00ED1F80">
        <w:rPr>
          <w:rStyle w:val="HeaderChar"/>
          <w:rFonts w:ascii="Palatino Linotype" w:hAnsi="Palatino Linotype" w:eastAsia="Palatino Linotype" w:cs="Palatino Linotype"/>
          <w:i w:val="0"/>
          <w:iCs w:val="0"/>
        </w:rPr>
        <w:t xml:space="preserve">dvice </w:t>
      </w:r>
      <w:r w:rsidRPr="34E93060">
        <w:rPr>
          <w:rStyle w:val="HeaderChar"/>
          <w:rFonts w:ascii="Palatino Linotype" w:hAnsi="Palatino Linotype" w:eastAsia="Palatino Linotype" w:cs="Palatino Linotype"/>
          <w:i w:val="0"/>
          <w:iCs w:val="0"/>
        </w:rPr>
        <w:t>L</w:t>
      </w:r>
      <w:r w:rsidRPr="34E93060" w:rsidR="00ED1F80">
        <w:rPr>
          <w:rStyle w:val="HeaderChar"/>
          <w:rFonts w:ascii="Palatino Linotype" w:hAnsi="Palatino Linotype" w:eastAsia="Palatino Linotype" w:cs="Palatino Linotype"/>
          <w:i w:val="0"/>
          <w:iCs w:val="0"/>
        </w:rPr>
        <w:t>etter (AL)</w:t>
      </w:r>
      <w:r w:rsidRPr="34E93060" w:rsidR="4E712FDC">
        <w:rPr>
          <w:rStyle w:val="HeaderChar"/>
          <w:rFonts w:ascii="Palatino Linotype" w:hAnsi="Palatino Linotype" w:eastAsia="Palatino Linotype" w:cs="Palatino Linotype"/>
          <w:i w:val="0"/>
          <w:iCs w:val="0"/>
        </w:rPr>
        <w:t xml:space="preserve"> </w:t>
      </w:r>
      <w:r w:rsidR="000D1FB6">
        <w:rPr>
          <w:rStyle w:val="HeaderChar"/>
          <w:rFonts w:ascii="Palatino Linotype" w:hAnsi="Palatino Linotype" w:eastAsia="Palatino Linotype" w:cs="Palatino Linotype"/>
          <w:i w:val="0"/>
          <w:iCs w:val="0"/>
        </w:rPr>
        <w:t>88</w:t>
      </w:r>
      <w:r w:rsidRPr="34E93060" w:rsidR="4E712FDC">
        <w:rPr>
          <w:rStyle w:val="HeaderChar"/>
          <w:rFonts w:ascii="Palatino Linotype" w:hAnsi="Palatino Linotype" w:eastAsia="Palatino Linotype" w:cs="Palatino Linotype"/>
          <w:i w:val="0"/>
          <w:iCs w:val="0"/>
        </w:rPr>
        <w:t>-W</w:t>
      </w:r>
      <w:r w:rsidRPr="34E93060" w:rsidR="76980979">
        <w:rPr>
          <w:rStyle w:val="HeaderChar"/>
          <w:rFonts w:ascii="Palatino Linotype" w:hAnsi="Palatino Linotype" w:eastAsia="Palatino Linotype" w:cs="Palatino Linotype"/>
          <w:i w:val="0"/>
          <w:iCs w:val="0"/>
        </w:rPr>
        <w:t>, filed on</w:t>
      </w:r>
      <w:r w:rsidRPr="34E93060" w:rsidR="006F7D2F">
        <w:rPr>
          <w:rStyle w:val="HeaderChar"/>
          <w:rFonts w:ascii="Palatino Linotype" w:hAnsi="Palatino Linotype" w:eastAsia="Palatino Linotype" w:cs="Palatino Linotype"/>
          <w:i w:val="0"/>
          <w:iCs w:val="0"/>
        </w:rPr>
        <w:t xml:space="preserve"> </w:t>
      </w:r>
      <w:r w:rsidR="000D1FB6">
        <w:rPr>
          <w:rStyle w:val="HeaderChar"/>
          <w:rFonts w:ascii="Palatino Linotype" w:hAnsi="Palatino Linotype" w:eastAsia="Palatino Linotype" w:cs="Palatino Linotype"/>
          <w:i w:val="0"/>
          <w:iCs w:val="0"/>
        </w:rPr>
        <w:t>September 24</w:t>
      </w:r>
      <w:r w:rsidRPr="34E93060" w:rsidR="006F7D2F">
        <w:rPr>
          <w:rStyle w:val="HeaderChar"/>
          <w:rFonts w:ascii="Palatino Linotype" w:hAnsi="Palatino Linotype" w:eastAsia="Palatino Linotype" w:cs="Palatino Linotype"/>
          <w:i w:val="0"/>
          <w:iCs w:val="0"/>
        </w:rPr>
        <w:t>, 2025</w:t>
      </w:r>
      <w:r w:rsidRPr="34E93060" w:rsidR="00F1713E">
        <w:rPr>
          <w:rStyle w:val="HeaderChar"/>
          <w:rFonts w:ascii="Palatino Linotype" w:hAnsi="Palatino Linotype" w:eastAsia="Palatino Linotype" w:cs="Palatino Linotype"/>
          <w:i w:val="0"/>
          <w:iCs w:val="0"/>
        </w:rPr>
        <w:t>,</w:t>
      </w:r>
      <w:r w:rsidRPr="34E93060" w:rsidR="4E712FDC">
        <w:rPr>
          <w:rStyle w:val="HeaderChar"/>
          <w:rFonts w:ascii="Palatino Linotype" w:hAnsi="Palatino Linotype" w:eastAsia="Palatino Linotype" w:cs="Palatino Linotype"/>
          <w:i w:val="0"/>
          <w:iCs w:val="0"/>
        </w:rPr>
        <w:t xml:space="preserve"> </w:t>
      </w:r>
      <w:r w:rsidR="00061AFA">
        <w:rPr>
          <w:rStyle w:val="HeaderChar"/>
          <w:rFonts w:ascii="Palatino Linotype" w:hAnsi="Palatino Linotype" w:eastAsia="Palatino Linotype" w:cs="Palatino Linotype"/>
          <w:i w:val="0"/>
          <w:iCs w:val="0"/>
        </w:rPr>
        <w:t>CSW</w:t>
      </w:r>
      <w:r w:rsidR="00F54F32">
        <w:rPr>
          <w:rStyle w:val="HeaderChar"/>
          <w:rFonts w:ascii="Palatino Linotype" w:hAnsi="Palatino Linotype" w:eastAsia="Palatino Linotype" w:cs="Palatino Linotype"/>
          <w:i w:val="0"/>
          <w:iCs w:val="0"/>
        </w:rPr>
        <w:t>C</w:t>
      </w:r>
      <w:r w:rsidRPr="34E93060" w:rsidR="757AF2D7">
        <w:rPr>
          <w:rStyle w:val="HeaderChar"/>
          <w:rFonts w:ascii="Palatino Linotype" w:hAnsi="Palatino Linotype" w:eastAsia="Palatino Linotype" w:cs="Palatino Linotype"/>
          <w:i w:val="0"/>
          <w:iCs w:val="0"/>
        </w:rPr>
        <w:t xml:space="preserve"> </w:t>
      </w:r>
      <w:r w:rsidRPr="34E93060" w:rsidR="452A0A51">
        <w:rPr>
          <w:rStyle w:val="HeaderChar"/>
          <w:rFonts w:ascii="Palatino Linotype" w:hAnsi="Palatino Linotype" w:eastAsia="Palatino Linotype" w:cs="Palatino Linotype"/>
          <w:i w:val="0"/>
          <w:iCs w:val="0"/>
        </w:rPr>
        <w:t>request</w:t>
      </w:r>
      <w:r w:rsidRPr="34E93060" w:rsidR="005617F8">
        <w:rPr>
          <w:rStyle w:val="HeaderChar"/>
          <w:rFonts w:ascii="Palatino Linotype" w:hAnsi="Palatino Linotype" w:eastAsia="Palatino Linotype" w:cs="Palatino Linotype"/>
          <w:i w:val="0"/>
          <w:iCs w:val="0"/>
        </w:rPr>
        <w:t>s</w:t>
      </w:r>
      <w:r w:rsidRPr="34E93060" w:rsidR="452A0A51">
        <w:rPr>
          <w:rStyle w:val="HeaderChar"/>
          <w:rFonts w:ascii="Palatino Linotype" w:hAnsi="Palatino Linotype" w:eastAsia="Palatino Linotype" w:cs="Palatino Linotype"/>
          <w:i w:val="0"/>
          <w:iCs w:val="0"/>
        </w:rPr>
        <w:t xml:space="preserve"> authority under General Order (GO) 96-B, </w:t>
      </w:r>
      <w:r w:rsidRPr="34E93060" w:rsidR="4E712FDC">
        <w:rPr>
          <w:rStyle w:val="HeaderChar"/>
          <w:rFonts w:ascii="Palatino Linotype" w:hAnsi="Palatino Linotype" w:eastAsia="Palatino Linotype" w:cs="Palatino Linotype"/>
          <w:i w:val="0"/>
          <w:iCs w:val="0"/>
        </w:rPr>
        <w:t xml:space="preserve">Rules 1.7 and 7.6.2, </w:t>
      </w:r>
      <w:r w:rsidRPr="34E93060" w:rsidR="452A0A51">
        <w:rPr>
          <w:rStyle w:val="HeaderChar"/>
          <w:rFonts w:ascii="Palatino Linotype" w:hAnsi="Palatino Linotype" w:eastAsia="Palatino Linotype" w:cs="Palatino Linotype"/>
          <w:i w:val="0"/>
          <w:iCs w:val="0"/>
        </w:rPr>
        <w:t xml:space="preserve">Water Industry Rule 7.3.3(5), and Section 454 of the Public Utilities Code to increase its </w:t>
      </w:r>
      <w:r w:rsidRPr="34E93060" w:rsidR="6F356607">
        <w:rPr>
          <w:rStyle w:val="HeaderChar"/>
          <w:rFonts w:ascii="Palatino Linotype" w:hAnsi="Palatino Linotype" w:eastAsia="Palatino Linotype" w:cs="Palatino Linotype"/>
          <w:i w:val="0"/>
          <w:iCs w:val="0"/>
        </w:rPr>
        <w:t>annual revenue</w:t>
      </w:r>
      <w:r w:rsidRPr="34E93060" w:rsidR="00BC2CC6">
        <w:rPr>
          <w:rStyle w:val="HeaderChar"/>
          <w:rFonts w:ascii="Palatino Linotype" w:hAnsi="Palatino Linotype" w:eastAsia="Palatino Linotype" w:cs="Palatino Linotype"/>
          <w:i w:val="0"/>
          <w:iCs w:val="0"/>
        </w:rPr>
        <w:t>s</w:t>
      </w:r>
      <w:r w:rsidRPr="34E93060" w:rsidR="452A0A51">
        <w:rPr>
          <w:rStyle w:val="HeaderChar"/>
          <w:rFonts w:ascii="Palatino Linotype" w:hAnsi="Palatino Linotype" w:eastAsia="Palatino Linotype" w:cs="Palatino Linotype"/>
          <w:i w:val="0"/>
          <w:iCs w:val="0"/>
        </w:rPr>
        <w:t xml:space="preserve"> by $</w:t>
      </w:r>
      <w:r w:rsidRPr="34E93060" w:rsidR="00F572E0">
        <w:rPr>
          <w:rStyle w:val="HeaderChar"/>
          <w:rFonts w:ascii="Palatino Linotype" w:hAnsi="Palatino Linotype" w:eastAsia="Palatino Linotype" w:cs="Palatino Linotype"/>
          <w:i w:val="0"/>
          <w:iCs w:val="0"/>
        </w:rPr>
        <w:t>2</w:t>
      </w:r>
      <w:r w:rsidR="00E35960">
        <w:rPr>
          <w:rStyle w:val="HeaderChar"/>
          <w:rFonts w:ascii="Palatino Linotype" w:hAnsi="Palatino Linotype" w:eastAsia="Palatino Linotype" w:cs="Palatino Linotype"/>
          <w:i w:val="0"/>
          <w:iCs w:val="0"/>
        </w:rPr>
        <w:t>59</w:t>
      </w:r>
      <w:r w:rsidRPr="34E93060" w:rsidR="00F572E0">
        <w:rPr>
          <w:rStyle w:val="HeaderChar"/>
          <w:rFonts w:ascii="Palatino Linotype" w:hAnsi="Palatino Linotype" w:eastAsia="Palatino Linotype" w:cs="Palatino Linotype"/>
          <w:i w:val="0"/>
          <w:iCs w:val="0"/>
        </w:rPr>
        <w:t>,</w:t>
      </w:r>
      <w:r w:rsidR="00E35960">
        <w:rPr>
          <w:rStyle w:val="HeaderChar"/>
          <w:rFonts w:ascii="Palatino Linotype" w:hAnsi="Palatino Linotype" w:eastAsia="Palatino Linotype" w:cs="Palatino Linotype"/>
          <w:i w:val="0"/>
          <w:iCs w:val="0"/>
        </w:rPr>
        <w:t>824</w:t>
      </w:r>
      <w:r w:rsidRPr="34E93060" w:rsidR="00BC2CC6">
        <w:rPr>
          <w:rStyle w:val="HeaderChar"/>
          <w:rFonts w:ascii="Palatino Linotype" w:hAnsi="Palatino Linotype" w:eastAsia="Palatino Linotype" w:cs="Palatino Linotype"/>
          <w:i w:val="0"/>
          <w:iCs w:val="0"/>
        </w:rPr>
        <w:t>,</w:t>
      </w:r>
      <w:r w:rsidRPr="34E93060" w:rsidR="452A0A51">
        <w:rPr>
          <w:rStyle w:val="HeaderChar"/>
          <w:rFonts w:ascii="Palatino Linotype" w:hAnsi="Palatino Linotype" w:eastAsia="Palatino Linotype" w:cs="Palatino Linotype"/>
          <w:i w:val="0"/>
          <w:iCs w:val="0"/>
        </w:rPr>
        <w:t xml:space="preserve"> or </w:t>
      </w:r>
      <w:r w:rsidR="00E35960">
        <w:rPr>
          <w:rStyle w:val="HeaderChar"/>
          <w:rFonts w:ascii="Palatino Linotype" w:hAnsi="Palatino Linotype" w:eastAsia="Palatino Linotype" w:cs="Palatino Linotype"/>
          <w:i w:val="0"/>
          <w:iCs w:val="0"/>
        </w:rPr>
        <w:t>44</w:t>
      </w:r>
      <w:r w:rsidRPr="34E93060" w:rsidR="4365045B">
        <w:rPr>
          <w:rStyle w:val="HeaderChar"/>
          <w:rFonts w:ascii="Palatino Linotype" w:hAnsi="Palatino Linotype" w:eastAsia="Palatino Linotype" w:cs="Palatino Linotype"/>
          <w:i w:val="0"/>
          <w:iCs w:val="0"/>
        </w:rPr>
        <w:t>.</w:t>
      </w:r>
      <w:r w:rsidR="00E35960">
        <w:rPr>
          <w:rStyle w:val="HeaderChar"/>
          <w:rFonts w:ascii="Palatino Linotype" w:hAnsi="Palatino Linotype" w:eastAsia="Palatino Linotype" w:cs="Palatino Linotype"/>
          <w:i w:val="0"/>
          <w:iCs w:val="0"/>
        </w:rPr>
        <w:t>52</w:t>
      </w:r>
      <w:r w:rsidRPr="34E93060" w:rsidR="499CD3D4">
        <w:rPr>
          <w:rStyle w:val="HeaderChar"/>
          <w:rFonts w:ascii="Palatino Linotype" w:hAnsi="Palatino Linotype" w:eastAsia="Palatino Linotype" w:cs="Palatino Linotype"/>
          <w:i w:val="0"/>
          <w:iCs w:val="0"/>
        </w:rPr>
        <w:t>%</w:t>
      </w:r>
      <w:r w:rsidRPr="34E93060" w:rsidR="00BC2CC6">
        <w:rPr>
          <w:rStyle w:val="HeaderChar"/>
          <w:rFonts w:ascii="Palatino Linotype" w:hAnsi="Palatino Linotype" w:eastAsia="Palatino Linotype" w:cs="Palatino Linotype"/>
          <w:i w:val="0"/>
          <w:iCs w:val="0"/>
        </w:rPr>
        <w:t>,</w:t>
      </w:r>
      <w:r w:rsidRPr="34E93060" w:rsidR="452A0A51">
        <w:rPr>
          <w:rStyle w:val="HeaderChar"/>
          <w:rFonts w:ascii="Palatino Linotype" w:hAnsi="Palatino Linotype" w:eastAsia="Palatino Linotype" w:cs="Palatino Linotype"/>
          <w:i w:val="0"/>
          <w:iCs w:val="0"/>
        </w:rPr>
        <w:t xml:space="preserve"> </w:t>
      </w:r>
      <w:r w:rsidRPr="34E93060" w:rsidR="4365045B">
        <w:rPr>
          <w:rStyle w:val="HeaderChar"/>
          <w:rFonts w:ascii="Palatino Linotype" w:hAnsi="Palatino Linotype" w:eastAsia="Palatino Linotype" w:cs="Palatino Linotype"/>
          <w:i w:val="0"/>
          <w:iCs w:val="0"/>
        </w:rPr>
        <w:t xml:space="preserve">based on a </w:t>
      </w:r>
      <w:r w:rsidRPr="34E93060" w:rsidR="00873633">
        <w:rPr>
          <w:rStyle w:val="HeaderChar"/>
          <w:rFonts w:ascii="Palatino Linotype" w:hAnsi="Palatino Linotype" w:eastAsia="Palatino Linotype" w:cs="Palatino Linotype"/>
          <w:i w:val="0"/>
          <w:iCs w:val="0"/>
        </w:rPr>
        <w:t>Rate of Margin (</w:t>
      </w:r>
      <w:r w:rsidRPr="34E93060" w:rsidR="4365045B">
        <w:rPr>
          <w:rStyle w:val="HeaderChar"/>
          <w:rFonts w:ascii="Palatino Linotype" w:hAnsi="Palatino Linotype" w:eastAsia="Palatino Linotype" w:cs="Palatino Linotype"/>
          <w:i w:val="0"/>
          <w:iCs w:val="0"/>
        </w:rPr>
        <w:t>ROM</w:t>
      </w:r>
      <w:r w:rsidRPr="34E93060" w:rsidR="00873633">
        <w:rPr>
          <w:rStyle w:val="HeaderChar"/>
          <w:rFonts w:ascii="Palatino Linotype" w:hAnsi="Palatino Linotype" w:eastAsia="Palatino Linotype" w:cs="Palatino Linotype"/>
          <w:i w:val="0"/>
          <w:iCs w:val="0"/>
        </w:rPr>
        <w:t>)</w:t>
      </w:r>
      <w:r w:rsidRPr="34E93060" w:rsidR="452A0A51">
        <w:rPr>
          <w:rStyle w:val="HeaderChar"/>
          <w:rFonts w:ascii="Palatino Linotype" w:hAnsi="Palatino Linotype" w:eastAsia="Palatino Linotype" w:cs="Palatino Linotype"/>
          <w:i w:val="0"/>
          <w:iCs w:val="0"/>
        </w:rPr>
        <w:t xml:space="preserve"> </w:t>
      </w:r>
      <w:r w:rsidRPr="34E93060" w:rsidR="4365045B">
        <w:rPr>
          <w:rStyle w:val="HeaderChar"/>
          <w:rFonts w:ascii="Palatino Linotype" w:hAnsi="Palatino Linotype" w:eastAsia="Palatino Linotype" w:cs="Palatino Linotype"/>
          <w:i w:val="0"/>
          <w:iCs w:val="0"/>
        </w:rPr>
        <w:t>of 2</w:t>
      </w:r>
      <w:r w:rsidR="00E35960">
        <w:rPr>
          <w:rStyle w:val="HeaderChar"/>
          <w:rFonts w:ascii="Palatino Linotype" w:hAnsi="Palatino Linotype" w:eastAsia="Palatino Linotype" w:cs="Palatino Linotype"/>
          <w:i w:val="0"/>
          <w:iCs w:val="0"/>
        </w:rPr>
        <w:t>6</w:t>
      </w:r>
      <w:r w:rsidRPr="34E93060" w:rsidR="4365045B">
        <w:rPr>
          <w:rStyle w:val="HeaderChar"/>
          <w:rFonts w:ascii="Palatino Linotype" w:hAnsi="Palatino Linotype" w:eastAsia="Palatino Linotype" w:cs="Palatino Linotype"/>
          <w:i w:val="0"/>
          <w:iCs w:val="0"/>
        </w:rPr>
        <w:t>.</w:t>
      </w:r>
      <w:r w:rsidR="00E35960">
        <w:rPr>
          <w:rStyle w:val="HeaderChar"/>
          <w:rFonts w:ascii="Palatino Linotype" w:hAnsi="Palatino Linotype" w:eastAsia="Palatino Linotype" w:cs="Palatino Linotype"/>
          <w:i w:val="0"/>
          <w:iCs w:val="0"/>
        </w:rPr>
        <w:t>79</w:t>
      </w:r>
      <w:r w:rsidRPr="34E93060" w:rsidR="4365045B">
        <w:rPr>
          <w:rStyle w:val="HeaderChar"/>
          <w:rFonts w:ascii="Palatino Linotype" w:hAnsi="Palatino Linotype" w:eastAsia="Palatino Linotype" w:cs="Palatino Linotype"/>
          <w:i w:val="0"/>
          <w:iCs w:val="0"/>
        </w:rPr>
        <w:t>%.</w:t>
      </w:r>
      <w:r w:rsidRPr="479FFBDB">
        <w:rPr>
          <w:rStyle w:val="FootnoteReference"/>
          <w:rFonts w:ascii="Palatino Linotype" w:hAnsi="Palatino Linotype" w:eastAsia="Palatino Linotype" w:cs="Palatino Linotype"/>
          <w:i w:val="0"/>
          <w:iCs w:val="0"/>
          <w:sz w:val="22"/>
          <w:szCs w:val="22"/>
        </w:rPr>
        <w:footnoteReference w:id="2"/>
      </w:r>
    </w:p>
    <w:p w:rsidRPr="008B39EB" w:rsidR="00091C94" w:rsidP="00E92F1E" w:rsidRDefault="00091C94" w14:paraId="500AE278" w14:textId="77777777">
      <w:pPr>
        <w:widowControl w:val="0"/>
        <w:spacing w:line="259" w:lineRule="auto"/>
        <w:rPr>
          <w:rFonts w:ascii="Palatino Linotype" w:hAnsi="Palatino Linotype"/>
        </w:rPr>
      </w:pPr>
    </w:p>
    <w:p w:rsidR="00BE5A5D" w:rsidP="00E92F1E" w:rsidRDefault="00061AFA" w14:paraId="5B0B969A" w14:textId="66952B7F">
      <w:pPr>
        <w:pStyle w:val="Body"/>
        <w:widowControl w:val="0"/>
        <w:spacing w:after="0" w:line="259" w:lineRule="auto"/>
        <w:rPr>
          <w:rStyle w:val="HeaderChar"/>
          <w:rFonts w:ascii="Palatino Linotype" w:hAnsi="Palatino Linotype" w:eastAsia="Palatino Linotype" w:cs="Palatino Linotype"/>
          <w:sz w:val="24"/>
          <w:szCs w:val="24"/>
        </w:rPr>
      </w:pPr>
      <w:r w:rsidRPr="59A5C5D4">
        <w:rPr>
          <w:rFonts w:ascii="Palatino Linotype" w:hAnsi="Palatino Linotype" w:eastAsia="Palatino Linotype" w:cs="Palatino Linotype"/>
          <w:sz w:val="24"/>
          <w:szCs w:val="24"/>
        </w:rPr>
        <w:t>CSW</w:t>
      </w:r>
      <w:r w:rsidRPr="59A5C5D4" w:rsidR="00F54F32">
        <w:rPr>
          <w:rFonts w:ascii="Palatino Linotype" w:hAnsi="Palatino Linotype" w:eastAsia="Palatino Linotype" w:cs="Palatino Linotype"/>
          <w:sz w:val="24"/>
          <w:szCs w:val="24"/>
        </w:rPr>
        <w:t>C</w:t>
      </w:r>
      <w:r w:rsidRPr="59A5C5D4" w:rsidR="00BE5A5D">
        <w:rPr>
          <w:rFonts w:ascii="Palatino Linotype" w:hAnsi="Palatino Linotype" w:eastAsia="Palatino Linotype" w:cs="Palatino Linotype"/>
          <w:sz w:val="24"/>
          <w:szCs w:val="24"/>
        </w:rPr>
        <w:t>’</w:t>
      </w:r>
      <w:r w:rsidRPr="59A5C5D4" w:rsidR="009A4889">
        <w:rPr>
          <w:rFonts w:ascii="Palatino Linotype" w:hAnsi="Palatino Linotype" w:eastAsia="Palatino Linotype" w:cs="Palatino Linotype"/>
          <w:sz w:val="24"/>
          <w:szCs w:val="24"/>
        </w:rPr>
        <w:t>s</w:t>
      </w:r>
      <w:r w:rsidRPr="59A5C5D4" w:rsidR="00BE5A5D">
        <w:rPr>
          <w:rFonts w:ascii="Palatino Linotype" w:hAnsi="Palatino Linotype" w:eastAsia="Palatino Linotype" w:cs="Palatino Linotype"/>
          <w:sz w:val="24"/>
          <w:szCs w:val="24"/>
        </w:rPr>
        <w:t xml:space="preserve"> present rates became effective on </w:t>
      </w:r>
      <w:r w:rsidRPr="59A5C5D4" w:rsidR="00EE4D81">
        <w:rPr>
          <w:rFonts w:ascii="Palatino Linotype" w:hAnsi="Palatino Linotype" w:eastAsia="Palatino Linotype" w:cs="Palatino Linotype"/>
          <w:sz w:val="24"/>
          <w:szCs w:val="24"/>
        </w:rPr>
        <w:t>May</w:t>
      </w:r>
      <w:r w:rsidRPr="59A5C5D4" w:rsidR="00BE5A5D">
        <w:rPr>
          <w:rFonts w:ascii="Palatino Linotype" w:hAnsi="Palatino Linotype" w:eastAsia="Palatino Linotype" w:cs="Palatino Linotype"/>
          <w:sz w:val="24"/>
          <w:szCs w:val="24"/>
        </w:rPr>
        <w:t xml:space="preserve"> </w:t>
      </w:r>
      <w:r w:rsidRPr="59A5C5D4" w:rsidR="00EE4D81">
        <w:rPr>
          <w:rFonts w:ascii="Palatino Linotype" w:hAnsi="Palatino Linotype" w:eastAsia="Palatino Linotype" w:cs="Palatino Linotype"/>
          <w:sz w:val="24"/>
          <w:szCs w:val="24"/>
        </w:rPr>
        <w:t>15</w:t>
      </w:r>
      <w:r w:rsidRPr="59A5C5D4" w:rsidR="00BE5A5D">
        <w:rPr>
          <w:rFonts w:ascii="Palatino Linotype" w:hAnsi="Palatino Linotype" w:eastAsia="Palatino Linotype" w:cs="Palatino Linotype"/>
          <w:sz w:val="24"/>
          <w:szCs w:val="24"/>
        </w:rPr>
        <w:t>, 202</w:t>
      </w:r>
      <w:r w:rsidRPr="59A5C5D4" w:rsidR="009942C2">
        <w:rPr>
          <w:rFonts w:ascii="Palatino Linotype" w:hAnsi="Palatino Linotype" w:eastAsia="Palatino Linotype" w:cs="Palatino Linotype"/>
          <w:sz w:val="24"/>
          <w:szCs w:val="24"/>
        </w:rPr>
        <w:t>5</w:t>
      </w:r>
      <w:r w:rsidRPr="59A5C5D4" w:rsidR="00BE5A5D">
        <w:rPr>
          <w:rFonts w:ascii="Palatino Linotype" w:hAnsi="Palatino Linotype" w:eastAsia="Palatino Linotype" w:cs="Palatino Linotype"/>
          <w:sz w:val="24"/>
          <w:szCs w:val="24"/>
        </w:rPr>
        <w:t xml:space="preserve">, with the approval of AL </w:t>
      </w:r>
      <w:r w:rsidRPr="59A5C5D4" w:rsidR="00EE4D81">
        <w:rPr>
          <w:rFonts w:ascii="Palatino Linotype" w:hAnsi="Palatino Linotype" w:eastAsia="Palatino Linotype" w:cs="Palatino Linotype"/>
          <w:sz w:val="24"/>
          <w:szCs w:val="24"/>
        </w:rPr>
        <w:t>87</w:t>
      </w:r>
      <w:r w:rsidRPr="59A5C5D4" w:rsidR="00BE5A5D">
        <w:rPr>
          <w:rFonts w:ascii="Palatino Linotype" w:hAnsi="Palatino Linotype" w:eastAsia="Palatino Linotype" w:cs="Palatino Linotype"/>
          <w:sz w:val="24"/>
          <w:szCs w:val="24"/>
        </w:rPr>
        <w:t>-W, which authorized a Consumer Price Index (CPI) increase of $</w:t>
      </w:r>
      <w:r w:rsidRPr="59A5C5D4" w:rsidR="009942C2">
        <w:rPr>
          <w:rFonts w:ascii="Palatino Linotype" w:hAnsi="Palatino Linotype" w:eastAsia="Palatino Linotype" w:cs="Palatino Linotype"/>
          <w:sz w:val="24"/>
          <w:szCs w:val="24"/>
        </w:rPr>
        <w:t>1</w:t>
      </w:r>
      <w:r w:rsidRPr="59A5C5D4" w:rsidR="00EE4D81">
        <w:rPr>
          <w:rFonts w:ascii="Palatino Linotype" w:hAnsi="Palatino Linotype" w:eastAsia="Palatino Linotype" w:cs="Palatino Linotype"/>
          <w:sz w:val="24"/>
          <w:szCs w:val="24"/>
        </w:rPr>
        <w:t>6</w:t>
      </w:r>
      <w:r w:rsidRPr="59A5C5D4" w:rsidR="009942C2">
        <w:rPr>
          <w:rFonts w:ascii="Palatino Linotype" w:hAnsi="Palatino Linotype" w:eastAsia="Palatino Linotype" w:cs="Palatino Linotype"/>
          <w:sz w:val="24"/>
          <w:szCs w:val="24"/>
        </w:rPr>
        <w:t>,</w:t>
      </w:r>
      <w:r w:rsidRPr="59A5C5D4" w:rsidR="00EE4D81">
        <w:rPr>
          <w:rFonts w:ascii="Palatino Linotype" w:hAnsi="Palatino Linotype" w:eastAsia="Palatino Linotype" w:cs="Palatino Linotype"/>
          <w:sz w:val="24"/>
          <w:szCs w:val="24"/>
        </w:rPr>
        <w:t>495</w:t>
      </w:r>
      <w:r w:rsidRPr="59A5C5D4" w:rsidR="006372D2">
        <w:rPr>
          <w:rFonts w:ascii="Palatino Linotype" w:hAnsi="Palatino Linotype" w:eastAsia="Palatino Linotype" w:cs="Palatino Linotype"/>
          <w:sz w:val="24"/>
          <w:szCs w:val="24"/>
        </w:rPr>
        <w:t>,</w:t>
      </w:r>
      <w:r w:rsidRPr="59A5C5D4" w:rsidR="00BE5A5D">
        <w:rPr>
          <w:rFonts w:ascii="Palatino Linotype" w:hAnsi="Palatino Linotype" w:eastAsia="Palatino Linotype" w:cs="Palatino Linotype"/>
          <w:sz w:val="24"/>
          <w:szCs w:val="24"/>
        </w:rPr>
        <w:t xml:space="preserve"> or </w:t>
      </w:r>
      <w:r w:rsidRPr="59A5C5D4" w:rsidR="009942C2">
        <w:rPr>
          <w:rFonts w:ascii="Palatino Linotype" w:hAnsi="Palatino Linotype" w:eastAsia="Palatino Linotype" w:cs="Palatino Linotype"/>
          <w:sz w:val="24"/>
          <w:szCs w:val="24"/>
        </w:rPr>
        <w:t>2.9</w:t>
      </w:r>
      <w:r w:rsidRPr="59A5C5D4" w:rsidR="00BE5A5D">
        <w:rPr>
          <w:rFonts w:ascii="Palatino Linotype" w:hAnsi="Palatino Linotype" w:eastAsia="Palatino Linotype" w:cs="Palatino Linotype"/>
          <w:sz w:val="24"/>
          <w:szCs w:val="24"/>
        </w:rPr>
        <w:t>0%.</w:t>
      </w:r>
      <w:r w:rsidRPr="59A5C5D4" w:rsidR="009D49A6">
        <w:rPr>
          <w:rFonts w:ascii="Palatino Linotype" w:hAnsi="Palatino Linotype" w:eastAsia="Palatino Linotype" w:cs="Palatino Linotype"/>
          <w:sz w:val="24"/>
          <w:szCs w:val="24"/>
        </w:rPr>
        <w:t xml:space="preserve"> </w:t>
      </w:r>
      <w:r w:rsidRPr="59A5C5D4">
        <w:rPr>
          <w:rFonts w:ascii="Palatino Linotype" w:hAnsi="Palatino Linotype" w:eastAsia="Palatino Linotype" w:cs="Palatino Linotype"/>
          <w:sz w:val="24"/>
          <w:szCs w:val="24"/>
        </w:rPr>
        <w:t>CSW</w:t>
      </w:r>
      <w:r w:rsidRPr="59A5C5D4" w:rsidR="00F54F32">
        <w:rPr>
          <w:rFonts w:ascii="Palatino Linotype" w:hAnsi="Palatino Linotype" w:eastAsia="Palatino Linotype" w:cs="Palatino Linotype"/>
          <w:sz w:val="24"/>
          <w:szCs w:val="24"/>
        </w:rPr>
        <w:t>C</w:t>
      </w:r>
      <w:r w:rsidRPr="59A5C5D4" w:rsidR="009D49A6">
        <w:rPr>
          <w:rFonts w:ascii="Palatino Linotype" w:hAnsi="Palatino Linotype" w:eastAsia="Palatino Linotype" w:cs="Palatino Linotype"/>
          <w:sz w:val="24"/>
          <w:szCs w:val="24"/>
        </w:rPr>
        <w:t>’</w:t>
      </w:r>
      <w:r w:rsidRPr="59A5C5D4" w:rsidR="009A4889">
        <w:rPr>
          <w:rFonts w:ascii="Palatino Linotype" w:hAnsi="Palatino Linotype" w:eastAsia="Palatino Linotype" w:cs="Palatino Linotype"/>
          <w:sz w:val="24"/>
          <w:szCs w:val="24"/>
        </w:rPr>
        <w:t>s</w:t>
      </w:r>
      <w:r w:rsidRPr="59A5C5D4" w:rsidR="009D49A6">
        <w:rPr>
          <w:rFonts w:ascii="Palatino Linotype" w:hAnsi="Palatino Linotype" w:eastAsia="Palatino Linotype" w:cs="Palatino Linotype"/>
          <w:sz w:val="24"/>
          <w:szCs w:val="24"/>
        </w:rPr>
        <w:t xml:space="preserve"> last General Rate Case (GRC) increase became effective on </w:t>
      </w:r>
      <w:r w:rsidRPr="59A5C5D4" w:rsidR="004E5AA6">
        <w:rPr>
          <w:rFonts w:ascii="Palatino Linotype" w:hAnsi="Palatino Linotype" w:eastAsia="Palatino Linotype" w:cs="Palatino Linotype"/>
          <w:sz w:val="24"/>
          <w:szCs w:val="24"/>
        </w:rPr>
        <w:t>August</w:t>
      </w:r>
      <w:r w:rsidRPr="59A5C5D4" w:rsidR="00A9083E">
        <w:rPr>
          <w:rFonts w:ascii="Palatino Linotype" w:hAnsi="Palatino Linotype" w:eastAsia="Palatino Linotype" w:cs="Palatino Linotype"/>
          <w:sz w:val="24"/>
          <w:szCs w:val="24"/>
        </w:rPr>
        <w:t xml:space="preserve"> </w:t>
      </w:r>
      <w:r w:rsidRPr="59A5C5D4" w:rsidR="004E5AA6">
        <w:rPr>
          <w:rFonts w:ascii="Palatino Linotype" w:hAnsi="Palatino Linotype" w:eastAsia="Palatino Linotype" w:cs="Palatino Linotype"/>
          <w:sz w:val="24"/>
          <w:szCs w:val="24"/>
        </w:rPr>
        <w:t>5</w:t>
      </w:r>
      <w:r w:rsidRPr="59A5C5D4" w:rsidR="0071554C">
        <w:rPr>
          <w:rFonts w:ascii="Palatino Linotype" w:hAnsi="Palatino Linotype" w:eastAsia="Palatino Linotype" w:cs="Palatino Linotype"/>
          <w:sz w:val="24"/>
          <w:szCs w:val="24"/>
        </w:rPr>
        <w:t>, 20</w:t>
      </w:r>
      <w:r w:rsidRPr="59A5C5D4" w:rsidR="004E5AA6">
        <w:rPr>
          <w:rFonts w:ascii="Palatino Linotype" w:hAnsi="Palatino Linotype" w:eastAsia="Palatino Linotype" w:cs="Palatino Linotype"/>
          <w:sz w:val="24"/>
          <w:szCs w:val="24"/>
        </w:rPr>
        <w:t>21</w:t>
      </w:r>
      <w:r w:rsidRPr="59A5C5D4" w:rsidR="009D49A6">
        <w:rPr>
          <w:rFonts w:ascii="Palatino Linotype" w:hAnsi="Palatino Linotype" w:eastAsia="Palatino Linotype" w:cs="Palatino Linotype"/>
          <w:sz w:val="24"/>
          <w:szCs w:val="24"/>
        </w:rPr>
        <w:t>, pursuant to Commission Resolution (Res.) W-</w:t>
      </w:r>
      <w:r w:rsidRPr="59A5C5D4" w:rsidR="00A3358D">
        <w:rPr>
          <w:rFonts w:ascii="Palatino Linotype" w:hAnsi="Palatino Linotype" w:eastAsia="Palatino Linotype" w:cs="Palatino Linotype"/>
          <w:sz w:val="24"/>
          <w:szCs w:val="24"/>
        </w:rPr>
        <w:t>52</w:t>
      </w:r>
      <w:r w:rsidRPr="59A5C5D4" w:rsidR="004E5AA6">
        <w:rPr>
          <w:rFonts w:ascii="Palatino Linotype" w:hAnsi="Palatino Linotype" w:eastAsia="Palatino Linotype" w:cs="Palatino Linotype"/>
          <w:sz w:val="24"/>
          <w:szCs w:val="24"/>
        </w:rPr>
        <w:t>40</w:t>
      </w:r>
      <w:r w:rsidRPr="59A5C5D4" w:rsidR="009D49A6">
        <w:rPr>
          <w:rFonts w:ascii="Palatino Linotype" w:hAnsi="Palatino Linotype" w:eastAsia="Palatino Linotype" w:cs="Palatino Linotype"/>
          <w:sz w:val="24"/>
          <w:szCs w:val="24"/>
        </w:rPr>
        <w:t xml:space="preserve">, which authorized a general rate increase of </w:t>
      </w:r>
      <w:r w:rsidRPr="59A5C5D4" w:rsidR="00754587">
        <w:rPr>
          <w:rFonts w:ascii="Palatino Linotype" w:hAnsi="Palatino Linotype" w:eastAsia="Palatino Linotype" w:cs="Palatino Linotype"/>
          <w:sz w:val="24"/>
          <w:szCs w:val="24"/>
        </w:rPr>
        <w:t>$</w:t>
      </w:r>
      <w:r w:rsidRPr="59A5C5D4" w:rsidR="004E5AA6">
        <w:rPr>
          <w:rFonts w:ascii="Palatino Linotype" w:hAnsi="Palatino Linotype" w:eastAsia="Palatino Linotype" w:cs="Palatino Linotype"/>
          <w:sz w:val="24"/>
          <w:szCs w:val="24"/>
        </w:rPr>
        <w:t>1</w:t>
      </w:r>
      <w:r w:rsidRPr="59A5C5D4" w:rsidR="00673632">
        <w:rPr>
          <w:rFonts w:ascii="Palatino Linotype" w:hAnsi="Palatino Linotype" w:eastAsia="Palatino Linotype" w:cs="Palatino Linotype"/>
          <w:sz w:val="24"/>
          <w:szCs w:val="24"/>
        </w:rPr>
        <w:t>2</w:t>
      </w:r>
      <w:r w:rsidRPr="59A5C5D4" w:rsidR="004E5AA6">
        <w:rPr>
          <w:rFonts w:ascii="Palatino Linotype" w:hAnsi="Palatino Linotype" w:eastAsia="Palatino Linotype" w:cs="Palatino Linotype"/>
          <w:sz w:val="24"/>
          <w:szCs w:val="24"/>
        </w:rPr>
        <w:t>3</w:t>
      </w:r>
      <w:r w:rsidRPr="59A5C5D4" w:rsidR="00754587">
        <w:rPr>
          <w:rFonts w:ascii="Palatino Linotype" w:hAnsi="Palatino Linotype" w:eastAsia="Palatino Linotype" w:cs="Palatino Linotype"/>
          <w:sz w:val="24"/>
          <w:szCs w:val="24"/>
        </w:rPr>
        <w:t>,</w:t>
      </w:r>
      <w:r w:rsidRPr="59A5C5D4" w:rsidR="001D79C8">
        <w:rPr>
          <w:rFonts w:ascii="Palatino Linotype" w:hAnsi="Palatino Linotype" w:eastAsia="Palatino Linotype" w:cs="Palatino Linotype"/>
          <w:sz w:val="24"/>
          <w:szCs w:val="24"/>
        </w:rPr>
        <w:t>674</w:t>
      </w:r>
      <w:r w:rsidRPr="59A5C5D4" w:rsidR="006372D2">
        <w:rPr>
          <w:rFonts w:ascii="Palatino Linotype" w:hAnsi="Palatino Linotype" w:eastAsia="Palatino Linotype" w:cs="Palatino Linotype"/>
          <w:sz w:val="24"/>
          <w:szCs w:val="24"/>
        </w:rPr>
        <w:t>,</w:t>
      </w:r>
      <w:r w:rsidRPr="59A5C5D4" w:rsidR="00754587">
        <w:rPr>
          <w:rFonts w:ascii="Palatino Linotype" w:hAnsi="Palatino Linotype" w:eastAsia="Palatino Linotype" w:cs="Palatino Linotype"/>
          <w:sz w:val="24"/>
          <w:szCs w:val="24"/>
        </w:rPr>
        <w:t xml:space="preserve"> or </w:t>
      </w:r>
      <w:r w:rsidRPr="59A5C5D4" w:rsidR="001D79C8">
        <w:rPr>
          <w:rFonts w:ascii="Palatino Linotype" w:hAnsi="Palatino Linotype" w:eastAsia="Palatino Linotype" w:cs="Palatino Linotype"/>
          <w:sz w:val="24"/>
          <w:szCs w:val="24"/>
        </w:rPr>
        <w:t>32</w:t>
      </w:r>
      <w:r w:rsidRPr="59A5C5D4" w:rsidR="00754587">
        <w:rPr>
          <w:rFonts w:ascii="Palatino Linotype" w:hAnsi="Palatino Linotype" w:eastAsia="Palatino Linotype" w:cs="Palatino Linotype"/>
          <w:sz w:val="24"/>
          <w:szCs w:val="24"/>
        </w:rPr>
        <w:t>.</w:t>
      </w:r>
      <w:r w:rsidRPr="59A5C5D4" w:rsidR="001D79C8">
        <w:rPr>
          <w:rFonts w:ascii="Palatino Linotype" w:hAnsi="Palatino Linotype" w:eastAsia="Palatino Linotype" w:cs="Palatino Linotype"/>
          <w:sz w:val="24"/>
          <w:szCs w:val="24"/>
        </w:rPr>
        <w:t>94</w:t>
      </w:r>
      <w:r w:rsidRPr="59A5C5D4" w:rsidR="00754587">
        <w:rPr>
          <w:rFonts w:ascii="Palatino Linotype" w:hAnsi="Palatino Linotype" w:eastAsia="Palatino Linotype" w:cs="Palatino Linotype"/>
          <w:sz w:val="24"/>
          <w:szCs w:val="24"/>
        </w:rPr>
        <w:t xml:space="preserve">%, for </w:t>
      </w:r>
      <w:r w:rsidRPr="59A5C5D4" w:rsidR="00754FDB">
        <w:rPr>
          <w:rFonts w:ascii="Palatino Linotype" w:hAnsi="Palatino Linotype" w:eastAsia="Palatino Linotype" w:cs="Palatino Linotype"/>
          <w:sz w:val="24"/>
          <w:szCs w:val="24"/>
        </w:rPr>
        <w:t>TY</w:t>
      </w:r>
      <w:r w:rsidRPr="59A5C5D4" w:rsidR="00754587">
        <w:rPr>
          <w:rFonts w:ascii="Palatino Linotype" w:hAnsi="Palatino Linotype" w:eastAsia="Palatino Linotype" w:cs="Palatino Linotype"/>
          <w:sz w:val="24"/>
          <w:szCs w:val="24"/>
        </w:rPr>
        <w:t xml:space="preserve"> </w:t>
      </w:r>
      <w:r w:rsidRPr="59A5C5D4" w:rsidR="00754FDB">
        <w:rPr>
          <w:rFonts w:ascii="Palatino Linotype" w:hAnsi="Palatino Linotype" w:eastAsia="Palatino Linotype" w:cs="Palatino Linotype"/>
          <w:sz w:val="24"/>
          <w:szCs w:val="24"/>
        </w:rPr>
        <w:t>202</w:t>
      </w:r>
      <w:r w:rsidRPr="59A5C5D4" w:rsidR="001D79C8">
        <w:rPr>
          <w:rFonts w:ascii="Palatino Linotype" w:hAnsi="Palatino Linotype" w:eastAsia="Palatino Linotype" w:cs="Palatino Linotype"/>
          <w:sz w:val="24"/>
          <w:szCs w:val="24"/>
        </w:rPr>
        <w:t>0</w:t>
      </w:r>
      <w:r w:rsidRPr="59A5C5D4" w:rsidR="0088573D">
        <w:rPr>
          <w:rFonts w:ascii="Palatino Linotype" w:hAnsi="Palatino Linotype" w:eastAsia="Palatino Linotype" w:cs="Palatino Linotype"/>
          <w:sz w:val="24"/>
          <w:szCs w:val="24"/>
        </w:rPr>
        <w:t xml:space="preserve">, estimated to provide a </w:t>
      </w:r>
      <w:r w:rsidRPr="59A5C5D4" w:rsidR="00873633">
        <w:rPr>
          <w:rFonts w:ascii="Palatino Linotype" w:hAnsi="Palatino Linotype" w:eastAsia="Palatino Linotype" w:cs="Palatino Linotype"/>
          <w:sz w:val="24"/>
          <w:szCs w:val="24"/>
        </w:rPr>
        <w:t>RO</w:t>
      </w:r>
      <w:r w:rsidRPr="59A5C5D4" w:rsidR="00754FDB">
        <w:rPr>
          <w:rFonts w:ascii="Palatino Linotype" w:hAnsi="Palatino Linotype" w:eastAsia="Palatino Linotype" w:cs="Palatino Linotype"/>
          <w:sz w:val="24"/>
          <w:szCs w:val="24"/>
        </w:rPr>
        <w:t>M</w:t>
      </w:r>
      <w:r w:rsidRPr="59A5C5D4" w:rsidR="0088573D">
        <w:rPr>
          <w:rFonts w:ascii="Palatino Linotype" w:hAnsi="Palatino Linotype" w:eastAsia="Palatino Linotype" w:cs="Palatino Linotype"/>
          <w:sz w:val="24"/>
          <w:szCs w:val="24"/>
        </w:rPr>
        <w:t xml:space="preserve"> of </w:t>
      </w:r>
      <w:r w:rsidRPr="59A5C5D4" w:rsidR="00754FDB">
        <w:rPr>
          <w:rFonts w:ascii="Palatino Linotype" w:hAnsi="Palatino Linotype" w:eastAsia="Palatino Linotype" w:cs="Palatino Linotype"/>
          <w:sz w:val="24"/>
          <w:szCs w:val="24"/>
        </w:rPr>
        <w:t>2</w:t>
      </w:r>
      <w:r w:rsidRPr="59A5C5D4" w:rsidR="001D79C8">
        <w:rPr>
          <w:rFonts w:ascii="Palatino Linotype" w:hAnsi="Palatino Linotype" w:eastAsia="Palatino Linotype" w:cs="Palatino Linotype"/>
          <w:sz w:val="24"/>
          <w:szCs w:val="24"/>
        </w:rPr>
        <w:t>2</w:t>
      </w:r>
      <w:r w:rsidRPr="59A5C5D4" w:rsidR="0088573D">
        <w:rPr>
          <w:rFonts w:ascii="Palatino Linotype" w:hAnsi="Palatino Linotype" w:eastAsia="Palatino Linotype" w:cs="Palatino Linotype"/>
          <w:sz w:val="24"/>
          <w:szCs w:val="24"/>
        </w:rPr>
        <w:t>.</w:t>
      </w:r>
      <w:r w:rsidRPr="59A5C5D4" w:rsidR="00F463EC">
        <w:rPr>
          <w:rFonts w:ascii="Palatino Linotype" w:hAnsi="Palatino Linotype" w:eastAsia="Palatino Linotype" w:cs="Palatino Linotype"/>
          <w:sz w:val="24"/>
          <w:szCs w:val="24"/>
        </w:rPr>
        <w:t>57</w:t>
      </w:r>
      <w:r w:rsidRPr="59A5C5D4" w:rsidR="00754FDB">
        <w:rPr>
          <w:rFonts w:ascii="Palatino Linotype" w:hAnsi="Palatino Linotype" w:eastAsia="Palatino Linotype" w:cs="Palatino Linotype"/>
          <w:sz w:val="24"/>
          <w:szCs w:val="24"/>
        </w:rPr>
        <w:t>%.</w:t>
      </w:r>
      <w:r w:rsidRPr="76D7D246">
        <w:rPr>
          <w:rStyle w:val="FootnoteReference"/>
          <w:rFonts w:ascii="Palatino Linotype" w:hAnsi="Palatino Linotype" w:eastAsia="Palatino Linotype" w:cs="Palatino Linotype"/>
          <w:sz w:val="24"/>
          <w:szCs w:val="24"/>
        </w:rPr>
        <w:footnoteReference w:id="3"/>
      </w:r>
    </w:p>
    <w:p w:rsidR="00BE5A5D" w:rsidP="00E92F1E" w:rsidRDefault="00BE5A5D" w14:paraId="403CCFB1" w14:textId="77777777">
      <w:pPr>
        <w:pStyle w:val="Body"/>
        <w:widowControl w:val="0"/>
        <w:spacing w:after="0" w:line="259" w:lineRule="auto"/>
        <w:rPr>
          <w:rStyle w:val="HeaderChar"/>
          <w:rFonts w:ascii="Palatino Linotype" w:hAnsi="Palatino Linotype" w:eastAsia="Palatino Linotype" w:cs="Palatino Linotype"/>
          <w:sz w:val="24"/>
          <w:szCs w:val="24"/>
        </w:rPr>
      </w:pPr>
    </w:p>
    <w:p w:rsidR="003E3CE1" w:rsidP="00E92F1E" w:rsidRDefault="00061AFA" w14:paraId="51939E36" w14:textId="1C144244">
      <w:pPr>
        <w:pStyle w:val="Body"/>
        <w:widowControl w:val="0"/>
        <w:spacing w:after="0" w:line="259" w:lineRule="auto"/>
        <w:rPr>
          <w:rFonts w:ascii="Palatino Linotype" w:hAnsi="Palatino Linotype" w:eastAsia="Palatino" w:cs="Palatino"/>
          <w:sz w:val="24"/>
          <w:szCs w:val="24"/>
        </w:rPr>
      </w:pPr>
      <w:r>
        <w:rPr>
          <w:rFonts w:ascii="Palatino Linotype" w:hAnsi="Palatino Linotype" w:eastAsia="Palatino" w:cs="Palatino"/>
          <w:sz w:val="24"/>
          <w:szCs w:val="24"/>
        </w:rPr>
        <w:t>CSW</w:t>
      </w:r>
      <w:r w:rsidR="00BE0951">
        <w:rPr>
          <w:rFonts w:ascii="Palatino Linotype" w:hAnsi="Palatino Linotype" w:eastAsia="Palatino" w:cs="Palatino"/>
          <w:sz w:val="24"/>
          <w:szCs w:val="24"/>
        </w:rPr>
        <w:t>C</w:t>
      </w:r>
      <w:r w:rsidRPr="003E3CE1" w:rsidR="51CD3826">
        <w:rPr>
          <w:rFonts w:ascii="Palatino Linotype" w:hAnsi="Palatino Linotype" w:eastAsia="Palatino" w:cs="Palatino"/>
          <w:sz w:val="24"/>
          <w:szCs w:val="24"/>
        </w:rPr>
        <w:t xml:space="preserve"> is a Class </w:t>
      </w:r>
      <w:r w:rsidR="00F463EC">
        <w:rPr>
          <w:rFonts w:ascii="Palatino Linotype" w:hAnsi="Palatino Linotype" w:eastAsia="Palatino" w:cs="Palatino"/>
          <w:sz w:val="24"/>
          <w:szCs w:val="24"/>
        </w:rPr>
        <w:t>C</w:t>
      </w:r>
      <w:r w:rsidRPr="003E3CE1" w:rsidR="51CD3826">
        <w:rPr>
          <w:rFonts w:ascii="Palatino Linotype" w:hAnsi="Palatino Linotype" w:eastAsia="Palatino" w:cs="Palatino"/>
          <w:sz w:val="24"/>
          <w:szCs w:val="24"/>
        </w:rPr>
        <w:t xml:space="preserve"> investor-owned water utility with 5</w:t>
      </w:r>
      <w:r w:rsidR="00F463EC">
        <w:rPr>
          <w:rFonts w:ascii="Palatino Linotype" w:hAnsi="Palatino Linotype" w:eastAsia="Palatino" w:cs="Palatino"/>
          <w:sz w:val="24"/>
          <w:szCs w:val="24"/>
        </w:rPr>
        <w:t>3</w:t>
      </w:r>
      <w:r w:rsidR="00413F1A">
        <w:rPr>
          <w:rFonts w:ascii="Palatino Linotype" w:hAnsi="Palatino Linotype" w:eastAsia="Palatino" w:cs="Palatino"/>
          <w:sz w:val="24"/>
          <w:szCs w:val="24"/>
        </w:rPr>
        <w:t>8</w:t>
      </w:r>
      <w:r w:rsidR="00F463EC">
        <w:rPr>
          <w:rFonts w:ascii="Palatino Linotype" w:hAnsi="Palatino Linotype" w:eastAsia="Palatino" w:cs="Palatino"/>
          <w:sz w:val="24"/>
          <w:szCs w:val="24"/>
        </w:rPr>
        <w:t xml:space="preserve"> metered</w:t>
      </w:r>
      <w:r w:rsidRPr="003E3CE1" w:rsidR="51CD3826">
        <w:rPr>
          <w:rFonts w:ascii="Palatino Linotype" w:hAnsi="Palatino Linotype" w:eastAsia="Palatino" w:cs="Palatino"/>
          <w:sz w:val="24"/>
          <w:szCs w:val="24"/>
        </w:rPr>
        <w:t xml:space="preserve"> service connections that provides </w:t>
      </w:r>
      <w:r w:rsidRPr="003E3CE1" w:rsidR="002F66E3">
        <w:rPr>
          <w:rFonts w:ascii="Palatino Linotype" w:hAnsi="Palatino Linotype" w:eastAsia="Palatino" w:cs="Palatino"/>
          <w:sz w:val="24"/>
          <w:szCs w:val="24"/>
        </w:rPr>
        <w:t>service</w:t>
      </w:r>
      <w:r w:rsidR="00F57D29">
        <w:rPr>
          <w:rFonts w:ascii="Palatino Linotype" w:hAnsi="Palatino Linotype" w:eastAsia="Palatino" w:cs="Palatino"/>
          <w:sz w:val="24"/>
          <w:szCs w:val="24"/>
        </w:rPr>
        <w:t xml:space="preserve"> near Cold Springs and the Peter Pam subdivision, located eight miles east of Long Barn, in Tuolumne County</w:t>
      </w:r>
      <w:r w:rsidRPr="003E3CE1" w:rsidR="51CD3826">
        <w:rPr>
          <w:rFonts w:ascii="Palatino Linotype" w:hAnsi="Palatino Linotype" w:eastAsia="Palatino" w:cs="Palatino"/>
          <w:sz w:val="24"/>
          <w:szCs w:val="24"/>
        </w:rPr>
        <w:t>.</w:t>
      </w:r>
      <w:r w:rsidR="00E9767D">
        <w:rPr>
          <w:rStyle w:val="FootnoteReference"/>
          <w:rFonts w:ascii="Palatino Linotype" w:hAnsi="Palatino Linotype" w:eastAsia="Palatino" w:cs="Palatino"/>
          <w:sz w:val="24"/>
          <w:szCs w:val="24"/>
        </w:rPr>
        <w:footnoteReference w:id="4"/>
      </w:r>
      <w:r w:rsidRPr="003E3CE1" w:rsidR="51CD3826">
        <w:rPr>
          <w:rFonts w:ascii="Palatino Linotype" w:hAnsi="Palatino Linotype" w:eastAsia="Palatino" w:cs="Palatino"/>
          <w:sz w:val="24"/>
          <w:szCs w:val="24"/>
        </w:rPr>
        <w:t xml:space="preserve"> </w:t>
      </w:r>
      <w:r w:rsidR="008020DA">
        <w:rPr>
          <w:rFonts w:ascii="Palatino Linotype" w:hAnsi="Palatino Linotype" w:eastAsia="Palatino" w:cs="Palatino"/>
          <w:sz w:val="24"/>
          <w:szCs w:val="24"/>
        </w:rPr>
        <w:t xml:space="preserve">The utility’s customer base consists of </w:t>
      </w:r>
      <w:r w:rsidR="22B61D48">
        <w:rPr>
          <w:rFonts w:ascii="Palatino Linotype" w:hAnsi="Palatino Linotype" w:eastAsia="Palatino" w:cs="Palatino"/>
          <w:sz w:val="24"/>
          <w:szCs w:val="24"/>
        </w:rPr>
        <w:t>an estimated</w:t>
      </w:r>
      <w:r w:rsidR="00150051">
        <w:rPr>
          <w:rFonts w:ascii="Palatino Linotype" w:hAnsi="Palatino Linotype" w:eastAsia="Palatino" w:cs="Palatino"/>
          <w:sz w:val="24"/>
          <w:szCs w:val="24"/>
        </w:rPr>
        <w:t xml:space="preserve"> </w:t>
      </w:r>
      <w:r w:rsidR="009B7095">
        <w:rPr>
          <w:rFonts w:ascii="Palatino Linotype" w:hAnsi="Palatino Linotype" w:eastAsia="Palatino" w:cs="Palatino"/>
          <w:sz w:val="24"/>
          <w:szCs w:val="24"/>
        </w:rPr>
        <w:t>483</w:t>
      </w:r>
      <w:r w:rsidR="00150051">
        <w:rPr>
          <w:rFonts w:ascii="Palatino Linotype" w:hAnsi="Palatino Linotype" w:eastAsia="Palatino" w:cs="Palatino"/>
          <w:sz w:val="24"/>
          <w:szCs w:val="24"/>
        </w:rPr>
        <w:t xml:space="preserve"> </w:t>
      </w:r>
      <w:r w:rsidR="008020DA">
        <w:rPr>
          <w:rFonts w:ascii="Palatino Linotype" w:hAnsi="Palatino Linotype" w:eastAsia="Palatino" w:cs="Palatino"/>
          <w:sz w:val="24"/>
          <w:szCs w:val="24"/>
        </w:rPr>
        <w:t>seasonal residents that own vacation homes within the service area</w:t>
      </w:r>
      <w:r w:rsidR="00150051">
        <w:rPr>
          <w:rFonts w:ascii="Palatino Linotype" w:hAnsi="Palatino Linotype" w:eastAsia="Palatino" w:cs="Palatino"/>
          <w:sz w:val="24"/>
          <w:szCs w:val="24"/>
        </w:rPr>
        <w:t xml:space="preserve"> and </w:t>
      </w:r>
      <w:r w:rsidR="00CD5E82">
        <w:rPr>
          <w:rFonts w:ascii="Palatino Linotype" w:hAnsi="Palatino Linotype" w:eastAsia="Palatino" w:cs="Palatino"/>
          <w:sz w:val="24"/>
          <w:szCs w:val="24"/>
        </w:rPr>
        <w:lastRenderedPageBreak/>
        <w:t>55</w:t>
      </w:r>
      <w:r w:rsidR="00150051">
        <w:rPr>
          <w:rFonts w:ascii="Palatino Linotype" w:hAnsi="Palatino Linotype" w:eastAsia="Palatino" w:cs="Palatino"/>
          <w:sz w:val="24"/>
          <w:szCs w:val="24"/>
        </w:rPr>
        <w:t xml:space="preserve"> full time residents</w:t>
      </w:r>
      <w:r w:rsidR="008020DA">
        <w:rPr>
          <w:rFonts w:ascii="Palatino Linotype" w:hAnsi="Palatino Linotype" w:eastAsia="Palatino" w:cs="Palatino"/>
          <w:sz w:val="24"/>
          <w:szCs w:val="24"/>
        </w:rPr>
        <w:t xml:space="preserve">. </w:t>
      </w:r>
      <w:proofErr w:type="gramStart"/>
      <w:r w:rsidRPr="003E3CE1" w:rsidR="51CD3826">
        <w:rPr>
          <w:rFonts w:ascii="Palatino Linotype" w:hAnsi="Palatino Linotype" w:eastAsia="Palatino" w:cs="Palatino"/>
          <w:sz w:val="24"/>
          <w:szCs w:val="24"/>
        </w:rPr>
        <w:t>The</w:t>
      </w:r>
      <w:r w:rsidR="009D7057">
        <w:rPr>
          <w:rFonts w:ascii="Palatino Linotype" w:hAnsi="Palatino Linotype" w:eastAsia="Palatino" w:cs="Palatino"/>
          <w:sz w:val="24"/>
          <w:szCs w:val="24"/>
        </w:rPr>
        <w:t xml:space="preserve"> 2023</w:t>
      </w:r>
      <w:proofErr w:type="gramEnd"/>
      <w:r w:rsidRPr="003E3CE1" w:rsidR="51CD3826">
        <w:rPr>
          <w:rFonts w:ascii="Palatino Linotype" w:hAnsi="Palatino Linotype" w:eastAsia="Palatino" w:cs="Palatino"/>
          <w:sz w:val="24"/>
          <w:szCs w:val="24"/>
        </w:rPr>
        <w:t xml:space="preserve"> median household income (MHI) in </w:t>
      </w:r>
      <w:r w:rsidR="39DDF534">
        <w:rPr>
          <w:rFonts w:ascii="Palatino Linotype" w:hAnsi="Palatino Linotype" w:eastAsia="Palatino" w:cs="Palatino"/>
          <w:sz w:val="24"/>
          <w:szCs w:val="24"/>
        </w:rPr>
        <w:t>Lower Lake</w:t>
      </w:r>
      <w:r w:rsidRPr="003E3CE1" w:rsidR="51CD3826">
        <w:rPr>
          <w:rFonts w:ascii="Palatino Linotype" w:hAnsi="Palatino Linotype" w:eastAsia="Palatino" w:cs="Palatino"/>
          <w:sz w:val="24"/>
          <w:szCs w:val="24"/>
        </w:rPr>
        <w:t xml:space="preserve"> is $</w:t>
      </w:r>
      <w:r w:rsidR="77C635F3">
        <w:rPr>
          <w:rFonts w:ascii="Palatino Linotype" w:hAnsi="Palatino Linotype" w:eastAsia="Palatino" w:cs="Palatino"/>
          <w:sz w:val="24"/>
          <w:szCs w:val="24"/>
        </w:rPr>
        <w:t>7</w:t>
      </w:r>
      <w:r w:rsidR="001E1106">
        <w:rPr>
          <w:rFonts w:ascii="Palatino Linotype" w:hAnsi="Palatino Linotype" w:eastAsia="Palatino" w:cs="Palatino"/>
          <w:sz w:val="24"/>
          <w:szCs w:val="24"/>
        </w:rPr>
        <w:t>2</w:t>
      </w:r>
      <w:r w:rsidRPr="003E3CE1" w:rsidR="51CD3826">
        <w:rPr>
          <w:rFonts w:ascii="Palatino Linotype" w:hAnsi="Palatino Linotype" w:eastAsia="Palatino" w:cs="Palatino"/>
          <w:sz w:val="24"/>
          <w:szCs w:val="24"/>
        </w:rPr>
        <w:t>,</w:t>
      </w:r>
      <w:r w:rsidR="001E1106">
        <w:rPr>
          <w:rFonts w:ascii="Palatino Linotype" w:hAnsi="Palatino Linotype" w:eastAsia="Palatino" w:cs="Palatino"/>
          <w:sz w:val="24"/>
          <w:szCs w:val="24"/>
        </w:rPr>
        <w:t>423</w:t>
      </w:r>
      <w:r w:rsidRPr="003E3CE1" w:rsidR="51CD3826">
        <w:rPr>
          <w:rFonts w:ascii="Palatino Linotype" w:hAnsi="Palatino Linotype" w:eastAsia="Palatino" w:cs="Palatino"/>
          <w:sz w:val="24"/>
          <w:szCs w:val="24"/>
        </w:rPr>
        <w:t xml:space="preserve">, according </w:t>
      </w:r>
      <w:r w:rsidR="4D0B7A65">
        <w:rPr>
          <w:rFonts w:ascii="Palatino Linotype" w:hAnsi="Palatino Linotype" w:eastAsia="Palatino" w:cs="Palatino"/>
          <w:sz w:val="24"/>
          <w:szCs w:val="24"/>
        </w:rPr>
        <w:t xml:space="preserve">to </w:t>
      </w:r>
      <w:r w:rsidR="00A439C9">
        <w:rPr>
          <w:rFonts w:ascii="Palatino Linotype" w:hAnsi="Palatino Linotype" w:eastAsia="Palatino" w:cs="Palatino"/>
          <w:sz w:val="24"/>
          <w:szCs w:val="24"/>
        </w:rPr>
        <w:t xml:space="preserve">the </w:t>
      </w:r>
      <w:r w:rsidR="4D0B7A65">
        <w:rPr>
          <w:rFonts w:ascii="Palatino Linotype" w:hAnsi="Palatino Linotype" w:eastAsia="Palatino" w:cs="Palatino"/>
          <w:sz w:val="24"/>
          <w:szCs w:val="24"/>
        </w:rPr>
        <w:t xml:space="preserve">US </w:t>
      </w:r>
      <w:r w:rsidR="70D66369">
        <w:rPr>
          <w:rFonts w:ascii="Palatino Linotype" w:hAnsi="Palatino Linotype" w:eastAsia="Palatino" w:cs="Palatino"/>
          <w:sz w:val="24"/>
          <w:szCs w:val="24"/>
        </w:rPr>
        <w:t>Census</w:t>
      </w:r>
      <w:r w:rsidR="00A439C9">
        <w:rPr>
          <w:rFonts w:ascii="Palatino Linotype" w:hAnsi="Palatino Linotype" w:eastAsia="Palatino" w:cs="Palatino"/>
          <w:sz w:val="24"/>
          <w:szCs w:val="24"/>
        </w:rPr>
        <w:t xml:space="preserve"> Bureau</w:t>
      </w:r>
      <w:r w:rsidRPr="003E3CE1" w:rsidR="51CD3826">
        <w:rPr>
          <w:rFonts w:ascii="Palatino Linotype" w:hAnsi="Palatino Linotype" w:eastAsia="Palatino" w:cs="Palatino"/>
          <w:sz w:val="24"/>
          <w:szCs w:val="24"/>
        </w:rPr>
        <w:t>.</w:t>
      </w:r>
      <w:r w:rsidR="00E4682D">
        <w:rPr>
          <w:rStyle w:val="FootnoteReference"/>
          <w:rFonts w:ascii="Palatino Linotype" w:hAnsi="Palatino Linotype" w:eastAsia="Palatino" w:cs="Palatino"/>
          <w:sz w:val="24"/>
          <w:szCs w:val="24"/>
        </w:rPr>
        <w:footnoteReference w:id="5"/>
      </w:r>
      <w:r w:rsidRPr="003E3CE1" w:rsidR="51CD3826">
        <w:rPr>
          <w:rFonts w:ascii="Palatino Linotype" w:hAnsi="Palatino Linotype" w:eastAsia="Palatino" w:cs="Palatino"/>
          <w:sz w:val="24"/>
          <w:szCs w:val="24"/>
        </w:rPr>
        <w:t xml:space="preserve"> </w:t>
      </w:r>
    </w:p>
    <w:p w:rsidRPr="00D4142A" w:rsidR="00CE0BF4" w:rsidP="00E92F1E" w:rsidRDefault="00CE0BF4" w14:paraId="552601DF" w14:textId="77777777">
      <w:pPr>
        <w:pStyle w:val="Body"/>
        <w:widowControl w:val="0"/>
        <w:spacing w:after="0" w:line="259" w:lineRule="auto"/>
        <w:rPr>
          <w:rStyle w:val="HeaderChar"/>
          <w:rFonts w:ascii="Palatino Linotype" w:hAnsi="Palatino Linotype" w:eastAsia="Palatino" w:cs="Palatino"/>
          <w:sz w:val="24"/>
          <w:szCs w:val="24"/>
        </w:rPr>
      </w:pPr>
    </w:p>
    <w:p w:rsidR="002A2ADB" w:rsidP="00D74FC8" w:rsidRDefault="26B36BAC" w14:paraId="2AF8CC82" w14:textId="3761B331">
      <w:pPr>
        <w:pStyle w:val="Body"/>
        <w:widowControl w:val="0"/>
        <w:spacing w:after="0" w:line="259" w:lineRule="auto"/>
        <w:rPr>
          <w:rStyle w:val="HeaderChar"/>
          <w:rFonts w:ascii="Palatino Linotype" w:hAnsi="Palatino Linotype" w:eastAsia="Palatino Linotype" w:cs="Palatino Linotype"/>
          <w:color w:val="auto"/>
          <w:sz w:val="24"/>
          <w:szCs w:val="24"/>
        </w:rPr>
      </w:pPr>
      <w:r w:rsidRPr="25AAB826">
        <w:rPr>
          <w:rStyle w:val="HeaderChar"/>
          <w:rFonts w:ascii="Palatino Linotype" w:hAnsi="Palatino Linotype" w:eastAsia="Palatino Linotype" w:cs="Palatino Linotype"/>
          <w:color w:val="auto"/>
          <w:sz w:val="24"/>
          <w:szCs w:val="24"/>
        </w:rPr>
        <w:t>CSWC’s source of supply consists of the Kerns Creek and one groundwater well, the Peter Pam Well. The Kerns Creek</w:t>
      </w:r>
      <w:r w:rsidRPr="25AAB826" w:rsidR="7E321E05">
        <w:rPr>
          <w:rStyle w:val="HeaderChar"/>
          <w:rFonts w:ascii="Palatino Linotype" w:hAnsi="Palatino Linotype" w:eastAsia="Palatino Linotype" w:cs="Palatino Linotype"/>
          <w:color w:val="auto"/>
          <w:sz w:val="24"/>
          <w:szCs w:val="24"/>
        </w:rPr>
        <w:t xml:space="preserve"> source</w:t>
      </w:r>
      <w:r w:rsidRPr="25AAB826">
        <w:rPr>
          <w:rStyle w:val="HeaderChar"/>
          <w:rFonts w:ascii="Palatino Linotype" w:hAnsi="Palatino Linotype" w:eastAsia="Palatino Linotype" w:cs="Palatino Linotype"/>
          <w:color w:val="auto"/>
          <w:sz w:val="24"/>
          <w:szCs w:val="24"/>
        </w:rPr>
        <w:t xml:space="preserve"> is a surface water diversion and is the primary source </w:t>
      </w:r>
      <w:r w:rsidRPr="25AAB826" w:rsidR="6BA823B6">
        <w:rPr>
          <w:rStyle w:val="HeaderChar"/>
          <w:rFonts w:ascii="Palatino Linotype" w:hAnsi="Palatino Linotype" w:eastAsia="Palatino Linotype" w:cs="Palatino Linotype"/>
          <w:color w:val="auto"/>
          <w:sz w:val="24"/>
          <w:szCs w:val="24"/>
        </w:rPr>
        <w:t xml:space="preserve">of the utility’s water supply. The Peter Pam Well is a hard rock well with a pumping capacity of </w:t>
      </w:r>
      <w:r w:rsidRPr="25AAB826" w:rsidR="44ADAB01">
        <w:rPr>
          <w:rStyle w:val="HeaderChar"/>
          <w:rFonts w:ascii="Palatino Linotype" w:hAnsi="Palatino Linotype" w:eastAsia="Palatino Linotype" w:cs="Palatino Linotype"/>
          <w:color w:val="auto"/>
          <w:sz w:val="24"/>
          <w:szCs w:val="24"/>
        </w:rPr>
        <w:t>43</w:t>
      </w:r>
      <w:r w:rsidRPr="25AAB826" w:rsidR="6BA823B6">
        <w:rPr>
          <w:rStyle w:val="HeaderChar"/>
          <w:rFonts w:ascii="Palatino Linotype" w:hAnsi="Palatino Linotype" w:eastAsia="Palatino Linotype" w:cs="Palatino Linotype"/>
          <w:color w:val="auto"/>
          <w:sz w:val="24"/>
          <w:szCs w:val="24"/>
        </w:rPr>
        <w:t xml:space="preserve"> gallons per minute (</w:t>
      </w:r>
      <w:proofErr w:type="spellStart"/>
      <w:r w:rsidRPr="25AAB826" w:rsidR="6BA823B6">
        <w:rPr>
          <w:rStyle w:val="HeaderChar"/>
          <w:rFonts w:ascii="Palatino Linotype" w:hAnsi="Palatino Linotype" w:eastAsia="Palatino Linotype" w:cs="Palatino Linotype"/>
          <w:color w:val="auto"/>
          <w:sz w:val="24"/>
          <w:szCs w:val="24"/>
        </w:rPr>
        <w:t>gpm</w:t>
      </w:r>
      <w:proofErr w:type="spellEnd"/>
      <w:r w:rsidRPr="25AAB826" w:rsidR="6BA823B6">
        <w:rPr>
          <w:rStyle w:val="HeaderChar"/>
          <w:rFonts w:ascii="Palatino Linotype" w:hAnsi="Palatino Linotype" w:eastAsia="Palatino Linotype" w:cs="Palatino Linotype"/>
          <w:color w:val="auto"/>
          <w:sz w:val="24"/>
          <w:szCs w:val="24"/>
        </w:rPr>
        <w:t xml:space="preserve">) and is the utility’s backup source </w:t>
      </w:r>
      <w:r w:rsidRPr="25AAB826" w:rsidR="00FD7BB7">
        <w:rPr>
          <w:rStyle w:val="HeaderChar"/>
          <w:rFonts w:ascii="Palatino Linotype" w:hAnsi="Palatino Linotype" w:eastAsia="Palatino Linotype" w:cs="Palatino Linotype"/>
          <w:color w:val="auto"/>
          <w:sz w:val="24"/>
          <w:szCs w:val="24"/>
        </w:rPr>
        <w:t>of water supply during</w:t>
      </w:r>
      <w:r w:rsidRPr="25AAB826" w:rsidR="3EB77952">
        <w:rPr>
          <w:rStyle w:val="HeaderChar"/>
          <w:rFonts w:ascii="Palatino Linotype" w:hAnsi="Palatino Linotype" w:eastAsia="Palatino Linotype" w:cs="Palatino Linotype"/>
          <w:color w:val="auto"/>
          <w:sz w:val="24"/>
          <w:szCs w:val="24"/>
        </w:rPr>
        <w:t xml:space="preserve"> the</w:t>
      </w:r>
      <w:r w:rsidRPr="25AAB826" w:rsidR="00FD7BB7">
        <w:rPr>
          <w:rStyle w:val="HeaderChar"/>
          <w:rFonts w:ascii="Palatino Linotype" w:hAnsi="Palatino Linotype" w:eastAsia="Palatino Linotype" w:cs="Palatino Linotype"/>
          <w:color w:val="auto"/>
          <w:sz w:val="24"/>
          <w:szCs w:val="24"/>
        </w:rPr>
        <w:t xml:space="preserve"> summer</w:t>
      </w:r>
      <w:r w:rsidRPr="25AAB826" w:rsidR="7ECBF1C3">
        <w:rPr>
          <w:rStyle w:val="HeaderChar"/>
          <w:rFonts w:ascii="Palatino Linotype" w:hAnsi="Palatino Linotype" w:eastAsia="Palatino Linotype" w:cs="Palatino Linotype"/>
          <w:color w:val="auto"/>
          <w:sz w:val="24"/>
          <w:szCs w:val="24"/>
        </w:rPr>
        <w:t xml:space="preserve"> </w:t>
      </w:r>
      <w:r w:rsidRPr="25AAB826" w:rsidR="00FD7BB7">
        <w:rPr>
          <w:rStyle w:val="HeaderChar"/>
          <w:rFonts w:ascii="Palatino Linotype" w:hAnsi="Palatino Linotype" w:eastAsia="Palatino Linotype" w:cs="Palatino Linotype"/>
          <w:color w:val="auto"/>
          <w:sz w:val="24"/>
          <w:szCs w:val="24"/>
        </w:rPr>
        <w:t>when the Kerns Creek supply diminishes</w:t>
      </w:r>
      <w:r w:rsidRPr="25AAB826" w:rsidR="11C6A31D">
        <w:rPr>
          <w:rStyle w:val="HeaderChar"/>
          <w:rFonts w:ascii="Palatino Linotype" w:hAnsi="Palatino Linotype" w:eastAsia="Palatino Linotype" w:cs="Palatino Linotype"/>
          <w:color w:val="auto"/>
          <w:sz w:val="24"/>
          <w:szCs w:val="24"/>
        </w:rPr>
        <w:t>.</w:t>
      </w:r>
      <w:r w:rsidRPr="25AAB826" w:rsidR="00FD7BB7">
        <w:rPr>
          <w:rStyle w:val="HeaderChar"/>
          <w:rFonts w:ascii="Palatino Linotype" w:hAnsi="Palatino Linotype" w:eastAsia="Palatino Linotype" w:cs="Palatino Linotype"/>
          <w:color w:val="auto"/>
          <w:sz w:val="24"/>
          <w:szCs w:val="24"/>
        </w:rPr>
        <w:t xml:space="preserve"> </w:t>
      </w:r>
    </w:p>
    <w:p w:rsidR="002A2ADB" w:rsidP="00D74FC8" w:rsidRDefault="002A2ADB" w14:paraId="2A5B87AF" w14:textId="77777777">
      <w:pPr>
        <w:pStyle w:val="Body"/>
        <w:widowControl w:val="0"/>
        <w:spacing w:after="0" w:line="259" w:lineRule="auto"/>
        <w:rPr>
          <w:rStyle w:val="HeaderChar"/>
          <w:rFonts w:ascii="Palatino Linotype" w:hAnsi="Palatino Linotype" w:eastAsia="Palatino Linotype" w:cs="Palatino Linotype"/>
          <w:color w:val="auto"/>
          <w:sz w:val="24"/>
          <w:szCs w:val="24"/>
        </w:rPr>
      </w:pPr>
    </w:p>
    <w:p w:rsidR="00D74FC8" w:rsidP="00D74FC8" w:rsidRDefault="00FD7BB7" w14:paraId="5A428C07" w14:textId="7024C8A5">
      <w:pPr>
        <w:pStyle w:val="Body"/>
        <w:widowControl w:val="0"/>
        <w:spacing w:after="0" w:line="259" w:lineRule="auto"/>
        <w:rPr>
          <w:rStyle w:val="HeaderChar"/>
          <w:rFonts w:ascii="Palatino Linotype" w:hAnsi="Palatino Linotype" w:eastAsia="Palatino Linotype" w:cs="Palatino Linotype"/>
          <w:color w:val="auto"/>
          <w:sz w:val="24"/>
          <w:szCs w:val="24"/>
        </w:rPr>
      </w:pPr>
      <w:r>
        <w:rPr>
          <w:rStyle w:val="HeaderChar"/>
          <w:rFonts w:ascii="Palatino Linotype" w:hAnsi="Palatino Linotype" w:eastAsia="Palatino Linotype" w:cs="Palatino Linotype"/>
          <w:color w:val="auto"/>
          <w:sz w:val="24"/>
          <w:szCs w:val="24"/>
        </w:rPr>
        <w:t xml:space="preserve">The utility has a total of </w:t>
      </w:r>
      <w:r w:rsidR="00EC42CC">
        <w:rPr>
          <w:rStyle w:val="HeaderChar"/>
          <w:rFonts w:ascii="Palatino Linotype" w:hAnsi="Palatino Linotype" w:eastAsia="Palatino Linotype" w:cs="Palatino Linotype"/>
          <w:color w:val="auto"/>
          <w:sz w:val="24"/>
          <w:szCs w:val="24"/>
        </w:rPr>
        <w:t xml:space="preserve">six </w:t>
      </w:r>
      <w:r>
        <w:rPr>
          <w:rStyle w:val="HeaderChar"/>
          <w:rFonts w:ascii="Palatino Linotype" w:hAnsi="Palatino Linotype" w:eastAsia="Palatino Linotype" w:cs="Palatino Linotype"/>
          <w:color w:val="auto"/>
          <w:sz w:val="24"/>
          <w:szCs w:val="24"/>
        </w:rPr>
        <w:t xml:space="preserve">storage tanks </w:t>
      </w:r>
      <w:r w:rsidR="005914CD">
        <w:rPr>
          <w:rStyle w:val="HeaderChar"/>
          <w:rFonts w:ascii="Palatino Linotype" w:hAnsi="Palatino Linotype" w:eastAsia="Palatino Linotype" w:cs="Palatino Linotype"/>
          <w:color w:val="auto"/>
          <w:sz w:val="24"/>
          <w:szCs w:val="24"/>
        </w:rPr>
        <w:t xml:space="preserve">(Tanks </w:t>
      </w:r>
      <w:r w:rsidR="00EC42CC">
        <w:rPr>
          <w:rStyle w:val="HeaderChar"/>
          <w:rFonts w:ascii="Palatino Linotype" w:hAnsi="Palatino Linotype" w:eastAsia="Palatino Linotype" w:cs="Palatino Linotype"/>
          <w:color w:val="auto"/>
          <w:sz w:val="24"/>
          <w:szCs w:val="24"/>
        </w:rPr>
        <w:t xml:space="preserve">1, </w:t>
      </w:r>
      <w:r w:rsidR="005914CD">
        <w:rPr>
          <w:rStyle w:val="HeaderChar"/>
          <w:rFonts w:ascii="Palatino Linotype" w:hAnsi="Palatino Linotype" w:eastAsia="Palatino Linotype" w:cs="Palatino Linotype"/>
          <w:color w:val="auto"/>
          <w:sz w:val="24"/>
          <w:szCs w:val="24"/>
        </w:rPr>
        <w:t xml:space="preserve">2, </w:t>
      </w:r>
      <w:r w:rsidR="00EC42CC">
        <w:rPr>
          <w:rStyle w:val="HeaderChar"/>
          <w:rFonts w:ascii="Palatino Linotype" w:hAnsi="Palatino Linotype" w:eastAsia="Palatino Linotype" w:cs="Palatino Linotype"/>
          <w:color w:val="auto"/>
          <w:sz w:val="24"/>
          <w:szCs w:val="24"/>
        </w:rPr>
        <w:t xml:space="preserve">3, </w:t>
      </w:r>
      <w:r w:rsidR="005914CD">
        <w:rPr>
          <w:rStyle w:val="HeaderChar"/>
          <w:rFonts w:ascii="Palatino Linotype" w:hAnsi="Palatino Linotype" w:eastAsia="Palatino Linotype" w:cs="Palatino Linotype"/>
          <w:color w:val="auto"/>
          <w:sz w:val="24"/>
          <w:szCs w:val="24"/>
        </w:rPr>
        <w:t>4A, 4B,</w:t>
      </w:r>
      <w:r w:rsidR="007C3A64">
        <w:rPr>
          <w:rStyle w:val="HeaderChar"/>
          <w:rFonts w:ascii="Palatino Linotype" w:hAnsi="Palatino Linotype" w:eastAsia="Palatino Linotype" w:cs="Palatino Linotype"/>
          <w:color w:val="auto"/>
          <w:sz w:val="24"/>
          <w:szCs w:val="24"/>
        </w:rPr>
        <w:t xml:space="preserve"> and 5) </w:t>
      </w:r>
      <w:r>
        <w:rPr>
          <w:rStyle w:val="HeaderChar"/>
          <w:rFonts w:ascii="Palatino Linotype" w:hAnsi="Palatino Linotype" w:eastAsia="Palatino Linotype" w:cs="Palatino Linotype"/>
          <w:color w:val="auto"/>
          <w:sz w:val="24"/>
          <w:szCs w:val="24"/>
        </w:rPr>
        <w:t>with a total storage capacity of 83</w:t>
      </w:r>
      <w:r w:rsidR="003E0973">
        <w:rPr>
          <w:rStyle w:val="HeaderChar"/>
          <w:rFonts w:ascii="Palatino Linotype" w:hAnsi="Palatino Linotype" w:eastAsia="Palatino Linotype" w:cs="Palatino Linotype"/>
          <w:color w:val="auto"/>
          <w:sz w:val="24"/>
          <w:szCs w:val="24"/>
        </w:rPr>
        <w:t>9</w:t>
      </w:r>
      <w:r>
        <w:rPr>
          <w:rStyle w:val="HeaderChar"/>
          <w:rFonts w:ascii="Palatino Linotype" w:hAnsi="Palatino Linotype" w:eastAsia="Palatino Linotype" w:cs="Palatino Linotype"/>
          <w:color w:val="auto"/>
          <w:sz w:val="24"/>
          <w:szCs w:val="24"/>
        </w:rPr>
        <w:t xml:space="preserve">,000 gallons, according to </w:t>
      </w:r>
      <w:r w:rsidR="003E0973">
        <w:rPr>
          <w:rStyle w:val="HeaderChar"/>
          <w:rFonts w:ascii="Palatino Linotype" w:hAnsi="Palatino Linotype" w:eastAsia="Palatino Linotype" w:cs="Palatino Linotype"/>
          <w:color w:val="auto"/>
          <w:sz w:val="24"/>
          <w:szCs w:val="24"/>
        </w:rPr>
        <w:t>the D</w:t>
      </w:r>
      <w:r w:rsidR="00FA15C1">
        <w:rPr>
          <w:rStyle w:val="HeaderChar"/>
          <w:rFonts w:ascii="Palatino Linotype" w:hAnsi="Palatino Linotype" w:eastAsia="Palatino Linotype" w:cs="Palatino Linotype"/>
          <w:color w:val="auto"/>
          <w:sz w:val="24"/>
          <w:szCs w:val="24"/>
        </w:rPr>
        <w:t xml:space="preserve">epartment of </w:t>
      </w:r>
      <w:r w:rsidR="003E0973">
        <w:rPr>
          <w:rStyle w:val="HeaderChar"/>
          <w:rFonts w:ascii="Palatino Linotype" w:hAnsi="Palatino Linotype" w:eastAsia="Palatino Linotype" w:cs="Palatino Linotype"/>
          <w:color w:val="auto"/>
          <w:sz w:val="24"/>
          <w:szCs w:val="24"/>
        </w:rPr>
        <w:t>D</w:t>
      </w:r>
      <w:r w:rsidR="00FA15C1">
        <w:rPr>
          <w:rStyle w:val="HeaderChar"/>
          <w:rFonts w:ascii="Palatino Linotype" w:hAnsi="Palatino Linotype" w:eastAsia="Palatino Linotype" w:cs="Palatino Linotype"/>
          <w:color w:val="auto"/>
          <w:sz w:val="24"/>
          <w:szCs w:val="24"/>
        </w:rPr>
        <w:t xml:space="preserve">rinking </w:t>
      </w:r>
      <w:r w:rsidR="003E0973">
        <w:rPr>
          <w:rStyle w:val="HeaderChar"/>
          <w:rFonts w:ascii="Palatino Linotype" w:hAnsi="Palatino Linotype" w:eastAsia="Palatino Linotype" w:cs="Palatino Linotype"/>
          <w:color w:val="auto"/>
          <w:sz w:val="24"/>
          <w:szCs w:val="24"/>
        </w:rPr>
        <w:t>W</w:t>
      </w:r>
      <w:r w:rsidR="00FA15C1">
        <w:rPr>
          <w:rStyle w:val="HeaderChar"/>
          <w:rFonts w:ascii="Palatino Linotype" w:hAnsi="Palatino Linotype" w:eastAsia="Palatino Linotype" w:cs="Palatino Linotype"/>
          <w:color w:val="auto"/>
          <w:sz w:val="24"/>
          <w:szCs w:val="24"/>
        </w:rPr>
        <w:t>ater</w:t>
      </w:r>
      <w:r w:rsidR="003E0973">
        <w:rPr>
          <w:rStyle w:val="HeaderChar"/>
          <w:rFonts w:ascii="Palatino Linotype" w:hAnsi="Palatino Linotype" w:eastAsia="Palatino Linotype" w:cs="Palatino Linotype"/>
          <w:color w:val="auto"/>
          <w:sz w:val="24"/>
          <w:szCs w:val="24"/>
        </w:rPr>
        <w:t xml:space="preserve">’s </w:t>
      </w:r>
      <w:r w:rsidR="00B41937">
        <w:rPr>
          <w:rStyle w:val="HeaderChar"/>
          <w:rFonts w:ascii="Palatino Linotype" w:hAnsi="Palatino Linotype" w:eastAsia="Palatino Linotype" w:cs="Palatino Linotype"/>
          <w:color w:val="auto"/>
          <w:sz w:val="24"/>
          <w:szCs w:val="24"/>
        </w:rPr>
        <w:t>(DDW)</w:t>
      </w:r>
      <w:r w:rsidR="003E0973">
        <w:rPr>
          <w:rStyle w:val="HeaderChar"/>
          <w:rFonts w:ascii="Palatino Linotype" w:hAnsi="Palatino Linotype" w:eastAsia="Palatino Linotype" w:cs="Palatino Linotype"/>
          <w:color w:val="auto"/>
          <w:sz w:val="24"/>
          <w:szCs w:val="24"/>
        </w:rPr>
        <w:t xml:space="preserve"> Sanitary Survey.</w:t>
      </w:r>
      <w:r>
        <w:rPr>
          <w:rStyle w:val="HeaderChar"/>
          <w:rFonts w:ascii="Palatino Linotype" w:hAnsi="Palatino Linotype" w:eastAsia="Palatino Linotype" w:cs="Palatino Linotype"/>
          <w:color w:val="auto"/>
          <w:sz w:val="24"/>
          <w:szCs w:val="24"/>
        </w:rPr>
        <w:t xml:space="preserve"> </w:t>
      </w:r>
      <w:r w:rsidR="0099325D">
        <w:rPr>
          <w:rStyle w:val="HeaderChar"/>
          <w:rFonts w:ascii="Palatino Linotype" w:hAnsi="Palatino Linotype" w:eastAsia="Palatino Linotype" w:cs="Palatino Linotype"/>
          <w:color w:val="auto"/>
          <w:sz w:val="24"/>
          <w:szCs w:val="24"/>
        </w:rPr>
        <w:t>Tank</w:t>
      </w:r>
      <w:r w:rsidR="00945BDC">
        <w:rPr>
          <w:rStyle w:val="HeaderChar"/>
          <w:rFonts w:ascii="Palatino Linotype" w:hAnsi="Palatino Linotype" w:eastAsia="Palatino Linotype" w:cs="Palatino Linotype"/>
          <w:color w:val="auto"/>
          <w:sz w:val="24"/>
          <w:szCs w:val="24"/>
        </w:rPr>
        <w:t>s</w:t>
      </w:r>
      <w:r w:rsidR="0099325D">
        <w:rPr>
          <w:rStyle w:val="HeaderChar"/>
          <w:rFonts w:ascii="Palatino Linotype" w:hAnsi="Palatino Linotype" w:eastAsia="Palatino Linotype" w:cs="Palatino Linotype"/>
          <w:color w:val="auto"/>
          <w:sz w:val="24"/>
          <w:szCs w:val="24"/>
        </w:rPr>
        <w:t xml:space="preserve"> </w:t>
      </w:r>
      <w:r w:rsidR="00C05D14">
        <w:rPr>
          <w:rStyle w:val="HeaderChar"/>
          <w:rFonts w:ascii="Palatino Linotype" w:hAnsi="Palatino Linotype" w:eastAsia="Palatino Linotype" w:cs="Palatino Linotype"/>
          <w:color w:val="auto"/>
          <w:sz w:val="24"/>
          <w:szCs w:val="24"/>
        </w:rPr>
        <w:t>2, 4A,</w:t>
      </w:r>
      <w:r w:rsidR="00186EC1">
        <w:rPr>
          <w:rStyle w:val="HeaderChar"/>
          <w:rFonts w:ascii="Palatino Linotype" w:hAnsi="Palatino Linotype" w:eastAsia="Palatino Linotype" w:cs="Palatino Linotype"/>
          <w:color w:val="auto"/>
          <w:sz w:val="24"/>
          <w:szCs w:val="24"/>
        </w:rPr>
        <w:t xml:space="preserve"> 4B, and 5 are used for storage, while Tank 1 </w:t>
      </w:r>
      <w:r w:rsidR="001E5D40">
        <w:rPr>
          <w:rStyle w:val="HeaderChar"/>
          <w:rFonts w:ascii="Palatino Linotype" w:hAnsi="Palatino Linotype" w:eastAsia="Palatino Linotype" w:cs="Palatino Linotype"/>
          <w:color w:val="auto"/>
          <w:sz w:val="24"/>
          <w:szCs w:val="24"/>
        </w:rPr>
        <w:t xml:space="preserve">and Tank 3 are </w:t>
      </w:r>
      <w:r w:rsidR="00443062">
        <w:rPr>
          <w:rStyle w:val="HeaderChar"/>
          <w:rFonts w:ascii="Palatino Linotype" w:hAnsi="Palatino Linotype" w:eastAsia="Palatino Linotype" w:cs="Palatino Linotype"/>
          <w:color w:val="auto"/>
          <w:sz w:val="24"/>
          <w:szCs w:val="24"/>
        </w:rPr>
        <w:t xml:space="preserve">used </w:t>
      </w:r>
      <w:r w:rsidR="00186EC1">
        <w:rPr>
          <w:rStyle w:val="HeaderChar"/>
          <w:rFonts w:ascii="Palatino Linotype" w:hAnsi="Palatino Linotype" w:eastAsia="Palatino Linotype" w:cs="Palatino Linotype"/>
          <w:color w:val="auto"/>
          <w:sz w:val="24"/>
          <w:szCs w:val="24"/>
        </w:rPr>
        <w:t>for raw water</w:t>
      </w:r>
      <w:r w:rsidR="00FA733B">
        <w:rPr>
          <w:rStyle w:val="HeaderChar"/>
          <w:rFonts w:ascii="Palatino Linotype" w:hAnsi="Palatino Linotype" w:eastAsia="Palatino Linotype" w:cs="Palatino Linotype"/>
          <w:color w:val="auto"/>
          <w:sz w:val="24"/>
          <w:szCs w:val="24"/>
        </w:rPr>
        <w:t xml:space="preserve"> </w:t>
      </w:r>
      <w:r w:rsidR="00443062">
        <w:rPr>
          <w:rStyle w:val="HeaderChar"/>
          <w:rFonts w:ascii="Palatino Linotype" w:hAnsi="Palatino Linotype" w:eastAsia="Palatino Linotype" w:cs="Palatino Linotype"/>
          <w:color w:val="auto"/>
          <w:sz w:val="24"/>
          <w:szCs w:val="24"/>
        </w:rPr>
        <w:t xml:space="preserve">and </w:t>
      </w:r>
      <w:r w:rsidR="00D4142A">
        <w:rPr>
          <w:rStyle w:val="HeaderChar"/>
          <w:rFonts w:ascii="Palatino Linotype" w:hAnsi="Palatino Linotype" w:eastAsia="Palatino Linotype" w:cs="Palatino Linotype"/>
          <w:color w:val="auto"/>
          <w:sz w:val="24"/>
          <w:szCs w:val="24"/>
        </w:rPr>
        <w:t>clear-well</w:t>
      </w:r>
      <w:r w:rsidR="00FA733B">
        <w:rPr>
          <w:rStyle w:val="HeaderChar"/>
          <w:rFonts w:ascii="Palatino Linotype" w:hAnsi="Palatino Linotype" w:eastAsia="Palatino Linotype" w:cs="Palatino Linotype"/>
          <w:color w:val="auto"/>
          <w:sz w:val="24"/>
          <w:szCs w:val="24"/>
        </w:rPr>
        <w:t xml:space="preserve"> </w:t>
      </w:r>
      <w:r w:rsidR="00443062">
        <w:rPr>
          <w:rStyle w:val="HeaderChar"/>
          <w:rFonts w:ascii="Palatino Linotype" w:hAnsi="Palatino Linotype" w:eastAsia="Palatino Linotype" w:cs="Palatino Linotype"/>
          <w:color w:val="auto"/>
          <w:sz w:val="24"/>
          <w:szCs w:val="24"/>
        </w:rPr>
        <w:t>storage, respectively.</w:t>
      </w:r>
      <w:r w:rsidR="00FA733B">
        <w:rPr>
          <w:rStyle w:val="HeaderChar"/>
          <w:rFonts w:ascii="Palatino Linotype" w:hAnsi="Palatino Linotype" w:eastAsia="Palatino Linotype" w:cs="Palatino Linotype"/>
          <w:color w:val="auto"/>
          <w:sz w:val="24"/>
          <w:szCs w:val="24"/>
        </w:rPr>
        <w:t xml:space="preserve"> </w:t>
      </w:r>
      <w:r w:rsidR="00CD44F1">
        <w:rPr>
          <w:rStyle w:val="HeaderChar"/>
          <w:rFonts w:ascii="Palatino Linotype" w:hAnsi="Palatino Linotype" w:eastAsia="Palatino Linotype" w:cs="Palatino Linotype"/>
          <w:color w:val="auto"/>
          <w:sz w:val="24"/>
          <w:szCs w:val="24"/>
        </w:rPr>
        <w:t xml:space="preserve">The Sanitary Survey also </w:t>
      </w:r>
      <w:r w:rsidR="00595A89">
        <w:rPr>
          <w:rStyle w:val="HeaderChar"/>
          <w:rFonts w:ascii="Palatino Linotype" w:hAnsi="Palatino Linotype" w:eastAsia="Palatino Linotype" w:cs="Palatino Linotype"/>
          <w:color w:val="auto"/>
          <w:sz w:val="24"/>
          <w:szCs w:val="24"/>
        </w:rPr>
        <w:t>estimates</w:t>
      </w:r>
      <w:r w:rsidR="00BF7CDE">
        <w:rPr>
          <w:rStyle w:val="HeaderChar"/>
          <w:rFonts w:ascii="Palatino Linotype" w:hAnsi="Palatino Linotype" w:eastAsia="Palatino Linotype" w:cs="Palatino Linotype"/>
          <w:color w:val="auto"/>
          <w:sz w:val="24"/>
          <w:szCs w:val="24"/>
        </w:rPr>
        <w:t xml:space="preserve"> a maximum day demand (MDD) of 53 </w:t>
      </w:r>
      <w:proofErr w:type="spellStart"/>
      <w:r w:rsidR="00BF7CDE">
        <w:rPr>
          <w:rStyle w:val="HeaderChar"/>
          <w:rFonts w:ascii="Palatino Linotype" w:hAnsi="Palatino Linotype" w:eastAsia="Palatino Linotype" w:cs="Palatino Linotype"/>
          <w:color w:val="auto"/>
          <w:sz w:val="24"/>
          <w:szCs w:val="24"/>
        </w:rPr>
        <w:t>gpm</w:t>
      </w:r>
      <w:proofErr w:type="spellEnd"/>
      <w:r w:rsidR="00AC4D57">
        <w:rPr>
          <w:rStyle w:val="HeaderChar"/>
          <w:rFonts w:ascii="Palatino Linotype" w:hAnsi="Palatino Linotype" w:eastAsia="Palatino Linotype" w:cs="Palatino Linotype"/>
          <w:color w:val="auto"/>
          <w:sz w:val="24"/>
          <w:szCs w:val="24"/>
        </w:rPr>
        <w:t xml:space="preserve"> and peak hour demand (PHD) of </w:t>
      </w:r>
      <w:r w:rsidR="00585220">
        <w:rPr>
          <w:rStyle w:val="HeaderChar"/>
          <w:rFonts w:ascii="Palatino Linotype" w:hAnsi="Palatino Linotype" w:eastAsia="Palatino Linotype" w:cs="Palatino Linotype"/>
          <w:color w:val="auto"/>
          <w:sz w:val="24"/>
          <w:szCs w:val="24"/>
        </w:rPr>
        <w:t>79</w:t>
      </w:r>
      <w:r w:rsidR="00B5779A">
        <w:rPr>
          <w:rStyle w:val="HeaderChar"/>
          <w:rFonts w:ascii="Palatino Linotype" w:hAnsi="Palatino Linotype" w:eastAsia="Palatino Linotype" w:cs="Palatino Linotype"/>
          <w:color w:val="auto"/>
          <w:sz w:val="24"/>
          <w:szCs w:val="24"/>
        </w:rPr>
        <w:t xml:space="preserve"> </w:t>
      </w:r>
      <w:proofErr w:type="spellStart"/>
      <w:r w:rsidR="00B5779A">
        <w:rPr>
          <w:rStyle w:val="HeaderChar"/>
          <w:rFonts w:ascii="Palatino Linotype" w:hAnsi="Palatino Linotype" w:eastAsia="Palatino Linotype" w:cs="Palatino Linotype"/>
          <w:color w:val="auto"/>
          <w:sz w:val="24"/>
          <w:szCs w:val="24"/>
        </w:rPr>
        <w:t>gpm</w:t>
      </w:r>
      <w:proofErr w:type="spellEnd"/>
      <w:r w:rsidR="002D324D">
        <w:rPr>
          <w:rStyle w:val="HeaderChar"/>
          <w:rFonts w:ascii="Palatino Linotype" w:hAnsi="Palatino Linotype" w:eastAsia="Palatino Linotype" w:cs="Palatino Linotype"/>
          <w:color w:val="auto"/>
          <w:sz w:val="24"/>
          <w:szCs w:val="24"/>
        </w:rPr>
        <w:t>.</w:t>
      </w:r>
      <w:r w:rsidR="00794F37">
        <w:rPr>
          <w:rStyle w:val="HeaderChar"/>
          <w:rFonts w:ascii="Palatino Linotype" w:hAnsi="Palatino Linotype" w:eastAsia="Palatino Linotype" w:cs="Palatino Linotype"/>
          <w:color w:val="auto"/>
          <w:sz w:val="24"/>
          <w:szCs w:val="24"/>
        </w:rPr>
        <w:t xml:space="preserve">  </w:t>
      </w:r>
      <w:r w:rsidR="005E3F0A">
        <w:rPr>
          <w:rStyle w:val="HeaderChar"/>
          <w:rFonts w:ascii="Palatino Linotype" w:hAnsi="Palatino Linotype" w:eastAsia="Palatino Linotype" w:cs="Palatino Linotype"/>
          <w:color w:val="auto"/>
          <w:sz w:val="24"/>
          <w:szCs w:val="24"/>
        </w:rPr>
        <w:t xml:space="preserve">CSWC’s </w:t>
      </w:r>
      <w:r w:rsidR="00576334">
        <w:rPr>
          <w:rStyle w:val="HeaderChar"/>
          <w:rFonts w:ascii="Palatino Linotype" w:hAnsi="Palatino Linotype" w:eastAsia="Palatino Linotype" w:cs="Palatino Linotype"/>
          <w:color w:val="auto"/>
          <w:sz w:val="24"/>
          <w:szCs w:val="24"/>
        </w:rPr>
        <w:t xml:space="preserve">water </w:t>
      </w:r>
      <w:r w:rsidR="0023514F">
        <w:rPr>
          <w:rStyle w:val="HeaderChar"/>
          <w:rFonts w:ascii="Palatino Linotype" w:hAnsi="Palatino Linotype" w:eastAsia="Palatino Linotype" w:cs="Palatino Linotype"/>
          <w:color w:val="auto"/>
          <w:sz w:val="24"/>
          <w:szCs w:val="24"/>
        </w:rPr>
        <w:t>system</w:t>
      </w:r>
      <w:r w:rsidR="005E3F0A">
        <w:rPr>
          <w:rStyle w:val="HeaderChar"/>
          <w:rFonts w:ascii="Palatino Linotype" w:hAnsi="Palatino Linotype" w:eastAsia="Palatino Linotype" w:cs="Palatino Linotype"/>
          <w:color w:val="auto"/>
          <w:sz w:val="24"/>
          <w:szCs w:val="24"/>
        </w:rPr>
        <w:t xml:space="preserve"> has ade</w:t>
      </w:r>
      <w:r w:rsidR="00986858">
        <w:rPr>
          <w:rStyle w:val="HeaderChar"/>
          <w:rFonts w:ascii="Palatino Linotype" w:hAnsi="Palatino Linotype" w:eastAsia="Palatino Linotype" w:cs="Palatino Linotype"/>
          <w:color w:val="auto"/>
          <w:sz w:val="24"/>
          <w:szCs w:val="24"/>
        </w:rPr>
        <w:t>quate source capacit</w:t>
      </w:r>
      <w:r w:rsidR="00604BE9">
        <w:rPr>
          <w:rStyle w:val="HeaderChar"/>
          <w:rFonts w:ascii="Palatino Linotype" w:hAnsi="Palatino Linotype" w:eastAsia="Palatino Linotype" w:cs="Palatino Linotype"/>
          <w:color w:val="auto"/>
          <w:sz w:val="24"/>
          <w:szCs w:val="24"/>
        </w:rPr>
        <w:t>y</w:t>
      </w:r>
      <w:r w:rsidR="00EA035D">
        <w:rPr>
          <w:rStyle w:val="HeaderChar"/>
          <w:rFonts w:ascii="Palatino Linotype" w:hAnsi="Palatino Linotype" w:eastAsia="Palatino Linotype" w:cs="Palatino Linotype"/>
          <w:color w:val="auto"/>
          <w:sz w:val="24"/>
          <w:szCs w:val="24"/>
        </w:rPr>
        <w:t xml:space="preserve"> to supply the </w:t>
      </w:r>
      <w:r w:rsidR="00235CA2">
        <w:rPr>
          <w:rStyle w:val="HeaderChar"/>
          <w:rFonts w:ascii="Palatino Linotype" w:hAnsi="Palatino Linotype" w:eastAsia="Palatino Linotype" w:cs="Palatino Linotype"/>
          <w:color w:val="auto"/>
          <w:sz w:val="24"/>
          <w:szCs w:val="24"/>
        </w:rPr>
        <w:t>MDD and PHD.</w:t>
      </w:r>
    </w:p>
    <w:p w:rsidR="00577F31" w:rsidP="00577F31" w:rsidRDefault="00577F31" w14:paraId="25C50F17" w14:textId="73A5FD55">
      <w:pPr>
        <w:pStyle w:val="Body"/>
        <w:widowControl w:val="0"/>
        <w:spacing w:after="0" w:line="259" w:lineRule="auto"/>
        <w:rPr>
          <w:rStyle w:val="HeaderChar"/>
          <w:rFonts w:ascii="Palatino Linotype" w:hAnsi="Palatino Linotype" w:eastAsia="Palatino Linotype" w:cs="Palatino Linotype"/>
          <w:color w:val="auto"/>
          <w:sz w:val="24"/>
          <w:szCs w:val="24"/>
        </w:rPr>
      </w:pPr>
    </w:p>
    <w:p w:rsidRPr="009617C9" w:rsidR="001E2FB4" w:rsidP="00E92F1E" w:rsidRDefault="00AE57DD" w14:paraId="60453F25" w14:textId="7A877621">
      <w:pPr>
        <w:pStyle w:val="Body"/>
        <w:widowControl w:val="0"/>
        <w:spacing w:after="0" w:line="259" w:lineRule="auto"/>
        <w:rPr>
          <w:rStyle w:val="HeaderChar"/>
          <w:rFonts w:ascii="Palatino Linotype" w:hAnsi="Palatino Linotype" w:eastAsia="Palatino Linotype" w:cs="Palatino Linotype"/>
          <w:b/>
          <w:color w:val="auto"/>
          <w:sz w:val="28"/>
          <w:szCs w:val="28"/>
          <w:u w:val="single"/>
        </w:rPr>
      </w:pPr>
      <w:r w:rsidRPr="34E93060">
        <w:rPr>
          <w:rStyle w:val="HeaderChar"/>
          <w:rFonts w:ascii="Palatino Linotype" w:hAnsi="Palatino Linotype" w:eastAsia="Palatino Linotype" w:cs="Palatino Linotype"/>
          <w:b/>
          <w:bCs/>
          <w:sz w:val="28"/>
          <w:szCs w:val="28"/>
          <w:u w:val="single"/>
        </w:rPr>
        <w:t>NOTICE</w:t>
      </w:r>
    </w:p>
    <w:p w:rsidRPr="009617C9" w:rsidR="001E2FB4" w:rsidP="00E92F1E" w:rsidRDefault="001E2FB4" w14:paraId="5B9465CD" w14:textId="77777777">
      <w:pPr>
        <w:pStyle w:val="Body"/>
        <w:widowControl w:val="0"/>
        <w:spacing w:after="0" w:line="259" w:lineRule="auto"/>
        <w:rPr>
          <w:rFonts w:ascii="Palatino Linotype" w:hAnsi="Palatino Linotype" w:eastAsia="Palatino Linotype" w:cs="Palatino Linotype"/>
          <w:sz w:val="24"/>
          <w:szCs w:val="24"/>
        </w:rPr>
      </w:pPr>
    </w:p>
    <w:p w:rsidRPr="00733289" w:rsidR="002247C7" w:rsidP="00E92F1E" w:rsidRDefault="00AE57DD" w14:paraId="76BF557D" w14:textId="2D24C06F">
      <w:pPr>
        <w:pStyle w:val="BodyText"/>
        <w:widowControl w:val="0"/>
        <w:spacing w:line="259" w:lineRule="auto"/>
        <w:rPr>
          <w:rFonts w:ascii="Palatino Linotype" w:hAnsi="Palatino Linotype"/>
        </w:rPr>
      </w:pPr>
      <w:r w:rsidRPr="009617C9">
        <w:rPr>
          <w:rStyle w:val="HeaderChar"/>
          <w:rFonts w:ascii="Palatino Linotype" w:hAnsi="Palatino Linotype" w:eastAsia="Palatino Linotype" w:cs="Palatino Linotype"/>
        </w:rPr>
        <w:t>In accordance with GO. 9</w:t>
      </w:r>
      <w:r w:rsidRPr="009617C9" w:rsidR="00932899">
        <w:rPr>
          <w:rStyle w:val="HeaderChar"/>
          <w:rFonts w:ascii="Palatino Linotype" w:hAnsi="Palatino Linotype" w:eastAsia="Palatino Linotype" w:cs="Palatino Linotype"/>
        </w:rPr>
        <w:t xml:space="preserve">6-B, </w:t>
      </w:r>
      <w:r w:rsidR="00B43628">
        <w:rPr>
          <w:rStyle w:val="HeaderChar"/>
          <w:rFonts w:ascii="Palatino Linotype" w:hAnsi="Palatino Linotype" w:eastAsia="Palatino Linotype" w:cs="Palatino Linotype"/>
        </w:rPr>
        <w:t>CSWC</w:t>
      </w:r>
      <w:r w:rsidRPr="009617C9" w:rsidR="00083C9E">
        <w:rPr>
          <w:rStyle w:val="HeaderChar"/>
          <w:rFonts w:ascii="Palatino Linotype" w:hAnsi="Palatino Linotype" w:eastAsia="Palatino Linotype" w:cs="Palatino Linotype"/>
        </w:rPr>
        <w:t xml:space="preserve"> </w:t>
      </w:r>
      <w:r w:rsidRPr="009617C9" w:rsidR="00932899">
        <w:rPr>
          <w:rStyle w:val="HeaderChar"/>
          <w:rFonts w:ascii="Palatino Linotype" w:hAnsi="Palatino Linotype" w:eastAsia="Palatino Linotype" w:cs="Palatino Linotype"/>
        </w:rPr>
        <w:t xml:space="preserve">served a copy of </w:t>
      </w:r>
      <w:r w:rsidRPr="00733289" w:rsidR="002247C7">
        <w:rPr>
          <w:rFonts w:ascii="Palatino Linotype" w:hAnsi="Palatino Linotype"/>
        </w:rPr>
        <w:t xml:space="preserve">AL </w:t>
      </w:r>
      <w:r w:rsidR="00EE67FC">
        <w:rPr>
          <w:rFonts w:ascii="Palatino Linotype" w:hAnsi="Palatino Linotype"/>
        </w:rPr>
        <w:t>88</w:t>
      </w:r>
      <w:r w:rsidRPr="00733289" w:rsidR="002247C7">
        <w:rPr>
          <w:rFonts w:ascii="Palatino Linotype" w:hAnsi="Palatino Linotype"/>
        </w:rPr>
        <w:t xml:space="preserve">-W to its service list </w:t>
      </w:r>
      <w:r w:rsidRPr="00CD7623" w:rsidR="002247C7">
        <w:rPr>
          <w:rFonts w:ascii="Palatino Linotype" w:hAnsi="Palatino Linotype"/>
        </w:rPr>
        <w:t xml:space="preserve">on </w:t>
      </w:r>
      <w:r w:rsidR="00EE67FC">
        <w:rPr>
          <w:rFonts w:ascii="Palatino Linotype" w:hAnsi="Palatino Linotype"/>
        </w:rPr>
        <w:t>September</w:t>
      </w:r>
      <w:r w:rsidRPr="00CD7623" w:rsidR="00C11256">
        <w:rPr>
          <w:rFonts w:ascii="Palatino Linotype" w:hAnsi="Palatino Linotype"/>
        </w:rPr>
        <w:t xml:space="preserve"> </w:t>
      </w:r>
      <w:r w:rsidR="00EE67FC">
        <w:rPr>
          <w:rFonts w:ascii="Palatino Linotype" w:hAnsi="Palatino Linotype"/>
        </w:rPr>
        <w:t>24</w:t>
      </w:r>
      <w:r w:rsidRPr="00CD7623" w:rsidR="002247C7">
        <w:rPr>
          <w:rFonts w:ascii="Palatino Linotype" w:hAnsi="Palatino Linotype"/>
        </w:rPr>
        <w:t>,</w:t>
      </w:r>
      <w:r w:rsidRPr="00CD7623" w:rsidR="002247C7">
        <w:rPr>
          <w:rFonts w:ascii="Palatino Linotype" w:hAnsi="Palatino Linotype"/>
          <w:spacing w:val="-2"/>
        </w:rPr>
        <w:t xml:space="preserve"> </w:t>
      </w:r>
      <w:r w:rsidRPr="00CD7623" w:rsidR="002247C7">
        <w:rPr>
          <w:rFonts w:ascii="Palatino Linotype" w:hAnsi="Palatino Linotype"/>
        </w:rPr>
        <w:t>202</w:t>
      </w:r>
      <w:r w:rsidRPr="00CD7623" w:rsidR="00C11256">
        <w:rPr>
          <w:rFonts w:ascii="Palatino Linotype" w:hAnsi="Palatino Linotype"/>
        </w:rPr>
        <w:t>5</w:t>
      </w:r>
      <w:r w:rsidRPr="00CD7623" w:rsidR="002247C7">
        <w:rPr>
          <w:rFonts w:ascii="Palatino Linotype" w:hAnsi="Palatino Linotype"/>
        </w:rPr>
        <w:t>.</w:t>
      </w:r>
      <w:r w:rsidRPr="00CD7623" w:rsidR="002247C7">
        <w:rPr>
          <w:rFonts w:ascii="Palatino Linotype" w:hAnsi="Palatino Linotype"/>
          <w:spacing w:val="40"/>
        </w:rPr>
        <w:t xml:space="preserve"> </w:t>
      </w:r>
      <w:r w:rsidRPr="00CD7623" w:rsidR="002247C7">
        <w:rPr>
          <w:rFonts w:ascii="Palatino Linotype" w:hAnsi="Palatino Linotype"/>
        </w:rPr>
        <w:t>A</w:t>
      </w:r>
      <w:r w:rsidRPr="00CD7623" w:rsidR="002247C7">
        <w:rPr>
          <w:rFonts w:ascii="Palatino Linotype" w:hAnsi="Palatino Linotype"/>
          <w:spacing w:val="-2"/>
        </w:rPr>
        <w:t xml:space="preserve"> customer </w:t>
      </w:r>
      <w:r w:rsidRPr="00CD7623" w:rsidR="002247C7">
        <w:rPr>
          <w:rFonts w:ascii="Palatino Linotype" w:hAnsi="Palatino Linotype"/>
        </w:rPr>
        <w:t>notice</w:t>
      </w:r>
      <w:r w:rsidRPr="00CD7623" w:rsidR="002247C7">
        <w:rPr>
          <w:rFonts w:ascii="Palatino Linotype" w:hAnsi="Palatino Linotype"/>
          <w:spacing w:val="-2"/>
        </w:rPr>
        <w:t xml:space="preserve"> </w:t>
      </w:r>
      <w:r w:rsidRPr="00CD7623" w:rsidR="002247C7">
        <w:rPr>
          <w:rFonts w:ascii="Palatino Linotype" w:hAnsi="Palatino Linotype"/>
          <w:spacing w:val="-3"/>
        </w:rPr>
        <w:t xml:space="preserve">regarding both </w:t>
      </w:r>
      <w:r w:rsidRPr="00CD7623" w:rsidR="002247C7">
        <w:rPr>
          <w:rFonts w:ascii="Palatino Linotype" w:hAnsi="Palatino Linotype"/>
        </w:rPr>
        <w:t>the</w:t>
      </w:r>
      <w:r w:rsidRPr="00CD7623" w:rsidR="002247C7">
        <w:rPr>
          <w:rFonts w:ascii="Palatino Linotype" w:hAnsi="Palatino Linotype"/>
          <w:spacing w:val="-2"/>
        </w:rPr>
        <w:t xml:space="preserve"> </w:t>
      </w:r>
      <w:r w:rsidRPr="00CD7623" w:rsidR="002247C7">
        <w:rPr>
          <w:rFonts w:ascii="Palatino Linotype" w:hAnsi="Palatino Linotype"/>
        </w:rPr>
        <w:t>proposed</w:t>
      </w:r>
      <w:r w:rsidRPr="00CD7623" w:rsidR="002247C7">
        <w:rPr>
          <w:rFonts w:ascii="Palatino Linotype" w:hAnsi="Palatino Linotype"/>
          <w:spacing w:val="-4"/>
        </w:rPr>
        <w:t xml:space="preserve"> </w:t>
      </w:r>
      <w:r w:rsidRPr="00CD7623" w:rsidR="002247C7">
        <w:rPr>
          <w:rFonts w:ascii="Palatino Linotype" w:hAnsi="Palatino Linotype"/>
        </w:rPr>
        <w:t>rate</w:t>
      </w:r>
      <w:r w:rsidRPr="00CD7623" w:rsidR="002247C7">
        <w:rPr>
          <w:rFonts w:ascii="Palatino Linotype" w:hAnsi="Palatino Linotype"/>
          <w:spacing w:val="-2"/>
        </w:rPr>
        <w:t xml:space="preserve"> </w:t>
      </w:r>
      <w:r w:rsidRPr="00CD7623" w:rsidR="002247C7">
        <w:rPr>
          <w:rFonts w:ascii="Palatino Linotype" w:hAnsi="Palatino Linotype"/>
        </w:rPr>
        <w:t>increase</w:t>
      </w:r>
      <w:r w:rsidRPr="00CD7623" w:rsidR="002247C7">
        <w:rPr>
          <w:rFonts w:ascii="Palatino Linotype" w:hAnsi="Palatino Linotype"/>
          <w:spacing w:val="-2"/>
        </w:rPr>
        <w:t xml:space="preserve"> </w:t>
      </w:r>
      <w:r w:rsidRPr="00CD7623" w:rsidR="002247C7">
        <w:rPr>
          <w:rFonts w:ascii="Palatino Linotype" w:hAnsi="Palatino Linotype"/>
        </w:rPr>
        <w:t>and</w:t>
      </w:r>
      <w:r w:rsidRPr="00CD7623" w:rsidR="002247C7">
        <w:rPr>
          <w:rFonts w:ascii="Palatino Linotype" w:hAnsi="Palatino Linotype"/>
          <w:spacing w:val="-3"/>
        </w:rPr>
        <w:t xml:space="preserve"> </w:t>
      </w:r>
      <w:r w:rsidRPr="00CD7623" w:rsidR="002247C7">
        <w:rPr>
          <w:rFonts w:ascii="Palatino Linotype" w:hAnsi="Palatino Linotype"/>
        </w:rPr>
        <w:t>public</w:t>
      </w:r>
      <w:r w:rsidRPr="00CD7623" w:rsidR="002247C7">
        <w:rPr>
          <w:rFonts w:ascii="Palatino Linotype" w:hAnsi="Palatino Linotype"/>
          <w:spacing w:val="-3"/>
        </w:rPr>
        <w:t xml:space="preserve"> </w:t>
      </w:r>
      <w:r w:rsidRPr="00CD7623" w:rsidR="002247C7">
        <w:rPr>
          <w:rFonts w:ascii="Palatino Linotype" w:hAnsi="Palatino Linotype"/>
        </w:rPr>
        <w:t>meeting</w:t>
      </w:r>
      <w:r w:rsidRPr="00CD7623" w:rsidR="002247C7">
        <w:rPr>
          <w:rFonts w:ascii="Palatino Linotype" w:hAnsi="Palatino Linotype"/>
          <w:spacing w:val="-2"/>
        </w:rPr>
        <w:t xml:space="preserve"> </w:t>
      </w:r>
      <w:r w:rsidRPr="00CD7623" w:rsidR="002247C7">
        <w:rPr>
          <w:rFonts w:ascii="Palatino Linotype" w:hAnsi="Palatino Linotype"/>
        </w:rPr>
        <w:t>was</w:t>
      </w:r>
      <w:r w:rsidRPr="00CD7623" w:rsidR="002247C7">
        <w:rPr>
          <w:rFonts w:ascii="Palatino Linotype" w:hAnsi="Palatino Linotype"/>
          <w:spacing w:val="-3"/>
        </w:rPr>
        <w:t xml:space="preserve"> </w:t>
      </w:r>
      <w:r w:rsidRPr="00CD7623" w:rsidR="002247C7">
        <w:rPr>
          <w:rFonts w:ascii="Palatino Linotype" w:hAnsi="Palatino Linotype"/>
        </w:rPr>
        <w:t>mailed</w:t>
      </w:r>
      <w:r w:rsidRPr="00CD7623" w:rsidR="002247C7">
        <w:rPr>
          <w:rFonts w:ascii="Palatino Linotype" w:hAnsi="Palatino Linotype"/>
          <w:spacing w:val="-3"/>
        </w:rPr>
        <w:t xml:space="preserve"> </w:t>
      </w:r>
      <w:r w:rsidRPr="00CD7623" w:rsidR="002247C7">
        <w:rPr>
          <w:rFonts w:ascii="Palatino Linotype" w:hAnsi="Palatino Linotype"/>
        </w:rPr>
        <w:t xml:space="preserve">to each customer and to the general service list on </w:t>
      </w:r>
      <w:r w:rsidRPr="002A30E1" w:rsidR="000E7B87">
        <w:rPr>
          <w:rFonts w:ascii="Palatino Linotype" w:hAnsi="Palatino Linotype"/>
        </w:rPr>
        <w:t>October</w:t>
      </w:r>
      <w:r w:rsidRPr="002A30E1" w:rsidR="002247C7">
        <w:rPr>
          <w:rFonts w:ascii="Palatino Linotype" w:hAnsi="Palatino Linotype"/>
        </w:rPr>
        <w:t xml:space="preserve"> 1</w:t>
      </w:r>
      <w:r w:rsidRPr="002A30E1" w:rsidR="00CD7623">
        <w:rPr>
          <w:rFonts w:ascii="Palatino Linotype" w:hAnsi="Palatino Linotype"/>
        </w:rPr>
        <w:t>3</w:t>
      </w:r>
      <w:r w:rsidRPr="002A30E1" w:rsidR="002247C7">
        <w:rPr>
          <w:rFonts w:ascii="Palatino Linotype" w:hAnsi="Palatino Linotype"/>
        </w:rPr>
        <w:t>, 202</w:t>
      </w:r>
      <w:r w:rsidRPr="002A30E1" w:rsidR="00CD7623">
        <w:rPr>
          <w:rFonts w:ascii="Palatino Linotype" w:hAnsi="Palatino Linotype"/>
        </w:rPr>
        <w:t>5</w:t>
      </w:r>
      <w:r w:rsidRPr="002A30E1" w:rsidR="002247C7">
        <w:rPr>
          <w:rFonts w:ascii="Palatino Linotype" w:hAnsi="Palatino Linotype"/>
        </w:rPr>
        <w:t>.</w:t>
      </w:r>
    </w:p>
    <w:p w:rsidR="002247C7" w:rsidP="00E92F1E" w:rsidRDefault="002247C7" w14:paraId="253F98CB" w14:textId="77777777">
      <w:pPr>
        <w:pStyle w:val="BodyText"/>
        <w:widowControl w:val="0"/>
        <w:spacing w:line="259" w:lineRule="auto"/>
        <w:rPr>
          <w:rFonts w:ascii="Palatino Linotype" w:hAnsi="Palatino Linotype"/>
        </w:rPr>
      </w:pPr>
    </w:p>
    <w:p w:rsidR="00313389" w:rsidP="00E92F1E" w:rsidRDefault="00313389" w14:paraId="717C1975" w14:textId="163C60BB">
      <w:pPr>
        <w:pStyle w:val="BodyText"/>
        <w:widowControl w:val="0"/>
        <w:spacing w:line="259" w:lineRule="auto"/>
        <w:rPr>
          <w:rStyle w:val="HeaderChar"/>
          <w:rFonts w:ascii="Palatino Linotype" w:hAnsi="Palatino Linotype" w:eastAsia="Palatino Linotype" w:cs="Palatino Linotype"/>
          <w:b/>
          <w:color w:val="auto"/>
          <w:sz w:val="28"/>
          <w:szCs w:val="28"/>
          <w:u w:val="single"/>
        </w:rPr>
      </w:pPr>
      <w:r w:rsidRPr="34E93060">
        <w:rPr>
          <w:rStyle w:val="HeaderChar"/>
          <w:rFonts w:ascii="Palatino Linotype" w:hAnsi="Palatino Linotype" w:eastAsia="Palatino Linotype" w:cs="Palatino Linotype"/>
          <w:b/>
          <w:bCs/>
          <w:sz w:val="28"/>
          <w:szCs w:val="28"/>
          <w:u w:val="single"/>
        </w:rPr>
        <w:t>PROTESTS</w:t>
      </w:r>
    </w:p>
    <w:p w:rsidRPr="00733289" w:rsidR="00313389" w:rsidP="00E92F1E" w:rsidRDefault="00313389" w14:paraId="195C63D4" w14:textId="77777777">
      <w:pPr>
        <w:pStyle w:val="BodyText"/>
        <w:widowControl w:val="0"/>
        <w:spacing w:line="259" w:lineRule="auto"/>
        <w:rPr>
          <w:rFonts w:ascii="Palatino Linotype" w:hAnsi="Palatino Linotype"/>
        </w:rPr>
      </w:pPr>
    </w:p>
    <w:p w:rsidR="00A80EC6" w:rsidP="00FC41CE" w:rsidRDefault="0029419D" w14:paraId="2F1B7E3D" w14:textId="00DACB79">
      <w:pPr>
        <w:pStyle w:val="BodyText"/>
        <w:widowControl w:val="0"/>
        <w:spacing w:line="259" w:lineRule="auto"/>
        <w:rPr>
          <w:rFonts w:ascii="Palatino Linotype" w:hAnsi="Palatino Linotype"/>
        </w:rPr>
      </w:pPr>
      <w:r w:rsidRPr="34E93060">
        <w:rPr>
          <w:rFonts w:ascii="Palatino Linotype" w:hAnsi="Palatino Linotype"/>
        </w:rPr>
        <w:t xml:space="preserve">Advice Letter </w:t>
      </w:r>
      <w:r w:rsidR="00EE67FC">
        <w:rPr>
          <w:rFonts w:ascii="Palatino Linotype" w:hAnsi="Palatino Linotype"/>
        </w:rPr>
        <w:t>88</w:t>
      </w:r>
      <w:r w:rsidRPr="34E93060" w:rsidR="00C11256">
        <w:rPr>
          <w:rFonts w:ascii="Palatino Linotype" w:hAnsi="Palatino Linotype"/>
        </w:rPr>
        <w:t xml:space="preserve">-W was not protested. </w:t>
      </w:r>
    </w:p>
    <w:p w:rsidR="00A80EC6" w:rsidP="00E92F1E" w:rsidRDefault="00A80EC6" w14:paraId="7FB62D0A" w14:textId="77777777">
      <w:pPr>
        <w:pStyle w:val="Body"/>
        <w:widowControl w:val="0"/>
        <w:spacing w:after="0" w:line="259" w:lineRule="auto"/>
        <w:rPr>
          <w:rFonts w:ascii="Palatino Linotype" w:hAnsi="Palatino Linotype"/>
        </w:rPr>
      </w:pPr>
    </w:p>
    <w:p w:rsidR="00431961" w:rsidP="00E92F1E" w:rsidRDefault="3CD34BB8" w14:paraId="673039F9" w14:textId="4249C4F8">
      <w:pPr>
        <w:widowControl w:val="0"/>
        <w:spacing w:line="259" w:lineRule="auto"/>
        <w:rPr>
          <w:rFonts w:ascii="Palatino Linotype" w:hAnsi="Palatino Linotype"/>
          <w:b/>
          <w:bCs/>
          <w:u w:val="single"/>
        </w:rPr>
      </w:pPr>
      <w:r w:rsidRPr="34E93060">
        <w:rPr>
          <w:rFonts w:ascii="Palatino Linotype" w:hAnsi="Palatino Linotype"/>
          <w:b/>
          <w:bCs/>
          <w:u w:val="single"/>
        </w:rPr>
        <w:t>Site Visit</w:t>
      </w:r>
    </w:p>
    <w:p w:rsidR="162F3B48" w:rsidP="00E92F1E" w:rsidRDefault="006C464B" w14:paraId="27772627" w14:textId="7656D2FB">
      <w:pPr>
        <w:widowControl w:val="0"/>
        <w:spacing w:before="240" w:after="240" w:line="259" w:lineRule="auto"/>
        <w:rPr>
          <w:rFonts w:ascii="Palatino Linotype" w:hAnsi="Palatino Linotype" w:eastAsia="Palatino Linotype" w:cs="Palatino Linotype"/>
        </w:rPr>
      </w:pPr>
      <w:r w:rsidRPr="58423DF3">
        <w:rPr>
          <w:rFonts w:ascii="Palatino Linotype" w:hAnsi="Palatino Linotype" w:eastAsia="Palatino Linotype" w:cs="Palatino Linotype"/>
        </w:rPr>
        <w:t>Water Division (</w:t>
      </w:r>
      <w:r w:rsidRPr="58423DF3" w:rsidR="162F3B48">
        <w:rPr>
          <w:rFonts w:ascii="Palatino Linotype" w:hAnsi="Palatino Linotype" w:eastAsia="Palatino Linotype" w:cs="Palatino Linotype"/>
        </w:rPr>
        <w:t>WD</w:t>
      </w:r>
      <w:r w:rsidRPr="58423DF3">
        <w:rPr>
          <w:rFonts w:ascii="Palatino Linotype" w:hAnsi="Palatino Linotype" w:eastAsia="Palatino Linotype" w:cs="Palatino Linotype"/>
        </w:rPr>
        <w:t>)</w:t>
      </w:r>
      <w:r w:rsidRPr="58423DF3" w:rsidR="162F3B48">
        <w:rPr>
          <w:rFonts w:ascii="Palatino Linotype" w:hAnsi="Palatino Linotype" w:eastAsia="Palatino Linotype" w:cs="Palatino Linotype"/>
        </w:rPr>
        <w:t xml:space="preserve"> staff, with the assistance of the </w:t>
      </w:r>
      <w:r w:rsidRPr="58423DF3" w:rsidR="00A34EAD">
        <w:rPr>
          <w:rFonts w:ascii="Palatino Linotype" w:hAnsi="Palatino Linotype" w:eastAsia="Palatino Linotype" w:cs="Palatino Linotype"/>
        </w:rPr>
        <w:t>manager</w:t>
      </w:r>
      <w:r w:rsidRPr="58423DF3" w:rsidR="162F3B48">
        <w:rPr>
          <w:rFonts w:ascii="Palatino Linotype" w:hAnsi="Palatino Linotype" w:eastAsia="Palatino Linotype" w:cs="Palatino Linotype"/>
        </w:rPr>
        <w:t>/operator</w:t>
      </w:r>
      <w:r w:rsidRPr="58423DF3" w:rsidR="29BE98D4">
        <w:rPr>
          <w:rFonts w:ascii="Palatino Linotype" w:hAnsi="Palatino Linotype" w:eastAsia="Palatino Linotype" w:cs="Palatino Linotype"/>
        </w:rPr>
        <w:t>,</w:t>
      </w:r>
      <w:r w:rsidRPr="58423DF3" w:rsidR="162F3B48">
        <w:rPr>
          <w:rFonts w:ascii="Palatino Linotype" w:hAnsi="Palatino Linotype" w:eastAsia="Palatino Linotype" w:cs="Palatino Linotype"/>
        </w:rPr>
        <w:t xml:space="preserve"> </w:t>
      </w:r>
      <w:r w:rsidRPr="58423DF3" w:rsidR="003B208C">
        <w:rPr>
          <w:rFonts w:ascii="Palatino Linotype" w:hAnsi="Palatino Linotype" w:eastAsia="Palatino Linotype" w:cs="Palatino Linotype"/>
        </w:rPr>
        <w:t>Jeff</w:t>
      </w:r>
      <w:r w:rsidRPr="58423DF3" w:rsidR="5B27D613">
        <w:rPr>
          <w:rFonts w:ascii="Palatino Linotype" w:hAnsi="Palatino Linotype" w:eastAsia="Palatino Linotype" w:cs="Palatino Linotype"/>
        </w:rPr>
        <w:t xml:space="preserve"> Kerns</w:t>
      </w:r>
      <w:r w:rsidRPr="58423DF3" w:rsidR="005840C5">
        <w:rPr>
          <w:rFonts w:ascii="Palatino Linotype" w:hAnsi="Palatino Linotype" w:eastAsia="Palatino Linotype" w:cs="Palatino Linotype"/>
        </w:rPr>
        <w:t>,</w:t>
      </w:r>
      <w:r w:rsidRPr="58423DF3" w:rsidR="162F3B48">
        <w:rPr>
          <w:rFonts w:ascii="Palatino Linotype" w:hAnsi="Palatino Linotype" w:eastAsia="Palatino Linotype" w:cs="Palatino Linotype"/>
        </w:rPr>
        <w:t xml:space="preserve"> inspected the </w:t>
      </w:r>
      <w:r w:rsidRPr="58423DF3" w:rsidR="00576334">
        <w:rPr>
          <w:rFonts w:ascii="Palatino Linotype" w:hAnsi="Palatino Linotype" w:eastAsia="Palatino Linotype" w:cs="Palatino Linotype"/>
        </w:rPr>
        <w:t xml:space="preserve">water </w:t>
      </w:r>
      <w:r w:rsidRPr="58423DF3" w:rsidR="0023514F">
        <w:rPr>
          <w:rFonts w:ascii="Palatino Linotype" w:hAnsi="Palatino Linotype" w:eastAsia="Palatino Linotype" w:cs="Palatino Linotype"/>
        </w:rPr>
        <w:t>system</w:t>
      </w:r>
      <w:r w:rsidRPr="58423DF3" w:rsidR="162F3B48">
        <w:rPr>
          <w:rFonts w:ascii="Palatino Linotype" w:hAnsi="Palatino Linotype" w:eastAsia="Palatino Linotype" w:cs="Palatino Linotype"/>
        </w:rPr>
        <w:t xml:space="preserve"> on </w:t>
      </w:r>
      <w:r w:rsidRPr="58423DF3" w:rsidR="6858344E">
        <w:rPr>
          <w:rFonts w:ascii="Palatino Linotype" w:hAnsi="Palatino Linotype" w:eastAsia="Palatino Linotype" w:cs="Palatino Linotype"/>
        </w:rPr>
        <w:t>November</w:t>
      </w:r>
      <w:r w:rsidRPr="58423DF3" w:rsidR="162F3B48">
        <w:rPr>
          <w:rFonts w:ascii="Palatino Linotype" w:hAnsi="Palatino Linotype" w:eastAsia="Palatino Linotype" w:cs="Palatino Linotype"/>
        </w:rPr>
        <w:t xml:space="preserve"> </w:t>
      </w:r>
      <w:r w:rsidRPr="58423DF3" w:rsidR="5810C803">
        <w:rPr>
          <w:rFonts w:ascii="Palatino Linotype" w:hAnsi="Palatino Linotype" w:eastAsia="Palatino Linotype" w:cs="Palatino Linotype"/>
        </w:rPr>
        <w:t>6</w:t>
      </w:r>
      <w:r w:rsidRPr="58423DF3" w:rsidR="162F3B48">
        <w:rPr>
          <w:rFonts w:ascii="Palatino Linotype" w:hAnsi="Palatino Linotype" w:eastAsia="Palatino Linotype" w:cs="Palatino Linotype"/>
        </w:rPr>
        <w:t xml:space="preserve">, 2025. Staff observed that </w:t>
      </w:r>
      <w:r w:rsidRPr="58423DF3" w:rsidR="2E860D70">
        <w:rPr>
          <w:rFonts w:ascii="Palatino Linotype" w:hAnsi="Palatino Linotype" w:eastAsia="Palatino Linotype" w:cs="Palatino Linotype"/>
        </w:rPr>
        <w:t xml:space="preserve">the five pump </w:t>
      </w:r>
      <w:r w:rsidRPr="58423DF3" w:rsidR="2E860D70">
        <w:rPr>
          <w:rFonts w:ascii="Palatino Linotype" w:hAnsi="Palatino Linotype" w:eastAsia="Palatino Linotype" w:cs="Palatino Linotype"/>
        </w:rPr>
        <w:lastRenderedPageBreak/>
        <w:t xml:space="preserve">house facilities </w:t>
      </w:r>
      <w:r w:rsidRPr="58423DF3" w:rsidR="162F3B48">
        <w:rPr>
          <w:rFonts w:ascii="Palatino Linotype" w:hAnsi="Palatino Linotype" w:eastAsia="Palatino Linotype" w:cs="Palatino Linotype"/>
        </w:rPr>
        <w:t xml:space="preserve">were </w:t>
      </w:r>
      <w:r w:rsidRPr="58423DF3" w:rsidR="005B7AD2">
        <w:rPr>
          <w:rFonts w:ascii="Palatino Linotype" w:hAnsi="Palatino Linotype" w:eastAsia="Palatino Linotype" w:cs="Palatino Linotype"/>
        </w:rPr>
        <w:t>well-</w:t>
      </w:r>
      <w:r w:rsidRPr="58423DF3" w:rsidR="162F3B48">
        <w:rPr>
          <w:rFonts w:ascii="Palatino Linotype" w:hAnsi="Palatino Linotype" w:eastAsia="Palatino Linotype" w:cs="Palatino Linotype"/>
        </w:rPr>
        <w:t xml:space="preserve">maintained </w:t>
      </w:r>
      <w:r w:rsidRPr="58423DF3" w:rsidR="00A226CD">
        <w:rPr>
          <w:rFonts w:ascii="Palatino Linotype" w:hAnsi="Palatino Linotype" w:eastAsia="Palatino Linotype" w:cs="Palatino Linotype"/>
        </w:rPr>
        <w:t>and operating</w:t>
      </w:r>
      <w:r w:rsidRPr="58423DF3" w:rsidR="162F3B48">
        <w:rPr>
          <w:rFonts w:ascii="Palatino Linotype" w:hAnsi="Palatino Linotype" w:eastAsia="Palatino Linotype" w:cs="Palatino Linotype"/>
        </w:rPr>
        <w:t xml:space="preserve"> with </w:t>
      </w:r>
      <w:r w:rsidRPr="58423DF3" w:rsidR="78A7A5AF">
        <w:rPr>
          <w:rFonts w:ascii="Palatino Linotype" w:hAnsi="Palatino Linotype" w:eastAsia="Palatino Linotype" w:cs="Palatino Linotype"/>
        </w:rPr>
        <w:t>Zn-Ortho and chlorine treatment</w:t>
      </w:r>
      <w:r w:rsidRPr="58423DF3" w:rsidR="162F3B48">
        <w:rPr>
          <w:rFonts w:ascii="Palatino Linotype" w:hAnsi="Palatino Linotype" w:eastAsia="Palatino Linotype" w:cs="Palatino Linotype"/>
        </w:rPr>
        <w:t xml:space="preserve">. </w:t>
      </w:r>
      <w:r w:rsidRPr="58423DF3" w:rsidR="00C46A7F">
        <w:rPr>
          <w:rFonts w:ascii="Palatino Linotype" w:hAnsi="Palatino Linotype" w:eastAsia="Palatino Linotype" w:cs="Palatino Linotype"/>
        </w:rPr>
        <w:t>To maintain water quality, t</w:t>
      </w:r>
      <w:r w:rsidRPr="58423DF3" w:rsidR="00B14A1E">
        <w:rPr>
          <w:rFonts w:ascii="Palatino Linotype" w:hAnsi="Palatino Linotype" w:eastAsia="Palatino Linotype" w:cs="Palatino Linotype"/>
        </w:rPr>
        <w:t xml:space="preserve">he active source is switched from the Kerns Creek to Peter Pam </w:t>
      </w:r>
      <w:r w:rsidRPr="3AA074D7" w:rsidR="420F8B74">
        <w:rPr>
          <w:rFonts w:ascii="Palatino Linotype" w:hAnsi="Palatino Linotype" w:eastAsia="Palatino Linotype" w:cs="Palatino Linotype"/>
        </w:rPr>
        <w:t xml:space="preserve">well </w:t>
      </w:r>
      <w:r w:rsidRPr="58423DF3" w:rsidR="00DC330B">
        <w:rPr>
          <w:rFonts w:ascii="Palatino Linotype" w:hAnsi="Palatino Linotype" w:eastAsia="Palatino Linotype" w:cs="Palatino Linotype"/>
        </w:rPr>
        <w:t xml:space="preserve">during the winter </w:t>
      </w:r>
      <w:r w:rsidRPr="58423DF3" w:rsidR="66EA20A0">
        <w:rPr>
          <w:rFonts w:ascii="Palatino Linotype" w:hAnsi="Palatino Linotype" w:eastAsia="Palatino Linotype" w:cs="Palatino Linotype"/>
        </w:rPr>
        <w:t>due to storms causing higher turbidity.</w:t>
      </w:r>
      <w:r w:rsidRPr="58423DF3" w:rsidR="162F3B48">
        <w:rPr>
          <w:rFonts w:ascii="Palatino Linotype" w:hAnsi="Palatino Linotype" w:eastAsia="Palatino Linotype" w:cs="Palatino Linotype"/>
        </w:rPr>
        <w:t xml:space="preserve"> </w:t>
      </w:r>
      <w:r w:rsidRPr="58423DF3" w:rsidR="006869DE">
        <w:rPr>
          <w:rFonts w:ascii="Palatino Linotype" w:hAnsi="Palatino Linotype" w:eastAsia="Palatino Linotype" w:cs="Palatino Linotype"/>
        </w:rPr>
        <w:t>Water from the sources</w:t>
      </w:r>
      <w:r w:rsidRPr="58423DF3" w:rsidR="49AA9C3F">
        <w:rPr>
          <w:rFonts w:ascii="Palatino Linotype" w:hAnsi="Palatino Linotype" w:eastAsia="Palatino Linotype" w:cs="Palatino Linotype"/>
        </w:rPr>
        <w:t xml:space="preserve"> </w:t>
      </w:r>
      <w:r w:rsidRPr="58423DF3" w:rsidR="00686D0B">
        <w:rPr>
          <w:rFonts w:ascii="Palatino Linotype" w:hAnsi="Palatino Linotype" w:eastAsia="Palatino Linotype" w:cs="Palatino Linotype"/>
        </w:rPr>
        <w:t>is diverted</w:t>
      </w:r>
      <w:r w:rsidRPr="58423DF3" w:rsidR="006869DE">
        <w:rPr>
          <w:rFonts w:ascii="Palatino Linotype" w:hAnsi="Palatino Linotype" w:eastAsia="Palatino Linotype" w:cs="Palatino Linotype"/>
        </w:rPr>
        <w:t xml:space="preserve"> into different tanks which are distributed into their respective pressure zones. A pneumatic system</w:t>
      </w:r>
      <w:r w:rsidRPr="58423DF3" w:rsidR="009274C6">
        <w:rPr>
          <w:rFonts w:ascii="Palatino Linotype" w:hAnsi="Palatino Linotype" w:eastAsia="Palatino Linotype" w:cs="Palatino Linotype"/>
        </w:rPr>
        <w:t xml:space="preserve"> is</w:t>
      </w:r>
      <w:r w:rsidRPr="58423DF3" w:rsidR="006869DE">
        <w:rPr>
          <w:rFonts w:ascii="Palatino Linotype" w:hAnsi="Palatino Linotype" w:eastAsia="Palatino Linotype" w:cs="Palatino Linotype"/>
        </w:rPr>
        <w:t xml:space="preserve"> used to ensure water pressure in residences’ homes is about 45 psi.</w:t>
      </w:r>
      <w:r w:rsidRPr="58423DF3" w:rsidR="004E6E27">
        <w:rPr>
          <w:rFonts w:ascii="Palatino Linotype" w:hAnsi="Palatino Linotype" w:eastAsia="Palatino Linotype" w:cs="Palatino Linotype"/>
        </w:rPr>
        <w:t xml:space="preserve"> The staff noted that the rest of the water system appeared to be </w:t>
      </w:r>
      <w:r w:rsidRPr="3AA074D7" w:rsidR="02467EAA">
        <w:rPr>
          <w:rFonts w:ascii="Palatino Linotype" w:hAnsi="Palatino Linotype" w:eastAsia="Palatino Linotype" w:cs="Palatino Linotype"/>
        </w:rPr>
        <w:t>adequately</w:t>
      </w:r>
      <w:r w:rsidRPr="58423DF3" w:rsidR="004E6E27">
        <w:rPr>
          <w:rFonts w:ascii="Palatino Linotype" w:hAnsi="Palatino Linotype" w:eastAsia="Palatino Linotype" w:cs="Palatino Linotype"/>
        </w:rPr>
        <w:t xml:space="preserve"> maintained.</w:t>
      </w:r>
    </w:p>
    <w:p w:rsidRPr="00966A67" w:rsidR="001B3BBA" w:rsidP="00736CBA" w:rsidRDefault="001B3BBA" w14:paraId="2737521E" w14:textId="402D0403">
      <w:pPr>
        <w:widowControl w:val="0"/>
        <w:spacing w:line="259" w:lineRule="auto"/>
        <w:rPr>
          <w:rFonts w:ascii="Palatino Linotype" w:hAnsi="Palatino Linotype"/>
          <w:b/>
          <w:bCs/>
        </w:rPr>
      </w:pPr>
      <w:r w:rsidRPr="34E93060">
        <w:rPr>
          <w:rFonts w:ascii="Palatino Linotype" w:hAnsi="Palatino Linotype"/>
          <w:b/>
          <w:bCs/>
          <w:u w:val="single"/>
        </w:rPr>
        <w:t>Public Meeting</w:t>
      </w:r>
    </w:p>
    <w:p w:rsidR="001B3BBA" w:rsidP="00736CBA" w:rsidRDefault="001B3BBA" w14:paraId="19F01901" w14:textId="77777777">
      <w:pPr>
        <w:pStyle w:val="Body"/>
        <w:widowControl w:val="0"/>
        <w:spacing w:after="0" w:line="259" w:lineRule="auto"/>
        <w:rPr>
          <w:rStyle w:val="HeaderChar"/>
          <w:rFonts w:ascii="Palatino Linotype" w:hAnsi="Palatino Linotype" w:eastAsia="Palatino Linotype" w:cs="Palatino Linotype"/>
          <w:color w:val="auto"/>
          <w:sz w:val="24"/>
          <w:szCs w:val="24"/>
        </w:rPr>
      </w:pPr>
    </w:p>
    <w:p w:rsidR="00D96201" w:rsidP="67BBBDB1" w:rsidRDefault="63147649" w14:paraId="0A911163" w14:textId="51865501">
      <w:pPr>
        <w:pStyle w:val="Body"/>
        <w:widowControl w:val="0"/>
        <w:spacing w:after="0" w:line="259" w:lineRule="auto"/>
        <w:rPr>
          <w:rFonts w:ascii="Palatino Linotype" w:hAnsi="Palatino Linotype" w:eastAsia="Palatino Linotype" w:cs="Palatino Linotype"/>
          <w:sz w:val="24"/>
          <w:szCs w:val="24"/>
        </w:rPr>
      </w:pPr>
      <w:r w:rsidRPr="34E93060">
        <w:rPr>
          <w:rFonts w:ascii="Palatino Linotype" w:hAnsi="Palatino Linotype" w:eastAsia="Palatino Linotype" w:cs="Palatino Linotype"/>
          <w:sz w:val="24"/>
          <w:szCs w:val="24"/>
        </w:rPr>
        <w:t xml:space="preserve">An informal public meeting was held on </w:t>
      </w:r>
      <w:r w:rsidRPr="67BBBDB1" w:rsidR="53FA060C">
        <w:rPr>
          <w:rFonts w:ascii="Palatino Linotype" w:hAnsi="Palatino Linotype" w:eastAsia="Palatino Linotype" w:cs="Palatino Linotype"/>
          <w:sz w:val="24"/>
          <w:szCs w:val="24"/>
        </w:rPr>
        <w:t>November</w:t>
      </w:r>
      <w:r w:rsidRPr="67BBBDB1" w:rsidR="45060CF6">
        <w:rPr>
          <w:rFonts w:ascii="Palatino Linotype" w:hAnsi="Palatino Linotype"/>
        </w:rPr>
        <w:t xml:space="preserve"> </w:t>
      </w:r>
      <w:r w:rsidRPr="67BBBDB1" w:rsidR="321D9FF7">
        <w:rPr>
          <w:rFonts w:ascii="Palatino Linotype" w:hAnsi="Palatino Linotype"/>
        </w:rPr>
        <w:t>6</w:t>
      </w:r>
      <w:r w:rsidRPr="34E93060" w:rsidR="45060CF6">
        <w:rPr>
          <w:rFonts w:ascii="Palatino Linotype" w:hAnsi="Palatino Linotype"/>
        </w:rPr>
        <w:t xml:space="preserve">th, </w:t>
      </w:r>
      <w:r w:rsidRPr="34E93060" w:rsidR="66B3EBE5">
        <w:rPr>
          <w:rFonts w:ascii="Palatino Linotype" w:hAnsi="Palatino Linotype"/>
        </w:rPr>
        <w:t>2025,</w:t>
      </w:r>
      <w:r w:rsidRPr="34E93060" w:rsidR="773065D4">
        <w:rPr>
          <w:rFonts w:ascii="Palatino Linotype" w:hAnsi="Palatino Linotype" w:eastAsia="Palatino Linotype" w:cs="Palatino Linotype"/>
          <w:sz w:val="24"/>
          <w:szCs w:val="24"/>
        </w:rPr>
        <w:t xml:space="preserve"> </w:t>
      </w:r>
      <w:r w:rsidRPr="34E93060">
        <w:rPr>
          <w:rFonts w:ascii="Palatino Linotype" w:hAnsi="Palatino Linotype" w:eastAsia="Palatino Linotype" w:cs="Palatino Linotype"/>
          <w:sz w:val="24"/>
          <w:szCs w:val="24"/>
        </w:rPr>
        <w:t>at</w:t>
      </w:r>
      <w:r w:rsidR="009822E1">
        <w:rPr>
          <w:rFonts w:ascii="Palatino Linotype" w:hAnsi="Palatino Linotype" w:eastAsia="Palatino Linotype" w:cs="Palatino Linotype"/>
          <w:sz w:val="24"/>
          <w:szCs w:val="24"/>
        </w:rPr>
        <w:t xml:space="preserve"> 6</w:t>
      </w:r>
      <w:r w:rsidR="00C803B7">
        <w:rPr>
          <w:rFonts w:ascii="Palatino Linotype" w:hAnsi="Palatino Linotype" w:eastAsia="Palatino Linotype" w:cs="Palatino Linotype"/>
          <w:sz w:val="24"/>
          <w:szCs w:val="24"/>
        </w:rPr>
        <w:t>:00 PM at</w:t>
      </w:r>
      <w:r w:rsidRPr="34E93060">
        <w:rPr>
          <w:rFonts w:ascii="Palatino Linotype" w:hAnsi="Palatino Linotype" w:eastAsia="Palatino Linotype" w:cs="Palatino Linotype"/>
          <w:sz w:val="24"/>
          <w:szCs w:val="24"/>
        </w:rPr>
        <w:t xml:space="preserve"> </w:t>
      </w:r>
      <w:r w:rsidRPr="67BBBDB1" w:rsidR="3E09C2AF">
        <w:rPr>
          <w:rFonts w:ascii="Palatino Linotype" w:hAnsi="Palatino Linotype" w:eastAsia="Palatino Linotype" w:cs="Palatino Linotype"/>
          <w:sz w:val="24"/>
          <w:szCs w:val="24"/>
        </w:rPr>
        <w:t>Long Barn School</w:t>
      </w:r>
      <w:r w:rsidRPr="34E93060" w:rsidR="68CC3AAB">
        <w:rPr>
          <w:rFonts w:ascii="Palatino Linotype" w:hAnsi="Palatino Linotype" w:eastAsia="Palatino Linotype" w:cs="Palatino Linotype"/>
          <w:sz w:val="24"/>
          <w:szCs w:val="24"/>
        </w:rPr>
        <w:t>, located at</w:t>
      </w:r>
      <w:r w:rsidRPr="67BBBDB1" w:rsidR="74693041">
        <w:rPr>
          <w:rFonts w:ascii="Palatino Linotype" w:hAnsi="Palatino Linotype" w:eastAsia="Palatino Linotype" w:cs="Palatino Linotype"/>
          <w:sz w:val="24"/>
          <w:szCs w:val="24"/>
        </w:rPr>
        <w:t xml:space="preserve"> 25910 Long Barn Road, Long Barn, California</w:t>
      </w:r>
      <w:r w:rsidRPr="67BBBDB1">
        <w:rPr>
          <w:rFonts w:ascii="Palatino Linotype" w:hAnsi="Palatino Linotype" w:eastAsia="Palatino Linotype" w:cs="Palatino Linotype"/>
          <w:sz w:val="24"/>
          <w:szCs w:val="24"/>
        </w:rPr>
        <w:t>.</w:t>
      </w:r>
      <w:r w:rsidRPr="67BBBDB1" w:rsidR="4D873DE7">
        <w:rPr>
          <w:rFonts w:ascii="Palatino Linotype" w:hAnsi="Palatino Linotype" w:eastAsia="Palatino Linotype" w:cs="Palatino Linotype"/>
          <w:sz w:val="24"/>
          <w:szCs w:val="24"/>
        </w:rPr>
        <w:t xml:space="preserve"> </w:t>
      </w:r>
      <w:r w:rsidR="00D80304">
        <w:rPr>
          <w:rFonts w:ascii="Palatino Linotype" w:hAnsi="Palatino Linotype" w:eastAsia="Palatino Linotype" w:cs="Palatino Linotype"/>
          <w:sz w:val="24"/>
          <w:szCs w:val="24"/>
        </w:rPr>
        <w:t xml:space="preserve">CSWC and </w:t>
      </w:r>
      <w:r w:rsidRPr="67BBBDB1" w:rsidR="27A7D149">
        <w:rPr>
          <w:rFonts w:ascii="Palatino Linotype" w:hAnsi="Palatino Linotype" w:eastAsia="Palatino Linotype" w:cs="Palatino Linotype"/>
          <w:sz w:val="24"/>
          <w:szCs w:val="24"/>
        </w:rPr>
        <w:t>WD staff waited until 6:</w:t>
      </w:r>
      <w:r w:rsidR="00B929B1">
        <w:rPr>
          <w:rFonts w:ascii="Palatino Linotype" w:hAnsi="Palatino Linotype" w:eastAsia="Palatino Linotype" w:cs="Palatino Linotype"/>
          <w:sz w:val="24"/>
          <w:szCs w:val="24"/>
        </w:rPr>
        <w:t>20</w:t>
      </w:r>
      <w:r w:rsidRPr="67BBBDB1" w:rsidR="27A7D149">
        <w:rPr>
          <w:rFonts w:ascii="Palatino Linotype" w:hAnsi="Palatino Linotype" w:eastAsia="Palatino Linotype" w:cs="Palatino Linotype"/>
          <w:sz w:val="24"/>
          <w:szCs w:val="24"/>
        </w:rPr>
        <w:t xml:space="preserve"> PM, but no customers attended the public meeting.</w:t>
      </w:r>
    </w:p>
    <w:p w:rsidRPr="008F0C62" w:rsidR="00F7709D" w:rsidP="00736CBA" w:rsidRDefault="00F7709D" w14:paraId="1C97126D" w14:textId="77777777">
      <w:pPr>
        <w:pStyle w:val="Body"/>
        <w:widowControl w:val="0"/>
        <w:spacing w:after="0" w:line="259" w:lineRule="auto"/>
        <w:rPr>
          <w:rStyle w:val="HeaderChar"/>
          <w:rFonts w:ascii="Palatino Linotype" w:hAnsi="Palatino Linotype" w:eastAsia="Palatino Linotype" w:cs="Palatino Linotype"/>
          <w:b/>
          <w:color w:val="auto"/>
          <w:sz w:val="28"/>
          <w:szCs w:val="28"/>
          <w:u w:val="single"/>
          <w:lang w:val="de-DE"/>
        </w:rPr>
      </w:pPr>
    </w:p>
    <w:p w:rsidR="001E2FB4" w:rsidP="00736CBA" w:rsidRDefault="00AE57DD" w14:paraId="28FB0AA3" w14:textId="39CFF3B0">
      <w:pPr>
        <w:pStyle w:val="Body"/>
        <w:widowControl w:val="0"/>
        <w:spacing w:after="0" w:line="259" w:lineRule="auto"/>
        <w:rPr>
          <w:rStyle w:val="HeaderChar"/>
          <w:rFonts w:ascii="Palatino Linotype" w:hAnsi="Palatino Linotype" w:eastAsia="Palatino Linotype" w:cs="Palatino Linotype"/>
          <w:b/>
          <w:color w:val="auto"/>
          <w:sz w:val="28"/>
          <w:szCs w:val="28"/>
          <w:u w:val="single"/>
          <w:lang w:val="de-DE"/>
        </w:rPr>
      </w:pPr>
      <w:r w:rsidRPr="34E93060">
        <w:rPr>
          <w:rStyle w:val="HeaderChar"/>
          <w:rFonts w:ascii="Palatino Linotype" w:hAnsi="Palatino Linotype" w:eastAsia="Palatino Linotype" w:cs="Palatino Linotype"/>
          <w:b/>
          <w:bCs/>
          <w:sz w:val="28"/>
          <w:szCs w:val="28"/>
          <w:u w:val="single"/>
          <w:lang w:val="de-DE"/>
        </w:rPr>
        <w:t>DISCUSSION</w:t>
      </w:r>
    </w:p>
    <w:p w:rsidRPr="001F08A9" w:rsidR="009E4A86" w:rsidP="00736CBA" w:rsidRDefault="009E4A86" w14:paraId="62E034DA" w14:textId="77777777">
      <w:pPr>
        <w:pStyle w:val="Body"/>
        <w:widowControl w:val="0"/>
        <w:spacing w:after="0" w:line="259" w:lineRule="auto"/>
        <w:rPr>
          <w:rFonts w:ascii="Palatino Linotype" w:hAnsi="Palatino Linotype" w:eastAsia="Palatino Linotype" w:cs="Palatino Linotype"/>
          <w:b/>
          <w:bCs/>
          <w:sz w:val="28"/>
          <w:szCs w:val="28"/>
          <w:u w:val="single"/>
        </w:rPr>
      </w:pPr>
    </w:p>
    <w:p w:rsidR="00435F21" w:rsidP="00736CBA" w:rsidRDefault="28131B71" w14:paraId="5739846C" w14:textId="7BCE0530">
      <w:pPr>
        <w:pStyle w:val="BodyText"/>
        <w:widowControl w:val="0"/>
        <w:spacing w:line="259" w:lineRule="auto"/>
        <w:rPr>
          <w:rFonts w:ascii="Palatino Linotype" w:hAnsi="Palatino Linotype"/>
        </w:rPr>
      </w:pPr>
      <w:r w:rsidRPr="58423DF3">
        <w:rPr>
          <w:rFonts w:ascii="Palatino Linotype" w:hAnsi="Palatino Linotype"/>
        </w:rPr>
        <w:t xml:space="preserve">In reviewing </w:t>
      </w:r>
      <w:r w:rsidRPr="58423DF3" w:rsidR="00061AFA">
        <w:rPr>
          <w:rFonts w:ascii="Palatino Linotype" w:hAnsi="Palatino Linotype"/>
        </w:rPr>
        <w:t>CSW</w:t>
      </w:r>
      <w:r w:rsidRPr="58423DF3" w:rsidR="00095BC6">
        <w:rPr>
          <w:rFonts w:ascii="Palatino Linotype" w:hAnsi="Palatino Linotype"/>
        </w:rPr>
        <w:t>C</w:t>
      </w:r>
      <w:r w:rsidRPr="58423DF3">
        <w:rPr>
          <w:rFonts w:ascii="Palatino Linotype" w:hAnsi="Palatino Linotype"/>
        </w:rPr>
        <w:t xml:space="preserve">’s </w:t>
      </w:r>
      <w:r w:rsidRPr="58423DF3" w:rsidR="3395351E">
        <w:rPr>
          <w:rFonts w:ascii="Palatino Linotype" w:hAnsi="Palatino Linotype"/>
        </w:rPr>
        <w:t>GRC</w:t>
      </w:r>
      <w:r w:rsidRPr="58423DF3" w:rsidR="40803F07">
        <w:rPr>
          <w:rFonts w:ascii="Palatino Linotype" w:hAnsi="Palatino Linotype"/>
        </w:rPr>
        <w:t xml:space="preserve"> </w:t>
      </w:r>
      <w:r w:rsidRPr="58423DF3">
        <w:rPr>
          <w:rFonts w:ascii="Palatino Linotype" w:hAnsi="Palatino Linotype"/>
        </w:rPr>
        <w:t>request, the</w:t>
      </w:r>
      <w:r w:rsidRPr="58423DF3" w:rsidR="133782A5">
        <w:rPr>
          <w:rFonts w:ascii="Palatino Linotype" w:hAnsi="Palatino Linotype"/>
        </w:rPr>
        <w:t xml:space="preserve"> WD</w:t>
      </w:r>
      <w:r w:rsidRPr="58423DF3" w:rsidR="005447F4">
        <w:rPr>
          <w:rFonts w:ascii="Palatino Linotype" w:hAnsi="Palatino Linotype"/>
        </w:rPr>
        <w:t xml:space="preserve"> </w:t>
      </w:r>
      <w:r w:rsidRPr="58423DF3" w:rsidR="6098AC01">
        <w:rPr>
          <w:rFonts w:ascii="Palatino Linotype" w:hAnsi="Palatino Linotype"/>
        </w:rPr>
        <w:t xml:space="preserve">conducted </w:t>
      </w:r>
      <w:r w:rsidRPr="58423DF3">
        <w:rPr>
          <w:rFonts w:ascii="Palatino Linotype" w:hAnsi="Palatino Linotype"/>
        </w:rPr>
        <w:t xml:space="preserve">an independent analysis of the </w:t>
      </w:r>
      <w:r w:rsidRPr="58423DF3" w:rsidR="20F1B0CA">
        <w:rPr>
          <w:rFonts w:ascii="Palatino Linotype" w:hAnsi="Palatino Linotype"/>
        </w:rPr>
        <w:t xml:space="preserve">utility’s </w:t>
      </w:r>
      <w:r w:rsidRPr="58423DF3" w:rsidR="6098AC01">
        <w:rPr>
          <w:rFonts w:ascii="Palatino Linotype" w:hAnsi="Palatino Linotype"/>
        </w:rPr>
        <w:t xml:space="preserve">proposed rate increase </w:t>
      </w:r>
      <w:r w:rsidRPr="58423DF3">
        <w:rPr>
          <w:rFonts w:ascii="Palatino Linotype" w:hAnsi="Palatino Linotype"/>
        </w:rPr>
        <w:t xml:space="preserve">and its </w:t>
      </w:r>
      <w:r w:rsidRPr="58423DF3" w:rsidR="63BE5432">
        <w:rPr>
          <w:rFonts w:ascii="Palatino Linotype" w:hAnsi="Palatino Linotype"/>
        </w:rPr>
        <w:t xml:space="preserve">current </w:t>
      </w:r>
      <w:r w:rsidRPr="58423DF3" w:rsidR="6098AC01">
        <w:rPr>
          <w:rFonts w:ascii="Palatino Linotype" w:hAnsi="Palatino Linotype"/>
        </w:rPr>
        <w:t>operational conditions.</w:t>
      </w:r>
      <w:r w:rsidRPr="58423DF3">
        <w:rPr>
          <w:rFonts w:ascii="Palatino Linotype" w:hAnsi="Palatino Linotype"/>
        </w:rPr>
        <w:t xml:space="preserve"> Appendix A provides </w:t>
      </w:r>
      <w:r w:rsidRPr="58423DF3" w:rsidR="6098AC01">
        <w:rPr>
          <w:rFonts w:ascii="Palatino Linotype" w:hAnsi="Palatino Linotype"/>
        </w:rPr>
        <w:t xml:space="preserve">a comparison of </w:t>
      </w:r>
      <w:r w:rsidRPr="58423DF3" w:rsidR="00061AFA">
        <w:rPr>
          <w:rFonts w:ascii="Palatino Linotype" w:hAnsi="Palatino Linotype"/>
        </w:rPr>
        <w:t>CSW</w:t>
      </w:r>
      <w:r w:rsidRPr="58423DF3" w:rsidR="00A94E34">
        <w:rPr>
          <w:rFonts w:ascii="Palatino Linotype" w:hAnsi="Palatino Linotype"/>
        </w:rPr>
        <w:t>C</w:t>
      </w:r>
      <w:r w:rsidRPr="58423DF3">
        <w:rPr>
          <w:rFonts w:ascii="Palatino Linotype" w:hAnsi="Palatino Linotype"/>
        </w:rPr>
        <w:t xml:space="preserve">’s </w:t>
      </w:r>
      <w:r w:rsidRPr="58423DF3" w:rsidR="001C1BA4">
        <w:rPr>
          <w:rFonts w:ascii="Palatino Linotype" w:hAnsi="Palatino Linotype"/>
        </w:rPr>
        <w:t xml:space="preserve">and </w:t>
      </w:r>
      <w:r w:rsidR="0063373E">
        <w:rPr>
          <w:rFonts w:ascii="Palatino Linotype" w:hAnsi="Palatino Linotype"/>
        </w:rPr>
        <w:t xml:space="preserve">the </w:t>
      </w:r>
      <w:r w:rsidRPr="58423DF3" w:rsidR="774287ED">
        <w:rPr>
          <w:rFonts w:ascii="Palatino Linotype" w:hAnsi="Palatino Linotype"/>
        </w:rPr>
        <w:t>WD’s</w:t>
      </w:r>
      <w:r w:rsidRPr="58423DF3" w:rsidR="001C1BA4">
        <w:rPr>
          <w:rFonts w:ascii="Palatino Linotype" w:hAnsi="Palatino Linotype"/>
        </w:rPr>
        <w:t xml:space="preserve"> </w:t>
      </w:r>
      <w:r w:rsidRPr="58423DF3" w:rsidR="008A41C6">
        <w:rPr>
          <w:rFonts w:ascii="Palatino Linotype" w:hAnsi="Palatino Linotype"/>
        </w:rPr>
        <w:t xml:space="preserve">recommended </w:t>
      </w:r>
      <w:r w:rsidRPr="58423DF3" w:rsidR="028FF664">
        <w:rPr>
          <w:rFonts w:ascii="Palatino Linotype" w:hAnsi="Palatino Linotype"/>
        </w:rPr>
        <w:t>present</w:t>
      </w:r>
      <w:r w:rsidRPr="58423DF3" w:rsidR="03693D0C">
        <w:rPr>
          <w:rFonts w:ascii="Palatino Linotype" w:hAnsi="Palatino Linotype"/>
        </w:rPr>
        <w:t xml:space="preserve"> </w:t>
      </w:r>
      <w:r w:rsidRPr="58423DF3" w:rsidR="1B02617B">
        <w:rPr>
          <w:rFonts w:ascii="Palatino Linotype" w:hAnsi="Palatino Linotype"/>
        </w:rPr>
        <w:t>and proposed</w:t>
      </w:r>
      <w:r w:rsidRPr="58423DF3" w:rsidR="5B77CCFD">
        <w:rPr>
          <w:rFonts w:ascii="Palatino Linotype" w:hAnsi="Palatino Linotype"/>
        </w:rPr>
        <w:t xml:space="preserve"> </w:t>
      </w:r>
      <w:r w:rsidRPr="58423DF3" w:rsidR="1672AFBC">
        <w:rPr>
          <w:rFonts w:ascii="Palatino Linotype" w:hAnsi="Palatino Linotype"/>
        </w:rPr>
        <w:t>S</w:t>
      </w:r>
      <w:r w:rsidRPr="58423DF3">
        <w:rPr>
          <w:rFonts w:ascii="Palatino Linotype" w:hAnsi="Palatino Linotype"/>
        </w:rPr>
        <w:t>ummary of Earnings (SOE)</w:t>
      </w:r>
      <w:r w:rsidRPr="58423DF3" w:rsidR="007D2894">
        <w:rPr>
          <w:rFonts w:ascii="Palatino Linotype" w:hAnsi="Palatino Linotype"/>
        </w:rPr>
        <w:t xml:space="preserve">, including </w:t>
      </w:r>
      <w:r w:rsidRPr="58423DF3" w:rsidR="00E05289">
        <w:rPr>
          <w:rFonts w:ascii="Palatino Linotype" w:hAnsi="Palatino Linotype"/>
        </w:rPr>
        <w:t>rates</w:t>
      </w:r>
      <w:r w:rsidRPr="58423DF3" w:rsidR="008F7851">
        <w:rPr>
          <w:rFonts w:ascii="Palatino Linotype" w:hAnsi="Palatino Linotype"/>
        </w:rPr>
        <w:t>, revenues, expenses, and rate base</w:t>
      </w:r>
      <w:r w:rsidRPr="58423DF3" w:rsidR="001C1BA4">
        <w:rPr>
          <w:rFonts w:ascii="Palatino Linotype" w:hAnsi="Palatino Linotype"/>
        </w:rPr>
        <w:t xml:space="preserve"> for </w:t>
      </w:r>
      <w:r w:rsidRPr="58423DF3" w:rsidR="00066E1C">
        <w:rPr>
          <w:rFonts w:ascii="Palatino Linotype" w:hAnsi="Palatino Linotype"/>
        </w:rPr>
        <w:t>TY 2026, EY 2027, and EY 2028</w:t>
      </w:r>
      <w:r w:rsidRPr="58423DF3" w:rsidR="4075CC40">
        <w:rPr>
          <w:rFonts w:ascii="Palatino Linotype" w:hAnsi="Palatino Linotype"/>
        </w:rPr>
        <w:t>.</w:t>
      </w:r>
    </w:p>
    <w:p w:rsidR="00877231" w:rsidP="00736CBA" w:rsidRDefault="00877231" w14:paraId="7C3B9C88" w14:textId="77777777">
      <w:pPr>
        <w:pStyle w:val="BodyText"/>
        <w:widowControl w:val="0"/>
        <w:spacing w:line="259" w:lineRule="auto"/>
        <w:rPr>
          <w:rFonts w:ascii="Palatino Linotype" w:hAnsi="Palatino Linotype"/>
        </w:rPr>
      </w:pPr>
    </w:p>
    <w:p w:rsidRPr="003925A6" w:rsidR="003925A6" w:rsidP="003925A6" w:rsidRDefault="003925A6" w14:paraId="7D9F3644" w14:textId="19B0AF49">
      <w:pPr>
        <w:pStyle w:val="Body"/>
        <w:widowControl w:val="0"/>
        <w:spacing w:after="0" w:line="259" w:lineRule="auto"/>
        <w:rPr>
          <w:rFonts w:ascii="Palatino Linotype" w:hAnsi="Palatino Linotype" w:eastAsia="Palatino Linotype" w:cs="Palatino Linotype"/>
          <w:b/>
          <w:color w:val="auto"/>
          <w:sz w:val="24"/>
          <w:szCs w:val="24"/>
          <w:u w:val="single"/>
        </w:rPr>
      </w:pPr>
      <w:r w:rsidRPr="34E93060">
        <w:rPr>
          <w:rStyle w:val="HeaderChar"/>
          <w:rFonts w:ascii="Palatino Linotype" w:hAnsi="Palatino Linotype" w:eastAsia="Palatino Linotype" w:cs="Palatino Linotype"/>
          <w:b/>
          <w:bCs/>
          <w:sz w:val="24"/>
          <w:szCs w:val="24"/>
          <w:u w:val="single"/>
        </w:rPr>
        <w:t xml:space="preserve">Operating </w:t>
      </w:r>
      <w:r w:rsidR="00EF72F9">
        <w:rPr>
          <w:rStyle w:val="HeaderChar"/>
          <w:rFonts w:ascii="Palatino Linotype" w:hAnsi="Palatino Linotype" w:eastAsia="Palatino Linotype" w:cs="Palatino Linotype"/>
          <w:b/>
          <w:bCs/>
          <w:sz w:val="24"/>
          <w:szCs w:val="24"/>
          <w:u w:val="single"/>
        </w:rPr>
        <w:t>Revenue</w:t>
      </w:r>
    </w:p>
    <w:p w:rsidR="003925A6" w:rsidP="00736CBA" w:rsidRDefault="003925A6" w14:paraId="64F27CF0" w14:textId="77777777">
      <w:pPr>
        <w:pStyle w:val="BodyText"/>
        <w:widowControl w:val="0"/>
        <w:spacing w:line="259" w:lineRule="auto"/>
        <w:rPr>
          <w:rFonts w:ascii="Palatino Linotype" w:hAnsi="Palatino Linotype"/>
        </w:rPr>
      </w:pPr>
    </w:p>
    <w:p w:rsidRPr="006A27B9" w:rsidR="00534266" w:rsidP="00736CBA" w:rsidRDefault="00BA2E7B" w14:paraId="7545B5C3" w14:textId="01BB939B">
      <w:pPr>
        <w:pStyle w:val="BodyText"/>
        <w:widowControl w:val="0"/>
        <w:spacing w:line="259" w:lineRule="auto"/>
        <w:rPr>
          <w:rStyle w:val="HeaderChar"/>
          <w:rFonts w:ascii="Palatino Linotype" w:hAnsi="Palatino Linotype" w:eastAsia="Arial Unicode MS" w:cs="Times New Roman"/>
          <w:color w:val="auto"/>
        </w:rPr>
      </w:pPr>
      <w:r>
        <w:rPr>
          <w:rFonts w:ascii="Palatino Linotype" w:hAnsi="Palatino Linotype"/>
        </w:rPr>
        <w:t xml:space="preserve">CSWC requested </w:t>
      </w:r>
      <w:r w:rsidR="000A546F">
        <w:rPr>
          <w:rFonts w:ascii="Palatino Linotype" w:hAnsi="Palatino Linotype"/>
        </w:rPr>
        <w:t xml:space="preserve">a total </w:t>
      </w:r>
      <w:r w:rsidR="00A000A5">
        <w:rPr>
          <w:rFonts w:ascii="Palatino Linotype" w:hAnsi="Palatino Linotype"/>
        </w:rPr>
        <w:t>revenue requirement of $843,500</w:t>
      </w:r>
      <w:r w:rsidR="00A51740">
        <w:rPr>
          <w:rFonts w:ascii="Palatino Linotype" w:hAnsi="Palatino Linotype"/>
        </w:rPr>
        <w:t>, based on a 26.79%</w:t>
      </w:r>
      <w:r w:rsidR="00473401">
        <w:rPr>
          <w:rFonts w:ascii="Palatino Linotype" w:hAnsi="Palatino Linotype"/>
        </w:rPr>
        <w:t xml:space="preserve"> ROM.</w:t>
      </w:r>
      <w:r w:rsidR="000D4D53">
        <w:rPr>
          <w:rFonts w:ascii="Palatino Linotype" w:hAnsi="Palatino Linotype"/>
        </w:rPr>
        <w:t xml:space="preserve"> </w:t>
      </w:r>
      <w:r w:rsidR="00774062">
        <w:rPr>
          <w:rFonts w:ascii="Palatino Linotype" w:hAnsi="Palatino Linotype"/>
        </w:rPr>
        <w:t xml:space="preserve">The </w:t>
      </w:r>
      <w:r w:rsidR="18C2724B">
        <w:rPr>
          <w:rFonts w:ascii="Palatino Linotype" w:hAnsi="Palatino Linotype"/>
        </w:rPr>
        <w:t>WD</w:t>
      </w:r>
      <w:r w:rsidR="00774062">
        <w:rPr>
          <w:rFonts w:ascii="Palatino Linotype" w:hAnsi="Palatino Linotype"/>
        </w:rPr>
        <w:t xml:space="preserve"> reviewed </w:t>
      </w:r>
      <w:r w:rsidR="00F758D9">
        <w:rPr>
          <w:rFonts w:ascii="Palatino Linotype" w:hAnsi="Palatino Linotype"/>
        </w:rPr>
        <w:t xml:space="preserve">CSWC’s </w:t>
      </w:r>
      <w:r w:rsidR="00BB30BB">
        <w:rPr>
          <w:rFonts w:ascii="Palatino Linotype" w:hAnsi="Palatino Linotype"/>
        </w:rPr>
        <w:t xml:space="preserve">requested </w:t>
      </w:r>
      <w:r w:rsidR="005F4BB1">
        <w:rPr>
          <w:rFonts w:ascii="Palatino Linotype" w:hAnsi="Palatino Linotype"/>
        </w:rPr>
        <w:t>return using the authorized ROM</w:t>
      </w:r>
      <w:r w:rsidR="00BB30BB">
        <w:rPr>
          <w:rFonts w:ascii="Palatino Linotype" w:hAnsi="Palatino Linotype"/>
        </w:rPr>
        <w:t xml:space="preserve"> </w:t>
      </w:r>
      <w:r w:rsidR="00F758D9">
        <w:rPr>
          <w:rFonts w:ascii="Palatino Linotype" w:hAnsi="Palatino Linotype"/>
        </w:rPr>
        <w:t xml:space="preserve">and found that CSWC </w:t>
      </w:r>
      <w:r w:rsidR="00252804">
        <w:rPr>
          <w:rFonts w:ascii="Palatino Linotype" w:hAnsi="Palatino Linotype"/>
        </w:rPr>
        <w:t xml:space="preserve">had </w:t>
      </w:r>
      <w:r w:rsidR="00F758D9">
        <w:rPr>
          <w:rFonts w:ascii="Palatino Linotype" w:hAnsi="Palatino Linotype"/>
        </w:rPr>
        <w:t xml:space="preserve">added income tax </w:t>
      </w:r>
      <w:r w:rsidR="00866207">
        <w:rPr>
          <w:rFonts w:ascii="Palatino Linotype" w:hAnsi="Palatino Linotype"/>
        </w:rPr>
        <w:t xml:space="preserve">into </w:t>
      </w:r>
      <w:r w:rsidR="00717477">
        <w:rPr>
          <w:rFonts w:ascii="Palatino Linotype" w:hAnsi="Palatino Linotype"/>
        </w:rPr>
        <w:t xml:space="preserve">its </w:t>
      </w:r>
      <w:r w:rsidR="00DD14E2">
        <w:rPr>
          <w:rFonts w:ascii="Palatino Linotype" w:hAnsi="Palatino Linotype"/>
        </w:rPr>
        <w:t xml:space="preserve">revenue </w:t>
      </w:r>
      <w:r w:rsidR="00717477">
        <w:rPr>
          <w:rFonts w:ascii="Palatino Linotype" w:hAnsi="Palatino Linotype"/>
        </w:rPr>
        <w:t>calculation</w:t>
      </w:r>
      <w:r w:rsidR="00DE1AC8">
        <w:rPr>
          <w:rFonts w:ascii="Palatino Linotype" w:hAnsi="Palatino Linotype"/>
        </w:rPr>
        <w:t xml:space="preserve">. Specifically, </w:t>
      </w:r>
      <w:r w:rsidR="00456191">
        <w:rPr>
          <w:rFonts w:ascii="Palatino Linotype" w:hAnsi="Palatino Linotype"/>
        </w:rPr>
        <w:t xml:space="preserve">paragraph 43 in </w:t>
      </w:r>
      <w:r w:rsidR="00DE1AC8">
        <w:rPr>
          <w:rFonts w:ascii="Palatino Linotype" w:hAnsi="Palatino Linotype"/>
        </w:rPr>
        <w:t xml:space="preserve">Standard Practice </w:t>
      </w:r>
      <w:r w:rsidR="00392BEB">
        <w:rPr>
          <w:rFonts w:ascii="Palatino Linotype" w:hAnsi="Palatino Linotype"/>
        </w:rPr>
        <w:t>(SP)</w:t>
      </w:r>
      <w:r w:rsidR="00DE1AC8">
        <w:rPr>
          <w:rFonts w:ascii="Palatino Linotype" w:hAnsi="Palatino Linotype"/>
        </w:rPr>
        <w:t xml:space="preserve"> </w:t>
      </w:r>
      <w:r w:rsidR="00AD7B3E">
        <w:rPr>
          <w:rFonts w:ascii="Palatino Linotype" w:hAnsi="Palatino Linotype"/>
        </w:rPr>
        <w:t xml:space="preserve">U-3-SM </w:t>
      </w:r>
      <w:r w:rsidR="00456191">
        <w:rPr>
          <w:rFonts w:ascii="Palatino Linotype" w:hAnsi="Palatino Linotype"/>
        </w:rPr>
        <w:t xml:space="preserve">directs </w:t>
      </w:r>
      <w:r w:rsidR="00030DE8">
        <w:rPr>
          <w:rFonts w:ascii="Palatino Linotype" w:hAnsi="Palatino Linotype"/>
        </w:rPr>
        <w:t>the staff</w:t>
      </w:r>
      <w:r w:rsidR="00456191">
        <w:rPr>
          <w:rFonts w:ascii="Palatino Linotype" w:hAnsi="Palatino Linotype"/>
        </w:rPr>
        <w:t xml:space="preserve"> </w:t>
      </w:r>
      <w:r w:rsidR="00A42CB2">
        <w:rPr>
          <w:rFonts w:ascii="Palatino Linotype" w:hAnsi="Palatino Linotype"/>
        </w:rPr>
        <w:t>t</w:t>
      </w:r>
      <w:r w:rsidR="00455C2C">
        <w:rPr>
          <w:rFonts w:ascii="Palatino Linotype" w:hAnsi="Palatino Linotype"/>
        </w:rPr>
        <w:t xml:space="preserve">o exclude income tax from the </w:t>
      </w:r>
      <w:r w:rsidR="00EA2CE5">
        <w:rPr>
          <w:rFonts w:ascii="Palatino Linotype" w:hAnsi="Palatino Linotype"/>
        </w:rPr>
        <w:t>calculation.</w:t>
      </w:r>
      <w:r w:rsidR="00DF3A5B">
        <w:rPr>
          <w:rStyle w:val="FootnoteReference"/>
          <w:rFonts w:ascii="Palatino Linotype" w:hAnsi="Palatino Linotype"/>
        </w:rPr>
        <w:footnoteReference w:id="6"/>
      </w:r>
      <w:r w:rsidR="000E03AD">
        <w:rPr>
          <w:rFonts w:ascii="Palatino Linotype" w:hAnsi="Palatino Linotype"/>
        </w:rPr>
        <w:t xml:space="preserve"> </w:t>
      </w:r>
      <w:r w:rsidR="00717477">
        <w:rPr>
          <w:rFonts w:ascii="Palatino Linotype" w:hAnsi="Palatino Linotype"/>
        </w:rPr>
        <w:t xml:space="preserve">Therefore, </w:t>
      </w:r>
      <w:r w:rsidR="0063373E">
        <w:rPr>
          <w:rFonts w:ascii="Palatino Linotype" w:hAnsi="Palatino Linotype"/>
        </w:rPr>
        <w:t xml:space="preserve">the </w:t>
      </w:r>
      <w:r w:rsidR="611F2748">
        <w:rPr>
          <w:rFonts w:ascii="Palatino Linotype" w:hAnsi="Palatino Linotype"/>
        </w:rPr>
        <w:t>WD</w:t>
      </w:r>
      <w:r w:rsidR="001251A5">
        <w:rPr>
          <w:rFonts w:ascii="Palatino Linotype" w:hAnsi="Palatino Linotype"/>
        </w:rPr>
        <w:t xml:space="preserve"> </w:t>
      </w:r>
      <w:r w:rsidR="007166C8">
        <w:rPr>
          <w:rFonts w:ascii="Palatino Linotype" w:hAnsi="Palatino Linotype"/>
        </w:rPr>
        <w:t xml:space="preserve">removed income tax from its recommended </w:t>
      </w:r>
      <w:r w:rsidR="007544B6">
        <w:rPr>
          <w:rFonts w:ascii="Palatino Linotype" w:hAnsi="Palatino Linotype"/>
        </w:rPr>
        <w:t xml:space="preserve">operating revenue calculation and CSWC agreed with </w:t>
      </w:r>
      <w:r w:rsidR="0063373E">
        <w:rPr>
          <w:rFonts w:ascii="Palatino Linotype" w:hAnsi="Palatino Linotype"/>
        </w:rPr>
        <w:t xml:space="preserve">the </w:t>
      </w:r>
      <w:r w:rsidR="1AAB2C57">
        <w:rPr>
          <w:rFonts w:ascii="Palatino Linotype" w:hAnsi="Palatino Linotype"/>
        </w:rPr>
        <w:t>WD’s</w:t>
      </w:r>
      <w:r w:rsidR="007544B6">
        <w:rPr>
          <w:rFonts w:ascii="Palatino Linotype" w:hAnsi="Palatino Linotype"/>
        </w:rPr>
        <w:t xml:space="preserve"> recommendation. </w:t>
      </w:r>
    </w:p>
    <w:p w:rsidRPr="006A27B9" w:rsidR="00FC41CE" w:rsidP="00736CBA" w:rsidRDefault="00FC41CE" w14:paraId="33899257" w14:textId="1A9B816B">
      <w:pPr>
        <w:pStyle w:val="BodyText"/>
        <w:widowControl w:val="0"/>
        <w:spacing w:line="259" w:lineRule="auto"/>
        <w:rPr>
          <w:rStyle w:val="HeaderChar"/>
          <w:rFonts w:ascii="Palatino Linotype" w:hAnsi="Palatino Linotype" w:eastAsia="Arial Unicode MS" w:cs="Times New Roman"/>
          <w:color w:val="auto"/>
        </w:rPr>
      </w:pPr>
    </w:p>
    <w:p w:rsidRPr="009617C9" w:rsidR="001E2FB4" w:rsidP="00736CBA" w:rsidRDefault="00AE57DD" w14:paraId="146DA398" w14:textId="77777777">
      <w:pPr>
        <w:pStyle w:val="Body"/>
        <w:widowControl w:val="0"/>
        <w:spacing w:after="0" w:line="259" w:lineRule="auto"/>
        <w:rPr>
          <w:rStyle w:val="HeaderChar"/>
          <w:rFonts w:ascii="Palatino Linotype" w:hAnsi="Palatino Linotype" w:eastAsia="Palatino Linotype" w:cs="Palatino Linotype"/>
          <w:b/>
          <w:color w:val="auto"/>
          <w:sz w:val="24"/>
          <w:szCs w:val="24"/>
          <w:u w:val="single"/>
        </w:rPr>
      </w:pPr>
      <w:r w:rsidRPr="34E93060">
        <w:rPr>
          <w:rStyle w:val="HeaderChar"/>
          <w:rFonts w:ascii="Palatino Linotype" w:hAnsi="Palatino Linotype" w:eastAsia="Palatino Linotype" w:cs="Palatino Linotype"/>
          <w:b/>
          <w:bCs/>
          <w:sz w:val="24"/>
          <w:szCs w:val="24"/>
          <w:u w:val="single"/>
        </w:rPr>
        <w:t>Operating Expenses</w:t>
      </w:r>
    </w:p>
    <w:p w:rsidRPr="009617C9" w:rsidR="001E2FB4" w:rsidP="00736CBA" w:rsidRDefault="001E2FB4" w14:paraId="4D29AFE5" w14:textId="77777777">
      <w:pPr>
        <w:pStyle w:val="Body"/>
        <w:widowControl w:val="0"/>
        <w:spacing w:after="0" w:line="259" w:lineRule="auto"/>
        <w:rPr>
          <w:rStyle w:val="HeaderChar"/>
          <w:rFonts w:ascii="Palatino Linotype" w:hAnsi="Palatino Linotype" w:eastAsia="Palatino Linotype" w:cs="Palatino Linotype"/>
          <w:color w:val="auto"/>
          <w:sz w:val="24"/>
          <w:szCs w:val="24"/>
          <w:u w:val="single"/>
        </w:rPr>
      </w:pPr>
    </w:p>
    <w:p w:rsidR="0021682B" w:rsidP="00736CBA" w:rsidRDefault="00070711" w14:paraId="4F720C5F" w14:textId="17173CF2">
      <w:pPr>
        <w:pStyle w:val="BodyText"/>
        <w:widowControl w:val="0"/>
        <w:spacing w:line="259" w:lineRule="auto"/>
        <w:rPr>
          <w:rFonts w:ascii="Palatino Linotype" w:hAnsi="Palatino Linotype"/>
        </w:rPr>
      </w:pPr>
      <w:r w:rsidRPr="58423DF3">
        <w:rPr>
          <w:rFonts w:ascii="Palatino Linotype" w:hAnsi="Palatino Linotype"/>
        </w:rPr>
        <w:lastRenderedPageBreak/>
        <w:t xml:space="preserve">The </w:t>
      </w:r>
      <w:r w:rsidRPr="58423DF3" w:rsidR="13C384CA">
        <w:rPr>
          <w:rFonts w:ascii="Palatino Linotype" w:hAnsi="Palatino Linotype"/>
        </w:rPr>
        <w:t>WD</w:t>
      </w:r>
      <w:r w:rsidRPr="58423DF3" w:rsidR="1B16978A">
        <w:rPr>
          <w:rFonts w:ascii="Palatino Linotype" w:hAnsi="Palatino Linotype"/>
        </w:rPr>
        <w:t xml:space="preserve"> verified </w:t>
      </w:r>
      <w:r w:rsidRPr="58423DF3" w:rsidR="00061AFA">
        <w:rPr>
          <w:rFonts w:ascii="Palatino Linotype" w:hAnsi="Palatino Linotype"/>
        </w:rPr>
        <w:t>CSW</w:t>
      </w:r>
      <w:r w:rsidRPr="58423DF3" w:rsidR="00B43628">
        <w:rPr>
          <w:rFonts w:ascii="Palatino Linotype" w:hAnsi="Palatino Linotype"/>
        </w:rPr>
        <w:t>C</w:t>
      </w:r>
      <w:r w:rsidRPr="58423DF3" w:rsidR="1B16978A">
        <w:rPr>
          <w:rFonts w:ascii="Palatino Linotype" w:hAnsi="Palatino Linotype"/>
        </w:rPr>
        <w:t>’s operating expense estimates by reviewing supporting documents for substantiation and accuracy</w:t>
      </w:r>
      <w:r w:rsidRPr="58423DF3" w:rsidR="252B55C0">
        <w:rPr>
          <w:rFonts w:ascii="Palatino Linotype" w:hAnsi="Palatino Linotype"/>
        </w:rPr>
        <w:t>,</w:t>
      </w:r>
      <w:r w:rsidRPr="58423DF3" w:rsidR="1B16978A">
        <w:rPr>
          <w:rFonts w:ascii="Palatino Linotype" w:hAnsi="Palatino Linotype"/>
        </w:rPr>
        <w:t xml:space="preserve"> and included the amounts that were deemed reasonable and prudent</w:t>
      </w:r>
      <w:r w:rsidRPr="58423DF3" w:rsidR="6D70242B">
        <w:rPr>
          <w:rFonts w:ascii="Palatino Linotype" w:hAnsi="Palatino Linotype"/>
        </w:rPr>
        <w:t xml:space="preserve"> including</w:t>
      </w:r>
      <w:r w:rsidRPr="58423DF3" w:rsidR="47F4F7D2">
        <w:rPr>
          <w:rFonts w:ascii="Palatino Linotype" w:hAnsi="Palatino Linotype"/>
        </w:rPr>
        <w:t>:</w:t>
      </w:r>
      <w:r w:rsidRPr="58423DF3" w:rsidR="1B16978A">
        <w:rPr>
          <w:rFonts w:ascii="Palatino Linotype" w:hAnsi="Palatino Linotype"/>
        </w:rPr>
        <w:t xml:space="preserve"> purchased power, other volume related expenses, materials, contract work, other plant maintenance, office </w:t>
      </w:r>
      <w:r w:rsidRPr="58423DF3" w:rsidR="00E120B6">
        <w:rPr>
          <w:rFonts w:ascii="Palatino Linotype" w:hAnsi="Palatino Linotype"/>
        </w:rPr>
        <w:t>salaries</w:t>
      </w:r>
      <w:r w:rsidRPr="58423DF3" w:rsidR="1B16978A">
        <w:rPr>
          <w:rFonts w:ascii="Palatino Linotype" w:hAnsi="Palatino Linotype"/>
        </w:rPr>
        <w:t xml:space="preserve">, employee pensions and </w:t>
      </w:r>
      <w:proofErr w:type="gramStart"/>
      <w:r w:rsidRPr="58423DF3" w:rsidR="1B16978A">
        <w:rPr>
          <w:rFonts w:ascii="Palatino Linotype" w:hAnsi="Palatino Linotype"/>
        </w:rPr>
        <w:t>benefits, office services and rentals</w:t>
      </w:r>
      <w:proofErr w:type="gramEnd"/>
      <w:r w:rsidRPr="58423DF3" w:rsidR="1B16978A">
        <w:rPr>
          <w:rFonts w:ascii="Palatino Linotype" w:hAnsi="Palatino Linotype"/>
        </w:rPr>
        <w:t>, office supplies and expenses, professional services, general expenses, depreciation, and taxes other than income.</w:t>
      </w:r>
      <w:r w:rsidRPr="58423DF3" w:rsidR="146B0DB9">
        <w:rPr>
          <w:rFonts w:ascii="Palatino Linotype" w:hAnsi="Palatino Linotype"/>
        </w:rPr>
        <w:t xml:space="preserve"> </w:t>
      </w:r>
      <w:r w:rsidR="00183C25">
        <w:rPr>
          <w:rFonts w:ascii="Palatino Linotype" w:hAnsi="Palatino Linotype"/>
        </w:rPr>
        <w:t xml:space="preserve">The </w:t>
      </w:r>
      <w:r w:rsidRPr="58423DF3" w:rsidR="711C15A0">
        <w:rPr>
          <w:rFonts w:ascii="Palatino Linotype" w:hAnsi="Palatino Linotype"/>
        </w:rPr>
        <w:t>WD</w:t>
      </w:r>
      <w:r w:rsidRPr="58423DF3" w:rsidR="146B0DB9">
        <w:rPr>
          <w:rFonts w:ascii="Palatino Linotype" w:hAnsi="Palatino Linotype"/>
        </w:rPr>
        <w:t xml:space="preserve"> </w:t>
      </w:r>
      <w:r w:rsidRPr="58423DF3" w:rsidR="54FAD3AE">
        <w:rPr>
          <w:rFonts w:ascii="Palatino Linotype" w:hAnsi="Palatino Linotype"/>
        </w:rPr>
        <w:t>concurs</w:t>
      </w:r>
      <w:r w:rsidRPr="58423DF3" w:rsidR="146B0DB9">
        <w:rPr>
          <w:rFonts w:ascii="Palatino Linotype" w:hAnsi="Palatino Linotype"/>
        </w:rPr>
        <w:t xml:space="preserve"> with </w:t>
      </w:r>
      <w:r w:rsidRPr="58423DF3" w:rsidR="40CA0992">
        <w:rPr>
          <w:rFonts w:ascii="Palatino Linotype" w:hAnsi="Palatino Linotype"/>
        </w:rPr>
        <w:t>all</w:t>
      </w:r>
      <w:r w:rsidRPr="58423DF3" w:rsidR="00AE671D">
        <w:rPr>
          <w:rFonts w:ascii="Palatino Linotype" w:hAnsi="Palatino Linotype"/>
        </w:rPr>
        <w:t xml:space="preserve"> </w:t>
      </w:r>
      <w:r w:rsidRPr="58423DF3" w:rsidR="00B43628">
        <w:rPr>
          <w:rFonts w:ascii="Palatino Linotype" w:hAnsi="Palatino Linotype"/>
        </w:rPr>
        <w:t>CSWC</w:t>
      </w:r>
      <w:r w:rsidRPr="58423DF3" w:rsidR="00DE61E9">
        <w:rPr>
          <w:rFonts w:ascii="Palatino Linotype" w:hAnsi="Palatino Linotype"/>
        </w:rPr>
        <w:t>’s</w:t>
      </w:r>
      <w:r w:rsidRPr="58423DF3" w:rsidR="6577B97C">
        <w:rPr>
          <w:rFonts w:ascii="Palatino Linotype" w:hAnsi="Palatino Linotype"/>
        </w:rPr>
        <w:t xml:space="preserve"> </w:t>
      </w:r>
      <w:r w:rsidRPr="58423DF3" w:rsidR="4F5BE3DD">
        <w:rPr>
          <w:rFonts w:ascii="Palatino Linotype" w:hAnsi="Palatino Linotype"/>
        </w:rPr>
        <w:t xml:space="preserve">requested </w:t>
      </w:r>
      <w:r w:rsidRPr="58423DF3" w:rsidR="40CA0992">
        <w:rPr>
          <w:rFonts w:ascii="Palatino Linotype" w:hAnsi="Palatino Linotype"/>
        </w:rPr>
        <w:t xml:space="preserve">operating </w:t>
      </w:r>
      <w:r w:rsidRPr="58423DF3" w:rsidR="00DF43FD">
        <w:rPr>
          <w:rFonts w:ascii="Palatino Linotype" w:hAnsi="Palatino Linotype"/>
        </w:rPr>
        <w:t xml:space="preserve">expense </w:t>
      </w:r>
      <w:r w:rsidRPr="58423DF3" w:rsidR="4F5BE3DD">
        <w:rPr>
          <w:rFonts w:ascii="Palatino Linotype" w:hAnsi="Palatino Linotype"/>
        </w:rPr>
        <w:t>amounts</w:t>
      </w:r>
      <w:r w:rsidRPr="58423DF3" w:rsidR="40CA0992">
        <w:rPr>
          <w:rFonts w:ascii="Palatino Linotype" w:hAnsi="Palatino Linotype"/>
        </w:rPr>
        <w:t xml:space="preserve"> except for </w:t>
      </w:r>
      <w:r w:rsidRPr="58423DF3" w:rsidR="00121435">
        <w:rPr>
          <w:rFonts w:ascii="Palatino Linotype" w:hAnsi="Palatino Linotype"/>
        </w:rPr>
        <w:t xml:space="preserve">employee labor, transportation expenses, </w:t>
      </w:r>
      <w:r w:rsidRPr="58423DF3" w:rsidR="000E4B8F">
        <w:rPr>
          <w:rFonts w:ascii="Palatino Linotype" w:hAnsi="Palatino Linotype"/>
        </w:rPr>
        <w:t xml:space="preserve">management salaries, </w:t>
      </w:r>
      <w:r w:rsidRPr="58423DF3" w:rsidR="00DA6385">
        <w:rPr>
          <w:rFonts w:ascii="Palatino Linotype" w:hAnsi="Palatino Linotype"/>
        </w:rPr>
        <w:t xml:space="preserve">uncollectable accounts, </w:t>
      </w:r>
      <w:r w:rsidRPr="58423DF3" w:rsidR="00B63669">
        <w:rPr>
          <w:rFonts w:ascii="Palatino Linotype" w:hAnsi="Palatino Linotype"/>
        </w:rPr>
        <w:t>insurance, and</w:t>
      </w:r>
      <w:r w:rsidRPr="58423DF3" w:rsidR="00996BA0">
        <w:rPr>
          <w:rFonts w:ascii="Palatino Linotype" w:hAnsi="Palatino Linotype"/>
        </w:rPr>
        <w:t xml:space="preserve"> regulatory commission expense</w:t>
      </w:r>
      <w:r w:rsidRPr="58423DF3" w:rsidR="509D459E">
        <w:rPr>
          <w:rFonts w:ascii="Palatino Linotype" w:hAnsi="Palatino Linotype"/>
        </w:rPr>
        <w:t xml:space="preserve">. </w:t>
      </w:r>
    </w:p>
    <w:p w:rsidR="00E648F3" w:rsidP="00736CBA" w:rsidRDefault="00E648F3" w14:paraId="31008C71" w14:textId="77777777">
      <w:pPr>
        <w:pStyle w:val="BodyText"/>
        <w:widowControl w:val="0"/>
        <w:spacing w:line="259" w:lineRule="auto"/>
        <w:rPr>
          <w:rFonts w:ascii="Palatino Linotype" w:hAnsi="Palatino Linotype"/>
        </w:rPr>
      </w:pPr>
    </w:p>
    <w:p w:rsidR="00EE2AF9" w:rsidP="00736CBA" w:rsidRDefault="782F0DDA" w14:paraId="10D69614" w14:textId="7610C487">
      <w:pPr>
        <w:pStyle w:val="BodyText"/>
        <w:widowControl w:val="0"/>
        <w:spacing w:line="259" w:lineRule="auto"/>
        <w:rPr>
          <w:rFonts w:ascii="Palatino Linotype" w:hAnsi="Palatino Linotype"/>
        </w:rPr>
      </w:pPr>
      <w:r>
        <w:rPr>
          <w:rFonts w:ascii="Palatino Linotype" w:hAnsi="Palatino Linotype"/>
        </w:rPr>
        <w:t xml:space="preserve">Both </w:t>
      </w:r>
      <w:r w:rsidR="00257BE9">
        <w:rPr>
          <w:rFonts w:ascii="Palatino Linotype" w:hAnsi="Palatino Linotype"/>
        </w:rPr>
        <w:t xml:space="preserve">the </w:t>
      </w:r>
      <w:r w:rsidR="6B2A05D3">
        <w:rPr>
          <w:rFonts w:ascii="Palatino Linotype" w:hAnsi="Palatino Linotype"/>
        </w:rPr>
        <w:t>WD</w:t>
      </w:r>
      <w:r>
        <w:rPr>
          <w:rFonts w:ascii="Palatino Linotype" w:hAnsi="Palatino Linotype"/>
        </w:rPr>
        <w:t xml:space="preserve"> and </w:t>
      </w:r>
      <w:r w:rsidR="00B43628">
        <w:rPr>
          <w:rFonts w:ascii="Palatino Linotype" w:hAnsi="Palatino Linotype"/>
        </w:rPr>
        <w:t>CSWC</w:t>
      </w:r>
      <w:r w:rsidRPr="009659C0" w:rsidR="58F92A0C">
        <w:rPr>
          <w:rFonts w:ascii="Palatino Linotype" w:hAnsi="Palatino Linotype"/>
        </w:rPr>
        <w:t>’</w:t>
      </w:r>
      <w:r w:rsidR="00F73EDA">
        <w:rPr>
          <w:rFonts w:ascii="Palatino Linotype" w:hAnsi="Palatino Linotype"/>
        </w:rPr>
        <w:t>s</w:t>
      </w:r>
      <w:r w:rsidRPr="009659C0" w:rsidR="58F92A0C">
        <w:rPr>
          <w:rFonts w:ascii="Palatino Linotype" w:hAnsi="Palatino Linotype"/>
        </w:rPr>
        <w:t xml:space="preserve"> </w:t>
      </w:r>
      <w:r w:rsidR="0060506D">
        <w:rPr>
          <w:rFonts w:ascii="Palatino Linotype" w:hAnsi="Palatino Linotype"/>
        </w:rPr>
        <w:t>method of estimating</w:t>
      </w:r>
      <w:r w:rsidR="783F4059">
        <w:rPr>
          <w:rFonts w:ascii="Palatino Linotype" w:hAnsi="Palatino Linotype"/>
        </w:rPr>
        <w:t xml:space="preserve"> </w:t>
      </w:r>
      <w:r w:rsidRPr="009659C0" w:rsidR="26CB82C7">
        <w:rPr>
          <w:rFonts w:ascii="Palatino Linotype" w:hAnsi="Palatino Linotype"/>
        </w:rPr>
        <w:t>operating expense</w:t>
      </w:r>
      <w:r w:rsidRPr="009659C0" w:rsidR="58004566">
        <w:rPr>
          <w:rFonts w:ascii="Palatino Linotype" w:hAnsi="Palatino Linotype"/>
        </w:rPr>
        <w:t>s</w:t>
      </w:r>
      <w:r w:rsidRPr="009659C0" w:rsidR="26CB82C7">
        <w:rPr>
          <w:rFonts w:ascii="Palatino Linotype" w:hAnsi="Palatino Linotype"/>
        </w:rPr>
        <w:t xml:space="preserve"> were based on the average of</w:t>
      </w:r>
      <w:r w:rsidRPr="009659C0" w:rsidR="52BDF1D8">
        <w:rPr>
          <w:rFonts w:ascii="Palatino Linotype" w:hAnsi="Palatino Linotype"/>
        </w:rPr>
        <w:t xml:space="preserve"> the</w:t>
      </w:r>
      <w:r w:rsidRPr="009659C0" w:rsidR="26CB82C7">
        <w:rPr>
          <w:rFonts w:ascii="Palatino Linotype" w:hAnsi="Palatino Linotype"/>
        </w:rPr>
        <w:t xml:space="preserve"> utility’s</w:t>
      </w:r>
      <w:r w:rsidR="20EF9EB6">
        <w:rPr>
          <w:rFonts w:ascii="Palatino Linotype" w:hAnsi="Palatino Linotype"/>
        </w:rPr>
        <w:t xml:space="preserve"> </w:t>
      </w:r>
      <w:r w:rsidRPr="009659C0" w:rsidR="26CB82C7">
        <w:rPr>
          <w:rFonts w:ascii="Palatino Linotype" w:hAnsi="Palatino Linotype"/>
        </w:rPr>
        <w:t xml:space="preserve">expenses </w:t>
      </w:r>
      <w:r w:rsidRPr="009659C0" w:rsidR="3E8575CE">
        <w:rPr>
          <w:rFonts w:ascii="Palatino Linotype" w:hAnsi="Palatino Linotype"/>
        </w:rPr>
        <w:t>reported in</w:t>
      </w:r>
      <w:r w:rsidRPr="009659C0" w:rsidR="2B865CE7">
        <w:rPr>
          <w:rFonts w:ascii="Palatino Linotype" w:hAnsi="Palatino Linotype"/>
        </w:rPr>
        <w:t xml:space="preserve"> the</w:t>
      </w:r>
      <w:r w:rsidRPr="009659C0" w:rsidR="26CB82C7">
        <w:rPr>
          <w:rFonts w:ascii="Palatino Linotype" w:hAnsi="Palatino Linotype"/>
        </w:rPr>
        <w:t xml:space="preserve"> 202</w:t>
      </w:r>
      <w:r w:rsidR="06A22759">
        <w:rPr>
          <w:rFonts w:ascii="Palatino Linotype" w:hAnsi="Palatino Linotype"/>
        </w:rPr>
        <w:t>2</w:t>
      </w:r>
      <w:r w:rsidRPr="009659C0" w:rsidR="26CB82C7">
        <w:rPr>
          <w:rFonts w:ascii="Palatino Linotype" w:hAnsi="Palatino Linotype"/>
        </w:rPr>
        <w:t xml:space="preserve"> to 202</w:t>
      </w:r>
      <w:r w:rsidR="06A22759">
        <w:rPr>
          <w:rFonts w:ascii="Palatino Linotype" w:hAnsi="Palatino Linotype"/>
        </w:rPr>
        <w:t>4</w:t>
      </w:r>
      <w:r w:rsidRPr="009659C0" w:rsidR="26CB82C7">
        <w:rPr>
          <w:rFonts w:ascii="Palatino Linotype" w:hAnsi="Palatino Linotype"/>
        </w:rPr>
        <w:t xml:space="preserve"> Annual Reports.</w:t>
      </w:r>
      <w:r w:rsidRPr="009659C0" w:rsidR="08E0B281">
        <w:rPr>
          <w:rFonts w:ascii="Palatino Linotype" w:hAnsi="Palatino Linotype"/>
        </w:rPr>
        <w:t xml:space="preserve"> These amounts were then escalated to </w:t>
      </w:r>
      <w:r w:rsidR="00A332FC">
        <w:rPr>
          <w:rFonts w:ascii="Palatino Linotype" w:hAnsi="Palatino Linotype"/>
        </w:rPr>
        <w:t>TY</w:t>
      </w:r>
      <w:r w:rsidRPr="009659C0" w:rsidR="08E0B281">
        <w:rPr>
          <w:rFonts w:ascii="Palatino Linotype" w:hAnsi="Palatino Linotype"/>
        </w:rPr>
        <w:t xml:space="preserve"> 2026.</w:t>
      </w:r>
      <w:r w:rsidRPr="009659C0" w:rsidR="26CB82C7">
        <w:rPr>
          <w:rFonts w:ascii="Palatino Linotype" w:hAnsi="Palatino Linotype"/>
        </w:rPr>
        <w:t xml:space="preserve"> </w:t>
      </w:r>
      <w:r w:rsidR="00B43628">
        <w:rPr>
          <w:rFonts w:ascii="Palatino Linotype" w:hAnsi="Palatino Linotype"/>
        </w:rPr>
        <w:t>CSWC</w:t>
      </w:r>
      <w:r w:rsidRPr="009659C0" w:rsidR="743D0213">
        <w:rPr>
          <w:rFonts w:ascii="Palatino Linotype" w:hAnsi="Palatino Linotype"/>
        </w:rPr>
        <w:t xml:space="preserve"> </w:t>
      </w:r>
      <w:r w:rsidRPr="009659C0" w:rsidR="26CB82C7">
        <w:rPr>
          <w:rFonts w:ascii="Palatino Linotype" w:hAnsi="Palatino Linotype"/>
        </w:rPr>
        <w:t xml:space="preserve">applied the </w:t>
      </w:r>
      <w:r w:rsidRPr="009659C0" w:rsidR="379E1B07">
        <w:rPr>
          <w:rFonts w:ascii="Palatino Linotype" w:hAnsi="Palatino Linotype"/>
        </w:rPr>
        <w:t xml:space="preserve">relevant escalation factors </w:t>
      </w:r>
      <w:r w:rsidRPr="009659C0" w:rsidR="658E6431">
        <w:rPr>
          <w:rFonts w:ascii="Palatino Linotype" w:hAnsi="Palatino Linotype"/>
        </w:rPr>
        <w:t>published by the California Public Advocates Office</w:t>
      </w:r>
      <w:r w:rsidRPr="009659C0" w:rsidR="3A9FEF57">
        <w:rPr>
          <w:rFonts w:ascii="Palatino Linotype" w:hAnsi="Palatino Linotype"/>
        </w:rPr>
        <w:t xml:space="preserve"> (CPAO) </w:t>
      </w:r>
      <w:r w:rsidRPr="005A7427" w:rsidR="3A9FEF57">
        <w:rPr>
          <w:rFonts w:ascii="Palatino Linotype" w:hAnsi="Palatino Linotype"/>
        </w:rPr>
        <w:t xml:space="preserve">in </w:t>
      </w:r>
      <w:r w:rsidR="00983E24">
        <w:rPr>
          <w:rFonts w:ascii="Palatino Linotype" w:hAnsi="Palatino Linotype"/>
        </w:rPr>
        <w:t>May</w:t>
      </w:r>
      <w:r w:rsidRPr="005A7427" w:rsidR="75806FFD">
        <w:rPr>
          <w:rFonts w:ascii="Palatino Linotype" w:hAnsi="Palatino Linotype"/>
        </w:rPr>
        <w:t xml:space="preserve"> </w:t>
      </w:r>
      <w:r w:rsidRPr="005A7427" w:rsidR="3A9FEF57">
        <w:rPr>
          <w:rFonts w:ascii="Palatino Linotype" w:hAnsi="Palatino Linotype"/>
        </w:rPr>
        <w:t>202</w:t>
      </w:r>
      <w:r w:rsidRPr="005A7427" w:rsidR="75806FFD">
        <w:rPr>
          <w:rFonts w:ascii="Palatino Linotype" w:hAnsi="Palatino Linotype"/>
        </w:rPr>
        <w:t>5</w:t>
      </w:r>
      <w:r w:rsidR="75806FFD">
        <w:rPr>
          <w:rFonts w:ascii="Palatino Linotype" w:hAnsi="Palatino Linotype"/>
        </w:rPr>
        <w:t>,</w:t>
      </w:r>
      <w:r w:rsidR="55DA45E6">
        <w:rPr>
          <w:rFonts w:ascii="Palatino Linotype" w:hAnsi="Palatino Linotype"/>
        </w:rPr>
        <w:t xml:space="preserve"> while</w:t>
      </w:r>
      <w:r w:rsidRPr="009659C0" w:rsidR="0033A6B4">
        <w:rPr>
          <w:rFonts w:ascii="Palatino Linotype" w:hAnsi="Palatino Linotype"/>
        </w:rPr>
        <w:t xml:space="preserve"> </w:t>
      </w:r>
      <w:r w:rsidR="00352682">
        <w:rPr>
          <w:rFonts w:ascii="Palatino Linotype" w:hAnsi="Palatino Linotype"/>
        </w:rPr>
        <w:t>the Commission</w:t>
      </w:r>
      <w:r w:rsidRPr="009659C0" w:rsidR="26CB82C7">
        <w:rPr>
          <w:rFonts w:ascii="Palatino Linotype" w:hAnsi="Palatino Linotype"/>
        </w:rPr>
        <w:t xml:space="preserve"> applied the relevant escalation</w:t>
      </w:r>
      <w:r w:rsidR="5EBB7CDE">
        <w:rPr>
          <w:rFonts w:ascii="Palatino Linotype" w:hAnsi="Palatino Linotype"/>
        </w:rPr>
        <w:t xml:space="preserve"> </w:t>
      </w:r>
      <w:r w:rsidRPr="009659C0" w:rsidR="26CB82C7">
        <w:rPr>
          <w:rFonts w:ascii="Palatino Linotype" w:hAnsi="Palatino Linotype"/>
        </w:rPr>
        <w:t>factors</w:t>
      </w:r>
      <w:r w:rsidRPr="009659C0" w:rsidR="3A9FEF57">
        <w:rPr>
          <w:rFonts w:ascii="Palatino Linotype" w:hAnsi="Palatino Linotype"/>
        </w:rPr>
        <w:t xml:space="preserve"> from CPAO’s </w:t>
      </w:r>
      <w:r w:rsidR="00983E24">
        <w:rPr>
          <w:rFonts w:ascii="Palatino Linotype" w:hAnsi="Palatino Linotype"/>
        </w:rPr>
        <w:t>August</w:t>
      </w:r>
      <w:r w:rsidRPr="009659C0" w:rsidR="3A9FEF57">
        <w:rPr>
          <w:rFonts w:ascii="Palatino Linotype" w:hAnsi="Palatino Linotype"/>
        </w:rPr>
        <w:t xml:space="preserve"> 202</w:t>
      </w:r>
      <w:r w:rsidR="55DA45E6">
        <w:rPr>
          <w:rFonts w:ascii="Palatino Linotype" w:hAnsi="Palatino Linotype"/>
        </w:rPr>
        <w:t>5</w:t>
      </w:r>
      <w:r w:rsidRPr="009659C0" w:rsidR="3A9FEF57">
        <w:rPr>
          <w:rFonts w:ascii="Palatino Linotype" w:hAnsi="Palatino Linotype"/>
        </w:rPr>
        <w:t xml:space="preserve"> escalation memo</w:t>
      </w:r>
      <w:r w:rsidRPr="009659C0" w:rsidR="462F1186">
        <w:rPr>
          <w:rFonts w:ascii="Palatino Linotype" w:hAnsi="Palatino Linotype"/>
        </w:rPr>
        <w:t>.</w:t>
      </w:r>
      <w:r w:rsidRPr="009659C0" w:rsidR="00284368">
        <w:rPr>
          <w:rStyle w:val="FootnoteReference"/>
          <w:rFonts w:ascii="Palatino Linotype" w:hAnsi="Palatino Linotype"/>
        </w:rPr>
        <w:footnoteReference w:id="7"/>
      </w:r>
      <w:r w:rsidR="55DA45E6">
        <w:rPr>
          <w:rFonts w:ascii="Palatino Linotype" w:hAnsi="Palatino Linotype"/>
        </w:rPr>
        <w:t xml:space="preserve"> </w:t>
      </w:r>
    </w:p>
    <w:p w:rsidR="54468C88" w:rsidP="00736CBA" w:rsidRDefault="54468C88" w14:paraId="20E68CB0" w14:textId="77777777">
      <w:pPr>
        <w:pStyle w:val="BodyText"/>
        <w:widowControl w:val="0"/>
        <w:spacing w:line="259" w:lineRule="auto"/>
        <w:rPr>
          <w:rFonts w:ascii="Palatino Linotype" w:hAnsi="Palatino Linotype"/>
          <w:u w:val="single"/>
        </w:rPr>
      </w:pPr>
    </w:p>
    <w:p w:rsidRPr="00280F19" w:rsidR="00A331CE" w:rsidP="00736CBA" w:rsidRDefault="00A331CE" w14:paraId="6845388A" w14:textId="402A80CE">
      <w:pPr>
        <w:pStyle w:val="BodyText"/>
        <w:widowControl w:val="0"/>
        <w:spacing w:line="259" w:lineRule="auto"/>
        <w:rPr>
          <w:rFonts w:ascii="Palatino Linotype" w:hAnsi="Palatino Linotype"/>
          <w:u w:val="single"/>
        </w:rPr>
      </w:pPr>
      <w:r w:rsidRPr="00280F19">
        <w:rPr>
          <w:rFonts w:ascii="Palatino Linotype" w:hAnsi="Palatino Linotype"/>
          <w:u w:val="single"/>
        </w:rPr>
        <w:t>Employee Labor</w:t>
      </w:r>
    </w:p>
    <w:p w:rsidRPr="00746D78" w:rsidR="00A331CE" w:rsidP="00736CBA" w:rsidRDefault="00A331CE" w14:paraId="4296E5F7" w14:textId="77777777">
      <w:pPr>
        <w:pStyle w:val="BodyText"/>
        <w:widowControl w:val="0"/>
        <w:spacing w:line="259" w:lineRule="auto"/>
        <w:rPr>
          <w:rFonts w:ascii="Palatino Linotype" w:hAnsi="Palatino Linotype"/>
        </w:rPr>
      </w:pPr>
    </w:p>
    <w:p w:rsidR="00365903" w:rsidP="00736CBA" w:rsidRDefault="00B43628" w14:paraId="0A83281D" w14:textId="501DEB48">
      <w:pPr>
        <w:pStyle w:val="BodyText"/>
        <w:widowControl w:val="0"/>
        <w:spacing w:line="259" w:lineRule="auto"/>
        <w:rPr>
          <w:rFonts w:ascii="Palatino Linotype" w:hAnsi="Palatino Linotype"/>
        </w:rPr>
      </w:pPr>
      <w:r>
        <w:rPr>
          <w:rFonts w:ascii="Palatino Linotype" w:hAnsi="Palatino Linotype"/>
        </w:rPr>
        <w:t>CSWC</w:t>
      </w:r>
      <w:r w:rsidRPr="7C3CEAFF" w:rsidR="7169B08D">
        <w:rPr>
          <w:rFonts w:ascii="Palatino Linotype" w:hAnsi="Palatino Linotype"/>
        </w:rPr>
        <w:t xml:space="preserve"> requested $</w:t>
      </w:r>
      <w:r w:rsidR="0016618B">
        <w:rPr>
          <w:rFonts w:ascii="Palatino Linotype" w:hAnsi="Palatino Linotype"/>
        </w:rPr>
        <w:t>110,810</w:t>
      </w:r>
      <w:r w:rsidRPr="7C3CEAFF" w:rsidR="7169B08D">
        <w:rPr>
          <w:rFonts w:ascii="Palatino Linotype" w:hAnsi="Palatino Linotype"/>
        </w:rPr>
        <w:t xml:space="preserve"> for</w:t>
      </w:r>
      <w:r w:rsidR="7169B08D">
        <w:rPr>
          <w:rFonts w:ascii="Palatino Linotype" w:hAnsi="Palatino Linotype"/>
        </w:rPr>
        <w:t xml:space="preserve"> </w:t>
      </w:r>
      <w:r w:rsidR="5FA6011E">
        <w:rPr>
          <w:rFonts w:ascii="Palatino Linotype" w:hAnsi="Palatino Linotype"/>
        </w:rPr>
        <w:t>employee labor</w:t>
      </w:r>
      <w:r w:rsidR="7169B08D">
        <w:rPr>
          <w:rFonts w:ascii="Palatino Linotype" w:hAnsi="Palatino Linotype"/>
        </w:rPr>
        <w:t xml:space="preserve"> expense</w:t>
      </w:r>
      <w:r w:rsidRPr="00746D78" w:rsidR="7169B08D">
        <w:rPr>
          <w:rFonts w:ascii="Palatino Linotype" w:hAnsi="Palatino Linotype"/>
        </w:rPr>
        <w:t>.</w:t>
      </w:r>
      <w:r w:rsidRPr="00746D78" w:rsidR="7169B08D">
        <w:rPr>
          <w:rFonts w:ascii="Palatino Linotype" w:hAnsi="Palatino Linotype"/>
          <w:spacing w:val="-3"/>
        </w:rPr>
        <w:t xml:space="preserve"> </w:t>
      </w:r>
      <w:r>
        <w:rPr>
          <w:rFonts w:ascii="Palatino Linotype" w:hAnsi="Palatino Linotype"/>
        </w:rPr>
        <w:t>CSWC</w:t>
      </w:r>
      <w:r w:rsidRPr="7C3CEAFF" w:rsidR="7169B08D">
        <w:rPr>
          <w:rFonts w:ascii="Palatino Linotype" w:hAnsi="Palatino Linotype"/>
        </w:rPr>
        <w:t xml:space="preserve">’s request is based on </w:t>
      </w:r>
      <w:r w:rsidR="4BE9FAED">
        <w:rPr>
          <w:rFonts w:ascii="Palatino Linotype" w:hAnsi="Palatino Linotype"/>
        </w:rPr>
        <w:t xml:space="preserve">the </w:t>
      </w:r>
      <w:r w:rsidR="5787FCBE">
        <w:rPr>
          <w:rFonts w:ascii="Palatino Linotype" w:hAnsi="Palatino Linotype"/>
        </w:rPr>
        <w:t xml:space="preserve">2024 </w:t>
      </w:r>
      <w:r w:rsidR="128BD097">
        <w:rPr>
          <w:rFonts w:ascii="Palatino Linotype" w:hAnsi="Palatino Linotype"/>
        </w:rPr>
        <w:t xml:space="preserve">average </w:t>
      </w:r>
      <w:r w:rsidR="7DCA2A12">
        <w:rPr>
          <w:rFonts w:ascii="Palatino Linotype" w:hAnsi="Palatino Linotype"/>
        </w:rPr>
        <w:t>employee labor expense</w:t>
      </w:r>
      <w:r w:rsidR="008325C3">
        <w:rPr>
          <w:rFonts w:ascii="Palatino Linotype" w:hAnsi="Palatino Linotype"/>
        </w:rPr>
        <w:t xml:space="preserve"> with the relevant escalation factors </w:t>
      </w:r>
      <w:r w:rsidR="006325EB">
        <w:rPr>
          <w:rFonts w:ascii="Palatino Linotype" w:hAnsi="Palatino Linotype"/>
        </w:rPr>
        <w:t>applied for 2025 and 2026</w:t>
      </w:r>
      <w:r w:rsidR="7169B08D">
        <w:rPr>
          <w:rFonts w:ascii="Palatino Linotype" w:hAnsi="Palatino Linotype"/>
        </w:rPr>
        <w:t xml:space="preserve">. </w:t>
      </w:r>
      <w:r w:rsidR="000142B6">
        <w:rPr>
          <w:rFonts w:ascii="Palatino Linotype" w:hAnsi="Palatino Linotype"/>
        </w:rPr>
        <w:t>The</w:t>
      </w:r>
      <w:r w:rsidR="1ED43BC8">
        <w:rPr>
          <w:rFonts w:ascii="Palatino Linotype" w:hAnsi="Palatino Linotype"/>
        </w:rPr>
        <w:t xml:space="preserve"> </w:t>
      </w:r>
      <w:r w:rsidR="007A7BB9">
        <w:rPr>
          <w:rFonts w:ascii="Palatino Linotype" w:hAnsi="Palatino Linotype"/>
        </w:rPr>
        <w:t xml:space="preserve">WD </w:t>
      </w:r>
      <w:r w:rsidR="1ED43BC8">
        <w:rPr>
          <w:rFonts w:ascii="Palatino Linotype" w:hAnsi="Palatino Linotype"/>
        </w:rPr>
        <w:t xml:space="preserve">reviewed </w:t>
      </w:r>
      <w:r>
        <w:rPr>
          <w:rFonts w:ascii="Palatino Linotype" w:hAnsi="Palatino Linotype"/>
        </w:rPr>
        <w:t>CSWC</w:t>
      </w:r>
      <w:r w:rsidR="1ED43BC8">
        <w:rPr>
          <w:rFonts w:ascii="Palatino Linotype" w:hAnsi="Palatino Linotype"/>
        </w:rPr>
        <w:t>’s calculation</w:t>
      </w:r>
      <w:r w:rsidR="2E331AEE">
        <w:rPr>
          <w:rFonts w:ascii="Palatino Linotype" w:hAnsi="Palatino Linotype"/>
        </w:rPr>
        <w:t xml:space="preserve"> and found that </w:t>
      </w:r>
      <w:r>
        <w:rPr>
          <w:rFonts w:ascii="Palatino Linotype" w:hAnsi="Palatino Linotype"/>
        </w:rPr>
        <w:t>CSWC</w:t>
      </w:r>
      <w:r w:rsidR="2E331AEE">
        <w:rPr>
          <w:rFonts w:ascii="Palatino Linotype" w:hAnsi="Palatino Linotype"/>
        </w:rPr>
        <w:t xml:space="preserve"> </w:t>
      </w:r>
      <w:r w:rsidR="000E2608">
        <w:rPr>
          <w:rFonts w:ascii="Palatino Linotype" w:hAnsi="Palatino Linotype"/>
        </w:rPr>
        <w:t xml:space="preserve">included </w:t>
      </w:r>
      <w:r w:rsidR="6138E21F">
        <w:rPr>
          <w:rFonts w:ascii="Palatino Linotype" w:hAnsi="Palatino Linotype"/>
        </w:rPr>
        <w:t xml:space="preserve">the </w:t>
      </w:r>
      <w:r w:rsidR="003457E1">
        <w:rPr>
          <w:rFonts w:ascii="Palatino Linotype" w:hAnsi="Palatino Linotype"/>
        </w:rPr>
        <w:t>management</w:t>
      </w:r>
      <w:r w:rsidR="000E2608">
        <w:rPr>
          <w:rFonts w:ascii="Palatino Linotype" w:hAnsi="Palatino Linotype"/>
        </w:rPr>
        <w:t xml:space="preserve"> </w:t>
      </w:r>
      <w:r w:rsidRPr="009678EB" w:rsidR="000E2608">
        <w:rPr>
          <w:rFonts w:ascii="Palatino Linotype" w:hAnsi="Palatino Linotype"/>
        </w:rPr>
        <w:t>salar</w:t>
      </w:r>
      <w:r w:rsidR="009678EB">
        <w:rPr>
          <w:rFonts w:ascii="Palatino Linotype" w:hAnsi="Palatino Linotype"/>
        </w:rPr>
        <w:t>y</w:t>
      </w:r>
      <w:r w:rsidR="000E2608">
        <w:rPr>
          <w:rFonts w:ascii="Palatino Linotype" w:hAnsi="Palatino Linotype"/>
        </w:rPr>
        <w:t xml:space="preserve"> </w:t>
      </w:r>
      <w:r w:rsidR="0FFD31BA">
        <w:rPr>
          <w:rFonts w:ascii="Palatino Linotype" w:hAnsi="Palatino Linotype"/>
        </w:rPr>
        <w:t>for</w:t>
      </w:r>
      <w:r w:rsidR="2E331AEE">
        <w:rPr>
          <w:rFonts w:ascii="Palatino Linotype" w:hAnsi="Palatino Linotype"/>
        </w:rPr>
        <w:t xml:space="preserve"> </w:t>
      </w:r>
      <w:r w:rsidR="006325EB">
        <w:rPr>
          <w:rFonts w:ascii="Palatino Linotype" w:hAnsi="Palatino Linotype"/>
        </w:rPr>
        <w:t xml:space="preserve">Jeff </w:t>
      </w:r>
      <w:r w:rsidRPr="009678EB" w:rsidR="006325EB">
        <w:rPr>
          <w:rFonts w:ascii="Palatino Linotype" w:hAnsi="Palatino Linotype"/>
        </w:rPr>
        <w:t>Kern</w:t>
      </w:r>
      <w:r w:rsidRPr="009678EB" w:rsidR="00E8519D">
        <w:rPr>
          <w:rFonts w:ascii="Palatino Linotype" w:hAnsi="Palatino Linotype"/>
        </w:rPr>
        <w:t xml:space="preserve">s </w:t>
      </w:r>
      <w:r w:rsidRPr="009678EB" w:rsidR="000E2608">
        <w:rPr>
          <w:rFonts w:ascii="Palatino Linotype" w:hAnsi="Palatino Linotype"/>
        </w:rPr>
        <w:t xml:space="preserve">into the employee labor expense account. </w:t>
      </w:r>
      <w:r w:rsidRPr="009678EB" w:rsidR="105361F5">
        <w:rPr>
          <w:rFonts w:ascii="Palatino Linotype" w:hAnsi="Palatino Linotype"/>
        </w:rPr>
        <w:t>As th</w:t>
      </w:r>
      <w:r w:rsidRPr="009678EB" w:rsidR="03020B5C">
        <w:rPr>
          <w:rFonts w:ascii="Palatino Linotype" w:hAnsi="Palatino Linotype"/>
        </w:rPr>
        <w:t>is</w:t>
      </w:r>
      <w:r w:rsidRPr="009678EB" w:rsidR="105361F5">
        <w:rPr>
          <w:rFonts w:ascii="Palatino Linotype" w:hAnsi="Palatino Linotype"/>
        </w:rPr>
        <w:t xml:space="preserve"> expense</w:t>
      </w:r>
      <w:r w:rsidRPr="009678EB" w:rsidR="1D7950DE">
        <w:rPr>
          <w:rFonts w:ascii="Palatino Linotype" w:hAnsi="Palatino Linotype"/>
        </w:rPr>
        <w:t xml:space="preserve"> is a</w:t>
      </w:r>
      <w:r w:rsidRPr="009678EB" w:rsidR="105361F5">
        <w:rPr>
          <w:rFonts w:ascii="Palatino Linotype" w:hAnsi="Palatino Linotype"/>
        </w:rPr>
        <w:t xml:space="preserve"> management expense</w:t>
      </w:r>
      <w:r w:rsidR="105361F5">
        <w:rPr>
          <w:rFonts w:ascii="Palatino Linotype" w:hAnsi="Palatino Linotype"/>
        </w:rPr>
        <w:t>,</w:t>
      </w:r>
      <w:r w:rsidR="2A276941">
        <w:rPr>
          <w:rFonts w:ascii="Palatino Linotype" w:hAnsi="Palatino Linotype"/>
        </w:rPr>
        <w:t xml:space="preserve"> </w:t>
      </w:r>
      <w:r w:rsidR="00233C8C">
        <w:rPr>
          <w:rFonts w:ascii="Palatino Linotype" w:hAnsi="Palatino Linotype"/>
        </w:rPr>
        <w:t xml:space="preserve">the </w:t>
      </w:r>
      <w:r w:rsidR="2A276941">
        <w:rPr>
          <w:rFonts w:ascii="Palatino Linotype" w:hAnsi="Palatino Linotype"/>
        </w:rPr>
        <w:t>WD</w:t>
      </w:r>
      <w:r w:rsidR="000E2608">
        <w:rPr>
          <w:rFonts w:ascii="Palatino Linotype" w:hAnsi="Palatino Linotype"/>
        </w:rPr>
        <w:t xml:space="preserve"> recommended </w:t>
      </w:r>
      <w:r w:rsidR="0736C120">
        <w:rPr>
          <w:rFonts w:ascii="Palatino Linotype" w:hAnsi="Palatino Linotype"/>
        </w:rPr>
        <w:t>estimating</w:t>
      </w:r>
      <w:r w:rsidR="000E2608">
        <w:rPr>
          <w:rFonts w:ascii="Palatino Linotype" w:hAnsi="Palatino Linotype"/>
        </w:rPr>
        <w:t xml:space="preserve"> the </w:t>
      </w:r>
      <w:r w:rsidR="00516004">
        <w:rPr>
          <w:rFonts w:ascii="Palatino Linotype" w:hAnsi="Palatino Linotype"/>
        </w:rPr>
        <w:t>manager</w:t>
      </w:r>
      <w:r w:rsidR="2FC4DE0E">
        <w:rPr>
          <w:rFonts w:ascii="Palatino Linotype" w:hAnsi="Palatino Linotype"/>
        </w:rPr>
        <w:t>’</w:t>
      </w:r>
      <w:r w:rsidR="00516004">
        <w:rPr>
          <w:rFonts w:ascii="Palatino Linotype" w:hAnsi="Palatino Linotype"/>
        </w:rPr>
        <w:t>s</w:t>
      </w:r>
      <w:r w:rsidR="00760EAC">
        <w:rPr>
          <w:rFonts w:ascii="Palatino Linotype" w:hAnsi="Palatino Linotype"/>
        </w:rPr>
        <w:t xml:space="preserve"> salar</w:t>
      </w:r>
      <w:r w:rsidR="6D2003FB">
        <w:rPr>
          <w:rFonts w:ascii="Palatino Linotype" w:hAnsi="Palatino Linotype"/>
        </w:rPr>
        <w:t>y</w:t>
      </w:r>
      <w:r w:rsidR="00760EAC">
        <w:rPr>
          <w:rFonts w:ascii="Palatino Linotype" w:hAnsi="Palatino Linotype"/>
        </w:rPr>
        <w:t xml:space="preserve"> </w:t>
      </w:r>
      <w:r w:rsidR="2FBFF5E4">
        <w:rPr>
          <w:rFonts w:ascii="Palatino Linotype" w:hAnsi="Palatino Linotype"/>
        </w:rPr>
        <w:t>under</w:t>
      </w:r>
      <w:r w:rsidR="00760EAC">
        <w:rPr>
          <w:rFonts w:ascii="Palatino Linotype" w:hAnsi="Palatino Linotype"/>
        </w:rPr>
        <w:t xml:space="preserve"> management salar</w:t>
      </w:r>
      <w:r w:rsidR="5A1CB562">
        <w:rPr>
          <w:rFonts w:ascii="Palatino Linotype" w:hAnsi="Palatino Linotype"/>
        </w:rPr>
        <w:t>y expense</w:t>
      </w:r>
      <w:r w:rsidR="00FB59B6">
        <w:rPr>
          <w:rFonts w:ascii="Palatino Linotype" w:hAnsi="Palatino Linotype"/>
        </w:rPr>
        <w:t>,</w:t>
      </w:r>
      <w:r w:rsidR="00FC6966">
        <w:rPr>
          <w:rFonts w:ascii="Palatino Linotype" w:hAnsi="Palatino Linotype"/>
        </w:rPr>
        <w:t xml:space="preserve"> res</w:t>
      </w:r>
      <w:r w:rsidR="00B534CB">
        <w:rPr>
          <w:rFonts w:ascii="Palatino Linotype" w:hAnsi="Palatino Linotype"/>
        </w:rPr>
        <w:t>ulting</w:t>
      </w:r>
      <w:r w:rsidR="5AB17A66">
        <w:rPr>
          <w:rFonts w:ascii="Palatino Linotype" w:hAnsi="Palatino Linotype"/>
        </w:rPr>
        <w:t xml:space="preserve"> in </w:t>
      </w:r>
      <w:r w:rsidRPr="00101129" w:rsidR="281684F3">
        <w:rPr>
          <w:rFonts w:ascii="Palatino Linotype" w:hAnsi="Palatino Linotype"/>
        </w:rPr>
        <w:t>$</w:t>
      </w:r>
      <w:r w:rsidR="00280F19">
        <w:rPr>
          <w:rFonts w:ascii="Palatino Linotype" w:hAnsi="Palatino Linotype"/>
        </w:rPr>
        <w:t>42</w:t>
      </w:r>
      <w:r w:rsidRPr="00101129" w:rsidR="281684F3">
        <w:rPr>
          <w:rFonts w:ascii="Palatino Linotype" w:hAnsi="Palatino Linotype"/>
        </w:rPr>
        <w:t>,</w:t>
      </w:r>
      <w:r w:rsidR="00280F19">
        <w:rPr>
          <w:rFonts w:ascii="Palatino Linotype" w:hAnsi="Palatino Linotype"/>
        </w:rPr>
        <w:t>817</w:t>
      </w:r>
      <w:r w:rsidR="281684F3">
        <w:rPr>
          <w:rFonts w:ascii="Palatino Linotype" w:hAnsi="Palatino Linotype"/>
        </w:rPr>
        <w:t xml:space="preserve"> for employee labor expense. </w:t>
      </w:r>
      <w:r w:rsidR="00760EAC">
        <w:rPr>
          <w:rFonts w:ascii="Palatino Linotype" w:hAnsi="Palatino Linotype"/>
        </w:rPr>
        <w:t>CSWC agree</w:t>
      </w:r>
      <w:r w:rsidR="1445284F">
        <w:rPr>
          <w:rFonts w:ascii="Palatino Linotype" w:hAnsi="Palatino Linotype"/>
        </w:rPr>
        <w:t>s</w:t>
      </w:r>
      <w:r w:rsidR="00760EAC">
        <w:rPr>
          <w:rFonts w:ascii="Palatino Linotype" w:hAnsi="Palatino Linotype"/>
        </w:rPr>
        <w:t xml:space="preserve"> with</w:t>
      </w:r>
      <w:r w:rsidR="00FB59B6">
        <w:rPr>
          <w:rFonts w:ascii="Palatino Linotype" w:hAnsi="Palatino Linotype"/>
        </w:rPr>
        <w:t xml:space="preserve"> the </w:t>
      </w:r>
      <w:r w:rsidR="3E4DF2BC">
        <w:rPr>
          <w:rFonts w:ascii="Palatino Linotype" w:hAnsi="Palatino Linotype"/>
        </w:rPr>
        <w:t>WD’s</w:t>
      </w:r>
      <w:r w:rsidR="000142B6">
        <w:rPr>
          <w:rFonts w:ascii="Palatino Linotype" w:hAnsi="Palatino Linotype"/>
        </w:rPr>
        <w:t xml:space="preserve"> </w:t>
      </w:r>
      <w:r w:rsidR="00760EAC">
        <w:rPr>
          <w:rFonts w:ascii="Palatino Linotype" w:hAnsi="Palatino Linotype"/>
        </w:rPr>
        <w:t>recommendation.</w:t>
      </w:r>
      <w:r w:rsidR="281684F3">
        <w:rPr>
          <w:rFonts w:ascii="Palatino Linotype" w:hAnsi="Palatino Linotype"/>
        </w:rPr>
        <w:t xml:space="preserve"> </w:t>
      </w:r>
    </w:p>
    <w:p w:rsidR="00FC41CE" w:rsidP="25AAB826" w:rsidRDefault="00FC41CE" w14:paraId="0C4AF91F" w14:textId="65A91DDA">
      <w:pPr>
        <w:pStyle w:val="BodyText"/>
        <w:widowControl w:val="0"/>
        <w:spacing w:line="259" w:lineRule="auto"/>
        <w:rPr>
          <w:rFonts w:ascii="Palatino Linotype" w:hAnsi="Palatino Linotype"/>
        </w:rPr>
      </w:pPr>
    </w:p>
    <w:p w:rsidRPr="00AA0C2B" w:rsidR="001268A3" w:rsidP="001268A3" w:rsidRDefault="001268A3" w14:paraId="0B986C9F" w14:textId="0D512AAF">
      <w:pPr>
        <w:pStyle w:val="BodyText"/>
        <w:widowControl w:val="0"/>
        <w:spacing w:line="259" w:lineRule="auto"/>
        <w:rPr>
          <w:rFonts w:ascii="Palatino Linotype" w:hAnsi="Palatino Linotype"/>
          <w:highlight w:val="yellow"/>
          <w:u w:val="single"/>
        </w:rPr>
      </w:pPr>
      <w:r w:rsidRPr="0061038F">
        <w:rPr>
          <w:rFonts w:ascii="Palatino Linotype" w:hAnsi="Palatino Linotype"/>
          <w:u w:val="single"/>
        </w:rPr>
        <w:t>Transportation Expenses</w:t>
      </w:r>
    </w:p>
    <w:p w:rsidRPr="00746D78" w:rsidR="001268A3" w:rsidP="001268A3" w:rsidRDefault="001268A3" w14:paraId="718BCCC0" w14:textId="77777777">
      <w:pPr>
        <w:pStyle w:val="BodyText"/>
        <w:widowControl w:val="0"/>
        <w:spacing w:line="259" w:lineRule="auto"/>
        <w:rPr>
          <w:rFonts w:ascii="Palatino Linotype" w:hAnsi="Palatino Linotype"/>
        </w:rPr>
      </w:pPr>
    </w:p>
    <w:p w:rsidR="00082C59" w:rsidP="00736CBA" w:rsidRDefault="00186DDD" w14:paraId="458E8B5C" w14:textId="4B92250E">
      <w:pPr>
        <w:pStyle w:val="BodyText"/>
        <w:widowControl w:val="0"/>
        <w:spacing w:line="259" w:lineRule="auto"/>
        <w:rPr>
          <w:rFonts w:ascii="Palatino Linotype" w:hAnsi="Palatino Linotype"/>
        </w:rPr>
      </w:pPr>
      <w:r w:rsidRPr="58423DF3">
        <w:rPr>
          <w:rFonts w:ascii="Palatino Linotype" w:hAnsi="Palatino Linotype"/>
        </w:rPr>
        <w:t xml:space="preserve">CSWC </w:t>
      </w:r>
      <w:r w:rsidRPr="58423DF3" w:rsidR="00B60703">
        <w:rPr>
          <w:rFonts w:ascii="Palatino Linotype" w:hAnsi="Palatino Linotype"/>
        </w:rPr>
        <w:t>requested</w:t>
      </w:r>
      <w:r w:rsidRPr="58423DF3" w:rsidR="0092366D">
        <w:rPr>
          <w:rFonts w:ascii="Palatino Linotype" w:hAnsi="Palatino Linotype"/>
        </w:rPr>
        <w:t xml:space="preserve"> $</w:t>
      </w:r>
      <w:r w:rsidR="000852C6">
        <w:rPr>
          <w:rFonts w:ascii="Palatino Linotype" w:hAnsi="Palatino Linotype"/>
        </w:rPr>
        <w:t>36</w:t>
      </w:r>
      <w:r w:rsidR="0061337E">
        <w:rPr>
          <w:rFonts w:ascii="Palatino Linotype" w:hAnsi="Palatino Linotype"/>
        </w:rPr>
        <w:t>,581</w:t>
      </w:r>
      <w:r w:rsidRPr="58423DF3" w:rsidR="00CB6BED">
        <w:rPr>
          <w:rFonts w:ascii="Palatino Linotype" w:hAnsi="Palatino Linotype"/>
        </w:rPr>
        <w:t xml:space="preserve"> </w:t>
      </w:r>
      <w:r w:rsidRPr="58423DF3" w:rsidR="0092366D">
        <w:rPr>
          <w:rFonts w:ascii="Palatino Linotype" w:hAnsi="Palatino Linotype"/>
        </w:rPr>
        <w:t>for</w:t>
      </w:r>
      <w:r w:rsidRPr="58423DF3" w:rsidR="00CB6BED">
        <w:rPr>
          <w:rFonts w:ascii="Palatino Linotype" w:hAnsi="Palatino Linotype"/>
        </w:rPr>
        <w:t xml:space="preserve"> </w:t>
      </w:r>
      <w:r w:rsidRPr="58423DF3" w:rsidR="00ED5B1D">
        <w:rPr>
          <w:rFonts w:ascii="Palatino Linotype" w:hAnsi="Palatino Linotype"/>
        </w:rPr>
        <w:t>transportation</w:t>
      </w:r>
      <w:r w:rsidRPr="58423DF3" w:rsidR="00AD55C3">
        <w:rPr>
          <w:rFonts w:ascii="Palatino Linotype" w:hAnsi="Palatino Linotype"/>
        </w:rPr>
        <w:t xml:space="preserve"> expense</w:t>
      </w:r>
      <w:r w:rsidRPr="58423DF3" w:rsidR="00283356">
        <w:rPr>
          <w:rFonts w:ascii="Palatino Linotype" w:hAnsi="Palatino Linotype"/>
        </w:rPr>
        <w:t>s</w:t>
      </w:r>
      <w:r w:rsidRPr="58423DF3" w:rsidR="0092366D">
        <w:rPr>
          <w:rFonts w:ascii="Palatino Linotype" w:hAnsi="Palatino Linotype"/>
        </w:rPr>
        <w:t xml:space="preserve">, </w:t>
      </w:r>
      <w:r w:rsidRPr="58423DF3" w:rsidR="3DDE0A3A">
        <w:rPr>
          <w:rFonts w:ascii="Palatino Linotype" w:hAnsi="Palatino Linotype"/>
        </w:rPr>
        <w:t>which was estimated using</w:t>
      </w:r>
      <w:r w:rsidRPr="58423DF3" w:rsidR="0092366D">
        <w:rPr>
          <w:rFonts w:ascii="Palatino Linotype" w:hAnsi="Palatino Linotype"/>
        </w:rPr>
        <w:t xml:space="preserve"> </w:t>
      </w:r>
      <w:r w:rsidRPr="58423DF3" w:rsidR="00AD55C3">
        <w:rPr>
          <w:rFonts w:ascii="Palatino Linotype" w:hAnsi="Palatino Linotype"/>
        </w:rPr>
        <w:t xml:space="preserve">2022 to 2024 </w:t>
      </w:r>
      <w:r w:rsidRPr="58423DF3" w:rsidR="00283356">
        <w:rPr>
          <w:rFonts w:ascii="Palatino Linotype" w:hAnsi="Palatino Linotype"/>
        </w:rPr>
        <w:t>averaged</w:t>
      </w:r>
      <w:r w:rsidRPr="58423DF3" w:rsidR="275CA259">
        <w:rPr>
          <w:rFonts w:ascii="Palatino Linotype" w:hAnsi="Palatino Linotype"/>
        </w:rPr>
        <w:t xml:space="preserve"> recorded expenses </w:t>
      </w:r>
      <w:r w:rsidRPr="58423DF3" w:rsidR="00283356">
        <w:rPr>
          <w:rFonts w:ascii="Palatino Linotype" w:hAnsi="Palatino Linotype"/>
        </w:rPr>
        <w:t xml:space="preserve">of </w:t>
      </w:r>
      <w:r w:rsidRPr="58423DF3" w:rsidR="00A41D23">
        <w:rPr>
          <w:rFonts w:ascii="Palatino Linotype" w:hAnsi="Palatino Linotype"/>
        </w:rPr>
        <w:t xml:space="preserve">$21,785 </w:t>
      </w:r>
      <w:r w:rsidRPr="58423DF3" w:rsidR="14B13637">
        <w:rPr>
          <w:rFonts w:ascii="Palatino Linotype" w:hAnsi="Palatino Linotype"/>
        </w:rPr>
        <w:t>plus a recently purchased</w:t>
      </w:r>
      <w:r w:rsidRPr="58423DF3" w:rsidR="00856EBE">
        <w:rPr>
          <w:rFonts w:ascii="Palatino Linotype" w:hAnsi="Palatino Linotype"/>
        </w:rPr>
        <w:t xml:space="preserve"> 2024 Ford F-</w:t>
      </w:r>
      <w:r w:rsidRPr="58423DF3" w:rsidR="00856EBE">
        <w:rPr>
          <w:rFonts w:ascii="Palatino Linotype" w:hAnsi="Palatino Linotype"/>
        </w:rPr>
        <w:lastRenderedPageBreak/>
        <w:t xml:space="preserve">150 </w:t>
      </w:r>
      <w:r w:rsidRPr="58423DF3" w:rsidR="38A02FF5">
        <w:rPr>
          <w:rFonts w:ascii="Palatino Linotype" w:hAnsi="Palatino Linotype"/>
        </w:rPr>
        <w:t xml:space="preserve">with a monthly </w:t>
      </w:r>
      <w:r w:rsidRPr="58423DF3" w:rsidR="00856EBE">
        <w:rPr>
          <w:rFonts w:ascii="Palatino Linotype" w:hAnsi="Palatino Linotype"/>
        </w:rPr>
        <w:t xml:space="preserve">lease </w:t>
      </w:r>
      <w:r w:rsidRPr="58423DF3" w:rsidR="00CA9406">
        <w:rPr>
          <w:rFonts w:ascii="Palatino Linotype" w:hAnsi="Palatino Linotype"/>
        </w:rPr>
        <w:t>of</w:t>
      </w:r>
      <w:r w:rsidRPr="58423DF3" w:rsidR="00856EBE">
        <w:rPr>
          <w:rFonts w:ascii="Palatino Linotype" w:hAnsi="Palatino Linotype"/>
        </w:rPr>
        <w:t xml:space="preserve"> </w:t>
      </w:r>
      <w:r w:rsidRPr="58423DF3" w:rsidR="005B3C8F">
        <w:rPr>
          <w:rFonts w:ascii="Palatino Linotype" w:hAnsi="Palatino Linotype"/>
        </w:rPr>
        <w:t>$660.52 per month</w:t>
      </w:r>
      <w:r w:rsidRPr="58423DF3" w:rsidR="000E62B0">
        <w:rPr>
          <w:rFonts w:ascii="Palatino Linotype" w:hAnsi="Palatino Linotype"/>
        </w:rPr>
        <w:t>, for 38 months,</w:t>
      </w:r>
      <w:r w:rsidRPr="58423DF3" w:rsidR="005B3C8F">
        <w:rPr>
          <w:rFonts w:ascii="Palatino Linotype" w:hAnsi="Palatino Linotype"/>
        </w:rPr>
        <w:t xml:space="preserve"> and</w:t>
      </w:r>
      <w:r w:rsidRPr="58423DF3" w:rsidR="00932709">
        <w:rPr>
          <w:rFonts w:ascii="Palatino Linotype" w:hAnsi="Palatino Linotype"/>
        </w:rPr>
        <w:t xml:space="preserve"> a</w:t>
      </w:r>
      <w:r w:rsidRPr="58423DF3" w:rsidR="005B3C8F">
        <w:rPr>
          <w:rFonts w:ascii="Palatino Linotype" w:hAnsi="Palatino Linotype"/>
        </w:rPr>
        <w:t xml:space="preserve"> </w:t>
      </w:r>
      <w:r w:rsidRPr="58423DF3" w:rsidR="007620A3">
        <w:rPr>
          <w:rFonts w:ascii="Palatino Linotype" w:hAnsi="Palatino Linotype"/>
        </w:rPr>
        <w:t>$6</w:t>
      </w:r>
      <w:r w:rsidRPr="58423DF3" w:rsidR="007F08F8">
        <w:rPr>
          <w:rFonts w:ascii="Palatino Linotype" w:hAnsi="Palatino Linotype"/>
        </w:rPr>
        <w:t>,</w:t>
      </w:r>
      <w:r w:rsidRPr="58423DF3" w:rsidR="007620A3">
        <w:rPr>
          <w:rFonts w:ascii="Palatino Linotype" w:hAnsi="Palatino Linotype"/>
        </w:rPr>
        <w:t xml:space="preserve">839 downpayment </w:t>
      </w:r>
      <w:r w:rsidRPr="58423DF3" w:rsidR="00B0236A">
        <w:rPr>
          <w:rFonts w:ascii="Palatino Linotype" w:hAnsi="Palatino Linotype"/>
        </w:rPr>
        <w:t>with each year’s respective escalation factors</w:t>
      </w:r>
      <w:r w:rsidRPr="58423DF3" w:rsidR="00644CB8">
        <w:rPr>
          <w:rFonts w:ascii="Palatino Linotype" w:hAnsi="Palatino Linotype"/>
        </w:rPr>
        <w:t xml:space="preserve"> applied</w:t>
      </w:r>
      <w:r w:rsidRPr="58423DF3" w:rsidR="00E025C3">
        <w:rPr>
          <w:rFonts w:ascii="Palatino Linotype" w:hAnsi="Palatino Linotype"/>
        </w:rPr>
        <w:t xml:space="preserve">. </w:t>
      </w:r>
      <w:r w:rsidRPr="58423DF3" w:rsidR="003F7352">
        <w:rPr>
          <w:rFonts w:ascii="Palatino Linotype" w:hAnsi="Palatino Linotype"/>
        </w:rPr>
        <w:t xml:space="preserve">CSWC had </w:t>
      </w:r>
      <w:r w:rsidRPr="58423DF3" w:rsidR="00B143BB">
        <w:rPr>
          <w:rFonts w:ascii="Palatino Linotype" w:hAnsi="Palatino Linotype"/>
        </w:rPr>
        <w:t xml:space="preserve">the </w:t>
      </w:r>
      <w:r w:rsidRPr="58423DF3" w:rsidR="00D555FE">
        <w:rPr>
          <w:rFonts w:ascii="Palatino Linotype" w:hAnsi="Palatino Linotype"/>
        </w:rPr>
        <w:t>F-150</w:t>
      </w:r>
      <w:r w:rsidRPr="58423DF3" w:rsidR="00B143BB">
        <w:rPr>
          <w:rFonts w:ascii="Palatino Linotype" w:hAnsi="Palatino Linotype"/>
        </w:rPr>
        <w:t xml:space="preserve"> for 10 months in 2025, </w:t>
      </w:r>
      <w:r w:rsidRPr="58423DF3" w:rsidR="007B6906">
        <w:rPr>
          <w:rFonts w:ascii="Palatino Linotype" w:hAnsi="Palatino Linotype"/>
        </w:rPr>
        <w:t xml:space="preserve">resulting in </w:t>
      </w:r>
      <w:r w:rsidRPr="58423DF3" w:rsidR="00F32198">
        <w:rPr>
          <w:rFonts w:ascii="Palatino Linotype" w:hAnsi="Palatino Linotype"/>
        </w:rPr>
        <w:t>$6</w:t>
      </w:r>
      <w:r w:rsidRPr="58423DF3" w:rsidR="007F08F8">
        <w:rPr>
          <w:rFonts w:ascii="Palatino Linotype" w:hAnsi="Palatino Linotype"/>
        </w:rPr>
        <w:t>,</w:t>
      </w:r>
      <w:r w:rsidRPr="58423DF3" w:rsidR="00F32198">
        <w:rPr>
          <w:rFonts w:ascii="Palatino Linotype" w:hAnsi="Palatino Linotype"/>
        </w:rPr>
        <w:t>605.52 for the annual lease cost in 2025.</w:t>
      </w:r>
      <w:r w:rsidRPr="58423DF3" w:rsidR="00B05F29">
        <w:rPr>
          <w:rFonts w:ascii="Palatino Linotype" w:hAnsi="Palatino Linotype"/>
        </w:rPr>
        <w:t xml:space="preserve"> </w:t>
      </w:r>
    </w:p>
    <w:p w:rsidR="00082C59" w:rsidP="00736CBA" w:rsidRDefault="00082C59" w14:paraId="73C2D590" w14:textId="2682B433">
      <w:pPr>
        <w:pStyle w:val="BodyText"/>
        <w:widowControl w:val="0"/>
        <w:spacing w:line="259" w:lineRule="auto"/>
        <w:rPr>
          <w:rFonts w:ascii="Palatino Linotype" w:hAnsi="Palatino Linotype"/>
        </w:rPr>
      </w:pPr>
    </w:p>
    <w:p w:rsidR="00563312" w:rsidP="00736CBA" w:rsidRDefault="001F646D" w14:paraId="774B9D6B" w14:textId="7D878D6D">
      <w:pPr>
        <w:pStyle w:val="BodyText"/>
        <w:widowControl w:val="0"/>
        <w:spacing w:line="259" w:lineRule="auto"/>
        <w:rPr>
          <w:rFonts w:ascii="Palatino Linotype" w:hAnsi="Palatino Linotype"/>
        </w:rPr>
      </w:pPr>
      <w:r w:rsidRPr="25AAB826">
        <w:rPr>
          <w:rFonts w:ascii="Palatino Linotype" w:hAnsi="Palatino Linotype"/>
        </w:rPr>
        <w:t xml:space="preserve">In </w:t>
      </w:r>
      <w:r w:rsidRPr="25AAB826" w:rsidR="00B03BFB">
        <w:rPr>
          <w:rFonts w:ascii="Palatino Linotype" w:hAnsi="Palatino Linotype"/>
        </w:rPr>
        <w:t>reviewing</w:t>
      </w:r>
      <w:r w:rsidRPr="25AAB826">
        <w:rPr>
          <w:rFonts w:ascii="Palatino Linotype" w:hAnsi="Palatino Linotype"/>
        </w:rPr>
        <w:t xml:space="preserve"> CSWC’s </w:t>
      </w:r>
      <w:r w:rsidRPr="25AAB826" w:rsidR="00CA312F">
        <w:rPr>
          <w:rFonts w:ascii="Palatino Linotype" w:hAnsi="Palatino Linotype"/>
        </w:rPr>
        <w:t>t</w:t>
      </w:r>
      <w:r w:rsidRPr="25AAB826" w:rsidR="009028B8">
        <w:rPr>
          <w:rFonts w:ascii="Palatino Linotype" w:hAnsi="Palatino Linotype"/>
        </w:rPr>
        <w:t xml:space="preserve">ransportation account, </w:t>
      </w:r>
      <w:r w:rsidRPr="25AAB826" w:rsidR="00ED7FA0">
        <w:rPr>
          <w:rFonts w:ascii="Palatino Linotype" w:hAnsi="Palatino Linotype"/>
        </w:rPr>
        <w:t>WD</w:t>
      </w:r>
      <w:r w:rsidRPr="25AAB826" w:rsidR="00004785">
        <w:rPr>
          <w:rFonts w:ascii="Palatino Linotype" w:hAnsi="Palatino Linotype"/>
        </w:rPr>
        <w:t xml:space="preserve"> </w:t>
      </w:r>
      <w:r w:rsidRPr="25AAB826" w:rsidR="00FB0C40">
        <w:rPr>
          <w:rFonts w:ascii="Palatino Linotype" w:hAnsi="Palatino Linotype"/>
        </w:rPr>
        <w:t>discovered</w:t>
      </w:r>
      <w:r w:rsidRPr="25AAB826" w:rsidR="003D15EE">
        <w:rPr>
          <w:rFonts w:ascii="Palatino Linotype" w:hAnsi="Palatino Linotype"/>
        </w:rPr>
        <w:t xml:space="preserve"> that</w:t>
      </w:r>
      <w:r w:rsidRPr="25AAB826" w:rsidR="00B67319">
        <w:rPr>
          <w:rFonts w:ascii="Palatino Linotype" w:hAnsi="Palatino Linotype"/>
        </w:rPr>
        <w:t xml:space="preserve"> </w:t>
      </w:r>
      <w:r w:rsidRPr="25AAB826" w:rsidR="00B03BFB">
        <w:rPr>
          <w:rFonts w:ascii="Palatino Linotype" w:hAnsi="Palatino Linotype"/>
        </w:rPr>
        <w:t xml:space="preserve">the </w:t>
      </w:r>
      <w:r w:rsidRPr="25AAB826" w:rsidR="00BE6B1D">
        <w:rPr>
          <w:rFonts w:ascii="Palatino Linotype" w:hAnsi="Palatino Linotype"/>
        </w:rPr>
        <w:t>2022-2024 averaged recorded expense</w:t>
      </w:r>
      <w:r w:rsidRPr="25AAB826" w:rsidR="003C2904">
        <w:rPr>
          <w:rFonts w:ascii="Palatino Linotype" w:hAnsi="Palatino Linotype"/>
        </w:rPr>
        <w:t>s</w:t>
      </w:r>
      <w:r w:rsidRPr="25AAB826" w:rsidR="00B67319">
        <w:rPr>
          <w:rFonts w:ascii="Palatino Linotype" w:hAnsi="Palatino Linotype"/>
        </w:rPr>
        <w:t xml:space="preserve"> </w:t>
      </w:r>
      <w:r w:rsidRPr="25AAB826" w:rsidR="00CA312F">
        <w:rPr>
          <w:rFonts w:ascii="Palatino Linotype" w:hAnsi="Palatino Linotype"/>
        </w:rPr>
        <w:t xml:space="preserve">included </w:t>
      </w:r>
      <w:r w:rsidRPr="25AAB826" w:rsidR="00084244">
        <w:rPr>
          <w:rFonts w:ascii="Palatino Linotype" w:hAnsi="Palatino Linotype"/>
        </w:rPr>
        <w:t xml:space="preserve">a Jeep rental </w:t>
      </w:r>
      <w:r w:rsidRPr="25AAB826" w:rsidR="00D963C6">
        <w:rPr>
          <w:rFonts w:ascii="Palatino Linotype" w:hAnsi="Palatino Linotype"/>
        </w:rPr>
        <w:t xml:space="preserve">costing </w:t>
      </w:r>
      <w:r w:rsidRPr="25AAB826" w:rsidR="00ED7FA0">
        <w:rPr>
          <w:rFonts w:ascii="Palatino Linotype" w:hAnsi="Palatino Linotype"/>
        </w:rPr>
        <w:t>$700 per month</w:t>
      </w:r>
      <w:r w:rsidRPr="25AAB826" w:rsidR="00602D66">
        <w:rPr>
          <w:rFonts w:ascii="Palatino Linotype" w:hAnsi="Palatino Linotype"/>
        </w:rPr>
        <w:t xml:space="preserve"> </w:t>
      </w:r>
      <w:r w:rsidRPr="25AAB826" w:rsidR="00D54705">
        <w:rPr>
          <w:rFonts w:ascii="Palatino Linotype" w:hAnsi="Palatino Linotype"/>
        </w:rPr>
        <w:t xml:space="preserve">that is no longer rented by the utility. </w:t>
      </w:r>
      <w:r w:rsidRPr="25AAB826" w:rsidR="0092350E">
        <w:rPr>
          <w:rFonts w:ascii="Palatino Linotype" w:hAnsi="Palatino Linotype"/>
        </w:rPr>
        <w:t xml:space="preserve">Since CSWC replaced </w:t>
      </w:r>
      <w:r w:rsidRPr="25AAB826" w:rsidR="00BA63FA">
        <w:rPr>
          <w:rFonts w:ascii="Palatino Linotype" w:hAnsi="Palatino Linotype"/>
        </w:rPr>
        <w:t xml:space="preserve">the Jeep </w:t>
      </w:r>
      <w:r w:rsidRPr="25AAB826" w:rsidR="00404A90">
        <w:rPr>
          <w:rFonts w:ascii="Palatino Linotype" w:hAnsi="Palatino Linotype"/>
        </w:rPr>
        <w:t xml:space="preserve">rental </w:t>
      </w:r>
      <w:r w:rsidRPr="25AAB826" w:rsidR="00BA63FA">
        <w:rPr>
          <w:rFonts w:ascii="Palatino Linotype" w:hAnsi="Palatino Linotype"/>
        </w:rPr>
        <w:t xml:space="preserve">with </w:t>
      </w:r>
      <w:r w:rsidRPr="25AAB826" w:rsidR="006553D8">
        <w:rPr>
          <w:rFonts w:ascii="Palatino Linotype" w:hAnsi="Palatino Linotype"/>
        </w:rPr>
        <w:t>the F-150</w:t>
      </w:r>
      <w:r w:rsidRPr="25AAB826" w:rsidR="00622063">
        <w:rPr>
          <w:rFonts w:ascii="Palatino Linotype" w:hAnsi="Palatino Linotype"/>
        </w:rPr>
        <w:t xml:space="preserve">, </w:t>
      </w:r>
      <w:r w:rsidRPr="25AAB826" w:rsidR="00B311BE">
        <w:rPr>
          <w:rFonts w:ascii="Palatino Linotype" w:hAnsi="Palatino Linotype"/>
        </w:rPr>
        <w:t xml:space="preserve">WD recommends </w:t>
      </w:r>
      <w:r w:rsidRPr="25AAB826" w:rsidR="008C0F7D">
        <w:rPr>
          <w:rFonts w:ascii="Palatino Linotype" w:hAnsi="Palatino Linotype"/>
        </w:rPr>
        <w:t xml:space="preserve">removing the </w:t>
      </w:r>
      <w:r w:rsidRPr="25AAB826" w:rsidR="009148BB">
        <w:rPr>
          <w:rFonts w:ascii="Palatino Linotype" w:hAnsi="Palatino Linotype"/>
        </w:rPr>
        <w:t xml:space="preserve">rental expense of </w:t>
      </w:r>
      <w:r w:rsidRPr="25AAB826" w:rsidR="00941667">
        <w:rPr>
          <w:rFonts w:ascii="Palatino Linotype" w:hAnsi="Palatino Linotype"/>
        </w:rPr>
        <w:t>$</w:t>
      </w:r>
      <w:r w:rsidRPr="25AAB826" w:rsidR="00C96B49">
        <w:rPr>
          <w:rFonts w:ascii="Palatino Linotype" w:hAnsi="Palatino Linotype"/>
        </w:rPr>
        <w:t>8,400</w:t>
      </w:r>
      <w:r w:rsidRPr="25AAB826" w:rsidR="00941667">
        <w:rPr>
          <w:rFonts w:ascii="Palatino Linotype" w:hAnsi="Palatino Linotype"/>
        </w:rPr>
        <w:t xml:space="preserve"> </w:t>
      </w:r>
      <w:r w:rsidRPr="25AAB826" w:rsidR="00622063">
        <w:rPr>
          <w:rFonts w:ascii="Palatino Linotype" w:hAnsi="Palatino Linotype"/>
        </w:rPr>
        <w:t>from its requested</w:t>
      </w:r>
      <w:r w:rsidRPr="25AAB826" w:rsidR="004B38F0">
        <w:rPr>
          <w:rFonts w:ascii="Palatino Linotype" w:hAnsi="Palatino Linotype"/>
        </w:rPr>
        <w:t xml:space="preserve"> </w:t>
      </w:r>
      <w:r w:rsidRPr="25AAB826" w:rsidR="00C96B49">
        <w:rPr>
          <w:rFonts w:ascii="Palatino Linotype" w:hAnsi="Palatino Linotype"/>
        </w:rPr>
        <w:t>transportation expenses.</w:t>
      </w:r>
      <w:r w:rsidRPr="25AAB826" w:rsidR="008D77CC">
        <w:rPr>
          <w:rFonts w:ascii="Palatino Linotype" w:hAnsi="Palatino Linotype"/>
        </w:rPr>
        <w:t xml:space="preserve"> </w:t>
      </w:r>
      <w:r w:rsidRPr="25AAB826" w:rsidR="0000263D">
        <w:rPr>
          <w:rFonts w:ascii="Palatino Linotype" w:hAnsi="Palatino Linotype"/>
        </w:rPr>
        <w:t xml:space="preserve">Additionally, WD recommends </w:t>
      </w:r>
      <w:r w:rsidRPr="25AAB826" w:rsidR="00006E01">
        <w:rPr>
          <w:rFonts w:ascii="Palatino Linotype" w:hAnsi="Palatino Linotype"/>
        </w:rPr>
        <w:t>amortizing</w:t>
      </w:r>
      <w:r w:rsidRPr="25AAB826" w:rsidR="0000263D">
        <w:rPr>
          <w:rFonts w:ascii="Palatino Linotype" w:hAnsi="Palatino Linotype"/>
        </w:rPr>
        <w:t xml:space="preserve"> the</w:t>
      </w:r>
      <w:r w:rsidRPr="25AAB826" w:rsidR="007D74E9">
        <w:rPr>
          <w:rFonts w:ascii="Palatino Linotype" w:hAnsi="Palatino Linotype"/>
        </w:rPr>
        <w:t xml:space="preserve"> F-150 down payment</w:t>
      </w:r>
      <w:r w:rsidRPr="25AAB826" w:rsidR="009739FC">
        <w:rPr>
          <w:rFonts w:ascii="Palatino Linotype" w:hAnsi="Palatino Linotype"/>
        </w:rPr>
        <w:t xml:space="preserve"> of $6</w:t>
      </w:r>
      <w:r w:rsidRPr="25AAB826" w:rsidR="0098412D">
        <w:rPr>
          <w:rFonts w:ascii="Palatino Linotype" w:hAnsi="Palatino Linotype"/>
        </w:rPr>
        <w:t>,</w:t>
      </w:r>
      <w:r w:rsidRPr="25AAB826" w:rsidR="009739FC">
        <w:rPr>
          <w:rFonts w:ascii="Palatino Linotype" w:hAnsi="Palatino Linotype"/>
        </w:rPr>
        <w:t>8</w:t>
      </w:r>
      <w:r w:rsidRPr="25AAB826" w:rsidR="0098412D">
        <w:rPr>
          <w:rFonts w:ascii="Palatino Linotype" w:hAnsi="Palatino Linotype"/>
        </w:rPr>
        <w:t>39</w:t>
      </w:r>
      <w:r w:rsidRPr="25AAB826" w:rsidR="00E67081">
        <w:rPr>
          <w:rFonts w:ascii="Palatino Linotype" w:hAnsi="Palatino Linotype"/>
        </w:rPr>
        <w:t xml:space="preserve"> and </w:t>
      </w:r>
      <w:r w:rsidRPr="25AAB826" w:rsidR="005673F9">
        <w:rPr>
          <w:rFonts w:ascii="Palatino Linotype" w:hAnsi="Palatino Linotype"/>
        </w:rPr>
        <w:t>ten</w:t>
      </w:r>
      <w:r w:rsidRPr="25AAB826" w:rsidR="00AA2A2A">
        <w:rPr>
          <w:rFonts w:ascii="Palatino Linotype" w:hAnsi="Palatino Linotype"/>
        </w:rPr>
        <w:t xml:space="preserve"> </w:t>
      </w:r>
      <w:r w:rsidRPr="25AAB826" w:rsidR="007C6342">
        <w:rPr>
          <w:rFonts w:ascii="Palatino Linotype" w:hAnsi="Palatino Linotype"/>
        </w:rPr>
        <w:t xml:space="preserve">lease </w:t>
      </w:r>
      <w:r w:rsidRPr="25AAB826" w:rsidR="00AA2A2A">
        <w:rPr>
          <w:rFonts w:ascii="Palatino Linotype" w:hAnsi="Palatino Linotype"/>
        </w:rPr>
        <w:t xml:space="preserve">payments made in </w:t>
      </w:r>
      <w:r w:rsidRPr="25AAB826" w:rsidR="00E67081">
        <w:rPr>
          <w:rFonts w:ascii="Palatino Linotype" w:hAnsi="Palatino Linotype"/>
        </w:rPr>
        <w:t xml:space="preserve">2025 </w:t>
      </w:r>
      <w:r w:rsidRPr="25AAB826" w:rsidR="00AA2A2A">
        <w:rPr>
          <w:rFonts w:ascii="Palatino Linotype" w:hAnsi="Palatino Linotype"/>
        </w:rPr>
        <w:t>totaling</w:t>
      </w:r>
      <w:r w:rsidRPr="25AAB826" w:rsidR="007C6342">
        <w:rPr>
          <w:rFonts w:ascii="Palatino Linotype" w:hAnsi="Palatino Linotype"/>
        </w:rPr>
        <w:t xml:space="preserve"> $6</w:t>
      </w:r>
      <w:r w:rsidRPr="25AAB826" w:rsidR="007D74E9">
        <w:rPr>
          <w:rFonts w:ascii="Palatino Linotype" w:hAnsi="Palatino Linotype"/>
        </w:rPr>
        <w:t>,</w:t>
      </w:r>
      <w:r w:rsidRPr="25AAB826" w:rsidR="000433DE">
        <w:rPr>
          <w:rFonts w:ascii="Palatino Linotype" w:hAnsi="Palatino Linotype"/>
        </w:rPr>
        <w:t>605</w:t>
      </w:r>
      <w:r w:rsidRPr="25AAB826" w:rsidR="007D74E9">
        <w:rPr>
          <w:rFonts w:ascii="Palatino Linotype" w:hAnsi="Palatino Linotype"/>
        </w:rPr>
        <w:t>, spread evenly over three years</w:t>
      </w:r>
      <w:r w:rsidRPr="25AAB826" w:rsidR="000D5BE9">
        <w:rPr>
          <w:rFonts w:ascii="Palatino Linotype" w:hAnsi="Palatino Linotype"/>
        </w:rPr>
        <w:t xml:space="preserve">, resulting in </w:t>
      </w:r>
      <w:r w:rsidRPr="25AAB826" w:rsidR="002F36E6">
        <w:rPr>
          <w:rFonts w:ascii="Palatino Linotype" w:hAnsi="Palatino Linotype"/>
        </w:rPr>
        <w:t>a recommendation of</w:t>
      </w:r>
      <w:r w:rsidRPr="25AAB826" w:rsidR="008D43F6">
        <w:rPr>
          <w:rFonts w:ascii="Palatino Linotype" w:hAnsi="Palatino Linotype"/>
        </w:rPr>
        <w:t xml:space="preserve"> </w:t>
      </w:r>
      <w:r w:rsidRPr="25AAB826" w:rsidR="000433DE">
        <w:rPr>
          <w:rFonts w:ascii="Palatino Linotype" w:hAnsi="Palatino Linotype"/>
        </w:rPr>
        <w:t>$</w:t>
      </w:r>
      <w:r w:rsidRPr="25AAB826" w:rsidR="00855293">
        <w:rPr>
          <w:rFonts w:ascii="Palatino Linotype" w:hAnsi="Palatino Linotype"/>
        </w:rPr>
        <w:t>25,793</w:t>
      </w:r>
      <w:r w:rsidRPr="25AAB826" w:rsidR="44E5A845">
        <w:rPr>
          <w:rFonts w:ascii="Palatino Linotype" w:hAnsi="Palatino Linotype"/>
        </w:rPr>
        <w:t xml:space="preserve"> </w:t>
      </w:r>
      <w:r w:rsidRPr="25AAB826" w:rsidR="707A6EF5">
        <w:rPr>
          <w:rFonts w:ascii="Palatino Linotype" w:hAnsi="Palatino Linotype"/>
        </w:rPr>
        <w:t>in annual</w:t>
      </w:r>
      <w:r w:rsidRPr="25AAB826" w:rsidR="0096075B">
        <w:rPr>
          <w:rFonts w:ascii="Palatino Linotype" w:hAnsi="Palatino Linotype"/>
        </w:rPr>
        <w:t xml:space="preserve"> transportation expenses.</w:t>
      </w:r>
    </w:p>
    <w:p w:rsidR="00326CAA" w:rsidP="00736CBA" w:rsidRDefault="00326CAA" w14:paraId="4F509462" w14:textId="77777777">
      <w:pPr>
        <w:pStyle w:val="BodyText"/>
        <w:widowControl w:val="0"/>
        <w:spacing w:line="259" w:lineRule="auto"/>
        <w:rPr>
          <w:rFonts w:ascii="Palatino Linotype" w:hAnsi="Palatino Linotype"/>
          <w:u w:val="single"/>
        </w:rPr>
      </w:pPr>
    </w:p>
    <w:p w:rsidRPr="00BB5045" w:rsidR="00A54F44" w:rsidP="00736CBA" w:rsidRDefault="00351787" w14:paraId="2D5A2392" w14:textId="3A263314">
      <w:pPr>
        <w:pStyle w:val="BodyText"/>
        <w:widowControl w:val="0"/>
        <w:spacing w:line="259" w:lineRule="auto"/>
        <w:rPr>
          <w:rFonts w:ascii="Palatino Linotype" w:hAnsi="Palatino Linotype"/>
          <w:u w:val="single"/>
        </w:rPr>
      </w:pPr>
      <w:r w:rsidRPr="00BB5045">
        <w:rPr>
          <w:rFonts w:ascii="Palatino Linotype" w:hAnsi="Palatino Linotype"/>
          <w:u w:val="single"/>
        </w:rPr>
        <w:t>Management Salaries</w:t>
      </w:r>
    </w:p>
    <w:p w:rsidRPr="00746D78" w:rsidR="00A54F44" w:rsidP="00736CBA" w:rsidRDefault="00A54F44" w14:paraId="76136F41" w14:textId="77777777">
      <w:pPr>
        <w:pStyle w:val="BodyText"/>
        <w:widowControl w:val="0"/>
        <w:spacing w:line="259" w:lineRule="auto"/>
        <w:rPr>
          <w:rFonts w:ascii="Palatino Linotype" w:hAnsi="Palatino Linotype"/>
        </w:rPr>
      </w:pPr>
    </w:p>
    <w:p w:rsidR="46CD800F" w:rsidP="00736CBA" w:rsidRDefault="000F4A45" w14:paraId="3B3244F2" w14:textId="464D30BA">
      <w:pPr>
        <w:pStyle w:val="BodyText"/>
        <w:widowControl w:val="0"/>
        <w:spacing w:line="259" w:lineRule="auto"/>
        <w:rPr>
          <w:rFonts w:ascii="Palatino Linotype" w:hAnsi="Palatino Linotype"/>
        </w:rPr>
      </w:pPr>
      <w:r w:rsidRPr="222CC3EC">
        <w:rPr>
          <w:rFonts w:ascii="Palatino Linotype" w:hAnsi="Palatino Linotype"/>
        </w:rPr>
        <w:t>CSWC requested $50,656 for management salary expense</w:t>
      </w:r>
      <w:r w:rsidRPr="222CC3EC" w:rsidR="002D6C55">
        <w:rPr>
          <w:rFonts w:ascii="Palatino Linotype" w:hAnsi="Palatino Linotype"/>
        </w:rPr>
        <w:t xml:space="preserve"> for Jeff Kerns and Pete Kerns, who manage </w:t>
      </w:r>
      <w:r w:rsidRPr="222CC3EC" w:rsidR="00050940">
        <w:rPr>
          <w:rFonts w:ascii="Palatino Linotype" w:hAnsi="Palatino Linotype"/>
        </w:rPr>
        <w:t xml:space="preserve">the </w:t>
      </w:r>
      <w:r w:rsidRPr="222CC3EC" w:rsidR="005E31B3">
        <w:rPr>
          <w:rFonts w:ascii="Palatino Linotype" w:hAnsi="Palatino Linotype"/>
        </w:rPr>
        <w:t xml:space="preserve">office manager and </w:t>
      </w:r>
      <w:r w:rsidRPr="222CC3EC" w:rsidR="00A71A74">
        <w:rPr>
          <w:rFonts w:ascii="Palatino Linotype" w:hAnsi="Palatino Linotype"/>
        </w:rPr>
        <w:t>water system operators</w:t>
      </w:r>
      <w:r w:rsidRPr="222CC3EC" w:rsidR="5EAE884D">
        <w:rPr>
          <w:rFonts w:ascii="Palatino Linotype" w:hAnsi="Palatino Linotype"/>
        </w:rPr>
        <w:t>.</w:t>
      </w:r>
      <w:r w:rsidRPr="222CC3EC" w:rsidR="00A71A74">
        <w:rPr>
          <w:rFonts w:ascii="Palatino Linotype" w:hAnsi="Palatino Linotype"/>
        </w:rPr>
        <w:t xml:space="preserve"> </w:t>
      </w:r>
      <w:r w:rsidRPr="222CC3EC" w:rsidR="0087456F">
        <w:rPr>
          <w:rFonts w:ascii="Palatino Linotype" w:hAnsi="Palatino Linotype"/>
        </w:rPr>
        <w:t xml:space="preserve">CSWC’s request is based on the </w:t>
      </w:r>
      <w:r w:rsidRPr="222CC3EC" w:rsidR="00592221">
        <w:rPr>
          <w:rFonts w:ascii="Palatino Linotype" w:hAnsi="Palatino Linotype"/>
        </w:rPr>
        <w:t>202</w:t>
      </w:r>
      <w:r w:rsidRPr="222CC3EC" w:rsidR="007A608D">
        <w:rPr>
          <w:rFonts w:ascii="Palatino Linotype" w:hAnsi="Palatino Linotype"/>
        </w:rPr>
        <w:t>4</w:t>
      </w:r>
      <w:r w:rsidRPr="222CC3EC" w:rsidR="0087456F">
        <w:rPr>
          <w:rFonts w:ascii="Palatino Linotype" w:hAnsi="Palatino Linotype"/>
        </w:rPr>
        <w:t xml:space="preserve"> </w:t>
      </w:r>
      <w:r w:rsidRPr="222CC3EC" w:rsidR="00175C3E">
        <w:rPr>
          <w:rFonts w:ascii="Palatino Linotype" w:hAnsi="Palatino Linotype"/>
        </w:rPr>
        <w:t>management salar</w:t>
      </w:r>
      <w:r w:rsidRPr="222CC3EC" w:rsidR="006F200A">
        <w:rPr>
          <w:rFonts w:ascii="Palatino Linotype" w:hAnsi="Palatino Linotype"/>
        </w:rPr>
        <w:t>ies</w:t>
      </w:r>
      <w:r w:rsidRPr="222CC3EC" w:rsidR="22D1F0AC">
        <w:rPr>
          <w:rFonts w:ascii="Palatino Linotype" w:hAnsi="Palatino Linotype"/>
        </w:rPr>
        <w:t xml:space="preserve"> which are then escalated by</w:t>
      </w:r>
      <w:r w:rsidRPr="222CC3EC">
        <w:rPr>
          <w:rFonts w:ascii="Palatino Linotype" w:hAnsi="Palatino Linotype"/>
        </w:rPr>
        <w:t xml:space="preserve"> </w:t>
      </w:r>
      <w:r w:rsidRPr="222CC3EC" w:rsidR="0087456F">
        <w:rPr>
          <w:rFonts w:ascii="Palatino Linotype" w:hAnsi="Palatino Linotype"/>
        </w:rPr>
        <w:t>the relevant escalation factors applied for 2025 and 2026.</w:t>
      </w:r>
      <w:r w:rsidRPr="222CC3EC" w:rsidR="002D73F8">
        <w:rPr>
          <w:rFonts w:ascii="Palatino Linotype" w:hAnsi="Palatino Linotype"/>
        </w:rPr>
        <w:t xml:space="preserve"> </w:t>
      </w:r>
      <w:r w:rsidRPr="222CC3EC" w:rsidR="1B50D30C">
        <w:rPr>
          <w:rFonts w:ascii="Palatino Linotype" w:hAnsi="Palatino Linotype"/>
        </w:rPr>
        <w:t xml:space="preserve">As explained above, </w:t>
      </w:r>
      <w:r w:rsidRPr="222CC3EC" w:rsidR="00B43628">
        <w:rPr>
          <w:rFonts w:ascii="Palatino Linotype" w:hAnsi="Palatino Linotype"/>
        </w:rPr>
        <w:t>CSWC</w:t>
      </w:r>
      <w:r w:rsidRPr="222CC3EC" w:rsidR="1B50D30C">
        <w:rPr>
          <w:rFonts w:ascii="Palatino Linotype" w:hAnsi="Palatino Linotype"/>
        </w:rPr>
        <w:t xml:space="preserve"> </w:t>
      </w:r>
      <w:r w:rsidRPr="222CC3EC" w:rsidR="00823669">
        <w:rPr>
          <w:rFonts w:ascii="Palatino Linotype" w:hAnsi="Palatino Linotype"/>
        </w:rPr>
        <w:t xml:space="preserve">made an error </w:t>
      </w:r>
      <w:r w:rsidRPr="222CC3EC" w:rsidR="5D6169CD">
        <w:rPr>
          <w:rFonts w:ascii="Palatino Linotype" w:hAnsi="Palatino Linotype"/>
        </w:rPr>
        <w:t>in recording</w:t>
      </w:r>
      <w:r w:rsidRPr="222CC3EC" w:rsidR="1B50D30C">
        <w:rPr>
          <w:rFonts w:ascii="Palatino Linotype" w:hAnsi="Palatino Linotype"/>
        </w:rPr>
        <w:t xml:space="preserve"> </w:t>
      </w:r>
      <w:r w:rsidRPr="222CC3EC" w:rsidR="009678EB">
        <w:rPr>
          <w:rFonts w:ascii="Palatino Linotype" w:hAnsi="Palatino Linotype"/>
        </w:rPr>
        <w:t xml:space="preserve">Jeff Kern’s </w:t>
      </w:r>
      <w:r w:rsidRPr="222CC3EC" w:rsidR="00D30053">
        <w:rPr>
          <w:rFonts w:ascii="Palatino Linotype" w:hAnsi="Palatino Linotype"/>
        </w:rPr>
        <w:t>management</w:t>
      </w:r>
      <w:r w:rsidRPr="222CC3EC" w:rsidR="00351787">
        <w:rPr>
          <w:rFonts w:ascii="Palatino Linotype" w:hAnsi="Palatino Linotype"/>
        </w:rPr>
        <w:t xml:space="preserve"> salar</w:t>
      </w:r>
      <w:r w:rsidRPr="222CC3EC" w:rsidR="00C5393D">
        <w:rPr>
          <w:rFonts w:ascii="Palatino Linotype" w:hAnsi="Palatino Linotype"/>
        </w:rPr>
        <w:t>y</w:t>
      </w:r>
      <w:r w:rsidRPr="222CC3EC" w:rsidR="00351787">
        <w:rPr>
          <w:rFonts w:ascii="Palatino Linotype" w:hAnsi="Palatino Linotype"/>
        </w:rPr>
        <w:t xml:space="preserve"> in</w:t>
      </w:r>
      <w:r w:rsidRPr="222CC3EC" w:rsidR="001E21E8">
        <w:rPr>
          <w:rFonts w:ascii="Palatino Linotype" w:hAnsi="Palatino Linotype"/>
        </w:rPr>
        <w:t xml:space="preserve"> the employee labor expense account. </w:t>
      </w:r>
      <w:r w:rsidRPr="222CC3EC" w:rsidR="000B46DD">
        <w:rPr>
          <w:rFonts w:ascii="Palatino Linotype" w:hAnsi="Palatino Linotype"/>
        </w:rPr>
        <w:t xml:space="preserve">CSWC has </w:t>
      </w:r>
      <w:r w:rsidRPr="222CC3EC" w:rsidR="00BB5045">
        <w:rPr>
          <w:rFonts w:ascii="Palatino Linotype" w:hAnsi="Palatino Linotype"/>
        </w:rPr>
        <w:t>acknowledged</w:t>
      </w:r>
      <w:r w:rsidRPr="222CC3EC" w:rsidR="000B46DD">
        <w:rPr>
          <w:rFonts w:ascii="Palatino Linotype" w:hAnsi="Palatino Linotype"/>
        </w:rPr>
        <w:t xml:space="preserve"> this </w:t>
      </w:r>
      <w:r w:rsidRPr="222CC3EC" w:rsidR="00DE72C3">
        <w:rPr>
          <w:rFonts w:ascii="Palatino Linotype" w:hAnsi="Palatino Linotype"/>
        </w:rPr>
        <w:t>error</w:t>
      </w:r>
      <w:r w:rsidRPr="222CC3EC" w:rsidR="71833502">
        <w:rPr>
          <w:rFonts w:ascii="Palatino Linotype" w:hAnsi="Palatino Linotype"/>
        </w:rPr>
        <w:t>.  T</w:t>
      </w:r>
      <w:r w:rsidRPr="222CC3EC" w:rsidR="00BB5045">
        <w:rPr>
          <w:rFonts w:ascii="Palatino Linotype" w:hAnsi="Palatino Linotype"/>
        </w:rPr>
        <w:t>herefore</w:t>
      </w:r>
      <w:r w:rsidRPr="222CC3EC" w:rsidR="00DE72C3">
        <w:rPr>
          <w:rFonts w:ascii="Palatino Linotype" w:hAnsi="Palatino Linotype"/>
        </w:rPr>
        <w:t>, WD</w:t>
      </w:r>
      <w:r w:rsidRPr="222CC3EC" w:rsidR="3C65BB6C">
        <w:rPr>
          <w:rFonts w:ascii="Palatino Linotype" w:hAnsi="Palatino Linotype"/>
        </w:rPr>
        <w:t xml:space="preserve">’s estimate is based on </w:t>
      </w:r>
      <w:r w:rsidRPr="222CC3EC" w:rsidR="7D3DC270">
        <w:rPr>
          <w:rFonts w:ascii="Palatino Linotype" w:hAnsi="Palatino Linotype"/>
        </w:rPr>
        <w:t xml:space="preserve">the </w:t>
      </w:r>
      <w:r w:rsidRPr="222CC3EC" w:rsidR="1A76A630">
        <w:rPr>
          <w:rFonts w:ascii="Palatino Linotype" w:hAnsi="Palatino Linotype"/>
        </w:rPr>
        <w:t>correct accounting of</w:t>
      </w:r>
      <w:r w:rsidRPr="222CC3EC">
        <w:rPr>
          <w:rFonts w:ascii="Palatino Linotype" w:hAnsi="Palatino Linotype"/>
        </w:rPr>
        <w:t xml:space="preserve"> </w:t>
      </w:r>
      <w:r w:rsidRPr="222CC3EC" w:rsidR="0003628F">
        <w:rPr>
          <w:rFonts w:ascii="Palatino Linotype" w:hAnsi="Palatino Linotype"/>
        </w:rPr>
        <w:t>$</w:t>
      </w:r>
      <w:r w:rsidRPr="222CC3EC" w:rsidR="00F21614">
        <w:rPr>
          <w:rFonts w:ascii="Palatino Linotype" w:hAnsi="Palatino Linotype"/>
        </w:rPr>
        <w:t>67</w:t>
      </w:r>
      <w:r w:rsidRPr="222CC3EC" w:rsidR="00F948A4">
        <w:rPr>
          <w:rFonts w:ascii="Palatino Linotype" w:hAnsi="Palatino Linotype"/>
        </w:rPr>
        <w:t>,</w:t>
      </w:r>
      <w:r w:rsidRPr="222CC3EC" w:rsidR="00AE1C39">
        <w:rPr>
          <w:rFonts w:ascii="Palatino Linotype" w:hAnsi="Palatino Linotype"/>
        </w:rPr>
        <w:t>881</w:t>
      </w:r>
      <w:r w:rsidRPr="222CC3EC" w:rsidR="0C0480F0">
        <w:rPr>
          <w:rFonts w:ascii="Palatino Linotype" w:hAnsi="Palatino Linotype"/>
        </w:rPr>
        <w:t xml:space="preserve"> which were management salaries in</w:t>
      </w:r>
      <w:r w:rsidRPr="222CC3EC">
        <w:rPr>
          <w:rFonts w:ascii="Palatino Linotype" w:hAnsi="Palatino Linotype"/>
        </w:rPr>
        <w:t xml:space="preserve"> </w:t>
      </w:r>
      <w:r w:rsidRPr="222CC3EC" w:rsidR="00F21614">
        <w:rPr>
          <w:rFonts w:ascii="Palatino Linotype" w:hAnsi="Palatino Linotype"/>
        </w:rPr>
        <w:t xml:space="preserve">employee labor expense </w:t>
      </w:r>
      <w:r w:rsidRPr="222CC3EC" w:rsidR="26515C3C">
        <w:rPr>
          <w:rFonts w:ascii="Palatino Linotype" w:hAnsi="Palatino Linotype"/>
        </w:rPr>
        <w:t xml:space="preserve">plus the </w:t>
      </w:r>
      <w:r w:rsidRPr="222CC3EC" w:rsidR="30AEDE89">
        <w:rPr>
          <w:rFonts w:ascii="Palatino Linotype" w:hAnsi="Palatino Linotype"/>
        </w:rPr>
        <w:t>amount of</w:t>
      </w:r>
      <w:r w:rsidRPr="222CC3EC" w:rsidR="26515C3C">
        <w:rPr>
          <w:rFonts w:ascii="Palatino Linotype" w:hAnsi="Palatino Linotype"/>
        </w:rPr>
        <w:t xml:space="preserve"> $50,656 recorded for 2024</w:t>
      </w:r>
      <w:r w:rsidRPr="222CC3EC" w:rsidR="009835C9">
        <w:rPr>
          <w:rFonts w:ascii="Palatino Linotype" w:hAnsi="Palatino Linotype"/>
        </w:rPr>
        <w:t xml:space="preserve"> </w:t>
      </w:r>
      <w:r w:rsidRPr="222CC3EC" w:rsidR="009750F5">
        <w:rPr>
          <w:rFonts w:ascii="Palatino Linotype" w:hAnsi="Palatino Linotype"/>
        </w:rPr>
        <w:t>management salar</w:t>
      </w:r>
      <w:r w:rsidRPr="222CC3EC" w:rsidR="006F200A">
        <w:rPr>
          <w:rFonts w:ascii="Palatino Linotype" w:hAnsi="Palatino Linotype"/>
        </w:rPr>
        <w:t xml:space="preserve">ies, resulting in </w:t>
      </w:r>
      <w:r w:rsidRPr="222CC3EC" w:rsidR="00BB5045">
        <w:rPr>
          <w:rFonts w:ascii="Palatino Linotype" w:hAnsi="Palatino Linotype"/>
        </w:rPr>
        <w:t>$118,537 for management salaries</w:t>
      </w:r>
      <w:r w:rsidRPr="222CC3EC" w:rsidR="7E37644C">
        <w:rPr>
          <w:rFonts w:ascii="Palatino Linotype" w:hAnsi="Palatino Linotype"/>
        </w:rPr>
        <w:t xml:space="preserve"> for </w:t>
      </w:r>
      <w:r w:rsidRPr="222CC3EC" w:rsidR="00846CF6">
        <w:rPr>
          <w:rFonts w:ascii="Palatino Linotype" w:hAnsi="Palatino Linotype"/>
        </w:rPr>
        <w:t>TY</w:t>
      </w:r>
      <w:r w:rsidRPr="222CC3EC" w:rsidR="7E37644C">
        <w:rPr>
          <w:rFonts w:ascii="Palatino Linotype" w:hAnsi="Palatino Linotype"/>
        </w:rPr>
        <w:t xml:space="preserve"> 2026</w:t>
      </w:r>
      <w:r w:rsidRPr="222CC3EC" w:rsidR="00BB5045">
        <w:rPr>
          <w:rFonts w:ascii="Palatino Linotype" w:hAnsi="Palatino Linotype"/>
        </w:rPr>
        <w:t>.</w:t>
      </w:r>
      <w:r w:rsidRPr="222CC3EC" w:rsidR="07EF5066">
        <w:rPr>
          <w:rFonts w:ascii="Palatino Linotype" w:hAnsi="Palatino Linotype"/>
        </w:rPr>
        <w:t xml:space="preserve">  </w:t>
      </w:r>
    </w:p>
    <w:p w:rsidR="00AE1C39" w:rsidP="00736CBA" w:rsidRDefault="00AE1C39" w14:paraId="16519985" w14:textId="77777777">
      <w:pPr>
        <w:pStyle w:val="BodyText"/>
        <w:widowControl w:val="0"/>
        <w:spacing w:line="259" w:lineRule="auto"/>
        <w:rPr>
          <w:rFonts w:ascii="Palatino Linotype" w:hAnsi="Palatino Linotype"/>
          <w:u w:val="single"/>
        </w:rPr>
      </w:pPr>
    </w:p>
    <w:p w:rsidRPr="00EF7C46" w:rsidR="00B44311" w:rsidP="00736CBA" w:rsidRDefault="00023838" w14:paraId="2F31F9FB" w14:textId="6D5EC6D4">
      <w:pPr>
        <w:pStyle w:val="BodyText"/>
        <w:widowControl w:val="0"/>
        <w:spacing w:line="259" w:lineRule="auto"/>
        <w:rPr>
          <w:rFonts w:ascii="Palatino Linotype" w:hAnsi="Palatino Linotype"/>
          <w:u w:val="single"/>
        </w:rPr>
      </w:pPr>
      <w:r w:rsidRPr="00A737BE">
        <w:rPr>
          <w:rFonts w:ascii="Palatino Linotype" w:hAnsi="Palatino Linotype"/>
          <w:u w:val="single"/>
        </w:rPr>
        <w:t>Uncollectable Accounts</w:t>
      </w:r>
    </w:p>
    <w:p w:rsidR="00023838" w:rsidP="00736CBA" w:rsidRDefault="00023838" w14:paraId="6277F1E1" w14:textId="77777777">
      <w:pPr>
        <w:pStyle w:val="BodyText"/>
        <w:widowControl w:val="0"/>
        <w:spacing w:line="259" w:lineRule="auto"/>
        <w:rPr>
          <w:rFonts w:ascii="Palatino Linotype" w:hAnsi="Palatino Linotype"/>
        </w:rPr>
      </w:pPr>
    </w:p>
    <w:p w:rsidR="004764B4" w:rsidP="00AA0C2B" w:rsidRDefault="00B43628" w14:paraId="36EF6D88" w14:textId="06151732">
      <w:pPr>
        <w:pStyle w:val="BodyText"/>
        <w:widowControl w:val="0"/>
        <w:spacing w:line="259" w:lineRule="auto"/>
        <w:rPr>
          <w:rFonts w:ascii="Palatino Linotype" w:hAnsi="Palatino Linotype"/>
        </w:rPr>
      </w:pPr>
      <w:r>
        <w:rPr>
          <w:rFonts w:ascii="Palatino Linotype" w:hAnsi="Palatino Linotype"/>
        </w:rPr>
        <w:t>CSWC</w:t>
      </w:r>
      <w:r w:rsidRPr="34E93060" w:rsidR="25E448BB">
        <w:rPr>
          <w:rFonts w:ascii="Palatino Linotype" w:hAnsi="Palatino Linotype"/>
        </w:rPr>
        <w:t xml:space="preserve"> request</w:t>
      </w:r>
      <w:r w:rsidRPr="34E93060" w:rsidR="06C2A39A">
        <w:rPr>
          <w:rFonts w:ascii="Palatino Linotype" w:hAnsi="Palatino Linotype"/>
        </w:rPr>
        <w:t>ed</w:t>
      </w:r>
      <w:r w:rsidRPr="34E93060" w:rsidR="25E448BB">
        <w:rPr>
          <w:rFonts w:ascii="Palatino Linotype" w:hAnsi="Palatino Linotype"/>
        </w:rPr>
        <w:t xml:space="preserve"> $</w:t>
      </w:r>
      <w:r w:rsidRPr="34E93060" w:rsidR="6726F002">
        <w:rPr>
          <w:rFonts w:ascii="Palatino Linotype" w:hAnsi="Palatino Linotype"/>
        </w:rPr>
        <w:t>2</w:t>
      </w:r>
      <w:r w:rsidR="00BB5045">
        <w:rPr>
          <w:rFonts w:ascii="Palatino Linotype" w:hAnsi="Palatino Linotype"/>
        </w:rPr>
        <w:t>,00</w:t>
      </w:r>
      <w:r w:rsidRPr="34E93060" w:rsidR="6726F002">
        <w:rPr>
          <w:rFonts w:ascii="Palatino Linotype" w:hAnsi="Palatino Linotype"/>
        </w:rPr>
        <w:t>0</w:t>
      </w:r>
      <w:r w:rsidRPr="34E93060" w:rsidR="25E448BB">
        <w:rPr>
          <w:rFonts w:ascii="Palatino Linotype" w:hAnsi="Palatino Linotype"/>
        </w:rPr>
        <w:t xml:space="preserve"> for uncollectable accounts.</w:t>
      </w:r>
      <w:r w:rsidRPr="34E93060" w:rsidR="7B5CFF3B">
        <w:rPr>
          <w:rFonts w:ascii="Palatino Linotype" w:hAnsi="Palatino Linotype"/>
        </w:rPr>
        <w:t xml:space="preserve"> </w:t>
      </w:r>
      <w:r w:rsidRPr="34E93060" w:rsidR="7116EAEB">
        <w:rPr>
          <w:rFonts w:ascii="Palatino Linotype" w:hAnsi="Palatino Linotype"/>
        </w:rPr>
        <w:t xml:space="preserve">This request is based on having an allowance for uncollectable accounts. However, </w:t>
      </w:r>
      <w:r>
        <w:rPr>
          <w:rFonts w:ascii="Palatino Linotype" w:hAnsi="Palatino Linotype"/>
        </w:rPr>
        <w:t>CSWC</w:t>
      </w:r>
      <w:r w:rsidRPr="34E93060" w:rsidR="7116EAEB">
        <w:rPr>
          <w:rFonts w:ascii="Palatino Linotype" w:hAnsi="Palatino Linotype"/>
        </w:rPr>
        <w:t xml:space="preserve"> has not reported any uncollectable account</w:t>
      </w:r>
      <w:r w:rsidRPr="34E93060" w:rsidR="454CC781">
        <w:rPr>
          <w:rFonts w:ascii="Palatino Linotype" w:hAnsi="Palatino Linotype"/>
        </w:rPr>
        <w:t xml:space="preserve"> expense </w:t>
      </w:r>
      <w:r w:rsidR="00A737BE">
        <w:rPr>
          <w:rFonts w:ascii="Palatino Linotype" w:hAnsi="Palatino Linotype"/>
        </w:rPr>
        <w:t>in the last three years</w:t>
      </w:r>
      <w:r w:rsidRPr="34E93060" w:rsidR="5F8C7D7D">
        <w:rPr>
          <w:rFonts w:ascii="Palatino Linotype" w:hAnsi="Palatino Linotype"/>
        </w:rPr>
        <w:t>;</w:t>
      </w:r>
      <w:r w:rsidRPr="34E93060" w:rsidR="454CC781">
        <w:rPr>
          <w:rFonts w:ascii="Palatino Linotype" w:hAnsi="Palatino Linotype"/>
        </w:rPr>
        <w:t xml:space="preserve"> therefore</w:t>
      </w:r>
      <w:r w:rsidRPr="34E93060" w:rsidR="5F8C7D7D">
        <w:rPr>
          <w:rFonts w:ascii="Palatino Linotype" w:hAnsi="Palatino Linotype"/>
        </w:rPr>
        <w:t>,</w:t>
      </w:r>
      <w:r w:rsidRPr="34E93060" w:rsidR="454CC781">
        <w:rPr>
          <w:rFonts w:ascii="Palatino Linotype" w:hAnsi="Palatino Linotype"/>
        </w:rPr>
        <w:t xml:space="preserve"> </w:t>
      </w:r>
      <w:r w:rsidR="008C2C93">
        <w:rPr>
          <w:rFonts w:ascii="Palatino Linotype" w:hAnsi="Palatino Linotype"/>
        </w:rPr>
        <w:t xml:space="preserve">the </w:t>
      </w:r>
      <w:r w:rsidR="00E83B79">
        <w:rPr>
          <w:rFonts w:ascii="Palatino Linotype" w:hAnsi="Palatino Linotype"/>
        </w:rPr>
        <w:t>WD</w:t>
      </w:r>
      <w:r w:rsidRPr="34E93060" w:rsidR="00E83B79">
        <w:rPr>
          <w:rFonts w:ascii="Palatino Linotype" w:hAnsi="Palatino Linotype"/>
        </w:rPr>
        <w:t xml:space="preserve"> </w:t>
      </w:r>
      <w:r w:rsidRPr="34E93060" w:rsidR="7CC7EE3F">
        <w:rPr>
          <w:rFonts w:ascii="Palatino Linotype" w:hAnsi="Palatino Linotype"/>
        </w:rPr>
        <w:t xml:space="preserve">did not </w:t>
      </w:r>
      <w:r w:rsidR="00A737BE">
        <w:rPr>
          <w:rFonts w:ascii="Palatino Linotype" w:hAnsi="Palatino Linotype"/>
        </w:rPr>
        <w:t>recommend</w:t>
      </w:r>
      <w:r w:rsidRPr="34E93060" w:rsidR="25E448BB">
        <w:rPr>
          <w:rFonts w:ascii="Palatino Linotype" w:hAnsi="Palatino Linotype"/>
        </w:rPr>
        <w:t xml:space="preserve"> any </w:t>
      </w:r>
      <w:r w:rsidRPr="34E93060" w:rsidR="7CC7EE3F">
        <w:rPr>
          <w:rFonts w:ascii="Palatino Linotype" w:hAnsi="Palatino Linotype"/>
        </w:rPr>
        <w:t>amount</w:t>
      </w:r>
      <w:r w:rsidRPr="34E93060" w:rsidR="25E448BB">
        <w:rPr>
          <w:rFonts w:ascii="Palatino Linotype" w:hAnsi="Palatino Linotype"/>
        </w:rPr>
        <w:t xml:space="preserve"> for this account</w:t>
      </w:r>
      <w:r w:rsidRPr="34E93060" w:rsidR="454CC781">
        <w:rPr>
          <w:rFonts w:ascii="Palatino Linotype" w:hAnsi="Palatino Linotype"/>
        </w:rPr>
        <w:t>.</w:t>
      </w:r>
      <w:r w:rsidRPr="34E93060" w:rsidR="21B93A3D">
        <w:rPr>
          <w:rFonts w:ascii="Palatino Linotype" w:hAnsi="Palatino Linotype"/>
        </w:rPr>
        <w:t xml:space="preserve"> </w:t>
      </w:r>
    </w:p>
    <w:p w:rsidR="3AA074D7" w:rsidP="3AA074D7" w:rsidRDefault="3AA074D7" w14:paraId="4F9E6B1C" w14:textId="459B8DDE">
      <w:pPr>
        <w:pStyle w:val="BodyText"/>
        <w:widowControl w:val="0"/>
        <w:spacing w:line="259" w:lineRule="auto"/>
        <w:rPr>
          <w:rFonts w:ascii="Palatino Linotype" w:hAnsi="Palatino Linotype"/>
        </w:rPr>
      </w:pPr>
    </w:p>
    <w:p w:rsidRPr="004764B4" w:rsidR="00AA0C2B" w:rsidP="00AA0C2B" w:rsidRDefault="00AA0C2B" w14:paraId="6A77D07D" w14:textId="303D338D">
      <w:pPr>
        <w:pStyle w:val="BodyText"/>
        <w:widowControl w:val="0"/>
        <w:spacing w:line="259" w:lineRule="auto"/>
        <w:rPr>
          <w:rFonts w:ascii="Palatino Linotype" w:hAnsi="Palatino Linotype"/>
        </w:rPr>
      </w:pPr>
      <w:r w:rsidRPr="00363F71">
        <w:rPr>
          <w:rFonts w:ascii="Palatino Linotype" w:hAnsi="Palatino Linotype"/>
          <w:u w:val="single"/>
        </w:rPr>
        <w:t>Insurance</w:t>
      </w:r>
    </w:p>
    <w:p w:rsidRPr="00746D78" w:rsidR="00AA0C2B" w:rsidP="00AA0C2B" w:rsidRDefault="00AA0C2B" w14:paraId="11864AB7" w14:textId="77777777">
      <w:pPr>
        <w:pStyle w:val="BodyText"/>
        <w:widowControl w:val="0"/>
        <w:spacing w:line="259" w:lineRule="auto"/>
        <w:rPr>
          <w:rFonts w:ascii="Palatino Linotype" w:hAnsi="Palatino Linotype"/>
        </w:rPr>
      </w:pPr>
    </w:p>
    <w:p w:rsidR="00EE3005" w:rsidP="00736CBA" w:rsidRDefault="00AE6C04" w14:paraId="519F5FAA" w14:textId="66FAC50A">
      <w:pPr>
        <w:pStyle w:val="BodyText"/>
        <w:widowControl w:val="0"/>
        <w:spacing w:line="259" w:lineRule="auto"/>
        <w:rPr>
          <w:rFonts w:ascii="Palatino Linotype" w:hAnsi="Palatino Linotype"/>
        </w:rPr>
      </w:pPr>
      <w:r>
        <w:rPr>
          <w:rFonts w:ascii="Palatino Linotype" w:hAnsi="Palatino Linotype"/>
        </w:rPr>
        <w:t>CSWC</w:t>
      </w:r>
      <w:r w:rsidRPr="34E93060">
        <w:rPr>
          <w:rFonts w:ascii="Palatino Linotype" w:hAnsi="Palatino Linotype"/>
        </w:rPr>
        <w:t xml:space="preserve"> requested $</w:t>
      </w:r>
      <w:r w:rsidR="00993808">
        <w:rPr>
          <w:rFonts w:ascii="Palatino Linotype" w:hAnsi="Palatino Linotype"/>
        </w:rPr>
        <w:t>46</w:t>
      </w:r>
      <w:r>
        <w:rPr>
          <w:rFonts w:ascii="Palatino Linotype" w:hAnsi="Palatino Linotype"/>
        </w:rPr>
        <w:t>,</w:t>
      </w:r>
      <w:r w:rsidR="00993808">
        <w:rPr>
          <w:rFonts w:ascii="Palatino Linotype" w:hAnsi="Palatino Linotype"/>
        </w:rPr>
        <w:t>3</w:t>
      </w:r>
      <w:r>
        <w:rPr>
          <w:rFonts w:ascii="Palatino Linotype" w:hAnsi="Palatino Linotype"/>
        </w:rPr>
        <w:t>0</w:t>
      </w:r>
      <w:r w:rsidRPr="34E93060">
        <w:rPr>
          <w:rFonts w:ascii="Palatino Linotype" w:hAnsi="Palatino Linotype"/>
        </w:rPr>
        <w:t xml:space="preserve">0 for </w:t>
      </w:r>
      <w:r w:rsidR="000B3478">
        <w:rPr>
          <w:rFonts w:ascii="Palatino Linotype" w:hAnsi="Palatino Linotype"/>
        </w:rPr>
        <w:t>i</w:t>
      </w:r>
      <w:r w:rsidR="00993808">
        <w:rPr>
          <w:rFonts w:ascii="Palatino Linotype" w:hAnsi="Palatino Linotype"/>
        </w:rPr>
        <w:t>nsurance</w:t>
      </w:r>
      <w:r w:rsidR="000B3478">
        <w:rPr>
          <w:rFonts w:ascii="Palatino Linotype" w:hAnsi="Palatino Linotype"/>
        </w:rPr>
        <w:t xml:space="preserve"> expense</w:t>
      </w:r>
      <w:r w:rsidRPr="34E93060">
        <w:rPr>
          <w:rFonts w:ascii="Palatino Linotype" w:hAnsi="Palatino Linotype"/>
        </w:rPr>
        <w:t>. This request is based on</w:t>
      </w:r>
      <w:r w:rsidR="007258E0">
        <w:rPr>
          <w:rFonts w:ascii="Palatino Linotype" w:hAnsi="Palatino Linotype"/>
        </w:rPr>
        <w:t xml:space="preserve"> </w:t>
      </w:r>
      <w:r w:rsidR="003962FD">
        <w:rPr>
          <w:rFonts w:ascii="Palatino Linotype" w:hAnsi="Palatino Linotype"/>
        </w:rPr>
        <w:t>general/excess liability</w:t>
      </w:r>
      <w:r w:rsidR="005949BA">
        <w:rPr>
          <w:rFonts w:ascii="Palatino Linotype" w:hAnsi="Palatino Linotype"/>
        </w:rPr>
        <w:t xml:space="preserve"> premium of $41,000</w:t>
      </w:r>
      <w:r w:rsidR="13F84127">
        <w:rPr>
          <w:rFonts w:ascii="Palatino Linotype" w:hAnsi="Palatino Linotype"/>
        </w:rPr>
        <w:t xml:space="preserve"> (which includes fire insurance)</w:t>
      </w:r>
      <w:r w:rsidR="003962FD">
        <w:rPr>
          <w:rFonts w:ascii="Palatino Linotype" w:hAnsi="Palatino Linotype"/>
        </w:rPr>
        <w:t>,</w:t>
      </w:r>
      <w:r w:rsidR="009C39A7">
        <w:rPr>
          <w:rFonts w:ascii="Palatino Linotype" w:hAnsi="Palatino Linotype"/>
        </w:rPr>
        <w:t xml:space="preserve"> auto</w:t>
      </w:r>
      <w:r w:rsidR="005949BA">
        <w:rPr>
          <w:rFonts w:ascii="Palatino Linotype" w:hAnsi="Palatino Linotype"/>
        </w:rPr>
        <w:t xml:space="preserve"> insurance of </w:t>
      </w:r>
      <w:r w:rsidR="00662372">
        <w:rPr>
          <w:rFonts w:ascii="Palatino Linotype" w:hAnsi="Palatino Linotype"/>
        </w:rPr>
        <w:t>$3,500</w:t>
      </w:r>
      <w:r w:rsidR="009C39A7">
        <w:rPr>
          <w:rFonts w:ascii="Palatino Linotype" w:hAnsi="Palatino Linotype"/>
        </w:rPr>
        <w:t xml:space="preserve">, </w:t>
      </w:r>
      <w:r w:rsidR="009C39A7">
        <w:rPr>
          <w:rFonts w:ascii="Palatino Linotype" w:hAnsi="Palatino Linotype"/>
        </w:rPr>
        <w:lastRenderedPageBreak/>
        <w:t xml:space="preserve">and workers compensation insurance </w:t>
      </w:r>
      <w:r w:rsidR="00286AB5">
        <w:rPr>
          <w:rFonts w:ascii="Palatino Linotype" w:hAnsi="Palatino Linotype"/>
        </w:rPr>
        <w:t>of $1,800</w:t>
      </w:r>
      <w:r w:rsidR="009C39A7">
        <w:rPr>
          <w:rFonts w:ascii="Palatino Linotype" w:hAnsi="Palatino Linotype"/>
        </w:rPr>
        <w:t xml:space="preserve">. </w:t>
      </w:r>
      <w:r w:rsidR="007258E0">
        <w:rPr>
          <w:rFonts w:ascii="Palatino Linotype" w:hAnsi="Palatino Linotype"/>
        </w:rPr>
        <w:t>CSWC</w:t>
      </w:r>
      <w:r w:rsidR="00871928">
        <w:rPr>
          <w:rFonts w:ascii="Palatino Linotype" w:hAnsi="Palatino Linotype"/>
        </w:rPr>
        <w:t>’s</w:t>
      </w:r>
      <w:r w:rsidR="004E4DDE">
        <w:rPr>
          <w:rFonts w:ascii="Palatino Linotype" w:hAnsi="Palatino Linotype"/>
        </w:rPr>
        <w:t xml:space="preserve"> estimate</w:t>
      </w:r>
      <w:r w:rsidR="009A2566">
        <w:rPr>
          <w:rFonts w:ascii="Palatino Linotype" w:hAnsi="Palatino Linotype"/>
        </w:rPr>
        <w:t>s</w:t>
      </w:r>
      <w:r w:rsidR="004E4DDE">
        <w:rPr>
          <w:rFonts w:ascii="Palatino Linotype" w:hAnsi="Palatino Linotype"/>
        </w:rPr>
        <w:t xml:space="preserve"> that the</w:t>
      </w:r>
      <w:r w:rsidR="0091192F">
        <w:rPr>
          <w:rFonts w:ascii="Palatino Linotype" w:hAnsi="Palatino Linotype"/>
        </w:rPr>
        <w:t xml:space="preserve"> </w:t>
      </w:r>
      <w:r w:rsidR="00610236">
        <w:rPr>
          <w:rFonts w:ascii="Palatino Linotype" w:hAnsi="Palatino Linotype"/>
        </w:rPr>
        <w:t>general</w:t>
      </w:r>
      <w:r w:rsidR="00E83B79">
        <w:rPr>
          <w:rFonts w:ascii="Palatino Linotype" w:hAnsi="Palatino Linotype"/>
        </w:rPr>
        <w:t>/excess</w:t>
      </w:r>
      <w:r w:rsidR="00610236">
        <w:rPr>
          <w:rFonts w:ascii="Palatino Linotype" w:hAnsi="Palatino Linotype"/>
        </w:rPr>
        <w:t xml:space="preserve"> liability</w:t>
      </w:r>
      <w:r w:rsidR="004E4DDE">
        <w:rPr>
          <w:rFonts w:ascii="Palatino Linotype" w:hAnsi="Palatino Linotype"/>
        </w:rPr>
        <w:t xml:space="preserve"> insurance rate will increase from </w:t>
      </w:r>
      <w:r w:rsidR="00C04E80">
        <w:rPr>
          <w:rFonts w:ascii="Palatino Linotype" w:hAnsi="Palatino Linotype"/>
        </w:rPr>
        <w:t>$28,</w:t>
      </w:r>
      <w:r w:rsidR="00D23AF1">
        <w:rPr>
          <w:rFonts w:ascii="Palatino Linotype" w:hAnsi="Palatino Linotype"/>
        </w:rPr>
        <w:t>671</w:t>
      </w:r>
      <w:r w:rsidR="004128B8">
        <w:rPr>
          <w:rFonts w:ascii="Palatino Linotype" w:hAnsi="Palatino Linotype"/>
        </w:rPr>
        <w:t xml:space="preserve"> in 2025</w:t>
      </w:r>
      <w:r w:rsidR="00D23AF1">
        <w:rPr>
          <w:rFonts w:ascii="Palatino Linotype" w:hAnsi="Palatino Linotype"/>
        </w:rPr>
        <w:t xml:space="preserve"> to $41,00</w:t>
      </w:r>
      <w:r w:rsidR="00AB3C44">
        <w:rPr>
          <w:rFonts w:ascii="Palatino Linotype" w:hAnsi="Palatino Linotype"/>
        </w:rPr>
        <w:t>0</w:t>
      </w:r>
      <w:r w:rsidR="004128B8">
        <w:rPr>
          <w:rFonts w:ascii="Palatino Linotype" w:hAnsi="Palatino Linotype"/>
        </w:rPr>
        <w:t xml:space="preserve"> in 2026.</w:t>
      </w:r>
      <w:r w:rsidR="00655D46">
        <w:rPr>
          <w:rFonts w:ascii="Palatino Linotype" w:hAnsi="Palatino Linotype"/>
        </w:rPr>
        <w:t xml:space="preserve"> </w:t>
      </w:r>
      <w:r w:rsidR="009C39A7">
        <w:rPr>
          <w:rFonts w:ascii="Palatino Linotype" w:hAnsi="Palatino Linotype"/>
        </w:rPr>
        <w:t xml:space="preserve">WD </w:t>
      </w:r>
      <w:r w:rsidR="009B2399">
        <w:rPr>
          <w:rFonts w:ascii="Palatino Linotype" w:hAnsi="Palatino Linotype"/>
        </w:rPr>
        <w:t>requested</w:t>
      </w:r>
      <w:r w:rsidR="009C39A7">
        <w:rPr>
          <w:rFonts w:ascii="Palatino Linotype" w:hAnsi="Palatino Linotype"/>
        </w:rPr>
        <w:t xml:space="preserve"> </w:t>
      </w:r>
      <w:r w:rsidR="009B2399">
        <w:rPr>
          <w:rFonts w:ascii="Palatino Linotype" w:hAnsi="Palatino Linotype"/>
        </w:rPr>
        <w:t xml:space="preserve">documentation of the rate increase, but </w:t>
      </w:r>
      <w:r w:rsidR="00655D46">
        <w:rPr>
          <w:rFonts w:ascii="Palatino Linotype" w:hAnsi="Palatino Linotype"/>
        </w:rPr>
        <w:t xml:space="preserve">CSWC </w:t>
      </w:r>
      <w:r w:rsidR="009B2399">
        <w:rPr>
          <w:rFonts w:ascii="Palatino Linotype" w:hAnsi="Palatino Linotype"/>
        </w:rPr>
        <w:t xml:space="preserve">stated that the expected increase </w:t>
      </w:r>
      <w:r w:rsidR="005A3176">
        <w:rPr>
          <w:rFonts w:ascii="Palatino Linotype" w:hAnsi="Palatino Linotype"/>
        </w:rPr>
        <w:t>wa</w:t>
      </w:r>
      <w:r w:rsidR="009B2399">
        <w:rPr>
          <w:rFonts w:ascii="Palatino Linotype" w:hAnsi="Palatino Linotype"/>
        </w:rPr>
        <w:t xml:space="preserve">s based on the current trends of the insurance market. Since CSWC </w:t>
      </w:r>
      <w:r w:rsidR="00655D46">
        <w:rPr>
          <w:rFonts w:ascii="Palatino Linotype" w:hAnsi="Palatino Linotype"/>
        </w:rPr>
        <w:t xml:space="preserve">did not provide </w:t>
      </w:r>
      <w:r w:rsidR="005B406B">
        <w:rPr>
          <w:rFonts w:ascii="Palatino Linotype" w:hAnsi="Palatino Linotype"/>
        </w:rPr>
        <w:t xml:space="preserve">any </w:t>
      </w:r>
      <w:r w:rsidR="00104B81">
        <w:rPr>
          <w:rFonts w:ascii="Palatino Linotype" w:hAnsi="Palatino Linotype"/>
        </w:rPr>
        <w:t xml:space="preserve">quote or </w:t>
      </w:r>
      <w:r w:rsidR="00363F71">
        <w:rPr>
          <w:rFonts w:ascii="Palatino Linotype" w:hAnsi="Palatino Linotype"/>
        </w:rPr>
        <w:t xml:space="preserve">documentation for the insurance rate increase, </w:t>
      </w:r>
      <w:r w:rsidR="00E83B79">
        <w:rPr>
          <w:rFonts w:ascii="Palatino Linotype" w:hAnsi="Palatino Linotype"/>
        </w:rPr>
        <w:t xml:space="preserve">the </w:t>
      </w:r>
      <w:r w:rsidR="00D71E96">
        <w:rPr>
          <w:rFonts w:ascii="Palatino Linotype" w:hAnsi="Palatino Linotype"/>
        </w:rPr>
        <w:t xml:space="preserve">WD recommends </w:t>
      </w:r>
      <w:r w:rsidR="00D34360">
        <w:rPr>
          <w:rFonts w:ascii="Palatino Linotype" w:hAnsi="Palatino Linotype"/>
        </w:rPr>
        <w:t>$35,000 for insurance expense</w:t>
      </w:r>
      <w:r w:rsidR="007F6B2D">
        <w:rPr>
          <w:rFonts w:ascii="Palatino Linotype" w:hAnsi="Palatino Linotype"/>
        </w:rPr>
        <w:t xml:space="preserve"> based on CSWC</w:t>
      </w:r>
      <w:r w:rsidR="009E3D68">
        <w:rPr>
          <w:rFonts w:ascii="Palatino Linotype" w:hAnsi="Palatino Linotype"/>
        </w:rPr>
        <w:t xml:space="preserve">’s 2025 </w:t>
      </w:r>
      <w:r w:rsidRPr="3AA074D7" w:rsidR="02DA01C7">
        <w:rPr>
          <w:rFonts w:ascii="Palatino Linotype" w:hAnsi="Palatino Linotype"/>
        </w:rPr>
        <w:t>recorded</w:t>
      </w:r>
      <w:r w:rsidRPr="3AA074D7" w:rsidR="009E3D68">
        <w:rPr>
          <w:rFonts w:ascii="Palatino Linotype" w:hAnsi="Palatino Linotype"/>
        </w:rPr>
        <w:t xml:space="preserve"> </w:t>
      </w:r>
      <w:r w:rsidR="009E3D68">
        <w:rPr>
          <w:rFonts w:ascii="Palatino Linotype" w:hAnsi="Palatino Linotype"/>
        </w:rPr>
        <w:t>insurance expense</w:t>
      </w:r>
      <w:r w:rsidR="00C8756F">
        <w:rPr>
          <w:rFonts w:ascii="Palatino Linotype" w:hAnsi="Palatino Linotype"/>
        </w:rPr>
        <w:t xml:space="preserve"> </w:t>
      </w:r>
      <w:r w:rsidR="009E0A48">
        <w:rPr>
          <w:rFonts w:ascii="Palatino Linotype" w:hAnsi="Palatino Linotype"/>
        </w:rPr>
        <w:t xml:space="preserve">escalated </w:t>
      </w:r>
      <w:r w:rsidR="00D02B0E">
        <w:rPr>
          <w:rFonts w:ascii="Palatino Linotype" w:hAnsi="Palatino Linotype"/>
        </w:rPr>
        <w:t xml:space="preserve">with the </w:t>
      </w:r>
      <w:r w:rsidR="000E277F">
        <w:rPr>
          <w:rFonts w:ascii="Palatino Linotype" w:hAnsi="Palatino Linotype"/>
        </w:rPr>
        <w:t xml:space="preserve">November </w:t>
      </w:r>
      <w:r w:rsidR="007A0D0E">
        <w:rPr>
          <w:rFonts w:ascii="Palatino Linotype" w:hAnsi="Palatino Linotype"/>
        </w:rPr>
        <w:t>202</w:t>
      </w:r>
      <w:r w:rsidR="00870586">
        <w:rPr>
          <w:rFonts w:ascii="Palatino Linotype" w:hAnsi="Palatino Linotype"/>
        </w:rPr>
        <w:t>5</w:t>
      </w:r>
      <w:r w:rsidR="00755D1D">
        <w:rPr>
          <w:rFonts w:ascii="Palatino Linotype" w:hAnsi="Palatino Linotype"/>
        </w:rPr>
        <w:t xml:space="preserve"> </w:t>
      </w:r>
      <w:r w:rsidR="00D02B0E">
        <w:rPr>
          <w:rFonts w:ascii="Palatino Linotype" w:hAnsi="Palatino Linotype"/>
        </w:rPr>
        <w:t>CP</w:t>
      </w:r>
      <w:r w:rsidR="0077462F">
        <w:rPr>
          <w:rFonts w:ascii="Palatino Linotype" w:hAnsi="Palatino Linotype"/>
        </w:rPr>
        <w:t>I</w:t>
      </w:r>
      <w:r w:rsidR="00D02B0E">
        <w:rPr>
          <w:rFonts w:ascii="Palatino Linotype" w:hAnsi="Palatino Linotype"/>
        </w:rPr>
        <w:t>-U</w:t>
      </w:r>
      <w:r w:rsidR="00965802">
        <w:rPr>
          <w:rFonts w:ascii="Palatino Linotype" w:hAnsi="Palatino Linotype"/>
        </w:rPr>
        <w:t>.</w:t>
      </w:r>
      <w:r w:rsidR="008A61D4">
        <w:rPr>
          <w:rStyle w:val="FootnoteReference"/>
          <w:rFonts w:ascii="Palatino Linotype" w:hAnsi="Palatino Linotype"/>
        </w:rPr>
        <w:footnoteReference w:id="8"/>
      </w:r>
    </w:p>
    <w:p w:rsidR="00EE3005" w:rsidP="00736CBA" w:rsidRDefault="00EE3005" w14:paraId="4A21EC2F" w14:textId="77777777">
      <w:pPr>
        <w:pStyle w:val="BodyText"/>
        <w:widowControl w:val="0"/>
        <w:spacing w:line="259" w:lineRule="auto"/>
        <w:rPr>
          <w:rFonts w:ascii="Palatino Linotype" w:hAnsi="Palatino Linotype"/>
        </w:rPr>
      </w:pPr>
    </w:p>
    <w:p w:rsidRPr="00A54F44" w:rsidR="00AA0C2B" w:rsidP="00AA0C2B" w:rsidRDefault="00AA0C2B" w14:paraId="6B870496" w14:textId="259BB93A">
      <w:pPr>
        <w:pStyle w:val="BodyText"/>
        <w:widowControl w:val="0"/>
        <w:spacing w:line="259" w:lineRule="auto"/>
        <w:rPr>
          <w:rFonts w:ascii="Palatino Linotype" w:hAnsi="Palatino Linotype"/>
          <w:u w:val="single"/>
        </w:rPr>
      </w:pPr>
      <w:r w:rsidRPr="00A737BE">
        <w:rPr>
          <w:rFonts w:ascii="Palatino Linotype" w:hAnsi="Palatino Linotype"/>
          <w:u w:val="single"/>
        </w:rPr>
        <w:t>Regulatory Commission Expenses</w:t>
      </w:r>
    </w:p>
    <w:p w:rsidRPr="00746D78" w:rsidR="00AA0C2B" w:rsidP="00AA0C2B" w:rsidRDefault="00AA0C2B" w14:paraId="35C7E2A2" w14:textId="77777777">
      <w:pPr>
        <w:pStyle w:val="BodyText"/>
        <w:widowControl w:val="0"/>
        <w:spacing w:line="259" w:lineRule="auto"/>
        <w:rPr>
          <w:rFonts w:ascii="Palatino Linotype" w:hAnsi="Palatino Linotype"/>
        </w:rPr>
      </w:pPr>
    </w:p>
    <w:p w:rsidR="00AA0C2B" w:rsidP="00736CBA" w:rsidRDefault="00B43628" w14:paraId="2A0DB936" w14:textId="17B48C86">
      <w:pPr>
        <w:pStyle w:val="BodyText"/>
        <w:widowControl w:val="0"/>
        <w:spacing w:line="259" w:lineRule="auto"/>
        <w:rPr>
          <w:rFonts w:ascii="Palatino Linotype" w:hAnsi="Palatino Linotype"/>
        </w:rPr>
      </w:pPr>
      <w:r w:rsidRPr="25AAB826">
        <w:rPr>
          <w:rFonts w:ascii="Palatino Linotype" w:hAnsi="Palatino Linotype"/>
        </w:rPr>
        <w:t>CSWC</w:t>
      </w:r>
      <w:r w:rsidRPr="25AAB826" w:rsidR="00AA0C2B">
        <w:rPr>
          <w:rFonts w:ascii="Palatino Linotype" w:hAnsi="Palatino Linotype"/>
        </w:rPr>
        <w:t xml:space="preserve"> </w:t>
      </w:r>
      <w:r w:rsidRPr="25AAB826" w:rsidR="00C9637C">
        <w:rPr>
          <w:rFonts w:ascii="Palatino Linotype" w:hAnsi="Palatino Linotype"/>
        </w:rPr>
        <w:t xml:space="preserve">requested </w:t>
      </w:r>
      <w:r w:rsidRPr="25AAB826" w:rsidR="00874341">
        <w:rPr>
          <w:rFonts w:ascii="Palatino Linotype" w:hAnsi="Palatino Linotype"/>
        </w:rPr>
        <w:t xml:space="preserve">$17,035 for </w:t>
      </w:r>
      <w:r w:rsidRPr="25AAB826" w:rsidR="008E3AB9">
        <w:rPr>
          <w:rFonts w:ascii="Palatino Linotype" w:hAnsi="Palatino Linotype"/>
        </w:rPr>
        <w:t>r</w:t>
      </w:r>
      <w:r w:rsidRPr="25AAB826" w:rsidR="00874341">
        <w:rPr>
          <w:rFonts w:ascii="Palatino Linotype" w:hAnsi="Palatino Linotype"/>
        </w:rPr>
        <w:t xml:space="preserve">egulatory </w:t>
      </w:r>
      <w:r w:rsidRPr="25AAB826" w:rsidR="008E3AB9">
        <w:rPr>
          <w:rFonts w:ascii="Palatino Linotype" w:hAnsi="Palatino Linotype"/>
        </w:rPr>
        <w:t>c</w:t>
      </w:r>
      <w:r w:rsidRPr="25AAB826" w:rsidR="00874341">
        <w:rPr>
          <w:rFonts w:ascii="Palatino Linotype" w:hAnsi="Palatino Linotype"/>
        </w:rPr>
        <w:t>ommission expenses.</w:t>
      </w:r>
      <w:r w:rsidRPr="25AAB826" w:rsidR="008E3AB9">
        <w:rPr>
          <w:rFonts w:ascii="Palatino Linotype" w:hAnsi="Palatino Linotype"/>
        </w:rPr>
        <w:t xml:space="preserve"> This request is based on $15,000 </w:t>
      </w:r>
      <w:r w:rsidRPr="25AAB826" w:rsidR="00A21BD5">
        <w:rPr>
          <w:rFonts w:ascii="Palatino Linotype" w:hAnsi="Palatino Linotype"/>
        </w:rPr>
        <w:t xml:space="preserve">of consultant’s fee for preparing and filing this GRC and $2,035 </w:t>
      </w:r>
      <w:r w:rsidRPr="25AAB826" w:rsidR="00B65E02">
        <w:rPr>
          <w:rFonts w:ascii="Palatino Linotype" w:hAnsi="Palatino Linotype"/>
        </w:rPr>
        <w:t xml:space="preserve">of average regulatory commission expenses from 2022 to 2024. </w:t>
      </w:r>
      <w:r w:rsidRPr="25AAB826" w:rsidR="00964DCF">
        <w:rPr>
          <w:rFonts w:ascii="Palatino Linotype" w:hAnsi="Palatino Linotype"/>
        </w:rPr>
        <w:t xml:space="preserve">The </w:t>
      </w:r>
      <w:r w:rsidRPr="25AAB826" w:rsidR="00C03AA2">
        <w:rPr>
          <w:rFonts w:ascii="Palatino Linotype" w:hAnsi="Palatino Linotype"/>
        </w:rPr>
        <w:t xml:space="preserve">WD </w:t>
      </w:r>
      <w:r w:rsidRPr="25AAB826" w:rsidR="00835B7B">
        <w:rPr>
          <w:rFonts w:ascii="Palatino Linotype" w:hAnsi="Palatino Linotype"/>
        </w:rPr>
        <w:t>recommend</w:t>
      </w:r>
      <w:r w:rsidRPr="25AAB826" w:rsidR="0022106C">
        <w:rPr>
          <w:rFonts w:ascii="Palatino Linotype" w:hAnsi="Palatino Linotype"/>
        </w:rPr>
        <w:t>s</w:t>
      </w:r>
      <w:r w:rsidRPr="25AAB826" w:rsidR="00835B7B">
        <w:rPr>
          <w:rFonts w:ascii="Palatino Linotype" w:hAnsi="Palatino Linotype"/>
        </w:rPr>
        <w:t xml:space="preserve"> amortizing</w:t>
      </w:r>
      <w:r w:rsidRPr="25AAB826" w:rsidR="00294779">
        <w:rPr>
          <w:rFonts w:ascii="Palatino Linotype" w:hAnsi="Palatino Linotype"/>
        </w:rPr>
        <w:t xml:space="preserve"> the consultant’s fee of $15,000 over three years</w:t>
      </w:r>
      <w:r w:rsidRPr="25AAB826" w:rsidR="006843B6">
        <w:rPr>
          <w:rFonts w:ascii="Palatino Linotype" w:hAnsi="Palatino Linotype"/>
        </w:rPr>
        <w:t xml:space="preserve">. Therefore, </w:t>
      </w:r>
      <w:r w:rsidRPr="25AAB826" w:rsidR="00F44B6D">
        <w:rPr>
          <w:rFonts w:ascii="Palatino Linotype" w:hAnsi="Palatino Linotype"/>
        </w:rPr>
        <w:t>the</w:t>
      </w:r>
      <w:r w:rsidRPr="25AAB826" w:rsidR="006843B6">
        <w:rPr>
          <w:rFonts w:ascii="Palatino Linotype" w:hAnsi="Palatino Linotype"/>
        </w:rPr>
        <w:t xml:space="preserve"> </w:t>
      </w:r>
      <w:r w:rsidRPr="25AAB826" w:rsidR="00B44F8F">
        <w:rPr>
          <w:rFonts w:ascii="Palatino Linotype" w:hAnsi="Palatino Linotype"/>
        </w:rPr>
        <w:t>WD</w:t>
      </w:r>
      <w:r w:rsidRPr="25AAB826" w:rsidR="006843B6">
        <w:rPr>
          <w:rFonts w:ascii="Palatino Linotype" w:hAnsi="Palatino Linotype"/>
        </w:rPr>
        <w:t xml:space="preserve"> recommends $</w:t>
      </w:r>
      <w:r w:rsidRPr="25AAB826" w:rsidR="009E79CE">
        <w:rPr>
          <w:rFonts w:ascii="Palatino Linotype" w:hAnsi="Palatino Linotype"/>
        </w:rPr>
        <w:t>7</w:t>
      </w:r>
      <w:r w:rsidRPr="25AAB826" w:rsidR="006843B6">
        <w:rPr>
          <w:rFonts w:ascii="Palatino Linotype" w:hAnsi="Palatino Linotype"/>
        </w:rPr>
        <w:t>,000 for regulatory commission expenses</w:t>
      </w:r>
      <w:r w:rsidRPr="25AAB826" w:rsidR="00B44F8F">
        <w:rPr>
          <w:rFonts w:ascii="Palatino Linotype" w:hAnsi="Palatino Linotype"/>
        </w:rPr>
        <w:t>.</w:t>
      </w:r>
      <w:r w:rsidRPr="25AAB826" w:rsidR="006843B6">
        <w:rPr>
          <w:rFonts w:ascii="Palatino Linotype" w:hAnsi="Palatino Linotype"/>
        </w:rPr>
        <w:t xml:space="preserve"> CSWC agrees with the </w:t>
      </w:r>
      <w:r w:rsidRPr="25AAB826" w:rsidR="00F44B6D">
        <w:rPr>
          <w:rFonts w:ascii="Palatino Linotype" w:hAnsi="Palatino Linotype"/>
        </w:rPr>
        <w:t xml:space="preserve">WD’s </w:t>
      </w:r>
      <w:r w:rsidRPr="25AAB826" w:rsidR="00B44F8F">
        <w:rPr>
          <w:rFonts w:ascii="Palatino Linotype" w:hAnsi="Palatino Linotype"/>
        </w:rPr>
        <w:t>estimate</w:t>
      </w:r>
      <w:r w:rsidRPr="25AAB826" w:rsidR="006843B6">
        <w:rPr>
          <w:rFonts w:ascii="Palatino Linotype" w:hAnsi="Palatino Linotype"/>
        </w:rPr>
        <w:t xml:space="preserve">. </w:t>
      </w:r>
    </w:p>
    <w:p w:rsidRPr="00F0194E" w:rsidR="00B01A23" w:rsidP="00736CBA" w:rsidRDefault="00B01A23" w14:paraId="3E4C7933" w14:textId="77777777">
      <w:pPr>
        <w:pStyle w:val="BodyText"/>
        <w:widowControl w:val="0"/>
        <w:spacing w:line="259" w:lineRule="auto"/>
        <w:rPr>
          <w:rStyle w:val="HeaderChar"/>
          <w:rFonts w:ascii="Palatino Linotype" w:hAnsi="Palatino Linotype" w:eastAsia="Arial Unicode MS" w:cs="Times New Roman"/>
          <w:color w:val="auto"/>
        </w:rPr>
      </w:pPr>
    </w:p>
    <w:p w:rsidRPr="00746D78" w:rsidR="00EE4614" w:rsidP="00736CBA" w:rsidRDefault="00EE4614" w14:paraId="6E43FF36" w14:textId="56A2B8DE">
      <w:pPr>
        <w:widowControl w:val="0"/>
        <w:spacing w:line="259" w:lineRule="auto"/>
        <w:rPr>
          <w:rFonts w:ascii="Palatino Linotype" w:hAnsi="Palatino Linotype"/>
          <w:b/>
          <w:bCs/>
        </w:rPr>
      </w:pPr>
      <w:r w:rsidRPr="00746D78">
        <w:rPr>
          <w:rFonts w:ascii="Palatino Linotype" w:hAnsi="Palatino Linotype"/>
          <w:b/>
          <w:bCs/>
          <w:u w:val="single"/>
        </w:rPr>
        <w:t>Utility</w:t>
      </w:r>
      <w:r w:rsidRPr="00746D78">
        <w:rPr>
          <w:rFonts w:ascii="Palatino Linotype" w:hAnsi="Palatino Linotype"/>
          <w:b/>
          <w:bCs/>
          <w:spacing w:val="-1"/>
          <w:u w:val="single"/>
        </w:rPr>
        <w:t xml:space="preserve"> </w:t>
      </w:r>
      <w:r w:rsidRPr="00746D78">
        <w:rPr>
          <w:rFonts w:ascii="Palatino Linotype" w:hAnsi="Palatino Linotype"/>
          <w:b/>
          <w:bCs/>
          <w:u w:val="single"/>
        </w:rPr>
        <w:t>Plant</w:t>
      </w:r>
      <w:r w:rsidRPr="00746D78">
        <w:rPr>
          <w:rFonts w:ascii="Palatino Linotype" w:hAnsi="Palatino Linotype"/>
          <w:b/>
          <w:bCs/>
          <w:spacing w:val="-2"/>
          <w:u w:val="single"/>
        </w:rPr>
        <w:t xml:space="preserve"> </w:t>
      </w:r>
      <w:r w:rsidRPr="00746D78">
        <w:rPr>
          <w:rFonts w:ascii="Palatino Linotype" w:hAnsi="Palatino Linotype"/>
          <w:b/>
          <w:bCs/>
          <w:u w:val="single"/>
        </w:rPr>
        <w:t>and</w:t>
      </w:r>
      <w:r w:rsidRPr="00746D78">
        <w:rPr>
          <w:rFonts w:ascii="Palatino Linotype" w:hAnsi="Palatino Linotype"/>
          <w:b/>
          <w:bCs/>
          <w:spacing w:val="-2"/>
          <w:u w:val="single"/>
        </w:rPr>
        <w:t xml:space="preserve"> </w:t>
      </w:r>
      <w:r w:rsidRPr="00746D78">
        <w:rPr>
          <w:rFonts w:ascii="Palatino Linotype" w:hAnsi="Palatino Linotype"/>
          <w:b/>
          <w:bCs/>
          <w:u w:val="single"/>
        </w:rPr>
        <w:t>Rate</w:t>
      </w:r>
      <w:r w:rsidRPr="00746D78">
        <w:rPr>
          <w:rFonts w:ascii="Palatino Linotype" w:hAnsi="Palatino Linotype"/>
          <w:b/>
          <w:bCs/>
          <w:spacing w:val="1"/>
          <w:u w:val="single"/>
        </w:rPr>
        <w:t xml:space="preserve"> </w:t>
      </w:r>
      <w:r w:rsidRPr="00746D78">
        <w:rPr>
          <w:rFonts w:ascii="Palatino Linotype" w:hAnsi="Palatino Linotype"/>
          <w:b/>
          <w:bCs/>
          <w:spacing w:val="-4"/>
          <w:u w:val="single"/>
        </w:rPr>
        <w:t>Base</w:t>
      </w:r>
    </w:p>
    <w:p w:rsidRPr="00746D78" w:rsidR="00EE4614" w:rsidP="00736CBA" w:rsidRDefault="00EE4614" w14:paraId="41A29AD3" w14:textId="77777777">
      <w:pPr>
        <w:widowControl w:val="0"/>
        <w:spacing w:line="259" w:lineRule="auto"/>
        <w:rPr>
          <w:rFonts w:ascii="Palatino Linotype" w:hAnsi="Palatino Linotype"/>
          <w:b/>
          <w:bCs/>
        </w:rPr>
      </w:pPr>
    </w:p>
    <w:p w:rsidR="002D78BC" w:rsidP="00736CBA" w:rsidRDefault="004F0AB7" w14:paraId="05AAA275" w14:textId="2DFB4CA8">
      <w:pPr>
        <w:pStyle w:val="BodyText"/>
        <w:widowControl w:val="0"/>
        <w:spacing w:line="259" w:lineRule="auto"/>
        <w:rPr>
          <w:rFonts w:ascii="Palatino Linotype" w:hAnsi="Palatino Linotype"/>
        </w:rPr>
      </w:pPr>
      <w:r w:rsidRPr="3AA074D7">
        <w:rPr>
          <w:rFonts w:ascii="Palatino Linotype" w:hAnsi="Palatino Linotype"/>
        </w:rPr>
        <w:t>The</w:t>
      </w:r>
      <w:r w:rsidRPr="56559A50" w:rsidDel="00237B7D" w:rsidR="003332F9">
        <w:rPr>
          <w:rFonts w:ascii="Palatino Linotype" w:hAnsi="Palatino Linotype"/>
        </w:rPr>
        <w:t xml:space="preserve"> </w:t>
      </w:r>
      <w:r w:rsidR="00237B7D">
        <w:rPr>
          <w:rFonts w:ascii="Palatino Linotype" w:hAnsi="Palatino Linotype"/>
        </w:rPr>
        <w:t>WD</w:t>
      </w:r>
      <w:r w:rsidRPr="56559A50" w:rsidR="00237B7D">
        <w:rPr>
          <w:rFonts w:ascii="Palatino Linotype" w:hAnsi="Palatino Linotype"/>
        </w:rPr>
        <w:t xml:space="preserve">’s </w:t>
      </w:r>
      <w:r w:rsidRPr="56559A50" w:rsidR="003332F9">
        <w:rPr>
          <w:rFonts w:ascii="Palatino Linotype" w:hAnsi="Palatino Linotype"/>
        </w:rPr>
        <w:t xml:space="preserve">analysis of </w:t>
      </w:r>
      <w:r w:rsidR="00B43628">
        <w:rPr>
          <w:rFonts w:ascii="Palatino Linotype" w:hAnsi="Palatino Linotype"/>
        </w:rPr>
        <w:t>CSWC</w:t>
      </w:r>
      <w:r w:rsidRPr="56559A50" w:rsidR="003332F9">
        <w:rPr>
          <w:rFonts w:ascii="Palatino Linotype" w:hAnsi="Palatino Linotype"/>
        </w:rPr>
        <w:t>’</w:t>
      </w:r>
      <w:r w:rsidR="004A4C35">
        <w:rPr>
          <w:rFonts w:ascii="Palatino Linotype" w:hAnsi="Palatino Linotype"/>
        </w:rPr>
        <w:t>s</w:t>
      </w:r>
      <w:r w:rsidRPr="56559A50" w:rsidR="003332F9">
        <w:rPr>
          <w:rFonts w:ascii="Palatino Linotype" w:hAnsi="Palatino Linotype"/>
        </w:rPr>
        <w:t xml:space="preserve"> rate base estimate included examining utility plant-in-service, utility plant additions, </w:t>
      </w:r>
      <w:r w:rsidRPr="56559A50" w:rsidR="1694843C">
        <w:rPr>
          <w:rFonts w:ascii="Palatino Linotype" w:hAnsi="Palatino Linotype"/>
        </w:rPr>
        <w:t>materials</w:t>
      </w:r>
      <w:r w:rsidRPr="56559A50" w:rsidR="003332F9">
        <w:rPr>
          <w:rFonts w:ascii="Palatino Linotype" w:hAnsi="Palatino Linotype"/>
        </w:rPr>
        <w:t xml:space="preserve"> and supplies, working cash, and depreciation reserve</w:t>
      </w:r>
      <w:r w:rsidRPr="56559A50" w:rsidR="228AF46A">
        <w:rPr>
          <w:rFonts w:ascii="Palatino Linotype" w:hAnsi="Palatino Linotype"/>
        </w:rPr>
        <w:t>, based on the utility’s annual reports for 2021 through 2024 and reported 2025 values from the workpapers</w:t>
      </w:r>
      <w:r w:rsidRPr="56559A50" w:rsidR="003332F9">
        <w:rPr>
          <w:rFonts w:ascii="Palatino Linotype" w:hAnsi="Palatino Linotype"/>
        </w:rPr>
        <w:t xml:space="preserve">. </w:t>
      </w:r>
      <w:r w:rsidRPr="3AA074D7" w:rsidR="7E3E9C0C">
        <w:rPr>
          <w:rFonts w:ascii="Palatino Linotype" w:hAnsi="Palatino Linotype"/>
        </w:rPr>
        <w:t>The</w:t>
      </w:r>
      <w:r w:rsidRPr="56559A50" w:rsidDel="009E123D" w:rsidR="7E3E9C0C">
        <w:rPr>
          <w:rFonts w:ascii="Palatino Linotype" w:hAnsi="Palatino Linotype"/>
        </w:rPr>
        <w:t xml:space="preserve"> </w:t>
      </w:r>
      <w:r w:rsidR="009E123D">
        <w:rPr>
          <w:rFonts w:ascii="Palatino Linotype" w:hAnsi="Palatino Linotype"/>
        </w:rPr>
        <w:t>WD</w:t>
      </w:r>
      <w:r w:rsidRPr="56559A50" w:rsidR="009E123D">
        <w:rPr>
          <w:rFonts w:ascii="Palatino Linotype" w:hAnsi="Palatino Linotype"/>
        </w:rPr>
        <w:t xml:space="preserve"> </w:t>
      </w:r>
      <w:r w:rsidRPr="56559A50" w:rsidR="7E3E9C0C">
        <w:rPr>
          <w:rFonts w:ascii="Palatino Linotype" w:hAnsi="Palatino Linotype"/>
        </w:rPr>
        <w:t xml:space="preserve">and </w:t>
      </w:r>
      <w:r w:rsidR="00B43628">
        <w:rPr>
          <w:rFonts w:ascii="Palatino Linotype" w:hAnsi="Palatino Linotype"/>
        </w:rPr>
        <w:t>CSWC</w:t>
      </w:r>
      <w:r w:rsidRPr="56559A50" w:rsidR="4FBB9167">
        <w:rPr>
          <w:rFonts w:ascii="Palatino Linotype" w:hAnsi="Palatino Linotype"/>
        </w:rPr>
        <w:t>’</w:t>
      </w:r>
      <w:r w:rsidR="00227343">
        <w:rPr>
          <w:rFonts w:ascii="Palatino Linotype" w:hAnsi="Palatino Linotype"/>
        </w:rPr>
        <w:t>s</w:t>
      </w:r>
      <w:r w:rsidRPr="56559A50" w:rsidR="4FBB9167">
        <w:rPr>
          <w:rFonts w:ascii="Palatino Linotype" w:hAnsi="Palatino Linotype"/>
        </w:rPr>
        <w:t xml:space="preserve"> </w:t>
      </w:r>
      <w:r w:rsidRPr="3AA074D7" w:rsidR="4FBB9167">
        <w:rPr>
          <w:rFonts w:ascii="Palatino Linotype" w:hAnsi="Palatino Linotype"/>
        </w:rPr>
        <w:t>method</w:t>
      </w:r>
      <w:r w:rsidRPr="3AA074D7" w:rsidR="15A195BD">
        <w:rPr>
          <w:rFonts w:ascii="Palatino Linotype" w:hAnsi="Palatino Linotype"/>
        </w:rPr>
        <w:t>s</w:t>
      </w:r>
      <w:r w:rsidRPr="56559A50" w:rsidR="69E648C5">
        <w:rPr>
          <w:rFonts w:ascii="Palatino Linotype" w:hAnsi="Palatino Linotype"/>
        </w:rPr>
        <w:t xml:space="preserve"> for </w:t>
      </w:r>
      <w:r w:rsidRPr="56559A50" w:rsidR="2C1ED7E1">
        <w:rPr>
          <w:rFonts w:ascii="Palatino Linotype" w:hAnsi="Palatino Linotype"/>
        </w:rPr>
        <w:t xml:space="preserve">estimating </w:t>
      </w:r>
      <w:r w:rsidRPr="56559A50" w:rsidR="69E648C5">
        <w:rPr>
          <w:rFonts w:ascii="Palatino Linotype" w:hAnsi="Palatino Linotype"/>
        </w:rPr>
        <w:t>rate base</w:t>
      </w:r>
      <w:r w:rsidRPr="56559A50" w:rsidR="4FBB9167">
        <w:rPr>
          <w:rFonts w:ascii="Palatino Linotype" w:hAnsi="Palatino Linotype"/>
        </w:rPr>
        <w:t xml:space="preserve"> </w:t>
      </w:r>
      <w:r w:rsidRPr="3AA074D7" w:rsidR="33804583">
        <w:rPr>
          <w:rFonts w:ascii="Palatino Linotype" w:hAnsi="Palatino Linotype"/>
        </w:rPr>
        <w:t>w</w:t>
      </w:r>
      <w:r w:rsidRPr="3AA074D7" w:rsidR="525354FD">
        <w:rPr>
          <w:rFonts w:ascii="Palatino Linotype" w:hAnsi="Palatino Linotype"/>
        </w:rPr>
        <w:t>ere</w:t>
      </w:r>
      <w:r w:rsidRPr="56559A50" w:rsidR="33804583">
        <w:rPr>
          <w:rFonts w:ascii="Palatino Linotype" w:hAnsi="Palatino Linotype"/>
        </w:rPr>
        <w:t xml:space="preserve"> </w:t>
      </w:r>
      <w:r w:rsidRPr="56559A50" w:rsidR="2C1ED7E1">
        <w:rPr>
          <w:rFonts w:ascii="Palatino Linotype" w:hAnsi="Palatino Linotype"/>
        </w:rPr>
        <w:t>similar</w:t>
      </w:r>
      <w:r w:rsidRPr="56559A50" w:rsidR="33804583">
        <w:rPr>
          <w:rFonts w:ascii="Palatino Linotype" w:hAnsi="Palatino Linotype"/>
        </w:rPr>
        <w:t xml:space="preserve"> except for </w:t>
      </w:r>
      <w:r w:rsidRPr="56559A50" w:rsidR="4F09599C">
        <w:rPr>
          <w:rFonts w:ascii="Palatino Linotype" w:hAnsi="Palatino Linotype"/>
        </w:rPr>
        <w:t xml:space="preserve">the values used for </w:t>
      </w:r>
      <w:r w:rsidRPr="56559A50" w:rsidR="7942D610">
        <w:rPr>
          <w:rFonts w:ascii="Palatino Linotype" w:hAnsi="Palatino Linotype"/>
        </w:rPr>
        <w:t>avera</w:t>
      </w:r>
      <w:r w:rsidRPr="56559A50" w:rsidR="2C1ED7E1">
        <w:rPr>
          <w:rFonts w:ascii="Palatino Linotype" w:hAnsi="Palatino Linotype"/>
        </w:rPr>
        <w:t>ge plant</w:t>
      </w:r>
      <w:r w:rsidRPr="56559A50" w:rsidR="2BB049DC">
        <w:rPr>
          <w:rFonts w:ascii="Palatino Linotype" w:hAnsi="Palatino Linotype"/>
        </w:rPr>
        <w:t>, working cash,</w:t>
      </w:r>
      <w:r w:rsidRPr="56559A50" w:rsidR="2C1ED7E1">
        <w:rPr>
          <w:rFonts w:ascii="Palatino Linotype" w:hAnsi="Palatino Linotype"/>
        </w:rPr>
        <w:t xml:space="preserve"> and </w:t>
      </w:r>
      <w:r w:rsidRPr="56559A50" w:rsidR="4F09599C">
        <w:rPr>
          <w:rFonts w:ascii="Palatino Linotype" w:hAnsi="Palatino Linotype"/>
        </w:rPr>
        <w:t xml:space="preserve">average accumulated </w:t>
      </w:r>
      <w:r w:rsidRPr="56559A50" w:rsidR="33804583">
        <w:rPr>
          <w:rFonts w:ascii="Palatino Linotype" w:hAnsi="Palatino Linotype"/>
        </w:rPr>
        <w:t>depreciation</w:t>
      </w:r>
      <w:r w:rsidRPr="56559A50" w:rsidR="791D3CBD">
        <w:rPr>
          <w:rFonts w:ascii="Palatino Linotype" w:hAnsi="Palatino Linotype"/>
        </w:rPr>
        <w:t>.</w:t>
      </w:r>
      <w:r w:rsidRPr="56559A50" w:rsidR="33804583">
        <w:rPr>
          <w:rFonts w:ascii="Palatino Linotype" w:hAnsi="Palatino Linotype"/>
        </w:rPr>
        <w:t xml:space="preserve"> </w:t>
      </w:r>
    </w:p>
    <w:p w:rsidR="0061038F" w:rsidP="00736CBA" w:rsidRDefault="0061038F" w14:paraId="202E4678" w14:textId="77777777">
      <w:pPr>
        <w:pStyle w:val="BodyText"/>
        <w:widowControl w:val="0"/>
        <w:spacing w:line="259" w:lineRule="auto"/>
        <w:rPr>
          <w:rFonts w:ascii="Palatino Linotype" w:hAnsi="Palatino Linotype"/>
        </w:rPr>
      </w:pPr>
    </w:p>
    <w:p w:rsidR="00F16C50" w:rsidP="00736CBA" w:rsidRDefault="2FA7114F" w14:paraId="13A72E40" w14:textId="7DEC6550">
      <w:pPr>
        <w:pStyle w:val="BodyText"/>
        <w:widowControl w:val="0"/>
        <w:spacing w:line="259" w:lineRule="auto"/>
        <w:rPr>
          <w:rFonts w:ascii="Palatino Linotype" w:hAnsi="Palatino Linotype"/>
        </w:rPr>
      </w:pPr>
      <w:r w:rsidRPr="25AAB826">
        <w:rPr>
          <w:rFonts w:ascii="Palatino Linotype" w:hAnsi="Palatino Linotype"/>
        </w:rPr>
        <w:t>F</w:t>
      </w:r>
      <w:r w:rsidRPr="25AAB826" w:rsidR="6ABDDCCE">
        <w:rPr>
          <w:rFonts w:ascii="Palatino Linotype" w:hAnsi="Palatino Linotype"/>
        </w:rPr>
        <w:t xml:space="preserve">or </w:t>
      </w:r>
      <w:r w:rsidRPr="25AAB826" w:rsidR="61BD801C">
        <w:rPr>
          <w:rFonts w:ascii="Palatino Linotype" w:hAnsi="Palatino Linotype"/>
        </w:rPr>
        <w:t xml:space="preserve">TY </w:t>
      </w:r>
      <w:r w:rsidRPr="25AAB826" w:rsidR="6ABDDCCE">
        <w:rPr>
          <w:rFonts w:ascii="Palatino Linotype" w:hAnsi="Palatino Linotype"/>
        </w:rPr>
        <w:t>202</w:t>
      </w:r>
      <w:r w:rsidRPr="25AAB826" w:rsidR="61BD801C">
        <w:rPr>
          <w:rFonts w:ascii="Palatino Linotype" w:hAnsi="Palatino Linotype"/>
        </w:rPr>
        <w:t>6</w:t>
      </w:r>
      <w:r w:rsidRPr="25AAB826" w:rsidR="23FCE4B4">
        <w:rPr>
          <w:rFonts w:ascii="Palatino Linotype" w:hAnsi="Palatino Linotype"/>
        </w:rPr>
        <w:t xml:space="preserve">, </w:t>
      </w:r>
      <w:r w:rsidRPr="25AAB826" w:rsidR="00B43628">
        <w:rPr>
          <w:rFonts w:ascii="Palatino Linotype" w:hAnsi="Palatino Linotype"/>
        </w:rPr>
        <w:t>CSWC</w:t>
      </w:r>
      <w:r w:rsidRPr="25AAB826" w:rsidR="23FCE4B4">
        <w:rPr>
          <w:rFonts w:ascii="Palatino Linotype" w:hAnsi="Palatino Linotype"/>
        </w:rPr>
        <w:t xml:space="preserve"> requested a rate base of</w:t>
      </w:r>
      <w:r w:rsidRPr="25AAB826" w:rsidR="639E1D0D">
        <w:rPr>
          <w:rFonts w:ascii="Palatino Linotype" w:hAnsi="Palatino Linotype"/>
        </w:rPr>
        <w:t xml:space="preserve"> </w:t>
      </w:r>
      <w:r w:rsidRPr="25AAB826" w:rsidR="6ABDDCCE">
        <w:rPr>
          <w:rFonts w:ascii="Palatino Linotype" w:hAnsi="Palatino Linotype"/>
        </w:rPr>
        <w:t>$</w:t>
      </w:r>
      <w:r w:rsidRPr="25AAB826" w:rsidR="00EA2AD1">
        <w:rPr>
          <w:rFonts w:ascii="Palatino Linotype" w:hAnsi="Palatino Linotype"/>
        </w:rPr>
        <w:t>1,062</w:t>
      </w:r>
      <w:r w:rsidRPr="25AAB826" w:rsidR="313233EC">
        <w:rPr>
          <w:rFonts w:ascii="Palatino Linotype" w:hAnsi="Palatino Linotype"/>
        </w:rPr>
        <w:t>,</w:t>
      </w:r>
      <w:r w:rsidRPr="25AAB826" w:rsidR="00EA2AD1">
        <w:rPr>
          <w:rFonts w:ascii="Palatino Linotype" w:hAnsi="Palatino Linotype"/>
        </w:rPr>
        <w:t>252</w:t>
      </w:r>
      <w:r w:rsidRPr="25AAB826" w:rsidR="4DCDEBAB">
        <w:rPr>
          <w:rFonts w:ascii="Palatino Linotype" w:hAnsi="Palatino Linotype"/>
        </w:rPr>
        <w:t>.</w:t>
      </w:r>
      <w:r w:rsidRPr="25AAB826" w:rsidR="3A47FCB1">
        <w:rPr>
          <w:rFonts w:ascii="Palatino Linotype" w:hAnsi="Palatino Linotype"/>
        </w:rPr>
        <w:t xml:space="preserve"> </w:t>
      </w:r>
      <w:r w:rsidRPr="25AAB826" w:rsidR="00BF78F2">
        <w:rPr>
          <w:rFonts w:ascii="Palatino Linotype" w:hAnsi="Palatino Linotype"/>
        </w:rPr>
        <w:t>The</w:t>
      </w:r>
      <w:r w:rsidRPr="25AAB826" w:rsidR="06B89399">
        <w:rPr>
          <w:rFonts w:ascii="Palatino Linotype" w:hAnsi="Palatino Linotype"/>
        </w:rPr>
        <w:t xml:space="preserve"> </w:t>
      </w:r>
      <w:r w:rsidRPr="25AAB826" w:rsidR="009E123D">
        <w:rPr>
          <w:rFonts w:ascii="Palatino Linotype" w:hAnsi="Palatino Linotype"/>
        </w:rPr>
        <w:t xml:space="preserve">WD’s </w:t>
      </w:r>
      <w:r w:rsidRPr="25AAB826" w:rsidR="06B89399">
        <w:rPr>
          <w:rFonts w:ascii="Palatino Linotype" w:hAnsi="Palatino Linotype"/>
        </w:rPr>
        <w:t>recommended rate base of $</w:t>
      </w:r>
      <w:r w:rsidRPr="25AAB826" w:rsidR="72EE34B6">
        <w:rPr>
          <w:rFonts w:ascii="Palatino Linotype" w:hAnsi="Palatino Linotype"/>
        </w:rPr>
        <w:t>824,356</w:t>
      </w:r>
      <w:r w:rsidRPr="25AAB826" w:rsidR="06B89399">
        <w:rPr>
          <w:rFonts w:ascii="Palatino Linotype" w:hAnsi="Palatino Linotype"/>
        </w:rPr>
        <w:t xml:space="preserve"> differs from</w:t>
      </w:r>
      <w:r w:rsidRPr="25AAB826" w:rsidR="1CE5A077">
        <w:rPr>
          <w:rFonts w:ascii="Palatino Linotype" w:hAnsi="Palatino Linotype"/>
        </w:rPr>
        <w:t xml:space="preserve"> </w:t>
      </w:r>
      <w:r w:rsidRPr="25AAB826" w:rsidR="00B43628">
        <w:rPr>
          <w:rFonts w:ascii="Palatino Linotype" w:hAnsi="Palatino Linotype"/>
        </w:rPr>
        <w:t>CSWC</w:t>
      </w:r>
      <w:r w:rsidRPr="25AAB826" w:rsidR="3E73A845">
        <w:rPr>
          <w:rFonts w:ascii="Palatino Linotype" w:hAnsi="Palatino Linotype"/>
        </w:rPr>
        <w:t xml:space="preserve"> </w:t>
      </w:r>
      <w:r w:rsidRPr="25AAB826" w:rsidR="00BF78F2">
        <w:rPr>
          <w:rFonts w:ascii="Palatino Linotype" w:hAnsi="Palatino Linotype"/>
        </w:rPr>
        <w:t>because the utility</w:t>
      </w:r>
      <w:r w:rsidRPr="25AAB826" w:rsidR="3E73A845">
        <w:rPr>
          <w:rFonts w:ascii="Palatino Linotype" w:hAnsi="Palatino Linotype"/>
        </w:rPr>
        <w:t xml:space="preserve"> include</w:t>
      </w:r>
      <w:r w:rsidRPr="25AAB826" w:rsidR="00BF78F2">
        <w:rPr>
          <w:rFonts w:ascii="Palatino Linotype" w:hAnsi="Palatino Linotype"/>
        </w:rPr>
        <w:t>d</w:t>
      </w:r>
      <w:r w:rsidRPr="25AAB826" w:rsidR="3E73A845">
        <w:rPr>
          <w:rFonts w:ascii="Palatino Linotype" w:hAnsi="Palatino Linotype"/>
        </w:rPr>
        <w:t xml:space="preserve"> </w:t>
      </w:r>
      <w:r w:rsidRPr="25AAB826" w:rsidR="001907EB">
        <w:rPr>
          <w:rFonts w:ascii="Palatino Linotype" w:hAnsi="Palatino Linotype"/>
        </w:rPr>
        <w:t>$</w:t>
      </w:r>
      <w:r w:rsidRPr="25AAB826" w:rsidR="000D366B">
        <w:rPr>
          <w:rFonts w:ascii="Palatino Linotype" w:hAnsi="Palatino Linotype"/>
        </w:rPr>
        <w:t>427</w:t>
      </w:r>
      <w:r w:rsidRPr="25AAB826" w:rsidR="002B07BF">
        <w:rPr>
          <w:rFonts w:ascii="Palatino Linotype" w:hAnsi="Palatino Linotype"/>
        </w:rPr>
        <w:t>,247 of</w:t>
      </w:r>
      <w:r w:rsidRPr="25AAB826" w:rsidR="3E73A845">
        <w:rPr>
          <w:rFonts w:ascii="Palatino Linotype" w:hAnsi="Palatino Linotype"/>
        </w:rPr>
        <w:t xml:space="preserve"> </w:t>
      </w:r>
      <w:r w:rsidRPr="25AAB826" w:rsidR="005940EB">
        <w:rPr>
          <w:rFonts w:ascii="Palatino Linotype" w:hAnsi="Palatino Linotype"/>
        </w:rPr>
        <w:t xml:space="preserve">planned </w:t>
      </w:r>
      <w:r w:rsidRPr="25AAB826" w:rsidR="3E73A845">
        <w:rPr>
          <w:rFonts w:ascii="Palatino Linotype" w:hAnsi="Palatino Linotype"/>
        </w:rPr>
        <w:t>plant addi</w:t>
      </w:r>
      <w:r w:rsidRPr="25AAB826" w:rsidR="0C737FC4">
        <w:rPr>
          <w:rFonts w:ascii="Palatino Linotype" w:hAnsi="Palatino Linotype"/>
        </w:rPr>
        <w:t>tions</w:t>
      </w:r>
      <w:r w:rsidRPr="25AAB826" w:rsidR="3E73A845">
        <w:rPr>
          <w:rFonts w:ascii="Palatino Linotype" w:hAnsi="Palatino Linotype"/>
        </w:rPr>
        <w:t xml:space="preserve"> </w:t>
      </w:r>
      <w:r w:rsidRPr="25AAB826" w:rsidR="005940EB">
        <w:rPr>
          <w:rFonts w:ascii="Palatino Linotype" w:hAnsi="Palatino Linotype"/>
        </w:rPr>
        <w:t xml:space="preserve">in 2027 </w:t>
      </w:r>
      <w:r w:rsidRPr="25AAB826" w:rsidR="3E73A845">
        <w:rPr>
          <w:rFonts w:ascii="Palatino Linotype" w:hAnsi="Palatino Linotype"/>
        </w:rPr>
        <w:t xml:space="preserve">and </w:t>
      </w:r>
      <w:r w:rsidRPr="25AAB826" w:rsidR="005940EB">
        <w:rPr>
          <w:rFonts w:ascii="Palatino Linotype" w:hAnsi="Palatino Linotype"/>
        </w:rPr>
        <w:t>2028</w:t>
      </w:r>
      <w:r w:rsidRPr="25AAB826" w:rsidR="002E6CFC">
        <w:rPr>
          <w:rFonts w:ascii="Palatino Linotype" w:hAnsi="Palatino Linotype"/>
        </w:rPr>
        <w:t>,</w:t>
      </w:r>
      <w:r w:rsidRPr="25AAB826" w:rsidR="001D5E6E">
        <w:rPr>
          <w:rFonts w:ascii="Palatino Linotype" w:hAnsi="Palatino Linotype"/>
        </w:rPr>
        <w:t xml:space="preserve"> </w:t>
      </w:r>
      <w:r w:rsidRPr="25AAB826" w:rsidR="59396D70">
        <w:rPr>
          <w:rFonts w:ascii="Palatino Linotype" w:hAnsi="Palatino Linotype"/>
        </w:rPr>
        <w:t>corrections to accumulated depreciation, and recalculated working cash.</w:t>
      </w:r>
      <w:r w:rsidRPr="25AAB826" w:rsidR="2392C01D">
        <w:rPr>
          <w:rFonts w:ascii="Palatino Linotype" w:hAnsi="Palatino Linotype"/>
        </w:rPr>
        <w:t xml:space="preserve"> </w:t>
      </w:r>
      <w:r w:rsidRPr="25AAB826" w:rsidR="00B5263E">
        <w:rPr>
          <w:rFonts w:ascii="Palatino Linotype" w:hAnsi="Palatino Linotype"/>
        </w:rPr>
        <w:t xml:space="preserve"> </w:t>
      </w:r>
      <w:r w:rsidRPr="25AAB826" w:rsidR="50AB54F3">
        <w:rPr>
          <w:rFonts w:ascii="Palatino Linotype" w:hAnsi="Palatino Linotype"/>
        </w:rPr>
        <w:t>T</w:t>
      </w:r>
      <w:r w:rsidRPr="25AAB826" w:rsidR="00B5263E">
        <w:rPr>
          <w:rFonts w:ascii="Palatino Linotype" w:hAnsi="Palatino Linotype"/>
        </w:rPr>
        <w:t>here were no details</w:t>
      </w:r>
      <w:r w:rsidRPr="25AAB826" w:rsidR="00805979">
        <w:rPr>
          <w:rFonts w:ascii="Palatino Linotype" w:hAnsi="Palatino Linotype"/>
        </w:rPr>
        <w:t xml:space="preserve"> </w:t>
      </w:r>
      <w:r w:rsidRPr="25AAB826" w:rsidR="00306C71">
        <w:rPr>
          <w:rFonts w:ascii="Palatino Linotype" w:hAnsi="Palatino Linotype"/>
        </w:rPr>
        <w:t>or invoices</w:t>
      </w:r>
      <w:r w:rsidRPr="25AAB826" w:rsidR="00B5263E">
        <w:rPr>
          <w:rFonts w:ascii="Palatino Linotype" w:hAnsi="Palatino Linotype"/>
        </w:rPr>
        <w:t xml:space="preserve"> for </w:t>
      </w:r>
      <w:r w:rsidRPr="25AAB826" w:rsidR="00BF78F2">
        <w:rPr>
          <w:rFonts w:ascii="Palatino Linotype" w:hAnsi="Palatino Linotype"/>
        </w:rPr>
        <w:t>CSWC’s planned plant</w:t>
      </w:r>
      <w:r w:rsidRPr="25AAB826" w:rsidR="00B5263E">
        <w:rPr>
          <w:rFonts w:ascii="Palatino Linotype" w:hAnsi="Palatino Linotype"/>
        </w:rPr>
        <w:t xml:space="preserve"> additions. Therefore, </w:t>
      </w:r>
      <w:r w:rsidRPr="25AAB826" w:rsidR="00BF78F2">
        <w:rPr>
          <w:rFonts w:ascii="Palatino Linotype" w:hAnsi="Palatino Linotype"/>
        </w:rPr>
        <w:t>th</w:t>
      </w:r>
      <w:r w:rsidRPr="25AAB826" w:rsidR="006A1CA1">
        <w:rPr>
          <w:rFonts w:ascii="Palatino Linotype" w:hAnsi="Palatino Linotype"/>
        </w:rPr>
        <w:t xml:space="preserve">ese </w:t>
      </w:r>
      <w:r w:rsidRPr="25AAB826" w:rsidR="00DA6042">
        <w:rPr>
          <w:rFonts w:ascii="Palatino Linotype" w:hAnsi="Palatino Linotype"/>
        </w:rPr>
        <w:t>additions</w:t>
      </w:r>
      <w:r w:rsidRPr="25AAB826" w:rsidR="00B5263E">
        <w:rPr>
          <w:rFonts w:ascii="Palatino Linotype" w:hAnsi="Palatino Linotype"/>
        </w:rPr>
        <w:t xml:space="preserve"> were not </w:t>
      </w:r>
      <w:r w:rsidRPr="25AAB826" w:rsidR="00DA6042">
        <w:rPr>
          <w:rFonts w:ascii="Palatino Linotype" w:hAnsi="Palatino Linotype"/>
        </w:rPr>
        <w:t>included</w:t>
      </w:r>
      <w:r w:rsidRPr="25AAB826" w:rsidR="00B5263E">
        <w:rPr>
          <w:rFonts w:ascii="Palatino Linotype" w:hAnsi="Palatino Linotype"/>
        </w:rPr>
        <w:t xml:space="preserve"> in the </w:t>
      </w:r>
      <w:r w:rsidRPr="25AAB826" w:rsidR="006D7CCD">
        <w:rPr>
          <w:rFonts w:ascii="Palatino Linotype" w:hAnsi="Palatino Linotype"/>
        </w:rPr>
        <w:t xml:space="preserve">WD’s </w:t>
      </w:r>
      <w:r w:rsidRPr="25AAB826" w:rsidR="00B5263E">
        <w:rPr>
          <w:rFonts w:ascii="Palatino Linotype" w:hAnsi="Palatino Linotype"/>
        </w:rPr>
        <w:t xml:space="preserve">rate base calculation. </w:t>
      </w:r>
      <w:r w:rsidRPr="25AAB826" w:rsidR="007C5CDE">
        <w:rPr>
          <w:rFonts w:ascii="Palatino Linotype" w:hAnsi="Palatino Linotype"/>
        </w:rPr>
        <w:t xml:space="preserve">During the site visit, </w:t>
      </w:r>
      <w:r w:rsidRPr="25AAB826" w:rsidR="006551D9">
        <w:rPr>
          <w:rFonts w:ascii="Palatino Linotype" w:hAnsi="Palatino Linotype"/>
        </w:rPr>
        <w:t xml:space="preserve">CSWC </w:t>
      </w:r>
      <w:r w:rsidRPr="25AAB826" w:rsidR="00ED60B0">
        <w:rPr>
          <w:rFonts w:ascii="Palatino Linotype" w:hAnsi="Palatino Linotype"/>
        </w:rPr>
        <w:t xml:space="preserve">highlighted the plant additions that they want to prioritize based </w:t>
      </w:r>
      <w:r w:rsidRPr="25AAB826" w:rsidR="00352F1B">
        <w:rPr>
          <w:rFonts w:ascii="Palatino Linotype" w:hAnsi="Palatino Linotype"/>
        </w:rPr>
        <w:t xml:space="preserve">on </w:t>
      </w:r>
      <w:r w:rsidRPr="25AAB826" w:rsidR="004D7A90">
        <w:rPr>
          <w:rFonts w:ascii="Palatino Linotype" w:hAnsi="Palatino Linotype"/>
        </w:rPr>
        <w:t>S</w:t>
      </w:r>
      <w:r w:rsidRPr="25AAB826" w:rsidR="00B542AE">
        <w:rPr>
          <w:rFonts w:ascii="Palatino Linotype" w:hAnsi="Palatino Linotype"/>
        </w:rPr>
        <w:t>WRCB</w:t>
      </w:r>
      <w:r w:rsidRPr="25AAB826" w:rsidR="00352F1B">
        <w:rPr>
          <w:rFonts w:ascii="Palatino Linotype" w:hAnsi="Palatino Linotype"/>
        </w:rPr>
        <w:t>’s</w:t>
      </w:r>
      <w:r w:rsidRPr="25AAB826" w:rsidR="00B542AE">
        <w:rPr>
          <w:rFonts w:ascii="Palatino Linotype" w:hAnsi="Palatino Linotype"/>
        </w:rPr>
        <w:t xml:space="preserve"> </w:t>
      </w:r>
      <w:r w:rsidRPr="25AAB826" w:rsidR="008679C2">
        <w:rPr>
          <w:rFonts w:ascii="Palatino Linotype" w:hAnsi="Palatino Linotype"/>
        </w:rPr>
        <w:t>requirements and</w:t>
      </w:r>
      <w:r w:rsidRPr="25AAB826" w:rsidR="00107EDD">
        <w:rPr>
          <w:rFonts w:ascii="Palatino Linotype" w:hAnsi="Palatino Linotype"/>
        </w:rPr>
        <w:t xml:space="preserve"> plant</w:t>
      </w:r>
      <w:r w:rsidRPr="25AAB826" w:rsidR="008679C2">
        <w:rPr>
          <w:rFonts w:ascii="Palatino Linotype" w:hAnsi="Palatino Linotype"/>
        </w:rPr>
        <w:t xml:space="preserve"> life span</w:t>
      </w:r>
      <w:r w:rsidRPr="25AAB826" w:rsidR="009F5641">
        <w:rPr>
          <w:rFonts w:ascii="Palatino Linotype" w:hAnsi="Palatino Linotype"/>
        </w:rPr>
        <w:t xml:space="preserve">. </w:t>
      </w:r>
      <w:r w:rsidRPr="25AAB826" w:rsidR="006A5876">
        <w:rPr>
          <w:rFonts w:ascii="Palatino Linotype" w:hAnsi="Palatino Linotype"/>
        </w:rPr>
        <w:t xml:space="preserve"> CSWC was informed that it could file for new plant </w:t>
      </w:r>
      <w:r w:rsidRPr="25AAB826" w:rsidR="00352F1B">
        <w:rPr>
          <w:rFonts w:ascii="Palatino Linotype" w:hAnsi="Palatino Linotype"/>
        </w:rPr>
        <w:t>additions when they are deemed</w:t>
      </w:r>
      <w:r w:rsidRPr="25AAB826" w:rsidR="006A5876">
        <w:rPr>
          <w:rFonts w:ascii="Palatino Linotype" w:hAnsi="Palatino Linotype"/>
        </w:rPr>
        <w:t xml:space="preserve"> used and useful by filing a Tier 3 advice letter.  </w:t>
      </w:r>
    </w:p>
    <w:p w:rsidR="00572530" w:rsidP="00736CBA" w:rsidRDefault="00572530" w14:paraId="7AC88E17" w14:textId="77777777">
      <w:pPr>
        <w:pStyle w:val="BodyText"/>
        <w:widowControl w:val="0"/>
        <w:spacing w:line="259" w:lineRule="auto"/>
        <w:rPr>
          <w:rFonts w:ascii="Palatino Linotype" w:hAnsi="Palatino Linotype"/>
        </w:rPr>
      </w:pPr>
    </w:p>
    <w:p w:rsidR="00F16C50" w:rsidP="00736CBA" w:rsidRDefault="00F16C50" w14:paraId="2FB7AD89" w14:textId="3A2488AD">
      <w:pPr>
        <w:pStyle w:val="BodyText"/>
        <w:widowControl w:val="0"/>
        <w:spacing w:line="259" w:lineRule="auto"/>
        <w:rPr>
          <w:rFonts w:ascii="Palatino Linotype" w:hAnsi="Palatino Linotype"/>
        </w:rPr>
      </w:pPr>
      <w:r w:rsidRPr="222CC3EC">
        <w:rPr>
          <w:rFonts w:ascii="Palatino Linotype" w:hAnsi="Palatino Linotype"/>
        </w:rPr>
        <w:t xml:space="preserve">Additionally, while reviewing CSWC’s annual reports, </w:t>
      </w:r>
      <w:r w:rsidRPr="222CC3EC" w:rsidR="0021279B">
        <w:rPr>
          <w:rFonts w:ascii="Palatino Linotype" w:hAnsi="Palatino Linotype"/>
        </w:rPr>
        <w:t xml:space="preserve">the </w:t>
      </w:r>
      <w:r w:rsidRPr="222CC3EC" w:rsidR="00261291">
        <w:rPr>
          <w:rFonts w:ascii="Palatino Linotype" w:hAnsi="Palatino Linotype"/>
        </w:rPr>
        <w:t>WD</w:t>
      </w:r>
      <w:r w:rsidRPr="222CC3EC">
        <w:rPr>
          <w:rFonts w:ascii="Palatino Linotype" w:hAnsi="Palatino Linotype"/>
        </w:rPr>
        <w:t xml:space="preserve"> found that for 2022, </w:t>
      </w:r>
      <w:r w:rsidRPr="222CC3EC" w:rsidR="00FF50A4">
        <w:rPr>
          <w:rFonts w:ascii="Palatino Linotype" w:hAnsi="Palatino Linotype"/>
        </w:rPr>
        <w:t>a Class D annual report was submitted instead of a Class C annual report</w:t>
      </w:r>
      <w:r w:rsidRPr="222CC3EC">
        <w:rPr>
          <w:rFonts w:ascii="Palatino Linotype" w:hAnsi="Palatino Linotype"/>
        </w:rPr>
        <w:t xml:space="preserve">; for 2023, depreciable plant values from Schedule A-1a were mistakenly entered for depreciation reserve values in Schedule A-3a; and for 2024, Schedule A-3a had depreciation expenses for plant items that have fully depreciated, which </w:t>
      </w:r>
      <w:r w:rsidRPr="222CC3EC" w:rsidR="19451AB8">
        <w:rPr>
          <w:rFonts w:ascii="Palatino Linotype" w:hAnsi="Palatino Linotype"/>
        </w:rPr>
        <w:t>include</w:t>
      </w:r>
      <w:r w:rsidRPr="222CC3EC">
        <w:rPr>
          <w:rFonts w:ascii="Palatino Linotype" w:hAnsi="Palatino Linotype"/>
        </w:rPr>
        <w:t xml:space="preserve"> the wells, water mains, and hydrants. CSWC confirmed these errors and submitted their depreciation analysis from 2020 to 2024, including a correction that changed the 2024 depreciation expense from $28,607 to $</w:t>
      </w:r>
      <w:r w:rsidRPr="222CC3EC" w:rsidR="02AF9404">
        <w:rPr>
          <w:rFonts w:ascii="Palatino Linotype" w:hAnsi="Palatino Linotype"/>
        </w:rPr>
        <w:t>25,306</w:t>
      </w:r>
      <w:r w:rsidRPr="222CC3EC">
        <w:rPr>
          <w:rFonts w:ascii="Palatino Linotype" w:hAnsi="Palatino Linotype"/>
        </w:rPr>
        <w:t xml:space="preserve">. </w:t>
      </w:r>
      <w:r w:rsidRPr="222CC3EC" w:rsidR="00123AA5">
        <w:rPr>
          <w:rFonts w:ascii="Palatino Linotype" w:hAnsi="Palatino Linotype"/>
        </w:rPr>
        <w:t xml:space="preserve">CSWC </w:t>
      </w:r>
      <w:r w:rsidRPr="222CC3EC" w:rsidR="3D8DCC58">
        <w:rPr>
          <w:rFonts w:ascii="Palatino Linotype" w:hAnsi="Palatino Linotype"/>
        </w:rPr>
        <w:t>should</w:t>
      </w:r>
      <w:r w:rsidRPr="222CC3EC" w:rsidR="00123AA5">
        <w:rPr>
          <w:rFonts w:ascii="Palatino Linotype" w:hAnsi="Palatino Linotype"/>
        </w:rPr>
        <w:t xml:space="preserve"> </w:t>
      </w:r>
      <w:r w:rsidRPr="222CC3EC" w:rsidR="001B7C76">
        <w:rPr>
          <w:rFonts w:ascii="Palatino Linotype" w:hAnsi="Palatino Linotype"/>
        </w:rPr>
        <w:t xml:space="preserve">submit revised </w:t>
      </w:r>
      <w:r w:rsidRPr="222CC3EC" w:rsidR="00AC4DD2">
        <w:rPr>
          <w:rFonts w:ascii="Palatino Linotype" w:hAnsi="Palatino Linotype"/>
        </w:rPr>
        <w:t>2022</w:t>
      </w:r>
      <w:r w:rsidRPr="222CC3EC" w:rsidR="762A5836">
        <w:rPr>
          <w:rFonts w:ascii="Palatino Linotype" w:hAnsi="Palatino Linotype"/>
        </w:rPr>
        <w:t>, 2023, and</w:t>
      </w:r>
      <w:r w:rsidRPr="222CC3EC" w:rsidR="00AC4DD2">
        <w:rPr>
          <w:rFonts w:ascii="Palatino Linotype" w:hAnsi="Palatino Linotype"/>
        </w:rPr>
        <w:t xml:space="preserve"> 2024 annual reports to make </w:t>
      </w:r>
      <w:r w:rsidRPr="222CC3EC" w:rsidR="00D206F0">
        <w:rPr>
          <w:rFonts w:ascii="Palatino Linotype" w:hAnsi="Palatino Linotype"/>
        </w:rPr>
        <w:t>these corrections.</w:t>
      </w:r>
    </w:p>
    <w:p w:rsidRPr="00D37125" w:rsidR="00C67578" w:rsidP="00DB592C" w:rsidRDefault="00C67578" w14:paraId="109C7AD3" w14:textId="21A5BA23">
      <w:pPr>
        <w:pStyle w:val="BodyText"/>
        <w:widowControl w:val="0"/>
        <w:tabs>
          <w:tab w:val="left" w:pos="2374"/>
        </w:tabs>
        <w:spacing w:line="259" w:lineRule="auto"/>
        <w:rPr>
          <w:rFonts w:ascii="Palatino Linotype" w:hAnsi="Palatino Linotype"/>
        </w:rPr>
      </w:pPr>
    </w:p>
    <w:p w:rsidRPr="00746D78" w:rsidR="00EE4614" w:rsidP="00DB592C" w:rsidRDefault="00EE4614" w14:paraId="131B2B20" w14:textId="77777777">
      <w:pPr>
        <w:pStyle w:val="BodyText"/>
        <w:widowControl w:val="0"/>
        <w:spacing w:line="259" w:lineRule="auto"/>
        <w:rPr>
          <w:rFonts w:ascii="Palatino Linotype" w:hAnsi="Palatino Linotype"/>
          <w:u w:val="single"/>
        </w:rPr>
      </w:pPr>
      <w:r w:rsidRPr="34E93060">
        <w:rPr>
          <w:rFonts w:ascii="Palatino Linotype" w:hAnsi="Palatino Linotype"/>
          <w:u w:val="single"/>
        </w:rPr>
        <w:t>Average Plant</w:t>
      </w:r>
    </w:p>
    <w:p w:rsidRPr="00746D78" w:rsidR="00EE4614" w:rsidP="00DB592C" w:rsidRDefault="00EE4614" w14:paraId="14521796" w14:textId="77777777">
      <w:pPr>
        <w:pStyle w:val="BodyText"/>
        <w:widowControl w:val="0"/>
        <w:spacing w:line="259" w:lineRule="auto"/>
        <w:rPr>
          <w:rFonts w:ascii="Palatino Linotype" w:hAnsi="Palatino Linotype"/>
        </w:rPr>
      </w:pPr>
    </w:p>
    <w:p w:rsidRPr="00746D78" w:rsidR="00EE4614" w:rsidP="00DB592C" w:rsidRDefault="00B43628" w14:paraId="2C5F885F" w14:textId="4CF33D54">
      <w:pPr>
        <w:pStyle w:val="BodyText"/>
        <w:widowControl w:val="0"/>
        <w:spacing w:line="259" w:lineRule="auto"/>
        <w:rPr>
          <w:rFonts w:ascii="Palatino Linotype" w:hAnsi="Palatino Linotype"/>
        </w:rPr>
      </w:pPr>
      <w:r>
        <w:rPr>
          <w:rFonts w:ascii="Palatino Linotype" w:hAnsi="Palatino Linotype"/>
        </w:rPr>
        <w:t>CSWC</w:t>
      </w:r>
      <w:r w:rsidRPr="3B0DE19D" w:rsidR="011A0145">
        <w:rPr>
          <w:rFonts w:ascii="Palatino Linotype" w:hAnsi="Palatino Linotype"/>
        </w:rPr>
        <w:t xml:space="preserve"> </w:t>
      </w:r>
      <w:r w:rsidRPr="3B0DE19D" w:rsidR="4666CF9B">
        <w:rPr>
          <w:rFonts w:ascii="Palatino Linotype" w:hAnsi="Palatino Linotype"/>
        </w:rPr>
        <w:t>used an average</w:t>
      </w:r>
      <w:r w:rsidRPr="20D4CBC9" w:rsidR="2A9AB9A2">
        <w:rPr>
          <w:rFonts w:ascii="Palatino Linotype" w:hAnsi="Palatino Linotype"/>
        </w:rPr>
        <w:t xml:space="preserve"> </w:t>
      </w:r>
      <w:r w:rsidRPr="00427A80" w:rsidR="2A9AB9A2">
        <w:rPr>
          <w:rFonts w:ascii="Palatino Linotype" w:hAnsi="Palatino Linotype"/>
        </w:rPr>
        <w:t>utility</w:t>
      </w:r>
      <w:r w:rsidRPr="3B0DE19D" w:rsidR="4666CF9B">
        <w:rPr>
          <w:rFonts w:ascii="Palatino Linotype" w:hAnsi="Palatino Linotype"/>
        </w:rPr>
        <w:t xml:space="preserve"> </w:t>
      </w:r>
      <w:r w:rsidRPr="3B0DE19D" w:rsidR="405A70E4">
        <w:rPr>
          <w:rFonts w:ascii="Palatino Linotype" w:hAnsi="Palatino Linotype"/>
        </w:rPr>
        <w:t>plant</w:t>
      </w:r>
      <w:r w:rsidRPr="3B0DE19D" w:rsidR="69FBB289">
        <w:rPr>
          <w:rFonts w:ascii="Palatino Linotype" w:hAnsi="Palatino Linotype"/>
        </w:rPr>
        <w:t xml:space="preserve"> </w:t>
      </w:r>
      <w:r w:rsidRPr="3B0DE19D" w:rsidR="4666CF9B">
        <w:rPr>
          <w:rFonts w:ascii="Palatino Linotype" w:hAnsi="Palatino Linotype"/>
        </w:rPr>
        <w:t>amount of $</w:t>
      </w:r>
      <w:r w:rsidR="00B04754">
        <w:rPr>
          <w:rFonts w:ascii="Palatino Linotype" w:hAnsi="Palatino Linotype"/>
        </w:rPr>
        <w:t>1,608,735</w:t>
      </w:r>
      <w:r w:rsidRPr="3B0DE19D" w:rsidR="146E0E34">
        <w:rPr>
          <w:rFonts w:ascii="Palatino Linotype" w:hAnsi="Palatino Linotype"/>
        </w:rPr>
        <w:t xml:space="preserve"> for </w:t>
      </w:r>
      <w:r w:rsidRPr="3A9D022F" w:rsidR="26588EA4">
        <w:rPr>
          <w:rFonts w:ascii="Palatino Linotype" w:hAnsi="Palatino Linotype"/>
        </w:rPr>
        <w:t>TY 2026</w:t>
      </w:r>
      <w:r w:rsidRPr="2B42F44B" w:rsidR="146E0E34">
        <w:rPr>
          <w:rFonts w:ascii="Palatino Linotype" w:hAnsi="Palatino Linotype"/>
        </w:rPr>
        <w:t xml:space="preserve"> </w:t>
      </w:r>
      <w:r w:rsidRPr="3E11BFD8" w:rsidR="2C261F8D">
        <w:rPr>
          <w:rFonts w:ascii="Palatino Linotype" w:hAnsi="Palatino Linotype"/>
        </w:rPr>
        <w:t>for</w:t>
      </w:r>
      <w:r w:rsidRPr="3B90AD6F" w:rsidR="146E0E34">
        <w:rPr>
          <w:rFonts w:ascii="Palatino Linotype" w:hAnsi="Palatino Linotype"/>
        </w:rPr>
        <w:t xml:space="preserve"> </w:t>
      </w:r>
      <w:r w:rsidRPr="3B0DE19D" w:rsidR="146E0E34">
        <w:rPr>
          <w:rFonts w:ascii="Palatino Linotype" w:hAnsi="Palatino Linotype"/>
        </w:rPr>
        <w:t>its rate base calculation</w:t>
      </w:r>
      <w:r w:rsidRPr="3B0DE19D" w:rsidR="4666CF9B">
        <w:rPr>
          <w:rFonts w:ascii="Palatino Linotype" w:hAnsi="Palatino Linotype"/>
        </w:rPr>
        <w:t xml:space="preserve">. </w:t>
      </w:r>
      <w:r w:rsidR="00430B12">
        <w:rPr>
          <w:rFonts w:ascii="Palatino Linotype" w:hAnsi="Palatino Linotype"/>
        </w:rPr>
        <w:t>CSWC’s requested</w:t>
      </w:r>
      <w:r w:rsidR="00DD59BA">
        <w:rPr>
          <w:rFonts w:ascii="Palatino Linotype" w:hAnsi="Palatino Linotype"/>
        </w:rPr>
        <w:t xml:space="preserve"> average </w:t>
      </w:r>
      <w:r w:rsidR="00C51853">
        <w:rPr>
          <w:rFonts w:ascii="Palatino Linotype" w:hAnsi="Palatino Linotype"/>
        </w:rPr>
        <w:t xml:space="preserve">plant </w:t>
      </w:r>
      <w:r w:rsidR="00326236">
        <w:rPr>
          <w:rFonts w:ascii="Palatino Linotype" w:hAnsi="Palatino Linotype"/>
        </w:rPr>
        <w:t>includes</w:t>
      </w:r>
      <w:r w:rsidR="00C51853">
        <w:rPr>
          <w:rFonts w:ascii="Palatino Linotype" w:hAnsi="Palatino Linotype"/>
        </w:rPr>
        <w:t xml:space="preserve"> </w:t>
      </w:r>
      <w:r w:rsidR="006F2D16">
        <w:rPr>
          <w:rFonts w:ascii="Palatino Linotype" w:hAnsi="Palatino Linotype"/>
        </w:rPr>
        <w:t>$112,738</w:t>
      </w:r>
      <w:r w:rsidR="00C22FAA">
        <w:rPr>
          <w:rFonts w:ascii="Palatino Linotype" w:hAnsi="Palatino Linotype"/>
        </w:rPr>
        <w:t xml:space="preserve"> of </w:t>
      </w:r>
      <w:r w:rsidR="006C1FA1">
        <w:rPr>
          <w:rFonts w:ascii="Palatino Linotype" w:hAnsi="Palatino Linotype"/>
        </w:rPr>
        <w:t>non-depreciable</w:t>
      </w:r>
      <w:r w:rsidR="00C22FAA">
        <w:rPr>
          <w:rFonts w:ascii="Palatino Linotype" w:hAnsi="Palatino Linotype"/>
        </w:rPr>
        <w:t xml:space="preserve"> </w:t>
      </w:r>
      <w:r w:rsidRPr="3AA074D7" w:rsidR="00C22FAA">
        <w:rPr>
          <w:rFonts w:ascii="Palatino Linotype" w:hAnsi="Palatino Linotype"/>
        </w:rPr>
        <w:t>plant</w:t>
      </w:r>
      <w:r w:rsidR="00C22FAA">
        <w:rPr>
          <w:rFonts w:ascii="Palatino Linotype" w:hAnsi="Palatino Linotype"/>
        </w:rPr>
        <w:t xml:space="preserve"> and </w:t>
      </w:r>
      <w:r w:rsidR="00DF1C0F">
        <w:rPr>
          <w:rFonts w:ascii="Palatino Linotype" w:hAnsi="Palatino Linotype"/>
        </w:rPr>
        <w:t>$1</w:t>
      </w:r>
      <w:r w:rsidR="006C1FA1">
        <w:rPr>
          <w:rFonts w:ascii="Palatino Linotype" w:hAnsi="Palatino Linotype"/>
        </w:rPr>
        <w:t xml:space="preserve">,495,997 of depreciable </w:t>
      </w:r>
      <w:r w:rsidRPr="3AA074D7" w:rsidR="003660FB">
        <w:rPr>
          <w:rFonts w:ascii="Palatino Linotype" w:hAnsi="Palatino Linotype"/>
        </w:rPr>
        <w:t>plant</w:t>
      </w:r>
      <w:r w:rsidRPr="3AA074D7" w:rsidR="006C1FA1">
        <w:rPr>
          <w:rFonts w:ascii="Palatino Linotype" w:hAnsi="Palatino Linotype"/>
        </w:rPr>
        <w:t>.</w:t>
      </w:r>
      <w:r w:rsidR="006C1FA1">
        <w:rPr>
          <w:rFonts w:ascii="Palatino Linotype" w:hAnsi="Palatino Linotype"/>
        </w:rPr>
        <w:t xml:space="preserve"> </w:t>
      </w:r>
      <w:r w:rsidRPr="3B0DE19D" w:rsidR="42B65555">
        <w:rPr>
          <w:rFonts w:ascii="Palatino Linotype" w:hAnsi="Palatino Linotype"/>
        </w:rPr>
        <w:t xml:space="preserve">As explained above, </w:t>
      </w:r>
      <w:r>
        <w:rPr>
          <w:rFonts w:ascii="Palatino Linotype" w:hAnsi="Palatino Linotype"/>
        </w:rPr>
        <w:t>CSWC</w:t>
      </w:r>
      <w:r w:rsidRPr="3B0DE19D" w:rsidR="42B65555">
        <w:rPr>
          <w:rFonts w:ascii="Palatino Linotype" w:hAnsi="Palatino Linotype"/>
        </w:rPr>
        <w:t xml:space="preserve"> </w:t>
      </w:r>
      <w:r w:rsidR="00B04754">
        <w:rPr>
          <w:rFonts w:ascii="Palatino Linotype" w:hAnsi="Palatino Linotype"/>
        </w:rPr>
        <w:t xml:space="preserve">included </w:t>
      </w:r>
      <w:r w:rsidR="00ED30EF">
        <w:rPr>
          <w:rFonts w:ascii="Palatino Linotype" w:hAnsi="Palatino Linotype"/>
        </w:rPr>
        <w:t xml:space="preserve">$427,257 of </w:t>
      </w:r>
      <w:r w:rsidR="00B04754">
        <w:rPr>
          <w:rFonts w:ascii="Palatino Linotype" w:hAnsi="Palatino Linotype"/>
        </w:rPr>
        <w:t>planned</w:t>
      </w:r>
      <w:r w:rsidRPr="3B0DE19D" w:rsidR="10E72A3E">
        <w:rPr>
          <w:rFonts w:ascii="Palatino Linotype" w:hAnsi="Palatino Linotype"/>
        </w:rPr>
        <w:t xml:space="preserve"> plant </w:t>
      </w:r>
      <w:r w:rsidRPr="3B0DE19D" w:rsidR="4CEF813D">
        <w:rPr>
          <w:rFonts w:ascii="Palatino Linotype" w:hAnsi="Palatino Linotype"/>
        </w:rPr>
        <w:t>addition</w:t>
      </w:r>
      <w:r w:rsidR="008B6E4A">
        <w:rPr>
          <w:rFonts w:ascii="Palatino Linotype" w:hAnsi="Palatino Linotype"/>
        </w:rPr>
        <w:t>s</w:t>
      </w:r>
      <w:r w:rsidRPr="3B0DE19D" w:rsidR="4CEF813D">
        <w:rPr>
          <w:rFonts w:ascii="Palatino Linotype" w:hAnsi="Palatino Linotype"/>
        </w:rPr>
        <w:t xml:space="preserve"> </w:t>
      </w:r>
      <w:r w:rsidR="00B04754">
        <w:rPr>
          <w:rFonts w:ascii="Palatino Linotype" w:hAnsi="Palatino Linotype"/>
        </w:rPr>
        <w:t xml:space="preserve">in 2027 </w:t>
      </w:r>
      <w:r w:rsidRPr="3B0DE19D" w:rsidR="570C0ECD">
        <w:rPr>
          <w:rFonts w:ascii="Palatino Linotype" w:hAnsi="Palatino Linotype"/>
        </w:rPr>
        <w:t xml:space="preserve">and </w:t>
      </w:r>
      <w:r w:rsidR="00B04754">
        <w:rPr>
          <w:rFonts w:ascii="Palatino Linotype" w:hAnsi="Palatino Linotype"/>
        </w:rPr>
        <w:t>2028 into its rate base</w:t>
      </w:r>
      <w:r w:rsidR="009D6D94">
        <w:rPr>
          <w:rFonts w:ascii="Palatino Linotype" w:hAnsi="Palatino Linotype"/>
        </w:rPr>
        <w:t xml:space="preserve"> calculation</w:t>
      </w:r>
      <w:r w:rsidR="00B04754">
        <w:rPr>
          <w:rFonts w:ascii="Palatino Linotype" w:hAnsi="Palatino Linotype"/>
        </w:rPr>
        <w:t xml:space="preserve">. </w:t>
      </w:r>
      <w:r>
        <w:rPr>
          <w:rFonts w:ascii="Palatino Linotype" w:hAnsi="Palatino Linotype"/>
        </w:rPr>
        <w:t>CSWC</w:t>
      </w:r>
      <w:r w:rsidR="00F7582E">
        <w:rPr>
          <w:rFonts w:ascii="Palatino Linotype" w:hAnsi="Palatino Linotype"/>
        </w:rPr>
        <w:t xml:space="preserve"> is planning on completing the addition by 2028. </w:t>
      </w:r>
      <w:r w:rsidRPr="3AA074D7" w:rsidR="7679B289">
        <w:rPr>
          <w:rFonts w:ascii="Palatino Linotype" w:hAnsi="Palatino Linotype"/>
        </w:rPr>
        <w:t xml:space="preserve">The </w:t>
      </w:r>
      <w:r w:rsidRPr="3AA074D7" w:rsidR="007B4660">
        <w:rPr>
          <w:rFonts w:ascii="Palatino Linotype" w:hAnsi="Palatino Linotype"/>
        </w:rPr>
        <w:t>WD</w:t>
      </w:r>
      <w:r w:rsidRPr="3AA074D7" w:rsidR="7D0100A2">
        <w:rPr>
          <w:rFonts w:ascii="Palatino Linotype" w:hAnsi="Palatino Linotype"/>
        </w:rPr>
        <w:t xml:space="preserve"> </w:t>
      </w:r>
      <w:r w:rsidRPr="3AA074D7" w:rsidR="00B37F14">
        <w:rPr>
          <w:rFonts w:ascii="Palatino Linotype" w:hAnsi="Palatino Linotype"/>
        </w:rPr>
        <w:t>estimates</w:t>
      </w:r>
      <w:r w:rsidRPr="3AA074D7" w:rsidR="7D0100A2">
        <w:rPr>
          <w:rFonts w:ascii="Palatino Linotype" w:hAnsi="Palatino Linotype"/>
        </w:rPr>
        <w:t xml:space="preserve"> </w:t>
      </w:r>
      <w:r w:rsidRPr="3AA074D7">
        <w:rPr>
          <w:rFonts w:ascii="Palatino Linotype" w:hAnsi="Palatino Linotype"/>
        </w:rPr>
        <w:t>CSWC</w:t>
      </w:r>
      <w:r w:rsidRPr="3AA074D7" w:rsidR="7F90C066">
        <w:rPr>
          <w:rFonts w:ascii="Palatino Linotype" w:hAnsi="Palatino Linotype"/>
        </w:rPr>
        <w:t>’s</w:t>
      </w:r>
      <w:r w:rsidR="00907818">
        <w:rPr>
          <w:rFonts w:ascii="Palatino Linotype" w:hAnsi="Palatino Linotype"/>
        </w:rPr>
        <w:t xml:space="preserve"> current average plant </w:t>
      </w:r>
      <w:r w:rsidR="00D858CF">
        <w:rPr>
          <w:rFonts w:ascii="Palatino Linotype" w:hAnsi="Palatino Linotype"/>
        </w:rPr>
        <w:t xml:space="preserve">of </w:t>
      </w:r>
      <w:r w:rsidRPr="3B0DE19D" w:rsidR="7CF58803">
        <w:rPr>
          <w:rFonts w:ascii="Palatino Linotype" w:hAnsi="Palatino Linotype"/>
        </w:rPr>
        <w:t>$</w:t>
      </w:r>
      <w:r w:rsidRPr="79E566E8" w:rsidR="7CF58803">
        <w:rPr>
          <w:rFonts w:ascii="Palatino Linotype" w:hAnsi="Palatino Linotype"/>
        </w:rPr>
        <w:t>1</w:t>
      </w:r>
      <w:r w:rsidR="00D858CF">
        <w:rPr>
          <w:rFonts w:ascii="Palatino Linotype" w:hAnsi="Palatino Linotype"/>
        </w:rPr>
        <w:t>,</w:t>
      </w:r>
      <w:r w:rsidR="00320F89">
        <w:rPr>
          <w:rFonts w:ascii="Palatino Linotype" w:hAnsi="Palatino Linotype"/>
        </w:rPr>
        <w:t>395,106</w:t>
      </w:r>
      <w:r w:rsidR="00D858CF">
        <w:rPr>
          <w:rFonts w:ascii="Palatino Linotype" w:hAnsi="Palatino Linotype"/>
        </w:rPr>
        <w:t xml:space="preserve"> as reported in 2024 annual report. </w:t>
      </w:r>
      <w:r>
        <w:rPr>
          <w:rFonts w:ascii="Palatino Linotype" w:hAnsi="Palatino Linotype"/>
        </w:rPr>
        <w:t>CSWC</w:t>
      </w:r>
      <w:r w:rsidRPr="3B0DE19D" w:rsidR="0C80B189">
        <w:rPr>
          <w:rFonts w:ascii="Palatino Linotype" w:hAnsi="Palatino Linotype"/>
        </w:rPr>
        <w:t xml:space="preserve"> agree</w:t>
      </w:r>
      <w:r w:rsidRPr="3B0DE19D" w:rsidR="5DCD3AAD">
        <w:rPr>
          <w:rFonts w:ascii="Palatino Linotype" w:hAnsi="Palatino Linotype"/>
        </w:rPr>
        <w:t>s</w:t>
      </w:r>
      <w:r w:rsidRPr="3B0DE19D" w:rsidR="0C80B189">
        <w:rPr>
          <w:rFonts w:ascii="Palatino Linotype" w:hAnsi="Palatino Linotype"/>
        </w:rPr>
        <w:t xml:space="preserve"> with </w:t>
      </w:r>
      <w:r w:rsidR="007B4660">
        <w:rPr>
          <w:rFonts w:ascii="Palatino Linotype" w:hAnsi="Palatino Linotype"/>
        </w:rPr>
        <w:t>WD’s</w:t>
      </w:r>
      <w:r w:rsidR="00770627">
        <w:rPr>
          <w:rFonts w:ascii="Palatino Linotype" w:hAnsi="Palatino Linotype"/>
        </w:rPr>
        <w:t xml:space="preserve"> </w:t>
      </w:r>
      <w:r w:rsidR="003839E4">
        <w:rPr>
          <w:rFonts w:ascii="Palatino Linotype" w:hAnsi="Palatino Linotype"/>
        </w:rPr>
        <w:t>estimate.</w:t>
      </w:r>
    </w:p>
    <w:p w:rsidRPr="00746D78" w:rsidR="00EE4614" w:rsidP="00DB592C" w:rsidRDefault="00EE4614" w14:paraId="67FF64CC" w14:textId="77777777">
      <w:pPr>
        <w:widowControl w:val="0"/>
        <w:spacing w:line="259" w:lineRule="auto"/>
        <w:rPr>
          <w:rFonts w:ascii="Palatino Linotype" w:hAnsi="Palatino Linotype"/>
        </w:rPr>
      </w:pPr>
    </w:p>
    <w:p w:rsidRPr="00746D78" w:rsidR="00EE4614" w:rsidP="00DB592C" w:rsidRDefault="00EE4614" w14:paraId="4BCAE078" w14:textId="77777777">
      <w:pPr>
        <w:pStyle w:val="BodyText"/>
        <w:widowControl w:val="0"/>
        <w:spacing w:line="259" w:lineRule="auto"/>
        <w:rPr>
          <w:rFonts w:ascii="Palatino Linotype" w:hAnsi="Palatino Linotype"/>
          <w:u w:val="single"/>
        </w:rPr>
      </w:pPr>
      <w:r w:rsidRPr="34E93060">
        <w:rPr>
          <w:rFonts w:ascii="Palatino Linotype" w:hAnsi="Palatino Linotype"/>
          <w:u w:val="single"/>
        </w:rPr>
        <w:t>Working Cash</w:t>
      </w:r>
    </w:p>
    <w:p w:rsidRPr="00746D78" w:rsidR="00EE4614" w:rsidP="00DB592C" w:rsidRDefault="00EE4614" w14:paraId="411226D2" w14:textId="17AA7C26">
      <w:pPr>
        <w:pStyle w:val="BodyText"/>
        <w:widowControl w:val="0"/>
        <w:spacing w:line="259" w:lineRule="auto"/>
        <w:rPr>
          <w:rFonts w:ascii="Palatino Linotype" w:hAnsi="Palatino Linotype"/>
        </w:rPr>
      </w:pPr>
    </w:p>
    <w:p w:rsidR="00291071" w:rsidDel="00E64FCF" w:rsidP="00DB592C" w:rsidRDefault="00F27410" w14:paraId="6843DB6C" w14:textId="47ED2703">
      <w:pPr>
        <w:pStyle w:val="BodyText"/>
        <w:widowControl w:val="0"/>
        <w:spacing w:line="259" w:lineRule="auto"/>
        <w:rPr>
          <w:rFonts w:ascii="Palatino Linotype" w:hAnsi="Palatino Linotype"/>
        </w:rPr>
      </w:pPr>
      <w:r>
        <w:rPr>
          <w:rFonts w:ascii="Palatino Linotype" w:hAnsi="Palatino Linotype"/>
        </w:rPr>
        <w:t xml:space="preserve">The </w:t>
      </w:r>
      <w:r w:rsidR="003839E4">
        <w:rPr>
          <w:rFonts w:ascii="Palatino Linotype" w:hAnsi="Palatino Linotype"/>
        </w:rPr>
        <w:t>WD</w:t>
      </w:r>
      <w:r w:rsidRPr="00746D78" w:rsidR="00EE4614">
        <w:rPr>
          <w:rFonts w:ascii="Palatino Linotype" w:hAnsi="Palatino Linotype"/>
        </w:rPr>
        <w:t xml:space="preserve"> </w:t>
      </w:r>
      <w:r w:rsidR="007C30D3">
        <w:rPr>
          <w:rFonts w:ascii="Palatino Linotype" w:hAnsi="Palatino Linotype"/>
        </w:rPr>
        <w:t xml:space="preserve">and </w:t>
      </w:r>
      <w:r w:rsidR="00B43628">
        <w:rPr>
          <w:rFonts w:ascii="Palatino Linotype" w:hAnsi="Palatino Linotype"/>
        </w:rPr>
        <w:t>CSWC</w:t>
      </w:r>
      <w:r w:rsidR="007C30D3">
        <w:rPr>
          <w:rFonts w:ascii="Palatino Linotype" w:hAnsi="Palatino Linotype"/>
        </w:rPr>
        <w:t xml:space="preserve"> </w:t>
      </w:r>
      <w:r w:rsidRPr="00746D78" w:rsidR="00EE4614">
        <w:rPr>
          <w:rFonts w:ascii="Palatino Linotype" w:hAnsi="Palatino Linotype"/>
        </w:rPr>
        <w:t xml:space="preserve">determined working cash by taking the total operating expenses and dividing that amount by twelve (12) per </w:t>
      </w:r>
      <w:r w:rsidR="0051163D">
        <w:rPr>
          <w:rFonts w:ascii="Palatino Linotype" w:hAnsi="Palatino Linotype"/>
        </w:rPr>
        <w:t>SP</w:t>
      </w:r>
      <w:r w:rsidRPr="00746D78" w:rsidR="00EE4614">
        <w:rPr>
          <w:rFonts w:ascii="Palatino Linotype" w:hAnsi="Palatino Linotype"/>
        </w:rPr>
        <w:t xml:space="preserve"> U-16</w:t>
      </w:r>
      <w:r w:rsidR="000960EB">
        <w:rPr>
          <w:rFonts w:ascii="Palatino Linotype" w:hAnsi="Palatino Linotype"/>
        </w:rPr>
        <w:t>-W</w:t>
      </w:r>
      <w:r w:rsidRPr="00746D78" w:rsidR="00EE4614">
        <w:rPr>
          <w:rFonts w:ascii="Palatino Linotype" w:hAnsi="Palatino Linotype"/>
        </w:rPr>
        <w:t xml:space="preserve"> for Class </w:t>
      </w:r>
      <w:r w:rsidR="00CA4088">
        <w:rPr>
          <w:rFonts w:ascii="Palatino Linotype" w:hAnsi="Palatino Linotype"/>
        </w:rPr>
        <w:t>C</w:t>
      </w:r>
      <w:r w:rsidRPr="00746D78" w:rsidR="00EE4614">
        <w:rPr>
          <w:rFonts w:ascii="Palatino Linotype" w:hAnsi="Palatino Linotype"/>
        </w:rPr>
        <w:t xml:space="preserve"> Water Companies.</w:t>
      </w:r>
      <w:r w:rsidR="009749A9">
        <w:rPr>
          <w:rStyle w:val="FootnoteReference"/>
          <w:rFonts w:ascii="Palatino Linotype" w:hAnsi="Palatino Linotype"/>
        </w:rPr>
        <w:footnoteReference w:id="9"/>
      </w:r>
      <w:r w:rsidRPr="0899E38D" w:rsidR="0844299A">
        <w:rPr>
          <w:rStyle w:val="FootnoteReference"/>
          <w:rFonts w:ascii="Palatino Linotype" w:hAnsi="Palatino Linotype"/>
        </w:rPr>
        <w:t xml:space="preserve"> </w:t>
      </w:r>
      <w:r w:rsidRPr="2A82810B" w:rsidR="008C0E4D">
        <w:rPr>
          <w:rFonts w:ascii="Palatino Linotype" w:hAnsi="Palatino Linotype"/>
        </w:rPr>
        <w:t xml:space="preserve">After </w:t>
      </w:r>
      <w:r w:rsidRPr="2A82810B" w:rsidR="006625FE">
        <w:rPr>
          <w:rFonts w:ascii="Palatino Linotype" w:hAnsi="Palatino Linotype"/>
        </w:rPr>
        <w:t>reviewing</w:t>
      </w:r>
      <w:r w:rsidRPr="2A82810B" w:rsidR="008C0E4D">
        <w:rPr>
          <w:rFonts w:ascii="Palatino Linotype" w:hAnsi="Palatino Linotype"/>
        </w:rPr>
        <w:t xml:space="preserve"> </w:t>
      </w:r>
      <w:r w:rsidR="007B33C8">
        <w:rPr>
          <w:rFonts w:ascii="Palatino Linotype" w:hAnsi="Palatino Linotype"/>
        </w:rPr>
        <w:t>WD’s</w:t>
      </w:r>
      <w:r w:rsidRPr="2A82810B" w:rsidR="008C0E4D">
        <w:rPr>
          <w:rFonts w:ascii="Palatino Linotype" w:hAnsi="Palatino Linotype"/>
        </w:rPr>
        <w:t xml:space="preserve"> </w:t>
      </w:r>
      <w:r w:rsidRPr="2A82810B" w:rsidR="00DC740E">
        <w:rPr>
          <w:rFonts w:ascii="Palatino Linotype" w:hAnsi="Palatino Linotype"/>
        </w:rPr>
        <w:t xml:space="preserve">estimated operating expenses, </w:t>
      </w:r>
      <w:r w:rsidR="00B43628">
        <w:rPr>
          <w:rFonts w:ascii="Palatino Linotype" w:hAnsi="Palatino Linotype"/>
        </w:rPr>
        <w:t>CSWC</w:t>
      </w:r>
      <w:r w:rsidRPr="00746D78" w:rsidR="00EE4614">
        <w:rPr>
          <w:rFonts w:ascii="Palatino Linotype" w:hAnsi="Palatino Linotype"/>
        </w:rPr>
        <w:t xml:space="preserve"> agree</w:t>
      </w:r>
      <w:r w:rsidRPr="00746D78" w:rsidR="5D3C1ABB">
        <w:rPr>
          <w:rFonts w:ascii="Palatino Linotype" w:hAnsi="Palatino Linotype"/>
        </w:rPr>
        <w:t>s</w:t>
      </w:r>
      <w:r w:rsidRPr="00746D78" w:rsidR="00EE4614">
        <w:rPr>
          <w:rFonts w:ascii="Palatino Linotype" w:hAnsi="Palatino Linotype"/>
        </w:rPr>
        <w:t xml:space="preserve"> </w:t>
      </w:r>
      <w:r w:rsidRPr="00746D78" w:rsidR="00EB76CC">
        <w:rPr>
          <w:rFonts w:ascii="Palatino Linotype" w:hAnsi="Palatino Linotype"/>
        </w:rPr>
        <w:t xml:space="preserve">with </w:t>
      </w:r>
      <w:r w:rsidR="007B33C8">
        <w:rPr>
          <w:rFonts w:ascii="Palatino Linotype" w:hAnsi="Palatino Linotype"/>
        </w:rPr>
        <w:t>WD’s</w:t>
      </w:r>
      <w:r w:rsidRPr="00746D78" w:rsidR="00EE4614">
        <w:rPr>
          <w:rFonts w:ascii="Palatino Linotype" w:hAnsi="Palatino Linotype"/>
        </w:rPr>
        <w:t xml:space="preserve"> </w:t>
      </w:r>
      <w:r w:rsidR="00E10CCC">
        <w:rPr>
          <w:rFonts w:ascii="Palatino Linotype" w:hAnsi="Palatino Linotype"/>
        </w:rPr>
        <w:t>estimated</w:t>
      </w:r>
      <w:r w:rsidRPr="00746D78" w:rsidR="00EE4614">
        <w:rPr>
          <w:rFonts w:ascii="Palatino Linotype" w:hAnsi="Palatino Linotype"/>
        </w:rPr>
        <w:t xml:space="preserve"> total operating expenses</w:t>
      </w:r>
      <w:r w:rsidR="007F11DD">
        <w:rPr>
          <w:rFonts w:ascii="Palatino Linotype" w:hAnsi="Palatino Linotype"/>
        </w:rPr>
        <w:t xml:space="preserve"> </w:t>
      </w:r>
      <w:r w:rsidRPr="00BA0CC1" w:rsidR="007F11DD">
        <w:rPr>
          <w:rFonts w:ascii="Palatino Linotype" w:hAnsi="Palatino Linotype"/>
        </w:rPr>
        <w:t>of</w:t>
      </w:r>
      <w:r w:rsidRPr="00BA0CC1" w:rsidR="00CD7400">
        <w:rPr>
          <w:rFonts w:ascii="Palatino Linotype" w:hAnsi="Palatino Linotype"/>
        </w:rPr>
        <w:t xml:space="preserve"> $</w:t>
      </w:r>
      <w:r w:rsidRPr="00BA0CC1" w:rsidR="7251879D">
        <w:rPr>
          <w:rFonts w:ascii="Palatino Linotype" w:hAnsi="Palatino Linotype"/>
        </w:rPr>
        <w:t>506,861</w:t>
      </w:r>
      <w:r w:rsidR="00DE7C73">
        <w:rPr>
          <w:rFonts w:ascii="Palatino Linotype" w:hAnsi="Palatino Linotype"/>
        </w:rPr>
        <w:t xml:space="preserve"> resulting in a</w:t>
      </w:r>
      <w:r w:rsidRPr="00BA0CC1" w:rsidR="00EE4614">
        <w:rPr>
          <w:rFonts w:ascii="Palatino Linotype" w:hAnsi="Palatino Linotype"/>
        </w:rPr>
        <w:t xml:space="preserve"> working cash </w:t>
      </w:r>
      <w:r w:rsidRPr="00BA0CC1" w:rsidR="4DBF75F6">
        <w:rPr>
          <w:rFonts w:ascii="Palatino Linotype" w:hAnsi="Palatino Linotype"/>
        </w:rPr>
        <w:t xml:space="preserve">estimate </w:t>
      </w:r>
      <w:r w:rsidR="000B404A">
        <w:rPr>
          <w:rFonts w:ascii="Palatino Linotype" w:hAnsi="Palatino Linotype"/>
        </w:rPr>
        <w:t>of $4</w:t>
      </w:r>
      <w:r w:rsidR="009F4DDA">
        <w:rPr>
          <w:rFonts w:ascii="Palatino Linotype" w:hAnsi="Palatino Linotype"/>
        </w:rPr>
        <w:t>2,</w:t>
      </w:r>
      <w:r w:rsidR="426317F9">
        <w:rPr>
          <w:rFonts w:ascii="Palatino Linotype" w:hAnsi="Palatino Linotype"/>
        </w:rPr>
        <w:t>238</w:t>
      </w:r>
      <w:r w:rsidRPr="3AA074D7" w:rsidR="00DE7C73">
        <w:rPr>
          <w:rFonts w:ascii="Palatino Linotype" w:hAnsi="Palatino Linotype"/>
        </w:rPr>
        <w:t>.</w:t>
      </w:r>
      <w:r w:rsidR="00DE7C73">
        <w:rPr>
          <w:rFonts w:ascii="Palatino Linotype" w:hAnsi="Palatino Linotype"/>
        </w:rPr>
        <w:t xml:space="preserve"> This amount is </w:t>
      </w:r>
      <w:r w:rsidR="00B33AE2">
        <w:rPr>
          <w:rFonts w:ascii="Palatino Linotype" w:hAnsi="Palatino Linotype"/>
        </w:rPr>
        <w:t>estimated</w:t>
      </w:r>
      <w:r w:rsidR="000B404A">
        <w:rPr>
          <w:rFonts w:ascii="Palatino Linotype" w:hAnsi="Palatino Linotype"/>
        </w:rPr>
        <w:t xml:space="preserve"> </w:t>
      </w:r>
      <w:r w:rsidRPr="00BA0CC1" w:rsidR="00EE4614">
        <w:rPr>
          <w:rFonts w:ascii="Palatino Linotype" w:hAnsi="Palatino Linotype"/>
        </w:rPr>
        <w:t xml:space="preserve">for </w:t>
      </w:r>
      <w:r w:rsidRPr="00BA0CC1" w:rsidR="00B93A6D">
        <w:rPr>
          <w:rFonts w:ascii="Palatino Linotype" w:hAnsi="Palatino Linotype"/>
        </w:rPr>
        <w:t xml:space="preserve">TY </w:t>
      </w:r>
      <w:r w:rsidRPr="00BA0CC1" w:rsidR="00EE4614">
        <w:rPr>
          <w:rFonts w:ascii="Palatino Linotype" w:hAnsi="Palatino Linotype"/>
        </w:rPr>
        <w:t>202</w:t>
      </w:r>
      <w:r w:rsidRPr="00BA0CC1" w:rsidR="06FF6E52">
        <w:rPr>
          <w:rFonts w:ascii="Palatino Linotype" w:hAnsi="Palatino Linotype"/>
        </w:rPr>
        <w:t>6</w:t>
      </w:r>
      <w:r w:rsidR="00CA4088">
        <w:rPr>
          <w:rFonts w:ascii="Palatino Linotype" w:hAnsi="Palatino Linotype"/>
        </w:rPr>
        <w:t>, EY 2027, and E</w:t>
      </w:r>
      <w:r w:rsidR="004B79E8">
        <w:rPr>
          <w:rFonts w:ascii="Palatino Linotype" w:hAnsi="Palatino Linotype"/>
        </w:rPr>
        <w:t xml:space="preserve">Y </w:t>
      </w:r>
      <w:r w:rsidR="00CA4088">
        <w:rPr>
          <w:rFonts w:ascii="Palatino Linotype" w:hAnsi="Palatino Linotype"/>
        </w:rPr>
        <w:t>2028</w:t>
      </w:r>
      <w:r w:rsidRPr="002D53BC" w:rsidR="009C3B6C">
        <w:rPr>
          <w:rFonts w:ascii="Palatino Linotype" w:hAnsi="Palatino Linotype"/>
        </w:rPr>
        <w:t>.</w:t>
      </w:r>
    </w:p>
    <w:p w:rsidR="00FC41CE" w:rsidP="00DB592C" w:rsidRDefault="00FC41CE" w14:paraId="0CC42D55" w14:textId="77777777">
      <w:pPr>
        <w:pStyle w:val="BodyText"/>
        <w:widowControl w:val="0"/>
        <w:spacing w:line="259" w:lineRule="auto"/>
        <w:rPr>
          <w:rFonts w:ascii="Palatino Linotype" w:hAnsi="Palatino Linotype"/>
        </w:rPr>
      </w:pPr>
    </w:p>
    <w:p w:rsidRPr="00291071" w:rsidR="00FC41CE" w:rsidP="00DB592C" w:rsidRDefault="00FC41CE" w14:paraId="77FCECBD" w14:textId="77777777">
      <w:pPr>
        <w:pStyle w:val="BodyText"/>
        <w:widowControl w:val="0"/>
        <w:spacing w:line="259" w:lineRule="auto"/>
        <w:rPr>
          <w:rFonts w:ascii="Palatino Linotype" w:hAnsi="Palatino Linotype"/>
        </w:rPr>
      </w:pPr>
    </w:p>
    <w:p w:rsidRPr="00746D78" w:rsidR="00EE4614" w:rsidP="00DB592C" w:rsidRDefault="00EE4614" w14:paraId="4E79B25F" w14:textId="77777777">
      <w:pPr>
        <w:pStyle w:val="BodyText"/>
        <w:widowControl w:val="0"/>
        <w:spacing w:line="259" w:lineRule="auto"/>
        <w:rPr>
          <w:rFonts w:ascii="Palatino Linotype" w:hAnsi="Palatino Linotype"/>
        </w:rPr>
      </w:pPr>
      <w:r w:rsidRPr="34E93060">
        <w:rPr>
          <w:rFonts w:ascii="Palatino Linotype" w:hAnsi="Palatino Linotype"/>
          <w:u w:val="single"/>
        </w:rPr>
        <w:t>Depreciation</w:t>
      </w:r>
    </w:p>
    <w:p w:rsidR="009C3B6C" w:rsidP="00DB592C" w:rsidRDefault="009C3B6C" w14:paraId="768D4BEB" w14:textId="77777777">
      <w:pPr>
        <w:pStyle w:val="BodyText"/>
        <w:widowControl w:val="0"/>
        <w:spacing w:line="259" w:lineRule="auto"/>
        <w:rPr>
          <w:rFonts w:ascii="Palatino Linotype" w:hAnsi="Palatino Linotype"/>
        </w:rPr>
      </w:pPr>
    </w:p>
    <w:p w:rsidR="00AE1FA3" w:rsidP="00C95F15" w:rsidRDefault="00B43628" w14:paraId="241E0E2D" w14:textId="6C20FCBA">
      <w:pPr>
        <w:pStyle w:val="BodyText"/>
        <w:widowControl w:val="0"/>
        <w:spacing w:line="259" w:lineRule="auto"/>
        <w:rPr>
          <w:rFonts w:ascii="Palatino Linotype" w:hAnsi="Palatino Linotype"/>
        </w:rPr>
      </w:pPr>
      <w:r>
        <w:rPr>
          <w:rFonts w:ascii="Palatino Linotype" w:hAnsi="Palatino Linotype"/>
        </w:rPr>
        <w:t>CSWC</w:t>
      </w:r>
      <w:r w:rsidR="50D3BA12">
        <w:rPr>
          <w:rFonts w:ascii="Palatino Linotype" w:hAnsi="Palatino Linotype"/>
        </w:rPr>
        <w:t>’</w:t>
      </w:r>
      <w:r w:rsidR="00601087">
        <w:rPr>
          <w:rFonts w:ascii="Palatino Linotype" w:hAnsi="Palatino Linotype"/>
        </w:rPr>
        <w:t>s</w:t>
      </w:r>
      <w:r w:rsidR="0F18D4B5">
        <w:rPr>
          <w:rFonts w:ascii="Palatino Linotype" w:hAnsi="Palatino Linotype"/>
        </w:rPr>
        <w:t xml:space="preserve"> </w:t>
      </w:r>
      <w:r w:rsidR="4702378E">
        <w:rPr>
          <w:rFonts w:ascii="Palatino Linotype" w:hAnsi="Palatino Linotype"/>
        </w:rPr>
        <w:t>requested</w:t>
      </w:r>
      <w:r w:rsidR="762D71AA">
        <w:rPr>
          <w:rFonts w:ascii="Palatino Linotype" w:hAnsi="Palatino Linotype"/>
        </w:rPr>
        <w:t xml:space="preserve"> </w:t>
      </w:r>
      <w:r w:rsidR="0F18D4B5">
        <w:rPr>
          <w:rFonts w:ascii="Palatino Linotype" w:hAnsi="Palatino Linotype"/>
        </w:rPr>
        <w:t>depreciation expense</w:t>
      </w:r>
      <w:r w:rsidR="46F066E3">
        <w:rPr>
          <w:rFonts w:ascii="Palatino Linotype" w:hAnsi="Palatino Linotype"/>
        </w:rPr>
        <w:t xml:space="preserve"> of $</w:t>
      </w:r>
      <w:r w:rsidR="00D525C7">
        <w:rPr>
          <w:rFonts w:ascii="Palatino Linotype" w:hAnsi="Palatino Linotype"/>
        </w:rPr>
        <w:t>38</w:t>
      </w:r>
      <w:r w:rsidR="46F066E3">
        <w:rPr>
          <w:rFonts w:ascii="Palatino Linotype" w:hAnsi="Palatino Linotype"/>
        </w:rPr>
        <w:t>,</w:t>
      </w:r>
      <w:r w:rsidR="00D525C7">
        <w:rPr>
          <w:rFonts w:ascii="Palatino Linotype" w:hAnsi="Palatino Linotype"/>
        </w:rPr>
        <w:t>896</w:t>
      </w:r>
      <w:r w:rsidR="0F18D4B5">
        <w:rPr>
          <w:rFonts w:ascii="Palatino Linotype" w:hAnsi="Palatino Linotype"/>
        </w:rPr>
        <w:t xml:space="preserve"> </w:t>
      </w:r>
      <w:r w:rsidR="24B822C1">
        <w:rPr>
          <w:rFonts w:ascii="Palatino Linotype" w:hAnsi="Palatino Linotype"/>
        </w:rPr>
        <w:t xml:space="preserve">was </w:t>
      </w:r>
      <w:r w:rsidR="0F18D4B5">
        <w:rPr>
          <w:rFonts w:ascii="Palatino Linotype" w:hAnsi="Palatino Linotype"/>
        </w:rPr>
        <w:t>calculated</w:t>
      </w:r>
      <w:r w:rsidR="54970471">
        <w:rPr>
          <w:rFonts w:ascii="Palatino Linotype" w:hAnsi="Palatino Linotype"/>
        </w:rPr>
        <w:t xml:space="preserve"> by</w:t>
      </w:r>
      <w:r w:rsidR="0F18D4B5">
        <w:rPr>
          <w:rFonts w:ascii="Palatino Linotype" w:hAnsi="Palatino Linotype"/>
        </w:rPr>
        <w:t xml:space="preserve"> </w:t>
      </w:r>
      <w:r w:rsidR="458B04FB">
        <w:rPr>
          <w:rFonts w:ascii="Palatino Linotype" w:hAnsi="Palatino Linotype"/>
        </w:rPr>
        <w:t xml:space="preserve">utilizing </w:t>
      </w:r>
      <w:r w:rsidR="6FA0B3F4">
        <w:rPr>
          <w:rFonts w:ascii="Palatino Linotype" w:hAnsi="Palatino Linotype"/>
        </w:rPr>
        <w:t xml:space="preserve">the </w:t>
      </w:r>
      <w:r w:rsidR="458B04FB">
        <w:rPr>
          <w:rFonts w:ascii="Palatino Linotype" w:hAnsi="Palatino Linotype"/>
        </w:rPr>
        <w:lastRenderedPageBreak/>
        <w:t>“straight</w:t>
      </w:r>
      <w:r w:rsidR="67170022">
        <w:rPr>
          <w:rFonts w:ascii="Palatino Linotype" w:hAnsi="Palatino Linotype"/>
        </w:rPr>
        <w:t>-</w:t>
      </w:r>
      <w:r w:rsidR="458B04FB">
        <w:rPr>
          <w:rFonts w:ascii="Palatino Linotype" w:hAnsi="Palatino Linotype"/>
        </w:rPr>
        <w:t>line</w:t>
      </w:r>
      <w:r w:rsidR="67170022">
        <w:rPr>
          <w:rFonts w:ascii="Palatino Linotype" w:hAnsi="Palatino Linotype"/>
        </w:rPr>
        <w:t xml:space="preserve"> remaining life depreciation accruals</w:t>
      </w:r>
      <w:r w:rsidR="6FA0B3F4">
        <w:rPr>
          <w:rFonts w:ascii="Palatino Linotype" w:hAnsi="Palatino Linotype"/>
        </w:rPr>
        <w:t xml:space="preserve"> method</w:t>
      </w:r>
      <w:r w:rsidR="18AF9FBF">
        <w:rPr>
          <w:rFonts w:ascii="Palatino Linotype" w:hAnsi="Palatino Linotype"/>
        </w:rPr>
        <w:t>”</w:t>
      </w:r>
      <w:r w:rsidR="6B9CD360">
        <w:rPr>
          <w:rFonts w:ascii="Palatino Linotype" w:hAnsi="Palatino Linotype"/>
        </w:rPr>
        <w:t xml:space="preserve"> </w:t>
      </w:r>
      <w:r w:rsidR="64BA3623">
        <w:rPr>
          <w:rFonts w:ascii="Palatino Linotype" w:hAnsi="Palatino Linotype"/>
        </w:rPr>
        <w:t xml:space="preserve">with </w:t>
      </w:r>
      <w:r w:rsidR="6FA0B3F4">
        <w:rPr>
          <w:rFonts w:ascii="Palatino Linotype" w:hAnsi="Palatino Linotype"/>
        </w:rPr>
        <w:t xml:space="preserve">a </w:t>
      </w:r>
      <w:r w:rsidR="6B9CD360">
        <w:rPr>
          <w:rFonts w:ascii="Palatino Linotype" w:hAnsi="Palatino Linotype"/>
        </w:rPr>
        <w:t>2.</w:t>
      </w:r>
      <w:r w:rsidR="00440794">
        <w:rPr>
          <w:rFonts w:ascii="Palatino Linotype" w:hAnsi="Palatino Linotype"/>
        </w:rPr>
        <w:t>60</w:t>
      </w:r>
      <w:r w:rsidR="6B9CD360">
        <w:rPr>
          <w:rFonts w:ascii="Palatino Linotype" w:hAnsi="Palatino Linotype"/>
        </w:rPr>
        <w:t>% depreciation rate</w:t>
      </w:r>
      <w:r w:rsidR="604F88B4">
        <w:rPr>
          <w:rFonts w:ascii="Palatino Linotype" w:hAnsi="Palatino Linotype"/>
        </w:rPr>
        <w:t>.</w:t>
      </w:r>
      <w:r w:rsidR="00971AA0">
        <w:rPr>
          <w:rStyle w:val="FootnoteReference"/>
          <w:rFonts w:ascii="Palatino Linotype" w:hAnsi="Palatino Linotype"/>
        </w:rPr>
        <w:footnoteReference w:id="10"/>
      </w:r>
      <w:r w:rsidR="6B9CD360">
        <w:rPr>
          <w:rFonts w:ascii="Palatino Linotype" w:hAnsi="Palatino Linotype"/>
        </w:rPr>
        <w:t xml:space="preserve"> </w:t>
      </w:r>
      <w:r w:rsidR="001E4992">
        <w:rPr>
          <w:rFonts w:ascii="Palatino Linotype" w:hAnsi="Palatino Linotype"/>
        </w:rPr>
        <w:t xml:space="preserve">The </w:t>
      </w:r>
      <w:r w:rsidR="007F0DDE">
        <w:rPr>
          <w:rFonts w:ascii="Palatino Linotype" w:hAnsi="Palatino Linotype"/>
        </w:rPr>
        <w:t xml:space="preserve">Utility Audit Branch (UAB) recommended CSWC utilize </w:t>
      </w:r>
      <w:r w:rsidR="00C06B78">
        <w:rPr>
          <w:rFonts w:ascii="Palatino Linotype" w:hAnsi="Palatino Linotype"/>
        </w:rPr>
        <w:t>a</w:t>
      </w:r>
      <w:r w:rsidR="007F0DDE">
        <w:rPr>
          <w:rFonts w:ascii="Palatino Linotype" w:hAnsi="Palatino Linotype"/>
        </w:rPr>
        <w:t xml:space="preserve"> 2.6</w:t>
      </w:r>
      <w:r w:rsidR="007B0C55">
        <w:rPr>
          <w:rFonts w:ascii="Palatino Linotype" w:hAnsi="Palatino Linotype"/>
        </w:rPr>
        <w:t xml:space="preserve">0% depreciation rate </w:t>
      </w:r>
      <w:r w:rsidR="00EB6930">
        <w:rPr>
          <w:rFonts w:ascii="Palatino Linotype" w:hAnsi="Palatino Linotype"/>
        </w:rPr>
        <w:t xml:space="preserve">to depreciate all plant assets for ratemaking purposes </w:t>
      </w:r>
      <w:r w:rsidR="0013619D">
        <w:rPr>
          <w:rFonts w:ascii="Palatino Linotype" w:hAnsi="Palatino Linotype"/>
        </w:rPr>
        <w:t xml:space="preserve">in </w:t>
      </w:r>
      <w:r w:rsidR="00755E0D">
        <w:rPr>
          <w:rFonts w:ascii="Palatino Linotype" w:hAnsi="Palatino Linotype"/>
        </w:rPr>
        <w:t>20</w:t>
      </w:r>
      <w:r w:rsidR="00AD1563">
        <w:rPr>
          <w:rFonts w:ascii="Palatino Linotype" w:hAnsi="Palatino Linotype"/>
        </w:rPr>
        <w:t>17.</w:t>
      </w:r>
      <w:r w:rsidR="00AD1563">
        <w:rPr>
          <w:rStyle w:val="FootnoteReference"/>
          <w:rFonts w:ascii="Palatino Linotype" w:hAnsi="Palatino Linotype"/>
        </w:rPr>
        <w:footnoteReference w:id="11"/>
      </w:r>
      <w:r w:rsidR="6B9CD360">
        <w:rPr>
          <w:rFonts w:ascii="Palatino Linotype" w:hAnsi="Palatino Linotype"/>
        </w:rPr>
        <w:t xml:space="preserve"> </w:t>
      </w:r>
      <w:r>
        <w:rPr>
          <w:rFonts w:ascii="Palatino Linotype" w:hAnsi="Palatino Linotype"/>
        </w:rPr>
        <w:t>CSWC</w:t>
      </w:r>
      <w:r w:rsidR="604F88B4">
        <w:rPr>
          <w:rFonts w:ascii="Palatino Linotype" w:hAnsi="Palatino Linotype"/>
        </w:rPr>
        <w:t xml:space="preserve"> </w:t>
      </w:r>
      <w:r w:rsidR="46E12D5A">
        <w:rPr>
          <w:rFonts w:ascii="Palatino Linotype" w:hAnsi="Palatino Linotype"/>
        </w:rPr>
        <w:t xml:space="preserve">applied </w:t>
      </w:r>
      <w:r w:rsidR="2B8522A5">
        <w:rPr>
          <w:rFonts w:ascii="Palatino Linotype" w:hAnsi="Palatino Linotype"/>
        </w:rPr>
        <w:t xml:space="preserve">its depreciation </w:t>
      </w:r>
      <w:r w:rsidR="77EECC37">
        <w:rPr>
          <w:rFonts w:ascii="Palatino Linotype" w:hAnsi="Palatino Linotype"/>
        </w:rPr>
        <w:t xml:space="preserve">rate </w:t>
      </w:r>
      <w:r w:rsidR="27DA4256">
        <w:rPr>
          <w:rFonts w:ascii="Palatino Linotype" w:hAnsi="Palatino Linotype"/>
        </w:rPr>
        <w:t>to</w:t>
      </w:r>
      <w:r w:rsidR="1AE78B86">
        <w:rPr>
          <w:rFonts w:ascii="Palatino Linotype" w:hAnsi="Palatino Linotype"/>
        </w:rPr>
        <w:t xml:space="preserve"> estimated average depreciable plant of $1</w:t>
      </w:r>
      <w:r w:rsidR="00350220">
        <w:rPr>
          <w:rFonts w:ascii="Palatino Linotype" w:hAnsi="Palatino Linotype"/>
        </w:rPr>
        <w:t>,</w:t>
      </w:r>
      <w:r w:rsidR="002F020D">
        <w:rPr>
          <w:rFonts w:ascii="Palatino Linotype" w:hAnsi="Palatino Linotype"/>
        </w:rPr>
        <w:t>495</w:t>
      </w:r>
      <w:r w:rsidR="1AE78B86">
        <w:rPr>
          <w:rFonts w:ascii="Palatino Linotype" w:hAnsi="Palatino Linotype"/>
        </w:rPr>
        <w:t>,</w:t>
      </w:r>
      <w:r w:rsidR="002F020D">
        <w:rPr>
          <w:rFonts w:ascii="Palatino Linotype" w:hAnsi="Palatino Linotype"/>
        </w:rPr>
        <w:t>997</w:t>
      </w:r>
      <w:r w:rsidR="2B8522A5">
        <w:rPr>
          <w:rFonts w:ascii="Palatino Linotype" w:hAnsi="Palatino Linotype"/>
        </w:rPr>
        <w:t xml:space="preserve"> </w:t>
      </w:r>
      <w:r w:rsidR="1016C88E">
        <w:rPr>
          <w:rFonts w:ascii="Palatino Linotype" w:hAnsi="Palatino Linotype"/>
        </w:rPr>
        <w:t xml:space="preserve">for TY 2026 </w:t>
      </w:r>
      <w:r w:rsidR="2B8522A5">
        <w:rPr>
          <w:rFonts w:ascii="Palatino Linotype" w:hAnsi="Palatino Linotype"/>
        </w:rPr>
        <w:t>to calculate the requested depreciation expense</w:t>
      </w:r>
      <w:r w:rsidR="6DC0D09A">
        <w:rPr>
          <w:rFonts w:ascii="Palatino Linotype" w:hAnsi="Palatino Linotype"/>
        </w:rPr>
        <w:t>.</w:t>
      </w:r>
      <w:r w:rsidR="6261FC78">
        <w:rPr>
          <w:rFonts w:ascii="Palatino Linotype" w:hAnsi="Palatino Linotype"/>
        </w:rPr>
        <w:t xml:space="preserve"> As </w:t>
      </w:r>
      <w:r w:rsidR="1E674338">
        <w:rPr>
          <w:rFonts w:ascii="Palatino Linotype" w:hAnsi="Palatino Linotype"/>
        </w:rPr>
        <w:t>discussed above</w:t>
      </w:r>
      <w:r w:rsidR="6261FC78">
        <w:rPr>
          <w:rFonts w:ascii="Palatino Linotype" w:hAnsi="Palatino Linotype"/>
        </w:rPr>
        <w:t xml:space="preserve">, </w:t>
      </w:r>
      <w:r>
        <w:rPr>
          <w:rFonts w:ascii="Palatino Linotype" w:hAnsi="Palatino Linotype"/>
        </w:rPr>
        <w:t>CSWC</w:t>
      </w:r>
      <w:r w:rsidR="006825D7">
        <w:rPr>
          <w:rFonts w:ascii="Palatino Linotype" w:hAnsi="Palatino Linotype"/>
        </w:rPr>
        <w:t>’s estimated average depreciable plant</w:t>
      </w:r>
      <w:r w:rsidR="005407AD">
        <w:rPr>
          <w:rFonts w:ascii="Palatino Linotype" w:hAnsi="Palatino Linotype"/>
        </w:rPr>
        <w:t xml:space="preserve"> </w:t>
      </w:r>
      <w:r w:rsidR="00C040EA">
        <w:rPr>
          <w:rFonts w:ascii="Palatino Linotype" w:hAnsi="Palatino Linotype"/>
        </w:rPr>
        <w:t>included $</w:t>
      </w:r>
      <w:r w:rsidR="00F414D2">
        <w:rPr>
          <w:rFonts w:ascii="Palatino Linotype" w:hAnsi="Palatino Linotype"/>
        </w:rPr>
        <w:t>427</w:t>
      </w:r>
      <w:r w:rsidR="006825D7">
        <w:rPr>
          <w:rFonts w:ascii="Palatino Linotype" w:hAnsi="Palatino Linotype"/>
        </w:rPr>
        <w:t xml:space="preserve">,257 of planned plant addition </w:t>
      </w:r>
      <w:r w:rsidR="005407AD">
        <w:rPr>
          <w:rFonts w:ascii="Palatino Linotype" w:hAnsi="Palatino Linotype"/>
        </w:rPr>
        <w:t>in 2027 and 2028. Since these plant</w:t>
      </w:r>
      <w:r w:rsidR="00306346">
        <w:rPr>
          <w:rFonts w:ascii="Palatino Linotype" w:hAnsi="Palatino Linotype"/>
        </w:rPr>
        <w:t xml:space="preserve"> additions</w:t>
      </w:r>
      <w:r w:rsidR="005407AD">
        <w:rPr>
          <w:rFonts w:ascii="Palatino Linotype" w:hAnsi="Palatino Linotype"/>
        </w:rPr>
        <w:t xml:space="preserve"> are </w:t>
      </w:r>
      <w:r w:rsidR="00F57978">
        <w:rPr>
          <w:rFonts w:ascii="Palatino Linotype" w:hAnsi="Palatino Linotype"/>
        </w:rPr>
        <w:t>not in service</w:t>
      </w:r>
      <w:r w:rsidR="00C61F24">
        <w:rPr>
          <w:rFonts w:ascii="Palatino Linotype" w:hAnsi="Palatino Linotype"/>
        </w:rPr>
        <w:t xml:space="preserve"> or used and useful</w:t>
      </w:r>
      <w:r w:rsidR="00F57978">
        <w:rPr>
          <w:rFonts w:ascii="Palatino Linotype" w:hAnsi="Palatino Linotype"/>
        </w:rPr>
        <w:t xml:space="preserve">, CSWC should not </w:t>
      </w:r>
      <w:r w:rsidR="008077EC">
        <w:rPr>
          <w:rFonts w:ascii="Palatino Linotype" w:hAnsi="Palatino Linotype"/>
        </w:rPr>
        <w:t>include the future plant addition</w:t>
      </w:r>
      <w:r w:rsidR="00B40E10">
        <w:rPr>
          <w:rFonts w:ascii="Palatino Linotype" w:hAnsi="Palatino Linotype"/>
        </w:rPr>
        <w:t>s</w:t>
      </w:r>
      <w:r w:rsidR="008077EC">
        <w:rPr>
          <w:rFonts w:ascii="Palatino Linotype" w:hAnsi="Palatino Linotype"/>
        </w:rPr>
        <w:t xml:space="preserve"> </w:t>
      </w:r>
      <w:r w:rsidR="00C12F3F">
        <w:rPr>
          <w:rFonts w:ascii="Palatino Linotype" w:hAnsi="Palatino Linotype"/>
        </w:rPr>
        <w:t xml:space="preserve">to </w:t>
      </w:r>
      <w:r w:rsidR="00F57978">
        <w:rPr>
          <w:rFonts w:ascii="Palatino Linotype" w:hAnsi="Palatino Linotype"/>
        </w:rPr>
        <w:t xml:space="preserve">calculate their </w:t>
      </w:r>
      <w:r w:rsidR="008077EC">
        <w:rPr>
          <w:rFonts w:ascii="Palatino Linotype" w:hAnsi="Palatino Linotype"/>
        </w:rPr>
        <w:t>estimated depreciation expense</w:t>
      </w:r>
      <w:r w:rsidR="00C12F3F">
        <w:rPr>
          <w:rFonts w:ascii="Palatino Linotype" w:hAnsi="Palatino Linotype"/>
        </w:rPr>
        <w:t>. Therefore,</w:t>
      </w:r>
      <w:r w:rsidR="3D80CDB6">
        <w:rPr>
          <w:rFonts w:ascii="Palatino Linotype" w:hAnsi="Palatino Linotype"/>
        </w:rPr>
        <w:t xml:space="preserve"> </w:t>
      </w:r>
      <w:r w:rsidR="00B40E10">
        <w:rPr>
          <w:rFonts w:ascii="Palatino Linotype" w:hAnsi="Palatino Linotype"/>
        </w:rPr>
        <w:t>WD</w:t>
      </w:r>
      <w:r w:rsidR="00C12F3F">
        <w:rPr>
          <w:rFonts w:ascii="Palatino Linotype" w:hAnsi="Palatino Linotype"/>
        </w:rPr>
        <w:t xml:space="preserve"> utilized </w:t>
      </w:r>
      <w:r w:rsidR="001F2426">
        <w:rPr>
          <w:rFonts w:ascii="Palatino Linotype" w:hAnsi="Palatino Linotype"/>
        </w:rPr>
        <w:t xml:space="preserve">the most recent </w:t>
      </w:r>
      <w:r w:rsidR="00111BE8">
        <w:rPr>
          <w:rFonts w:ascii="Palatino Linotype" w:hAnsi="Palatino Linotype"/>
        </w:rPr>
        <w:t>depr</w:t>
      </w:r>
      <w:r w:rsidR="000F4C13">
        <w:rPr>
          <w:rFonts w:ascii="Palatino Linotype" w:hAnsi="Palatino Linotype"/>
        </w:rPr>
        <w:t>eciable plant</w:t>
      </w:r>
      <w:r w:rsidR="001F2426">
        <w:rPr>
          <w:rFonts w:ascii="Palatino Linotype" w:hAnsi="Palatino Linotype"/>
        </w:rPr>
        <w:t xml:space="preserve"> amount of $1,</w:t>
      </w:r>
      <w:r w:rsidR="00201535">
        <w:rPr>
          <w:rFonts w:ascii="Palatino Linotype" w:hAnsi="Palatino Linotype"/>
        </w:rPr>
        <w:t xml:space="preserve">282,728 and </w:t>
      </w:r>
      <w:r w:rsidR="00376CB8">
        <w:rPr>
          <w:rFonts w:ascii="Palatino Linotype" w:hAnsi="Palatino Linotype"/>
        </w:rPr>
        <w:t xml:space="preserve">a </w:t>
      </w:r>
      <w:r w:rsidR="00201535">
        <w:rPr>
          <w:rFonts w:ascii="Palatino Linotype" w:hAnsi="Palatino Linotype"/>
        </w:rPr>
        <w:t>depreciation rate of</w:t>
      </w:r>
      <w:r w:rsidR="00BD6230">
        <w:rPr>
          <w:rFonts w:ascii="Palatino Linotype" w:hAnsi="Palatino Linotype"/>
        </w:rPr>
        <w:t xml:space="preserve"> 2.</w:t>
      </w:r>
      <w:r w:rsidR="00DC01C1">
        <w:rPr>
          <w:rFonts w:ascii="Palatino Linotype" w:hAnsi="Palatino Linotype"/>
        </w:rPr>
        <w:t>60</w:t>
      </w:r>
      <w:r w:rsidR="00BD6230">
        <w:rPr>
          <w:rFonts w:ascii="Palatino Linotype" w:hAnsi="Palatino Linotype"/>
        </w:rPr>
        <w:t xml:space="preserve">% </w:t>
      </w:r>
      <w:r w:rsidR="00DC01C1">
        <w:rPr>
          <w:rFonts w:ascii="Palatino Linotype" w:hAnsi="Palatino Linotype"/>
        </w:rPr>
        <w:t xml:space="preserve">for each account item </w:t>
      </w:r>
      <w:r w:rsidR="00BD6230">
        <w:rPr>
          <w:rFonts w:ascii="Palatino Linotype" w:hAnsi="Palatino Linotype"/>
        </w:rPr>
        <w:t>to estimate recommended depreciation expense of $29,084</w:t>
      </w:r>
      <w:r w:rsidR="00FB75A2">
        <w:rPr>
          <w:rFonts w:ascii="Palatino Linotype" w:hAnsi="Palatino Linotype"/>
        </w:rPr>
        <w:t xml:space="preserve"> for TY 2026, EY 2027, and EY</w:t>
      </w:r>
      <w:r w:rsidR="00572530">
        <w:rPr>
          <w:rFonts w:ascii="Palatino Linotype" w:hAnsi="Palatino Linotype"/>
        </w:rPr>
        <w:t xml:space="preserve"> </w:t>
      </w:r>
      <w:r w:rsidR="00FB75A2">
        <w:rPr>
          <w:rFonts w:ascii="Palatino Linotype" w:hAnsi="Palatino Linotype"/>
        </w:rPr>
        <w:t>2028</w:t>
      </w:r>
      <w:r w:rsidR="00BD6230">
        <w:rPr>
          <w:rFonts w:ascii="Palatino Linotype" w:hAnsi="Palatino Linotype"/>
        </w:rPr>
        <w:t xml:space="preserve">. </w:t>
      </w:r>
      <w:r>
        <w:rPr>
          <w:rFonts w:ascii="Palatino Linotype" w:hAnsi="Palatino Linotype"/>
        </w:rPr>
        <w:t>CSWC</w:t>
      </w:r>
      <w:r w:rsidR="00E43C21">
        <w:rPr>
          <w:rFonts w:ascii="Palatino Linotype" w:hAnsi="Palatino Linotype"/>
        </w:rPr>
        <w:t xml:space="preserve"> agrees with </w:t>
      </w:r>
      <w:r w:rsidR="00CF3072">
        <w:rPr>
          <w:rFonts w:ascii="Palatino Linotype" w:hAnsi="Palatino Linotype"/>
        </w:rPr>
        <w:t>WD’s estimate</w:t>
      </w:r>
      <w:r w:rsidR="00E43C21">
        <w:rPr>
          <w:rFonts w:ascii="Palatino Linotype" w:hAnsi="Palatino Linotype"/>
        </w:rPr>
        <w:t xml:space="preserve">. </w:t>
      </w:r>
    </w:p>
    <w:p w:rsidRPr="004F7949" w:rsidR="00C67578" w:rsidP="00C95F15" w:rsidRDefault="00C67578" w14:paraId="5DAB3513" w14:textId="6924EAC5">
      <w:pPr>
        <w:pStyle w:val="BodyText"/>
        <w:widowControl w:val="0"/>
        <w:spacing w:line="259" w:lineRule="auto"/>
        <w:rPr>
          <w:rFonts w:ascii="Palatino Linotype" w:hAnsi="Palatino Linotype"/>
        </w:rPr>
      </w:pPr>
    </w:p>
    <w:p w:rsidRPr="00746D78" w:rsidR="00EE4614" w:rsidP="00C95F15" w:rsidRDefault="00EE4614" w14:paraId="7F7E137A" w14:textId="49943DE9">
      <w:pPr>
        <w:widowControl w:val="0"/>
        <w:spacing w:line="259" w:lineRule="auto"/>
        <w:rPr>
          <w:rFonts w:ascii="Palatino Linotype" w:hAnsi="Palatino Linotype"/>
          <w:b/>
          <w:bCs/>
        </w:rPr>
      </w:pPr>
      <w:r w:rsidRPr="6E4C0205">
        <w:rPr>
          <w:rFonts w:ascii="Palatino Linotype" w:hAnsi="Palatino Linotype"/>
          <w:b/>
          <w:bCs/>
          <w:u w:val="single"/>
        </w:rPr>
        <w:t>Rate</w:t>
      </w:r>
      <w:r w:rsidRPr="6E4C0205">
        <w:rPr>
          <w:rFonts w:ascii="Palatino Linotype" w:hAnsi="Palatino Linotype"/>
          <w:b/>
          <w:bCs/>
          <w:spacing w:val="-4"/>
          <w:u w:val="single"/>
        </w:rPr>
        <w:t xml:space="preserve"> </w:t>
      </w:r>
      <w:r w:rsidRPr="6E4C0205">
        <w:rPr>
          <w:rFonts w:ascii="Palatino Linotype" w:hAnsi="Palatino Linotype"/>
          <w:b/>
          <w:bCs/>
          <w:u w:val="single"/>
        </w:rPr>
        <w:t>of Return</w:t>
      </w:r>
      <w:r w:rsidRPr="6E4C0205">
        <w:rPr>
          <w:rFonts w:ascii="Palatino Linotype" w:hAnsi="Palatino Linotype"/>
          <w:b/>
          <w:bCs/>
          <w:spacing w:val="-1"/>
          <w:u w:val="single"/>
        </w:rPr>
        <w:t xml:space="preserve"> </w:t>
      </w:r>
      <w:r w:rsidRPr="6E4C0205" w:rsidR="4019D6B3">
        <w:rPr>
          <w:rFonts w:ascii="Palatino Linotype" w:hAnsi="Palatino Linotype"/>
          <w:b/>
          <w:bCs/>
          <w:spacing w:val="-1"/>
          <w:u w:val="single"/>
        </w:rPr>
        <w:t xml:space="preserve">(ROR) </w:t>
      </w:r>
      <w:r w:rsidRPr="6E4C0205">
        <w:rPr>
          <w:rFonts w:ascii="Palatino Linotype" w:hAnsi="Palatino Linotype"/>
          <w:b/>
          <w:bCs/>
          <w:u w:val="single"/>
        </w:rPr>
        <w:t>vs.</w:t>
      </w:r>
      <w:r w:rsidRPr="6E4C0205">
        <w:rPr>
          <w:rFonts w:ascii="Palatino Linotype" w:hAnsi="Palatino Linotype"/>
          <w:b/>
          <w:bCs/>
          <w:spacing w:val="-1"/>
          <w:u w:val="single"/>
        </w:rPr>
        <w:t xml:space="preserve"> </w:t>
      </w:r>
      <w:r w:rsidRPr="6E4C0205">
        <w:rPr>
          <w:rFonts w:ascii="Palatino Linotype" w:hAnsi="Palatino Linotype"/>
          <w:b/>
          <w:bCs/>
          <w:u w:val="single"/>
        </w:rPr>
        <w:t>Rate</w:t>
      </w:r>
      <w:r w:rsidRPr="6E4C0205">
        <w:rPr>
          <w:rFonts w:ascii="Palatino Linotype" w:hAnsi="Palatino Linotype"/>
          <w:b/>
          <w:bCs/>
          <w:spacing w:val="1"/>
          <w:u w:val="single"/>
        </w:rPr>
        <w:t xml:space="preserve"> </w:t>
      </w:r>
      <w:r w:rsidRPr="6E4C0205">
        <w:rPr>
          <w:rFonts w:ascii="Palatino Linotype" w:hAnsi="Palatino Linotype"/>
          <w:b/>
          <w:bCs/>
          <w:u w:val="single"/>
        </w:rPr>
        <w:t xml:space="preserve">of </w:t>
      </w:r>
      <w:r w:rsidRPr="6E4C0205">
        <w:rPr>
          <w:rFonts w:ascii="Palatino Linotype" w:hAnsi="Palatino Linotype"/>
          <w:b/>
          <w:bCs/>
          <w:spacing w:val="-2"/>
          <w:u w:val="single"/>
        </w:rPr>
        <w:t>Margin</w:t>
      </w:r>
      <w:r w:rsidRPr="6E4C0205" w:rsidR="02C50B19">
        <w:rPr>
          <w:rFonts w:ascii="Palatino Linotype" w:hAnsi="Palatino Linotype"/>
          <w:b/>
          <w:bCs/>
          <w:spacing w:val="-2"/>
          <w:u w:val="single"/>
        </w:rPr>
        <w:t xml:space="preserve"> (ROM)</w:t>
      </w:r>
    </w:p>
    <w:p w:rsidRPr="00746D78" w:rsidR="00EE4614" w:rsidP="00C95F15" w:rsidRDefault="00EE4614" w14:paraId="22BE2004" w14:textId="77777777">
      <w:pPr>
        <w:pStyle w:val="BodyText"/>
        <w:widowControl w:val="0"/>
        <w:spacing w:line="259" w:lineRule="auto"/>
        <w:rPr>
          <w:rFonts w:ascii="Palatino Linotype" w:hAnsi="Palatino Linotype"/>
          <w:b/>
          <w:bCs/>
        </w:rPr>
      </w:pPr>
    </w:p>
    <w:p w:rsidRPr="007179E1" w:rsidR="00076A57" w:rsidP="008976A6" w:rsidRDefault="00EE4614" w14:paraId="43329230" w14:textId="4D413F66">
      <w:pPr>
        <w:pStyle w:val="BodyText"/>
        <w:widowControl w:val="0"/>
        <w:spacing w:line="259" w:lineRule="auto"/>
        <w:rPr>
          <w:rFonts w:ascii="Palatino Linotype" w:hAnsi="Palatino Linotype"/>
          <w:spacing w:val="-4"/>
        </w:rPr>
      </w:pPr>
      <w:r w:rsidRPr="00746D78">
        <w:rPr>
          <w:rFonts w:ascii="Palatino Linotype" w:hAnsi="Palatino Linotype"/>
        </w:rPr>
        <w:t xml:space="preserve">Commission Decision D.92-03-093, effective April 30, 1992, directed the </w:t>
      </w:r>
      <w:r w:rsidR="00E60829">
        <w:rPr>
          <w:rFonts w:ascii="Palatino Linotype" w:hAnsi="Palatino Linotype"/>
        </w:rPr>
        <w:t>use of</w:t>
      </w:r>
      <w:r w:rsidRPr="00746D78">
        <w:rPr>
          <w:rFonts w:ascii="Palatino Linotype" w:hAnsi="Palatino Linotype"/>
        </w:rPr>
        <w:t xml:space="preserve"> both the ROR and </w:t>
      </w:r>
      <w:r w:rsidR="00903677">
        <w:rPr>
          <w:rFonts w:ascii="Palatino Linotype" w:hAnsi="Palatino Linotype"/>
        </w:rPr>
        <w:t>ROM</w:t>
      </w:r>
      <w:r w:rsidRPr="00746D78">
        <w:rPr>
          <w:rFonts w:ascii="Palatino Linotype" w:hAnsi="Palatino Linotype"/>
        </w:rPr>
        <w:t xml:space="preserve"> methods of ratemaking for Class C and</w:t>
      </w:r>
      <w:r w:rsidR="003261C3">
        <w:rPr>
          <w:rFonts w:ascii="Palatino Linotype" w:hAnsi="Palatino Linotype"/>
        </w:rPr>
        <w:t xml:space="preserve"> </w:t>
      </w:r>
      <w:r w:rsidRPr="00746D78">
        <w:rPr>
          <w:rFonts w:ascii="Palatino Linotype" w:hAnsi="Palatino Linotype"/>
        </w:rPr>
        <w:t>Class</w:t>
      </w:r>
      <w:r w:rsidRPr="00746D78">
        <w:rPr>
          <w:rFonts w:ascii="Palatino Linotype" w:hAnsi="Palatino Linotype"/>
          <w:spacing w:val="-5"/>
        </w:rPr>
        <w:t xml:space="preserve"> </w:t>
      </w:r>
      <w:r w:rsidRPr="00746D78">
        <w:rPr>
          <w:rFonts w:ascii="Palatino Linotype" w:hAnsi="Palatino Linotype"/>
        </w:rPr>
        <w:t>D</w:t>
      </w:r>
      <w:r w:rsidRPr="00746D78" w:rsidR="00C1603A">
        <w:rPr>
          <w:rStyle w:val="FootnoteReference"/>
          <w:rFonts w:ascii="Palatino Linotype" w:hAnsi="Palatino Linotype"/>
        </w:rPr>
        <w:footnoteReference w:id="12"/>
      </w:r>
      <w:r w:rsidRPr="00746D78">
        <w:rPr>
          <w:rFonts w:ascii="Palatino Linotype" w:hAnsi="Palatino Linotype"/>
          <w:spacing w:val="22"/>
          <w:position w:val="7"/>
        </w:rPr>
        <w:t xml:space="preserve"> </w:t>
      </w:r>
      <w:r w:rsidRPr="00746D78">
        <w:rPr>
          <w:rFonts w:ascii="Palatino Linotype" w:hAnsi="Palatino Linotype"/>
        </w:rPr>
        <w:t>water</w:t>
      </w:r>
      <w:r w:rsidRPr="00746D78">
        <w:rPr>
          <w:rFonts w:ascii="Palatino Linotype" w:hAnsi="Palatino Linotype"/>
          <w:spacing w:val="-2"/>
        </w:rPr>
        <w:t xml:space="preserve"> </w:t>
      </w:r>
      <w:r w:rsidRPr="00746D78">
        <w:rPr>
          <w:rFonts w:ascii="Palatino Linotype" w:hAnsi="Palatino Linotype"/>
        </w:rPr>
        <w:t>utilities</w:t>
      </w:r>
      <w:r w:rsidR="007179E1">
        <w:rPr>
          <w:rFonts w:ascii="Palatino Linotype" w:hAnsi="Palatino Linotype"/>
          <w:spacing w:val="-4"/>
        </w:rPr>
        <w:t xml:space="preserve"> </w:t>
      </w:r>
      <w:r w:rsidRPr="00746D78">
        <w:rPr>
          <w:rFonts w:ascii="Palatino Linotype" w:hAnsi="Palatino Linotype"/>
        </w:rPr>
        <w:t>requesting</w:t>
      </w:r>
      <w:r w:rsidRPr="00746D78">
        <w:rPr>
          <w:rFonts w:ascii="Palatino Linotype" w:hAnsi="Palatino Linotype"/>
          <w:spacing w:val="-2"/>
        </w:rPr>
        <w:t xml:space="preserve"> </w:t>
      </w:r>
      <w:r w:rsidRPr="00746D78">
        <w:rPr>
          <w:rFonts w:ascii="Palatino Linotype" w:hAnsi="Palatino Linotype"/>
        </w:rPr>
        <w:t>new</w:t>
      </w:r>
      <w:r w:rsidRPr="00746D78">
        <w:rPr>
          <w:rFonts w:ascii="Palatino Linotype" w:hAnsi="Palatino Linotype"/>
          <w:spacing w:val="-5"/>
        </w:rPr>
        <w:t xml:space="preserve"> </w:t>
      </w:r>
      <w:r w:rsidRPr="00746D78">
        <w:rPr>
          <w:rFonts w:ascii="Palatino Linotype" w:hAnsi="Palatino Linotype"/>
        </w:rPr>
        <w:t>rates</w:t>
      </w:r>
      <w:r w:rsidRPr="00746D78">
        <w:rPr>
          <w:rFonts w:ascii="Palatino Linotype" w:hAnsi="Palatino Linotype"/>
          <w:spacing w:val="-4"/>
        </w:rPr>
        <w:t xml:space="preserve"> </w:t>
      </w:r>
      <w:r w:rsidRPr="00746D78">
        <w:rPr>
          <w:rFonts w:ascii="Palatino Linotype" w:hAnsi="Palatino Linotype"/>
        </w:rPr>
        <w:t>and</w:t>
      </w:r>
      <w:r w:rsidRPr="00746D78">
        <w:rPr>
          <w:rFonts w:ascii="Palatino Linotype" w:hAnsi="Palatino Linotype"/>
          <w:spacing w:val="-4"/>
        </w:rPr>
        <w:t xml:space="preserve"> </w:t>
      </w:r>
      <w:r w:rsidRPr="00746D78">
        <w:rPr>
          <w:rFonts w:ascii="Palatino Linotype" w:hAnsi="Palatino Linotype"/>
        </w:rPr>
        <w:t>to</w:t>
      </w:r>
      <w:r w:rsidRPr="00746D78">
        <w:rPr>
          <w:rFonts w:ascii="Palatino Linotype" w:hAnsi="Palatino Linotype"/>
          <w:spacing w:val="-3"/>
        </w:rPr>
        <w:t xml:space="preserve"> </w:t>
      </w:r>
      <w:r w:rsidRPr="00746D78">
        <w:rPr>
          <w:rFonts w:ascii="Palatino Linotype" w:hAnsi="Palatino Linotype"/>
        </w:rPr>
        <w:t>recommend</w:t>
      </w:r>
      <w:r w:rsidRPr="00746D78">
        <w:rPr>
          <w:rFonts w:ascii="Palatino Linotype" w:hAnsi="Palatino Linotype"/>
          <w:spacing w:val="-4"/>
        </w:rPr>
        <w:t xml:space="preserve"> </w:t>
      </w:r>
      <w:r w:rsidRPr="00746D78">
        <w:rPr>
          <w:rFonts w:ascii="Palatino Linotype" w:hAnsi="Palatino Linotype"/>
        </w:rPr>
        <w:t>the</w:t>
      </w:r>
      <w:r w:rsidRPr="00746D78">
        <w:rPr>
          <w:rFonts w:ascii="Palatino Linotype" w:hAnsi="Palatino Linotype"/>
          <w:spacing w:val="-3"/>
        </w:rPr>
        <w:t xml:space="preserve"> </w:t>
      </w:r>
      <w:r w:rsidRPr="00746D78">
        <w:rPr>
          <w:rFonts w:ascii="Palatino Linotype" w:hAnsi="Palatino Linotype"/>
        </w:rPr>
        <w:t>ratemaking</w:t>
      </w:r>
      <w:r w:rsidRPr="00746D78">
        <w:rPr>
          <w:rFonts w:ascii="Palatino Linotype" w:hAnsi="Palatino Linotype"/>
          <w:spacing w:val="-2"/>
        </w:rPr>
        <w:t xml:space="preserve"> </w:t>
      </w:r>
      <w:r w:rsidRPr="00746D78">
        <w:rPr>
          <w:rFonts w:ascii="Palatino Linotype" w:hAnsi="Palatino Linotype"/>
        </w:rPr>
        <w:t>method that produces the higher revenue requirement.</w:t>
      </w:r>
      <w:r w:rsidRPr="00746D78" w:rsidR="00376B6B">
        <w:rPr>
          <w:rStyle w:val="FootnoteReference"/>
          <w:rFonts w:ascii="Palatino Linotype" w:hAnsi="Palatino Linotype"/>
        </w:rPr>
        <w:footnoteReference w:id="13"/>
      </w:r>
      <w:r w:rsidR="00423CF2">
        <w:rPr>
          <w:rFonts w:ascii="Palatino Linotype" w:hAnsi="Palatino Linotype"/>
        </w:rPr>
        <w:t xml:space="preserve">  </w:t>
      </w:r>
      <w:r w:rsidRPr="79E566E8" w:rsidR="00423CF2">
        <w:rPr>
          <w:rFonts w:ascii="Palatino Linotype" w:hAnsi="Palatino Linotype"/>
        </w:rPr>
        <w:t xml:space="preserve">For Class </w:t>
      </w:r>
      <w:r w:rsidR="00076A57">
        <w:rPr>
          <w:rFonts w:ascii="Palatino Linotype" w:hAnsi="Palatino Linotype"/>
        </w:rPr>
        <w:t>C</w:t>
      </w:r>
      <w:r w:rsidRPr="79E566E8" w:rsidR="00423CF2">
        <w:rPr>
          <w:rFonts w:ascii="Palatino Linotype" w:hAnsi="Palatino Linotype"/>
        </w:rPr>
        <w:t xml:space="preserve"> water utilities, the WD recommends a ROR range of 12.</w:t>
      </w:r>
      <w:r w:rsidR="00076A57">
        <w:rPr>
          <w:rFonts w:ascii="Palatino Linotype" w:hAnsi="Palatino Linotype"/>
        </w:rPr>
        <w:t>7</w:t>
      </w:r>
      <w:r w:rsidRPr="79E566E8" w:rsidR="00423CF2">
        <w:rPr>
          <w:rFonts w:ascii="Palatino Linotype" w:hAnsi="Palatino Linotype"/>
        </w:rPr>
        <w:t>0% to 1</w:t>
      </w:r>
      <w:r w:rsidR="00076A57">
        <w:rPr>
          <w:rFonts w:ascii="Palatino Linotype" w:hAnsi="Palatino Linotype"/>
        </w:rPr>
        <w:t>3</w:t>
      </w:r>
      <w:r w:rsidRPr="79E566E8" w:rsidR="00423CF2">
        <w:rPr>
          <w:rFonts w:ascii="Palatino Linotype" w:hAnsi="Palatino Linotype"/>
        </w:rPr>
        <w:t>.</w:t>
      </w:r>
      <w:r w:rsidR="00076A57">
        <w:rPr>
          <w:rFonts w:ascii="Palatino Linotype" w:hAnsi="Palatino Linotype"/>
        </w:rPr>
        <w:t>9</w:t>
      </w:r>
      <w:r w:rsidRPr="79E566E8" w:rsidR="00423CF2">
        <w:rPr>
          <w:rFonts w:ascii="Palatino Linotype" w:hAnsi="Palatino Linotype"/>
        </w:rPr>
        <w:t xml:space="preserve">0% and a ROM of </w:t>
      </w:r>
      <w:r w:rsidR="00E35960">
        <w:rPr>
          <w:rFonts w:ascii="Palatino Linotype" w:hAnsi="Palatino Linotype"/>
        </w:rPr>
        <w:t>26.79</w:t>
      </w:r>
      <w:r w:rsidRPr="79E566E8" w:rsidR="00423CF2">
        <w:rPr>
          <w:rFonts w:ascii="Palatino Linotype" w:hAnsi="Palatino Linotype"/>
        </w:rPr>
        <w:t>%</w:t>
      </w:r>
      <w:r w:rsidR="00896C15">
        <w:rPr>
          <w:rFonts w:ascii="Palatino Linotype" w:hAnsi="Palatino Linotype"/>
        </w:rPr>
        <w:t xml:space="preserve">, as </w:t>
      </w:r>
      <w:r w:rsidR="004C0389">
        <w:rPr>
          <w:rFonts w:ascii="Palatino Linotype" w:hAnsi="Palatino Linotype"/>
        </w:rPr>
        <w:t>provided in</w:t>
      </w:r>
      <w:r w:rsidR="00896C15">
        <w:rPr>
          <w:rFonts w:ascii="Palatino Linotype" w:hAnsi="Palatino Linotype"/>
        </w:rPr>
        <w:t xml:space="preserve"> the </w:t>
      </w:r>
      <w:r w:rsidRPr="00896C15" w:rsidR="00896C15">
        <w:rPr>
          <w:rFonts w:ascii="Palatino Linotype" w:hAnsi="Palatino Linotype"/>
        </w:rPr>
        <w:t>Commission’s 2025 memorandum for the recommended ROR and ROM for Class C and D water utilities</w:t>
      </w:r>
      <w:r w:rsidR="00896C15">
        <w:rPr>
          <w:rFonts w:ascii="Palatino Linotype" w:hAnsi="Palatino Linotype"/>
        </w:rPr>
        <w:t xml:space="preserve"> </w:t>
      </w:r>
      <w:r w:rsidRPr="00896C15" w:rsidR="00896C15">
        <w:rPr>
          <w:rFonts w:ascii="Palatino Linotype" w:hAnsi="Palatino Linotype"/>
        </w:rPr>
        <w:t>issued on March 12, 2025</w:t>
      </w:r>
      <w:r w:rsidR="00167134">
        <w:rPr>
          <w:rFonts w:ascii="Palatino Linotype" w:hAnsi="Palatino Linotype"/>
        </w:rPr>
        <w:t>.</w:t>
      </w:r>
      <w:r w:rsidRPr="79E566E8" w:rsidR="00423CF2">
        <w:rPr>
          <w:rStyle w:val="FootnoteReference"/>
          <w:rFonts w:ascii="Palatino Linotype" w:hAnsi="Palatino Linotype"/>
        </w:rPr>
        <w:footnoteReference w:id="14"/>
      </w:r>
    </w:p>
    <w:p w:rsidRPr="008976A6" w:rsidR="0D8AF04D" w:rsidP="008976A6" w:rsidRDefault="00423CF2" w14:paraId="74731492" w14:textId="4AD79408">
      <w:pPr>
        <w:pStyle w:val="BodyText"/>
        <w:widowControl w:val="0"/>
        <w:spacing w:line="259" w:lineRule="auto"/>
        <w:rPr>
          <w:rFonts w:ascii="Palatino Linotype" w:hAnsi="Palatino Linotype"/>
          <w:position w:val="7"/>
        </w:rPr>
      </w:pPr>
      <w:r w:rsidRPr="79E566E8">
        <w:rPr>
          <w:rFonts w:ascii="Palatino Linotype" w:hAnsi="Palatino Linotype"/>
        </w:rPr>
        <w:t xml:space="preserve"> </w:t>
      </w:r>
    </w:p>
    <w:p w:rsidRPr="00583FE2" w:rsidR="002A559B" w:rsidP="00C95F15" w:rsidRDefault="00B43628" w14:paraId="0ED123A6" w14:textId="17B129E9">
      <w:pPr>
        <w:pStyle w:val="Body"/>
        <w:widowControl w:val="0"/>
        <w:spacing w:after="0" w:line="259" w:lineRule="auto"/>
        <w:rPr>
          <w:rStyle w:val="HeaderChar"/>
          <w:rFonts w:ascii="Palatino Linotype" w:hAnsi="Palatino Linotype"/>
          <w:sz w:val="24"/>
          <w:szCs w:val="24"/>
        </w:rPr>
      </w:pPr>
      <w:r>
        <w:rPr>
          <w:rFonts w:ascii="Palatino Linotype" w:hAnsi="Palatino Linotype"/>
          <w:sz w:val="24"/>
          <w:szCs w:val="24"/>
        </w:rPr>
        <w:t>CSWC</w:t>
      </w:r>
      <w:r w:rsidRPr="00746D78" w:rsidR="02B5A598">
        <w:rPr>
          <w:rFonts w:ascii="Palatino Linotype" w:hAnsi="Palatino Linotype"/>
          <w:sz w:val="24"/>
          <w:szCs w:val="24"/>
        </w:rPr>
        <w:t xml:space="preserve">, in its general rate increase request, utilized the ROM method </w:t>
      </w:r>
      <w:r w:rsidRPr="00746D78" w:rsidR="55C0F484">
        <w:rPr>
          <w:rFonts w:ascii="Palatino Linotype" w:hAnsi="Palatino Linotype"/>
          <w:sz w:val="24"/>
          <w:szCs w:val="24"/>
        </w:rPr>
        <w:t xml:space="preserve">with </w:t>
      </w:r>
      <w:r w:rsidRPr="00746D78" w:rsidR="0449550E">
        <w:rPr>
          <w:rFonts w:ascii="Palatino Linotype" w:hAnsi="Palatino Linotype"/>
          <w:sz w:val="24"/>
          <w:szCs w:val="24"/>
        </w:rPr>
        <w:t>a</w:t>
      </w:r>
      <w:r w:rsidRPr="00746D78" w:rsidR="55C0F484">
        <w:rPr>
          <w:rFonts w:ascii="Palatino Linotype" w:hAnsi="Palatino Linotype"/>
          <w:sz w:val="24"/>
          <w:szCs w:val="24"/>
        </w:rPr>
        <w:t xml:space="preserve"> ROM of </w:t>
      </w:r>
      <w:r w:rsidR="00E35960">
        <w:rPr>
          <w:rFonts w:ascii="Palatino Linotype" w:hAnsi="Palatino Linotype"/>
          <w:sz w:val="24"/>
          <w:szCs w:val="24"/>
        </w:rPr>
        <w:t>26.79</w:t>
      </w:r>
      <w:r w:rsidRPr="00746D78" w:rsidR="55C0F484">
        <w:rPr>
          <w:rFonts w:ascii="Palatino Linotype" w:hAnsi="Palatino Linotype"/>
          <w:sz w:val="24"/>
          <w:szCs w:val="24"/>
        </w:rPr>
        <w:t>%</w:t>
      </w:r>
      <w:r w:rsidRPr="00746D78" w:rsidR="02B5A598">
        <w:rPr>
          <w:rFonts w:ascii="Palatino Linotype" w:hAnsi="Palatino Linotype"/>
          <w:sz w:val="24"/>
          <w:szCs w:val="24"/>
        </w:rPr>
        <w:t xml:space="preserve"> to determine its requested revenue </w:t>
      </w:r>
      <w:r w:rsidRPr="001F7EFA" w:rsidR="02B5A598">
        <w:rPr>
          <w:rFonts w:ascii="Palatino Linotype" w:hAnsi="Palatino Linotype"/>
          <w:sz w:val="24"/>
          <w:szCs w:val="24"/>
        </w:rPr>
        <w:t>requirement of $</w:t>
      </w:r>
      <w:r w:rsidRPr="00574403" w:rsidR="756A9EAF">
        <w:rPr>
          <w:rFonts w:ascii="Palatino Linotype" w:hAnsi="Palatino Linotype"/>
          <w:sz w:val="24"/>
          <w:szCs w:val="24"/>
        </w:rPr>
        <w:t>8</w:t>
      </w:r>
      <w:r w:rsidRPr="00574403" w:rsidR="00574403">
        <w:rPr>
          <w:rFonts w:ascii="Palatino Linotype" w:hAnsi="Palatino Linotype"/>
          <w:sz w:val="24"/>
          <w:szCs w:val="24"/>
        </w:rPr>
        <w:t>43</w:t>
      </w:r>
      <w:r w:rsidRPr="00574403" w:rsidR="02B5A598">
        <w:rPr>
          <w:rFonts w:ascii="Palatino Linotype" w:hAnsi="Palatino Linotype"/>
          <w:sz w:val="24"/>
          <w:szCs w:val="24"/>
        </w:rPr>
        <w:t>,</w:t>
      </w:r>
      <w:r w:rsidRPr="00574403" w:rsidR="756A9EAF">
        <w:rPr>
          <w:rFonts w:ascii="Palatino Linotype" w:hAnsi="Palatino Linotype"/>
          <w:sz w:val="24"/>
          <w:szCs w:val="24"/>
        </w:rPr>
        <w:t>5</w:t>
      </w:r>
      <w:r w:rsidRPr="00574403" w:rsidR="00574403">
        <w:rPr>
          <w:rFonts w:ascii="Palatino Linotype" w:hAnsi="Palatino Linotype"/>
          <w:sz w:val="24"/>
          <w:szCs w:val="24"/>
        </w:rPr>
        <w:t>00</w:t>
      </w:r>
      <w:r w:rsidRPr="00746D78" w:rsidR="5B61B5EE">
        <w:rPr>
          <w:rFonts w:ascii="Palatino Linotype" w:hAnsi="Palatino Linotype"/>
          <w:sz w:val="24"/>
          <w:szCs w:val="24"/>
        </w:rPr>
        <w:t>.</w:t>
      </w:r>
      <w:r w:rsidRPr="00746D78" w:rsidR="02B5A598">
        <w:rPr>
          <w:rFonts w:ascii="Palatino Linotype" w:hAnsi="Palatino Linotype"/>
          <w:sz w:val="24"/>
          <w:szCs w:val="24"/>
        </w:rPr>
        <w:t xml:space="preserve"> </w:t>
      </w:r>
      <w:r w:rsidRPr="3AA074D7" w:rsidR="006A7728">
        <w:rPr>
          <w:rFonts w:ascii="Palatino Linotype" w:hAnsi="Palatino Linotype"/>
          <w:sz w:val="24"/>
          <w:szCs w:val="24"/>
        </w:rPr>
        <w:t>WD</w:t>
      </w:r>
      <w:r w:rsidRPr="34E93060" w:rsidR="07FBC4D5">
        <w:rPr>
          <w:rFonts w:ascii="Palatino Linotype" w:hAnsi="Palatino Linotype"/>
          <w:sz w:val="24"/>
          <w:szCs w:val="24"/>
        </w:rPr>
        <w:t xml:space="preserve"> utilized both </w:t>
      </w:r>
      <w:r w:rsidRPr="34E93060" w:rsidR="07FBC4D5">
        <w:rPr>
          <w:rFonts w:ascii="Palatino Linotype" w:hAnsi="Palatino Linotype"/>
          <w:sz w:val="24"/>
          <w:szCs w:val="24"/>
        </w:rPr>
        <w:lastRenderedPageBreak/>
        <w:t>ROR and ROM method</w:t>
      </w:r>
      <w:r w:rsidRPr="34E93060" w:rsidR="6B7E3067">
        <w:rPr>
          <w:rFonts w:ascii="Palatino Linotype" w:hAnsi="Palatino Linotype"/>
          <w:sz w:val="24"/>
          <w:szCs w:val="24"/>
        </w:rPr>
        <w:t>s</w:t>
      </w:r>
      <w:r w:rsidRPr="34E93060" w:rsidR="07FBC4D5">
        <w:rPr>
          <w:rFonts w:ascii="Palatino Linotype" w:hAnsi="Palatino Linotype"/>
          <w:sz w:val="24"/>
          <w:szCs w:val="24"/>
        </w:rPr>
        <w:t xml:space="preserve"> to determine </w:t>
      </w:r>
      <w:r w:rsidRPr="34E93060" w:rsidR="2D78D602">
        <w:rPr>
          <w:rFonts w:ascii="Palatino Linotype" w:hAnsi="Palatino Linotype"/>
          <w:sz w:val="24"/>
          <w:szCs w:val="24"/>
        </w:rPr>
        <w:t>comparable</w:t>
      </w:r>
      <w:r w:rsidRPr="34E93060" w:rsidR="07FBC4D5">
        <w:rPr>
          <w:rFonts w:ascii="Palatino Linotype" w:hAnsi="Palatino Linotype"/>
          <w:sz w:val="24"/>
          <w:szCs w:val="24"/>
        </w:rPr>
        <w:t xml:space="preserve"> revenue requirement</w:t>
      </w:r>
      <w:r w:rsidRPr="34E93060" w:rsidR="77749A86">
        <w:rPr>
          <w:rFonts w:ascii="Palatino Linotype" w:hAnsi="Palatino Linotype"/>
          <w:sz w:val="24"/>
          <w:szCs w:val="24"/>
        </w:rPr>
        <w:t xml:space="preserve">s. The calculations </w:t>
      </w:r>
      <w:r w:rsidRPr="34E93060" w:rsidR="2D78D602">
        <w:rPr>
          <w:rFonts w:ascii="Palatino Linotype" w:hAnsi="Palatino Linotype"/>
          <w:sz w:val="24"/>
          <w:szCs w:val="24"/>
        </w:rPr>
        <w:t>indicate that</w:t>
      </w:r>
      <w:r w:rsidRPr="34E93060" w:rsidR="07FBC4D5">
        <w:rPr>
          <w:rFonts w:ascii="Palatino Linotype" w:hAnsi="Palatino Linotype"/>
          <w:sz w:val="24"/>
          <w:szCs w:val="24"/>
        </w:rPr>
        <w:t xml:space="preserve"> </w:t>
      </w:r>
      <w:r w:rsidRPr="34E93060" w:rsidR="48218AAF">
        <w:rPr>
          <w:rFonts w:ascii="Palatino Linotype" w:hAnsi="Palatino Linotype"/>
          <w:sz w:val="24"/>
          <w:szCs w:val="24"/>
        </w:rPr>
        <w:t xml:space="preserve">adopting </w:t>
      </w:r>
      <w:r w:rsidRPr="34E93060" w:rsidR="3F48F91F">
        <w:rPr>
          <w:rFonts w:ascii="Palatino Linotype" w:hAnsi="Palatino Linotype"/>
          <w:sz w:val="24"/>
          <w:szCs w:val="24"/>
        </w:rPr>
        <w:t xml:space="preserve">a </w:t>
      </w:r>
      <w:r w:rsidRPr="34E93060" w:rsidR="6A2B897A">
        <w:rPr>
          <w:rFonts w:ascii="Palatino Linotype" w:hAnsi="Palatino Linotype"/>
          <w:sz w:val="24"/>
          <w:szCs w:val="24"/>
        </w:rPr>
        <w:t xml:space="preserve">ROR of </w:t>
      </w:r>
      <w:r w:rsidRPr="34E93060" w:rsidR="668E2CCB">
        <w:rPr>
          <w:rFonts w:ascii="Palatino Linotype" w:hAnsi="Palatino Linotype"/>
          <w:sz w:val="24"/>
          <w:szCs w:val="24"/>
        </w:rPr>
        <w:t>1</w:t>
      </w:r>
      <w:r w:rsidR="00CB5B87">
        <w:rPr>
          <w:rFonts w:ascii="Palatino Linotype" w:hAnsi="Palatino Linotype"/>
          <w:sz w:val="24"/>
          <w:szCs w:val="24"/>
        </w:rPr>
        <w:t>3</w:t>
      </w:r>
      <w:r w:rsidRPr="34E93060" w:rsidR="668E2CCB">
        <w:rPr>
          <w:rFonts w:ascii="Palatino Linotype" w:hAnsi="Palatino Linotype"/>
          <w:sz w:val="24"/>
          <w:szCs w:val="24"/>
        </w:rPr>
        <w:t>.</w:t>
      </w:r>
      <w:r w:rsidR="00CB5B87">
        <w:rPr>
          <w:rFonts w:ascii="Palatino Linotype" w:hAnsi="Palatino Linotype"/>
          <w:sz w:val="24"/>
          <w:szCs w:val="24"/>
        </w:rPr>
        <w:t>9</w:t>
      </w:r>
      <w:r w:rsidRPr="34E93060" w:rsidR="668E2CCB">
        <w:rPr>
          <w:rFonts w:ascii="Palatino Linotype" w:hAnsi="Palatino Linotype"/>
          <w:sz w:val="24"/>
          <w:szCs w:val="24"/>
        </w:rPr>
        <w:t>0</w:t>
      </w:r>
      <w:r w:rsidRPr="34E93060" w:rsidR="3F48F91F">
        <w:rPr>
          <w:rFonts w:ascii="Palatino Linotype" w:hAnsi="Palatino Linotype"/>
          <w:sz w:val="24"/>
          <w:szCs w:val="24"/>
        </w:rPr>
        <w:t xml:space="preserve">% produces a </w:t>
      </w:r>
      <w:r w:rsidRPr="34E93060" w:rsidR="5782CBB6">
        <w:rPr>
          <w:rFonts w:ascii="Palatino Linotype" w:hAnsi="Palatino Linotype"/>
          <w:sz w:val="24"/>
          <w:szCs w:val="24"/>
        </w:rPr>
        <w:t xml:space="preserve">revenue requirement of </w:t>
      </w:r>
      <w:r w:rsidRPr="00574403" w:rsidR="5782CBB6">
        <w:rPr>
          <w:rFonts w:ascii="Palatino Linotype" w:hAnsi="Palatino Linotype"/>
          <w:sz w:val="24"/>
          <w:szCs w:val="24"/>
        </w:rPr>
        <w:t>$</w:t>
      </w:r>
      <w:r w:rsidRPr="3AA074D7" w:rsidR="008F019D">
        <w:rPr>
          <w:rFonts w:ascii="Palatino Linotype" w:hAnsi="Palatino Linotype"/>
          <w:sz w:val="24"/>
          <w:szCs w:val="24"/>
        </w:rPr>
        <w:t>695</w:t>
      </w:r>
      <w:r w:rsidR="008F019D">
        <w:rPr>
          <w:rFonts w:ascii="Palatino Linotype" w:hAnsi="Palatino Linotype"/>
          <w:sz w:val="24"/>
          <w:szCs w:val="24"/>
        </w:rPr>
        <w:t>,054</w:t>
      </w:r>
      <w:r w:rsidRPr="34E93060" w:rsidR="6A2B897A">
        <w:rPr>
          <w:rFonts w:ascii="Palatino Linotype" w:hAnsi="Palatino Linotype"/>
          <w:sz w:val="24"/>
          <w:szCs w:val="24"/>
        </w:rPr>
        <w:t>, while a</w:t>
      </w:r>
      <w:r w:rsidRPr="34E93060" w:rsidR="28D71052">
        <w:rPr>
          <w:rFonts w:ascii="Palatino Linotype" w:hAnsi="Palatino Linotype"/>
          <w:sz w:val="24"/>
          <w:szCs w:val="24"/>
        </w:rPr>
        <w:t>pplying</w:t>
      </w:r>
      <w:r w:rsidRPr="34E93060" w:rsidR="4225C3DE">
        <w:rPr>
          <w:rFonts w:ascii="Palatino Linotype" w:hAnsi="Palatino Linotype"/>
          <w:sz w:val="24"/>
          <w:szCs w:val="24"/>
        </w:rPr>
        <w:t xml:space="preserve"> the ROM method with </w:t>
      </w:r>
      <w:r w:rsidRPr="34E93060" w:rsidR="35B07710">
        <w:rPr>
          <w:rFonts w:ascii="Palatino Linotype" w:hAnsi="Palatino Linotype"/>
          <w:sz w:val="24"/>
          <w:szCs w:val="24"/>
        </w:rPr>
        <w:t>a</w:t>
      </w:r>
      <w:r w:rsidRPr="34E93060" w:rsidR="4225C3DE">
        <w:rPr>
          <w:rFonts w:ascii="Palatino Linotype" w:hAnsi="Palatino Linotype"/>
          <w:sz w:val="24"/>
          <w:szCs w:val="24"/>
        </w:rPr>
        <w:t xml:space="preserve"> </w:t>
      </w:r>
      <w:r w:rsidRPr="34E93060" w:rsidR="5AE70E73">
        <w:rPr>
          <w:rFonts w:ascii="Palatino Linotype" w:hAnsi="Palatino Linotype"/>
          <w:sz w:val="24"/>
          <w:szCs w:val="24"/>
        </w:rPr>
        <w:t xml:space="preserve">recommended </w:t>
      </w:r>
      <w:r w:rsidRPr="34E93060" w:rsidR="28D71052">
        <w:rPr>
          <w:rFonts w:ascii="Palatino Linotype" w:hAnsi="Palatino Linotype"/>
          <w:sz w:val="24"/>
          <w:szCs w:val="24"/>
        </w:rPr>
        <w:t>margin</w:t>
      </w:r>
      <w:r w:rsidRPr="34E93060" w:rsidR="4225C3DE">
        <w:rPr>
          <w:rFonts w:ascii="Palatino Linotype" w:hAnsi="Palatino Linotype"/>
          <w:sz w:val="24"/>
          <w:szCs w:val="24"/>
        </w:rPr>
        <w:t xml:space="preserve"> of </w:t>
      </w:r>
      <w:r w:rsidR="00E35960">
        <w:rPr>
          <w:rFonts w:ascii="Palatino Linotype" w:hAnsi="Palatino Linotype"/>
          <w:sz w:val="24"/>
          <w:szCs w:val="24"/>
        </w:rPr>
        <w:t>26.79</w:t>
      </w:r>
      <w:r w:rsidRPr="34E93060" w:rsidR="4225C3DE">
        <w:rPr>
          <w:rFonts w:ascii="Palatino Linotype" w:hAnsi="Palatino Linotype"/>
          <w:sz w:val="24"/>
          <w:szCs w:val="24"/>
        </w:rPr>
        <w:t xml:space="preserve">% </w:t>
      </w:r>
      <w:r w:rsidRPr="34E93060" w:rsidR="4B8AC4E7">
        <w:rPr>
          <w:rFonts w:ascii="Palatino Linotype" w:hAnsi="Palatino Linotype"/>
          <w:sz w:val="24"/>
          <w:szCs w:val="24"/>
        </w:rPr>
        <w:t xml:space="preserve">yields </w:t>
      </w:r>
      <w:r w:rsidRPr="34E93060" w:rsidR="454F4465">
        <w:rPr>
          <w:rFonts w:ascii="Palatino Linotype" w:hAnsi="Palatino Linotype"/>
          <w:sz w:val="24"/>
          <w:szCs w:val="24"/>
        </w:rPr>
        <w:t xml:space="preserve">a </w:t>
      </w:r>
      <w:r w:rsidRPr="34E93060" w:rsidR="07FBC4D5">
        <w:rPr>
          <w:rFonts w:ascii="Palatino Linotype" w:hAnsi="Palatino Linotype"/>
          <w:sz w:val="24"/>
          <w:szCs w:val="24"/>
        </w:rPr>
        <w:t>revenue requirement of $</w:t>
      </w:r>
      <w:r w:rsidRPr="00574403" w:rsidR="00574403">
        <w:rPr>
          <w:rFonts w:ascii="Palatino Linotype" w:hAnsi="Palatino Linotype"/>
          <w:sz w:val="24"/>
          <w:szCs w:val="24"/>
        </w:rPr>
        <w:t>77</w:t>
      </w:r>
      <w:r w:rsidR="008F019D">
        <w:rPr>
          <w:rFonts w:ascii="Palatino Linotype" w:hAnsi="Palatino Linotype"/>
          <w:sz w:val="24"/>
          <w:szCs w:val="24"/>
        </w:rPr>
        <w:t>8,</w:t>
      </w:r>
      <w:r w:rsidRPr="3AA074D7" w:rsidR="008F019D">
        <w:rPr>
          <w:rFonts w:ascii="Palatino Linotype" w:hAnsi="Palatino Linotype"/>
          <w:sz w:val="24"/>
          <w:szCs w:val="24"/>
        </w:rPr>
        <w:t>734</w:t>
      </w:r>
      <w:r w:rsidRPr="3AA074D7" w:rsidR="458CA9AD">
        <w:rPr>
          <w:rFonts w:ascii="Palatino Linotype" w:hAnsi="Palatino Linotype"/>
          <w:sz w:val="24"/>
          <w:szCs w:val="24"/>
        </w:rPr>
        <w:t>.</w:t>
      </w:r>
      <w:r w:rsidRPr="34E93060" w:rsidR="458CA9AD">
        <w:rPr>
          <w:rFonts w:ascii="Palatino Linotype" w:hAnsi="Palatino Linotype"/>
          <w:sz w:val="24"/>
          <w:szCs w:val="24"/>
        </w:rPr>
        <w:t xml:space="preserve"> </w:t>
      </w:r>
      <w:r w:rsidRPr="34E93060" w:rsidR="3D5C337A">
        <w:rPr>
          <w:rFonts w:ascii="Palatino Linotype" w:hAnsi="Palatino Linotype"/>
          <w:sz w:val="24"/>
          <w:szCs w:val="24"/>
        </w:rPr>
        <w:t>Since</w:t>
      </w:r>
      <w:r w:rsidRPr="34E93060" w:rsidR="31240DE6">
        <w:rPr>
          <w:rFonts w:ascii="Palatino Linotype" w:hAnsi="Palatino Linotype"/>
          <w:sz w:val="24"/>
          <w:szCs w:val="24"/>
        </w:rPr>
        <w:t xml:space="preserve"> applying the</w:t>
      </w:r>
      <w:r w:rsidRPr="34E93060" w:rsidR="3D5C337A">
        <w:rPr>
          <w:rFonts w:ascii="Palatino Linotype" w:hAnsi="Palatino Linotype"/>
          <w:sz w:val="24"/>
          <w:szCs w:val="24"/>
        </w:rPr>
        <w:t xml:space="preserve"> ROM method</w:t>
      </w:r>
      <w:r w:rsidRPr="34E93060" w:rsidR="414E35F6">
        <w:rPr>
          <w:rFonts w:ascii="Palatino Linotype" w:hAnsi="Palatino Linotype"/>
          <w:sz w:val="24"/>
          <w:szCs w:val="24"/>
        </w:rPr>
        <w:t xml:space="preserve"> produce</w:t>
      </w:r>
      <w:r w:rsidRPr="34E93060" w:rsidR="30AC2D6B">
        <w:rPr>
          <w:rFonts w:ascii="Palatino Linotype" w:hAnsi="Palatino Linotype"/>
          <w:sz w:val="24"/>
          <w:szCs w:val="24"/>
        </w:rPr>
        <w:t xml:space="preserve">s </w:t>
      </w:r>
      <w:r w:rsidRPr="34E93060" w:rsidR="1DFD6A0A">
        <w:rPr>
          <w:rFonts w:ascii="Palatino Linotype" w:hAnsi="Palatino Linotype"/>
          <w:sz w:val="24"/>
          <w:szCs w:val="24"/>
        </w:rPr>
        <w:t>higher revenue</w:t>
      </w:r>
      <w:r w:rsidRPr="34E93060" w:rsidR="414E35F6">
        <w:rPr>
          <w:rFonts w:ascii="Palatino Linotype" w:hAnsi="Palatino Linotype"/>
          <w:sz w:val="24"/>
          <w:szCs w:val="24"/>
        </w:rPr>
        <w:t xml:space="preserve">, </w:t>
      </w:r>
      <w:r w:rsidRPr="34E93060" w:rsidR="3D5C337A">
        <w:rPr>
          <w:rFonts w:ascii="Palatino Linotype" w:hAnsi="Palatino Linotype"/>
          <w:sz w:val="24"/>
          <w:szCs w:val="24"/>
        </w:rPr>
        <w:t xml:space="preserve">WD </w:t>
      </w:r>
      <w:r w:rsidRPr="34E93060" w:rsidR="6CA9E15D">
        <w:rPr>
          <w:rFonts w:ascii="Palatino Linotype" w:hAnsi="Palatino Linotype"/>
          <w:sz w:val="24"/>
          <w:szCs w:val="24"/>
        </w:rPr>
        <w:t>utilized the</w:t>
      </w:r>
      <w:r w:rsidRPr="34E93060" w:rsidR="1E9FE138">
        <w:rPr>
          <w:rFonts w:ascii="Palatino Linotype" w:hAnsi="Palatino Linotype"/>
          <w:sz w:val="24"/>
          <w:szCs w:val="24"/>
        </w:rPr>
        <w:t xml:space="preserve"> </w:t>
      </w:r>
      <w:r w:rsidRPr="34E93060" w:rsidR="1DFD6A0A">
        <w:rPr>
          <w:rFonts w:ascii="Palatino Linotype" w:hAnsi="Palatino Linotype"/>
          <w:sz w:val="24"/>
          <w:szCs w:val="24"/>
        </w:rPr>
        <w:t>ROM</w:t>
      </w:r>
      <w:r w:rsidRPr="34E93060" w:rsidR="1E9FE138">
        <w:rPr>
          <w:rFonts w:ascii="Palatino Linotype" w:hAnsi="Palatino Linotype"/>
          <w:sz w:val="24"/>
          <w:szCs w:val="24"/>
        </w:rPr>
        <w:t xml:space="preserve"> method to </w:t>
      </w:r>
      <w:r w:rsidRPr="34E93060" w:rsidR="6F77E208">
        <w:rPr>
          <w:rFonts w:ascii="Palatino Linotype" w:hAnsi="Palatino Linotype"/>
          <w:sz w:val="24"/>
          <w:szCs w:val="24"/>
        </w:rPr>
        <w:t xml:space="preserve">estimate the revenue requirement for </w:t>
      </w:r>
      <w:r w:rsidRPr="34E93060" w:rsidR="1DFD6A0A">
        <w:rPr>
          <w:rFonts w:ascii="Palatino Linotype" w:hAnsi="Palatino Linotype"/>
          <w:sz w:val="24"/>
          <w:szCs w:val="24"/>
        </w:rPr>
        <w:t>T</w:t>
      </w:r>
      <w:r w:rsidRPr="34E93060" w:rsidR="6F77E208">
        <w:rPr>
          <w:rFonts w:ascii="Palatino Linotype" w:hAnsi="Palatino Linotype"/>
          <w:sz w:val="24"/>
          <w:szCs w:val="24"/>
        </w:rPr>
        <w:t>Y 2026.</w:t>
      </w:r>
    </w:p>
    <w:p w:rsidR="00B420EB" w:rsidP="00C95F15" w:rsidRDefault="00B420EB" w14:paraId="2310C102" w14:textId="77777777">
      <w:pPr>
        <w:widowControl w:val="0"/>
        <w:spacing w:line="259" w:lineRule="auto"/>
        <w:rPr>
          <w:rStyle w:val="HeaderChar"/>
          <w:rFonts w:ascii="Palatino Linotype" w:hAnsi="Palatino Linotype" w:eastAsia="Palatino Linotype" w:cs="Palatino Linotype"/>
          <w:b/>
          <w:color w:val="000000"/>
          <w:u w:val="single" w:color="000000"/>
        </w:rPr>
      </w:pPr>
    </w:p>
    <w:p w:rsidR="001E2FB4" w:rsidP="00C95F15" w:rsidRDefault="59174654" w14:paraId="34AD6BD7" w14:textId="4C26B5BB">
      <w:pPr>
        <w:widowControl w:val="0"/>
        <w:spacing w:line="259" w:lineRule="auto"/>
        <w:rPr>
          <w:rStyle w:val="HeaderChar"/>
          <w:rFonts w:ascii="Palatino Linotype" w:hAnsi="Palatino Linotype" w:eastAsia="Palatino Linotype" w:cs="Palatino Linotype"/>
          <w:b/>
          <w:color w:val="000000"/>
          <w:u w:val="single" w:color="000000"/>
        </w:rPr>
      </w:pPr>
      <w:r w:rsidRPr="34E93060">
        <w:rPr>
          <w:rStyle w:val="HeaderChar"/>
          <w:rFonts w:ascii="Palatino Linotype" w:hAnsi="Palatino Linotype" w:eastAsia="Palatino Linotype" w:cs="Palatino Linotype"/>
          <w:b/>
          <w:bCs/>
          <w:u w:val="single"/>
        </w:rPr>
        <w:t>Rates and Rate Design</w:t>
      </w:r>
    </w:p>
    <w:p w:rsidR="00E564D4" w:rsidP="00C95F15" w:rsidRDefault="00E564D4" w14:paraId="4E24012A" w14:textId="0D2D53E2">
      <w:pPr>
        <w:pStyle w:val="Body"/>
        <w:widowControl w:val="0"/>
        <w:spacing w:after="0" w:line="259" w:lineRule="auto"/>
        <w:rPr>
          <w:rStyle w:val="HeaderChar"/>
          <w:rFonts w:ascii="Palatino Linotype" w:hAnsi="Palatino Linotype" w:eastAsia="Palatino Linotype" w:cs="Palatino Linotype"/>
          <w:sz w:val="24"/>
          <w:szCs w:val="24"/>
        </w:rPr>
      </w:pPr>
    </w:p>
    <w:p w:rsidR="00CB31FA" w:rsidP="00880138" w:rsidRDefault="00B43628" w14:paraId="210C6EE3" w14:textId="2D1F83FF">
      <w:pPr>
        <w:pStyle w:val="Body"/>
        <w:widowControl w:val="0"/>
        <w:spacing w:after="0" w:line="259" w:lineRule="auto"/>
        <w:rPr>
          <w:rFonts w:ascii="Palatino Linotype" w:hAnsi="Palatino Linotype" w:eastAsia="Palatino Linotype" w:cs="Palatino Linotype"/>
          <w:sz w:val="24"/>
          <w:szCs w:val="24"/>
        </w:rPr>
      </w:pPr>
      <w:r w:rsidRPr="25AAB826">
        <w:rPr>
          <w:rStyle w:val="HeaderChar"/>
          <w:rFonts w:ascii="Palatino Linotype" w:hAnsi="Palatino Linotype" w:eastAsia="Palatino Linotype" w:cs="Palatino Linotype"/>
          <w:sz w:val="24"/>
          <w:szCs w:val="24"/>
        </w:rPr>
        <w:t>CSWC</w:t>
      </w:r>
      <w:r w:rsidRPr="25AAB826" w:rsidR="00AD3F64">
        <w:rPr>
          <w:rStyle w:val="HeaderChar"/>
          <w:rFonts w:ascii="Palatino Linotype" w:hAnsi="Palatino Linotype" w:eastAsia="Palatino Linotype" w:cs="Palatino Linotype"/>
          <w:sz w:val="24"/>
          <w:szCs w:val="24"/>
        </w:rPr>
        <w:t xml:space="preserve">’s rate structure consists of one rate </w:t>
      </w:r>
      <w:r w:rsidRPr="25AAB826" w:rsidR="31D52776">
        <w:rPr>
          <w:rStyle w:val="HeaderChar"/>
          <w:rFonts w:ascii="Palatino Linotype" w:hAnsi="Palatino Linotype" w:eastAsia="Palatino Linotype" w:cs="Palatino Linotype"/>
          <w:sz w:val="24"/>
          <w:szCs w:val="24"/>
        </w:rPr>
        <w:t xml:space="preserve">schedule, Schedule No. 1, General Metered Service. </w:t>
      </w:r>
      <w:r w:rsidRPr="25AAB826" w:rsidR="004C1EB1">
        <w:rPr>
          <w:rStyle w:val="HeaderChar"/>
          <w:rFonts w:ascii="Palatino Linotype" w:hAnsi="Palatino Linotype" w:eastAsia="Palatino Linotype" w:cs="Palatino Linotype"/>
          <w:sz w:val="24"/>
          <w:szCs w:val="24"/>
        </w:rPr>
        <w:t xml:space="preserve">The </w:t>
      </w:r>
      <w:r w:rsidRPr="25AAB826" w:rsidR="56A41635">
        <w:rPr>
          <w:rStyle w:val="HeaderChar"/>
          <w:rFonts w:ascii="Palatino Linotype" w:hAnsi="Palatino Linotype" w:eastAsia="Palatino Linotype" w:cs="Palatino Linotype"/>
          <w:sz w:val="24"/>
          <w:szCs w:val="24"/>
        </w:rPr>
        <w:t>WD’s</w:t>
      </w:r>
      <w:r w:rsidRPr="25AAB826" w:rsidR="31D52776">
        <w:rPr>
          <w:rStyle w:val="HeaderChar"/>
          <w:rFonts w:ascii="Palatino Linotype" w:hAnsi="Palatino Linotype" w:eastAsia="Palatino Linotype" w:cs="Palatino Linotype"/>
          <w:sz w:val="24"/>
          <w:szCs w:val="24"/>
        </w:rPr>
        <w:t xml:space="preserve"> recommended rate design is based on 5</w:t>
      </w:r>
      <w:r w:rsidRPr="25AAB826" w:rsidR="003E682D">
        <w:rPr>
          <w:rStyle w:val="HeaderChar"/>
          <w:rFonts w:ascii="Palatino Linotype" w:hAnsi="Palatino Linotype" w:eastAsia="Palatino Linotype" w:cs="Palatino Linotype"/>
          <w:sz w:val="24"/>
          <w:szCs w:val="24"/>
        </w:rPr>
        <w:t>3</w:t>
      </w:r>
      <w:r w:rsidRPr="25AAB826" w:rsidR="00C22C8C">
        <w:rPr>
          <w:rStyle w:val="HeaderChar"/>
          <w:rFonts w:ascii="Palatino Linotype" w:hAnsi="Palatino Linotype" w:eastAsia="Palatino Linotype" w:cs="Palatino Linotype"/>
          <w:sz w:val="24"/>
          <w:szCs w:val="24"/>
        </w:rPr>
        <w:t>5</w:t>
      </w:r>
      <w:r w:rsidRPr="25AAB826" w:rsidR="31D52776">
        <w:rPr>
          <w:rStyle w:val="HeaderChar"/>
          <w:rFonts w:ascii="Palatino Linotype" w:hAnsi="Palatino Linotype" w:eastAsia="Palatino Linotype" w:cs="Palatino Linotype"/>
          <w:sz w:val="24"/>
          <w:szCs w:val="24"/>
        </w:rPr>
        <w:t xml:space="preserve"> </w:t>
      </w:r>
      <w:proofErr w:type="gramStart"/>
      <w:r w:rsidRPr="25AAB826" w:rsidR="31D52776">
        <w:rPr>
          <w:rStyle w:val="HeaderChar"/>
          <w:rFonts w:ascii="Palatino Linotype" w:hAnsi="Palatino Linotype" w:eastAsia="Palatino Linotype" w:cs="Palatino Linotype"/>
          <w:sz w:val="24"/>
          <w:szCs w:val="24"/>
        </w:rPr>
        <w:t>metered</w:t>
      </w:r>
      <w:proofErr w:type="gramEnd"/>
      <w:r w:rsidRPr="25AAB826" w:rsidR="31D52776">
        <w:rPr>
          <w:rStyle w:val="HeaderChar"/>
          <w:rFonts w:ascii="Palatino Linotype" w:hAnsi="Palatino Linotype" w:eastAsia="Palatino Linotype" w:cs="Palatino Linotype"/>
          <w:sz w:val="24"/>
          <w:szCs w:val="24"/>
        </w:rPr>
        <w:t xml:space="preserve"> customers using</w:t>
      </w:r>
      <w:r w:rsidRPr="25AAB826" w:rsidR="570845AE">
        <w:rPr>
          <w:rStyle w:val="HeaderChar"/>
          <w:rFonts w:ascii="Palatino Linotype" w:hAnsi="Palatino Linotype" w:eastAsia="Palatino Linotype" w:cs="Palatino Linotype"/>
          <w:sz w:val="24"/>
          <w:szCs w:val="24"/>
        </w:rPr>
        <w:t xml:space="preserve"> a</w:t>
      </w:r>
      <w:r w:rsidRPr="25AAB826" w:rsidR="31D52776">
        <w:rPr>
          <w:rStyle w:val="HeaderChar"/>
          <w:rFonts w:ascii="Palatino Linotype" w:hAnsi="Palatino Linotype" w:eastAsia="Palatino Linotype" w:cs="Palatino Linotype"/>
          <w:sz w:val="24"/>
          <w:szCs w:val="24"/>
        </w:rPr>
        <w:t xml:space="preserve"> </w:t>
      </w:r>
      <w:r w:rsidRPr="25AAB826" w:rsidR="31D52776">
        <w:rPr>
          <w:rFonts w:ascii="Palatino Linotype" w:hAnsi="Palatino Linotype" w:eastAsia="Palatino Linotype" w:cs="Palatino Linotype"/>
          <w:sz w:val="24"/>
          <w:szCs w:val="24"/>
        </w:rPr>
        <w:t>5/8 x 3/4-inch meter size</w:t>
      </w:r>
      <w:r w:rsidRPr="25AAB826" w:rsidR="00F818AD">
        <w:rPr>
          <w:rFonts w:ascii="Palatino Linotype" w:hAnsi="Palatino Linotype" w:eastAsia="Palatino Linotype" w:cs="Palatino Linotype"/>
          <w:sz w:val="24"/>
          <w:szCs w:val="24"/>
        </w:rPr>
        <w:t xml:space="preserve">, </w:t>
      </w:r>
      <w:r w:rsidRPr="25AAB826" w:rsidR="002C5F43">
        <w:rPr>
          <w:rFonts w:ascii="Palatino Linotype" w:hAnsi="Palatino Linotype" w:eastAsia="Palatino Linotype" w:cs="Palatino Linotype"/>
          <w:sz w:val="24"/>
          <w:szCs w:val="24"/>
        </w:rPr>
        <w:t>2 customers using 3/4-inch meter size, and 1 customer using 1-inch meter size.</w:t>
      </w:r>
      <w:r w:rsidRPr="25AAB826" w:rsidR="31D52776">
        <w:rPr>
          <w:rFonts w:ascii="Palatino Linotype" w:hAnsi="Palatino Linotype" w:eastAsia="Palatino Linotype" w:cs="Palatino Linotype"/>
          <w:sz w:val="24"/>
          <w:szCs w:val="24"/>
        </w:rPr>
        <w:t xml:space="preserve"> </w:t>
      </w:r>
      <w:r w:rsidRPr="25AAB826" w:rsidR="004C1EB1">
        <w:rPr>
          <w:rFonts w:ascii="Palatino Linotype" w:hAnsi="Palatino Linotype" w:eastAsia="Palatino Linotype" w:cs="Palatino Linotype"/>
          <w:sz w:val="24"/>
          <w:szCs w:val="24"/>
        </w:rPr>
        <w:t xml:space="preserve">The </w:t>
      </w:r>
      <w:r w:rsidRPr="25AAB826" w:rsidR="2F989A3F">
        <w:rPr>
          <w:rFonts w:ascii="Palatino Linotype" w:hAnsi="Palatino Linotype" w:eastAsia="Palatino Linotype" w:cs="Palatino Linotype"/>
          <w:sz w:val="24"/>
          <w:szCs w:val="24"/>
        </w:rPr>
        <w:t>WD</w:t>
      </w:r>
      <w:r w:rsidRPr="25AAB826" w:rsidR="003229FB">
        <w:rPr>
          <w:rFonts w:ascii="Palatino Linotype" w:hAnsi="Palatino Linotype" w:eastAsia="Palatino Linotype" w:cs="Palatino Linotype"/>
          <w:sz w:val="24"/>
          <w:szCs w:val="24"/>
        </w:rPr>
        <w:t xml:space="preserve">’s rate design </w:t>
      </w:r>
      <w:r w:rsidRPr="25AAB826" w:rsidR="005C70F9">
        <w:rPr>
          <w:rFonts w:ascii="Palatino Linotype" w:hAnsi="Palatino Linotype" w:eastAsia="Palatino Linotype" w:cs="Palatino Linotype"/>
          <w:sz w:val="24"/>
          <w:szCs w:val="24"/>
        </w:rPr>
        <w:t xml:space="preserve">also </w:t>
      </w:r>
      <w:r w:rsidRPr="25AAB826" w:rsidR="00395680">
        <w:rPr>
          <w:rFonts w:ascii="Palatino Linotype" w:hAnsi="Palatino Linotype" w:eastAsia="Palatino Linotype" w:cs="Palatino Linotype"/>
          <w:sz w:val="24"/>
          <w:szCs w:val="24"/>
        </w:rPr>
        <w:t xml:space="preserve">utilized </w:t>
      </w:r>
      <w:r w:rsidRPr="25AAB826" w:rsidR="007A025A">
        <w:rPr>
          <w:rFonts w:ascii="Palatino Linotype" w:hAnsi="Palatino Linotype" w:eastAsia="Palatino Linotype" w:cs="Palatino Linotype"/>
          <w:sz w:val="24"/>
          <w:szCs w:val="24"/>
        </w:rPr>
        <w:t xml:space="preserve">the </w:t>
      </w:r>
      <w:r w:rsidRPr="25AAB826" w:rsidR="008A2305">
        <w:rPr>
          <w:rFonts w:ascii="Palatino Linotype" w:hAnsi="Palatino Linotype" w:eastAsia="Palatino Linotype" w:cs="Palatino Linotype"/>
          <w:sz w:val="24"/>
          <w:szCs w:val="24"/>
        </w:rPr>
        <w:t xml:space="preserve">2022 to 2024 </w:t>
      </w:r>
      <w:r w:rsidRPr="25AAB826" w:rsidR="004B1AF3">
        <w:rPr>
          <w:rFonts w:ascii="Palatino Linotype" w:hAnsi="Palatino Linotype" w:eastAsia="Palatino Linotype" w:cs="Palatino Linotype"/>
          <w:sz w:val="24"/>
          <w:szCs w:val="24"/>
        </w:rPr>
        <w:t xml:space="preserve">average annual water consumption </w:t>
      </w:r>
      <w:r w:rsidRPr="25AAB826" w:rsidR="008A2305">
        <w:rPr>
          <w:rFonts w:ascii="Palatino Linotype" w:hAnsi="Palatino Linotype" w:eastAsia="Palatino Linotype" w:cs="Palatino Linotype"/>
          <w:sz w:val="24"/>
          <w:szCs w:val="24"/>
        </w:rPr>
        <w:t xml:space="preserve">of 8,272 CCF, </w:t>
      </w:r>
      <w:r w:rsidRPr="25AAB826" w:rsidR="007D409D">
        <w:rPr>
          <w:rFonts w:ascii="Palatino Linotype" w:hAnsi="Palatino Linotype" w:eastAsia="Palatino Linotype" w:cs="Palatino Linotype"/>
          <w:sz w:val="24"/>
          <w:szCs w:val="24"/>
        </w:rPr>
        <w:t xml:space="preserve">reported </w:t>
      </w:r>
      <w:r w:rsidRPr="25AAB826" w:rsidR="00EA3DF9">
        <w:rPr>
          <w:rFonts w:ascii="Palatino Linotype" w:hAnsi="Palatino Linotype" w:eastAsia="Palatino Linotype" w:cs="Palatino Linotype"/>
          <w:sz w:val="24"/>
          <w:szCs w:val="24"/>
        </w:rPr>
        <w:t xml:space="preserve">from </w:t>
      </w:r>
      <w:r w:rsidRPr="25AAB826" w:rsidR="007D5FE3">
        <w:rPr>
          <w:rFonts w:ascii="Palatino Linotype" w:hAnsi="Palatino Linotype" w:eastAsia="Palatino Linotype" w:cs="Palatino Linotype"/>
          <w:sz w:val="24"/>
          <w:szCs w:val="24"/>
        </w:rPr>
        <w:t xml:space="preserve">CSWC’s </w:t>
      </w:r>
      <w:r w:rsidRPr="25AAB826" w:rsidR="00820062">
        <w:rPr>
          <w:rFonts w:ascii="Palatino Linotype" w:hAnsi="Palatino Linotype" w:eastAsia="Palatino Linotype" w:cs="Palatino Linotype"/>
          <w:sz w:val="24"/>
          <w:szCs w:val="24"/>
        </w:rPr>
        <w:t>annual reports</w:t>
      </w:r>
      <w:r w:rsidRPr="25AAB826" w:rsidR="008A2305">
        <w:rPr>
          <w:rFonts w:ascii="Palatino Linotype" w:hAnsi="Palatino Linotype" w:eastAsia="Palatino Linotype" w:cs="Palatino Linotype"/>
          <w:sz w:val="24"/>
          <w:szCs w:val="24"/>
        </w:rPr>
        <w:t>.</w:t>
      </w:r>
    </w:p>
    <w:p w:rsidR="00652ECD" w:rsidP="00880138" w:rsidRDefault="00652ECD" w14:paraId="30411786" w14:textId="77777777">
      <w:pPr>
        <w:pStyle w:val="Body"/>
        <w:widowControl w:val="0"/>
        <w:spacing w:after="0" w:line="259" w:lineRule="auto"/>
        <w:rPr>
          <w:rFonts w:ascii="Palatino Linotype" w:hAnsi="Palatino Linotype" w:eastAsia="Palatino Linotype" w:cs="Palatino Linotype"/>
          <w:sz w:val="24"/>
          <w:szCs w:val="24"/>
        </w:rPr>
      </w:pPr>
    </w:p>
    <w:p w:rsidR="0081764D" w:rsidP="00880138" w:rsidRDefault="005C70F9" w14:paraId="7E383D4D" w14:textId="721F1D70">
      <w:pPr>
        <w:pStyle w:val="Body"/>
        <w:widowControl w:val="0"/>
        <w:spacing w:after="0" w:line="259" w:lineRule="auto"/>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For the rate design of water rates, </w:t>
      </w:r>
      <w:r w:rsidRPr="004A3CD4" w:rsidR="004A3CD4">
        <w:rPr>
          <w:rFonts w:ascii="Palatino Linotype" w:hAnsi="Palatino Linotype" w:eastAsia="Palatino Linotype" w:cs="Palatino Linotype"/>
          <w:sz w:val="24"/>
          <w:szCs w:val="24"/>
        </w:rPr>
        <w:t>D.92-03-093 allows Class C water utilities to recover up to 65% of fixed costs</w:t>
      </w:r>
      <w:r w:rsidR="004A3CD4">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through service charge revenues</w:t>
      </w:r>
      <w:r w:rsidR="00880138">
        <w:rPr>
          <w:rFonts w:ascii="Palatino Linotype" w:hAnsi="Palatino Linotype" w:eastAsia="Palatino Linotype" w:cs="Palatino Linotype"/>
          <w:sz w:val="24"/>
          <w:szCs w:val="24"/>
        </w:rPr>
        <w:t>,</w:t>
      </w:r>
      <w:r w:rsidRPr="004A3CD4" w:rsidR="004A3CD4">
        <w:rPr>
          <w:rFonts w:ascii="Palatino Linotype" w:hAnsi="Palatino Linotype" w:eastAsia="Palatino Linotype" w:cs="Palatino Linotype"/>
          <w:sz w:val="24"/>
          <w:szCs w:val="24"/>
        </w:rPr>
        <w:t xml:space="preserve"> whereas Class D water utilities may recover up to</w:t>
      </w:r>
      <w:r w:rsidR="004A3CD4">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100% of fixed costs.</w:t>
      </w:r>
      <w:r w:rsidR="007D41EC">
        <w:rPr>
          <w:rStyle w:val="FootnoteReference"/>
          <w:rFonts w:ascii="Palatino Linotype" w:hAnsi="Palatino Linotype" w:eastAsia="Palatino Linotype" w:cs="Palatino Linotype"/>
          <w:sz w:val="24"/>
          <w:szCs w:val="24"/>
        </w:rPr>
        <w:footnoteReference w:id="15"/>
      </w:r>
      <w:r w:rsidRPr="004A3CD4" w:rsidR="004A3CD4">
        <w:rPr>
          <w:rFonts w:ascii="Palatino Linotype" w:hAnsi="Palatino Linotype" w:eastAsia="Palatino Linotype" w:cs="Palatino Linotype"/>
          <w:sz w:val="24"/>
          <w:szCs w:val="24"/>
        </w:rPr>
        <w:t xml:space="preserve"> </w:t>
      </w:r>
      <w:r w:rsidR="00565E36">
        <w:rPr>
          <w:rFonts w:ascii="Palatino Linotype" w:hAnsi="Palatino Linotype" w:eastAsia="Palatino Linotype" w:cs="Palatino Linotype"/>
          <w:sz w:val="24"/>
          <w:szCs w:val="24"/>
        </w:rPr>
        <w:t xml:space="preserve">As </w:t>
      </w:r>
      <w:r w:rsidR="00BD103A">
        <w:rPr>
          <w:rFonts w:ascii="Palatino Linotype" w:hAnsi="Palatino Linotype" w:eastAsia="Palatino Linotype" w:cs="Palatino Linotype"/>
          <w:sz w:val="24"/>
          <w:szCs w:val="24"/>
        </w:rPr>
        <w:t>discuss</w:t>
      </w:r>
      <w:r w:rsidR="007E78F5">
        <w:rPr>
          <w:rFonts w:ascii="Palatino Linotype" w:hAnsi="Palatino Linotype" w:eastAsia="Palatino Linotype" w:cs="Palatino Linotype"/>
          <w:sz w:val="24"/>
          <w:szCs w:val="24"/>
        </w:rPr>
        <w:t>ed above</w:t>
      </w:r>
      <w:r w:rsidR="00565E36">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CSWC currently serves 53</w:t>
      </w:r>
      <w:r w:rsidR="00D73F97">
        <w:rPr>
          <w:rFonts w:ascii="Palatino Linotype" w:hAnsi="Palatino Linotype" w:eastAsia="Palatino Linotype" w:cs="Palatino Linotype"/>
          <w:sz w:val="24"/>
          <w:szCs w:val="24"/>
        </w:rPr>
        <w:t>8</w:t>
      </w:r>
      <w:r w:rsidRPr="004A3CD4" w:rsidR="004A3CD4">
        <w:rPr>
          <w:rFonts w:ascii="Palatino Linotype" w:hAnsi="Palatino Linotype" w:eastAsia="Palatino Linotype" w:cs="Palatino Linotype"/>
          <w:sz w:val="24"/>
          <w:szCs w:val="24"/>
        </w:rPr>
        <w:t xml:space="preserve"> metered service connections, which is</w:t>
      </w:r>
      <w:r w:rsidR="004A3CD4">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marginally greater than the 500-customer minimum threshold required for a water</w:t>
      </w:r>
      <w:r w:rsidR="004A3CD4">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 xml:space="preserve">utility to be classified as Class C. In the last </w:t>
      </w:r>
      <w:r w:rsidR="00565E36">
        <w:rPr>
          <w:rFonts w:ascii="Palatino Linotype" w:hAnsi="Palatino Linotype" w:eastAsia="Palatino Linotype" w:cs="Palatino Linotype"/>
          <w:sz w:val="24"/>
          <w:szCs w:val="24"/>
        </w:rPr>
        <w:t>three</w:t>
      </w:r>
      <w:r w:rsidRPr="004A3CD4" w:rsidR="004A3CD4">
        <w:rPr>
          <w:rFonts w:ascii="Palatino Linotype" w:hAnsi="Palatino Linotype" w:eastAsia="Palatino Linotype" w:cs="Palatino Linotype"/>
          <w:sz w:val="24"/>
          <w:szCs w:val="24"/>
        </w:rPr>
        <w:t xml:space="preserve"> GRCs for TY 2012</w:t>
      </w:r>
      <w:r w:rsidR="00565E36">
        <w:rPr>
          <w:rFonts w:ascii="Palatino Linotype" w:hAnsi="Palatino Linotype" w:eastAsia="Palatino Linotype" w:cs="Palatino Linotype"/>
          <w:sz w:val="24"/>
          <w:szCs w:val="24"/>
        </w:rPr>
        <w:t>, TY 2017,</w:t>
      </w:r>
      <w:r w:rsidRPr="004A3CD4" w:rsidR="004A3CD4">
        <w:rPr>
          <w:rFonts w:ascii="Palatino Linotype" w:hAnsi="Palatino Linotype" w:eastAsia="Palatino Linotype" w:cs="Palatino Linotype"/>
          <w:sz w:val="24"/>
          <w:szCs w:val="24"/>
        </w:rPr>
        <w:t xml:space="preserve"> and TY 20</w:t>
      </w:r>
      <w:r w:rsidR="00565E36">
        <w:rPr>
          <w:rFonts w:ascii="Palatino Linotype" w:hAnsi="Palatino Linotype" w:eastAsia="Palatino Linotype" w:cs="Palatino Linotype"/>
          <w:sz w:val="24"/>
          <w:szCs w:val="24"/>
        </w:rPr>
        <w:t>21</w:t>
      </w:r>
      <w:r w:rsidRPr="004A3CD4" w:rsidR="004A3CD4">
        <w:rPr>
          <w:rFonts w:ascii="Palatino Linotype" w:hAnsi="Palatino Linotype" w:eastAsia="Palatino Linotype" w:cs="Palatino Linotype"/>
          <w:sz w:val="24"/>
          <w:szCs w:val="24"/>
        </w:rPr>
        <w:t>, the</w:t>
      </w:r>
      <w:r w:rsidR="004A3CD4">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 xml:space="preserve">Commission adopted an “in-between” rate design for CSWC </w:t>
      </w:r>
      <w:r w:rsidR="00EF3E9F">
        <w:rPr>
          <w:rFonts w:ascii="Palatino Linotype" w:hAnsi="Palatino Linotype" w:eastAsia="Palatino Linotype" w:cs="Palatino Linotype"/>
          <w:sz w:val="24"/>
          <w:szCs w:val="24"/>
        </w:rPr>
        <w:t>and</w:t>
      </w:r>
      <w:r w:rsidRPr="004A3CD4" w:rsidR="004A3CD4">
        <w:rPr>
          <w:rFonts w:ascii="Palatino Linotype" w:hAnsi="Palatino Linotype" w:eastAsia="Palatino Linotype" w:cs="Palatino Linotype"/>
          <w:sz w:val="24"/>
          <w:szCs w:val="24"/>
        </w:rPr>
        <w:t xml:space="preserve"> authorized</w:t>
      </w:r>
      <w:r w:rsidR="004A3CD4">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88.10%</w:t>
      </w:r>
      <w:r w:rsidR="004B5988">
        <w:rPr>
          <w:rFonts w:ascii="Palatino Linotype" w:hAnsi="Palatino Linotype" w:eastAsia="Palatino Linotype" w:cs="Palatino Linotype"/>
          <w:sz w:val="24"/>
          <w:szCs w:val="24"/>
        </w:rPr>
        <w:t xml:space="preserve">, </w:t>
      </w:r>
      <w:r w:rsidRPr="004A3CD4" w:rsidR="004A3CD4">
        <w:rPr>
          <w:rFonts w:ascii="Palatino Linotype" w:hAnsi="Palatino Linotype" w:eastAsia="Palatino Linotype" w:cs="Palatino Linotype"/>
          <w:sz w:val="24"/>
          <w:szCs w:val="24"/>
        </w:rPr>
        <w:t>82.50%</w:t>
      </w:r>
      <w:r w:rsidR="004B5988">
        <w:rPr>
          <w:rFonts w:ascii="Palatino Linotype" w:hAnsi="Palatino Linotype" w:eastAsia="Palatino Linotype" w:cs="Palatino Linotype"/>
          <w:sz w:val="24"/>
          <w:szCs w:val="24"/>
        </w:rPr>
        <w:t>,</w:t>
      </w:r>
      <w:r w:rsidRPr="004A3CD4" w:rsidR="004A3CD4">
        <w:rPr>
          <w:rFonts w:ascii="Palatino Linotype" w:hAnsi="Palatino Linotype" w:eastAsia="Palatino Linotype" w:cs="Palatino Linotype"/>
          <w:sz w:val="24"/>
          <w:szCs w:val="24"/>
        </w:rPr>
        <w:t xml:space="preserve"> and </w:t>
      </w:r>
      <w:r w:rsidR="004B5988">
        <w:rPr>
          <w:rFonts w:ascii="Palatino Linotype" w:hAnsi="Palatino Linotype" w:eastAsia="Palatino Linotype" w:cs="Palatino Linotype"/>
          <w:sz w:val="24"/>
          <w:szCs w:val="24"/>
        </w:rPr>
        <w:t>80.48</w:t>
      </w:r>
      <w:r w:rsidRPr="004A3CD4" w:rsidR="004A3CD4">
        <w:rPr>
          <w:rFonts w:ascii="Palatino Linotype" w:hAnsi="Palatino Linotype" w:eastAsia="Palatino Linotype" w:cs="Palatino Linotype"/>
          <w:sz w:val="24"/>
          <w:szCs w:val="24"/>
        </w:rPr>
        <w:t>% fixed cost allocation to the service charge, respectively.</w:t>
      </w:r>
      <w:r w:rsidR="00565E36">
        <w:rPr>
          <w:rStyle w:val="FootnoteReference"/>
          <w:rFonts w:ascii="Palatino Linotype" w:hAnsi="Palatino Linotype" w:eastAsia="Palatino Linotype" w:cs="Palatino Linotype"/>
          <w:sz w:val="24"/>
          <w:szCs w:val="24"/>
        </w:rPr>
        <w:footnoteReference w:id="16"/>
      </w:r>
    </w:p>
    <w:p w:rsidR="00880138" w:rsidP="00880138" w:rsidRDefault="00880138" w14:paraId="4F21AE72" w14:textId="77777777">
      <w:pPr>
        <w:pStyle w:val="Body"/>
        <w:widowControl w:val="0"/>
        <w:spacing w:after="0" w:line="259" w:lineRule="auto"/>
        <w:rPr>
          <w:rFonts w:ascii="Palatino Linotype" w:hAnsi="Palatino Linotype" w:eastAsia="Palatino Linotype" w:cs="Palatino Linotype"/>
          <w:sz w:val="24"/>
          <w:szCs w:val="24"/>
        </w:rPr>
      </w:pPr>
    </w:p>
    <w:p w:rsidR="00686B00" w:rsidP="00880138" w:rsidRDefault="006A09F1" w14:paraId="19C52E6C" w14:textId="1F2ADF81">
      <w:pPr>
        <w:pStyle w:val="Body"/>
        <w:widowControl w:val="0"/>
        <w:spacing w:after="0" w:line="259" w:lineRule="auto"/>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CSWC currently serves 55 full-time customers, with the remaining customer base consisting of part-time residents that own vacation homes. </w:t>
      </w:r>
      <w:r w:rsidRPr="00ED6BCF" w:rsidR="00ED6BCF">
        <w:rPr>
          <w:rFonts w:ascii="Palatino Linotype" w:hAnsi="Palatino Linotype" w:eastAsia="Palatino Linotype" w:cs="Palatino Linotype"/>
          <w:sz w:val="24"/>
          <w:szCs w:val="24"/>
        </w:rPr>
        <w:t>The challenge for CSWC’s</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 xml:space="preserve">rate design is </w:t>
      </w:r>
      <w:r w:rsidRPr="00ED6BCF" w:rsidR="00CF2247">
        <w:rPr>
          <w:rFonts w:ascii="Palatino Linotype" w:hAnsi="Palatino Linotype" w:eastAsia="Palatino Linotype" w:cs="Palatino Linotype"/>
          <w:sz w:val="24"/>
          <w:szCs w:val="24"/>
        </w:rPr>
        <w:t>to balance</w:t>
      </w:r>
      <w:r w:rsidRPr="00ED6BCF" w:rsidR="00ED6BCF">
        <w:rPr>
          <w:rFonts w:ascii="Palatino Linotype" w:hAnsi="Palatino Linotype" w:eastAsia="Palatino Linotype" w:cs="Palatino Linotype"/>
          <w:sz w:val="24"/>
          <w:szCs w:val="24"/>
        </w:rPr>
        <w:t xml:space="preserve"> the interests of the full-time versus the part-time customers</w:t>
      </w:r>
      <w:r w:rsidR="00342D49">
        <w:rPr>
          <w:rFonts w:ascii="Palatino Linotype" w:hAnsi="Palatino Linotype" w:eastAsia="Palatino Linotype" w:cs="Palatino Linotype"/>
          <w:sz w:val="24"/>
          <w:szCs w:val="24"/>
        </w:rPr>
        <w:t xml:space="preserve">, while </w:t>
      </w:r>
      <w:r w:rsidR="00915ACC">
        <w:rPr>
          <w:rFonts w:ascii="Palatino Linotype" w:hAnsi="Palatino Linotype" w:eastAsia="Palatino Linotype" w:cs="Palatino Linotype"/>
          <w:sz w:val="24"/>
          <w:szCs w:val="24"/>
        </w:rPr>
        <w:t>adopting a rate design that provides adequate</w:t>
      </w:r>
      <w:r w:rsidR="00980B34">
        <w:rPr>
          <w:rFonts w:ascii="Palatino Linotype" w:hAnsi="Palatino Linotype" w:eastAsia="Palatino Linotype" w:cs="Palatino Linotype"/>
          <w:sz w:val="24"/>
          <w:szCs w:val="24"/>
        </w:rPr>
        <w:t xml:space="preserve"> fixed cost</w:t>
      </w:r>
      <w:r w:rsidR="00915ACC">
        <w:rPr>
          <w:rFonts w:ascii="Palatino Linotype" w:hAnsi="Palatino Linotype" w:eastAsia="Palatino Linotype" w:cs="Palatino Linotype"/>
          <w:sz w:val="24"/>
          <w:szCs w:val="24"/>
        </w:rPr>
        <w:t xml:space="preserve"> revenue recovery for CSWC</w:t>
      </w:r>
      <w:r w:rsidRPr="00ED6BCF" w:rsidR="00ED6BCF">
        <w:rPr>
          <w:rFonts w:ascii="Palatino Linotype" w:hAnsi="Palatino Linotype" w:eastAsia="Palatino Linotype" w:cs="Palatino Linotype"/>
          <w:sz w:val="24"/>
          <w:szCs w:val="24"/>
        </w:rPr>
        <w:t>.</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Recovering more of the fixed costs through the service charge benefits the full-time</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customers since the resulting increase to quantity rates reduces the amount of the</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overall bill for the customers that use water service on a year-round basis. Recovering</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more of the fixed costs through the quantity rate would benefit the part-time customers</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lastRenderedPageBreak/>
        <w:t>who own vacation homes, since they would not be paying the increased quantity rates</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during periods when their vacation homes are not in use. This results in lower bills for</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 xml:space="preserve">part-time </w:t>
      </w:r>
      <w:proofErr w:type="gramStart"/>
      <w:r w:rsidRPr="00ED6BCF" w:rsidR="00ED6BCF">
        <w:rPr>
          <w:rFonts w:ascii="Palatino Linotype" w:hAnsi="Palatino Linotype" w:eastAsia="Palatino Linotype" w:cs="Palatino Linotype"/>
          <w:sz w:val="24"/>
          <w:szCs w:val="24"/>
        </w:rPr>
        <w:t>customers</w:t>
      </w:r>
      <w:proofErr w:type="gramEnd"/>
      <w:r w:rsidRPr="00ED6BCF" w:rsidR="00ED6BCF">
        <w:rPr>
          <w:rFonts w:ascii="Palatino Linotype" w:hAnsi="Palatino Linotype" w:eastAsia="Palatino Linotype" w:cs="Palatino Linotype"/>
          <w:sz w:val="24"/>
          <w:szCs w:val="24"/>
        </w:rPr>
        <w:t xml:space="preserve"> </w:t>
      </w:r>
      <w:r w:rsidR="00242B61">
        <w:rPr>
          <w:rFonts w:ascii="Palatino Linotype" w:hAnsi="Palatino Linotype" w:eastAsia="Palatino Linotype" w:cs="Palatino Linotype"/>
          <w:sz w:val="24"/>
          <w:szCs w:val="24"/>
        </w:rPr>
        <w:t xml:space="preserve">which reduces </w:t>
      </w:r>
      <w:r w:rsidRPr="00ED6BCF" w:rsidR="00ED6BCF">
        <w:rPr>
          <w:rFonts w:ascii="Palatino Linotype" w:hAnsi="Palatino Linotype" w:eastAsia="Palatino Linotype" w:cs="Palatino Linotype"/>
          <w:sz w:val="24"/>
          <w:szCs w:val="24"/>
        </w:rPr>
        <w:t>the service charge during those inactive periods.</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Recovering more costs through the quantity rate would also encourage conservation. If</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a Class C rate design is used with 65.00% of fixed costs allocated to the service charge,</w:t>
      </w:r>
      <w:r w:rsidR="00ED6BCF">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 xml:space="preserve">the quantity rate would </w:t>
      </w:r>
      <w:r w:rsidRPr="00C138C3" w:rsidR="00ED6BCF">
        <w:rPr>
          <w:rFonts w:ascii="Palatino Linotype" w:hAnsi="Palatino Linotype" w:eastAsia="Palatino Linotype" w:cs="Palatino Linotype"/>
          <w:sz w:val="24"/>
          <w:szCs w:val="24"/>
        </w:rPr>
        <w:t>be $</w:t>
      </w:r>
      <w:r w:rsidRPr="00C138C3" w:rsidR="00964ECC">
        <w:rPr>
          <w:rFonts w:ascii="Palatino Linotype" w:hAnsi="Palatino Linotype" w:eastAsia="Palatino Linotype" w:cs="Palatino Linotype"/>
          <w:sz w:val="24"/>
          <w:szCs w:val="24"/>
        </w:rPr>
        <w:t>3</w:t>
      </w:r>
      <w:r w:rsidRPr="00C138C3" w:rsidR="00F379A6">
        <w:rPr>
          <w:rFonts w:ascii="Palatino Linotype" w:hAnsi="Palatino Linotype" w:eastAsia="Palatino Linotype" w:cs="Palatino Linotype"/>
          <w:sz w:val="24"/>
          <w:szCs w:val="24"/>
        </w:rPr>
        <w:t>1</w:t>
      </w:r>
      <w:r w:rsidRPr="00C138C3" w:rsidR="00ED6BCF">
        <w:rPr>
          <w:rFonts w:ascii="Palatino Linotype" w:hAnsi="Palatino Linotype" w:eastAsia="Palatino Linotype" w:cs="Palatino Linotype"/>
          <w:sz w:val="24"/>
          <w:szCs w:val="24"/>
        </w:rPr>
        <w:t>.</w:t>
      </w:r>
      <w:r w:rsidRPr="00C138C3" w:rsidR="00F379A6">
        <w:rPr>
          <w:rFonts w:ascii="Palatino Linotype" w:hAnsi="Palatino Linotype" w:eastAsia="Palatino Linotype" w:cs="Palatino Linotype"/>
          <w:sz w:val="24"/>
          <w:szCs w:val="24"/>
        </w:rPr>
        <w:t>84</w:t>
      </w:r>
      <w:r w:rsidRPr="00C138C3" w:rsidR="00ED6BCF">
        <w:rPr>
          <w:rFonts w:ascii="Palatino Linotype" w:hAnsi="Palatino Linotype" w:eastAsia="Palatino Linotype" w:cs="Palatino Linotype"/>
          <w:sz w:val="24"/>
          <w:szCs w:val="24"/>
        </w:rPr>
        <w:t xml:space="preserve"> per CCF with a </w:t>
      </w:r>
      <w:r w:rsidRPr="3AA074D7" w:rsidR="169DD7EF">
        <w:rPr>
          <w:rFonts w:ascii="Palatino Linotype" w:hAnsi="Palatino Linotype" w:eastAsia="Palatino Linotype" w:cs="Palatino Linotype"/>
          <w:sz w:val="24"/>
          <w:szCs w:val="24"/>
        </w:rPr>
        <w:t xml:space="preserve">monthly </w:t>
      </w:r>
      <w:r w:rsidRPr="00C138C3" w:rsidR="00ED6BCF">
        <w:rPr>
          <w:rFonts w:ascii="Palatino Linotype" w:hAnsi="Palatino Linotype" w:eastAsia="Palatino Linotype" w:cs="Palatino Linotype"/>
          <w:sz w:val="24"/>
          <w:szCs w:val="24"/>
        </w:rPr>
        <w:t>service charge of $</w:t>
      </w:r>
      <w:r w:rsidRPr="00C138C3" w:rsidR="00C138C3">
        <w:rPr>
          <w:rFonts w:ascii="Palatino Linotype" w:hAnsi="Palatino Linotype" w:eastAsia="Palatino Linotype" w:cs="Palatino Linotype"/>
          <w:sz w:val="24"/>
          <w:szCs w:val="24"/>
        </w:rPr>
        <w:t>59</w:t>
      </w:r>
      <w:r w:rsidRPr="00C138C3" w:rsidR="00ED6BCF">
        <w:rPr>
          <w:rFonts w:ascii="Palatino Linotype" w:hAnsi="Palatino Linotype" w:eastAsia="Palatino Linotype" w:cs="Palatino Linotype"/>
          <w:sz w:val="24"/>
          <w:szCs w:val="24"/>
        </w:rPr>
        <w:t>.</w:t>
      </w:r>
      <w:r w:rsidRPr="00C138C3" w:rsidR="00C138C3">
        <w:rPr>
          <w:rFonts w:ascii="Palatino Linotype" w:hAnsi="Palatino Linotype" w:eastAsia="Palatino Linotype" w:cs="Palatino Linotype"/>
          <w:sz w:val="24"/>
          <w:szCs w:val="24"/>
        </w:rPr>
        <w:t>25</w:t>
      </w:r>
      <w:r w:rsidRPr="00C138C3" w:rsidR="00ED6BCF">
        <w:rPr>
          <w:rFonts w:ascii="Palatino Linotype" w:hAnsi="Palatino Linotype" w:eastAsia="Palatino Linotype" w:cs="Palatino Linotype"/>
          <w:sz w:val="24"/>
          <w:szCs w:val="24"/>
        </w:rPr>
        <w:t xml:space="preserve"> for</w:t>
      </w:r>
      <w:r w:rsidRPr="00ED6BCF" w:rsidR="00ED6BCF">
        <w:rPr>
          <w:rFonts w:ascii="Palatino Linotype" w:hAnsi="Palatino Linotype" w:eastAsia="Palatino Linotype" w:cs="Palatino Linotype"/>
          <w:sz w:val="24"/>
          <w:szCs w:val="24"/>
        </w:rPr>
        <w:t xml:space="preserve"> a 5/8 x 3/4-inch metered size connection. For customers with this meter size using </w:t>
      </w:r>
      <w:r w:rsidR="00557160">
        <w:rPr>
          <w:rFonts w:ascii="Palatino Linotype" w:hAnsi="Palatino Linotype" w:eastAsia="Palatino Linotype" w:cs="Palatino Linotype"/>
          <w:sz w:val="24"/>
          <w:szCs w:val="24"/>
        </w:rPr>
        <w:t xml:space="preserve">a minimal amount of </w:t>
      </w:r>
      <w:r w:rsidRPr="00ED6BCF" w:rsidR="00ED6BCF">
        <w:rPr>
          <w:rFonts w:ascii="Palatino Linotype" w:hAnsi="Palatino Linotype" w:eastAsia="Palatino Linotype" w:cs="Palatino Linotype"/>
          <w:sz w:val="24"/>
          <w:szCs w:val="24"/>
        </w:rPr>
        <w:t>3 CCF of water</w:t>
      </w:r>
      <w:r w:rsidR="004F3A49">
        <w:rPr>
          <w:rFonts w:ascii="Palatino Linotype" w:hAnsi="Palatino Linotype" w:eastAsia="Palatino Linotype" w:cs="Palatino Linotype"/>
          <w:sz w:val="24"/>
          <w:szCs w:val="24"/>
        </w:rPr>
        <w:t xml:space="preserve"> </w:t>
      </w:r>
      <w:r w:rsidRPr="00ED6BCF" w:rsidR="00ED6BCF">
        <w:rPr>
          <w:rFonts w:ascii="Palatino Linotype" w:hAnsi="Palatino Linotype" w:eastAsia="Palatino Linotype" w:cs="Palatino Linotype"/>
          <w:sz w:val="24"/>
          <w:szCs w:val="24"/>
        </w:rPr>
        <w:t xml:space="preserve">per month, their monthly water bill would increase from </w:t>
      </w:r>
      <w:r w:rsidRPr="00393080" w:rsidR="00ED6BCF">
        <w:rPr>
          <w:rFonts w:ascii="Palatino Linotype" w:hAnsi="Palatino Linotype" w:eastAsia="Palatino Linotype" w:cs="Palatino Linotype"/>
          <w:sz w:val="24"/>
          <w:szCs w:val="24"/>
        </w:rPr>
        <w:t>$</w:t>
      </w:r>
      <w:r w:rsidRPr="00393080" w:rsidR="00494165">
        <w:rPr>
          <w:rFonts w:ascii="Palatino Linotype" w:hAnsi="Palatino Linotype" w:eastAsia="Palatino Linotype" w:cs="Palatino Linotype"/>
          <w:sz w:val="24"/>
          <w:szCs w:val="24"/>
        </w:rPr>
        <w:t>111</w:t>
      </w:r>
      <w:r w:rsidRPr="00393080" w:rsidR="00ED6BCF">
        <w:rPr>
          <w:rFonts w:ascii="Palatino Linotype" w:hAnsi="Palatino Linotype" w:eastAsia="Palatino Linotype" w:cs="Palatino Linotype"/>
          <w:sz w:val="24"/>
          <w:szCs w:val="24"/>
        </w:rPr>
        <w:t>.</w:t>
      </w:r>
      <w:r w:rsidRPr="00393080" w:rsidR="00494165">
        <w:rPr>
          <w:rFonts w:ascii="Palatino Linotype" w:hAnsi="Palatino Linotype" w:eastAsia="Palatino Linotype" w:cs="Palatino Linotype"/>
          <w:sz w:val="24"/>
          <w:szCs w:val="24"/>
        </w:rPr>
        <w:t>18</w:t>
      </w:r>
      <w:r w:rsidRPr="00393080" w:rsidR="00ED6BCF">
        <w:rPr>
          <w:rFonts w:ascii="Palatino Linotype" w:hAnsi="Palatino Linotype" w:eastAsia="Palatino Linotype" w:cs="Palatino Linotype"/>
          <w:sz w:val="24"/>
          <w:szCs w:val="24"/>
        </w:rPr>
        <w:t xml:space="preserve"> to $1</w:t>
      </w:r>
      <w:r w:rsidRPr="00393080" w:rsidR="00494165">
        <w:rPr>
          <w:rFonts w:ascii="Palatino Linotype" w:hAnsi="Palatino Linotype" w:eastAsia="Palatino Linotype" w:cs="Palatino Linotype"/>
          <w:sz w:val="24"/>
          <w:szCs w:val="24"/>
        </w:rPr>
        <w:t>59</w:t>
      </w:r>
      <w:r w:rsidRPr="00393080" w:rsidR="00ED6BCF">
        <w:rPr>
          <w:rFonts w:ascii="Palatino Linotype" w:hAnsi="Palatino Linotype" w:eastAsia="Palatino Linotype" w:cs="Palatino Linotype"/>
          <w:sz w:val="24"/>
          <w:szCs w:val="24"/>
        </w:rPr>
        <w:t>.</w:t>
      </w:r>
      <w:r w:rsidRPr="00393080" w:rsidR="00494165">
        <w:rPr>
          <w:rFonts w:ascii="Palatino Linotype" w:hAnsi="Palatino Linotype" w:eastAsia="Palatino Linotype" w:cs="Palatino Linotype"/>
          <w:sz w:val="24"/>
          <w:szCs w:val="24"/>
        </w:rPr>
        <w:t>04</w:t>
      </w:r>
      <w:r w:rsidRPr="00393080" w:rsidR="00ED6BCF">
        <w:rPr>
          <w:rFonts w:ascii="Palatino Linotype" w:hAnsi="Palatino Linotype" w:eastAsia="Palatino Linotype" w:cs="Palatino Linotype"/>
          <w:sz w:val="24"/>
          <w:szCs w:val="24"/>
        </w:rPr>
        <w:t>, or 43.</w:t>
      </w:r>
      <w:r w:rsidRPr="00393080" w:rsidR="00393080">
        <w:rPr>
          <w:rFonts w:ascii="Palatino Linotype" w:hAnsi="Palatino Linotype" w:eastAsia="Palatino Linotype" w:cs="Palatino Linotype"/>
          <w:sz w:val="24"/>
          <w:szCs w:val="24"/>
        </w:rPr>
        <w:t>0</w:t>
      </w:r>
      <w:r w:rsidRPr="00393080" w:rsidR="00ED6BCF">
        <w:rPr>
          <w:rFonts w:ascii="Palatino Linotype" w:hAnsi="Palatino Linotype" w:eastAsia="Palatino Linotype" w:cs="Palatino Linotype"/>
          <w:sz w:val="24"/>
          <w:szCs w:val="24"/>
        </w:rPr>
        <w:t>4%</w:t>
      </w:r>
      <w:r w:rsidR="00697AB9">
        <w:rPr>
          <w:rFonts w:ascii="Palatino Linotype" w:hAnsi="Palatino Linotype" w:eastAsia="Palatino Linotype" w:cs="Palatino Linotype"/>
          <w:sz w:val="24"/>
          <w:szCs w:val="24"/>
        </w:rPr>
        <w:t xml:space="preserve"> in TY 2026</w:t>
      </w:r>
      <w:r w:rsidRPr="00393080" w:rsidR="00ED6BCF">
        <w:rPr>
          <w:rFonts w:ascii="Palatino Linotype" w:hAnsi="Palatino Linotype" w:eastAsia="Palatino Linotype" w:cs="Palatino Linotype"/>
          <w:sz w:val="24"/>
          <w:szCs w:val="24"/>
        </w:rPr>
        <w:t>.</w:t>
      </w:r>
      <w:r w:rsidR="00686B00">
        <w:rPr>
          <w:rStyle w:val="HeaderChar"/>
          <w:rFonts w:ascii="Palatino Linotype" w:hAnsi="Palatino Linotype" w:eastAsia="Palatino Linotype" w:cs="Palatino Linotype"/>
          <w:sz w:val="24"/>
          <w:szCs w:val="24"/>
        </w:rPr>
        <w:t xml:space="preserve"> </w:t>
      </w:r>
    </w:p>
    <w:p w:rsidR="00880138" w:rsidP="00880138" w:rsidRDefault="00880138" w14:paraId="364C050E" w14:textId="77777777">
      <w:pPr>
        <w:pStyle w:val="Body"/>
        <w:widowControl w:val="0"/>
        <w:spacing w:after="0" w:line="259" w:lineRule="auto"/>
        <w:rPr>
          <w:rStyle w:val="HeaderChar"/>
          <w:rFonts w:ascii="Palatino Linotype" w:hAnsi="Palatino Linotype" w:eastAsia="Palatino Linotype" w:cs="Palatino Linotype"/>
          <w:sz w:val="24"/>
          <w:szCs w:val="24"/>
        </w:rPr>
      </w:pPr>
    </w:p>
    <w:p w:rsidR="009B26FC" w:rsidP="00880138" w:rsidRDefault="00686B00" w14:paraId="4D6E032C" w14:textId="10711651">
      <w:pPr>
        <w:pStyle w:val="Body"/>
        <w:widowControl w:val="0"/>
        <w:spacing w:after="0" w:line="259" w:lineRule="auto"/>
        <w:rPr>
          <w:rStyle w:val="HeaderChar"/>
          <w:rFonts w:ascii="Palatino Linotype" w:hAnsi="Palatino Linotype" w:eastAsia="Palatino Linotype" w:cs="Palatino Linotype"/>
          <w:sz w:val="24"/>
          <w:szCs w:val="24"/>
        </w:rPr>
      </w:pPr>
      <w:r w:rsidRPr="00686B00">
        <w:rPr>
          <w:rStyle w:val="HeaderChar"/>
          <w:rFonts w:ascii="Palatino Linotype" w:hAnsi="Palatino Linotype" w:eastAsia="Palatino Linotype" w:cs="Palatino Linotype"/>
          <w:sz w:val="24"/>
          <w:szCs w:val="24"/>
        </w:rPr>
        <w:t>In the last GRC for TY 20</w:t>
      </w:r>
      <w:r>
        <w:rPr>
          <w:rStyle w:val="HeaderChar"/>
          <w:rFonts w:ascii="Palatino Linotype" w:hAnsi="Palatino Linotype" w:eastAsia="Palatino Linotype" w:cs="Palatino Linotype"/>
          <w:sz w:val="24"/>
          <w:szCs w:val="24"/>
        </w:rPr>
        <w:t>21</w:t>
      </w:r>
      <w:r w:rsidRPr="00686B00">
        <w:rPr>
          <w:rStyle w:val="HeaderChar"/>
          <w:rFonts w:ascii="Palatino Linotype" w:hAnsi="Palatino Linotype" w:eastAsia="Palatino Linotype" w:cs="Palatino Linotype"/>
          <w:sz w:val="24"/>
          <w:szCs w:val="24"/>
        </w:rPr>
        <w:t>, approved by Commission Res. W-5</w:t>
      </w:r>
      <w:r>
        <w:rPr>
          <w:rStyle w:val="HeaderChar"/>
          <w:rFonts w:ascii="Palatino Linotype" w:hAnsi="Palatino Linotype" w:eastAsia="Palatino Linotype" w:cs="Palatino Linotype"/>
          <w:sz w:val="24"/>
          <w:szCs w:val="24"/>
        </w:rPr>
        <w:t>240</w:t>
      </w:r>
      <w:r w:rsidRPr="00686B00">
        <w:rPr>
          <w:rStyle w:val="HeaderChar"/>
          <w:rFonts w:ascii="Palatino Linotype" w:hAnsi="Palatino Linotype" w:eastAsia="Palatino Linotype" w:cs="Palatino Linotype"/>
          <w:sz w:val="24"/>
          <w:szCs w:val="24"/>
        </w:rPr>
        <w:t>, the Commissio</w:t>
      </w:r>
      <w:r>
        <w:rPr>
          <w:rStyle w:val="HeaderChar"/>
          <w:rFonts w:ascii="Palatino Linotype" w:hAnsi="Palatino Linotype" w:eastAsia="Palatino Linotype" w:cs="Palatino Linotype"/>
          <w:sz w:val="24"/>
          <w:szCs w:val="24"/>
        </w:rPr>
        <w:t xml:space="preserve">n </w:t>
      </w:r>
      <w:r w:rsidRPr="00686B00">
        <w:rPr>
          <w:rStyle w:val="HeaderChar"/>
          <w:rFonts w:ascii="Palatino Linotype" w:hAnsi="Palatino Linotype" w:eastAsia="Palatino Linotype" w:cs="Palatino Linotype"/>
          <w:sz w:val="24"/>
          <w:szCs w:val="24"/>
        </w:rPr>
        <w:t>approved a rate design which authorized 8</w:t>
      </w:r>
      <w:r w:rsidR="00A96009">
        <w:rPr>
          <w:rStyle w:val="HeaderChar"/>
          <w:rFonts w:ascii="Palatino Linotype" w:hAnsi="Palatino Linotype" w:eastAsia="Palatino Linotype" w:cs="Palatino Linotype"/>
          <w:sz w:val="24"/>
          <w:szCs w:val="24"/>
        </w:rPr>
        <w:t>0</w:t>
      </w:r>
      <w:r w:rsidRPr="00686B00">
        <w:rPr>
          <w:rStyle w:val="HeaderChar"/>
          <w:rFonts w:ascii="Palatino Linotype" w:hAnsi="Palatino Linotype" w:eastAsia="Palatino Linotype" w:cs="Palatino Linotype"/>
          <w:sz w:val="24"/>
          <w:szCs w:val="24"/>
        </w:rPr>
        <w:t>.</w:t>
      </w:r>
      <w:r w:rsidR="00A96009">
        <w:rPr>
          <w:rStyle w:val="HeaderChar"/>
          <w:rFonts w:ascii="Palatino Linotype" w:hAnsi="Palatino Linotype" w:eastAsia="Palatino Linotype" w:cs="Palatino Linotype"/>
          <w:sz w:val="24"/>
          <w:szCs w:val="24"/>
        </w:rPr>
        <w:t>48</w:t>
      </w:r>
      <w:r w:rsidRPr="00686B00">
        <w:rPr>
          <w:rStyle w:val="HeaderChar"/>
          <w:rFonts w:ascii="Palatino Linotype" w:hAnsi="Palatino Linotype" w:eastAsia="Palatino Linotype" w:cs="Palatino Linotype"/>
          <w:sz w:val="24"/>
          <w:szCs w:val="24"/>
        </w:rPr>
        <w:t>% of fixed costs to be allocated to the</w:t>
      </w:r>
      <w:r>
        <w:rPr>
          <w:rStyle w:val="HeaderChar"/>
          <w:rFonts w:ascii="Palatino Linotype" w:hAnsi="Palatino Linotype" w:eastAsia="Palatino Linotype" w:cs="Palatino Linotype"/>
          <w:sz w:val="24"/>
          <w:szCs w:val="24"/>
        </w:rPr>
        <w:t xml:space="preserve"> </w:t>
      </w:r>
      <w:r w:rsidRPr="00686B00">
        <w:rPr>
          <w:rStyle w:val="HeaderChar"/>
          <w:rFonts w:ascii="Palatino Linotype" w:hAnsi="Palatino Linotype" w:eastAsia="Palatino Linotype" w:cs="Palatino Linotype"/>
          <w:sz w:val="24"/>
          <w:szCs w:val="24"/>
        </w:rPr>
        <w:t>metered service charge, which represented a mid-point fixed cost allocation between a</w:t>
      </w:r>
      <w:r>
        <w:rPr>
          <w:rStyle w:val="HeaderChar"/>
          <w:rFonts w:ascii="Palatino Linotype" w:hAnsi="Palatino Linotype" w:eastAsia="Palatino Linotype" w:cs="Palatino Linotype"/>
          <w:sz w:val="24"/>
          <w:szCs w:val="24"/>
        </w:rPr>
        <w:t xml:space="preserve"> </w:t>
      </w:r>
      <w:r w:rsidRPr="00686B00">
        <w:rPr>
          <w:rStyle w:val="HeaderChar"/>
          <w:rFonts w:ascii="Palatino Linotype" w:hAnsi="Palatino Linotype" w:eastAsia="Palatino Linotype" w:cs="Palatino Linotype"/>
          <w:sz w:val="24"/>
          <w:szCs w:val="24"/>
        </w:rPr>
        <w:t xml:space="preserve">Class C and D water utility. In this GRC filing, the utility proposes to allocate </w:t>
      </w:r>
      <w:r w:rsidRPr="000D54F3" w:rsidR="00736ED7">
        <w:rPr>
          <w:rStyle w:val="HeaderChar"/>
          <w:rFonts w:ascii="Palatino Linotype" w:hAnsi="Palatino Linotype" w:eastAsia="Palatino Linotype" w:cs="Palatino Linotype"/>
          <w:sz w:val="24"/>
          <w:szCs w:val="24"/>
        </w:rPr>
        <w:t>9</w:t>
      </w:r>
      <w:r w:rsidRPr="000D54F3">
        <w:rPr>
          <w:rStyle w:val="HeaderChar"/>
          <w:rFonts w:ascii="Palatino Linotype" w:hAnsi="Palatino Linotype" w:eastAsia="Palatino Linotype" w:cs="Palatino Linotype"/>
          <w:sz w:val="24"/>
          <w:szCs w:val="24"/>
        </w:rPr>
        <w:t>0%</w:t>
      </w:r>
      <w:r w:rsidRPr="00686B00">
        <w:rPr>
          <w:rStyle w:val="HeaderChar"/>
          <w:rFonts w:ascii="Palatino Linotype" w:hAnsi="Palatino Linotype" w:eastAsia="Palatino Linotype" w:cs="Palatino Linotype"/>
          <w:sz w:val="24"/>
          <w:szCs w:val="24"/>
        </w:rPr>
        <w:t xml:space="preserve"> of</w:t>
      </w:r>
      <w:r>
        <w:rPr>
          <w:rStyle w:val="HeaderChar"/>
          <w:rFonts w:ascii="Palatino Linotype" w:hAnsi="Palatino Linotype" w:eastAsia="Palatino Linotype" w:cs="Palatino Linotype"/>
          <w:sz w:val="24"/>
          <w:szCs w:val="24"/>
        </w:rPr>
        <w:t xml:space="preserve"> </w:t>
      </w:r>
      <w:r w:rsidRPr="00686B00">
        <w:rPr>
          <w:rStyle w:val="HeaderChar"/>
          <w:rFonts w:ascii="Palatino Linotype" w:hAnsi="Palatino Linotype" w:eastAsia="Palatino Linotype" w:cs="Palatino Linotype"/>
          <w:sz w:val="24"/>
          <w:szCs w:val="24"/>
        </w:rPr>
        <w:t xml:space="preserve">fixed costs to the service charge. </w:t>
      </w:r>
      <w:r w:rsidR="005332BA">
        <w:rPr>
          <w:rStyle w:val="HeaderChar"/>
          <w:rFonts w:ascii="Palatino Linotype" w:hAnsi="Palatino Linotype" w:eastAsia="Palatino Linotype" w:cs="Palatino Linotype"/>
          <w:sz w:val="24"/>
          <w:szCs w:val="24"/>
        </w:rPr>
        <w:t>Recovering 90%</w:t>
      </w:r>
      <w:r w:rsidR="00270452">
        <w:rPr>
          <w:rStyle w:val="HeaderChar"/>
          <w:rFonts w:ascii="Palatino Linotype" w:hAnsi="Palatino Linotype" w:eastAsia="Palatino Linotype" w:cs="Palatino Linotype"/>
          <w:sz w:val="24"/>
          <w:szCs w:val="24"/>
        </w:rPr>
        <w:t xml:space="preserve"> of </w:t>
      </w:r>
      <w:r w:rsidR="00FF2A58">
        <w:rPr>
          <w:rStyle w:val="HeaderChar"/>
          <w:rFonts w:ascii="Palatino Linotype" w:hAnsi="Palatino Linotype" w:eastAsia="Palatino Linotype" w:cs="Palatino Linotype"/>
          <w:sz w:val="24"/>
          <w:szCs w:val="24"/>
        </w:rPr>
        <w:t xml:space="preserve">fixed costs through service charges will allow the utility to </w:t>
      </w:r>
      <w:r w:rsidR="00992423">
        <w:rPr>
          <w:rStyle w:val="HeaderChar"/>
          <w:rFonts w:ascii="Palatino Linotype" w:hAnsi="Palatino Linotype" w:eastAsia="Palatino Linotype" w:cs="Palatino Linotype"/>
          <w:sz w:val="24"/>
          <w:szCs w:val="24"/>
        </w:rPr>
        <w:t xml:space="preserve">balance the interests of </w:t>
      </w:r>
      <w:r w:rsidR="00382391">
        <w:rPr>
          <w:rStyle w:val="HeaderChar"/>
          <w:rFonts w:ascii="Palatino Linotype" w:hAnsi="Palatino Linotype" w:eastAsia="Palatino Linotype" w:cs="Palatino Linotype"/>
          <w:sz w:val="24"/>
          <w:szCs w:val="24"/>
        </w:rPr>
        <w:t>both full-time and part-time customers</w:t>
      </w:r>
      <w:r w:rsidR="00DB5D14">
        <w:rPr>
          <w:rStyle w:val="HeaderChar"/>
          <w:rFonts w:ascii="Palatino Linotype" w:hAnsi="Palatino Linotype" w:eastAsia="Palatino Linotype" w:cs="Palatino Linotype"/>
          <w:sz w:val="24"/>
          <w:szCs w:val="24"/>
        </w:rPr>
        <w:t xml:space="preserve"> and </w:t>
      </w:r>
      <w:r w:rsidR="00836146">
        <w:rPr>
          <w:rStyle w:val="HeaderChar"/>
          <w:rFonts w:ascii="Palatino Linotype" w:hAnsi="Palatino Linotype" w:eastAsia="Palatino Linotype" w:cs="Palatino Linotype"/>
          <w:sz w:val="24"/>
          <w:szCs w:val="24"/>
        </w:rPr>
        <w:t xml:space="preserve">provide </w:t>
      </w:r>
      <w:proofErr w:type="gramStart"/>
      <w:r w:rsidR="00836146">
        <w:rPr>
          <w:rStyle w:val="HeaderChar"/>
          <w:rFonts w:ascii="Palatino Linotype" w:hAnsi="Palatino Linotype" w:eastAsia="Palatino Linotype" w:cs="Palatino Linotype"/>
          <w:sz w:val="24"/>
          <w:szCs w:val="24"/>
        </w:rPr>
        <w:t>C</w:t>
      </w:r>
      <w:r w:rsidR="0013439B">
        <w:rPr>
          <w:rStyle w:val="HeaderChar"/>
          <w:rFonts w:ascii="Palatino Linotype" w:hAnsi="Palatino Linotype" w:eastAsia="Palatino Linotype" w:cs="Palatino Linotype"/>
          <w:sz w:val="24"/>
          <w:szCs w:val="24"/>
        </w:rPr>
        <w:t>SWC</w:t>
      </w:r>
      <w:proofErr w:type="gramEnd"/>
      <w:r w:rsidR="0013439B">
        <w:rPr>
          <w:rStyle w:val="HeaderChar"/>
          <w:rFonts w:ascii="Palatino Linotype" w:hAnsi="Palatino Linotype" w:eastAsia="Palatino Linotype" w:cs="Palatino Linotype"/>
          <w:sz w:val="24"/>
          <w:szCs w:val="24"/>
        </w:rPr>
        <w:t xml:space="preserve"> a</w:t>
      </w:r>
      <w:r w:rsidR="00374891">
        <w:rPr>
          <w:rStyle w:val="HeaderChar"/>
          <w:rFonts w:ascii="Palatino Linotype" w:hAnsi="Palatino Linotype" w:eastAsia="Palatino Linotype" w:cs="Palatino Linotype"/>
          <w:sz w:val="24"/>
          <w:szCs w:val="24"/>
        </w:rPr>
        <w:t xml:space="preserve"> greater</w:t>
      </w:r>
      <w:r w:rsidR="0013439B">
        <w:rPr>
          <w:rStyle w:val="HeaderChar"/>
          <w:rFonts w:ascii="Palatino Linotype" w:hAnsi="Palatino Linotype" w:eastAsia="Palatino Linotype" w:cs="Palatino Linotype"/>
          <w:sz w:val="24"/>
          <w:szCs w:val="24"/>
        </w:rPr>
        <w:t xml:space="preserve"> opportunity to recover </w:t>
      </w:r>
      <w:r w:rsidR="00374891">
        <w:rPr>
          <w:rStyle w:val="HeaderChar"/>
          <w:rFonts w:ascii="Palatino Linotype" w:hAnsi="Palatino Linotype" w:eastAsia="Palatino Linotype" w:cs="Palatino Linotype"/>
          <w:sz w:val="24"/>
          <w:szCs w:val="24"/>
        </w:rPr>
        <w:t>its fixed costs.</w:t>
      </w:r>
      <w:r w:rsidR="00A77866">
        <w:rPr>
          <w:rStyle w:val="HeaderChar"/>
          <w:rFonts w:ascii="Palatino Linotype" w:hAnsi="Palatino Linotype" w:eastAsia="Palatino Linotype" w:cs="Palatino Linotype"/>
          <w:sz w:val="24"/>
          <w:szCs w:val="24"/>
        </w:rPr>
        <w:t xml:space="preserve"> </w:t>
      </w:r>
      <w:r w:rsidR="001F7FEC">
        <w:rPr>
          <w:rStyle w:val="HeaderChar"/>
          <w:rFonts w:ascii="Palatino Linotype" w:hAnsi="Palatino Linotype" w:eastAsia="Palatino Linotype" w:cs="Palatino Linotype"/>
          <w:sz w:val="24"/>
          <w:szCs w:val="24"/>
        </w:rPr>
        <w:t xml:space="preserve"> </w:t>
      </w:r>
      <w:r w:rsidR="00224B2C">
        <w:rPr>
          <w:rStyle w:val="HeaderChar"/>
          <w:rFonts w:ascii="Palatino Linotype" w:hAnsi="Palatino Linotype" w:eastAsia="Palatino Linotype" w:cs="Palatino Linotype"/>
          <w:sz w:val="24"/>
          <w:szCs w:val="24"/>
        </w:rPr>
        <w:t>To</w:t>
      </w:r>
      <w:r w:rsidR="001F7FEC">
        <w:rPr>
          <w:rStyle w:val="HeaderChar"/>
          <w:rFonts w:ascii="Palatino Linotype" w:hAnsi="Palatino Linotype" w:eastAsia="Palatino Linotype" w:cs="Palatino Linotype"/>
          <w:sz w:val="24"/>
          <w:szCs w:val="24"/>
        </w:rPr>
        <w:t xml:space="preserve"> provide a reasonable </w:t>
      </w:r>
      <w:r w:rsidR="00B82875">
        <w:rPr>
          <w:rStyle w:val="HeaderChar"/>
          <w:rFonts w:ascii="Palatino Linotype" w:hAnsi="Palatino Linotype" w:eastAsia="Palatino Linotype" w:cs="Palatino Linotype"/>
          <w:sz w:val="24"/>
          <w:szCs w:val="24"/>
        </w:rPr>
        <w:t>rate design for both customer groups and CSWC, WD</w:t>
      </w:r>
      <w:r w:rsidDel="00B82875" w:rsidR="00A77866">
        <w:rPr>
          <w:rStyle w:val="HeaderChar"/>
          <w:rFonts w:ascii="Palatino Linotype" w:hAnsi="Palatino Linotype" w:eastAsia="Palatino Linotype" w:cs="Palatino Linotype"/>
          <w:sz w:val="24"/>
          <w:szCs w:val="24"/>
        </w:rPr>
        <w:t xml:space="preserve"> </w:t>
      </w:r>
      <w:r w:rsidR="00484F7E">
        <w:rPr>
          <w:rStyle w:val="HeaderChar"/>
          <w:rFonts w:ascii="Palatino Linotype" w:hAnsi="Palatino Linotype" w:eastAsia="Palatino Linotype" w:cs="Palatino Linotype"/>
          <w:sz w:val="24"/>
          <w:szCs w:val="24"/>
        </w:rPr>
        <w:t xml:space="preserve">recommends a </w:t>
      </w:r>
      <w:r w:rsidR="00B42222">
        <w:rPr>
          <w:rStyle w:val="HeaderChar"/>
          <w:rFonts w:ascii="Palatino Linotype" w:hAnsi="Palatino Linotype" w:eastAsia="Palatino Linotype" w:cs="Palatino Linotype"/>
          <w:sz w:val="24"/>
          <w:szCs w:val="24"/>
        </w:rPr>
        <w:t>rate design recovering</w:t>
      </w:r>
      <w:r w:rsidRPr="00686B00">
        <w:rPr>
          <w:rStyle w:val="HeaderChar"/>
          <w:rFonts w:ascii="Palatino Linotype" w:hAnsi="Palatino Linotype" w:eastAsia="Palatino Linotype" w:cs="Palatino Linotype"/>
          <w:sz w:val="24"/>
          <w:szCs w:val="24"/>
        </w:rPr>
        <w:t xml:space="preserve"> </w:t>
      </w:r>
      <w:r w:rsidR="004A1089">
        <w:rPr>
          <w:rStyle w:val="HeaderChar"/>
          <w:rFonts w:ascii="Palatino Linotype" w:hAnsi="Palatino Linotype" w:eastAsia="Palatino Linotype" w:cs="Palatino Linotype"/>
          <w:sz w:val="24"/>
          <w:szCs w:val="24"/>
        </w:rPr>
        <w:t>90</w:t>
      </w:r>
      <w:r w:rsidRPr="00686B00">
        <w:rPr>
          <w:rStyle w:val="HeaderChar"/>
          <w:rFonts w:ascii="Palatino Linotype" w:hAnsi="Palatino Linotype" w:eastAsia="Palatino Linotype" w:cs="Palatino Linotype"/>
          <w:sz w:val="24"/>
          <w:szCs w:val="24"/>
        </w:rPr>
        <w:t>% of fixed charges</w:t>
      </w:r>
      <w:r>
        <w:rPr>
          <w:rStyle w:val="HeaderChar"/>
          <w:rFonts w:ascii="Palatino Linotype" w:hAnsi="Palatino Linotype" w:eastAsia="Palatino Linotype" w:cs="Palatino Linotype"/>
          <w:sz w:val="24"/>
          <w:szCs w:val="24"/>
        </w:rPr>
        <w:t xml:space="preserve"> </w:t>
      </w:r>
      <w:r w:rsidRPr="00686B00">
        <w:rPr>
          <w:rStyle w:val="HeaderChar"/>
          <w:rFonts w:ascii="Palatino Linotype" w:hAnsi="Palatino Linotype" w:eastAsia="Palatino Linotype" w:cs="Palatino Linotype"/>
          <w:sz w:val="24"/>
          <w:szCs w:val="24"/>
        </w:rPr>
        <w:t>through the service charge</w:t>
      </w:r>
      <w:r w:rsidR="00880138">
        <w:rPr>
          <w:rStyle w:val="HeaderChar"/>
          <w:rFonts w:ascii="Palatino Linotype" w:hAnsi="Palatino Linotype" w:eastAsia="Palatino Linotype" w:cs="Palatino Linotype"/>
          <w:sz w:val="24"/>
          <w:szCs w:val="24"/>
        </w:rPr>
        <w:t>.</w:t>
      </w:r>
    </w:p>
    <w:p w:rsidRPr="009B26FC" w:rsidR="00880138" w:rsidP="00880138" w:rsidRDefault="00880138" w14:paraId="70A7B00D" w14:textId="77777777">
      <w:pPr>
        <w:pStyle w:val="Body"/>
        <w:widowControl w:val="0"/>
        <w:spacing w:after="0" w:line="259" w:lineRule="auto"/>
        <w:rPr>
          <w:rFonts w:ascii="Palatino Linotype" w:hAnsi="Palatino Linotype" w:eastAsia="Palatino Linotype" w:cs="Palatino Linotype"/>
          <w:sz w:val="24"/>
          <w:szCs w:val="24"/>
        </w:rPr>
      </w:pPr>
    </w:p>
    <w:p w:rsidRPr="009B26FC" w:rsidR="008B2D75" w:rsidP="00C95F15" w:rsidRDefault="001B418F" w14:paraId="7E88351B" w14:textId="1D9BF498">
      <w:pPr>
        <w:pStyle w:val="Body"/>
        <w:widowControl w:val="0"/>
        <w:spacing w:line="259" w:lineRule="auto"/>
        <w:rPr>
          <w:rStyle w:val="HeaderChar"/>
          <w:rFonts w:ascii="Palatino Linotype" w:hAnsi="Palatino Linotype" w:eastAsia="Palatino" w:cs="Palatino"/>
          <w:sz w:val="24"/>
          <w:szCs w:val="24"/>
        </w:rPr>
      </w:pPr>
      <w:r w:rsidRPr="34E93060">
        <w:rPr>
          <w:rFonts w:ascii="Palatino Linotype" w:hAnsi="Palatino Linotype" w:eastAsia="Palatino" w:cs="Palatino"/>
          <w:sz w:val="24"/>
          <w:szCs w:val="24"/>
        </w:rPr>
        <w:t>With</w:t>
      </w:r>
      <w:r w:rsidRPr="34E93060" w:rsidR="00044F6B">
        <w:rPr>
          <w:rFonts w:ascii="Palatino Linotype" w:hAnsi="Palatino Linotype" w:eastAsia="Palatino" w:cs="Palatino"/>
          <w:sz w:val="24"/>
          <w:szCs w:val="24"/>
        </w:rPr>
        <w:t xml:space="preserve"> the recommended </w:t>
      </w:r>
      <w:r w:rsidRPr="34E93060" w:rsidR="00D44609">
        <w:rPr>
          <w:rFonts w:ascii="Palatino Linotype" w:hAnsi="Palatino Linotype" w:eastAsia="Palatino" w:cs="Palatino"/>
          <w:sz w:val="24"/>
          <w:szCs w:val="24"/>
        </w:rPr>
        <w:t>RO</w:t>
      </w:r>
      <w:r w:rsidRPr="34E93060" w:rsidR="007A3EDA">
        <w:rPr>
          <w:rFonts w:ascii="Palatino Linotype" w:hAnsi="Palatino Linotype" w:eastAsia="Palatino" w:cs="Palatino"/>
          <w:sz w:val="24"/>
          <w:szCs w:val="24"/>
        </w:rPr>
        <w:t>M</w:t>
      </w:r>
      <w:r w:rsidRPr="34E93060" w:rsidR="00B910F9">
        <w:rPr>
          <w:rFonts w:ascii="Palatino Linotype" w:hAnsi="Palatino Linotype" w:eastAsia="Palatino" w:cs="Palatino"/>
          <w:sz w:val="24"/>
          <w:szCs w:val="24"/>
        </w:rPr>
        <w:t xml:space="preserve"> of </w:t>
      </w:r>
      <w:r w:rsidR="00E35960">
        <w:rPr>
          <w:rFonts w:ascii="Palatino Linotype" w:hAnsi="Palatino Linotype" w:eastAsia="Palatino" w:cs="Palatino"/>
          <w:sz w:val="24"/>
          <w:szCs w:val="24"/>
        </w:rPr>
        <w:t>26.79</w:t>
      </w:r>
      <w:r w:rsidRPr="34E93060" w:rsidR="00B910F9">
        <w:rPr>
          <w:rFonts w:ascii="Palatino Linotype" w:hAnsi="Palatino Linotype" w:eastAsia="Palatino" w:cs="Palatino"/>
          <w:sz w:val="24"/>
          <w:szCs w:val="24"/>
        </w:rPr>
        <w:t>%</w:t>
      </w:r>
      <w:r w:rsidRPr="34E93060" w:rsidR="00044F6B">
        <w:rPr>
          <w:rFonts w:ascii="Palatino Linotype" w:hAnsi="Palatino Linotype" w:eastAsia="Palatino" w:cs="Palatino"/>
          <w:sz w:val="24"/>
          <w:szCs w:val="24"/>
        </w:rPr>
        <w:t xml:space="preserve">, the increase in revenues </w:t>
      </w:r>
      <w:r w:rsidRPr="34E93060" w:rsidR="155A5FEC">
        <w:rPr>
          <w:rFonts w:ascii="Palatino Linotype" w:hAnsi="Palatino Linotype" w:eastAsia="Palatino" w:cs="Palatino"/>
          <w:sz w:val="24"/>
          <w:szCs w:val="24"/>
        </w:rPr>
        <w:t>is estimated to</w:t>
      </w:r>
      <w:r w:rsidRPr="34E93060" w:rsidR="00044F6B">
        <w:rPr>
          <w:rFonts w:ascii="Palatino Linotype" w:hAnsi="Palatino Linotype" w:eastAsia="Palatino" w:cs="Palatino"/>
          <w:sz w:val="24"/>
          <w:szCs w:val="24"/>
        </w:rPr>
        <w:t xml:space="preserve"> be </w:t>
      </w:r>
      <w:r w:rsidRPr="00DA6A32" w:rsidR="002877EE">
        <w:rPr>
          <w:rFonts w:ascii="Palatino Linotype" w:hAnsi="Palatino Linotype" w:eastAsia="Times New Roman"/>
          <w:color w:val="000000" w:themeColor="text1"/>
          <w:sz w:val="24"/>
          <w:szCs w:val="24"/>
        </w:rPr>
        <w:t>$6</w:t>
      </w:r>
      <w:r w:rsidR="00B75739">
        <w:rPr>
          <w:rFonts w:ascii="Palatino Linotype" w:hAnsi="Palatino Linotype" w:eastAsia="Times New Roman"/>
          <w:color w:val="000000" w:themeColor="text1"/>
          <w:sz w:val="24"/>
          <w:szCs w:val="24"/>
        </w:rPr>
        <w:t>5</w:t>
      </w:r>
      <w:r w:rsidRPr="00DA6A32" w:rsidR="002877EE">
        <w:rPr>
          <w:rFonts w:ascii="Palatino Linotype" w:hAnsi="Palatino Linotype" w:eastAsia="Times New Roman"/>
          <w:color w:val="000000" w:themeColor="text1"/>
          <w:sz w:val="24"/>
          <w:szCs w:val="24"/>
        </w:rPr>
        <w:t>,</w:t>
      </w:r>
      <w:r w:rsidR="002272D4">
        <w:rPr>
          <w:rFonts w:ascii="Palatino Linotype" w:hAnsi="Palatino Linotype" w:eastAsia="Times New Roman"/>
          <w:color w:val="000000" w:themeColor="text1"/>
          <w:sz w:val="24"/>
          <w:szCs w:val="24"/>
        </w:rPr>
        <w:t>019</w:t>
      </w:r>
      <w:r w:rsidRPr="00DA6A32" w:rsidR="002877EE">
        <w:rPr>
          <w:rFonts w:ascii="Palatino Linotype" w:hAnsi="Palatino Linotype" w:eastAsia="Times New Roman"/>
          <w:color w:val="000000" w:themeColor="text1"/>
          <w:sz w:val="24"/>
          <w:szCs w:val="24"/>
        </w:rPr>
        <w:t xml:space="preserve">, or </w:t>
      </w:r>
      <w:r w:rsidR="00C31744">
        <w:rPr>
          <w:rFonts w:ascii="Palatino Linotype" w:hAnsi="Palatino Linotype" w:eastAsia="Times New Roman"/>
          <w:color w:val="000000" w:themeColor="text1"/>
          <w:sz w:val="24"/>
          <w:szCs w:val="24"/>
        </w:rPr>
        <w:t>11</w:t>
      </w:r>
      <w:r w:rsidR="005A25D3">
        <w:rPr>
          <w:rFonts w:ascii="Palatino Linotype" w:hAnsi="Palatino Linotype" w:eastAsia="Times New Roman"/>
          <w:color w:val="000000" w:themeColor="text1"/>
          <w:sz w:val="24"/>
          <w:szCs w:val="24"/>
        </w:rPr>
        <w:t>.14</w:t>
      </w:r>
      <w:r w:rsidRPr="00DA6A32" w:rsidR="002877EE">
        <w:rPr>
          <w:rFonts w:ascii="Palatino Linotype" w:hAnsi="Palatino Linotype" w:eastAsia="Times New Roman"/>
          <w:color w:val="000000" w:themeColor="text1"/>
          <w:sz w:val="24"/>
          <w:szCs w:val="24"/>
        </w:rPr>
        <w:t>%, for TY 2026</w:t>
      </w:r>
      <w:r w:rsidR="002877EE">
        <w:rPr>
          <w:rFonts w:ascii="Palatino Linotype" w:hAnsi="Palatino Linotype" w:eastAsia="Times New Roman"/>
          <w:color w:val="000000" w:themeColor="text1"/>
          <w:sz w:val="24"/>
          <w:szCs w:val="24"/>
        </w:rPr>
        <w:t>;</w:t>
      </w:r>
      <w:r w:rsidRPr="00DA6A32" w:rsidR="002877EE">
        <w:rPr>
          <w:rFonts w:ascii="Palatino Linotype" w:hAnsi="Palatino Linotype" w:eastAsia="Times New Roman"/>
          <w:color w:val="000000" w:themeColor="text1"/>
          <w:sz w:val="24"/>
          <w:szCs w:val="24"/>
        </w:rPr>
        <w:t xml:space="preserve"> $</w:t>
      </w:r>
      <w:r w:rsidRPr="00DA6A32" w:rsidR="002272D4">
        <w:rPr>
          <w:rFonts w:ascii="Palatino Linotype" w:hAnsi="Palatino Linotype" w:eastAsia="Times New Roman"/>
          <w:color w:val="000000" w:themeColor="text1"/>
          <w:sz w:val="24"/>
          <w:szCs w:val="24"/>
        </w:rPr>
        <w:t>6</w:t>
      </w:r>
      <w:r w:rsidR="002272D4">
        <w:rPr>
          <w:rFonts w:ascii="Palatino Linotype" w:hAnsi="Palatino Linotype" w:eastAsia="Times New Roman"/>
          <w:color w:val="000000" w:themeColor="text1"/>
          <w:sz w:val="24"/>
          <w:szCs w:val="24"/>
        </w:rPr>
        <w:t>5</w:t>
      </w:r>
      <w:r w:rsidRPr="00DA6A32" w:rsidR="002272D4">
        <w:rPr>
          <w:rFonts w:ascii="Palatino Linotype" w:hAnsi="Palatino Linotype" w:eastAsia="Times New Roman"/>
          <w:color w:val="000000" w:themeColor="text1"/>
          <w:sz w:val="24"/>
          <w:szCs w:val="24"/>
        </w:rPr>
        <w:t>,</w:t>
      </w:r>
      <w:r w:rsidR="002272D4">
        <w:rPr>
          <w:rFonts w:ascii="Palatino Linotype" w:hAnsi="Palatino Linotype" w:eastAsia="Times New Roman"/>
          <w:color w:val="000000" w:themeColor="text1"/>
          <w:sz w:val="24"/>
          <w:szCs w:val="24"/>
        </w:rPr>
        <w:t>019</w:t>
      </w:r>
      <w:r w:rsidRPr="00DA6A32" w:rsidR="002272D4">
        <w:rPr>
          <w:rFonts w:ascii="Palatino Linotype" w:hAnsi="Palatino Linotype" w:eastAsia="Times New Roman"/>
          <w:color w:val="000000" w:themeColor="text1"/>
          <w:sz w:val="24"/>
          <w:szCs w:val="24"/>
        </w:rPr>
        <w:t>,</w:t>
      </w:r>
      <w:r w:rsidRPr="00DA6A32" w:rsidR="002877EE">
        <w:rPr>
          <w:rFonts w:ascii="Palatino Linotype" w:hAnsi="Palatino Linotype" w:eastAsia="Times New Roman"/>
          <w:color w:val="000000" w:themeColor="text1"/>
          <w:sz w:val="24"/>
          <w:szCs w:val="24"/>
        </w:rPr>
        <w:t xml:space="preserve"> or </w:t>
      </w:r>
      <w:r w:rsidR="005A25D3">
        <w:rPr>
          <w:rFonts w:ascii="Palatino Linotype" w:hAnsi="Palatino Linotype" w:eastAsia="Times New Roman"/>
          <w:color w:val="000000" w:themeColor="text1"/>
          <w:sz w:val="24"/>
          <w:szCs w:val="24"/>
        </w:rPr>
        <w:t>10.02</w:t>
      </w:r>
      <w:r w:rsidRPr="00DA6A32" w:rsidR="002877EE">
        <w:rPr>
          <w:rFonts w:ascii="Palatino Linotype" w:hAnsi="Palatino Linotype" w:eastAsia="Times New Roman"/>
          <w:color w:val="000000" w:themeColor="text1"/>
          <w:sz w:val="24"/>
          <w:szCs w:val="24"/>
        </w:rPr>
        <w:t>%, for EY 2027</w:t>
      </w:r>
      <w:r w:rsidR="002877EE">
        <w:rPr>
          <w:rFonts w:ascii="Palatino Linotype" w:hAnsi="Palatino Linotype" w:eastAsia="Times New Roman"/>
          <w:color w:val="000000" w:themeColor="text1"/>
          <w:sz w:val="24"/>
          <w:szCs w:val="24"/>
        </w:rPr>
        <w:t>;</w:t>
      </w:r>
      <w:r w:rsidRPr="00DA6A32" w:rsidR="002877EE">
        <w:rPr>
          <w:rFonts w:ascii="Palatino Linotype" w:hAnsi="Palatino Linotype" w:eastAsia="Times New Roman"/>
          <w:color w:val="000000" w:themeColor="text1"/>
          <w:sz w:val="24"/>
          <w:szCs w:val="24"/>
        </w:rPr>
        <w:t xml:space="preserve"> and $</w:t>
      </w:r>
      <w:r w:rsidRPr="00DA6A32" w:rsidR="002272D4">
        <w:rPr>
          <w:rFonts w:ascii="Palatino Linotype" w:hAnsi="Palatino Linotype" w:eastAsia="Times New Roman"/>
          <w:color w:val="000000" w:themeColor="text1"/>
          <w:sz w:val="24"/>
          <w:szCs w:val="24"/>
        </w:rPr>
        <w:t>6</w:t>
      </w:r>
      <w:r w:rsidR="002272D4">
        <w:rPr>
          <w:rFonts w:ascii="Palatino Linotype" w:hAnsi="Palatino Linotype" w:eastAsia="Times New Roman"/>
          <w:color w:val="000000" w:themeColor="text1"/>
          <w:sz w:val="24"/>
          <w:szCs w:val="24"/>
        </w:rPr>
        <w:t>5</w:t>
      </w:r>
      <w:r w:rsidRPr="00DA6A32" w:rsidR="002272D4">
        <w:rPr>
          <w:rFonts w:ascii="Palatino Linotype" w:hAnsi="Palatino Linotype" w:eastAsia="Times New Roman"/>
          <w:color w:val="000000" w:themeColor="text1"/>
          <w:sz w:val="24"/>
          <w:szCs w:val="24"/>
        </w:rPr>
        <w:t>,</w:t>
      </w:r>
      <w:r w:rsidR="002272D4">
        <w:rPr>
          <w:rFonts w:ascii="Palatino Linotype" w:hAnsi="Palatino Linotype" w:eastAsia="Times New Roman"/>
          <w:color w:val="000000" w:themeColor="text1"/>
          <w:sz w:val="24"/>
          <w:szCs w:val="24"/>
        </w:rPr>
        <w:t>019</w:t>
      </w:r>
      <w:r w:rsidRPr="00DA6A32" w:rsidR="002877EE">
        <w:rPr>
          <w:rFonts w:ascii="Palatino Linotype" w:hAnsi="Palatino Linotype" w:eastAsia="Times New Roman"/>
          <w:color w:val="000000" w:themeColor="text1"/>
          <w:sz w:val="24"/>
          <w:szCs w:val="24"/>
        </w:rPr>
        <w:t xml:space="preserve">, or </w:t>
      </w:r>
      <w:r w:rsidR="005A25D3">
        <w:rPr>
          <w:rFonts w:ascii="Palatino Linotype" w:hAnsi="Palatino Linotype" w:eastAsia="Times New Roman"/>
          <w:color w:val="000000" w:themeColor="text1"/>
          <w:sz w:val="24"/>
          <w:szCs w:val="24"/>
        </w:rPr>
        <w:t>9.11</w:t>
      </w:r>
      <w:r w:rsidRPr="00DA6A32" w:rsidR="002877EE">
        <w:rPr>
          <w:rFonts w:ascii="Palatino Linotype" w:hAnsi="Palatino Linotype" w:eastAsia="Times New Roman"/>
          <w:color w:val="000000" w:themeColor="text1"/>
          <w:sz w:val="24"/>
          <w:szCs w:val="24"/>
        </w:rPr>
        <w:t>%, for EY 2028</w:t>
      </w:r>
      <w:r w:rsidRPr="34E93060" w:rsidR="00044F6B">
        <w:rPr>
          <w:rFonts w:ascii="Palatino Linotype" w:hAnsi="Palatino Linotype" w:eastAsia="Palatino" w:cs="Palatino"/>
          <w:sz w:val="24"/>
          <w:szCs w:val="24"/>
        </w:rPr>
        <w:t>. The rates proposed by WD are shown in Appendix B.</w:t>
      </w:r>
    </w:p>
    <w:p w:rsidR="008566AB" w:rsidP="00C95F15" w:rsidRDefault="001B418F" w14:paraId="42550EA3" w14:textId="732D0821">
      <w:pPr>
        <w:pStyle w:val="Body"/>
        <w:widowControl w:val="0"/>
        <w:spacing w:line="259" w:lineRule="auto"/>
        <w:rPr>
          <w:rFonts w:ascii="Palatino Linotype" w:hAnsi="Palatino Linotype" w:eastAsia="Palatino Linotype" w:cs="Palatino Linotype"/>
          <w:sz w:val="24"/>
          <w:szCs w:val="24"/>
        </w:rPr>
      </w:pPr>
      <w:r w:rsidRPr="56559A50">
        <w:rPr>
          <w:rFonts w:ascii="Palatino Linotype" w:hAnsi="Palatino Linotype" w:eastAsia="Palatino Linotype" w:cs="Palatino Linotype"/>
          <w:sz w:val="24"/>
          <w:szCs w:val="24"/>
        </w:rPr>
        <w:t>With</w:t>
      </w:r>
      <w:r w:rsidRPr="56559A50" w:rsidR="000A1FB8">
        <w:rPr>
          <w:rFonts w:ascii="Palatino Linotype" w:hAnsi="Palatino Linotype" w:eastAsia="Palatino Linotype" w:cs="Palatino Linotype"/>
          <w:sz w:val="24"/>
          <w:szCs w:val="24"/>
        </w:rPr>
        <w:t xml:space="preserve"> the recommended rates for </w:t>
      </w:r>
      <w:r w:rsidRPr="56559A50" w:rsidR="00FC59D1">
        <w:rPr>
          <w:rFonts w:ascii="Palatino Linotype" w:hAnsi="Palatino Linotype" w:eastAsia="Palatino Linotype" w:cs="Palatino Linotype"/>
          <w:sz w:val="24"/>
          <w:szCs w:val="24"/>
        </w:rPr>
        <w:t>T</w:t>
      </w:r>
      <w:r w:rsidRPr="56559A50" w:rsidR="002D3A9B">
        <w:rPr>
          <w:rFonts w:ascii="Palatino Linotype" w:hAnsi="Palatino Linotype" w:eastAsia="Palatino Linotype" w:cs="Palatino Linotype"/>
          <w:sz w:val="24"/>
          <w:szCs w:val="24"/>
        </w:rPr>
        <w:t xml:space="preserve">Y </w:t>
      </w:r>
      <w:r w:rsidRPr="56559A50" w:rsidR="000A1FB8">
        <w:rPr>
          <w:rFonts w:ascii="Palatino Linotype" w:hAnsi="Palatino Linotype" w:eastAsia="Palatino Linotype" w:cs="Palatino Linotype"/>
          <w:sz w:val="24"/>
          <w:szCs w:val="24"/>
        </w:rPr>
        <w:t>202</w:t>
      </w:r>
      <w:r w:rsidRPr="56559A50" w:rsidR="007A3EDA">
        <w:rPr>
          <w:rFonts w:ascii="Palatino Linotype" w:hAnsi="Palatino Linotype" w:eastAsia="Palatino Linotype" w:cs="Palatino Linotype"/>
          <w:sz w:val="24"/>
          <w:szCs w:val="24"/>
        </w:rPr>
        <w:t>6</w:t>
      </w:r>
      <w:r w:rsidRPr="56559A50" w:rsidR="000A1FB8">
        <w:rPr>
          <w:rFonts w:ascii="Palatino Linotype" w:hAnsi="Palatino Linotype" w:eastAsia="Palatino Linotype" w:cs="Palatino Linotype"/>
          <w:sz w:val="24"/>
          <w:szCs w:val="24"/>
        </w:rPr>
        <w:t xml:space="preserve">, a </w:t>
      </w:r>
      <w:r w:rsidRPr="56559A50" w:rsidR="000A1FB8">
        <w:rPr>
          <w:rFonts w:ascii="Palatino Linotype" w:hAnsi="Palatino Linotype" w:eastAsia="Palatino Linotype" w:cs="Palatino Linotype"/>
          <w:i/>
          <w:iCs/>
          <w:sz w:val="24"/>
          <w:szCs w:val="24"/>
          <w:u w:val="single"/>
        </w:rPr>
        <w:t>monthly</w:t>
      </w:r>
      <w:r w:rsidRPr="56559A50" w:rsidR="000A1FB8">
        <w:rPr>
          <w:rFonts w:ascii="Palatino Linotype" w:hAnsi="Palatino Linotype" w:eastAsia="Palatino Linotype" w:cs="Palatino Linotype"/>
          <w:i/>
          <w:iCs/>
          <w:sz w:val="24"/>
          <w:szCs w:val="24"/>
        </w:rPr>
        <w:t xml:space="preserve"> </w:t>
      </w:r>
      <w:r w:rsidRPr="56559A50" w:rsidR="002D3A9B">
        <w:rPr>
          <w:rFonts w:ascii="Palatino Linotype" w:hAnsi="Palatino Linotype" w:eastAsia="Palatino Linotype" w:cs="Palatino Linotype"/>
          <w:sz w:val="24"/>
          <w:szCs w:val="24"/>
        </w:rPr>
        <w:t xml:space="preserve">customer’s </w:t>
      </w:r>
      <w:r w:rsidRPr="56559A50" w:rsidR="000A1FB8">
        <w:rPr>
          <w:rFonts w:ascii="Palatino Linotype" w:hAnsi="Palatino Linotype" w:eastAsia="Palatino Linotype" w:cs="Palatino Linotype"/>
          <w:sz w:val="24"/>
          <w:szCs w:val="24"/>
        </w:rPr>
        <w:t xml:space="preserve">bill for an average </w:t>
      </w:r>
      <w:r w:rsidRPr="56559A50" w:rsidR="002D3A9B">
        <w:rPr>
          <w:rFonts w:ascii="Palatino Linotype" w:hAnsi="Palatino Linotype" w:eastAsia="Palatino Linotype" w:cs="Palatino Linotype"/>
          <w:sz w:val="24"/>
          <w:szCs w:val="24"/>
        </w:rPr>
        <w:t xml:space="preserve">residential customer with a </w:t>
      </w:r>
      <w:r w:rsidRPr="56559A50" w:rsidR="007A3EDA">
        <w:rPr>
          <w:rFonts w:ascii="Palatino Linotype" w:hAnsi="Palatino Linotype" w:eastAsia="Palatino Linotype" w:cs="Palatino Linotype"/>
          <w:sz w:val="24"/>
          <w:szCs w:val="24"/>
        </w:rPr>
        <w:t xml:space="preserve">5/8 x </w:t>
      </w:r>
      <w:r w:rsidRPr="56559A50" w:rsidR="002D3A9B">
        <w:rPr>
          <w:rFonts w:ascii="Palatino Linotype" w:hAnsi="Palatino Linotype" w:eastAsia="Palatino Linotype" w:cs="Palatino Linotype"/>
          <w:sz w:val="24"/>
          <w:szCs w:val="24"/>
        </w:rPr>
        <w:t xml:space="preserve">3/4-inch meter size using </w:t>
      </w:r>
      <w:r w:rsidR="00580990">
        <w:rPr>
          <w:rFonts w:ascii="Palatino Linotype" w:hAnsi="Palatino Linotype" w:eastAsia="Palatino Linotype" w:cs="Palatino Linotype"/>
          <w:sz w:val="24"/>
          <w:szCs w:val="24"/>
        </w:rPr>
        <w:t>3</w:t>
      </w:r>
      <w:r w:rsidRPr="56559A50" w:rsidR="002D3A9B">
        <w:rPr>
          <w:rFonts w:ascii="Palatino Linotype" w:hAnsi="Palatino Linotype" w:eastAsia="Palatino Linotype" w:cs="Palatino Linotype"/>
          <w:sz w:val="24"/>
          <w:szCs w:val="24"/>
        </w:rPr>
        <w:t xml:space="preserve"> CCF will increase from $</w:t>
      </w:r>
      <w:r w:rsidRPr="00B2095C" w:rsidR="005B6FB3">
        <w:rPr>
          <w:rFonts w:ascii="Palatino Linotype" w:hAnsi="Palatino Linotype" w:eastAsia="Palatino Linotype" w:cs="Palatino Linotype"/>
          <w:sz w:val="24"/>
          <w:szCs w:val="24"/>
        </w:rPr>
        <w:t>111.18</w:t>
      </w:r>
      <w:r w:rsidRPr="00B2095C" w:rsidR="00CC552F">
        <w:rPr>
          <w:rFonts w:ascii="Palatino Linotype" w:hAnsi="Palatino Linotype" w:eastAsia="Palatino Linotype" w:cs="Palatino Linotype"/>
          <w:sz w:val="24"/>
          <w:szCs w:val="24"/>
        </w:rPr>
        <w:t xml:space="preserve"> </w:t>
      </w:r>
      <w:r w:rsidRPr="001D674E" w:rsidR="004414EC">
        <w:rPr>
          <w:rFonts w:ascii="Palatino Linotype" w:hAnsi="Palatino Linotype" w:eastAsia="Palatino Linotype" w:cs="Palatino Linotype"/>
          <w:sz w:val="24"/>
          <w:szCs w:val="24"/>
        </w:rPr>
        <w:t>to $1</w:t>
      </w:r>
      <w:r w:rsidRPr="001D674E" w:rsidR="002302E0">
        <w:rPr>
          <w:rFonts w:ascii="Palatino Linotype" w:hAnsi="Palatino Linotype" w:eastAsia="Palatino Linotype" w:cs="Palatino Linotype"/>
          <w:sz w:val="24"/>
          <w:szCs w:val="24"/>
        </w:rPr>
        <w:t>2</w:t>
      </w:r>
      <w:r w:rsidR="00DC201D">
        <w:rPr>
          <w:rFonts w:ascii="Palatino Linotype" w:hAnsi="Palatino Linotype" w:eastAsia="Palatino Linotype" w:cs="Palatino Linotype"/>
          <w:sz w:val="24"/>
          <w:szCs w:val="24"/>
        </w:rPr>
        <w:t>3</w:t>
      </w:r>
      <w:r w:rsidR="0060466D">
        <w:rPr>
          <w:rFonts w:ascii="Palatino Linotype" w:hAnsi="Palatino Linotype" w:eastAsia="Palatino Linotype" w:cs="Palatino Linotype"/>
          <w:sz w:val="24"/>
          <w:szCs w:val="24"/>
        </w:rPr>
        <w:t>.</w:t>
      </w:r>
      <w:r w:rsidR="00DC201D">
        <w:rPr>
          <w:rFonts w:ascii="Palatino Linotype" w:hAnsi="Palatino Linotype" w:eastAsia="Palatino Linotype" w:cs="Palatino Linotype"/>
          <w:sz w:val="24"/>
          <w:szCs w:val="24"/>
        </w:rPr>
        <w:t>03</w:t>
      </w:r>
      <w:r w:rsidRPr="001D674E" w:rsidR="004414EC">
        <w:rPr>
          <w:rFonts w:ascii="Palatino Linotype" w:hAnsi="Palatino Linotype" w:eastAsia="Palatino Linotype" w:cs="Palatino Linotype"/>
          <w:sz w:val="24"/>
          <w:szCs w:val="24"/>
        </w:rPr>
        <w:t xml:space="preserve">, or </w:t>
      </w:r>
      <w:r w:rsidRPr="001D674E" w:rsidR="001D674E">
        <w:rPr>
          <w:rFonts w:ascii="Palatino Linotype" w:hAnsi="Palatino Linotype" w:eastAsia="Palatino Linotype" w:cs="Palatino Linotype"/>
          <w:sz w:val="24"/>
          <w:szCs w:val="24"/>
        </w:rPr>
        <w:t>1</w:t>
      </w:r>
      <w:r w:rsidR="00CC4E31">
        <w:rPr>
          <w:rFonts w:ascii="Palatino Linotype" w:hAnsi="Palatino Linotype" w:eastAsia="Palatino Linotype" w:cs="Palatino Linotype"/>
          <w:sz w:val="24"/>
          <w:szCs w:val="24"/>
        </w:rPr>
        <w:t>0</w:t>
      </w:r>
      <w:r w:rsidRPr="001D674E" w:rsidR="6AE4744A">
        <w:rPr>
          <w:rFonts w:ascii="Palatino Linotype" w:hAnsi="Palatino Linotype" w:eastAsia="Palatino Linotype" w:cs="Palatino Linotype"/>
          <w:sz w:val="24"/>
          <w:szCs w:val="24"/>
        </w:rPr>
        <w:t>.</w:t>
      </w:r>
      <w:r w:rsidR="009D5023">
        <w:rPr>
          <w:rFonts w:ascii="Palatino Linotype" w:hAnsi="Palatino Linotype" w:eastAsia="Palatino Linotype" w:cs="Palatino Linotype"/>
          <w:sz w:val="24"/>
          <w:szCs w:val="24"/>
        </w:rPr>
        <w:t>6</w:t>
      </w:r>
      <w:r w:rsidR="00CC4E31">
        <w:rPr>
          <w:rFonts w:ascii="Palatino Linotype" w:hAnsi="Palatino Linotype" w:eastAsia="Palatino Linotype" w:cs="Palatino Linotype"/>
          <w:sz w:val="24"/>
          <w:szCs w:val="24"/>
        </w:rPr>
        <w:t>6</w:t>
      </w:r>
      <w:r w:rsidRPr="001D674E" w:rsidR="004414EC">
        <w:rPr>
          <w:rFonts w:ascii="Palatino Linotype" w:hAnsi="Palatino Linotype" w:eastAsia="Palatino Linotype" w:cs="Palatino Linotype"/>
          <w:sz w:val="24"/>
          <w:szCs w:val="24"/>
        </w:rPr>
        <w:t>%.</w:t>
      </w:r>
      <w:r w:rsidRPr="56559A50" w:rsidR="004414EC">
        <w:rPr>
          <w:rFonts w:ascii="Palatino Linotype" w:hAnsi="Palatino Linotype" w:eastAsia="Palatino Linotype" w:cs="Palatino Linotype"/>
          <w:sz w:val="24"/>
          <w:szCs w:val="24"/>
        </w:rPr>
        <w:t xml:space="preserve"> </w:t>
      </w:r>
    </w:p>
    <w:p w:rsidR="008566AB" w:rsidP="008566AB" w:rsidRDefault="008566AB" w14:paraId="0480F072" w14:textId="64457F8C">
      <w:pPr>
        <w:pStyle w:val="Body"/>
        <w:widowControl w:val="0"/>
        <w:spacing w:line="259" w:lineRule="auto"/>
        <w:rPr>
          <w:rFonts w:ascii="Palatino Linotype" w:hAnsi="Palatino Linotype" w:eastAsia="Palatino Linotype" w:cs="Palatino Linotype"/>
          <w:sz w:val="24"/>
          <w:szCs w:val="24"/>
        </w:rPr>
      </w:pPr>
      <w:r w:rsidRPr="56559A50">
        <w:rPr>
          <w:rFonts w:ascii="Palatino Linotype" w:hAnsi="Palatino Linotype" w:eastAsia="Palatino Linotype" w:cs="Palatino Linotype"/>
          <w:sz w:val="24"/>
          <w:szCs w:val="24"/>
        </w:rPr>
        <w:t xml:space="preserve">With the recommended rates for </w:t>
      </w:r>
      <w:r>
        <w:rPr>
          <w:rFonts w:ascii="Palatino Linotype" w:hAnsi="Palatino Linotype" w:eastAsia="Palatino Linotype" w:cs="Palatino Linotype"/>
          <w:sz w:val="24"/>
          <w:szCs w:val="24"/>
        </w:rPr>
        <w:t>E</w:t>
      </w:r>
      <w:r w:rsidRPr="56559A50">
        <w:rPr>
          <w:rFonts w:ascii="Palatino Linotype" w:hAnsi="Palatino Linotype" w:eastAsia="Palatino Linotype" w:cs="Palatino Linotype"/>
          <w:sz w:val="24"/>
          <w:szCs w:val="24"/>
        </w:rPr>
        <w:t>Y 202</w:t>
      </w:r>
      <w:r>
        <w:rPr>
          <w:rFonts w:ascii="Palatino Linotype" w:hAnsi="Palatino Linotype" w:eastAsia="Palatino Linotype" w:cs="Palatino Linotype"/>
          <w:sz w:val="24"/>
          <w:szCs w:val="24"/>
        </w:rPr>
        <w:t>7</w:t>
      </w:r>
      <w:r w:rsidRPr="56559A50">
        <w:rPr>
          <w:rFonts w:ascii="Palatino Linotype" w:hAnsi="Palatino Linotype" w:eastAsia="Palatino Linotype" w:cs="Palatino Linotype"/>
          <w:sz w:val="24"/>
          <w:szCs w:val="24"/>
        </w:rPr>
        <w:t xml:space="preserve">, a </w:t>
      </w:r>
      <w:r w:rsidRPr="56559A50">
        <w:rPr>
          <w:rFonts w:ascii="Palatino Linotype" w:hAnsi="Palatino Linotype" w:eastAsia="Palatino Linotype" w:cs="Palatino Linotype"/>
          <w:i/>
          <w:iCs/>
          <w:sz w:val="24"/>
          <w:szCs w:val="24"/>
          <w:u w:val="single"/>
        </w:rPr>
        <w:t>monthly</w:t>
      </w:r>
      <w:r w:rsidRPr="56559A50">
        <w:rPr>
          <w:rFonts w:ascii="Palatino Linotype" w:hAnsi="Palatino Linotype" w:eastAsia="Palatino Linotype" w:cs="Palatino Linotype"/>
          <w:i/>
          <w:iCs/>
          <w:sz w:val="24"/>
          <w:szCs w:val="24"/>
        </w:rPr>
        <w:t xml:space="preserve"> </w:t>
      </w:r>
      <w:r w:rsidRPr="56559A50">
        <w:rPr>
          <w:rFonts w:ascii="Palatino Linotype" w:hAnsi="Palatino Linotype" w:eastAsia="Palatino Linotype" w:cs="Palatino Linotype"/>
          <w:sz w:val="24"/>
          <w:szCs w:val="24"/>
        </w:rPr>
        <w:t xml:space="preserve">customer’s bill for an average residential customer with a 5/8 x 3/4-inch meter size using </w:t>
      </w:r>
      <w:r w:rsidR="00580990">
        <w:rPr>
          <w:rFonts w:ascii="Palatino Linotype" w:hAnsi="Palatino Linotype" w:eastAsia="Palatino Linotype" w:cs="Palatino Linotype"/>
          <w:sz w:val="24"/>
          <w:szCs w:val="24"/>
        </w:rPr>
        <w:t>3</w:t>
      </w:r>
      <w:r w:rsidRPr="56559A50">
        <w:rPr>
          <w:rFonts w:ascii="Palatino Linotype" w:hAnsi="Palatino Linotype" w:eastAsia="Palatino Linotype" w:cs="Palatino Linotype"/>
          <w:sz w:val="24"/>
          <w:szCs w:val="24"/>
        </w:rPr>
        <w:t xml:space="preserve"> CCF will increase from </w:t>
      </w:r>
      <w:r w:rsidRPr="00751221">
        <w:rPr>
          <w:rFonts w:ascii="Palatino Linotype" w:hAnsi="Palatino Linotype" w:eastAsia="Palatino Linotype" w:cs="Palatino Linotype"/>
          <w:sz w:val="24"/>
          <w:szCs w:val="24"/>
        </w:rPr>
        <w:t>$</w:t>
      </w:r>
      <w:r w:rsidR="009D5023">
        <w:rPr>
          <w:rFonts w:ascii="Palatino Linotype" w:hAnsi="Palatino Linotype" w:eastAsia="Palatino Linotype" w:cs="Palatino Linotype"/>
          <w:sz w:val="24"/>
          <w:szCs w:val="24"/>
        </w:rPr>
        <w:t>12</w:t>
      </w:r>
      <w:r w:rsidR="00CC4E31">
        <w:rPr>
          <w:rFonts w:ascii="Palatino Linotype" w:hAnsi="Palatino Linotype" w:eastAsia="Palatino Linotype" w:cs="Palatino Linotype"/>
          <w:sz w:val="24"/>
          <w:szCs w:val="24"/>
        </w:rPr>
        <w:t>3</w:t>
      </w:r>
      <w:r w:rsidR="009D5023">
        <w:rPr>
          <w:rFonts w:ascii="Palatino Linotype" w:hAnsi="Palatino Linotype" w:eastAsia="Palatino Linotype" w:cs="Palatino Linotype"/>
          <w:sz w:val="24"/>
          <w:szCs w:val="24"/>
        </w:rPr>
        <w:t>.</w:t>
      </w:r>
      <w:r w:rsidR="00CC4E31">
        <w:rPr>
          <w:rFonts w:ascii="Palatino Linotype" w:hAnsi="Palatino Linotype" w:eastAsia="Palatino Linotype" w:cs="Palatino Linotype"/>
          <w:sz w:val="24"/>
          <w:szCs w:val="24"/>
        </w:rPr>
        <w:t>03</w:t>
      </w:r>
      <w:r w:rsidR="002A015D">
        <w:rPr>
          <w:rFonts w:ascii="Palatino Linotype" w:hAnsi="Palatino Linotype" w:eastAsia="Palatino Linotype" w:cs="Palatino Linotype"/>
          <w:sz w:val="24"/>
          <w:szCs w:val="24"/>
        </w:rPr>
        <w:t xml:space="preserve"> </w:t>
      </w:r>
      <w:r w:rsidRPr="00751221">
        <w:rPr>
          <w:rFonts w:ascii="Palatino Linotype" w:hAnsi="Palatino Linotype" w:eastAsia="Palatino Linotype" w:cs="Palatino Linotype"/>
          <w:sz w:val="24"/>
          <w:szCs w:val="24"/>
        </w:rPr>
        <w:t>to $</w:t>
      </w:r>
      <w:r w:rsidR="0032106E">
        <w:rPr>
          <w:rFonts w:ascii="Palatino Linotype" w:hAnsi="Palatino Linotype" w:eastAsia="Palatino Linotype" w:cs="Palatino Linotype"/>
          <w:sz w:val="24"/>
          <w:szCs w:val="24"/>
        </w:rPr>
        <w:t>13</w:t>
      </w:r>
      <w:r w:rsidR="00AB3514">
        <w:rPr>
          <w:rFonts w:ascii="Palatino Linotype" w:hAnsi="Palatino Linotype" w:eastAsia="Palatino Linotype" w:cs="Palatino Linotype"/>
          <w:sz w:val="24"/>
          <w:szCs w:val="24"/>
        </w:rPr>
        <w:t>4</w:t>
      </w:r>
      <w:r w:rsidR="0032106E">
        <w:rPr>
          <w:rFonts w:ascii="Palatino Linotype" w:hAnsi="Palatino Linotype" w:eastAsia="Palatino Linotype" w:cs="Palatino Linotype"/>
          <w:sz w:val="24"/>
          <w:szCs w:val="24"/>
        </w:rPr>
        <w:t>.5</w:t>
      </w:r>
      <w:r w:rsidR="00AB3514">
        <w:rPr>
          <w:rFonts w:ascii="Palatino Linotype" w:hAnsi="Palatino Linotype" w:eastAsia="Palatino Linotype" w:cs="Palatino Linotype"/>
          <w:sz w:val="24"/>
          <w:szCs w:val="24"/>
        </w:rPr>
        <w:t>9</w:t>
      </w:r>
      <w:r w:rsidRPr="00751221">
        <w:rPr>
          <w:rFonts w:ascii="Palatino Linotype" w:hAnsi="Palatino Linotype" w:eastAsia="Palatino Linotype" w:cs="Palatino Linotype"/>
          <w:sz w:val="24"/>
          <w:szCs w:val="24"/>
        </w:rPr>
        <w:t xml:space="preserve">, or </w:t>
      </w:r>
      <w:r w:rsidR="006C3E09">
        <w:rPr>
          <w:rFonts w:ascii="Palatino Linotype" w:hAnsi="Palatino Linotype" w:eastAsia="Palatino Linotype" w:cs="Palatino Linotype"/>
          <w:sz w:val="24"/>
          <w:szCs w:val="24"/>
        </w:rPr>
        <w:t>9</w:t>
      </w:r>
      <w:r w:rsidRPr="00751221">
        <w:rPr>
          <w:rFonts w:ascii="Palatino Linotype" w:hAnsi="Palatino Linotype" w:eastAsia="Palatino Linotype" w:cs="Palatino Linotype"/>
          <w:sz w:val="24"/>
          <w:szCs w:val="24"/>
        </w:rPr>
        <w:t>.</w:t>
      </w:r>
      <w:r w:rsidR="00B87A8A">
        <w:rPr>
          <w:rFonts w:ascii="Palatino Linotype" w:hAnsi="Palatino Linotype" w:eastAsia="Palatino Linotype" w:cs="Palatino Linotype"/>
          <w:sz w:val="24"/>
          <w:szCs w:val="24"/>
        </w:rPr>
        <w:t>4</w:t>
      </w:r>
      <w:r w:rsidR="006C3E09">
        <w:rPr>
          <w:rFonts w:ascii="Palatino Linotype" w:hAnsi="Palatino Linotype" w:eastAsia="Palatino Linotype" w:cs="Palatino Linotype"/>
          <w:sz w:val="24"/>
          <w:szCs w:val="24"/>
        </w:rPr>
        <w:t>0</w:t>
      </w:r>
      <w:r w:rsidRPr="00751221">
        <w:rPr>
          <w:rFonts w:ascii="Palatino Linotype" w:hAnsi="Palatino Linotype" w:eastAsia="Palatino Linotype" w:cs="Palatino Linotype"/>
          <w:sz w:val="24"/>
          <w:szCs w:val="24"/>
        </w:rPr>
        <w:t>%.</w:t>
      </w:r>
      <w:r w:rsidRPr="56559A50">
        <w:rPr>
          <w:rFonts w:ascii="Palatino Linotype" w:hAnsi="Palatino Linotype" w:eastAsia="Palatino Linotype" w:cs="Palatino Linotype"/>
          <w:sz w:val="24"/>
          <w:szCs w:val="24"/>
        </w:rPr>
        <w:t xml:space="preserve"> </w:t>
      </w:r>
    </w:p>
    <w:p w:rsidR="00E64CA7" w:rsidP="00C95F15" w:rsidRDefault="008566AB" w14:paraId="74A692A4" w14:textId="22F82BA0">
      <w:pPr>
        <w:pStyle w:val="Body"/>
        <w:widowControl w:val="0"/>
        <w:spacing w:line="259" w:lineRule="auto"/>
        <w:rPr>
          <w:rFonts w:ascii="Palatino Linotype" w:hAnsi="Palatino Linotype" w:eastAsia="Palatino Linotype" w:cs="Palatino Linotype"/>
          <w:sz w:val="24"/>
          <w:szCs w:val="24"/>
        </w:rPr>
      </w:pPr>
      <w:r w:rsidRPr="56559A50">
        <w:rPr>
          <w:rFonts w:ascii="Palatino Linotype" w:hAnsi="Palatino Linotype" w:eastAsia="Palatino Linotype" w:cs="Palatino Linotype"/>
          <w:sz w:val="24"/>
          <w:szCs w:val="24"/>
        </w:rPr>
        <w:t xml:space="preserve">With the recommended rates for </w:t>
      </w:r>
      <w:r>
        <w:rPr>
          <w:rFonts w:ascii="Palatino Linotype" w:hAnsi="Palatino Linotype" w:eastAsia="Palatino Linotype" w:cs="Palatino Linotype"/>
          <w:sz w:val="24"/>
          <w:szCs w:val="24"/>
        </w:rPr>
        <w:t>E</w:t>
      </w:r>
      <w:r w:rsidRPr="56559A50">
        <w:rPr>
          <w:rFonts w:ascii="Palatino Linotype" w:hAnsi="Palatino Linotype" w:eastAsia="Palatino Linotype" w:cs="Palatino Linotype"/>
          <w:sz w:val="24"/>
          <w:szCs w:val="24"/>
        </w:rPr>
        <w:t>Y 202</w:t>
      </w:r>
      <w:r>
        <w:rPr>
          <w:rFonts w:ascii="Palatino Linotype" w:hAnsi="Palatino Linotype" w:eastAsia="Palatino Linotype" w:cs="Palatino Linotype"/>
          <w:sz w:val="24"/>
          <w:szCs w:val="24"/>
        </w:rPr>
        <w:t>8</w:t>
      </w:r>
      <w:r w:rsidRPr="56559A50">
        <w:rPr>
          <w:rFonts w:ascii="Palatino Linotype" w:hAnsi="Palatino Linotype" w:eastAsia="Palatino Linotype" w:cs="Palatino Linotype"/>
          <w:sz w:val="24"/>
          <w:szCs w:val="24"/>
        </w:rPr>
        <w:t xml:space="preserve">, a </w:t>
      </w:r>
      <w:r w:rsidRPr="56559A50">
        <w:rPr>
          <w:rFonts w:ascii="Palatino Linotype" w:hAnsi="Palatino Linotype" w:eastAsia="Palatino Linotype" w:cs="Palatino Linotype"/>
          <w:i/>
          <w:iCs/>
          <w:sz w:val="24"/>
          <w:szCs w:val="24"/>
          <w:u w:val="single"/>
        </w:rPr>
        <w:t>monthly</w:t>
      </w:r>
      <w:r w:rsidRPr="56559A50">
        <w:rPr>
          <w:rFonts w:ascii="Palatino Linotype" w:hAnsi="Palatino Linotype" w:eastAsia="Palatino Linotype" w:cs="Palatino Linotype"/>
          <w:i/>
          <w:iCs/>
          <w:sz w:val="24"/>
          <w:szCs w:val="24"/>
        </w:rPr>
        <w:t xml:space="preserve"> </w:t>
      </w:r>
      <w:r w:rsidRPr="56559A50">
        <w:rPr>
          <w:rFonts w:ascii="Palatino Linotype" w:hAnsi="Palatino Linotype" w:eastAsia="Palatino Linotype" w:cs="Palatino Linotype"/>
          <w:sz w:val="24"/>
          <w:szCs w:val="24"/>
        </w:rPr>
        <w:t xml:space="preserve">customer’s bill for an average residential customer with a 5/8 x 3/4-inch meter size using </w:t>
      </w:r>
      <w:r w:rsidR="00580990">
        <w:rPr>
          <w:rFonts w:ascii="Palatino Linotype" w:hAnsi="Palatino Linotype" w:eastAsia="Palatino Linotype" w:cs="Palatino Linotype"/>
          <w:sz w:val="24"/>
          <w:szCs w:val="24"/>
        </w:rPr>
        <w:t>3</w:t>
      </w:r>
      <w:r w:rsidRPr="56559A50">
        <w:rPr>
          <w:rFonts w:ascii="Palatino Linotype" w:hAnsi="Palatino Linotype" w:eastAsia="Palatino Linotype" w:cs="Palatino Linotype"/>
          <w:sz w:val="24"/>
          <w:szCs w:val="24"/>
        </w:rPr>
        <w:t xml:space="preserve"> CCF will increase from $</w:t>
      </w:r>
      <w:r w:rsidRPr="00751221" w:rsidR="00751221">
        <w:rPr>
          <w:rFonts w:ascii="Palatino Linotype" w:hAnsi="Palatino Linotype" w:eastAsia="Palatino Linotype" w:cs="Palatino Linotype"/>
          <w:sz w:val="24"/>
          <w:szCs w:val="24"/>
        </w:rPr>
        <w:t>13</w:t>
      </w:r>
      <w:r w:rsidR="00AB3514">
        <w:rPr>
          <w:rFonts w:ascii="Palatino Linotype" w:hAnsi="Palatino Linotype" w:eastAsia="Palatino Linotype" w:cs="Palatino Linotype"/>
          <w:sz w:val="24"/>
          <w:szCs w:val="24"/>
        </w:rPr>
        <w:t>4</w:t>
      </w:r>
      <w:r w:rsidRPr="00751221" w:rsidR="00751221">
        <w:rPr>
          <w:rFonts w:ascii="Palatino Linotype" w:hAnsi="Palatino Linotype" w:eastAsia="Palatino Linotype" w:cs="Palatino Linotype"/>
          <w:sz w:val="24"/>
          <w:szCs w:val="24"/>
        </w:rPr>
        <w:t>.</w:t>
      </w:r>
      <w:r w:rsidR="0032106E">
        <w:rPr>
          <w:rFonts w:ascii="Palatino Linotype" w:hAnsi="Palatino Linotype" w:eastAsia="Palatino Linotype" w:cs="Palatino Linotype"/>
          <w:sz w:val="24"/>
          <w:szCs w:val="24"/>
        </w:rPr>
        <w:t>5</w:t>
      </w:r>
      <w:r w:rsidR="00AB3514">
        <w:rPr>
          <w:rFonts w:ascii="Palatino Linotype" w:hAnsi="Palatino Linotype" w:eastAsia="Palatino Linotype" w:cs="Palatino Linotype"/>
          <w:sz w:val="24"/>
          <w:szCs w:val="24"/>
        </w:rPr>
        <w:t>9</w:t>
      </w:r>
      <w:r w:rsidR="0032106E">
        <w:rPr>
          <w:rFonts w:ascii="Palatino Linotype" w:hAnsi="Palatino Linotype" w:eastAsia="Palatino Linotype" w:cs="Palatino Linotype"/>
          <w:sz w:val="24"/>
          <w:szCs w:val="24"/>
        </w:rPr>
        <w:t xml:space="preserve"> </w:t>
      </w:r>
      <w:r w:rsidRPr="002A015D">
        <w:rPr>
          <w:rFonts w:ascii="Palatino Linotype" w:hAnsi="Palatino Linotype" w:eastAsia="Palatino Linotype" w:cs="Palatino Linotype"/>
          <w:sz w:val="24"/>
          <w:szCs w:val="24"/>
        </w:rPr>
        <w:t>to $</w:t>
      </w:r>
      <w:r w:rsidR="0096636D">
        <w:rPr>
          <w:rFonts w:ascii="Palatino Linotype" w:hAnsi="Palatino Linotype" w:eastAsia="Palatino Linotype" w:cs="Palatino Linotype"/>
          <w:sz w:val="24"/>
          <w:szCs w:val="24"/>
        </w:rPr>
        <w:t>14</w:t>
      </w:r>
      <w:r w:rsidR="0087409B">
        <w:rPr>
          <w:rFonts w:ascii="Palatino Linotype" w:hAnsi="Palatino Linotype" w:eastAsia="Palatino Linotype" w:cs="Palatino Linotype"/>
          <w:sz w:val="24"/>
          <w:szCs w:val="24"/>
        </w:rPr>
        <w:t>6</w:t>
      </w:r>
      <w:r w:rsidR="0096636D">
        <w:rPr>
          <w:rFonts w:ascii="Palatino Linotype" w:hAnsi="Palatino Linotype" w:eastAsia="Palatino Linotype" w:cs="Palatino Linotype"/>
          <w:sz w:val="24"/>
          <w:szCs w:val="24"/>
        </w:rPr>
        <w:t>.</w:t>
      </w:r>
      <w:r w:rsidR="0087409B">
        <w:rPr>
          <w:rFonts w:ascii="Palatino Linotype" w:hAnsi="Palatino Linotype" w:eastAsia="Palatino Linotype" w:cs="Palatino Linotype"/>
          <w:sz w:val="24"/>
          <w:szCs w:val="24"/>
        </w:rPr>
        <w:t>16</w:t>
      </w:r>
      <w:r w:rsidRPr="002A015D">
        <w:rPr>
          <w:rFonts w:ascii="Palatino Linotype" w:hAnsi="Palatino Linotype" w:eastAsia="Palatino Linotype" w:cs="Palatino Linotype"/>
          <w:sz w:val="24"/>
          <w:szCs w:val="24"/>
        </w:rPr>
        <w:t xml:space="preserve">, or </w:t>
      </w:r>
      <w:r w:rsidR="00EC0200">
        <w:rPr>
          <w:rFonts w:ascii="Palatino Linotype" w:hAnsi="Palatino Linotype" w:eastAsia="Palatino Linotype" w:cs="Palatino Linotype"/>
          <w:sz w:val="24"/>
          <w:szCs w:val="24"/>
        </w:rPr>
        <w:t>8</w:t>
      </w:r>
      <w:r w:rsidRPr="002A015D">
        <w:rPr>
          <w:rFonts w:ascii="Palatino Linotype" w:hAnsi="Palatino Linotype" w:eastAsia="Palatino Linotype" w:cs="Palatino Linotype"/>
          <w:sz w:val="24"/>
          <w:szCs w:val="24"/>
        </w:rPr>
        <w:t>.</w:t>
      </w:r>
      <w:r w:rsidR="00EC0200">
        <w:rPr>
          <w:rFonts w:ascii="Palatino Linotype" w:hAnsi="Palatino Linotype" w:eastAsia="Palatino Linotype" w:cs="Palatino Linotype"/>
          <w:sz w:val="24"/>
          <w:szCs w:val="24"/>
        </w:rPr>
        <w:t>59</w:t>
      </w:r>
      <w:r w:rsidRPr="002A015D">
        <w:rPr>
          <w:rFonts w:ascii="Palatino Linotype" w:hAnsi="Palatino Linotype" w:eastAsia="Palatino Linotype" w:cs="Palatino Linotype"/>
          <w:sz w:val="24"/>
          <w:szCs w:val="24"/>
        </w:rPr>
        <w:t>%.</w:t>
      </w:r>
      <w:r w:rsidRPr="56559A50">
        <w:rPr>
          <w:rFonts w:ascii="Palatino Linotype" w:hAnsi="Palatino Linotype" w:eastAsia="Palatino Linotype" w:cs="Palatino Linotype"/>
          <w:sz w:val="24"/>
          <w:szCs w:val="24"/>
        </w:rPr>
        <w:t xml:space="preserve"> </w:t>
      </w:r>
    </w:p>
    <w:p w:rsidRPr="0066027E" w:rsidR="00612A72" w:rsidP="00C95F15" w:rsidRDefault="000A1FB8" w14:paraId="381B2F1F" w14:textId="4A502BA0">
      <w:pPr>
        <w:pStyle w:val="Body"/>
        <w:widowControl w:val="0"/>
        <w:spacing w:line="259" w:lineRule="auto"/>
        <w:rPr>
          <w:rStyle w:val="HeaderChar"/>
          <w:rFonts w:ascii="Palatino Linotype" w:hAnsi="Palatino Linotype" w:eastAsia="Palatino Linotype" w:cs="Palatino Linotype"/>
          <w:sz w:val="24"/>
          <w:szCs w:val="24"/>
        </w:rPr>
      </w:pPr>
      <w:r w:rsidRPr="56559A50">
        <w:rPr>
          <w:rFonts w:ascii="Palatino Linotype" w:hAnsi="Palatino Linotype" w:eastAsia="Palatino Linotype" w:cs="Palatino Linotype"/>
          <w:sz w:val="24"/>
          <w:szCs w:val="24"/>
        </w:rPr>
        <w:t xml:space="preserve">A comparison of customer bills at present and recommended rates is provided in </w:t>
      </w:r>
      <w:r w:rsidRPr="56559A50">
        <w:rPr>
          <w:rFonts w:ascii="Palatino Linotype" w:hAnsi="Palatino Linotype" w:eastAsia="Palatino Linotype" w:cs="Palatino Linotype"/>
          <w:sz w:val="24"/>
          <w:szCs w:val="24"/>
        </w:rPr>
        <w:lastRenderedPageBreak/>
        <w:t xml:space="preserve">Appendix C of this resolution. The bill comparison in Appendix C is shown </w:t>
      </w:r>
      <w:proofErr w:type="gramStart"/>
      <w:r w:rsidRPr="56559A50">
        <w:rPr>
          <w:rFonts w:ascii="Palatino Linotype" w:hAnsi="Palatino Linotype" w:eastAsia="Palatino Linotype" w:cs="Palatino Linotype"/>
          <w:sz w:val="24"/>
          <w:szCs w:val="24"/>
        </w:rPr>
        <w:t xml:space="preserve">on a </w:t>
      </w:r>
      <w:r w:rsidRPr="56559A50">
        <w:rPr>
          <w:rFonts w:ascii="Palatino Linotype" w:hAnsi="Palatino Linotype" w:eastAsia="Palatino Linotype" w:cs="Palatino Linotype"/>
          <w:i/>
          <w:iCs/>
          <w:sz w:val="24"/>
          <w:szCs w:val="24"/>
        </w:rPr>
        <w:t xml:space="preserve">monthly </w:t>
      </w:r>
      <w:r w:rsidRPr="56559A50">
        <w:rPr>
          <w:rFonts w:ascii="Palatino Linotype" w:hAnsi="Palatino Linotype" w:eastAsia="Palatino Linotype" w:cs="Palatino Linotype"/>
          <w:sz w:val="24"/>
          <w:szCs w:val="24"/>
        </w:rPr>
        <w:t>basis</w:t>
      </w:r>
      <w:proofErr w:type="gramEnd"/>
      <w:r w:rsidRPr="56559A50">
        <w:rPr>
          <w:rFonts w:ascii="Palatino Linotype" w:hAnsi="Palatino Linotype" w:eastAsia="Palatino Linotype" w:cs="Palatino Linotype"/>
          <w:sz w:val="24"/>
          <w:szCs w:val="24"/>
        </w:rPr>
        <w:t xml:space="preserve"> to reflect </w:t>
      </w:r>
      <w:r w:rsidR="00B43628">
        <w:rPr>
          <w:rFonts w:ascii="Palatino Linotype" w:hAnsi="Palatino Linotype" w:eastAsia="Palatino Linotype" w:cs="Palatino Linotype"/>
          <w:sz w:val="24"/>
          <w:szCs w:val="24"/>
        </w:rPr>
        <w:t>CSWC</w:t>
      </w:r>
      <w:r w:rsidRPr="56559A50">
        <w:rPr>
          <w:rFonts w:ascii="Palatino Linotype" w:hAnsi="Palatino Linotype" w:eastAsia="Palatino Linotype" w:cs="Palatino Linotype"/>
          <w:sz w:val="24"/>
          <w:szCs w:val="24"/>
        </w:rPr>
        <w:t>’ billing cycle.</w:t>
      </w:r>
    </w:p>
    <w:p w:rsidR="6E4C0205" w:rsidP="00C95F15" w:rsidRDefault="6E4C0205" w14:paraId="77BA2B4C" w14:textId="54EB5611">
      <w:pPr>
        <w:pStyle w:val="Body"/>
        <w:widowControl w:val="0"/>
        <w:spacing w:after="0" w:line="259" w:lineRule="auto"/>
        <w:rPr>
          <w:rStyle w:val="HeaderChar"/>
          <w:rFonts w:ascii="Palatino Linotype" w:hAnsi="Palatino Linotype" w:eastAsia="Palatino Linotype" w:cs="Palatino Linotype"/>
          <w:sz w:val="24"/>
          <w:szCs w:val="24"/>
          <w:u w:val="single"/>
        </w:rPr>
      </w:pPr>
    </w:p>
    <w:p w:rsidRPr="009617C9" w:rsidR="00FE7EFA" w:rsidP="00C95F15" w:rsidRDefault="00FE7EFA" w14:paraId="61424045" w14:textId="17E7F127">
      <w:pPr>
        <w:pStyle w:val="Body"/>
        <w:widowControl w:val="0"/>
        <w:spacing w:after="0" w:line="259" w:lineRule="auto"/>
        <w:rPr>
          <w:rStyle w:val="HeaderChar"/>
          <w:rFonts w:ascii="Palatino Linotype" w:hAnsi="Palatino Linotype" w:eastAsia="Palatino Linotype" w:cs="Palatino Linotype"/>
          <w:sz w:val="24"/>
          <w:szCs w:val="24"/>
        </w:rPr>
      </w:pPr>
      <w:r w:rsidRPr="34E93060">
        <w:rPr>
          <w:rStyle w:val="HeaderChar"/>
          <w:rFonts w:ascii="Palatino Linotype" w:hAnsi="Palatino Linotype" w:eastAsia="Palatino Linotype" w:cs="Palatino Linotype"/>
          <w:sz w:val="24"/>
          <w:szCs w:val="24"/>
          <w:u w:val="single"/>
        </w:rPr>
        <w:t>Affordability of Proposed Rates</w:t>
      </w:r>
      <w:r>
        <w:br/>
      </w:r>
    </w:p>
    <w:p w:rsidR="00917335" w:rsidP="00C95F15" w:rsidRDefault="00917335" w14:paraId="418551D9" w14:textId="752DC9E6">
      <w:pPr>
        <w:pStyle w:val="BodyText"/>
        <w:widowControl w:val="0"/>
        <w:spacing w:line="259" w:lineRule="auto"/>
        <w:ind w:right="512"/>
        <w:rPr>
          <w:rFonts w:ascii="Palatino Linotype" w:hAnsi="Palatino Linotype" w:eastAsia="Palatino Linotype" w:cs="Palatino Linotype"/>
        </w:rPr>
      </w:pPr>
      <w:r w:rsidRPr="0D8AF04D">
        <w:rPr>
          <w:rFonts w:ascii="Palatino Linotype" w:hAnsi="Palatino Linotype" w:eastAsia="Palatino Linotype" w:cs="Palatino Linotype"/>
        </w:rPr>
        <w:t>As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discussed</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above</w:t>
      </w:r>
      <w:r w:rsidR="00FD6635">
        <w:rPr>
          <w:rFonts w:ascii="Palatino Linotype" w:hAnsi="Palatino Linotype" w:eastAsia="Palatino Linotype" w:cs="Palatino Linotype"/>
        </w:rPr>
        <w:t>,</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recommended</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rates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for</w:t>
      </w:r>
      <w:r w:rsidRPr="0D8AF04D">
        <w:rPr>
          <w:rFonts w:ascii="Palatino Linotype" w:hAnsi="Palatino Linotype" w:eastAsia="Palatino Linotype" w:cs="Palatino Linotype"/>
          <w:spacing w:val="-2"/>
        </w:rPr>
        <w:t xml:space="preserve"> </w:t>
      </w:r>
      <w:r w:rsidR="006B270B">
        <w:rPr>
          <w:rFonts w:ascii="Palatino Linotype" w:hAnsi="Palatino Linotype" w:eastAsia="Palatino Linotype" w:cs="Palatino Linotype"/>
          <w:spacing w:val="-2"/>
        </w:rPr>
        <w:t xml:space="preserve">TY </w:t>
      </w:r>
      <w:r w:rsidRPr="0D8AF04D">
        <w:rPr>
          <w:rFonts w:ascii="Palatino Linotype" w:hAnsi="Palatino Linotype" w:eastAsia="Palatino Linotype" w:cs="Palatino Linotype"/>
        </w:rPr>
        <w:t>202</w:t>
      </w:r>
      <w:r w:rsidR="007A3EDA">
        <w:rPr>
          <w:rFonts w:ascii="Palatino Linotype" w:hAnsi="Palatino Linotype" w:eastAsia="Palatino Linotype" w:cs="Palatino Linotype"/>
        </w:rPr>
        <w:t>6</w:t>
      </w:r>
      <w:r w:rsidR="00153823">
        <w:rPr>
          <w:rFonts w:ascii="Palatino Linotype" w:hAnsi="Palatino Linotype" w:eastAsia="Palatino Linotype" w:cs="Palatino Linotype"/>
        </w:rPr>
        <w:t xml:space="preserve"> will result </w:t>
      </w:r>
      <w:proofErr w:type="gramStart"/>
      <w:r w:rsidR="00153823">
        <w:rPr>
          <w:rFonts w:ascii="Palatino Linotype" w:hAnsi="Palatino Linotype" w:eastAsia="Palatino Linotype" w:cs="Palatino Linotype"/>
        </w:rPr>
        <w:t>in</w:t>
      </w:r>
      <w:r w:rsidR="003C1991">
        <w:rPr>
          <w:rFonts w:ascii="Palatino Linotype" w:hAnsi="Palatino Linotype" w:eastAsia="Palatino Linotype" w:cs="Palatino Linotype"/>
        </w:rPr>
        <w:t>,</w:t>
      </w:r>
      <w:proofErr w:type="gramEnd"/>
      <w:r w:rsidR="00690AA7">
        <w:rPr>
          <w:rFonts w:ascii="Palatino Linotype" w:hAnsi="Palatino Linotype" w:eastAsia="Palatino Linotype" w:cs="Palatino Linotype"/>
        </w:rPr>
        <w:t xml:space="preserve"> </w:t>
      </w:r>
      <w:r w:rsidRPr="0D8AF04D" w:rsidR="0068745C">
        <w:rPr>
          <w:rFonts w:ascii="Palatino Linotype" w:hAnsi="Palatino Linotype" w:eastAsia="Palatino Linotype" w:cs="Palatino Linotype"/>
        </w:rPr>
        <w:t xml:space="preserve">a </w:t>
      </w:r>
      <w:r w:rsidRPr="34E93060" w:rsidR="0068745C">
        <w:rPr>
          <w:rFonts w:ascii="Palatino Linotype" w:hAnsi="Palatino Linotype" w:eastAsia="Palatino Linotype" w:cs="Palatino Linotype"/>
          <w:i/>
          <w:iCs/>
          <w:u w:val="single"/>
        </w:rPr>
        <w:t>monthly</w:t>
      </w:r>
      <w:r w:rsidRPr="34E93060" w:rsidR="0068745C">
        <w:rPr>
          <w:rFonts w:ascii="Palatino Linotype" w:hAnsi="Palatino Linotype" w:eastAsia="Palatino Linotype" w:cs="Palatino Linotype"/>
          <w:i/>
          <w:iCs/>
        </w:rPr>
        <w:t xml:space="preserve"> </w:t>
      </w:r>
      <w:proofErr w:type="gramStart"/>
      <w:r w:rsidRPr="00B22707" w:rsidR="00B22707">
        <w:rPr>
          <w:rFonts w:ascii="Palatino Linotype" w:hAnsi="Palatino Linotype" w:eastAsia="Palatino Linotype" w:cs="Palatino Linotype"/>
        </w:rPr>
        <w:t>customer’s</w:t>
      </w:r>
      <w:proofErr w:type="gramEnd"/>
      <w:r w:rsidRPr="00B22707" w:rsidR="00B22707">
        <w:rPr>
          <w:rFonts w:ascii="Palatino Linotype" w:hAnsi="Palatino Linotype" w:eastAsia="Palatino Linotype" w:cs="Palatino Linotype"/>
        </w:rPr>
        <w:t xml:space="preserve"> bill </w:t>
      </w:r>
      <w:r w:rsidR="00527A9E">
        <w:rPr>
          <w:rFonts w:ascii="Palatino Linotype" w:hAnsi="Palatino Linotype" w:eastAsia="Palatino Linotype" w:cs="Palatino Linotype"/>
        </w:rPr>
        <w:t>of $</w:t>
      </w:r>
      <w:r w:rsidR="147F2C05">
        <w:rPr>
          <w:rFonts w:ascii="Palatino Linotype" w:hAnsi="Palatino Linotype" w:eastAsia="Palatino Linotype" w:cs="Palatino Linotype"/>
        </w:rPr>
        <w:t>123.03</w:t>
      </w:r>
      <w:r w:rsidRPr="00B22707" w:rsidR="00B22707">
        <w:rPr>
          <w:rFonts w:ascii="Palatino Linotype" w:hAnsi="Palatino Linotype" w:eastAsia="Palatino Linotype" w:cs="Palatino Linotype"/>
        </w:rPr>
        <w:t xml:space="preserve"> for an average residential customer with a </w:t>
      </w:r>
      <w:r w:rsidR="007A3EDA">
        <w:rPr>
          <w:rFonts w:ascii="Palatino Linotype" w:hAnsi="Palatino Linotype" w:eastAsia="Palatino Linotype" w:cs="Palatino Linotype"/>
        </w:rPr>
        <w:t xml:space="preserve">5/8 x </w:t>
      </w:r>
      <w:r w:rsidRPr="00B22707" w:rsidR="00B22707">
        <w:rPr>
          <w:rFonts w:ascii="Palatino Linotype" w:hAnsi="Palatino Linotype" w:eastAsia="Palatino Linotype" w:cs="Palatino Linotype"/>
        </w:rPr>
        <w:t xml:space="preserve">3/4-inch meter size using </w:t>
      </w:r>
      <w:r w:rsidR="00580990">
        <w:rPr>
          <w:rFonts w:ascii="Palatino Linotype" w:hAnsi="Palatino Linotype" w:eastAsia="Palatino Linotype" w:cs="Palatino Linotype"/>
        </w:rPr>
        <w:t>3</w:t>
      </w:r>
      <w:r w:rsidRPr="00B22707" w:rsidR="00B22707">
        <w:rPr>
          <w:rFonts w:ascii="Palatino Linotype" w:hAnsi="Palatino Linotype" w:eastAsia="Palatino Linotype" w:cs="Palatino Linotype"/>
        </w:rPr>
        <w:t xml:space="preserve"> CCF</w:t>
      </w:r>
      <w:r w:rsidR="001333F3">
        <w:rPr>
          <w:rFonts w:ascii="Palatino Linotype" w:hAnsi="Palatino Linotype" w:eastAsia="Palatino Linotype" w:cs="Palatino Linotype"/>
        </w:rPr>
        <w:t>.</w:t>
      </w:r>
      <w:r w:rsidRPr="00B22707" w:rsidR="00B22707">
        <w:rPr>
          <w:rFonts w:ascii="Palatino Linotype" w:hAnsi="Palatino Linotype" w:eastAsia="Palatino Linotype" w:cs="Palatino Linotype"/>
        </w:rPr>
        <w:t xml:space="preserve"> </w:t>
      </w:r>
      <w:r w:rsidR="001333F3">
        <w:rPr>
          <w:rFonts w:ascii="Palatino Linotype" w:hAnsi="Palatino Linotype" w:eastAsia="Palatino Linotype" w:cs="Palatino Linotype"/>
        </w:rPr>
        <w:t>On</w:t>
      </w:r>
      <w:r w:rsidRPr="00BC6C34" w:rsidR="4FD5532F">
        <w:rPr>
          <w:rFonts w:ascii="Palatino Linotype" w:hAnsi="Palatino Linotype" w:eastAsia="Palatino Linotype" w:cs="Palatino Linotype"/>
        </w:rPr>
        <w:t xml:space="preserve"> an annual basis,</w:t>
      </w:r>
      <w:r w:rsidRPr="00BC6C34" w:rsidR="00B22707">
        <w:rPr>
          <w:rFonts w:ascii="Palatino Linotype" w:hAnsi="Palatino Linotype" w:eastAsia="Palatino Linotype" w:cs="Palatino Linotype"/>
        </w:rPr>
        <w:t xml:space="preserve"> </w:t>
      </w:r>
      <w:r w:rsidR="001333F3">
        <w:rPr>
          <w:rFonts w:ascii="Palatino Linotype" w:hAnsi="Palatino Linotype" w:eastAsia="Palatino Linotype" w:cs="Palatino Linotype"/>
        </w:rPr>
        <w:t>this</w:t>
      </w:r>
      <w:r w:rsidRPr="00BC6C34" w:rsidR="00B22707">
        <w:rPr>
          <w:rFonts w:ascii="Palatino Linotype" w:hAnsi="Palatino Linotype" w:eastAsia="Palatino Linotype" w:cs="Palatino Linotype"/>
        </w:rPr>
        <w:t xml:space="preserve"> </w:t>
      </w:r>
      <w:r w:rsidRPr="00AD24B3" w:rsidR="00B22707">
        <w:rPr>
          <w:rFonts w:ascii="Palatino Linotype" w:hAnsi="Palatino Linotype" w:eastAsia="Palatino Linotype" w:cs="Palatino Linotype"/>
        </w:rPr>
        <w:t xml:space="preserve">is </w:t>
      </w:r>
      <w:r w:rsidRPr="00AD24B3" w:rsidR="00AD24B3">
        <w:rPr>
          <w:rFonts w:ascii="Palatino Linotype" w:hAnsi="Palatino Linotype" w:eastAsia="Palatino Linotype" w:cs="Palatino Linotype"/>
        </w:rPr>
        <w:t>2</w:t>
      </w:r>
      <w:r w:rsidRPr="00AD24B3" w:rsidR="00B22707">
        <w:rPr>
          <w:rFonts w:ascii="Palatino Linotype" w:hAnsi="Palatino Linotype" w:eastAsia="Palatino Linotype" w:cs="Palatino Linotype"/>
        </w:rPr>
        <w:t>.</w:t>
      </w:r>
      <w:r w:rsidRPr="00AD24B3" w:rsidR="00AD24B3">
        <w:rPr>
          <w:rFonts w:ascii="Palatino Linotype" w:hAnsi="Palatino Linotype" w:eastAsia="Palatino Linotype" w:cs="Palatino Linotype"/>
        </w:rPr>
        <w:t>0</w:t>
      </w:r>
      <w:r w:rsidRPr="00AD24B3" w:rsidR="7C9E752A">
        <w:rPr>
          <w:rFonts w:ascii="Palatino Linotype" w:hAnsi="Palatino Linotype" w:eastAsia="Palatino Linotype" w:cs="Palatino Linotype"/>
        </w:rPr>
        <w:t>4</w:t>
      </w:r>
      <w:r w:rsidRPr="00AD24B3" w:rsidR="00B22707">
        <w:rPr>
          <w:rFonts w:ascii="Palatino Linotype" w:hAnsi="Palatino Linotype" w:eastAsia="Palatino Linotype" w:cs="Palatino Linotype"/>
        </w:rPr>
        <w:t xml:space="preserve">% </w:t>
      </w:r>
      <w:r w:rsidRPr="00BC6C34" w:rsidR="00B22707">
        <w:rPr>
          <w:rFonts w:ascii="Palatino Linotype" w:hAnsi="Palatino Linotype" w:eastAsia="Palatino Linotype" w:cs="Palatino Linotype"/>
        </w:rPr>
        <w:t>of the 20</w:t>
      </w:r>
      <w:r w:rsidRPr="00BC6C34" w:rsidR="007B07B9">
        <w:rPr>
          <w:rFonts w:ascii="Palatino Linotype" w:hAnsi="Palatino Linotype" w:eastAsia="Palatino Linotype" w:cs="Palatino Linotype"/>
        </w:rPr>
        <w:t>23</w:t>
      </w:r>
      <w:r w:rsidRPr="00BC6C34" w:rsidR="00B22707">
        <w:rPr>
          <w:rFonts w:ascii="Palatino Linotype" w:hAnsi="Palatino Linotype" w:eastAsia="Palatino Linotype" w:cs="Palatino Linotype"/>
        </w:rPr>
        <w:t xml:space="preserve"> </w:t>
      </w:r>
      <w:r w:rsidRPr="00BC6C34" w:rsidR="007B07B9">
        <w:rPr>
          <w:rFonts w:ascii="Palatino Linotype" w:hAnsi="Palatino Linotype" w:eastAsia="Palatino Linotype" w:cs="Palatino Linotype"/>
        </w:rPr>
        <w:t>MHI</w:t>
      </w:r>
      <w:r w:rsidRPr="00BC6C34" w:rsidR="00B22707">
        <w:rPr>
          <w:rFonts w:ascii="Palatino Linotype" w:hAnsi="Palatino Linotype" w:eastAsia="Palatino Linotype" w:cs="Palatino Linotype"/>
        </w:rPr>
        <w:t xml:space="preserve"> </w:t>
      </w:r>
      <w:r w:rsidRPr="009B1692" w:rsidR="00B22707">
        <w:rPr>
          <w:rFonts w:ascii="Palatino Linotype" w:hAnsi="Palatino Linotype" w:eastAsia="Palatino Linotype" w:cs="Palatino Linotype"/>
        </w:rPr>
        <w:t>of $</w:t>
      </w:r>
      <w:r w:rsidRPr="009B1692" w:rsidR="009B1692">
        <w:rPr>
          <w:rFonts w:ascii="Palatino Linotype" w:hAnsi="Palatino Linotype" w:eastAsia="Palatino Linotype" w:cs="Palatino Linotype"/>
        </w:rPr>
        <w:t>72,432</w:t>
      </w:r>
      <w:r w:rsidRPr="009B1692" w:rsidR="00B22707">
        <w:rPr>
          <w:rFonts w:ascii="Palatino Linotype" w:hAnsi="Palatino Linotype" w:eastAsia="Palatino Linotype" w:cs="Palatino Linotype"/>
        </w:rPr>
        <w:t xml:space="preserve"> for</w:t>
      </w:r>
      <w:r w:rsidRPr="009B1692" w:rsidR="00CC552F">
        <w:rPr>
          <w:rFonts w:ascii="Palatino Linotype" w:hAnsi="Palatino Linotype" w:eastAsia="Palatino Linotype" w:cs="Palatino Linotype"/>
        </w:rPr>
        <w:t xml:space="preserve"> </w:t>
      </w:r>
      <w:r w:rsidRPr="009B1692" w:rsidR="0015677A">
        <w:rPr>
          <w:rFonts w:ascii="Palatino Linotype" w:hAnsi="Palatino Linotype" w:eastAsia="Palatino Linotype" w:cs="Palatino Linotype"/>
        </w:rPr>
        <w:t xml:space="preserve">Cold </w:t>
      </w:r>
      <w:r w:rsidRPr="00AD24B3" w:rsidR="0015677A">
        <w:rPr>
          <w:rFonts w:ascii="Palatino Linotype" w:hAnsi="Palatino Linotype" w:eastAsia="Palatino Linotype" w:cs="Palatino Linotype"/>
        </w:rPr>
        <w:t>Spring</w:t>
      </w:r>
      <w:r w:rsidR="00351451">
        <w:rPr>
          <w:rFonts w:ascii="Palatino Linotype" w:hAnsi="Palatino Linotype" w:eastAsia="Palatino Linotype" w:cs="Palatino Linotype"/>
        </w:rPr>
        <w:t>s</w:t>
      </w:r>
      <w:r w:rsidRPr="009B1692" w:rsidR="00CC552F">
        <w:rPr>
          <w:rFonts w:ascii="Palatino Linotype" w:hAnsi="Palatino Linotype" w:eastAsia="Palatino Linotype" w:cs="Palatino Linotype"/>
        </w:rPr>
        <w:t>, CA</w:t>
      </w:r>
      <w:r w:rsidRPr="009B1692" w:rsidR="00E76400">
        <w:rPr>
          <w:rFonts w:ascii="Palatino Linotype" w:hAnsi="Palatino Linotype" w:eastAsia="Palatino Linotype" w:cs="Palatino Linotype"/>
        </w:rPr>
        <w:t>.</w:t>
      </w:r>
      <w:r w:rsidR="00E76400">
        <w:rPr>
          <w:rFonts w:ascii="Palatino Linotype" w:hAnsi="Palatino Linotype" w:eastAsia="Palatino Linotype" w:cs="Palatino Linotype"/>
        </w:rPr>
        <w:t xml:space="preserve"> </w:t>
      </w:r>
    </w:p>
    <w:p w:rsidR="0015677A" w:rsidP="00C95F15" w:rsidRDefault="0015677A" w14:paraId="79C86CC6" w14:textId="77777777">
      <w:pPr>
        <w:pStyle w:val="BodyText"/>
        <w:widowControl w:val="0"/>
        <w:spacing w:line="259" w:lineRule="auto"/>
        <w:ind w:right="512"/>
        <w:rPr>
          <w:rFonts w:ascii="Palatino Linotype" w:hAnsi="Palatino Linotype" w:eastAsia="Palatino Linotype" w:cs="Palatino Linotype"/>
        </w:rPr>
      </w:pPr>
    </w:p>
    <w:p w:rsidR="0015677A" w:rsidP="0015677A" w:rsidRDefault="00153F31" w14:paraId="26CF854A" w14:textId="1787C081">
      <w:pPr>
        <w:pStyle w:val="BodyText"/>
        <w:widowControl w:val="0"/>
        <w:spacing w:line="259" w:lineRule="auto"/>
        <w:ind w:right="512"/>
        <w:rPr>
          <w:rFonts w:ascii="Palatino Linotype" w:hAnsi="Palatino Linotype" w:eastAsia="Palatino Linotype" w:cs="Palatino Linotype"/>
        </w:rPr>
      </w:pPr>
      <w:r>
        <w:rPr>
          <w:rFonts w:ascii="Palatino Linotype" w:hAnsi="Palatino Linotype" w:eastAsia="Palatino Linotype" w:cs="Palatino Linotype"/>
        </w:rPr>
        <w:t>Similarly,</w:t>
      </w:r>
      <w:r w:rsidR="0015677A">
        <w:rPr>
          <w:rFonts w:ascii="Palatino Linotype" w:hAnsi="Palatino Linotype" w:eastAsia="Palatino Linotype" w:cs="Palatino Linotype"/>
        </w:rPr>
        <w:t xml:space="preserve"> </w:t>
      </w:r>
      <w:r w:rsidRPr="0D8AF04D" w:rsidR="0015677A">
        <w:rPr>
          <w:rFonts w:ascii="Palatino Linotype" w:hAnsi="Palatino Linotype" w:eastAsia="Palatino Linotype" w:cs="Palatino Linotype"/>
        </w:rPr>
        <w:t>the</w:t>
      </w:r>
      <w:r w:rsidRPr="0D8AF04D" w:rsidR="0015677A">
        <w:rPr>
          <w:rFonts w:ascii="Palatino Linotype" w:hAnsi="Palatino Linotype" w:eastAsia="Palatino Linotype" w:cs="Palatino Linotype"/>
          <w:spacing w:val="-3"/>
        </w:rPr>
        <w:t xml:space="preserve"> </w:t>
      </w:r>
      <w:r w:rsidRPr="0D8AF04D" w:rsidR="0015677A">
        <w:rPr>
          <w:rFonts w:ascii="Palatino Linotype" w:hAnsi="Palatino Linotype" w:eastAsia="Palatino Linotype" w:cs="Palatino Linotype"/>
        </w:rPr>
        <w:t>recommended</w:t>
      </w:r>
      <w:r w:rsidRPr="0D8AF04D" w:rsidR="0015677A">
        <w:rPr>
          <w:rFonts w:ascii="Palatino Linotype" w:hAnsi="Palatino Linotype" w:eastAsia="Palatino Linotype" w:cs="Palatino Linotype"/>
          <w:spacing w:val="-4"/>
        </w:rPr>
        <w:t xml:space="preserve"> </w:t>
      </w:r>
      <w:r w:rsidRPr="0D8AF04D" w:rsidR="0015677A">
        <w:rPr>
          <w:rFonts w:ascii="Palatino Linotype" w:hAnsi="Palatino Linotype" w:eastAsia="Palatino Linotype" w:cs="Palatino Linotype"/>
        </w:rPr>
        <w:t>rates</w:t>
      </w:r>
      <w:r w:rsidRPr="0D8AF04D" w:rsidR="0015677A">
        <w:rPr>
          <w:rFonts w:ascii="Palatino Linotype" w:hAnsi="Palatino Linotype" w:eastAsia="Palatino Linotype" w:cs="Palatino Linotype"/>
          <w:spacing w:val="-4"/>
        </w:rPr>
        <w:t xml:space="preserve"> </w:t>
      </w:r>
      <w:r w:rsidRPr="0D8AF04D" w:rsidR="0015677A">
        <w:rPr>
          <w:rFonts w:ascii="Palatino Linotype" w:hAnsi="Palatino Linotype" w:eastAsia="Palatino Linotype" w:cs="Palatino Linotype"/>
        </w:rPr>
        <w:t>for</w:t>
      </w:r>
      <w:r w:rsidRPr="0D8AF04D" w:rsidR="0015677A">
        <w:rPr>
          <w:rFonts w:ascii="Palatino Linotype" w:hAnsi="Palatino Linotype" w:eastAsia="Palatino Linotype" w:cs="Palatino Linotype"/>
          <w:spacing w:val="-2"/>
        </w:rPr>
        <w:t xml:space="preserve"> </w:t>
      </w:r>
      <w:r w:rsidR="0015677A">
        <w:rPr>
          <w:rFonts w:ascii="Palatino Linotype" w:hAnsi="Palatino Linotype" w:eastAsia="Palatino Linotype" w:cs="Palatino Linotype"/>
          <w:spacing w:val="-2"/>
        </w:rPr>
        <w:t xml:space="preserve">EY </w:t>
      </w:r>
      <w:proofErr w:type="gramStart"/>
      <w:r w:rsidRPr="0D8AF04D" w:rsidR="0015677A">
        <w:rPr>
          <w:rFonts w:ascii="Palatino Linotype" w:hAnsi="Palatino Linotype" w:eastAsia="Palatino Linotype" w:cs="Palatino Linotype"/>
        </w:rPr>
        <w:t>202</w:t>
      </w:r>
      <w:r w:rsidR="0015677A">
        <w:rPr>
          <w:rFonts w:ascii="Palatino Linotype" w:hAnsi="Palatino Linotype" w:eastAsia="Palatino Linotype" w:cs="Palatino Linotype"/>
        </w:rPr>
        <w:t>7,</w:t>
      </w:r>
      <w:proofErr w:type="gramEnd"/>
      <w:r w:rsidR="0015677A">
        <w:rPr>
          <w:rFonts w:ascii="Palatino Linotype" w:hAnsi="Palatino Linotype" w:eastAsia="Palatino Linotype" w:cs="Palatino Linotype"/>
        </w:rPr>
        <w:t xml:space="preserve"> </w:t>
      </w:r>
      <w:r w:rsidR="005A164E">
        <w:rPr>
          <w:rFonts w:ascii="Palatino Linotype" w:hAnsi="Palatino Linotype" w:eastAsia="Palatino Linotype" w:cs="Palatino Linotype"/>
        </w:rPr>
        <w:t xml:space="preserve">will result in </w:t>
      </w:r>
      <w:r w:rsidRPr="0D8AF04D" w:rsidR="0015677A">
        <w:rPr>
          <w:rFonts w:ascii="Palatino Linotype" w:hAnsi="Palatino Linotype" w:eastAsia="Palatino Linotype" w:cs="Palatino Linotype"/>
        </w:rPr>
        <w:t xml:space="preserve">a </w:t>
      </w:r>
      <w:r w:rsidRPr="34E93060" w:rsidR="0015677A">
        <w:rPr>
          <w:rFonts w:ascii="Palatino Linotype" w:hAnsi="Palatino Linotype" w:eastAsia="Palatino Linotype" w:cs="Palatino Linotype"/>
          <w:i/>
          <w:iCs/>
          <w:u w:val="single"/>
        </w:rPr>
        <w:t>monthly</w:t>
      </w:r>
      <w:r w:rsidRPr="34E93060" w:rsidR="0015677A">
        <w:rPr>
          <w:rFonts w:ascii="Palatino Linotype" w:hAnsi="Palatino Linotype" w:eastAsia="Palatino Linotype" w:cs="Palatino Linotype"/>
          <w:i/>
          <w:iCs/>
        </w:rPr>
        <w:t xml:space="preserve"> </w:t>
      </w:r>
      <w:r w:rsidRPr="00B22707" w:rsidR="003D7A59">
        <w:rPr>
          <w:rFonts w:ascii="Palatino Linotype" w:hAnsi="Palatino Linotype" w:eastAsia="Palatino Linotype" w:cs="Palatino Linotype"/>
        </w:rPr>
        <w:t>customer</w:t>
      </w:r>
      <w:r w:rsidRPr="00B22707" w:rsidR="0015677A">
        <w:rPr>
          <w:rFonts w:ascii="Palatino Linotype" w:hAnsi="Palatino Linotype" w:eastAsia="Palatino Linotype" w:cs="Palatino Linotype"/>
        </w:rPr>
        <w:t xml:space="preserve"> bill for an average residential customer </w:t>
      </w:r>
      <w:r w:rsidR="00AF60E5">
        <w:rPr>
          <w:rFonts w:ascii="Palatino Linotype" w:hAnsi="Palatino Linotype" w:eastAsia="Palatino Linotype" w:cs="Palatino Linotype"/>
        </w:rPr>
        <w:t>of $13</w:t>
      </w:r>
      <w:r w:rsidR="5DAF81A3">
        <w:rPr>
          <w:rFonts w:ascii="Palatino Linotype" w:hAnsi="Palatino Linotype" w:eastAsia="Palatino Linotype" w:cs="Palatino Linotype"/>
        </w:rPr>
        <w:t>4.59</w:t>
      </w:r>
      <w:r w:rsidRPr="00B22707" w:rsidR="0015677A">
        <w:rPr>
          <w:rFonts w:ascii="Palatino Linotype" w:hAnsi="Palatino Linotype" w:eastAsia="Palatino Linotype" w:cs="Palatino Linotype"/>
        </w:rPr>
        <w:t xml:space="preserve"> with a </w:t>
      </w:r>
      <w:r w:rsidR="0015677A">
        <w:rPr>
          <w:rFonts w:ascii="Palatino Linotype" w:hAnsi="Palatino Linotype" w:eastAsia="Palatino Linotype" w:cs="Palatino Linotype"/>
        </w:rPr>
        <w:t xml:space="preserve">5/8 x </w:t>
      </w:r>
      <w:r w:rsidRPr="00B22707" w:rsidR="0015677A">
        <w:rPr>
          <w:rFonts w:ascii="Palatino Linotype" w:hAnsi="Palatino Linotype" w:eastAsia="Palatino Linotype" w:cs="Palatino Linotype"/>
        </w:rPr>
        <w:t xml:space="preserve">3/4-inch meter size using </w:t>
      </w:r>
      <w:r w:rsidR="00580990">
        <w:rPr>
          <w:rFonts w:ascii="Palatino Linotype" w:hAnsi="Palatino Linotype" w:eastAsia="Palatino Linotype" w:cs="Palatino Linotype"/>
        </w:rPr>
        <w:t>3</w:t>
      </w:r>
      <w:r w:rsidRPr="00B22707" w:rsidR="0015677A">
        <w:rPr>
          <w:rFonts w:ascii="Palatino Linotype" w:hAnsi="Palatino Linotype" w:eastAsia="Palatino Linotype" w:cs="Palatino Linotype"/>
        </w:rPr>
        <w:t xml:space="preserve"> CCF</w:t>
      </w:r>
      <w:r w:rsidR="00AF60E5">
        <w:rPr>
          <w:rFonts w:ascii="Palatino Linotype" w:hAnsi="Palatino Linotype" w:eastAsia="Palatino Linotype" w:cs="Palatino Linotype"/>
        </w:rPr>
        <w:t>.</w:t>
      </w:r>
      <w:r w:rsidRPr="00B22707" w:rsidR="0015677A">
        <w:rPr>
          <w:rFonts w:ascii="Palatino Linotype" w:hAnsi="Palatino Linotype" w:eastAsia="Palatino Linotype" w:cs="Palatino Linotype"/>
        </w:rPr>
        <w:t xml:space="preserve"> </w:t>
      </w:r>
      <w:r w:rsidR="00127CE9">
        <w:rPr>
          <w:rFonts w:ascii="Palatino Linotype" w:hAnsi="Palatino Linotype" w:eastAsia="Palatino Linotype" w:cs="Palatino Linotype"/>
        </w:rPr>
        <w:t>On</w:t>
      </w:r>
      <w:r w:rsidRPr="00751221" w:rsidR="0015677A">
        <w:rPr>
          <w:rFonts w:ascii="Palatino Linotype" w:hAnsi="Palatino Linotype" w:eastAsia="Palatino Linotype" w:cs="Palatino Linotype"/>
        </w:rPr>
        <w:t xml:space="preserve"> an annual basis, </w:t>
      </w:r>
      <w:r w:rsidR="00127CE9">
        <w:rPr>
          <w:rFonts w:ascii="Palatino Linotype" w:hAnsi="Palatino Linotype" w:eastAsia="Palatino Linotype" w:cs="Palatino Linotype"/>
        </w:rPr>
        <w:t>this</w:t>
      </w:r>
      <w:r w:rsidRPr="00751221" w:rsidR="0015677A">
        <w:rPr>
          <w:rFonts w:ascii="Palatino Linotype" w:hAnsi="Palatino Linotype" w:eastAsia="Palatino Linotype" w:cs="Palatino Linotype"/>
        </w:rPr>
        <w:t xml:space="preserve"> is </w:t>
      </w:r>
      <w:r w:rsidRPr="00751221" w:rsidR="00751221">
        <w:rPr>
          <w:rFonts w:ascii="Palatino Linotype" w:hAnsi="Palatino Linotype" w:eastAsia="Palatino Linotype" w:cs="Palatino Linotype"/>
        </w:rPr>
        <w:t>2</w:t>
      </w:r>
      <w:r w:rsidRPr="00751221" w:rsidR="0015677A">
        <w:rPr>
          <w:rFonts w:ascii="Palatino Linotype" w:hAnsi="Palatino Linotype" w:eastAsia="Palatino Linotype" w:cs="Palatino Linotype"/>
        </w:rPr>
        <w:t>.</w:t>
      </w:r>
      <w:r w:rsidRPr="00751221" w:rsidR="00751221">
        <w:rPr>
          <w:rFonts w:ascii="Palatino Linotype" w:hAnsi="Palatino Linotype" w:eastAsia="Palatino Linotype" w:cs="Palatino Linotype"/>
        </w:rPr>
        <w:t>2</w:t>
      </w:r>
      <w:r w:rsidRPr="00751221" w:rsidR="07F84F1D">
        <w:rPr>
          <w:rFonts w:ascii="Palatino Linotype" w:hAnsi="Palatino Linotype" w:eastAsia="Palatino Linotype" w:cs="Palatino Linotype"/>
        </w:rPr>
        <w:t>3</w:t>
      </w:r>
      <w:r w:rsidR="007207F0">
        <w:rPr>
          <w:rFonts w:ascii="Palatino Linotype" w:hAnsi="Palatino Linotype" w:eastAsia="Palatino Linotype" w:cs="Palatino Linotype"/>
        </w:rPr>
        <w:t>%</w:t>
      </w:r>
      <w:r w:rsidRPr="00BC6C34" w:rsidR="0015677A">
        <w:rPr>
          <w:rFonts w:ascii="Palatino Linotype" w:hAnsi="Palatino Linotype" w:eastAsia="Palatino Linotype" w:cs="Palatino Linotype"/>
        </w:rPr>
        <w:t xml:space="preserve"> of the 2023 MHI for </w:t>
      </w:r>
      <w:r w:rsidR="0015677A">
        <w:rPr>
          <w:rFonts w:ascii="Palatino Linotype" w:hAnsi="Palatino Linotype" w:eastAsia="Palatino Linotype" w:cs="Palatino Linotype"/>
        </w:rPr>
        <w:t xml:space="preserve">Cold </w:t>
      </w:r>
      <w:r w:rsidRPr="00751221" w:rsidR="0015677A">
        <w:rPr>
          <w:rFonts w:ascii="Palatino Linotype" w:hAnsi="Palatino Linotype" w:eastAsia="Palatino Linotype" w:cs="Palatino Linotype"/>
        </w:rPr>
        <w:t>Spring</w:t>
      </w:r>
      <w:r w:rsidR="00351451">
        <w:rPr>
          <w:rFonts w:ascii="Palatino Linotype" w:hAnsi="Palatino Linotype" w:eastAsia="Palatino Linotype" w:cs="Palatino Linotype"/>
        </w:rPr>
        <w:t>s</w:t>
      </w:r>
      <w:r w:rsidRPr="00BC6C34" w:rsidR="0015677A">
        <w:rPr>
          <w:rFonts w:ascii="Palatino Linotype" w:hAnsi="Palatino Linotype" w:eastAsia="Palatino Linotype" w:cs="Palatino Linotype"/>
        </w:rPr>
        <w:t>, CA.</w:t>
      </w:r>
      <w:r w:rsidR="0015677A">
        <w:rPr>
          <w:rFonts w:ascii="Palatino Linotype" w:hAnsi="Palatino Linotype" w:eastAsia="Palatino Linotype" w:cs="Palatino Linotype"/>
        </w:rPr>
        <w:t xml:space="preserve"> </w:t>
      </w:r>
    </w:p>
    <w:p w:rsidR="0015677A" w:rsidP="00C95F15" w:rsidRDefault="0015677A" w14:paraId="76F16C2A" w14:textId="77777777">
      <w:pPr>
        <w:pStyle w:val="BodyText"/>
        <w:widowControl w:val="0"/>
        <w:spacing w:line="259" w:lineRule="auto"/>
        <w:ind w:right="512"/>
        <w:rPr>
          <w:rFonts w:ascii="Palatino Linotype" w:hAnsi="Palatino Linotype" w:eastAsia="Palatino Linotype" w:cs="Palatino Linotype"/>
        </w:rPr>
      </w:pPr>
    </w:p>
    <w:p w:rsidR="0015677A" w:rsidP="0015677A" w:rsidRDefault="007F4CD7" w14:paraId="3C292A6D" w14:textId="60DFBC37">
      <w:pPr>
        <w:pStyle w:val="BodyText"/>
        <w:widowControl w:val="0"/>
        <w:spacing w:line="259" w:lineRule="auto"/>
        <w:ind w:right="512"/>
        <w:rPr>
          <w:rFonts w:ascii="Palatino Linotype" w:hAnsi="Palatino Linotype" w:eastAsia="Palatino Linotype" w:cs="Palatino Linotype"/>
        </w:rPr>
      </w:pPr>
      <w:r>
        <w:rPr>
          <w:rFonts w:ascii="Palatino Linotype" w:hAnsi="Palatino Linotype" w:eastAsia="Palatino Linotype" w:cs="Palatino Linotype"/>
        </w:rPr>
        <w:t>Applying</w:t>
      </w:r>
      <w:r w:rsidRPr="0D8AF04D" w:rsidR="0015677A">
        <w:rPr>
          <w:rFonts w:ascii="Palatino Linotype" w:hAnsi="Palatino Linotype" w:eastAsia="Palatino Linotype" w:cs="Palatino Linotype"/>
          <w:spacing w:val="-5"/>
        </w:rPr>
        <w:t xml:space="preserve"> </w:t>
      </w:r>
      <w:r w:rsidRPr="0D8AF04D" w:rsidR="0015677A">
        <w:rPr>
          <w:rFonts w:ascii="Palatino Linotype" w:hAnsi="Palatino Linotype" w:eastAsia="Palatino Linotype" w:cs="Palatino Linotype"/>
        </w:rPr>
        <w:t>the</w:t>
      </w:r>
      <w:r w:rsidRPr="0D8AF04D" w:rsidR="0015677A">
        <w:rPr>
          <w:rFonts w:ascii="Palatino Linotype" w:hAnsi="Palatino Linotype" w:eastAsia="Palatino Linotype" w:cs="Palatino Linotype"/>
          <w:spacing w:val="-3"/>
        </w:rPr>
        <w:t xml:space="preserve"> </w:t>
      </w:r>
      <w:r w:rsidRPr="0D8AF04D" w:rsidR="0015677A">
        <w:rPr>
          <w:rFonts w:ascii="Palatino Linotype" w:hAnsi="Palatino Linotype" w:eastAsia="Palatino Linotype" w:cs="Palatino Linotype"/>
        </w:rPr>
        <w:t>recommended</w:t>
      </w:r>
      <w:r w:rsidRPr="0D8AF04D" w:rsidR="0015677A">
        <w:rPr>
          <w:rFonts w:ascii="Palatino Linotype" w:hAnsi="Palatino Linotype" w:eastAsia="Palatino Linotype" w:cs="Palatino Linotype"/>
          <w:spacing w:val="-4"/>
        </w:rPr>
        <w:t xml:space="preserve"> </w:t>
      </w:r>
      <w:r w:rsidRPr="0D8AF04D" w:rsidR="0015677A">
        <w:rPr>
          <w:rFonts w:ascii="Palatino Linotype" w:hAnsi="Palatino Linotype" w:eastAsia="Palatino Linotype" w:cs="Palatino Linotype"/>
        </w:rPr>
        <w:t>rates</w:t>
      </w:r>
      <w:r w:rsidRPr="0D8AF04D" w:rsidR="0015677A">
        <w:rPr>
          <w:rFonts w:ascii="Palatino Linotype" w:hAnsi="Palatino Linotype" w:eastAsia="Palatino Linotype" w:cs="Palatino Linotype"/>
          <w:spacing w:val="-4"/>
        </w:rPr>
        <w:t xml:space="preserve"> </w:t>
      </w:r>
      <w:r w:rsidRPr="0D8AF04D" w:rsidR="0015677A">
        <w:rPr>
          <w:rFonts w:ascii="Palatino Linotype" w:hAnsi="Palatino Linotype" w:eastAsia="Palatino Linotype" w:cs="Palatino Linotype"/>
        </w:rPr>
        <w:t>for</w:t>
      </w:r>
      <w:r w:rsidRPr="0D8AF04D" w:rsidR="0015677A">
        <w:rPr>
          <w:rFonts w:ascii="Palatino Linotype" w:hAnsi="Palatino Linotype" w:eastAsia="Palatino Linotype" w:cs="Palatino Linotype"/>
          <w:spacing w:val="-2"/>
        </w:rPr>
        <w:t xml:space="preserve"> </w:t>
      </w:r>
      <w:r w:rsidR="0015677A">
        <w:rPr>
          <w:rFonts w:ascii="Palatino Linotype" w:hAnsi="Palatino Linotype" w:eastAsia="Palatino Linotype" w:cs="Palatino Linotype"/>
          <w:spacing w:val="-2"/>
        </w:rPr>
        <w:t xml:space="preserve">EY </w:t>
      </w:r>
      <w:proofErr w:type="gramStart"/>
      <w:r w:rsidRPr="0D8AF04D" w:rsidR="0015677A">
        <w:rPr>
          <w:rFonts w:ascii="Palatino Linotype" w:hAnsi="Palatino Linotype" w:eastAsia="Palatino Linotype" w:cs="Palatino Linotype"/>
        </w:rPr>
        <w:t>202</w:t>
      </w:r>
      <w:r w:rsidR="0015677A">
        <w:rPr>
          <w:rFonts w:ascii="Palatino Linotype" w:hAnsi="Palatino Linotype" w:eastAsia="Palatino Linotype" w:cs="Palatino Linotype"/>
        </w:rPr>
        <w:t>8,</w:t>
      </w:r>
      <w:proofErr w:type="gramEnd"/>
      <w:r w:rsidR="0015677A">
        <w:rPr>
          <w:rFonts w:ascii="Palatino Linotype" w:hAnsi="Palatino Linotype" w:eastAsia="Palatino Linotype" w:cs="Palatino Linotype"/>
        </w:rPr>
        <w:t xml:space="preserve"> </w:t>
      </w:r>
      <w:r>
        <w:rPr>
          <w:rFonts w:ascii="Palatino Linotype" w:hAnsi="Palatino Linotype" w:eastAsia="Palatino Linotype" w:cs="Palatino Linotype"/>
        </w:rPr>
        <w:t xml:space="preserve">will result in </w:t>
      </w:r>
      <w:r w:rsidRPr="0D8AF04D" w:rsidR="0015677A">
        <w:rPr>
          <w:rFonts w:ascii="Palatino Linotype" w:hAnsi="Palatino Linotype" w:eastAsia="Palatino Linotype" w:cs="Palatino Linotype"/>
        </w:rPr>
        <w:t xml:space="preserve">a </w:t>
      </w:r>
      <w:r w:rsidRPr="34E93060" w:rsidR="0015677A">
        <w:rPr>
          <w:rFonts w:ascii="Palatino Linotype" w:hAnsi="Palatino Linotype" w:eastAsia="Palatino Linotype" w:cs="Palatino Linotype"/>
          <w:i/>
          <w:iCs/>
          <w:u w:val="single"/>
        </w:rPr>
        <w:t>monthly</w:t>
      </w:r>
      <w:r w:rsidRPr="34E93060" w:rsidR="0015677A">
        <w:rPr>
          <w:rFonts w:ascii="Palatino Linotype" w:hAnsi="Palatino Linotype" w:eastAsia="Palatino Linotype" w:cs="Palatino Linotype"/>
          <w:i/>
          <w:iCs/>
        </w:rPr>
        <w:t xml:space="preserve"> </w:t>
      </w:r>
      <w:r w:rsidRPr="00B22707" w:rsidR="003D7A59">
        <w:rPr>
          <w:rFonts w:ascii="Palatino Linotype" w:hAnsi="Palatino Linotype" w:eastAsia="Palatino Linotype" w:cs="Palatino Linotype"/>
        </w:rPr>
        <w:t>customer</w:t>
      </w:r>
      <w:r w:rsidRPr="00B22707" w:rsidR="0015677A">
        <w:rPr>
          <w:rFonts w:ascii="Palatino Linotype" w:hAnsi="Palatino Linotype" w:eastAsia="Palatino Linotype" w:cs="Palatino Linotype"/>
        </w:rPr>
        <w:t xml:space="preserve"> bill for an average residential customer </w:t>
      </w:r>
      <w:r w:rsidR="00407820">
        <w:rPr>
          <w:rFonts w:ascii="Palatino Linotype" w:hAnsi="Palatino Linotype" w:eastAsia="Palatino Linotype" w:cs="Palatino Linotype"/>
        </w:rPr>
        <w:t>of $14</w:t>
      </w:r>
      <w:r w:rsidR="099AD481">
        <w:rPr>
          <w:rFonts w:ascii="Palatino Linotype" w:hAnsi="Palatino Linotype" w:eastAsia="Palatino Linotype" w:cs="Palatino Linotype"/>
        </w:rPr>
        <w:t>6.16</w:t>
      </w:r>
      <w:r w:rsidRPr="00B22707" w:rsidR="0015677A">
        <w:rPr>
          <w:rFonts w:ascii="Palatino Linotype" w:hAnsi="Palatino Linotype" w:eastAsia="Palatino Linotype" w:cs="Palatino Linotype"/>
        </w:rPr>
        <w:t xml:space="preserve"> with a </w:t>
      </w:r>
      <w:r w:rsidR="0015677A">
        <w:rPr>
          <w:rFonts w:ascii="Palatino Linotype" w:hAnsi="Palatino Linotype" w:eastAsia="Palatino Linotype" w:cs="Palatino Linotype"/>
        </w:rPr>
        <w:t xml:space="preserve">5/8 x </w:t>
      </w:r>
      <w:r w:rsidRPr="00B22707" w:rsidR="0015677A">
        <w:rPr>
          <w:rFonts w:ascii="Palatino Linotype" w:hAnsi="Palatino Linotype" w:eastAsia="Palatino Linotype" w:cs="Palatino Linotype"/>
        </w:rPr>
        <w:t xml:space="preserve">3/4-inch meter size using </w:t>
      </w:r>
      <w:r w:rsidR="00580990">
        <w:rPr>
          <w:rFonts w:ascii="Palatino Linotype" w:hAnsi="Palatino Linotype" w:eastAsia="Palatino Linotype" w:cs="Palatino Linotype"/>
        </w:rPr>
        <w:t>3</w:t>
      </w:r>
      <w:r w:rsidRPr="00B22707" w:rsidR="0015677A">
        <w:rPr>
          <w:rFonts w:ascii="Palatino Linotype" w:hAnsi="Palatino Linotype" w:eastAsia="Palatino Linotype" w:cs="Palatino Linotype"/>
        </w:rPr>
        <w:t xml:space="preserve"> CCF</w:t>
      </w:r>
      <w:r w:rsidR="00407820">
        <w:rPr>
          <w:rFonts w:ascii="Palatino Linotype" w:hAnsi="Palatino Linotype" w:eastAsia="Palatino Linotype" w:cs="Palatino Linotype"/>
        </w:rPr>
        <w:t>.</w:t>
      </w:r>
      <w:r w:rsidRPr="00B22707" w:rsidR="0015677A">
        <w:rPr>
          <w:rFonts w:ascii="Palatino Linotype" w:hAnsi="Palatino Linotype" w:eastAsia="Palatino Linotype" w:cs="Palatino Linotype"/>
        </w:rPr>
        <w:t xml:space="preserve"> </w:t>
      </w:r>
      <w:r w:rsidR="00407820">
        <w:rPr>
          <w:rFonts w:ascii="Palatino Linotype" w:hAnsi="Palatino Linotype" w:eastAsia="Palatino Linotype" w:cs="Palatino Linotype"/>
        </w:rPr>
        <w:t>On</w:t>
      </w:r>
      <w:r w:rsidRPr="00777DCA" w:rsidR="0015677A">
        <w:rPr>
          <w:rFonts w:ascii="Palatino Linotype" w:hAnsi="Palatino Linotype" w:eastAsia="Palatino Linotype" w:cs="Palatino Linotype"/>
        </w:rPr>
        <w:t xml:space="preserve"> an annual basis, </w:t>
      </w:r>
      <w:r w:rsidR="004B3E8E">
        <w:rPr>
          <w:rFonts w:ascii="Palatino Linotype" w:hAnsi="Palatino Linotype" w:eastAsia="Palatino Linotype" w:cs="Palatino Linotype"/>
        </w:rPr>
        <w:t>this</w:t>
      </w:r>
      <w:r w:rsidRPr="00777DCA" w:rsidR="0015677A">
        <w:rPr>
          <w:rFonts w:ascii="Palatino Linotype" w:hAnsi="Palatino Linotype" w:eastAsia="Palatino Linotype" w:cs="Palatino Linotype"/>
        </w:rPr>
        <w:t xml:space="preserve"> is </w:t>
      </w:r>
      <w:r w:rsidRPr="00777DCA" w:rsidR="00777DCA">
        <w:rPr>
          <w:rFonts w:ascii="Palatino Linotype" w:hAnsi="Palatino Linotype" w:eastAsia="Palatino Linotype" w:cs="Palatino Linotype"/>
        </w:rPr>
        <w:t>2</w:t>
      </w:r>
      <w:r w:rsidRPr="00777DCA" w:rsidR="0015677A">
        <w:rPr>
          <w:rFonts w:ascii="Palatino Linotype" w:hAnsi="Palatino Linotype" w:eastAsia="Palatino Linotype" w:cs="Palatino Linotype"/>
        </w:rPr>
        <w:t>.</w:t>
      </w:r>
      <w:r w:rsidRPr="00777DCA" w:rsidR="00777DCA">
        <w:rPr>
          <w:rFonts w:ascii="Palatino Linotype" w:hAnsi="Palatino Linotype" w:eastAsia="Palatino Linotype" w:cs="Palatino Linotype"/>
        </w:rPr>
        <w:t>4</w:t>
      </w:r>
      <w:r w:rsidRPr="00777DCA" w:rsidR="41213A60">
        <w:rPr>
          <w:rFonts w:ascii="Palatino Linotype" w:hAnsi="Palatino Linotype" w:eastAsia="Palatino Linotype" w:cs="Palatino Linotype"/>
        </w:rPr>
        <w:t>2</w:t>
      </w:r>
      <w:r w:rsidRPr="00777DCA" w:rsidR="0015677A">
        <w:rPr>
          <w:rFonts w:ascii="Palatino Linotype" w:hAnsi="Palatino Linotype" w:eastAsia="Palatino Linotype" w:cs="Palatino Linotype"/>
        </w:rPr>
        <w:t>%</w:t>
      </w:r>
      <w:r w:rsidRPr="00BC6C34" w:rsidR="0015677A">
        <w:rPr>
          <w:rFonts w:ascii="Palatino Linotype" w:hAnsi="Palatino Linotype" w:eastAsia="Palatino Linotype" w:cs="Palatino Linotype"/>
        </w:rPr>
        <w:t xml:space="preserve"> of the 2023 MHI</w:t>
      </w:r>
      <w:r w:rsidR="0015677A">
        <w:rPr>
          <w:rFonts w:ascii="Palatino Linotype" w:hAnsi="Palatino Linotype" w:eastAsia="Palatino Linotype" w:cs="Palatino Linotype"/>
        </w:rPr>
        <w:t xml:space="preserve"> for</w:t>
      </w:r>
      <w:r w:rsidRPr="00BC6C34" w:rsidR="0015677A">
        <w:rPr>
          <w:rFonts w:ascii="Palatino Linotype" w:hAnsi="Palatino Linotype" w:eastAsia="Palatino Linotype" w:cs="Palatino Linotype"/>
        </w:rPr>
        <w:t xml:space="preserve"> </w:t>
      </w:r>
      <w:r w:rsidR="0015677A">
        <w:rPr>
          <w:rFonts w:ascii="Palatino Linotype" w:hAnsi="Palatino Linotype" w:eastAsia="Palatino Linotype" w:cs="Palatino Linotype"/>
        </w:rPr>
        <w:t xml:space="preserve">Cold </w:t>
      </w:r>
      <w:r w:rsidRPr="00777DCA" w:rsidR="0015677A">
        <w:rPr>
          <w:rFonts w:ascii="Palatino Linotype" w:hAnsi="Palatino Linotype" w:eastAsia="Palatino Linotype" w:cs="Palatino Linotype"/>
        </w:rPr>
        <w:t>Spring</w:t>
      </w:r>
      <w:r w:rsidR="00351451">
        <w:rPr>
          <w:rFonts w:ascii="Palatino Linotype" w:hAnsi="Palatino Linotype" w:eastAsia="Palatino Linotype" w:cs="Palatino Linotype"/>
        </w:rPr>
        <w:t>s</w:t>
      </w:r>
      <w:r w:rsidRPr="00BC6C34" w:rsidR="0015677A">
        <w:rPr>
          <w:rFonts w:ascii="Palatino Linotype" w:hAnsi="Palatino Linotype" w:eastAsia="Palatino Linotype" w:cs="Palatino Linotype"/>
        </w:rPr>
        <w:t>, CA.</w:t>
      </w:r>
      <w:r w:rsidR="0015677A">
        <w:rPr>
          <w:rFonts w:ascii="Palatino Linotype" w:hAnsi="Palatino Linotype" w:eastAsia="Palatino Linotype" w:cs="Palatino Linotype"/>
        </w:rPr>
        <w:t xml:space="preserve"> </w:t>
      </w:r>
    </w:p>
    <w:p w:rsidR="00FD6635" w:rsidP="000362C5" w:rsidRDefault="00FD6635" w14:paraId="63B62081" w14:textId="77777777">
      <w:pPr>
        <w:pStyle w:val="BodyText"/>
        <w:widowControl w:val="0"/>
        <w:spacing w:line="259" w:lineRule="auto"/>
        <w:ind w:right="512"/>
        <w:rPr>
          <w:rFonts w:ascii="Palatino Linotype" w:hAnsi="Palatino Linotype" w:eastAsia="Palatino Linotype" w:cs="Palatino Linotype"/>
        </w:rPr>
      </w:pPr>
    </w:p>
    <w:p w:rsidRPr="000362C5" w:rsidR="000362C5" w:rsidP="000362C5" w:rsidRDefault="000362C5" w14:paraId="09E6E9E7" w14:textId="712C0405">
      <w:pPr>
        <w:pStyle w:val="BodyText"/>
        <w:widowControl w:val="0"/>
        <w:spacing w:line="259" w:lineRule="auto"/>
        <w:ind w:right="512"/>
        <w:rPr>
          <w:rFonts w:ascii="Palatino Linotype" w:hAnsi="Palatino Linotype" w:eastAsia="Palatino Linotype" w:cs="Palatino Linotype"/>
        </w:rPr>
      </w:pPr>
      <w:r w:rsidRPr="000362C5">
        <w:rPr>
          <w:rFonts w:ascii="Palatino Linotype" w:hAnsi="Palatino Linotype" w:eastAsia="Palatino Linotype" w:cs="Palatino Linotype"/>
        </w:rPr>
        <w:t>Commission D.20-07-032, adopted in Rulemaking (R.) 18-07-006, defines affordability as the degree to which a representative household can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non-disposable household income</w:t>
      </w:r>
      <w:r w:rsidR="00D440BC">
        <w:rPr>
          <w:rFonts w:ascii="Palatino Linotype" w:hAnsi="Palatino Linotype" w:eastAsia="Palatino Linotype" w:cs="Palatino Linotype"/>
        </w:rPr>
        <w:t>—</w:t>
      </w:r>
      <w:r w:rsidRPr="000362C5">
        <w:rPr>
          <w:rFonts w:ascii="Palatino Linotype" w:hAnsi="Palatino Linotype" w:eastAsia="Palatino Linotype" w:cs="Palatino Linotype"/>
        </w:rPr>
        <w:t>known as the affordability ratio (AR). The affordability criteria were later revised to no longer include SEVI as a metric. Instead, the Commission utilizes the definition of Disadvantaged Community (DAC) under the California Communities Environmental Health Screening Tool, Version 4 (</w:t>
      </w:r>
      <w:proofErr w:type="spellStart"/>
      <w:r w:rsidRPr="000362C5">
        <w:rPr>
          <w:rFonts w:ascii="Palatino Linotype" w:hAnsi="Palatino Linotype" w:eastAsia="Palatino Linotype" w:cs="Palatino Linotype"/>
        </w:rPr>
        <w:t>CalEnviroScreen</w:t>
      </w:r>
      <w:proofErr w:type="spellEnd"/>
      <w:r w:rsidRPr="000362C5">
        <w:rPr>
          <w:rFonts w:ascii="Palatino Linotype" w:hAnsi="Palatino Linotype" w:eastAsia="Palatino Linotype" w:cs="Palatino Linotype"/>
        </w:rPr>
        <w:t xml:space="preserve"> 4.0). </w:t>
      </w:r>
    </w:p>
    <w:p w:rsidRPr="000362C5" w:rsidR="000362C5" w:rsidP="000362C5" w:rsidRDefault="000362C5" w14:paraId="7AA8072D" w14:textId="77777777">
      <w:pPr>
        <w:pStyle w:val="BodyText"/>
        <w:widowControl w:val="0"/>
        <w:spacing w:line="259" w:lineRule="auto"/>
        <w:ind w:right="512"/>
        <w:rPr>
          <w:rFonts w:ascii="Palatino Linotype" w:hAnsi="Palatino Linotype" w:eastAsia="Palatino Linotype" w:cs="Palatino Linotype"/>
        </w:rPr>
      </w:pPr>
    </w:p>
    <w:p w:rsidR="000362C5" w:rsidP="000362C5" w:rsidRDefault="000362C5" w14:paraId="28F4B72B" w14:textId="702331EA">
      <w:pPr>
        <w:pStyle w:val="BodyText"/>
        <w:widowControl w:val="0"/>
        <w:spacing w:line="259" w:lineRule="auto"/>
        <w:ind w:right="512"/>
        <w:rPr>
          <w:rFonts w:ascii="Palatino Linotype" w:hAnsi="Palatino Linotype" w:eastAsia="Palatino Linotype" w:cs="Palatino Linotype"/>
        </w:rPr>
      </w:pPr>
      <w:r w:rsidRPr="000362C5">
        <w:rPr>
          <w:rFonts w:ascii="Palatino Linotype" w:hAnsi="Palatino Linotype" w:eastAsia="Palatino Linotype" w:cs="Palatino Linotype"/>
        </w:rPr>
        <w:t xml:space="preserve">The WD continues to adhere to the Commission’s cost-of-service regulatory principles in developing rates for its jurisdictional utilities, and </w:t>
      </w:r>
      <w:r w:rsidR="00906EAE">
        <w:rPr>
          <w:rFonts w:ascii="Palatino Linotype" w:hAnsi="Palatino Linotype" w:eastAsia="Palatino Linotype" w:cs="Palatino Linotype"/>
        </w:rPr>
        <w:t>CSWC</w:t>
      </w:r>
      <w:r w:rsidRPr="000362C5">
        <w:rPr>
          <w:rFonts w:ascii="Palatino Linotype" w:hAnsi="Palatino Linotype" w:eastAsia="Palatino Linotype" w:cs="Palatino Linotype"/>
        </w:rPr>
        <w:t xml:space="preserve"> may also file for subsequent rate increases</w:t>
      </w:r>
      <w:r w:rsidR="00203945">
        <w:rPr>
          <w:rFonts w:ascii="Palatino Linotype" w:hAnsi="Palatino Linotype" w:eastAsia="Palatino Linotype" w:cs="Palatino Linotype"/>
        </w:rPr>
        <w:t>.</w:t>
      </w:r>
    </w:p>
    <w:p w:rsidRPr="004F7949" w:rsidR="00C41413" w:rsidP="00C95F15" w:rsidRDefault="00C41413" w14:paraId="0405AA1F" w14:textId="77777777">
      <w:pPr>
        <w:widowControl w:val="0"/>
        <w:spacing w:line="259" w:lineRule="auto"/>
      </w:pPr>
    </w:p>
    <w:p w:rsidRPr="004B3889" w:rsidR="004B3889" w:rsidP="00C95F15" w:rsidRDefault="004B3889" w14:paraId="6D2B1058" w14:textId="72CC4570">
      <w:pPr>
        <w:widowControl w:val="0"/>
        <w:spacing w:line="259" w:lineRule="auto"/>
        <w:rPr>
          <w:rFonts w:ascii="Palatino Linotype" w:hAnsi="Palatino Linotype" w:eastAsia="Calibri" w:cs="Palatino Linotype"/>
          <w:b/>
          <w:bCs/>
          <w:sz w:val="28"/>
          <w:szCs w:val="28"/>
          <w:u w:val="single" w:color="000000"/>
          <w:bdr w:val="none" w:color="auto" w:sz="0" w:space="0"/>
        </w:rPr>
      </w:pPr>
      <w:r w:rsidRPr="004B3889">
        <w:rPr>
          <w:rFonts w:ascii="Palatino Linotype" w:hAnsi="Palatino Linotype" w:eastAsia="Calibri" w:cs="Palatino Linotype"/>
          <w:b/>
          <w:bCs/>
          <w:sz w:val="28"/>
          <w:szCs w:val="28"/>
          <w:u w:val="single" w:color="000000"/>
          <w:bdr w:val="none" w:color="auto" w:sz="0" w:space="0"/>
        </w:rPr>
        <w:t>ENVIRONMENTAL AND SOCIAL JUSTICE</w:t>
      </w:r>
    </w:p>
    <w:p w:rsidRPr="004B3889" w:rsidR="004B3889" w:rsidP="34E93060" w:rsidRDefault="004B3889" w14:paraId="281EEEB7"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rPr>
          <w:rFonts w:ascii="Palatino Linotype" w:hAnsi="Palatino Linotype" w:eastAsia="Calibri" w:cs="Palatino Linotype"/>
          <w:b/>
          <w:bCs/>
          <w:bdr w:val="none" w:color="auto" w:sz="0" w:space="0"/>
        </w:rPr>
      </w:pPr>
    </w:p>
    <w:p w:rsidR="004B3889" w:rsidP="34E93060" w:rsidRDefault="004B3889" w14:paraId="580F8AA3" w14:textId="696A01D2">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ind w:right="512"/>
        <w:rP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 xml:space="preserve">In 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On April 7, 2022, the Commission adopted Version 2.0 of the ESJ Action Plan to guide its decisions and make sure its broad regulatory authority continues to advance equity throughout the state. With this Resolution, the Commission addresses Goal #1 of the ESJ Action Plan, “Consistently integrate equity and access considerations throughout Commission regulatory activities,” and Goal #3: “Strive to improve access to high-quality water, communications, and transportation services for ESJ communities.” </w:t>
      </w:r>
    </w:p>
    <w:p w:rsidRPr="004B3889" w:rsidR="00A468C1" w:rsidP="34E93060" w:rsidRDefault="00A468C1" w14:paraId="6DC8BC1F"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ind w:right="512"/>
        <w:rPr>
          <w:rFonts w:ascii="Palatino Linotype" w:hAnsi="Palatino Linotype" w:eastAsia="Calibri" w:cs="Palatino Linotype"/>
          <w:bdr w:val="none" w:color="auto" w:sz="0" w:space="0"/>
        </w:rPr>
      </w:pPr>
    </w:p>
    <w:p w:rsidR="0066027E" w:rsidP="34E93060" w:rsidRDefault="004B3889" w14:paraId="534D79AF" w14:textId="5ACA9CFA">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ind w:right="512"/>
        <w:rP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The California Communities Environmental Health Screening Tool, Version 4 (</w:t>
      </w:r>
      <w:proofErr w:type="spellStart"/>
      <w:r w:rsidRPr="004B3889">
        <w:rPr>
          <w:rFonts w:ascii="Palatino Linotype" w:hAnsi="Palatino Linotype" w:eastAsia="Calibri" w:cs="Palatino Linotype"/>
          <w:bdr w:val="none" w:color="auto" w:sz="0" w:space="0"/>
        </w:rPr>
        <w:t>CalEnviroScreen</w:t>
      </w:r>
      <w:proofErr w:type="spellEnd"/>
      <w:r w:rsidRPr="004B3889">
        <w:rPr>
          <w:rFonts w:ascii="Palatino Linotype" w:hAnsi="Palatino Linotype" w:eastAsia="Calibri" w:cs="Palatino Linotype"/>
          <w:bdr w:val="none" w:color="auto" w:sz="0" w:space="0"/>
        </w:rPr>
        <w:t xml:space="preserve"> 4.0) provided by the California Office of Environmental Health Hazard Assessment (OEHHA), identifies disadvantaged communities</w:t>
      </w:r>
      <w:r w:rsidR="00890DF3">
        <w:rPr>
          <w:rFonts w:ascii="Palatino Linotype" w:hAnsi="Palatino Linotype" w:eastAsia="Calibri" w:cs="Palatino Linotype"/>
          <w:bdr w:val="none" w:color="auto" w:sz="0" w:space="0"/>
        </w:rPr>
        <w:t xml:space="preserve"> (DAC)</w:t>
      </w:r>
      <w:r w:rsidRPr="004B3889">
        <w:rPr>
          <w:rFonts w:ascii="Palatino Linotype" w:hAnsi="Palatino Linotype" w:eastAsia="Calibri" w:cs="Palatino Linotype"/>
          <w:bdr w:val="none" w:color="auto" w:sz="0" w:space="0"/>
        </w:rPr>
        <w:t xml:space="preserve"> by collecting multiple metrics and outputting a single value at the census tract scale. </w:t>
      </w:r>
      <w:proofErr w:type="spellStart"/>
      <w:r w:rsidRPr="004B3889">
        <w:rPr>
          <w:rFonts w:ascii="Palatino Linotype" w:hAnsi="Palatino Linotype" w:eastAsia="Calibri" w:cs="Palatino Linotype"/>
          <w:bdr w:val="none" w:color="auto" w:sz="0" w:space="0"/>
        </w:rPr>
        <w:t>CalEnviroScreen</w:t>
      </w:r>
      <w:proofErr w:type="spellEnd"/>
      <w:r w:rsidRPr="004B3889">
        <w:rPr>
          <w:rFonts w:ascii="Palatino Linotype" w:hAnsi="Palatino Linotype" w:eastAsia="Calibri" w:cs="Palatino Linotype"/>
          <w:bdr w:val="none" w:color="auto" w:sz="0" w:space="0"/>
        </w:rPr>
        <w:t xml:space="preserve"> 4.0 ranks </w:t>
      </w:r>
      <w:r w:rsidR="00B43628">
        <w:rPr>
          <w:rFonts w:ascii="Palatino Linotype" w:hAnsi="Palatino Linotype" w:eastAsia="Calibri" w:cs="Palatino Linotype"/>
          <w:bdr w:val="none" w:color="auto" w:sz="0" w:space="0"/>
        </w:rPr>
        <w:t>CSWC</w:t>
      </w:r>
      <w:r w:rsidRPr="004B3889">
        <w:rPr>
          <w:rFonts w:ascii="Palatino Linotype" w:hAnsi="Palatino Linotype" w:eastAsia="Calibri" w:cs="Palatino Linotype"/>
          <w:bdr w:val="none" w:color="auto" w:sz="0" w:space="0"/>
        </w:rPr>
        <w:t xml:space="preserve"> in the </w:t>
      </w:r>
      <w:r w:rsidR="00AB5550">
        <w:rPr>
          <w:rFonts w:ascii="Palatino Linotype" w:hAnsi="Palatino Linotype" w:eastAsia="Calibri" w:cs="Palatino Linotype"/>
          <w:bdr w:val="none" w:color="auto" w:sz="0" w:space="0"/>
        </w:rPr>
        <w:t>17th</w:t>
      </w:r>
      <w:r w:rsidRPr="004B3889">
        <w:rPr>
          <w:rFonts w:ascii="Palatino Linotype" w:hAnsi="Palatino Linotype" w:eastAsia="Calibri" w:cs="Palatino Linotype"/>
          <w:bdr w:val="none" w:color="auto" w:sz="0" w:space="0"/>
        </w:rPr>
        <w:t xml:space="preserve"> percentile of the highest scoring census tracts statewide while the census tract also </w:t>
      </w:r>
      <w:r w:rsidR="004E6321">
        <w:rPr>
          <w:rFonts w:ascii="Palatino Linotype" w:hAnsi="Palatino Linotype" w:eastAsia="Calibri" w:cs="Palatino Linotype"/>
          <w:bdr w:val="none" w:color="auto" w:sz="0" w:space="0"/>
        </w:rPr>
        <w:t>rises</w:t>
      </w:r>
      <w:r w:rsidRPr="004B3889">
        <w:rPr>
          <w:rFonts w:ascii="Palatino Linotype" w:hAnsi="Palatino Linotype" w:eastAsia="Calibri" w:cs="Palatino Linotype"/>
          <w:bdr w:val="none" w:color="auto" w:sz="0" w:space="0"/>
        </w:rPr>
        <w:t xml:space="preserve"> </w:t>
      </w:r>
      <w:proofErr w:type="gramStart"/>
      <w:r w:rsidRPr="004B3889">
        <w:rPr>
          <w:rFonts w:ascii="Palatino Linotype" w:hAnsi="Palatino Linotype" w:eastAsia="Calibri" w:cs="Palatino Linotype"/>
          <w:bdr w:val="none" w:color="auto" w:sz="0" w:space="0"/>
        </w:rPr>
        <w:t>into</w:t>
      </w:r>
      <w:proofErr w:type="gramEnd"/>
      <w:r w:rsidRPr="004B3889">
        <w:rPr>
          <w:rFonts w:ascii="Palatino Linotype" w:hAnsi="Palatino Linotype" w:eastAsia="Calibri" w:cs="Palatino Linotype"/>
          <w:bdr w:val="none" w:color="auto" w:sz="0" w:space="0"/>
        </w:rPr>
        <w:t xml:space="preserve"> the </w:t>
      </w:r>
      <w:r w:rsidR="00AB5550">
        <w:rPr>
          <w:rFonts w:ascii="Palatino Linotype" w:hAnsi="Palatino Linotype" w:eastAsia="Calibri" w:cs="Palatino Linotype"/>
          <w:bdr w:val="none" w:color="auto" w:sz="0" w:space="0"/>
        </w:rPr>
        <w:t>8</w:t>
      </w:r>
      <w:r w:rsidR="00A05342">
        <w:rPr>
          <w:rFonts w:ascii="Palatino Linotype" w:hAnsi="Palatino Linotype" w:eastAsia="Calibri" w:cs="Palatino Linotype"/>
          <w:bdr w:val="none" w:color="auto" w:sz="0" w:space="0"/>
        </w:rPr>
        <w:t>6</w:t>
      </w:r>
      <w:r w:rsidRPr="004B3889">
        <w:rPr>
          <w:rFonts w:ascii="Palatino Linotype" w:hAnsi="Palatino Linotype" w:eastAsia="Calibri" w:cs="Palatino Linotype"/>
          <w:bdr w:val="none" w:color="auto" w:sz="0" w:space="0"/>
        </w:rPr>
        <w:t xml:space="preserve">th percentile for Drinking Water and </w:t>
      </w:r>
      <w:r w:rsidR="00EE0AE4">
        <w:rPr>
          <w:rFonts w:ascii="Palatino Linotype" w:hAnsi="Palatino Linotype" w:eastAsia="Calibri" w:cs="Palatino Linotype"/>
          <w:bdr w:val="none" w:color="auto" w:sz="0" w:space="0"/>
        </w:rPr>
        <w:t>falls</w:t>
      </w:r>
      <w:r w:rsidRPr="004B3889">
        <w:rPr>
          <w:rFonts w:ascii="Palatino Linotype" w:hAnsi="Palatino Linotype" w:eastAsia="Calibri" w:cs="Palatino Linotype"/>
          <w:bdr w:val="none" w:color="auto" w:sz="0" w:space="0"/>
        </w:rPr>
        <w:t xml:space="preserve"> to the </w:t>
      </w:r>
      <w:r w:rsidR="00AB5550">
        <w:rPr>
          <w:rFonts w:ascii="Palatino Linotype" w:hAnsi="Palatino Linotype" w:eastAsia="Calibri" w:cs="Palatino Linotype"/>
          <w:bdr w:val="none" w:color="auto" w:sz="0" w:space="0"/>
        </w:rPr>
        <w:t>35th</w:t>
      </w:r>
      <w:r w:rsidRPr="004B3889">
        <w:rPr>
          <w:rFonts w:ascii="Palatino Linotype" w:hAnsi="Palatino Linotype" w:eastAsia="Calibri" w:cs="Palatino Linotype"/>
          <w:bdr w:val="none" w:color="auto" w:sz="0" w:space="0"/>
        </w:rPr>
        <w:t xml:space="preserve"> percentile for Groundwater Threats. </w:t>
      </w:r>
      <w:r w:rsidR="00890DF3">
        <w:rPr>
          <w:rFonts w:ascii="Palatino Linotype" w:hAnsi="Palatino Linotype" w:eastAsia="Calibri" w:cs="Palatino Linotype"/>
          <w:bdr w:val="none" w:color="auto" w:sz="0" w:space="0"/>
        </w:rPr>
        <w:t xml:space="preserve">Accordingly, </w:t>
      </w:r>
      <w:r w:rsidR="00B43628">
        <w:rPr>
          <w:rFonts w:ascii="Palatino Linotype" w:hAnsi="Palatino Linotype" w:eastAsia="Calibri" w:cs="Palatino Linotype"/>
          <w:bdr w:val="none" w:color="auto" w:sz="0" w:space="0"/>
        </w:rPr>
        <w:t>CSWC</w:t>
      </w:r>
      <w:r w:rsidR="00890DF3">
        <w:rPr>
          <w:rFonts w:ascii="Palatino Linotype" w:hAnsi="Palatino Linotype" w:eastAsia="Calibri" w:cs="Palatino Linotype"/>
          <w:bdr w:val="none" w:color="auto" w:sz="0" w:space="0"/>
        </w:rPr>
        <w:t xml:space="preserve">’s service area is not identified as </w:t>
      </w:r>
      <w:proofErr w:type="gramStart"/>
      <w:r w:rsidR="00890DF3">
        <w:rPr>
          <w:rFonts w:ascii="Palatino Linotype" w:hAnsi="Palatino Linotype" w:eastAsia="Calibri" w:cs="Palatino Linotype"/>
          <w:bdr w:val="none" w:color="auto" w:sz="0" w:space="0"/>
        </w:rPr>
        <w:t>a DAC</w:t>
      </w:r>
      <w:proofErr w:type="gramEnd"/>
      <w:r w:rsidR="00890DF3">
        <w:rPr>
          <w:rFonts w:ascii="Palatino Linotype" w:hAnsi="Palatino Linotype" w:eastAsia="Calibri" w:cs="Palatino Linotype"/>
          <w:bdr w:val="none" w:color="auto" w:sz="0" w:space="0"/>
        </w:rPr>
        <w:t xml:space="preserve">. </w:t>
      </w:r>
      <w:r w:rsidRPr="00890DF3" w:rsidR="00890DF3">
        <w:rPr>
          <w:rFonts w:ascii="Palatino Linotype" w:hAnsi="Palatino Linotype" w:eastAsia="Calibri" w:cs="Palatino Linotype"/>
          <w:bdr w:val="none" w:color="auto" w:sz="0" w:space="0"/>
        </w:rPr>
        <w:t xml:space="preserve">Given </w:t>
      </w:r>
      <w:r w:rsidR="00476D6B">
        <w:rPr>
          <w:rFonts w:ascii="Palatino Linotype" w:hAnsi="Palatino Linotype" w:eastAsia="Calibri" w:cs="Palatino Linotype"/>
          <w:bdr w:val="none" w:color="auto" w:sz="0" w:space="0"/>
        </w:rPr>
        <w:t xml:space="preserve">the </w:t>
      </w:r>
      <w:r w:rsidR="68D72AE8">
        <w:rPr>
          <w:rFonts w:ascii="Palatino Linotype" w:hAnsi="Palatino Linotype" w:eastAsia="Calibri" w:cs="Palatino Linotype"/>
          <w:bdr w:val="none" w:color="auto" w:sz="0" w:space="0"/>
        </w:rPr>
        <w:t>WD</w:t>
      </w:r>
      <w:r w:rsidRPr="00890DF3" w:rsidR="00890DF3">
        <w:rPr>
          <w:rFonts w:ascii="Palatino Linotype" w:hAnsi="Palatino Linotype" w:eastAsia="Calibri" w:cs="Palatino Linotype"/>
          <w:bdr w:val="none" w:color="auto" w:sz="0" w:space="0"/>
        </w:rPr>
        <w:t xml:space="preserve">’s review of these current definitions and considerations, the proposed rate increase for </w:t>
      </w:r>
      <w:r w:rsidR="00B43628">
        <w:rPr>
          <w:rFonts w:ascii="Palatino Linotype" w:hAnsi="Palatino Linotype" w:eastAsia="Calibri" w:cs="Palatino Linotype"/>
          <w:bdr w:val="none" w:color="auto" w:sz="0" w:space="0"/>
        </w:rPr>
        <w:t>CSWC</w:t>
      </w:r>
      <w:r w:rsidRPr="00890DF3" w:rsidR="00890DF3">
        <w:rPr>
          <w:rFonts w:ascii="Palatino Linotype" w:hAnsi="Palatino Linotype" w:eastAsia="Calibri" w:cs="Palatino Linotype"/>
          <w:bdr w:val="none" w:color="auto" w:sz="0" w:space="0"/>
        </w:rPr>
        <w:t xml:space="preserve"> is expected to provide improvements for the existing water service conditions within </w:t>
      </w:r>
      <w:r w:rsidR="00B43628">
        <w:rPr>
          <w:rFonts w:ascii="Palatino Linotype" w:hAnsi="Palatino Linotype" w:eastAsia="Calibri" w:cs="Palatino Linotype"/>
          <w:bdr w:val="none" w:color="auto" w:sz="0" w:space="0"/>
        </w:rPr>
        <w:t>CSWC</w:t>
      </w:r>
      <w:r w:rsidRPr="00890DF3" w:rsidR="00890DF3">
        <w:rPr>
          <w:rFonts w:ascii="Palatino Linotype" w:hAnsi="Palatino Linotype" w:eastAsia="Calibri" w:cs="Palatino Linotype"/>
          <w:bdr w:val="none" w:color="auto" w:sz="0" w:space="0"/>
        </w:rPr>
        <w:t>’s service area.</w:t>
      </w:r>
    </w:p>
    <w:p w:rsidR="00705869" w:rsidP="34E93060" w:rsidRDefault="00705869" w14:paraId="0516F041" w14:textId="0A70D713">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ind w:right="512"/>
        <w:rPr>
          <w:rFonts w:ascii="Palatino Linotype" w:hAnsi="Palatino Linotype" w:eastAsia="Calibri" w:cs="Palatino Linotype"/>
          <w:bdr w:val="none" w:color="auto" w:sz="0" w:space="0"/>
        </w:rPr>
      </w:pPr>
    </w:p>
    <w:p w:rsidR="008C39B1" w:rsidP="34E93060" w:rsidRDefault="008C39B1" w14:paraId="6F3863C2"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ind w:right="512"/>
        <w:rPr>
          <w:rFonts w:ascii="Palatino Linotype" w:hAnsi="Palatino Linotype" w:eastAsia="Calibri" w:cs="Palatino Linotype"/>
          <w:bdr w:val="none" w:color="auto" w:sz="0" w:space="0"/>
        </w:rPr>
      </w:pPr>
    </w:p>
    <w:p w:rsidR="008C39B1" w:rsidP="34E93060" w:rsidRDefault="008C39B1" w14:paraId="32345FCF"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line="259" w:lineRule="auto"/>
        <w:ind w:right="512"/>
        <w:rPr>
          <w:rFonts w:ascii="Palatino Linotype" w:hAnsi="Palatino Linotype" w:eastAsia="Calibri" w:cs="Palatino Linotype"/>
          <w:bdr w:val="none" w:color="auto" w:sz="0" w:space="0"/>
        </w:rPr>
      </w:pPr>
    </w:p>
    <w:p w:rsidRPr="00192079" w:rsidR="001E2FB4" w:rsidP="00DB592C" w:rsidRDefault="00AE57DD" w14:paraId="59D3BAF9" w14:textId="21993488">
      <w:pPr>
        <w:pStyle w:val="Body"/>
        <w:widowControl w:val="0"/>
        <w:spacing w:after="0" w:line="259" w:lineRule="auto"/>
        <w:rPr>
          <w:rStyle w:val="HeaderChar"/>
          <w:rFonts w:ascii="Palatino Linotype" w:hAnsi="Palatino Linotype" w:eastAsia="Palatino Linotype" w:cs="Palatino Linotype"/>
          <w:b/>
          <w:sz w:val="24"/>
          <w:szCs w:val="24"/>
          <w:u w:val="single"/>
        </w:rPr>
      </w:pPr>
      <w:r w:rsidRPr="34E93060">
        <w:rPr>
          <w:rStyle w:val="HeaderChar"/>
          <w:rFonts w:ascii="Palatino Linotype" w:hAnsi="Palatino Linotype" w:eastAsia="Palatino Linotype" w:cs="Palatino Linotype"/>
          <w:b/>
          <w:bCs/>
          <w:sz w:val="28"/>
          <w:szCs w:val="28"/>
          <w:u w:val="single"/>
        </w:rPr>
        <w:t>COMPLIANCE</w:t>
      </w:r>
      <w:r>
        <w:br/>
      </w:r>
    </w:p>
    <w:p w:rsidRPr="00DB592C" w:rsidR="00CF5CB7" w:rsidP="00DB592C" w:rsidRDefault="00755D3B" w14:paraId="0D861059" w14:textId="334D12D1">
      <w:pPr>
        <w:pStyle w:val="BodyText"/>
        <w:widowControl w:val="0"/>
        <w:spacing w:before="24" w:line="259" w:lineRule="auto"/>
        <w:rPr>
          <w:rFonts w:ascii="Palatino Linotype" w:hAnsi="Palatino Linotype" w:eastAsia="Palatino Linotype" w:cs="Palatino Linotype"/>
        </w:rPr>
      </w:pPr>
      <w:r>
        <w:rPr>
          <w:rFonts w:ascii="Palatino Linotype" w:hAnsi="Palatino Linotype" w:eastAsia="Palatino Linotype" w:cs="Palatino Linotype"/>
        </w:rPr>
        <w:t xml:space="preserve">The </w:t>
      </w:r>
      <w:r w:rsidRPr="3AA074D7" w:rsidR="12D917BC">
        <w:rPr>
          <w:rFonts w:ascii="Palatino Linotype" w:hAnsi="Palatino Linotype" w:eastAsia="Palatino Linotype" w:cs="Palatino Linotype"/>
        </w:rPr>
        <w:t>WD</w:t>
      </w:r>
      <w:r w:rsidRPr="00DB592C" w:rsidR="2C78CCEA">
        <w:rPr>
          <w:rFonts w:ascii="Palatino Linotype" w:hAnsi="Palatino Linotype" w:eastAsia="Palatino Linotype" w:cs="Palatino Linotype"/>
        </w:rPr>
        <w:t xml:space="preserve"> reviewed the utility’s compliance with water standards, financial regulations, </w:t>
      </w:r>
      <w:r w:rsidRPr="00DB592C" w:rsidR="336834F9">
        <w:rPr>
          <w:rFonts w:ascii="Palatino Linotype" w:hAnsi="Palatino Linotype" w:eastAsia="Palatino Linotype" w:cs="Palatino Linotype"/>
        </w:rPr>
        <w:t>filing of its annual report,</w:t>
      </w:r>
      <w:r w:rsidRPr="00DB592C" w:rsidR="1572A344">
        <w:rPr>
          <w:rFonts w:ascii="Palatino Linotype" w:hAnsi="Palatino Linotype" w:eastAsia="Palatino Linotype" w:cs="Palatino Linotype"/>
        </w:rPr>
        <w:t xml:space="preserve"> </w:t>
      </w:r>
      <w:r w:rsidRPr="00DB592C" w:rsidR="2C78CCEA">
        <w:rPr>
          <w:rFonts w:ascii="Palatino Linotype" w:hAnsi="Palatino Linotype" w:eastAsia="Palatino Linotype" w:cs="Palatino Linotype"/>
        </w:rPr>
        <w:t>and required User Fee payments to the Commission as part of the GRC analysis.</w:t>
      </w:r>
      <w:r w:rsidRPr="00DB592C" w:rsidR="2745AD60">
        <w:rPr>
          <w:rFonts w:ascii="Palatino Linotype" w:hAnsi="Palatino Linotype" w:eastAsia="Palatino Linotype" w:cs="Palatino Linotype"/>
        </w:rPr>
        <w:t xml:space="preserve"> </w:t>
      </w:r>
      <w:r w:rsidRPr="3AA074D7" w:rsidR="005C4AFA">
        <w:rPr>
          <w:rFonts w:ascii="Palatino Linotype" w:hAnsi="Palatino Linotype" w:eastAsia="Palatino Linotype" w:cs="Palatino Linotype"/>
        </w:rPr>
        <w:t xml:space="preserve">The </w:t>
      </w:r>
      <w:r w:rsidRPr="3AA074D7" w:rsidR="7D149780">
        <w:rPr>
          <w:rFonts w:ascii="Palatino Linotype" w:hAnsi="Palatino Linotype" w:eastAsia="Palatino Linotype" w:cs="Palatino Linotype"/>
        </w:rPr>
        <w:t>WD</w:t>
      </w:r>
      <w:r w:rsidRPr="00DB592C" w:rsidR="01479CD4">
        <w:rPr>
          <w:rFonts w:ascii="Palatino Linotype" w:hAnsi="Palatino Linotype" w:eastAsia="Palatino Linotype" w:cs="Palatino Linotype"/>
        </w:rPr>
        <w:t xml:space="preserve"> concludes </w:t>
      </w:r>
      <w:r w:rsidRPr="00DB592C" w:rsidR="23DF4024">
        <w:rPr>
          <w:rFonts w:ascii="Palatino Linotype" w:hAnsi="Palatino Linotype" w:eastAsia="Palatino Linotype" w:cs="Palatino Linotype"/>
        </w:rPr>
        <w:t xml:space="preserve">that </w:t>
      </w:r>
      <w:r w:rsidR="00B43628">
        <w:rPr>
          <w:rFonts w:ascii="Palatino Linotype" w:hAnsi="Palatino Linotype" w:eastAsia="Palatino Linotype" w:cs="Palatino Linotype"/>
        </w:rPr>
        <w:t>CSWC</w:t>
      </w:r>
      <w:r w:rsidRPr="00DB592C" w:rsidR="3C7C7C37">
        <w:rPr>
          <w:rFonts w:ascii="Palatino Linotype" w:hAnsi="Palatino Linotype" w:eastAsia="Palatino Linotype" w:cs="Palatino Linotype"/>
        </w:rPr>
        <w:t xml:space="preserve"> </w:t>
      </w:r>
      <w:r w:rsidRPr="3AA074D7" w:rsidR="00A66B0F">
        <w:rPr>
          <w:rFonts w:ascii="Palatino Linotype" w:hAnsi="Palatino Linotype" w:eastAsia="Palatino Linotype" w:cs="Palatino Linotype"/>
        </w:rPr>
        <w:t>complies</w:t>
      </w:r>
      <w:r w:rsidRPr="00DB592C" w:rsidR="436E4E09">
        <w:rPr>
          <w:rFonts w:ascii="Palatino Linotype" w:hAnsi="Palatino Linotype" w:eastAsia="Palatino Linotype" w:cs="Palatino Linotype"/>
        </w:rPr>
        <w:t xml:space="preserve"> with all </w:t>
      </w:r>
      <w:r w:rsidRPr="00DB592C" w:rsidR="23C690F2">
        <w:rPr>
          <w:rFonts w:ascii="Palatino Linotype" w:hAnsi="Palatino Linotype" w:eastAsia="Palatino Linotype" w:cs="Palatino Linotype"/>
        </w:rPr>
        <w:t xml:space="preserve">Commission </w:t>
      </w:r>
      <w:r w:rsidRPr="00DB592C" w:rsidR="436E4E09">
        <w:rPr>
          <w:rFonts w:ascii="Palatino Linotype" w:hAnsi="Palatino Linotype" w:eastAsia="Palatino Linotype" w:cs="Palatino Linotype"/>
        </w:rPr>
        <w:lastRenderedPageBreak/>
        <w:t>regulatory requirements.</w:t>
      </w:r>
    </w:p>
    <w:p w:rsidRPr="00192079" w:rsidR="00311F75" w:rsidP="00DB592C" w:rsidRDefault="00311F75" w14:paraId="04C7B84E" w14:textId="77777777">
      <w:pPr>
        <w:pStyle w:val="Body"/>
        <w:widowControl w:val="0"/>
        <w:spacing w:after="0" w:line="259" w:lineRule="auto"/>
        <w:rPr>
          <w:rStyle w:val="HeaderChar"/>
          <w:rFonts w:ascii="Palatino Linotype" w:hAnsi="Palatino Linotype" w:eastAsia="Palatino Linotype" w:cs="Palatino Linotype"/>
          <w:sz w:val="24"/>
          <w:szCs w:val="24"/>
        </w:rPr>
      </w:pPr>
    </w:p>
    <w:p w:rsidRPr="00192079" w:rsidR="0060259C" w:rsidP="00DB592C" w:rsidRDefault="000D0C77" w14:paraId="07B13851" w14:textId="2F1E90C8">
      <w:pPr>
        <w:pStyle w:val="BodyText"/>
        <w:widowControl w:val="0"/>
        <w:spacing w:before="24" w:line="259" w:lineRule="auto"/>
        <w:rPr>
          <w:rFonts w:ascii="Palatino Linotype" w:hAnsi="Palatino Linotype"/>
          <w:b/>
          <w:bCs/>
          <w:u w:val="single"/>
        </w:rPr>
      </w:pPr>
      <w:r w:rsidRPr="34E93060">
        <w:rPr>
          <w:rFonts w:ascii="Palatino Linotype" w:hAnsi="Palatino Linotype"/>
          <w:b/>
          <w:bCs/>
          <w:u w:val="single"/>
        </w:rPr>
        <w:t>DDW</w:t>
      </w:r>
      <w:r w:rsidRPr="34E93060" w:rsidR="0060259C">
        <w:rPr>
          <w:rFonts w:ascii="Palatino Linotype" w:hAnsi="Palatino Linotype"/>
          <w:b/>
          <w:bCs/>
          <w:u w:val="single"/>
        </w:rPr>
        <w:t xml:space="preserve"> Sanitary Survey</w:t>
      </w:r>
    </w:p>
    <w:p w:rsidRPr="00192079" w:rsidR="0060259C" w:rsidP="00DB592C" w:rsidRDefault="0060259C" w14:paraId="34CA2C0E" w14:textId="77777777">
      <w:pPr>
        <w:pStyle w:val="BodyText"/>
        <w:widowControl w:val="0"/>
        <w:spacing w:before="24" w:line="259" w:lineRule="auto"/>
        <w:rPr>
          <w:rFonts w:ascii="Palatino Linotype" w:hAnsi="Palatino Linotype"/>
          <w:b/>
          <w:bCs/>
        </w:rPr>
      </w:pPr>
    </w:p>
    <w:p w:rsidR="0060259C" w:rsidP="00DB592C" w:rsidRDefault="00B43628" w14:paraId="30193367" w14:textId="5AB860A2">
      <w:pPr>
        <w:pStyle w:val="BodyText"/>
        <w:widowControl w:val="0"/>
        <w:spacing w:before="24" w:line="259" w:lineRule="auto"/>
        <w:rPr>
          <w:rFonts w:ascii="Palatino Linotype" w:hAnsi="Palatino Linotype"/>
        </w:rPr>
      </w:pPr>
      <w:r>
        <w:rPr>
          <w:rFonts w:ascii="Palatino Linotype" w:hAnsi="Palatino Linotype"/>
        </w:rPr>
        <w:t>CSWC</w:t>
      </w:r>
      <w:r w:rsidRPr="34E93060" w:rsidR="0060259C">
        <w:rPr>
          <w:rFonts w:ascii="Palatino Linotype" w:hAnsi="Palatino Linotype"/>
        </w:rPr>
        <w:t xml:space="preserve"> currently complies with the State Water Resources Control Board’s (SWRCB) </w:t>
      </w:r>
      <w:r w:rsidRPr="34E93060" w:rsidR="00DB689A">
        <w:rPr>
          <w:rFonts w:ascii="Palatino Linotype" w:hAnsi="Palatino Linotype"/>
        </w:rPr>
        <w:t>DDW</w:t>
      </w:r>
      <w:r w:rsidRPr="34E93060" w:rsidR="0060259C">
        <w:rPr>
          <w:rFonts w:ascii="Palatino Linotype" w:hAnsi="Palatino Linotype"/>
        </w:rPr>
        <w:t xml:space="preserve"> applicable water quality standards and regulations for safe drinking water. </w:t>
      </w:r>
    </w:p>
    <w:p w:rsidRPr="00192079" w:rsidR="000B1AB1" w:rsidP="00DB592C" w:rsidRDefault="000B1AB1" w14:paraId="6355BA91" w14:textId="77777777">
      <w:pPr>
        <w:pStyle w:val="BodyText"/>
        <w:widowControl w:val="0"/>
        <w:spacing w:before="24" w:line="259" w:lineRule="auto"/>
        <w:rPr>
          <w:rFonts w:ascii="Palatino Linotype" w:hAnsi="Palatino Linotype"/>
        </w:rPr>
      </w:pPr>
    </w:p>
    <w:p w:rsidRPr="00192079" w:rsidR="0060259C" w:rsidP="00DB592C" w:rsidRDefault="0060259C" w14:paraId="51D5B668" w14:textId="107B664E">
      <w:pPr>
        <w:pStyle w:val="BodyText"/>
        <w:widowControl w:val="0"/>
        <w:spacing w:before="24" w:line="259" w:lineRule="auto"/>
        <w:rPr>
          <w:rFonts w:ascii="Palatino Linotype" w:hAnsi="Palatino Linotype"/>
        </w:rPr>
      </w:pPr>
      <w:r>
        <w:rPr>
          <w:rFonts w:ascii="Palatino Linotype" w:hAnsi="Palatino Linotype"/>
          <w:b/>
          <w:u w:val="single"/>
        </w:rPr>
        <w:t>UAB</w:t>
      </w:r>
      <w:r w:rsidRPr="0058628C">
        <w:rPr>
          <w:rFonts w:ascii="Palatino Linotype" w:hAnsi="Palatino Linotype"/>
          <w:b/>
          <w:u w:val="single"/>
        </w:rPr>
        <w:t xml:space="preserve"> Financial Review</w:t>
      </w:r>
    </w:p>
    <w:p w:rsidRPr="00192079" w:rsidR="0060259C" w:rsidP="00DB592C" w:rsidRDefault="0060259C" w14:paraId="0EC39245" w14:textId="77777777">
      <w:pPr>
        <w:pStyle w:val="BodyText"/>
        <w:widowControl w:val="0"/>
        <w:spacing w:before="24" w:line="259" w:lineRule="auto"/>
        <w:rPr>
          <w:rFonts w:ascii="Palatino Linotype" w:hAnsi="Palatino Linotype"/>
        </w:rPr>
      </w:pPr>
    </w:p>
    <w:p w:rsidR="00777DCA" w:rsidP="00DB592C" w:rsidRDefault="006E22D2" w14:paraId="5BD624CC" w14:textId="05129695">
      <w:pPr>
        <w:pStyle w:val="BodyText"/>
        <w:widowControl w:val="0"/>
        <w:spacing w:before="24" w:line="259" w:lineRule="auto"/>
        <w:rPr>
          <w:rFonts w:ascii="Palatino Linotype" w:hAnsi="Palatino Linotype"/>
        </w:rPr>
      </w:pPr>
      <w:r w:rsidRPr="25AAB826">
        <w:rPr>
          <w:rFonts w:ascii="Palatino Linotype" w:hAnsi="Palatino Linotype"/>
        </w:rPr>
        <w:t xml:space="preserve">The </w:t>
      </w:r>
      <w:r w:rsidRPr="25AAB826" w:rsidR="4098A9F5">
        <w:rPr>
          <w:rFonts w:ascii="Palatino Linotype" w:hAnsi="Palatino Linotype"/>
        </w:rPr>
        <w:t>WD</w:t>
      </w:r>
      <w:r w:rsidRPr="25AAB826" w:rsidR="0235B33B">
        <w:rPr>
          <w:rFonts w:ascii="Palatino Linotype" w:hAnsi="Palatino Linotype"/>
        </w:rPr>
        <w:t xml:space="preserve"> reviewed </w:t>
      </w:r>
      <w:r w:rsidRPr="25AAB826" w:rsidR="00B43628">
        <w:rPr>
          <w:rFonts w:ascii="Palatino Linotype" w:hAnsi="Palatino Linotype"/>
        </w:rPr>
        <w:t>CSWC</w:t>
      </w:r>
      <w:r w:rsidRPr="25AAB826" w:rsidR="5177CA40">
        <w:rPr>
          <w:rFonts w:ascii="Palatino Linotype" w:hAnsi="Palatino Linotype"/>
        </w:rPr>
        <w:t>’</w:t>
      </w:r>
      <w:r w:rsidRPr="25AAB826" w:rsidR="00433550">
        <w:rPr>
          <w:rFonts w:ascii="Palatino Linotype" w:hAnsi="Palatino Linotype"/>
        </w:rPr>
        <w:t>s</w:t>
      </w:r>
      <w:r w:rsidRPr="25AAB826" w:rsidR="0235B33B">
        <w:rPr>
          <w:rFonts w:ascii="Palatino Linotype" w:hAnsi="Palatino Linotype"/>
        </w:rPr>
        <w:t xml:space="preserve"> compliance with financial audit reviews conducted by the Commission’s </w:t>
      </w:r>
      <w:r w:rsidRPr="25AAB826" w:rsidR="0A6DD25A">
        <w:rPr>
          <w:rFonts w:ascii="Palatino Linotype" w:hAnsi="Palatino Linotype"/>
        </w:rPr>
        <w:t>UAB</w:t>
      </w:r>
      <w:r w:rsidRPr="25AAB826" w:rsidR="22D790FC">
        <w:rPr>
          <w:rFonts w:ascii="Palatino Linotype" w:hAnsi="Palatino Linotype"/>
        </w:rPr>
        <w:t>.</w:t>
      </w:r>
      <w:r w:rsidRPr="25AAB826" w:rsidR="0235B33B">
        <w:rPr>
          <w:rFonts w:ascii="Palatino Linotype" w:hAnsi="Palatino Linotype"/>
        </w:rPr>
        <w:t xml:space="preserve"> The most recent UAB financial audit was conducted on </w:t>
      </w:r>
      <w:r w:rsidRPr="25AAB826" w:rsidR="00B43628">
        <w:rPr>
          <w:rFonts w:ascii="Palatino Linotype" w:hAnsi="Palatino Linotype"/>
        </w:rPr>
        <w:t>CSWC</w:t>
      </w:r>
      <w:r w:rsidRPr="25AAB826" w:rsidR="24880FB5">
        <w:rPr>
          <w:rFonts w:ascii="Palatino Linotype" w:hAnsi="Palatino Linotype"/>
        </w:rPr>
        <w:t>’</w:t>
      </w:r>
      <w:r w:rsidRPr="25AAB826" w:rsidR="00886C06">
        <w:rPr>
          <w:rFonts w:ascii="Palatino Linotype" w:hAnsi="Palatino Linotype"/>
        </w:rPr>
        <w:t>s</w:t>
      </w:r>
      <w:r w:rsidRPr="25AAB826" w:rsidR="24880FB5">
        <w:rPr>
          <w:rFonts w:ascii="Palatino Linotype" w:hAnsi="Palatino Linotype"/>
        </w:rPr>
        <w:t xml:space="preserve"> </w:t>
      </w:r>
      <w:r w:rsidRPr="25AAB826" w:rsidR="0235B33B">
        <w:rPr>
          <w:rFonts w:ascii="Palatino Linotype" w:hAnsi="Palatino Linotype"/>
        </w:rPr>
        <w:t xml:space="preserve">Financial Statements on </w:t>
      </w:r>
      <w:r w:rsidRPr="25AAB826" w:rsidR="009763A4">
        <w:rPr>
          <w:rFonts w:ascii="Palatino Linotype" w:hAnsi="Palatino Linotype"/>
        </w:rPr>
        <w:t>November</w:t>
      </w:r>
      <w:r w:rsidRPr="25AAB826" w:rsidR="0235B33B">
        <w:rPr>
          <w:rFonts w:ascii="Palatino Linotype" w:hAnsi="Palatino Linotype"/>
        </w:rPr>
        <w:t xml:space="preserve"> </w:t>
      </w:r>
      <w:r w:rsidRPr="25AAB826" w:rsidR="0058628C">
        <w:rPr>
          <w:rFonts w:ascii="Palatino Linotype" w:hAnsi="Palatino Linotype"/>
        </w:rPr>
        <w:t>9</w:t>
      </w:r>
      <w:r w:rsidRPr="25AAB826" w:rsidR="0235B33B">
        <w:rPr>
          <w:rFonts w:ascii="Palatino Linotype" w:hAnsi="Palatino Linotype"/>
        </w:rPr>
        <w:t>, 20</w:t>
      </w:r>
      <w:r w:rsidRPr="25AAB826" w:rsidR="0058628C">
        <w:rPr>
          <w:rFonts w:ascii="Palatino Linotype" w:hAnsi="Palatino Linotype"/>
        </w:rPr>
        <w:t>17</w:t>
      </w:r>
      <w:r w:rsidRPr="25AAB826" w:rsidR="0235B33B">
        <w:rPr>
          <w:rFonts w:ascii="Palatino Linotype" w:hAnsi="Palatino Linotype"/>
        </w:rPr>
        <w:t>, for the year end</w:t>
      </w:r>
      <w:r w:rsidRPr="25AAB826" w:rsidR="28BACD3D">
        <w:rPr>
          <w:rFonts w:ascii="Palatino Linotype" w:hAnsi="Palatino Linotype"/>
        </w:rPr>
        <w:t>ing</w:t>
      </w:r>
      <w:r w:rsidRPr="25AAB826" w:rsidR="0235B33B">
        <w:rPr>
          <w:rFonts w:ascii="Palatino Linotype" w:hAnsi="Palatino Linotype"/>
        </w:rPr>
        <w:t xml:space="preserve"> December 31, </w:t>
      </w:r>
      <w:proofErr w:type="gramStart"/>
      <w:r w:rsidRPr="25AAB826" w:rsidR="36073F73">
        <w:rPr>
          <w:rFonts w:ascii="Palatino Linotype" w:hAnsi="Palatino Linotype"/>
        </w:rPr>
        <w:t>20</w:t>
      </w:r>
      <w:r w:rsidRPr="25AAB826" w:rsidR="0058628C">
        <w:rPr>
          <w:rFonts w:ascii="Palatino Linotype" w:hAnsi="Palatino Linotype"/>
        </w:rPr>
        <w:t>1</w:t>
      </w:r>
      <w:r w:rsidRPr="25AAB826" w:rsidR="0087251C">
        <w:rPr>
          <w:rFonts w:ascii="Palatino Linotype" w:hAnsi="Palatino Linotype"/>
        </w:rPr>
        <w:t>6</w:t>
      </w:r>
      <w:proofErr w:type="gramEnd"/>
      <w:r w:rsidRPr="25AAB826" w:rsidR="00CE0E35">
        <w:rPr>
          <w:rFonts w:ascii="Palatino Linotype" w:hAnsi="Palatino Linotype"/>
        </w:rPr>
        <w:t xml:space="preserve"> and 2015</w:t>
      </w:r>
      <w:r w:rsidRPr="25AAB826" w:rsidR="0087251C">
        <w:rPr>
          <w:rFonts w:ascii="Palatino Linotype" w:hAnsi="Palatino Linotype"/>
        </w:rPr>
        <w:t>.</w:t>
      </w:r>
      <w:r w:rsidRPr="25AAB826" w:rsidR="0235B33B">
        <w:rPr>
          <w:rFonts w:ascii="Palatino Linotype" w:hAnsi="Palatino Linotype"/>
        </w:rPr>
        <w:t xml:space="preserve"> </w:t>
      </w:r>
      <w:r w:rsidRPr="25AAB826" w:rsidR="00EF29D2">
        <w:rPr>
          <w:rFonts w:ascii="Palatino Linotype" w:hAnsi="Palatino Linotype"/>
        </w:rPr>
        <w:t xml:space="preserve">UAB identified </w:t>
      </w:r>
      <w:r w:rsidRPr="25AAB826" w:rsidR="00CE0E35">
        <w:rPr>
          <w:rFonts w:ascii="Palatino Linotype" w:hAnsi="Palatino Linotype"/>
        </w:rPr>
        <w:t>thirteen</w:t>
      </w:r>
      <w:r w:rsidRPr="25AAB826" w:rsidR="00EF29D2">
        <w:rPr>
          <w:rFonts w:ascii="Palatino Linotype" w:hAnsi="Palatino Linotype"/>
        </w:rPr>
        <w:t xml:space="preserve"> recommendatio</w:t>
      </w:r>
      <w:r w:rsidRPr="25AAB826" w:rsidR="002F0542">
        <w:rPr>
          <w:rFonts w:ascii="Palatino Linotype" w:hAnsi="Palatino Linotype"/>
        </w:rPr>
        <w:t>n</w:t>
      </w:r>
      <w:r w:rsidRPr="25AAB826" w:rsidR="00EF29D2">
        <w:rPr>
          <w:rFonts w:ascii="Palatino Linotype" w:hAnsi="Palatino Linotype"/>
        </w:rPr>
        <w:t xml:space="preserve">s regarding </w:t>
      </w:r>
      <w:r w:rsidRPr="25AAB826" w:rsidR="002F0542">
        <w:rPr>
          <w:rFonts w:ascii="Palatino Linotype" w:hAnsi="Palatino Linotype"/>
        </w:rPr>
        <w:t>noncompliance with the Uniform system of Account requirements</w:t>
      </w:r>
      <w:r w:rsidRPr="25AAB826" w:rsidR="00CE0E35">
        <w:rPr>
          <w:rFonts w:ascii="Palatino Linotype" w:hAnsi="Palatino Linotype"/>
        </w:rPr>
        <w:t xml:space="preserve"> in 2016 and eleven recommendations in 2015</w:t>
      </w:r>
      <w:r w:rsidRPr="25AAB826" w:rsidR="002F0542">
        <w:rPr>
          <w:rFonts w:ascii="Palatino Linotype" w:hAnsi="Palatino Linotype"/>
        </w:rPr>
        <w:t xml:space="preserve">. </w:t>
      </w:r>
      <w:r w:rsidRPr="25AAB826" w:rsidR="00FB649E">
        <w:rPr>
          <w:rFonts w:ascii="Palatino Linotype" w:hAnsi="Palatino Linotype"/>
        </w:rPr>
        <w:t xml:space="preserve">CSWC implemented </w:t>
      </w:r>
      <w:proofErr w:type="gramStart"/>
      <w:r w:rsidRPr="25AAB826" w:rsidR="00FB649E">
        <w:rPr>
          <w:rFonts w:ascii="Palatino Linotype" w:hAnsi="Palatino Linotype"/>
        </w:rPr>
        <w:t xml:space="preserve">all </w:t>
      </w:r>
      <w:r w:rsidRPr="25AAB826" w:rsidR="00492F91">
        <w:rPr>
          <w:rFonts w:ascii="Palatino Linotype" w:hAnsi="Palatino Linotype"/>
        </w:rPr>
        <w:t>of</w:t>
      </w:r>
      <w:proofErr w:type="gramEnd"/>
      <w:r w:rsidRPr="25AAB826" w:rsidR="00492F91">
        <w:rPr>
          <w:rFonts w:ascii="Palatino Linotype" w:hAnsi="Palatino Linotype"/>
        </w:rPr>
        <w:t xml:space="preserve"> </w:t>
      </w:r>
      <w:r w:rsidRPr="25AAB826" w:rsidR="00FB649E">
        <w:rPr>
          <w:rFonts w:ascii="Palatino Linotype" w:hAnsi="Palatino Linotype"/>
        </w:rPr>
        <w:t xml:space="preserve">UAB’s recommendations. </w:t>
      </w:r>
      <w:r w:rsidRPr="25AAB826" w:rsidR="00CE0E35">
        <w:rPr>
          <w:rFonts w:ascii="Palatino Linotype" w:hAnsi="Palatino Linotype"/>
        </w:rPr>
        <w:t xml:space="preserve">CSWC also stated that </w:t>
      </w:r>
      <w:r w:rsidRPr="25AAB826" w:rsidR="006D234A">
        <w:rPr>
          <w:rFonts w:ascii="Palatino Linotype" w:hAnsi="Palatino Linotype"/>
        </w:rPr>
        <w:t>UAB</w:t>
      </w:r>
      <w:r w:rsidRPr="25AAB826" w:rsidR="000D3450">
        <w:rPr>
          <w:rFonts w:ascii="Palatino Linotype" w:hAnsi="Palatino Linotype"/>
        </w:rPr>
        <w:t xml:space="preserve"> </w:t>
      </w:r>
      <w:r w:rsidRPr="25AAB826" w:rsidR="00294985">
        <w:rPr>
          <w:rFonts w:ascii="Palatino Linotype" w:hAnsi="Palatino Linotype"/>
        </w:rPr>
        <w:t xml:space="preserve">is </w:t>
      </w:r>
      <w:r w:rsidRPr="25AAB826" w:rsidR="008472B2">
        <w:rPr>
          <w:rFonts w:ascii="Palatino Linotype" w:hAnsi="Palatino Linotype"/>
        </w:rPr>
        <w:t xml:space="preserve">currently </w:t>
      </w:r>
      <w:r w:rsidRPr="25AAB826" w:rsidR="00294985">
        <w:rPr>
          <w:rFonts w:ascii="Palatino Linotype" w:hAnsi="Palatino Linotype"/>
        </w:rPr>
        <w:t>auditing CSWC</w:t>
      </w:r>
      <w:r w:rsidRPr="25AAB826" w:rsidR="008472B2">
        <w:rPr>
          <w:rFonts w:ascii="Palatino Linotype" w:hAnsi="Palatino Linotype"/>
        </w:rPr>
        <w:t xml:space="preserve"> for </w:t>
      </w:r>
      <w:r w:rsidRPr="25AAB826" w:rsidR="002A07DD">
        <w:rPr>
          <w:rFonts w:ascii="Palatino Linotype" w:hAnsi="Palatino Linotype"/>
        </w:rPr>
        <w:t xml:space="preserve">the year ending </w:t>
      </w:r>
      <w:r w:rsidRPr="25AAB826" w:rsidR="00B779DC">
        <w:rPr>
          <w:rFonts w:ascii="Palatino Linotype" w:hAnsi="Palatino Linotype"/>
        </w:rPr>
        <w:t>December 31, 2024.</w:t>
      </w:r>
    </w:p>
    <w:p w:rsidRPr="00D159F6" w:rsidR="00203945" w:rsidP="00DB592C" w:rsidRDefault="00203945" w14:paraId="10CCA523" w14:textId="77777777">
      <w:pPr>
        <w:pStyle w:val="BodyText"/>
        <w:widowControl w:val="0"/>
        <w:spacing w:before="24" w:line="259" w:lineRule="auto"/>
        <w:rPr>
          <w:rFonts w:ascii="Palatino Linotype" w:hAnsi="Palatino Linotype"/>
        </w:rPr>
      </w:pPr>
    </w:p>
    <w:p w:rsidRPr="00192079" w:rsidR="0060259C" w:rsidP="00DB592C" w:rsidRDefault="0060259C" w14:paraId="612BA45A" w14:textId="7C0B2D25">
      <w:pPr>
        <w:pStyle w:val="BodyText"/>
        <w:widowControl w:val="0"/>
        <w:spacing w:before="24" w:line="259" w:lineRule="auto"/>
        <w:rPr>
          <w:rFonts w:ascii="Palatino Linotype" w:hAnsi="Palatino Linotype"/>
        </w:rPr>
      </w:pPr>
      <w:r w:rsidRPr="34E93060">
        <w:rPr>
          <w:rFonts w:ascii="Palatino Linotype" w:hAnsi="Palatino Linotype"/>
          <w:b/>
          <w:bCs/>
          <w:u w:val="single"/>
        </w:rPr>
        <w:t>User Fees</w:t>
      </w:r>
    </w:p>
    <w:p w:rsidRPr="00192079" w:rsidR="0060259C" w:rsidP="00DB592C" w:rsidRDefault="0060259C" w14:paraId="624CEF41" w14:textId="77777777">
      <w:pPr>
        <w:pStyle w:val="BodyText"/>
        <w:widowControl w:val="0"/>
        <w:spacing w:before="24" w:line="259" w:lineRule="auto"/>
        <w:rPr>
          <w:rFonts w:ascii="Palatino Linotype" w:hAnsi="Palatino Linotype"/>
        </w:rPr>
      </w:pPr>
    </w:p>
    <w:p w:rsidRPr="00192079" w:rsidR="0060259C" w:rsidP="00DB592C" w:rsidRDefault="0060259C" w14:paraId="19EAE68E" w14:textId="7D0303A2">
      <w:pPr>
        <w:pStyle w:val="BodyText"/>
        <w:widowControl w:val="0"/>
        <w:spacing w:before="24" w:line="259" w:lineRule="auto"/>
        <w:rPr>
          <w:rFonts w:ascii="Palatino Linotype" w:hAnsi="Palatino Linotype"/>
        </w:rPr>
      </w:pPr>
      <w:r w:rsidRPr="34E93060">
        <w:rPr>
          <w:rFonts w:ascii="Palatino Linotype" w:hAnsi="Palatino Linotype"/>
        </w:rPr>
        <w:t xml:space="preserve">Pursuant to Public Utilities Code section 433(a), public utilities are required to pay an annual Public Utilities Reimbursement Fee (annual fee) to the Commission. </w:t>
      </w:r>
      <w:r w:rsidRPr="3AA074D7" w:rsidR="4E8F0279">
        <w:rPr>
          <w:rFonts w:ascii="Palatino Linotype" w:hAnsi="Palatino Linotype"/>
        </w:rPr>
        <w:t xml:space="preserve">The </w:t>
      </w:r>
      <w:r w:rsidRPr="3AA074D7" w:rsidR="00330313">
        <w:rPr>
          <w:rFonts w:ascii="Palatino Linotype" w:hAnsi="Palatino Linotype"/>
        </w:rPr>
        <w:t>WD</w:t>
      </w:r>
      <w:r w:rsidRPr="34E93060">
        <w:rPr>
          <w:rFonts w:ascii="Palatino Linotype" w:hAnsi="Palatino Linotype"/>
        </w:rPr>
        <w:t xml:space="preserve"> confirmed with </w:t>
      </w:r>
      <w:r w:rsidR="004E1F8A">
        <w:rPr>
          <w:rFonts w:ascii="Palatino Linotype" w:hAnsi="Palatino Linotype"/>
        </w:rPr>
        <w:t>the</w:t>
      </w:r>
      <w:r w:rsidR="00AB1D5C">
        <w:rPr>
          <w:rFonts w:ascii="Palatino Linotype" w:hAnsi="Palatino Linotype"/>
        </w:rPr>
        <w:t>ir</w:t>
      </w:r>
      <w:r w:rsidRPr="34E93060">
        <w:rPr>
          <w:rFonts w:ascii="Palatino Linotype" w:hAnsi="Palatino Linotype"/>
        </w:rPr>
        <w:t xml:space="preserve"> Fiscal Office that </w:t>
      </w:r>
      <w:r w:rsidR="00B43628">
        <w:rPr>
          <w:rFonts w:ascii="Palatino Linotype" w:hAnsi="Palatino Linotype"/>
        </w:rPr>
        <w:t>CSWC</w:t>
      </w:r>
      <w:r w:rsidRPr="34E93060">
        <w:rPr>
          <w:rFonts w:ascii="Palatino Linotype" w:hAnsi="Palatino Linotype"/>
        </w:rPr>
        <w:t xml:space="preserve"> is current with its annual fee payments.</w:t>
      </w:r>
    </w:p>
    <w:p w:rsidRPr="00192079" w:rsidR="00C26F53" w:rsidP="00DB592C" w:rsidRDefault="00C26F53" w14:paraId="708CC325" w14:textId="77777777">
      <w:pPr>
        <w:pStyle w:val="BodyText"/>
        <w:widowControl w:val="0"/>
        <w:spacing w:before="24" w:line="259" w:lineRule="auto"/>
        <w:rPr>
          <w:rFonts w:ascii="Palatino Linotype" w:hAnsi="Palatino Linotype"/>
        </w:rPr>
      </w:pPr>
    </w:p>
    <w:p w:rsidRPr="00192079" w:rsidR="0060259C" w:rsidP="00DB592C" w:rsidRDefault="0060259C" w14:paraId="639B950C" w14:textId="77777777">
      <w:pPr>
        <w:pStyle w:val="BodyText"/>
        <w:widowControl w:val="0"/>
        <w:spacing w:before="24" w:line="259" w:lineRule="auto"/>
        <w:rPr>
          <w:rFonts w:ascii="Palatino Linotype" w:hAnsi="Palatino Linotype"/>
        </w:rPr>
      </w:pPr>
      <w:r w:rsidRPr="34E93060">
        <w:rPr>
          <w:rFonts w:ascii="Palatino Linotype" w:hAnsi="Palatino Linotype"/>
          <w:b/>
          <w:bCs/>
          <w:u w:val="single"/>
        </w:rPr>
        <w:t>Annual Reports</w:t>
      </w:r>
    </w:p>
    <w:p w:rsidRPr="00192079" w:rsidR="0060259C" w:rsidP="00DB592C" w:rsidRDefault="0060259C" w14:paraId="62B1E7CA" w14:textId="77777777">
      <w:pPr>
        <w:pStyle w:val="BodyText"/>
        <w:widowControl w:val="0"/>
        <w:spacing w:before="24" w:line="259" w:lineRule="auto"/>
        <w:rPr>
          <w:rFonts w:ascii="Palatino Linotype" w:hAnsi="Palatino Linotype"/>
        </w:rPr>
      </w:pPr>
    </w:p>
    <w:p w:rsidR="0066027E" w:rsidP="00DB592C" w:rsidRDefault="00B43628" w14:paraId="24B44E6B" w14:textId="67DADF75">
      <w:pPr>
        <w:pStyle w:val="BodyText"/>
        <w:widowControl w:val="0"/>
        <w:spacing w:before="24" w:line="259" w:lineRule="auto"/>
        <w:rPr>
          <w:rFonts w:ascii="Palatino Linotype" w:hAnsi="Palatino Linotype"/>
        </w:rPr>
      </w:pPr>
      <w:r>
        <w:rPr>
          <w:rFonts w:ascii="Palatino Linotype" w:hAnsi="Palatino Linotype"/>
        </w:rPr>
        <w:t>CSWC</w:t>
      </w:r>
      <w:r w:rsidRPr="34E93060" w:rsidR="0235B33B">
        <w:rPr>
          <w:rFonts w:ascii="Palatino Linotype" w:hAnsi="Palatino Linotype"/>
        </w:rPr>
        <w:t xml:space="preserve"> filed its annual reports on time as required by the Commission.</w:t>
      </w:r>
      <w:r w:rsidRPr="34E93060" w:rsidR="402DF058">
        <w:rPr>
          <w:rFonts w:ascii="Palatino Linotype" w:hAnsi="Palatino Linotype"/>
        </w:rPr>
        <w:t xml:space="preserve"> </w:t>
      </w:r>
    </w:p>
    <w:p w:rsidRPr="008D4E7C" w:rsidR="0066027E" w:rsidP="00DB592C" w:rsidRDefault="0066027E" w14:paraId="457DADFE" w14:textId="77777777">
      <w:pPr>
        <w:pStyle w:val="BodyText"/>
        <w:widowControl w:val="0"/>
        <w:spacing w:before="24" w:line="259" w:lineRule="auto"/>
        <w:rPr>
          <w:rStyle w:val="HeaderChar"/>
          <w:rFonts w:ascii="Palatino Linotype" w:hAnsi="Palatino Linotype"/>
        </w:rPr>
      </w:pPr>
    </w:p>
    <w:p w:rsidRPr="008D4E7C" w:rsidR="008C39B1" w:rsidP="00DB592C" w:rsidRDefault="008C39B1" w14:paraId="25A2FD93" w14:textId="77777777">
      <w:pPr>
        <w:pStyle w:val="BodyText"/>
        <w:widowControl w:val="0"/>
        <w:spacing w:before="24" w:line="259" w:lineRule="auto"/>
        <w:rPr>
          <w:rStyle w:val="HeaderChar"/>
          <w:rFonts w:ascii="Palatino Linotype" w:hAnsi="Palatino Linotype"/>
        </w:rPr>
      </w:pPr>
    </w:p>
    <w:p w:rsidR="00A944EF" w:rsidP="00DB592C" w:rsidRDefault="00A944EF" w14:paraId="37032092" w14:textId="3D3B5058">
      <w:pPr>
        <w:pStyle w:val="Body"/>
        <w:widowControl w:val="0"/>
        <w:spacing w:after="0" w:line="259" w:lineRule="auto"/>
        <w:rPr>
          <w:rStyle w:val="HeaderChar"/>
          <w:rFonts w:ascii="Palatino Linotype" w:hAnsi="Palatino Linotype" w:eastAsia="Palatino Linotype" w:cs="Palatino Linotype"/>
          <w:b/>
          <w:bCs/>
          <w:sz w:val="28"/>
          <w:szCs w:val="28"/>
          <w:u w:val="single"/>
        </w:rPr>
      </w:pPr>
      <w:r w:rsidRPr="34E93060">
        <w:rPr>
          <w:rStyle w:val="HeaderChar"/>
          <w:rFonts w:ascii="Palatino Linotype" w:hAnsi="Palatino Linotype" w:eastAsia="Palatino Linotype" w:cs="Palatino Linotype"/>
          <w:b/>
          <w:bCs/>
          <w:sz w:val="28"/>
          <w:szCs w:val="28"/>
          <w:u w:val="single"/>
        </w:rPr>
        <w:t>UTILITY SAFETY</w:t>
      </w:r>
    </w:p>
    <w:p w:rsidRPr="00775632" w:rsidR="00775632" w:rsidP="00DB592C" w:rsidRDefault="00775632" w14:paraId="5C264810" w14:textId="77777777">
      <w:pPr>
        <w:pStyle w:val="Body"/>
        <w:widowControl w:val="0"/>
        <w:spacing w:after="0" w:line="259" w:lineRule="auto"/>
        <w:rPr>
          <w:rStyle w:val="HeaderChar"/>
          <w:rFonts w:ascii="Palatino Linotype" w:hAnsi="Palatino Linotype" w:eastAsia="Palatino Linotype" w:cs="Palatino Linotype"/>
          <w:b/>
          <w:bCs/>
          <w:sz w:val="28"/>
          <w:szCs w:val="28"/>
          <w:u w:val="single"/>
        </w:rPr>
      </w:pPr>
    </w:p>
    <w:p w:rsidR="00A944EF" w:rsidP="00DB592C" w:rsidRDefault="61B1311F" w14:paraId="0E054740" w14:textId="5A590CCE">
      <w:pPr>
        <w:pStyle w:val="Body"/>
        <w:widowControl w:val="0"/>
        <w:spacing w:after="0" w:line="259" w:lineRule="auto"/>
        <w:rPr>
          <w:rFonts w:ascii="Palatino Linotype" w:hAnsi="Palatino Linotype"/>
          <w:sz w:val="24"/>
          <w:szCs w:val="24"/>
        </w:rPr>
      </w:pPr>
      <w:r w:rsidRPr="67C5F182">
        <w:rPr>
          <w:rFonts w:ascii="Palatino Linotype" w:hAnsi="Palatino Linotype"/>
          <w:sz w:val="24"/>
          <w:szCs w:val="24"/>
        </w:rPr>
        <w:t>The primary utility safety matter for water utilities is that the water</w:t>
      </w:r>
      <w:r w:rsidRPr="67C5F182" w:rsidR="77CF111C">
        <w:rPr>
          <w:rFonts w:ascii="Palatino Linotype" w:hAnsi="Palatino Linotype"/>
          <w:sz w:val="24"/>
          <w:szCs w:val="24"/>
        </w:rPr>
        <w:t xml:space="preserve"> be potable</w:t>
      </w:r>
      <w:r w:rsidRPr="67C5F182" w:rsidR="550A3BBD">
        <w:rPr>
          <w:rFonts w:ascii="Palatino Linotype" w:hAnsi="Palatino Linotype"/>
          <w:sz w:val="24"/>
          <w:szCs w:val="24"/>
        </w:rPr>
        <w:t>,</w:t>
      </w:r>
      <w:r w:rsidRPr="67C5F182" w:rsidR="5AF0894B">
        <w:rPr>
          <w:rFonts w:ascii="Palatino Linotype" w:hAnsi="Palatino Linotype"/>
          <w:sz w:val="24"/>
          <w:szCs w:val="24"/>
        </w:rPr>
        <w:t xml:space="preserve"> not harmful or dangerous</w:t>
      </w:r>
      <w:r w:rsidRPr="67C5F182" w:rsidR="60FE1AEF">
        <w:rPr>
          <w:rFonts w:ascii="Palatino Linotype" w:hAnsi="Palatino Linotype"/>
          <w:sz w:val="24"/>
          <w:szCs w:val="24"/>
        </w:rPr>
        <w:t>, and comply with State and Federal Standards.</w:t>
      </w:r>
      <w:r w:rsidR="00A43FD8">
        <w:rPr>
          <w:rStyle w:val="FootnoteReference"/>
          <w:rFonts w:ascii="Palatino Linotype" w:hAnsi="Palatino Linotype"/>
          <w:sz w:val="24"/>
          <w:szCs w:val="24"/>
        </w:rPr>
        <w:footnoteReference w:id="17"/>
      </w:r>
      <w:r w:rsidRPr="67C5F182" w:rsidR="60FE1AEF">
        <w:rPr>
          <w:rFonts w:ascii="Palatino Linotype" w:hAnsi="Palatino Linotype"/>
          <w:sz w:val="24"/>
          <w:szCs w:val="24"/>
        </w:rPr>
        <w:t xml:space="preserve"> </w:t>
      </w:r>
      <w:r w:rsidR="00B43628">
        <w:rPr>
          <w:rFonts w:ascii="Palatino Linotype" w:hAnsi="Palatino Linotype"/>
          <w:snapToGrid w:val="0"/>
          <w:sz w:val="24"/>
          <w:szCs w:val="24"/>
        </w:rPr>
        <w:t>CSWC</w:t>
      </w:r>
      <w:r w:rsidR="1C66A16C">
        <w:rPr>
          <w:rFonts w:ascii="Palatino Linotype" w:hAnsi="Palatino Linotype"/>
          <w:snapToGrid w:val="0"/>
          <w:sz w:val="24"/>
          <w:szCs w:val="24"/>
        </w:rPr>
        <w:t xml:space="preserve"> does not </w:t>
      </w:r>
      <w:r w:rsidR="1C66A16C">
        <w:rPr>
          <w:rFonts w:ascii="Palatino Linotype" w:hAnsi="Palatino Linotype"/>
          <w:snapToGrid w:val="0"/>
          <w:sz w:val="24"/>
          <w:szCs w:val="24"/>
        </w:rPr>
        <w:lastRenderedPageBreak/>
        <w:t>continuously treat water produced from its wells</w:t>
      </w:r>
      <w:r w:rsidR="567D47A0">
        <w:rPr>
          <w:rFonts w:ascii="Palatino Linotype" w:hAnsi="Palatino Linotype"/>
          <w:snapToGrid w:val="0"/>
          <w:sz w:val="24"/>
          <w:szCs w:val="24"/>
        </w:rPr>
        <w:t>; however</w:t>
      </w:r>
      <w:r w:rsidR="2A351AB7">
        <w:rPr>
          <w:rFonts w:ascii="Palatino Linotype" w:hAnsi="Palatino Linotype"/>
          <w:snapToGrid w:val="0"/>
          <w:sz w:val="24"/>
          <w:szCs w:val="24"/>
        </w:rPr>
        <w:t>,</w:t>
      </w:r>
      <w:r w:rsidR="567D47A0">
        <w:rPr>
          <w:rFonts w:ascii="Palatino Linotype" w:hAnsi="Palatino Linotype"/>
          <w:snapToGrid w:val="0"/>
          <w:sz w:val="24"/>
          <w:szCs w:val="24"/>
        </w:rPr>
        <w:t xml:space="preserve"> this </w:t>
      </w:r>
      <w:r w:rsidR="67384280">
        <w:rPr>
          <w:rFonts w:ascii="Palatino Linotype" w:hAnsi="Palatino Linotype"/>
          <w:snapToGrid w:val="0"/>
          <w:sz w:val="24"/>
          <w:szCs w:val="24"/>
        </w:rPr>
        <w:t xml:space="preserve">reflects the </w:t>
      </w:r>
      <w:r w:rsidR="758A7043">
        <w:rPr>
          <w:rFonts w:ascii="Palatino Linotype" w:hAnsi="Palatino Linotype"/>
          <w:snapToGrid w:val="0"/>
          <w:sz w:val="24"/>
          <w:szCs w:val="24"/>
        </w:rPr>
        <w:t xml:space="preserve">generally good water </w:t>
      </w:r>
      <w:r w:rsidR="15202504">
        <w:rPr>
          <w:rFonts w:ascii="Palatino Linotype" w:hAnsi="Palatino Linotype"/>
          <w:snapToGrid w:val="0"/>
          <w:sz w:val="24"/>
          <w:szCs w:val="24"/>
        </w:rPr>
        <w:t xml:space="preserve">quality from the source, which does not </w:t>
      </w:r>
      <w:r w:rsidR="1B3DEF7C">
        <w:rPr>
          <w:rFonts w:ascii="Palatino Linotype" w:hAnsi="Palatino Linotype"/>
          <w:snapToGrid w:val="0"/>
          <w:sz w:val="24"/>
          <w:szCs w:val="24"/>
        </w:rPr>
        <w:t xml:space="preserve">currently necessitate continuous </w:t>
      </w:r>
      <w:r w:rsidR="0B5459A1">
        <w:rPr>
          <w:rFonts w:ascii="Palatino Linotype" w:hAnsi="Palatino Linotype"/>
          <w:snapToGrid w:val="0"/>
          <w:sz w:val="24"/>
          <w:szCs w:val="24"/>
        </w:rPr>
        <w:t>treatment. The</w:t>
      </w:r>
      <w:r w:rsidR="7C595CEF">
        <w:rPr>
          <w:rFonts w:ascii="Palatino Linotype" w:hAnsi="Palatino Linotype"/>
          <w:snapToGrid w:val="0"/>
          <w:sz w:val="24"/>
          <w:szCs w:val="24"/>
        </w:rPr>
        <w:t xml:space="preserve"> </w:t>
      </w:r>
      <w:r w:rsidR="1C66A16C">
        <w:rPr>
          <w:rFonts w:ascii="Palatino Linotype" w:hAnsi="Palatino Linotype"/>
          <w:snapToGrid w:val="0"/>
          <w:sz w:val="24"/>
          <w:szCs w:val="24"/>
        </w:rPr>
        <w:t xml:space="preserve">utility </w:t>
      </w:r>
      <w:r w:rsidR="7C595CEF">
        <w:rPr>
          <w:rFonts w:ascii="Palatino Linotype" w:hAnsi="Palatino Linotype"/>
          <w:snapToGrid w:val="0"/>
          <w:sz w:val="24"/>
          <w:szCs w:val="24"/>
        </w:rPr>
        <w:t xml:space="preserve">has </w:t>
      </w:r>
      <w:r w:rsidR="1C66A16C">
        <w:rPr>
          <w:rFonts w:ascii="Palatino Linotype" w:hAnsi="Palatino Linotype"/>
          <w:snapToGrid w:val="0"/>
          <w:sz w:val="24"/>
          <w:szCs w:val="24"/>
        </w:rPr>
        <w:t>an Emergency Disinfection Plan (EDP)</w:t>
      </w:r>
      <w:r w:rsidR="006E78D4">
        <w:rPr>
          <w:rStyle w:val="FootnoteReference"/>
          <w:rFonts w:ascii="Palatino Linotype" w:hAnsi="Palatino Linotype"/>
          <w:snapToGrid w:val="0"/>
          <w:sz w:val="24"/>
          <w:szCs w:val="24"/>
        </w:rPr>
        <w:footnoteReference w:id="18"/>
      </w:r>
      <w:r w:rsidR="1C66A16C">
        <w:rPr>
          <w:rFonts w:ascii="Palatino Linotype" w:hAnsi="Palatino Linotype"/>
          <w:snapToGrid w:val="0"/>
          <w:sz w:val="24"/>
          <w:szCs w:val="24"/>
        </w:rPr>
        <w:t xml:space="preserve"> in place with DDW</w:t>
      </w:r>
      <w:r w:rsidR="1C1848C1">
        <w:rPr>
          <w:rFonts w:ascii="Palatino Linotype" w:hAnsi="Palatino Linotype"/>
          <w:snapToGrid w:val="0"/>
          <w:sz w:val="24"/>
          <w:szCs w:val="24"/>
        </w:rPr>
        <w:t>, which</w:t>
      </w:r>
      <w:r w:rsidR="1C66A16C">
        <w:rPr>
          <w:rFonts w:ascii="Palatino Linotype" w:hAnsi="Palatino Linotype"/>
          <w:snapToGrid w:val="0"/>
          <w:sz w:val="24"/>
          <w:szCs w:val="24"/>
        </w:rPr>
        <w:t xml:space="preserve"> </w:t>
      </w:r>
      <w:r w:rsidR="1C1848C1">
        <w:rPr>
          <w:rFonts w:ascii="Palatino Linotype" w:hAnsi="Palatino Linotype"/>
          <w:snapToGrid w:val="0"/>
          <w:sz w:val="24"/>
          <w:szCs w:val="24"/>
        </w:rPr>
        <w:t>identifies</w:t>
      </w:r>
      <w:r w:rsidR="1C66A16C">
        <w:rPr>
          <w:rFonts w:ascii="Palatino Linotype" w:hAnsi="Palatino Linotype"/>
          <w:snapToGrid w:val="0"/>
          <w:sz w:val="24"/>
          <w:szCs w:val="24"/>
        </w:rPr>
        <w:t xml:space="preserve"> th</w:t>
      </w:r>
      <w:r w:rsidR="1C1848C1">
        <w:rPr>
          <w:rFonts w:ascii="Palatino Linotype" w:hAnsi="Palatino Linotype"/>
          <w:snapToGrid w:val="0"/>
          <w:sz w:val="24"/>
          <w:szCs w:val="24"/>
        </w:rPr>
        <w:t xml:space="preserve">e </w:t>
      </w:r>
      <w:r w:rsidR="7C595CEF">
        <w:rPr>
          <w:rFonts w:ascii="Palatino Linotype" w:hAnsi="Palatino Linotype"/>
          <w:snapToGrid w:val="0"/>
          <w:sz w:val="24"/>
          <w:szCs w:val="24"/>
        </w:rPr>
        <w:t xml:space="preserve">utility’s ability to </w:t>
      </w:r>
      <w:r w:rsidR="1C66A16C">
        <w:rPr>
          <w:rFonts w:ascii="Palatino Linotype" w:hAnsi="Palatino Linotype"/>
          <w:snapToGrid w:val="0"/>
          <w:sz w:val="24"/>
          <w:szCs w:val="24"/>
        </w:rPr>
        <w:t xml:space="preserve">chlorinate </w:t>
      </w:r>
      <w:r w:rsidR="032CE404">
        <w:rPr>
          <w:rFonts w:ascii="Palatino Linotype" w:hAnsi="Palatino Linotype"/>
          <w:snapToGrid w:val="0"/>
          <w:sz w:val="24"/>
          <w:szCs w:val="24"/>
        </w:rPr>
        <w:t>its</w:t>
      </w:r>
      <w:r w:rsidR="1C66A16C">
        <w:rPr>
          <w:rFonts w:ascii="Palatino Linotype" w:hAnsi="Palatino Linotype"/>
          <w:snapToGrid w:val="0"/>
          <w:sz w:val="24"/>
          <w:szCs w:val="24"/>
        </w:rPr>
        <w:t xml:space="preserve"> well and pump-to-waste the water in the well if contamination is present. </w:t>
      </w:r>
      <w:r w:rsidRPr="7556D1DE" w:rsidR="5B419922">
        <w:rPr>
          <w:rFonts w:ascii="Palatino Linotype" w:hAnsi="Palatino Linotype"/>
          <w:sz w:val="24"/>
          <w:szCs w:val="24"/>
        </w:rPr>
        <w:t>The</w:t>
      </w:r>
      <w:r w:rsidR="7C595CEF">
        <w:rPr>
          <w:rFonts w:ascii="Palatino Linotype" w:hAnsi="Palatino Linotype"/>
          <w:snapToGrid w:val="0"/>
          <w:sz w:val="24"/>
          <w:szCs w:val="24"/>
        </w:rPr>
        <w:t xml:space="preserve"> </w:t>
      </w:r>
      <w:r w:rsidR="1C66A16C">
        <w:rPr>
          <w:rFonts w:ascii="Palatino Linotype" w:hAnsi="Palatino Linotype"/>
          <w:snapToGrid w:val="0"/>
          <w:sz w:val="24"/>
          <w:szCs w:val="24"/>
        </w:rPr>
        <w:t xml:space="preserve">discharge piping from </w:t>
      </w:r>
      <w:r w:rsidR="739BDC09">
        <w:rPr>
          <w:rFonts w:ascii="Palatino Linotype" w:hAnsi="Palatino Linotype"/>
          <w:snapToGrid w:val="0"/>
          <w:sz w:val="24"/>
          <w:szCs w:val="24"/>
        </w:rPr>
        <w:t>its</w:t>
      </w:r>
      <w:r w:rsidR="1C66A16C">
        <w:rPr>
          <w:rFonts w:ascii="Palatino Linotype" w:hAnsi="Palatino Linotype"/>
          <w:snapToGrid w:val="0"/>
          <w:sz w:val="24"/>
          <w:szCs w:val="24"/>
        </w:rPr>
        <w:t xml:space="preserve"> well has the capability to accommodate an injection port if chlorination is required. </w:t>
      </w:r>
    </w:p>
    <w:p w:rsidR="00EA7B9A" w:rsidP="00DB592C" w:rsidRDefault="00EA7B9A" w14:paraId="7B8B1D4A" w14:textId="77777777">
      <w:pPr>
        <w:pStyle w:val="Body"/>
        <w:widowControl w:val="0"/>
        <w:spacing w:after="0" w:line="259" w:lineRule="auto"/>
        <w:rPr>
          <w:rFonts w:ascii="Palatino Linotype" w:hAnsi="Palatino Linotype"/>
          <w:snapToGrid w:val="0"/>
          <w:sz w:val="24"/>
          <w:szCs w:val="24"/>
        </w:rPr>
      </w:pPr>
    </w:p>
    <w:p w:rsidR="00BC6C34" w:rsidP="00DB592C" w:rsidRDefault="00B43628" w14:paraId="373ACBA6" w14:textId="68428621">
      <w:pPr>
        <w:pStyle w:val="Body"/>
        <w:widowControl w:val="0"/>
        <w:spacing w:after="0" w:line="259" w:lineRule="auto"/>
        <w:rPr>
          <w:rFonts w:ascii="Palatino Linotype" w:hAnsi="Palatino Linotype"/>
          <w:snapToGrid w:val="0"/>
          <w:sz w:val="24"/>
          <w:szCs w:val="24"/>
        </w:rPr>
      </w:pPr>
      <w:r>
        <w:rPr>
          <w:rFonts w:ascii="Palatino Linotype" w:hAnsi="Palatino Linotype"/>
          <w:snapToGrid w:val="0"/>
          <w:sz w:val="24"/>
          <w:szCs w:val="24"/>
        </w:rPr>
        <w:t>CSWC</w:t>
      </w:r>
      <w:r w:rsidR="00EA7B9A">
        <w:rPr>
          <w:rFonts w:ascii="Palatino Linotype" w:hAnsi="Palatino Linotype"/>
          <w:snapToGrid w:val="0"/>
          <w:sz w:val="24"/>
          <w:szCs w:val="24"/>
        </w:rPr>
        <w:t xml:space="preserve"> conducts </w:t>
      </w:r>
      <w:r w:rsidR="00965402">
        <w:rPr>
          <w:rFonts w:ascii="Palatino Linotype" w:hAnsi="Palatino Linotype"/>
          <w:snapToGrid w:val="0"/>
          <w:sz w:val="24"/>
          <w:szCs w:val="24"/>
        </w:rPr>
        <w:t>routine water quality monitoring and testing at set intervals as directed by DDW.</w:t>
      </w:r>
    </w:p>
    <w:p w:rsidR="00203B00" w:rsidP="00DB592C" w:rsidRDefault="00203B00" w14:paraId="0B8C5774" w14:textId="77777777">
      <w:pPr>
        <w:pStyle w:val="Body"/>
        <w:widowControl w:val="0"/>
        <w:spacing w:after="0" w:line="259" w:lineRule="auto"/>
        <w:rPr>
          <w:rFonts w:ascii="Palatino Linotype" w:hAnsi="Palatino Linotype"/>
          <w:snapToGrid w:val="0"/>
          <w:sz w:val="24"/>
          <w:szCs w:val="24"/>
        </w:rPr>
      </w:pPr>
    </w:p>
    <w:p w:rsidRPr="009617C9" w:rsidR="001E2FB4" w:rsidP="00DB592C" w:rsidRDefault="00AE57DD" w14:paraId="5EA0B4F1" w14:textId="792AA610">
      <w:pPr>
        <w:pStyle w:val="Body"/>
        <w:widowControl w:val="0"/>
        <w:spacing w:after="0" w:line="259" w:lineRule="auto"/>
        <w:rPr>
          <w:rStyle w:val="HeaderChar"/>
          <w:rFonts w:ascii="Palatino Linotype" w:hAnsi="Palatino Linotype" w:eastAsia="Palatino Linotype" w:cs="Palatino Linotype"/>
          <w:b/>
          <w:color w:val="auto"/>
          <w:sz w:val="28"/>
          <w:szCs w:val="28"/>
          <w:u w:val="single"/>
        </w:rPr>
      </w:pPr>
      <w:r w:rsidRPr="34E93060">
        <w:rPr>
          <w:rStyle w:val="HeaderChar"/>
          <w:rFonts w:ascii="Palatino Linotype" w:hAnsi="Palatino Linotype" w:eastAsia="Palatino Linotype" w:cs="Palatino Linotype"/>
          <w:b/>
          <w:bCs/>
          <w:sz w:val="28"/>
          <w:szCs w:val="28"/>
          <w:u w:val="single"/>
          <w:lang w:val="de-DE"/>
        </w:rPr>
        <w:t>COMMENTS</w:t>
      </w:r>
    </w:p>
    <w:p w:rsidRPr="009617C9" w:rsidR="001E2FB4" w:rsidP="00DB592C" w:rsidRDefault="001E2FB4" w14:paraId="564A7C95" w14:textId="7431BDAD">
      <w:pPr>
        <w:pStyle w:val="BodyText"/>
        <w:widowControl w:val="0"/>
        <w:spacing w:line="259" w:lineRule="auto"/>
        <w:rPr>
          <w:rFonts w:ascii="Palatino Linotype" w:hAnsi="Palatino Linotype" w:eastAsia="Palatino Linotype" w:cs="Palatino Linotype"/>
          <w:b/>
          <w:bCs/>
        </w:rPr>
      </w:pPr>
    </w:p>
    <w:p w:rsidRPr="000D799A" w:rsidR="00142706" w:rsidP="00DB592C" w:rsidRDefault="00220316" w14:paraId="71C15D78" w14:textId="2428D275">
      <w:pPr>
        <w:widowControl w:val="0"/>
        <w:spacing w:line="259" w:lineRule="auto"/>
        <w:rPr>
          <w:rStyle w:val="HeaderChar"/>
          <w:rFonts w:ascii="Palatino Linotype" w:hAnsi="Palatino Linotype" w:eastAsia="Palatino Linotype"/>
        </w:rPr>
      </w:pPr>
      <w:r w:rsidRPr="34E93060">
        <w:rPr>
          <w:rFonts w:ascii="Palatino Linotype" w:hAnsi="Palatino Linotype" w:eastAsia="Palatino Linotype"/>
        </w:rPr>
        <w:t>This is an uncontested matter in which the resolution grants the relief requested. Accordingly, pursuant to PU Code 311(g)(</w:t>
      </w:r>
      <w:r w:rsidRPr="34E93060" w:rsidR="00C70FC1">
        <w:rPr>
          <w:rFonts w:ascii="Palatino Linotype" w:hAnsi="Palatino Linotype" w:eastAsia="Palatino Linotype"/>
        </w:rPr>
        <w:t>3</w:t>
      </w:r>
      <w:r w:rsidRPr="34E93060">
        <w:rPr>
          <w:rFonts w:ascii="Palatino Linotype" w:hAnsi="Palatino Linotype" w:eastAsia="Palatino Linotype"/>
        </w:rPr>
        <w:t>), the otherwise applicable 30-day period for public review and comment is being waived.</w:t>
      </w:r>
    </w:p>
    <w:p w:rsidR="00D159F6" w:rsidP="00DB592C" w:rsidRDefault="00D159F6" w14:paraId="7BB649C7" w14:textId="77777777">
      <w:pPr>
        <w:pStyle w:val="Body"/>
        <w:widowControl w:val="0"/>
        <w:tabs>
          <w:tab w:val="right" w:pos="9340"/>
        </w:tabs>
        <w:spacing w:after="0" w:line="259" w:lineRule="auto"/>
        <w:rPr>
          <w:rStyle w:val="HeaderChar"/>
          <w:rFonts w:ascii="Palatino Linotype" w:hAnsi="Palatino Linotype" w:eastAsia="Palatino Linotype" w:cs="Palatino Linotype"/>
          <w:b/>
          <w:bCs/>
          <w:color w:val="auto"/>
          <w:sz w:val="28"/>
          <w:szCs w:val="28"/>
          <w:u w:val="single"/>
        </w:rPr>
      </w:pPr>
    </w:p>
    <w:p w:rsidRPr="00E9026F" w:rsidR="001E2FB4" w:rsidP="00DB592C" w:rsidRDefault="00AE57DD" w14:paraId="29B0406F" w14:textId="0FDFA074">
      <w:pPr>
        <w:pStyle w:val="Body"/>
        <w:widowControl w:val="0"/>
        <w:tabs>
          <w:tab w:val="right" w:pos="9340"/>
        </w:tabs>
        <w:spacing w:after="0" w:line="259" w:lineRule="auto"/>
        <w:rPr>
          <w:rStyle w:val="HeaderChar"/>
          <w:rFonts w:ascii="Palatino Linotype" w:hAnsi="Palatino Linotype" w:eastAsia="Palatino Linotype" w:cs="Palatino Linotype"/>
          <w:b/>
          <w:color w:val="auto"/>
          <w:sz w:val="24"/>
          <w:szCs w:val="24"/>
          <w:u w:val="single"/>
        </w:rPr>
      </w:pPr>
      <w:r w:rsidRPr="34E93060">
        <w:rPr>
          <w:rStyle w:val="HeaderChar"/>
          <w:rFonts w:ascii="Palatino Linotype" w:hAnsi="Palatino Linotype" w:eastAsia="Palatino Linotype" w:cs="Palatino Linotype"/>
          <w:b/>
          <w:bCs/>
          <w:sz w:val="28"/>
          <w:szCs w:val="28"/>
          <w:u w:val="single"/>
        </w:rPr>
        <w:t>FINDINGS</w:t>
      </w:r>
      <w:r w:rsidRPr="34E93060" w:rsidR="11B2DF37">
        <w:rPr>
          <w:rStyle w:val="HeaderChar"/>
          <w:rFonts w:ascii="Palatino Linotype" w:hAnsi="Palatino Linotype" w:eastAsia="Palatino Linotype" w:cs="Palatino Linotype"/>
          <w:b/>
          <w:bCs/>
          <w:sz w:val="28"/>
          <w:szCs w:val="28"/>
          <w:u w:val="single"/>
        </w:rPr>
        <w:t xml:space="preserve"> AND CONCLUSIONS</w:t>
      </w:r>
      <w:r>
        <w:br/>
      </w:r>
    </w:p>
    <w:p w:rsidR="3C65432E" w:rsidP="2581CFD7" w:rsidRDefault="00953100" w14:paraId="2627A540" w14:textId="600F5CA0">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spacing w:line="259" w:lineRule="auto"/>
        <w:rPr>
          <w:rFonts w:ascii="Palatino Linotype" w:hAnsi="Palatino Linotype" w:eastAsia="Palatino Linotype" w:cs="Palatino Linotype"/>
          <w:color w:val="000000" w:themeColor="text1"/>
        </w:rPr>
      </w:pPr>
      <w:r w:rsidRPr="34E93060">
        <w:rPr>
          <w:rFonts w:ascii="Palatino Linotype" w:hAnsi="Palatino Linotype" w:eastAsia="Palatino Linotype" w:cs="Palatino Linotype"/>
          <w:color w:val="000000" w:themeColor="text1"/>
        </w:rPr>
        <w:t>The Summary of Earnings (Appendix A) recommended by the Water Division (WD) is reasonable and should be adopted.</w:t>
      </w:r>
    </w:p>
    <w:p w:rsidR="1869B2A0" w:rsidP="1869B2A0" w:rsidRDefault="1869B2A0" w14:paraId="240104B8" w14:textId="677999C6">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spacing w:line="259" w:lineRule="auto"/>
        <w:ind w:left="720"/>
        <w:rPr>
          <w:rFonts w:ascii="Palatino Linotype" w:hAnsi="Palatino Linotype" w:eastAsia="Palatino Linotype" w:cs="Palatino Linotype"/>
          <w:color w:val="000000" w:themeColor="text1"/>
        </w:rPr>
      </w:pPr>
    </w:p>
    <w:p w:rsidR="730D406D" w:rsidP="4FFE11B0" w:rsidRDefault="730D406D" w14:paraId="359BC968" w14:textId="2D285B13">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spacing w:line="259" w:lineRule="auto"/>
        <w:rPr>
          <w:rFonts w:ascii="Palatino Linotype" w:hAnsi="Palatino Linotype" w:eastAsia="Palatino Linotype" w:cs="Palatino Linotype"/>
          <w:color w:val="000000" w:themeColor="text1"/>
        </w:rPr>
      </w:pPr>
      <w:r w:rsidRPr="4FFE11B0">
        <w:rPr>
          <w:rFonts w:ascii="Palatino Linotype" w:hAnsi="Palatino Linotype" w:eastAsia="Palatino Linotype" w:cs="Palatino Linotype"/>
          <w:color w:val="000000" w:themeColor="text1"/>
        </w:rPr>
        <w:t>WD found errors</w:t>
      </w:r>
      <w:r w:rsidRPr="4FFE11B0" w:rsidR="4AFDC1E3">
        <w:rPr>
          <w:rFonts w:ascii="Palatino Linotype" w:hAnsi="Palatino Linotype" w:eastAsia="Palatino Linotype" w:cs="Palatino Linotype"/>
          <w:color w:val="000000" w:themeColor="text1"/>
        </w:rPr>
        <w:t xml:space="preserve"> in the depreciation reserve values in Schedule A-3a </w:t>
      </w:r>
      <w:r w:rsidRPr="4FFE11B0">
        <w:rPr>
          <w:rFonts w:ascii="Palatino Linotype" w:hAnsi="Palatino Linotype" w:eastAsia="Palatino Linotype" w:cs="Palatino Linotype"/>
          <w:color w:val="000000" w:themeColor="text1"/>
        </w:rPr>
        <w:t xml:space="preserve">in </w:t>
      </w:r>
      <w:r w:rsidRPr="4FFE11B0" w:rsidR="47376A9D">
        <w:rPr>
          <w:rFonts w:ascii="Palatino Linotype" w:hAnsi="Palatino Linotype" w:eastAsia="Palatino Linotype" w:cs="Palatino Linotype"/>
          <w:color w:val="000000" w:themeColor="text1"/>
        </w:rPr>
        <w:t>Cold Springs Water Company’s</w:t>
      </w:r>
      <w:r w:rsidRPr="4FFE11B0">
        <w:rPr>
          <w:rFonts w:ascii="Palatino Linotype" w:hAnsi="Palatino Linotype" w:eastAsia="Palatino Linotype" w:cs="Palatino Linotype"/>
          <w:color w:val="000000" w:themeColor="text1"/>
        </w:rPr>
        <w:t xml:space="preserve"> </w:t>
      </w:r>
      <w:r w:rsidRPr="4FFE11B0" w:rsidR="42A9DE56">
        <w:rPr>
          <w:rFonts w:ascii="Palatino Linotype" w:hAnsi="Palatino Linotype" w:eastAsia="Palatino Linotype" w:cs="Palatino Linotype"/>
          <w:color w:val="000000" w:themeColor="text1"/>
        </w:rPr>
        <w:t>(CSWC)</w:t>
      </w:r>
      <w:r w:rsidRPr="4FFE11B0">
        <w:rPr>
          <w:rFonts w:ascii="Palatino Linotype" w:hAnsi="Palatino Linotype" w:eastAsia="Palatino Linotype" w:cs="Palatino Linotype"/>
          <w:color w:val="000000" w:themeColor="text1"/>
        </w:rPr>
        <w:t xml:space="preserve"> 2022-2024 annual reports</w:t>
      </w:r>
      <w:r w:rsidRPr="4FFE11B0" w:rsidR="57377838">
        <w:rPr>
          <w:rFonts w:ascii="Palatino Linotype" w:hAnsi="Palatino Linotype" w:eastAsia="Palatino Linotype" w:cs="Palatino Linotype"/>
          <w:color w:val="000000" w:themeColor="text1"/>
        </w:rPr>
        <w:t>.</w:t>
      </w:r>
      <w:r w:rsidRPr="4FFE11B0" w:rsidR="43FE90D2">
        <w:rPr>
          <w:rFonts w:ascii="Palatino Linotype" w:hAnsi="Palatino Linotype" w:eastAsia="Palatino Linotype" w:cs="Palatino Linotype"/>
          <w:color w:val="000000" w:themeColor="text1"/>
        </w:rPr>
        <w:t xml:space="preserve"> CSWC confirmed the errors noted by WD.</w:t>
      </w:r>
    </w:p>
    <w:p w:rsidRPr="001051E0" w:rsidR="001051E0" w:rsidP="001051E0" w:rsidRDefault="001051E0" w14:paraId="3FA13B58"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ind w:left="720"/>
        <w:textAlignment w:val="baseline"/>
        <w:rPr>
          <w:rFonts w:ascii="Palatino Linotype" w:hAnsi="Palatino Linotype" w:eastAsia="Palatino Linotype" w:cs="Palatino Linotype"/>
          <w:color w:val="000000"/>
        </w:rPr>
      </w:pPr>
    </w:p>
    <w:p w:rsidRPr="001051E0" w:rsidR="001051E0" w:rsidP="25AAB826" w:rsidRDefault="001051E0" w14:paraId="68F3B215" w14:textId="660938A0">
      <w:pPr>
        <w:widowControl w:val="0"/>
        <w:numPr>
          <w:ilvl w:val="0"/>
          <w:numId w:val="32"/>
        </w:numPr>
        <w:pBdr>
          <w:top w:val="none" w:color="000000" w:sz="0" w:space="0"/>
          <w:left w:val="none" w:color="000000" w:sz="0" w:space="0"/>
          <w:bottom w:val="none" w:color="000000" w:sz="0" w:space="0"/>
          <w:right w:val="none" w:color="000000" w:sz="0" w:space="0"/>
          <w:between w:val="none" w:color="000000" w:sz="0" w:space="0"/>
          <w:bar w:val="none" w:color="000000"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25AAB826">
        <w:rPr>
          <w:rFonts w:ascii="Palatino Linotype" w:hAnsi="Palatino Linotype" w:eastAsia="Palatino Linotype" w:cs="Palatino Linotype"/>
          <w:color w:val="000000" w:themeColor="text1"/>
        </w:rPr>
        <w:t>CSWC should submit revised annual reports for 2022</w:t>
      </w:r>
      <w:r w:rsidRPr="25AAB826" w:rsidR="6D6D60E2">
        <w:rPr>
          <w:rFonts w:ascii="Palatino Linotype" w:hAnsi="Palatino Linotype" w:eastAsia="Palatino Linotype" w:cs="Palatino Linotype"/>
          <w:color w:val="000000" w:themeColor="text1"/>
        </w:rPr>
        <w:t>, 2023</w:t>
      </w:r>
      <w:r w:rsidRPr="25AAB826" w:rsidR="00492F91">
        <w:rPr>
          <w:rFonts w:ascii="Palatino Linotype" w:hAnsi="Palatino Linotype" w:eastAsia="Palatino Linotype" w:cs="Palatino Linotype"/>
          <w:color w:val="000000" w:themeColor="text1"/>
        </w:rPr>
        <w:t>,</w:t>
      </w:r>
      <w:r w:rsidRPr="25AAB826" w:rsidR="6D6D60E2">
        <w:rPr>
          <w:rFonts w:ascii="Palatino Linotype" w:hAnsi="Palatino Linotype" w:eastAsia="Palatino Linotype" w:cs="Palatino Linotype"/>
          <w:color w:val="000000" w:themeColor="text1"/>
        </w:rPr>
        <w:t xml:space="preserve"> and</w:t>
      </w:r>
      <w:r w:rsidRPr="25AAB826" w:rsidR="00492F91">
        <w:rPr>
          <w:rFonts w:ascii="Palatino Linotype" w:hAnsi="Palatino Linotype" w:eastAsia="Palatino Linotype" w:cs="Palatino Linotype"/>
          <w:color w:val="000000" w:themeColor="text1"/>
        </w:rPr>
        <w:t xml:space="preserve"> </w:t>
      </w:r>
      <w:r w:rsidRPr="25AAB826">
        <w:rPr>
          <w:rFonts w:ascii="Palatino Linotype" w:hAnsi="Palatino Linotype" w:eastAsia="Palatino Linotype" w:cs="Palatino Linotype"/>
          <w:color w:val="000000" w:themeColor="text1"/>
        </w:rPr>
        <w:t>2024.</w:t>
      </w:r>
      <w:r w:rsidRPr="25AAB826" w:rsidR="39D6EC46">
        <w:rPr>
          <w:rFonts w:ascii="Palatino Linotype" w:hAnsi="Palatino Linotype" w:eastAsia="Palatino Linotype" w:cs="Palatino Linotype"/>
          <w:color w:val="000000" w:themeColor="text1"/>
        </w:rPr>
        <w:t xml:space="preserve"> </w:t>
      </w:r>
    </w:p>
    <w:p w:rsidRPr="00953100" w:rsidR="00953100" w:rsidP="00DB592C" w:rsidRDefault="00953100" w14:paraId="5852596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ind w:left="720"/>
        <w:textAlignment w:val="baseline"/>
        <w:rPr>
          <w:rFonts w:ascii="Palatino Linotype" w:hAnsi="Palatino Linotype" w:eastAsia="Palatino Linotype" w:cs="Palatino Linotype"/>
          <w:color w:val="000000"/>
        </w:rPr>
      </w:pPr>
    </w:p>
    <w:p w:rsidRPr="00953100" w:rsidR="00953100" w:rsidP="00DB592C" w:rsidRDefault="00953100" w14:paraId="6A3BFECF" w14:textId="72AF4060">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34E93060">
        <w:rPr>
          <w:rFonts w:ascii="Palatino Linotype" w:hAnsi="Palatino Linotype" w:eastAsia="Palatino Linotype" w:cs="Palatino Linotype"/>
          <w:color w:val="000000" w:themeColor="text1"/>
        </w:rPr>
        <w:t>The rates recommended by the WD (Appendix B) are reasonable and should be adopted.</w:t>
      </w:r>
    </w:p>
    <w:p w:rsidRPr="00953100" w:rsidR="00953100" w:rsidP="00DB592C" w:rsidRDefault="00953100" w14:paraId="1AAB2EDB"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ind w:left="720"/>
        <w:textAlignment w:val="baseline"/>
        <w:rPr>
          <w:rFonts w:ascii="Palatino Linotype" w:hAnsi="Palatino Linotype" w:eastAsia="Palatino Linotype" w:cs="Palatino Linotype"/>
          <w:color w:val="000000"/>
        </w:rPr>
      </w:pPr>
    </w:p>
    <w:p w:rsidRPr="00953100" w:rsidR="00953100" w:rsidP="00DB592C" w:rsidRDefault="00953100" w14:paraId="0020D403" w14:textId="300A24FC">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34E93060">
        <w:rPr>
          <w:rFonts w:ascii="Palatino Linotype" w:hAnsi="Palatino Linotype" w:eastAsia="Palatino Linotype" w:cs="Palatino Linotype"/>
          <w:color w:val="000000" w:themeColor="text1"/>
        </w:rPr>
        <w:t>The quantities (Appendix D) used to develop the WD’s recommendations are reasonable and should be adopted.</w:t>
      </w:r>
    </w:p>
    <w:p w:rsidRPr="00953100" w:rsidR="00953100" w:rsidP="00DB592C" w:rsidRDefault="00953100" w14:paraId="06721A76"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ind w:left="720"/>
        <w:textAlignment w:val="baseline"/>
        <w:rPr>
          <w:rFonts w:ascii="Palatino Linotype" w:hAnsi="Palatino Linotype" w:eastAsia="Palatino Linotype" w:cs="Palatino Linotype"/>
          <w:color w:val="000000"/>
        </w:rPr>
      </w:pPr>
    </w:p>
    <w:p w:rsidR="00953100" w:rsidP="00DB592C" w:rsidRDefault="00953100" w14:paraId="626DCA27" w14:textId="77777777">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34E93060">
        <w:rPr>
          <w:rFonts w:ascii="Palatino Linotype" w:hAnsi="Palatino Linotype" w:eastAsia="Palatino Linotype" w:cs="Palatino Linotype"/>
          <w:color w:val="000000" w:themeColor="text1"/>
        </w:rPr>
        <w:lastRenderedPageBreak/>
        <w:t>The water rate increases authorized herein are justified and the resulting rates are just and reasonable.</w:t>
      </w:r>
    </w:p>
    <w:p w:rsidRPr="00953100" w:rsidR="00CD0E8F" w:rsidP="00DB592C" w:rsidRDefault="00CD0E8F" w14:paraId="0907E40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p>
    <w:p w:rsidR="005566D9" w:rsidP="00DB592C" w:rsidRDefault="00953100" w14:paraId="6B0C886A" w14:textId="6214D4A0">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34E93060">
        <w:rPr>
          <w:rFonts w:ascii="Palatino Linotype" w:hAnsi="Palatino Linotype" w:eastAsia="Palatino Linotype" w:cs="Palatino Linotype"/>
          <w:color w:val="000000" w:themeColor="text1"/>
        </w:rPr>
        <w:t xml:space="preserve">The water served by </w:t>
      </w:r>
      <w:r w:rsidR="00B43628">
        <w:rPr>
          <w:rFonts w:ascii="Palatino Linotype" w:hAnsi="Palatino Linotype" w:eastAsia="Palatino Linotype" w:cs="Palatino Linotype"/>
          <w:color w:val="000000" w:themeColor="text1"/>
        </w:rPr>
        <w:t>C</w:t>
      </w:r>
      <w:r w:rsidR="00580150">
        <w:rPr>
          <w:rFonts w:ascii="Palatino Linotype" w:hAnsi="Palatino Linotype" w:eastAsia="Palatino Linotype" w:cs="Palatino Linotype"/>
          <w:color w:val="000000" w:themeColor="text1"/>
        </w:rPr>
        <w:t>old Springs</w:t>
      </w:r>
      <w:r w:rsidRPr="34E93060">
        <w:rPr>
          <w:rFonts w:ascii="Palatino Linotype" w:hAnsi="Palatino Linotype" w:eastAsia="Palatino Linotype" w:cs="Palatino Linotype"/>
          <w:color w:val="000000" w:themeColor="text1"/>
        </w:rPr>
        <w:t xml:space="preserve"> Water Company (</w:t>
      </w:r>
      <w:r w:rsidR="00B43628">
        <w:rPr>
          <w:rFonts w:ascii="Palatino Linotype" w:hAnsi="Palatino Linotype" w:eastAsia="Palatino Linotype" w:cs="Palatino Linotype"/>
          <w:color w:val="000000" w:themeColor="text1"/>
        </w:rPr>
        <w:t>CSWC</w:t>
      </w:r>
      <w:r w:rsidRPr="34E93060">
        <w:rPr>
          <w:rFonts w:ascii="Palatino Linotype" w:hAnsi="Palatino Linotype" w:eastAsia="Palatino Linotype" w:cs="Palatino Linotype"/>
          <w:color w:val="000000" w:themeColor="text1"/>
        </w:rPr>
        <w:t>) meets all applicable water quality standards set</w:t>
      </w:r>
      <w:r w:rsidRPr="34E93060" w:rsidR="51BD5FF2">
        <w:rPr>
          <w:rFonts w:ascii="Palatino Linotype" w:hAnsi="Palatino Linotype" w:eastAsia="Palatino Linotype" w:cs="Palatino Linotype"/>
          <w:color w:val="000000" w:themeColor="text1"/>
        </w:rPr>
        <w:t xml:space="preserve"> </w:t>
      </w:r>
      <w:r w:rsidRPr="34E93060">
        <w:rPr>
          <w:rFonts w:ascii="Palatino Linotype" w:hAnsi="Palatino Linotype" w:eastAsia="Palatino Linotype" w:cs="Palatino Linotype"/>
          <w:color w:val="000000" w:themeColor="text1"/>
        </w:rPr>
        <w:t>forth by State Water Resources Control Board’s Division of Drinking Water.</w:t>
      </w:r>
    </w:p>
    <w:p w:rsidRPr="005566D9" w:rsidR="005566D9" w:rsidP="00DB592C" w:rsidRDefault="005566D9" w14:paraId="21FA1CCE" w14:textId="77777777">
      <w:pPr>
        <w:widowControl w:val="0"/>
        <w:spacing w:line="259" w:lineRule="auto"/>
        <w:rPr>
          <w:rFonts w:ascii="Palatino Linotype" w:hAnsi="Palatino Linotype" w:eastAsia="Palatino Linotype" w:cs="Palatino Linotype"/>
        </w:rPr>
      </w:pPr>
    </w:p>
    <w:p w:rsidRPr="008D1133" w:rsidR="008976A6" w:rsidP="008976A6" w:rsidRDefault="00F91635" w14:paraId="6230BFF4" w14:textId="6AFE0ABC">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Pr>
          <w:rFonts w:ascii="Palatino Linotype" w:hAnsi="Palatino Linotype" w:eastAsia="Palatino Linotype" w:cs="Palatino Linotype"/>
          <w:noProof/>
        </w:rPr>
        <mc:AlternateContent>
          <mc:Choice Requires="wps">
            <w:drawing>
              <wp:anchor distT="0" distB="0" distL="114300" distR="114300" simplePos="0" relativeHeight="251669504" behindDoc="0" locked="0" layoutInCell="1" allowOverlap="1" wp14:editId="7FEA7B13" wp14:anchorId="5E99C6E5">
                <wp:simplePos x="0" y="0"/>
                <wp:positionH relativeFrom="margin">
                  <wp:align>left</wp:align>
                </wp:positionH>
                <wp:positionV relativeFrom="paragraph">
                  <wp:posOffset>164465</wp:posOffset>
                </wp:positionV>
                <wp:extent cx="9525" cy="352425"/>
                <wp:effectExtent l="0" t="0" r="28575" b="28575"/>
                <wp:wrapNone/>
                <wp:docPr id="529197731" name="Straight Connector 1"/>
                <wp:cNvGraphicFramePr/>
                <a:graphic xmlns:a="http://schemas.openxmlformats.org/drawingml/2006/main">
                  <a:graphicData uri="http://schemas.microsoft.com/office/word/2010/wordprocessingShape">
                    <wps:wsp>
                      <wps:cNvCnPr/>
                      <wps:spPr>
                        <a:xfrm>
                          <a:off x="0" y="0"/>
                          <a:ext cx="9525" cy="3524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040]" from="0,12.95pt" to=".75pt,40.7pt" w14:anchorId="6C461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">
                <w10:wrap anchorx="margin"/>
              </v:line>
            </w:pict>
          </mc:Fallback>
        </mc:AlternateContent>
      </w:r>
      <w:r w:rsidR="00B43628">
        <w:rPr>
          <w:rFonts w:ascii="Palatino Linotype" w:hAnsi="Palatino Linotype" w:eastAsia="Palatino Linotype" w:cs="Palatino Linotype"/>
          <w:color w:val="000000" w:themeColor="text1"/>
        </w:rPr>
        <w:t>CSWC</w:t>
      </w:r>
      <w:r w:rsidRPr="34E93060" w:rsidR="005566D9">
        <w:rPr>
          <w:rFonts w:ascii="Palatino Linotype" w:hAnsi="Palatino Linotype" w:eastAsia="Palatino Linotype" w:cs="Palatino Linotype"/>
          <w:color w:val="000000" w:themeColor="text1"/>
        </w:rPr>
        <w:t xml:space="preserve"> should be </w:t>
      </w:r>
      <w:r w:rsidRPr="008D1133" w:rsidR="005566D9">
        <w:rPr>
          <w:rFonts w:ascii="Palatino Linotype" w:hAnsi="Palatino Linotype" w:eastAsia="Palatino Linotype" w:cs="Palatino Linotype"/>
          <w:color w:val="000000" w:themeColor="text1"/>
        </w:rPr>
        <w:t>authorized to file a supplement to Advice Letter No. 2</w:t>
      </w:r>
      <w:r w:rsidRPr="008D1133" w:rsidR="00311D68">
        <w:rPr>
          <w:rFonts w:ascii="Palatino Linotype" w:hAnsi="Palatino Linotype" w:eastAsia="Palatino Linotype" w:cs="Palatino Linotype"/>
          <w:color w:val="000000" w:themeColor="text1"/>
        </w:rPr>
        <w:t>1</w:t>
      </w:r>
      <w:r w:rsidRPr="008D1133" w:rsidR="005566D9">
        <w:rPr>
          <w:rFonts w:ascii="Palatino Linotype" w:hAnsi="Palatino Linotype" w:eastAsia="Palatino Linotype" w:cs="Palatino Linotype"/>
          <w:color w:val="000000" w:themeColor="text1"/>
        </w:rPr>
        <w:t xml:space="preserve">-W to incorporate the revised rate schedules (Appendix </w:t>
      </w:r>
      <w:r w:rsidRPr="008D1133" w:rsidR="00775D92">
        <w:rPr>
          <w:rFonts w:ascii="Palatino Linotype" w:hAnsi="Palatino Linotype" w:eastAsia="Palatino Linotype" w:cs="Palatino Linotype"/>
          <w:color w:val="000000" w:themeColor="text1"/>
        </w:rPr>
        <w:t>B</w:t>
      </w:r>
      <w:r w:rsidRPr="008D1133" w:rsidR="005566D9">
        <w:rPr>
          <w:rFonts w:ascii="Palatino Linotype" w:hAnsi="Palatino Linotype" w:eastAsia="Palatino Linotype" w:cs="Palatino Linotype"/>
          <w:color w:val="000000" w:themeColor="text1"/>
        </w:rPr>
        <w:t xml:space="preserve">) for </w:t>
      </w:r>
      <w:r w:rsidRPr="008D1133" w:rsidR="00A65F3F">
        <w:rPr>
          <w:rFonts w:ascii="Palatino Linotype" w:hAnsi="Palatino Linotype" w:eastAsia="Palatino Linotype" w:cs="Palatino Linotype"/>
          <w:color w:val="000000" w:themeColor="text1"/>
        </w:rPr>
        <w:t xml:space="preserve">TY </w:t>
      </w:r>
      <w:r w:rsidRPr="008D1133" w:rsidR="005566D9">
        <w:rPr>
          <w:rFonts w:ascii="Palatino Linotype" w:hAnsi="Palatino Linotype" w:eastAsia="Palatino Linotype" w:cs="Palatino Linotype"/>
          <w:color w:val="000000" w:themeColor="text1"/>
        </w:rPr>
        <w:t>202</w:t>
      </w:r>
      <w:r w:rsidRPr="008D1133" w:rsidR="00311D68">
        <w:rPr>
          <w:rFonts w:ascii="Palatino Linotype" w:hAnsi="Palatino Linotype" w:eastAsia="Palatino Linotype" w:cs="Palatino Linotype"/>
          <w:color w:val="000000" w:themeColor="text1"/>
        </w:rPr>
        <w:t>6</w:t>
      </w:r>
      <w:r w:rsidRPr="008D1133" w:rsidR="005566D9">
        <w:rPr>
          <w:rFonts w:ascii="Palatino Linotype" w:hAnsi="Palatino Linotype" w:eastAsia="Palatino Linotype" w:cs="Palatino Linotype"/>
          <w:color w:val="000000" w:themeColor="text1"/>
        </w:rPr>
        <w:t xml:space="preserve"> </w:t>
      </w:r>
      <w:r w:rsidRPr="008D1133" w:rsidR="00EF3C22">
        <w:rPr>
          <w:rFonts w:ascii="Palatino Linotype" w:hAnsi="Palatino Linotype" w:eastAsia="Palatino Linotype" w:cs="Palatino Linotype"/>
          <w:color w:val="000000" w:themeColor="text1"/>
        </w:rPr>
        <w:t xml:space="preserve">effective </w:t>
      </w:r>
      <w:r w:rsidRPr="008D1133" w:rsidR="00FD0A5D">
        <w:rPr>
          <w:rFonts w:ascii="Palatino Linotype" w:hAnsi="Palatino Linotype" w:eastAsia="Palatino Linotype" w:cs="Palatino Linotype"/>
          <w:color w:val="000000" w:themeColor="text1"/>
        </w:rPr>
        <w:t>March</w:t>
      </w:r>
      <w:r w:rsidRPr="008D1133" w:rsidR="00EF3C22">
        <w:rPr>
          <w:rFonts w:ascii="Palatino Linotype" w:hAnsi="Palatino Linotype" w:eastAsia="Palatino Linotype" w:cs="Palatino Linotype"/>
          <w:color w:val="000000" w:themeColor="text1"/>
        </w:rPr>
        <w:t xml:space="preserve"> 1, 202</w:t>
      </w:r>
      <w:r w:rsidRPr="008D1133" w:rsidR="00311D68">
        <w:rPr>
          <w:rFonts w:ascii="Palatino Linotype" w:hAnsi="Palatino Linotype" w:eastAsia="Palatino Linotype" w:cs="Palatino Linotype"/>
          <w:color w:val="000000" w:themeColor="text1"/>
        </w:rPr>
        <w:t>6</w:t>
      </w:r>
      <w:r w:rsidRPr="008D1133" w:rsidR="00837B19">
        <w:rPr>
          <w:rFonts w:ascii="Palatino Linotype" w:hAnsi="Palatino Linotype" w:eastAsia="Palatino Linotype" w:cs="Palatino Linotype"/>
          <w:color w:val="000000" w:themeColor="text1"/>
        </w:rPr>
        <w:t>, and</w:t>
      </w:r>
      <w:r w:rsidRPr="008D1133" w:rsidR="00EF3C22">
        <w:rPr>
          <w:rFonts w:ascii="Palatino Linotype" w:hAnsi="Palatino Linotype" w:eastAsia="Palatino Linotype" w:cs="Palatino Linotype"/>
          <w:color w:val="000000" w:themeColor="text1"/>
        </w:rPr>
        <w:t xml:space="preserve"> </w:t>
      </w:r>
      <w:r w:rsidRPr="008D1133" w:rsidR="005566D9">
        <w:rPr>
          <w:rFonts w:ascii="Palatino Linotype" w:hAnsi="Palatino Linotype" w:eastAsia="Palatino Linotype" w:cs="Palatino Linotype"/>
          <w:color w:val="000000" w:themeColor="text1"/>
        </w:rPr>
        <w:t>to concurrently cancel its presently effective rate schedules.</w:t>
      </w:r>
    </w:p>
    <w:p w:rsidRPr="008D1133" w:rsidR="00B2001F" w:rsidP="007B24AF" w:rsidRDefault="00B2001F" w14:paraId="11757D59" w14:textId="77777777">
      <w:pPr>
        <w:ind w:left="360"/>
        <w:rPr>
          <w:rFonts w:ascii="Palatino Linotype" w:hAnsi="Palatino Linotype" w:eastAsia="Palatino Linotype" w:cs="Palatino Linotype"/>
        </w:rPr>
      </w:pPr>
    </w:p>
    <w:p w:rsidRPr="008D1133" w:rsidR="00DF259E" w:rsidP="008976A6" w:rsidRDefault="00511007" w14:paraId="7A8312CF" w14:textId="5D01038B">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008D1133">
        <w:rPr>
          <w:rFonts w:ascii="Palatino Linotype" w:hAnsi="Palatino Linotype" w:eastAsia="Palatino Linotype" w:cs="Palatino Linotype"/>
          <w:noProof/>
        </w:rPr>
        <mc:AlternateContent>
          <mc:Choice Requires="wps">
            <w:drawing>
              <wp:anchor distT="0" distB="0" distL="114300" distR="114300" simplePos="0" relativeHeight="251667456" behindDoc="0" locked="0" layoutInCell="1" allowOverlap="1" wp14:editId="0AF1D779" wp14:anchorId="04E39EF1">
                <wp:simplePos x="0" y="0"/>
                <wp:positionH relativeFrom="margin">
                  <wp:align>left</wp:align>
                </wp:positionH>
                <wp:positionV relativeFrom="paragraph">
                  <wp:posOffset>145415</wp:posOffset>
                </wp:positionV>
                <wp:extent cx="9525" cy="352425"/>
                <wp:effectExtent l="0" t="0" r="28575" b="28575"/>
                <wp:wrapNone/>
                <wp:docPr id="2278388" name="Straight Connector 1"/>
                <wp:cNvGraphicFramePr/>
                <a:graphic xmlns:a="http://schemas.openxmlformats.org/drawingml/2006/main">
                  <a:graphicData uri="http://schemas.microsoft.com/office/word/2010/wordprocessingShape">
                    <wps:wsp>
                      <wps:cNvCnPr/>
                      <wps:spPr>
                        <a:xfrm>
                          <a:off x="0" y="0"/>
                          <a:ext cx="9525" cy="3524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040]" from="0,11.45pt" to=".75pt,39.2pt" w14:anchorId="651F3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">
                <w10:wrap anchorx="margin"/>
              </v:line>
            </w:pict>
          </mc:Fallback>
        </mc:AlternateContent>
      </w:r>
      <w:r w:rsidRPr="008D1133" w:rsidR="00052EBF">
        <w:rPr>
          <w:rFonts w:ascii="Palatino Linotype" w:hAnsi="Palatino Linotype" w:eastAsia="Palatino Linotype" w:cs="Palatino Linotype"/>
          <w:color w:val="000000"/>
        </w:rPr>
        <w:t>CS</w:t>
      </w:r>
      <w:r w:rsidRPr="008D1133" w:rsidR="00DF259E">
        <w:rPr>
          <w:rFonts w:ascii="Palatino Linotype" w:hAnsi="Palatino Linotype" w:eastAsia="Palatino Linotype" w:cs="Palatino Linotype"/>
          <w:color w:val="000000"/>
        </w:rPr>
        <w:t xml:space="preserve">WC should be authorized to file a Tier 1 Advice Letter, 30 days before effective date of </w:t>
      </w:r>
      <w:r w:rsidRPr="008D1133" w:rsidR="00FD0A5D">
        <w:rPr>
          <w:rFonts w:ascii="Palatino Linotype" w:hAnsi="Palatino Linotype" w:eastAsia="Palatino Linotype" w:cs="Palatino Linotype"/>
          <w:color w:val="000000" w:themeColor="text1"/>
        </w:rPr>
        <w:t xml:space="preserve">March </w:t>
      </w:r>
      <w:r w:rsidRPr="008D1133" w:rsidR="00DF259E">
        <w:rPr>
          <w:rFonts w:ascii="Palatino Linotype" w:hAnsi="Palatino Linotype" w:eastAsia="Palatino Linotype" w:cs="Palatino Linotype"/>
          <w:color w:val="000000"/>
        </w:rPr>
        <w:t>1, 2027, to implement the revised rates attached to this Resolution as Appendix B for EY 2027.</w:t>
      </w:r>
    </w:p>
    <w:p w:rsidRPr="008D1133" w:rsidR="00DF259E" w:rsidP="00DF259E" w:rsidRDefault="00DF259E" w14:paraId="358C9893" w14:textId="77777777">
      <w:pPr>
        <w:ind w:left="360"/>
        <w:rPr>
          <w:rFonts w:ascii="Palatino Linotype" w:hAnsi="Palatino Linotype" w:eastAsia="Palatino Linotype" w:cs="Palatino Linotype"/>
        </w:rPr>
      </w:pPr>
    </w:p>
    <w:p w:rsidRPr="008D1133" w:rsidR="00CA095F" w:rsidP="001051E0" w:rsidRDefault="00F91635" w14:paraId="5648FDE0" w14:textId="746CA970">
      <w:pPr>
        <w:widowControl w:val="0"/>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r w:rsidRPr="008D1133">
        <w:rPr>
          <w:rFonts w:ascii="Palatino Linotype" w:hAnsi="Palatino Linotype" w:eastAsia="Palatino Linotype" w:cs="Palatino Linotype"/>
          <w:noProof/>
        </w:rPr>
        <mc:AlternateContent>
          <mc:Choice Requires="wps">
            <w:drawing>
              <wp:anchor distT="0" distB="0" distL="114300" distR="114300" simplePos="0" relativeHeight="251665408" behindDoc="0" locked="0" layoutInCell="1" allowOverlap="1" wp14:editId="07AD1937" wp14:anchorId="441382FC">
                <wp:simplePos x="0" y="0"/>
                <wp:positionH relativeFrom="margin">
                  <wp:align>left</wp:align>
                </wp:positionH>
                <wp:positionV relativeFrom="paragraph">
                  <wp:posOffset>183515</wp:posOffset>
                </wp:positionV>
                <wp:extent cx="9525" cy="352425"/>
                <wp:effectExtent l="0" t="0" r="28575" b="28575"/>
                <wp:wrapNone/>
                <wp:docPr id="474944662" name="Straight Connector 1"/>
                <wp:cNvGraphicFramePr/>
                <a:graphic xmlns:a="http://schemas.openxmlformats.org/drawingml/2006/main">
                  <a:graphicData uri="http://schemas.microsoft.com/office/word/2010/wordprocessingShape">
                    <wps:wsp>
                      <wps:cNvCnPr/>
                      <wps:spPr>
                        <a:xfrm>
                          <a:off x="0" y="0"/>
                          <a:ext cx="9525" cy="3524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040]" from="0,14.45pt" to=".75pt,42.2pt" w14:anchorId="46D80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">
                <w10:wrap anchorx="margin"/>
              </v:line>
            </w:pict>
          </mc:Fallback>
        </mc:AlternateContent>
      </w:r>
      <w:r w:rsidRPr="008D1133" w:rsidR="00052EBF">
        <w:rPr>
          <w:rFonts w:ascii="Palatino Linotype" w:hAnsi="Palatino Linotype" w:eastAsia="Palatino Linotype" w:cs="Palatino Linotype"/>
          <w:color w:val="000000"/>
        </w:rPr>
        <w:t>CS</w:t>
      </w:r>
      <w:r w:rsidRPr="008D1133" w:rsidR="00DF259E">
        <w:rPr>
          <w:rFonts w:ascii="Palatino Linotype" w:hAnsi="Palatino Linotype" w:eastAsia="Palatino Linotype" w:cs="Palatino Linotype"/>
          <w:color w:val="000000"/>
        </w:rPr>
        <w:t xml:space="preserve">WC should be authorized to file a Tier 1 Advice Letter, 30 days before effective date of </w:t>
      </w:r>
      <w:r w:rsidRPr="008D1133" w:rsidR="00FD0A5D">
        <w:rPr>
          <w:rFonts w:ascii="Palatino Linotype" w:hAnsi="Palatino Linotype" w:eastAsia="Palatino Linotype" w:cs="Palatino Linotype"/>
          <w:color w:val="000000" w:themeColor="text1"/>
        </w:rPr>
        <w:t xml:space="preserve">March </w:t>
      </w:r>
      <w:r w:rsidRPr="008D1133" w:rsidR="00DF259E">
        <w:rPr>
          <w:rFonts w:ascii="Palatino Linotype" w:hAnsi="Palatino Linotype" w:eastAsia="Palatino Linotype" w:cs="Palatino Linotype"/>
          <w:color w:val="000000"/>
        </w:rPr>
        <w:t>1, 202</w:t>
      </w:r>
      <w:r w:rsidRPr="008D1133" w:rsidR="00DD2836">
        <w:rPr>
          <w:rFonts w:ascii="Palatino Linotype" w:hAnsi="Palatino Linotype" w:eastAsia="Palatino Linotype" w:cs="Palatino Linotype"/>
          <w:color w:val="000000"/>
        </w:rPr>
        <w:t>8</w:t>
      </w:r>
      <w:r w:rsidRPr="008D1133" w:rsidR="00DF259E">
        <w:rPr>
          <w:rFonts w:ascii="Palatino Linotype" w:hAnsi="Palatino Linotype" w:eastAsia="Palatino Linotype" w:cs="Palatino Linotype"/>
          <w:color w:val="000000"/>
        </w:rPr>
        <w:t>, to implement the revised rates attached to this Resolution as Appendix B for EY 202</w:t>
      </w:r>
      <w:r w:rsidRPr="008D1133" w:rsidR="00BD2774">
        <w:rPr>
          <w:rFonts w:ascii="Palatino Linotype" w:hAnsi="Palatino Linotype" w:eastAsia="Palatino Linotype" w:cs="Palatino Linotype"/>
          <w:color w:val="000000"/>
        </w:rPr>
        <w:t>8</w:t>
      </w:r>
      <w:r w:rsidRPr="008D1133" w:rsidR="00DF259E">
        <w:rPr>
          <w:rFonts w:ascii="Palatino Linotype" w:hAnsi="Palatino Linotype" w:eastAsia="Palatino Linotype" w:cs="Palatino Linotype"/>
          <w:color w:val="000000"/>
        </w:rPr>
        <w:t>.</w:t>
      </w:r>
    </w:p>
    <w:p w:rsidRPr="008D1133" w:rsidR="00BF41E0" w:rsidP="00DB592C" w:rsidRDefault="00BF41E0" w14:paraId="38091638"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Fonts w:ascii="Palatino Linotype" w:hAnsi="Palatino Linotype" w:eastAsia="Palatino Linotype" w:cs="Palatino Linotype"/>
          <w:color w:val="000000"/>
        </w:rPr>
      </w:pPr>
    </w:p>
    <w:p w:rsidRPr="008D1133" w:rsidR="001E2FB4" w:rsidP="00DB592C" w:rsidRDefault="00AE57DD" w14:paraId="5CE63182" w14:textId="41520D04">
      <w:pPr>
        <w:widowControl w:val="0"/>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spacing w:line="259" w:lineRule="auto"/>
        <w:textAlignment w:val="baseline"/>
        <w:rPr>
          <w:rStyle w:val="HeaderChar"/>
          <w:rFonts w:ascii="Palatino Linotype" w:hAnsi="Palatino Linotype" w:eastAsia="Palatino Linotype" w:cs="Palatino Linotype"/>
          <w:color w:val="000000"/>
          <w:sz w:val="22"/>
          <w:szCs w:val="22"/>
          <w:u w:color="000000"/>
        </w:rPr>
      </w:pPr>
      <w:r w:rsidRPr="008D1133">
        <w:rPr>
          <w:rStyle w:val="HeaderChar"/>
          <w:rFonts w:ascii="Palatino Linotype" w:hAnsi="Palatino Linotype" w:eastAsia="Palatino Linotype" w:cs="Palatino Linotype"/>
          <w:b/>
          <w:bCs/>
          <w:sz w:val="28"/>
          <w:szCs w:val="28"/>
          <w:u w:val="single"/>
          <w:lang w:val="de-DE"/>
        </w:rPr>
        <w:t>THEREFORE, IT IS ORDERED THAT:</w:t>
      </w:r>
      <w:r w:rsidRPr="008D1133">
        <w:br/>
      </w:r>
    </w:p>
    <w:p w:rsidRPr="005A7AD9" w:rsidR="009166F5" w:rsidP="00DB592C" w:rsidRDefault="00F55E1F" w14:paraId="0760046E" w14:textId="28367C3F">
      <w:pPr>
        <w:pStyle w:val="ListParagraph"/>
        <w:widowControl w:val="0"/>
        <w:numPr>
          <w:ilvl w:val="0"/>
          <w:numId w:val="31"/>
        </w:numPr>
        <w:spacing w:line="259" w:lineRule="auto"/>
        <w:rPr>
          <w:rFonts w:ascii="Palatino Linotype" w:hAnsi="Palatino Linotype" w:eastAsia="Palatino Linotype" w:cs="Palatino Linotype"/>
          <w:color w:val="auto"/>
          <w:sz w:val="24"/>
          <w:szCs w:val="24"/>
        </w:rPr>
      </w:pPr>
      <w:r w:rsidRPr="008D1133">
        <w:rPr>
          <w:rFonts w:ascii="Palatino Linotype" w:hAnsi="Palatino Linotype" w:eastAsia="Palatino Linotype" w:cs="Palatino Linotype"/>
          <w:sz w:val="24"/>
          <w:szCs w:val="24"/>
        </w:rPr>
        <w:t xml:space="preserve">Authority is granted under Public Utilities Code Section 454, for </w:t>
      </w:r>
      <w:r w:rsidRPr="008D1133" w:rsidR="005E30D7">
        <w:rPr>
          <w:rFonts w:ascii="Palatino Linotype" w:hAnsi="Palatino Linotype" w:eastAsia="Palatino Linotype" w:cs="Palatino Linotype"/>
          <w:sz w:val="24"/>
          <w:szCs w:val="24"/>
        </w:rPr>
        <w:t xml:space="preserve">Cold Springs Water Company </w:t>
      </w:r>
      <w:r w:rsidRPr="008D1133" w:rsidR="000F6B81">
        <w:rPr>
          <w:rFonts w:ascii="Palatino Linotype" w:hAnsi="Palatino Linotype" w:eastAsia="Palatino Linotype" w:cs="Palatino Linotype"/>
          <w:sz w:val="24"/>
          <w:szCs w:val="24"/>
        </w:rPr>
        <w:t>to submit</w:t>
      </w:r>
      <w:r w:rsidRPr="008D1133">
        <w:rPr>
          <w:rFonts w:ascii="Palatino Linotype" w:hAnsi="Palatino Linotype" w:eastAsia="Palatino Linotype" w:cs="Palatino Linotype"/>
          <w:sz w:val="24"/>
          <w:szCs w:val="24"/>
        </w:rPr>
        <w:t xml:space="preserve"> a supplement to Advice Letter </w:t>
      </w:r>
      <w:r w:rsidRPr="008D1133" w:rsidR="005A7AD9">
        <w:rPr>
          <w:rFonts w:ascii="Palatino Linotype" w:hAnsi="Palatino Linotype" w:eastAsia="Palatino Linotype" w:cs="Palatino Linotype"/>
          <w:sz w:val="24"/>
          <w:szCs w:val="24"/>
        </w:rPr>
        <w:t>88</w:t>
      </w:r>
      <w:r w:rsidRPr="008D1133">
        <w:rPr>
          <w:rFonts w:ascii="Palatino Linotype" w:hAnsi="Palatino Linotype" w:eastAsia="Palatino Linotype" w:cs="Palatino Linotype"/>
          <w:sz w:val="24"/>
          <w:szCs w:val="24"/>
        </w:rPr>
        <w:t xml:space="preserve">-W to incorporate the </w:t>
      </w:r>
      <w:r w:rsidRPr="008D1133" w:rsidR="008F01B2">
        <w:rPr>
          <w:rFonts w:ascii="Palatino Linotype" w:hAnsi="Palatino Linotype" w:eastAsia="Palatino Linotype" w:cs="Palatino Linotype"/>
          <w:sz w:val="24"/>
          <w:szCs w:val="24"/>
        </w:rPr>
        <w:t xml:space="preserve">approved </w:t>
      </w:r>
      <w:r w:rsidRPr="008D1133" w:rsidR="003F5481">
        <w:rPr>
          <w:rFonts w:ascii="Palatino Linotype" w:hAnsi="Palatino Linotype" w:eastAsia="Palatino Linotype" w:cs="Palatino Linotype"/>
          <w:sz w:val="24"/>
          <w:szCs w:val="24"/>
        </w:rPr>
        <w:t xml:space="preserve">TY </w:t>
      </w:r>
      <w:r w:rsidRPr="008D1133" w:rsidR="008F01B2">
        <w:rPr>
          <w:rFonts w:ascii="Palatino Linotype" w:hAnsi="Palatino Linotype" w:eastAsia="Palatino Linotype" w:cs="Palatino Linotype"/>
          <w:sz w:val="24"/>
          <w:szCs w:val="24"/>
        </w:rPr>
        <w:t>202</w:t>
      </w:r>
      <w:r w:rsidRPr="008D1133" w:rsidR="00311D68">
        <w:rPr>
          <w:rFonts w:ascii="Palatino Linotype" w:hAnsi="Palatino Linotype" w:eastAsia="Palatino Linotype" w:cs="Palatino Linotype"/>
          <w:sz w:val="24"/>
          <w:szCs w:val="24"/>
        </w:rPr>
        <w:t>6</w:t>
      </w:r>
      <w:r w:rsidRPr="008D1133">
        <w:rPr>
          <w:rFonts w:ascii="Palatino Linotype" w:hAnsi="Palatino Linotype" w:eastAsia="Palatino Linotype" w:cs="Palatino Linotype"/>
          <w:sz w:val="24"/>
          <w:szCs w:val="24"/>
        </w:rPr>
        <w:t xml:space="preserve"> rate schedules attached to</w:t>
      </w:r>
      <w:r w:rsidRPr="008D1133" w:rsidR="008F01B2">
        <w:rPr>
          <w:rFonts w:ascii="Palatino Linotype" w:hAnsi="Palatino Linotype" w:eastAsia="Palatino Linotype" w:cs="Palatino Linotype"/>
          <w:sz w:val="24"/>
          <w:szCs w:val="24"/>
        </w:rPr>
        <w:t xml:space="preserve"> Res. W-</w:t>
      </w:r>
      <w:r w:rsidRPr="008D1133" w:rsidR="00555974">
        <w:rPr>
          <w:rFonts w:ascii="Palatino Linotype" w:hAnsi="Palatino Linotype" w:eastAsia="Palatino Linotype" w:cs="Palatino Linotype"/>
          <w:sz w:val="24"/>
          <w:szCs w:val="24"/>
        </w:rPr>
        <w:t>5309</w:t>
      </w:r>
      <w:r w:rsidRPr="008D1133">
        <w:rPr>
          <w:rFonts w:ascii="Palatino Linotype" w:hAnsi="Palatino Linotype" w:eastAsia="Palatino Linotype" w:cs="Palatino Linotype"/>
          <w:sz w:val="24"/>
          <w:szCs w:val="24"/>
        </w:rPr>
        <w:t xml:space="preserve"> as Appendix B </w:t>
      </w:r>
      <w:r w:rsidRPr="008D1133" w:rsidR="007E5CD1">
        <w:rPr>
          <w:rFonts w:ascii="Palatino Linotype" w:hAnsi="Palatino Linotype" w:eastAsia="Palatino Linotype" w:cs="Palatino Linotype"/>
          <w:sz w:val="24"/>
          <w:szCs w:val="24"/>
        </w:rPr>
        <w:t xml:space="preserve">no </w:t>
      </w:r>
      <w:r w:rsidRPr="008D1133" w:rsidR="00F91635">
        <w:rPr>
          <w:rFonts w:ascii="Palatino Linotype" w:hAnsi="Palatino Linotype" w:eastAsia="Palatino Linotype" w:cs="Palatino Linotype"/>
          <w:noProof/>
          <w:color w:val="auto"/>
          <w:sz w:val="24"/>
          <w:szCs w:val="24"/>
        </w:rPr>
        <mc:AlternateContent>
          <mc:Choice Requires="wps">
            <w:drawing>
              <wp:anchor distT="0" distB="0" distL="114300" distR="114300" simplePos="0" relativeHeight="251663360" behindDoc="0" locked="0" layoutInCell="1" allowOverlap="1" wp14:editId="0E4F54C0" wp14:anchorId="4D4940FF">
                <wp:simplePos x="0" y="0"/>
                <wp:positionH relativeFrom="column">
                  <wp:posOffset>0</wp:posOffset>
                </wp:positionH>
                <wp:positionV relativeFrom="paragraph">
                  <wp:posOffset>665480</wp:posOffset>
                </wp:positionV>
                <wp:extent cx="9525" cy="352425"/>
                <wp:effectExtent l="0" t="0" r="28575" b="28575"/>
                <wp:wrapNone/>
                <wp:docPr id="1917033729" name="Straight Connector 1"/>
                <wp:cNvGraphicFramePr/>
                <a:graphic xmlns:a="http://schemas.openxmlformats.org/drawingml/2006/main">
                  <a:graphicData uri="http://schemas.microsoft.com/office/word/2010/wordprocessingShape">
                    <wps:wsp>
                      <wps:cNvCnPr/>
                      <wps:spPr>
                        <a:xfrm>
                          <a:off x="0" y="0"/>
                          <a:ext cx="9525" cy="3524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0,52.4pt" to=".75pt,80.15pt" w14:anchorId="5C500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"/>
            </w:pict>
          </mc:Fallback>
        </mc:AlternateContent>
      </w:r>
      <w:r w:rsidRPr="008D1133" w:rsidR="007E5CD1">
        <w:rPr>
          <w:rFonts w:ascii="Palatino Linotype" w:hAnsi="Palatino Linotype" w:eastAsia="Palatino Linotype" w:cs="Palatino Linotype"/>
          <w:sz w:val="24"/>
          <w:szCs w:val="24"/>
        </w:rPr>
        <w:t xml:space="preserve">later than </w:t>
      </w:r>
      <w:r w:rsidRPr="008D1133" w:rsidR="0010245B">
        <w:rPr>
          <w:rFonts w:ascii="Palatino Linotype" w:hAnsi="Palatino Linotype" w:eastAsia="Palatino Linotype" w:cs="Palatino Linotype"/>
          <w:sz w:val="24"/>
          <w:szCs w:val="24"/>
        </w:rPr>
        <w:t>March</w:t>
      </w:r>
      <w:r w:rsidRPr="008D1133" w:rsidR="006134E6">
        <w:rPr>
          <w:rFonts w:ascii="Palatino Linotype" w:hAnsi="Palatino Linotype" w:eastAsia="Palatino Linotype" w:cs="Palatino Linotype"/>
          <w:sz w:val="24"/>
          <w:szCs w:val="24"/>
        </w:rPr>
        <w:t xml:space="preserve"> </w:t>
      </w:r>
      <w:r w:rsidRPr="008D1133" w:rsidR="52963481">
        <w:rPr>
          <w:rFonts w:ascii="Palatino Linotype" w:hAnsi="Palatino Linotype" w:eastAsia="Palatino Linotype" w:cs="Palatino Linotype"/>
          <w:sz w:val="24"/>
          <w:szCs w:val="24"/>
        </w:rPr>
        <w:t>1</w:t>
      </w:r>
      <w:r w:rsidRPr="008D1133" w:rsidR="6CCEB15B">
        <w:rPr>
          <w:rFonts w:ascii="Palatino Linotype" w:hAnsi="Palatino Linotype" w:eastAsia="Palatino Linotype" w:cs="Palatino Linotype"/>
          <w:sz w:val="24"/>
          <w:szCs w:val="24"/>
        </w:rPr>
        <w:t>5</w:t>
      </w:r>
      <w:r w:rsidRPr="008D1133" w:rsidR="007E5CD1">
        <w:rPr>
          <w:rFonts w:ascii="Palatino Linotype" w:hAnsi="Palatino Linotype" w:eastAsia="Palatino Linotype" w:cs="Palatino Linotype"/>
          <w:sz w:val="24"/>
          <w:szCs w:val="24"/>
        </w:rPr>
        <w:t>, 202</w:t>
      </w:r>
      <w:r w:rsidRPr="008D1133" w:rsidR="0010245B">
        <w:rPr>
          <w:rFonts w:ascii="Palatino Linotype" w:hAnsi="Palatino Linotype" w:eastAsia="Palatino Linotype" w:cs="Palatino Linotype"/>
          <w:sz w:val="24"/>
          <w:szCs w:val="24"/>
        </w:rPr>
        <w:t>6</w:t>
      </w:r>
      <w:r w:rsidRPr="008D1133" w:rsidR="004F7949">
        <w:rPr>
          <w:rFonts w:ascii="Palatino Linotype" w:hAnsi="Palatino Linotype" w:eastAsia="Palatino Linotype" w:cs="Palatino Linotype"/>
          <w:sz w:val="24"/>
          <w:szCs w:val="24"/>
        </w:rPr>
        <w:t xml:space="preserve"> </w:t>
      </w:r>
      <w:r w:rsidRPr="008D1133" w:rsidR="00DB31CA">
        <w:rPr>
          <w:rFonts w:ascii="Palatino Linotype" w:hAnsi="Palatino Linotype" w:eastAsia="Palatino Linotype" w:cs="Palatino Linotype"/>
          <w:sz w:val="24"/>
          <w:szCs w:val="24"/>
        </w:rPr>
        <w:t xml:space="preserve">for rates effective </w:t>
      </w:r>
      <w:r w:rsidRPr="008D1133" w:rsidR="00FD0A5D">
        <w:rPr>
          <w:rFonts w:ascii="Palatino Linotype" w:hAnsi="Palatino Linotype" w:eastAsia="Palatino Linotype" w:cs="Palatino Linotype"/>
          <w:color w:val="000000" w:themeColor="text1"/>
        </w:rPr>
        <w:t xml:space="preserve">March </w:t>
      </w:r>
      <w:r w:rsidRPr="008D1133" w:rsidR="00DB31CA">
        <w:rPr>
          <w:rFonts w:ascii="Palatino Linotype" w:hAnsi="Palatino Linotype" w:eastAsia="Palatino Linotype" w:cs="Palatino Linotype"/>
          <w:sz w:val="24"/>
          <w:szCs w:val="24"/>
        </w:rPr>
        <w:t>1, 202</w:t>
      </w:r>
      <w:r w:rsidRPr="008D1133" w:rsidR="00311D68">
        <w:rPr>
          <w:rFonts w:ascii="Palatino Linotype" w:hAnsi="Palatino Linotype" w:eastAsia="Palatino Linotype" w:cs="Palatino Linotype"/>
          <w:sz w:val="24"/>
          <w:szCs w:val="24"/>
        </w:rPr>
        <w:t>6</w:t>
      </w:r>
      <w:r w:rsidRPr="008D1133" w:rsidR="00DB31CA">
        <w:rPr>
          <w:rFonts w:ascii="Palatino Linotype" w:hAnsi="Palatino Linotype" w:eastAsia="Palatino Linotype" w:cs="Palatino Linotype"/>
          <w:sz w:val="24"/>
          <w:szCs w:val="24"/>
        </w:rPr>
        <w:t xml:space="preserve"> </w:t>
      </w:r>
      <w:r w:rsidRPr="008D1133" w:rsidR="004F7949">
        <w:rPr>
          <w:rFonts w:ascii="Palatino Linotype" w:hAnsi="Palatino Linotype" w:eastAsia="Palatino Linotype" w:cs="Palatino Linotype"/>
          <w:sz w:val="24"/>
          <w:szCs w:val="24"/>
        </w:rPr>
        <w:t>and</w:t>
      </w:r>
      <w:r w:rsidRPr="008D1133">
        <w:rPr>
          <w:rFonts w:ascii="Palatino Linotype" w:hAnsi="Palatino Linotype" w:eastAsia="Palatino Linotype" w:cs="Palatino Linotype"/>
          <w:sz w:val="24"/>
          <w:szCs w:val="24"/>
        </w:rPr>
        <w:t xml:space="preserve"> concurrently cancel its presently effective rate Schedule: Schedule No. 1,</w:t>
      </w:r>
      <w:r w:rsidRPr="60A85C45">
        <w:rPr>
          <w:rFonts w:ascii="Palatino Linotype" w:hAnsi="Palatino Linotype" w:eastAsia="Palatino Linotype" w:cs="Palatino Linotype"/>
          <w:sz w:val="24"/>
          <w:szCs w:val="24"/>
        </w:rPr>
        <w:t xml:space="preserve"> General Metered Service</w:t>
      </w:r>
      <w:r w:rsidRPr="60A85C45" w:rsidR="00311D68">
        <w:rPr>
          <w:rFonts w:ascii="Palatino Linotype" w:hAnsi="Palatino Linotype" w:eastAsia="Palatino Linotype" w:cs="Palatino Linotype"/>
          <w:sz w:val="24"/>
          <w:szCs w:val="24"/>
        </w:rPr>
        <w:t>.</w:t>
      </w:r>
    </w:p>
    <w:p w:rsidRPr="008D1133" w:rsidR="005A7AD9" w:rsidP="00DB592C" w:rsidRDefault="00F91635" w14:paraId="7FF0E6CE" w14:textId="32ABE381">
      <w:pPr>
        <w:pStyle w:val="ListParagraph"/>
        <w:widowControl w:val="0"/>
        <w:numPr>
          <w:ilvl w:val="0"/>
          <w:numId w:val="31"/>
        </w:numPr>
        <w:spacing w:line="259" w:lineRule="auto"/>
        <w:rPr>
          <w:rFonts w:ascii="Palatino Linotype" w:hAnsi="Palatino Linotype" w:eastAsia="Palatino Linotype" w:cs="Palatino Linotype"/>
          <w:color w:val="auto"/>
          <w:sz w:val="24"/>
          <w:szCs w:val="24"/>
        </w:rPr>
      </w:pPr>
      <w:r>
        <w:rPr>
          <w:rFonts w:ascii="Palatino Linotype" w:hAnsi="Palatino Linotype" w:eastAsia="Palatino Linotype" w:cs="Palatino Linotype"/>
          <w:noProof/>
          <w:color w:val="auto"/>
          <w:sz w:val="24"/>
          <w:szCs w:val="24"/>
        </w:rPr>
        <mc:AlternateContent>
          <mc:Choice Requires="wps">
            <w:drawing>
              <wp:anchor distT="0" distB="0" distL="114300" distR="114300" simplePos="0" relativeHeight="251661312" behindDoc="0" locked="0" layoutInCell="1" allowOverlap="1" wp14:editId="074398F8" wp14:anchorId="65317E4C">
                <wp:simplePos x="0" y="0"/>
                <wp:positionH relativeFrom="margin">
                  <wp:align>left</wp:align>
                </wp:positionH>
                <wp:positionV relativeFrom="paragraph">
                  <wp:posOffset>798830</wp:posOffset>
                </wp:positionV>
                <wp:extent cx="9525" cy="352425"/>
                <wp:effectExtent l="0" t="0" r="28575" b="28575"/>
                <wp:wrapNone/>
                <wp:docPr id="2041137900" name="Straight Connector 1"/>
                <wp:cNvGraphicFramePr/>
                <a:graphic xmlns:a="http://schemas.openxmlformats.org/drawingml/2006/main">
                  <a:graphicData uri="http://schemas.microsoft.com/office/word/2010/wordprocessingShape">
                    <wps:wsp>
                      <wps:cNvCnPr/>
                      <wps:spPr>
                        <a:xfrm>
                          <a:off x="0" y="0"/>
                          <a:ext cx="9525" cy="3524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040]" from="0,62.9pt" to=".75pt,90.65pt" w14:anchorId="5F347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">
                <w10:wrap anchorx="margin"/>
              </v:line>
            </w:pict>
          </mc:Fallback>
        </mc:AlternateContent>
      </w:r>
      <w:r w:rsidR="00495911">
        <w:rPr>
          <w:rStyle w:val="HeaderChar"/>
          <w:rFonts w:ascii="Palatino Linotype" w:hAnsi="Palatino Linotype" w:eastAsia="Palatino Linotype" w:cs="Palatino Linotype"/>
          <w:color w:val="auto"/>
          <w:sz w:val="24"/>
          <w:szCs w:val="24"/>
        </w:rPr>
        <w:t xml:space="preserve">Cold Springs Water Company shall submit a Tier </w:t>
      </w:r>
      <w:r w:rsidRPr="006F7DEC" w:rsidR="006F7DEC">
        <w:rPr>
          <w:rFonts w:ascii="Palatino Linotype" w:hAnsi="Palatino Linotype" w:eastAsia="Palatino Linotype" w:cs="Palatino Linotype"/>
          <w:color w:val="auto"/>
          <w:sz w:val="24"/>
          <w:szCs w:val="24"/>
        </w:rPr>
        <w:t xml:space="preserve">1 Advice Letter, at least 30 days before the effective date, to implement the revised rates attached to this Resolution as </w:t>
      </w:r>
      <w:r w:rsidRPr="008D1133" w:rsidR="006F7DEC">
        <w:rPr>
          <w:rFonts w:ascii="Palatino Linotype" w:hAnsi="Palatino Linotype" w:eastAsia="Palatino Linotype" w:cs="Palatino Linotype"/>
          <w:color w:val="auto"/>
          <w:sz w:val="24"/>
          <w:szCs w:val="24"/>
        </w:rPr>
        <w:t>Appendix B for EY 202</w:t>
      </w:r>
      <w:r w:rsidRPr="008D1133" w:rsidR="006D1E12">
        <w:rPr>
          <w:rFonts w:ascii="Palatino Linotype" w:hAnsi="Palatino Linotype" w:eastAsia="Palatino Linotype" w:cs="Palatino Linotype"/>
          <w:color w:val="auto"/>
          <w:sz w:val="24"/>
          <w:szCs w:val="24"/>
        </w:rPr>
        <w:t>7</w:t>
      </w:r>
      <w:r w:rsidRPr="008D1133" w:rsidR="006F7DEC">
        <w:rPr>
          <w:rFonts w:ascii="Palatino Linotype" w:hAnsi="Palatino Linotype" w:eastAsia="Palatino Linotype" w:cs="Palatino Linotype"/>
          <w:color w:val="auto"/>
          <w:sz w:val="24"/>
          <w:szCs w:val="24"/>
        </w:rPr>
        <w:t xml:space="preserve"> and concurrently cancel its then presently</w:t>
      </w:r>
      <w:r w:rsidRPr="008D1133" w:rsidR="003113C0">
        <w:rPr>
          <w:rFonts w:ascii="Palatino Linotype" w:hAnsi="Palatino Linotype" w:eastAsia="Palatino Linotype" w:cs="Palatino Linotype"/>
          <w:color w:val="auto"/>
          <w:sz w:val="24"/>
          <w:szCs w:val="24"/>
        </w:rPr>
        <w:t xml:space="preserve"> </w:t>
      </w:r>
      <w:r w:rsidRPr="008D1133" w:rsidR="006F7DEC">
        <w:rPr>
          <w:rFonts w:ascii="Palatino Linotype" w:hAnsi="Palatino Linotype" w:eastAsia="Palatino Linotype" w:cs="Palatino Linotype"/>
          <w:color w:val="auto"/>
          <w:sz w:val="24"/>
          <w:szCs w:val="24"/>
        </w:rPr>
        <w:t>effective rate Schedule No.</w:t>
      </w:r>
      <w:r w:rsidRPr="008D1133" w:rsidR="00131AFA">
        <w:rPr>
          <w:rFonts w:ascii="Palatino Linotype" w:hAnsi="Palatino Linotype" w:eastAsia="Palatino Linotype" w:cs="Palatino Linotype"/>
          <w:color w:val="auto"/>
          <w:sz w:val="24"/>
          <w:szCs w:val="24"/>
        </w:rPr>
        <w:t>1</w:t>
      </w:r>
      <w:r w:rsidRPr="008D1133" w:rsidR="006F7DEC">
        <w:rPr>
          <w:rFonts w:ascii="Palatino Linotype" w:hAnsi="Palatino Linotype" w:eastAsia="Palatino Linotype" w:cs="Palatino Linotype"/>
          <w:color w:val="auto"/>
          <w:sz w:val="24"/>
          <w:szCs w:val="24"/>
        </w:rPr>
        <w:t xml:space="preserve"> </w:t>
      </w:r>
      <w:r w:rsidRPr="008D1133" w:rsidR="00131AFA">
        <w:rPr>
          <w:rFonts w:ascii="Palatino Linotype" w:hAnsi="Palatino Linotype" w:eastAsia="Palatino Linotype" w:cs="Palatino Linotype"/>
          <w:sz w:val="24"/>
          <w:szCs w:val="24"/>
        </w:rPr>
        <w:t>General Metered</w:t>
      </w:r>
      <w:r w:rsidRPr="008D1133" w:rsidR="006F7DEC">
        <w:rPr>
          <w:rFonts w:ascii="Palatino Linotype" w:hAnsi="Palatino Linotype" w:eastAsia="Palatino Linotype" w:cs="Palatino Linotype"/>
          <w:color w:val="auto"/>
          <w:sz w:val="24"/>
          <w:szCs w:val="24"/>
        </w:rPr>
        <w:t xml:space="preserve"> Service. The effective date of the revised schedules shall be </w:t>
      </w:r>
      <w:r w:rsidRPr="008D1133" w:rsidR="00FD0A5D">
        <w:rPr>
          <w:rFonts w:ascii="Palatino Linotype" w:hAnsi="Palatino Linotype" w:eastAsia="Palatino Linotype" w:cs="Palatino Linotype"/>
          <w:color w:val="000000" w:themeColor="text1"/>
        </w:rPr>
        <w:t xml:space="preserve">March </w:t>
      </w:r>
      <w:r w:rsidRPr="008D1133" w:rsidR="006F7DEC">
        <w:rPr>
          <w:rFonts w:ascii="Palatino Linotype" w:hAnsi="Palatino Linotype" w:eastAsia="Palatino Linotype" w:cs="Palatino Linotype"/>
          <w:color w:val="auto"/>
          <w:sz w:val="24"/>
          <w:szCs w:val="24"/>
        </w:rPr>
        <w:t>1, 202</w:t>
      </w:r>
      <w:r w:rsidRPr="008D1133" w:rsidR="0010245B">
        <w:rPr>
          <w:rFonts w:ascii="Palatino Linotype" w:hAnsi="Palatino Linotype" w:eastAsia="Palatino Linotype" w:cs="Palatino Linotype"/>
          <w:color w:val="auto"/>
          <w:sz w:val="24"/>
          <w:szCs w:val="24"/>
        </w:rPr>
        <w:t>7</w:t>
      </w:r>
      <w:r w:rsidRPr="008D1133" w:rsidR="006F7DEC">
        <w:rPr>
          <w:rFonts w:ascii="Palatino Linotype" w:hAnsi="Palatino Linotype" w:eastAsia="Palatino Linotype" w:cs="Palatino Linotype"/>
          <w:color w:val="auto"/>
          <w:sz w:val="24"/>
          <w:szCs w:val="24"/>
        </w:rPr>
        <w:t>.</w:t>
      </w:r>
    </w:p>
    <w:p w:rsidR="004B14A2" w:rsidP="00DB592C" w:rsidRDefault="004B14A2" w14:paraId="2F142B85" w14:textId="306BB724">
      <w:pPr>
        <w:pStyle w:val="ListParagraph"/>
        <w:widowControl w:val="0"/>
        <w:numPr>
          <w:ilvl w:val="0"/>
          <w:numId w:val="31"/>
        </w:numPr>
        <w:spacing w:line="259" w:lineRule="auto"/>
        <w:rPr>
          <w:rFonts w:ascii="Palatino Linotype" w:hAnsi="Palatino Linotype" w:eastAsia="Palatino Linotype" w:cs="Palatino Linotype"/>
          <w:color w:val="auto"/>
          <w:sz w:val="24"/>
          <w:szCs w:val="24"/>
        </w:rPr>
      </w:pPr>
      <w:r w:rsidRPr="008D1133">
        <w:rPr>
          <w:rStyle w:val="HeaderChar"/>
          <w:rFonts w:ascii="Palatino Linotype" w:hAnsi="Palatino Linotype" w:eastAsia="Palatino Linotype" w:cs="Palatino Linotype"/>
          <w:color w:val="auto"/>
          <w:sz w:val="24"/>
          <w:szCs w:val="24"/>
        </w:rPr>
        <w:t>Cold Springs Water Company</w:t>
      </w:r>
      <w:r w:rsidRPr="222CC3EC">
        <w:rPr>
          <w:rStyle w:val="HeaderChar"/>
          <w:rFonts w:ascii="Palatino Linotype" w:hAnsi="Palatino Linotype" w:eastAsia="Palatino Linotype" w:cs="Palatino Linotype"/>
          <w:color w:val="auto"/>
          <w:sz w:val="24"/>
          <w:szCs w:val="24"/>
        </w:rPr>
        <w:t xml:space="preserve"> shall submit a Tier </w:t>
      </w:r>
      <w:r w:rsidRPr="222CC3EC">
        <w:rPr>
          <w:rFonts w:ascii="Palatino Linotype" w:hAnsi="Palatino Linotype" w:eastAsia="Palatino Linotype" w:cs="Palatino Linotype"/>
          <w:color w:val="auto"/>
          <w:sz w:val="24"/>
          <w:szCs w:val="24"/>
        </w:rPr>
        <w:t>1 Advice Letter, at least 30 days before the effective date, to implement the revised rates attached to this Resolution as Appendix B for EY 202</w:t>
      </w:r>
      <w:r w:rsidRPr="222CC3EC" w:rsidR="006D1E12">
        <w:rPr>
          <w:rFonts w:ascii="Palatino Linotype" w:hAnsi="Palatino Linotype" w:eastAsia="Palatino Linotype" w:cs="Palatino Linotype"/>
          <w:color w:val="auto"/>
          <w:sz w:val="24"/>
          <w:szCs w:val="24"/>
        </w:rPr>
        <w:t>8</w:t>
      </w:r>
      <w:r w:rsidRPr="222CC3EC">
        <w:rPr>
          <w:rFonts w:ascii="Palatino Linotype" w:hAnsi="Palatino Linotype" w:eastAsia="Palatino Linotype" w:cs="Palatino Linotype"/>
          <w:color w:val="auto"/>
          <w:sz w:val="24"/>
          <w:szCs w:val="24"/>
        </w:rPr>
        <w:t xml:space="preserve"> and concurrently cancel its then presently</w:t>
      </w:r>
      <w:r w:rsidRPr="222CC3EC" w:rsidR="006D1E12">
        <w:rPr>
          <w:rFonts w:ascii="Palatino Linotype" w:hAnsi="Palatino Linotype" w:eastAsia="Palatino Linotype" w:cs="Palatino Linotype"/>
          <w:color w:val="auto"/>
          <w:sz w:val="24"/>
          <w:szCs w:val="24"/>
        </w:rPr>
        <w:t xml:space="preserve"> </w:t>
      </w:r>
      <w:r w:rsidR="00F91635">
        <w:rPr>
          <w:rFonts w:ascii="Palatino Linotype" w:hAnsi="Palatino Linotype" w:eastAsia="Palatino Linotype" w:cs="Palatino Linotype"/>
          <w:noProof/>
          <w:color w:val="auto"/>
          <w:sz w:val="24"/>
          <w:szCs w:val="24"/>
        </w:rPr>
        <w:lastRenderedPageBreak/>
        <mc:AlternateContent>
          <mc:Choice Requires="wps">
            <w:drawing>
              <wp:anchor distT="0" distB="0" distL="114300" distR="114300" simplePos="0" relativeHeight="251659264" behindDoc="0" locked="0" layoutInCell="1" allowOverlap="1" wp14:editId="22CCDC91" wp14:anchorId="2F5DB6EC">
                <wp:simplePos x="0" y="0"/>
                <wp:positionH relativeFrom="column">
                  <wp:posOffset>-276225</wp:posOffset>
                </wp:positionH>
                <wp:positionV relativeFrom="paragraph">
                  <wp:posOffset>101600</wp:posOffset>
                </wp:positionV>
                <wp:extent cx="9525" cy="352425"/>
                <wp:effectExtent l="0" t="0" r="28575" b="28575"/>
                <wp:wrapNone/>
                <wp:docPr id="1938027229" name="Straight Connector 1"/>
                <wp:cNvGraphicFramePr/>
                <a:graphic xmlns:a="http://schemas.openxmlformats.org/drawingml/2006/main">
                  <a:graphicData uri="http://schemas.microsoft.com/office/word/2010/wordprocessingShape">
                    <wps:wsp>
                      <wps:cNvCnPr/>
                      <wps:spPr>
                        <a:xfrm>
                          <a:off x="0" y="0"/>
                          <a:ext cx="9525" cy="3524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75pt,8pt" to="-21pt,35.75pt" w14:anchorId="181E2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"/>
            </w:pict>
          </mc:Fallback>
        </mc:AlternateContent>
      </w:r>
      <w:r w:rsidRPr="222CC3EC">
        <w:rPr>
          <w:rFonts w:ascii="Palatino Linotype" w:hAnsi="Palatino Linotype" w:eastAsia="Palatino Linotype" w:cs="Palatino Linotype"/>
          <w:color w:val="auto"/>
          <w:sz w:val="24"/>
          <w:szCs w:val="24"/>
        </w:rPr>
        <w:t xml:space="preserve">effective rate Schedule </w:t>
      </w:r>
      <w:r w:rsidRPr="008D1133">
        <w:rPr>
          <w:rFonts w:ascii="Palatino Linotype" w:hAnsi="Palatino Linotype" w:eastAsia="Palatino Linotype" w:cs="Palatino Linotype"/>
          <w:color w:val="auto"/>
          <w:sz w:val="24"/>
          <w:szCs w:val="24"/>
        </w:rPr>
        <w:t>No.</w:t>
      </w:r>
      <w:r w:rsidRPr="008D1133" w:rsidR="00131AFA">
        <w:rPr>
          <w:rFonts w:ascii="Palatino Linotype" w:hAnsi="Palatino Linotype" w:eastAsia="Palatino Linotype" w:cs="Palatino Linotype"/>
          <w:color w:val="auto"/>
          <w:sz w:val="24"/>
          <w:szCs w:val="24"/>
        </w:rPr>
        <w:t>1</w:t>
      </w:r>
      <w:r w:rsidRPr="008D1133">
        <w:rPr>
          <w:rFonts w:ascii="Palatino Linotype" w:hAnsi="Palatino Linotype" w:eastAsia="Palatino Linotype" w:cs="Palatino Linotype"/>
          <w:color w:val="auto"/>
          <w:sz w:val="24"/>
          <w:szCs w:val="24"/>
        </w:rPr>
        <w:t xml:space="preserve"> </w:t>
      </w:r>
      <w:r w:rsidRPr="008D1133" w:rsidR="00131AFA">
        <w:rPr>
          <w:rFonts w:ascii="Palatino Linotype" w:hAnsi="Palatino Linotype" w:eastAsia="Palatino Linotype" w:cs="Palatino Linotype"/>
          <w:sz w:val="24"/>
          <w:szCs w:val="24"/>
        </w:rPr>
        <w:t>General Metered</w:t>
      </w:r>
      <w:r w:rsidRPr="008D1133">
        <w:rPr>
          <w:rFonts w:ascii="Palatino Linotype" w:hAnsi="Palatino Linotype" w:eastAsia="Palatino Linotype" w:cs="Palatino Linotype"/>
          <w:sz w:val="24"/>
          <w:szCs w:val="24"/>
        </w:rPr>
        <w:t xml:space="preserve"> </w:t>
      </w:r>
      <w:r w:rsidRPr="008D1133">
        <w:rPr>
          <w:rFonts w:ascii="Palatino Linotype" w:hAnsi="Palatino Linotype" w:eastAsia="Palatino Linotype" w:cs="Palatino Linotype"/>
          <w:color w:val="auto"/>
          <w:sz w:val="24"/>
          <w:szCs w:val="24"/>
        </w:rPr>
        <w:t xml:space="preserve">Service. The effective date of the revised schedules shall be </w:t>
      </w:r>
      <w:r w:rsidRPr="008D1133" w:rsidR="00FD0A5D">
        <w:rPr>
          <w:rFonts w:ascii="Palatino Linotype" w:hAnsi="Palatino Linotype" w:eastAsia="Palatino Linotype" w:cs="Palatino Linotype"/>
          <w:color w:val="000000" w:themeColor="text1"/>
        </w:rPr>
        <w:t xml:space="preserve">March </w:t>
      </w:r>
      <w:r w:rsidRPr="008D1133">
        <w:rPr>
          <w:rFonts w:ascii="Palatino Linotype" w:hAnsi="Palatino Linotype" w:eastAsia="Palatino Linotype" w:cs="Palatino Linotype"/>
          <w:color w:val="auto"/>
          <w:sz w:val="24"/>
          <w:szCs w:val="24"/>
        </w:rPr>
        <w:t>1, 202</w:t>
      </w:r>
      <w:r w:rsidRPr="008D1133" w:rsidR="0010245B">
        <w:rPr>
          <w:rFonts w:ascii="Palatino Linotype" w:hAnsi="Palatino Linotype" w:eastAsia="Palatino Linotype" w:cs="Palatino Linotype"/>
          <w:color w:val="auto"/>
          <w:sz w:val="24"/>
          <w:szCs w:val="24"/>
        </w:rPr>
        <w:t>8</w:t>
      </w:r>
      <w:r w:rsidRPr="222CC3EC">
        <w:rPr>
          <w:rFonts w:ascii="Palatino Linotype" w:hAnsi="Palatino Linotype" w:eastAsia="Palatino Linotype" w:cs="Palatino Linotype"/>
          <w:color w:val="auto"/>
          <w:sz w:val="24"/>
          <w:szCs w:val="24"/>
        </w:rPr>
        <w:t>.</w:t>
      </w:r>
    </w:p>
    <w:p w:rsidRPr="003B69C6" w:rsidR="003B69C6" w:rsidP="003B69C6" w:rsidRDefault="003B69C6" w14:paraId="65EEE379" w14:textId="08B23140">
      <w:pPr>
        <w:pStyle w:val="ListParagraph"/>
        <w:numPr>
          <w:ilvl w:val="0"/>
          <w:numId w:val="31"/>
        </w:numPr>
        <w:rPr>
          <w:rStyle w:val="HeaderChar"/>
          <w:rFonts w:ascii="Palatino Linotype" w:hAnsi="Palatino Linotype" w:eastAsia="Palatino Linotype" w:cs="Palatino Linotype"/>
          <w:color w:val="auto"/>
          <w:sz w:val="24"/>
          <w:szCs w:val="24"/>
        </w:rPr>
      </w:pPr>
      <w:r w:rsidRPr="222CC3EC">
        <w:rPr>
          <w:rStyle w:val="HeaderChar"/>
          <w:rFonts w:ascii="Palatino Linotype" w:hAnsi="Palatino Linotype" w:eastAsia="Palatino Linotype" w:cs="Palatino Linotype"/>
          <w:color w:val="auto"/>
          <w:sz w:val="24"/>
          <w:szCs w:val="24"/>
        </w:rPr>
        <w:t>C</w:t>
      </w:r>
      <w:r w:rsidRPr="222CC3EC" w:rsidR="001051E0">
        <w:rPr>
          <w:rStyle w:val="HeaderChar"/>
          <w:rFonts w:ascii="Palatino Linotype" w:hAnsi="Palatino Linotype" w:eastAsia="Palatino Linotype" w:cs="Palatino Linotype"/>
          <w:color w:val="auto"/>
          <w:sz w:val="24"/>
          <w:szCs w:val="24"/>
        </w:rPr>
        <w:t xml:space="preserve">old </w:t>
      </w:r>
      <w:r w:rsidRPr="222CC3EC">
        <w:rPr>
          <w:rStyle w:val="HeaderChar"/>
          <w:rFonts w:ascii="Palatino Linotype" w:hAnsi="Palatino Linotype" w:eastAsia="Palatino Linotype" w:cs="Palatino Linotype"/>
          <w:color w:val="auto"/>
          <w:sz w:val="24"/>
          <w:szCs w:val="24"/>
        </w:rPr>
        <w:t>S</w:t>
      </w:r>
      <w:r w:rsidRPr="222CC3EC" w:rsidR="001051E0">
        <w:rPr>
          <w:rStyle w:val="HeaderChar"/>
          <w:rFonts w:ascii="Palatino Linotype" w:hAnsi="Palatino Linotype" w:eastAsia="Palatino Linotype" w:cs="Palatino Linotype"/>
          <w:color w:val="auto"/>
          <w:sz w:val="24"/>
          <w:szCs w:val="24"/>
        </w:rPr>
        <w:t xml:space="preserve">prings </w:t>
      </w:r>
      <w:r w:rsidRPr="222CC3EC">
        <w:rPr>
          <w:rStyle w:val="HeaderChar"/>
          <w:rFonts w:ascii="Palatino Linotype" w:hAnsi="Palatino Linotype" w:eastAsia="Palatino Linotype" w:cs="Palatino Linotype"/>
          <w:color w:val="auto"/>
          <w:sz w:val="24"/>
          <w:szCs w:val="24"/>
        </w:rPr>
        <w:t>W</w:t>
      </w:r>
      <w:r w:rsidRPr="222CC3EC" w:rsidR="001051E0">
        <w:rPr>
          <w:rStyle w:val="HeaderChar"/>
          <w:rFonts w:ascii="Palatino Linotype" w:hAnsi="Palatino Linotype" w:eastAsia="Palatino Linotype" w:cs="Palatino Linotype"/>
          <w:color w:val="auto"/>
          <w:sz w:val="24"/>
          <w:szCs w:val="24"/>
        </w:rPr>
        <w:t xml:space="preserve">ater </w:t>
      </w:r>
      <w:r w:rsidRPr="222CC3EC">
        <w:rPr>
          <w:rStyle w:val="HeaderChar"/>
          <w:rFonts w:ascii="Palatino Linotype" w:hAnsi="Palatino Linotype" w:eastAsia="Palatino Linotype" w:cs="Palatino Linotype"/>
          <w:color w:val="auto"/>
          <w:sz w:val="24"/>
          <w:szCs w:val="24"/>
        </w:rPr>
        <w:t>C</w:t>
      </w:r>
      <w:r w:rsidRPr="222CC3EC" w:rsidR="001051E0">
        <w:rPr>
          <w:rStyle w:val="HeaderChar"/>
          <w:rFonts w:ascii="Palatino Linotype" w:hAnsi="Palatino Linotype" w:eastAsia="Palatino Linotype" w:cs="Palatino Linotype"/>
          <w:color w:val="auto"/>
          <w:sz w:val="24"/>
          <w:szCs w:val="24"/>
        </w:rPr>
        <w:t>ompany</w:t>
      </w:r>
      <w:r w:rsidRPr="222CC3EC">
        <w:rPr>
          <w:rStyle w:val="HeaderChar"/>
          <w:rFonts w:ascii="Palatino Linotype" w:hAnsi="Palatino Linotype" w:eastAsia="Palatino Linotype" w:cs="Palatino Linotype"/>
          <w:color w:val="auto"/>
          <w:sz w:val="24"/>
          <w:szCs w:val="24"/>
        </w:rPr>
        <w:t xml:space="preserve"> </w:t>
      </w:r>
      <w:r w:rsidRPr="222CC3EC" w:rsidR="00B133F9">
        <w:rPr>
          <w:rStyle w:val="HeaderChar"/>
          <w:rFonts w:ascii="Palatino Linotype" w:hAnsi="Palatino Linotype" w:eastAsia="Palatino Linotype" w:cs="Palatino Linotype"/>
          <w:color w:val="auto"/>
          <w:sz w:val="24"/>
          <w:szCs w:val="24"/>
        </w:rPr>
        <w:t>shall</w:t>
      </w:r>
      <w:r w:rsidRPr="222CC3EC">
        <w:rPr>
          <w:rStyle w:val="HeaderChar"/>
          <w:rFonts w:ascii="Palatino Linotype" w:hAnsi="Palatino Linotype" w:eastAsia="Palatino Linotype" w:cs="Palatino Linotype"/>
          <w:color w:val="auto"/>
          <w:sz w:val="24"/>
          <w:szCs w:val="24"/>
        </w:rPr>
        <w:t xml:space="preserve"> submit </w:t>
      </w:r>
      <w:r w:rsidRPr="222CC3EC" w:rsidR="00B755C2">
        <w:rPr>
          <w:rStyle w:val="HeaderChar"/>
          <w:rFonts w:ascii="Palatino Linotype" w:hAnsi="Palatino Linotype" w:eastAsia="Palatino Linotype" w:cs="Palatino Linotype"/>
          <w:color w:val="auto"/>
          <w:sz w:val="24"/>
          <w:szCs w:val="24"/>
        </w:rPr>
        <w:t>revised annual reports for 2022</w:t>
      </w:r>
      <w:r w:rsidRPr="222CC3EC" w:rsidR="021E6FA8">
        <w:rPr>
          <w:rStyle w:val="HeaderChar"/>
          <w:rFonts w:ascii="Palatino Linotype" w:hAnsi="Palatino Linotype" w:eastAsia="Palatino Linotype" w:cs="Palatino Linotype"/>
          <w:color w:val="auto"/>
          <w:sz w:val="24"/>
          <w:szCs w:val="24"/>
        </w:rPr>
        <w:t>, 2023, and</w:t>
      </w:r>
      <w:r w:rsidRPr="222CC3EC" w:rsidR="00B755C2">
        <w:rPr>
          <w:rStyle w:val="HeaderChar"/>
          <w:rFonts w:ascii="Palatino Linotype" w:hAnsi="Palatino Linotype" w:eastAsia="Palatino Linotype" w:cs="Palatino Linotype"/>
          <w:color w:val="auto"/>
          <w:sz w:val="24"/>
          <w:szCs w:val="24"/>
        </w:rPr>
        <w:t xml:space="preserve"> 2024</w:t>
      </w:r>
      <w:r w:rsidRPr="222CC3EC" w:rsidR="00007825">
        <w:rPr>
          <w:rStyle w:val="HeaderChar"/>
          <w:rFonts w:ascii="Palatino Linotype" w:hAnsi="Palatino Linotype" w:eastAsia="Palatino Linotype" w:cs="Palatino Linotype"/>
          <w:color w:val="auto"/>
          <w:sz w:val="24"/>
          <w:szCs w:val="24"/>
        </w:rPr>
        <w:t xml:space="preserve"> to correct the </w:t>
      </w:r>
      <w:r w:rsidRPr="222CC3EC">
        <w:rPr>
          <w:rStyle w:val="HeaderChar"/>
          <w:rFonts w:ascii="Palatino Linotype" w:hAnsi="Palatino Linotype" w:eastAsia="Palatino Linotype" w:cs="Palatino Linotype"/>
          <w:color w:val="auto"/>
          <w:sz w:val="24"/>
          <w:szCs w:val="24"/>
        </w:rPr>
        <w:t xml:space="preserve">errors stated in </w:t>
      </w:r>
      <w:r w:rsidRPr="222CC3EC" w:rsidR="00544EA5">
        <w:rPr>
          <w:rStyle w:val="HeaderChar"/>
          <w:rFonts w:ascii="Palatino Linotype" w:hAnsi="Palatino Linotype" w:eastAsia="Palatino Linotype" w:cs="Palatino Linotype"/>
          <w:color w:val="auto"/>
          <w:sz w:val="24"/>
          <w:szCs w:val="24"/>
        </w:rPr>
        <w:t xml:space="preserve">paragraph 3 of </w:t>
      </w:r>
      <w:r w:rsidRPr="222CC3EC">
        <w:rPr>
          <w:rStyle w:val="HeaderChar"/>
          <w:rFonts w:ascii="Palatino Linotype" w:hAnsi="Palatino Linotype" w:eastAsia="Palatino Linotype" w:cs="Palatino Linotype"/>
          <w:color w:val="auto"/>
          <w:sz w:val="24"/>
          <w:szCs w:val="24"/>
        </w:rPr>
        <w:t>the Utility Plant and Rate Base section</w:t>
      </w:r>
      <w:r w:rsidRPr="222CC3EC" w:rsidR="00A66E2B">
        <w:rPr>
          <w:rStyle w:val="HeaderChar"/>
          <w:rFonts w:ascii="Palatino Linotype" w:hAnsi="Palatino Linotype" w:eastAsia="Palatino Linotype" w:cs="Palatino Linotype"/>
          <w:color w:val="auto"/>
          <w:sz w:val="24"/>
          <w:szCs w:val="24"/>
        </w:rPr>
        <w:t xml:space="preserve"> of this resolutio</w:t>
      </w:r>
      <w:r w:rsidRPr="222CC3EC" w:rsidR="00007825">
        <w:rPr>
          <w:rStyle w:val="HeaderChar"/>
          <w:rFonts w:ascii="Palatino Linotype" w:hAnsi="Palatino Linotype" w:eastAsia="Palatino Linotype" w:cs="Palatino Linotype"/>
          <w:color w:val="auto"/>
          <w:sz w:val="24"/>
          <w:szCs w:val="24"/>
        </w:rPr>
        <w:t>n</w:t>
      </w:r>
      <w:r w:rsidRPr="222CC3EC" w:rsidR="00B755C2">
        <w:rPr>
          <w:rStyle w:val="HeaderChar"/>
          <w:rFonts w:ascii="Palatino Linotype" w:hAnsi="Palatino Linotype" w:eastAsia="Palatino Linotype" w:cs="Palatino Linotype"/>
          <w:color w:val="auto"/>
          <w:sz w:val="24"/>
          <w:szCs w:val="24"/>
        </w:rPr>
        <w:t>.</w:t>
      </w:r>
    </w:p>
    <w:p w:rsidRPr="003B69C6" w:rsidR="003B69C6" w:rsidP="00E65DD6" w:rsidRDefault="003B69C6" w14:paraId="1AF03A23" w14:textId="77777777">
      <w:pPr>
        <w:widowControl w:val="0"/>
        <w:spacing w:line="259" w:lineRule="auto"/>
        <w:rPr>
          <w:rStyle w:val="HeaderChar"/>
          <w:rFonts w:ascii="Palatino Linotype" w:hAnsi="Palatino Linotype" w:eastAsia="Palatino Linotype" w:cs="Palatino Linotype"/>
        </w:rPr>
      </w:pPr>
    </w:p>
    <w:p w:rsidRPr="009617C9" w:rsidR="001E2FB4" w:rsidP="00DB592C" w:rsidRDefault="00AE57DD" w14:paraId="452B07C4" w14:textId="5B3C30F4">
      <w:pPr>
        <w:pStyle w:val="Body"/>
        <w:widowControl w:val="0"/>
        <w:spacing w:after="0" w:line="259" w:lineRule="auto"/>
        <w:rPr>
          <w:rStyle w:val="HeaderChar"/>
          <w:rFonts w:ascii="Palatino Linotype" w:hAnsi="Palatino Linotype" w:eastAsia="Palatino Linotype" w:cs="Palatino Linotype"/>
          <w:color w:val="auto"/>
          <w:sz w:val="24"/>
          <w:szCs w:val="24"/>
        </w:rPr>
      </w:pPr>
      <w:r w:rsidRPr="34E93060">
        <w:rPr>
          <w:rStyle w:val="HeaderChar"/>
          <w:rFonts w:ascii="Palatino Linotype" w:hAnsi="Palatino Linotype" w:eastAsia="Palatino Linotype" w:cs="Palatino Linotype"/>
          <w:sz w:val="24"/>
          <w:szCs w:val="24"/>
        </w:rPr>
        <w:t>This Resolution is effective today.</w:t>
      </w:r>
    </w:p>
    <w:p w:rsidR="001E2FB4" w:rsidP="00DB592C" w:rsidRDefault="001E2FB4" w14:paraId="1ED5B62F" w14:textId="77777777">
      <w:pPr>
        <w:pStyle w:val="Body"/>
        <w:widowControl w:val="0"/>
        <w:spacing w:after="0" w:line="259" w:lineRule="auto"/>
        <w:rPr>
          <w:rStyle w:val="HeaderChar"/>
          <w:rFonts w:ascii="Palatino Linotype" w:hAnsi="Palatino Linotype" w:eastAsia="Palatino Linotype" w:cs="Palatino Linotype"/>
          <w:color w:val="auto"/>
          <w:sz w:val="24"/>
          <w:szCs w:val="24"/>
        </w:rPr>
      </w:pPr>
    </w:p>
    <w:p w:rsidRPr="009617C9" w:rsidR="0073695C" w:rsidP="00DB592C" w:rsidRDefault="0073695C" w14:paraId="15768A2D" w14:textId="77777777">
      <w:pPr>
        <w:pStyle w:val="Body"/>
        <w:widowControl w:val="0"/>
        <w:spacing w:after="0" w:line="259" w:lineRule="auto"/>
        <w:rPr>
          <w:rStyle w:val="HeaderChar"/>
          <w:rFonts w:ascii="Palatino Linotype" w:hAnsi="Palatino Linotype" w:eastAsia="Palatino Linotype" w:cs="Palatino Linotype"/>
          <w:color w:val="auto"/>
          <w:sz w:val="24"/>
          <w:szCs w:val="24"/>
        </w:rPr>
      </w:pPr>
    </w:p>
    <w:p w:rsidR="0022157B" w:rsidP="00DB592C" w:rsidRDefault="00D203A1" w14:paraId="3AA14265" w14:textId="31B6EDCB">
      <w:pPr>
        <w:pStyle w:val="Body"/>
        <w:widowControl w:val="0"/>
        <w:spacing w:after="0" w:line="259" w:lineRule="auto"/>
        <w:rPr>
          <w:rFonts w:ascii="Palatino Linotype" w:hAnsi="Palatino Linotype" w:eastAsia="Palatino Linotype" w:cs="Palatino Linotype"/>
          <w:sz w:val="24"/>
          <w:szCs w:val="24"/>
        </w:rPr>
      </w:pPr>
      <w:r w:rsidRPr="222CC3EC">
        <w:rPr>
          <w:rStyle w:val="HeaderChar"/>
          <w:rFonts w:ascii="Palatino Linotype" w:hAnsi="Palatino Linotype" w:eastAsia="Palatino Linotype" w:cs="Palatino Linotype"/>
          <w:sz w:val="24"/>
          <w:szCs w:val="24"/>
        </w:rPr>
        <w:t>The</w:t>
      </w:r>
      <w:r w:rsidRPr="222CC3EC" w:rsidR="00AE57DD">
        <w:rPr>
          <w:rStyle w:val="HeaderChar"/>
          <w:rFonts w:ascii="Palatino Linotype" w:hAnsi="Palatino Linotype" w:eastAsia="Palatino Linotype" w:cs="Palatino Linotype"/>
          <w:sz w:val="24"/>
          <w:szCs w:val="24"/>
        </w:rPr>
        <w:t xml:space="preserve"> foregoing resolution was duly introduced, passed, and adopted at a conference of the Public Utilities Commission of the State of California held</w:t>
      </w:r>
      <w:r w:rsidRPr="222CC3EC" w:rsidR="00222A8B">
        <w:rPr>
          <w:rStyle w:val="HeaderChar"/>
          <w:rFonts w:ascii="Palatino Linotype" w:hAnsi="Palatino Linotype" w:eastAsia="Palatino Linotype" w:cs="Palatino Linotype"/>
          <w:sz w:val="24"/>
          <w:szCs w:val="24"/>
        </w:rPr>
        <w:t xml:space="preserve"> </w:t>
      </w:r>
      <w:r w:rsidRPr="222CC3EC" w:rsidR="7776C037">
        <w:rPr>
          <w:rStyle w:val="HeaderChar"/>
          <w:rFonts w:ascii="Palatino Linotype" w:hAnsi="Palatino Linotype" w:eastAsia="Palatino Linotype" w:cs="Palatino Linotype"/>
          <w:sz w:val="24"/>
          <w:szCs w:val="24"/>
        </w:rPr>
        <w:t xml:space="preserve">February </w:t>
      </w:r>
      <w:r w:rsidRPr="222CC3EC" w:rsidR="13EE58DB">
        <w:rPr>
          <w:rStyle w:val="HeaderChar"/>
          <w:rFonts w:ascii="Palatino Linotype" w:hAnsi="Palatino Linotype" w:eastAsia="Palatino Linotype" w:cs="Palatino Linotype"/>
          <w:sz w:val="24"/>
          <w:szCs w:val="24"/>
        </w:rPr>
        <w:t>26</w:t>
      </w:r>
      <w:r w:rsidRPr="222CC3EC" w:rsidR="00222A8B">
        <w:rPr>
          <w:rStyle w:val="HeaderChar"/>
          <w:rFonts w:ascii="Palatino Linotype" w:hAnsi="Palatino Linotype" w:eastAsia="Palatino Linotype" w:cs="Palatino Linotype"/>
          <w:sz w:val="24"/>
          <w:szCs w:val="24"/>
        </w:rPr>
        <w:t>, 20</w:t>
      </w:r>
      <w:r w:rsidRPr="222CC3EC" w:rsidR="00FB56CC">
        <w:rPr>
          <w:rStyle w:val="HeaderChar"/>
          <w:rFonts w:ascii="Palatino Linotype" w:hAnsi="Palatino Linotype" w:eastAsia="Palatino Linotype" w:cs="Palatino Linotype"/>
          <w:sz w:val="24"/>
          <w:szCs w:val="24"/>
        </w:rPr>
        <w:t>2</w:t>
      </w:r>
      <w:r w:rsidRPr="222CC3EC" w:rsidR="4F9031D1">
        <w:rPr>
          <w:rStyle w:val="HeaderChar"/>
          <w:rFonts w:ascii="Palatino Linotype" w:hAnsi="Palatino Linotype" w:eastAsia="Palatino Linotype" w:cs="Palatino Linotype"/>
          <w:sz w:val="24"/>
          <w:szCs w:val="24"/>
        </w:rPr>
        <w:t>6</w:t>
      </w:r>
      <w:r w:rsidRPr="222CC3EC" w:rsidR="00AE57DD">
        <w:rPr>
          <w:rStyle w:val="HeaderChar"/>
          <w:rFonts w:ascii="Palatino Linotype" w:hAnsi="Palatino Linotype" w:eastAsia="Palatino Linotype" w:cs="Palatino Linotype"/>
          <w:sz w:val="24"/>
          <w:szCs w:val="24"/>
        </w:rPr>
        <w:t>; the following Commissioners voting favorably thereon:</w:t>
      </w:r>
    </w:p>
    <w:p w:rsidR="0022157B" w:rsidRDefault="0022157B" w14:paraId="6E02487C" w14:textId="77777777">
      <w:pPr>
        <w:pStyle w:val="Body"/>
        <w:spacing w:after="0" w:line="240" w:lineRule="auto"/>
        <w:rPr>
          <w:rFonts w:ascii="Palatino Linotype" w:hAnsi="Palatino Linotype" w:eastAsia="Palatino Linotype" w:cs="Palatino Linotype"/>
          <w:sz w:val="24"/>
          <w:szCs w:val="24"/>
        </w:rPr>
      </w:pPr>
    </w:p>
    <w:p w:rsidRPr="009617C9" w:rsidR="00656FBA" w:rsidRDefault="00656FBA" w14:paraId="0E972AD3" w14:textId="77777777">
      <w:pPr>
        <w:pStyle w:val="Body"/>
        <w:spacing w:after="0" w:line="240" w:lineRule="auto"/>
        <w:rPr>
          <w:rFonts w:ascii="Palatino Linotype" w:hAnsi="Palatino Linotype" w:eastAsia="Palatino Linotype" w:cs="Palatino Linotype"/>
          <w:sz w:val="24"/>
          <w:szCs w:val="24"/>
        </w:rPr>
      </w:pPr>
    </w:p>
    <w:tbl>
      <w:tblPr>
        <w:tblW w:w="9792" w:type="dxa"/>
        <w:tblInd w:w="-108" w:type="dxa"/>
        <w:tblLayout w:type="fixed"/>
        <w:tblCellMar>
          <w:left w:w="0" w:type="dxa"/>
          <w:right w:w="0" w:type="dxa"/>
        </w:tblCellMar>
        <w:tblLook w:val="01E0" w:firstRow="1" w:lastRow="1" w:firstColumn="1" w:lastColumn="1" w:noHBand="0" w:noVBand="0"/>
      </w:tblPr>
      <w:tblGrid>
        <w:gridCol w:w="6277"/>
        <w:gridCol w:w="3371"/>
        <w:gridCol w:w="144"/>
      </w:tblGrid>
      <w:tr w:rsidRPr="00EE4545" w:rsidR="00616876" w:rsidTr="56559A50" w14:paraId="177E62DB" w14:textId="77777777">
        <w:trPr>
          <w:gridBefore w:val="1"/>
          <w:gridAfter w:val="1"/>
          <w:wBefore w:w="6277" w:type="dxa"/>
          <w:wAfter w:w="144" w:type="dxa"/>
          <w:trHeight w:val="279"/>
        </w:trPr>
        <w:tc>
          <w:tcPr>
            <w:tcW w:w="3371" w:type="dxa"/>
            <w:tcBorders>
              <w:bottom w:val="single" w:color="auto" w:sz="4" w:space="0"/>
            </w:tcBorders>
          </w:tcPr>
          <w:p w:rsidRPr="00EE4545" w:rsidR="00616876" w:rsidP="00A44855" w:rsidRDefault="00616876" w14:paraId="1DDBE21E" w14:textId="77777777">
            <w:pPr>
              <w:pStyle w:val="TableParagraph"/>
              <w:tabs>
                <w:tab w:val="left" w:pos="1445"/>
              </w:tabs>
              <w:spacing w:line="237" w:lineRule="exact"/>
              <w:ind w:left="360"/>
            </w:pPr>
          </w:p>
        </w:tc>
      </w:tr>
      <w:tr w:rsidRPr="00532D77" w:rsidR="00E15B1B" w:rsidTr="56559A50" w14:paraId="7F29F817" w14:textId="77777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left w:w="108" w:type="dxa"/>
            <w:right w:w="108" w:type="dxa"/>
          </w:tblCellMar>
          <w:tblLook w:val="04A0" w:firstRow="1" w:lastRow="0" w:firstColumn="1" w:lastColumn="0" w:noHBand="0" w:noVBand="1"/>
        </w:tblPrEx>
        <w:trPr>
          <w:trHeight w:val="580"/>
        </w:trPr>
        <w:tc>
          <w:tcPr>
            <w:tcW w:w="9792" w:type="dxa"/>
            <w:gridSpan w:val="3"/>
            <w:tcBorders>
              <w:top w:val="nil"/>
              <w:left w:val="nil"/>
              <w:bottom w:val="nil"/>
              <w:right w:val="nil"/>
            </w:tcBorders>
            <w:tcMar>
              <w:top w:w="80" w:type="dxa"/>
              <w:left w:w="80" w:type="dxa"/>
              <w:bottom w:w="80" w:type="dxa"/>
              <w:right w:w="80" w:type="dxa"/>
            </w:tcMar>
            <w:vAlign w:val="center"/>
          </w:tcPr>
          <w:p w:rsidRPr="00532D77" w:rsidR="00616876" w:rsidP="00A44855" w:rsidRDefault="00616876" w14:paraId="473CB649" w14:textId="366ABF79">
            <w:pPr>
              <w:pStyle w:val="Body"/>
              <w:spacing w:after="0" w:line="240" w:lineRule="auto"/>
              <w:jc w:val="right"/>
              <w:rPr>
                <w:rFonts w:ascii="Palatino Linotype" w:hAnsi="Palatino Linotype"/>
              </w:rPr>
            </w:pPr>
          </w:p>
        </w:tc>
      </w:tr>
    </w:tbl>
    <w:p w:rsidR="007B28A3" w:rsidRDefault="007B28A3" w14:paraId="13C30489" w14:textId="7B2C4E63"/>
    <w:p w:rsidR="56559A50" w:rsidRDefault="56559A50" w14:paraId="3A043F31" w14:textId="66620147">
      <w:r>
        <w:br w:type="page"/>
      </w:r>
    </w:p>
    <w:p w:rsidRPr="009617C9" w:rsidR="006A5690" w:rsidP="00B31100" w:rsidRDefault="006A5690" w14:paraId="5B214095" w14:textId="12020319">
      <w:pPr>
        <w:pStyle w:val="Body"/>
        <w:spacing w:after="0" w:line="240" w:lineRule="auto"/>
        <w:jc w:val="center"/>
        <w:rPr>
          <w:rStyle w:val="HeaderChar"/>
          <w:rFonts w:ascii="Palatino Linotype" w:hAnsi="Palatino Linotype" w:eastAsia="Palatino Linotype" w:cs="Palatino Linotype"/>
          <w:b/>
          <w:bCs/>
          <w:color w:val="auto"/>
          <w:sz w:val="24"/>
          <w:szCs w:val="24"/>
        </w:rPr>
      </w:pPr>
      <w:r w:rsidRPr="005A7083">
        <w:rPr>
          <w:rStyle w:val="HeaderChar"/>
          <w:rFonts w:ascii="Palatino Linotype" w:hAnsi="Palatino Linotype" w:eastAsia="Palatino Linotype" w:cs="Palatino Linotype"/>
          <w:b/>
          <w:bCs/>
          <w:sz w:val="24"/>
          <w:szCs w:val="24"/>
        </w:rPr>
        <w:lastRenderedPageBreak/>
        <w:t>APPENDIX A</w:t>
      </w:r>
    </w:p>
    <w:p w:rsidRPr="009617C9" w:rsidR="006A5690" w:rsidP="006A5690" w:rsidRDefault="00061AFA" w14:paraId="25B76FEB" w14:textId="225B2AEA">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w:t>
      </w:r>
      <w:r w:rsidR="00311D68">
        <w:rPr>
          <w:rStyle w:val="HeaderChar"/>
          <w:rFonts w:ascii="Palatino Linotype" w:hAnsi="Palatino Linotype" w:eastAsia="Palatino Linotype" w:cs="Palatino Linotype"/>
          <w:b/>
          <w:bCs/>
          <w:sz w:val="24"/>
          <w:szCs w:val="24"/>
        </w:rPr>
        <w:t xml:space="preserve"> </w:t>
      </w:r>
      <w:r w:rsidR="00576334">
        <w:rPr>
          <w:rStyle w:val="HeaderChar"/>
          <w:rFonts w:ascii="Palatino Linotype" w:hAnsi="Palatino Linotype" w:eastAsia="Palatino Linotype" w:cs="Palatino Linotype"/>
          <w:b/>
          <w:bCs/>
          <w:sz w:val="24"/>
          <w:szCs w:val="24"/>
        </w:rPr>
        <w:t xml:space="preserve">Water </w:t>
      </w:r>
      <w:r w:rsidR="00FF79AB">
        <w:rPr>
          <w:rStyle w:val="HeaderChar"/>
          <w:rFonts w:ascii="Palatino Linotype" w:hAnsi="Palatino Linotype" w:eastAsia="Palatino Linotype" w:cs="Palatino Linotype"/>
          <w:b/>
          <w:bCs/>
          <w:sz w:val="24"/>
          <w:szCs w:val="24"/>
        </w:rPr>
        <w:t>C</w:t>
      </w:r>
      <w:r w:rsidR="00576334">
        <w:rPr>
          <w:rStyle w:val="HeaderChar"/>
          <w:rFonts w:ascii="Palatino Linotype" w:hAnsi="Palatino Linotype" w:eastAsia="Palatino Linotype" w:cs="Palatino Linotype"/>
          <w:b/>
          <w:bCs/>
          <w:sz w:val="24"/>
          <w:szCs w:val="24"/>
        </w:rPr>
        <w:t>ompany</w:t>
      </w:r>
    </w:p>
    <w:p w:rsidR="006A5690" w:rsidP="006A5690" w:rsidRDefault="006A5690" w14:paraId="625467DC" w14:textId="29627F51">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41576F" w:rsidP="00963699" w:rsidRDefault="00311D68" w14:paraId="121984B9" w14:textId="4FF88FE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T</w:t>
      </w:r>
      <w:r w:rsidR="008471A6">
        <w:rPr>
          <w:rStyle w:val="HeaderChar"/>
          <w:rFonts w:ascii="Palatino Linotype" w:hAnsi="Palatino Linotype" w:eastAsia="Palatino Linotype" w:cs="Palatino Linotype"/>
          <w:b/>
          <w:bCs/>
          <w:sz w:val="24"/>
          <w:szCs w:val="24"/>
        </w:rPr>
        <w:t>Y 2026</w:t>
      </w:r>
    </w:p>
    <w:p w:rsidRPr="00963699" w:rsidR="007A1B2E" w:rsidP="00963699" w:rsidRDefault="007A1B2E" w14:paraId="07C491E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B3E80" w:rsidR="007F2FB0" w:rsidP="00AB3E80" w:rsidRDefault="008E79A9" w14:paraId="1D46DD27" w14:textId="6D83CD51">
      <w:pPr>
        <w:jc w:val="center"/>
      </w:pPr>
      <w:r w:rsidRPr="008E79A9">
        <w:rPr>
          <w:noProof/>
        </w:rPr>
        <w:drawing>
          <wp:inline distT="0" distB="0" distL="0" distR="0" wp14:anchorId="06F5250A" wp14:editId="57051741">
            <wp:extent cx="5721350" cy="6723198"/>
            <wp:effectExtent l="0" t="0" r="0" b="1905"/>
            <wp:docPr id="1471679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174" cy="6725341"/>
                    </a:xfrm>
                    <a:prstGeom prst="rect">
                      <a:avLst/>
                    </a:prstGeom>
                    <a:noFill/>
                    <a:ln>
                      <a:noFill/>
                    </a:ln>
                  </pic:spPr>
                </pic:pic>
              </a:graphicData>
            </a:graphic>
          </wp:inline>
        </w:drawing>
      </w:r>
    </w:p>
    <w:p w:rsidRPr="009617C9" w:rsidR="00A071BE" w:rsidP="00A071BE" w:rsidRDefault="00A071BE" w14:paraId="3019C570" w14:textId="77777777">
      <w:pPr>
        <w:pStyle w:val="Body"/>
        <w:spacing w:after="0" w:line="240" w:lineRule="auto"/>
        <w:jc w:val="center"/>
        <w:rPr>
          <w:rStyle w:val="HeaderChar"/>
          <w:rFonts w:ascii="Palatino Linotype" w:hAnsi="Palatino Linotype" w:eastAsia="Palatino Linotype" w:cs="Palatino Linotype"/>
          <w:b/>
          <w:bCs/>
          <w:color w:val="auto"/>
          <w:sz w:val="24"/>
          <w:szCs w:val="24"/>
        </w:rPr>
      </w:pPr>
      <w:r w:rsidRPr="005A7083">
        <w:rPr>
          <w:rStyle w:val="HeaderChar"/>
          <w:rFonts w:ascii="Palatino Linotype" w:hAnsi="Palatino Linotype" w:eastAsia="Palatino Linotype" w:cs="Palatino Linotype"/>
          <w:b/>
          <w:bCs/>
          <w:sz w:val="24"/>
          <w:szCs w:val="24"/>
        </w:rPr>
        <w:lastRenderedPageBreak/>
        <w:t>APPENDIX A</w:t>
      </w:r>
    </w:p>
    <w:p w:rsidRPr="009617C9" w:rsidR="00A071BE" w:rsidP="00A071BE" w:rsidRDefault="00A071BE" w14:paraId="67B81780" w14:textId="334C7082">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Cold Springs </w:t>
      </w:r>
      <w:r w:rsidR="00576334">
        <w:rPr>
          <w:rStyle w:val="HeaderChar"/>
          <w:rFonts w:ascii="Palatino Linotype" w:hAnsi="Palatino Linotype" w:eastAsia="Palatino Linotype" w:cs="Palatino Linotype"/>
          <w:b/>
          <w:bCs/>
          <w:sz w:val="24"/>
          <w:szCs w:val="24"/>
        </w:rPr>
        <w:t xml:space="preserve">Water </w:t>
      </w:r>
      <w:r w:rsidR="00FF79AB">
        <w:rPr>
          <w:rStyle w:val="HeaderChar"/>
          <w:rFonts w:ascii="Palatino Linotype" w:hAnsi="Palatino Linotype" w:eastAsia="Palatino Linotype" w:cs="Palatino Linotype"/>
          <w:b/>
          <w:bCs/>
          <w:sz w:val="24"/>
          <w:szCs w:val="24"/>
        </w:rPr>
        <w:t>C</w:t>
      </w:r>
      <w:r w:rsidR="00576334">
        <w:rPr>
          <w:rStyle w:val="HeaderChar"/>
          <w:rFonts w:ascii="Palatino Linotype" w:hAnsi="Palatino Linotype" w:eastAsia="Palatino Linotype" w:cs="Palatino Linotype"/>
          <w:b/>
          <w:bCs/>
          <w:sz w:val="24"/>
          <w:szCs w:val="24"/>
        </w:rPr>
        <w:t>ompany</w:t>
      </w:r>
    </w:p>
    <w:p w:rsidR="00A071BE" w:rsidP="00A071BE" w:rsidRDefault="00A071BE" w14:paraId="1C6A8416"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A071BE" w:rsidP="00A071BE" w:rsidRDefault="00A071BE" w14:paraId="3D59F9C3" w14:textId="25B9D79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EY 2027</w:t>
      </w:r>
    </w:p>
    <w:p w:rsidR="00A071BE" w:rsidP="00963699" w:rsidRDefault="00A071BE" w14:paraId="12CF270C" w14:textId="77777777">
      <w:pPr>
        <w:jc w:val="center"/>
        <w:rPr>
          <w:rStyle w:val="HeaderChar"/>
          <w:rFonts w:ascii="Palatino Linotype" w:hAnsi="Palatino Linotype" w:eastAsia="Palatino Linotype" w:cs="Palatino Linotype"/>
          <w:b/>
          <w:bCs/>
        </w:rPr>
      </w:pPr>
    </w:p>
    <w:p w:rsidR="00E21D78" w:rsidP="00B04E83" w:rsidRDefault="007A72D1" w14:paraId="3F244D64" w14:textId="1B683BE9">
      <w:pPr>
        <w:jc w:val="center"/>
        <w:rPr>
          <w:rStyle w:val="HeaderChar"/>
          <w:rFonts w:ascii="Palatino Linotype" w:hAnsi="Palatino Linotype" w:eastAsia="Palatino Linotype" w:cs="Palatino Linotype"/>
          <w:b/>
          <w:bCs/>
        </w:rPr>
      </w:pPr>
      <w:r w:rsidRPr="007A72D1">
        <w:rPr>
          <w:rStyle w:val="HeaderChar"/>
          <w:noProof/>
        </w:rPr>
        <w:drawing>
          <wp:inline distT="0" distB="0" distL="0" distR="0" wp14:anchorId="1E34683F" wp14:editId="387303E0">
            <wp:extent cx="5594350" cy="6824988"/>
            <wp:effectExtent l="0" t="0" r="6350" b="0"/>
            <wp:docPr id="6059146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7818" cy="6829219"/>
                    </a:xfrm>
                    <a:prstGeom prst="rect">
                      <a:avLst/>
                    </a:prstGeom>
                    <a:noFill/>
                    <a:ln>
                      <a:noFill/>
                    </a:ln>
                  </pic:spPr>
                </pic:pic>
              </a:graphicData>
            </a:graphic>
          </wp:inline>
        </w:drawing>
      </w:r>
    </w:p>
    <w:p w:rsidRPr="009617C9" w:rsidR="00A071BE" w:rsidP="00A071BE" w:rsidRDefault="00A071BE" w14:paraId="19FB8561" w14:textId="77777777">
      <w:pPr>
        <w:pStyle w:val="Body"/>
        <w:spacing w:after="0" w:line="240" w:lineRule="auto"/>
        <w:jc w:val="center"/>
        <w:rPr>
          <w:rStyle w:val="HeaderChar"/>
          <w:rFonts w:ascii="Palatino Linotype" w:hAnsi="Palatino Linotype" w:eastAsia="Palatino Linotype" w:cs="Palatino Linotype"/>
          <w:b/>
          <w:bCs/>
          <w:color w:val="auto"/>
          <w:sz w:val="24"/>
          <w:szCs w:val="24"/>
        </w:rPr>
      </w:pPr>
      <w:r w:rsidRPr="005A7083">
        <w:rPr>
          <w:rStyle w:val="HeaderChar"/>
          <w:rFonts w:ascii="Palatino Linotype" w:hAnsi="Palatino Linotype" w:eastAsia="Palatino Linotype" w:cs="Palatino Linotype"/>
          <w:b/>
          <w:bCs/>
          <w:sz w:val="24"/>
          <w:szCs w:val="24"/>
        </w:rPr>
        <w:lastRenderedPageBreak/>
        <w:t>APPENDIX A</w:t>
      </w:r>
    </w:p>
    <w:p w:rsidRPr="009617C9" w:rsidR="00A071BE" w:rsidP="00A071BE" w:rsidRDefault="00A071BE" w14:paraId="6138913C" w14:textId="079BF4CD">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Cold Springs </w:t>
      </w:r>
      <w:r w:rsidR="00576334">
        <w:rPr>
          <w:rStyle w:val="HeaderChar"/>
          <w:rFonts w:ascii="Palatino Linotype" w:hAnsi="Palatino Linotype" w:eastAsia="Palatino Linotype" w:cs="Palatino Linotype"/>
          <w:b/>
          <w:bCs/>
          <w:sz w:val="24"/>
          <w:szCs w:val="24"/>
        </w:rPr>
        <w:t xml:space="preserve">Water </w:t>
      </w:r>
      <w:r w:rsidR="00FF79AB">
        <w:rPr>
          <w:rStyle w:val="HeaderChar"/>
          <w:rFonts w:ascii="Palatino Linotype" w:hAnsi="Palatino Linotype" w:eastAsia="Palatino Linotype" w:cs="Palatino Linotype"/>
          <w:b/>
          <w:bCs/>
          <w:sz w:val="24"/>
          <w:szCs w:val="24"/>
        </w:rPr>
        <w:t>C</w:t>
      </w:r>
      <w:r w:rsidR="00576334">
        <w:rPr>
          <w:rStyle w:val="HeaderChar"/>
          <w:rFonts w:ascii="Palatino Linotype" w:hAnsi="Palatino Linotype" w:eastAsia="Palatino Linotype" w:cs="Palatino Linotype"/>
          <w:b/>
          <w:bCs/>
          <w:sz w:val="24"/>
          <w:szCs w:val="24"/>
        </w:rPr>
        <w:t>ompany</w:t>
      </w:r>
    </w:p>
    <w:p w:rsidR="00A071BE" w:rsidP="00A071BE" w:rsidRDefault="00A071BE" w14:paraId="52289113"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A071BE" w:rsidP="00A071BE" w:rsidRDefault="00A071BE" w14:paraId="79525D6A" w14:textId="0F4B59C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EY 2028</w:t>
      </w:r>
    </w:p>
    <w:p w:rsidR="00A071BE" w:rsidP="00963699" w:rsidRDefault="00A071BE" w14:paraId="0CBF9881" w14:textId="77777777">
      <w:pPr>
        <w:jc w:val="center"/>
        <w:rPr>
          <w:rStyle w:val="HeaderChar"/>
          <w:rFonts w:ascii="Palatino Linotype" w:hAnsi="Palatino Linotype" w:eastAsia="Palatino Linotype" w:cs="Palatino Linotype"/>
          <w:b/>
          <w:bCs/>
        </w:rPr>
      </w:pPr>
    </w:p>
    <w:p w:rsidR="00E21D78" w:rsidP="00E21D78" w:rsidRDefault="005C23C9" w14:paraId="5769766F" w14:textId="42ADDEE7">
      <w:pPr>
        <w:jc w:val="center"/>
        <w:rPr>
          <w:rStyle w:val="HeaderChar"/>
          <w:rFonts w:ascii="Palatino Linotype" w:hAnsi="Palatino Linotype" w:eastAsia="Palatino Linotype" w:cs="Palatino Linotype"/>
          <w:b/>
          <w:bCs/>
        </w:rPr>
      </w:pPr>
      <w:r w:rsidRPr="005C23C9">
        <w:rPr>
          <w:rStyle w:val="HeaderChar"/>
          <w:noProof/>
        </w:rPr>
        <w:drawing>
          <wp:inline distT="0" distB="0" distL="0" distR="0" wp14:anchorId="3A9636F1" wp14:editId="5E820A80">
            <wp:extent cx="5543550" cy="6694310"/>
            <wp:effectExtent l="0" t="0" r="0" b="0"/>
            <wp:docPr id="242496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0818" cy="6703086"/>
                    </a:xfrm>
                    <a:prstGeom prst="rect">
                      <a:avLst/>
                    </a:prstGeom>
                    <a:noFill/>
                    <a:ln>
                      <a:noFill/>
                    </a:ln>
                  </pic:spPr>
                </pic:pic>
              </a:graphicData>
            </a:graphic>
          </wp:inline>
        </w:drawing>
      </w:r>
    </w:p>
    <w:p w:rsidR="00963699" w:rsidP="00963699" w:rsidRDefault="00C22624" w14:paraId="62D15948" w14:textId="4C177D34">
      <w:pPr>
        <w:jc w:val="center"/>
        <w:rPr>
          <w:rStyle w:val="HeaderChar"/>
          <w:rFonts w:ascii="Palatino Linotype" w:hAnsi="Palatino Linotype" w:eastAsia="Palatino Linotype" w:cs="Palatino Linotype"/>
          <w:b/>
          <w:bCs/>
        </w:rPr>
      </w:pPr>
      <w:r w:rsidRPr="009617C9">
        <w:rPr>
          <w:rStyle w:val="HeaderChar"/>
          <w:rFonts w:ascii="Palatino Linotype" w:hAnsi="Palatino Linotype" w:eastAsia="Palatino Linotype" w:cs="Palatino Linotype"/>
          <w:b/>
          <w:bCs/>
        </w:rPr>
        <w:t>END OF APPENDIX A</w:t>
      </w:r>
    </w:p>
    <w:p w:rsidRPr="00681E9A" w:rsidR="00DE014A" w:rsidP="00DE014A" w:rsidRDefault="00DE014A" w14:paraId="6EC5B28A"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A7083">
        <w:rPr>
          <w:rStyle w:val="HeaderChar"/>
          <w:rFonts w:ascii="Palatino Linotype" w:hAnsi="Palatino Linotype" w:eastAsia="Palatino Linotype" w:cs="Palatino Linotype"/>
          <w:b/>
          <w:bCs/>
          <w:sz w:val="24"/>
          <w:szCs w:val="24"/>
        </w:rPr>
        <w:lastRenderedPageBreak/>
        <w:t xml:space="preserve">APPENDIX </w:t>
      </w:r>
      <w:r>
        <w:rPr>
          <w:rStyle w:val="HeaderChar"/>
          <w:rFonts w:ascii="Palatino Linotype" w:hAnsi="Palatino Linotype" w:eastAsia="Palatino Linotype" w:cs="Palatino Linotype"/>
          <w:b/>
          <w:bCs/>
          <w:sz w:val="24"/>
          <w:szCs w:val="24"/>
        </w:rPr>
        <w:t>B</w:t>
      </w:r>
    </w:p>
    <w:p w:rsidRPr="009617C9" w:rsidR="00DE014A" w:rsidP="00DE014A" w:rsidRDefault="00DE014A" w14:paraId="315F471A"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 Water Company</w:t>
      </w:r>
    </w:p>
    <w:p w:rsidR="00DE014A" w:rsidP="00DE014A" w:rsidRDefault="00DE014A" w14:paraId="2F378ABC"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26</w:t>
      </w:r>
    </w:p>
    <w:p w:rsidR="00DE014A" w:rsidP="00DE014A" w:rsidRDefault="00DE014A" w14:paraId="00D2236B"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DE014A" w:rsidP="00DE014A" w:rsidRDefault="005606BB" w14:paraId="18A58089" w14:textId="29112BA7">
      <w:pPr>
        <w:jc w:val="center"/>
      </w:pPr>
      <w:r w:rsidRPr="005606BB">
        <w:rPr>
          <w:noProof/>
        </w:rPr>
        <w:drawing>
          <wp:inline distT="0" distB="0" distL="0" distR="0" wp14:anchorId="6F7522A1" wp14:editId="44D44B90">
            <wp:extent cx="5943600" cy="3674745"/>
            <wp:effectExtent l="0" t="0" r="0" b="1905"/>
            <wp:docPr id="15888998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74745"/>
                    </a:xfrm>
                    <a:prstGeom prst="rect">
                      <a:avLst/>
                    </a:prstGeom>
                    <a:noFill/>
                    <a:ln>
                      <a:noFill/>
                    </a:ln>
                  </pic:spPr>
                </pic:pic>
              </a:graphicData>
            </a:graphic>
          </wp:inline>
        </w:drawing>
      </w:r>
    </w:p>
    <w:p w:rsidR="00DE014A" w:rsidP="00DE014A" w:rsidRDefault="00DE014A" w14:paraId="2040D83F"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DE014A" w:rsidP="00DE014A" w:rsidRDefault="00DE014A" w14:paraId="72B4AB0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DE014A" w:rsidP="00DE014A" w:rsidRDefault="00DE014A" w14:paraId="1811642D"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6E3CD88E"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DE014A" w:rsidP="00DE014A" w:rsidRDefault="00DE014A" w14:paraId="2F4CA0FE"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29C90F36"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2159436A"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787C0735"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492D63F4"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6D607076"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27C7637E"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27409FBB" w14:textId="77777777">
      <w:pPr>
        <w:pStyle w:val="Body"/>
        <w:spacing w:after="0" w:line="240" w:lineRule="auto"/>
        <w:rPr>
          <w:rStyle w:val="HeaderChar"/>
          <w:rFonts w:ascii="Palatino Linotype" w:hAnsi="Palatino Linotype" w:eastAsia="Palatino Linotype" w:cs="Palatino Linotype"/>
          <w:b/>
          <w:bCs/>
          <w:sz w:val="24"/>
          <w:szCs w:val="24"/>
        </w:rPr>
      </w:pPr>
    </w:p>
    <w:p w:rsidR="00512282" w:rsidP="00DE014A" w:rsidRDefault="00512282" w14:paraId="12BB09FA"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753CA34B"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325176B3" w14:textId="77777777">
      <w:pPr>
        <w:pStyle w:val="Body"/>
        <w:spacing w:after="0" w:line="240" w:lineRule="auto"/>
        <w:rPr>
          <w:rStyle w:val="HeaderChar"/>
          <w:rFonts w:ascii="Palatino Linotype" w:hAnsi="Palatino Linotype" w:eastAsia="Palatino Linotype" w:cs="Palatino Linotype"/>
          <w:b/>
          <w:bCs/>
          <w:sz w:val="24"/>
          <w:szCs w:val="24"/>
        </w:rPr>
      </w:pPr>
    </w:p>
    <w:p w:rsidR="00215DE0" w:rsidP="00DE014A" w:rsidRDefault="00215DE0" w14:paraId="7DBDE48D" w14:textId="77777777">
      <w:pPr>
        <w:pStyle w:val="Body"/>
        <w:spacing w:after="0" w:line="240" w:lineRule="auto"/>
        <w:rPr>
          <w:rStyle w:val="HeaderChar"/>
          <w:rFonts w:ascii="Palatino Linotype" w:hAnsi="Palatino Linotype" w:eastAsia="Palatino Linotype" w:cs="Palatino Linotype"/>
          <w:b/>
          <w:bCs/>
          <w:sz w:val="24"/>
          <w:szCs w:val="24"/>
        </w:rPr>
      </w:pPr>
    </w:p>
    <w:p w:rsidRPr="00681E9A" w:rsidR="00215DE0" w:rsidP="00215DE0" w:rsidRDefault="00215DE0" w14:paraId="360D66BC"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A7083">
        <w:rPr>
          <w:rStyle w:val="HeaderChar"/>
          <w:rFonts w:ascii="Palatino Linotype" w:hAnsi="Palatino Linotype" w:eastAsia="Palatino Linotype" w:cs="Palatino Linotype"/>
          <w:b/>
          <w:bCs/>
          <w:sz w:val="24"/>
          <w:szCs w:val="24"/>
        </w:rPr>
        <w:lastRenderedPageBreak/>
        <w:t xml:space="preserve">APPENDIX </w:t>
      </w:r>
      <w:r>
        <w:rPr>
          <w:rStyle w:val="HeaderChar"/>
          <w:rFonts w:ascii="Palatino Linotype" w:hAnsi="Palatino Linotype" w:eastAsia="Palatino Linotype" w:cs="Palatino Linotype"/>
          <w:b/>
          <w:bCs/>
          <w:sz w:val="24"/>
          <w:szCs w:val="24"/>
        </w:rPr>
        <w:t>B</w:t>
      </w:r>
    </w:p>
    <w:p w:rsidRPr="009617C9" w:rsidR="00215DE0" w:rsidP="00215DE0" w:rsidRDefault="00215DE0" w14:paraId="3B2B1BA1"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 Water Company</w:t>
      </w:r>
    </w:p>
    <w:p w:rsidR="00215DE0" w:rsidP="00215DE0" w:rsidRDefault="00215DE0" w14:paraId="7FCFC773" w14:textId="1A5237BB">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27</w:t>
      </w:r>
    </w:p>
    <w:p w:rsidR="00215DE0" w:rsidP="00DE014A" w:rsidRDefault="00215DE0" w14:paraId="77814A54" w14:textId="77777777">
      <w:pPr>
        <w:pStyle w:val="Body"/>
        <w:spacing w:after="0" w:line="240" w:lineRule="auto"/>
        <w:rPr>
          <w:rStyle w:val="HeaderChar"/>
          <w:rFonts w:ascii="Palatino Linotype" w:hAnsi="Palatino Linotype" w:eastAsia="Palatino Linotype" w:cs="Palatino Linotype"/>
          <w:b/>
          <w:bCs/>
          <w:sz w:val="24"/>
          <w:szCs w:val="24"/>
        </w:rPr>
      </w:pPr>
    </w:p>
    <w:p w:rsidR="00DE014A" w:rsidP="00DE014A" w:rsidRDefault="00DE014A" w14:paraId="07D22AC3" w14:textId="2A43F6F6">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626D13" w14:paraId="7008AB9B" w14:textId="68F89A7E">
      <w:pPr>
        <w:pStyle w:val="Body"/>
        <w:spacing w:after="0" w:line="240" w:lineRule="auto"/>
        <w:rPr>
          <w:rStyle w:val="HeaderChar"/>
          <w:rFonts w:ascii="Palatino Linotype" w:hAnsi="Palatino Linotype" w:eastAsia="Palatino Linotype" w:cs="Palatino Linotype"/>
          <w:b/>
          <w:bCs/>
          <w:sz w:val="24"/>
          <w:szCs w:val="24"/>
        </w:rPr>
      </w:pPr>
      <w:r w:rsidRPr="00626D13">
        <w:rPr>
          <w:rStyle w:val="HeaderChar"/>
          <w:noProof/>
        </w:rPr>
        <w:drawing>
          <wp:inline distT="0" distB="0" distL="0" distR="0" wp14:anchorId="3CCA28D7" wp14:editId="001AF5C5">
            <wp:extent cx="5943600" cy="3674745"/>
            <wp:effectExtent l="0" t="0" r="0" b="1905"/>
            <wp:docPr id="1472804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74745"/>
                    </a:xfrm>
                    <a:prstGeom prst="rect">
                      <a:avLst/>
                    </a:prstGeom>
                    <a:noFill/>
                    <a:ln>
                      <a:noFill/>
                    </a:ln>
                  </pic:spPr>
                </pic:pic>
              </a:graphicData>
            </a:graphic>
          </wp:inline>
        </w:drawing>
      </w:r>
    </w:p>
    <w:p w:rsidR="00CE0B54" w:rsidP="00DE014A" w:rsidRDefault="00CE0B54" w14:paraId="4C73F345"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55296E8D"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09C82912"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4572DBE6"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3A2C48FC"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130D176B"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03E4DE48"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14DCF1AB"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78CD87F9"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415D4AE7"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6F6633F9"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6A6C1493"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6A9963C1"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7AF9449C"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2E2B0B93" w14:textId="77777777">
      <w:pPr>
        <w:pStyle w:val="Body"/>
        <w:spacing w:after="0" w:line="240" w:lineRule="auto"/>
        <w:rPr>
          <w:rStyle w:val="HeaderChar"/>
          <w:rFonts w:ascii="Palatino Linotype" w:hAnsi="Palatino Linotype" w:eastAsia="Palatino Linotype" w:cs="Palatino Linotype"/>
          <w:b/>
          <w:bCs/>
          <w:sz w:val="24"/>
          <w:szCs w:val="24"/>
        </w:rPr>
      </w:pPr>
    </w:p>
    <w:p w:rsidRPr="00681E9A" w:rsidR="00CE0B54" w:rsidP="00CE0B54" w:rsidRDefault="00CE0B54" w14:paraId="26D05F79"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A7083">
        <w:rPr>
          <w:rStyle w:val="HeaderChar"/>
          <w:rFonts w:ascii="Palatino Linotype" w:hAnsi="Palatino Linotype" w:eastAsia="Palatino Linotype" w:cs="Palatino Linotype"/>
          <w:b/>
          <w:bCs/>
          <w:sz w:val="24"/>
          <w:szCs w:val="24"/>
        </w:rPr>
        <w:lastRenderedPageBreak/>
        <w:t xml:space="preserve">APPENDIX </w:t>
      </w:r>
      <w:r>
        <w:rPr>
          <w:rStyle w:val="HeaderChar"/>
          <w:rFonts w:ascii="Palatino Linotype" w:hAnsi="Palatino Linotype" w:eastAsia="Palatino Linotype" w:cs="Palatino Linotype"/>
          <w:b/>
          <w:bCs/>
          <w:sz w:val="24"/>
          <w:szCs w:val="24"/>
        </w:rPr>
        <w:t>B</w:t>
      </w:r>
    </w:p>
    <w:p w:rsidRPr="009617C9" w:rsidR="00CE0B54" w:rsidP="00CE0B54" w:rsidRDefault="00CE0B54" w14:paraId="22EB7A61"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 Water Company</w:t>
      </w:r>
    </w:p>
    <w:p w:rsidR="00CE0B54" w:rsidP="00CE0B54" w:rsidRDefault="00CE0B54" w14:paraId="3EC29169" w14:textId="42AA6C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28</w:t>
      </w:r>
    </w:p>
    <w:p w:rsidR="00CE0B54" w:rsidP="00DE014A" w:rsidRDefault="00CE0B54" w14:paraId="5E9FACE0"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A511EB" w14:paraId="41BF7771" w14:textId="132009FB">
      <w:pPr>
        <w:pStyle w:val="Body"/>
        <w:spacing w:after="0" w:line="240" w:lineRule="auto"/>
        <w:rPr>
          <w:rStyle w:val="HeaderChar"/>
          <w:rFonts w:ascii="Palatino Linotype" w:hAnsi="Palatino Linotype" w:eastAsia="Palatino Linotype" w:cs="Palatino Linotype"/>
          <w:b/>
          <w:bCs/>
          <w:sz w:val="24"/>
          <w:szCs w:val="24"/>
        </w:rPr>
      </w:pPr>
      <w:r w:rsidRPr="00A511EB">
        <w:rPr>
          <w:rStyle w:val="HeaderChar"/>
          <w:noProof/>
        </w:rPr>
        <w:drawing>
          <wp:inline distT="0" distB="0" distL="0" distR="0" wp14:anchorId="7AA0EAB2" wp14:editId="45F5E2AD">
            <wp:extent cx="5943600" cy="3674745"/>
            <wp:effectExtent l="0" t="0" r="0" b="1905"/>
            <wp:docPr id="6388639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74745"/>
                    </a:xfrm>
                    <a:prstGeom prst="rect">
                      <a:avLst/>
                    </a:prstGeom>
                    <a:noFill/>
                    <a:ln>
                      <a:noFill/>
                    </a:ln>
                  </pic:spPr>
                </pic:pic>
              </a:graphicData>
            </a:graphic>
          </wp:inline>
        </w:drawing>
      </w:r>
    </w:p>
    <w:p w:rsidR="00CE0B54" w:rsidP="00DE014A" w:rsidRDefault="00CE0B54" w14:paraId="25196568"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275CBDA5"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60BDDC44"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22602556"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5346B25C"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4BE73DBC"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61757A68"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73E2C6A7"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3EC4F047"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2D650D84"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3DE4E60D"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5117C615"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40E35A50"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12D90F85" w14:textId="77777777">
      <w:pPr>
        <w:pStyle w:val="Body"/>
        <w:spacing w:after="0" w:line="240" w:lineRule="auto"/>
        <w:rPr>
          <w:rStyle w:val="HeaderChar"/>
          <w:rFonts w:ascii="Palatino Linotype" w:hAnsi="Palatino Linotype" w:eastAsia="Palatino Linotype" w:cs="Palatino Linotype"/>
          <w:b/>
          <w:bCs/>
          <w:sz w:val="24"/>
          <w:szCs w:val="24"/>
        </w:rPr>
      </w:pPr>
    </w:p>
    <w:p w:rsidR="00CE0B54" w:rsidP="00DE014A" w:rsidRDefault="00CE0B54" w14:paraId="6BE84D5E" w14:textId="77777777">
      <w:pPr>
        <w:pStyle w:val="Body"/>
        <w:spacing w:after="0" w:line="240" w:lineRule="auto"/>
        <w:rPr>
          <w:rStyle w:val="HeaderChar"/>
          <w:rFonts w:ascii="Palatino Linotype" w:hAnsi="Palatino Linotype" w:eastAsia="Palatino Linotype" w:cs="Palatino Linotype"/>
          <w:b/>
          <w:bCs/>
          <w:sz w:val="24"/>
          <w:szCs w:val="24"/>
        </w:rPr>
      </w:pPr>
    </w:p>
    <w:p w:rsidRPr="00CE0B54" w:rsidR="00DE014A" w:rsidP="00CE0B54" w:rsidRDefault="00DE014A" w14:paraId="665BE74F" w14:textId="2E709A73">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END OF APPENDIX B</w:t>
      </w:r>
    </w:p>
    <w:p w:rsidRPr="00681E9A" w:rsidR="002E32E7" w:rsidP="00681E9A" w:rsidRDefault="002E32E7" w14:paraId="41B1A1D9" w14:textId="4919C4D9">
      <w:pPr>
        <w:pStyle w:val="Body"/>
        <w:spacing w:after="0" w:line="240" w:lineRule="auto"/>
        <w:jc w:val="center"/>
        <w:rPr>
          <w:rStyle w:val="HeaderChar"/>
          <w:rFonts w:ascii="Palatino Linotype" w:hAnsi="Palatino Linotype" w:eastAsia="Palatino Linotype" w:cs="Palatino Linotype"/>
          <w:b/>
          <w:bCs/>
          <w:sz w:val="24"/>
          <w:szCs w:val="24"/>
        </w:rPr>
      </w:pPr>
      <w:r w:rsidRPr="005A7083">
        <w:rPr>
          <w:rStyle w:val="HeaderChar"/>
          <w:rFonts w:ascii="Palatino Linotype" w:hAnsi="Palatino Linotype" w:eastAsia="Palatino Linotype" w:cs="Palatino Linotype"/>
          <w:b/>
          <w:bCs/>
          <w:sz w:val="24"/>
          <w:szCs w:val="24"/>
        </w:rPr>
        <w:lastRenderedPageBreak/>
        <w:t xml:space="preserve">APPENDIX </w:t>
      </w:r>
      <w:r w:rsidR="00DE014A">
        <w:rPr>
          <w:rStyle w:val="HeaderChar"/>
          <w:rFonts w:ascii="Palatino Linotype" w:hAnsi="Palatino Linotype" w:eastAsia="Palatino Linotype" w:cs="Palatino Linotype"/>
          <w:b/>
          <w:bCs/>
          <w:sz w:val="24"/>
          <w:szCs w:val="24"/>
        </w:rPr>
        <w:t>C</w:t>
      </w:r>
    </w:p>
    <w:p w:rsidR="00311D68" w:rsidP="00311D68" w:rsidRDefault="00061AFA" w14:paraId="407F4EEE" w14:textId="1408339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w:t>
      </w:r>
      <w:r w:rsidR="00311D68">
        <w:rPr>
          <w:rStyle w:val="HeaderChar"/>
          <w:rFonts w:ascii="Palatino Linotype" w:hAnsi="Palatino Linotype" w:eastAsia="Palatino Linotype" w:cs="Palatino Linotype"/>
          <w:b/>
          <w:bCs/>
          <w:sz w:val="24"/>
          <w:szCs w:val="24"/>
        </w:rPr>
        <w:t xml:space="preserve"> </w:t>
      </w:r>
      <w:r w:rsidR="00576334">
        <w:rPr>
          <w:rStyle w:val="HeaderChar"/>
          <w:rFonts w:ascii="Palatino Linotype" w:hAnsi="Palatino Linotype" w:eastAsia="Palatino Linotype" w:cs="Palatino Linotype"/>
          <w:b/>
          <w:bCs/>
          <w:sz w:val="24"/>
          <w:szCs w:val="24"/>
        </w:rPr>
        <w:t xml:space="preserve">Water </w:t>
      </w:r>
      <w:r w:rsidR="00FF79AB">
        <w:rPr>
          <w:rStyle w:val="HeaderChar"/>
          <w:rFonts w:ascii="Palatino Linotype" w:hAnsi="Palatino Linotype" w:eastAsia="Palatino Linotype" w:cs="Palatino Linotype"/>
          <w:b/>
          <w:bCs/>
          <w:sz w:val="24"/>
          <w:szCs w:val="24"/>
        </w:rPr>
        <w:t>C</w:t>
      </w:r>
      <w:r w:rsidR="00576334">
        <w:rPr>
          <w:rStyle w:val="HeaderChar"/>
          <w:rFonts w:ascii="Palatino Linotype" w:hAnsi="Palatino Linotype" w:eastAsia="Palatino Linotype" w:cs="Palatino Linotype"/>
          <w:b/>
          <w:bCs/>
          <w:sz w:val="24"/>
          <w:szCs w:val="24"/>
        </w:rPr>
        <w:t>ompany</w:t>
      </w:r>
    </w:p>
    <w:p w:rsidRPr="009617C9" w:rsidR="00DE014A" w:rsidP="00DE014A" w:rsidRDefault="00DE014A" w14:paraId="05BAD98D" w14:textId="606192BF">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2E32E7" w:rsidP="00681E9A" w:rsidRDefault="006A5690" w14:paraId="0E6B8157" w14:textId="46E39E86">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Pr="009617C9" w:rsidR="002E32E7">
        <w:rPr>
          <w:rStyle w:val="HeaderChar"/>
          <w:rFonts w:ascii="Palatino Linotype" w:hAnsi="Palatino Linotype" w:eastAsia="Palatino Linotype" w:cs="Palatino Linotype"/>
          <w:b/>
          <w:bCs/>
          <w:sz w:val="24"/>
          <w:szCs w:val="24"/>
        </w:rPr>
        <w:t>20</w:t>
      </w:r>
      <w:r w:rsidR="009E5600">
        <w:rPr>
          <w:rStyle w:val="HeaderChar"/>
          <w:rFonts w:ascii="Palatino Linotype" w:hAnsi="Palatino Linotype" w:eastAsia="Palatino Linotype" w:cs="Palatino Linotype"/>
          <w:b/>
          <w:bCs/>
          <w:sz w:val="24"/>
          <w:szCs w:val="24"/>
        </w:rPr>
        <w:t>2</w:t>
      </w:r>
      <w:r w:rsidR="00311D68">
        <w:rPr>
          <w:rStyle w:val="HeaderChar"/>
          <w:rFonts w:ascii="Palatino Linotype" w:hAnsi="Palatino Linotype" w:eastAsia="Palatino Linotype" w:cs="Palatino Linotype"/>
          <w:b/>
          <w:bCs/>
          <w:sz w:val="24"/>
          <w:szCs w:val="24"/>
        </w:rPr>
        <w:t>6</w:t>
      </w:r>
    </w:p>
    <w:p w:rsidR="00577D8B" w:rsidP="00681E9A" w:rsidRDefault="00577D8B" w14:paraId="441100F8"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7A1B2E" w:rsidR="00311D68" w:rsidP="22C68771" w:rsidRDefault="000C5082" w14:paraId="4CA6E552" w14:textId="747B292A">
      <w:pPr>
        <w:pStyle w:val="Body"/>
        <w:spacing w:after="0" w:line="240" w:lineRule="auto"/>
        <w:jc w:val="center"/>
        <w:rPr>
          <w:rStyle w:val="HeaderChar"/>
          <w:rFonts w:ascii="Palatino Linotype" w:hAnsi="Palatino Linotype" w:eastAsia="Palatino Linotype" w:cs="Palatino Linotype"/>
          <w:b/>
          <w:bCs/>
          <w:sz w:val="24"/>
          <w:szCs w:val="24"/>
          <w:vertAlign w:val="superscript"/>
        </w:rPr>
      </w:pPr>
      <w:r w:rsidRPr="000C5082">
        <w:rPr>
          <w:rStyle w:val="HeaderChar"/>
          <w:noProof/>
        </w:rPr>
        <w:drawing>
          <wp:inline distT="0" distB="0" distL="0" distR="0" wp14:anchorId="11584C43" wp14:editId="0E1BB99F">
            <wp:extent cx="5943600" cy="3470275"/>
            <wp:effectExtent l="0" t="0" r="0" b="0"/>
            <wp:docPr id="4900079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70275"/>
                    </a:xfrm>
                    <a:prstGeom prst="rect">
                      <a:avLst/>
                    </a:prstGeom>
                    <a:noFill/>
                    <a:ln>
                      <a:noFill/>
                    </a:ln>
                  </pic:spPr>
                </pic:pic>
              </a:graphicData>
            </a:graphic>
          </wp:inline>
        </w:drawing>
      </w:r>
    </w:p>
    <w:p w:rsidR="00AD291A" w:rsidP="009A32B9" w:rsidRDefault="00AD291A" w14:paraId="290E1A3E" w14:textId="77777777">
      <w:pPr>
        <w:pStyle w:val="Body"/>
        <w:spacing w:after="0" w:line="240" w:lineRule="auto"/>
        <w:jc w:val="center"/>
        <w:rPr>
          <w:rStyle w:val="HeaderChar"/>
        </w:rPr>
      </w:pPr>
    </w:p>
    <w:p w:rsidR="0022157B" w:rsidP="22C68771" w:rsidRDefault="0022157B" w14:paraId="385A79E0" w14:textId="23081A2D">
      <w:pPr>
        <w:jc w:val="center"/>
      </w:pPr>
    </w:p>
    <w:p w:rsidR="00A80D2E" w:rsidP="009A32B9" w:rsidRDefault="00A80D2E" w14:paraId="753F40A6" w14:textId="77777777">
      <w:pPr>
        <w:pStyle w:val="Body"/>
        <w:spacing w:after="0" w:line="240" w:lineRule="auto"/>
        <w:jc w:val="center"/>
        <w:rPr>
          <w:rStyle w:val="HeaderChar"/>
          <w:rFonts w:ascii="Palatino Linotype" w:hAnsi="Palatino Linotype"/>
          <w:b/>
          <w:sz w:val="24"/>
          <w:szCs w:val="24"/>
        </w:rPr>
      </w:pPr>
    </w:p>
    <w:p w:rsidR="00A80D2E" w:rsidP="6E4C0205" w:rsidRDefault="00A80D2E" w14:paraId="16016861" w14:textId="24CB6538">
      <w:pPr>
        <w:pStyle w:val="Body"/>
        <w:spacing w:after="0" w:line="240" w:lineRule="auto"/>
        <w:jc w:val="center"/>
        <w:rPr>
          <w:rStyle w:val="HeaderChar"/>
          <w:rFonts w:ascii="Palatino Linotype" w:hAnsi="Palatino Linotype"/>
          <w:b/>
          <w:bCs/>
          <w:sz w:val="24"/>
          <w:szCs w:val="24"/>
        </w:rPr>
      </w:pPr>
    </w:p>
    <w:p w:rsidR="00A80D2E" w:rsidP="009A32B9" w:rsidRDefault="00A80D2E" w14:paraId="69FCB973" w14:textId="77777777">
      <w:pPr>
        <w:pStyle w:val="Body"/>
        <w:spacing w:after="0" w:line="240" w:lineRule="auto"/>
        <w:jc w:val="center"/>
        <w:rPr>
          <w:rStyle w:val="HeaderChar"/>
          <w:rFonts w:ascii="Palatino Linotype" w:hAnsi="Palatino Linotype"/>
          <w:b/>
          <w:sz w:val="24"/>
          <w:szCs w:val="24"/>
        </w:rPr>
      </w:pPr>
    </w:p>
    <w:p w:rsidR="00A80D2E" w:rsidP="009A32B9" w:rsidRDefault="00A80D2E" w14:paraId="41E721E7" w14:textId="77777777">
      <w:pPr>
        <w:pStyle w:val="Body"/>
        <w:spacing w:after="0" w:line="240" w:lineRule="auto"/>
        <w:jc w:val="center"/>
        <w:rPr>
          <w:rStyle w:val="HeaderChar"/>
          <w:rFonts w:ascii="Palatino Linotype" w:hAnsi="Palatino Linotype"/>
          <w:b/>
          <w:sz w:val="24"/>
          <w:szCs w:val="24"/>
        </w:rPr>
      </w:pPr>
    </w:p>
    <w:p w:rsidR="00311D68" w:rsidP="009A32B9" w:rsidRDefault="00311D68" w14:paraId="6FA2EE36"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0619439A"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315AE4C8"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4A68D4DF"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54F80F9A"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56AFF707"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4342CD97" w14:textId="77777777">
      <w:pPr>
        <w:pStyle w:val="Body"/>
        <w:spacing w:after="0" w:line="240" w:lineRule="auto"/>
        <w:jc w:val="center"/>
        <w:rPr>
          <w:rStyle w:val="HeaderChar"/>
          <w:rFonts w:ascii="Palatino Linotype" w:hAnsi="Palatino Linotype"/>
          <w:b/>
          <w:sz w:val="24"/>
          <w:szCs w:val="24"/>
        </w:rPr>
      </w:pPr>
    </w:p>
    <w:p w:rsidR="001E2A03" w:rsidP="009A32B9" w:rsidRDefault="001E2A03" w14:paraId="4FB35CAC" w14:textId="77777777">
      <w:pPr>
        <w:pStyle w:val="Body"/>
        <w:spacing w:after="0" w:line="240" w:lineRule="auto"/>
        <w:jc w:val="center"/>
        <w:rPr>
          <w:rStyle w:val="HeaderChar"/>
          <w:rFonts w:ascii="Palatino Linotype" w:hAnsi="Palatino Linotype"/>
          <w:b/>
          <w:sz w:val="24"/>
          <w:szCs w:val="24"/>
        </w:rPr>
      </w:pPr>
    </w:p>
    <w:p w:rsidR="002D390F" w:rsidP="00963699" w:rsidRDefault="002D390F" w14:paraId="18077655" w14:textId="77777777">
      <w:pPr>
        <w:pStyle w:val="Body"/>
        <w:spacing w:after="0" w:line="240" w:lineRule="auto"/>
        <w:rPr>
          <w:rStyle w:val="HeaderChar"/>
          <w:rFonts w:ascii="Palatino Linotype" w:hAnsi="Palatino Linotype"/>
          <w:b/>
          <w:sz w:val="24"/>
          <w:szCs w:val="24"/>
        </w:rPr>
      </w:pPr>
    </w:p>
    <w:p w:rsidR="002D390F" w:rsidP="009A32B9" w:rsidRDefault="002D390F" w14:paraId="27AC1FCC" w14:textId="77777777">
      <w:pPr>
        <w:pStyle w:val="Body"/>
        <w:spacing w:after="0" w:line="240" w:lineRule="auto"/>
        <w:jc w:val="center"/>
        <w:rPr>
          <w:rStyle w:val="HeaderChar"/>
          <w:rFonts w:ascii="Palatino Linotype" w:hAnsi="Palatino Linotype"/>
          <w:b/>
          <w:sz w:val="24"/>
          <w:szCs w:val="24"/>
        </w:rPr>
      </w:pPr>
    </w:p>
    <w:p w:rsidR="001E2A03" w:rsidP="00CE0B54" w:rsidRDefault="001E2A03" w14:paraId="71711BBA" w14:textId="77777777">
      <w:pPr>
        <w:pStyle w:val="Body"/>
        <w:spacing w:after="0" w:line="240" w:lineRule="auto"/>
        <w:rPr>
          <w:rStyle w:val="HeaderChar"/>
          <w:rFonts w:ascii="Palatino Linotype" w:hAnsi="Palatino Linotype"/>
          <w:b/>
          <w:sz w:val="24"/>
          <w:szCs w:val="24"/>
        </w:rPr>
      </w:pPr>
    </w:p>
    <w:p w:rsidRPr="00681E9A" w:rsidR="001E2A03" w:rsidP="001E2A03" w:rsidRDefault="001E2A03" w14:paraId="1080FBDA" w14:textId="5DD23EAA">
      <w:pPr>
        <w:pStyle w:val="Body"/>
        <w:spacing w:after="0" w:line="240" w:lineRule="auto"/>
        <w:jc w:val="center"/>
        <w:rPr>
          <w:rStyle w:val="HeaderChar"/>
          <w:rFonts w:ascii="Palatino Linotype" w:hAnsi="Palatino Linotype" w:eastAsia="Palatino Linotype" w:cs="Palatino Linotype"/>
          <w:b/>
          <w:bCs/>
          <w:sz w:val="24"/>
          <w:szCs w:val="24"/>
        </w:rPr>
      </w:pPr>
      <w:r w:rsidRPr="005A7083">
        <w:rPr>
          <w:rStyle w:val="HeaderChar"/>
          <w:rFonts w:ascii="Palatino Linotype" w:hAnsi="Palatino Linotype" w:eastAsia="Palatino Linotype" w:cs="Palatino Linotype"/>
          <w:b/>
          <w:bCs/>
          <w:sz w:val="24"/>
          <w:szCs w:val="24"/>
        </w:rPr>
        <w:lastRenderedPageBreak/>
        <w:t xml:space="preserve">APPENDIX </w:t>
      </w:r>
      <w:r w:rsidR="00DE014A">
        <w:rPr>
          <w:rStyle w:val="HeaderChar"/>
          <w:rFonts w:ascii="Palatino Linotype" w:hAnsi="Palatino Linotype" w:eastAsia="Palatino Linotype" w:cs="Palatino Linotype"/>
          <w:b/>
          <w:bCs/>
          <w:sz w:val="24"/>
          <w:szCs w:val="24"/>
        </w:rPr>
        <w:t>C</w:t>
      </w:r>
    </w:p>
    <w:p w:rsidR="00DE014A" w:rsidP="00DE014A" w:rsidRDefault="001E2A03" w14:paraId="4CBECE4E" w14:textId="14AC2A7F">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Cold Springs </w:t>
      </w:r>
      <w:r w:rsidR="00576334">
        <w:rPr>
          <w:rStyle w:val="HeaderChar"/>
          <w:rFonts w:ascii="Palatino Linotype" w:hAnsi="Palatino Linotype" w:eastAsia="Palatino Linotype" w:cs="Palatino Linotype"/>
          <w:b/>
          <w:bCs/>
          <w:sz w:val="24"/>
          <w:szCs w:val="24"/>
        </w:rPr>
        <w:t xml:space="preserve">Water </w:t>
      </w:r>
      <w:r w:rsidR="00FF79AB">
        <w:rPr>
          <w:rStyle w:val="HeaderChar"/>
          <w:rFonts w:ascii="Palatino Linotype" w:hAnsi="Palatino Linotype" w:eastAsia="Palatino Linotype" w:cs="Palatino Linotype"/>
          <w:b/>
          <w:bCs/>
          <w:sz w:val="24"/>
          <w:szCs w:val="24"/>
        </w:rPr>
        <w:t>C</w:t>
      </w:r>
      <w:r w:rsidR="00576334">
        <w:rPr>
          <w:rStyle w:val="HeaderChar"/>
          <w:rFonts w:ascii="Palatino Linotype" w:hAnsi="Palatino Linotype" w:eastAsia="Palatino Linotype" w:cs="Palatino Linotype"/>
          <w:b/>
          <w:bCs/>
          <w:sz w:val="24"/>
          <w:szCs w:val="24"/>
        </w:rPr>
        <w:t>ompany</w:t>
      </w:r>
    </w:p>
    <w:p w:rsidRPr="009617C9" w:rsidR="00DE014A" w:rsidP="00DE014A" w:rsidRDefault="00DE014A" w14:paraId="69A46CEA" w14:textId="1E09005A">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1E2A03" w:rsidP="001E2A03" w:rsidRDefault="001E2A03" w14:paraId="2C7FB642" w14:textId="05D64BD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27</w:t>
      </w:r>
    </w:p>
    <w:p w:rsidR="001E2A03" w:rsidP="009A32B9" w:rsidRDefault="001E2A03" w14:paraId="3E319DD6" w14:textId="77777777">
      <w:pPr>
        <w:pStyle w:val="Body"/>
        <w:spacing w:after="0" w:line="240" w:lineRule="auto"/>
        <w:jc w:val="center"/>
        <w:rPr>
          <w:rStyle w:val="HeaderChar"/>
          <w:rFonts w:ascii="Palatino Linotype" w:hAnsi="Palatino Linotype"/>
          <w:b/>
          <w:sz w:val="24"/>
          <w:szCs w:val="24"/>
        </w:rPr>
      </w:pPr>
    </w:p>
    <w:p w:rsidR="00A80D2E" w:rsidP="009A32B9" w:rsidRDefault="00513989" w14:paraId="087AA18E" w14:textId="72B50C85">
      <w:pPr>
        <w:pStyle w:val="Body"/>
        <w:spacing w:after="0" w:line="240" w:lineRule="auto"/>
        <w:jc w:val="center"/>
        <w:rPr>
          <w:rStyle w:val="HeaderChar"/>
          <w:rFonts w:ascii="Palatino Linotype" w:hAnsi="Palatino Linotype"/>
          <w:b/>
          <w:sz w:val="24"/>
          <w:szCs w:val="24"/>
        </w:rPr>
      </w:pPr>
      <w:r w:rsidRPr="00513989">
        <w:rPr>
          <w:rStyle w:val="HeaderChar"/>
          <w:noProof/>
        </w:rPr>
        <w:drawing>
          <wp:inline distT="0" distB="0" distL="0" distR="0" wp14:anchorId="4FB0B7FD" wp14:editId="7EC51940">
            <wp:extent cx="5943600" cy="3470275"/>
            <wp:effectExtent l="0" t="0" r="0" b="0"/>
            <wp:docPr id="13920847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470275"/>
                    </a:xfrm>
                    <a:prstGeom prst="rect">
                      <a:avLst/>
                    </a:prstGeom>
                    <a:noFill/>
                    <a:ln>
                      <a:noFill/>
                    </a:ln>
                  </pic:spPr>
                </pic:pic>
              </a:graphicData>
            </a:graphic>
          </wp:inline>
        </w:drawing>
      </w:r>
    </w:p>
    <w:p w:rsidR="00E7484D" w:rsidP="00311D68" w:rsidRDefault="00E7484D" w14:paraId="7D49E83C" w14:textId="77777777">
      <w:pPr>
        <w:pStyle w:val="Body"/>
        <w:spacing w:after="0" w:line="240" w:lineRule="auto"/>
        <w:jc w:val="center"/>
        <w:rPr>
          <w:rFonts w:ascii="Palatino Linotype" w:hAnsi="Palatino Linotype"/>
          <w:b/>
          <w:sz w:val="24"/>
          <w:szCs w:val="24"/>
        </w:rPr>
      </w:pPr>
    </w:p>
    <w:p w:rsidR="00E7484D" w:rsidP="00311D68" w:rsidRDefault="00E7484D" w14:paraId="3B97908F" w14:textId="77777777">
      <w:pPr>
        <w:pStyle w:val="Body"/>
        <w:spacing w:after="0" w:line="240" w:lineRule="auto"/>
        <w:jc w:val="center"/>
        <w:rPr>
          <w:rFonts w:ascii="Palatino Linotype" w:hAnsi="Palatino Linotype"/>
          <w:b/>
          <w:sz w:val="24"/>
          <w:szCs w:val="24"/>
        </w:rPr>
      </w:pPr>
    </w:p>
    <w:p w:rsidR="00E7484D" w:rsidP="00311D68" w:rsidRDefault="00E7484D" w14:paraId="2D3F4922" w14:textId="77777777">
      <w:pPr>
        <w:pStyle w:val="Body"/>
        <w:spacing w:after="0" w:line="240" w:lineRule="auto"/>
        <w:jc w:val="center"/>
        <w:rPr>
          <w:rFonts w:ascii="Palatino Linotype" w:hAnsi="Palatino Linotype"/>
          <w:b/>
          <w:sz w:val="24"/>
          <w:szCs w:val="24"/>
        </w:rPr>
      </w:pPr>
    </w:p>
    <w:p w:rsidR="00E7484D" w:rsidP="00311D68" w:rsidRDefault="00E7484D" w14:paraId="4EAAA089" w14:textId="77777777">
      <w:pPr>
        <w:pStyle w:val="Body"/>
        <w:spacing w:after="0" w:line="240" w:lineRule="auto"/>
        <w:jc w:val="center"/>
        <w:rPr>
          <w:rFonts w:ascii="Palatino Linotype" w:hAnsi="Palatino Linotype"/>
          <w:b/>
          <w:sz w:val="24"/>
          <w:szCs w:val="24"/>
        </w:rPr>
      </w:pPr>
    </w:p>
    <w:p w:rsidR="00E7484D" w:rsidP="00311D68" w:rsidRDefault="00E7484D" w14:paraId="087CBB6E" w14:textId="77777777">
      <w:pPr>
        <w:pStyle w:val="Body"/>
        <w:spacing w:after="0" w:line="240" w:lineRule="auto"/>
        <w:jc w:val="center"/>
        <w:rPr>
          <w:rFonts w:ascii="Palatino Linotype" w:hAnsi="Palatino Linotype"/>
          <w:b/>
          <w:sz w:val="24"/>
          <w:szCs w:val="24"/>
        </w:rPr>
      </w:pPr>
    </w:p>
    <w:p w:rsidR="00E7484D" w:rsidP="00311D68" w:rsidRDefault="00E7484D" w14:paraId="113EF9DF" w14:textId="77777777">
      <w:pPr>
        <w:pStyle w:val="Body"/>
        <w:spacing w:after="0" w:line="240" w:lineRule="auto"/>
        <w:jc w:val="center"/>
        <w:rPr>
          <w:rFonts w:ascii="Palatino Linotype" w:hAnsi="Palatino Linotype"/>
          <w:b/>
          <w:sz w:val="24"/>
          <w:szCs w:val="24"/>
        </w:rPr>
      </w:pPr>
    </w:p>
    <w:p w:rsidR="00E7484D" w:rsidP="00311D68" w:rsidRDefault="00E7484D" w14:paraId="21D04D34" w14:textId="77777777">
      <w:pPr>
        <w:pStyle w:val="Body"/>
        <w:spacing w:after="0" w:line="240" w:lineRule="auto"/>
        <w:jc w:val="center"/>
        <w:rPr>
          <w:rFonts w:ascii="Palatino Linotype" w:hAnsi="Palatino Linotype"/>
          <w:b/>
          <w:sz w:val="24"/>
          <w:szCs w:val="24"/>
        </w:rPr>
      </w:pPr>
    </w:p>
    <w:p w:rsidR="00E7484D" w:rsidP="00311D68" w:rsidRDefault="00E7484D" w14:paraId="44FF3ED0" w14:textId="77777777">
      <w:pPr>
        <w:pStyle w:val="Body"/>
        <w:spacing w:after="0" w:line="240" w:lineRule="auto"/>
        <w:jc w:val="center"/>
        <w:rPr>
          <w:rFonts w:ascii="Palatino Linotype" w:hAnsi="Palatino Linotype"/>
          <w:b/>
          <w:sz w:val="24"/>
          <w:szCs w:val="24"/>
        </w:rPr>
      </w:pPr>
    </w:p>
    <w:p w:rsidR="00E7484D" w:rsidP="00311D68" w:rsidRDefault="00E7484D" w14:paraId="600EB6B8" w14:textId="77777777">
      <w:pPr>
        <w:pStyle w:val="Body"/>
        <w:spacing w:after="0" w:line="240" w:lineRule="auto"/>
        <w:jc w:val="center"/>
        <w:rPr>
          <w:rFonts w:ascii="Palatino Linotype" w:hAnsi="Palatino Linotype"/>
          <w:b/>
          <w:sz w:val="24"/>
          <w:szCs w:val="24"/>
        </w:rPr>
      </w:pPr>
    </w:p>
    <w:p w:rsidR="00E7484D" w:rsidP="00311D68" w:rsidRDefault="00E7484D" w14:paraId="0F4F9922" w14:textId="77777777">
      <w:pPr>
        <w:pStyle w:val="Body"/>
        <w:spacing w:after="0" w:line="240" w:lineRule="auto"/>
        <w:jc w:val="center"/>
        <w:rPr>
          <w:rFonts w:ascii="Palatino Linotype" w:hAnsi="Palatino Linotype"/>
          <w:b/>
          <w:sz w:val="24"/>
          <w:szCs w:val="24"/>
        </w:rPr>
      </w:pPr>
    </w:p>
    <w:p w:rsidR="00E7484D" w:rsidP="00311D68" w:rsidRDefault="00E7484D" w14:paraId="037BEABD" w14:textId="77777777">
      <w:pPr>
        <w:pStyle w:val="Body"/>
        <w:spacing w:after="0" w:line="240" w:lineRule="auto"/>
        <w:jc w:val="center"/>
        <w:rPr>
          <w:rFonts w:ascii="Palatino Linotype" w:hAnsi="Palatino Linotype"/>
          <w:b/>
          <w:sz w:val="24"/>
          <w:szCs w:val="24"/>
        </w:rPr>
      </w:pPr>
    </w:p>
    <w:p w:rsidR="00E7484D" w:rsidP="00311D68" w:rsidRDefault="00E7484D" w14:paraId="5BD9102E" w14:textId="77777777">
      <w:pPr>
        <w:pStyle w:val="Body"/>
        <w:spacing w:after="0" w:line="240" w:lineRule="auto"/>
        <w:jc w:val="center"/>
        <w:rPr>
          <w:rFonts w:ascii="Palatino Linotype" w:hAnsi="Palatino Linotype"/>
          <w:b/>
          <w:sz w:val="24"/>
          <w:szCs w:val="24"/>
        </w:rPr>
      </w:pPr>
    </w:p>
    <w:p w:rsidR="00E7484D" w:rsidP="00311D68" w:rsidRDefault="00E7484D" w14:paraId="321516FA" w14:textId="77777777">
      <w:pPr>
        <w:pStyle w:val="Body"/>
        <w:spacing w:after="0" w:line="240" w:lineRule="auto"/>
        <w:jc w:val="center"/>
        <w:rPr>
          <w:rFonts w:ascii="Palatino Linotype" w:hAnsi="Palatino Linotype"/>
          <w:b/>
          <w:sz w:val="24"/>
          <w:szCs w:val="24"/>
        </w:rPr>
      </w:pPr>
    </w:p>
    <w:p w:rsidR="00E7484D" w:rsidP="00311D68" w:rsidRDefault="00E7484D" w14:paraId="3F5C1A9F" w14:textId="77777777">
      <w:pPr>
        <w:pStyle w:val="Body"/>
        <w:spacing w:after="0" w:line="240" w:lineRule="auto"/>
        <w:jc w:val="center"/>
        <w:rPr>
          <w:rFonts w:ascii="Palatino Linotype" w:hAnsi="Palatino Linotype"/>
          <w:b/>
          <w:sz w:val="24"/>
          <w:szCs w:val="24"/>
        </w:rPr>
      </w:pPr>
    </w:p>
    <w:p w:rsidR="00E7484D" w:rsidP="00311D68" w:rsidRDefault="00E7484D" w14:paraId="0ED21B2C" w14:textId="77777777">
      <w:pPr>
        <w:pStyle w:val="Body"/>
        <w:spacing w:after="0" w:line="240" w:lineRule="auto"/>
        <w:jc w:val="center"/>
        <w:rPr>
          <w:rFonts w:ascii="Palatino Linotype" w:hAnsi="Palatino Linotype"/>
          <w:b/>
          <w:sz w:val="24"/>
          <w:szCs w:val="24"/>
        </w:rPr>
      </w:pPr>
    </w:p>
    <w:p w:rsidR="00E7484D" w:rsidP="00CE0B54" w:rsidRDefault="00E7484D" w14:paraId="77237CD7" w14:textId="77777777">
      <w:pPr>
        <w:pStyle w:val="Body"/>
        <w:spacing w:after="0" w:line="240" w:lineRule="auto"/>
        <w:rPr>
          <w:rFonts w:ascii="Palatino Linotype" w:hAnsi="Palatino Linotype"/>
          <w:b/>
          <w:sz w:val="24"/>
          <w:szCs w:val="24"/>
        </w:rPr>
      </w:pPr>
    </w:p>
    <w:p w:rsidRPr="00681E9A" w:rsidR="00E7484D" w:rsidP="00E7484D" w:rsidRDefault="00E7484D" w14:paraId="5FA412F9" w14:textId="572C26C0">
      <w:pPr>
        <w:pStyle w:val="Body"/>
        <w:spacing w:after="0" w:line="240" w:lineRule="auto"/>
        <w:jc w:val="center"/>
        <w:rPr>
          <w:rStyle w:val="HeaderChar"/>
          <w:rFonts w:ascii="Palatino Linotype" w:hAnsi="Palatino Linotype" w:eastAsia="Palatino Linotype" w:cs="Palatino Linotype"/>
          <w:b/>
          <w:bCs/>
          <w:sz w:val="24"/>
          <w:szCs w:val="24"/>
        </w:rPr>
      </w:pPr>
      <w:r w:rsidRPr="005A7083">
        <w:rPr>
          <w:rStyle w:val="HeaderChar"/>
          <w:rFonts w:ascii="Palatino Linotype" w:hAnsi="Palatino Linotype" w:eastAsia="Palatino Linotype" w:cs="Palatino Linotype"/>
          <w:b/>
          <w:bCs/>
          <w:sz w:val="24"/>
          <w:szCs w:val="24"/>
        </w:rPr>
        <w:lastRenderedPageBreak/>
        <w:t xml:space="preserve">APPENDIX </w:t>
      </w:r>
      <w:r w:rsidR="00DE014A">
        <w:rPr>
          <w:rStyle w:val="HeaderChar"/>
          <w:rFonts w:ascii="Palatino Linotype" w:hAnsi="Palatino Linotype" w:eastAsia="Palatino Linotype" w:cs="Palatino Linotype"/>
          <w:b/>
          <w:bCs/>
          <w:sz w:val="24"/>
          <w:szCs w:val="24"/>
        </w:rPr>
        <w:t>C</w:t>
      </w:r>
    </w:p>
    <w:p w:rsidR="00E7484D" w:rsidP="00E7484D" w:rsidRDefault="00E7484D" w14:paraId="3478D291" w14:textId="0418C45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Cold Springs </w:t>
      </w:r>
      <w:r w:rsidR="00576334">
        <w:rPr>
          <w:rStyle w:val="HeaderChar"/>
          <w:rFonts w:ascii="Palatino Linotype" w:hAnsi="Palatino Linotype" w:eastAsia="Palatino Linotype" w:cs="Palatino Linotype"/>
          <w:b/>
          <w:bCs/>
          <w:sz w:val="24"/>
          <w:szCs w:val="24"/>
        </w:rPr>
        <w:t xml:space="preserve">Water </w:t>
      </w:r>
      <w:r w:rsidR="00FF79AB">
        <w:rPr>
          <w:rStyle w:val="HeaderChar"/>
          <w:rFonts w:ascii="Palatino Linotype" w:hAnsi="Palatino Linotype" w:eastAsia="Palatino Linotype" w:cs="Palatino Linotype"/>
          <w:b/>
          <w:bCs/>
          <w:sz w:val="24"/>
          <w:szCs w:val="24"/>
        </w:rPr>
        <w:t>C</w:t>
      </w:r>
      <w:r w:rsidR="00576334">
        <w:rPr>
          <w:rStyle w:val="HeaderChar"/>
          <w:rFonts w:ascii="Palatino Linotype" w:hAnsi="Palatino Linotype" w:eastAsia="Palatino Linotype" w:cs="Palatino Linotype"/>
          <w:b/>
          <w:bCs/>
          <w:sz w:val="24"/>
          <w:szCs w:val="24"/>
        </w:rPr>
        <w:t>ompany</w:t>
      </w:r>
    </w:p>
    <w:p w:rsidRPr="009617C9" w:rsidR="00DE014A" w:rsidP="00DE014A" w:rsidRDefault="00DE014A" w14:paraId="0B999FC3" w14:textId="68BABA0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E7484D" w:rsidP="00E7484D" w:rsidRDefault="00E7484D" w14:paraId="1A32E509" w14:textId="1B1AEE8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28</w:t>
      </w:r>
    </w:p>
    <w:p w:rsidR="00E7484D" w:rsidP="00311D68" w:rsidRDefault="00E7484D" w14:paraId="73BF8B1D" w14:textId="77777777">
      <w:pPr>
        <w:pStyle w:val="Body"/>
        <w:spacing w:after="0" w:line="240" w:lineRule="auto"/>
        <w:jc w:val="center"/>
        <w:rPr>
          <w:rFonts w:ascii="Palatino Linotype" w:hAnsi="Palatino Linotype"/>
          <w:b/>
          <w:sz w:val="24"/>
          <w:szCs w:val="24"/>
        </w:rPr>
      </w:pPr>
    </w:p>
    <w:p w:rsidR="00802E1B" w:rsidP="00311D68" w:rsidRDefault="0089287E" w14:paraId="62883629" w14:textId="3BC5FAEC">
      <w:pPr>
        <w:pStyle w:val="Body"/>
        <w:spacing w:after="0" w:line="240" w:lineRule="auto"/>
        <w:jc w:val="center"/>
        <w:rPr>
          <w:rFonts w:ascii="Palatino Linotype" w:hAnsi="Palatino Linotype"/>
          <w:b/>
          <w:sz w:val="24"/>
          <w:szCs w:val="24"/>
        </w:rPr>
      </w:pPr>
      <w:r w:rsidRPr="0089287E">
        <w:rPr>
          <w:noProof/>
        </w:rPr>
        <w:drawing>
          <wp:inline distT="0" distB="0" distL="0" distR="0" wp14:anchorId="1D86F31D" wp14:editId="07A9390E">
            <wp:extent cx="5943600" cy="3470275"/>
            <wp:effectExtent l="0" t="0" r="0" b="0"/>
            <wp:docPr id="14972925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470275"/>
                    </a:xfrm>
                    <a:prstGeom prst="rect">
                      <a:avLst/>
                    </a:prstGeom>
                    <a:noFill/>
                    <a:ln>
                      <a:noFill/>
                    </a:ln>
                  </pic:spPr>
                </pic:pic>
              </a:graphicData>
            </a:graphic>
          </wp:inline>
        </w:drawing>
      </w:r>
    </w:p>
    <w:p w:rsidR="00802E1B" w:rsidP="00311D68" w:rsidRDefault="00802E1B" w14:paraId="0AF6AE0F" w14:textId="77777777">
      <w:pPr>
        <w:pStyle w:val="Body"/>
        <w:spacing w:after="0" w:line="240" w:lineRule="auto"/>
        <w:jc w:val="center"/>
        <w:rPr>
          <w:rFonts w:ascii="Palatino Linotype" w:hAnsi="Palatino Linotype"/>
          <w:b/>
          <w:sz w:val="24"/>
          <w:szCs w:val="24"/>
        </w:rPr>
      </w:pPr>
    </w:p>
    <w:p w:rsidR="00802E1B" w:rsidP="00311D68" w:rsidRDefault="00802E1B" w14:paraId="5FE80882" w14:textId="77777777">
      <w:pPr>
        <w:pStyle w:val="Body"/>
        <w:spacing w:after="0" w:line="240" w:lineRule="auto"/>
        <w:jc w:val="center"/>
        <w:rPr>
          <w:rFonts w:ascii="Palatino Linotype" w:hAnsi="Palatino Linotype"/>
          <w:b/>
          <w:sz w:val="24"/>
          <w:szCs w:val="24"/>
        </w:rPr>
      </w:pPr>
    </w:p>
    <w:p w:rsidR="00802E1B" w:rsidP="00311D68" w:rsidRDefault="00802E1B" w14:paraId="7D04D9EA" w14:textId="77777777">
      <w:pPr>
        <w:pStyle w:val="Body"/>
        <w:spacing w:after="0" w:line="240" w:lineRule="auto"/>
        <w:jc w:val="center"/>
        <w:rPr>
          <w:rFonts w:ascii="Palatino Linotype" w:hAnsi="Palatino Linotype"/>
          <w:b/>
          <w:sz w:val="24"/>
          <w:szCs w:val="24"/>
        </w:rPr>
      </w:pPr>
    </w:p>
    <w:p w:rsidR="00802E1B" w:rsidP="00311D68" w:rsidRDefault="00802E1B" w14:paraId="42A9F0A4" w14:textId="77777777">
      <w:pPr>
        <w:pStyle w:val="Body"/>
        <w:spacing w:after="0" w:line="240" w:lineRule="auto"/>
        <w:jc w:val="center"/>
        <w:rPr>
          <w:rFonts w:ascii="Palatino Linotype" w:hAnsi="Palatino Linotype"/>
          <w:b/>
          <w:sz w:val="24"/>
          <w:szCs w:val="24"/>
        </w:rPr>
      </w:pPr>
    </w:p>
    <w:p w:rsidR="00802E1B" w:rsidP="00311D68" w:rsidRDefault="00802E1B" w14:paraId="611C9F16" w14:textId="77777777">
      <w:pPr>
        <w:pStyle w:val="Body"/>
        <w:spacing w:after="0" w:line="240" w:lineRule="auto"/>
        <w:jc w:val="center"/>
        <w:rPr>
          <w:rFonts w:ascii="Palatino Linotype" w:hAnsi="Palatino Linotype"/>
          <w:b/>
          <w:sz w:val="24"/>
          <w:szCs w:val="24"/>
        </w:rPr>
      </w:pPr>
    </w:p>
    <w:p w:rsidR="00802E1B" w:rsidP="00311D68" w:rsidRDefault="00802E1B" w14:paraId="5C632B80" w14:textId="77777777">
      <w:pPr>
        <w:pStyle w:val="Body"/>
        <w:spacing w:after="0" w:line="240" w:lineRule="auto"/>
        <w:jc w:val="center"/>
        <w:rPr>
          <w:rFonts w:ascii="Palatino Linotype" w:hAnsi="Palatino Linotype"/>
          <w:b/>
          <w:sz w:val="24"/>
          <w:szCs w:val="24"/>
        </w:rPr>
      </w:pPr>
    </w:p>
    <w:p w:rsidR="00802E1B" w:rsidP="00311D68" w:rsidRDefault="00802E1B" w14:paraId="0D9999FF" w14:textId="77777777">
      <w:pPr>
        <w:pStyle w:val="Body"/>
        <w:spacing w:after="0" w:line="240" w:lineRule="auto"/>
        <w:jc w:val="center"/>
        <w:rPr>
          <w:rFonts w:ascii="Palatino Linotype" w:hAnsi="Palatino Linotype"/>
          <w:b/>
          <w:sz w:val="24"/>
          <w:szCs w:val="24"/>
        </w:rPr>
      </w:pPr>
    </w:p>
    <w:p w:rsidR="00802E1B" w:rsidP="00311D68" w:rsidRDefault="00802E1B" w14:paraId="449B3B90" w14:textId="77777777">
      <w:pPr>
        <w:pStyle w:val="Body"/>
        <w:spacing w:after="0" w:line="240" w:lineRule="auto"/>
        <w:jc w:val="center"/>
        <w:rPr>
          <w:rFonts w:ascii="Palatino Linotype" w:hAnsi="Palatino Linotype"/>
          <w:b/>
          <w:sz w:val="24"/>
          <w:szCs w:val="24"/>
        </w:rPr>
      </w:pPr>
    </w:p>
    <w:p w:rsidR="00802E1B" w:rsidP="00311D68" w:rsidRDefault="00802E1B" w14:paraId="0FD798AA" w14:textId="77777777">
      <w:pPr>
        <w:pStyle w:val="Body"/>
        <w:spacing w:after="0" w:line="240" w:lineRule="auto"/>
        <w:jc w:val="center"/>
        <w:rPr>
          <w:rFonts w:ascii="Palatino Linotype" w:hAnsi="Palatino Linotype"/>
          <w:b/>
          <w:sz w:val="24"/>
          <w:szCs w:val="24"/>
        </w:rPr>
      </w:pPr>
    </w:p>
    <w:p w:rsidR="00802E1B" w:rsidP="00311D68" w:rsidRDefault="00802E1B" w14:paraId="251AEC3D" w14:textId="77777777">
      <w:pPr>
        <w:pStyle w:val="Body"/>
        <w:spacing w:after="0" w:line="240" w:lineRule="auto"/>
        <w:jc w:val="center"/>
        <w:rPr>
          <w:rFonts w:ascii="Palatino Linotype" w:hAnsi="Palatino Linotype"/>
          <w:b/>
          <w:sz w:val="24"/>
          <w:szCs w:val="24"/>
        </w:rPr>
      </w:pPr>
    </w:p>
    <w:p w:rsidR="00CE0B54" w:rsidP="00311D68" w:rsidRDefault="00CE0B54" w14:paraId="63C6FF26" w14:textId="77777777">
      <w:pPr>
        <w:pStyle w:val="Body"/>
        <w:spacing w:after="0" w:line="240" w:lineRule="auto"/>
        <w:jc w:val="center"/>
        <w:rPr>
          <w:rFonts w:ascii="Palatino Linotype" w:hAnsi="Palatino Linotype"/>
          <w:b/>
          <w:sz w:val="24"/>
          <w:szCs w:val="24"/>
        </w:rPr>
      </w:pPr>
    </w:p>
    <w:p w:rsidR="00CE0B54" w:rsidP="00311D68" w:rsidRDefault="00CE0B54" w14:paraId="38AB4C13" w14:textId="77777777">
      <w:pPr>
        <w:pStyle w:val="Body"/>
        <w:spacing w:after="0" w:line="240" w:lineRule="auto"/>
        <w:jc w:val="center"/>
        <w:rPr>
          <w:rFonts w:ascii="Palatino Linotype" w:hAnsi="Palatino Linotype"/>
          <w:b/>
          <w:sz w:val="24"/>
          <w:szCs w:val="24"/>
        </w:rPr>
      </w:pPr>
    </w:p>
    <w:p w:rsidR="00802E1B" w:rsidP="00311D68" w:rsidRDefault="00802E1B" w14:paraId="4AC19352" w14:textId="77777777">
      <w:pPr>
        <w:pStyle w:val="Body"/>
        <w:spacing w:after="0" w:line="240" w:lineRule="auto"/>
        <w:jc w:val="center"/>
        <w:rPr>
          <w:rFonts w:ascii="Palatino Linotype" w:hAnsi="Palatino Linotype"/>
          <w:b/>
          <w:sz w:val="24"/>
          <w:szCs w:val="24"/>
        </w:rPr>
      </w:pPr>
    </w:p>
    <w:p w:rsidR="00802E1B" w:rsidP="00311D68" w:rsidRDefault="00802E1B" w14:paraId="76E7F510" w14:textId="77777777">
      <w:pPr>
        <w:pStyle w:val="Body"/>
        <w:spacing w:after="0" w:line="240" w:lineRule="auto"/>
        <w:jc w:val="center"/>
        <w:rPr>
          <w:rFonts w:ascii="Palatino Linotype" w:hAnsi="Palatino Linotype"/>
          <w:b/>
          <w:sz w:val="24"/>
          <w:szCs w:val="24"/>
        </w:rPr>
      </w:pPr>
    </w:p>
    <w:p w:rsidR="00802E1B" w:rsidP="00DE014A" w:rsidRDefault="00802E1B" w14:paraId="6B477309" w14:textId="77777777">
      <w:pPr>
        <w:pStyle w:val="Body"/>
        <w:spacing w:after="0" w:line="240" w:lineRule="auto"/>
        <w:rPr>
          <w:rFonts w:ascii="Palatino Linotype" w:hAnsi="Palatino Linotype"/>
          <w:b/>
          <w:sz w:val="24"/>
          <w:szCs w:val="24"/>
        </w:rPr>
      </w:pPr>
    </w:p>
    <w:p w:rsidRPr="00311D68" w:rsidR="000E687E" w:rsidP="00311D68" w:rsidRDefault="002E32E7" w14:paraId="4144E010" w14:textId="7882C7FD">
      <w:pPr>
        <w:pStyle w:val="Body"/>
        <w:spacing w:after="0" w:line="240" w:lineRule="auto"/>
        <w:jc w:val="center"/>
        <w:rPr>
          <w:rStyle w:val="HeaderChar"/>
          <w:rFonts w:ascii="Palatino Linotype" w:hAnsi="Palatino Linotype"/>
          <w:b/>
          <w:sz w:val="24"/>
          <w:szCs w:val="24"/>
        </w:rPr>
      </w:pPr>
      <w:r>
        <w:rPr>
          <w:rFonts w:ascii="Palatino Linotype" w:hAnsi="Palatino Linotype"/>
          <w:b/>
          <w:sz w:val="24"/>
          <w:szCs w:val="24"/>
        </w:rPr>
        <w:t xml:space="preserve">END OF APPENDIX </w:t>
      </w:r>
      <w:r w:rsidR="00DE014A">
        <w:rPr>
          <w:rFonts w:ascii="Palatino Linotype" w:hAnsi="Palatino Linotype"/>
          <w:b/>
          <w:sz w:val="24"/>
          <w:szCs w:val="24"/>
        </w:rPr>
        <w:t>C</w:t>
      </w:r>
    </w:p>
    <w:p w:rsidR="00681E9A" w:rsidP="00681E9A" w:rsidRDefault="00681E9A" w14:paraId="05531C21" w14:textId="17D642A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311D68" w:rsidP="00311D68" w:rsidRDefault="00061AFA" w14:paraId="017097EB" w14:textId="6434664A">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w:t>
      </w:r>
      <w:r w:rsidR="00311D68">
        <w:rPr>
          <w:rStyle w:val="HeaderChar"/>
          <w:rFonts w:ascii="Palatino Linotype" w:hAnsi="Palatino Linotype" w:eastAsia="Palatino Linotype" w:cs="Palatino Linotype"/>
          <w:b/>
          <w:bCs/>
          <w:sz w:val="24"/>
          <w:szCs w:val="24"/>
        </w:rPr>
        <w:t xml:space="preserve"> </w:t>
      </w:r>
      <w:r w:rsidR="00576334">
        <w:rPr>
          <w:rStyle w:val="HeaderChar"/>
          <w:rFonts w:ascii="Palatino Linotype" w:hAnsi="Palatino Linotype" w:eastAsia="Palatino Linotype" w:cs="Palatino Linotype"/>
          <w:b/>
          <w:bCs/>
          <w:sz w:val="24"/>
          <w:szCs w:val="24"/>
        </w:rPr>
        <w:t>Water company</w:t>
      </w:r>
    </w:p>
    <w:p w:rsidRPr="009617C9" w:rsidR="00681E9A" w:rsidP="00681E9A" w:rsidRDefault="00681E9A" w14:paraId="7BAAE2A4"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681E9A" w:rsidP="00681E9A" w:rsidRDefault="00814468" w14:paraId="65C5B6C5" w14:textId="1F4E375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007F30CE">
        <w:rPr>
          <w:rStyle w:val="HeaderChar"/>
          <w:rFonts w:ascii="Palatino Linotype" w:hAnsi="Palatino Linotype" w:eastAsia="Palatino Linotype" w:cs="Palatino Linotype"/>
          <w:b/>
          <w:bCs/>
          <w:sz w:val="24"/>
          <w:szCs w:val="24"/>
        </w:rPr>
        <w:t>202</w:t>
      </w:r>
      <w:r w:rsidR="00311D68">
        <w:rPr>
          <w:rStyle w:val="HeaderChar"/>
          <w:rFonts w:ascii="Palatino Linotype" w:hAnsi="Palatino Linotype" w:eastAsia="Palatino Linotype" w:cs="Palatino Linotype"/>
          <w:b/>
          <w:bCs/>
          <w:sz w:val="24"/>
          <w:szCs w:val="24"/>
        </w:rPr>
        <w:t>6</w:t>
      </w:r>
    </w:p>
    <w:p w:rsidR="007F30CE" w:rsidP="00681E9A" w:rsidRDefault="007F30CE" w14:paraId="21D9AF63"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681E9A" w:rsidP="00681E9A" w:rsidRDefault="00681E9A" w14:paraId="6D0193E2" w14:textId="13B955A9">
      <w:pPr>
        <w:pStyle w:val="Body"/>
        <w:numPr>
          <w:ilvl w:val="0"/>
          <w:numId w:val="16"/>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sidR="007F30CE">
        <w:rPr>
          <w:rStyle w:val="HeaderChar"/>
          <w:rFonts w:ascii="Palatino Linotype" w:hAnsi="Palatino Linotype" w:eastAsia="Palatino Linotype" w:cs="Palatino Linotype"/>
          <w:sz w:val="24"/>
          <w:szCs w:val="24"/>
        </w:rPr>
        <w:t>:</w:t>
      </w:r>
    </w:p>
    <w:p w:rsidRPr="00FF435E" w:rsidR="00681E9A" w:rsidP="00681E9A" w:rsidRDefault="00681E9A" w14:paraId="709329A7" w14:textId="491438AC">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sidR="00434B39">
        <w:rPr>
          <w:rFonts w:ascii="Palatino Linotype" w:hAnsi="Palatino Linotype" w:eastAsia="Calibri" w:cs="Calibri"/>
          <w:color w:val="000000"/>
          <w:u w:color="000000"/>
        </w:rPr>
        <w:t>P</w:t>
      </w:r>
      <w:r w:rsidRPr="00FF435E" w:rsidR="009E7D4D">
        <w:rPr>
          <w:rFonts w:ascii="Palatino Linotype" w:hAnsi="Palatino Linotype" w:eastAsia="Calibri" w:cs="Calibri"/>
          <w:color w:val="000000"/>
          <w:u w:color="000000"/>
        </w:rPr>
        <w:t xml:space="preserve">acific </w:t>
      </w:r>
      <w:r w:rsidRPr="00FF435E" w:rsidR="00434B39">
        <w:rPr>
          <w:rFonts w:ascii="Palatino Linotype" w:hAnsi="Palatino Linotype" w:eastAsia="Calibri" w:cs="Calibri"/>
          <w:color w:val="000000"/>
          <w:u w:color="000000"/>
        </w:rPr>
        <w:t>G</w:t>
      </w:r>
      <w:r w:rsidRPr="00FF435E" w:rsidR="009E7D4D">
        <w:rPr>
          <w:rFonts w:ascii="Palatino Linotype" w:hAnsi="Palatino Linotype" w:eastAsia="Calibri" w:cs="Calibri"/>
          <w:color w:val="000000"/>
          <w:u w:color="000000"/>
        </w:rPr>
        <w:t xml:space="preserve">as </w:t>
      </w:r>
      <w:r w:rsidRPr="00FF435E" w:rsidR="00434B39">
        <w:rPr>
          <w:rFonts w:ascii="Palatino Linotype" w:hAnsi="Palatino Linotype" w:eastAsia="Calibri" w:cs="Calibri"/>
          <w:color w:val="000000"/>
          <w:u w:color="000000"/>
        </w:rPr>
        <w:t>&amp;</w:t>
      </w:r>
      <w:r w:rsidRPr="00FF435E" w:rsidR="009E7D4D">
        <w:rPr>
          <w:rFonts w:ascii="Palatino Linotype" w:hAnsi="Palatino Linotype" w:eastAsia="Calibri" w:cs="Calibri"/>
          <w:color w:val="000000"/>
          <w:u w:color="000000"/>
        </w:rPr>
        <w:t xml:space="preserve"> </w:t>
      </w:r>
      <w:r w:rsidRPr="00FF435E" w:rsidR="00C22624">
        <w:rPr>
          <w:rFonts w:ascii="Palatino Linotype" w:hAnsi="Palatino Linotype" w:eastAsia="Calibri" w:cs="Calibri"/>
          <w:color w:val="000000"/>
          <w:u w:color="000000"/>
        </w:rPr>
        <w:t>E</w:t>
      </w:r>
      <w:r w:rsidRPr="00FF435E" w:rsidR="009E7D4D">
        <w:rPr>
          <w:rFonts w:ascii="Palatino Linotype" w:hAnsi="Palatino Linotype" w:eastAsia="Calibri" w:cs="Calibri"/>
          <w:color w:val="000000"/>
          <w:u w:color="000000"/>
        </w:rPr>
        <w:t>lectric</w:t>
      </w:r>
    </w:p>
    <w:p w:rsidRPr="00A3250E" w:rsidR="00681E9A" w:rsidP="00681E9A" w:rsidRDefault="00681E9A" w14:paraId="58B1E2E1" w14:textId="59A5C2F1">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sidR="004252B2">
        <w:rPr>
          <w:spacing w:val="-2"/>
        </w:rPr>
        <w:t>33,</w:t>
      </w:r>
      <w:r w:rsidR="008D2E11">
        <w:rPr>
          <w:spacing w:val="-2"/>
        </w:rPr>
        <w:t>388</w:t>
      </w:r>
    </w:p>
    <w:p w:rsidRPr="00A3250E" w:rsidR="00681E9A" w:rsidP="00681E9A" w:rsidRDefault="00681E9A" w14:paraId="3B59AB47" w14:textId="77777777">
      <w:pPr>
        <w:rPr>
          <w:rFonts w:ascii="Palatino Linotype" w:hAnsi="Palatino Linotype" w:eastAsia="Calibri" w:cs="Calibri"/>
          <w:color w:val="000000"/>
          <w:u w:color="000000"/>
        </w:rPr>
      </w:pPr>
    </w:p>
    <w:p w:rsidRPr="00A3250E" w:rsidR="00681E9A" w:rsidP="006A7D08" w:rsidRDefault="006A7D08" w14:paraId="7A0C9EF4" w14:textId="29DDCBB2">
      <w:pPr>
        <w:pStyle w:val="ListParagraph"/>
        <w:numPr>
          <w:ilvl w:val="0"/>
          <w:numId w:val="16"/>
        </w:numPr>
        <w:rPr>
          <w:rFonts w:ascii="Palatino Linotype" w:hAnsi="Palatino Linotype"/>
          <w:sz w:val="24"/>
          <w:szCs w:val="24"/>
        </w:rPr>
      </w:pPr>
      <w:r w:rsidRPr="00A3250E">
        <w:rPr>
          <w:rFonts w:ascii="Palatino Linotype" w:hAnsi="Palatino Linotype"/>
          <w:sz w:val="24"/>
          <w:szCs w:val="24"/>
        </w:rPr>
        <w:t>Service Connections</w:t>
      </w:r>
      <w:r w:rsidR="007F30CE">
        <w:rPr>
          <w:rFonts w:ascii="Palatino Linotype" w:hAnsi="Palatino Linotype"/>
          <w:sz w:val="24"/>
          <w:szCs w:val="24"/>
        </w:rPr>
        <w:t>:</w:t>
      </w:r>
      <w:r w:rsidRPr="00A3250E">
        <w:rPr>
          <w:rFonts w:ascii="Palatino Linotype" w:hAnsi="Palatino Linotype"/>
          <w:sz w:val="24"/>
          <w:szCs w:val="24"/>
        </w:rPr>
        <w:t xml:space="preserve"> </w:t>
      </w:r>
    </w:p>
    <w:tbl>
      <w:tblPr>
        <w:tblStyle w:val="TableGrid"/>
        <w:tblW w:w="0" w:type="auto"/>
        <w:tblInd w:w="1440" w:type="dxa"/>
        <w:tblLook w:val="04A0" w:firstRow="1" w:lastRow="0" w:firstColumn="1" w:lastColumn="0" w:noHBand="0" w:noVBand="1"/>
      </w:tblPr>
      <w:tblGrid>
        <w:gridCol w:w="2155"/>
        <w:gridCol w:w="1080"/>
      </w:tblGrid>
      <w:tr w:rsidRPr="00A3250E" w:rsidR="006302EB" w:rsidTr="00AC7234" w14:paraId="2A9170EC" w14:textId="77777777">
        <w:tc>
          <w:tcPr>
            <w:tcW w:w="2155" w:type="dxa"/>
          </w:tcPr>
          <w:p w:rsidRPr="00A3250E" w:rsidR="006302EB" w:rsidP="006A7D08" w:rsidRDefault="006302EB" w14:paraId="513AE083" w14:textId="77777777">
            <w:pPr>
              <w:rPr>
                <w:rFonts w:ascii="Palatino Linotype" w:hAnsi="Palatino Linotype"/>
                <w:u w:val="single"/>
              </w:rPr>
            </w:pPr>
            <w:r w:rsidRPr="00A3250E">
              <w:rPr>
                <w:rFonts w:ascii="Palatino Linotype" w:hAnsi="Palatino Linotype"/>
                <w:u w:val="single"/>
              </w:rPr>
              <w:t>Meter Size:</w:t>
            </w:r>
          </w:p>
        </w:tc>
        <w:tc>
          <w:tcPr>
            <w:tcW w:w="1080" w:type="dxa"/>
          </w:tcPr>
          <w:p w:rsidRPr="00A3250E" w:rsidR="006302EB" w:rsidP="006A7D08" w:rsidRDefault="006302EB" w14:paraId="5AC3F4C1" w14:textId="77777777">
            <w:pPr>
              <w:rPr>
                <w:rFonts w:ascii="Palatino Linotype" w:hAnsi="Palatino Linotype"/>
                <w:u w:val="single"/>
              </w:rPr>
            </w:pPr>
          </w:p>
        </w:tc>
      </w:tr>
      <w:tr w:rsidRPr="00A3250E" w:rsidR="006302EB" w:rsidTr="00AC7234" w14:paraId="3CA01039" w14:textId="77777777">
        <w:tc>
          <w:tcPr>
            <w:tcW w:w="2155" w:type="dxa"/>
          </w:tcPr>
          <w:p w:rsidRPr="00A3250E" w:rsidR="006302EB" w:rsidP="006A7D08" w:rsidRDefault="00C22624" w14:paraId="28A5DB49" w14:textId="77777777">
            <w:pPr>
              <w:rPr>
                <w:rFonts w:ascii="Palatino Linotype" w:hAnsi="Palatino Linotype"/>
              </w:rPr>
            </w:pPr>
            <w:r w:rsidRPr="00A3250E">
              <w:rPr>
                <w:rFonts w:ascii="Palatino Linotype" w:hAnsi="Palatino Linotype"/>
              </w:rPr>
              <w:t>5/8 x 3/4-inch</w:t>
            </w:r>
          </w:p>
        </w:tc>
        <w:tc>
          <w:tcPr>
            <w:tcW w:w="1080" w:type="dxa"/>
          </w:tcPr>
          <w:p w:rsidRPr="00A3250E" w:rsidR="006302EB" w:rsidP="006302EB" w:rsidRDefault="00311D68" w14:paraId="7DDA5948" w14:textId="3E741120">
            <w:pPr>
              <w:jc w:val="right"/>
              <w:rPr>
                <w:rFonts w:ascii="Palatino Linotype" w:hAnsi="Palatino Linotype"/>
              </w:rPr>
            </w:pPr>
            <w:r>
              <w:rPr>
                <w:rFonts w:ascii="Palatino Linotype" w:hAnsi="Palatino Linotype"/>
              </w:rPr>
              <w:t>5</w:t>
            </w:r>
            <w:r w:rsidR="008D2E11">
              <w:rPr>
                <w:rFonts w:ascii="Palatino Linotype" w:hAnsi="Palatino Linotype"/>
              </w:rPr>
              <w:t>35</w:t>
            </w:r>
          </w:p>
        </w:tc>
      </w:tr>
      <w:tr w:rsidRPr="00A3250E" w:rsidR="006302EB" w:rsidTr="00AC7234" w14:paraId="1AB0D955" w14:textId="77777777">
        <w:tc>
          <w:tcPr>
            <w:tcW w:w="2155" w:type="dxa"/>
          </w:tcPr>
          <w:p w:rsidRPr="00A3250E" w:rsidR="006302EB" w:rsidP="006A7D08" w:rsidRDefault="00C22624" w14:paraId="639B384A" w14:textId="77777777">
            <w:pPr>
              <w:rPr>
                <w:rFonts w:ascii="Palatino Linotype" w:hAnsi="Palatino Linotype"/>
              </w:rPr>
            </w:pPr>
            <w:r w:rsidRPr="00A3250E">
              <w:rPr>
                <w:rFonts w:ascii="Palatino Linotype" w:hAnsi="Palatino Linotype"/>
              </w:rPr>
              <w:t>3/4</w:t>
            </w:r>
            <w:r w:rsidRPr="00A3250E" w:rsidR="006302EB">
              <w:rPr>
                <w:rFonts w:ascii="Palatino Linotype" w:hAnsi="Palatino Linotype"/>
              </w:rPr>
              <w:t>-inch</w:t>
            </w:r>
          </w:p>
        </w:tc>
        <w:tc>
          <w:tcPr>
            <w:tcW w:w="1080" w:type="dxa"/>
          </w:tcPr>
          <w:p w:rsidRPr="00A3250E" w:rsidR="006302EB" w:rsidP="006302EB" w:rsidRDefault="008D2E11" w14:paraId="54CB6A10" w14:textId="748F151C">
            <w:pPr>
              <w:jc w:val="right"/>
              <w:rPr>
                <w:rFonts w:ascii="Palatino Linotype" w:hAnsi="Palatino Linotype"/>
              </w:rPr>
            </w:pPr>
            <w:r>
              <w:rPr>
                <w:rFonts w:ascii="Palatino Linotype" w:hAnsi="Palatino Linotype"/>
              </w:rPr>
              <w:t>2</w:t>
            </w:r>
          </w:p>
        </w:tc>
      </w:tr>
      <w:tr w:rsidRPr="00A3250E" w:rsidR="006302EB" w:rsidTr="00AC7234" w14:paraId="75C37BEF" w14:textId="77777777">
        <w:tc>
          <w:tcPr>
            <w:tcW w:w="2155" w:type="dxa"/>
          </w:tcPr>
          <w:p w:rsidRPr="00A3250E" w:rsidR="006302EB" w:rsidP="006A7D08" w:rsidRDefault="00C22624" w14:paraId="0D8E4C7A" w14:textId="77777777">
            <w:pPr>
              <w:rPr>
                <w:rFonts w:ascii="Palatino Linotype" w:hAnsi="Palatino Linotype"/>
              </w:rPr>
            </w:pPr>
            <w:r w:rsidRPr="00A3250E">
              <w:rPr>
                <w:rFonts w:ascii="Palatino Linotype" w:hAnsi="Palatino Linotype"/>
              </w:rPr>
              <w:t>1</w:t>
            </w:r>
            <w:r w:rsidRPr="00A3250E" w:rsidR="006302EB">
              <w:rPr>
                <w:rFonts w:ascii="Palatino Linotype" w:hAnsi="Palatino Linotype"/>
              </w:rPr>
              <w:t>-inch</w:t>
            </w:r>
          </w:p>
        </w:tc>
        <w:tc>
          <w:tcPr>
            <w:tcW w:w="1080" w:type="dxa"/>
          </w:tcPr>
          <w:p w:rsidRPr="00A3250E" w:rsidR="006302EB" w:rsidP="006302EB" w:rsidRDefault="008D2E11" w14:paraId="27189972" w14:textId="50009739">
            <w:pPr>
              <w:jc w:val="right"/>
              <w:rPr>
                <w:rFonts w:ascii="Palatino Linotype" w:hAnsi="Palatino Linotype"/>
              </w:rPr>
            </w:pPr>
            <w:r>
              <w:rPr>
                <w:rFonts w:ascii="Palatino Linotype" w:hAnsi="Palatino Linotype"/>
              </w:rPr>
              <w:t>1</w:t>
            </w:r>
          </w:p>
        </w:tc>
      </w:tr>
      <w:tr w:rsidRPr="00A3250E" w:rsidR="006302EB" w:rsidTr="00AC7234" w14:paraId="01D0B23D" w14:textId="77777777">
        <w:tc>
          <w:tcPr>
            <w:tcW w:w="2155" w:type="dxa"/>
          </w:tcPr>
          <w:p w:rsidRPr="00A3250E" w:rsidR="006302EB" w:rsidP="006A7D08" w:rsidRDefault="009B6C43" w14:paraId="677671A3" w14:textId="77777777">
            <w:pPr>
              <w:rPr>
                <w:rFonts w:ascii="Palatino Linotype" w:hAnsi="Palatino Linotype"/>
              </w:rPr>
            </w:pPr>
            <w:r w:rsidRPr="00A3250E">
              <w:rPr>
                <w:rFonts w:ascii="Palatino Linotype" w:hAnsi="Palatino Linotype"/>
              </w:rPr>
              <w:t>1-1/2</w:t>
            </w:r>
            <w:r w:rsidRPr="00A3250E" w:rsidR="006302EB">
              <w:rPr>
                <w:rFonts w:ascii="Palatino Linotype" w:hAnsi="Palatino Linotype"/>
              </w:rPr>
              <w:t>-inch</w:t>
            </w:r>
          </w:p>
        </w:tc>
        <w:tc>
          <w:tcPr>
            <w:tcW w:w="1080" w:type="dxa"/>
          </w:tcPr>
          <w:p w:rsidRPr="00A3250E" w:rsidR="006302EB" w:rsidP="006302EB" w:rsidRDefault="009B6C43" w14:paraId="45F2771F" w14:textId="77777777">
            <w:pPr>
              <w:jc w:val="right"/>
              <w:rPr>
                <w:rFonts w:ascii="Palatino Linotype" w:hAnsi="Palatino Linotype"/>
              </w:rPr>
            </w:pPr>
            <w:r w:rsidRPr="00A3250E">
              <w:rPr>
                <w:rFonts w:ascii="Palatino Linotype" w:hAnsi="Palatino Linotype"/>
              </w:rPr>
              <w:t>0</w:t>
            </w:r>
          </w:p>
        </w:tc>
      </w:tr>
      <w:tr w:rsidRPr="00A3250E" w:rsidR="006302EB" w:rsidTr="00AC7234" w14:paraId="31C65FD2" w14:textId="77777777">
        <w:tc>
          <w:tcPr>
            <w:tcW w:w="2155" w:type="dxa"/>
          </w:tcPr>
          <w:p w:rsidRPr="00A3250E" w:rsidR="006302EB" w:rsidP="006A7D08" w:rsidRDefault="009B6C43" w14:paraId="3E5276B2" w14:textId="77777777">
            <w:pPr>
              <w:rPr>
                <w:rFonts w:ascii="Palatino Linotype" w:hAnsi="Palatino Linotype"/>
              </w:rPr>
            </w:pPr>
            <w:r w:rsidRPr="00A3250E">
              <w:rPr>
                <w:rFonts w:ascii="Palatino Linotype" w:hAnsi="Palatino Linotype"/>
              </w:rPr>
              <w:t>2</w:t>
            </w:r>
            <w:r w:rsidRPr="00A3250E" w:rsidR="006302EB">
              <w:rPr>
                <w:rFonts w:ascii="Palatino Linotype" w:hAnsi="Palatino Linotype"/>
              </w:rPr>
              <w:t>-inch</w:t>
            </w:r>
          </w:p>
        </w:tc>
        <w:tc>
          <w:tcPr>
            <w:tcW w:w="1080" w:type="dxa"/>
          </w:tcPr>
          <w:p w:rsidRPr="00A3250E" w:rsidR="006302EB" w:rsidP="006302EB" w:rsidRDefault="009B6C43" w14:paraId="7CA06EC4" w14:textId="77777777">
            <w:pPr>
              <w:jc w:val="right"/>
              <w:rPr>
                <w:rFonts w:ascii="Palatino Linotype" w:hAnsi="Palatino Linotype"/>
              </w:rPr>
            </w:pPr>
            <w:r w:rsidRPr="00A3250E">
              <w:rPr>
                <w:rFonts w:ascii="Palatino Linotype" w:hAnsi="Palatino Linotype"/>
              </w:rPr>
              <w:t>0</w:t>
            </w:r>
          </w:p>
        </w:tc>
      </w:tr>
      <w:tr w:rsidRPr="00A3250E" w:rsidR="006302EB" w:rsidTr="00AC7234" w14:paraId="2D7A8699" w14:textId="77777777">
        <w:tc>
          <w:tcPr>
            <w:tcW w:w="2155" w:type="dxa"/>
          </w:tcPr>
          <w:p w:rsidRPr="00A3250E" w:rsidR="006302EB" w:rsidP="006302EB" w:rsidRDefault="006302EB" w14:paraId="2256D6A1" w14:textId="77777777">
            <w:pPr>
              <w:jc w:val="right"/>
              <w:rPr>
                <w:rFonts w:ascii="Palatino Linotype" w:hAnsi="Palatino Linotype"/>
              </w:rPr>
            </w:pPr>
            <w:r w:rsidRPr="00A3250E">
              <w:rPr>
                <w:rFonts w:ascii="Palatino Linotype" w:hAnsi="Palatino Linotype"/>
              </w:rPr>
              <w:t>Total:</w:t>
            </w:r>
          </w:p>
        </w:tc>
        <w:tc>
          <w:tcPr>
            <w:tcW w:w="1080" w:type="dxa"/>
          </w:tcPr>
          <w:p w:rsidRPr="00A3250E" w:rsidR="006302EB" w:rsidP="006302EB" w:rsidRDefault="00311D68" w14:paraId="7874A212" w14:textId="41B65367">
            <w:pPr>
              <w:jc w:val="right"/>
              <w:rPr>
                <w:rFonts w:ascii="Palatino Linotype" w:hAnsi="Palatino Linotype"/>
              </w:rPr>
            </w:pPr>
            <w:r>
              <w:rPr>
                <w:rFonts w:ascii="Palatino Linotype" w:hAnsi="Palatino Linotype"/>
              </w:rPr>
              <w:t>5</w:t>
            </w:r>
            <w:r w:rsidR="008D2E11">
              <w:rPr>
                <w:rFonts w:ascii="Palatino Linotype" w:hAnsi="Palatino Linotype"/>
              </w:rPr>
              <w:t>3</w:t>
            </w:r>
            <w:r>
              <w:rPr>
                <w:rFonts w:ascii="Palatino Linotype" w:hAnsi="Palatino Linotype"/>
              </w:rPr>
              <w:t>8</w:t>
            </w:r>
          </w:p>
        </w:tc>
      </w:tr>
      <w:tr w:rsidRPr="00A3250E" w:rsidR="006302EB" w:rsidTr="00AC7234" w14:paraId="3FF52493" w14:textId="77777777">
        <w:tc>
          <w:tcPr>
            <w:tcW w:w="2155" w:type="dxa"/>
          </w:tcPr>
          <w:p w:rsidRPr="00A3250E" w:rsidR="006302EB" w:rsidP="006302EB" w:rsidRDefault="006302EB" w14:paraId="508A7160" w14:textId="42BDF563">
            <w:pPr>
              <w:rPr>
                <w:rFonts w:ascii="Palatino Linotype" w:hAnsi="Palatino Linotype"/>
              </w:rPr>
            </w:pPr>
          </w:p>
        </w:tc>
        <w:tc>
          <w:tcPr>
            <w:tcW w:w="1080" w:type="dxa"/>
          </w:tcPr>
          <w:p w:rsidRPr="00A3250E" w:rsidR="006302EB" w:rsidP="006302EB" w:rsidRDefault="006302EB" w14:paraId="6A2C48E3" w14:textId="14BA1B82">
            <w:pPr>
              <w:jc w:val="right"/>
              <w:rPr>
                <w:rFonts w:ascii="Palatino Linotype" w:hAnsi="Palatino Linotype"/>
              </w:rPr>
            </w:pPr>
          </w:p>
        </w:tc>
      </w:tr>
    </w:tbl>
    <w:p w:rsidRPr="00A3250E" w:rsidR="006A7D08" w:rsidP="006A7D08" w:rsidRDefault="006A7D08" w14:paraId="3A88FBC3" w14:textId="77777777">
      <w:pPr>
        <w:ind w:left="1440"/>
        <w:rPr>
          <w:rFonts w:ascii="Palatino Linotype" w:hAnsi="Palatino Linotype"/>
        </w:rPr>
      </w:pPr>
    </w:p>
    <w:p w:rsidRPr="00A3250E" w:rsidR="006A7D08" w:rsidP="006A7D08" w:rsidRDefault="006A7D08" w14:paraId="342F31F2" w14:textId="0A36C330">
      <w:pPr>
        <w:pStyle w:val="ListParagraph"/>
        <w:numPr>
          <w:ilvl w:val="0"/>
          <w:numId w:val="16"/>
        </w:numPr>
        <w:rPr>
          <w:rFonts w:ascii="Palatino Linotype" w:hAnsi="Palatino Linotype"/>
          <w:sz w:val="24"/>
          <w:szCs w:val="24"/>
        </w:rPr>
      </w:pPr>
      <w:r w:rsidRPr="6E4C0205">
        <w:rPr>
          <w:rFonts w:ascii="Palatino Linotype" w:hAnsi="Palatino Linotype"/>
          <w:sz w:val="24"/>
          <w:szCs w:val="24"/>
        </w:rPr>
        <w:t>Metered Water Sales</w:t>
      </w:r>
      <w:r w:rsidRPr="6E4C0205" w:rsidR="00331E43">
        <w:rPr>
          <w:rFonts w:ascii="Palatino Linotype" w:hAnsi="Palatino Linotype"/>
          <w:sz w:val="24"/>
          <w:szCs w:val="24"/>
        </w:rPr>
        <w:t xml:space="preserve"> (</w:t>
      </w:r>
      <w:r w:rsidRPr="6E4C0205" w:rsidR="00E66755">
        <w:rPr>
          <w:rFonts w:ascii="Palatino Linotype" w:hAnsi="Palatino Linotype"/>
          <w:sz w:val="24"/>
          <w:szCs w:val="24"/>
        </w:rPr>
        <w:t>CCF</w:t>
      </w:r>
      <w:r w:rsidRPr="6E4C0205" w:rsidR="00331E43">
        <w:rPr>
          <w:rFonts w:ascii="Palatino Linotype" w:hAnsi="Palatino Linotype"/>
          <w:sz w:val="24"/>
          <w:szCs w:val="24"/>
        </w:rPr>
        <w:t>)</w:t>
      </w:r>
      <w:r w:rsidRPr="6E4C0205">
        <w:rPr>
          <w:rFonts w:ascii="Palatino Linotype" w:hAnsi="Palatino Linotype"/>
          <w:sz w:val="24"/>
          <w:szCs w:val="24"/>
        </w:rPr>
        <w:t>:</w:t>
      </w:r>
      <w:r>
        <w:tab/>
      </w:r>
      <w:r w:rsidR="008D2E11">
        <w:rPr>
          <w:rFonts w:ascii="Palatino Linotype" w:hAnsi="Palatino Linotype"/>
          <w:sz w:val="24"/>
          <w:szCs w:val="24"/>
        </w:rPr>
        <w:t>827</w:t>
      </w:r>
      <w:r w:rsidR="002877EE">
        <w:rPr>
          <w:rFonts w:ascii="Palatino Linotype" w:hAnsi="Palatino Linotype"/>
          <w:sz w:val="24"/>
          <w:szCs w:val="24"/>
        </w:rPr>
        <w:t>2</w:t>
      </w:r>
    </w:p>
    <w:p w:rsidRPr="00A3250E" w:rsidR="006A7D08" w:rsidP="006A7D08" w:rsidRDefault="006A7D08" w14:paraId="119BDD0B" w14:textId="77777777">
      <w:pPr>
        <w:pStyle w:val="ListParagraph"/>
        <w:numPr>
          <w:ilvl w:val="0"/>
          <w:numId w:val="16"/>
        </w:numPr>
        <w:rPr>
          <w:rFonts w:ascii="Palatino Linotype" w:hAnsi="Palatino Linotype"/>
          <w:sz w:val="24"/>
          <w:szCs w:val="24"/>
        </w:rPr>
      </w:pPr>
      <w:r w:rsidRPr="00A3250E">
        <w:rPr>
          <w:rFonts w:ascii="Palatino Linotype" w:hAnsi="Palatino Linotype"/>
          <w:sz w:val="24"/>
          <w:szCs w:val="24"/>
        </w:rPr>
        <w:t>Tax Calculations</w:t>
      </w:r>
    </w:p>
    <w:p w:rsidR="002736BB" w:rsidP="001E60B2" w:rsidRDefault="006A7D08" w14:paraId="237BB774" w14:textId="31DBBDE3">
      <w:pPr>
        <w:pStyle w:val="ListParagraph"/>
        <w:ind w:left="1440"/>
        <w:rPr>
          <w:rFonts w:ascii="Palatino Linotype" w:hAnsi="Palatino Linotype"/>
          <w:sz w:val="24"/>
          <w:szCs w:val="24"/>
        </w:rPr>
      </w:pPr>
      <w:r w:rsidRPr="6E4C0205">
        <w:rPr>
          <w:rFonts w:ascii="Palatino Linotype" w:hAnsi="Palatino Linotype"/>
          <w:b/>
          <w:bCs/>
          <w:sz w:val="24"/>
          <w:szCs w:val="24"/>
          <w:u w:val="single"/>
        </w:rPr>
        <w:t>Category</w:t>
      </w:r>
      <w:r>
        <w:tab/>
      </w:r>
      <w:r>
        <w:tab/>
      </w:r>
      <w:r>
        <w:tab/>
      </w:r>
      <w:r>
        <w:tab/>
      </w:r>
      <w:r>
        <w:tab/>
      </w:r>
      <w:r>
        <w:tab/>
      </w:r>
      <w:r>
        <w:tab/>
      </w:r>
      <w:r w:rsidRPr="6E4C0205" w:rsidR="00FF435E">
        <w:rPr>
          <w:rFonts w:ascii="Palatino Linotype" w:hAnsi="Palatino Linotype"/>
          <w:b/>
          <w:bCs/>
          <w:sz w:val="24"/>
          <w:szCs w:val="24"/>
          <w:u w:val="single"/>
        </w:rPr>
        <w:t xml:space="preserve">TY </w:t>
      </w:r>
      <w:r w:rsidRPr="6E4C0205" w:rsidR="001F6427">
        <w:rPr>
          <w:rFonts w:ascii="Palatino Linotype" w:hAnsi="Palatino Linotype"/>
          <w:b/>
          <w:bCs/>
          <w:sz w:val="24"/>
          <w:szCs w:val="24"/>
          <w:u w:val="single"/>
        </w:rPr>
        <w:t>202</w:t>
      </w:r>
      <w:r w:rsidRPr="6E4C0205" w:rsidR="00E66755">
        <w:rPr>
          <w:rFonts w:ascii="Palatino Linotype" w:hAnsi="Palatino Linotype"/>
          <w:b/>
          <w:bCs/>
          <w:sz w:val="24"/>
          <w:szCs w:val="24"/>
          <w:u w:val="single"/>
        </w:rPr>
        <w:t>6</w:t>
      </w:r>
      <w:r>
        <w:br/>
      </w:r>
      <w:r w:rsidRPr="6E4C0205">
        <w:rPr>
          <w:rFonts w:ascii="Palatino Linotype" w:hAnsi="Palatino Linotype"/>
          <w:sz w:val="24"/>
          <w:szCs w:val="24"/>
        </w:rPr>
        <w:t>Operating Revenues</w:t>
      </w:r>
      <w:r>
        <w:tab/>
      </w:r>
      <w:r>
        <w:tab/>
      </w:r>
      <w:r>
        <w:tab/>
      </w:r>
      <w:r>
        <w:tab/>
      </w:r>
      <w:r>
        <w:tab/>
      </w:r>
      <w:r w:rsidRPr="6E4C0205" w:rsidR="002736BB">
        <w:rPr>
          <w:rFonts w:ascii="Palatino Linotype" w:hAnsi="Palatino Linotype"/>
          <w:sz w:val="24"/>
          <w:szCs w:val="24"/>
        </w:rPr>
        <w:t>$</w:t>
      </w:r>
      <w:r w:rsidR="00B01201">
        <w:rPr>
          <w:rFonts w:ascii="Palatino Linotype" w:hAnsi="Palatino Linotype"/>
          <w:sz w:val="24"/>
          <w:szCs w:val="24"/>
        </w:rPr>
        <w:t>64</w:t>
      </w:r>
      <w:r w:rsidR="00541083">
        <w:rPr>
          <w:rFonts w:ascii="Palatino Linotype" w:hAnsi="Palatino Linotype"/>
          <w:sz w:val="24"/>
          <w:szCs w:val="24"/>
        </w:rPr>
        <w:t>8</w:t>
      </w:r>
      <w:r w:rsidRPr="6E4C0205" w:rsidR="00285641">
        <w:rPr>
          <w:rFonts w:ascii="Palatino Linotype" w:hAnsi="Palatino Linotype"/>
          <w:sz w:val="24"/>
          <w:szCs w:val="24"/>
        </w:rPr>
        <w:t>,</w:t>
      </w:r>
      <w:r w:rsidR="00154FEA">
        <w:rPr>
          <w:rFonts w:ascii="Palatino Linotype" w:hAnsi="Palatino Linotype"/>
          <w:sz w:val="24"/>
          <w:szCs w:val="24"/>
        </w:rPr>
        <w:t>69</w:t>
      </w:r>
      <w:r w:rsidR="00541083">
        <w:rPr>
          <w:rFonts w:ascii="Palatino Linotype" w:hAnsi="Palatino Linotype"/>
          <w:sz w:val="24"/>
          <w:szCs w:val="24"/>
        </w:rPr>
        <w:t>5</w:t>
      </w:r>
      <w:r>
        <w:br/>
      </w:r>
      <w:r w:rsidRPr="6E4C0205">
        <w:rPr>
          <w:rFonts w:ascii="Palatino Linotype" w:hAnsi="Palatino Linotype"/>
          <w:sz w:val="24"/>
          <w:szCs w:val="24"/>
        </w:rPr>
        <w:t>Operating Expenses</w:t>
      </w:r>
      <w:r>
        <w:tab/>
      </w:r>
      <w:r>
        <w:tab/>
      </w:r>
      <w:r>
        <w:tab/>
      </w:r>
      <w:r>
        <w:tab/>
      </w:r>
      <w:r>
        <w:tab/>
      </w:r>
      <w:r>
        <w:tab/>
      </w:r>
      <w:r w:rsidRPr="6E4C0205">
        <w:rPr>
          <w:rFonts w:ascii="Palatino Linotype" w:hAnsi="Palatino Linotype"/>
          <w:sz w:val="24"/>
          <w:szCs w:val="24"/>
        </w:rPr>
        <w:t>$</w:t>
      </w:r>
      <w:r w:rsidRPr="6E4C0205" w:rsidR="009934D2">
        <w:rPr>
          <w:rFonts w:ascii="Palatino Linotype" w:hAnsi="Palatino Linotype"/>
          <w:sz w:val="24"/>
          <w:szCs w:val="24"/>
        </w:rPr>
        <w:t>5</w:t>
      </w:r>
      <w:r w:rsidR="00B01201">
        <w:rPr>
          <w:rFonts w:ascii="Palatino Linotype" w:hAnsi="Palatino Linotype"/>
          <w:sz w:val="24"/>
          <w:szCs w:val="24"/>
        </w:rPr>
        <w:t>0</w:t>
      </w:r>
      <w:r w:rsidR="00541083">
        <w:rPr>
          <w:rFonts w:ascii="Palatino Linotype" w:hAnsi="Palatino Linotype"/>
          <w:sz w:val="24"/>
          <w:szCs w:val="24"/>
        </w:rPr>
        <w:t>6</w:t>
      </w:r>
      <w:r w:rsidRPr="6E4C0205" w:rsidR="009934D2">
        <w:rPr>
          <w:rFonts w:ascii="Palatino Linotype" w:hAnsi="Palatino Linotype"/>
          <w:sz w:val="24"/>
          <w:szCs w:val="24"/>
        </w:rPr>
        <w:t>,</w:t>
      </w:r>
      <w:r w:rsidR="00541083">
        <w:rPr>
          <w:rFonts w:ascii="Palatino Linotype" w:hAnsi="Palatino Linotype"/>
          <w:sz w:val="24"/>
          <w:szCs w:val="24"/>
        </w:rPr>
        <w:t>8</w:t>
      </w:r>
      <w:r w:rsidR="00154FEA">
        <w:rPr>
          <w:rFonts w:ascii="Palatino Linotype" w:hAnsi="Palatino Linotype"/>
          <w:sz w:val="24"/>
          <w:szCs w:val="24"/>
        </w:rPr>
        <w:t>6</w:t>
      </w:r>
      <w:r w:rsidR="00541083">
        <w:rPr>
          <w:rFonts w:ascii="Palatino Linotype" w:hAnsi="Palatino Linotype"/>
          <w:sz w:val="24"/>
          <w:szCs w:val="24"/>
        </w:rPr>
        <w:t>1</w:t>
      </w:r>
      <w:r>
        <w:br/>
      </w:r>
      <w:r w:rsidRPr="6E4C0205">
        <w:rPr>
          <w:rFonts w:ascii="Palatino Linotype" w:hAnsi="Palatino Linotype"/>
          <w:sz w:val="24"/>
          <w:szCs w:val="24"/>
        </w:rPr>
        <w:t>Taxes Other than Income</w:t>
      </w:r>
      <w:r>
        <w:tab/>
      </w:r>
      <w:r>
        <w:tab/>
      </w:r>
      <w:r>
        <w:tab/>
      </w:r>
      <w:r>
        <w:tab/>
      </w:r>
      <w:r>
        <w:tab/>
      </w:r>
      <w:r w:rsidRPr="6E4C0205">
        <w:rPr>
          <w:rFonts w:ascii="Palatino Linotype" w:hAnsi="Palatino Linotype"/>
          <w:sz w:val="24"/>
          <w:szCs w:val="24"/>
        </w:rPr>
        <w:t>$</w:t>
      </w:r>
      <w:r w:rsidR="00783426">
        <w:rPr>
          <w:rFonts w:ascii="Palatino Linotype" w:hAnsi="Palatino Linotype"/>
          <w:sz w:val="24"/>
          <w:szCs w:val="24"/>
        </w:rPr>
        <w:t>34</w:t>
      </w:r>
      <w:r w:rsidRPr="6E4C0205" w:rsidR="00E82FF3">
        <w:rPr>
          <w:rFonts w:ascii="Palatino Linotype" w:hAnsi="Palatino Linotype"/>
          <w:sz w:val="24"/>
          <w:szCs w:val="24"/>
        </w:rPr>
        <w:t>,</w:t>
      </w:r>
      <w:r w:rsidR="00783426">
        <w:rPr>
          <w:rFonts w:ascii="Palatino Linotype" w:hAnsi="Palatino Linotype"/>
          <w:sz w:val="24"/>
          <w:szCs w:val="24"/>
        </w:rPr>
        <w:t>166</w:t>
      </w:r>
      <w:r>
        <w:br/>
      </w:r>
      <w:r w:rsidRPr="6E4C0205">
        <w:rPr>
          <w:rFonts w:ascii="Palatino Linotype" w:hAnsi="Palatino Linotype"/>
          <w:sz w:val="24"/>
          <w:szCs w:val="24"/>
        </w:rPr>
        <w:t>Depreciation</w:t>
      </w:r>
      <w:r>
        <w:tab/>
      </w:r>
      <w:r>
        <w:tab/>
      </w:r>
      <w:r>
        <w:tab/>
      </w:r>
      <w:r>
        <w:tab/>
      </w:r>
      <w:r>
        <w:tab/>
      </w:r>
      <w:r>
        <w:tab/>
      </w:r>
      <w:r>
        <w:tab/>
      </w:r>
      <w:r w:rsidRPr="6E4C0205">
        <w:rPr>
          <w:rFonts w:ascii="Palatino Linotype" w:hAnsi="Palatino Linotype"/>
          <w:sz w:val="24"/>
          <w:szCs w:val="24"/>
        </w:rPr>
        <w:t>$</w:t>
      </w:r>
      <w:r w:rsidRPr="6E4C0205" w:rsidR="00210A38">
        <w:rPr>
          <w:rFonts w:ascii="Palatino Linotype" w:hAnsi="Palatino Linotype"/>
          <w:sz w:val="24"/>
          <w:szCs w:val="24"/>
        </w:rPr>
        <w:t>2</w:t>
      </w:r>
      <w:r w:rsidR="00783426">
        <w:rPr>
          <w:rFonts w:ascii="Palatino Linotype" w:hAnsi="Palatino Linotype"/>
          <w:sz w:val="24"/>
          <w:szCs w:val="24"/>
        </w:rPr>
        <w:t>9</w:t>
      </w:r>
      <w:r w:rsidRPr="6E4C0205" w:rsidR="00210A38">
        <w:rPr>
          <w:rFonts w:ascii="Palatino Linotype" w:hAnsi="Palatino Linotype"/>
          <w:sz w:val="24"/>
          <w:szCs w:val="24"/>
        </w:rPr>
        <w:t>,</w:t>
      </w:r>
      <w:r w:rsidR="00783426">
        <w:rPr>
          <w:rFonts w:ascii="Palatino Linotype" w:hAnsi="Palatino Linotype"/>
          <w:sz w:val="24"/>
          <w:szCs w:val="24"/>
        </w:rPr>
        <w:t>084</w:t>
      </w:r>
      <w:r>
        <w:br/>
      </w:r>
      <w:r w:rsidRPr="6E4C0205">
        <w:rPr>
          <w:rFonts w:ascii="Palatino Linotype" w:hAnsi="Palatino Linotype"/>
          <w:sz w:val="24"/>
          <w:szCs w:val="24"/>
        </w:rPr>
        <w:t>Taxable Income for State</w:t>
      </w:r>
      <w:r>
        <w:tab/>
      </w:r>
      <w:r>
        <w:tab/>
      </w:r>
      <w:r>
        <w:tab/>
      </w:r>
      <w:r>
        <w:tab/>
      </w:r>
      <w:r>
        <w:tab/>
      </w:r>
      <w:r w:rsidRPr="6E4C0205">
        <w:rPr>
          <w:rFonts w:ascii="Palatino Linotype" w:hAnsi="Palatino Linotype"/>
          <w:sz w:val="24"/>
          <w:szCs w:val="24"/>
        </w:rPr>
        <w:t>$</w:t>
      </w:r>
      <w:r w:rsidR="00154FEA">
        <w:rPr>
          <w:rFonts w:ascii="Palatino Linotype" w:hAnsi="Palatino Linotype"/>
          <w:sz w:val="24"/>
          <w:szCs w:val="24"/>
        </w:rPr>
        <w:t>7</w:t>
      </w:r>
      <w:r w:rsidR="006264FF">
        <w:rPr>
          <w:rFonts w:ascii="Palatino Linotype" w:hAnsi="Palatino Linotype"/>
          <w:sz w:val="24"/>
          <w:szCs w:val="24"/>
        </w:rPr>
        <w:t>8</w:t>
      </w:r>
      <w:r w:rsidRPr="6E4C0205" w:rsidR="00EA7273">
        <w:rPr>
          <w:rFonts w:ascii="Palatino Linotype" w:hAnsi="Palatino Linotype"/>
          <w:sz w:val="24"/>
          <w:szCs w:val="24"/>
        </w:rPr>
        <w:t>,</w:t>
      </w:r>
      <w:r w:rsidR="006264FF">
        <w:rPr>
          <w:rFonts w:ascii="Palatino Linotype" w:hAnsi="Palatino Linotype"/>
          <w:sz w:val="24"/>
          <w:szCs w:val="24"/>
        </w:rPr>
        <w:t>584</w:t>
      </w:r>
      <w:r>
        <w:br/>
      </w:r>
      <w:r w:rsidRPr="6E4C0205">
        <w:rPr>
          <w:rFonts w:ascii="Palatino Linotype" w:hAnsi="Palatino Linotype"/>
          <w:sz w:val="24"/>
          <w:szCs w:val="24"/>
        </w:rPr>
        <w:t>State Taxes</w:t>
      </w:r>
      <w:r w:rsidRPr="6E4C0205" w:rsidR="00EE6D1B">
        <w:rPr>
          <w:rFonts w:ascii="Palatino Linotype" w:hAnsi="Palatino Linotype"/>
          <w:sz w:val="24"/>
          <w:szCs w:val="24"/>
        </w:rPr>
        <w:t xml:space="preserve"> (Corporate rate </w:t>
      </w:r>
      <w:r w:rsidR="00512282">
        <w:rPr>
          <w:rFonts w:ascii="Palatino Linotype" w:hAnsi="Palatino Linotype"/>
          <w:sz w:val="24"/>
          <w:szCs w:val="24"/>
        </w:rPr>
        <w:t>1.50</w:t>
      </w:r>
      <w:r w:rsidRPr="6E4C0205" w:rsidR="00EE6D1B">
        <w:rPr>
          <w:rFonts w:ascii="Palatino Linotype" w:hAnsi="Palatino Linotype"/>
          <w:sz w:val="24"/>
          <w:szCs w:val="24"/>
        </w:rPr>
        <w:t>%)</w:t>
      </w:r>
      <w:r>
        <w:tab/>
      </w:r>
      <w:r>
        <w:tab/>
      </w:r>
      <w:r>
        <w:tab/>
      </w:r>
      <w:r w:rsidRPr="6E4C0205">
        <w:rPr>
          <w:rFonts w:ascii="Palatino Linotype" w:hAnsi="Palatino Linotype"/>
          <w:sz w:val="24"/>
          <w:szCs w:val="24"/>
        </w:rPr>
        <w:t>$</w:t>
      </w:r>
      <w:r w:rsidR="001F026C">
        <w:rPr>
          <w:rFonts w:ascii="Palatino Linotype" w:hAnsi="Palatino Linotype"/>
          <w:sz w:val="24"/>
          <w:szCs w:val="24"/>
        </w:rPr>
        <w:t>1</w:t>
      </w:r>
      <w:r w:rsidRPr="6E4C0205" w:rsidR="00D6240D">
        <w:rPr>
          <w:rFonts w:ascii="Palatino Linotype" w:hAnsi="Palatino Linotype"/>
          <w:sz w:val="24"/>
          <w:szCs w:val="24"/>
        </w:rPr>
        <w:t>,</w:t>
      </w:r>
      <w:r w:rsidR="001F026C">
        <w:rPr>
          <w:rFonts w:ascii="Palatino Linotype" w:hAnsi="Palatino Linotype"/>
          <w:sz w:val="24"/>
          <w:szCs w:val="24"/>
        </w:rPr>
        <w:t>179</w:t>
      </w:r>
      <w:r>
        <w:br/>
      </w:r>
    </w:p>
    <w:p w:rsidR="00532D77" w:rsidP="00B31100" w:rsidRDefault="00532D77" w14:paraId="5C0689C6" w14:textId="30F0C4A3">
      <w:pPr>
        <w:ind w:left="1440"/>
        <w:rPr>
          <w:rFonts w:ascii="Palatino Linotype" w:hAnsi="Palatino Linotype"/>
        </w:rPr>
      </w:pPr>
    </w:p>
    <w:p w:rsidR="00814468" w:rsidP="00532D77" w:rsidRDefault="00814468" w14:paraId="00398F47" w14:textId="77777777">
      <w:pPr>
        <w:jc w:val="center"/>
        <w:rPr>
          <w:rFonts w:ascii="Palatino Linotype" w:hAnsi="Palatino Linotype"/>
          <w:b/>
        </w:rPr>
      </w:pPr>
    </w:p>
    <w:p w:rsidR="007B28A3" w:rsidP="00532D77" w:rsidRDefault="007B28A3" w14:paraId="735860BC" w14:textId="77777777">
      <w:pPr>
        <w:jc w:val="center"/>
        <w:rPr>
          <w:rFonts w:ascii="Palatino Linotype" w:hAnsi="Palatino Linotype"/>
          <w:b/>
        </w:rPr>
      </w:pPr>
    </w:p>
    <w:p w:rsidR="007B28A3" w:rsidP="00532D77" w:rsidRDefault="007B28A3" w14:paraId="4E9E2E45" w14:textId="77777777">
      <w:pPr>
        <w:jc w:val="center"/>
        <w:rPr>
          <w:rFonts w:ascii="Palatino Linotype" w:hAnsi="Palatino Linotype"/>
          <w:b/>
        </w:rPr>
      </w:pPr>
    </w:p>
    <w:p w:rsidR="00CE0B54" w:rsidP="00532D77" w:rsidRDefault="00CE0B54" w14:paraId="083318E3" w14:textId="77777777">
      <w:pPr>
        <w:jc w:val="center"/>
        <w:rPr>
          <w:rFonts w:ascii="Palatino Linotype" w:hAnsi="Palatino Linotype"/>
          <w:b/>
        </w:rPr>
      </w:pPr>
    </w:p>
    <w:p w:rsidR="00CE0B54" w:rsidP="00CE0B54" w:rsidRDefault="00CE0B54" w14:paraId="0872D5EF"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CE0B54" w:rsidP="00CE0B54" w:rsidRDefault="00CE0B54" w14:paraId="3885D651"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 Water company</w:t>
      </w:r>
    </w:p>
    <w:p w:rsidRPr="009617C9" w:rsidR="00CE0B54" w:rsidP="00CE0B54" w:rsidRDefault="00CE0B54" w14:paraId="017BA684"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CE0B54" w:rsidP="00CE0B54" w:rsidRDefault="00E15966" w14:paraId="7FAFB532" w14:textId="443C3F23">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w:t>
      </w:r>
      <w:r w:rsidR="00CE0B54">
        <w:rPr>
          <w:rStyle w:val="HeaderChar"/>
          <w:rFonts w:ascii="Palatino Linotype" w:hAnsi="Palatino Linotype" w:eastAsia="Palatino Linotype" w:cs="Palatino Linotype"/>
          <w:b/>
          <w:bCs/>
          <w:sz w:val="24"/>
          <w:szCs w:val="24"/>
        </w:rPr>
        <w:t>Y 202</w:t>
      </w:r>
      <w:r>
        <w:rPr>
          <w:rStyle w:val="HeaderChar"/>
          <w:rFonts w:ascii="Palatino Linotype" w:hAnsi="Palatino Linotype" w:eastAsia="Palatino Linotype" w:cs="Palatino Linotype"/>
          <w:b/>
          <w:bCs/>
          <w:sz w:val="24"/>
          <w:szCs w:val="24"/>
        </w:rPr>
        <w:t>7</w:t>
      </w:r>
    </w:p>
    <w:p w:rsidR="00CE0B54" w:rsidP="00CE0B54" w:rsidRDefault="00CE0B54" w14:paraId="12C7358E"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CE0B54" w:rsidP="00CE0B54" w:rsidRDefault="00CE0B54" w14:paraId="7F5E474C" w14:textId="77777777">
      <w:pPr>
        <w:pStyle w:val="Body"/>
        <w:numPr>
          <w:ilvl w:val="0"/>
          <w:numId w:val="40"/>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Pr>
          <w:rStyle w:val="HeaderChar"/>
          <w:rFonts w:ascii="Palatino Linotype" w:hAnsi="Palatino Linotype" w:eastAsia="Palatino Linotype" w:cs="Palatino Linotype"/>
          <w:sz w:val="24"/>
          <w:szCs w:val="24"/>
        </w:rPr>
        <w:t>:</w:t>
      </w:r>
    </w:p>
    <w:p w:rsidRPr="00FF435E" w:rsidR="00CE0B54" w:rsidP="00CE0B54" w:rsidRDefault="00CE0B54" w14:paraId="5EE23015" w14:textId="7777777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Pacific Gas &amp; Electric</w:t>
      </w:r>
    </w:p>
    <w:p w:rsidRPr="00A3250E" w:rsidR="00CE0B54" w:rsidP="00CE0B54" w:rsidRDefault="00CE0B54" w14:paraId="265B910A" w14:textId="7777777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Pr>
          <w:spacing w:val="-2"/>
        </w:rPr>
        <w:t>33,388</w:t>
      </w:r>
    </w:p>
    <w:p w:rsidRPr="00A3250E" w:rsidR="00CE0B54" w:rsidP="00CE0B54" w:rsidRDefault="00CE0B54" w14:paraId="21D7E654" w14:textId="77777777">
      <w:pPr>
        <w:rPr>
          <w:rFonts w:ascii="Palatino Linotype" w:hAnsi="Palatino Linotype" w:eastAsia="Calibri" w:cs="Calibri"/>
          <w:color w:val="000000"/>
          <w:u w:color="000000"/>
        </w:rPr>
      </w:pPr>
    </w:p>
    <w:p w:rsidRPr="00A3250E" w:rsidR="00CE0B54" w:rsidP="00CE0B54" w:rsidRDefault="00CE0B54" w14:paraId="72ABF91B" w14:textId="77777777">
      <w:pPr>
        <w:pStyle w:val="ListParagraph"/>
        <w:numPr>
          <w:ilvl w:val="0"/>
          <w:numId w:val="40"/>
        </w:numPr>
        <w:rPr>
          <w:rFonts w:ascii="Palatino Linotype" w:hAnsi="Palatino Linotype"/>
          <w:sz w:val="24"/>
          <w:szCs w:val="24"/>
        </w:rPr>
      </w:pPr>
      <w:r w:rsidRPr="00A3250E">
        <w:rPr>
          <w:rFonts w:ascii="Palatino Linotype" w:hAnsi="Palatino Linotype"/>
          <w:sz w:val="24"/>
          <w:szCs w:val="24"/>
        </w:rPr>
        <w:t>Service Connections</w:t>
      </w:r>
      <w:r>
        <w:rPr>
          <w:rFonts w:ascii="Palatino Linotype" w:hAnsi="Palatino Linotype"/>
          <w:sz w:val="24"/>
          <w:szCs w:val="24"/>
        </w:rPr>
        <w:t>:</w:t>
      </w:r>
      <w:r w:rsidRPr="00A3250E">
        <w:rPr>
          <w:rFonts w:ascii="Palatino Linotype" w:hAnsi="Palatino Linotype"/>
          <w:sz w:val="24"/>
          <w:szCs w:val="24"/>
        </w:rPr>
        <w:t xml:space="preserve"> </w:t>
      </w:r>
    </w:p>
    <w:tbl>
      <w:tblPr>
        <w:tblStyle w:val="TableGrid"/>
        <w:tblW w:w="0" w:type="auto"/>
        <w:tblInd w:w="1440" w:type="dxa"/>
        <w:tblLook w:val="04A0" w:firstRow="1" w:lastRow="0" w:firstColumn="1" w:lastColumn="0" w:noHBand="0" w:noVBand="1"/>
      </w:tblPr>
      <w:tblGrid>
        <w:gridCol w:w="2155"/>
        <w:gridCol w:w="1080"/>
      </w:tblGrid>
      <w:tr w:rsidRPr="00A3250E" w:rsidR="00CE0B54" w:rsidTr="00740B15" w14:paraId="74635D2E" w14:textId="77777777">
        <w:tc>
          <w:tcPr>
            <w:tcW w:w="2155" w:type="dxa"/>
          </w:tcPr>
          <w:p w:rsidRPr="00A3250E" w:rsidR="00CE0B54" w:rsidP="00740B15" w:rsidRDefault="00CE0B54" w14:paraId="4A8083C8" w14:textId="77777777">
            <w:pPr>
              <w:rPr>
                <w:rFonts w:ascii="Palatino Linotype" w:hAnsi="Palatino Linotype"/>
                <w:u w:val="single"/>
              </w:rPr>
            </w:pPr>
            <w:r w:rsidRPr="00A3250E">
              <w:rPr>
                <w:rFonts w:ascii="Palatino Linotype" w:hAnsi="Palatino Linotype"/>
                <w:u w:val="single"/>
              </w:rPr>
              <w:t>Meter Size:</w:t>
            </w:r>
          </w:p>
        </w:tc>
        <w:tc>
          <w:tcPr>
            <w:tcW w:w="1080" w:type="dxa"/>
          </w:tcPr>
          <w:p w:rsidRPr="00A3250E" w:rsidR="00CE0B54" w:rsidP="00740B15" w:rsidRDefault="00CE0B54" w14:paraId="3F4C7CFA" w14:textId="77777777">
            <w:pPr>
              <w:rPr>
                <w:rFonts w:ascii="Palatino Linotype" w:hAnsi="Palatino Linotype"/>
                <w:u w:val="single"/>
              </w:rPr>
            </w:pPr>
          </w:p>
        </w:tc>
      </w:tr>
      <w:tr w:rsidRPr="00A3250E" w:rsidR="00CE0B54" w:rsidTr="00740B15" w14:paraId="1EE62431" w14:textId="77777777">
        <w:tc>
          <w:tcPr>
            <w:tcW w:w="2155" w:type="dxa"/>
          </w:tcPr>
          <w:p w:rsidRPr="00A3250E" w:rsidR="00CE0B54" w:rsidP="00740B15" w:rsidRDefault="00CE0B54" w14:paraId="22FAB02A" w14:textId="77777777">
            <w:pPr>
              <w:rPr>
                <w:rFonts w:ascii="Palatino Linotype" w:hAnsi="Palatino Linotype"/>
              </w:rPr>
            </w:pPr>
            <w:r w:rsidRPr="00A3250E">
              <w:rPr>
                <w:rFonts w:ascii="Palatino Linotype" w:hAnsi="Palatino Linotype"/>
              </w:rPr>
              <w:t>5/8 x 3/4-inch</w:t>
            </w:r>
          </w:p>
        </w:tc>
        <w:tc>
          <w:tcPr>
            <w:tcW w:w="1080" w:type="dxa"/>
          </w:tcPr>
          <w:p w:rsidRPr="00A3250E" w:rsidR="00CE0B54" w:rsidP="00740B15" w:rsidRDefault="00CE0B54" w14:paraId="0644F7E1" w14:textId="77777777">
            <w:pPr>
              <w:jc w:val="right"/>
              <w:rPr>
                <w:rFonts w:ascii="Palatino Linotype" w:hAnsi="Palatino Linotype"/>
              </w:rPr>
            </w:pPr>
            <w:r>
              <w:rPr>
                <w:rFonts w:ascii="Palatino Linotype" w:hAnsi="Palatino Linotype"/>
              </w:rPr>
              <w:t>535</w:t>
            </w:r>
          </w:p>
        </w:tc>
      </w:tr>
      <w:tr w:rsidRPr="00A3250E" w:rsidR="00CE0B54" w:rsidTr="00740B15" w14:paraId="78CF7D59" w14:textId="77777777">
        <w:tc>
          <w:tcPr>
            <w:tcW w:w="2155" w:type="dxa"/>
          </w:tcPr>
          <w:p w:rsidRPr="00A3250E" w:rsidR="00CE0B54" w:rsidP="00740B15" w:rsidRDefault="00CE0B54" w14:paraId="7E074124" w14:textId="77777777">
            <w:pPr>
              <w:rPr>
                <w:rFonts w:ascii="Palatino Linotype" w:hAnsi="Palatino Linotype"/>
              </w:rPr>
            </w:pPr>
            <w:r w:rsidRPr="00A3250E">
              <w:rPr>
                <w:rFonts w:ascii="Palatino Linotype" w:hAnsi="Palatino Linotype"/>
              </w:rPr>
              <w:t>3/4-inch</w:t>
            </w:r>
          </w:p>
        </w:tc>
        <w:tc>
          <w:tcPr>
            <w:tcW w:w="1080" w:type="dxa"/>
          </w:tcPr>
          <w:p w:rsidRPr="00A3250E" w:rsidR="00CE0B54" w:rsidP="00740B15" w:rsidRDefault="00CE0B54" w14:paraId="775AFE02" w14:textId="77777777">
            <w:pPr>
              <w:jc w:val="right"/>
              <w:rPr>
                <w:rFonts w:ascii="Palatino Linotype" w:hAnsi="Palatino Linotype"/>
              </w:rPr>
            </w:pPr>
            <w:r>
              <w:rPr>
                <w:rFonts w:ascii="Palatino Linotype" w:hAnsi="Palatino Linotype"/>
              </w:rPr>
              <w:t>2</w:t>
            </w:r>
          </w:p>
        </w:tc>
      </w:tr>
      <w:tr w:rsidRPr="00A3250E" w:rsidR="00CE0B54" w:rsidTr="00740B15" w14:paraId="579E199D" w14:textId="77777777">
        <w:tc>
          <w:tcPr>
            <w:tcW w:w="2155" w:type="dxa"/>
          </w:tcPr>
          <w:p w:rsidRPr="00A3250E" w:rsidR="00CE0B54" w:rsidP="00740B15" w:rsidRDefault="00CE0B54" w14:paraId="4B08AB74" w14:textId="77777777">
            <w:pPr>
              <w:rPr>
                <w:rFonts w:ascii="Palatino Linotype" w:hAnsi="Palatino Linotype"/>
              </w:rPr>
            </w:pPr>
            <w:r w:rsidRPr="00A3250E">
              <w:rPr>
                <w:rFonts w:ascii="Palatino Linotype" w:hAnsi="Palatino Linotype"/>
              </w:rPr>
              <w:t>1-inch</w:t>
            </w:r>
          </w:p>
        </w:tc>
        <w:tc>
          <w:tcPr>
            <w:tcW w:w="1080" w:type="dxa"/>
          </w:tcPr>
          <w:p w:rsidRPr="00A3250E" w:rsidR="00CE0B54" w:rsidP="00740B15" w:rsidRDefault="00CE0B54" w14:paraId="26A65F2D" w14:textId="77777777">
            <w:pPr>
              <w:jc w:val="right"/>
              <w:rPr>
                <w:rFonts w:ascii="Palatino Linotype" w:hAnsi="Palatino Linotype"/>
              </w:rPr>
            </w:pPr>
            <w:r>
              <w:rPr>
                <w:rFonts w:ascii="Palatino Linotype" w:hAnsi="Palatino Linotype"/>
              </w:rPr>
              <w:t>1</w:t>
            </w:r>
          </w:p>
        </w:tc>
      </w:tr>
      <w:tr w:rsidRPr="00A3250E" w:rsidR="00CE0B54" w:rsidTr="00740B15" w14:paraId="74CEAF47" w14:textId="77777777">
        <w:tc>
          <w:tcPr>
            <w:tcW w:w="2155" w:type="dxa"/>
          </w:tcPr>
          <w:p w:rsidRPr="00A3250E" w:rsidR="00CE0B54" w:rsidP="00740B15" w:rsidRDefault="00CE0B54" w14:paraId="674974D3" w14:textId="77777777">
            <w:pPr>
              <w:rPr>
                <w:rFonts w:ascii="Palatino Linotype" w:hAnsi="Palatino Linotype"/>
              </w:rPr>
            </w:pPr>
            <w:r w:rsidRPr="00A3250E">
              <w:rPr>
                <w:rFonts w:ascii="Palatino Linotype" w:hAnsi="Palatino Linotype"/>
              </w:rPr>
              <w:t>1-1/2-inch</w:t>
            </w:r>
          </w:p>
        </w:tc>
        <w:tc>
          <w:tcPr>
            <w:tcW w:w="1080" w:type="dxa"/>
          </w:tcPr>
          <w:p w:rsidRPr="00A3250E" w:rsidR="00CE0B54" w:rsidP="00740B15" w:rsidRDefault="00CE0B54" w14:paraId="0813A5DC" w14:textId="77777777">
            <w:pPr>
              <w:jc w:val="right"/>
              <w:rPr>
                <w:rFonts w:ascii="Palatino Linotype" w:hAnsi="Palatino Linotype"/>
              </w:rPr>
            </w:pPr>
            <w:r w:rsidRPr="00A3250E">
              <w:rPr>
                <w:rFonts w:ascii="Palatino Linotype" w:hAnsi="Palatino Linotype"/>
              </w:rPr>
              <w:t>0</w:t>
            </w:r>
          </w:p>
        </w:tc>
      </w:tr>
      <w:tr w:rsidRPr="00A3250E" w:rsidR="00CE0B54" w:rsidTr="00740B15" w14:paraId="779CAC6E" w14:textId="77777777">
        <w:tc>
          <w:tcPr>
            <w:tcW w:w="2155" w:type="dxa"/>
          </w:tcPr>
          <w:p w:rsidRPr="00A3250E" w:rsidR="00CE0B54" w:rsidP="00740B15" w:rsidRDefault="00CE0B54" w14:paraId="38272623" w14:textId="77777777">
            <w:pPr>
              <w:rPr>
                <w:rFonts w:ascii="Palatino Linotype" w:hAnsi="Palatino Linotype"/>
              </w:rPr>
            </w:pPr>
            <w:r w:rsidRPr="00A3250E">
              <w:rPr>
                <w:rFonts w:ascii="Palatino Linotype" w:hAnsi="Palatino Linotype"/>
              </w:rPr>
              <w:t>2-inch</w:t>
            </w:r>
          </w:p>
        </w:tc>
        <w:tc>
          <w:tcPr>
            <w:tcW w:w="1080" w:type="dxa"/>
          </w:tcPr>
          <w:p w:rsidRPr="00A3250E" w:rsidR="00CE0B54" w:rsidP="00740B15" w:rsidRDefault="00CE0B54" w14:paraId="50EEE38E" w14:textId="77777777">
            <w:pPr>
              <w:jc w:val="right"/>
              <w:rPr>
                <w:rFonts w:ascii="Palatino Linotype" w:hAnsi="Palatino Linotype"/>
              </w:rPr>
            </w:pPr>
            <w:r w:rsidRPr="00A3250E">
              <w:rPr>
                <w:rFonts w:ascii="Palatino Linotype" w:hAnsi="Palatino Linotype"/>
              </w:rPr>
              <w:t>0</w:t>
            </w:r>
          </w:p>
        </w:tc>
      </w:tr>
      <w:tr w:rsidRPr="00A3250E" w:rsidR="00CE0B54" w:rsidTr="00740B15" w14:paraId="31C2E3BD" w14:textId="77777777">
        <w:tc>
          <w:tcPr>
            <w:tcW w:w="2155" w:type="dxa"/>
          </w:tcPr>
          <w:p w:rsidRPr="00A3250E" w:rsidR="00CE0B54" w:rsidP="00740B15" w:rsidRDefault="00CE0B54" w14:paraId="508FDCBD" w14:textId="77777777">
            <w:pPr>
              <w:jc w:val="right"/>
              <w:rPr>
                <w:rFonts w:ascii="Palatino Linotype" w:hAnsi="Palatino Linotype"/>
              </w:rPr>
            </w:pPr>
            <w:r w:rsidRPr="00A3250E">
              <w:rPr>
                <w:rFonts w:ascii="Palatino Linotype" w:hAnsi="Palatino Linotype"/>
              </w:rPr>
              <w:t>Total:</w:t>
            </w:r>
          </w:p>
        </w:tc>
        <w:tc>
          <w:tcPr>
            <w:tcW w:w="1080" w:type="dxa"/>
          </w:tcPr>
          <w:p w:rsidRPr="00A3250E" w:rsidR="00CE0B54" w:rsidP="00740B15" w:rsidRDefault="00CE0B54" w14:paraId="3A142457" w14:textId="77777777">
            <w:pPr>
              <w:jc w:val="right"/>
              <w:rPr>
                <w:rFonts w:ascii="Palatino Linotype" w:hAnsi="Palatino Linotype"/>
              </w:rPr>
            </w:pPr>
            <w:r>
              <w:rPr>
                <w:rFonts w:ascii="Palatino Linotype" w:hAnsi="Palatino Linotype"/>
              </w:rPr>
              <w:t>538</w:t>
            </w:r>
          </w:p>
        </w:tc>
      </w:tr>
      <w:tr w:rsidRPr="00A3250E" w:rsidR="00CE0B54" w:rsidTr="00740B15" w14:paraId="07DCBB81" w14:textId="77777777">
        <w:tc>
          <w:tcPr>
            <w:tcW w:w="2155" w:type="dxa"/>
          </w:tcPr>
          <w:p w:rsidRPr="00A3250E" w:rsidR="00CE0B54" w:rsidP="00740B15" w:rsidRDefault="00CE0B54" w14:paraId="1CA7A41A" w14:textId="77777777">
            <w:pPr>
              <w:rPr>
                <w:rFonts w:ascii="Palatino Linotype" w:hAnsi="Palatino Linotype"/>
              </w:rPr>
            </w:pPr>
          </w:p>
        </w:tc>
        <w:tc>
          <w:tcPr>
            <w:tcW w:w="1080" w:type="dxa"/>
          </w:tcPr>
          <w:p w:rsidRPr="00A3250E" w:rsidR="00CE0B54" w:rsidP="00740B15" w:rsidRDefault="00CE0B54" w14:paraId="664F3623" w14:textId="77777777">
            <w:pPr>
              <w:jc w:val="right"/>
              <w:rPr>
                <w:rFonts w:ascii="Palatino Linotype" w:hAnsi="Palatino Linotype"/>
              </w:rPr>
            </w:pPr>
          </w:p>
        </w:tc>
      </w:tr>
    </w:tbl>
    <w:p w:rsidRPr="00A3250E" w:rsidR="00CE0B54" w:rsidP="00CE0B54" w:rsidRDefault="00CE0B54" w14:paraId="3A11EEB9" w14:textId="77777777">
      <w:pPr>
        <w:ind w:left="1440"/>
        <w:rPr>
          <w:rFonts w:ascii="Palatino Linotype" w:hAnsi="Palatino Linotype"/>
        </w:rPr>
      </w:pPr>
    </w:p>
    <w:p w:rsidRPr="00A3250E" w:rsidR="00CE0B54" w:rsidP="00CE0B54" w:rsidRDefault="00CE0B54" w14:paraId="5D000526" w14:textId="55ECE988">
      <w:pPr>
        <w:pStyle w:val="ListParagraph"/>
        <w:numPr>
          <w:ilvl w:val="0"/>
          <w:numId w:val="40"/>
        </w:numPr>
        <w:rPr>
          <w:rFonts w:ascii="Palatino Linotype" w:hAnsi="Palatino Linotype"/>
          <w:sz w:val="24"/>
          <w:szCs w:val="24"/>
        </w:rPr>
      </w:pPr>
      <w:r w:rsidRPr="6E4C0205">
        <w:rPr>
          <w:rFonts w:ascii="Palatino Linotype" w:hAnsi="Palatino Linotype"/>
          <w:sz w:val="24"/>
          <w:szCs w:val="24"/>
        </w:rPr>
        <w:t>Metered Water Sales (CCF):</w:t>
      </w:r>
      <w:r>
        <w:tab/>
      </w:r>
      <w:r>
        <w:rPr>
          <w:rFonts w:ascii="Palatino Linotype" w:hAnsi="Palatino Linotype"/>
          <w:sz w:val="24"/>
          <w:szCs w:val="24"/>
        </w:rPr>
        <w:t>827</w:t>
      </w:r>
      <w:r w:rsidR="002877EE">
        <w:rPr>
          <w:rFonts w:ascii="Palatino Linotype" w:hAnsi="Palatino Linotype"/>
          <w:sz w:val="24"/>
          <w:szCs w:val="24"/>
        </w:rPr>
        <w:t>2</w:t>
      </w:r>
    </w:p>
    <w:p w:rsidRPr="00A3250E" w:rsidR="00CE0B54" w:rsidP="00CE0B54" w:rsidRDefault="00CE0B54" w14:paraId="64D269C1" w14:textId="77777777">
      <w:pPr>
        <w:pStyle w:val="ListParagraph"/>
        <w:numPr>
          <w:ilvl w:val="0"/>
          <w:numId w:val="40"/>
        </w:numPr>
        <w:rPr>
          <w:rFonts w:ascii="Palatino Linotype" w:hAnsi="Palatino Linotype"/>
          <w:sz w:val="24"/>
          <w:szCs w:val="24"/>
        </w:rPr>
      </w:pPr>
      <w:r w:rsidRPr="00A3250E">
        <w:rPr>
          <w:rFonts w:ascii="Palatino Linotype" w:hAnsi="Palatino Linotype"/>
          <w:sz w:val="24"/>
          <w:szCs w:val="24"/>
        </w:rPr>
        <w:t>Tax Calculations</w:t>
      </w:r>
    </w:p>
    <w:p w:rsidR="00CE0B54" w:rsidP="009E2F96" w:rsidRDefault="00CE0B54" w14:paraId="7C349631" w14:textId="4987AEC3">
      <w:pPr>
        <w:ind w:left="1440"/>
        <w:rPr>
          <w:rFonts w:ascii="Palatino Linotype" w:hAnsi="Palatino Linotype"/>
        </w:rPr>
      </w:pPr>
      <w:r w:rsidRPr="6E4C0205">
        <w:rPr>
          <w:rFonts w:ascii="Palatino Linotype" w:hAnsi="Palatino Linotype"/>
          <w:b/>
          <w:bCs/>
          <w:u w:val="single"/>
        </w:rPr>
        <w:t>Category</w:t>
      </w:r>
      <w:r>
        <w:tab/>
      </w:r>
      <w:r>
        <w:tab/>
      </w:r>
      <w:r>
        <w:tab/>
      </w:r>
      <w:r>
        <w:tab/>
      </w:r>
      <w:r>
        <w:tab/>
      </w:r>
      <w:r>
        <w:tab/>
      </w:r>
      <w:r>
        <w:tab/>
      </w:r>
      <w:r w:rsidR="00E15966">
        <w:rPr>
          <w:rFonts w:ascii="Palatino Linotype" w:hAnsi="Palatino Linotype"/>
          <w:b/>
          <w:bCs/>
          <w:u w:val="single"/>
        </w:rPr>
        <w:t>E</w:t>
      </w:r>
      <w:r w:rsidRPr="6E4C0205">
        <w:rPr>
          <w:rFonts w:ascii="Palatino Linotype" w:hAnsi="Palatino Linotype"/>
          <w:b/>
          <w:bCs/>
          <w:u w:val="single"/>
        </w:rPr>
        <w:t>Y 202</w:t>
      </w:r>
      <w:r w:rsidR="00E15966">
        <w:rPr>
          <w:rFonts w:ascii="Palatino Linotype" w:hAnsi="Palatino Linotype"/>
          <w:b/>
          <w:bCs/>
          <w:u w:val="single"/>
        </w:rPr>
        <w:t>7</w:t>
      </w:r>
      <w:r>
        <w:br/>
      </w:r>
      <w:r w:rsidRPr="6E4C0205" w:rsidR="009E2F96">
        <w:rPr>
          <w:rFonts w:ascii="Palatino Linotype" w:hAnsi="Palatino Linotype"/>
        </w:rPr>
        <w:t>Operating Revenues</w:t>
      </w:r>
      <w:r w:rsidR="009E2F96">
        <w:tab/>
      </w:r>
      <w:r w:rsidR="009E2F96">
        <w:tab/>
      </w:r>
      <w:r w:rsidR="009E2F96">
        <w:tab/>
      </w:r>
      <w:r w:rsidR="009E2F96">
        <w:tab/>
      </w:r>
      <w:r w:rsidR="009E2F96">
        <w:tab/>
      </w:r>
      <w:r w:rsidRPr="6E4C0205" w:rsidR="009E2F96">
        <w:rPr>
          <w:rFonts w:ascii="Palatino Linotype" w:hAnsi="Palatino Linotype"/>
        </w:rPr>
        <w:t>$</w:t>
      </w:r>
      <w:r w:rsidR="009E2F96">
        <w:rPr>
          <w:rFonts w:ascii="Palatino Linotype" w:hAnsi="Palatino Linotype"/>
        </w:rPr>
        <w:t>7</w:t>
      </w:r>
      <w:r w:rsidR="00F771F1">
        <w:rPr>
          <w:rFonts w:ascii="Palatino Linotype" w:hAnsi="Palatino Linotype"/>
        </w:rPr>
        <w:t>1</w:t>
      </w:r>
      <w:r w:rsidR="00D9249F">
        <w:rPr>
          <w:rFonts w:ascii="Palatino Linotype" w:hAnsi="Palatino Linotype"/>
        </w:rPr>
        <w:t>3</w:t>
      </w:r>
      <w:r w:rsidRPr="6E4C0205" w:rsidR="009E2F96">
        <w:rPr>
          <w:rFonts w:ascii="Palatino Linotype" w:hAnsi="Palatino Linotype"/>
        </w:rPr>
        <w:t>,</w:t>
      </w:r>
      <w:r w:rsidR="00154FEA">
        <w:rPr>
          <w:rFonts w:ascii="Palatino Linotype" w:hAnsi="Palatino Linotype"/>
        </w:rPr>
        <w:t>71</w:t>
      </w:r>
      <w:r w:rsidR="00D9249F">
        <w:rPr>
          <w:rFonts w:ascii="Palatino Linotype" w:hAnsi="Palatino Linotype"/>
        </w:rPr>
        <w:t>5</w:t>
      </w:r>
      <w:r w:rsidR="009E2F96">
        <w:br/>
      </w:r>
      <w:r w:rsidRPr="6E4C0205" w:rsidR="009E2F96">
        <w:rPr>
          <w:rFonts w:ascii="Palatino Linotype" w:hAnsi="Palatino Linotype"/>
        </w:rPr>
        <w:t>Operating Expenses</w:t>
      </w:r>
      <w:r w:rsidR="009E2F96">
        <w:tab/>
      </w:r>
      <w:r w:rsidR="009E2F96">
        <w:tab/>
      </w:r>
      <w:r w:rsidR="009E2F96">
        <w:tab/>
      </w:r>
      <w:r w:rsidR="009E2F96">
        <w:tab/>
      </w:r>
      <w:r w:rsidR="009E2F96">
        <w:tab/>
      </w:r>
      <w:r w:rsidR="009E2F96">
        <w:tab/>
      </w:r>
      <w:r w:rsidRPr="6E4C0205" w:rsidR="009E2F96">
        <w:rPr>
          <w:rFonts w:ascii="Palatino Linotype" w:hAnsi="Palatino Linotype"/>
        </w:rPr>
        <w:t>$</w:t>
      </w:r>
      <w:r w:rsidRPr="6E4C0205" w:rsidR="00D9249F">
        <w:rPr>
          <w:rFonts w:ascii="Palatino Linotype" w:hAnsi="Palatino Linotype"/>
        </w:rPr>
        <w:t>5</w:t>
      </w:r>
      <w:r w:rsidR="00D9249F">
        <w:rPr>
          <w:rFonts w:ascii="Palatino Linotype" w:hAnsi="Palatino Linotype"/>
        </w:rPr>
        <w:t>06</w:t>
      </w:r>
      <w:r w:rsidRPr="6E4C0205" w:rsidR="00D9249F">
        <w:rPr>
          <w:rFonts w:ascii="Palatino Linotype" w:hAnsi="Palatino Linotype"/>
        </w:rPr>
        <w:t>,</w:t>
      </w:r>
      <w:r w:rsidR="00D9249F">
        <w:rPr>
          <w:rFonts w:ascii="Palatino Linotype" w:hAnsi="Palatino Linotype"/>
        </w:rPr>
        <w:t>861</w:t>
      </w:r>
      <w:r w:rsidR="009E2F96">
        <w:br/>
      </w:r>
      <w:r w:rsidRPr="6E4C0205" w:rsidR="009E2F96">
        <w:rPr>
          <w:rFonts w:ascii="Palatino Linotype" w:hAnsi="Palatino Linotype"/>
        </w:rPr>
        <w:t>Taxes Other than Income</w:t>
      </w:r>
      <w:r w:rsidR="009E2F96">
        <w:tab/>
      </w:r>
      <w:r w:rsidR="009E2F96">
        <w:tab/>
      </w:r>
      <w:r w:rsidR="009E2F96">
        <w:tab/>
      </w:r>
      <w:r w:rsidR="009E2F96">
        <w:tab/>
      </w:r>
      <w:r w:rsidR="009E2F96">
        <w:tab/>
      </w:r>
      <w:r w:rsidRPr="6E4C0205" w:rsidR="009E2F96">
        <w:rPr>
          <w:rFonts w:ascii="Palatino Linotype" w:hAnsi="Palatino Linotype"/>
        </w:rPr>
        <w:t>$</w:t>
      </w:r>
      <w:r w:rsidR="009E2F96">
        <w:rPr>
          <w:rFonts w:ascii="Palatino Linotype" w:hAnsi="Palatino Linotype"/>
        </w:rPr>
        <w:t>34</w:t>
      </w:r>
      <w:r w:rsidRPr="6E4C0205" w:rsidR="009E2F96">
        <w:rPr>
          <w:rFonts w:ascii="Palatino Linotype" w:hAnsi="Palatino Linotype"/>
        </w:rPr>
        <w:t>,</w:t>
      </w:r>
      <w:r w:rsidR="009E2F96">
        <w:rPr>
          <w:rFonts w:ascii="Palatino Linotype" w:hAnsi="Palatino Linotype"/>
        </w:rPr>
        <w:t>166</w:t>
      </w:r>
      <w:r w:rsidR="009E2F96">
        <w:br/>
      </w:r>
      <w:r w:rsidRPr="6E4C0205" w:rsidR="009E2F96">
        <w:rPr>
          <w:rFonts w:ascii="Palatino Linotype" w:hAnsi="Palatino Linotype"/>
        </w:rPr>
        <w:t>Depreciation</w:t>
      </w:r>
      <w:r w:rsidR="009E2F96">
        <w:tab/>
      </w:r>
      <w:r w:rsidR="009E2F96">
        <w:tab/>
      </w:r>
      <w:r w:rsidR="009E2F96">
        <w:tab/>
      </w:r>
      <w:r w:rsidR="009E2F96">
        <w:tab/>
      </w:r>
      <w:r w:rsidR="009E2F96">
        <w:tab/>
      </w:r>
      <w:r w:rsidR="009E2F96">
        <w:tab/>
      </w:r>
      <w:r w:rsidR="009E2F96">
        <w:tab/>
      </w:r>
      <w:r w:rsidRPr="6E4C0205" w:rsidR="009E2F96">
        <w:rPr>
          <w:rFonts w:ascii="Palatino Linotype" w:hAnsi="Palatino Linotype"/>
        </w:rPr>
        <w:t>$2</w:t>
      </w:r>
      <w:r w:rsidR="009E2F96">
        <w:rPr>
          <w:rFonts w:ascii="Palatino Linotype" w:hAnsi="Palatino Linotype"/>
        </w:rPr>
        <w:t>9</w:t>
      </w:r>
      <w:r w:rsidRPr="6E4C0205" w:rsidR="009E2F96">
        <w:rPr>
          <w:rFonts w:ascii="Palatino Linotype" w:hAnsi="Palatino Linotype"/>
        </w:rPr>
        <w:t>,</w:t>
      </w:r>
      <w:r w:rsidR="009E2F96">
        <w:rPr>
          <w:rFonts w:ascii="Palatino Linotype" w:hAnsi="Palatino Linotype"/>
        </w:rPr>
        <w:t>084</w:t>
      </w:r>
      <w:r>
        <w:br/>
      </w:r>
      <w:r w:rsidRPr="6E4C0205">
        <w:rPr>
          <w:rFonts w:ascii="Palatino Linotype" w:hAnsi="Palatino Linotype"/>
        </w:rPr>
        <w:t>Taxable Income for State</w:t>
      </w:r>
      <w:r>
        <w:tab/>
      </w:r>
      <w:r>
        <w:tab/>
      </w:r>
      <w:r>
        <w:tab/>
      </w:r>
      <w:r>
        <w:tab/>
      </w:r>
      <w:r>
        <w:tab/>
      </w:r>
      <w:r w:rsidRPr="6E4C0205">
        <w:rPr>
          <w:rFonts w:ascii="Palatino Linotype" w:hAnsi="Palatino Linotype"/>
        </w:rPr>
        <w:t>$</w:t>
      </w:r>
      <w:r w:rsidR="00383F81">
        <w:rPr>
          <w:rFonts w:ascii="Palatino Linotype" w:hAnsi="Palatino Linotype"/>
        </w:rPr>
        <w:t>14</w:t>
      </w:r>
      <w:r w:rsidR="00D2343F">
        <w:rPr>
          <w:rFonts w:ascii="Palatino Linotype" w:hAnsi="Palatino Linotype"/>
        </w:rPr>
        <w:t>3</w:t>
      </w:r>
      <w:r w:rsidRPr="6E4C0205">
        <w:rPr>
          <w:rFonts w:ascii="Palatino Linotype" w:hAnsi="Palatino Linotype"/>
        </w:rPr>
        <w:t>,</w:t>
      </w:r>
      <w:r w:rsidR="00D9249F">
        <w:rPr>
          <w:rFonts w:ascii="Palatino Linotype" w:hAnsi="Palatino Linotype"/>
        </w:rPr>
        <w:t>603</w:t>
      </w:r>
      <w:r>
        <w:br/>
      </w:r>
      <w:r w:rsidRPr="6E4C0205">
        <w:rPr>
          <w:rFonts w:ascii="Palatino Linotype" w:hAnsi="Palatino Linotype"/>
        </w:rPr>
        <w:t xml:space="preserve">State Taxes (Corporate rate </w:t>
      </w:r>
      <w:r w:rsidR="00FC41CE">
        <w:rPr>
          <w:rFonts w:ascii="Palatino Linotype" w:hAnsi="Palatino Linotype"/>
        </w:rPr>
        <w:t>1.50</w:t>
      </w:r>
      <w:r w:rsidRPr="6E4C0205">
        <w:rPr>
          <w:rFonts w:ascii="Palatino Linotype" w:hAnsi="Palatino Linotype"/>
        </w:rPr>
        <w:t>%)</w:t>
      </w:r>
      <w:r>
        <w:tab/>
      </w:r>
      <w:r>
        <w:tab/>
      </w:r>
      <w:r>
        <w:tab/>
      </w:r>
      <w:r w:rsidRPr="6E4C0205">
        <w:rPr>
          <w:rFonts w:ascii="Palatino Linotype" w:hAnsi="Palatino Linotype"/>
        </w:rPr>
        <w:t>$</w:t>
      </w:r>
      <w:r w:rsidR="001F026C">
        <w:rPr>
          <w:rFonts w:ascii="Palatino Linotype" w:hAnsi="Palatino Linotype"/>
        </w:rPr>
        <w:t>2,</w:t>
      </w:r>
      <w:r w:rsidR="00FC41CE">
        <w:rPr>
          <w:rFonts w:ascii="Palatino Linotype" w:hAnsi="Palatino Linotype"/>
        </w:rPr>
        <w:t>154</w:t>
      </w:r>
    </w:p>
    <w:p w:rsidR="00CE0B54" w:rsidP="00CE0B54" w:rsidRDefault="00CE0B54" w14:paraId="2AC12C93" w14:textId="77777777">
      <w:pPr>
        <w:jc w:val="center"/>
        <w:rPr>
          <w:rFonts w:ascii="Palatino Linotype" w:hAnsi="Palatino Linotype"/>
        </w:rPr>
      </w:pPr>
    </w:p>
    <w:p w:rsidR="00CE0B54" w:rsidP="00CE0B54" w:rsidRDefault="00CE0B54" w14:paraId="26F92914" w14:textId="77777777">
      <w:pPr>
        <w:jc w:val="center"/>
        <w:rPr>
          <w:rFonts w:ascii="Palatino Linotype" w:hAnsi="Palatino Linotype"/>
        </w:rPr>
      </w:pPr>
    </w:p>
    <w:p w:rsidR="00CE0B54" w:rsidP="00CE0B54" w:rsidRDefault="00CE0B54" w14:paraId="696597BA" w14:textId="77777777">
      <w:pPr>
        <w:jc w:val="center"/>
        <w:rPr>
          <w:rFonts w:ascii="Palatino Linotype" w:hAnsi="Palatino Linotype"/>
        </w:rPr>
      </w:pPr>
    </w:p>
    <w:p w:rsidR="00CE0B54" w:rsidP="00CE0B54" w:rsidRDefault="00CE0B54" w14:paraId="70D57835" w14:textId="77777777">
      <w:pPr>
        <w:jc w:val="center"/>
        <w:rPr>
          <w:rFonts w:ascii="Palatino Linotype" w:hAnsi="Palatino Linotype"/>
        </w:rPr>
      </w:pPr>
    </w:p>
    <w:p w:rsidR="00CE0B54" w:rsidP="00CE0B54" w:rsidRDefault="00CE0B54" w14:paraId="451531E0" w14:textId="77777777">
      <w:pPr>
        <w:jc w:val="center"/>
        <w:rPr>
          <w:rFonts w:ascii="Palatino Linotype" w:hAnsi="Palatino Linotype"/>
        </w:rPr>
      </w:pPr>
    </w:p>
    <w:p w:rsidR="00CE0B54" w:rsidP="00CE0B54" w:rsidRDefault="00CE0B54" w14:paraId="4E909F94" w14:textId="77777777">
      <w:pPr>
        <w:jc w:val="center"/>
        <w:rPr>
          <w:rFonts w:ascii="Palatino Linotype" w:hAnsi="Palatino Linotype"/>
        </w:rPr>
      </w:pPr>
    </w:p>
    <w:p w:rsidR="00CE0B54" w:rsidP="00CE0B54" w:rsidRDefault="00CE0B54" w14:paraId="3F0B572A" w14:textId="77777777">
      <w:pPr>
        <w:jc w:val="center"/>
        <w:rPr>
          <w:rFonts w:ascii="Palatino Linotype" w:hAnsi="Palatino Linotype"/>
        </w:rPr>
      </w:pPr>
    </w:p>
    <w:p w:rsidR="00CE0B54" w:rsidP="00CE0B54" w:rsidRDefault="00CE0B54" w14:paraId="0E6F0A3C" w14:textId="77777777">
      <w:pPr>
        <w:jc w:val="center"/>
        <w:rPr>
          <w:rFonts w:ascii="Palatino Linotype" w:hAnsi="Palatino Linotype"/>
        </w:rPr>
      </w:pPr>
    </w:p>
    <w:p w:rsidR="00CE0B54" w:rsidP="00CE0B54" w:rsidRDefault="00CE0B54" w14:paraId="3020766B"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CE0B54" w:rsidP="00CE0B54" w:rsidRDefault="00CE0B54" w14:paraId="686BABBA"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Cold Springs Water company</w:t>
      </w:r>
    </w:p>
    <w:p w:rsidRPr="009617C9" w:rsidR="00CE0B54" w:rsidP="00CE0B54" w:rsidRDefault="00CE0B54" w14:paraId="05A7FC01"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CE0B54" w:rsidP="00CE0B54" w:rsidRDefault="00E15966" w14:paraId="187B6864" w14:textId="09502E0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w:t>
      </w:r>
      <w:r w:rsidR="00CE0B54">
        <w:rPr>
          <w:rStyle w:val="HeaderChar"/>
          <w:rFonts w:ascii="Palatino Linotype" w:hAnsi="Palatino Linotype" w:eastAsia="Palatino Linotype" w:cs="Palatino Linotype"/>
          <w:b/>
          <w:bCs/>
          <w:sz w:val="24"/>
          <w:szCs w:val="24"/>
        </w:rPr>
        <w:t>Y 202</w:t>
      </w:r>
      <w:r>
        <w:rPr>
          <w:rStyle w:val="HeaderChar"/>
          <w:rFonts w:ascii="Palatino Linotype" w:hAnsi="Palatino Linotype" w:eastAsia="Palatino Linotype" w:cs="Palatino Linotype"/>
          <w:b/>
          <w:bCs/>
          <w:sz w:val="24"/>
          <w:szCs w:val="24"/>
        </w:rPr>
        <w:t>8</w:t>
      </w:r>
    </w:p>
    <w:p w:rsidR="00CE0B54" w:rsidP="00CE0B54" w:rsidRDefault="00CE0B54" w14:paraId="51607661"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CE0B54" w:rsidP="00CE0B54" w:rsidRDefault="00CE0B54" w14:paraId="7CAA4DF6" w14:textId="77777777">
      <w:pPr>
        <w:pStyle w:val="Body"/>
        <w:numPr>
          <w:ilvl w:val="0"/>
          <w:numId w:val="41"/>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Pr>
          <w:rStyle w:val="HeaderChar"/>
          <w:rFonts w:ascii="Palatino Linotype" w:hAnsi="Palatino Linotype" w:eastAsia="Palatino Linotype" w:cs="Palatino Linotype"/>
          <w:sz w:val="24"/>
          <w:szCs w:val="24"/>
        </w:rPr>
        <w:t>:</w:t>
      </w:r>
    </w:p>
    <w:p w:rsidRPr="00FF435E" w:rsidR="00CE0B54" w:rsidP="00CE0B54" w:rsidRDefault="00CE0B54" w14:paraId="2C7DD7B2" w14:textId="7777777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Pacific Gas &amp; Electric</w:t>
      </w:r>
    </w:p>
    <w:p w:rsidRPr="00A3250E" w:rsidR="00CE0B54" w:rsidP="00CE0B54" w:rsidRDefault="00CE0B54" w14:paraId="72C88EEB" w14:textId="7777777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Pr>
          <w:spacing w:val="-2"/>
        </w:rPr>
        <w:t>33,388</w:t>
      </w:r>
    </w:p>
    <w:p w:rsidRPr="00A3250E" w:rsidR="00CE0B54" w:rsidP="00CE0B54" w:rsidRDefault="00CE0B54" w14:paraId="131FC39C" w14:textId="77777777">
      <w:pPr>
        <w:rPr>
          <w:rFonts w:ascii="Palatino Linotype" w:hAnsi="Palatino Linotype" w:eastAsia="Calibri" w:cs="Calibri"/>
          <w:color w:val="000000"/>
          <w:u w:color="000000"/>
        </w:rPr>
      </w:pPr>
    </w:p>
    <w:p w:rsidRPr="00A3250E" w:rsidR="00CE0B54" w:rsidP="00CE0B54" w:rsidRDefault="00CE0B54" w14:paraId="44A0036D" w14:textId="77777777">
      <w:pPr>
        <w:pStyle w:val="ListParagraph"/>
        <w:numPr>
          <w:ilvl w:val="0"/>
          <w:numId w:val="41"/>
        </w:numPr>
        <w:rPr>
          <w:rFonts w:ascii="Palatino Linotype" w:hAnsi="Palatino Linotype"/>
          <w:sz w:val="24"/>
          <w:szCs w:val="24"/>
        </w:rPr>
      </w:pPr>
      <w:r w:rsidRPr="00A3250E">
        <w:rPr>
          <w:rFonts w:ascii="Palatino Linotype" w:hAnsi="Palatino Linotype"/>
          <w:sz w:val="24"/>
          <w:szCs w:val="24"/>
        </w:rPr>
        <w:t>Service Connections</w:t>
      </w:r>
      <w:r>
        <w:rPr>
          <w:rFonts w:ascii="Palatino Linotype" w:hAnsi="Palatino Linotype"/>
          <w:sz w:val="24"/>
          <w:szCs w:val="24"/>
        </w:rPr>
        <w:t>:</w:t>
      </w:r>
      <w:r w:rsidRPr="00A3250E">
        <w:rPr>
          <w:rFonts w:ascii="Palatino Linotype" w:hAnsi="Palatino Linotype"/>
          <w:sz w:val="24"/>
          <w:szCs w:val="24"/>
        </w:rPr>
        <w:t xml:space="preserve"> </w:t>
      </w:r>
    </w:p>
    <w:tbl>
      <w:tblPr>
        <w:tblStyle w:val="TableGrid"/>
        <w:tblW w:w="0" w:type="auto"/>
        <w:tblInd w:w="1440" w:type="dxa"/>
        <w:tblLook w:val="04A0" w:firstRow="1" w:lastRow="0" w:firstColumn="1" w:lastColumn="0" w:noHBand="0" w:noVBand="1"/>
      </w:tblPr>
      <w:tblGrid>
        <w:gridCol w:w="2155"/>
        <w:gridCol w:w="1080"/>
      </w:tblGrid>
      <w:tr w:rsidRPr="00A3250E" w:rsidR="00CE0B54" w:rsidTr="00740B15" w14:paraId="61EA0509" w14:textId="77777777">
        <w:tc>
          <w:tcPr>
            <w:tcW w:w="2155" w:type="dxa"/>
          </w:tcPr>
          <w:p w:rsidRPr="00A3250E" w:rsidR="00CE0B54" w:rsidP="00740B15" w:rsidRDefault="00CE0B54" w14:paraId="49B03893" w14:textId="77777777">
            <w:pPr>
              <w:rPr>
                <w:rFonts w:ascii="Palatino Linotype" w:hAnsi="Palatino Linotype"/>
                <w:u w:val="single"/>
              </w:rPr>
            </w:pPr>
            <w:r w:rsidRPr="00A3250E">
              <w:rPr>
                <w:rFonts w:ascii="Palatino Linotype" w:hAnsi="Palatino Linotype"/>
                <w:u w:val="single"/>
              </w:rPr>
              <w:t>Meter Size:</w:t>
            </w:r>
          </w:p>
        </w:tc>
        <w:tc>
          <w:tcPr>
            <w:tcW w:w="1080" w:type="dxa"/>
          </w:tcPr>
          <w:p w:rsidRPr="00A3250E" w:rsidR="00CE0B54" w:rsidP="00740B15" w:rsidRDefault="00CE0B54" w14:paraId="0877404A" w14:textId="77777777">
            <w:pPr>
              <w:rPr>
                <w:rFonts w:ascii="Palatino Linotype" w:hAnsi="Palatino Linotype"/>
                <w:u w:val="single"/>
              </w:rPr>
            </w:pPr>
          </w:p>
        </w:tc>
      </w:tr>
      <w:tr w:rsidRPr="00A3250E" w:rsidR="00CE0B54" w:rsidTr="00740B15" w14:paraId="07811101" w14:textId="77777777">
        <w:tc>
          <w:tcPr>
            <w:tcW w:w="2155" w:type="dxa"/>
          </w:tcPr>
          <w:p w:rsidRPr="00A3250E" w:rsidR="00CE0B54" w:rsidP="00740B15" w:rsidRDefault="00CE0B54" w14:paraId="69D02646" w14:textId="77777777">
            <w:pPr>
              <w:rPr>
                <w:rFonts w:ascii="Palatino Linotype" w:hAnsi="Palatino Linotype"/>
              </w:rPr>
            </w:pPr>
            <w:r w:rsidRPr="00A3250E">
              <w:rPr>
                <w:rFonts w:ascii="Palatino Linotype" w:hAnsi="Palatino Linotype"/>
              </w:rPr>
              <w:t>5/8 x 3/4-inch</w:t>
            </w:r>
          </w:p>
        </w:tc>
        <w:tc>
          <w:tcPr>
            <w:tcW w:w="1080" w:type="dxa"/>
          </w:tcPr>
          <w:p w:rsidRPr="00A3250E" w:rsidR="00CE0B54" w:rsidP="00740B15" w:rsidRDefault="00CE0B54" w14:paraId="71593CDE" w14:textId="77777777">
            <w:pPr>
              <w:jc w:val="right"/>
              <w:rPr>
                <w:rFonts w:ascii="Palatino Linotype" w:hAnsi="Palatino Linotype"/>
              </w:rPr>
            </w:pPr>
            <w:r>
              <w:rPr>
                <w:rFonts w:ascii="Palatino Linotype" w:hAnsi="Palatino Linotype"/>
              </w:rPr>
              <w:t>535</w:t>
            </w:r>
          </w:p>
        </w:tc>
      </w:tr>
      <w:tr w:rsidRPr="00A3250E" w:rsidR="00CE0B54" w:rsidTr="00740B15" w14:paraId="6169EA27" w14:textId="77777777">
        <w:tc>
          <w:tcPr>
            <w:tcW w:w="2155" w:type="dxa"/>
          </w:tcPr>
          <w:p w:rsidRPr="00A3250E" w:rsidR="00CE0B54" w:rsidP="00740B15" w:rsidRDefault="00CE0B54" w14:paraId="7D760CAE" w14:textId="77777777">
            <w:pPr>
              <w:rPr>
                <w:rFonts w:ascii="Palatino Linotype" w:hAnsi="Palatino Linotype"/>
              </w:rPr>
            </w:pPr>
            <w:r w:rsidRPr="00A3250E">
              <w:rPr>
                <w:rFonts w:ascii="Palatino Linotype" w:hAnsi="Palatino Linotype"/>
              </w:rPr>
              <w:t>3/4-inch</w:t>
            </w:r>
          </w:p>
        </w:tc>
        <w:tc>
          <w:tcPr>
            <w:tcW w:w="1080" w:type="dxa"/>
          </w:tcPr>
          <w:p w:rsidRPr="00A3250E" w:rsidR="00CE0B54" w:rsidP="00740B15" w:rsidRDefault="00CE0B54" w14:paraId="34D16DB1" w14:textId="77777777">
            <w:pPr>
              <w:jc w:val="right"/>
              <w:rPr>
                <w:rFonts w:ascii="Palatino Linotype" w:hAnsi="Palatino Linotype"/>
              </w:rPr>
            </w:pPr>
            <w:r>
              <w:rPr>
                <w:rFonts w:ascii="Palatino Linotype" w:hAnsi="Palatino Linotype"/>
              </w:rPr>
              <w:t>2</w:t>
            </w:r>
          </w:p>
        </w:tc>
      </w:tr>
      <w:tr w:rsidRPr="00A3250E" w:rsidR="00CE0B54" w:rsidTr="00740B15" w14:paraId="7CF090BF" w14:textId="77777777">
        <w:tc>
          <w:tcPr>
            <w:tcW w:w="2155" w:type="dxa"/>
          </w:tcPr>
          <w:p w:rsidRPr="00A3250E" w:rsidR="00CE0B54" w:rsidP="00740B15" w:rsidRDefault="00CE0B54" w14:paraId="3748C59E" w14:textId="77777777">
            <w:pPr>
              <w:rPr>
                <w:rFonts w:ascii="Palatino Linotype" w:hAnsi="Palatino Linotype"/>
              </w:rPr>
            </w:pPr>
            <w:r w:rsidRPr="00A3250E">
              <w:rPr>
                <w:rFonts w:ascii="Palatino Linotype" w:hAnsi="Palatino Linotype"/>
              </w:rPr>
              <w:t>1-inch</w:t>
            </w:r>
          </w:p>
        </w:tc>
        <w:tc>
          <w:tcPr>
            <w:tcW w:w="1080" w:type="dxa"/>
          </w:tcPr>
          <w:p w:rsidRPr="00A3250E" w:rsidR="00CE0B54" w:rsidP="00740B15" w:rsidRDefault="00CE0B54" w14:paraId="7DD20401" w14:textId="77777777">
            <w:pPr>
              <w:jc w:val="right"/>
              <w:rPr>
                <w:rFonts w:ascii="Palatino Linotype" w:hAnsi="Palatino Linotype"/>
              </w:rPr>
            </w:pPr>
            <w:r>
              <w:rPr>
                <w:rFonts w:ascii="Palatino Linotype" w:hAnsi="Palatino Linotype"/>
              </w:rPr>
              <w:t>1</w:t>
            </w:r>
          </w:p>
        </w:tc>
      </w:tr>
      <w:tr w:rsidRPr="00A3250E" w:rsidR="00CE0B54" w:rsidTr="00740B15" w14:paraId="411A5DBE" w14:textId="77777777">
        <w:tc>
          <w:tcPr>
            <w:tcW w:w="2155" w:type="dxa"/>
          </w:tcPr>
          <w:p w:rsidRPr="00A3250E" w:rsidR="00CE0B54" w:rsidP="00740B15" w:rsidRDefault="00CE0B54" w14:paraId="33EDEF4A" w14:textId="77777777">
            <w:pPr>
              <w:rPr>
                <w:rFonts w:ascii="Palatino Linotype" w:hAnsi="Palatino Linotype"/>
              </w:rPr>
            </w:pPr>
            <w:r w:rsidRPr="00A3250E">
              <w:rPr>
                <w:rFonts w:ascii="Palatino Linotype" w:hAnsi="Palatino Linotype"/>
              </w:rPr>
              <w:t>1-1/2-inch</w:t>
            </w:r>
          </w:p>
        </w:tc>
        <w:tc>
          <w:tcPr>
            <w:tcW w:w="1080" w:type="dxa"/>
          </w:tcPr>
          <w:p w:rsidRPr="00A3250E" w:rsidR="00CE0B54" w:rsidP="00740B15" w:rsidRDefault="00CE0B54" w14:paraId="4A01C61F" w14:textId="77777777">
            <w:pPr>
              <w:jc w:val="right"/>
              <w:rPr>
                <w:rFonts w:ascii="Palatino Linotype" w:hAnsi="Palatino Linotype"/>
              </w:rPr>
            </w:pPr>
            <w:r w:rsidRPr="00A3250E">
              <w:rPr>
                <w:rFonts w:ascii="Palatino Linotype" w:hAnsi="Palatino Linotype"/>
              </w:rPr>
              <w:t>0</w:t>
            </w:r>
          </w:p>
        </w:tc>
      </w:tr>
      <w:tr w:rsidRPr="00A3250E" w:rsidR="00CE0B54" w:rsidTr="00740B15" w14:paraId="413F738B" w14:textId="77777777">
        <w:tc>
          <w:tcPr>
            <w:tcW w:w="2155" w:type="dxa"/>
          </w:tcPr>
          <w:p w:rsidRPr="00A3250E" w:rsidR="00CE0B54" w:rsidP="00740B15" w:rsidRDefault="00CE0B54" w14:paraId="2B8B0AA1" w14:textId="77777777">
            <w:pPr>
              <w:rPr>
                <w:rFonts w:ascii="Palatino Linotype" w:hAnsi="Palatino Linotype"/>
              </w:rPr>
            </w:pPr>
            <w:r w:rsidRPr="00A3250E">
              <w:rPr>
                <w:rFonts w:ascii="Palatino Linotype" w:hAnsi="Palatino Linotype"/>
              </w:rPr>
              <w:t>2-inch</w:t>
            </w:r>
          </w:p>
        </w:tc>
        <w:tc>
          <w:tcPr>
            <w:tcW w:w="1080" w:type="dxa"/>
          </w:tcPr>
          <w:p w:rsidRPr="00A3250E" w:rsidR="00CE0B54" w:rsidP="00740B15" w:rsidRDefault="00CE0B54" w14:paraId="10239CB5" w14:textId="77777777">
            <w:pPr>
              <w:jc w:val="right"/>
              <w:rPr>
                <w:rFonts w:ascii="Palatino Linotype" w:hAnsi="Palatino Linotype"/>
              </w:rPr>
            </w:pPr>
            <w:r w:rsidRPr="00A3250E">
              <w:rPr>
                <w:rFonts w:ascii="Palatino Linotype" w:hAnsi="Palatino Linotype"/>
              </w:rPr>
              <w:t>0</w:t>
            </w:r>
          </w:p>
        </w:tc>
      </w:tr>
      <w:tr w:rsidRPr="00A3250E" w:rsidR="00CE0B54" w:rsidTr="00740B15" w14:paraId="56F0F01F" w14:textId="77777777">
        <w:tc>
          <w:tcPr>
            <w:tcW w:w="2155" w:type="dxa"/>
          </w:tcPr>
          <w:p w:rsidRPr="00A3250E" w:rsidR="00CE0B54" w:rsidP="00740B15" w:rsidRDefault="00CE0B54" w14:paraId="3A406048" w14:textId="77777777">
            <w:pPr>
              <w:jc w:val="right"/>
              <w:rPr>
                <w:rFonts w:ascii="Palatino Linotype" w:hAnsi="Palatino Linotype"/>
              </w:rPr>
            </w:pPr>
            <w:r w:rsidRPr="00A3250E">
              <w:rPr>
                <w:rFonts w:ascii="Palatino Linotype" w:hAnsi="Palatino Linotype"/>
              </w:rPr>
              <w:t>Total:</w:t>
            </w:r>
          </w:p>
        </w:tc>
        <w:tc>
          <w:tcPr>
            <w:tcW w:w="1080" w:type="dxa"/>
          </w:tcPr>
          <w:p w:rsidRPr="00A3250E" w:rsidR="00CE0B54" w:rsidP="00740B15" w:rsidRDefault="00CE0B54" w14:paraId="52BA7A41" w14:textId="77777777">
            <w:pPr>
              <w:jc w:val="right"/>
              <w:rPr>
                <w:rFonts w:ascii="Palatino Linotype" w:hAnsi="Palatino Linotype"/>
              </w:rPr>
            </w:pPr>
            <w:r>
              <w:rPr>
                <w:rFonts w:ascii="Palatino Linotype" w:hAnsi="Palatino Linotype"/>
              </w:rPr>
              <w:t>538</w:t>
            </w:r>
          </w:p>
        </w:tc>
      </w:tr>
      <w:tr w:rsidRPr="00A3250E" w:rsidR="00CE0B54" w:rsidTr="00740B15" w14:paraId="3F684D10" w14:textId="77777777">
        <w:tc>
          <w:tcPr>
            <w:tcW w:w="2155" w:type="dxa"/>
          </w:tcPr>
          <w:p w:rsidRPr="00A3250E" w:rsidR="00CE0B54" w:rsidP="00740B15" w:rsidRDefault="00CE0B54" w14:paraId="7438AD4D" w14:textId="77777777">
            <w:pPr>
              <w:rPr>
                <w:rFonts w:ascii="Palatino Linotype" w:hAnsi="Palatino Linotype"/>
              </w:rPr>
            </w:pPr>
          </w:p>
        </w:tc>
        <w:tc>
          <w:tcPr>
            <w:tcW w:w="1080" w:type="dxa"/>
          </w:tcPr>
          <w:p w:rsidRPr="00A3250E" w:rsidR="00CE0B54" w:rsidP="00740B15" w:rsidRDefault="00CE0B54" w14:paraId="3D5D4D39" w14:textId="77777777">
            <w:pPr>
              <w:jc w:val="right"/>
              <w:rPr>
                <w:rFonts w:ascii="Palatino Linotype" w:hAnsi="Palatino Linotype"/>
              </w:rPr>
            </w:pPr>
          </w:p>
        </w:tc>
      </w:tr>
    </w:tbl>
    <w:p w:rsidRPr="00A3250E" w:rsidR="00CE0B54" w:rsidP="00CE0B54" w:rsidRDefault="00CE0B54" w14:paraId="1F6131FC" w14:textId="77777777">
      <w:pPr>
        <w:ind w:left="1440"/>
        <w:rPr>
          <w:rFonts w:ascii="Palatino Linotype" w:hAnsi="Palatino Linotype"/>
        </w:rPr>
      </w:pPr>
    </w:p>
    <w:p w:rsidRPr="00A3250E" w:rsidR="00CE0B54" w:rsidP="00CE0B54" w:rsidRDefault="00CE0B54" w14:paraId="6EC75BD9" w14:textId="1C3A53D1">
      <w:pPr>
        <w:pStyle w:val="ListParagraph"/>
        <w:numPr>
          <w:ilvl w:val="0"/>
          <w:numId w:val="41"/>
        </w:numPr>
        <w:rPr>
          <w:rFonts w:ascii="Palatino Linotype" w:hAnsi="Palatino Linotype"/>
          <w:sz w:val="24"/>
          <w:szCs w:val="24"/>
        </w:rPr>
      </w:pPr>
      <w:r w:rsidRPr="6E4C0205">
        <w:rPr>
          <w:rFonts w:ascii="Palatino Linotype" w:hAnsi="Palatino Linotype"/>
          <w:sz w:val="24"/>
          <w:szCs w:val="24"/>
        </w:rPr>
        <w:t>Metered Water Sales (CCF):</w:t>
      </w:r>
      <w:r>
        <w:tab/>
      </w:r>
      <w:r>
        <w:rPr>
          <w:rFonts w:ascii="Palatino Linotype" w:hAnsi="Palatino Linotype"/>
          <w:sz w:val="24"/>
          <w:szCs w:val="24"/>
        </w:rPr>
        <w:t>827</w:t>
      </w:r>
      <w:r w:rsidR="002877EE">
        <w:rPr>
          <w:rFonts w:ascii="Palatino Linotype" w:hAnsi="Palatino Linotype"/>
          <w:sz w:val="24"/>
          <w:szCs w:val="24"/>
        </w:rPr>
        <w:t>2</w:t>
      </w:r>
    </w:p>
    <w:p w:rsidRPr="00A3250E" w:rsidR="00CE0B54" w:rsidP="00CE0B54" w:rsidRDefault="00CE0B54" w14:paraId="711B82B9" w14:textId="77777777">
      <w:pPr>
        <w:pStyle w:val="ListParagraph"/>
        <w:numPr>
          <w:ilvl w:val="0"/>
          <w:numId w:val="41"/>
        </w:numPr>
        <w:rPr>
          <w:rFonts w:ascii="Palatino Linotype" w:hAnsi="Palatino Linotype"/>
          <w:sz w:val="24"/>
          <w:szCs w:val="24"/>
        </w:rPr>
      </w:pPr>
      <w:r w:rsidRPr="00A3250E">
        <w:rPr>
          <w:rFonts w:ascii="Palatino Linotype" w:hAnsi="Palatino Linotype"/>
          <w:sz w:val="24"/>
          <w:szCs w:val="24"/>
        </w:rPr>
        <w:t>Tax Calculations</w:t>
      </w:r>
    </w:p>
    <w:p w:rsidR="00CE0B54" w:rsidP="00383F81" w:rsidRDefault="00CE0B54" w14:paraId="70ACCC24" w14:textId="516C898D">
      <w:pPr>
        <w:ind w:left="1440"/>
        <w:rPr>
          <w:rFonts w:ascii="Palatino Linotype" w:hAnsi="Palatino Linotype"/>
          <w:b/>
        </w:rPr>
      </w:pPr>
      <w:r w:rsidRPr="6E4C0205">
        <w:rPr>
          <w:rFonts w:ascii="Palatino Linotype" w:hAnsi="Palatino Linotype"/>
          <w:b/>
          <w:bCs/>
          <w:u w:val="single"/>
        </w:rPr>
        <w:t>Category</w:t>
      </w:r>
      <w:r>
        <w:tab/>
      </w:r>
      <w:r>
        <w:tab/>
      </w:r>
      <w:r>
        <w:tab/>
      </w:r>
      <w:r>
        <w:tab/>
      </w:r>
      <w:r>
        <w:tab/>
      </w:r>
      <w:r>
        <w:tab/>
      </w:r>
      <w:r>
        <w:tab/>
      </w:r>
      <w:r w:rsidR="00E15966">
        <w:rPr>
          <w:rFonts w:ascii="Palatino Linotype" w:hAnsi="Palatino Linotype"/>
          <w:b/>
          <w:bCs/>
          <w:u w:val="single"/>
        </w:rPr>
        <w:t>E</w:t>
      </w:r>
      <w:r w:rsidRPr="6E4C0205">
        <w:rPr>
          <w:rFonts w:ascii="Palatino Linotype" w:hAnsi="Palatino Linotype"/>
          <w:b/>
          <w:bCs/>
          <w:u w:val="single"/>
        </w:rPr>
        <w:t>Y 202</w:t>
      </w:r>
      <w:r w:rsidR="00E15966">
        <w:rPr>
          <w:rFonts w:ascii="Palatino Linotype" w:hAnsi="Palatino Linotype"/>
          <w:b/>
          <w:bCs/>
          <w:u w:val="single"/>
        </w:rPr>
        <w:t>8</w:t>
      </w:r>
      <w:r>
        <w:br/>
      </w:r>
      <w:r w:rsidRPr="6E4C0205" w:rsidR="00383F81">
        <w:rPr>
          <w:rFonts w:ascii="Palatino Linotype" w:hAnsi="Palatino Linotype"/>
        </w:rPr>
        <w:t>Operating Revenues</w:t>
      </w:r>
      <w:r w:rsidR="00383F81">
        <w:tab/>
      </w:r>
      <w:r w:rsidR="00383F81">
        <w:tab/>
      </w:r>
      <w:r w:rsidR="00383F81">
        <w:tab/>
      </w:r>
      <w:r w:rsidR="00383F81">
        <w:tab/>
      </w:r>
      <w:r w:rsidR="00383F81">
        <w:tab/>
      </w:r>
      <w:r w:rsidRPr="6E4C0205" w:rsidR="00383F81">
        <w:rPr>
          <w:rFonts w:ascii="Palatino Linotype" w:hAnsi="Palatino Linotype"/>
        </w:rPr>
        <w:t>$</w:t>
      </w:r>
      <w:r w:rsidR="00383F81">
        <w:rPr>
          <w:rFonts w:ascii="Palatino Linotype" w:hAnsi="Palatino Linotype"/>
        </w:rPr>
        <w:t>77</w:t>
      </w:r>
      <w:r w:rsidR="00145ABD">
        <w:rPr>
          <w:rFonts w:ascii="Palatino Linotype" w:hAnsi="Palatino Linotype"/>
        </w:rPr>
        <w:t>5</w:t>
      </w:r>
      <w:r w:rsidRPr="6E4C0205" w:rsidR="00383F81">
        <w:rPr>
          <w:rFonts w:ascii="Palatino Linotype" w:hAnsi="Palatino Linotype"/>
        </w:rPr>
        <w:t>,</w:t>
      </w:r>
      <w:r w:rsidR="00145ABD">
        <w:rPr>
          <w:rFonts w:ascii="Palatino Linotype" w:hAnsi="Palatino Linotype"/>
        </w:rPr>
        <w:t>727</w:t>
      </w:r>
      <w:r w:rsidR="00383F81">
        <w:br/>
      </w:r>
      <w:r w:rsidRPr="6E4C0205" w:rsidR="00383F81">
        <w:rPr>
          <w:rFonts w:ascii="Palatino Linotype" w:hAnsi="Palatino Linotype"/>
        </w:rPr>
        <w:t>Operating Expenses</w:t>
      </w:r>
      <w:r w:rsidR="00383F81">
        <w:tab/>
      </w:r>
      <w:r w:rsidR="00383F81">
        <w:tab/>
      </w:r>
      <w:r w:rsidR="00383F81">
        <w:tab/>
      </w:r>
      <w:r w:rsidR="00383F81">
        <w:tab/>
      </w:r>
      <w:r w:rsidR="00383F81">
        <w:tab/>
      </w:r>
      <w:r w:rsidR="00383F81">
        <w:tab/>
      </w:r>
      <w:r w:rsidRPr="6E4C0205" w:rsidR="00383F81">
        <w:rPr>
          <w:rFonts w:ascii="Palatino Linotype" w:hAnsi="Palatino Linotype"/>
        </w:rPr>
        <w:t>$</w:t>
      </w:r>
      <w:r w:rsidRPr="6E4C0205" w:rsidR="00D9249F">
        <w:rPr>
          <w:rFonts w:ascii="Palatino Linotype" w:hAnsi="Palatino Linotype"/>
        </w:rPr>
        <w:t>5</w:t>
      </w:r>
      <w:r w:rsidR="00D9249F">
        <w:rPr>
          <w:rFonts w:ascii="Palatino Linotype" w:hAnsi="Palatino Linotype"/>
        </w:rPr>
        <w:t>06</w:t>
      </w:r>
      <w:r w:rsidRPr="6E4C0205" w:rsidR="00D9249F">
        <w:rPr>
          <w:rFonts w:ascii="Palatino Linotype" w:hAnsi="Palatino Linotype"/>
        </w:rPr>
        <w:t>,</w:t>
      </w:r>
      <w:r w:rsidR="00D9249F">
        <w:rPr>
          <w:rFonts w:ascii="Palatino Linotype" w:hAnsi="Palatino Linotype"/>
        </w:rPr>
        <w:t>861</w:t>
      </w:r>
      <w:r w:rsidR="00383F81">
        <w:br/>
      </w:r>
      <w:r w:rsidRPr="6E4C0205" w:rsidR="00383F81">
        <w:rPr>
          <w:rFonts w:ascii="Palatino Linotype" w:hAnsi="Palatino Linotype"/>
        </w:rPr>
        <w:t>Taxes Other than Income</w:t>
      </w:r>
      <w:r w:rsidR="00383F81">
        <w:tab/>
      </w:r>
      <w:r w:rsidR="00383F81">
        <w:tab/>
      </w:r>
      <w:r w:rsidR="00383F81">
        <w:tab/>
      </w:r>
      <w:r w:rsidR="00383F81">
        <w:tab/>
      </w:r>
      <w:r w:rsidR="00383F81">
        <w:tab/>
      </w:r>
      <w:r w:rsidRPr="6E4C0205" w:rsidR="00383F81">
        <w:rPr>
          <w:rFonts w:ascii="Palatino Linotype" w:hAnsi="Palatino Linotype"/>
        </w:rPr>
        <w:t>$</w:t>
      </w:r>
      <w:r w:rsidR="00383F81">
        <w:rPr>
          <w:rFonts w:ascii="Palatino Linotype" w:hAnsi="Palatino Linotype"/>
        </w:rPr>
        <w:t>34</w:t>
      </w:r>
      <w:r w:rsidRPr="6E4C0205" w:rsidR="00383F81">
        <w:rPr>
          <w:rFonts w:ascii="Palatino Linotype" w:hAnsi="Palatino Linotype"/>
        </w:rPr>
        <w:t>,</w:t>
      </w:r>
      <w:r w:rsidR="00383F81">
        <w:rPr>
          <w:rFonts w:ascii="Palatino Linotype" w:hAnsi="Palatino Linotype"/>
        </w:rPr>
        <w:t>166</w:t>
      </w:r>
      <w:r w:rsidR="00383F81">
        <w:br/>
      </w:r>
      <w:r w:rsidRPr="6E4C0205" w:rsidR="00383F81">
        <w:rPr>
          <w:rFonts w:ascii="Palatino Linotype" w:hAnsi="Palatino Linotype"/>
        </w:rPr>
        <w:t>Depreciation</w:t>
      </w:r>
      <w:r w:rsidR="00383F81">
        <w:tab/>
      </w:r>
      <w:r w:rsidR="00383F81">
        <w:tab/>
      </w:r>
      <w:r w:rsidR="00383F81">
        <w:tab/>
      </w:r>
      <w:r w:rsidR="00383F81">
        <w:tab/>
      </w:r>
      <w:r w:rsidR="00383F81">
        <w:tab/>
      </w:r>
      <w:r w:rsidR="00383F81">
        <w:tab/>
      </w:r>
      <w:r w:rsidR="00383F81">
        <w:tab/>
      </w:r>
      <w:r w:rsidRPr="6E4C0205" w:rsidR="00383F81">
        <w:rPr>
          <w:rFonts w:ascii="Palatino Linotype" w:hAnsi="Palatino Linotype"/>
        </w:rPr>
        <w:t>$2</w:t>
      </w:r>
      <w:r w:rsidR="00383F81">
        <w:rPr>
          <w:rFonts w:ascii="Palatino Linotype" w:hAnsi="Palatino Linotype"/>
        </w:rPr>
        <w:t>9</w:t>
      </w:r>
      <w:r w:rsidRPr="6E4C0205" w:rsidR="00383F81">
        <w:rPr>
          <w:rFonts w:ascii="Palatino Linotype" w:hAnsi="Palatino Linotype"/>
        </w:rPr>
        <w:t>,</w:t>
      </w:r>
      <w:r w:rsidR="00383F81">
        <w:rPr>
          <w:rFonts w:ascii="Palatino Linotype" w:hAnsi="Palatino Linotype"/>
        </w:rPr>
        <w:t>084</w:t>
      </w:r>
      <w:r w:rsidR="00383F81">
        <w:br/>
      </w:r>
      <w:r w:rsidRPr="6E4C0205" w:rsidR="00383F81">
        <w:rPr>
          <w:rFonts w:ascii="Palatino Linotype" w:hAnsi="Palatino Linotype"/>
        </w:rPr>
        <w:t>Taxable Income for State</w:t>
      </w:r>
      <w:r w:rsidR="00383F81">
        <w:tab/>
      </w:r>
      <w:r w:rsidR="00383F81">
        <w:tab/>
      </w:r>
      <w:r w:rsidR="00383F81">
        <w:tab/>
      </w:r>
      <w:r w:rsidR="00383F81">
        <w:tab/>
      </w:r>
      <w:r w:rsidR="00383F81">
        <w:tab/>
      </w:r>
      <w:r w:rsidRPr="6E4C0205" w:rsidR="00383F81">
        <w:rPr>
          <w:rFonts w:ascii="Palatino Linotype" w:hAnsi="Palatino Linotype"/>
        </w:rPr>
        <w:t>$</w:t>
      </w:r>
      <w:r w:rsidR="00383F81">
        <w:rPr>
          <w:rFonts w:ascii="Palatino Linotype" w:hAnsi="Palatino Linotype"/>
        </w:rPr>
        <w:t>20</w:t>
      </w:r>
      <w:r w:rsidR="00D9249F">
        <w:rPr>
          <w:rFonts w:ascii="Palatino Linotype" w:hAnsi="Palatino Linotype"/>
        </w:rPr>
        <w:t>8</w:t>
      </w:r>
      <w:r w:rsidRPr="6E4C0205" w:rsidR="00383F81">
        <w:rPr>
          <w:rFonts w:ascii="Palatino Linotype" w:hAnsi="Palatino Linotype"/>
        </w:rPr>
        <w:t>,</w:t>
      </w:r>
      <w:r w:rsidR="00D9249F">
        <w:rPr>
          <w:rFonts w:ascii="Palatino Linotype" w:hAnsi="Palatino Linotype"/>
        </w:rPr>
        <w:t>623</w:t>
      </w:r>
      <w:r w:rsidR="00383F81">
        <w:br/>
      </w:r>
      <w:r w:rsidRPr="6E4C0205" w:rsidR="00383F81">
        <w:rPr>
          <w:rFonts w:ascii="Palatino Linotype" w:hAnsi="Palatino Linotype"/>
        </w:rPr>
        <w:t xml:space="preserve">State Taxes (Corporate rate </w:t>
      </w:r>
      <w:r w:rsidR="00FC41CE">
        <w:rPr>
          <w:rFonts w:ascii="Palatino Linotype" w:hAnsi="Palatino Linotype"/>
        </w:rPr>
        <w:t>1.50</w:t>
      </w:r>
      <w:r w:rsidRPr="6E4C0205" w:rsidR="00383F81">
        <w:rPr>
          <w:rFonts w:ascii="Palatino Linotype" w:hAnsi="Palatino Linotype"/>
        </w:rPr>
        <w:t>%)</w:t>
      </w:r>
      <w:r w:rsidR="00383F81">
        <w:tab/>
      </w:r>
      <w:r w:rsidR="00383F81">
        <w:tab/>
      </w:r>
      <w:r w:rsidR="00383F81">
        <w:tab/>
      </w:r>
      <w:r w:rsidRPr="6E4C0205" w:rsidR="00383F81">
        <w:rPr>
          <w:rFonts w:ascii="Palatino Linotype" w:hAnsi="Palatino Linotype"/>
        </w:rPr>
        <w:t>$</w:t>
      </w:r>
      <w:r w:rsidR="00FC41CE">
        <w:rPr>
          <w:rFonts w:ascii="Palatino Linotype" w:hAnsi="Palatino Linotype"/>
        </w:rPr>
        <w:t>3,129</w:t>
      </w:r>
    </w:p>
    <w:p w:rsidR="00CE0B54" w:rsidP="00E66755" w:rsidRDefault="00CE0B54" w14:paraId="0BDCF0AA" w14:textId="77777777">
      <w:pPr>
        <w:jc w:val="center"/>
        <w:rPr>
          <w:rFonts w:ascii="Palatino Linotype" w:hAnsi="Palatino Linotype"/>
          <w:b/>
        </w:rPr>
      </w:pPr>
    </w:p>
    <w:p w:rsidR="00CE0B54" w:rsidP="00E66755" w:rsidRDefault="00CE0B54" w14:paraId="219249BA" w14:textId="77777777">
      <w:pPr>
        <w:jc w:val="center"/>
        <w:rPr>
          <w:rFonts w:ascii="Palatino Linotype" w:hAnsi="Palatino Linotype"/>
          <w:b/>
        </w:rPr>
      </w:pPr>
    </w:p>
    <w:p w:rsidR="00CE0B54" w:rsidP="00E66755" w:rsidRDefault="00CE0B54" w14:paraId="55A2A4E3" w14:textId="77777777">
      <w:pPr>
        <w:jc w:val="center"/>
        <w:rPr>
          <w:rFonts w:ascii="Palatino Linotype" w:hAnsi="Palatino Linotype"/>
          <w:b/>
        </w:rPr>
      </w:pPr>
    </w:p>
    <w:p w:rsidR="00CE0B54" w:rsidP="00E66755" w:rsidRDefault="00CE0B54" w14:paraId="1CD120E3" w14:textId="77777777">
      <w:pPr>
        <w:jc w:val="center"/>
        <w:rPr>
          <w:rFonts w:ascii="Palatino Linotype" w:hAnsi="Palatino Linotype"/>
          <w:b/>
        </w:rPr>
      </w:pPr>
    </w:p>
    <w:p w:rsidR="00CE0B54" w:rsidP="00E66755" w:rsidRDefault="00CE0B54" w14:paraId="53755890" w14:textId="77777777">
      <w:pPr>
        <w:jc w:val="center"/>
        <w:rPr>
          <w:rFonts w:ascii="Palatino Linotype" w:hAnsi="Palatino Linotype"/>
          <w:b/>
        </w:rPr>
      </w:pPr>
    </w:p>
    <w:p w:rsidR="00CE0B54" w:rsidP="00E66755" w:rsidRDefault="00CE0B54" w14:paraId="6281892B" w14:textId="77777777">
      <w:pPr>
        <w:jc w:val="center"/>
        <w:rPr>
          <w:rFonts w:ascii="Palatino Linotype" w:hAnsi="Palatino Linotype"/>
          <w:b/>
        </w:rPr>
      </w:pPr>
    </w:p>
    <w:p w:rsidR="00CE0B54" w:rsidP="00E66755" w:rsidRDefault="00CE0B54" w14:paraId="014FB732" w14:textId="77777777">
      <w:pPr>
        <w:jc w:val="center"/>
        <w:rPr>
          <w:rFonts w:ascii="Palatino Linotype" w:hAnsi="Palatino Linotype"/>
          <w:b/>
        </w:rPr>
      </w:pPr>
    </w:p>
    <w:p w:rsidRPr="00E66755" w:rsidR="00E64B5F" w:rsidP="00E66755" w:rsidRDefault="006A7D08" w14:paraId="4AD100AB" w14:textId="1E781F26">
      <w:pPr>
        <w:jc w:val="center"/>
        <w:rPr>
          <w:rFonts w:ascii="Palatino Linotype" w:hAnsi="Palatino Linotype"/>
          <w:b/>
          <w:bCs/>
        </w:rPr>
      </w:pPr>
      <w:r w:rsidRPr="00532D77">
        <w:rPr>
          <w:rFonts w:ascii="Palatino Linotype" w:hAnsi="Palatino Linotype"/>
          <w:b/>
        </w:rPr>
        <w:t>END OF APPENDIX D</w:t>
      </w:r>
    </w:p>
    <w:p w:rsidRPr="009617C9" w:rsidR="008672EF" w:rsidP="008672EF" w:rsidRDefault="008672EF" w14:paraId="126A968A" w14:textId="77777777">
      <w:pPr>
        <w:jc w:val="center"/>
        <w:rPr>
          <w:rFonts w:ascii="Palatino Linotype" w:hAnsi="Palatino Linotype" w:cs="Arial"/>
          <w:b/>
          <w:color w:val="000000"/>
          <w:sz w:val="30"/>
          <w:szCs w:val="30"/>
        </w:rPr>
      </w:pPr>
      <w:r w:rsidRPr="009617C9">
        <w:rPr>
          <w:rFonts w:ascii="Palatino Linotype" w:hAnsi="Palatino Linotype" w:cs="Arial"/>
          <w:b/>
          <w:color w:val="000000"/>
          <w:sz w:val="30"/>
          <w:szCs w:val="30"/>
        </w:rPr>
        <w:lastRenderedPageBreak/>
        <w:t>CERTIFICATE OF SERVICE</w:t>
      </w:r>
    </w:p>
    <w:p w:rsidRPr="009617C9" w:rsidR="008672EF" w:rsidP="008672EF" w:rsidRDefault="008672EF" w14:paraId="1E1DDD5D" w14:textId="77777777">
      <w:pPr>
        <w:jc w:val="center"/>
        <w:rPr>
          <w:rFonts w:ascii="Palatino Linotype" w:hAnsi="Palatino Linotype" w:cs="Arial"/>
          <w:color w:val="000000"/>
        </w:rPr>
      </w:pPr>
    </w:p>
    <w:p w:rsidRPr="009617C9" w:rsidR="008672EF" w:rsidP="008672EF" w:rsidRDefault="008672EF" w14:paraId="7AC1F938" w14:textId="1FF94ADF">
      <w:pPr>
        <w:rPr>
          <w:rFonts w:ascii="Palatino Linotype" w:hAnsi="Palatino Linotype" w:cs="Arial"/>
          <w:color w:val="000000"/>
        </w:rPr>
      </w:pPr>
      <w:r w:rsidRPr="009617C9">
        <w:rPr>
          <w:rFonts w:ascii="Palatino Linotype" w:hAnsi="Palatino Linotype" w:cs="Arial"/>
          <w:color w:val="000000"/>
        </w:rPr>
        <w:t xml:space="preserve">I certify that I </w:t>
      </w:r>
      <w:proofErr w:type="gramStart"/>
      <w:r w:rsidRPr="009617C9">
        <w:rPr>
          <w:rFonts w:ascii="Palatino Linotype" w:hAnsi="Palatino Linotype" w:cs="Arial"/>
          <w:color w:val="000000"/>
        </w:rPr>
        <w:t>have</w:t>
      </w:r>
      <w:proofErr w:type="gramEnd"/>
      <w:r w:rsidRPr="009617C9">
        <w:rPr>
          <w:rFonts w:ascii="Palatino Linotype" w:hAnsi="Palatino Linotype" w:cs="Arial"/>
          <w:color w:val="000000"/>
        </w:rPr>
        <w:t xml:space="preserve"> by either electronic mail or postal </w:t>
      </w:r>
      <w:proofErr w:type="gramStart"/>
      <w:r w:rsidRPr="009617C9">
        <w:rPr>
          <w:rFonts w:ascii="Palatino Linotype" w:hAnsi="Palatino Linotype" w:cs="Arial"/>
          <w:color w:val="000000"/>
        </w:rPr>
        <w:t>mail, this day</w:t>
      </w:r>
      <w:proofErr w:type="gramEnd"/>
      <w:r w:rsidRPr="009617C9">
        <w:rPr>
          <w:rFonts w:ascii="Palatino Linotype" w:hAnsi="Palatino Linotype" w:cs="Arial"/>
          <w:color w:val="000000"/>
        </w:rPr>
        <w:t>, served a true copy of Proposed Resolution No. W-</w:t>
      </w:r>
      <w:r w:rsidR="00555974">
        <w:rPr>
          <w:rFonts w:ascii="Palatino Linotype" w:hAnsi="Palatino Linotype" w:cs="Arial"/>
          <w:color w:val="000000"/>
        </w:rPr>
        <w:t>5309</w:t>
      </w:r>
      <w:r w:rsidRPr="009617C9">
        <w:rPr>
          <w:rFonts w:ascii="Palatino Linotype" w:hAnsi="Palatino Linotype" w:cs="Arial"/>
          <w:color w:val="000000"/>
        </w:rPr>
        <w:t xml:space="preserve"> on all parties in these filings or their attorneys as shown on the attached lists.</w:t>
      </w:r>
    </w:p>
    <w:p w:rsidRPr="009617C9" w:rsidR="008672EF" w:rsidP="008672EF" w:rsidRDefault="008672EF" w14:paraId="7E82E1A3" w14:textId="08305786">
      <w:pPr>
        <w:rPr>
          <w:rFonts w:ascii="Palatino Linotype" w:hAnsi="Palatino Linotype" w:cs="Arial"/>
          <w:color w:val="000000"/>
        </w:rPr>
      </w:pPr>
      <w:r>
        <w:br/>
      </w:r>
      <w:r w:rsidRPr="6E4C0205">
        <w:rPr>
          <w:rFonts w:ascii="Palatino Linotype" w:hAnsi="Palatino Linotype" w:cs="Arial"/>
          <w:color w:val="000000" w:themeColor="text1"/>
        </w:rPr>
        <w:t xml:space="preserve">Dated </w:t>
      </w:r>
      <w:r w:rsidR="00D53401">
        <w:rPr>
          <w:rFonts w:ascii="Palatino Linotype" w:hAnsi="Palatino Linotype" w:cs="Arial"/>
          <w:color w:val="000000" w:themeColor="text1"/>
        </w:rPr>
        <w:t>February</w:t>
      </w:r>
      <w:r w:rsidRPr="6E4C0205" w:rsidR="76B34069">
        <w:rPr>
          <w:rFonts w:ascii="Palatino Linotype" w:hAnsi="Palatino Linotype" w:cs="Arial"/>
          <w:color w:val="000000" w:themeColor="text1"/>
        </w:rPr>
        <w:t xml:space="preserve"> </w:t>
      </w:r>
      <w:r w:rsidR="00D53401">
        <w:rPr>
          <w:rFonts w:ascii="Palatino Linotype" w:hAnsi="Palatino Linotype" w:cs="Arial"/>
          <w:color w:val="000000" w:themeColor="text1"/>
        </w:rPr>
        <w:t>5</w:t>
      </w:r>
      <w:r w:rsidRPr="6E4C0205" w:rsidR="009B6C43">
        <w:rPr>
          <w:rFonts w:ascii="Palatino Linotype" w:hAnsi="Palatino Linotype" w:cs="Arial"/>
          <w:color w:val="000000" w:themeColor="text1"/>
        </w:rPr>
        <w:t>, 202</w:t>
      </w:r>
      <w:r w:rsidR="00D53401">
        <w:rPr>
          <w:rFonts w:ascii="Palatino Linotype" w:hAnsi="Palatino Linotype" w:cs="Arial"/>
          <w:color w:val="000000" w:themeColor="text1"/>
        </w:rPr>
        <w:t>6</w:t>
      </w:r>
      <w:r w:rsidRPr="6E4C0205" w:rsidR="4AC87BA4">
        <w:rPr>
          <w:rFonts w:ascii="Palatino Linotype" w:hAnsi="Palatino Linotype" w:cs="Arial"/>
          <w:color w:val="000000" w:themeColor="text1"/>
        </w:rPr>
        <w:t>,</w:t>
      </w:r>
      <w:r w:rsidRPr="6E4C0205">
        <w:rPr>
          <w:rFonts w:ascii="Palatino Linotype" w:hAnsi="Palatino Linotype" w:cs="Arial"/>
          <w:color w:val="000000" w:themeColor="text1"/>
        </w:rPr>
        <w:t xml:space="preserve"> at San Francisco, California.</w:t>
      </w:r>
    </w:p>
    <w:p w:rsidRPr="009617C9" w:rsidR="008672EF" w:rsidP="008672EF" w:rsidRDefault="008672EF" w14:paraId="7E1713A3" w14:textId="7777777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Pr="009617C9" w:rsidR="003645A6" w:rsidTr="003540C7" w14:paraId="639FB3CF" w14:textId="77777777">
        <w:tc>
          <w:tcPr>
            <w:tcW w:w="6498" w:type="dxa"/>
          </w:tcPr>
          <w:p w:rsidRPr="009617C9" w:rsidR="003645A6" w:rsidP="003645A6" w:rsidRDefault="003645A6" w14:paraId="565943EF" w14:textId="77777777">
            <w:pPr>
              <w:rPr>
                <w:rFonts w:ascii="Palatino Linotype" w:hAnsi="Palatino Linotype"/>
              </w:rPr>
            </w:pPr>
          </w:p>
        </w:tc>
        <w:tc>
          <w:tcPr>
            <w:tcW w:w="3078" w:type="dxa"/>
            <w:tcBorders>
              <w:bottom w:val="single" w:color="auto" w:sz="4" w:space="0"/>
            </w:tcBorders>
          </w:tcPr>
          <w:p w:rsidRPr="009617C9" w:rsidR="003645A6" w:rsidP="003645A6" w:rsidRDefault="003645A6" w14:paraId="398FFB12" w14:textId="67EFDC32">
            <w:pPr>
              <w:jc w:val="right"/>
              <w:rPr>
                <w:rFonts w:ascii="Palatino Linotype" w:hAnsi="Palatino Linotype"/>
              </w:rPr>
            </w:pPr>
            <w:r w:rsidRPr="00805F5B">
              <w:rPr>
                <w:rFonts w:ascii="Palatino Linotype" w:hAnsi="Palatino Linotype"/>
              </w:rPr>
              <w:t>/s/</w:t>
            </w:r>
            <w:r w:rsidR="00D53401">
              <w:rPr>
                <w:rFonts w:ascii="Palatino Linotype" w:hAnsi="Palatino Linotype"/>
              </w:rPr>
              <w:t xml:space="preserve"> LEVI GOLDMAN</w:t>
            </w:r>
          </w:p>
        </w:tc>
      </w:tr>
      <w:tr w:rsidRPr="009617C9" w:rsidR="003645A6" w:rsidTr="003540C7" w14:paraId="2C2C8214" w14:textId="77777777">
        <w:trPr>
          <w:trHeight w:val="440"/>
        </w:trPr>
        <w:tc>
          <w:tcPr>
            <w:tcW w:w="9576" w:type="dxa"/>
            <w:gridSpan w:val="2"/>
            <w:vAlign w:val="center"/>
          </w:tcPr>
          <w:p w:rsidRPr="009617C9" w:rsidR="003645A6" w:rsidP="003645A6" w:rsidRDefault="00BE52FD" w14:paraId="00C1F6FA" w14:textId="1B09B036">
            <w:pPr>
              <w:jc w:val="right"/>
              <w:rPr>
                <w:rFonts w:ascii="Palatino Linotype" w:hAnsi="Palatino Linotype"/>
              </w:rPr>
            </w:pPr>
            <w:r>
              <w:rPr>
                <w:rFonts w:ascii="Palatino Linotype" w:hAnsi="Palatino Linotype"/>
              </w:rPr>
              <w:t>Levi Goldman</w:t>
            </w:r>
          </w:p>
        </w:tc>
      </w:tr>
    </w:tbl>
    <w:p w:rsidRPr="009617C9" w:rsidR="008672EF" w:rsidP="008672EF" w:rsidRDefault="008672EF" w14:paraId="42870804" w14:textId="77777777">
      <w:pPr>
        <w:jc w:val="center"/>
        <w:rPr>
          <w:rFonts w:ascii="Palatino Linotype" w:hAnsi="Palatino Linotype"/>
          <w:b/>
          <w:bCs/>
          <w:szCs w:val="22"/>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9617C9" w:rsidR="008672EF" w:rsidTr="003540C7" w14:paraId="5426805D" w14:textId="77777777">
        <w:tc>
          <w:tcPr>
            <w:tcW w:w="5130" w:type="dxa"/>
            <w:tcBorders>
              <w:top w:val="nil"/>
              <w:left w:val="nil"/>
              <w:bottom w:val="nil"/>
              <w:right w:val="nil"/>
            </w:tcBorders>
          </w:tcPr>
          <w:p w:rsidRPr="009617C9" w:rsidR="008672EF" w:rsidP="003540C7" w:rsidRDefault="008672EF" w14:paraId="514B631F" w14:textId="584C649D">
            <w:pPr>
              <w:rPr>
                <w:rFonts w:ascii="Palatino Linotype" w:hAnsi="Palatino Linotype" w:cs="Arial"/>
                <w:b/>
                <w:color w:val="000000"/>
              </w:rPr>
            </w:pPr>
            <w:r w:rsidRPr="009617C9">
              <w:rPr>
                <w:rFonts w:ascii="Palatino Linotype" w:hAnsi="Palatino Linotype" w:cs="Arial"/>
                <w:color w:val="000000"/>
              </w:rPr>
              <w:t xml:space="preserve">Parties should notify the </w:t>
            </w:r>
            <w:r w:rsidR="00F35933">
              <w:rPr>
                <w:rFonts w:ascii="Palatino Linotype" w:hAnsi="Palatino Linotype" w:cs="Arial"/>
                <w:color w:val="000000"/>
              </w:rPr>
              <w:t>Water Division</w:t>
            </w:r>
            <w:r w:rsidRPr="009617C9">
              <w:rPr>
                <w:rFonts w:ascii="Palatino Linotype" w:hAnsi="Palatino Linotype" w:cs="Arial"/>
                <w:color w:val="000000"/>
              </w:rPr>
              <w:t>, Third Floor, California Public Utilities Commission, 505 Van Ness Avenue, San Francisco, CA 94102, of any change of address to ensure that they continue to receive documents. You must indicate the Resolution number on which your name appears.</w:t>
            </w:r>
          </w:p>
        </w:tc>
      </w:tr>
    </w:tbl>
    <w:p w:rsidRPr="006A7D08" w:rsidR="006A7D08" w:rsidP="006A7D08" w:rsidRDefault="006A7D08" w14:paraId="64176366" w14:textId="77777777">
      <w:pPr>
        <w:ind w:left="1440"/>
        <w:rPr>
          <w:rFonts w:ascii="Palatino Linotype" w:hAnsi="Palatino Linotype"/>
        </w:rPr>
      </w:pPr>
    </w:p>
    <w:p w:rsidRPr="00681E9A" w:rsidR="006A7D08" w:rsidP="006A7D08" w:rsidRDefault="006A7D08" w14:paraId="704D244E" w14:textId="77777777">
      <w:pPr>
        <w:pStyle w:val="ListParagraph"/>
        <w:rPr>
          <w:rFonts w:ascii="Palatino Linotype" w:hAnsi="Palatino Linotype"/>
        </w:rPr>
      </w:pPr>
    </w:p>
    <w:p w:rsidR="00681E9A" w:rsidP="00681E9A" w:rsidRDefault="00681E9A" w14:paraId="5A76C5E3" w14:textId="77777777">
      <w:pPr>
        <w:ind w:left="360"/>
        <w:rPr>
          <w:rFonts w:ascii="Palatino Linotype" w:hAnsi="Palatino Linotype"/>
          <w:u w:color="000000"/>
        </w:rPr>
      </w:pPr>
    </w:p>
    <w:p w:rsidR="0022157B" w:rsidRDefault="0022157B" w14:paraId="1992718E" w14:textId="3B87BA7F">
      <w:pPr>
        <w:rPr>
          <w:rFonts w:ascii="Palatino Linotype" w:hAnsi="Palatino Linotype"/>
          <w:u w:color="000000"/>
        </w:rPr>
      </w:pPr>
      <w:r>
        <w:rPr>
          <w:rFonts w:ascii="Palatino Linotype" w:hAnsi="Palatino Linotype"/>
          <w:u w:color="000000"/>
        </w:rPr>
        <w:br w:type="page"/>
      </w:r>
    </w:p>
    <w:p w:rsidRPr="009617C9" w:rsidR="0022157B" w:rsidP="0022157B" w:rsidRDefault="00061AFA" w14:paraId="65BA55E6" w14:textId="7B64DD67">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COLD SPRINGS</w:t>
      </w:r>
      <w:r w:rsidRPr="009617C9" w:rsidR="0022157B">
        <w:rPr>
          <w:rStyle w:val="HeaderChar"/>
          <w:rFonts w:ascii="Palatino Linotype" w:hAnsi="Palatino Linotype" w:eastAsia="Palatino Linotype" w:cs="Palatino Linotype"/>
          <w:b/>
          <w:bCs/>
          <w:sz w:val="28"/>
          <w:szCs w:val="28"/>
        </w:rPr>
        <w:t xml:space="preserve"> </w:t>
      </w:r>
      <w:r w:rsidR="00576334">
        <w:rPr>
          <w:rStyle w:val="HeaderChar"/>
          <w:rFonts w:ascii="Palatino Linotype" w:hAnsi="Palatino Linotype" w:eastAsia="Palatino Linotype" w:cs="Palatino Linotype"/>
          <w:b/>
          <w:bCs/>
          <w:sz w:val="28"/>
          <w:szCs w:val="28"/>
        </w:rPr>
        <w:t>WATER COMPANY</w:t>
      </w:r>
    </w:p>
    <w:p w:rsidRPr="009617C9" w:rsidR="0022157B" w:rsidP="0022157B" w:rsidRDefault="0022157B" w14:paraId="387E54A3" w14:textId="1CA60A0C">
      <w:pPr>
        <w:pStyle w:val="Body"/>
        <w:spacing w:after="0" w:line="240" w:lineRule="auto"/>
        <w:jc w:val="center"/>
        <w:rPr>
          <w:rStyle w:val="HeaderChar"/>
          <w:rFonts w:ascii="Palatino Linotype" w:hAnsi="Palatino Linotype" w:eastAsia="Palatino Linotype" w:cs="Palatino Linotype"/>
          <w:b/>
          <w:bCs/>
          <w:sz w:val="28"/>
          <w:szCs w:val="28"/>
        </w:rPr>
      </w:pPr>
      <w:r w:rsidRPr="009617C9">
        <w:rPr>
          <w:rStyle w:val="HeaderChar"/>
          <w:rFonts w:ascii="Palatino Linotype" w:hAnsi="Palatino Linotype" w:eastAsia="Palatino Linotype" w:cs="Palatino Linotype"/>
          <w:b/>
          <w:bCs/>
          <w:sz w:val="28"/>
          <w:szCs w:val="28"/>
          <w:lang w:val="de-DE"/>
        </w:rPr>
        <w:t xml:space="preserve">ADVICE LETTER </w:t>
      </w:r>
      <w:r w:rsidR="00882E0E">
        <w:rPr>
          <w:rStyle w:val="HeaderChar"/>
          <w:rFonts w:ascii="Palatino Linotype" w:hAnsi="Palatino Linotype" w:eastAsia="Palatino Linotype" w:cs="Palatino Linotype"/>
          <w:b/>
          <w:bCs/>
          <w:sz w:val="28"/>
          <w:szCs w:val="28"/>
          <w:lang w:val="de-DE"/>
        </w:rPr>
        <w:t>2</w:t>
      </w:r>
      <w:r w:rsidR="002019E5">
        <w:rPr>
          <w:rStyle w:val="HeaderChar"/>
          <w:rFonts w:ascii="Palatino Linotype" w:hAnsi="Palatino Linotype" w:eastAsia="Palatino Linotype" w:cs="Palatino Linotype"/>
          <w:b/>
          <w:bCs/>
          <w:sz w:val="28"/>
          <w:szCs w:val="28"/>
          <w:lang w:val="de-DE"/>
        </w:rPr>
        <w:t>1</w:t>
      </w:r>
      <w:r w:rsidRPr="009617C9">
        <w:rPr>
          <w:rStyle w:val="HeaderChar"/>
          <w:rFonts w:ascii="Palatino Linotype" w:hAnsi="Palatino Linotype" w:eastAsia="Palatino Linotype" w:cs="Palatino Linotype"/>
          <w:b/>
          <w:bCs/>
          <w:sz w:val="28"/>
          <w:szCs w:val="28"/>
          <w:lang w:val="de-DE"/>
        </w:rPr>
        <w:t>-W</w:t>
      </w:r>
    </w:p>
    <w:p w:rsidRPr="006A7D08" w:rsidR="0022157B" w:rsidP="0022157B" w:rsidRDefault="0022157B" w14:paraId="6181C342" w14:textId="77777777">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p w:rsidRPr="006302EB" w:rsidR="0022157B" w:rsidP="0022157B" w:rsidRDefault="0022157B" w14:paraId="4A2CB735" w14:textId="77777777">
      <w:pPr>
        <w:rPr>
          <w:rFonts w:ascii="Palatino Linotype" w:hAnsi="Palatino Linotype"/>
        </w:rPr>
      </w:pPr>
    </w:p>
    <w:tbl>
      <w:tblPr>
        <w:tblpPr w:leftFromText="180" w:rightFromText="180" w:vertAnchor="text" w:horzAnchor="margin" w:tblpXSpec="center" w:tblpY="254"/>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10"/>
        <w:gridCol w:w="1196"/>
      </w:tblGrid>
      <w:tr w:rsidRPr="00096F1A" w:rsidR="00096F1A" w:rsidTr="09026EE8" w14:paraId="5A0A1EAC" w14:textId="77777777">
        <w:trPr>
          <w:trHeight w:val="896"/>
        </w:trPr>
        <w:tc>
          <w:tcPr>
            <w:tcW w:w="8010" w:type="dxa"/>
            <w:tcBorders>
              <w:top w:val="nil"/>
              <w:left w:val="nil"/>
              <w:bottom w:val="none" w:color="000000" w:themeColor="text1" w:sz="12" w:space="0"/>
              <w:right w:val="nil"/>
            </w:tcBorders>
            <w:hideMark/>
          </w:tcPr>
          <w:p w:rsidR="00096F1A" w:rsidP="00096F1A" w:rsidRDefault="001868F0" w14:paraId="72E48A10" w14:textId="4A6C4E3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Del Oro Water Company</w:t>
            </w:r>
          </w:p>
          <w:p w:rsidRPr="00096F1A" w:rsidR="006C0729" w:rsidP="00096F1A" w:rsidRDefault="001868F0" w14:paraId="125E2F81" w14:textId="647A5AE1">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Bob Fortino</w:t>
            </w:r>
          </w:p>
          <w:p w:rsidRPr="006C0729" w:rsidR="00096F1A" w:rsidP="00096F1A" w:rsidRDefault="001868F0" w14:paraId="2092E98A" w14:textId="46D1AC83">
            <w:pPr>
              <w:rPr>
                <w:rFonts w:ascii="Palatino Linotype" w:hAnsi="Palatino Linotype" w:eastAsiaTheme="minorEastAsia" w:cstheme="minorBidi"/>
                <w:u w:val="single"/>
                <w:bdr w:val="none" w:color="auto" w:sz="0" w:space="0"/>
              </w:rPr>
            </w:pPr>
            <w:r>
              <w:rPr>
                <w:rFonts w:ascii="Palatino Linotype" w:hAnsi="Palatino Linotype" w:eastAsiaTheme="minorEastAsia" w:cstheme="minorBidi"/>
                <w:u w:val="single"/>
                <w:bdr w:val="none" w:color="auto" w:sz="0" w:space="0"/>
              </w:rPr>
              <w:t>robert@corporatecenter.us</w:t>
            </w:r>
          </w:p>
          <w:p w:rsidR="004C006C" w:rsidP="00096F1A" w:rsidRDefault="004C006C" w14:paraId="4CAC0D76" w14:textId="77777777">
            <w:pPr>
              <w:rPr>
                <w:rFonts w:ascii="Palatino Linotype" w:hAnsi="Palatino Linotype" w:eastAsiaTheme="minorEastAsia" w:cstheme="minorBidi"/>
                <w:bdr w:val="none" w:color="auto" w:sz="0" w:space="0"/>
              </w:rPr>
            </w:pPr>
          </w:p>
          <w:p w:rsidR="004C006C" w:rsidP="004C006C" w:rsidRDefault="001868F0" w14:paraId="7F8D4D64" w14:textId="6A3EC3F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State Water Resources Control Board</w:t>
            </w:r>
          </w:p>
          <w:p w:rsidRPr="00096F1A" w:rsidR="006E3CA3" w:rsidP="004C006C" w:rsidRDefault="001868F0" w14:paraId="2E131BCA" w14:textId="2DB1A4E5">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Yosemite District Engineer</w:t>
            </w:r>
          </w:p>
          <w:p w:rsidRPr="00290A53" w:rsidR="004C006C" w:rsidP="00290A53" w:rsidRDefault="001868F0" w14:paraId="3C81A7E4" w14:textId="48010CB5">
            <w:pPr>
              <w:rPr>
                <w:rFonts w:ascii="Palatino Linotype" w:hAnsi="Palatino Linotype" w:eastAsiaTheme="minorEastAsia" w:cstheme="minorBidi"/>
                <w:u w:val="single"/>
                <w:bdr w:val="none" w:color="auto" w:sz="0" w:space="0"/>
              </w:rPr>
            </w:pPr>
            <w:r>
              <w:rPr>
                <w:rFonts w:ascii="Palatino Linotype" w:hAnsi="Palatino Linotype" w:eastAsiaTheme="minorEastAsia" w:cstheme="minorBidi"/>
                <w:u w:val="single"/>
                <w:bdr w:val="none" w:color="auto" w:sz="0" w:space="0"/>
              </w:rPr>
              <w:t>Dwpdist28</w:t>
            </w:r>
            <w:r w:rsidR="006E3CA3">
              <w:rPr>
                <w:rFonts w:ascii="Palatino Linotype" w:hAnsi="Palatino Linotype" w:eastAsiaTheme="minorEastAsia" w:cstheme="minorBidi"/>
                <w:u w:val="single"/>
                <w:bdr w:val="none" w:color="auto" w:sz="0" w:space="0"/>
              </w:rPr>
              <w:t>@waterboards.ca.gov</w:t>
            </w:r>
            <w:r w:rsidRPr="00290A53" w:rsidR="004C006C">
              <w:rPr>
                <w:rFonts w:ascii="Palatino Linotype" w:hAnsi="Palatino Linotype" w:eastAsiaTheme="minorEastAsia" w:cstheme="minorBidi"/>
                <w:u w:val="single"/>
                <w:bdr w:val="none" w:color="auto" w:sz="0" w:space="0"/>
              </w:rPr>
              <w:t xml:space="preserve"> </w:t>
            </w:r>
          </w:p>
        </w:tc>
        <w:tc>
          <w:tcPr>
            <w:tcW w:w="1196" w:type="dxa"/>
            <w:tcBorders>
              <w:top w:val="nil"/>
              <w:left w:val="nil"/>
              <w:bottom w:val="nil"/>
              <w:right w:val="nil"/>
            </w:tcBorders>
            <w:hideMark/>
          </w:tcPr>
          <w:p w:rsidRPr="00096F1A" w:rsidR="00096F1A" w:rsidP="00096F1A" w:rsidRDefault="00096F1A" w14:paraId="46DAFC34" w14:textId="55D68502">
            <w:pPr>
              <w:rPr>
                <w:rFonts w:ascii="Palatino Linotype" w:hAnsi="Palatino Linotype" w:eastAsiaTheme="minorEastAsia" w:cstheme="minorBidi"/>
                <w:u w:val="single"/>
                <w:bdr w:val="none" w:color="auto" w:sz="0" w:space="0"/>
              </w:rPr>
            </w:pPr>
          </w:p>
        </w:tc>
      </w:tr>
      <w:tr w:rsidRPr="00096F1A" w:rsidR="00096F1A" w:rsidTr="09026EE8" w14:paraId="04BB697F" w14:textId="77777777">
        <w:trPr>
          <w:trHeight w:val="804"/>
        </w:trPr>
        <w:tc>
          <w:tcPr>
            <w:tcW w:w="8010" w:type="dxa"/>
            <w:tcBorders>
              <w:top w:val="none" w:color="000000" w:themeColor="text1" w:sz="12" w:space="0"/>
              <w:left w:val="none" w:color="000000" w:themeColor="text1" w:sz="12" w:space="0"/>
              <w:bottom w:val="none" w:color="000000" w:themeColor="text1" w:sz="12" w:space="0"/>
              <w:right w:val="none" w:color="000000" w:themeColor="text1" w:sz="12" w:space="0"/>
            </w:tcBorders>
          </w:tcPr>
          <w:p w:rsidRPr="00096F1A" w:rsidR="00096F1A" w:rsidP="00096F1A" w:rsidRDefault="00096F1A" w14:paraId="514786C6" w14:textId="77777777">
            <w:pPr>
              <w:rPr>
                <w:rFonts w:ascii="Palatino Linotype" w:hAnsi="Palatino Linotype" w:eastAsiaTheme="minorEastAsia" w:cstheme="minorBidi"/>
                <w:bdr w:val="none" w:color="auto" w:sz="0" w:space="0"/>
              </w:rPr>
            </w:pPr>
          </w:p>
          <w:p w:rsidR="001868F0" w:rsidP="09026EE8" w:rsidRDefault="001868F0" w14:paraId="409966E2"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Tuolumne Utilities District</w:t>
            </w:r>
          </w:p>
          <w:p w:rsidR="001868F0" w:rsidP="09026EE8" w:rsidRDefault="001868F0" w14:paraId="42DBB545"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Don Perkins</w:t>
            </w:r>
          </w:p>
          <w:p w:rsidRPr="001868F0" w:rsidR="006F5942" w:rsidP="09026EE8" w:rsidRDefault="001868F0" w14:paraId="5AEEFE5C" w14:textId="3A0FCDC5">
            <w:pPr>
              <w:rPr>
                <w:rFonts w:ascii="Palatino Linotype" w:hAnsi="Palatino Linotype" w:eastAsiaTheme="minorEastAsia" w:cstheme="minorBidi"/>
                <w:u w:val="single"/>
                <w:bdr w:val="none" w:color="auto" w:sz="0" w:space="0"/>
              </w:rPr>
            </w:pPr>
            <w:r w:rsidRPr="001868F0">
              <w:rPr>
                <w:rFonts w:ascii="Palatino Linotype" w:hAnsi="Palatino Linotype" w:eastAsiaTheme="minorEastAsia" w:cstheme="minorBidi"/>
                <w:u w:val="single"/>
                <w:bdr w:val="none" w:color="auto" w:sz="0" w:space="0"/>
              </w:rPr>
              <w:t>dperkins@tudwater.com</w:t>
            </w:r>
            <w:r w:rsidRPr="001868F0" w:rsidR="006F5942">
              <w:rPr>
                <w:rFonts w:ascii="Palatino Linotype" w:hAnsi="Palatino Linotype" w:eastAsiaTheme="minorEastAsia" w:cstheme="minorBidi"/>
                <w:u w:val="single"/>
                <w:bdr w:val="none" w:color="auto" w:sz="0" w:space="0"/>
              </w:rPr>
              <w:t xml:space="preserve"> </w:t>
            </w:r>
          </w:p>
        </w:tc>
        <w:tc>
          <w:tcPr>
            <w:tcW w:w="1196" w:type="dxa"/>
            <w:tcBorders>
              <w:top w:val="nil"/>
              <w:left w:val="none" w:color="000000" w:themeColor="text1" w:sz="12" w:space="0"/>
              <w:bottom w:val="nil"/>
              <w:right w:val="nil"/>
            </w:tcBorders>
          </w:tcPr>
          <w:p w:rsidRPr="00096F1A" w:rsidR="00096F1A" w:rsidP="00096F1A" w:rsidRDefault="00096F1A" w14:paraId="1DA0E3F2" w14:textId="77777777">
            <w:pPr>
              <w:rPr>
                <w:rFonts w:ascii="Palatino Linotype" w:hAnsi="Palatino Linotype" w:eastAsiaTheme="minorEastAsia" w:cstheme="minorBidi"/>
                <w:bdr w:val="none" w:color="auto" w:sz="0" w:space="0"/>
              </w:rPr>
            </w:pPr>
          </w:p>
          <w:p w:rsidRPr="00096F1A" w:rsidR="00096F1A" w:rsidP="006E3CA3" w:rsidRDefault="00096F1A" w14:paraId="2D6487D3" w14:textId="77777777">
            <w:pPr>
              <w:rPr>
                <w:rFonts w:ascii="Palatino Linotype" w:hAnsi="Palatino Linotype" w:eastAsiaTheme="minorEastAsia" w:cstheme="minorBidi"/>
                <w:bdr w:val="none" w:color="auto" w:sz="0" w:space="0"/>
              </w:rPr>
            </w:pPr>
          </w:p>
        </w:tc>
      </w:tr>
      <w:tr w:rsidRPr="00096F1A" w:rsidR="00096F1A" w:rsidTr="09026EE8" w14:paraId="7416A683" w14:textId="77777777">
        <w:trPr>
          <w:trHeight w:val="1425"/>
        </w:trPr>
        <w:tc>
          <w:tcPr>
            <w:tcW w:w="8010" w:type="dxa"/>
            <w:tcBorders>
              <w:top w:val="none" w:color="000000" w:themeColor="text1" w:sz="12" w:space="0"/>
              <w:left w:val="nil"/>
              <w:bottom w:val="nil"/>
              <w:right w:val="nil"/>
            </w:tcBorders>
          </w:tcPr>
          <w:p w:rsidRPr="00096F1A" w:rsidR="00096F1A" w:rsidP="438C208D" w:rsidRDefault="00096F1A" w14:paraId="604ECA07" w14:textId="40C35E84">
            <w:pPr>
              <w:rPr>
                <w:rFonts w:ascii="Palatino Linotype" w:hAnsi="Palatino Linotype" w:eastAsiaTheme="minorEastAsia" w:cstheme="minorBidi"/>
                <w:bdr w:val="none" w:color="auto" w:sz="0" w:space="0"/>
              </w:rPr>
            </w:pPr>
          </w:p>
        </w:tc>
        <w:tc>
          <w:tcPr>
            <w:tcW w:w="1196" w:type="dxa"/>
            <w:tcBorders>
              <w:top w:val="nil"/>
              <w:left w:val="nil"/>
              <w:bottom w:val="nil"/>
              <w:right w:val="nil"/>
            </w:tcBorders>
          </w:tcPr>
          <w:p w:rsidRPr="00096F1A" w:rsidR="00096F1A" w:rsidP="00096F1A" w:rsidRDefault="00096F1A" w14:paraId="016E0085" w14:textId="77777777">
            <w:pPr>
              <w:rPr>
                <w:rFonts w:ascii="Palatino Linotype" w:hAnsi="Palatino Linotype" w:eastAsiaTheme="minorEastAsia" w:cstheme="minorBidi"/>
                <w:bdr w:val="none" w:color="auto" w:sz="0" w:space="0"/>
              </w:rPr>
            </w:pPr>
          </w:p>
        </w:tc>
      </w:tr>
    </w:tbl>
    <w:p w:rsidRPr="00681E9A" w:rsidR="00681E9A" w:rsidP="00681E9A" w:rsidRDefault="00681E9A" w14:paraId="610A5DB8" w14:textId="77777777">
      <w:pPr>
        <w:rPr>
          <w:rFonts w:ascii="Palatino Linotype" w:hAnsi="Palatino Linotype"/>
          <w:u w:color="000000"/>
        </w:rPr>
      </w:pPr>
    </w:p>
    <w:sectPr w:rsidRPr="00681E9A" w:rsidR="00681E9A" w:rsidSect="00B625DD">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E92E" w14:textId="77777777" w:rsidR="00732061" w:rsidRDefault="00732061">
      <w:r>
        <w:separator/>
      </w:r>
    </w:p>
  </w:endnote>
  <w:endnote w:type="continuationSeparator" w:id="0">
    <w:p w14:paraId="1720DF70" w14:textId="77777777" w:rsidR="00732061" w:rsidRDefault="00732061">
      <w:r>
        <w:continuationSeparator/>
      </w:r>
    </w:p>
  </w:endnote>
  <w:endnote w:type="continuationNotice" w:id="1">
    <w:p w14:paraId="2649A169" w14:textId="77777777" w:rsidR="00732061" w:rsidRDefault="00732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11035"/>
      <w:docPartObj>
        <w:docPartGallery w:val="Page Numbers (Bottom of Page)"/>
        <w:docPartUnique/>
      </w:docPartObj>
    </w:sdtPr>
    <w:sdtEndPr>
      <w:rPr>
        <w:rFonts w:ascii="Palatino Linotype" w:hAnsi="Palatino Linotype"/>
        <w:noProof/>
      </w:rPr>
    </w:sdtEndPr>
    <w:sdtContent>
      <w:p w14:paraId="01227426" w14:textId="77777777" w:rsidR="00364B77" w:rsidRPr="000316A4" w:rsidRDefault="00364B77">
        <w:pPr>
          <w:pStyle w:val="Footer"/>
          <w:jc w:val="center"/>
          <w:rPr>
            <w:rFonts w:ascii="Palatino Linotype" w:hAnsi="Palatino Linotype"/>
          </w:rPr>
        </w:pPr>
        <w:r w:rsidRPr="000316A4">
          <w:rPr>
            <w:rFonts w:ascii="Palatino Linotype" w:hAnsi="Palatino Linotype"/>
          </w:rPr>
          <w:fldChar w:fldCharType="begin"/>
        </w:r>
        <w:r w:rsidRPr="000316A4">
          <w:rPr>
            <w:rFonts w:ascii="Palatino Linotype" w:hAnsi="Palatino Linotype"/>
          </w:rPr>
          <w:instrText xml:space="preserve"> PAGE   \* MERGEFORMAT </w:instrText>
        </w:r>
        <w:r w:rsidRPr="000316A4">
          <w:rPr>
            <w:rFonts w:ascii="Palatino Linotype" w:hAnsi="Palatino Linotype"/>
          </w:rPr>
          <w:fldChar w:fldCharType="separate"/>
        </w:r>
        <w:r w:rsidRPr="000316A4">
          <w:rPr>
            <w:rFonts w:ascii="Palatino Linotype" w:hAnsi="Palatino Linotype"/>
            <w:noProof/>
          </w:rPr>
          <w:t>3</w:t>
        </w:r>
        <w:r w:rsidRPr="000316A4">
          <w:rPr>
            <w:rFonts w:ascii="Palatino Linotype" w:hAnsi="Palatino Linotype"/>
            <w:noProof/>
          </w:rPr>
          <w:fldChar w:fldCharType="end"/>
        </w:r>
      </w:p>
    </w:sdtContent>
  </w:sdt>
  <w:p w14:paraId="21CE86CF" w14:textId="77777777" w:rsidR="00364B77" w:rsidRPr="000316A4" w:rsidRDefault="00364B77">
    <w:pPr>
      <w:pStyle w:val="HeaderFooter"/>
      <w:rPr>
        <w:rFonts w:ascii="Palatino Linotype" w:hAnsi="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50DEC" w14:paraId="7F7D7F05" w14:textId="77777777" w:rsidTr="00616483">
      <w:trPr>
        <w:trHeight w:val="300"/>
      </w:trPr>
      <w:tc>
        <w:tcPr>
          <w:tcW w:w="3120" w:type="dxa"/>
        </w:tcPr>
        <w:p w14:paraId="149D2405" w14:textId="6EA7F20A" w:rsidR="0DE50DEC" w:rsidRDefault="0DE50DEC" w:rsidP="00616483">
          <w:pPr>
            <w:pStyle w:val="Header"/>
            <w:ind w:left="-115"/>
          </w:pPr>
        </w:p>
      </w:tc>
      <w:tc>
        <w:tcPr>
          <w:tcW w:w="3120" w:type="dxa"/>
        </w:tcPr>
        <w:p w14:paraId="433F721B" w14:textId="30AB0FA8" w:rsidR="0DE50DEC" w:rsidRDefault="0DE50DEC" w:rsidP="00616483">
          <w:pPr>
            <w:pStyle w:val="Header"/>
            <w:jc w:val="center"/>
          </w:pPr>
        </w:p>
      </w:tc>
      <w:tc>
        <w:tcPr>
          <w:tcW w:w="3120" w:type="dxa"/>
        </w:tcPr>
        <w:p w14:paraId="78E36504" w14:textId="67A6200C" w:rsidR="0DE50DEC" w:rsidRDefault="0DE50DEC" w:rsidP="00616483">
          <w:pPr>
            <w:pStyle w:val="Header"/>
            <w:ind w:right="-115"/>
            <w:jc w:val="right"/>
          </w:pPr>
        </w:p>
      </w:tc>
    </w:tr>
    <w:tr w:rsidR="004844FC" w14:paraId="30365170" w14:textId="77777777" w:rsidTr="00616483">
      <w:trPr>
        <w:trHeight w:val="300"/>
      </w:trPr>
      <w:tc>
        <w:tcPr>
          <w:tcW w:w="3120" w:type="dxa"/>
        </w:tcPr>
        <w:p w14:paraId="165B14B2" w14:textId="06E66E10" w:rsidR="004844FC" w:rsidRDefault="004844FC" w:rsidP="00616483">
          <w:pPr>
            <w:pStyle w:val="Header"/>
            <w:ind w:left="-115"/>
          </w:pPr>
          <w:r w:rsidRPr="004844FC">
            <w:t>  </w:t>
          </w:r>
        </w:p>
      </w:tc>
      <w:tc>
        <w:tcPr>
          <w:tcW w:w="3120" w:type="dxa"/>
        </w:tcPr>
        <w:p w14:paraId="3F35A291" w14:textId="77777777" w:rsidR="004844FC" w:rsidRDefault="004844FC" w:rsidP="00616483">
          <w:pPr>
            <w:pStyle w:val="Header"/>
            <w:jc w:val="center"/>
          </w:pPr>
        </w:p>
      </w:tc>
      <w:tc>
        <w:tcPr>
          <w:tcW w:w="3120" w:type="dxa"/>
        </w:tcPr>
        <w:p w14:paraId="07AA6D78" w14:textId="77777777" w:rsidR="004844FC" w:rsidRDefault="004844FC" w:rsidP="00616483">
          <w:pPr>
            <w:pStyle w:val="Header"/>
            <w:ind w:right="-115"/>
            <w:jc w:val="right"/>
          </w:pPr>
        </w:p>
      </w:tc>
    </w:tr>
  </w:tbl>
  <w:p w14:paraId="15D4DD7A" w14:textId="17E4457D" w:rsidR="00F53442" w:rsidRDefault="00954D8B" w:rsidP="003C487F">
    <w:pPr>
      <w:pStyle w:val="Footer"/>
    </w:pPr>
    <w:r w:rsidRPr="00954D8B">
      <w:t>599351843  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50EB" w14:textId="77777777" w:rsidR="00732061" w:rsidRDefault="00732061">
      <w:r>
        <w:separator/>
      </w:r>
    </w:p>
  </w:footnote>
  <w:footnote w:type="continuationSeparator" w:id="0">
    <w:p w14:paraId="225880BB" w14:textId="77777777" w:rsidR="00732061" w:rsidRDefault="00732061">
      <w:r>
        <w:continuationSeparator/>
      </w:r>
    </w:p>
  </w:footnote>
  <w:footnote w:type="continuationNotice" w:id="1">
    <w:p w14:paraId="547C6A3E" w14:textId="77777777" w:rsidR="00732061" w:rsidRDefault="00732061"/>
  </w:footnote>
  <w:footnote w:id="2">
    <w:p w14:paraId="2C0FEB33" w14:textId="019F39D0" w:rsidR="479FFBDB" w:rsidRPr="00601CE5" w:rsidRDefault="479FFBDB" w:rsidP="00601CE5">
      <w:pPr>
        <w:pStyle w:val="FootnoteText"/>
        <w:rPr>
          <w:rFonts w:ascii="Palatino Linotype" w:eastAsia="Palatino Linotype" w:hAnsi="Palatino Linotype" w:cs="Palatino Linotype"/>
          <w:sz w:val="22"/>
          <w:szCs w:val="22"/>
        </w:rPr>
      </w:pPr>
      <w:r w:rsidRPr="00601CE5">
        <w:rPr>
          <w:rStyle w:val="FootnoteReference"/>
          <w:rFonts w:ascii="Palatino Linotype" w:eastAsia="Palatino Linotype" w:hAnsi="Palatino Linotype" w:cs="Palatino Linotype"/>
          <w:sz w:val="22"/>
          <w:szCs w:val="22"/>
        </w:rPr>
        <w:footnoteRef/>
      </w:r>
      <w:r w:rsidR="01261C79" w:rsidRPr="00601CE5">
        <w:rPr>
          <w:rStyle w:val="FootnoteReference"/>
          <w:rFonts w:ascii="Palatino Linotype" w:eastAsia="Palatino Linotype" w:hAnsi="Palatino Linotype" w:cs="Palatino Linotype"/>
          <w:sz w:val="22"/>
          <w:szCs w:val="22"/>
        </w:rPr>
        <w:t xml:space="preserve"> </w:t>
      </w:r>
      <w:r w:rsidR="01261C79" w:rsidRPr="00601CE5">
        <w:rPr>
          <w:rFonts w:ascii="Palatino Linotype" w:eastAsia="Palatino Linotype" w:hAnsi="Palatino Linotype" w:cs="Palatino Linotype"/>
          <w:sz w:val="22"/>
          <w:szCs w:val="22"/>
        </w:rPr>
        <w:t xml:space="preserve">March </w:t>
      </w:r>
      <w:r w:rsidR="0091708E">
        <w:rPr>
          <w:rFonts w:ascii="Palatino Linotype" w:eastAsia="Palatino Linotype" w:hAnsi="Palatino Linotype" w:cs="Palatino Linotype"/>
          <w:sz w:val="22"/>
          <w:szCs w:val="22"/>
        </w:rPr>
        <w:t>12</w:t>
      </w:r>
      <w:r w:rsidR="01261C79" w:rsidRPr="00601CE5">
        <w:rPr>
          <w:rFonts w:ascii="Palatino Linotype" w:eastAsia="Palatino Linotype" w:hAnsi="Palatino Linotype" w:cs="Palatino Linotype"/>
          <w:sz w:val="22"/>
          <w:szCs w:val="22"/>
        </w:rPr>
        <w:t xml:space="preserve">, </w:t>
      </w:r>
      <w:proofErr w:type="gramStart"/>
      <w:r w:rsidR="01261C79" w:rsidRPr="00601CE5">
        <w:rPr>
          <w:rFonts w:ascii="Palatino Linotype" w:eastAsia="Palatino Linotype" w:hAnsi="Palatino Linotype" w:cs="Palatino Linotype"/>
          <w:sz w:val="22"/>
          <w:szCs w:val="22"/>
        </w:rPr>
        <w:t>202</w:t>
      </w:r>
      <w:r w:rsidR="0091708E">
        <w:rPr>
          <w:rFonts w:ascii="Palatino Linotype" w:eastAsia="Palatino Linotype" w:hAnsi="Palatino Linotype" w:cs="Palatino Linotype"/>
          <w:sz w:val="22"/>
          <w:szCs w:val="22"/>
        </w:rPr>
        <w:t>5</w:t>
      </w:r>
      <w:proofErr w:type="gramEnd"/>
      <w:r w:rsidR="01261C79" w:rsidRPr="00601CE5">
        <w:rPr>
          <w:rFonts w:ascii="Palatino Linotype" w:eastAsia="Palatino Linotype" w:hAnsi="Palatino Linotype" w:cs="Palatino Linotype"/>
          <w:sz w:val="22"/>
          <w:szCs w:val="22"/>
        </w:rPr>
        <w:t xml:space="preserve"> memorandum on the recommended Rates of Return and Rates of Margin for Class C and D Water Utilities</w:t>
      </w:r>
      <w:r w:rsidR="5BD8D297" w:rsidRPr="00601CE5">
        <w:rPr>
          <w:rFonts w:ascii="Palatino Linotype" w:eastAsia="Palatino Linotype" w:hAnsi="Palatino Linotype" w:cs="Palatino Linotype"/>
          <w:sz w:val="22"/>
          <w:szCs w:val="22"/>
        </w:rPr>
        <w:t>:</w:t>
      </w:r>
      <w:r w:rsidR="000E3761">
        <w:t xml:space="preserve"> </w:t>
      </w:r>
      <w:r w:rsidR="000E3761" w:rsidRPr="000E3761">
        <w:rPr>
          <w:rFonts w:ascii="Palatino Linotype" w:hAnsi="Palatino Linotype"/>
          <w:sz w:val="22"/>
          <w:szCs w:val="22"/>
        </w:rPr>
        <w:t>https://www.cpuc.ca.gov/-/media/cpuc-website/divisions/water-division/reports/wd-memorandum/rorandrom-classcd2025.pdf</w:t>
      </w:r>
      <w:r w:rsidR="000E3761" w:rsidRPr="00601CE5">
        <w:rPr>
          <w:rFonts w:ascii="Palatino Linotype" w:eastAsia="Palatino Linotype" w:hAnsi="Palatino Linotype" w:cs="Palatino Linotype"/>
          <w:sz w:val="22"/>
          <w:szCs w:val="22"/>
        </w:rPr>
        <w:t xml:space="preserve"> </w:t>
      </w:r>
    </w:p>
  </w:footnote>
  <w:footnote w:id="3">
    <w:p w14:paraId="447AB480" w14:textId="0B929EF9" w:rsidR="76D7D246" w:rsidRPr="00601CE5" w:rsidRDefault="76D7D246" w:rsidP="76D7D246">
      <w:pPr>
        <w:pStyle w:val="FootnoteText"/>
        <w:rPr>
          <w:rStyle w:val="Hyperlink"/>
          <w:rFonts w:ascii="Palatino Linotype" w:eastAsia="Palatino Linotype" w:hAnsi="Palatino Linotype" w:cs="Palatino Linotype"/>
        </w:rPr>
      </w:pPr>
      <w:r w:rsidRPr="00601CE5">
        <w:rPr>
          <w:rStyle w:val="FootnoteReference"/>
          <w:rFonts w:ascii="Palatino Linotype" w:eastAsia="Palatino Linotype" w:hAnsi="Palatino Linotype" w:cs="Palatino Linotype"/>
        </w:rPr>
        <w:footnoteRef/>
      </w:r>
      <w:r w:rsidR="44D003BA" w:rsidRPr="00601CE5">
        <w:rPr>
          <w:rFonts w:ascii="Palatino Linotype" w:eastAsia="Palatino Linotype" w:hAnsi="Palatino Linotype" w:cs="Palatino Linotype"/>
        </w:rPr>
        <w:t xml:space="preserve"> </w:t>
      </w:r>
      <w:r w:rsidR="44D003BA" w:rsidRPr="44F8734C">
        <w:rPr>
          <w:rFonts w:ascii="Palatino Linotype" w:eastAsia="Palatino Linotype" w:hAnsi="Palatino Linotype" w:cs="Palatino Linotype"/>
          <w:sz w:val="22"/>
          <w:szCs w:val="22"/>
        </w:rPr>
        <w:t xml:space="preserve">March 9, </w:t>
      </w:r>
      <w:proofErr w:type="gramStart"/>
      <w:r w:rsidR="44D003BA" w:rsidRPr="44F8734C">
        <w:rPr>
          <w:rFonts w:ascii="Palatino Linotype" w:eastAsia="Palatino Linotype" w:hAnsi="Palatino Linotype" w:cs="Palatino Linotype"/>
          <w:sz w:val="22"/>
          <w:szCs w:val="22"/>
        </w:rPr>
        <w:t>2020</w:t>
      </w:r>
      <w:proofErr w:type="gramEnd"/>
      <w:r w:rsidR="44D003BA" w:rsidRPr="44F8734C">
        <w:rPr>
          <w:rFonts w:ascii="Palatino Linotype" w:eastAsia="Palatino Linotype" w:hAnsi="Palatino Linotype" w:cs="Palatino Linotype"/>
          <w:sz w:val="22"/>
          <w:szCs w:val="22"/>
        </w:rPr>
        <w:t xml:space="preserve"> memorandum on the recommended </w:t>
      </w:r>
      <w:r w:rsidR="3AE92DE6" w:rsidRPr="44F8734C">
        <w:rPr>
          <w:rFonts w:ascii="Palatino Linotype" w:eastAsia="Palatino Linotype" w:hAnsi="Palatino Linotype" w:cs="Palatino Linotype"/>
          <w:sz w:val="22"/>
          <w:szCs w:val="22"/>
        </w:rPr>
        <w:t xml:space="preserve">Rates of Return and Rates of Margin for Class C </w:t>
      </w:r>
      <w:r w:rsidR="5C506E48" w:rsidRPr="44F8734C">
        <w:rPr>
          <w:rFonts w:ascii="Palatino Linotype" w:eastAsia="Palatino Linotype" w:hAnsi="Palatino Linotype" w:cs="Palatino Linotype"/>
          <w:sz w:val="22"/>
          <w:szCs w:val="22"/>
        </w:rPr>
        <w:t xml:space="preserve">and D Water </w:t>
      </w:r>
      <w:r w:rsidR="7800057D" w:rsidRPr="44F8734C">
        <w:rPr>
          <w:rFonts w:ascii="Palatino Linotype" w:eastAsia="Palatino Linotype" w:hAnsi="Palatino Linotype" w:cs="Palatino Linotype"/>
          <w:sz w:val="22"/>
          <w:szCs w:val="22"/>
        </w:rPr>
        <w:t>Utilities</w:t>
      </w:r>
      <w:r w:rsidR="5C506E48" w:rsidRPr="44F8734C">
        <w:rPr>
          <w:rFonts w:ascii="Palatino Linotype" w:eastAsia="Palatino Linotype" w:hAnsi="Palatino Linotype" w:cs="Palatino Linotype"/>
          <w:sz w:val="22"/>
          <w:szCs w:val="22"/>
        </w:rPr>
        <w:t xml:space="preserve">: </w:t>
      </w:r>
      <w:r w:rsidR="00D95189" w:rsidRPr="44F8734C">
        <w:rPr>
          <w:rFonts w:ascii="Palatino Linotype" w:eastAsia="Palatino Linotype" w:hAnsi="Palatino Linotype" w:cs="Palatino Linotype"/>
          <w:sz w:val="22"/>
          <w:szCs w:val="22"/>
        </w:rPr>
        <w:t>https://www.cpuc.ca.gov/-/media/cpuc-website/divisions/water-division/reports/wd-memorandum/rorandrom-classcd2020.pdf</w:t>
      </w:r>
      <w:r w:rsidR="00D95189" w:rsidRPr="44F8734C" w:rsidDel="00D95189">
        <w:rPr>
          <w:rFonts w:ascii="Palatino Linotype" w:eastAsia="Palatino Linotype" w:hAnsi="Palatino Linotype" w:cs="Palatino Linotype"/>
          <w:sz w:val="22"/>
          <w:szCs w:val="22"/>
        </w:rPr>
        <w:t xml:space="preserve"> </w:t>
      </w:r>
    </w:p>
  </w:footnote>
  <w:footnote w:id="4">
    <w:p w14:paraId="562B0E7C" w14:textId="47941600" w:rsidR="00E9767D" w:rsidRPr="00F81E87" w:rsidRDefault="00E9767D">
      <w:pPr>
        <w:pStyle w:val="FootnoteText"/>
        <w:rPr>
          <w:rFonts w:ascii="Palatino Linotype" w:hAnsi="Palatino Linotype"/>
          <w:sz w:val="22"/>
          <w:szCs w:val="22"/>
        </w:rPr>
      </w:pPr>
      <w:r w:rsidRPr="00F81E87">
        <w:rPr>
          <w:rStyle w:val="FootnoteReference"/>
          <w:rFonts w:ascii="Palatino Linotype" w:hAnsi="Palatino Linotype"/>
          <w:sz w:val="22"/>
          <w:szCs w:val="22"/>
        </w:rPr>
        <w:footnoteRef/>
      </w:r>
      <w:r w:rsidRPr="00F81E87">
        <w:rPr>
          <w:rFonts w:ascii="Palatino Linotype" w:hAnsi="Palatino Linotype"/>
          <w:sz w:val="22"/>
          <w:szCs w:val="22"/>
        </w:rPr>
        <w:t xml:space="preserve"> D. 92-03-093, March 31, 1992, O.P. 6. Class A companies serve over 10,000 service connections, class B 2</w:t>
      </w:r>
      <w:r w:rsidR="001E1106">
        <w:rPr>
          <w:rFonts w:ascii="Palatino Linotype" w:hAnsi="Palatino Linotype"/>
          <w:sz w:val="22"/>
          <w:szCs w:val="22"/>
        </w:rPr>
        <w:t>,</w:t>
      </w:r>
      <w:r w:rsidRPr="00F81E87">
        <w:rPr>
          <w:rFonts w:ascii="Palatino Linotype" w:hAnsi="Palatino Linotype"/>
          <w:sz w:val="22"/>
          <w:szCs w:val="22"/>
        </w:rPr>
        <w:t>001 through 10,000, class C 501 through 2,000. and class D 500 service connections or less</w:t>
      </w:r>
      <w:r w:rsidR="00F81E87" w:rsidRPr="00F81E87">
        <w:rPr>
          <w:rFonts w:ascii="Palatino Linotype" w:hAnsi="Palatino Linotype"/>
          <w:sz w:val="22"/>
          <w:szCs w:val="22"/>
        </w:rPr>
        <w:t>.</w:t>
      </w:r>
    </w:p>
  </w:footnote>
  <w:footnote w:id="5">
    <w:p w14:paraId="7A6EC3B7" w14:textId="34A585C8" w:rsidR="00313C93" w:rsidRDefault="00E4682D">
      <w:pPr>
        <w:pStyle w:val="FootnoteText"/>
        <w:rPr>
          <w:rFonts w:ascii="Palatino Linotype" w:hAnsi="Palatino Linotype"/>
          <w:sz w:val="22"/>
          <w:szCs w:val="22"/>
        </w:rPr>
      </w:pPr>
      <w:r w:rsidRPr="00187684">
        <w:rPr>
          <w:rStyle w:val="FootnoteReference"/>
          <w:rFonts w:ascii="Palatino Linotype" w:hAnsi="Palatino Linotype"/>
          <w:sz w:val="22"/>
          <w:szCs w:val="22"/>
        </w:rPr>
        <w:footnoteRef/>
      </w:r>
      <w:r w:rsidRPr="00187684">
        <w:rPr>
          <w:rFonts w:ascii="Palatino Linotype" w:hAnsi="Palatino Linotype"/>
          <w:sz w:val="22"/>
          <w:szCs w:val="22"/>
        </w:rPr>
        <w:t xml:space="preserve"> </w:t>
      </w:r>
      <w:r w:rsidR="00F81E87">
        <w:rPr>
          <w:rFonts w:ascii="Palatino Linotype" w:hAnsi="Palatino Linotype"/>
          <w:sz w:val="22"/>
          <w:szCs w:val="22"/>
        </w:rPr>
        <w:t xml:space="preserve">More information about </w:t>
      </w:r>
      <w:r w:rsidR="001E1106">
        <w:rPr>
          <w:rFonts w:ascii="Palatino Linotype" w:hAnsi="Palatino Linotype"/>
          <w:sz w:val="22"/>
          <w:szCs w:val="22"/>
        </w:rPr>
        <w:t>Tuolumne</w:t>
      </w:r>
      <w:r w:rsidR="00313C93">
        <w:rPr>
          <w:rFonts w:ascii="Palatino Linotype" w:hAnsi="Palatino Linotype"/>
          <w:sz w:val="22"/>
          <w:szCs w:val="22"/>
        </w:rPr>
        <w:t xml:space="preserve"> County’s MHI can be found on this website:</w:t>
      </w:r>
    </w:p>
    <w:p w14:paraId="19A4D408" w14:textId="39D5FF59" w:rsidR="00E4682D" w:rsidRPr="00187684" w:rsidRDefault="00BE0DDC">
      <w:pPr>
        <w:pStyle w:val="FootnoteText"/>
        <w:rPr>
          <w:rFonts w:ascii="Palatino Linotype" w:hAnsi="Palatino Linotype"/>
          <w:sz w:val="22"/>
          <w:szCs w:val="22"/>
        </w:rPr>
      </w:pPr>
      <w:r w:rsidRPr="00BE0DDC">
        <w:rPr>
          <w:rFonts w:ascii="Palatino Linotype" w:hAnsi="Palatino Linotype"/>
          <w:sz w:val="22"/>
          <w:szCs w:val="22"/>
        </w:rPr>
        <w:t>https://data.census.gov/table?q=Cold+Springs+CDP+(Tuolumne+County),+California&amp;t=Income+and+Poverty&amp;g=050XX00US06027</w:t>
      </w:r>
    </w:p>
  </w:footnote>
  <w:footnote w:id="6">
    <w:p w14:paraId="66AB8BDD" w14:textId="364B2369" w:rsidR="00DF3A5B" w:rsidRPr="00DF3A5B" w:rsidRDefault="00DF3A5B">
      <w:pPr>
        <w:pStyle w:val="FootnoteText"/>
        <w:rPr>
          <w:rFonts w:ascii="Palatino Linotype" w:hAnsi="Palatino Linotype"/>
          <w:sz w:val="22"/>
          <w:szCs w:val="22"/>
        </w:rPr>
      </w:pPr>
      <w:r w:rsidRPr="00DF3A5B">
        <w:rPr>
          <w:rStyle w:val="FootnoteReference"/>
          <w:rFonts w:ascii="Palatino Linotype" w:hAnsi="Palatino Linotype"/>
          <w:sz w:val="22"/>
          <w:szCs w:val="22"/>
        </w:rPr>
        <w:footnoteRef/>
      </w:r>
      <w:r w:rsidRPr="00DF3A5B">
        <w:rPr>
          <w:rFonts w:ascii="Palatino Linotype" w:hAnsi="Palatino Linotype"/>
          <w:sz w:val="22"/>
          <w:szCs w:val="22"/>
        </w:rPr>
        <w:t xml:space="preserve"> </w:t>
      </w:r>
      <w:r w:rsidR="00D114EC">
        <w:rPr>
          <w:rFonts w:ascii="Palatino Linotype" w:hAnsi="Palatino Linotype"/>
          <w:sz w:val="22"/>
          <w:szCs w:val="22"/>
        </w:rPr>
        <w:t>Standard Practice U-</w:t>
      </w:r>
      <w:r w:rsidR="00ED07E6">
        <w:rPr>
          <w:rFonts w:ascii="Palatino Linotype" w:hAnsi="Palatino Linotype"/>
          <w:sz w:val="22"/>
          <w:szCs w:val="22"/>
        </w:rPr>
        <w:t>0</w:t>
      </w:r>
      <w:r w:rsidR="00D114EC">
        <w:rPr>
          <w:rFonts w:ascii="Palatino Linotype" w:hAnsi="Palatino Linotype"/>
          <w:sz w:val="22"/>
          <w:szCs w:val="22"/>
        </w:rPr>
        <w:t>3-</w:t>
      </w:r>
      <w:r w:rsidR="007573F4">
        <w:rPr>
          <w:rFonts w:ascii="Palatino Linotype" w:hAnsi="Palatino Linotype"/>
          <w:sz w:val="22"/>
          <w:szCs w:val="22"/>
        </w:rPr>
        <w:t>SM</w:t>
      </w:r>
      <w:r w:rsidR="00D114EC">
        <w:rPr>
          <w:rFonts w:ascii="Palatino Linotype" w:hAnsi="Palatino Linotype"/>
          <w:sz w:val="22"/>
          <w:szCs w:val="22"/>
        </w:rPr>
        <w:t xml:space="preserve"> for </w:t>
      </w:r>
      <w:r w:rsidR="00ED07E6">
        <w:rPr>
          <w:rFonts w:ascii="Palatino Linotype" w:hAnsi="Palatino Linotype"/>
          <w:sz w:val="22"/>
          <w:szCs w:val="22"/>
        </w:rPr>
        <w:t>s</w:t>
      </w:r>
      <w:r w:rsidR="00145532">
        <w:rPr>
          <w:rFonts w:ascii="Palatino Linotype" w:hAnsi="Palatino Linotype"/>
          <w:sz w:val="22"/>
          <w:szCs w:val="22"/>
        </w:rPr>
        <w:t>mall</w:t>
      </w:r>
      <w:r w:rsidR="00D114EC">
        <w:rPr>
          <w:rFonts w:ascii="Palatino Linotype" w:hAnsi="Palatino Linotype"/>
          <w:sz w:val="22"/>
          <w:szCs w:val="22"/>
        </w:rPr>
        <w:t xml:space="preserve"> </w:t>
      </w:r>
      <w:r w:rsidR="00ED07E6">
        <w:rPr>
          <w:rFonts w:ascii="Palatino Linotype" w:hAnsi="Palatino Linotype"/>
          <w:sz w:val="22"/>
          <w:szCs w:val="22"/>
        </w:rPr>
        <w:t>w</w:t>
      </w:r>
      <w:r w:rsidR="00D114EC">
        <w:rPr>
          <w:rFonts w:ascii="Palatino Linotype" w:hAnsi="Palatino Linotype"/>
          <w:sz w:val="22"/>
          <w:szCs w:val="22"/>
        </w:rPr>
        <w:t xml:space="preserve">ater </w:t>
      </w:r>
      <w:r w:rsidR="00ED07E6">
        <w:rPr>
          <w:rFonts w:ascii="Palatino Linotype" w:hAnsi="Palatino Linotype"/>
          <w:sz w:val="22"/>
          <w:szCs w:val="22"/>
        </w:rPr>
        <w:t xml:space="preserve">utilities </w:t>
      </w:r>
      <w:r w:rsidR="00D114EC">
        <w:rPr>
          <w:rFonts w:ascii="Palatino Linotype" w:hAnsi="Palatino Linotype"/>
          <w:sz w:val="22"/>
          <w:szCs w:val="22"/>
        </w:rPr>
        <w:t xml:space="preserve">can be found on this website: </w:t>
      </w:r>
      <w:r w:rsidR="00F32E1A" w:rsidRPr="00F32E1A">
        <w:rPr>
          <w:rFonts w:ascii="Palatino Linotype" w:hAnsi="Palatino Linotype"/>
          <w:sz w:val="22"/>
          <w:szCs w:val="22"/>
        </w:rPr>
        <w:t>https://docs.cpuc.ca.gov/PublishedDocs/Published/G000/M531/K315/531315973.pdf</w:t>
      </w:r>
    </w:p>
  </w:footnote>
  <w:footnote w:id="7">
    <w:p w14:paraId="0420B2D5" w14:textId="2BFFF5D1" w:rsidR="00284368" w:rsidRPr="001F464D" w:rsidRDefault="00284368" w:rsidP="002063C6">
      <w:pPr>
        <w:pStyle w:val="Body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E13B90" w:rsidRPr="001F464D">
        <w:rPr>
          <w:rFonts w:ascii="Palatino Linotype" w:hAnsi="Palatino Linotype"/>
          <w:sz w:val="22"/>
          <w:szCs w:val="22"/>
        </w:rPr>
        <w:t>Escalation factor is the rate of inflation for the costs of the utility’s purchase of labor and materials</w:t>
      </w:r>
      <w:r w:rsidR="001F464D">
        <w:rPr>
          <w:rFonts w:ascii="Palatino Linotype" w:hAnsi="Palatino Linotype"/>
          <w:sz w:val="22"/>
          <w:szCs w:val="22"/>
        </w:rPr>
        <w:t>.</w:t>
      </w:r>
      <w:r w:rsidR="00E13B90" w:rsidRPr="001F464D">
        <w:rPr>
          <w:rFonts w:ascii="Palatino Linotype" w:hAnsi="Palatino Linotype"/>
          <w:sz w:val="22"/>
          <w:szCs w:val="22"/>
        </w:rPr>
        <w:t xml:space="preserve"> </w:t>
      </w:r>
      <w:r w:rsidRPr="001F464D">
        <w:rPr>
          <w:rFonts w:ascii="Palatino Linotype" w:hAnsi="Palatino Linotype"/>
          <w:sz w:val="22"/>
          <w:szCs w:val="22"/>
        </w:rPr>
        <w:t>More information on escalation factor can be found on this website: https://www.cpuc.ca.gov/-/media/cal-advocates-website/files/legacy3/dra-10-bves-escalation-and-ntgf.pdf</w:t>
      </w:r>
    </w:p>
  </w:footnote>
  <w:footnote w:id="8">
    <w:p w14:paraId="2BAF70AA" w14:textId="4CD3C6E0" w:rsidR="008A61D4" w:rsidRPr="00D24B59" w:rsidRDefault="008A61D4">
      <w:pPr>
        <w:pStyle w:val="FootnoteText"/>
        <w:rPr>
          <w:rFonts w:ascii="Palatino Linotype" w:hAnsi="Palatino Linotype"/>
          <w:sz w:val="22"/>
          <w:szCs w:val="22"/>
        </w:rPr>
      </w:pPr>
      <w:r w:rsidRPr="00D24B59">
        <w:rPr>
          <w:rStyle w:val="FootnoteReference"/>
          <w:rFonts w:ascii="Palatino Linotype" w:hAnsi="Palatino Linotype"/>
          <w:sz w:val="22"/>
          <w:szCs w:val="22"/>
        </w:rPr>
        <w:footnoteRef/>
      </w:r>
      <w:r w:rsidRPr="00D24B59">
        <w:rPr>
          <w:rFonts w:ascii="Palatino Linotype" w:hAnsi="Palatino Linotype"/>
          <w:sz w:val="22"/>
          <w:szCs w:val="22"/>
        </w:rPr>
        <w:t xml:space="preserve"> </w:t>
      </w:r>
      <w:r w:rsidR="0020596B" w:rsidRPr="00D24B59">
        <w:rPr>
          <w:rFonts w:ascii="Palatino Linotype" w:hAnsi="Palatino Linotype"/>
          <w:sz w:val="22"/>
          <w:szCs w:val="22"/>
        </w:rPr>
        <w:t>US Bureau of Labor Statistics</w:t>
      </w:r>
      <w:r w:rsidR="0037082C" w:rsidRPr="00D24B59">
        <w:rPr>
          <w:rFonts w:ascii="Palatino Linotype" w:hAnsi="Palatino Linotype"/>
          <w:sz w:val="22"/>
          <w:szCs w:val="22"/>
        </w:rPr>
        <w:t>: https://www.bls.gov/news.release/pdf/cpi.pdf</w:t>
      </w:r>
    </w:p>
  </w:footnote>
  <w:footnote w:id="9">
    <w:p w14:paraId="093CD76F" w14:textId="2A89A060" w:rsidR="009749A9" w:rsidRPr="00F93863" w:rsidRDefault="009749A9">
      <w:pPr>
        <w:pStyle w:val="FootnoteText"/>
        <w:rPr>
          <w:rFonts w:ascii="Palatino Linotype" w:hAnsi="Palatino Linotype"/>
          <w:sz w:val="22"/>
          <w:szCs w:val="22"/>
        </w:rPr>
      </w:pPr>
      <w:r>
        <w:rPr>
          <w:rStyle w:val="FootnoteReference"/>
        </w:rPr>
        <w:footnoteRef/>
      </w:r>
      <w:r>
        <w:t xml:space="preserve"> </w:t>
      </w:r>
      <w:r w:rsidR="00F93863">
        <w:rPr>
          <w:rFonts w:ascii="Palatino Linotype" w:hAnsi="Palatino Linotype"/>
          <w:sz w:val="22"/>
          <w:szCs w:val="22"/>
        </w:rPr>
        <w:t>Standard Practice U</w:t>
      </w:r>
      <w:r w:rsidR="00020321">
        <w:rPr>
          <w:rFonts w:ascii="Palatino Linotype" w:hAnsi="Palatino Linotype"/>
          <w:sz w:val="22"/>
          <w:szCs w:val="22"/>
        </w:rPr>
        <w:t>-16</w:t>
      </w:r>
      <w:r w:rsidR="0028476B">
        <w:rPr>
          <w:rFonts w:ascii="Palatino Linotype" w:hAnsi="Palatino Linotype"/>
          <w:sz w:val="22"/>
          <w:szCs w:val="22"/>
        </w:rPr>
        <w:t>-W</w:t>
      </w:r>
      <w:r w:rsidR="00020321">
        <w:rPr>
          <w:rFonts w:ascii="Palatino Linotype" w:hAnsi="Palatino Linotype"/>
          <w:sz w:val="22"/>
          <w:szCs w:val="22"/>
        </w:rPr>
        <w:t xml:space="preserve"> for Class D Water Companies can be found </w:t>
      </w:r>
      <w:r w:rsidR="00BE1E04">
        <w:rPr>
          <w:rFonts w:ascii="Palatino Linotype" w:hAnsi="Palatino Linotype"/>
          <w:sz w:val="22"/>
          <w:szCs w:val="22"/>
        </w:rPr>
        <w:t>on this website</w:t>
      </w:r>
      <w:r w:rsidR="00020321">
        <w:rPr>
          <w:rFonts w:ascii="Palatino Linotype" w:hAnsi="Palatino Linotype"/>
          <w:sz w:val="22"/>
          <w:szCs w:val="22"/>
        </w:rPr>
        <w:t>:</w:t>
      </w:r>
      <w:r w:rsidR="00AC4E65">
        <w:rPr>
          <w:rFonts w:ascii="Palatino Linotype" w:hAnsi="Palatino Linotype"/>
          <w:sz w:val="22"/>
          <w:szCs w:val="22"/>
        </w:rPr>
        <w:t xml:space="preserve"> </w:t>
      </w:r>
      <w:r w:rsidR="00AC4E65" w:rsidRPr="000037D0">
        <w:rPr>
          <w:rFonts w:ascii="Palatino Linotype" w:hAnsi="Palatino Linotype"/>
          <w:sz w:val="22"/>
          <w:szCs w:val="22"/>
        </w:rPr>
        <w:t>http://docs.cpuc.ca.gov/PublishedDocs/Published/G000/M055/K059/55059235.PDF</w:t>
      </w:r>
    </w:p>
  </w:footnote>
  <w:footnote w:id="10">
    <w:p w14:paraId="2760F5A3" w14:textId="77777777" w:rsidR="00971AA0" w:rsidRDefault="00971AA0" w:rsidP="00971AA0">
      <w:pPr>
        <w:pStyle w:val="FootnoteText"/>
      </w:pPr>
      <w:r>
        <w:rPr>
          <w:rStyle w:val="FootnoteReference"/>
        </w:rPr>
        <w:footnoteRef/>
      </w:r>
      <w:r>
        <w:t xml:space="preserve"> </w:t>
      </w:r>
      <w:r>
        <w:rPr>
          <w:rFonts w:ascii="Palatino Linotype" w:hAnsi="Palatino Linotype"/>
          <w:sz w:val="22"/>
          <w:szCs w:val="22"/>
        </w:rPr>
        <w:t xml:space="preserve">More information regarding “straight-line remaining life depreciation method” can be found on this website: </w:t>
      </w:r>
      <w:r w:rsidRPr="00C83AD1">
        <w:rPr>
          <w:rFonts w:ascii="Palatino Linotype" w:hAnsi="Palatino Linotype"/>
          <w:sz w:val="22"/>
          <w:szCs w:val="22"/>
        </w:rPr>
        <w:t>https://docs.cpuc.ca.gov/PublishedDocs/Published/G000/M042/K177/42177433.PDF</w:t>
      </w:r>
    </w:p>
  </w:footnote>
  <w:footnote w:id="11">
    <w:p w14:paraId="374250CF" w14:textId="4EBDDD5F" w:rsidR="00AD1563" w:rsidRPr="00275095" w:rsidRDefault="00AD1563">
      <w:pPr>
        <w:pStyle w:val="FootnoteText"/>
        <w:rPr>
          <w:rFonts w:ascii="Palatino Linotype" w:hAnsi="Palatino Linotype"/>
          <w:sz w:val="22"/>
          <w:szCs w:val="22"/>
        </w:rPr>
      </w:pPr>
      <w:r w:rsidRPr="00275095">
        <w:rPr>
          <w:rStyle w:val="FootnoteReference"/>
          <w:rFonts w:ascii="Palatino Linotype" w:hAnsi="Palatino Linotype"/>
          <w:sz w:val="22"/>
          <w:szCs w:val="22"/>
        </w:rPr>
        <w:footnoteRef/>
      </w:r>
      <w:r w:rsidRPr="00275095">
        <w:rPr>
          <w:rFonts w:ascii="Palatino Linotype" w:hAnsi="Palatino Linotype"/>
          <w:sz w:val="22"/>
          <w:szCs w:val="22"/>
        </w:rPr>
        <w:t xml:space="preserve"> See attached for UA</w:t>
      </w:r>
      <w:r w:rsidR="00166574" w:rsidRPr="00275095">
        <w:rPr>
          <w:rFonts w:ascii="Palatino Linotype" w:hAnsi="Palatino Linotype"/>
          <w:sz w:val="22"/>
          <w:szCs w:val="22"/>
        </w:rPr>
        <w:t>B’s 2017 audit report on CSWC:</w:t>
      </w:r>
    </w:p>
    <w:p w14:paraId="5A20807F" w14:textId="7DBE4809" w:rsidR="00AD1563" w:rsidRDefault="00275095">
      <w:pPr>
        <w:pStyle w:val="FootnoteText"/>
      </w:pPr>
      <w:r w:rsidRPr="00275095">
        <w:rPr>
          <w:rFonts w:ascii="Palatino Linotype" w:hAnsi="Palatino Linotype"/>
          <w:sz w:val="22"/>
          <w:szCs w:val="22"/>
        </w:rPr>
        <w:t>https://www.cpuc.ca.gov/-/media/cpuc-website/divisions/utility-audits--risk--and-compliance-division/reports/water_and_sewer/2017/water_and_sewer_2017-11-09_coldsprings_wa.pdf</w:t>
      </w:r>
    </w:p>
  </w:footnote>
  <w:footnote w:id="12">
    <w:p w14:paraId="260C8E4C" w14:textId="418F3572" w:rsidR="00C1603A" w:rsidRPr="00D11F70" w:rsidRDefault="00C1603A">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Per</w:t>
      </w:r>
      <w:r w:rsidRPr="00D11F70">
        <w:rPr>
          <w:rFonts w:ascii="Palatino Linotype" w:hAnsi="Palatino Linotype"/>
          <w:spacing w:val="-3"/>
          <w:sz w:val="22"/>
          <w:szCs w:val="22"/>
        </w:rPr>
        <w:t xml:space="preserve"> </w:t>
      </w:r>
      <w:r w:rsidRPr="00D11F70">
        <w:rPr>
          <w:rFonts w:ascii="Palatino Linotype" w:hAnsi="Palatino Linotype"/>
          <w:sz w:val="22"/>
          <w:szCs w:val="22"/>
        </w:rPr>
        <w:t>Commission</w:t>
      </w:r>
      <w:r w:rsidRPr="00D11F70">
        <w:rPr>
          <w:rFonts w:ascii="Palatino Linotype" w:hAnsi="Palatino Linotype"/>
          <w:spacing w:val="-1"/>
          <w:sz w:val="22"/>
          <w:szCs w:val="22"/>
        </w:rPr>
        <w:t xml:space="preserve"> </w:t>
      </w:r>
      <w:r w:rsidRPr="00D11F70">
        <w:rPr>
          <w:rFonts w:ascii="Palatino Linotype" w:hAnsi="Palatino Linotype"/>
          <w:sz w:val="22"/>
          <w:szCs w:val="22"/>
        </w:rPr>
        <w:t>General</w:t>
      </w:r>
      <w:r w:rsidRPr="00D11F70">
        <w:rPr>
          <w:rFonts w:ascii="Palatino Linotype" w:hAnsi="Palatino Linotype"/>
          <w:spacing w:val="-1"/>
          <w:sz w:val="22"/>
          <w:szCs w:val="22"/>
        </w:rPr>
        <w:t xml:space="preserve"> </w:t>
      </w:r>
      <w:r w:rsidRPr="00D11F70">
        <w:rPr>
          <w:rFonts w:ascii="Palatino Linotype" w:hAnsi="Palatino Linotype"/>
          <w:sz w:val="22"/>
          <w:szCs w:val="22"/>
        </w:rPr>
        <w:t>Order</w:t>
      </w:r>
      <w:r w:rsidRPr="00D11F70">
        <w:rPr>
          <w:rFonts w:ascii="Palatino Linotype" w:hAnsi="Palatino Linotype"/>
          <w:spacing w:val="-3"/>
          <w:sz w:val="22"/>
          <w:szCs w:val="22"/>
        </w:rPr>
        <w:t xml:space="preserve"> </w:t>
      </w:r>
      <w:r w:rsidRPr="00D11F70">
        <w:rPr>
          <w:rFonts w:ascii="Palatino Linotype" w:hAnsi="Palatino Linotype"/>
          <w:sz w:val="22"/>
          <w:szCs w:val="22"/>
        </w:rPr>
        <w:t>96-B,</w:t>
      </w:r>
      <w:r w:rsidRPr="00D11F70">
        <w:rPr>
          <w:rFonts w:ascii="Palatino Linotype" w:hAnsi="Palatino Linotype"/>
          <w:spacing w:val="-2"/>
          <w:sz w:val="22"/>
          <w:szCs w:val="22"/>
        </w:rPr>
        <w:t xml:space="preserve"> </w:t>
      </w:r>
      <w:r w:rsidRPr="00D11F70">
        <w:rPr>
          <w:rFonts w:ascii="Palatino Linotype" w:hAnsi="Palatino Linotype"/>
          <w:sz w:val="22"/>
          <w:szCs w:val="22"/>
        </w:rPr>
        <w:t>a</w:t>
      </w:r>
      <w:r w:rsidRPr="00D11F70">
        <w:rPr>
          <w:rFonts w:ascii="Palatino Linotype" w:hAnsi="Palatino Linotype"/>
          <w:spacing w:val="-5"/>
          <w:sz w:val="22"/>
          <w:szCs w:val="22"/>
        </w:rPr>
        <w:t xml:space="preserve"> </w:t>
      </w:r>
      <w:r w:rsidRPr="00D11F70">
        <w:rPr>
          <w:rFonts w:ascii="Palatino Linotype" w:hAnsi="Palatino Linotype"/>
          <w:sz w:val="22"/>
          <w:szCs w:val="22"/>
        </w:rPr>
        <w:t>water</w:t>
      </w:r>
      <w:r w:rsidRPr="00D11F70">
        <w:rPr>
          <w:rFonts w:ascii="Palatino Linotype" w:hAnsi="Palatino Linotype"/>
          <w:spacing w:val="-6"/>
          <w:sz w:val="22"/>
          <w:szCs w:val="22"/>
        </w:rPr>
        <w:t xml:space="preserve"> </w:t>
      </w:r>
      <w:r w:rsidRPr="00D11F70">
        <w:rPr>
          <w:rFonts w:ascii="Palatino Linotype" w:hAnsi="Palatino Linotype"/>
          <w:sz w:val="22"/>
          <w:szCs w:val="22"/>
        </w:rPr>
        <w:t>utility</w:t>
      </w:r>
      <w:r w:rsidRPr="00D11F70">
        <w:rPr>
          <w:rFonts w:ascii="Palatino Linotype" w:hAnsi="Palatino Linotype"/>
          <w:spacing w:val="-2"/>
          <w:sz w:val="22"/>
          <w:szCs w:val="22"/>
        </w:rPr>
        <w:t xml:space="preserve"> </w:t>
      </w:r>
      <w:r w:rsidRPr="00D11F70">
        <w:rPr>
          <w:rFonts w:ascii="Palatino Linotype" w:hAnsi="Palatino Linotype"/>
          <w:sz w:val="22"/>
          <w:szCs w:val="22"/>
        </w:rPr>
        <w:t>is</w:t>
      </w:r>
      <w:r w:rsidRPr="00D11F70">
        <w:rPr>
          <w:rFonts w:ascii="Palatino Linotype" w:hAnsi="Palatino Linotype"/>
          <w:spacing w:val="-2"/>
          <w:sz w:val="22"/>
          <w:szCs w:val="22"/>
        </w:rPr>
        <w:t xml:space="preserve"> </w:t>
      </w:r>
      <w:r w:rsidRPr="00D11F70">
        <w:rPr>
          <w:rFonts w:ascii="Palatino Linotype" w:hAnsi="Palatino Linotype"/>
          <w:sz w:val="22"/>
          <w:szCs w:val="22"/>
        </w:rPr>
        <w:t>Class</w:t>
      </w:r>
      <w:r w:rsidRPr="00D11F70">
        <w:rPr>
          <w:rFonts w:ascii="Palatino Linotype" w:hAnsi="Palatino Linotype"/>
          <w:spacing w:val="-2"/>
          <w:sz w:val="22"/>
          <w:szCs w:val="22"/>
        </w:rPr>
        <w:t xml:space="preserve"> </w:t>
      </w:r>
      <w:r w:rsidRPr="00D11F70">
        <w:rPr>
          <w:rFonts w:ascii="Palatino Linotype" w:hAnsi="Palatino Linotype"/>
          <w:sz w:val="22"/>
          <w:szCs w:val="22"/>
        </w:rPr>
        <w:t>C</w:t>
      </w:r>
      <w:r w:rsidRPr="00D11F70">
        <w:rPr>
          <w:rFonts w:ascii="Palatino Linotype" w:hAnsi="Palatino Linotype"/>
          <w:spacing w:val="-3"/>
          <w:sz w:val="22"/>
          <w:szCs w:val="22"/>
        </w:rPr>
        <w:t xml:space="preserve"> </w:t>
      </w:r>
      <w:r w:rsidRPr="00D11F70">
        <w:rPr>
          <w:rFonts w:ascii="Palatino Linotype" w:hAnsi="Palatino Linotype"/>
          <w:sz w:val="22"/>
          <w:szCs w:val="22"/>
        </w:rPr>
        <w:t>if</w:t>
      </w:r>
      <w:r w:rsidRPr="00D11F70">
        <w:rPr>
          <w:rFonts w:ascii="Palatino Linotype" w:hAnsi="Palatino Linotype"/>
          <w:spacing w:val="-1"/>
          <w:sz w:val="22"/>
          <w:szCs w:val="22"/>
        </w:rPr>
        <w:t xml:space="preserve"> </w:t>
      </w:r>
      <w:r w:rsidRPr="00D11F70">
        <w:rPr>
          <w:rFonts w:ascii="Palatino Linotype" w:hAnsi="Palatino Linotype"/>
          <w:sz w:val="22"/>
          <w:szCs w:val="22"/>
        </w:rPr>
        <w:t>it</w:t>
      </w:r>
      <w:r w:rsidRPr="00D11F70">
        <w:rPr>
          <w:rFonts w:ascii="Palatino Linotype" w:hAnsi="Palatino Linotype"/>
          <w:spacing w:val="-5"/>
          <w:sz w:val="22"/>
          <w:szCs w:val="22"/>
        </w:rPr>
        <w:t xml:space="preserve"> </w:t>
      </w:r>
      <w:r w:rsidRPr="00D11F70">
        <w:rPr>
          <w:rFonts w:ascii="Palatino Linotype" w:hAnsi="Palatino Linotype"/>
          <w:sz w:val="22"/>
          <w:szCs w:val="22"/>
        </w:rPr>
        <w:t>serves</w:t>
      </w:r>
      <w:r w:rsidRPr="00D11F70">
        <w:rPr>
          <w:rFonts w:ascii="Palatino Linotype" w:hAnsi="Palatino Linotype"/>
          <w:spacing w:val="-5"/>
          <w:sz w:val="22"/>
          <w:szCs w:val="22"/>
        </w:rPr>
        <w:t xml:space="preserve"> </w:t>
      </w:r>
      <w:r w:rsidRPr="00D11F70">
        <w:rPr>
          <w:rFonts w:ascii="Palatino Linotype" w:hAnsi="Palatino Linotype"/>
          <w:sz w:val="22"/>
          <w:szCs w:val="22"/>
        </w:rPr>
        <w:t>501</w:t>
      </w:r>
      <w:r w:rsidRPr="00D11F70">
        <w:rPr>
          <w:rFonts w:ascii="Palatino Linotype" w:hAnsi="Palatino Linotype"/>
          <w:spacing w:val="-2"/>
          <w:sz w:val="22"/>
          <w:szCs w:val="22"/>
        </w:rPr>
        <w:t xml:space="preserve"> </w:t>
      </w:r>
      <w:r w:rsidRPr="00D11F70">
        <w:rPr>
          <w:rFonts w:ascii="Palatino Linotype" w:hAnsi="Palatino Linotype"/>
          <w:sz w:val="22"/>
          <w:szCs w:val="22"/>
        </w:rPr>
        <w:t>through</w:t>
      </w:r>
      <w:r w:rsidRPr="00D11F70">
        <w:rPr>
          <w:rFonts w:ascii="Palatino Linotype" w:hAnsi="Palatino Linotype"/>
          <w:spacing w:val="-3"/>
          <w:sz w:val="22"/>
          <w:szCs w:val="22"/>
        </w:rPr>
        <w:t xml:space="preserve"> </w:t>
      </w:r>
      <w:r w:rsidRPr="00D11F70">
        <w:rPr>
          <w:rFonts w:ascii="Palatino Linotype" w:hAnsi="Palatino Linotype"/>
          <w:sz w:val="22"/>
          <w:szCs w:val="22"/>
        </w:rPr>
        <w:t>2,000 service connections and Class D if it serves no more than 500 service connections.</w:t>
      </w:r>
    </w:p>
  </w:footnote>
  <w:footnote w:id="13">
    <w:p w14:paraId="0E36AD27" w14:textId="4594DBF1" w:rsidR="00376B6B" w:rsidRPr="00731686" w:rsidRDefault="00376B6B">
      <w:pPr>
        <w:pStyle w:val="FootnoteText"/>
        <w:rPr>
          <w:rFonts w:ascii="Palatino Linotype" w:hAnsi="Palatino Linotype"/>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C1603A" w:rsidRPr="00D11F70">
        <w:rPr>
          <w:rFonts w:ascii="Palatino Linotype" w:hAnsi="Palatino Linotype" w:cs="Palatino Linotype"/>
          <w:color w:val="auto"/>
          <w:sz w:val="22"/>
          <w:szCs w:val="22"/>
          <w:bdr w:val="none" w:sz="0" w:space="0" w:color="auto"/>
        </w:rPr>
        <w:t>D.92-03-</w:t>
      </w:r>
      <w:r w:rsidR="00C1603A" w:rsidRPr="00D11F70">
        <w:rPr>
          <w:rFonts w:ascii="Palatino Linotype" w:hAnsi="Palatino Linotype" w:cs="Palatino Linotype"/>
          <w:color w:val="auto"/>
          <w:spacing w:val="-4"/>
          <w:sz w:val="22"/>
          <w:szCs w:val="22"/>
          <w:bdr w:val="none" w:sz="0" w:space="0" w:color="auto"/>
        </w:rPr>
        <w:t>093</w:t>
      </w:r>
      <w:r w:rsidR="00880138">
        <w:rPr>
          <w:rFonts w:ascii="Palatino Linotype" w:hAnsi="Palatino Linotype" w:cs="Palatino Linotype"/>
          <w:color w:val="auto"/>
          <w:spacing w:val="-4"/>
          <w:sz w:val="22"/>
          <w:szCs w:val="22"/>
          <w:bdr w:val="none" w:sz="0" w:space="0" w:color="auto"/>
        </w:rPr>
        <w:t>,</w:t>
      </w:r>
      <w:r w:rsidR="00C1603A" w:rsidRPr="00D11F70">
        <w:rPr>
          <w:rFonts w:ascii="Palatino Linotype" w:hAnsi="Palatino Linotype" w:cs="Palatino Linotype"/>
          <w:color w:val="auto"/>
          <w:spacing w:val="-4"/>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Ordering</w:t>
      </w:r>
      <w:r w:rsidR="00C1603A" w:rsidRPr="00D11F70">
        <w:rPr>
          <w:rFonts w:ascii="Palatino Linotype" w:hAnsi="Palatino Linotype" w:cs="Palatino Linotype"/>
          <w:color w:val="auto"/>
          <w:spacing w:val="-5"/>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Paragraph</w:t>
      </w:r>
      <w:r w:rsidR="00C1603A" w:rsidRPr="00D11F70">
        <w:rPr>
          <w:rFonts w:ascii="Palatino Linotype" w:hAnsi="Palatino Linotype" w:cs="Palatino Linotype"/>
          <w:color w:val="auto"/>
          <w:spacing w:val="-4"/>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8</w:t>
      </w:r>
      <w:r w:rsidR="00C1603A">
        <w:rPr>
          <w:rFonts w:ascii="Palatino Linotype" w:hAnsi="Palatino Linotype" w:cs="Palatino Linotype"/>
          <w:color w:val="auto"/>
          <w:sz w:val="22"/>
          <w:szCs w:val="22"/>
          <w:bdr w:val="none" w:sz="0" w:space="0" w:color="auto"/>
        </w:rPr>
        <w:t>.</w:t>
      </w:r>
    </w:p>
  </w:footnote>
  <w:footnote w:id="14">
    <w:p w14:paraId="3D3EE190" w14:textId="20EA091F" w:rsidR="00423CF2" w:rsidRPr="00D11F70" w:rsidRDefault="00423CF2" w:rsidP="00423CF2">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Pr="00D11F70">
        <w:rPr>
          <w:rFonts w:ascii="Palatino Linotype" w:hAnsi="Palatino Linotype" w:cs="Palatino Linotype"/>
          <w:color w:val="auto"/>
          <w:sz w:val="22"/>
          <w:szCs w:val="22"/>
          <w:bdr w:val="none" w:sz="0" w:space="0" w:color="auto"/>
        </w:rPr>
        <w:t>The ROR/ROM memorandum can be found at</w:t>
      </w:r>
      <w:r w:rsidR="00111FDA">
        <w:rPr>
          <w:rFonts w:ascii="Palatino Linotype" w:hAnsi="Palatino Linotype" w:cs="Palatino Linotype"/>
          <w:color w:val="auto"/>
          <w:sz w:val="22"/>
          <w:szCs w:val="22"/>
          <w:bdr w:val="none" w:sz="0" w:space="0" w:color="auto"/>
        </w:rPr>
        <w:t xml:space="preserve"> </w:t>
      </w:r>
      <w:r w:rsidR="00136C0F" w:rsidRPr="00136C0F">
        <w:rPr>
          <w:rFonts w:ascii="Palatino Linotype" w:hAnsi="Palatino Linotype" w:cs="Palatino Linotype"/>
          <w:color w:val="auto"/>
          <w:sz w:val="22"/>
          <w:szCs w:val="22"/>
          <w:bdr w:val="none" w:sz="0" w:space="0" w:color="auto"/>
        </w:rPr>
        <w:t>https://www.cpuc.ca.gov/-/media/cpuc-website/divisions/water-division/reports/wd-memorandum/rorandrom-classcd2025.pdf</w:t>
      </w:r>
    </w:p>
  </w:footnote>
  <w:footnote w:id="15">
    <w:p w14:paraId="330FFC3E" w14:textId="1C07BB2A" w:rsidR="007D41EC" w:rsidRPr="00285A0A" w:rsidRDefault="007D41EC">
      <w:pPr>
        <w:pStyle w:val="FootnoteText"/>
        <w:rPr>
          <w:rFonts w:ascii="Palatino Linotype" w:hAnsi="Palatino Linotype"/>
          <w:sz w:val="22"/>
          <w:szCs w:val="22"/>
        </w:rPr>
      </w:pPr>
      <w:r w:rsidRPr="00285A0A">
        <w:rPr>
          <w:rStyle w:val="FootnoteReference"/>
          <w:rFonts w:ascii="Palatino Linotype" w:hAnsi="Palatino Linotype"/>
          <w:sz w:val="22"/>
          <w:szCs w:val="22"/>
        </w:rPr>
        <w:footnoteRef/>
      </w:r>
      <w:r w:rsidRPr="00285A0A">
        <w:rPr>
          <w:rFonts w:ascii="Palatino Linotype" w:hAnsi="Palatino Linotype"/>
          <w:sz w:val="22"/>
          <w:szCs w:val="22"/>
        </w:rPr>
        <w:t xml:space="preserve"> D.92</w:t>
      </w:r>
      <w:r w:rsidR="00A421C7" w:rsidRPr="00285A0A">
        <w:rPr>
          <w:rFonts w:ascii="Palatino Linotype" w:hAnsi="Palatino Linotype"/>
          <w:sz w:val="22"/>
          <w:szCs w:val="22"/>
        </w:rPr>
        <w:t xml:space="preserve">-03-093, Ordering Paragraph </w:t>
      </w:r>
      <w:r w:rsidR="00285A0A" w:rsidRPr="00285A0A">
        <w:rPr>
          <w:rFonts w:ascii="Palatino Linotype" w:hAnsi="Palatino Linotype"/>
          <w:sz w:val="22"/>
          <w:szCs w:val="22"/>
        </w:rPr>
        <w:t xml:space="preserve">6. </w:t>
      </w:r>
    </w:p>
  </w:footnote>
  <w:footnote w:id="16">
    <w:p w14:paraId="1A5010AD" w14:textId="5ED52CF5" w:rsidR="00565E36" w:rsidRPr="00BD38EC" w:rsidRDefault="00565E36">
      <w:pPr>
        <w:pStyle w:val="FootnoteText"/>
        <w:rPr>
          <w:rFonts w:ascii="Palatino Linotype" w:hAnsi="Palatino Linotype"/>
          <w:sz w:val="22"/>
          <w:szCs w:val="22"/>
        </w:rPr>
      </w:pPr>
      <w:r w:rsidRPr="00BD38EC">
        <w:rPr>
          <w:rStyle w:val="FootnoteReference"/>
          <w:rFonts w:ascii="Palatino Linotype" w:hAnsi="Palatino Linotype"/>
          <w:sz w:val="22"/>
          <w:szCs w:val="22"/>
        </w:rPr>
        <w:footnoteRef/>
      </w:r>
      <w:r w:rsidRPr="00BD38EC">
        <w:rPr>
          <w:rFonts w:ascii="Palatino Linotype" w:hAnsi="Palatino Linotype"/>
          <w:sz w:val="22"/>
          <w:szCs w:val="22"/>
        </w:rPr>
        <w:t xml:space="preserve"> </w:t>
      </w:r>
      <w:r w:rsidR="00BD38EC" w:rsidRPr="00BD38EC">
        <w:rPr>
          <w:rFonts w:ascii="Palatino Linotype" w:hAnsi="Palatino Linotype"/>
          <w:sz w:val="22"/>
          <w:szCs w:val="22"/>
        </w:rPr>
        <w:t xml:space="preserve"> Res. W-4941</w:t>
      </w:r>
      <w:r w:rsidR="00BD38EC">
        <w:rPr>
          <w:rFonts w:ascii="Palatino Linotype" w:hAnsi="Palatino Linotype"/>
          <w:sz w:val="22"/>
          <w:szCs w:val="22"/>
        </w:rPr>
        <w:t>, Res W-51</w:t>
      </w:r>
      <w:r w:rsidR="00B95646">
        <w:rPr>
          <w:rFonts w:ascii="Palatino Linotype" w:hAnsi="Palatino Linotype"/>
          <w:sz w:val="22"/>
          <w:szCs w:val="22"/>
        </w:rPr>
        <w:t>35,</w:t>
      </w:r>
      <w:r w:rsidR="00BD38EC" w:rsidRPr="00BD38EC">
        <w:rPr>
          <w:rFonts w:ascii="Palatino Linotype" w:hAnsi="Palatino Linotype"/>
          <w:sz w:val="22"/>
          <w:szCs w:val="22"/>
        </w:rPr>
        <w:t xml:space="preserve"> and Res. W-</w:t>
      </w:r>
      <w:r w:rsidR="00BB356D">
        <w:rPr>
          <w:rFonts w:ascii="Palatino Linotype" w:hAnsi="Palatino Linotype"/>
          <w:sz w:val="22"/>
          <w:szCs w:val="22"/>
        </w:rPr>
        <w:t>5240</w:t>
      </w:r>
      <w:r w:rsidR="00BD38EC" w:rsidRPr="00BD38EC">
        <w:rPr>
          <w:rFonts w:ascii="Palatino Linotype" w:hAnsi="Palatino Linotype"/>
          <w:sz w:val="22"/>
          <w:szCs w:val="22"/>
        </w:rPr>
        <w:t xml:space="preserve"> authorized the recovery of 88.10%</w:t>
      </w:r>
      <w:r w:rsidR="004B5988">
        <w:rPr>
          <w:rFonts w:ascii="Palatino Linotype" w:hAnsi="Palatino Linotype"/>
          <w:sz w:val="22"/>
          <w:szCs w:val="22"/>
        </w:rPr>
        <w:t xml:space="preserve">, </w:t>
      </w:r>
      <w:r w:rsidR="00BD38EC" w:rsidRPr="00BD38EC">
        <w:rPr>
          <w:rFonts w:ascii="Palatino Linotype" w:hAnsi="Palatino Linotype"/>
          <w:sz w:val="22"/>
          <w:szCs w:val="22"/>
        </w:rPr>
        <w:t xml:space="preserve">82.50% </w:t>
      </w:r>
      <w:r w:rsidR="004B5988">
        <w:rPr>
          <w:rFonts w:ascii="Palatino Linotype" w:hAnsi="Palatino Linotype"/>
          <w:sz w:val="22"/>
          <w:szCs w:val="22"/>
        </w:rPr>
        <w:t>and 80.48%</w:t>
      </w:r>
      <w:r w:rsidR="00BD38EC" w:rsidRPr="00BD38EC">
        <w:rPr>
          <w:rFonts w:ascii="Palatino Linotype" w:hAnsi="Palatino Linotype"/>
          <w:sz w:val="22"/>
          <w:szCs w:val="22"/>
        </w:rPr>
        <w:t xml:space="preserve"> of fixed costs through the</w:t>
      </w:r>
      <w:r w:rsidR="00BD38EC">
        <w:rPr>
          <w:rFonts w:ascii="Palatino Linotype" w:hAnsi="Palatino Linotype"/>
          <w:sz w:val="22"/>
          <w:szCs w:val="22"/>
        </w:rPr>
        <w:t xml:space="preserve"> </w:t>
      </w:r>
      <w:r w:rsidR="00BD38EC" w:rsidRPr="00BD38EC">
        <w:rPr>
          <w:rFonts w:ascii="Palatino Linotype" w:hAnsi="Palatino Linotype"/>
          <w:sz w:val="22"/>
          <w:szCs w:val="22"/>
        </w:rPr>
        <w:t>service charge, respectively</w:t>
      </w:r>
    </w:p>
  </w:footnote>
  <w:footnote w:id="17">
    <w:p w14:paraId="275426E8" w14:textId="4F66FDA7" w:rsidR="00A43FD8" w:rsidRPr="00601B80" w:rsidRDefault="00A43FD8">
      <w:pPr>
        <w:pStyle w:val="FootnoteText"/>
        <w:rPr>
          <w:rFonts w:ascii="Palatino Linotype" w:hAnsi="Palatino Linotype"/>
          <w:sz w:val="22"/>
          <w:szCs w:val="22"/>
        </w:rPr>
      </w:pPr>
      <w:r>
        <w:rPr>
          <w:rStyle w:val="FootnoteReference"/>
        </w:rPr>
        <w:footnoteRef/>
      </w:r>
      <w:r>
        <w:t xml:space="preserve"> </w:t>
      </w:r>
      <w:r w:rsidR="00733D0F">
        <w:rPr>
          <w:rFonts w:ascii="Palatino Linotype" w:hAnsi="Palatino Linotype"/>
          <w:sz w:val="22"/>
          <w:szCs w:val="22"/>
        </w:rPr>
        <w:t>Per General Order 103-A, Section II, (2) Water Quality and Supply Requirements</w:t>
      </w:r>
    </w:p>
  </w:footnote>
  <w:footnote w:id="18">
    <w:p w14:paraId="60487769" w14:textId="1C6CC076" w:rsidR="00364B77" w:rsidRPr="00D11F70" w:rsidRDefault="00364B77" w:rsidP="006E78D4">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FF79AB">
        <w:rPr>
          <w:rFonts w:ascii="Palatino Linotype" w:hAnsi="Palatino Linotype"/>
          <w:sz w:val="22"/>
          <w:szCs w:val="22"/>
        </w:rPr>
        <w:t>CSWC</w:t>
      </w:r>
      <w:r w:rsidRPr="00D11F70">
        <w:rPr>
          <w:rFonts w:ascii="Palatino Linotype" w:hAnsi="Palatino Linotype"/>
          <w:sz w:val="22"/>
          <w:szCs w:val="22"/>
        </w:rPr>
        <w:t xml:space="preserve"> submitted its EDP to DDW on October 30,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92227E" w14:paraId="5D842C5C" w14:textId="77777777" w:rsidTr="222CC3EC">
      <w:trPr>
        <w:jc w:val="center"/>
      </w:trPr>
      <w:tc>
        <w:tcPr>
          <w:tcW w:w="9619" w:type="dxa"/>
          <w:gridSpan w:val="2"/>
          <w:vAlign w:val="center"/>
        </w:tcPr>
        <w:p w14:paraId="0A1B89DA" w14:textId="77777777" w:rsidR="00364B77" w:rsidRPr="000316A4" w:rsidRDefault="00364B77" w:rsidP="003561D1">
          <w:pPr>
            <w:widowControl w:val="0"/>
            <w:tabs>
              <w:tab w:val="center" w:pos="4320"/>
              <w:tab w:val="right" w:pos="8640"/>
            </w:tabs>
            <w:jc w:val="center"/>
            <w:rPr>
              <w:rFonts w:ascii="Palatino Linotype" w:eastAsia="Calibri" w:hAnsi="Palatino Linotype" w:cstheme="majorBidi"/>
              <w:b/>
              <w:sz w:val="30"/>
              <w:szCs w:val="30"/>
            </w:rPr>
          </w:pPr>
          <w:r w:rsidRPr="000316A4">
            <w:rPr>
              <w:rFonts w:ascii="Palatino Linotype" w:eastAsia="Calibri" w:hAnsi="Palatino Linotype" w:cstheme="majorBidi"/>
              <w:b/>
              <w:sz w:val="30"/>
              <w:szCs w:val="30"/>
            </w:rPr>
            <w:t>PROPOSED RESOLUTION</w:t>
          </w:r>
        </w:p>
      </w:tc>
    </w:tr>
    <w:tr w:rsidR="00364B77" w:rsidRPr="0092227E" w14:paraId="34219C63" w14:textId="77777777" w:rsidTr="222CC3EC">
      <w:trPr>
        <w:jc w:val="center"/>
      </w:trPr>
      <w:tc>
        <w:tcPr>
          <w:tcW w:w="4630" w:type="dxa"/>
          <w:vAlign w:val="center"/>
        </w:tcPr>
        <w:p w14:paraId="2C999F62" w14:textId="32830C9F" w:rsidR="00F6184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0316A4">
            <w:rPr>
              <w:rFonts w:ascii="Palatino Linotype" w:eastAsia="Calibri" w:hAnsi="Palatino Linotype" w:cstheme="majorBidi"/>
              <w:b/>
              <w:sz w:val="20"/>
              <w:szCs w:val="20"/>
            </w:rPr>
            <w:t>Resolution W-</w:t>
          </w:r>
          <w:r w:rsidR="00555974">
            <w:rPr>
              <w:rFonts w:ascii="Palatino Linotype" w:eastAsia="Calibri" w:hAnsi="Palatino Linotype" w:cstheme="majorBidi"/>
              <w:b/>
              <w:sz w:val="20"/>
              <w:szCs w:val="20"/>
            </w:rPr>
            <w:t>5309</w:t>
          </w:r>
        </w:p>
        <w:p w14:paraId="4226863D"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5AF8A57B" w14:textId="212E1A06" w:rsidR="00364B77" w:rsidRPr="00616483" w:rsidRDefault="222CC3EC" w:rsidP="222CC3EC">
          <w:pPr>
            <w:widowControl w:val="0"/>
            <w:tabs>
              <w:tab w:val="center" w:pos="4320"/>
              <w:tab w:val="right" w:pos="8640"/>
            </w:tabs>
            <w:jc w:val="right"/>
            <w:rPr>
              <w:rFonts w:ascii="Palatino Linotype" w:eastAsia="Calibri" w:hAnsi="Palatino Linotype" w:cstheme="majorBidi"/>
              <w:b/>
              <w:bCs/>
              <w:sz w:val="20"/>
              <w:szCs w:val="20"/>
              <w:highlight w:val="yellow"/>
            </w:rPr>
          </w:pPr>
          <w:r w:rsidRPr="222CC3EC">
            <w:rPr>
              <w:rFonts w:ascii="Palatino Linotype" w:eastAsia="Calibri" w:hAnsi="Palatino Linotype" w:cstheme="majorBidi"/>
              <w:b/>
              <w:bCs/>
              <w:sz w:val="20"/>
              <w:szCs w:val="20"/>
            </w:rPr>
            <w:t>February 26, 2026</w:t>
          </w:r>
        </w:p>
        <w:p w14:paraId="0FF138ED"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087955F7" w14:textId="77777777" w:rsidR="00364B77" w:rsidRPr="000316A4" w:rsidRDefault="00364B77" w:rsidP="009F2A28">
    <w:pPr>
      <w:pStyle w:val="Body"/>
      <w:spacing w:after="0" w:line="240" w:lineRule="auto"/>
      <w:jc w:val="center"/>
      <w:rPr>
        <w:rStyle w:val="HeaderChar"/>
        <w:rFonts w:ascii="Palatino Linotype" w:eastAsia="Palatino Linotype" w:hAnsi="Palatino Linotype" w:cs="Palatino Linotype"/>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364B77" w14:paraId="75B10F76" w14:textId="77777777" w:rsidTr="003561D1">
      <w:trPr>
        <w:jc w:val="center"/>
      </w:trPr>
      <w:tc>
        <w:tcPr>
          <w:tcW w:w="9619" w:type="dxa"/>
          <w:gridSpan w:val="2"/>
          <w:vAlign w:val="center"/>
        </w:tcPr>
        <w:p w14:paraId="79FCE383" w14:textId="77777777" w:rsidR="00364B77" w:rsidRPr="00364B77" w:rsidRDefault="00364B77" w:rsidP="003561D1">
          <w:pPr>
            <w:widowControl w:val="0"/>
            <w:tabs>
              <w:tab w:val="center" w:pos="4320"/>
              <w:tab w:val="right" w:pos="8640"/>
            </w:tabs>
            <w:jc w:val="center"/>
            <w:rPr>
              <w:rFonts w:ascii="Palatino Linotype" w:eastAsia="Calibri" w:hAnsi="Palatino Linotype" w:cstheme="majorBidi"/>
              <w:b/>
              <w:sz w:val="30"/>
              <w:szCs w:val="30"/>
            </w:rPr>
          </w:pPr>
          <w:r w:rsidRPr="00364B77">
            <w:rPr>
              <w:rFonts w:ascii="Palatino Linotype" w:eastAsia="Calibri" w:hAnsi="Palatino Linotype" w:cstheme="majorBidi"/>
              <w:b/>
              <w:sz w:val="30"/>
              <w:szCs w:val="30"/>
            </w:rPr>
            <w:t>PROPOSED RESOLUTION</w:t>
          </w:r>
        </w:p>
      </w:tc>
    </w:tr>
    <w:tr w:rsidR="00364B77" w:rsidRPr="00364B77" w14:paraId="1D010658" w14:textId="77777777" w:rsidTr="003561D1">
      <w:trPr>
        <w:jc w:val="center"/>
      </w:trPr>
      <w:tc>
        <w:tcPr>
          <w:tcW w:w="4630" w:type="dxa"/>
          <w:vAlign w:val="center"/>
        </w:tcPr>
        <w:p w14:paraId="3F19A4CA" w14:textId="460A88F0" w:rsidR="00AD7282"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Resolution W-</w:t>
          </w:r>
          <w:r w:rsidR="00555974">
            <w:rPr>
              <w:rFonts w:ascii="Palatino Linotype" w:eastAsia="Calibri" w:hAnsi="Palatino Linotype" w:cstheme="majorBidi"/>
              <w:b/>
              <w:sz w:val="20"/>
              <w:szCs w:val="20"/>
            </w:rPr>
            <w:t>5309</w:t>
          </w:r>
        </w:p>
        <w:p w14:paraId="5269B3C1"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3C21CD07" w14:textId="55071CFE"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r w:rsidRPr="00364B77">
            <w:rPr>
              <w:rFonts w:ascii="Palatino Linotype" w:eastAsia="Calibri" w:hAnsi="Palatino Linotype" w:cstheme="majorBidi"/>
              <w:b/>
              <w:bCs/>
              <w:sz w:val="20"/>
              <w:szCs w:val="20"/>
            </w:rPr>
            <w:t>Agenda ID #</w:t>
          </w:r>
          <w:r w:rsidR="00EE6A72" w:rsidRPr="00EE6A72">
            <w:rPr>
              <w:rFonts w:ascii="Palatino Linotype" w:eastAsia="Calibri" w:hAnsi="Palatino Linotype" w:cstheme="majorBidi"/>
              <w:b/>
              <w:bCs/>
              <w:sz w:val="20"/>
              <w:szCs w:val="20"/>
            </w:rPr>
            <w:t>24006</w:t>
          </w:r>
        </w:p>
        <w:p w14:paraId="77C35E2E"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4B5D2CB8" w14:textId="77777777" w:rsidR="00364B77" w:rsidRPr="00364B77" w:rsidRDefault="00364B77">
    <w:pPr>
      <w:pStyle w:val="HeaderFooter"/>
      <w:rPr>
        <w:rFonts w:ascii="Palatino Linotype" w:hAnsi="Palatino Linotype"/>
        <w:sz w:val="16"/>
        <w:szCs w:val="16"/>
      </w:rPr>
    </w:pPr>
  </w:p>
</w:hdr>
</file>

<file path=word/intelligence2.xml><?xml version="1.0" encoding="utf-8"?>
<int2:intelligence xmlns:int2="http://schemas.microsoft.com/office/intelligence/2020/intelligence" xmlns:oel="http://schemas.microsoft.com/office/2019/extlst">
  <int2:observations>
    <int2:textHash int2:hashCode="CrCm3SFFdeZA2w" int2:id="chNiQKNI">
      <int2:state int2:value="Rejected" int2:type="spell"/>
    </int2:textHash>
    <int2:textHash int2:hashCode="voSJjwwimQNRga" int2:id="truHMAZ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5D4"/>
    <w:multiLevelType w:val="hybridMultilevel"/>
    <w:tmpl w:val="1BD6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09"/>
    <w:multiLevelType w:val="hybridMultilevel"/>
    <w:tmpl w:val="A94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4" w15:restartNumberingAfterBreak="0">
    <w:nsid w:val="0C9D1FEF"/>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FE16A2C"/>
    <w:multiLevelType w:val="hybridMultilevel"/>
    <w:tmpl w:val="E99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6FC4"/>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21018D6"/>
    <w:multiLevelType w:val="hybridMultilevel"/>
    <w:tmpl w:val="DE4A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57BF8"/>
    <w:multiLevelType w:val="hybridMultilevel"/>
    <w:tmpl w:val="5FC0B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10B38"/>
    <w:multiLevelType w:val="multilevel"/>
    <w:tmpl w:val="035AEF58"/>
    <w:numStyleLink w:val="ImportedStyle1"/>
  </w:abstractNum>
  <w:abstractNum w:abstractNumId="10"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A13D9"/>
    <w:multiLevelType w:val="hybridMultilevel"/>
    <w:tmpl w:val="4DE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831E2"/>
    <w:multiLevelType w:val="hybridMultilevel"/>
    <w:tmpl w:val="B180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148FD"/>
    <w:multiLevelType w:val="hybridMultilevel"/>
    <w:tmpl w:val="8C449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B2146"/>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9945FD8"/>
    <w:multiLevelType w:val="hybridMultilevel"/>
    <w:tmpl w:val="DAD01910"/>
    <w:numStyleLink w:val="ImportedStyle2"/>
  </w:abstractNum>
  <w:abstractNum w:abstractNumId="17"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31996D47"/>
    <w:multiLevelType w:val="hybridMultilevel"/>
    <w:tmpl w:val="0366B53A"/>
    <w:lvl w:ilvl="0" w:tplc="FE6C02BC">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5DCDD9E">
      <w:numFmt w:val="bullet"/>
      <w:lvlText w:val="•"/>
      <w:lvlJc w:val="left"/>
      <w:pPr>
        <w:ind w:left="1628" w:hanging="360"/>
      </w:pPr>
      <w:rPr>
        <w:rFonts w:hint="default"/>
        <w:lang w:val="en-US" w:eastAsia="en-US" w:bidi="ar-SA"/>
      </w:rPr>
    </w:lvl>
    <w:lvl w:ilvl="2" w:tplc="7B167190">
      <w:numFmt w:val="bullet"/>
      <w:lvlText w:val="•"/>
      <w:lvlJc w:val="left"/>
      <w:pPr>
        <w:ind w:left="2536" w:hanging="360"/>
      </w:pPr>
      <w:rPr>
        <w:rFonts w:hint="default"/>
        <w:lang w:val="en-US" w:eastAsia="en-US" w:bidi="ar-SA"/>
      </w:rPr>
    </w:lvl>
    <w:lvl w:ilvl="3" w:tplc="45C63D34">
      <w:numFmt w:val="bullet"/>
      <w:lvlText w:val="•"/>
      <w:lvlJc w:val="left"/>
      <w:pPr>
        <w:ind w:left="3444" w:hanging="360"/>
      </w:pPr>
      <w:rPr>
        <w:rFonts w:hint="default"/>
        <w:lang w:val="en-US" w:eastAsia="en-US" w:bidi="ar-SA"/>
      </w:rPr>
    </w:lvl>
    <w:lvl w:ilvl="4" w:tplc="6FC2E3FC">
      <w:numFmt w:val="bullet"/>
      <w:lvlText w:val="•"/>
      <w:lvlJc w:val="left"/>
      <w:pPr>
        <w:ind w:left="4352" w:hanging="360"/>
      </w:pPr>
      <w:rPr>
        <w:rFonts w:hint="default"/>
        <w:lang w:val="en-US" w:eastAsia="en-US" w:bidi="ar-SA"/>
      </w:rPr>
    </w:lvl>
    <w:lvl w:ilvl="5" w:tplc="BB1E2394">
      <w:numFmt w:val="bullet"/>
      <w:lvlText w:val="•"/>
      <w:lvlJc w:val="left"/>
      <w:pPr>
        <w:ind w:left="5260" w:hanging="360"/>
      </w:pPr>
      <w:rPr>
        <w:rFonts w:hint="default"/>
        <w:lang w:val="en-US" w:eastAsia="en-US" w:bidi="ar-SA"/>
      </w:rPr>
    </w:lvl>
    <w:lvl w:ilvl="6" w:tplc="3BE638C0">
      <w:numFmt w:val="bullet"/>
      <w:lvlText w:val="•"/>
      <w:lvlJc w:val="left"/>
      <w:pPr>
        <w:ind w:left="6168" w:hanging="360"/>
      </w:pPr>
      <w:rPr>
        <w:rFonts w:hint="default"/>
        <w:lang w:val="en-US" w:eastAsia="en-US" w:bidi="ar-SA"/>
      </w:rPr>
    </w:lvl>
    <w:lvl w:ilvl="7" w:tplc="A80E93C0">
      <w:numFmt w:val="bullet"/>
      <w:lvlText w:val="•"/>
      <w:lvlJc w:val="left"/>
      <w:pPr>
        <w:ind w:left="7076" w:hanging="360"/>
      </w:pPr>
      <w:rPr>
        <w:rFonts w:hint="default"/>
        <w:lang w:val="en-US" w:eastAsia="en-US" w:bidi="ar-SA"/>
      </w:rPr>
    </w:lvl>
    <w:lvl w:ilvl="8" w:tplc="A3E61CF4">
      <w:numFmt w:val="bullet"/>
      <w:lvlText w:val="•"/>
      <w:lvlJc w:val="left"/>
      <w:pPr>
        <w:ind w:left="7984" w:hanging="360"/>
      </w:pPr>
      <w:rPr>
        <w:rFonts w:hint="default"/>
        <w:lang w:val="en-US" w:eastAsia="en-US" w:bidi="ar-SA"/>
      </w:rPr>
    </w:lvl>
  </w:abstractNum>
  <w:abstractNum w:abstractNumId="19" w15:restartNumberingAfterBreak="0">
    <w:nsid w:val="32F4665E"/>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34171C78"/>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35A41C14"/>
    <w:multiLevelType w:val="hybridMultilevel"/>
    <w:tmpl w:val="61BE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D1B31"/>
    <w:multiLevelType w:val="hybridMultilevel"/>
    <w:tmpl w:val="B0506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54E76"/>
    <w:multiLevelType w:val="hybridMultilevel"/>
    <w:tmpl w:val="AF1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26" w15:restartNumberingAfterBreak="0">
    <w:nsid w:val="42C541C8"/>
    <w:multiLevelType w:val="hybridMultilevel"/>
    <w:tmpl w:val="A12CB29C"/>
    <w:lvl w:ilvl="0" w:tplc="922E8DBA">
      <w:start w:val="1"/>
      <w:numFmt w:val="decimal"/>
      <w:lvlText w:val="%1."/>
      <w:lvlJc w:val="left"/>
      <w:pPr>
        <w:ind w:left="90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8B40424">
      <w:numFmt w:val="bullet"/>
      <w:lvlText w:val="•"/>
      <w:lvlJc w:val="left"/>
      <w:pPr>
        <w:ind w:left="1808" w:hanging="360"/>
      </w:pPr>
      <w:rPr>
        <w:rFonts w:hint="default"/>
        <w:lang w:val="en-US" w:eastAsia="en-US" w:bidi="ar-SA"/>
      </w:rPr>
    </w:lvl>
    <w:lvl w:ilvl="2" w:tplc="3D4015C6">
      <w:numFmt w:val="bullet"/>
      <w:lvlText w:val="•"/>
      <w:lvlJc w:val="left"/>
      <w:pPr>
        <w:ind w:left="2716" w:hanging="360"/>
      </w:pPr>
      <w:rPr>
        <w:rFonts w:hint="default"/>
        <w:lang w:val="en-US" w:eastAsia="en-US" w:bidi="ar-SA"/>
      </w:rPr>
    </w:lvl>
    <w:lvl w:ilvl="3" w:tplc="B0089190">
      <w:numFmt w:val="bullet"/>
      <w:lvlText w:val="•"/>
      <w:lvlJc w:val="left"/>
      <w:pPr>
        <w:ind w:left="3624" w:hanging="360"/>
      </w:pPr>
      <w:rPr>
        <w:rFonts w:hint="default"/>
        <w:lang w:val="en-US" w:eastAsia="en-US" w:bidi="ar-SA"/>
      </w:rPr>
    </w:lvl>
    <w:lvl w:ilvl="4" w:tplc="B9325E7A">
      <w:numFmt w:val="bullet"/>
      <w:lvlText w:val="•"/>
      <w:lvlJc w:val="left"/>
      <w:pPr>
        <w:ind w:left="4532" w:hanging="360"/>
      </w:pPr>
      <w:rPr>
        <w:rFonts w:hint="default"/>
        <w:lang w:val="en-US" w:eastAsia="en-US" w:bidi="ar-SA"/>
      </w:rPr>
    </w:lvl>
    <w:lvl w:ilvl="5" w:tplc="F8765C10">
      <w:numFmt w:val="bullet"/>
      <w:lvlText w:val="•"/>
      <w:lvlJc w:val="left"/>
      <w:pPr>
        <w:ind w:left="5440" w:hanging="360"/>
      </w:pPr>
      <w:rPr>
        <w:rFonts w:hint="default"/>
        <w:lang w:val="en-US" w:eastAsia="en-US" w:bidi="ar-SA"/>
      </w:rPr>
    </w:lvl>
    <w:lvl w:ilvl="6" w:tplc="3D00AA2C">
      <w:numFmt w:val="bullet"/>
      <w:lvlText w:val="•"/>
      <w:lvlJc w:val="left"/>
      <w:pPr>
        <w:ind w:left="6348" w:hanging="360"/>
      </w:pPr>
      <w:rPr>
        <w:rFonts w:hint="default"/>
        <w:lang w:val="en-US" w:eastAsia="en-US" w:bidi="ar-SA"/>
      </w:rPr>
    </w:lvl>
    <w:lvl w:ilvl="7" w:tplc="F2BA6D5C">
      <w:numFmt w:val="bullet"/>
      <w:lvlText w:val="•"/>
      <w:lvlJc w:val="left"/>
      <w:pPr>
        <w:ind w:left="7256" w:hanging="360"/>
      </w:pPr>
      <w:rPr>
        <w:rFonts w:hint="default"/>
        <w:lang w:val="en-US" w:eastAsia="en-US" w:bidi="ar-SA"/>
      </w:rPr>
    </w:lvl>
    <w:lvl w:ilvl="8" w:tplc="E39466E2">
      <w:numFmt w:val="bullet"/>
      <w:lvlText w:val="•"/>
      <w:lvlJc w:val="left"/>
      <w:pPr>
        <w:ind w:left="8164" w:hanging="360"/>
      </w:pPr>
      <w:rPr>
        <w:rFonts w:hint="default"/>
        <w:lang w:val="en-US" w:eastAsia="en-US" w:bidi="ar-SA"/>
      </w:rPr>
    </w:lvl>
  </w:abstractNum>
  <w:abstractNum w:abstractNumId="27" w15:restartNumberingAfterBreak="0">
    <w:nsid w:val="430F5323"/>
    <w:multiLevelType w:val="hybridMultilevel"/>
    <w:tmpl w:val="70A8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F745C"/>
    <w:multiLevelType w:val="multilevel"/>
    <w:tmpl w:val="8C7298FC"/>
    <w:lvl w:ilvl="0">
      <w:start w:val="4"/>
      <w:numFmt w:val="decimal"/>
      <w:lvlText w:val="%1."/>
      <w:lvlJc w:val="left"/>
      <w:pPr>
        <w:tabs>
          <w:tab w:val="num" w:pos="1350"/>
        </w:tabs>
        <w:ind w:left="720" w:hanging="360"/>
      </w:pPr>
      <w:rPr>
        <w:rFonts w:hAnsi="Arial Unicode MS" w:hint="default"/>
        <w:caps w:val="0"/>
        <w:smallCaps w:val="0"/>
        <w:strike w:val="0"/>
        <w:dstrike w:val="0"/>
        <w:color w:val="000000"/>
        <w:spacing w:val="0"/>
        <w:w w:val="100"/>
        <w:kern w:val="0"/>
        <w:position w:val="0"/>
        <w:vertAlign w:val="baseline"/>
      </w:rPr>
    </w:lvl>
    <w:lvl w:ilvl="1">
      <w:start w:val="1"/>
      <w:numFmt w:val="lowerLetter"/>
      <w:lvlText w:val="%2."/>
      <w:lvlJc w:val="left"/>
      <w:pPr>
        <w:tabs>
          <w:tab w:val="num" w:pos="1350"/>
        </w:tabs>
        <w:ind w:left="1080" w:hanging="27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1350"/>
        </w:tabs>
        <w:ind w:left="1800" w:hanging="287"/>
      </w:pPr>
      <w:rPr>
        <w:rFonts w:hAnsi="Arial Unicode MS" w:hint="default"/>
        <w:caps w:val="0"/>
        <w:smallCaps w:val="0"/>
        <w:strike w:val="0"/>
        <w:dstrike w:val="0"/>
        <w:color w:val="000000"/>
        <w:spacing w:val="0"/>
        <w:w w:val="100"/>
        <w:kern w:val="0"/>
        <w:position w:val="0"/>
        <w:vertAlign w:val="baseline"/>
      </w:rPr>
    </w:lvl>
    <w:lvl w:ilvl="3">
      <w:start w:val="1"/>
      <w:numFmt w:val="decimal"/>
      <w:lvlText w:val="%4."/>
      <w:lvlJc w:val="left"/>
      <w:pPr>
        <w:tabs>
          <w:tab w:val="num" w:pos="1350"/>
        </w:tabs>
        <w:ind w:left="2520" w:hanging="360"/>
      </w:pPr>
      <w:rPr>
        <w:rFonts w:hAnsi="Arial Unicode MS" w:hint="default"/>
        <w:caps w:val="0"/>
        <w:smallCaps w:val="0"/>
        <w:strike w:val="0"/>
        <w:dstrike w:val="0"/>
        <w:color w:val="000000"/>
        <w:spacing w:val="0"/>
        <w:w w:val="100"/>
        <w:kern w:val="0"/>
        <w:position w:val="0"/>
        <w:vertAlign w:val="baseline"/>
      </w:rPr>
    </w:lvl>
    <w:lvl w:ilvl="4">
      <w:start w:val="1"/>
      <w:numFmt w:val="lowerLetter"/>
      <w:lvlText w:val="%5."/>
      <w:lvlJc w:val="left"/>
      <w:pPr>
        <w:tabs>
          <w:tab w:val="num" w:pos="1350"/>
        </w:tabs>
        <w:ind w:left="324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1350"/>
        </w:tabs>
        <w:ind w:left="3960" w:hanging="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1350"/>
        </w:tabs>
        <w:ind w:left="468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1350"/>
        </w:tabs>
        <w:ind w:left="540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1350"/>
        </w:tabs>
        <w:ind w:left="6120" w:hanging="287"/>
      </w:pPr>
      <w:rPr>
        <w:rFonts w:hAnsi="Arial Unicode MS" w:hint="default"/>
        <w:caps w:val="0"/>
        <w:smallCaps w:val="0"/>
        <w:strike w:val="0"/>
        <w:dstrike w:val="0"/>
        <w:color w:val="000000"/>
        <w:spacing w:val="0"/>
        <w:w w:val="100"/>
        <w:kern w:val="0"/>
        <w:position w:val="0"/>
        <w:vertAlign w:val="baseline"/>
      </w:rPr>
    </w:lvl>
  </w:abstractNum>
  <w:abstractNum w:abstractNumId="29"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4ADB7FD8"/>
    <w:multiLevelType w:val="hybridMultilevel"/>
    <w:tmpl w:val="9D5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4DAE5F97"/>
    <w:multiLevelType w:val="hybridMultilevel"/>
    <w:tmpl w:val="3E5CD2BA"/>
    <w:lvl w:ilvl="0" w:tplc="5A7E2C3C">
      <w:numFmt w:val="bullet"/>
      <w:lvlText w:val="-"/>
      <w:lvlJc w:val="left"/>
      <w:pPr>
        <w:ind w:left="720" w:hanging="360"/>
      </w:pPr>
      <w:rPr>
        <w:rFonts w:ascii="Palatino Linotype" w:eastAsia="Palatino" w:hAnsi="Palatino Linotype"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A5095F"/>
    <w:multiLevelType w:val="hybridMultilevel"/>
    <w:tmpl w:val="F95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35808"/>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86122"/>
    <w:multiLevelType w:val="hybridMultilevel"/>
    <w:tmpl w:val="E996C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31220E"/>
    <w:multiLevelType w:val="hybridMultilevel"/>
    <w:tmpl w:val="680C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4504F"/>
    <w:multiLevelType w:val="hybridMultilevel"/>
    <w:tmpl w:val="476092BE"/>
    <w:lvl w:ilvl="0" w:tplc="0E8C6DF4">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27C3FBC">
      <w:numFmt w:val="bullet"/>
      <w:lvlText w:val="•"/>
      <w:lvlJc w:val="left"/>
      <w:pPr>
        <w:ind w:left="1628" w:hanging="360"/>
      </w:pPr>
      <w:rPr>
        <w:rFonts w:hint="default"/>
        <w:lang w:val="en-US" w:eastAsia="en-US" w:bidi="ar-SA"/>
      </w:rPr>
    </w:lvl>
    <w:lvl w:ilvl="2" w:tplc="5BEE3BAC">
      <w:numFmt w:val="bullet"/>
      <w:lvlText w:val="•"/>
      <w:lvlJc w:val="left"/>
      <w:pPr>
        <w:ind w:left="2536" w:hanging="360"/>
      </w:pPr>
      <w:rPr>
        <w:rFonts w:hint="default"/>
        <w:lang w:val="en-US" w:eastAsia="en-US" w:bidi="ar-SA"/>
      </w:rPr>
    </w:lvl>
    <w:lvl w:ilvl="3" w:tplc="88C0BEC8">
      <w:numFmt w:val="bullet"/>
      <w:lvlText w:val="•"/>
      <w:lvlJc w:val="left"/>
      <w:pPr>
        <w:ind w:left="3444" w:hanging="360"/>
      </w:pPr>
      <w:rPr>
        <w:rFonts w:hint="default"/>
        <w:lang w:val="en-US" w:eastAsia="en-US" w:bidi="ar-SA"/>
      </w:rPr>
    </w:lvl>
    <w:lvl w:ilvl="4" w:tplc="A2366E00">
      <w:numFmt w:val="bullet"/>
      <w:lvlText w:val="•"/>
      <w:lvlJc w:val="left"/>
      <w:pPr>
        <w:ind w:left="4352" w:hanging="360"/>
      </w:pPr>
      <w:rPr>
        <w:rFonts w:hint="default"/>
        <w:lang w:val="en-US" w:eastAsia="en-US" w:bidi="ar-SA"/>
      </w:rPr>
    </w:lvl>
    <w:lvl w:ilvl="5" w:tplc="592A1CF4">
      <w:numFmt w:val="bullet"/>
      <w:lvlText w:val="•"/>
      <w:lvlJc w:val="left"/>
      <w:pPr>
        <w:ind w:left="5260" w:hanging="360"/>
      </w:pPr>
      <w:rPr>
        <w:rFonts w:hint="default"/>
        <w:lang w:val="en-US" w:eastAsia="en-US" w:bidi="ar-SA"/>
      </w:rPr>
    </w:lvl>
    <w:lvl w:ilvl="6" w:tplc="3E361C54">
      <w:numFmt w:val="bullet"/>
      <w:lvlText w:val="•"/>
      <w:lvlJc w:val="left"/>
      <w:pPr>
        <w:ind w:left="6168" w:hanging="360"/>
      </w:pPr>
      <w:rPr>
        <w:rFonts w:hint="default"/>
        <w:lang w:val="en-US" w:eastAsia="en-US" w:bidi="ar-SA"/>
      </w:rPr>
    </w:lvl>
    <w:lvl w:ilvl="7" w:tplc="016AB9D6">
      <w:numFmt w:val="bullet"/>
      <w:lvlText w:val="•"/>
      <w:lvlJc w:val="left"/>
      <w:pPr>
        <w:ind w:left="7076" w:hanging="360"/>
      </w:pPr>
      <w:rPr>
        <w:rFonts w:hint="default"/>
        <w:lang w:val="en-US" w:eastAsia="en-US" w:bidi="ar-SA"/>
      </w:rPr>
    </w:lvl>
    <w:lvl w:ilvl="8" w:tplc="F8241A86">
      <w:numFmt w:val="bullet"/>
      <w:lvlText w:val="•"/>
      <w:lvlJc w:val="left"/>
      <w:pPr>
        <w:ind w:left="7984" w:hanging="360"/>
      </w:pPr>
      <w:rPr>
        <w:rFonts w:hint="default"/>
        <w:lang w:val="en-US" w:eastAsia="en-US" w:bidi="ar-SA"/>
      </w:rPr>
    </w:lvl>
  </w:abstractNum>
  <w:abstractNum w:abstractNumId="42"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20160E"/>
    <w:multiLevelType w:val="hybridMultilevel"/>
    <w:tmpl w:val="32E8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809301">
    <w:abstractNumId w:val="17"/>
  </w:num>
  <w:num w:numId="2" w16cid:durableId="1619338345">
    <w:abstractNumId w:val="9"/>
  </w:num>
  <w:num w:numId="3" w16cid:durableId="2070762567">
    <w:abstractNumId w:val="29"/>
  </w:num>
  <w:num w:numId="4" w16cid:durableId="153575439">
    <w:abstractNumId w:val="16"/>
  </w:num>
  <w:num w:numId="5" w16cid:durableId="618024089">
    <w:abstractNumId w:val="37"/>
  </w:num>
  <w:num w:numId="6" w16cid:durableId="901522264">
    <w:abstractNumId w:val="39"/>
  </w:num>
  <w:num w:numId="7" w16cid:durableId="1216745388">
    <w:abstractNumId w:val="25"/>
    <w:lvlOverride w:ilvl="0">
      <w:startOverride w:val="1"/>
    </w:lvlOverride>
  </w:num>
  <w:num w:numId="8" w16cid:durableId="1975721563">
    <w:abstractNumId w:val="3"/>
  </w:num>
  <w:num w:numId="9" w16cid:durableId="2004701963">
    <w:abstractNumId w:val="10"/>
  </w:num>
  <w:num w:numId="10" w16cid:durableId="2057007519">
    <w:abstractNumId w:val="33"/>
  </w:num>
  <w:num w:numId="11" w16cid:durableId="1612669405">
    <w:abstractNumId w:val="42"/>
  </w:num>
  <w:num w:numId="12" w16cid:durableId="77869447">
    <w:abstractNumId w:val="31"/>
  </w:num>
  <w:num w:numId="13" w16cid:durableId="520827783">
    <w:abstractNumId w:val="24"/>
  </w:num>
  <w:num w:numId="14" w16cid:durableId="2068455614">
    <w:abstractNumId w:val="2"/>
  </w:num>
  <w:num w:numId="15" w16cid:durableId="1136333773">
    <w:abstractNumId w:val="35"/>
  </w:num>
  <w:num w:numId="16" w16cid:durableId="2046758627">
    <w:abstractNumId w:val="6"/>
  </w:num>
  <w:num w:numId="17" w16cid:durableId="2026595455">
    <w:abstractNumId w:val="11"/>
  </w:num>
  <w:num w:numId="18" w16cid:durableId="2008901176">
    <w:abstractNumId w:val="13"/>
  </w:num>
  <w:num w:numId="19" w16cid:durableId="470177626">
    <w:abstractNumId w:val="27"/>
  </w:num>
  <w:num w:numId="20" w16cid:durableId="1535852369">
    <w:abstractNumId w:val="21"/>
  </w:num>
  <w:num w:numId="21" w16cid:durableId="537085768">
    <w:abstractNumId w:val="34"/>
  </w:num>
  <w:num w:numId="22" w16cid:durableId="717437251">
    <w:abstractNumId w:val="5"/>
  </w:num>
  <w:num w:numId="23" w16cid:durableId="859005094">
    <w:abstractNumId w:val="23"/>
  </w:num>
  <w:num w:numId="24" w16cid:durableId="1182745670">
    <w:abstractNumId w:val="30"/>
  </w:num>
  <w:num w:numId="25" w16cid:durableId="1950770122">
    <w:abstractNumId w:val="36"/>
  </w:num>
  <w:num w:numId="26" w16cid:durableId="493566419">
    <w:abstractNumId w:val="15"/>
  </w:num>
  <w:num w:numId="27" w16cid:durableId="1350982269">
    <w:abstractNumId w:val="28"/>
  </w:num>
  <w:num w:numId="28" w16cid:durableId="290482584">
    <w:abstractNumId w:val="1"/>
  </w:num>
  <w:num w:numId="29" w16cid:durableId="2042439499">
    <w:abstractNumId w:val="12"/>
  </w:num>
  <w:num w:numId="30" w16cid:durableId="1206526733">
    <w:abstractNumId w:val="26"/>
  </w:num>
  <w:num w:numId="31" w16cid:durableId="723985492">
    <w:abstractNumId w:val="41"/>
  </w:num>
  <w:num w:numId="32" w16cid:durableId="1468162373">
    <w:abstractNumId w:val="18"/>
  </w:num>
  <w:num w:numId="33" w16cid:durableId="1158380762">
    <w:abstractNumId w:val="4"/>
  </w:num>
  <w:num w:numId="34" w16cid:durableId="91629634">
    <w:abstractNumId w:val="22"/>
  </w:num>
  <w:num w:numId="35" w16cid:durableId="2103256185">
    <w:abstractNumId w:val="38"/>
  </w:num>
  <w:num w:numId="36" w16cid:durableId="1995255571">
    <w:abstractNumId w:val="14"/>
  </w:num>
  <w:num w:numId="37" w16cid:durableId="1956061915">
    <w:abstractNumId w:val="40"/>
  </w:num>
  <w:num w:numId="38" w16cid:durableId="29229693">
    <w:abstractNumId w:val="8"/>
  </w:num>
  <w:num w:numId="39" w16cid:durableId="730735368">
    <w:abstractNumId w:val="7"/>
  </w:num>
  <w:num w:numId="40" w16cid:durableId="1663503578">
    <w:abstractNumId w:val="20"/>
  </w:num>
  <w:num w:numId="41" w16cid:durableId="1879853049">
    <w:abstractNumId w:val="19"/>
  </w:num>
  <w:num w:numId="42" w16cid:durableId="1296836583">
    <w:abstractNumId w:val="43"/>
  </w:num>
  <w:num w:numId="43" w16cid:durableId="1857650647">
    <w:abstractNumId w:val="32"/>
  </w:num>
  <w:num w:numId="44" w16cid:durableId="194858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F0"/>
    <w:rsid w:val="0000063B"/>
    <w:rsid w:val="00000734"/>
    <w:rsid w:val="000009F7"/>
    <w:rsid w:val="00000ABE"/>
    <w:rsid w:val="00000C75"/>
    <w:rsid w:val="00000E71"/>
    <w:rsid w:val="00000EE7"/>
    <w:rsid w:val="00000F8C"/>
    <w:rsid w:val="0000171E"/>
    <w:rsid w:val="000018B5"/>
    <w:rsid w:val="00001C2A"/>
    <w:rsid w:val="00001CAE"/>
    <w:rsid w:val="0000263D"/>
    <w:rsid w:val="000026AB"/>
    <w:rsid w:val="00003141"/>
    <w:rsid w:val="0000315C"/>
    <w:rsid w:val="00003188"/>
    <w:rsid w:val="0000363A"/>
    <w:rsid w:val="00003664"/>
    <w:rsid w:val="000037D0"/>
    <w:rsid w:val="00003957"/>
    <w:rsid w:val="00003A6E"/>
    <w:rsid w:val="00004003"/>
    <w:rsid w:val="000040CF"/>
    <w:rsid w:val="0000431F"/>
    <w:rsid w:val="00004785"/>
    <w:rsid w:val="000047AE"/>
    <w:rsid w:val="00004A57"/>
    <w:rsid w:val="00005244"/>
    <w:rsid w:val="000053D2"/>
    <w:rsid w:val="000056CD"/>
    <w:rsid w:val="00005725"/>
    <w:rsid w:val="00005871"/>
    <w:rsid w:val="0000691F"/>
    <w:rsid w:val="00006DBC"/>
    <w:rsid w:val="00006E01"/>
    <w:rsid w:val="0000712C"/>
    <w:rsid w:val="00007156"/>
    <w:rsid w:val="000072B8"/>
    <w:rsid w:val="000074F6"/>
    <w:rsid w:val="00007825"/>
    <w:rsid w:val="0000789A"/>
    <w:rsid w:val="00007949"/>
    <w:rsid w:val="00007B22"/>
    <w:rsid w:val="00007BEE"/>
    <w:rsid w:val="00007CFD"/>
    <w:rsid w:val="0001001B"/>
    <w:rsid w:val="000105EB"/>
    <w:rsid w:val="00010686"/>
    <w:rsid w:val="00010984"/>
    <w:rsid w:val="00010AF0"/>
    <w:rsid w:val="00010ED9"/>
    <w:rsid w:val="00011419"/>
    <w:rsid w:val="000117CF"/>
    <w:rsid w:val="00011C63"/>
    <w:rsid w:val="00011C67"/>
    <w:rsid w:val="00011D10"/>
    <w:rsid w:val="00011E6C"/>
    <w:rsid w:val="00012335"/>
    <w:rsid w:val="00012712"/>
    <w:rsid w:val="000128C5"/>
    <w:rsid w:val="000128EF"/>
    <w:rsid w:val="00012C7C"/>
    <w:rsid w:val="00012CB6"/>
    <w:rsid w:val="00013077"/>
    <w:rsid w:val="000137BB"/>
    <w:rsid w:val="00013C9E"/>
    <w:rsid w:val="00013CB7"/>
    <w:rsid w:val="00013CF0"/>
    <w:rsid w:val="00013E22"/>
    <w:rsid w:val="000142B6"/>
    <w:rsid w:val="000143F8"/>
    <w:rsid w:val="0001513F"/>
    <w:rsid w:val="000152FD"/>
    <w:rsid w:val="00015472"/>
    <w:rsid w:val="000155F6"/>
    <w:rsid w:val="00015AE8"/>
    <w:rsid w:val="00015FA2"/>
    <w:rsid w:val="000164D5"/>
    <w:rsid w:val="000170E6"/>
    <w:rsid w:val="0001738E"/>
    <w:rsid w:val="000175B7"/>
    <w:rsid w:val="000177BE"/>
    <w:rsid w:val="00017FDE"/>
    <w:rsid w:val="00020321"/>
    <w:rsid w:val="0002067A"/>
    <w:rsid w:val="00020F12"/>
    <w:rsid w:val="000211D8"/>
    <w:rsid w:val="00021281"/>
    <w:rsid w:val="00021447"/>
    <w:rsid w:val="0002161C"/>
    <w:rsid w:val="000219F0"/>
    <w:rsid w:val="00021A28"/>
    <w:rsid w:val="00021C77"/>
    <w:rsid w:val="00021DD0"/>
    <w:rsid w:val="00021F50"/>
    <w:rsid w:val="00021F99"/>
    <w:rsid w:val="00021FB6"/>
    <w:rsid w:val="0002212F"/>
    <w:rsid w:val="000229EE"/>
    <w:rsid w:val="0002332C"/>
    <w:rsid w:val="00023474"/>
    <w:rsid w:val="00023520"/>
    <w:rsid w:val="00023647"/>
    <w:rsid w:val="000236F4"/>
    <w:rsid w:val="00023785"/>
    <w:rsid w:val="00023838"/>
    <w:rsid w:val="00023857"/>
    <w:rsid w:val="00023944"/>
    <w:rsid w:val="00023B5C"/>
    <w:rsid w:val="00023CD6"/>
    <w:rsid w:val="00023F2F"/>
    <w:rsid w:val="0002424A"/>
    <w:rsid w:val="000242D7"/>
    <w:rsid w:val="0002430C"/>
    <w:rsid w:val="000243A3"/>
    <w:rsid w:val="00024A76"/>
    <w:rsid w:val="00024BA4"/>
    <w:rsid w:val="00024EB4"/>
    <w:rsid w:val="00024FB5"/>
    <w:rsid w:val="00025256"/>
    <w:rsid w:val="000253B9"/>
    <w:rsid w:val="000255AD"/>
    <w:rsid w:val="00025B2F"/>
    <w:rsid w:val="00025E6C"/>
    <w:rsid w:val="00025F66"/>
    <w:rsid w:val="00025F74"/>
    <w:rsid w:val="000262BF"/>
    <w:rsid w:val="00026358"/>
    <w:rsid w:val="0002646C"/>
    <w:rsid w:val="000264C0"/>
    <w:rsid w:val="0002664C"/>
    <w:rsid w:val="00026850"/>
    <w:rsid w:val="000269B4"/>
    <w:rsid w:val="00026FDE"/>
    <w:rsid w:val="00027314"/>
    <w:rsid w:val="00027417"/>
    <w:rsid w:val="0002759F"/>
    <w:rsid w:val="000276C6"/>
    <w:rsid w:val="00027A1C"/>
    <w:rsid w:val="000304D7"/>
    <w:rsid w:val="00030DE8"/>
    <w:rsid w:val="00031016"/>
    <w:rsid w:val="00031553"/>
    <w:rsid w:val="000316A4"/>
    <w:rsid w:val="00031869"/>
    <w:rsid w:val="00031E5E"/>
    <w:rsid w:val="00032352"/>
    <w:rsid w:val="00032376"/>
    <w:rsid w:val="0003246E"/>
    <w:rsid w:val="000325CB"/>
    <w:rsid w:val="000325FE"/>
    <w:rsid w:val="00032725"/>
    <w:rsid w:val="00032DF9"/>
    <w:rsid w:val="00032EC7"/>
    <w:rsid w:val="000333E2"/>
    <w:rsid w:val="00033897"/>
    <w:rsid w:val="000338C3"/>
    <w:rsid w:val="00033A7D"/>
    <w:rsid w:val="00033AF5"/>
    <w:rsid w:val="00033EC5"/>
    <w:rsid w:val="00033FCC"/>
    <w:rsid w:val="00033FED"/>
    <w:rsid w:val="00033FF9"/>
    <w:rsid w:val="000345A5"/>
    <w:rsid w:val="00034693"/>
    <w:rsid w:val="00034B0A"/>
    <w:rsid w:val="00034EEC"/>
    <w:rsid w:val="00034FF7"/>
    <w:rsid w:val="000350D1"/>
    <w:rsid w:val="00035342"/>
    <w:rsid w:val="000359FF"/>
    <w:rsid w:val="00035A82"/>
    <w:rsid w:val="00035CF1"/>
    <w:rsid w:val="00035E8D"/>
    <w:rsid w:val="000360F0"/>
    <w:rsid w:val="0003628F"/>
    <w:rsid w:val="000362C5"/>
    <w:rsid w:val="000369D6"/>
    <w:rsid w:val="00036A33"/>
    <w:rsid w:val="00036BB8"/>
    <w:rsid w:val="00036E1F"/>
    <w:rsid w:val="000370BB"/>
    <w:rsid w:val="000370E7"/>
    <w:rsid w:val="00037605"/>
    <w:rsid w:val="000376E9"/>
    <w:rsid w:val="00037A5F"/>
    <w:rsid w:val="00037C32"/>
    <w:rsid w:val="000402C6"/>
    <w:rsid w:val="00040550"/>
    <w:rsid w:val="00040B57"/>
    <w:rsid w:val="00040F29"/>
    <w:rsid w:val="00041018"/>
    <w:rsid w:val="00041F5F"/>
    <w:rsid w:val="00041F60"/>
    <w:rsid w:val="00042374"/>
    <w:rsid w:val="000423B7"/>
    <w:rsid w:val="00042480"/>
    <w:rsid w:val="000424DA"/>
    <w:rsid w:val="00042AC0"/>
    <w:rsid w:val="00042ACF"/>
    <w:rsid w:val="00042CAA"/>
    <w:rsid w:val="00042F29"/>
    <w:rsid w:val="000433DE"/>
    <w:rsid w:val="00043965"/>
    <w:rsid w:val="00043D45"/>
    <w:rsid w:val="00043E8D"/>
    <w:rsid w:val="000440E6"/>
    <w:rsid w:val="000441CA"/>
    <w:rsid w:val="000444AB"/>
    <w:rsid w:val="000446BB"/>
    <w:rsid w:val="00044996"/>
    <w:rsid w:val="00044EF7"/>
    <w:rsid w:val="00044F6B"/>
    <w:rsid w:val="0004530B"/>
    <w:rsid w:val="00045421"/>
    <w:rsid w:val="00045447"/>
    <w:rsid w:val="00045A88"/>
    <w:rsid w:val="00045E1F"/>
    <w:rsid w:val="00045E6B"/>
    <w:rsid w:val="00046388"/>
    <w:rsid w:val="000468B1"/>
    <w:rsid w:val="0004694D"/>
    <w:rsid w:val="00046B78"/>
    <w:rsid w:val="00046CE8"/>
    <w:rsid w:val="00046D76"/>
    <w:rsid w:val="00046E69"/>
    <w:rsid w:val="00046F1F"/>
    <w:rsid w:val="00046FBE"/>
    <w:rsid w:val="00046FFE"/>
    <w:rsid w:val="0004700C"/>
    <w:rsid w:val="00047449"/>
    <w:rsid w:val="000477FE"/>
    <w:rsid w:val="00047D6A"/>
    <w:rsid w:val="00047F36"/>
    <w:rsid w:val="00050545"/>
    <w:rsid w:val="00050617"/>
    <w:rsid w:val="00050940"/>
    <w:rsid w:val="00050B99"/>
    <w:rsid w:val="00050E9D"/>
    <w:rsid w:val="00050ECC"/>
    <w:rsid w:val="00050FF7"/>
    <w:rsid w:val="000511AA"/>
    <w:rsid w:val="00051274"/>
    <w:rsid w:val="000518CE"/>
    <w:rsid w:val="00051D64"/>
    <w:rsid w:val="00051EBE"/>
    <w:rsid w:val="00052069"/>
    <w:rsid w:val="000523A1"/>
    <w:rsid w:val="00052D4F"/>
    <w:rsid w:val="00052EBF"/>
    <w:rsid w:val="00053241"/>
    <w:rsid w:val="000534CF"/>
    <w:rsid w:val="00053643"/>
    <w:rsid w:val="0005392F"/>
    <w:rsid w:val="00053B72"/>
    <w:rsid w:val="00053C26"/>
    <w:rsid w:val="00054227"/>
    <w:rsid w:val="000544B1"/>
    <w:rsid w:val="00054A03"/>
    <w:rsid w:val="000550A6"/>
    <w:rsid w:val="0005549B"/>
    <w:rsid w:val="00055622"/>
    <w:rsid w:val="00055D69"/>
    <w:rsid w:val="0005613D"/>
    <w:rsid w:val="0005632D"/>
    <w:rsid w:val="00056676"/>
    <w:rsid w:val="00056831"/>
    <w:rsid w:val="00056EBE"/>
    <w:rsid w:val="00056F12"/>
    <w:rsid w:val="00057543"/>
    <w:rsid w:val="00057C2C"/>
    <w:rsid w:val="00057D2B"/>
    <w:rsid w:val="0006010B"/>
    <w:rsid w:val="000603A9"/>
    <w:rsid w:val="00060A31"/>
    <w:rsid w:val="0006100D"/>
    <w:rsid w:val="00061500"/>
    <w:rsid w:val="000615E7"/>
    <w:rsid w:val="00061646"/>
    <w:rsid w:val="000617B8"/>
    <w:rsid w:val="00061AFA"/>
    <w:rsid w:val="00061CEA"/>
    <w:rsid w:val="00061D9F"/>
    <w:rsid w:val="00061DD7"/>
    <w:rsid w:val="00061F1F"/>
    <w:rsid w:val="000624D9"/>
    <w:rsid w:val="00062DEC"/>
    <w:rsid w:val="00062DF1"/>
    <w:rsid w:val="00062F1A"/>
    <w:rsid w:val="000636BC"/>
    <w:rsid w:val="0006393B"/>
    <w:rsid w:val="00063A40"/>
    <w:rsid w:val="00063A7D"/>
    <w:rsid w:val="00063AA0"/>
    <w:rsid w:val="00063B04"/>
    <w:rsid w:val="00063D0E"/>
    <w:rsid w:val="00063E2A"/>
    <w:rsid w:val="00063FEB"/>
    <w:rsid w:val="000640C1"/>
    <w:rsid w:val="000644DB"/>
    <w:rsid w:val="0006460C"/>
    <w:rsid w:val="00064C4A"/>
    <w:rsid w:val="00064C85"/>
    <w:rsid w:val="00064EA0"/>
    <w:rsid w:val="00065202"/>
    <w:rsid w:val="00065505"/>
    <w:rsid w:val="0006571D"/>
    <w:rsid w:val="000657E4"/>
    <w:rsid w:val="000658F0"/>
    <w:rsid w:val="00065AC5"/>
    <w:rsid w:val="00065D5C"/>
    <w:rsid w:val="00065F17"/>
    <w:rsid w:val="000663DF"/>
    <w:rsid w:val="00066550"/>
    <w:rsid w:val="0006676D"/>
    <w:rsid w:val="0006695B"/>
    <w:rsid w:val="00066995"/>
    <w:rsid w:val="00066B0D"/>
    <w:rsid w:val="00066B4A"/>
    <w:rsid w:val="00066B59"/>
    <w:rsid w:val="00066B75"/>
    <w:rsid w:val="00066CEB"/>
    <w:rsid w:val="00066D20"/>
    <w:rsid w:val="00066E1C"/>
    <w:rsid w:val="00066F87"/>
    <w:rsid w:val="000671FA"/>
    <w:rsid w:val="00067870"/>
    <w:rsid w:val="0006797E"/>
    <w:rsid w:val="00067EFB"/>
    <w:rsid w:val="00067F4F"/>
    <w:rsid w:val="00070573"/>
    <w:rsid w:val="000705FA"/>
    <w:rsid w:val="00070711"/>
    <w:rsid w:val="0007078C"/>
    <w:rsid w:val="000708F0"/>
    <w:rsid w:val="000709C3"/>
    <w:rsid w:val="00070F3A"/>
    <w:rsid w:val="00070F4D"/>
    <w:rsid w:val="00071023"/>
    <w:rsid w:val="00071413"/>
    <w:rsid w:val="0007162A"/>
    <w:rsid w:val="000717DC"/>
    <w:rsid w:val="00071E42"/>
    <w:rsid w:val="000720B7"/>
    <w:rsid w:val="000728A1"/>
    <w:rsid w:val="000729AC"/>
    <w:rsid w:val="00072CB0"/>
    <w:rsid w:val="00072EC6"/>
    <w:rsid w:val="0007344A"/>
    <w:rsid w:val="000734AB"/>
    <w:rsid w:val="00073A74"/>
    <w:rsid w:val="00073AD9"/>
    <w:rsid w:val="00073C95"/>
    <w:rsid w:val="00073CEC"/>
    <w:rsid w:val="0007414C"/>
    <w:rsid w:val="000741EF"/>
    <w:rsid w:val="00074694"/>
    <w:rsid w:val="000749C5"/>
    <w:rsid w:val="00074DC5"/>
    <w:rsid w:val="000754AC"/>
    <w:rsid w:val="000759C1"/>
    <w:rsid w:val="00075B50"/>
    <w:rsid w:val="0007629B"/>
    <w:rsid w:val="000762C2"/>
    <w:rsid w:val="0007638E"/>
    <w:rsid w:val="0007646A"/>
    <w:rsid w:val="00076589"/>
    <w:rsid w:val="000766CD"/>
    <w:rsid w:val="000767B4"/>
    <w:rsid w:val="00076933"/>
    <w:rsid w:val="00076A57"/>
    <w:rsid w:val="00076A9A"/>
    <w:rsid w:val="00076ACB"/>
    <w:rsid w:val="00076B88"/>
    <w:rsid w:val="00076B8D"/>
    <w:rsid w:val="00077227"/>
    <w:rsid w:val="00077AD1"/>
    <w:rsid w:val="00077CC6"/>
    <w:rsid w:val="00077EAD"/>
    <w:rsid w:val="00080A77"/>
    <w:rsid w:val="00080A8D"/>
    <w:rsid w:val="00080B11"/>
    <w:rsid w:val="00080D7C"/>
    <w:rsid w:val="000810EC"/>
    <w:rsid w:val="0008145C"/>
    <w:rsid w:val="00081706"/>
    <w:rsid w:val="00081A0A"/>
    <w:rsid w:val="00081A98"/>
    <w:rsid w:val="00081BC8"/>
    <w:rsid w:val="000820B8"/>
    <w:rsid w:val="0008228A"/>
    <w:rsid w:val="00082352"/>
    <w:rsid w:val="000823A6"/>
    <w:rsid w:val="00082BB3"/>
    <w:rsid w:val="00082C59"/>
    <w:rsid w:val="00082CEA"/>
    <w:rsid w:val="00082D7C"/>
    <w:rsid w:val="00082DE4"/>
    <w:rsid w:val="00082DFD"/>
    <w:rsid w:val="000830E1"/>
    <w:rsid w:val="0008336E"/>
    <w:rsid w:val="00083417"/>
    <w:rsid w:val="000835B1"/>
    <w:rsid w:val="000839DF"/>
    <w:rsid w:val="00083C9E"/>
    <w:rsid w:val="00083D54"/>
    <w:rsid w:val="00083EC2"/>
    <w:rsid w:val="000840A7"/>
    <w:rsid w:val="000840AB"/>
    <w:rsid w:val="00084179"/>
    <w:rsid w:val="00084244"/>
    <w:rsid w:val="0008449B"/>
    <w:rsid w:val="000844BF"/>
    <w:rsid w:val="00084770"/>
    <w:rsid w:val="00084804"/>
    <w:rsid w:val="00084AC4"/>
    <w:rsid w:val="000852C6"/>
    <w:rsid w:val="000853C2"/>
    <w:rsid w:val="00085554"/>
    <w:rsid w:val="00085ABF"/>
    <w:rsid w:val="00085FB3"/>
    <w:rsid w:val="000860FD"/>
    <w:rsid w:val="000865C6"/>
    <w:rsid w:val="00086678"/>
    <w:rsid w:val="00087194"/>
    <w:rsid w:val="000871CE"/>
    <w:rsid w:val="000872DD"/>
    <w:rsid w:val="000876F8"/>
    <w:rsid w:val="00090502"/>
    <w:rsid w:val="0009055B"/>
    <w:rsid w:val="000906B9"/>
    <w:rsid w:val="00090715"/>
    <w:rsid w:val="00090AF5"/>
    <w:rsid w:val="00090B0F"/>
    <w:rsid w:val="00090BF3"/>
    <w:rsid w:val="0009100D"/>
    <w:rsid w:val="0009105D"/>
    <w:rsid w:val="000919C9"/>
    <w:rsid w:val="00091C3A"/>
    <w:rsid w:val="00091C94"/>
    <w:rsid w:val="00091F6D"/>
    <w:rsid w:val="0009224B"/>
    <w:rsid w:val="00092DE9"/>
    <w:rsid w:val="0009345D"/>
    <w:rsid w:val="000934D0"/>
    <w:rsid w:val="00093C49"/>
    <w:rsid w:val="00093CFB"/>
    <w:rsid w:val="0009404E"/>
    <w:rsid w:val="000940CC"/>
    <w:rsid w:val="000946D1"/>
    <w:rsid w:val="00094793"/>
    <w:rsid w:val="000949A9"/>
    <w:rsid w:val="00094B33"/>
    <w:rsid w:val="00094C51"/>
    <w:rsid w:val="000953D2"/>
    <w:rsid w:val="000956D6"/>
    <w:rsid w:val="000956DC"/>
    <w:rsid w:val="000957CE"/>
    <w:rsid w:val="0009581D"/>
    <w:rsid w:val="00095BC6"/>
    <w:rsid w:val="00095D47"/>
    <w:rsid w:val="00095E80"/>
    <w:rsid w:val="000960EB"/>
    <w:rsid w:val="00096336"/>
    <w:rsid w:val="000964F5"/>
    <w:rsid w:val="0009672F"/>
    <w:rsid w:val="00096776"/>
    <w:rsid w:val="00096B90"/>
    <w:rsid w:val="00096F1A"/>
    <w:rsid w:val="00097457"/>
    <w:rsid w:val="00097460"/>
    <w:rsid w:val="0009754C"/>
    <w:rsid w:val="0009770A"/>
    <w:rsid w:val="0009777C"/>
    <w:rsid w:val="000979B6"/>
    <w:rsid w:val="00097D57"/>
    <w:rsid w:val="00097E37"/>
    <w:rsid w:val="00097E85"/>
    <w:rsid w:val="000A0524"/>
    <w:rsid w:val="000A09A4"/>
    <w:rsid w:val="000A0A4C"/>
    <w:rsid w:val="000A0D8D"/>
    <w:rsid w:val="000A0E88"/>
    <w:rsid w:val="000A11F2"/>
    <w:rsid w:val="000A150C"/>
    <w:rsid w:val="000A1759"/>
    <w:rsid w:val="000A1EDA"/>
    <w:rsid w:val="000A1FB8"/>
    <w:rsid w:val="000A21A2"/>
    <w:rsid w:val="000A24F7"/>
    <w:rsid w:val="000A2902"/>
    <w:rsid w:val="000A2AAB"/>
    <w:rsid w:val="000A2BA7"/>
    <w:rsid w:val="000A2D88"/>
    <w:rsid w:val="000A2E74"/>
    <w:rsid w:val="000A2F42"/>
    <w:rsid w:val="000A329E"/>
    <w:rsid w:val="000A34BA"/>
    <w:rsid w:val="000A363F"/>
    <w:rsid w:val="000A3B15"/>
    <w:rsid w:val="000A3DB5"/>
    <w:rsid w:val="000A3FB3"/>
    <w:rsid w:val="000A41AB"/>
    <w:rsid w:val="000A4360"/>
    <w:rsid w:val="000A49BE"/>
    <w:rsid w:val="000A4A74"/>
    <w:rsid w:val="000A4CEC"/>
    <w:rsid w:val="000A532D"/>
    <w:rsid w:val="000A546F"/>
    <w:rsid w:val="000A59AE"/>
    <w:rsid w:val="000A59B8"/>
    <w:rsid w:val="000A59C4"/>
    <w:rsid w:val="000A5C76"/>
    <w:rsid w:val="000A5E36"/>
    <w:rsid w:val="000A5FD0"/>
    <w:rsid w:val="000A622E"/>
    <w:rsid w:val="000A64A9"/>
    <w:rsid w:val="000A66EA"/>
    <w:rsid w:val="000A67B7"/>
    <w:rsid w:val="000A6B94"/>
    <w:rsid w:val="000A6D20"/>
    <w:rsid w:val="000A6F74"/>
    <w:rsid w:val="000A6F9B"/>
    <w:rsid w:val="000A6FDA"/>
    <w:rsid w:val="000A709B"/>
    <w:rsid w:val="000A72E1"/>
    <w:rsid w:val="000A7629"/>
    <w:rsid w:val="000A78E3"/>
    <w:rsid w:val="000B0150"/>
    <w:rsid w:val="000B03D9"/>
    <w:rsid w:val="000B04CF"/>
    <w:rsid w:val="000B06EA"/>
    <w:rsid w:val="000B0B5E"/>
    <w:rsid w:val="000B11E2"/>
    <w:rsid w:val="000B1281"/>
    <w:rsid w:val="000B1421"/>
    <w:rsid w:val="000B17B2"/>
    <w:rsid w:val="000B1AB1"/>
    <w:rsid w:val="000B1DAB"/>
    <w:rsid w:val="000B1FEE"/>
    <w:rsid w:val="000B218F"/>
    <w:rsid w:val="000B21AD"/>
    <w:rsid w:val="000B23AE"/>
    <w:rsid w:val="000B2403"/>
    <w:rsid w:val="000B2678"/>
    <w:rsid w:val="000B27F4"/>
    <w:rsid w:val="000B2A22"/>
    <w:rsid w:val="000B2D95"/>
    <w:rsid w:val="000B2F2A"/>
    <w:rsid w:val="000B3478"/>
    <w:rsid w:val="000B361B"/>
    <w:rsid w:val="000B404A"/>
    <w:rsid w:val="000B411A"/>
    <w:rsid w:val="000B4188"/>
    <w:rsid w:val="000B43CF"/>
    <w:rsid w:val="000B44E4"/>
    <w:rsid w:val="000B46D5"/>
    <w:rsid w:val="000B46DD"/>
    <w:rsid w:val="000B47AA"/>
    <w:rsid w:val="000B4A8A"/>
    <w:rsid w:val="000B4CB1"/>
    <w:rsid w:val="000B5053"/>
    <w:rsid w:val="000B52ED"/>
    <w:rsid w:val="000B5362"/>
    <w:rsid w:val="000B550C"/>
    <w:rsid w:val="000B5A65"/>
    <w:rsid w:val="000B5AA8"/>
    <w:rsid w:val="000B62F2"/>
    <w:rsid w:val="000B6422"/>
    <w:rsid w:val="000B6E89"/>
    <w:rsid w:val="000B706E"/>
    <w:rsid w:val="000B7424"/>
    <w:rsid w:val="000B7694"/>
    <w:rsid w:val="000B76F1"/>
    <w:rsid w:val="000B7A3F"/>
    <w:rsid w:val="000C08BB"/>
    <w:rsid w:val="000C0B49"/>
    <w:rsid w:val="000C0B52"/>
    <w:rsid w:val="000C11F6"/>
    <w:rsid w:val="000C1C89"/>
    <w:rsid w:val="000C1D33"/>
    <w:rsid w:val="000C24B6"/>
    <w:rsid w:val="000C2751"/>
    <w:rsid w:val="000C2821"/>
    <w:rsid w:val="000C2AF8"/>
    <w:rsid w:val="000C2E16"/>
    <w:rsid w:val="000C31A5"/>
    <w:rsid w:val="000C323D"/>
    <w:rsid w:val="000C3EF4"/>
    <w:rsid w:val="000C3F21"/>
    <w:rsid w:val="000C3F52"/>
    <w:rsid w:val="000C4729"/>
    <w:rsid w:val="000C4A01"/>
    <w:rsid w:val="000C4C87"/>
    <w:rsid w:val="000C4CE1"/>
    <w:rsid w:val="000C5082"/>
    <w:rsid w:val="000C59C1"/>
    <w:rsid w:val="000C5B67"/>
    <w:rsid w:val="000C5F7C"/>
    <w:rsid w:val="000C6221"/>
    <w:rsid w:val="000C63B7"/>
    <w:rsid w:val="000C666B"/>
    <w:rsid w:val="000C6B2C"/>
    <w:rsid w:val="000C6B4B"/>
    <w:rsid w:val="000C6EA7"/>
    <w:rsid w:val="000C6EA8"/>
    <w:rsid w:val="000C6F5C"/>
    <w:rsid w:val="000C7111"/>
    <w:rsid w:val="000C73CE"/>
    <w:rsid w:val="000C74D6"/>
    <w:rsid w:val="000C77F6"/>
    <w:rsid w:val="000C7802"/>
    <w:rsid w:val="000C7A81"/>
    <w:rsid w:val="000C7AAC"/>
    <w:rsid w:val="000C7B04"/>
    <w:rsid w:val="000C7D79"/>
    <w:rsid w:val="000CCFFF"/>
    <w:rsid w:val="000D03CA"/>
    <w:rsid w:val="000D0B9B"/>
    <w:rsid w:val="000D0C77"/>
    <w:rsid w:val="000D0F89"/>
    <w:rsid w:val="000D1099"/>
    <w:rsid w:val="000D10CB"/>
    <w:rsid w:val="000D12AE"/>
    <w:rsid w:val="000D199A"/>
    <w:rsid w:val="000D1AA8"/>
    <w:rsid w:val="000D1B0E"/>
    <w:rsid w:val="000D1B29"/>
    <w:rsid w:val="000D1F9B"/>
    <w:rsid w:val="000D1FB6"/>
    <w:rsid w:val="000D226A"/>
    <w:rsid w:val="000D2283"/>
    <w:rsid w:val="000D24A0"/>
    <w:rsid w:val="000D256B"/>
    <w:rsid w:val="000D2975"/>
    <w:rsid w:val="000D2BE2"/>
    <w:rsid w:val="000D2E5A"/>
    <w:rsid w:val="000D2EED"/>
    <w:rsid w:val="000D3036"/>
    <w:rsid w:val="000D32ED"/>
    <w:rsid w:val="000D3339"/>
    <w:rsid w:val="000D3450"/>
    <w:rsid w:val="000D366B"/>
    <w:rsid w:val="000D39B4"/>
    <w:rsid w:val="000D3AB8"/>
    <w:rsid w:val="000D45DF"/>
    <w:rsid w:val="000D47D7"/>
    <w:rsid w:val="000D4B45"/>
    <w:rsid w:val="000D4D31"/>
    <w:rsid w:val="000D4D53"/>
    <w:rsid w:val="000D4E6C"/>
    <w:rsid w:val="000D4F14"/>
    <w:rsid w:val="000D50D5"/>
    <w:rsid w:val="000D54F3"/>
    <w:rsid w:val="000D5691"/>
    <w:rsid w:val="000D578E"/>
    <w:rsid w:val="000D57CA"/>
    <w:rsid w:val="000D5BE9"/>
    <w:rsid w:val="000D6034"/>
    <w:rsid w:val="000D6582"/>
    <w:rsid w:val="000D6896"/>
    <w:rsid w:val="000D68EA"/>
    <w:rsid w:val="000D6CA8"/>
    <w:rsid w:val="000D6DE1"/>
    <w:rsid w:val="000D6E29"/>
    <w:rsid w:val="000D7075"/>
    <w:rsid w:val="000D723E"/>
    <w:rsid w:val="000D7315"/>
    <w:rsid w:val="000D799A"/>
    <w:rsid w:val="000D7A6B"/>
    <w:rsid w:val="000D7AB1"/>
    <w:rsid w:val="000D7AE2"/>
    <w:rsid w:val="000D7C2F"/>
    <w:rsid w:val="000D7DC6"/>
    <w:rsid w:val="000D7E32"/>
    <w:rsid w:val="000D7F15"/>
    <w:rsid w:val="000D7FC3"/>
    <w:rsid w:val="000D7FF4"/>
    <w:rsid w:val="000E019B"/>
    <w:rsid w:val="000E03AD"/>
    <w:rsid w:val="000E0714"/>
    <w:rsid w:val="000E09D8"/>
    <w:rsid w:val="000E0AB7"/>
    <w:rsid w:val="000E0D4E"/>
    <w:rsid w:val="000E0D9D"/>
    <w:rsid w:val="000E0E0D"/>
    <w:rsid w:val="000E17B2"/>
    <w:rsid w:val="000E1869"/>
    <w:rsid w:val="000E1B64"/>
    <w:rsid w:val="000E2055"/>
    <w:rsid w:val="000E2608"/>
    <w:rsid w:val="000E277F"/>
    <w:rsid w:val="000E2B92"/>
    <w:rsid w:val="000E2D84"/>
    <w:rsid w:val="000E2F6E"/>
    <w:rsid w:val="000E2FCE"/>
    <w:rsid w:val="000E3357"/>
    <w:rsid w:val="000E348F"/>
    <w:rsid w:val="000E35D1"/>
    <w:rsid w:val="000E3761"/>
    <w:rsid w:val="000E380F"/>
    <w:rsid w:val="000E38DC"/>
    <w:rsid w:val="000E3A0C"/>
    <w:rsid w:val="000E3A0F"/>
    <w:rsid w:val="000E3A42"/>
    <w:rsid w:val="000E4586"/>
    <w:rsid w:val="000E45CF"/>
    <w:rsid w:val="000E4B7B"/>
    <w:rsid w:val="000E4B8F"/>
    <w:rsid w:val="000E4CD4"/>
    <w:rsid w:val="000E4D70"/>
    <w:rsid w:val="000E5E08"/>
    <w:rsid w:val="000E613F"/>
    <w:rsid w:val="000E627E"/>
    <w:rsid w:val="000E62B0"/>
    <w:rsid w:val="000E63D3"/>
    <w:rsid w:val="000E6445"/>
    <w:rsid w:val="000E65E0"/>
    <w:rsid w:val="000E665C"/>
    <w:rsid w:val="000E66C3"/>
    <w:rsid w:val="000E687E"/>
    <w:rsid w:val="000E6F75"/>
    <w:rsid w:val="000E70B9"/>
    <w:rsid w:val="000E7165"/>
    <w:rsid w:val="000E718B"/>
    <w:rsid w:val="000E7200"/>
    <w:rsid w:val="000E73AD"/>
    <w:rsid w:val="000E7440"/>
    <w:rsid w:val="000E7472"/>
    <w:rsid w:val="000E74F7"/>
    <w:rsid w:val="000E775A"/>
    <w:rsid w:val="000E78AA"/>
    <w:rsid w:val="000E7B87"/>
    <w:rsid w:val="000F0468"/>
    <w:rsid w:val="000F0674"/>
    <w:rsid w:val="000F074F"/>
    <w:rsid w:val="000F07A8"/>
    <w:rsid w:val="000F0984"/>
    <w:rsid w:val="000F0C16"/>
    <w:rsid w:val="000F0C5D"/>
    <w:rsid w:val="000F11B2"/>
    <w:rsid w:val="000F18C0"/>
    <w:rsid w:val="000F1BD4"/>
    <w:rsid w:val="000F1DD4"/>
    <w:rsid w:val="000F1DF9"/>
    <w:rsid w:val="000F1EBB"/>
    <w:rsid w:val="000F1F5F"/>
    <w:rsid w:val="000F1F89"/>
    <w:rsid w:val="000F20EE"/>
    <w:rsid w:val="000F2381"/>
    <w:rsid w:val="000F2833"/>
    <w:rsid w:val="000F2E52"/>
    <w:rsid w:val="000F2FB0"/>
    <w:rsid w:val="000F3CB9"/>
    <w:rsid w:val="000F410A"/>
    <w:rsid w:val="000F46C0"/>
    <w:rsid w:val="000F480C"/>
    <w:rsid w:val="000F4903"/>
    <w:rsid w:val="000F49C0"/>
    <w:rsid w:val="000F4A45"/>
    <w:rsid w:val="000F4B1A"/>
    <w:rsid w:val="000F4C13"/>
    <w:rsid w:val="000F4D29"/>
    <w:rsid w:val="000F4F75"/>
    <w:rsid w:val="000F52D4"/>
    <w:rsid w:val="000F61BB"/>
    <w:rsid w:val="000F63AC"/>
    <w:rsid w:val="000F6A87"/>
    <w:rsid w:val="000F6B12"/>
    <w:rsid w:val="000F6B81"/>
    <w:rsid w:val="000F6C39"/>
    <w:rsid w:val="000F6FA6"/>
    <w:rsid w:val="000F7457"/>
    <w:rsid w:val="000F74E3"/>
    <w:rsid w:val="000F755E"/>
    <w:rsid w:val="000F7678"/>
    <w:rsid w:val="000F78B8"/>
    <w:rsid w:val="000F79B8"/>
    <w:rsid w:val="00100126"/>
    <w:rsid w:val="00100317"/>
    <w:rsid w:val="001003D3"/>
    <w:rsid w:val="001006C9"/>
    <w:rsid w:val="00101129"/>
    <w:rsid w:val="00101A55"/>
    <w:rsid w:val="00101B1E"/>
    <w:rsid w:val="001020D4"/>
    <w:rsid w:val="001022DB"/>
    <w:rsid w:val="0010245B"/>
    <w:rsid w:val="001024F8"/>
    <w:rsid w:val="0010252F"/>
    <w:rsid w:val="0010257F"/>
    <w:rsid w:val="001028C9"/>
    <w:rsid w:val="00102D89"/>
    <w:rsid w:val="00102DCB"/>
    <w:rsid w:val="00103057"/>
    <w:rsid w:val="001034D9"/>
    <w:rsid w:val="00103882"/>
    <w:rsid w:val="00103A02"/>
    <w:rsid w:val="00103C87"/>
    <w:rsid w:val="00103E68"/>
    <w:rsid w:val="00103ECF"/>
    <w:rsid w:val="00103EE6"/>
    <w:rsid w:val="00104040"/>
    <w:rsid w:val="00104145"/>
    <w:rsid w:val="001042DA"/>
    <w:rsid w:val="001043BD"/>
    <w:rsid w:val="001043E5"/>
    <w:rsid w:val="00104427"/>
    <w:rsid w:val="0010447A"/>
    <w:rsid w:val="001047D2"/>
    <w:rsid w:val="0010495A"/>
    <w:rsid w:val="00104AD2"/>
    <w:rsid w:val="00104B81"/>
    <w:rsid w:val="00104C08"/>
    <w:rsid w:val="00104C9C"/>
    <w:rsid w:val="00104D84"/>
    <w:rsid w:val="00105028"/>
    <w:rsid w:val="001051E0"/>
    <w:rsid w:val="0010548D"/>
    <w:rsid w:val="00105AC8"/>
    <w:rsid w:val="00105C01"/>
    <w:rsid w:val="00105F89"/>
    <w:rsid w:val="0010658B"/>
    <w:rsid w:val="00106E22"/>
    <w:rsid w:val="001071E8"/>
    <w:rsid w:val="00107534"/>
    <w:rsid w:val="00107558"/>
    <w:rsid w:val="001077AD"/>
    <w:rsid w:val="00107E33"/>
    <w:rsid w:val="00107EDD"/>
    <w:rsid w:val="0011018D"/>
    <w:rsid w:val="00110269"/>
    <w:rsid w:val="00110676"/>
    <w:rsid w:val="0011070B"/>
    <w:rsid w:val="0011090C"/>
    <w:rsid w:val="00110F03"/>
    <w:rsid w:val="001110C5"/>
    <w:rsid w:val="0011122B"/>
    <w:rsid w:val="00111706"/>
    <w:rsid w:val="00111829"/>
    <w:rsid w:val="00111BE8"/>
    <w:rsid w:val="00111FDA"/>
    <w:rsid w:val="0011215C"/>
    <w:rsid w:val="001123B9"/>
    <w:rsid w:val="00112701"/>
    <w:rsid w:val="00112960"/>
    <w:rsid w:val="00112A2C"/>
    <w:rsid w:val="00112A9F"/>
    <w:rsid w:val="00112B47"/>
    <w:rsid w:val="00113075"/>
    <w:rsid w:val="00113341"/>
    <w:rsid w:val="00113562"/>
    <w:rsid w:val="0011360F"/>
    <w:rsid w:val="00113878"/>
    <w:rsid w:val="00113BA2"/>
    <w:rsid w:val="00113E6B"/>
    <w:rsid w:val="00113FC3"/>
    <w:rsid w:val="001142FC"/>
    <w:rsid w:val="001147F0"/>
    <w:rsid w:val="0011493F"/>
    <w:rsid w:val="00114F3E"/>
    <w:rsid w:val="00114F4F"/>
    <w:rsid w:val="001150AC"/>
    <w:rsid w:val="00115241"/>
    <w:rsid w:val="00115250"/>
    <w:rsid w:val="00115710"/>
    <w:rsid w:val="0011572B"/>
    <w:rsid w:val="00115930"/>
    <w:rsid w:val="00115EBE"/>
    <w:rsid w:val="00115F60"/>
    <w:rsid w:val="001164A1"/>
    <w:rsid w:val="0011655A"/>
    <w:rsid w:val="00116577"/>
    <w:rsid w:val="00116613"/>
    <w:rsid w:val="00116BC3"/>
    <w:rsid w:val="001170D1"/>
    <w:rsid w:val="001175A6"/>
    <w:rsid w:val="00117759"/>
    <w:rsid w:val="00120129"/>
    <w:rsid w:val="0012049D"/>
    <w:rsid w:val="0012063E"/>
    <w:rsid w:val="001208F9"/>
    <w:rsid w:val="00120918"/>
    <w:rsid w:val="00121435"/>
    <w:rsid w:val="00121804"/>
    <w:rsid w:val="00121C71"/>
    <w:rsid w:val="00121FEB"/>
    <w:rsid w:val="001221B5"/>
    <w:rsid w:val="001223C4"/>
    <w:rsid w:val="0012292E"/>
    <w:rsid w:val="00122F42"/>
    <w:rsid w:val="00123499"/>
    <w:rsid w:val="0012353C"/>
    <w:rsid w:val="00123AA5"/>
    <w:rsid w:val="00124061"/>
    <w:rsid w:val="001245CA"/>
    <w:rsid w:val="0012465F"/>
    <w:rsid w:val="00124EFF"/>
    <w:rsid w:val="00125036"/>
    <w:rsid w:val="001251A5"/>
    <w:rsid w:val="0012542B"/>
    <w:rsid w:val="0012588F"/>
    <w:rsid w:val="00125A1D"/>
    <w:rsid w:val="00125A5C"/>
    <w:rsid w:val="00125BD2"/>
    <w:rsid w:val="00125E99"/>
    <w:rsid w:val="00125F69"/>
    <w:rsid w:val="00126000"/>
    <w:rsid w:val="00126077"/>
    <w:rsid w:val="001268A3"/>
    <w:rsid w:val="00126B21"/>
    <w:rsid w:val="00126CB1"/>
    <w:rsid w:val="0012746C"/>
    <w:rsid w:val="00127489"/>
    <w:rsid w:val="001275B3"/>
    <w:rsid w:val="0012784F"/>
    <w:rsid w:val="0012789A"/>
    <w:rsid w:val="001278A3"/>
    <w:rsid w:val="00127CE9"/>
    <w:rsid w:val="00127DD8"/>
    <w:rsid w:val="00127F4B"/>
    <w:rsid w:val="001301BE"/>
    <w:rsid w:val="001303DB"/>
    <w:rsid w:val="00130481"/>
    <w:rsid w:val="00130661"/>
    <w:rsid w:val="00130833"/>
    <w:rsid w:val="00130D6F"/>
    <w:rsid w:val="00130E48"/>
    <w:rsid w:val="0013116B"/>
    <w:rsid w:val="001314C5"/>
    <w:rsid w:val="00131AEF"/>
    <w:rsid w:val="00131AFA"/>
    <w:rsid w:val="00131D28"/>
    <w:rsid w:val="00131DE5"/>
    <w:rsid w:val="00131E16"/>
    <w:rsid w:val="00131ED5"/>
    <w:rsid w:val="0013206F"/>
    <w:rsid w:val="001320B4"/>
    <w:rsid w:val="001320F3"/>
    <w:rsid w:val="00132132"/>
    <w:rsid w:val="00132183"/>
    <w:rsid w:val="0013222B"/>
    <w:rsid w:val="001326BB"/>
    <w:rsid w:val="00132843"/>
    <w:rsid w:val="0013285E"/>
    <w:rsid w:val="00132BDE"/>
    <w:rsid w:val="00132DBF"/>
    <w:rsid w:val="00132E1E"/>
    <w:rsid w:val="00132E7B"/>
    <w:rsid w:val="00133198"/>
    <w:rsid w:val="001333F3"/>
    <w:rsid w:val="00133432"/>
    <w:rsid w:val="001335F8"/>
    <w:rsid w:val="0013375F"/>
    <w:rsid w:val="00133999"/>
    <w:rsid w:val="00133B17"/>
    <w:rsid w:val="00133DC2"/>
    <w:rsid w:val="00133DC4"/>
    <w:rsid w:val="00133E5B"/>
    <w:rsid w:val="00134314"/>
    <w:rsid w:val="0013439B"/>
    <w:rsid w:val="001348EF"/>
    <w:rsid w:val="00134B63"/>
    <w:rsid w:val="00134CED"/>
    <w:rsid w:val="00134D2D"/>
    <w:rsid w:val="00134EE6"/>
    <w:rsid w:val="00135006"/>
    <w:rsid w:val="0013525D"/>
    <w:rsid w:val="001353B1"/>
    <w:rsid w:val="00135D03"/>
    <w:rsid w:val="0013619D"/>
    <w:rsid w:val="001362D5"/>
    <w:rsid w:val="00136737"/>
    <w:rsid w:val="00136A48"/>
    <w:rsid w:val="00136AEA"/>
    <w:rsid w:val="00136C0F"/>
    <w:rsid w:val="00137A2F"/>
    <w:rsid w:val="00137D38"/>
    <w:rsid w:val="00137E08"/>
    <w:rsid w:val="0014037E"/>
    <w:rsid w:val="00140687"/>
    <w:rsid w:val="001406F4"/>
    <w:rsid w:val="00140D52"/>
    <w:rsid w:val="00140D7F"/>
    <w:rsid w:val="00140D87"/>
    <w:rsid w:val="001417CA"/>
    <w:rsid w:val="001419C7"/>
    <w:rsid w:val="00141E9F"/>
    <w:rsid w:val="00141FD5"/>
    <w:rsid w:val="00141FEA"/>
    <w:rsid w:val="001423D0"/>
    <w:rsid w:val="0014250E"/>
    <w:rsid w:val="00142706"/>
    <w:rsid w:val="00142A80"/>
    <w:rsid w:val="00142C86"/>
    <w:rsid w:val="00142D5C"/>
    <w:rsid w:val="00142F60"/>
    <w:rsid w:val="00143184"/>
    <w:rsid w:val="0014324B"/>
    <w:rsid w:val="001437F9"/>
    <w:rsid w:val="0014380B"/>
    <w:rsid w:val="0014398F"/>
    <w:rsid w:val="001439E8"/>
    <w:rsid w:val="00143A9F"/>
    <w:rsid w:val="00143C71"/>
    <w:rsid w:val="00143FE0"/>
    <w:rsid w:val="00144121"/>
    <w:rsid w:val="00144800"/>
    <w:rsid w:val="00144888"/>
    <w:rsid w:val="001448B3"/>
    <w:rsid w:val="00144E6A"/>
    <w:rsid w:val="00145318"/>
    <w:rsid w:val="00145532"/>
    <w:rsid w:val="00145673"/>
    <w:rsid w:val="00145ABD"/>
    <w:rsid w:val="00146023"/>
    <w:rsid w:val="00146063"/>
    <w:rsid w:val="001463AA"/>
    <w:rsid w:val="00146883"/>
    <w:rsid w:val="001468EB"/>
    <w:rsid w:val="00146B21"/>
    <w:rsid w:val="00146E61"/>
    <w:rsid w:val="00146F87"/>
    <w:rsid w:val="00146FD1"/>
    <w:rsid w:val="001471E5"/>
    <w:rsid w:val="001474D9"/>
    <w:rsid w:val="0014764D"/>
    <w:rsid w:val="001476D2"/>
    <w:rsid w:val="00147CC2"/>
    <w:rsid w:val="00147E6B"/>
    <w:rsid w:val="00150051"/>
    <w:rsid w:val="00150370"/>
    <w:rsid w:val="00150A1F"/>
    <w:rsid w:val="00150E41"/>
    <w:rsid w:val="00151062"/>
    <w:rsid w:val="00151493"/>
    <w:rsid w:val="00151511"/>
    <w:rsid w:val="0015161D"/>
    <w:rsid w:val="0015164D"/>
    <w:rsid w:val="001517E0"/>
    <w:rsid w:val="00151E67"/>
    <w:rsid w:val="00152118"/>
    <w:rsid w:val="001522CE"/>
    <w:rsid w:val="0015233B"/>
    <w:rsid w:val="00152A12"/>
    <w:rsid w:val="00152E79"/>
    <w:rsid w:val="00152FFF"/>
    <w:rsid w:val="001532B4"/>
    <w:rsid w:val="00153388"/>
    <w:rsid w:val="001533DF"/>
    <w:rsid w:val="0015378D"/>
    <w:rsid w:val="001537AA"/>
    <w:rsid w:val="00153823"/>
    <w:rsid w:val="00153961"/>
    <w:rsid w:val="00153A26"/>
    <w:rsid w:val="00153BE3"/>
    <w:rsid w:val="00153C02"/>
    <w:rsid w:val="00153EFD"/>
    <w:rsid w:val="00153F31"/>
    <w:rsid w:val="001540B2"/>
    <w:rsid w:val="00154743"/>
    <w:rsid w:val="00154DA3"/>
    <w:rsid w:val="00154E47"/>
    <w:rsid w:val="00154FEA"/>
    <w:rsid w:val="0015511A"/>
    <w:rsid w:val="001552B4"/>
    <w:rsid w:val="0015541D"/>
    <w:rsid w:val="00155797"/>
    <w:rsid w:val="001557E0"/>
    <w:rsid w:val="001559AE"/>
    <w:rsid w:val="001565A8"/>
    <w:rsid w:val="001566B9"/>
    <w:rsid w:val="001566DA"/>
    <w:rsid w:val="0015677A"/>
    <w:rsid w:val="00156B71"/>
    <w:rsid w:val="00156E37"/>
    <w:rsid w:val="00156E74"/>
    <w:rsid w:val="00157016"/>
    <w:rsid w:val="00157199"/>
    <w:rsid w:val="00157EED"/>
    <w:rsid w:val="00160066"/>
    <w:rsid w:val="00160454"/>
    <w:rsid w:val="001604BF"/>
    <w:rsid w:val="00160560"/>
    <w:rsid w:val="001606D6"/>
    <w:rsid w:val="0016077D"/>
    <w:rsid w:val="00160A26"/>
    <w:rsid w:val="00160F03"/>
    <w:rsid w:val="00160F1B"/>
    <w:rsid w:val="001610B7"/>
    <w:rsid w:val="00161159"/>
    <w:rsid w:val="0016118D"/>
    <w:rsid w:val="00161482"/>
    <w:rsid w:val="00161657"/>
    <w:rsid w:val="0016183B"/>
    <w:rsid w:val="00161B7F"/>
    <w:rsid w:val="001622CB"/>
    <w:rsid w:val="0016250D"/>
    <w:rsid w:val="00163592"/>
    <w:rsid w:val="001635C1"/>
    <w:rsid w:val="00163B12"/>
    <w:rsid w:val="00163C76"/>
    <w:rsid w:val="0016455C"/>
    <w:rsid w:val="001645B5"/>
    <w:rsid w:val="00164B48"/>
    <w:rsid w:val="00164C58"/>
    <w:rsid w:val="0016540C"/>
    <w:rsid w:val="001655AD"/>
    <w:rsid w:val="00165C57"/>
    <w:rsid w:val="00165D84"/>
    <w:rsid w:val="00165DB1"/>
    <w:rsid w:val="00165F0E"/>
    <w:rsid w:val="0016618B"/>
    <w:rsid w:val="00166574"/>
    <w:rsid w:val="00166784"/>
    <w:rsid w:val="00166A6C"/>
    <w:rsid w:val="00166C4B"/>
    <w:rsid w:val="00166EA8"/>
    <w:rsid w:val="00166EDF"/>
    <w:rsid w:val="00166F81"/>
    <w:rsid w:val="00166F8C"/>
    <w:rsid w:val="00167134"/>
    <w:rsid w:val="00167166"/>
    <w:rsid w:val="00167347"/>
    <w:rsid w:val="001674C1"/>
    <w:rsid w:val="0016792C"/>
    <w:rsid w:val="00167A9C"/>
    <w:rsid w:val="00167C5C"/>
    <w:rsid w:val="00170122"/>
    <w:rsid w:val="00170193"/>
    <w:rsid w:val="0017038B"/>
    <w:rsid w:val="0017046C"/>
    <w:rsid w:val="001706C1"/>
    <w:rsid w:val="00170D1D"/>
    <w:rsid w:val="00170D24"/>
    <w:rsid w:val="001711A4"/>
    <w:rsid w:val="00171345"/>
    <w:rsid w:val="001713B3"/>
    <w:rsid w:val="00171456"/>
    <w:rsid w:val="00171804"/>
    <w:rsid w:val="00171B81"/>
    <w:rsid w:val="00171D4F"/>
    <w:rsid w:val="00171E32"/>
    <w:rsid w:val="00171E73"/>
    <w:rsid w:val="00171E95"/>
    <w:rsid w:val="0017208E"/>
    <w:rsid w:val="001720CE"/>
    <w:rsid w:val="0017225C"/>
    <w:rsid w:val="00172538"/>
    <w:rsid w:val="0017269A"/>
    <w:rsid w:val="00172733"/>
    <w:rsid w:val="001728CA"/>
    <w:rsid w:val="00172B75"/>
    <w:rsid w:val="00172D80"/>
    <w:rsid w:val="0017309F"/>
    <w:rsid w:val="001733D7"/>
    <w:rsid w:val="00173A14"/>
    <w:rsid w:val="00173E9A"/>
    <w:rsid w:val="00173FE4"/>
    <w:rsid w:val="00174099"/>
    <w:rsid w:val="00174198"/>
    <w:rsid w:val="001742D9"/>
    <w:rsid w:val="0017433E"/>
    <w:rsid w:val="0017449F"/>
    <w:rsid w:val="00174EF3"/>
    <w:rsid w:val="00175066"/>
    <w:rsid w:val="00175460"/>
    <w:rsid w:val="00175A51"/>
    <w:rsid w:val="00175AEA"/>
    <w:rsid w:val="00175BD8"/>
    <w:rsid w:val="00175C3E"/>
    <w:rsid w:val="00175CEE"/>
    <w:rsid w:val="00175DE3"/>
    <w:rsid w:val="00175EBE"/>
    <w:rsid w:val="00175F5D"/>
    <w:rsid w:val="00176C46"/>
    <w:rsid w:val="00176CB3"/>
    <w:rsid w:val="001775FC"/>
    <w:rsid w:val="00177715"/>
    <w:rsid w:val="00177958"/>
    <w:rsid w:val="00177CBF"/>
    <w:rsid w:val="001800F9"/>
    <w:rsid w:val="001805CE"/>
    <w:rsid w:val="0018078E"/>
    <w:rsid w:val="001807BB"/>
    <w:rsid w:val="00180971"/>
    <w:rsid w:val="00180AEB"/>
    <w:rsid w:val="00180C24"/>
    <w:rsid w:val="00180EB3"/>
    <w:rsid w:val="001810BF"/>
    <w:rsid w:val="001810F3"/>
    <w:rsid w:val="001812EC"/>
    <w:rsid w:val="0018170E"/>
    <w:rsid w:val="00181714"/>
    <w:rsid w:val="00181848"/>
    <w:rsid w:val="00181B61"/>
    <w:rsid w:val="00181D4D"/>
    <w:rsid w:val="001821AD"/>
    <w:rsid w:val="001822A2"/>
    <w:rsid w:val="00182BD6"/>
    <w:rsid w:val="00182C78"/>
    <w:rsid w:val="001830C2"/>
    <w:rsid w:val="001830C9"/>
    <w:rsid w:val="00183626"/>
    <w:rsid w:val="0018374E"/>
    <w:rsid w:val="001837AC"/>
    <w:rsid w:val="00183C25"/>
    <w:rsid w:val="00183CDA"/>
    <w:rsid w:val="00183E10"/>
    <w:rsid w:val="00183FC9"/>
    <w:rsid w:val="00184286"/>
    <w:rsid w:val="00184523"/>
    <w:rsid w:val="00184571"/>
    <w:rsid w:val="00184970"/>
    <w:rsid w:val="00184B88"/>
    <w:rsid w:val="00184E49"/>
    <w:rsid w:val="00184E8B"/>
    <w:rsid w:val="00184F48"/>
    <w:rsid w:val="00185241"/>
    <w:rsid w:val="0018533E"/>
    <w:rsid w:val="001854A9"/>
    <w:rsid w:val="0018557D"/>
    <w:rsid w:val="00185825"/>
    <w:rsid w:val="001863C4"/>
    <w:rsid w:val="001868F0"/>
    <w:rsid w:val="00186A12"/>
    <w:rsid w:val="00186C27"/>
    <w:rsid w:val="00186DDD"/>
    <w:rsid w:val="00186DF9"/>
    <w:rsid w:val="00186EC1"/>
    <w:rsid w:val="0018708B"/>
    <w:rsid w:val="001872A0"/>
    <w:rsid w:val="00187432"/>
    <w:rsid w:val="0018745A"/>
    <w:rsid w:val="00187471"/>
    <w:rsid w:val="00187611"/>
    <w:rsid w:val="00187684"/>
    <w:rsid w:val="0018792A"/>
    <w:rsid w:val="001879BA"/>
    <w:rsid w:val="00187C94"/>
    <w:rsid w:val="00187DFB"/>
    <w:rsid w:val="00187EDE"/>
    <w:rsid w:val="00190720"/>
    <w:rsid w:val="0019073A"/>
    <w:rsid w:val="001907A3"/>
    <w:rsid w:val="001907EB"/>
    <w:rsid w:val="00190919"/>
    <w:rsid w:val="00190B0B"/>
    <w:rsid w:val="00190BC1"/>
    <w:rsid w:val="00190E2A"/>
    <w:rsid w:val="001912EA"/>
    <w:rsid w:val="00191345"/>
    <w:rsid w:val="00191387"/>
    <w:rsid w:val="001914A4"/>
    <w:rsid w:val="0019151C"/>
    <w:rsid w:val="0019175F"/>
    <w:rsid w:val="00191B48"/>
    <w:rsid w:val="00191CC6"/>
    <w:rsid w:val="00192079"/>
    <w:rsid w:val="00192184"/>
    <w:rsid w:val="00192564"/>
    <w:rsid w:val="00192799"/>
    <w:rsid w:val="0019280B"/>
    <w:rsid w:val="00192D1C"/>
    <w:rsid w:val="00193424"/>
    <w:rsid w:val="00193572"/>
    <w:rsid w:val="00193743"/>
    <w:rsid w:val="00193791"/>
    <w:rsid w:val="00193891"/>
    <w:rsid w:val="00193A58"/>
    <w:rsid w:val="00194143"/>
    <w:rsid w:val="00194150"/>
    <w:rsid w:val="0019418A"/>
    <w:rsid w:val="00194203"/>
    <w:rsid w:val="00194559"/>
    <w:rsid w:val="001945BF"/>
    <w:rsid w:val="001945CD"/>
    <w:rsid w:val="001947A0"/>
    <w:rsid w:val="0019484C"/>
    <w:rsid w:val="001949E5"/>
    <w:rsid w:val="001950E7"/>
    <w:rsid w:val="001951E4"/>
    <w:rsid w:val="00195264"/>
    <w:rsid w:val="00195287"/>
    <w:rsid w:val="001958BF"/>
    <w:rsid w:val="001959FE"/>
    <w:rsid w:val="00195AEA"/>
    <w:rsid w:val="00195EAE"/>
    <w:rsid w:val="00196016"/>
    <w:rsid w:val="00196949"/>
    <w:rsid w:val="00196A22"/>
    <w:rsid w:val="00196B60"/>
    <w:rsid w:val="00196E75"/>
    <w:rsid w:val="00196E9B"/>
    <w:rsid w:val="00196F40"/>
    <w:rsid w:val="001972C5"/>
    <w:rsid w:val="001A03F5"/>
    <w:rsid w:val="001A0B67"/>
    <w:rsid w:val="001A15A9"/>
    <w:rsid w:val="001A17D4"/>
    <w:rsid w:val="001A1900"/>
    <w:rsid w:val="001A22E1"/>
    <w:rsid w:val="001A24D7"/>
    <w:rsid w:val="001A24EE"/>
    <w:rsid w:val="001A299E"/>
    <w:rsid w:val="001A2FF3"/>
    <w:rsid w:val="001A31C1"/>
    <w:rsid w:val="001A3220"/>
    <w:rsid w:val="001A33E9"/>
    <w:rsid w:val="001A3816"/>
    <w:rsid w:val="001A38FF"/>
    <w:rsid w:val="001A3906"/>
    <w:rsid w:val="001A3986"/>
    <w:rsid w:val="001A39FD"/>
    <w:rsid w:val="001A3D8B"/>
    <w:rsid w:val="001A3E6B"/>
    <w:rsid w:val="001A4466"/>
    <w:rsid w:val="001A488D"/>
    <w:rsid w:val="001A4BBC"/>
    <w:rsid w:val="001A4CEC"/>
    <w:rsid w:val="001A50B7"/>
    <w:rsid w:val="001A51AF"/>
    <w:rsid w:val="001A54BA"/>
    <w:rsid w:val="001A554B"/>
    <w:rsid w:val="001A5642"/>
    <w:rsid w:val="001A5800"/>
    <w:rsid w:val="001A6413"/>
    <w:rsid w:val="001A67CE"/>
    <w:rsid w:val="001A6957"/>
    <w:rsid w:val="001A6BB3"/>
    <w:rsid w:val="001A6F9E"/>
    <w:rsid w:val="001A6FC1"/>
    <w:rsid w:val="001A71F4"/>
    <w:rsid w:val="001A7720"/>
    <w:rsid w:val="001A7A65"/>
    <w:rsid w:val="001A7A98"/>
    <w:rsid w:val="001B00A0"/>
    <w:rsid w:val="001B0526"/>
    <w:rsid w:val="001B1376"/>
    <w:rsid w:val="001B1885"/>
    <w:rsid w:val="001B1AAA"/>
    <w:rsid w:val="001B1FF3"/>
    <w:rsid w:val="001B2782"/>
    <w:rsid w:val="001B281A"/>
    <w:rsid w:val="001B2BFA"/>
    <w:rsid w:val="001B2E86"/>
    <w:rsid w:val="001B3A83"/>
    <w:rsid w:val="001B3BBA"/>
    <w:rsid w:val="001B3FFE"/>
    <w:rsid w:val="001B4057"/>
    <w:rsid w:val="001B418F"/>
    <w:rsid w:val="001B42C4"/>
    <w:rsid w:val="001B4A27"/>
    <w:rsid w:val="001B4E83"/>
    <w:rsid w:val="001B4F41"/>
    <w:rsid w:val="001B5175"/>
    <w:rsid w:val="001B5391"/>
    <w:rsid w:val="001B5BFA"/>
    <w:rsid w:val="001B5CC3"/>
    <w:rsid w:val="001B61B3"/>
    <w:rsid w:val="001B6227"/>
    <w:rsid w:val="001B67B4"/>
    <w:rsid w:val="001B6A91"/>
    <w:rsid w:val="001B6BD0"/>
    <w:rsid w:val="001B6C64"/>
    <w:rsid w:val="001B6CBE"/>
    <w:rsid w:val="001B70E1"/>
    <w:rsid w:val="001B7180"/>
    <w:rsid w:val="001B72A1"/>
    <w:rsid w:val="001B7505"/>
    <w:rsid w:val="001B7576"/>
    <w:rsid w:val="001B7B53"/>
    <w:rsid w:val="001B7C76"/>
    <w:rsid w:val="001B7C86"/>
    <w:rsid w:val="001B7EDB"/>
    <w:rsid w:val="001C080F"/>
    <w:rsid w:val="001C08EE"/>
    <w:rsid w:val="001C0F52"/>
    <w:rsid w:val="001C1151"/>
    <w:rsid w:val="001C13D5"/>
    <w:rsid w:val="001C1B34"/>
    <w:rsid w:val="001C1BA4"/>
    <w:rsid w:val="001C22B1"/>
    <w:rsid w:val="001C253D"/>
    <w:rsid w:val="001C27C8"/>
    <w:rsid w:val="001C2860"/>
    <w:rsid w:val="001C2962"/>
    <w:rsid w:val="001C2B86"/>
    <w:rsid w:val="001C2D5A"/>
    <w:rsid w:val="001C2D7B"/>
    <w:rsid w:val="001C32E6"/>
    <w:rsid w:val="001C33A6"/>
    <w:rsid w:val="001C3499"/>
    <w:rsid w:val="001C36AC"/>
    <w:rsid w:val="001C3781"/>
    <w:rsid w:val="001C3B30"/>
    <w:rsid w:val="001C4209"/>
    <w:rsid w:val="001C435F"/>
    <w:rsid w:val="001C4410"/>
    <w:rsid w:val="001C445B"/>
    <w:rsid w:val="001C457F"/>
    <w:rsid w:val="001C472B"/>
    <w:rsid w:val="001C48CA"/>
    <w:rsid w:val="001C49EE"/>
    <w:rsid w:val="001C4B29"/>
    <w:rsid w:val="001C4BE3"/>
    <w:rsid w:val="001C4CD5"/>
    <w:rsid w:val="001C4D6A"/>
    <w:rsid w:val="001C4F78"/>
    <w:rsid w:val="001C5059"/>
    <w:rsid w:val="001C57E4"/>
    <w:rsid w:val="001C59A1"/>
    <w:rsid w:val="001C64B0"/>
    <w:rsid w:val="001C64C2"/>
    <w:rsid w:val="001C6713"/>
    <w:rsid w:val="001C67AC"/>
    <w:rsid w:val="001C6A48"/>
    <w:rsid w:val="001C6DFB"/>
    <w:rsid w:val="001C6F54"/>
    <w:rsid w:val="001C6F6B"/>
    <w:rsid w:val="001C7264"/>
    <w:rsid w:val="001C72CD"/>
    <w:rsid w:val="001C7314"/>
    <w:rsid w:val="001C749C"/>
    <w:rsid w:val="001C74E3"/>
    <w:rsid w:val="001C7681"/>
    <w:rsid w:val="001C76F8"/>
    <w:rsid w:val="001C77C8"/>
    <w:rsid w:val="001C7DEE"/>
    <w:rsid w:val="001C7E30"/>
    <w:rsid w:val="001C7F34"/>
    <w:rsid w:val="001C909E"/>
    <w:rsid w:val="001D02AF"/>
    <w:rsid w:val="001D053C"/>
    <w:rsid w:val="001D098F"/>
    <w:rsid w:val="001D0EB7"/>
    <w:rsid w:val="001D1099"/>
    <w:rsid w:val="001D1F35"/>
    <w:rsid w:val="001D24ED"/>
    <w:rsid w:val="001D2886"/>
    <w:rsid w:val="001D2E43"/>
    <w:rsid w:val="001D30CB"/>
    <w:rsid w:val="001D3121"/>
    <w:rsid w:val="001D3869"/>
    <w:rsid w:val="001D403A"/>
    <w:rsid w:val="001D4169"/>
    <w:rsid w:val="001D437D"/>
    <w:rsid w:val="001D4525"/>
    <w:rsid w:val="001D45E1"/>
    <w:rsid w:val="001D4652"/>
    <w:rsid w:val="001D4731"/>
    <w:rsid w:val="001D4953"/>
    <w:rsid w:val="001D4AC1"/>
    <w:rsid w:val="001D4ACF"/>
    <w:rsid w:val="001D4E6C"/>
    <w:rsid w:val="001D5054"/>
    <w:rsid w:val="001D5061"/>
    <w:rsid w:val="001D537E"/>
    <w:rsid w:val="001D55BF"/>
    <w:rsid w:val="001D5600"/>
    <w:rsid w:val="001D5C40"/>
    <w:rsid w:val="001D5C57"/>
    <w:rsid w:val="001D5E6E"/>
    <w:rsid w:val="001D6131"/>
    <w:rsid w:val="001D62FD"/>
    <w:rsid w:val="001D673D"/>
    <w:rsid w:val="001D674E"/>
    <w:rsid w:val="001D6963"/>
    <w:rsid w:val="001D69D2"/>
    <w:rsid w:val="001D6F11"/>
    <w:rsid w:val="001D75A0"/>
    <w:rsid w:val="001D79C8"/>
    <w:rsid w:val="001D7BC6"/>
    <w:rsid w:val="001D7D17"/>
    <w:rsid w:val="001E0805"/>
    <w:rsid w:val="001E1106"/>
    <w:rsid w:val="001E1380"/>
    <w:rsid w:val="001E138B"/>
    <w:rsid w:val="001E1808"/>
    <w:rsid w:val="001E19FC"/>
    <w:rsid w:val="001E1A8D"/>
    <w:rsid w:val="001E1B7D"/>
    <w:rsid w:val="001E1BD0"/>
    <w:rsid w:val="001E1D15"/>
    <w:rsid w:val="001E1E39"/>
    <w:rsid w:val="001E1E64"/>
    <w:rsid w:val="001E1FB9"/>
    <w:rsid w:val="001E21E8"/>
    <w:rsid w:val="001E23E1"/>
    <w:rsid w:val="001E2641"/>
    <w:rsid w:val="001E2874"/>
    <w:rsid w:val="001E295E"/>
    <w:rsid w:val="001E2A03"/>
    <w:rsid w:val="001E2CEE"/>
    <w:rsid w:val="001E2DB9"/>
    <w:rsid w:val="001E2F21"/>
    <w:rsid w:val="001E2FB4"/>
    <w:rsid w:val="001E3074"/>
    <w:rsid w:val="001E321D"/>
    <w:rsid w:val="001E3241"/>
    <w:rsid w:val="001E3294"/>
    <w:rsid w:val="001E37D7"/>
    <w:rsid w:val="001E39CE"/>
    <w:rsid w:val="001E3B6D"/>
    <w:rsid w:val="001E3CC1"/>
    <w:rsid w:val="001E3CDE"/>
    <w:rsid w:val="001E3E7D"/>
    <w:rsid w:val="001E3FFD"/>
    <w:rsid w:val="001E4992"/>
    <w:rsid w:val="001E4B1B"/>
    <w:rsid w:val="001E4BE3"/>
    <w:rsid w:val="001E4CDB"/>
    <w:rsid w:val="001E4E92"/>
    <w:rsid w:val="001E5470"/>
    <w:rsid w:val="001E59DD"/>
    <w:rsid w:val="001E5ABB"/>
    <w:rsid w:val="001E5B15"/>
    <w:rsid w:val="001E5D40"/>
    <w:rsid w:val="001E5DA1"/>
    <w:rsid w:val="001E5E16"/>
    <w:rsid w:val="001E5F38"/>
    <w:rsid w:val="001E60B2"/>
    <w:rsid w:val="001E620E"/>
    <w:rsid w:val="001E6229"/>
    <w:rsid w:val="001E644A"/>
    <w:rsid w:val="001E6724"/>
    <w:rsid w:val="001E6738"/>
    <w:rsid w:val="001E6F09"/>
    <w:rsid w:val="001E755F"/>
    <w:rsid w:val="001E7847"/>
    <w:rsid w:val="001E7BE6"/>
    <w:rsid w:val="001E7E61"/>
    <w:rsid w:val="001F0043"/>
    <w:rsid w:val="001F0094"/>
    <w:rsid w:val="001F026C"/>
    <w:rsid w:val="001F045E"/>
    <w:rsid w:val="001F0515"/>
    <w:rsid w:val="001F0839"/>
    <w:rsid w:val="001F08A9"/>
    <w:rsid w:val="001F08C9"/>
    <w:rsid w:val="001F0B7F"/>
    <w:rsid w:val="001F0E02"/>
    <w:rsid w:val="001F0F31"/>
    <w:rsid w:val="001F0FFA"/>
    <w:rsid w:val="001F1037"/>
    <w:rsid w:val="001F11D1"/>
    <w:rsid w:val="001F14F6"/>
    <w:rsid w:val="001F1544"/>
    <w:rsid w:val="001F15C4"/>
    <w:rsid w:val="001F161C"/>
    <w:rsid w:val="001F18A7"/>
    <w:rsid w:val="001F192A"/>
    <w:rsid w:val="001F1A33"/>
    <w:rsid w:val="001F1D9E"/>
    <w:rsid w:val="001F229A"/>
    <w:rsid w:val="001F2426"/>
    <w:rsid w:val="001F25FF"/>
    <w:rsid w:val="001F264A"/>
    <w:rsid w:val="001F2820"/>
    <w:rsid w:val="001F2C32"/>
    <w:rsid w:val="001F2C5E"/>
    <w:rsid w:val="001F39DA"/>
    <w:rsid w:val="001F3A6B"/>
    <w:rsid w:val="001F3A93"/>
    <w:rsid w:val="001F3AA2"/>
    <w:rsid w:val="001F3ACB"/>
    <w:rsid w:val="001F3B77"/>
    <w:rsid w:val="001F3C8B"/>
    <w:rsid w:val="001F4040"/>
    <w:rsid w:val="001F4462"/>
    <w:rsid w:val="001F45F6"/>
    <w:rsid w:val="001F464D"/>
    <w:rsid w:val="001F4768"/>
    <w:rsid w:val="001F482F"/>
    <w:rsid w:val="001F4CC9"/>
    <w:rsid w:val="001F5203"/>
    <w:rsid w:val="001F59A9"/>
    <w:rsid w:val="001F5B86"/>
    <w:rsid w:val="001F6189"/>
    <w:rsid w:val="001F619E"/>
    <w:rsid w:val="001F6427"/>
    <w:rsid w:val="001F646D"/>
    <w:rsid w:val="001F64A0"/>
    <w:rsid w:val="001F67A1"/>
    <w:rsid w:val="001F67AF"/>
    <w:rsid w:val="001F6975"/>
    <w:rsid w:val="001F6AA2"/>
    <w:rsid w:val="001F6EEC"/>
    <w:rsid w:val="001F7462"/>
    <w:rsid w:val="001F7E2C"/>
    <w:rsid w:val="001F7EFA"/>
    <w:rsid w:val="001F7FD6"/>
    <w:rsid w:val="001F7FEC"/>
    <w:rsid w:val="0020027A"/>
    <w:rsid w:val="00200547"/>
    <w:rsid w:val="0020101D"/>
    <w:rsid w:val="00201535"/>
    <w:rsid w:val="002015DF"/>
    <w:rsid w:val="00201868"/>
    <w:rsid w:val="0020186E"/>
    <w:rsid w:val="002019BC"/>
    <w:rsid w:val="002019D8"/>
    <w:rsid w:val="002019E5"/>
    <w:rsid w:val="00201EB3"/>
    <w:rsid w:val="00201EC0"/>
    <w:rsid w:val="00202047"/>
    <w:rsid w:val="002021E2"/>
    <w:rsid w:val="00202274"/>
    <w:rsid w:val="00202517"/>
    <w:rsid w:val="00202782"/>
    <w:rsid w:val="002029C9"/>
    <w:rsid w:val="00202A09"/>
    <w:rsid w:val="00202B39"/>
    <w:rsid w:val="00203139"/>
    <w:rsid w:val="00203378"/>
    <w:rsid w:val="00203532"/>
    <w:rsid w:val="00203945"/>
    <w:rsid w:val="00203A64"/>
    <w:rsid w:val="00203B00"/>
    <w:rsid w:val="00204105"/>
    <w:rsid w:val="002044F3"/>
    <w:rsid w:val="002046C0"/>
    <w:rsid w:val="0020488E"/>
    <w:rsid w:val="00204994"/>
    <w:rsid w:val="00204E4C"/>
    <w:rsid w:val="0020543D"/>
    <w:rsid w:val="002058F4"/>
    <w:rsid w:val="0020596B"/>
    <w:rsid w:val="00205A61"/>
    <w:rsid w:val="002063C6"/>
    <w:rsid w:val="00206CC6"/>
    <w:rsid w:val="00207446"/>
    <w:rsid w:val="00207AAC"/>
    <w:rsid w:val="00210A38"/>
    <w:rsid w:val="00210ED4"/>
    <w:rsid w:val="002112AD"/>
    <w:rsid w:val="002112DF"/>
    <w:rsid w:val="0021205A"/>
    <w:rsid w:val="002120C9"/>
    <w:rsid w:val="00212343"/>
    <w:rsid w:val="00212734"/>
    <w:rsid w:val="0021279B"/>
    <w:rsid w:val="00212B1C"/>
    <w:rsid w:val="00212C2E"/>
    <w:rsid w:val="00213280"/>
    <w:rsid w:val="00213493"/>
    <w:rsid w:val="00213B2A"/>
    <w:rsid w:val="00213CB6"/>
    <w:rsid w:val="00213DE2"/>
    <w:rsid w:val="002140C6"/>
    <w:rsid w:val="00214139"/>
    <w:rsid w:val="00214401"/>
    <w:rsid w:val="00214FF1"/>
    <w:rsid w:val="0021504C"/>
    <w:rsid w:val="002150B7"/>
    <w:rsid w:val="00215122"/>
    <w:rsid w:val="002152FB"/>
    <w:rsid w:val="00215717"/>
    <w:rsid w:val="00215A91"/>
    <w:rsid w:val="00215B34"/>
    <w:rsid w:val="00215B80"/>
    <w:rsid w:val="00215DE0"/>
    <w:rsid w:val="00215FD0"/>
    <w:rsid w:val="00216491"/>
    <w:rsid w:val="002164CB"/>
    <w:rsid w:val="002167EB"/>
    <w:rsid w:val="0021682B"/>
    <w:rsid w:val="0021696D"/>
    <w:rsid w:val="00216C39"/>
    <w:rsid w:val="00216DF6"/>
    <w:rsid w:val="00216E19"/>
    <w:rsid w:val="0021727E"/>
    <w:rsid w:val="0021766B"/>
    <w:rsid w:val="002176A8"/>
    <w:rsid w:val="002178A8"/>
    <w:rsid w:val="00217AD2"/>
    <w:rsid w:val="00217C21"/>
    <w:rsid w:val="00217D2F"/>
    <w:rsid w:val="00217EA7"/>
    <w:rsid w:val="00220096"/>
    <w:rsid w:val="002200A0"/>
    <w:rsid w:val="00220316"/>
    <w:rsid w:val="002209E7"/>
    <w:rsid w:val="00220E56"/>
    <w:rsid w:val="0022106C"/>
    <w:rsid w:val="0022157B"/>
    <w:rsid w:val="0022178F"/>
    <w:rsid w:val="00221A06"/>
    <w:rsid w:val="00221A09"/>
    <w:rsid w:val="00221FC4"/>
    <w:rsid w:val="002221C0"/>
    <w:rsid w:val="00222815"/>
    <w:rsid w:val="0022297E"/>
    <w:rsid w:val="00222A8B"/>
    <w:rsid w:val="00223055"/>
    <w:rsid w:val="002230B0"/>
    <w:rsid w:val="002230CC"/>
    <w:rsid w:val="00223318"/>
    <w:rsid w:val="00223637"/>
    <w:rsid w:val="0022364E"/>
    <w:rsid w:val="00224410"/>
    <w:rsid w:val="00224635"/>
    <w:rsid w:val="002246C6"/>
    <w:rsid w:val="002246E3"/>
    <w:rsid w:val="002247C7"/>
    <w:rsid w:val="002247C9"/>
    <w:rsid w:val="00224B2C"/>
    <w:rsid w:val="00224D69"/>
    <w:rsid w:val="00225113"/>
    <w:rsid w:val="00225154"/>
    <w:rsid w:val="00225235"/>
    <w:rsid w:val="002258CE"/>
    <w:rsid w:val="002258E2"/>
    <w:rsid w:val="00225921"/>
    <w:rsid w:val="00225D5B"/>
    <w:rsid w:val="00226094"/>
    <w:rsid w:val="00226131"/>
    <w:rsid w:val="00226AA7"/>
    <w:rsid w:val="00226ACE"/>
    <w:rsid w:val="00226C43"/>
    <w:rsid w:val="00226CB9"/>
    <w:rsid w:val="00226D6E"/>
    <w:rsid w:val="00226E07"/>
    <w:rsid w:val="00227031"/>
    <w:rsid w:val="002272D4"/>
    <w:rsid w:val="00227343"/>
    <w:rsid w:val="00227621"/>
    <w:rsid w:val="002276CA"/>
    <w:rsid w:val="00227AE9"/>
    <w:rsid w:val="00227ECC"/>
    <w:rsid w:val="002302E0"/>
    <w:rsid w:val="002303B2"/>
    <w:rsid w:val="00230403"/>
    <w:rsid w:val="00230935"/>
    <w:rsid w:val="00230D10"/>
    <w:rsid w:val="00230F52"/>
    <w:rsid w:val="002310C6"/>
    <w:rsid w:val="002314B9"/>
    <w:rsid w:val="00231633"/>
    <w:rsid w:val="002316B7"/>
    <w:rsid w:val="0023181A"/>
    <w:rsid w:val="00231D4C"/>
    <w:rsid w:val="00232129"/>
    <w:rsid w:val="0023249D"/>
    <w:rsid w:val="00232805"/>
    <w:rsid w:val="00232B14"/>
    <w:rsid w:val="00232BEC"/>
    <w:rsid w:val="00232D76"/>
    <w:rsid w:val="002330B7"/>
    <w:rsid w:val="00233152"/>
    <w:rsid w:val="0023342D"/>
    <w:rsid w:val="002339F8"/>
    <w:rsid w:val="00233A0C"/>
    <w:rsid w:val="00233C8C"/>
    <w:rsid w:val="00233E8F"/>
    <w:rsid w:val="00234047"/>
    <w:rsid w:val="00234685"/>
    <w:rsid w:val="00234C7E"/>
    <w:rsid w:val="00234CD8"/>
    <w:rsid w:val="0023514F"/>
    <w:rsid w:val="0023568B"/>
    <w:rsid w:val="00235854"/>
    <w:rsid w:val="00235860"/>
    <w:rsid w:val="00235A0B"/>
    <w:rsid w:val="00235AB2"/>
    <w:rsid w:val="00235ACA"/>
    <w:rsid w:val="00235C62"/>
    <w:rsid w:val="00235CA2"/>
    <w:rsid w:val="00236458"/>
    <w:rsid w:val="00236507"/>
    <w:rsid w:val="00236564"/>
    <w:rsid w:val="0023656F"/>
    <w:rsid w:val="002366C3"/>
    <w:rsid w:val="002369CA"/>
    <w:rsid w:val="00236AB1"/>
    <w:rsid w:val="00236B8E"/>
    <w:rsid w:val="00236BE1"/>
    <w:rsid w:val="00236E59"/>
    <w:rsid w:val="00237382"/>
    <w:rsid w:val="002373B7"/>
    <w:rsid w:val="00237847"/>
    <w:rsid w:val="002379B8"/>
    <w:rsid w:val="00237B4B"/>
    <w:rsid w:val="00237B7D"/>
    <w:rsid w:val="00237BA8"/>
    <w:rsid w:val="0024001A"/>
    <w:rsid w:val="00240572"/>
    <w:rsid w:val="002406AA"/>
    <w:rsid w:val="002407E2"/>
    <w:rsid w:val="002408CD"/>
    <w:rsid w:val="002408D2"/>
    <w:rsid w:val="00240D78"/>
    <w:rsid w:val="002410A4"/>
    <w:rsid w:val="002411CC"/>
    <w:rsid w:val="002414FB"/>
    <w:rsid w:val="002415B8"/>
    <w:rsid w:val="00241746"/>
    <w:rsid w:val="00241D12"/>
    <w:rsid w:val="00241D23"/>
    <w:rsid w:val="00241D70"/>
    <w:rsid w:val="00241FE5"/>
    <w:rsid w:val="00241FEB"/>
    <w:rsid w:val="00242897"/>
    <w:rsid w:val="00242B61"/>
    <w:rsid w:val="00243469"/>
    <w:rsid w:val="00243677"/>
    <w:rsid w:val="0024378C"/>
    <w:rsid w:val="00243836"/>
    <w:rsid w:val="00243AC4"/>
    <w:rsid w:val="00243D3E"/>
    <w:rsid w:val="00243F05"/>
    <w:rsid w:val="002440C8"/>
    <w:rsid w:val="0024416C"/>
    <w:rsid w:val="002443F8"/>
    <w:rsid w:val="00244777"/>
    <w:rsid w:val="002447D6"/>
    <w:rsid w:val="00244CBA"/>
    <w:rsid w:val="00245330"/>
    <w:rsid w:val="002458D7"/>
    <w:rsid w:val="00245ADC"/>
    <w:rsid w:val="00245ED1"/>
    <w:rsid w:val="002460DC"/>
    <w:rsid w:val="002467C3"/>
    <w:rsid w:val="002470A7"/>
    <w:rsid w:val="0024750B"/>
    <w:rsid w:val="0024770C"/>
    <w:rsid w:val="002478D1"/>
    <w:rsid w:val="00247C67"/>
    <w:rsid w:val="00250396"/>
    <w:rsid w:val="002503BB"/>
    <w:rsid w:val="002504DE"/>
    <w:rsid w:val="0025051C"/>
    <w:rsid w:val="00250ED4"/>
    <w:rsid w:val="00251056"/>
    <w:rsid w:val="00251248"/>
    <w:rsid w:val="00251572"/>
    <w:rsid w:val="002519F3"/>
    <w:rsid w:val="00251A9A"/>
    <w:rsid w:val="0025205A"/>
    <w:rsid w:val="002522FC"/>
    <w:rsid w:val="00252393"/>
    <w:rsid w:val="00252776"/>
    <w:rsid w:val="00252804"/>
    <w:rsid w:val="002528D1"/>
    <w:rsid w:val="00252E1C"/>
    <w:rsid w:val="00253022"/>
    <w:rsid w:val="0025311F"/>
    <w:rsid w:val="00253217"/>
    <w:rsid w:val="00253260"/>
    <w:rsid w:val="002532E7"/>
    <w:rsid w:val="00253320"/>
    <w:rsid w:val="00253F4A"/>
    <w:rsid w:val="0025450E"/>
    <w:rsid w:val="002549AB"/>
    <w:rsid w:val="00254A52"/>
    <w:rsid w:val="00254D1E"/>
    <w:rsid w:val="00255039"/>
    <w:rsid w:val="0025557D"/>
    <w:rsid w:val="00255C59"/>
    <w:rsid w:val="00256000"/>
    <w:rsid w:val="002562B7"/>
    <w:rsid w:val="0025649D"/>
    <w:rsid w:val="002565AF"/>
    <w:rsid w:val="00256610"/>
    <w:rsid w:val="00256B32"/>
    <w:rsid w:val="00256D62"/>
    <w:rsid w:val="0025732D"/>
    <w:rsid w:val="0025753E"/>
    <w:rsid w:val="00257569"/>
    <w:rsid w:val="002575D7"/>
    <w:rsid w:val="00257AED"/>
    <w:rsid w:val="00257BC7"/>
    <w:rsid w:val="00257BE9"/>
    <w:rsid w:val="00257DBF"/>
    <w:rsid w:val="00257FA3"/>
    <w:rsid w:val="00260327"/>
    <w:rsid w:val="002603DC"/>
    <w:rsid w:val="002604B4"/>
    <w:rsid w:val="002607AD"/>
    <w:rsid w:val="002607F8"/>
    <w:rsid w:val="00260D6C"/>
    <w:rsid w:val="00261291"/>
    <w:rsid w:val="0026161C"/>
    <w:rsid w:val="002616E3"/>
    <w:rsid w:val="00261B17"/>
    <w:rsid w:val="00261CAA"/>
    <w:rsid w:val="00261E0D"/>
    <w:rsid w:val="00261E11"/>
    <w:rsid w:val="00261E40"/>
    <w:rsid w:val="00261E56"/>
    <w:rsid w:val="0026216F"/>
    <w:rsid w:val="00262171"/>
    <w:rsid w:val="002623C2"/>
    <w:rsid w:val="00262839"/>
    <w:rsid w:val="0026286B"/>
    <w:rsid w:val="002629CA"/>
    <w:rsid w:val="00262D62"/>
    <w:rsid w:val="002635CC"/>
    <w:rsid w:val="002636BE"/>
    <w:rsid w:val="0026393B"/>
    <w:rsid w:val="0026504A"/>
    <w:rsid w:val="002652DA"/>
    <w:rsid w:val="00265322"/>
    <w:rsid w:val="00265589"/>
    <w:rsid w:val="00265EEA"/>
    <w:rsid w:val="00266010"/>
    <w:rsid w:val="00266585"/>
    <w:rsid w:val="0026658C"/>
    <w:rsid w:val="00266B2D"/>
    <w:rsid w:val="00266B36"/>
    <w:rsid w:val="00266BB2"/>
    <w:rsid w:val="00266F43"/>
    <w:rsid w:val="002676E8"/>
    <w:rsid w:val="00267A2D"/>
    <w:rsid w:val="00267A43"/>
    <w:rsid w:val="00267B1B"/>
    <w:rsid w:val="00267CFC"/>
    <w:rsid w:val="00267E88"/>
    <w:rsid w:val="002702B8"/>
    <w:rsid w:val="00270452"/>
    <w:rsid w:val="002704B4"/>
    <w:rsid w:val="00270666"/>
    <w:rsid w:val="00270843"/>
    <w:rsid w:val="002709CD"/>
    <w:rsid w:val="002709F6"/>
    <w:rsid w:val="00270B8F"/>
    <w:rsid w:val="00270F24"/>
    <w:rsid w:val="00270FEC"/>
    <w:rsid w:val="00271005"/>
    <w:rsid w:val="0027149F"/>
    <w:rsid w:val="00271704"/>
    <w:rsid w:val="00271981"/>
    <w:rsid w:val="00271A5B"/>
    <w:rsid w:val="00271ABA"/>
    <w:rsid w:val="00271B28"/>
    <w:rsid w:val="00271D8E"/>
    <w:rsid w:val="00272161"/>
    <w:rsid w:val="00272411"/>
    <w:rsid w:val="00272627"/>
    <w:rsid w:val="002727D7"/>
    <w:rsid w:val="002731F1"/>
    <w:rsid w:val="0027359A"/>
    <w:rsid w:val="002736BB"/>
    <w:rsid w:val="00273789"/>
    <w:rsid w:val="00273CD2"/>
    <w:rsid w:val="002743CD"/>
    <w:rsid w:val="002743E6"/>
    <w:rsid w:val="0027489C"/>
    <w:rsid w:val="00274A49"/>
    <w:rsid w:val="00274C85"/>
    <w:rsid w:val="00274CDE"/>
    <w:rsid w:val="00274D85"/>
    <w:rsid w:val="00275095"/>
    <w:rsid w:val="002750B8"/>
    <w:rsid w:val="00275AE1"/>
    <w:rsid w:val="00275B46"/>
    <w:rsid w:val="0027600F"/>
    <w:rsid w:val="002761C4"/>
    <w:rsid w:val="00276386"/>
    <w:rsid w:val="002763E6"/>
    <w:rsid w:val="002765B3"/>
    <w:rsid w:val="00276C16"/>
    <w:rsid w:val="00276E75"/>
    <w:rsid w:val="00277230"/>
    <w:rsid w:val="00277AF6"/>
    <w:rsid w:val="00280348"/>
    <w:rsid w:val="0028037E"/>
    <w:rsid w:val="0028077B"/>
    <w:rsid w:val="00280EC9"/>
    <w:rsid w:val="00280F19"/>
    <w:rsid w:val="00280F2C"/>
    <w:rsid w:val="0028104F"/>
    <w:rsid w:val="00281323"/>
    <w:rsid w:val="002813ED"/>
    <w:rsid w:val="002814EF"/>
    <w:rsid w:val="00281715"/>
    <w:rsid w:val="002818AB"/>
    <w:rsid w:val="002818ED"/>
    <w:rsid w:val="00281F2C"/>
    <w:rsid w:val="00281F97"/>
    <w:rsid w:val="0028200C"/>
    <w:rsid w:val="00282322"/>
    <w:rsid w:val="002823E4"/>
    <w:rsid w:val="002823E9"/>
    <w:rsid w:val="00282471"/>
    <w:rsid w:val="00282608"/>
    <w:rsid w:val="00282944"/>
    <w:rsid w:val="00282C78"/>
    <w:rsid w:val="00282CD8"/>
    <w:rsid w:val="00282D00"/>
    <w:rsid w:val="00282D0E"/>
    <w:rsid w:val="002831CA"/>
    <w:rsid w:val="00283356"/>
    <w:rsid w:val="0028372D"/>
    <w:rsid w:val="002838A7"/>
    <w:rsid w:val="00283D8E"/>
    <w:rsid w:val="00283EF6"/>
    <w:rsid w:val="00283FF5"/>
    <w:rsid w:val="00284209"/>
    <w:rsid w:val="00284368"/>
    <w:rsid w:val="0028437C"/>
    <w:rsid w:val="002843CC"/>
    <w:rsid w:val="0028469A"/>
    <w:rsid w:val="0028476B"/>
    <w:rsid w:val="0028486D"/>
    <w:rsid w:val="00284B4E"/>
    <w:rsid w:val="00284BB8"/>
    <w:rsid w:val="00284DC4"/>
    <w:rsid w:val="00284ED8"/>
    <w:rsid w:val="00285035"/>
    <w:rsid w:val="002850AF"/>
    <w:rsid w:val="002853F1"/>
    <w:rsid w:val="002854F2"/>
    <w:rsid w:val="00285611"/>
    <w:rsid w:val="00285641"/>
    <w:rsid w:val="002857F7"/>
    <w:rsid w:val="0028598A"/>
    <w:rsid w:val="00285A0A"/>
    <w:rsid w:val="00286367"/>
    <w:rsid w:val="00286611"/>
    <w:rsid w:val="002866D1"/>
    <w:rsid w:val="00286AB5"/>
    <w:rsid w:val="00286DD4"/>
    <w:rsid w:val="00286F86"/>
    <w:rsid w:val="00287259"/>
    <w:rsid w:val="002877EE"/>
    <w:rsid w:val="00287895"/>
    <w:rsid w:val="00287C53"/>
    <w:rsid w:val="00290399"/>
    <w:rsid w:val="00290A34"/>
    <w:rsid w:val="00290A53"/>
    <w:rsid w:val="00290CEC"/>
    <w:rsid w:val="00291071"/>
    <w:rsid w:val="00291331"/>
    <w:rsid w:val="00291568"/>
    <w:rsid w:val="002919DE"/>
    <w:rsid w:val="00291B5C"/>
    <w:rsid w:val="00291BC3"/>
    <w:rsid w:val="002926F8"/>
    <w:rsid w:val="00292A76"/>
    <w:rsid w:val="00292AC1"/>
    <w:rsid w:val="00292D97"/>
    <w:rsid w:val="00293131"/>
    <w:rsid w:val="002931B3"/>
    <w:rsid w:val="002934E2"/>
    <w:rsid w:val="0029374A"/>
    <w:rsid w:val="00293769"/>
    <w:rsid w:val="0029395D"/>
    <w:rsid w:val="00293A2F"/>
    <w:rsid w:val="00293AD8"/>
    <w:rsid w:val="00293FD0"/>
    <w:rsid w:val="0029411E"/>
    <w:rsid w:val="0029419D"/>
    <w:rsid w:val="00294463"/>
    <w:rsid w:val="00294779"/>
    <w:rsid w:val="00294877"/>
    <w:rsid w:val="002948B3"/>
    <w:rsid w:val="00294985"/>
    <w:rsid w:val="00294AE1"/>
    <w:rsid w:val="00294B00"/>
    <w:rsid w:val="00294BBA"/>
    <w:rsid w:val="00294D30"/>
    <w:rsid w:val="00294D3D"/>
    <w:rsid w:val="0029510C"/>
    <w:rsid w:val="0029512E"/>
    <w:rsid w:val="0029531F"/>
    <w:rsid w:val="002958F7"/>
    <w:rsid w:val="00295A55"/>
    <w:rsid w:val="00295E81"/>
    <w:rsid w:val="002962F8"/>
    <w:rsid w:val="002965CA"/>
    <w:rsid w:val="002966B1"/>
    <w:rsid w:val="00296E02"/>
    <w:rsid w:val="002970DE"/>
    <w:rsid w:val="002976E5"/>
    <w:rsid w:val="00297765"/>
    <w:rsid w:val="00297814"/>
    <w:rsid w:val="002978CE"/>
    <w:rsid w:val="00297D1B"/>
    <w:rsid w:val="00297ED1"/>
    <w:rsid w:val="002A007C"/>
    <w:rsid w:val="002A00B2"/>
    <w:rsid w:val="002A0103"/>
    <w:rsid w:val="002A015D"/>
    <w:rsid w:val="002A02BB"/>
    <w:rsid w:val="002A03DA"/>
    <w:rsid w:val="002A06AA"/>
    <w:rsid w:val="002A07DD"/>
    <w:rsid w:val="002A0C80"/>
    <w:rsid w:val="002A0CCA"/>
    <w:rsid w:val="002A15BA"/>
    <w:rsid w:val="002A1709"/>
    <w:rsid w:val="002A1FAF"/>
    <w:rsid w:val="002A2857"/>
    <w:rsid w:val="002A2ADB"/>
    <w:rsid w:val="002A2EBA"/>
    <w:rsid w:val="002A30E1"/>
    <w:rsid w:val="002A37A6"/>
    <w:rsid w:val="002A3BE7"/>
    <w:rsid w:val="002A4203"/>
    <w:rsid w:val="002A4573"/>
    <w:rsid w:val="002A4B4E"/>
    <w:rsid w:val="002A5068"/>
    <w:rsid w:val="002A546B"/>
    <w:rsid w:val="002A559B"/>
    <w:rsid w:val="002A58B4"/>
    <w:rsid w:val="002A5988"/>
    <w:rsid w:val="002A59BF"/>
    <w:rsid w:val="002A5AAF"/>
    <w:rsid w:val="002A5E0C"/>
    <w:rsid w:val="002A5EFE"/>
    <w:rsid w:val="002A6056"/>
    <w:rsid w:val="002A6133"/>
    <w:rsid w:val="002A630D"/>
    <w:rsid w:val="002A6318"/>
    <w:rsid w:val="002A6537"/>
    <w:rsid w:val="002A6E74"/>
    <w:rsid w:val="002A6F97"/>
    <w:rsid w:val="002A6FAB"/>
    <w:rsid w:val="002A700B"/>
    <w:rsid w:val="002A7050"/>
    <w:rsid w:val="002A70AD"/>
    <w:rsid w:val="002A7543"/>
    <w:rsid w:val="002A773A"/>
    <w:rsid w:val="002A7F6F"/>
    <w:rsid w:val="002A7FFB"/>
    <w:rsid w:val="002B005D"/>
    <w:rsid w:val="002B0196"/>
    <w:rsid w:val="002B01E2"/>
    <w:rsid w:val="002B028D"/>
    <w:rsid w:val="002B05D9"/>
    <w:rsid w:val="002B07BF"/>
    <w:rsid w:val="002B0812"/>
    <w:rsid w:val="002B0899"/>
    <w:rsid w:val="002B1191"/>
    <w:rsid w:val="002B124B"/>
    <w:rsid w:val="002B1B0F"/>
    <w:rsid w:val="002B21D1"/>
    <w:rsid w:val="002B2771"/>
    <w:rsid w:val="002B2A7A"/>
    <w:rsid w:val="002B2B2F"/>
    <w:rsid w:val="002B2DB1"/>
    <w:rsid w:val="002B3191"/>
    <w:rsid w:val="002B3265"/>
    <w:rsid w:val="002B32E5"/>
    <w:rsid w:val="002B3365"/>
    <w:rsid w:val="002B34A4"/>
    <w:rsid w:val="002B357C"/>
    <w:rsid w:val="002B3931"/>
    <w:rsid w:val="002B4636"/>
    <w:rsid w:val="002B4708"/>
    <w:rsid w:val="002B4BCE"/>
    <w:rsid w:val="002B4D2A"/>
    <w:rsid w:val="002B4E70"/>
    <w:rsid w:val="002B4E99"/>
    <w:rsid w:val="002B4F12"/>
    <w:rsid w:val="002B5097"/>
    <w:rsid w:val="002B531C"/>
    <w:rsid w:val="002B53B9"/>
    <w:rsid w:val="002B5DCD"/>
    <w:rsid w:val="002B61B0"/>
    <w:rsid w:val="002B62FF"/>
    <w:rsid w:val="002B68A5"/>
    <w:rsid w:val="002B6B8D"/>
    <w:rsid w:val="002B6D84"/>
    <w:rsid w:val="002B709C"/>
    <w:rsid w:val="002B712F"/>
    <w:rsid w:val="002B75A5"/>
    <w:rsid w:val="002B75D0"/>
    <w:rsid w:val="002B763B"/>
    <w:rsid w:val="002B7E6D"/>
    <w:rsid w:val="002B7E7F"/>
    <w:rsid w:val="002C0152"/>
    <w:rsid w:val="002C0229"/>
    <w:rsid w:val="002C079F"/>
    <w:rsid w:val="002C07A4"/>
    <w:rsid w:val="002C08CB"/>
    <w:rsid w:val="002C0B80"/>
    <w:rsid w:val="002C0CD3"/>
    <w:rsid w:val="002C0E37"/>
    <w:rsid w:val="002C10D0"/>
    <w:rsid w:val="002C1183"/>
    <w:rsid w:val="002C1625"/>
    <w:rsid w:val="002C17D4"/>
    <w:rsid w:val="002C22B2"/>
    <w:rsid w:val="002C2431"/>
    <w:rsid w:val="002C2494"/>
    <w:rsid w:val="002C25CC"/>
    <w:rsid w:val="002C26FE"/>
    <w:rsid w:val="002C28CF"/>
    <w:rsid w:val="002C2A8C"/>
    <w:rsid w:val="002C2B90"/>
    <w:rsid w:val="002C2CAD"/>
    <w:rsid w:val="002C2EA0"/>
    <w:rsid w:val="002C2F5F"/>
    <w:rsid w:val="002C300C"/>
    <w:rsid w:val="002C3450"/>
    <w:rsid w:val="002C35EC"/>
    <w:rsid w:val="002C37AB"/>
    <w:rsid w:val="002C37D8"/>
    <w:rsid w:val="002C38A0"/>
    <w:rsid w:val="002C40FA"/>
    <w:rsid w:val="002C423C"/>
    <w:rsid w:val="002C432A"/>
    <w:rsid w:val="002C4677"/>
    <w:rsid w:val="002C5301"/>
    <w:rsid w:val="002C5456"/>
    <w:rsid w:val="002C5C4F"/>
    <w:rsid w:val="002C5C54"/>
    <w:rsid w:val="002C5F43"/>
    <w:rsid w:val="002C614E"/>
    <w:rsid w:val="002C6A1C"/>
    <w:rsid w:val="002C703D"/>
    <w:rsid w:val="002C7124"/>
    <w:rsid w:val="002C717E"/>
    <w:rsid w:val="002C71EF"/>
    <w:rsid w:val="002C7237"/>
    <w:rsid w:val="002C7690"/>
    <w:rsid w:val="002C7A8B"/>
    <w:rsid w:val="002C7ACF"/>
    <w:rsid w:val="002C7E68"/>
    <w:rsid w:val="002D0097"/>
    <w:rsid w:val="002D027D"/>
    <w:rsid w:val="002D02C3"/>
    <w:rsid w:val="002D0350"/>
    <w:rsid w:val="002D0679"/>
    <w:rsid w:val="002D07C6"/>
    <w:rsid w:val="002D089A"/>
    <w:rsid w:val="002D097B"/>
    <w:rsid w:val="002D097E"/>
    <w:rsid w:val="002D0CF7"/>
    <w:rsid w:val="002D0F9F"/>
    <w:rsid w:val="002D0FE4"/>
    <w:rsid w:val="002D1695"/>
    <w:rsid w:val="002D18A3"/>
    <w:rsid w:val="002D1E13"/>
    <w:rsid w:val="002D250C"/>
    <w:rsid w:val="002D2582"/>
    <w:rsid w:val="002D27AF"/>
    <w:rsid w:val="002D27CD"/>
    <w:rsid w:val="002D29C6"/>
    <w:rsid w:val="002D2D30"/>
    <w:rsid w:val="002D324D"/>
    <w:rsid w:val="002D390F"/>
    <w:rsid w:val="002D3A3B"/>
    <w:rsid w:val="002D3A9B"/>
    <w:rsid w:val="002D3B67"/>
    <w:rsid w:val="002D3D2E"/>
    <w:rsid w:val="002D3DB4"/>
    <w:rsid w:val="002D3E32"/>
    <w:rsid w:val="002D3E9C"/>
    <w:rsid w:val="002D3FA2"/>
    <w:rsid w:val="002D4012"/>
    <w:rsid w:val="002D40C1"/>
    <w:rsid w:val="002D440D"/>
    <w:rsid w:val="002D45BD"/>
    <w:rsid w:val="002D4E28"/>
    <w:rsid w:val="002D52AD"/>
    <w:rsid w:val="002D53BC"/>
    <w:rsid w:val="002D558F"/>
    <w:rsid w:val="002D55ED"/>
    <w:rsid w:val="002D582E"/>
    <w:rsid w:val="002D5CDE"/>
    <w:rsid w:val="002D5DFF"/>
    <w:rsid w:val="002D64C2"/>
    <w:rsid w:val="002D6539"/>
    <w:rsid w:val="002D67EB"/>
    <w:rsid w:val="002D6C55"/>
    <w:rsid w:val="002D6D15"/>
    <w:rsid w:val="002D71C4"/>
    <w:rsid w:val="002D73F8"/>
    <w:rsid w:val="002D7847"/>
    <w:rsid w:val="002D7862"/>
    <w:rsid w:val="002D78BC"/>
    <w:rsid w:val="002D7905"/>
    <w:rsid w:val="002D7A22"/>
    <w:rsid w:val="002D7A7C"/>
    <w:rsid w:val="002D7D0F"/>
    <w:rsid w:val="002D7E06"/>
    <w:rsid w:val="002D7E3F"/>
    <w:rsid w:val="002E02BA"/>
    <w:rsid w:val="002E0A30"/>
    <w:rsid w:val="002E0D27"/>
    <w:rsid w:val="002E1000"/>
    <w:rsid w:val="002E1316"/>
    <w:rsid w:val="002E1610"/>
    <w:rsid w:val="002E172E"/>
    <w:rsid w:val="002E175E"/>
    <w:rsid w:val="002E1AFD"/>
    <w:rsid w:val="002E1D7F"/>
    <w:rsid w:val="002E252E"/>
    <w:rsid w:val="002E2582"/>
    <w:rsid w:val="002E26B7"/>
    <w:rsid w:val="002E28F2"/>
    <w:rsid w:val="002E2E31"/>
    <w:rsid w:val="002E2E6C"/>
    <w:rsid w:val="002E3056"/>
    <w:rsid w:val="002E31F6"/>
    <w:rsid w:val="002E3275"/>
    <w:rsid w:val="002E32A7"/>
    <w:rsid w:val="002E32E7"/>
    <w:rsid w:val="002E33BF"/>
    <w:rsid w:val="002E3419"/>
    <w:rsid w:val="002E36F4"/>
    <w:rsid w:val="002E3C50"/>
    <w:rsid w:val="002E3F2B"/>
    <w:rsid w:val="002E42B2"/>
    <w:rsid w:val="002E4786"/>
    <w:rsid w:val="002E49D6"/>
    <w:rsid w:val="002E4AAE"/>
    <w:rsid w:val="002E5131"/>
    <w:rsid w:val="002E5337"/>
    <w:rsid w:val="002E53C5"/>
    <w:rsid w:val="002E560F"/>
    <w:rsid w:val="002E5D40"/>
    <w:rsid w:val="002E5E56"/>
    <w:rsid w:val="002E6533"/>
    <w:rsid w:val="002E66E0"/>
    <w:rsid w:val="002E6743"/>
    <w:rsid w:val="002E67CB"/>
    <w:rsid w:val="002E6CFC"/>
    <w:rsid w:val="002E6EE0"/>
    <w:rsid w:val="002E6F64"/>
    <w:rsid w:val="002E740B"/>
    <w:rsid w:val="002E74E4"/>
    <w:rsid w:val="002E772D"/>
    <w:rsid w:val="002F020D"/>
    <w:rsid w:val="002F0542"/>
    <w:rsid w:val="002F0667"/>
    <w:rsid w:val="002F0718"/>
    <w:rsid w:val="002F0A05"/>
    <w:rsid w:val="002F0C7C"/>
    <w:rsid w:val="002F124F"/>
    <w:rsid w:val="002F132F"/>
    <w:rsid w:val="002F145D"/>
    <w:rsid w:val="002F15CA"/>
    <w:rsid w:val="002F15EF"/>
    <w:rsid w:val="002F1603"/>
    <w:rsid w:val="002F2021"/>
    <w:rsid w:val="002F2720"/>
    <w:rsid w:val="002F2B4D"/>
    <w:rsid w:val="002F2FA0"/>
    <w:rsid w:val="002F30AB"/>
    <w:rsid w:val="002F33C7"/>
    <w:rsid w:val="002F34FB"/>
    <w:rsid w:val="002F36DD"/>
    <w:rsid w:val="002F36E6"/>
    <w:rsid w:val="002F389A"/>
    <w:rsid w:val="002F3ABC"/>
    <w:rsid w:val="002F3AE6"/>
    <w:rsid w:val="002F3C61"/>
    <w:rsid w:val="002F3F62"/>
    <w:rsid w:val="002F450B"/>
    <w:rsid w:val="002F453A"/>
    <w:rsid w:val="002F4679"/>
    <w:rsid w:val="002F4751"/>
    <w:rsid w:val="002F4800"/>
    <w:rsid w:val="002F4816"/>
    <w:rsid w:val="002F486C"/>
    <w:rsid w:val="002F49B0"/>
    <w:rsid w:val="002F4AAD"/>
    <w:rsid w:val="002F4B0C"/>
    <w:rsid w:val="002F517C"/>
    <w:rsid w:val="002F5293"/>
    <w:rsid w:val="002F55B4"/>
    <w:rsid w:val="002F5816"/>
    <w:rsid w:val="002F5B05"/>
    <w:rsid w:val="002F62E2"/>
    <w:rsid w:val="002F640A"/>
    <w:rsid w:val="002F66E3"/>
    <w:rsid w:val="002F66E5"/>
    <w:rsid w:val="002F67A8"/>
    <w:rsid w:val="002F6C4A"/>
    <w:rsid w:val="002F72A4"/>
    <w:rsid w:val="002F75CE"/>
    <w:rsid w:val="002F7879"/>
    <w:rsid w:val="002F7BAC"/>
    <w:rsid w:val="002F7D11"/>
    <w:rsid w:val="002F7F54"/>
    <w:rsid w:val="0030018C"/>
    <w:rsid w:val="003002AB"/>
    <w:rsid w:val="003006A7"/>
    <w:rsid w:val="003007E5"/>
    <w:rsid w:val="0030095D"/>
    <w:rsid w:val="00300E3D"/>
    <w:rsid w:val="00301337"/>
    <w:rsid w:val="003013C2"/>
    <w:rsid w:val="003019DB"/>
    <w:rsid w:val="003020A1"/>
    <w:rsid w:val="00302162"/>
    <w:rsid w:val="003022E1"/>
    <w:rsid w:val="0030289A"/>
    <w:rsid w:val="00302A2C"/>
    <w:rsid w:val="00302B7B"/>
    <w:rsid w:val="00302FC0"/>
    <w:rsid w:val="0030302F"/>
    <w:rsid w:val="003032E7"/>
    <w:rsid w:val="00303346"/>
    <w:rsid w:val="00303702"/>
    <w:rsid w:val="00303C80"/>
    <w:rsid w:val="00303DD6"/>
    <w:rsid w:val="00303DDE"/>
    <w:rsid w:val="00303FCA"/>
    <w:rsid w:val="003040C9"/>
    <w:rsid w:val="00304C0D"/>
    <w:rsid w:val="00305276"/>
    <w:rsid w:val="003054D3"/>
    <w:rsid w:val="003057E6"/>
    <w:rsid w:val="00305B14"/>
    <w:rsid w:val="00305B7F"/>
    <w:rsid w:val="00305CDB"/>
    <w:rsid w:val="00305FAC"/>
    <w:rsid w:val="00306346"/>
    <w:rsid w:val="003067D8"/>
    <w:rsid w:val="003069A2"/>
    <w:rsid w:val="00306C71"/>
    <w:rsid w:val="00306EC2"/>
    <w:rsid w:val="00307086"/>
    <w:rsid w:val="00307550"/>
    <w:rsid w:val="003076A2"/>
    <w:rsid w:val="00307809"/>
    <w:rsid w:val="0030796F"/>
    <w:rsid w:val="00307C38"/>
    <w:rsid w:val="00307C6E"/>
    <w:rsid w:val="0031012F"/>
    <w:rsid w:val="0031048E"/>
    <w:rsid w:val="003104C8"/>
    <w:rsid w:val="00310E97"/>
    <w:rsid w:val="0031119E"/>
    <w:rsid w:val="003113C0"/>
    <w:rsid w:val="003116E5"/>
    <w:rsid w:val="00311777"/>
    <w:rsid w:val="0031185F"/>
    <w:rsid w:val="00311BCE"/>
    <w:rsid w:val="00311CE9"/>
    <w:rsid w:val="00311D68"/>
    <w:rsid w:val="00311EA2"/>
    <w:rsid w:val="00311F75"/>
    <w:rsid w:val="0031229B"/>
    <w:rsid w:val="00312538"/>
    <w:rsid w:val="003129B2"/>
    <w:rsid w:val="00312C69"/>
    <w:rsid w:val="00313218"/>
    <w:rsid w:val="0031324C"/>
    <w:rsid w:val="0031327C"/>
    <w:rsid w:val="00313389"/>
    <w:rsid w:val="00313833"/>
    <w:rsid w:val="00313A48"/>
    <w:rsid w:val="00313AC9"/>
    <w:rsid w:val="00313BB2"/>
    <w:rsid w:val="00313C93"/>
    <w:rsid w:val="00313C9F"/>
    <w:rsid w:val="00313CB3"/>
    <w:rsid w:val="00313E3C"/>
    <w:rsid w:val="003140AF"/>
    <w:rsid w:val="0031473D"/>
    <w:rsid w:val="003149DB"/>
    <w:rsid w:val="00314BD4"/>
    <w:rsid w:val="00314EFD"/>
    <w:rsid w:val="00315216"/>
    <w:rsid w:val="0031545A"/>
    <w:rsid w:val="003156CC"/>
    <w:rsid w:val="003157DF"/>
    <w:rsid w:val="00315814"/>
    <w:rsid w:val="003158C0"/>
    <w:rsid w:val="00315A7A"/>
    <w:rsid w:val="00315AC8"/>
    <w:rsid w:val="003160D9"/>
    <w:rsid w:val="003161A6"/>
    <w:rsid w:val="00316434"/>
    <w:rsid w:val="00316526"/>
    <w:rsid w:val="00316579"/>
    <w:rsid w:val="00316BED"/>
    <w:rsid w:val="00316DED"/>
    <w:rsid w:val="003174EB"/>
    <w:rsid w:val="00317514"/>
    <w:rsid w:val="003175DD"/>
    <w:rsid w:val="00317B2A"/>
    <w:rsid w:val="00317B33"/>
    <w:rsid w:val="00317D34"/>
    <w:rsid w:val="00317F0A"/>
    <w:rsid w:val="00320376"/>
    <w:rsid w:val="0032080C"/>
    <w:rsid w:val="003208F4"/>
    <w:rsid w:val="0032099F"/>
    <w:rsid w:val="003209BD"/>
    <w:rsid w:val="00320A87"/>
    <w:rsid w:val="00320BC2"/>
    <w:rsid w:val="00320D03"/>
    <w:rsid w:val="00320EFF"/>
    <w:rsid w:val="00320F05"/>
    <w:rsid w:val="00320F89"/>
    <w:rsid w:val="0032106E"/>
    <w:rsid w:val="00321497"/>
    <w:rsid w:val="0032179F"/>
    <w:rsid w:val="00321836"/>
    <w:rsid w:val="00321EB6"/>
    <w:rsid w:val="0032244A"/>
    <w:rsid w:val="00322647"/>
    <w:rsid w:val="0032267F"/>
    <w:rsid w:val="003229FB"/>
    <w:rsid w:val="00323038"/>
    <w:rsid w:val="0032315C"/>
    <w:rsid w:val="003234D9"/>
    <w:rsid w:val="00323C8B"/>
    <w:rsid w:val="00323CCD"/>
    <w:rsid w:val="00323D64"/>
    <w:rsid w:val="00324248"/>
    <w:rsid w:val="003242BE"/>
    <w:rsid w:val="00324332"/>
    <w:rsid w:val="003244BF"/>
    <w:rsid w:val="003246B9"/>
    <w:rsid w:val="003246D2"/>
    <w:rsid w:val="0032485D"/>
    <w:rsid w:val="003258C5"/>
    <w:rsid w:val="00325E46"/>
    <w:rsid w:val="00326167"/>
    <w:rsid w:val="00326189"/>
    <w:rsid w:val="003261C3"/>
    <w:rsid w:val="00326236"/>
    <w:rsid w:val="003262F5"/>
    <w:rsid w:val="00326693"/>
    <w:rsid w:val="003267B2"/>
    <w:rsid w:val="003268EB"/>
    <w:rsid w:val="00326CAA"/>
    <w:rsid w:val="0032705F"/>
    <w:rsid w:val="003270D9"/>
    <w:rsid w:val="00327255"/>
    <w:rsid w:val="00327315"/>
    <w:rsid w:val="003273EA"/>
    <w:rsid w:val="00327AB0"/>
    <w:rsid w:val="00327C7E"/>
    <w:rsid w:val="00327E47"/>
    <w:rsid w:val="00327EC3"/>
    <w:rsid w:val="00330313"/>
    <w:rsid w:val="003303CF"/>
    <w:rsid w:val="00330734"/>
    <w:rsid w:val="0033079F"/>
    <w:rsid w:val="003307BD"/>
    <w:rsid w:val="003311BA"/>
    <w:rsid w:val="003311CE"/>
    <w:rsid w:val="003312AB"/>
    <w:rsid w:val="0033188A"/>
    <w:rsid w:val="00331AF9"/>
    <w:rsid w:val="00331B98"/>
    <w:rsid w:val="00331C58"/>
    <w:rsid w:val="00331E1E"/>
    <w:rsid w:val="00331E43"/>
    <w:rsid w:val="00331F0E"/>
    <w:rsid w:val="00331FD0"/>
    <w:rsid w:val="00332095"/>
    <w:rsid w:val="00332522"/>
    <w:rsid w:val="0033292B"/>
    <w:rsid w:val="00332934"/>
    <w:rsid w:val="00332D37"/>
    <w:rsid w:val="00333125"/>
    <w:rsid w:val="00333199"/>
    <w:rsid w:val="003332DF"/>
    <w:rsid w:val="003332F9"/>
    <w:rsid w:val="00333827"/>
    <w:rsid w:val="00333BDA"/>
    <w:rsid w:val="00333F9C"/>
    <w:rsid w:val="00334A18"/>
    <w:rsid w:val="00334B18"/>
    <w:rsid w:val="00335897"/>
    <w:rsid w:val="00335CD1"/>
    <w:rsid w:val="00335DFA"/>
    <w:rsid w:val="0033611A"/>
    <w:rsid w:val="0033628E"/>
    <w:rsid w:val="003363BA"/>
    <w:rsid w:val="00337070"/>
    <w:rsid w:val="00337170"/>
    <w:rsid w:val="003371BB"/>
    <w:rsid w:val="00337559"/>
    <w:rsid w:val="003376BA"/>
    <w:rsid w:val="00337844"/>
    <w:rsid w:val="00337D6F"/>
    <w:rsid w:val="00337E47"/>
    <w:rsid w:val="0033A6B4"/>
    <w:rsid w:val="003400FD"/>
    <w:rsid w:val="003401D8"/>
    <w:rsid w:val="00340226"/>
    <w:rsid w:val="0034068C"/>
    <w:rsid w:val="00340AFA"/>
    <w:rsid w:val="00340B54"/>
    <w:rsid w:val="00340CD6"/>
    <w:rsid w:val="00340E60"/>
    <w:rsid w:val="003411A4"/>
    <w:rsid w:val="00341344"/>
    <w:rsid w:val="003416CC"/>
    <w:rsid w:val="00341AC7"/>
    <w:rsid w:val="003422F3"/>
    <w:rsid w:val="00342B33"/>
    <w:rsid w:val="00342D49"/>
    <w:rsid w:val="00342FDF"/>
    <w:rsid w:val="003430B3"/>
    <w:rsid w:val="00343144"/>
    <w:rsid w:val="00343460"/>
    <w:rsid w:val="00343891"/>
    <w:rsid w:val="003438D4"/>
    <w:rsid w:val="00343A64"/>
    <w:rsid w:val="00343C64"/>
    <w:rsid w:val="003447CD"/>
    <w:rsid w:val="00344CEE"/>
    <w:rsid w:val="00345110"/>
    <w:rsid w:val="003453F2"/>
    <w:rsid w:val="003457E1"/>
    <w:rsid w:val="00345B0B"/>
    <w:rsid w:val="00346022"/>
    <w:rsid w:val="003463BC"/>
    <w:rsid w:val="003464B5"/>
    <w:rsid w:val="00346D43"/>
    <w:rsid w:val="003473A0"/>
    <w:rsid w:val="00347402"/>
    <w:rsid w:val="003474E8"/>
    <w:rsid w:val="00347789"/>
    <w:rsid w:val="00347833"/>
    <w:rsid w:val="0034783C"/>
    <w:rsid w:val="00347D8A"/>
    <w:rsid w:val="00347F5D"/>
    <w:rsid w:val="00347FAB"/>
    <w:rsid w:val="00350179"/>
    <w:rsid w:val="00350220"/>
    <w:rsid w:val="00350354"/>
    <w:rsid w:val="00350511"/>
    <w:rsid w:val="00350589"/>
    <w:rsid w:val="0035071D"/>
    <w:rsid w:val="003507D6"/>
    <w:rsid w:val="003509CA"/>
    <w:rsid w:val="00350BF1"/>
    <w:rsid w:val="0035114A"/>
    <w:rsid w:val="00351451"/>
    <w:rsid w:val="0035163E"/>
    <w:rsid w:val="00351659"/>
    <w:rsid w:val="00351787"/>
    <w:rsid w:val="00351EDA"/>
    <w:rsid w:val="00351F57"/>
    <w:rsid w:val="003524F5"/>
    <w:rsid w:val="00352682"/>
    <w:rsid w:val="003526E0"/>
    <w:rsid w:val="003526EC"/>
    <w:rsid w:val="003527B7"/>
    <w:rsid w:val="00352D1C"/>
    <w:rsid w:val="00352F1B"/>
    <w:rsid w:val="00352FF5"/>
    <w:rsid w:val="0035332F"/>
    <w:rsid w:val="00353A8C"/>
    <w:rsid w:val="00353B27"/>
    <w:rsid w:val="003540C7"/>
    <w:rsid w:val="00354396"/>
    <w:rsid w:val="00354975"/>
    <w:rsid w:val="00354D1E"/>
    <w:rsid w:val="00355581"/>
    <w:rsid w:val="0035558D"/>
    <w:rsid w:val="003555B3"/>
    <w:rsid w:val="00355958"/>
    <w:rsid w:val="00355D94"/>
    <w:rsid w:val="00355DD7"/>
    <w:rsid w:val="003561D1"/>
    <w:rsid w:val="003562F1"/>
    <w:rsid w:val="003566B6"/>
    <w:rsid w:val="003567FD"/>
    <w:rsid w:val="00356849"/>
    <w:rsid w:val="00356C4B"/>
    <w:rsid w:val="00356DC8"/>
    <w:rsid w:val="00356E25"/>
    <w:rsid w:val="00357763"/>
    <w:rsid w:val="00357C31"/>
    <w:rsid w:val="00357DC3"/>
    <w:rsid w:val="0036021B"/>
    <w:rsid w:val="00360288"/>
    <w:rsid w:val="00360338"/>
    <w:rsid w:val="00360537"/>
    <w:rsid w:val="003606BB"/>
    <w:rsid w:val="0036070B"/>
    <w:rsid w:val="00360AC1"/>
    <w:rsid w:val="00360B84"/>
    <w:rsid w:val="00360EC3"/>
    <w:rsid w:val="003610FE"/>
    <w:rsid w:val="0036110B"/>
    <w:rsid w:val="0036126E"/>
    <w:rsid w:val="0036188A"/>
    <w:rsid w:val="003618D1"/>
    <w:rsid w:val="00361FA3"/>
    <w:rsid w:val="003621EA"/>
    <w:rsid w:val="0036247D"/>
    <w:rsid w:val="0036259D"/>
    <w:rsid w:val="00362772"/>
    <w:rsid w:val="003627D1"/>
    <w:rsid w:val="00362ABA"/>
    <w:rsid w:val="00362ACB"/>
    <w:rsid w:val="00362C06"/>
    <w:rsid w:val="00362CBD"/>
    <w:rsid w:val="003630B0"/>
    <w:rsid w:val="003633C1"/>
    <w:rsid w:val="00363A26"/>
    <w:rsid w:val="00363F71"/>
    <w:rsid w:val="0036405A"/>
    <w:rsid w:val="00364295"/>
    <w:rsid w:val="0036442E"/>
    <w:rsid w:val="003644E3"/>
    <w:rsid w:val="003645A6"/>
    <w:rsid w:val="00364713"/>
    <w:rsid w:val="003649E3"/>
    <w:rsid w:val="00364A22"/>
    <w:rsid w:val="00364B77"/>
    <w:rsid w:val="00364F02"/>
    <w:rsid w:val="003653F2"/>
    <w:rsid w:val="00365472"/>
    <w:rsid w:val="003656DB"/>
    <w:rsid w:val="00365863"/>
    <w:rsid w:val="00365903"/>
    <w:rsid w:val="00365D87"/>
    <w:rsid w:val="00365E25"/>
    <w:rsid w:val="00365EC3"/>
    <w:rsid w:val="00365FFC"/>
    <w:rsid w:val="003660FB"/>
    <w:rsid w:val="003661F8"/>
    <w:rsid w:val="003667C2"/>
    <w:rsid w:val="00366875"/>
    <w:rsid w:val="00366DBB"/>
    <w:rsid w:val="00366DFE"/>
    <w:rsid w:val="00367096"/>
    <w:rsid w:val="003671EC"/>
    <w:rsid w:val="003673AE"/>
    <w:rsid w:val="003675B6"/>
    <w:rsid w:val="0036766C"/>
    <w:rsid w:val="0036795A"/>
    <w:rsid w:val="003679B5"/>
    <w:rsid w:val="00367A1C"/>
    <w:rsid w:val="00367C5C"/>
    <w:rsid w:val="00367E50"/>
    <w:rsid w:val="0037082C"/>
    <w:rsid w:val="003708FB"/>
    <w:rsid w:val="00370A0F"/>
    <w:rsid w:val="00370EB7"/>
    <w:rsid w:val="00371182"/>
    <w:rsid w:val="00371223"/>
    <w:rsid w:val="00371A97"/>
    <w:rsid w:val="00371BE7"/>
    <w:rsid w:val="00371C2A"/>
    <w:rsid w:val="00371C8E"/>
    <w:rsid w:val="00371F3B"/>
    <w:rsid w:val="0037210C"/>
    <w:rsid w:val="00372132"/>
    <w:rsid w:val="00372601"/>
    <w:rsid w:val="00372808"/>
    <w:rsid w:val="0037289E"/>
    <w:rsid w:val="00372990"/>
    <w:rsid w:val="003731C6"/>
    <w:rsid w:val="003734B7"/>
    <w:rsid w:val="003736B5"/>
    <w:rsid w:val="00373979"/>
    <w:rsid w:val="00373C79"/>
    <w:rsid w:val="00373CDE"/>
    <w:rsid w:val="00373D76"/>
    <w:rsid w:val="00373D96"/>
    <w:rsid w:val="00373F44"/>
    <w:rsid w:val="003743D0"/>
    <w:rsid w:val="00374744"/>
    <w:rsid w:val="00374891"/>
    <w:rsid w:val="00374A1B"/>
    <w:rsid w:val="00374AF9"/>
    <w:rsid w:val="00374BBF"/>
    <w:rsid w:val="00374C25"/>
    <w:rsid w:val="003750E2"/>
    <w:rsid w:val="0037519B"/>
    <w:rsid w:val="00375298"/>
    <w:rsid w:val="003752BE"/>
    <w:rsid w:val="003757D5"/>
    <w:rsid w:val="00375B64"/>
    <w:rsid w:val="00375CC0"/>
    <w:rsid w:val="00375F0F"/>
    <w:rsid w:val="00376732"/>
    <w:rsid w:val="003767B7"/>
    <w:rsid w:val="003768A5"/>
    <w:rsid w:val="00376A42"/>
    <w:rsid w:val="00376B6B"/>
    <w:rsid w:val="00376CB8"/>
    <w:rsid w:val="00376E8F"/>
    <w:rsid w:val="00376FF2"/>
    <w:rsid w:val="0037729F"/>
    <w:rsid w:val="00377766"/>
    <w:rsid w:val="00377B78"/>
    <w:rsid w:val="00377E94"/>
    <w:rsid w:val="003787C3"/>
    <w:rsid w:val="0038007A"/>
    <w:rsid w:val="003802A0"/>
    <w:rsid w:val="00380411"/>
    <w:rsid w:val="003805ED"/>
    <w:rsid w:val="0038072C"/>
    <w:rsid w:val="0038076C"/>
    <w:rsid w:val="003807C5"/>
    <w:rsid w:val="0038092B"/>
    <w:rsid w:val="00380CAC"/>
    <w:rsid w:val="003812DD"/>
    <w:rsid w:val="00381429"/>
    <w:rsid w:val="00381930"/>
    <w:rsid w:val="003819B5"/>
    <w:rsid w:val="003819F6"/>
    <w:rsid w:val="00381B7B"/>
    <w:rsid w:val="00381C14"/>
    <w:rsid w:val="00381E3B"/>
    <w:rsid w:val="00382391"/>
    <w:rsid w:val="00382420"/>
    <w:rsid w:val="00382646"/>
    <w:rsid w:val="0038290E"/>
    <w:rsid w:val="00382B20"/>
    <w:rsid w:val="00382BAE"/>
    <w:rsid w:val="00382E79"/>
    <w:rsid w:val="00383334"/>
    <w:rsid w:val="003834DB"/>
    <w:rsid w:val="003836C0"/>
    <w:rsid w:val="003839E4"/>
    <w:rsid w:val="00383AC3"/>
    <w:rsid w:val="00383D54"/>
    <w:rsid w:val="00383D87"/>
    <w:rsid w:val="00383F81"/>
    <w:rsid w:val="003844B2"/>
    <w:rsid w:val="00384520"/>
    <w:rsid w:val="00384A8C"/>
    <w:rsid w:val="00385107"/>
    <w:rsid w:val="00385214"/>
    <w:rsid w:val="003852DF"/>
    <w:rsid w:val="00385427"/>
    <w:rsid w:val="003856EC"/>
    <w:rsid w:val="00385D7F"/>
    <w:rsid w:val="00385FF6"/>
    <w:rsid w:val="00386558"/>
    <w:rsid w:val="00386FF3"/>
    <w:rsid w:val="003878CB"/>
    <w:rsid w:val="00387931"/>
    <w:rsid w:val="00388BDC"/>
    <w:rsid w:val="003901E8"/>
    <w:rsid w:val="003901F5"/>
    <w:rsid w:val="003904E7"/>
    <w:rsid w:val="0039054A"/>
    <w:rsid w:val="003905B1"/>
    <w:rsid w:val="003906EE"/>
    <w:rsid w:val="003909D7"/>
    <w:rsid w:val="00390C61"/>
    <w:rsid w:val="003912D6"/>
    <w:rsid w:val="0039180E"/>
    <w:rsid w:val="003918B3"/>
    <w:rsid w:val="00391CB9"/>
    <w:rsid w:val="003922B6"/>
    <w:rsid w:val="003923FB"/>
    <w:rsid w:val="00392474"/>
    <w:rsid w:val="0039251D"/>
    <w:rsid w:val="003925A6"/>
    <w:rsid w:val="00392A58"/>
    <w:rsid w:val="00392BEB"/>
    <w:rsid w:val="00392E2B"/>
    <w:rsid w:val="00392EE2"/>
    <w:rsid w:val="00393080"/>
    <w:rsid w:val="003933C3"/>
    <w:rsid w:val="0039365C"/>
    <w:rsid w:val="003936DF"/>
    <w:rsid w:val="00393923"/>
    <w:rsid w:val="00393AA4"/>
    <w:rsid w:val="00393AD7"/>
    <w:rsid w:val="00393B53"/>
    <w:rsid w:val="003943EB"/>
    <w:rsid w:val="00394585"/>
    <w:rsid w:val="00394A58"/>
    <w:rsid w:val="00394C34"/>
    <w:rsid w:val="00394DE1"/>
    <w:rsid w:val="00395680"/>
    <w:rsid w:val="003957D7"/>
    <w:rsid w:val="00395C4C"/>
    <w:rsid w:val="00395FB7"/>
    <w:rsid w:val="00396008"/>
    <w:rsid w:val="0039603C"/>
    <w:rsid w:val="00396153"/>
    <w:rsid w:val="00396248"/>
    <w:rsid w:val="003962FD"/>
    <w:rsid w:val="0039683D"/>
    <w:rsid w:val="00396BC1"/>
    <w:rsid w:val="00396CCC"/>
    <w:rsid w:val="00396CD8"/>
    <w:rsid w:val="0039732A"/>
    <w:rsid w:val="00397389"/>
    <w:rsid w:val="00397501"/>
    <w:rsid w:val="00397572"/>
    <w:rsid w:val="0039771E"/>
    <w:rsid w:val="00397958"/>
    <w:rsid w:val="00397B68"/>
    <w:rsid w:val="00397D49"/>
    <w:rsid w:val="003A03A9"/>
    <w:rsid w:val="003A03BC"/>
    <w:rsid w:val="003A0470"/>
    <w:rsid w:val="003A08A6"/>
    <w:rsid w:val="003A0AE6"/>
    <w:rsid w:val="003A109B"/>
    <w:rsid w:val="003A1728"/>
    <w:rsid w:val="003A1DEC"/>
    <w:rsid w:val="003A1E2A"/>
    <w:rsid w:val="003A2041"/>
    <w:rsid w:val="003A21BC"/>
    <w:rsid w:val="003A23FE"/>
    <w:rsid w:val="003A2CAD"/>
    <w:rsid w:val="003A2DCA"/>
    <w:rsid w:val="003A2E44"/>
    <w:rsid w:val="003A3133"/>
    <w:rsid w:val="003A3156"/>
    <w:rsid w:val="003A34C0"/>
    <w:rsid w:val="003A353F"/>
    <w:rsid w:val="003A3B99"/>
    <w:rsid w:val="003A3D0D"/>
    <w:rsid w:val="003A3F7B"/>
    <w:rsid w:val="003A3FCC"/>
    <w:rsid w:val="003A40B1"/>
    <w:rsid w:val="003A4199"/>
    <w:rsid w:val="003A4B4E"/>
    <w:rsid w:val="003A4C35"/>
    <w:rsid w:val="003A50E5"/>
    <w:rsid w:val="003A563A"/>
    <w:rsid w:val="003A5C97"/>
    <w:rsid w:val="003A5E04"/>
    <w:rsid w:val="003A5F11"/>
    <w:rsid w:val="003A6037"/>
    <w:rsid w:val="003A6346"/>
    <w:rsid w:val="003A6610"/>
    <w:rsid w:val="003A6869"/>
    <w:rsid w:val="003A6897"/>
    <w:rsid w:val="003A69DB"/>
    <w:rsid w:val="003A7503"/>
    <w:rsid w:val="003A776E"/>
    <w:rsid w:val="003B0279"/>
    <w:rsid w:val="003B031C"/>
    <w:rsid w:val="003B0AC2"/>
    <w:rsid w:val="003B0CD8"/>
    <w:rsid w:val="003B15A0"/>
    <w:rsid w:val="003B1B12"/>
    <w:rsid w:val="003B208C"/>
    <w:rsid w:val="003B23BE"/>
    <w:rsid w:val="003B2468"/>
    <w:rsid w:val="003B254D"/>
    <w:rsid w:val="003B281B"/>
    <w:rsid w:val="003B2C92"/>
    <w:rsid w:val="003B2D84"/>
    <w:rsid w:val="003B2F4D"/>
    <w:rsid w:val="003B3133"/>
    <w:rsid w:val="003B3972"/>
    <w:rsid w:val="003B3A2D"/>
    <w:rsid w:val="003B3B3E"/>
    <w:rsid w:val="003B3DC9"/>
    <w:rsid w:val="003B3DFD"/>
    <w:rsid w:val="003B3F69"/>
    <w:rsid w:val="003B421C"/>
    <w:rsid w:val="003B445F"/>
    <w:rsid w:val="003B49A7"/>
    <w:rsid w:val="003B557E"/>
    <w:rsid w:val="003B573D"/>
    <w:rsid w:val="003B63B5"/>
    <w:rsid w:val="003B66B1"/>
    <w:rsid w:val="003B6971"/>
    <w:rsid w:val="003B69C6"/>
    <w:rsid w:val="003B6E4B"/>
    <w:rsid w:val="003B774B"/>
    <w:rsid w:val="003B78AA"/>
    <w:rsid w:val="003B7B32"/>
    <w:rsid w:val="003B7B64"/>
    <w:rsid w:val="003B7CBA"/>
    <w:rsid w:val="003B7DB2"/>
    <w:rsid w:val="003B7FBA"/>
    <w:rsid w:val="003B7FD4"/>
    <w:rsid w:val="003B7FE1"/>
    <w:rsid w:val="003C00B8"/>
    <w:rsid w:val="003C0210"/>
    <w:rsid w:val="003C0353"/>
    <w:rsid w:val="003C042E"/>
    <w:rsid w:val="003C07F5"/>
    <w:rsid w:val="003C0A7F"/>
    <w:rsid w:val="003C0B3F"/>
    <w:rsid w:val="003C1181"/>
    <w:rsid w:val="003C1274"/>
    <w:rsid w:val="003C12DF"/>
    <w:rsid w:val="003C18A4"/>
    <w:rsid w:val="003C1991"/>
    <w:rsid w:val="003C19C1"/>
    <w:rsid w:val="003C1BFC"/>
    <w:rsid w:val="003C1C5F"/>
    <w:rsid w:val="003C1DCF"/>
    <w:rsid w:val="003C2538"/>
    <w:rsid w:val="003C257B"/>
    <w:rsid w:val="003C268D"/>
    <w:rsid w:val="003C2904"/>
    <w:rsid w:val="003C29B2"/>
    <w:rsid w:val="003C2ACA"/>
    <w:rsid w:val="003C2AF4"/>
    <w:rsid w:val="003C330E"/>
    <w:rsid w:val="003C35B3"/>
    <w:rsid w:val="003C3BED"/>
    <w:rsid w:val="003C4649"/>
    <w:rsid w:val="003C4660"/>
    <w:rsid w:val="003C4691"/>
    <w:rsid w:val="003C475D"/>
    <w:rsid w:val="003C487F"/>
    <w:rsid w:val="003C4AC3"/>
    <w:rsid w:val="003C4AF8"/>
    <w:rsid w:val="003C4B58"/>
    <w:rsid w:val="003C4D18"/>
    <w:rsid w:val="003C4DBB"/>
    <w:rsid w:val="003C4E74"/>
    <w:rsid w:val="003C50C5"/>
    <w:rsid w:val="003C568B"/>
    <w:rsid w:val="003C5F7E"/>
    <w:rsid w:val="003C60F5"/>
    <w:rsid w:val="003C61EE"/>
    <w:rsid w:val="003C629A"/>
    <w:rsid w:val="003C64F2"/>
    <w:rsid w:val="003C6552"/>
    <w:rsid w:val="003C6686"/>
    <w:rsid w:val="003C6904"/>
    <w:rsid w:val="003C7DE5"/>
    <w:rsid w:val="003C7FEE"/>
    <w:rsid w:val="003CE6B7"/>
    <w:rsid w:val="003D1064"/>
    <w:rsid w:val="003D13B9"/>
    <w:rsid w:val="003D13C6"/>
    <w:rsid w:val="003D15C1"/>
    <w:rsid w:val="003D15EE"/>
    <w:rsid w:val="003D208B"/>
    <w:rsid w:val="003D224F"/>
    <w:rsid w:val="003D27D3"/>
    <w:rsid w:val="003D2C9F"/>
    <w:rsid w:val="003D2D53"/>
    <w:rsid w:val="003D2E91"/>
    <w:rsid w:val="003D2F3B"/>
    <w:rsid w:val="003D2FAF"/>
    <w:rsid w:val="003D2FD6"/>
    <w:rsid w:val="003D3007"/>
    <w:rsid w:val="003D3327"/>
    <w:rsid w:val="003D3464"/>
    <w:rsid w:val="003D3A0D"/>
    <w:rsid w:val="003D3CAB"/>
    <w:rsid w:val="003D3CCA"/>
    <w:rsid w:val="003D4077"/>
    <w:rsid w:val="003D428E"/>
    <w:rsid w:val="003D4386"/>
    <w:rsid w:val="003D442A"/>
    <w:rsid w:val="003D4659"/>
    <w:rsid w:val="003D46A4"/>
    <w:rsid w:val="003D4867"/>
    <w:rsid w:val="003D49C8"/>
    <w:rsid w:val="003D4A77"/>
    <w:rsid w:val="003D4F01"/>
    <w:rsid w:val="003D5A99"/>
    <w:rsid w:val="003D5B7D"/>
    <w:rsid w:val="003D5F71"/>
    <w:rsid w:val="003D62CE"/>
    <w:rsid w:val="003D6319"/>
    <w:rsid w:val="003D6764"/>
    <w:rsid w:val="003D69CA"/>
    <w:rsid w:val="003D6BB1"/>
    <w:rsid w:val="003D7301"/>
    <w:rsid w:val="003D736A"/>
    <w:rsid w:val="003D76F8"/>
    <w:rsid w:val="003D7A59"/>
    <w:rsid w:val="003D7AB3"/>
    <w:rsid w:val="003D7C67"/>
    <w:rsid w:val="003D7F93"/>
    <w:rsid w:val="003E04A2"/>
    <w:rsid w:val="003E0620"/>
    <w:rsid w:val="003E0865"/>
    <w:rsid w:val="003E0973"/>
    <w:rsid w:val="003E0A11"/>
    <w:rsid w:val="003E1161"/>
    <w:rsid w:val="003E2225"/>
    <w:rsid w:val="003E24EB"/>
    <w:rsid w:val="003E2893"/>
    <w:rsid w:val="003E290F"/>
    <w:rsid w:val="003E2AAC"/>
    <w:rsid w:val="003E30B5"/>
    <w:rsid w:val="003E3410"/>
    <w:rsid w:val="003E3776"/>
    <w:rsid w:val="003E3ADC"/>
    <w:rsid w:val="003E3CE1"/>
    <w:rsid w:val="003E3D46"/>
    <w:rsid w:val="003E3E5C"/>
    <w:rsid w:val="003E3EFB"/>
    <w:rsid w:val="003E3F00"/>
    <w:rsid w:val="003E411C"/>
    <w:rsid w:val="003E41ED"/>
    <w:rsid w:val="003E4543"/>
    <w:rsid w:val="003E4687"/>
    <w:rsid w:val="003E4BD1"/>
    <w:rsid w:val="003E4BF5"/>
    <w:rsid w:val="003E5152"/>
    <w:rsid w:val="003E556D"/>
    <w:rsid w:val="003E55A7"/>
    <w:rsid w:val="003E55D1"/>
    <w:rsid w:val="003E5799"/>
    <w:rsid w:val="003E5854"/>
    <w:rsid w:val="003E58F3"/>
    <w:rsid w:val="003E5C65"/>
    <w:rsid w:val="003E5DAA"/>
    <w:rsid w:val="003E5FAD"/>
    <w:rsid w:val="003E61CF"/>
    <w:rsid w:val="003E6721"/>
    <w:rsid w:val="003E682D"/>
    <w:rsid w:val="003E68F0"/>
    <w:rsid w:val="003E690D"/>
    <w:rsid w:val="003E6C07"/>
    <w:rsid w:val="003E6FF3"/>
    <w:rsid w:val="003E709B"/>
    <w:rsid w:val="003E7255"/>
    <w:rsid w:val="003E740F"/>
    <w:rsid w:val="003E7596"/>
    <w:rsid w:val="003E7A17"/>
    <w:rsid w:val="003E7C53"/>
    <w:rsid w:val="003E7C94"/>
    <w:rsid w:val="003E7DC2"/>
    <w:rsid w:val="003E7E9E"/>
    <w:rsid w:val="003F031B"/>
    <w:rsid w:val="003F0566"/>
    <w:rsid w:val="003F06C3"/>
    <w:rsid w:val="003F0B8B"/>
    <w:rsid w:val="003F0C20"/>
    <w:rsid w:val="003F0D42"/>
    <w:rsid w:val="003F0F40"/>
    <w:rsid w:val="003F1202"/>
    <w:rsid w:val="003F129D"/>
    <w:rsid w:val="003F140B"/>
    <w:rsid w:val="003F17AE"/>
    <w:rsid w:val="003F19B3"/>
    <w:rsid w:val="003F1A0F"/>
    <w:rsid w:val="003F1F32"/>
    <w:rsid w:val="003F2627"/>
    <w:rsid w:val="003F2D5F"/>
    <w:rsid w:val="003F2DD9"/>
    <w:rsid w:val="003F2E6A"/>
    <w:rsid w:val="003F31E6"/>
    <w:rsid w:val="003F3432"/>
    <w:rsid w:val="003F3607"/>
    <w:rsid w:val="003F37C5"/>
    <w:rsid w:val="003F3902"/>
    <w:rsid w:val="003F3D1C"/>
    <w:rsid w:val="003F43A8"/>
    <w:rsid w:val="003F47C6"/>
    <w:rsid w:val="003F47C7"/>
    <w:rsid w:val="003F4896"/>
    <w:rsid w:val="003F4B18"/>
    <w:rsid w:val="003F530A"/>
    <w:rsid w:val="003F53C9"/>
    <w:rsid w:val="003F5481"/>
    <w:rsid w:val="003F57CB"/>
    <w:rsid w:val="003F5984"/>
    <w:rsid w:val="003F5BA4"/>
    <w:rsid w:val="003F606F"/>
    <w:rsid w:val="003F6378"/>
    <w:rsid w:val="003F6394"/>
    <w:rsid w:val="003F6624"/>
    <w:rsid w:val="003F6695"/>
    <w:rsid w:val="003F6949"/>
    <w:rsid w:val="003F71B1"/>
    <w:rsid w:val="003F72E8"/>
    <w:rsid w:val="003F7352"/>
    <w:rsid w:val="003F7636"/>
    <w:rsid w:val="003F766A"/>
    <w:rsid w:val="003F7E24"/>
    <w:rsid w:val="003F7FE8"/>
    <w:rsid w:val="0040023B"/>
    <w:rsid w:val="004002D3"/>
    <w:rsid w:val="00400766"/>
    <w:rsid w:val="00400777"/>
    <w:rsid w:val="004008FF"/>
    <w:rsid w:val="00400AF7"/>
    <w:rsid w:val="00400D67"/>
    <w:rsid w:val="00400DB7"/>
    <w:rsid w:val="0040127E"/>
    <w:rsid w:val="0040131C"/>
    <w:rsid w:val="00401438"/>
    <w:rsid w:val="004017EC"/>
    <w:rsid w:val="004017F0"/>
    <w:rsid w:val="004019E8"/>
    <w:rsid w:val="00401C80"/>
    <w:rsid w:val="0040237F"/>
    <w:rsid w:val="0040242F"/>
    <w:rsid w:val="00402763"/>
    <w:rsid w:val="00402879"/>
    <w:rsid w:val="00402898"/>
    <w:rsid w:val="00402BA2"/>
    <w:rsid w:val="00402E11"/>
    <w:rsid w:val="00402EB6"/>
    <w:rsid w:val="00403097"/>
    <w:rsid w:val="0040313B"/>
    <w:rsid w:val="004031B1"/>
    <w:rsid w:val="00403F9B"/>
    <w:rsid w:val="00404034"/>
    <w:rsid w:val="00404379"/>
    <w:rsid w:val="004044D3"/>
    <w:rsid w:val="00404932"/>
    <w:rsid w:val="00404A90"/>
    <w:rsid w:val="00404B0E"/>
    <w:rsid w:val="00404B81"/>
    <w:rsid w:val="00404C6E"/>
    <w:rsid w:val="00404F83"/>
    <w:rsid w:val="00405029"/>
    <w:rsid w:val="00405161"/>
    <w:rsid w:val="00405351"/>
    <w:rsid w:val="00405617"/>
    <w:rsid w:val="00405986"/>
    <w:rsid w:val="00405D32"/>
    <w:rsid w:val="004060F1"/>
    <w:rsid w:val="004067BF"/>
    <w:rsid w:val="0040699B"/>
    <w:rsid w:val="00406A02"/>
    <w:rsid w:val="0040717B"/>
    <w:rsid w:val="00407226"/>
    <w:rsid w:val="0040735F"/>
    <w:rsid w:val="004075A4"/>
    <w:rsid w:val="00407820"/>
    <w:rsid w:val="00407908"/>
    <w:rsid w:val="00407C6C"/>
    <w:rsid w:val="00407CF9"/>
    <w:rsid w:val="00407D0A"/>
    <w:rsid w:val="00407DD8"/>
    <w:rsid w:val="00407E23"/>
    <w:rsid w:val="004107FE"/>
    <w:rsid w:val="00410959"/>
    <w:rsid w:val="00410A42"/>
    <w:rsid w:val="00410B53"/>
    <w:rsid w:val="004115D5"/>
    <w:rsid w:val="0041171F"/>
    <w:rsid w:val="00411B80"/>
    <w:rsid w:val="00412001"/>
    <w:rsid w:val="004125B8"/>
    <w:rsid w:val="004126BD"/>
    <w:rsid w:val="004128B8"/>
    <w:rsid w:val="004129A7"/>
    <w:rsid w:val="00413399"/>
    <w:rsid w:val="00413401"/>
    <w:rsid w:val="0041341F"/>
    <w:rsid w:val="00413A3C"/>
    <w:rsid w:val="00413E25"/>
    <w:rsid w:val="00413F1A"/>
    <w:rsid w:val="00414D31"/>
    <w:rsid w:val="00415526"/>
    <w:rsid w:val="0041576F"/>
    <w:rsid w:val="004157A7"/>
    <w:rsid w:val="00415815"/>
    <w:rsid w:val="00415943"/>
    <w:rsid w:val="00415B0D"/>
    <w:rsid w:val="00415EF4"/>
    <w:rsid w:val="004160C1"/>
    <w:rsid w:val="00416241"/>
    <w:rsid w:val="0041638A"/>
    <w:rsid w:val="00416811"/>
    <w:rsid w:val="004169C3"/>
    <w:rsid w:val="004169C7"/>
    <w:rsid w:val="00416BBD"/>
    <w:rsid w:val="00416F99"/>
    <w:rsid w:val="00417516"/>
    <w:rsid w:val="00417617"/>
    <w:rsid w:val="0041768C"/>
    <w:rsid w:val="004176D0"/>
    <w:rsid w:val="00417920"/>
    <w:rsid w:val="0042021C"/>
    <w:rsid w:val="00420F62"/>
    <w:rsid w:val="00420FFB"/>
    <w:rsid w:val="0042102E"/>
    <w:rsid w:val="0042103F"/>
    <w:rsid w:val="00421341"/>
    <w:rsid w:val="00421A41"/>
    <w:rsid w:val="00421DBD"/>
    <w:rsid w:val="004221AE"/>
    <w:rsid w:val="00422425"/>
    <w:rsid w:val="00422969"/>
    <w:rsid w:val="00422A5B"/>
    <w:rsid w:val="00422B2F"/>
    <w:rsid w:val="00423133"/>
    <w:rsid w:val="004231C4"/>
    <w:rsid w:val="004237D5"/>
    <w:rsid w:val="00423BFE"/>
    <w:rsid w:val="00423CF2"/>
    <w:rsid w:val="00423D4E"/>
    <w:rsid w:val="00423E50"/>
    <w:rsid w:val="0042444B"/>
    <w:rsid w:val="0042471A"/>
    <w:rsid w:val="004248BA"/>
    <w:rsid w:val="00424B4E"/>
    <w:rsid w:val="0042515C"/>
    <w:rsid w:val="004252B2"/>
    <w:rsid w:val="00425464"/>
    <w:rsid w:val="004254D2"/>
    <w:rsid w:val="00425849"/>
    <w:rsid w:val="004258D0"/>
    <w:rsid w:val="00425F8F"/>
    <w:rsid w:val="004266C2"/>
    <w:rsid w:val="004269B5"/>
    <w:rsid w:val="004269E0"/>
    <w:rsid w:val="00426A6A"/>
    <w:rsid w:val="00426BC0"/>
    <w:rsid w:val="00426C63"/>
    <w:rsid w:val="00426DFB"/>
    <w:rsid w:val="00427000"/>
    <w:rsid w:val="004270CD"/>
    <w:rsid w:val="004271B4"/>
    <w:rsid w:val="004273ED"/>
    <w:rsid w:val="004279F5"/>
    <w:rsid w:val="00427A80"/>
    <w:rsid w:val="00427B44"/>
    <w:rsid w:val="00427EA5"/>
    <w:rsid w:val="00427F0B"/>
    <w:rsid w:val="0043004C"/>
    <w:rsid w:val="004300F1"/>
    <w:rsid w:val="0043012D"/>
    <w:rsid w:val="004302BB"/>
    <w:rsid w:val="0043052C"/>
    <w:rsid w:val="00430591"/>
    <w:rsid w:val="00430B12"/>
    <w:rsid w:val="00430CE5"/>
    <w:rsid w:val="00430E88"/>
    <w:rsid w:val="00431215"/>
    <w:rsid w:val="00431961"/>
    <w:rsid w:val="00431986"/>
    <w:rsid w:val="00431B6C"/>
    <w:rsid w:val="00431BE2"/>
    <w:rsid w:val="00431EB0"/>
    <w:rsid w:val="00431ED1"/>
    <w:rsid w:val="0043281E"/>
    <w:rsid w:val="00432A39"/>
    <w:rsid w:val="00432AA9"/>
    <w:rsid w:val="00432BF2"/>
    <w:rsid w:val="00432D8B"/>
    <w:rsid w:val="00433550"/>
    <w:rsid w:val="00433717"/>
    <w:rsid w:val="00433982"/>
    <w:rsid w:val="004339EA"/>
    <w:rsid w:val="00433F7D"/>
    <w:rsid w:val="004342F2"/>
    <w:rsid w:val="00434504"/>
    <w:rsid w:val="0043457E"/>
    <w:rsid w:val="0043488D"/>
    <w:rsid w:val="00434B39"/>
    <w:rsid w:val="00434D5A"/>
    <w:rsid w:val="00434E15"/>
    <w:rsid w:val="0043506A"/>
    <w:rsid w:val="00435669"/>
    <w:rsid w:val="004356C1"/>
    <w:rsid w:val="00435841"/>
    <w:rsid w:val="00435963"/>
    <w:rsid w:val="00435A60"/>
    <w:rsid w:val="00435C01"/>
    <w:rsid w:val="00435F21"/>
    <w:rsid w:val="004361D2"/>
    <w:rsid w:val="004364AA"/>
    <w:rsid w:val="00437089"/>
    <w:rsid w:val="0043713C"/>
    <w:rsid w:val="004371DA"/>
    <w:rsid w:val="004374DB"/>
    <w:rsid w:val="00437CC2"/>
    <w:rsid w:val="00440151"/>
    <w:rsid w:val="00440448"/>
    <w:rsid w:val="00440519"/>
    <w:rsid w:val="00440794"/>
    <w:rsid w:val="004408DC"/>
    <w:rsid w:val="00440AE9"/>
    <w:rsid w:val="00440B50"/>
    <w:rsid w:val="00440B72"/>
    <w:rsid w:val="00440D34"/>
    <w:rsid w:val="0044115D"/>
    <w:rsid w:val="00441496"/>
    <w:rsid w:val="004414EC"/>
    <w:rsid w:val="0044197A"/>
    <w:rsid w:val="00441F39"/>
    <w:rsid w:val="0044201F"/>
    <w:rsid w:val="00442D4A"/>
    <w:rsid w:val="00443062"/>
    <w:rsid w:val="0044343F"/>
    <w:rsid w:val="004434DC"/>
    <w:rsid w:val="004435D2"/>
    <w:rsid w:val="00443B15"/>
    <w:rsid w:val="00444252"/>
    <w:rsid w:val="0044446D"/>
    <w:rsid w:val="004444A2"/>
    <w:rsid w:val="004444F1"/>
    <w:rsid w:val="004446DE"/>
    <w:rsid w:val="00444814"/>
    <w:rsid w:val="00444B4B"/>
    <w:rsid w:val="00444DC7"/>
    <w:rsid w:val="004454C3"/>
    <w:rsid w:val="00445513"/>
    <w:rsid w:val="0044562B"/>
    <w:rsid w:val="00445792"/>
    <w:rsid w:val="00445AA4"/>
    <w:rsid w:val="00445D20"/>
    <w:rsid w:val="00446102"/>
    <w:rsid w:val="004468D8"/>
    <w:rsid w:val="00446D48"/>
    <w:rsid w:val="00446DF9"/>
    <w:rsid w:val="00446E88"/>
    <w:rsid w:val="00446F70"/>
    <w:rsid w:val="00446FC4"/>
    <w:rsid w:val="00447039"/>
    <w:rsid w:val="0044727F"/>
    <w:rsid w:val="00447766"/>
    <w:rsid w:val="0044778E"/>
    <w:rsid w:val="00447B78"/>
    <w:rsid w:val="00447BD3"/>
    <w:rsid w:val="00447E22"/>
    <w:rsid w:val="00447F3B"/>
    <w:rsid w:val="0045017C"/>
    <w:rsid w:val="004502EC"/>
    <w:rsid w:val="0045039B"/>
    <w:rsid w:val="004503AE"/>
    <w:rsid w:val="004503B8"/>
    <w:rsid w:val="00450519"/>
    <w:rsid w:val="00450A0F"/>
    <w:rsid w:val="00450FB5"/>
    <w:rsid w:val="00451788"/>
    <w:rsid w:val="00451EB2"/>
    <w:rsid w:val="0045213B"/>
    <w:rsid w:val="00452343"/>
    <w:rsid w:val="004524E9"/>
    <w:rsid w:val="00452543"/>
    <w:rsid w:val="00452583"/>
    <w:rsid w:val="004527C4"/>
    <w:rsid w:val="00452B89"/>
    <w:rsid w:val="00452BA4"/>
    <w:rsid w:val="00452CD9"/>
    <w:rsid w:val="00453073"/>
    <w:rsid w:val="00453499"/>
    <w:rsid w:val="00454E75"/>
    <w:rsid w:val="00454EF0"/>
    <w:rsid w:val="004551E7"/>
    <w:rsid w:val="004551FD"/>
    <w:rsid w:val="00455470"/>
    <w:rsid w:val="0045549D"/>
    <w:rsid w:val="00455BCB"/>
    <w:rsid w:val="00455C2C"/>
    <w:rsid w:val="00455D32"/>
    <w:rsid w:val="00456191"/>
    <w:rsid w:val="004565A1"/>
    <w:rsid w:val="0045673A"/>
    <w:rsid w:val="0045692B"/>
    <w:rsid w:val="00457596"/>
    <w:rsid w:val="00457D46"/>
    <w:rsid w:val="00457D96"/>
    <w:rsid w:val="00457D9B"/>
    <w:rsid w:val="00457FCD"/>
    <w:rsid w:val="00460011"/>
    <w:rsid w:val="00460562"/>
    <w:rsid w:val="00460570"/>
    <w:rsid w:val="00460749"/>
    <w:rsid w:val="004609C1"/>
    <w:rsid w:val="00460AC8"/>
    <w:rsid w:val="00460CCC"/>
    <w:rsid w:val="00460E95"/>
    <w:rsid w:val="00460FCA"/>
    <w:rsid w:val="00460FD9"/>
    <w:rsid w:val="00461133"/>
    <w:rsid w:val="004612E1"/>
    <w:rsid w:val="00461748"/>
    <w:rsid w:val="00461C47"/>
    <w:rsid w:val="00461C92"/>
    <w:rsid w:val="00461CC2"/>
    <w:rsid w:val="00461DBC"/>
    <w:rsid w:val="00461EE2"/>
    <w:rsid w:val="00462766"/>
    <w:rsid w:val="00462CEA"/>
    <w:rsid w:val="004632E3"/>
    <w:rsid w:val="00463495"/>
    <w:rsid w:val="004634FC"/>
    <w:rsid w:val="004635A1"/>
    <w:rsid w:val="00463BB2"/>
    <w:rsid w:val="00463BFD"/>
    <w:rsid w:val="00463C5D"/>
    <w:rsid w:val="004642BE"/>
    <w:rsid w:val="004643FF"/>
    <w:rsid w:val="00464B0B"/>
    <w:rsid w:val="00464D05"/>
    <w:rsid w:val="004651EB"/>
    <w:rsid w:val="00465207"/>
    <w:rsid w:val="00465261"/>
    <w:rsid w:val="00465673"/>
    <w:rsid w:val="00465889"/>
    <w:rsid w:val="00465A4E"/>
    <w:rsid w:val="004664FF"/>
    <w:rsid w:val="00466549"/>
    <w:rsid w:val="004666C7"/>
    <w:rsid w:val="004669A9"/>
    <w:rsid w:val="00466A3D"/>
    <w:rsid w:val="00466A4D"/>
    <w:rsid w:val="00466A4E"/>
    <w:rsid w:val="00466EEB"/>
    <w:rsid w:val="004675A6"/>
    <w:rsid w:val="00467A80"/>
    <w:rsid w:val="00467D47"/>
    <w:rsid w:val="00470040"/>
    <w:rsid w:val="00470513"/>
    <w:rsid w:val="00470D9D"/>
    <w:rsid w:val="00470E5E"/>
    <w:rsid w:val="00471261"/>
    <w:rsid w:val="00471493"/>
    <w:rsid w:val="0047187E"/>
    <w:rsid w:val="00471A55"/>
    <w:rsid w:val="00471B43"/>
    <w:rsid w:val="00471C42"/>
    <w:rsid w:val="00472026"/>
    <w:rsid w:val="00472252"/>
    <w:rsid w:val="004723B5"/>
    <w:rsid w:val="0047253B"/>
    <w:rsid w:val="00472601"/>
    <w:rsid w:val="00472A18"/>
    <w:rsid w:val="00472DB4"/>
    <w:rsid w:val="00472FE0"/>
    <w:rsid w:val="004730F8"/>
    <w:rsid w:val="00473401"/>
    <w:rsid w:val="0047350D"/>
    <w:rsid w:val="00473AFD"/>
    <w:rsid w:val="00473C75"/>
    <w:rsid w:val="004741A3"/>
    <w:rsid w:val="0047474E"/>
    <w:rsid w:val="00474852"/>
    <w:rsid w:val="00474C65"/>
    <w:rsid w:val="00474E98"/>
    <w:rsid w:val="00474F01"/>
    <w:rsid w:val="0047557F"/>
    <w:rsid w:val="0047563F"/>
    <w:rsid w:val="0047565F"/>
    <w:rsid w:val="0047566C"/>
    <w:rsid w:val="00475D34"/>
    <w:rsid w:val="004764B4"/>
    <w:rsid w:val="00476634"/>
    <w:rsid w:val="004766EE"/>
    <w:rsid w:val="00476811"/>
    <w:rsid w:val="00476825"/>
    <w:rsid w:val="00476D6B"/>
    <w:rsid w:val="00477247"/>
    <w:rsid w:val="0047745C"/>
    <w:rsid w:val="00477587"/>
    <w:rsid w:val="004775C5"/>
    <w:rsid w:val="004775CD"/>
    <w:rsid w:val="0047775B"/>
    <w:rsid w:val="00477BFE"/>
    <w:rsid w:val="00477CB6"/>
    <w:rsid w:val="004807E2"/>
    <w:rsid w:val="00480ACE"/>
    <w:rsid w:val="004810DB"/>
    <w:rsid w:val="00481585"/>
    <w:rsid w:val="00481939"/>
    <w:rsid w:val="00481AED"/>
    <w:rsid w:val="00481B06"/>
    <w:rsid w:val="00481D58"/>
    <w:rsid w:val="00481E7E"/>
    <w:rsid w:val="004820F1"/>
    <w:rsid w:val="0048243B"/>
    <w:rsid w:val="00482469"/>
    <w:rsid w:val="00482828"/>
    <w:rsid w:val="00482A49"/>
    <w:rsid w:val="00482AA5"/>
    <w:rsid w:val="00482DC9"/>
    <w:rsid w:val="00483641"/>
    <w:rsid w:val="0048389D"/>
    <w:rsid w:val="00483CC3"/>
    <w:rsid w:val="00483EAB"/>
    <w:rsid w:val="00484268"/>
    <w:rsid w:val="004844FC"/>
    <w:rsid w:val="004845BD"/>
    <w:rsid w:val="004847C9"/>
    <w:rsid w:val="0048483A"/>
    <w:rsid w:val="00484A30"/>
    <w:rsid w:val="00484A7A"/>
    <w:rsid w:val="00484C07"/>
    <w:rsid w:val="00484CDD"/>
    <w:rsid w:val="00484CFA"/>
    <w:rsid w:val="00484F7E"/>
    <w:rsid w:val="0048502A"/>
    <w:rsid w:val="00485835"/>
    <w:rsid w:val="00485C11"/>
    <w:rsid w:val="00485CF4"/>
    <w:rsid w:val="00485E7B"/>
    <w:rsid w:val="00486006"/>
    <w:rsid w:val="004864D4"/>
    <w:rsid w:val="00486603"/>
    <w:rsid w:val="00486637"/>
    <w:rsid w:val="00486A4D"/>
    <w:rsid w:val="00487141"/>
    <w:rsid w:val="004878FF"/>
    <w:rsid w:val="00487AA9"/>
    <w:rsid w:val="00487FF6"/>
    <w:rsid w:val="00490091"/>
    <w:rsid w:val="00490873"/>
    <w:rsid w:val="00490F2E"/>
    <w:rsid w:val="00490FE4"/>
    <w:rsid w:val="004914FF"/>
    <w:rsid w:val="00491706"/>
    <w:rsid w:val="00491A7D"/>
    <w:rsid w:val="00491AE4"/>
    <w:rsid w:val="00491D28"/>
    <w:rsid w:val="00491F91"/>
    <w:rsid w:val="0049231F"/>
    <w:rsid w:val="004927CA"/>
    <w:rsid w:val="0049293F"/>
    <w:rsid w:val="00492A5C"/>
    <w:rsid w:val="00492B72"/>
    <w:rsid w:val="00492D07"/>
    <w:rsid w:val="00492F91"/>
    <w:rsid w:val="00493000"/>
    <w:rsid w:val="0049304C"/>
    <w:rsid w:val="004933FE"/>
    <w:rsid w:val="004937CF"/>
    <w:rsid w:val="004938EA"/>
    <w:rsid w:val="00493CC6"/>
    <w:rsid w:val="00493F29"/>
    <w:rsid w:val="00494129"/>
    <w:rsid w:val="00494165"/>
    <w:rsid w:val="004949A9"/>
    <w:rsid w:val="00494C7E"/>
    <w:rsid w:val="00494ED2"/>
    <w:rsid w:val="00494F10"/>
    <w:rsid w:val="00495011"/>
    <w:rsid w:val="00495343"/>
    <w:rsid w:val="0049551F"/>
    <w:rsid w:val="00495581"/>
    <w:rsid w:val="0049575F"/>
    <w:rsid w:val="00495911"/>
    <w:rsid w:val="00495BAA"/>
    <w:rsid w:val="00495DA9"/>
    <w:rsid w:val="00495E80"/>
    <w:rsid w:val="00495F12"/>
    <w:rsid w:val="00496230"/>
    <w:rsid w:val="00496369"/>
    <w:rsid w:val="00496448"/>
    <w:rsid w:val="004965F9"/>
    <w:rsid w:val="00496611"/>
    <w:rsid w:val="004969B1"/>
    <w:rsid w:val="00496A55"/>
    <w:rsid w:val="00496E28"/>
    <w:rsid w:val="00496EF4"/>
    <w:rsid w:val="00497099"/>
    <w:rsid w:val="004971A5"/>
    <w:rsid w:val="004971F3"/>
    <w:rsid w:val="004975F4"/>
    <w:rsid w:val="00497807"/>
    <w:rsid w:val="004978B1"/>
    <w:rsid w:val="00497A3A"/>
    <w:rsid w:val="00497D07"/>
    <w:rsid w:val="00497FB5"/>
    <w:rsid w:val="004A00B5"/>
    <w:rsid w:val="004A0153"/>
    <w:rsid w:val="004A0656"/>
    <w:rsid w:val="004A065F"/>
    <w:rsid w:val="004A0733"/>
    <w:rsid w:val="004A0A0C"/>
    <w:rsid w:val="004A0AF0"/>
    <w:rsid w:val="004A0E1B"/>
    <w:rsid w:val="004A1089"/>
    <w:rsid w:val="004A10CC"/>
    <w:rsid w:val="004A132B"/>
    <w:rsid w:val="004A1855"/>
    <w:rsid w:val="004A1C5E"/>
    <w:rsid w:val="004A1F99"/>
    <w:rsid w:val="004A2099"/>
    <w:rsid w:val="004A229F"/>
    <w:rsid w:val="004A22AC"/>
    <w:rsid w:val="004A24F6"/>
    <w:rsid w:val="004A259E"/>
    <w:rsid w:val="004A26E4"/>
    <w:rsid w:val="004A2827"/>
    <w:rsid w:val="004A2A5B"/>
    <w:rsid w:val="004A2F77"/>
    <w:rsid w:val="004A2FBD"/>
    <w:rsid w:val="004A3022"/>
    <w:rsid w:val="004A3056"/>
    <w:rsid w:val="004A3378"/>
    <w:rsid w:val="004A3487"/>
    <w:rsid w:val="004A35BB"/>
    <w:rsid w:val="004A3AC6"/>
    <w:rsid w:val="004A3CD4"/>
    <w:rsid w:val="004A3F41"/>
    <w:rsid w:val="004A3F52"/>
    <w:rsid w:val="004A43F0"/>
    <w:rsid w:val="004A45ED"/>
    <w:rsid w:val="004A48BC"/>
    <w:rsid w:val="004A4C35"/>
    <w:rsid w:val="004A4F97"/>
    <w:rsid w:val="004A554B"/>
    <w:rsid w:val="004A6245"/>
    <w:rsid w:val="004A62A7"/>
    <w:rsid w:val="004A6408"/>
    <w:rsid w:val="004A65A7"/>
    <w:rsid w:val="004A67E1"/>
    <w:rsid w:val="004A6933"/>
    <w:rsid w:val="004A6A18"/>
    <w:rsid w:val="004A6C4C"/>
    <w:rsid w:val="004A6CAA"/>
    <w:rsid w:val="004A6F13"/>
    <w:rsid w:val="004A7200"/>
    <w:rsid w:val="004A7275"/>
    <w:rsid w:val="004A734A"/>
    <w:rsid w:val="004A78AA"/>
    <w:rsid w:val="004A790F"/>
    <w:rsid w:val="004A7C92"/>
    <w:rsid w:val="004A7FEB"/>
    <w:rsid w:val="004B0425"/>
    <w:rsid w:val="004B050B"/>
    <w:rsid w:val="004B0B35"/>
    <w:rsid w:val="004B0BF1"/>
    <w:rsid w:val="004B0CEB"/>
    <w:rsid w:val="004B0E6B"/>
    <w:rsid w:val="004B108B"/>
    <w:rsid w:val="004B144D"/>
    <w:rsid w:val="004B14A2"/>
    <w:rsid w:val="004B14F6"/>
    <w:rsid w:val="004B1602"/>
    <w:rsid w:val="004B1751"/>
    <w:rsid w:val="004B1AF3"/>
    <w:rsid w:val="004B2097"/>
    <w:rsid w:val="004B2523"/>
    <w:rsid w:val="004B2573"/>
    <w:rsid w:val="004B26C9"/>
    <w:rsid w:val="004B36B9"/>
    <w:rsid w:val="004B3889"/>
    <w:rsid w:val="004B38F0"/>
    <w:rsid w:val="004B3922"/>
    <w:rsid w:val="004B3AFA"/>
    <w:rsid w:val="004B3C62"/>
    <w:rsid w:val="004B3E85"/>
    <w:rsid w:val="004B3E8E"/>
    <w:rsid w:val="004B414F"/>
    <w:rsid w:val="004B436C"/>
    <w:rsid w:val="004B465C"/>
    <w:rsid w:val="004B4A1E"/>
    <w:rsid w:val="004B4B6A"/>
    <w:rsid w:val="004B4D40"/>
    <w:rsid w:val="004B522F"/>
    <w:rsid w:val="004B52C3"/>
    <w:rsid w:val="004B5467"/>
    <w:rsid w:val="004B57B0"/>
    <w:rsid w:val="004B5988"/>
    <w:rsid w:val="004B59D5"/>
    <w:rsid w:val="004B5EC5"/>
    <w:rsid w:val="004B5FEF"/>
    <w:rsid w:val="004B66DA"/>
    <w:rsid w:val="004B6E29"/>
    <w:rsid w:val="004B7229"/>
    <w:rsid w:val="004B7330"/>
    <w:rsid w:val="004B77CF"/>
    <w:rsid w:val="004B77E1"/>
    <w:rsid w:val="004B79E8"/>
    <w:rsid w:val="004B7B09"/>
    <w:rsid w:val="004B7D79"/>
    <w:rsid w:val="004B7F3F"/>
    <w:rsid w:val="004C0064"/>
    <w:rsid w:val="004C006C"/>
    <w:rsid w:val="004C00F5"/>
    <w:rsid w:val="004C0389"/>
    <w:rsid w:val="004C03EC"/>
    <w:rsid w:val="004C0C94"/>
    <w:rsid w:val="004C104B"/>
    <w:rsid w:val="004C1584"/>
    <w:rsid w:val="004C16E5"/>
    <w:rsid w:val="004C1984"/>
    <w:rsid w:val="004C1B49"/>
    <w:rsid w:val="004C1EB1"/>
    <w:rsid w:val="004C2324"/>
    <w:rsid w:val="004C2394"/>
    <w:rsid w:val="004C24D5"/>
    <w:rsid w:val="004C2A1B"/>
    <w:rsid w:val="004C2B04"/>
    <w:rsid w:val="004C2E48"/>
    <w:rsid w:val="004C313F"/>
    <w:rsid w:val="004C32A6"/>
    <w:rsid w:val="004C3437"/>
    <w:rsid w:val="004C3592"/>
    <w:rsid w:val="004C3737"/>
    <w:rsid w:val="004C38B4"/>
    <w:rsid w:val="004C3986"/>
    <w:rsid w:val="004C39AC"/>
    <w:rsid w:val="004C3A98"/>
    <w:rsid w:val="004C3B56"/>
    <w:rsid w:val="004C3BBA"/>
    <w:rsid w:val="004C406E"/>
    <w:rsid w:val="004C4169"/>
    <w:rsid w:val="004C4212"/>
    <w:rsid w:val="004C42D6"/>
    <w:rsid w:val="004C42F3"/>
    <w:rsid w:val="004C43FC"/>
    <w:rsid w:val="004C444E"/>
    <w:rsid w:val="004C459B"/>
    <w:rsid w:val="004C45B0"/>
    <w:rsid w:val="004C48C9"/>
    <w:rsid w:val="004C4B11"/>
    <w:rsid w:val="004C4EF7"/>
    <w:rsid w:val="004C541A"/>
    <w:rsid w:val="004C5825"/>
    <w:rsid w:val="004C5AB5"/>
    <w:rsid w:val="004C5AB9"/>
    <w:rsid w:val="004C5D29"/>
    <w:rsid w:val="004C5FA4"/>
    <w:rsid w:val="004C6124"/>
    <w:rsid w:val="004C613C"/>
    <w:rsid w:val="004C61DB"/>
    <w:rsid w:val="004C62BF"/>
    <w:rsid w:val="004C6471"/>
    <w:rsid w:val="004C682E"/>
    <w:rsid w:val="004C70D4"/>
    <w:rsid w:val="004C713C"/>
    <w:rsid w:val="004C7D06"/>
    <w:rsid w:val="004C7F8D"/>
    <w:rsid w:val="004D02FC"/>
    <w:rsid w:val="004D03AD"/>
    <w:rsid w:val="004D0463"/>
    <w:rsid w:val="004D0529"/>
    <w:rsid w:val="004D0E5D"/>
    <w:rsid w:val="004D106D"/>
    <w:rsid w:val="004D1B13"/>
    <w:rsid w:val="004D1BC2"/>
    <w:rsid w:val="004D2052"/>
    <w:rsid w:val="004D214F"/>
    <w:rsid w:val="004D2152"/>
    <w:rsid w:val="004D23A4"/>
    <w:rsid w:val="004D2402"/>
    <w:rsid w:val="004D24FE"/>
    <w:rsid w:val="004D2573"/>
    <w:rsid w:val="004D2775"/>
    <w:rsid w:val="004D2776"/>
    <w:rsid w:val="004D2EAB"/>
    <w:rsid w:val="004D3040"/>
    <w:rsid w:val="004D3041"/>
    <w:rsid w:val="004D3167"/>
    <w:rsid w:val="004D3233"/>
    <w:rsid w:val="004D3A8F"/>
    <w:rsid w:val="004D3E51"/>
    <w:rsid w:val="004D48FD"/>
    <w:rsid w:val="004D4ADE"/>
    <w:rsid w:val="004D4B50"/>
    <w:rsid w:val="004D4B9C"/>
    <w:rsid w:val="004D4E37"/>
    <w:rsid w:val="004D5007"/>
    <w:rsid w:val="004D5032"/>
    <w:rsid w:val="004D530B"/>
    <w:rsid w:val="004D534F"/>
    <w:rsid w:val="004D5C10"/>
    <w:rsid w:val="004D5C97"/>
    <w:rsid w:val="004D60F6"/>
    <w:rsid w:val="004D6200"/>
    <w:rsid w:val="004D6257"/>
    <w:rsid w:val="004D63A2"/>
    <w:rsid w:val="004D650D"/>
    <w:rsid w:val="004D6544"/>
    <w:rsid w:val="004D68DD"/>
    <w:rsid w:val="004D697A"/>
    <w:rsid w:val="004D69A8"/>
    <w:rsid w:val="004D6B66"/>
    <w:rsid w:val="004D6E7A"/>
    <w:rsid w:val="004D71ED"/>
    <w:rsid w:val="004D72B1"/>
    <w:rsid w:val="004D7744"/>
    <w:rsid w:val="004D77E0"/>
    <w:rsid w:val="004D7809"/>
    <w:rsid w:val="004D7A90"/>
    <w:rsid w:val="004D7D37"/>
    <w:rsid w:val="004D7DC6"/>
    <w:rsid w:val="004D7E8D"/>
    <w:rsid w:val="004E0062"/>
    <w:rsid w:val="004E022F"/>
    <w:rsid w:val="004E11BE"/>
    <w:rsid w:val="004E136F"/>
    <w:rsid w:val="004E14ED"/>
    <w:rsid w:val="004E17ED"/>
    <w:rsid w:val="004E18CD"/>
    <w:rsid w:val="004E1F8A"/>
    <w:rsid w:val="004E2027"/>
    <w:rsid w:val="004E2171"/>
    <w:rsid w:val="004E228C"/>
    <w:rsid w:val="004E24F0"/>
    <w:rsid w:val="004E2639"/>
    <w:rsid w:val="004E28F6"/>
    <w:rsid w:val="004E2A8C"/>
    <w:rsid w:val="004E2D05"/>
    <w:rsid w:val="004E3039"/>
    <w:rsid w:val="004E338B"/>
    <w:rsid w:val="004E3721"/>
    <w:rsid w:val="004E37CC"/>
    <w:rsid w:val="004E3CD5"/>
    <w:rsid w:val="004E3D10"/>
    <w:rsid w:val="004E3FF7"/>
    <w:rsid w:val="004E4301"/>
    <w:rsid w:val="004E4CBB"/>
    <w:rsid w:val="004E4DDE"/>
    <w:rsid w:val="004E5327"/>
    <w:rsid w:val="004E5605"/>
    <w:rsid w:val="004E5997"/>
    <w:rsid w:val="004E59AC"/>
    <w:rsid w:val="004E5AA6"/>
    <w:rsid w:val="004E5EBB"/>
    <w:rsid w:val="004E5ECE"/>
    <w:rsid w:val="004E6321"/>
    <w:rsid w:val="004E679E"/>
    <w:rsid w:val="004E67D8"/>
    <w:rsid w:val="004E6A07"/>
    <w:rsid w:val="004E6A11"/>
    <w:rsid w:val="004E6AEF"/>
    <w:rsid w:val="004E6BF1"/>
    <w:rsid w:val="004E6E27"/>
    <w:rsid w:val="004E6E8E"/>
    <w:rsid w:val="004E6F45"/>
    <w:rsid w:val="004E6F55"/>
    <w:rsid w:val="004E7844"/>
    <w:rsid w:val="004E78A9"/>
    <w:rsid w:val="004E792A"/>
    <w:rsid w:val="004E7B47"/>
    <w:rsid w:val="004E7D52"/>
    <w:rsid w:val="004E7F96"/>
    <w:rsid w:val="004F00A3"/>
    <w:rsid w:val="004F00CA"/>
    <w:rsid w:val="004F03A6"/>
    <w:rsid w:val="004F0410"/>
    <w:rsid w:val="004F0421"/>
    <w:rsid w:val="004F04DB"/>
    <w:rsid w:val="004F0AB7"/>
    <w:rsid w:val="004F0B63"/>
    <w:rsid w:val="004F0C37"/>
    <w:rsid w:val="004F10B1"/>
    <w:rsid w:val="004F1228"/>
    <w:rsid w:val="004F1389"/>
    <w:rsid w:val="004F13B0"/>
    <w:rsid w:val="004F13C3"/>
    <w:rsid w:val="004F1962"/>
    <w:rsid w:val="004F1A6C"/>
    <w:rsid w:val="004F1DE0"/>
    <w:rsid w:val="004F1F0E"/>
    <w:rsid w:val="004F1F88"/>
    <w:rsid w:val="004F2188"/>
    <w:rsid w:val="004F270F"/>
    <w:rsid w:val="004F29EF"/>
    <w:rsid w:val="004F2AA2"/>
    <w:rsid w:val="004F3930"/>
    <w:rsid w:val="004F3A49"/>
    <w:rsid w:val="004F3C73"/>
    <w:rsid w:val="004F3CF7"/>
    <w:rsid w:val="004F4094"/>
    <w:rsid w:val="004F4522"/>
    <w:rsid w:val="004F4881"/>
    <w:rsid w:val="004F4962"/>
    <w:rsid w:val="004F4D0B"/>
    <w:rsid w:val="004F4D99"/>
    <w:rsid w:val="004F4DA4"/>
    <w:rsid w:val="004F4E07"/>
    <w:rsid w:val="004F4F85"/>
    <w:rsid w:val="004F50EC"/>
    <w:rsid w:val="004F562F"/>
    <w:rsid w:val="004F57D5"/>
    <w:rsid w:val="004F58EB"/>
    <w:rsid w:val="004F5AF1"/>
    <w:rsid w:val="004F5FFC"/>
    <w:rsid w:val="004F63B1"/>
    <w:rsid w:val="004F663C"/>
    <w:rsid w:val="004F6ABF"/>
    <w:rsid w:val="004F6F4E"/>
    <w:rsid w:val="004F7889"/>
    <w:rsid w:val="004F7949"/>
    <w:rsid w:val="004F7BAF"/>
    <w:rsid w:val="004F7CFF"/>
    <w:rsid w:val="005003A5"/>
    <w:rsid w:val="00500564"/>
    <w:rsid w:val="0050086C"/>
    <w:rsid w:val="0050087D"/>
    <w:rsid w:val="005008EA"/>
    <w:rsid w:val="00500A74"/>
    <w:rsid w:val="00500AA4"/>
    <w:rsid w:val="005010FD"/>
    <w:rsid w:val="0050168B"/>
    <w:rsid w:val="0050183D"/>
    <w:rsid w:val="005018E0"/>
    <w:rsid w:val="00501907"/>
    <w:rsid w:val="00501A3E"/>
    <w:rsid w:val="00501EB9"/>
    <w:rsid w:val="00501FD7"/>
    <w:rsid w:val="0050283F"/>
    <w:rsid w:val="00502CE3"/>
    <w:rsid w:val="00502DF1"/>
    <w:rsid w:val="00502E64"/>
    <w:rsid w:val="00503541"/>
    <w:rsid w:val="00503A26"/>
    <w:rsid w:val="00503E1B"/>
    <w:rsid w:val="00503EFA"/>
    <w:rsid w:val="00503FE4"/>
    <w:rsid w:val="00504AD0"/>
    <w:rsid w:val="00504EF1"/>
    <w:rsid w:val="00505F4D"/>
    <w:rsid w:val="00505F8B"/>
    <w:rsid w:val="00506141"/>
    <w:rsid w:val="00506390"/>
    <w:rsid w:val="0050728B"/>
    <w:rsid w:val="0050731F"/>
    <w:rsid w:val="00507882"/>
    <w:rsid w:val="00507A47"/>
    <w:rsid w:val="00507D71"/>
    <w:rsid w:val="00507E50"/>
    <w:rsid w:val="00507EAB"/>
    <w:rsid w:val="005102BE"/>
    <w:rsid w:val="0051068F"/>
    <w:rsid w:val="00510761"/>
    <w:rsid w:val="005107D1"/>
    <w:rsid w:val="005108FD"/>
    <w:rsid w:val="005109CB"/>
    <w:rsid w:val="00510D23"/>
    <w:rsid w:val="00510F52"/>
    <w:rsid w:val="00511007"/>
    <w:rsid w:val="0051115F"/>
    <w:rsid w:val="00511312"/>
    <w:rsid w:val="0051134A"/>
    <w:rsid w:val="005114BD"/>
    <w:rsid w:val="00511529"/>
    <w:rsid w:val="0051163D"/>
    <w:rsid w:val="00511679"/>
    <w:rsid w:val="0051179F"/>
    <w:rsid w:val="00511A43"/>
    <w:rsid w:val="00511A5B"/>
    <w:rsid w:val="00511C73"/>
    <w:rsid w:val="00511D57"/>
    <w:rsid w:val="00512095"/>
    <w:rsid w:val="005121AB"/>
    <w:rsid w:val="00512282"/>
    <w:rsid w:val="00512E51"/>
    <w:rsid w:val="00512EAA"/>
    <w:rsid w:val="00512FF9"/>
    <w:rsid w:val="005130D5"/>
    <w:rsid w:val="00513896"/>
    <w:rsid w:val="00513989"/>
    <w:rsid w:val="00513DC3"/>
    <w:rsid w:val="00514581"/>
    <w:rsid w:val="0051461A"/>
    <w:rsid w:val="00514747"/>
    <w:rsid w:val="00514807"/>
    <w:rsid w:val="00514836"/>
    <w:rsid w:val="00514926"/>
    <w:rsid w:val="00514D3E"/>
    <w:rsid w:val="00514DBD"/>
    <w:rsid w:val="00514DE8"/>
    <w:rsid w:val="00515537"/>
    <w:rsid w:val="0051560C"/>
    <w:rsid w:val="005158D6"/>
    <w:rsid w:val="00515C24"/>
    <w:rsid w:val="00515E7E"/>
    <w:rsid w:val="00516004"/>
    <w:rsid w:val="00516271"/>
    <w:rsid w:val="005162B8"/>
    <w:rsid w:val="005163B5"/>
    <w:rsid w:val="005165D3"/>
    <w:rsid w:val="0051699F"/>
    <w:rsid w:val="00516DD7"/>
    <w:rsid w:val="005170CF"/>
    <w:rsid w:val="00517806"/>
    <w:rsid w:val="00517A76"/>
    <w:rsid w:val="00517D37"/>
    <w:rsid w:val="00517EC1"/>
    <w:rsid w:val="00517F25"/>
    <w:rsid w:val="0051D5A3"/>
    <w:rsid w:val="005200FB"/>
    <w:rsid w:val="005202BD"/>
    <w:rsid w:val="005208AE"/>
    <w:rsid w:val="005209BA"/>
    <w:rsid w:val="00520C08"/>
    <w:rsid w:val="00520CD4"/>
    <w:rsid w:val="00520ED0"/>
    <w:rsid w:val="00520FAE"/>
    <w:rsid w:val="005210A2"/>
    <w:rsid w:val="005210DA"/>
    <w:rsid w:val="00521124"/>
    <w:rsid w:val="00521520"/>
    <w:rsid w:val="0052178E"/>
    <w:rsid w:val="0052229F"/>
    <w:rsid w:val="005225F0"/>
    <w:rsid w:val="00522F11"/>
    <w:rsid w:val="00522F53"/>
    <w:rsid w:val="005232CB"/>
    <w:rsid w:val="0052352F"/>
    <w:rsid w:val="00523E40"/>
    <w:rsid w:val="00524249"/>
    <w:rsid w:val="005242DC"/>
    <w:rsid w:val="00524371"/>
    <w:rsid w:val="00524704"/>
    <w:rsid w:val="0052487A"/>
    <w:rsid w:val="00524970"/>
    <w:rsid w:val="00524C50"/>
    <w:rsid w:val="00525101"/>
    <w:rsid w:val="00525503"/>
    <w:rsid w:val="005255C0"/>
    <w:rsid w:val="005262A2"/>
    <w:rsid w:val="005263D4"/>
    <w:rsid w:val="0052642C"/>
    <w:rsid w:val="00526EF0"/>
    <w:rsid w:val="00527431"/>
    <w:rsid w:val="00527676"/>
    <w:rsid w:val="00527722"/>
    <w:rsid w:val="00527A9E"/>
    <w:rsid w:val="00527C63"/>
    <w:rsid w:val="00527C6C"/>
    <w:rsid w:val="00527D98"/>
    <w:rsid w:val="00527EA0"/>
    <w:rsid w:val="0052A6C1"/>
    <w:rsid w:val="005301DE"/>
    <w:rsid w:val="00530387"/>
    <w:rsid w:val="00530574"/>
    <w:rsid w:val="00530D3A"/>
    <w:rsid w:val="00530EF9"/>
    <w:rsid w:val="005317B6"/>
    <w:rsid w:val="00531B1B"/>
    <w:rsid w:val="00532095"/>
    <w:rsid w:val="00532231"/>
    <w:rsid w:val="005324F6"/>
    <w:rsid w:val="00532658"/>
    <w:rsid w:val="0053272C"/>
    <w:rsid w:val="00532804"/>
    <w:rsid w:val="00532C79"/>
    <w:rsid w:val="00532D77"/>
    <w:rsid w:val="00532F52"/>
    <w:rsid w:val="005332AB"/>
    <w:rsid w:val="005332BA"/>
    <w:rsid w:val="005338CA"/>
    <w:rsid w:val="00533BC4"/>
    <w:rsid w:val="005340F3"/>
    <w:rsid w:val="00534266"/>
    <w:rsid w:val="0053427D"/>
    <w:rsid w:val="005343F4"/>
    <w:rsid w:val="00534671"/>
    <w:rsid w:val="005347A7"/>
    <w:rsid w:val="005348AC"/>
    <w:rsid w:val="00534CCA"/>
    <w:rsid w:val="00534D42"/>
    <w:rsid w:val="00534D4B"/>
    <w:rsid w:val="00534DD9"/>
    <w:rsid w:val="00535528"/>
    <w:rsid w:val="0053569B"/>
    <w:rsid w:val="00535997"/>
    <w:rsid w:val="00535B95"/>
    <w:rsid w:val="00536128"/>
    <w:rsid w:val="005368C2"/>
    <w:rsid w:val="00536956"/>
    <w:rsid w:val="00536BDC"/>
    <w:rsid w:val="00536FF8"/>
    <w:rsid w:val="00537309"/>
    <w:rsid w:val="0053733E"/>
    <w:rsid w:val="0053739A"/>
    <w:rsid w:val="005374F8"/>
    <w:rsid w:val="0053789E"/>
    <w:rsid w:val="005378D1"/>
    <w:rsid w:val="00537C28"/>
    <w:rsid w:val="00537DBA"/>
    <w:rsid w:val="005400F0"/>
    <w:rsid w:val="005407AD"/>
    <w:rsid w:val="00540935"/>
    <w:rsid w:val="00540A2A"/>
    <w:rsid w:val="00540CFA"/>
    <w:rsid w:val="00540EC0"/>
    <w:rsid w:val="00540F28"/>
    <w:rsid w:val="00541083"/>
    <w:rsid w:val="005410F8"/>
    <w:rsid w:val="005412C0"/>
    <w:rsid w:val="00541325"/>
    <w:rsid w:val="00541418"/>
    <w:rsid w:val="0054173A"/>
    <w:rsid w:val="00541CAC"/>
    <w:rsid w:val="00541DFC"/>
    <w:rsid w:val="00541FA8"/>
    <w:rsid w:val="00542181"/>
    <w:rsid w:val="005421C9"/>
    <w:rsid w:val="005428D6"/>
    <w:rsid w:val="00542985"/>
    <w:rsid w:val="00542A14"/>
    <w:rsid w:val="00542AD9"/>
    <w:rsid w:val="00542B1B"/>
    <w:rsid w:val="00542B83"/>
    <w:rsid w:val="00542C47"/>
    <w:rsid w:val="00542D18"/>
    <w:rsid w:val="00542DD0"/>
    <w:rsid w:val="00542E18"/>
    <w:rsid w:val="00542F19"/>
    <w:rsid w:val="00543089"/>
    <w:rsid w:val="005431BA"/>
    <w:rsid w:val="00543784"/>
    <w:rsid w:val="005438C9"/>
    <w:rsid w:val="00543CCF"/>
    <w:rsid w:val="00543D02"/>
    <w:rsid w:val="00543E84"/>
    <w:rsid w:val="00543FC5"/>
    <w:rsid w:val="005447F4"/>
    <w:rsid w:val="005449D8"/>
    <w:rsid w:val="00544BBB"/>
    <w:rsid w:val="00544DA1"/>
    <w:rsid w:val="00544EA5"/>
    <w:rsid w:val="005453C7"/>
    <w:rsid w:val="00545CA8"/>
    <w:rsid w:val="00545E66"/>
    <w:rsid w:val="00545E77"/>
    <w:rsid w:val="00546083"/>
    <w:rsid w:val="005460D7"/>
    <w:rsid w:val="005462CF"/>
    <w:rsid w:val="00546301"/>
    <w:rsid w:val="00546497"/>
    <w:rsid w:val="0054701A"/>
    <w:rsid w:val="005472C8"/>
    <w:rsid w:val="0054764A"/>
    <w:rsid w:val="00547A19"/>
    <w:rsid w:val="00547BE9"/>
    <w:rsid w:val="00547EEE"/>
    <w:rsid w:val="00550110"/>
    <w:rsid w:val="00550294"/>
    <w:rsid w:val="00550376"/>
    <w:rsid w:val="00550566"/>
    <w:rsid w:val="00550598"/>
    <w:rsid w:val="00550A6C"/>
    <w:rsid w:val="00551335"/>
    <w:rsid w:val="00551927"/>
    <w:rsid w:val="00551B3B"/>
    <w:rsid w:val="00551C7E"/>
    <w:rsid w:val="00551E62"/>
    <w:rsid w:val="005521DB"/>
    <w:rsid w:val="00552796"/>
    <w:rsid w:val="00552B4B"/>
    <w:rsid w:val="00553051"/>
    <w:rsid w:val="00553127"/>
    <w:rsid w:val="00553376"/>
    <w:rsid w:val="0055373E"/>
    <w:rsid w:val="0055380F"/>
    <w:rsid w:val="00553E76"/>
    <w:rsid w:val="0055412C"/>
    <w:rsid w:val="00554340"/>
    <w:rsid w:val="0055440E"/>
    <w:rsid w:val="00554567"/>
    <w:rsid w:val="0055476F"/>
    <w:rsid w:val="005548C6"/>
    <w:rsid w:val="00554D07"/>
    <w:rsid w:val="00554DFF"/>
    <w:rsid w:val="0055559D"/>
    <w:rsid w:val="00555883"/>
    <w:rsid w:val="00555974"/>
    <w:rsid w:val="00555ABC"/>
    <w:rsid w:val="00555EE0"/>
    <w:rsid w:val="0055626E"/>
    <w:rsid w:val="00556465"/>
    <w:rsid w:val="005566D9"/>
    <w:rsid w:val="00557160"/>
    <w:rsid w:val="0055729F"/>
    <w:rsid w:val="00557B0D"/>
    <w:rsid w:val="00557C3D"/>
    <w:rsid w:val="005600C2"/>
    <w:rsid w:val="0056028B"/>
    <w:rsid w:val="005604D3"/>
    <w:rsid w:val="005606BB"/>
    <w:rsid w:val="00560A13"/>
    <w:rsid w:val="00561066"/>
    <w:rsid w:val="005614A6"/>
    <w:rsid w:val="005617F8"/>
    <w:rsid w:val="00561D67"/>
    <w:rsid w:val="00561D8A"/>
    <w:rsid w:val="00562053"/>
    <w:rsid w:val="005620F9"/>
    <w:rsid w:val="005620FB"/>
    <w:rsid w:val="005622CB"/>
    <w:rsid w:val="00562410"/>
    <w:rsid w:val="005624EF"/>
    <w:rsid w:val="005625B0"/>
    <w:rsid w:val="005626B5"/>
    <w:rsid w:val="00562A59"/>
    <w:rsid w:val="00562D5D"/>
    <w:rsid w:val="00563227"/>
    <w:rsid w:val="0056327D"/>
    <w:rsid w:val="00563312"/>
    <w:rsid w:val="00563494"/>
    <w:rsid w:val="00563D76"/>
    <w:rsid w:val="00563F2F"/>
    <w:rsid w:val="005640F3"/>
    <w:rsid w:val="00564453"/>
    <w:rsid w:val="0056456F"/>
    <w:rsid w:val="005645BF"/>
    <w:rsid w:val="005646AD"/>
    <w:rsid w:val="00565227"/>
    <w:rsid w:val="0056533F"/>
    <w:rsid w:val="0056538A"/>
    <w:rsid w:val="00565468"/>
    <w:rsid w:val="0056562E"/>
    <w:rsid w:val="005657FF"/>
    <w:rsid w:val="00565903"/>
    <w:rsid w:val="00565E36"/>
    <w:rsid w:val="00566114"/>
    <w:rsid w:val="00566301"/>
    <w:rsid w:val="00566303"/>
    <w:rsid w:val="0056675D"/>
    <w:rsid w:val="005668C1"/>
    <w:rsid w:val="00566C6C"/>
    <w:rsid w:val="00566F8B"/>
    <w:rsid w:val="0056700E"/>
    <w:rsid w:val="005670D8"/>
    <w:rsid w:val="0056716C"/>
    <w:rsid w:val="005673F9"/>
    <w:rsid w:val="005674E4"/>
    <w:rsid w:val="005679F6"/>
    <w:rsid w:val="00567CEA"/>
    <w:rsid w:val="00567D42"/>
    <w:rsid w:val="00567F08"/>
    <w:rsid w:val="00570427"/>
    <w:rsid w:val="00570453"/>
    <w:rsid w:val="00570C6F"/>
    <w:rsid w:val="00570C79"/>
    <w:rsid w:val="00570DDD"/>
    <w:rsid w:val="00570F52"/>
    <w:rsid w:val="0057108C"/>
    <w:rsid w:val="005710CA"/>
    <w:rsid w:val="0057187F"/>
    <w:rsid w:val="00571A18"/>
    <w:rsid w:val="00571AFC"/>
    <w:rsid w:val="00571FE9"/>
    <w:rsid w:val="00572180"/>
    <w:rsid w:val="005724AF"/>
    <w:rsid w:val="00572530"/>
    <w:rsid w:val="0057267F"/>
    <w:rsid w:val="00572E1F"/>
    <w:rsid w:val="005731E6"/>
    <w:rsid w:val="00573328"/>
    <w:rsid w:val="005734CE"/>
    <w:rsid w:val="005734EE"/>
    <w:rsid w:val="005735F6"/>
    <w:rsid w:val="00573A16"/>
    <w:rsid w:val="00573FE0"/>
    <w:rsid w:val="00573FEF"/>
    <w:rsid w:val="00574403"/>
    <w:rsid w:val="0057453C"/>
    <w:rsid w:val="00574AE3"/>
    <w:rsid w:val="005758E7"/>
    <w:rsid w:val="0057592B"/>
    <w:rsid w:val="00575BB5"/>
    <w:rsid w:val="00575D49"/>
    <w:rsid w:val="00576334"/>
    <w:rsid w:val="0057638B"/>
    <w:rsid w:val="0057638D"/>
    <w:rsid w:val="005763D9"/>
    <w:rsid w:val="00576994"/>
    <w:rsid w:val="00576B44"/>
    <w:rsid w:val="00576DD8"/>
    <w:rsid w:val="00576EAA"/>
    <w:rsid w:val="00577192"/>
    <w:rsid w:val="005771BD"/>
    <w:rsid w:val="005775F0"/>
    <w:rsid w:val="00577948"/>
    <w:rsid w:val="00577A47"/>
    <w:rsid w:val="00577D8B"/>
    <w:rsid w:val="00577EB1"/>
    <w:rsid w:val="00577F31"/>
    <w:rsid w:val="00577F79"/>
    <w:rsid w:val="00580150"/>
    <w:rsid w:val="005801DA"/>
    <w:rsid w:val="00580990"/>
    <w:rsid w:val="005809CF"/>
    <w:rsid w:val="00580A92"/>
    <w:rsid w:val="005811FA"/>
    <w:rsid w:val="0058131E"/>
    <w:rsid w:val="00581BF4"/>
    <w:rsid w:val="00581CA3"/>
    <w:rsid w:val="0058210B"/>
    <w:rsid w:val="0058222D"/>
    <w:rsid w:val="005823C9"/>
    <w:rsid w:val="0058264E"/>
    <w:rsid w:val="0058275A"/>
    <w:rsid w:val="0058285F"/>
    <w:rsid w:val="00582865"/>
    <w:rsid w:val="00582DC5"/>
    <w:rsid w:val="00582E9D"/>
    <w:rsid w:val="00582FD4"/>
    <w:rsid w:val="00582FE8"/>
    <w:rsid w:val="0058317A"/>
    <w:rsid w:val="00583549"/>
    <w:rsid w:val="005835B4"/>
    <w:rsid w:val="00583AEB"/>
    <w:rsid w:val="00583DAC"/>
    <w:rsid w:val="00583E83"/>
    <w:rsid w:val="00583F41"/>
    <w:rsid w:val="00583FE2"/>
    <w:rsid w:val="00584079"/>
    <w:rsid w:val="005840C5"/>
    <w:rsid w:val="00584387"/>
    <w:rsid w:val="00584892"/>
    <w:rsid w:val="00584963"/>
    <w:rsid w:val="00584990"/>
    <w:rsid w:val="00584CC2"/>
    <w:rsid w:val="00584CC3"/>
    <w:rsid w:val="00584D29"/>
    <w:rsid w:val="00584F48"/>
    <w:rsid w:val="00584F9C"/>
    <w:rsid w:val="00585220"/>
    <w:rsid w:val="00585422"/>
    <w:rsid w:val="005855B7"/>
    <w:rsid w:val="00585674"/>
    <w:rsid w:val="005857C8"/>
    <w:rsid w:val="0058585C"/>
    <w:rsid w:val="005859F0"/>
    <w:rsid w:val="00585B3C"/>
    <w:rsid w:val="005860C8"/>
    <w:rsid w:val="00586146"/>
    <w:rsid w:val="0058616E"/>
    <w:rsid w:val="0058628C"/>
    <w:rsid w:val="005865D9"/>
    <w:rsid w:val="00586841"/>
    <w:rsid w:val="00586B2D"/>
    <w:rsid w:val="00586BEB"/>
    <w:rsid w:val="005872D6"/>
    <w:rsid w:val="00587377"/>
    <w:rsid w:val="005874AB"/>
    <w:rsid w:val="0058753D"/>
    <w:rsid w:val="0058755D"/>
    <w:rsid w:val="005901C7"/>
    <w:rsid w:val="005905DB"/>
    <w:rsid w:val="00590B7A"/>
    <w:rsid w:val="00590BA4"/>
    <w:rsid w:val="00590CAF"/>
    <w:rsid w:val="00590E06"/>
    <w:rsid w:val="005914CD"/>
    <w:rsid w:val="00591744"/>
    <w:rsid w:val="005919CE"/>
    <w:rsid w:val="00591B48"/>
    <w:rsid w:val="00591C57"/>
    <w:rsid w:val="00591EB1"/>
    <w:rsid w:val="005921FA"/>
    <w:rsid w:val="00592221"/>
    <w:rsid w:val="0059248E"/>
    <w:rsid w:val="00592670"/>
    <w:rsid w:val="0059277D"/>
    <w:rsid w:val="00592ACC"/>
    <w:rsid w:val="00592C7A"/>
    <w:rsid w:val="00592D2D"/>
    <w:rsid w:val="00592D49"/>
    <w:rsid w:val="00592D7E"/>
    <w:rsid w:val="005930F5"/>
    <w:rsid w:val="0059344A"/>
    <w:rsid w:val="00593A2E"/>
    <w:rsid w:val="00593B31"/>
    <w:rsid w:val="00593D6E"/>
    <w:rsid w:val="005940EB"/>
    <w:rsid w:val="00594105"/>
    <w:rsid w:val="00594591"/>
    <w:rsid w:val="005949BA"/>
    <w:rsid w:val="00594BFE"/>
    <w:rsid w:val="00594E18"/>
    <w:rsid w:val="00594E4F"/>
    <w:rsid w:val="005950EE"/>
    <w:rsid w:val="00595175"/>
    <w:rsid w:val="005957B6"/>
    <w:rsid w:val="0059598F"/>
    <w:rsid w:val="00595A89"/>
    <w:rsid w:val="00595D22"/>
    <w:rsid w:val="00595EE4"/>
    <w:rsid w:val="00595FAB"/>
    <w:rsid w:val="00595FF1"/>
    <w:rsid w:val="005961CC"/>
    <w:rsid w:val="00596219"/>
    <w:rsid w:val="00596773"/>
    <w:rsid w:val="00596C8A"/>
    <w:rsid w:val="005972CE"/>
    <w:rsid w:val="005978A0"/>
    <w:rsid w:val="005979DA"/>
    <w:rsid w:val="00597DD8"/>
    <w:rsid w:val="005A07BF"/>
    <w:rsid w:val="005A08E4"/>
    <w:rsid w:val="005A0DE9"/>
    <w:rsid w:val="005A10E0"/>
    <w:rsid w:val="005A1269"/>
    <w:rsid w:val="005A136C"/>
    <w:rsid w:val="005A164E"/>
    <w:rsid w:val="005A2232"/>
    <w:rsid w:val="005A249B"/>
    <w:rsid w:val="005A25D3"/>
    <w:rsid w:val="005A2691"/>
    <w:rsid w:val="005A2A7F"/>
    <w:rsid w:val="005A2D86"/>
    <w:rsid w:val="005A30F0"/>
    <w:rsid w:val="005A3176"/>
    <w:rsid w:val="005A3A40"/>
    <w:rsid w:val="005A3BC5"/>
    <w:rsid w:val="005A3F46"/>
    <w:rsid w:val="005A4150"/>
    <w:rsid w:val="005A431D"/>
    <w:rsid w:val="005A4476"/>
    <w:rsid w:val="005A44D8"/>
    <w:rsid w:val="005A4661"/>
    <w:rsid w:val="005A48F2"/>
    <w:rsid w:val="005A4A94"/>
    <w:rsid w:val="005A4D68"/>
    <w:rsid w:val="005A4ED2"/>
    <w:rsid w:val="005A4F1C"/>
    <w:rsid w:val="005A5025"/>
    <w:rsid w:val="005A51F0"/>
    <w:rsid w:val="005A564F"/>
    <w:rsid w:val="005A581C"/>
    <w:rsid w:val="005A5833"/>
    <w:rsid w:val="005A5A7F"/>
    <w:rsid w:val="005A5B5F"/>
    <w:rsid w:val="005A5EEE"/>
    <w:rsid w:val="005A61AA"/>
    <w:rsid w:val="005A6281"/>
    <w:rsid w:val="005A69BA"/>
    <w:rsid w:val="005A6C1A"/>
    <w:rsid w:val="005A6FC4"/>
    <w:rsid w:val="005A704E"/>
    <w:rsid w:val="005A7083"/>
    <w:rsid w:val="005A726C"/>
    <w:rsid w:val="005A73CC"/>
    <w:rsid w:val="005A7427"/>
    <w:rsid w:val="005A7648"/>
    <w:rsid w:val="005A7ACA"/>
    <w:rsid w:val="005A7AD9"/>
    <w:rsid w:val="005A7CE3"/>
    <w:rsid w:val="005A7EA7"/>
    <w:rsid w:val="005A7F63"/>
    <w:rsid w:val="005B0073"/>
    <w:rsid w:val="005B0323"/>
    <w:rsid w:val="005B036D"/>
    <w:rsid w:val="005B058C"/>
    <w:rsid w:val="005B09F5"/>
    <w:rsid w:val="005B0AF5"/>
    <w:rsid w:val="005B0D3D"/>
    <w:rsid w:val="005B11EC"/>
    <w:rsid w:val="005B13BE"/>
    <w:rsid w:val="005B171C"/>
    <w:rsid w:val="005B17DA"/>
    <w:rsid w:val="005B19C3"/>
    <w:rsid w:val="005B2659"/>
    <w:rsid w:val="005B27DB"/>
    <w:rsid w:val="005B301A"/>
    <w:rsid w:val="005B36EF"/>
    <w:rsid w:val="005B37F7"/>
    <w:rsid w:val="005B387B"/>
    <w:rsid w:val="005B3A09"/>
    <w:rsid w:val="005B3A15"/>
    <w:rsid w:val="005B3A7D"/>
    <w:rsid w:val="005B3C8F"/>
    <w:rsid w:val="005B3C9C"/>
    <w:rsid w:val="005B3E9A"/>
    <w:rsid w:val="005B4037"/>
    <w:rsid w:val="005B406B"/>
    <w:rsid w:val="005B40EF"/>
    <w:rsid w:val="005B4179"/>
    <w:rsid w:val="005B4787"/>
    <w:rsid w:val="005B4C63"/>
    <w:rsid w:val="005B5000"/>
    <w:rsid w:val="005B5190"/>
    <w:rsid w:val="005B52FE"/>
    <w:rsid w:val="005B593D"/>
    <w:rsid w:val="005B5AB8"/>
    <w:rsid w:val="005B5AF6"/>
    <w:rsid w:val="005B5DFE"/>
    <w:rsid w:val="005B643A"/>
    <w:rsid w:val="005B65FD"/>
    <w:rsid w:val="005B673E"/>
    <w:rsid w:val="005B6796"/>
    <w:rsid w:val="005B6C3C"/>
    <w:rsid w:val="005B6FB3"/>
    <w:rsid w:val="005B71A1"/>
    <w:rsid w:val="005B7242"/>
    <w:rsid w:val="005B7740"/>
    <w:rsid w:val="005B7760"/>
    <w:rsid w:val="005B7AD2"/>
    <w:rsid w:val="005B7AFF"/>
    <w:rsid w:val="005B7E60"/>
    <w:rsid w:val="005B7F99"/>
    <w:rsid w:val="005C01AF"/>
    <w:rsid w:val="005C0986"/>
    <w:rsid w:val="005C09E7"/>
    <w:rsid w:val="005C0D27"/>
    <w:rsid w:val="005C0D90"/>
    <w:rsid w:val="005C1007"/>
    <w:rsid w:val="005C11A8"/>
    <w:rsid w:val="005C1448"/>
    <w:rsid w:val="005C19D3"/>
    <w:rsid w:val="005C1BF7"/>
    <w:rsid w:val="005C1D43"/>
    <w:rsid w:val="005C1ECE"/>
    <w:rsid w:val="005C2075"/>
    <w:rsid w:val="005C23C9"/>
    <w:rsid w:val="005C23DE"/>
    <w:rsid w:val="005C24D9"/>
    <w:rsid w:val="005C25ED"/>
    <w:rsid w:val="005C285B"/>
    <w:rsid w:val="005C28E6"/>
    <w:rsid w:val="005C28F2"/>
    <w:rsid w:val="005C2A8B"/>
    <w:rsid w:val="005C2FD9"/>
    <w:rsid w:val="005C304F"/>
    <w:rsid w:val="005C3077"/>
    <w:rsid w:val="005C3123"/>
    <w:rsid w:val="005C3360"/>
    <w:rsid w:val="005C3903"/>
    <w:rsid w:val="005C3F82"/>
    <w:rsid w:val="005C466F"/>
    <w:rsid w:val="005C4916"/>
    <w:rsid w:val="005C491F"/>
    <w:rsid w:val="005C4A45"/>
    <w:rsid w:val="005C4AFA"/>
    <w:rsid w:val="005C4B72"/>
    <w:rsid w:val="005C4D14"/>
    <w:rsid w:val="005C4D4C"/>
    <w:rsid w:val="005C53E8"/>
    <w:rsid w:val="005C5825"/>
    <w:rsid w:val="005C5CD3"/>
    <w:rsid w:val="005C5EE8"/>
    <w:rsid w:val="005C61BC"/>
    <w:rsid w:val="005C6385"/>
    <w:rsid w:val="005C66F0"/>
    <w:rsid w:val="005C6C21"/>
    <w:rsid w:val="005C6D9A"/>
    <w:rsid w:val="005C6F4E"/>
    <w:rsid w:val="005C70F9"/>
    <w:rsid w:val="005C7329"/>
    <w:rsid w:val="005C7417"/>
    <w:rsid w:val="005C748B"/>
    <w:rsid w:val="005C77A8"/>
    <w:rsid w:val="005C784A"/>
    <w:rsid w:val="005C79EE"/>
    <w:rsid w:val="005C7AB8"/>
    <w:rsid w:val="005C7C30"/>
    <w:rsid w:val="005C7D36"/>
    <w:rsid w:val="005D01B4"/>
    <w:rsid w:val="005D02CE"/>
    <w:rsid w:val="005D03BC"/>
    <w:rsid w:val="005D0616"/>
    <w:rsid w:val="005D080E"/>
    <w:rsid w:val="005D0B08"/>
    <w:rsid w:val="005D0C74"/>
    <w:rsid w:val="005D0F5C"/>
    <w:rsid w:val="005D11EB"/>
    <w:rsid w:val="005D12DB"/>
    <w:rsid w:val="005D19C1"/>
    <w:rsid w:val="005D2010"/>
    <w:rsid w:val="005D2021"/>
    <w:rsid w:val="005D25E0"/>
    <w:rsid w:val="005D260C"/>
    <w:rsid w:val="005D267A"/>
    <w:rsid w:val="005D2C2B"/>
    <w:rsid w:val="005D30C6"/>
    <w:rsid w:val="005D32DB"/>
    <w:rsid w:val="005D407D"/>
    <w:rsid w:val="005D433D"/>
    <w:rsid w:val="005D44F2"/>
    <w:rsid w:val="005D473D"/>
    <w:rsid w:val="005D4D94"/>
    <w:rsid w:val="005D5948"/>
    <w:rsid w:val="005D5AB0"/>
    <w:rsid w:val="005D62C8"/>
    <w:rsid w:val="005D66C7"/>
    <w:rsid w:val="005D6909"/>
    <w:rsid w:val="005D698A"/>
    <w:rsid w:val="005D6A52"/>
    <w:rsid w:val="005D6B17"/>
    <w:rsid w:val="005D6F48"/>
    <w:rsid w:val="005D763E"/>
    <w:rsid w:val="005D79B7"/>
    <w:rsid w:val="005D7D88"/>
    <w:rsid w:val="005E0230"/>
    <w:rsid w:val="005E02A1"/>
    <w:rsid w:val="005E058A"/>
    <w:rsid w:val="005E06CD"/>
    <w:rsid w:val="005E0730"/>
    <w:rsid w:val="005E0A63"/>
    <w:rsid w:val="005E0A82"/>
    <w:rsid w:val="005E1293"/>
    <w:rsid w:val="005E1297"/>
    <w:rsid w:val="005E139C"/>
    <w:rsid w:val="005E1D00"/>
    <w:rsid w:val="005E2562"/>
    <w:rsid w:val="005E2A69"/>
    <w:rsid w:val="005E2BF0"/>
    <w:rsid w:val="005E2F1D"/>
    <w:rsid w:val="005E30D7"/>
    <w:rsid w:val="005E3182"/>
    <w:rsid w:val="005E31B3"/>
    <w:rsid w:val="005E31E1"/>
    <w:rsid w:val="005E3276"/>
    <w:rsid w:val="005E33D9"/>
    <w:rsid w:val="005E344D"/>
    <w:rsid w:val="005E3771"/>
    <w:rsid w:val="005E38F5"/>
    <w:rsid w:val="005E3D24"/>
    <w:rsid w:val="005E3F0A"/>
    <w:rsid w:val="005E4026"/>
    <w:rsid w:val="005E42B1"/>
    <w:rsid w:val="005E467A"/>
    <w:rsid w:val="005E485C"/>
    <w:rsid w:val="005E48C6"/>
    <w:rsid w:val="005E48F5"/>
    <w:rsid w:val="005E49EC"/>
    <w:rsid w:val="005E4AD7"/>
    <w:rsid w:val="005E4BA3"/>
    <w:rsid w:val="005E4D57"/>
    <w:rsid w:val="005E4E1E"/>
    <w:rsid w:val="005E5062"/>
    <w:rsid w:val="005E5145"/>
    <w:rsid w:val="005E54EF"/>
    <w:rsid w:val="005E5592"/>
    <w:rsid w:val="005E56C1"/>
    <w:rsid w:val="005E5789"/>
    <w:rsid w:val="005E57BB"/>
    <w:rsid w:val="005E57FC"/>
    <w:rsid w:val="005E59A9"/>
    <w:rsid w:val="005E5C45"/>
    <w:rsid w:val="005E5E67"/>
    <w:rsid w:val="005E6069"/>
    <w:rsid w:val="005E60E2"/>
    <w:rsid w:val="005E6245"/>
    <w:rsid w:val="005E65CE"/>
    <w:rsid w:val="005E68D5"/>
    <w:rsid w:val="005E6B4C"/>
    <w:rsid w:val="005E6EA0"/>
    <w:rsid w:val="005E7602"/>
    <w:rsid w:val="005E766B"/>
    <w:rsid w:val="005F0338"/>
    <w:rsid w:val="005F0694"/>
    <w:rsid w:val="005F0699"/>
    <w:rsid w:val="005F0A77"/>
    <w:rsid w:val="005F1159"/>
    <w:rsid w:val="005F11E1"/>
    <w:rsid w:val="005F195B"/>
    <w:rsid w:val="005F1D1A"/>
    <w:rsid w:val="005F1DF6"/>
    <w:rsid w:val="005F1EBA"/>
    <w:rsid w:val="005F2060"/>
    <w:rsid w:val="005F2097"/>
    <w:rsid w:val="005F2611"/>
    <w:rsid w:val="005F2771"/>
    <w:rsid w:val="005F27ED"/>
    <w:rsid w:val="005F2A0A"/>
    <w:rsid w:val="005F2A0F"/>
    <w:rsid w:val="005F2A27"/>
    <w:rsid w:val="005F2AB9"/>
    <w:rsid w:val="005F2E6D"/>
    <w:rsid w:val="005F30B5"/>
    <w:rsid w:val="005F3396"/>
    <w:rsid w:val="005F3433"/>
    <w:rsid w:val="005F35E6"/>
    <w:rsid w:val="005F367F"/>
    <w:rsid w:val="005F393B"/>
    <w:rsid w:val="005F4024"/>
    <w:rsid w:val="005F4254"/>
    <w:rsid w:val="005F43ED"/>
    <w:rsid w:val="005F43EF"/>
    <w:rsid w:val="005F4428"/>
    <w:rsid w:val="005F466B"/>
    <w:rsid w:val="005F4B15"/>
    <w:rsid w:val="005F4BAC"/>
    <w:rsid w:val="005F4BB1"/>
    <w:rsid w:val="005F4F66"/>
    <w:rsid w:val="005F4F68"/>
    <w:rsid w:val="005F5664"/>
    <w:rsid w:val="005F5B5B"/>
    <w:rsid w:val="005F664D"/>
    <w:rsid w:val="005F69AC"/>
    <w:rsid w:val="005F69DE"/>
    <w:rsid w:val="005F6CA6"/>
    <w:rsid w:val="005F6E76"/>
    <w:rsid w:val="005F7285"/>
    <w:rsid w:val="005F7751"/>
    <w:rsid w:val="005F7804"/>
    <w:rsid w:val="005F79C3"/>
    <w:rsid w:val="005F7A28"/>
    <w:rsid w:val="005F7E6C"/>
    <w:rsid w:val="005F83F6"/>
    <w:rsid w:val="006004DC"/>
    <w:rsid w:val="00600A02"/>
    <w:rsid w:val="00600C6E"/>
    <w:rsid w:val="00600E0F"/>
    <w:rsid w:val="00600F7D"/>
    <w:rsid w:val="00601087"/>
    <w:rsid w:val="00601187"/>
    <w:rsid w:val="00601534"/>
    <w:rsid w:val="006018C9"/>
    <w:rsid w:val="00601A6A"/>
    <w:rsid w:val="00601B80"/>
    <w:rsid w:val="00601CE5"/>
    <w:rsid w:val="00601E37"/>
    <w:rsid w:val="00601EB4"/>
    <w:rsid w:val="00601F7F"/>
    <w:rsid w:val="00602533"/>
    <w:rsid w:val="0060259C"/>
    <w:rsid w:val="0060296A"/>
    <w:rsid w:val="00602C8E"/>
    <w:rsid w:val="00602D50"/>
    <w:rsid w:val="00602D66"/>
    <w:rsid w:val="00602DCA"/>
    <w:rsid w:val="006030F4"/>
    <w:rsid w:val="00603100"/>
    <w:rsid w:val="0060336E"/>
    <w:rsid w:val="00603534"/>
    <w:rsid w:val="006040E8"/>
    <w:rsid w:val="0060466D"/>
    <w:rsid w:val="00604A49"/>
    <w:rsid w:val="00604B70"/>
    <w:rsid w:val="00604BAC"/>
    <w:rsid w:val="00604BE9"/>
    <w:rsid w:val="00604D08"/>
    <w:rsid w:val="00604E26"/>
    <w:rsid w:val="00604EF5"/>
    <w:rsid w:val="0060506D"/>
    <w:rsid w:val="0060506F"/>
    <w:rsid w:val="006050D5"/>
    <w:rsid w:val="00605292"/>
    <w:rsid w:val="00605431"/>
    <w:rsid w:val="00605783"/>
    <w:rsid w:val="006057FA"/>
    <w:rsid w:val="0060580A"/>
    <w:rsid w:val="00605945"/>
    <w:rsid w:val="00605C8F"/>
    <w:rsid w:val="00605DB1"/>
    <w:rsid w:val="00606125"/>
    <w:rsid w:val="006068BD"/>
    <w:rsid w:val="00606F8C"/>
    <w:rsid w:val="006070A3"/>
    <w:rsid w:val="00607173"/>
    <w:rsid w:val="00607418"/>
    <w:rsid w:val="00607443"/>
    <w:rsid w:val="00607707"/>
    <w:rsid w:val="0060777D"/>
    <w:rsid w:val="00607882"/>
    <w:rsid w:val="006078FF"/>
    <w:rsid w:val="00607A64"/>
    <w:rsid w:val="00607BAE"/>
    <w:rsid w:val="00607BDE"/>
    <w:rsid w:val="00607F44"/>
    <w:rsid w:val="00607F72"/>
    <w:rsid w:val="00610236"/>
    <w:rsid w:val="006102F0"/>
    <w:rsid w:val="0061038F"/>
    <w:rsid w:val="0061046B"/>
    <w:rsid w:val="00610FB8"/>
    <w:rsid w:val="00611188"/>
    <w:rsid w:val="00611387"/>
    <w:rsid w:val="00611798"/>
    <w:rsid w:val="006117D0"/>
    <w:rsid w:val="00611CF2"/>
    <w:rsid w:val="00611DD5"/>
    <w:rsid w:val="00611ECB"/>
    <w:rsid w:val="0061206B"/>
    <w:rsid w:val="0061267A"/>
    <w:rsid w:val="00612A3A"/>
    <w:rsid w:val="00612A65"/>
    <w:rsid w:val="00612A72"/>
    <w:rsid w:val="006131D2"/>
    <w:rsid w:val="0061337E"/>
    <w:rsid w:val="006134E6"/>
    <w:rsid w:val="00613AB9"/>
    <w:rsid w:val="00614056"/>
    <w:rsid w:val="00614132"/>
    <w:rsid w:val="006141A2"/>
    <w:rsid w:val="006141F4"/>
    <w:rsid w:val="006146F3"/>
    <w:rsid w:val="00614B05"/>
    <w:rsid w:val="00614C83"/>
    <w:rsid w:val="00614CEA"/>
    <w:rsid w:val="00614E7A"/>
    <w:rsid w:val="00614E81"/>
    <w:rsid w:val="00614EC9"/>
    <w:rsid w:val="006150AB"/>
    <w:rsid w:val="0061518D"/>
    <w:rsid w:val="00615955"/>
    <w:rsid w:val="00615B4A"/>
    <w:rsid w:val="00615D9C"/>
    <w:rsid w:val="00616483"/>
    <w:rsid w:val="006164E4"/>
    <w:rsid w:val="00616521"/>
    <w:rsid w:val="00616591"/>
    <w:rsid w:val="0061664D"/>
    <w:rsid w:val="00616876"/>
    <w:rsid w:val="006168F3"/>
    <w:rsid w:val="00616AEE"/>
    <w:rsid w:val="00616B1F"/>
    <w:rsid w:val="0061700A"/>
    <w:rsid w:val="00617161"/>
    <w:rsid w:val="00617A62"/>
    <w:rsid w:val="00617E4F"/>
    <w:rsid w:val="00617EE6"/>
    <w:rsid w:val="00620095"/>
    <w:rsid w:val="00620477"/>
    <w:rsid w:val="006204C9"/>
    <w:rsid w:val="0062059F"/>
    <w:rsid w:val="006206B3"/>
    <w:rsid w:val="006207CB"/>
    <w:rsid w:val="00620850"/>
    <w:rsid w:val="00620B47"/>
    <w:rsid w:val="00620F88"/>
    <w:rsid w:val="0062129E"/>
    <w:rsid w:val="006212AF"/>
    <w:rsid w:val="00622063"/>
    <w:rsid w:val="0062230E"/>
    <w:rsid w:val="006227D6"/>
    <w:rsid w:val="00622858"/>
    <w:rsid w:val="00622B44"/>
    <w:rsid w:val="006231DA"/>
    <w:rsid w:val="006238EE"/>
    <w:rsid w:val="00623C4A"/>
    <w:rsid w:val="00623C5B"/>
    <w:rsid w:val="00623D03"/>
    <w:rsid w:val="00623E77"/>
    <w:rsid w:val="006240D8"/>
    <w:rsid w:val="00624344"/>
    <w:rsid w:val="006243E1"/>
    <w:rsid w:val="006247D3"/>
    <w:rsid w:val="006248EC"/>
    <w:rsid w:val="0062497E"/>
    <w:rsid w:val="00624A07"/>
    <w:rsid w:val="00624C7B"/>
    <w:rsid w:val="00624D40"/>
    <w:rsid w:val="00624EF9"/>
    <w:rsid w:val="00625230"/>
    <w:rsid w:val="0062527D"/>
    <w:rsid w:val="00625689"/>
    <w:rsid w:val="00625864"/>
    <w:rsid w:val="00625B99"/>
    <w:rsid w:val="00626212"/>
    <w:rsid w:val="006264FF"/>
    <w:rsid w:val="006269C4"/>
    <w:rsid w:val="00626C8E"/>
    <w:rsid w:val="00626D13"/>
    <w:rsid w:val="00626F74"/>
    <w:rsid w:val="0062725C"/>
    <w:rsid w:val="00627E72"/>
    <w:rsid w:val="00627FE4"/>
    <w:rsid w:val="00630172"/>
    <w:rsid w:val="006302EB"/>
    <w:rsid w:val="006305ED"/>
    <w:rsid w:val="00630886"/>
    <w:rsid w:val="00630A4E"/>
    <w:rsid w:val="00630AA1"/>
    <w:rsid w:val="00630B70"/>
    <w:rsid w:val="00630EEB"/>
    <w:rsid w:val="00630FB2"/>
    <w:rsid w:val="00631168"/>
    <w:rsid w:val="00631339"/>
    <w:rsid w:val="006318A6"/>
    <w:rsid w:val="006325EB"/>
    <w:rsid w:val="006326DE"/>
    <w:rsid w:val="0063282F"/>
    <w:rsid w:val="00632ACE"/>
    <w:rsid w:val="006331DB"/>
    <w:rsid w:val="006333B4"/>
    <w:rsid w:val="0063373E"/>
    <w:rsid w:val="0063399E"/>
    <w:rsid w:val="006339F8"/>
    <w:rsid w:val="00633F60"/>
    <w:rsid w:val="0063437D"/>
    <w:rsid w:val="0063459C"/>
    <w:rsid w:val="00634E5B"/>
    <w:rsid w:val="0063573C"/>
    <w:rsid w:val="00635B0C"/>
    <w:rsid w:val="00635C4D"/>
    <w:rsid w:val="00635C5F"/>
    <w:rsid w:val="006363DC"/>
    <w:rsid w:val="0063643A"/>
    <w:rsid w:val="006367D0"/>
    <w:rsid w:val="00636C21"/>
    <w:rsid w:val="006372D2"/>
    <w:rsid w:val="00637EFA"/>
    <w:rsid w:val="00640426"/>
    <w:rsid w:val="006404A4"/>
    <w:rsid w:val="00640FBF"/>
    <w:rsid w:val="00640FD4"/>
    <w:rsid w:val="00641102"/>
    <w:rsid w:val="006415A7"/>
    <w:rsid w:val="0064167A"/>
    <w:rsid w:val="00641791"/>
    <w:rsid w:val="00641804"/>
    <w:rsid w:val="006418F4"/>
    <w:rsid w:val="006418F9"/>
    <w:rsid w:val="00641AE3"/>
    <w:rsid w:val="00642170"/>
    <w:rsid w:val="00642676"/>
    <w:rsid w:val="00642A2D"/>
    <w:rsid w:val="00642AAA"/>
    <w:rsid w:val="00642C5E"/>
    <w:rsid w:val="006430A5"/>
    <w:rsid w:val="00643916"/>
    <w:rsid w:val="006439AD"/>
    <w:rsid w:val="00643D72"/>
    <w:rsid w:val="006440F2"/>
    <w:rsid w:val="0064454A"/>
    <w:rsid w:val="00644983"/>
    <w:rsid w:val="00644A2B"/>
    <w:rsid w:val="00644CB8"/>
    <w:rsid w:val="00644F52"/>
    <w:rsid w:val="00644FE0"/>
    <w:rsid w:val="0064550C"/>
    <w:rsid w:val="00645B66"/>
    <w:rsid w:val="00645CCE"/>
    <w:rsid w:val="00645D53"/>
    <w:rsid w:val="00645D88"/>
    <w:rsid w:val="00645E6E"/>
    <w:rsid w:val="006461F3"/>
    <w:rsid w:val="00646296"/>
    <w:rsid w:val="006463FE"/>
    <w:rsid w:val="006464CA"/>
    <w:rsid w:val="00646D48"/>
    <w:rsid w:val="00646EDA"/>
    <w:rsid w:val="00646FB8"/>
    <w:rsid w:val="00647047"/>
    <w:rsid w:val="006473C4"/>
    <w:rsid w:val="006475F3"/>
    <w:rsid w:val="006476C2"/>
    <w:rsid w:val="00647FA6"/>
    <w:rsid w:val="00650529"/>
    <w:rsid w:val="0065071B"/>
    <w:rsid w:val="00651312"/>
    <w:rsid w:val="0065160C"/>
    <w:rsid w:val="00651848"/>
    <w:rsid w:val="006519D4"/>
    <w:rsid w:val="00651A32"/>
    <w:rsid w:val="006525D5"/>
    <w:rsid w:val="006526E5"/>
    <w:rsid w:val="006526E6"/>
    <w:rsid w:val="0065274D"/>
    <w:rsid w:val="00652A8B"/>
    <w:rsid w:val="00652B4B"/>
    <w:rsid w:val="00652EBE"/>
    <w:rsid w:val="00652ECD"/>
    <w:rsid w:val="006534A5"/>
    <w:rsid w:val="00653AE9"/>
    <w:rsid w:val="00653B41"/>
    <w:rsid w:val="00653FA4"/>
    <w:rsid w:val="006543F9"/>
    <w:rsid w:val="00654411"/>
    <w:rsid w:val="00654844"/>
    <w:rsid w:val="0065484A"/>
    <w:rsid w:val="00654885"/>
    <w:rsid w:val="00654D00"/>
    <w:rsid w:val="00654DE3"/>
    <w:rsid w:val="00654ED8"/>
    <w:rsid w:val="00655176"/>
    <w:rsid w:val="006551D9"/>
    <w:rsid w:val="0065524A"/>
    <w:rsid w:val="006553D8"/>
    <w:rsid w:val="00655C0E"/>
    <w:rsid w:val="00655CA6"/>
    <w:rsid w:val="00655D46"/>
    <w:rsid w:val="00655F23"/>
    <w:rsid w:val="0065622D"/>
    <w:rsid w:val="00656639"/>
    <w:rsid w:val="006567FC"/>
    <w:rsid w:val="0065699A"/>
    <w:rsid w:val="00656AF2"/>
    <w:rsid w:val="00656FBA"/>
    <w:rsid w:val="00657356"/>
    <w:rsid w:val="0065751E"/>
    <w:rsid w:val="0065793D"/>
    <w:rsid w:val="00657C8C"/>
    <w:rsid w:val="00657E38"/>
    <w:rsid w:val="0066027E"/>
    <w:rsid w:val="00660AC5"/>
    <w:rsid w:val="006610F2"/>
    <w:rsid w:val="00661269"/>
    <w:rsid w:val="00661439"/>
    <w:rsid w:val="00661C62"/>
    <w:rsid w:val="00661E95"/>
    <w:rsid w:val="00661FC5"/>
    <w:rsid w:val="00662296"/>
    <w:rsid w:val="006622BD"/>
    <w:rsid w:val="00662372"/>
    <w:rsid w:val="006623FC"/>
    <w:rsid w:val="006625FE"/>
    <w:rsid w:val="006626DA"/>
    <w:rsid w:val="0066294B"/>
    <w:rsid w:val="00662A44"/>
    <w:rsid w:val="00662A6F"/>
    <w:rsid w:val="00662B1D"/>
    <w:rsid w:val="00663136"/>
    <w:rsid w:val="00663442"/>
    <w:rsid w:val="006634BC"/>
    <w:rsid w:val="0066356B"/>
    <w:rsid w:val="00663588"/>
    <w:rsid w:val="006635D0"/>
    <w:rsid w:val="00663643"/>
    <w:rsid w:val="00663ACD"/>
    <w:rsid w:val="006640E7"/>
    <w:rsid w:val="006645E1"/>
    <w:rsid w:val="0066490B"/>
    <w:rsid w:val="00664956"/>
    <w:rsid w:val="00664A1D"/>
    <w:rsid w:val="00664A47"/>
    <w:rsid w:val="00664B22"/>
    <w:rsid w:val="00665028"/>
    <w:rsid w:val="006651E1"/>
    <w:rsid w:val="00665251"/>
    <w:rsid w:val="006655DE"/>
    <w:rsid w:val="006658C9"/>
    <w:rsid w:val="0066594D"/>
    <w:rsid w:val="00665BEF"/>
    <w:rsid w:val="00665C33"/>
    <w:rsid w:val="00666188"/>
    <w:rsid w:val="006664A9"/>
    <w:rsid w:val="0066687D"/>
    <w:rsid w:val="00666985"/>
    <w:rsid w:val="00666E62"/>
    <w:rsid w:val="00667050"/>
    <w:rsid w:val="006670D0"/>
    <w:rsid w:val="00667230"/>
    <w:rsid w:val="006672BC"/>
    <w:rsid w:val="006673BB"/>
    <w:rsid w:val="00667579"/>
    <w:rsid w:val="006677CC"/>
    <w:rsid w:val="0066794A"/>
    <w:rsid w:val="00667968"/>
    <w:rsid w:val="006679E7"/>
    <w:rsid w:val="00670405"/>
    <w:rsid w:val="0067084A"/>
    <w:rsid w:val="00670911"/>
    <w:rsid w:val="006709CD"/>
    <w:rsid w:val="00670B25"/>
    <w:rsid w:val="00670DCD"/>
    <w:rsid w:val="0067176C"/>
    <w:rsid w:val="0067184D"/>
    <w:rsid w:val="00671A8B"/>
    <w:rsid w:val="00671EAB"/>
    <w:rsid w:val="00671F8E"/>
    <w:rsid w:val="00672241"/>
    <w:rsid w:val="006722FF"/>
    <w:rsid w:val="00672B64"/>
    <w:rsid w:val="00672B95"/>
    <w:rsid w:val="00672CC7"/>
    <w:rsid w:val="00672CD9"/>
    <w:rsid w:val="00672DD0"/>
    <w:rsid w:val="0067359B"/>
    <w:rsid w:val="00673632"/>
    <w:rsid w:val="006736F1"/>
    <w:rsid w:val="006737D8"/>
    <w:rsid w:val="006738F2"/>
    <w:rsid w:val="00673A21"/>
    <w:rsid w:val="00673AD3"/>
    <w:rsid w:val="00673AD6"/>
    <w:rsid w:val="00674459"/>
    <w:rsid w:val="00674CAF"/>
    <w:rsid w:val="00674D68"/>
    <w:rsid w:val="0067509C"/>
    <w:rsid w:val="00675727"/>
    <w:rsid w:val="00675855"/>
    <w:rsid w:val="00676552"/>
    <w:rsid w:val="00676BC7"/>
    <w:rsid w:val="00676D12"/>
    <w:rsid w:val="0067723D"/>
    <w:rsid w:val="006772BC"/>
    <w:rsid w:val="006772C0"/>
    <w:rsid w:val="0067751E"/>
    <w:rsid w:val="00677547"/>
    <w:rsid w:val="00677CC3"/>
    <w:rsid w:val="00677CF2"/>
    <w:rsid w:val="00677D14"/>
    <w:rsid w:val="00677F6F"/>
    <w:rsid w:val="00680260"/>
    <w:rsid w:val="0068038F"/>
    <w:rsid w:val="0068044F"/>
    <w:rsid w:val="006805B3"/>
    <w:rsid w:val="00680DB6"/>
    <w:rsid w:val="00681382"/>
    <w:rsid w:val="006816B4"/>
    <w:rsid w:val="00681830"/>
    <w:rsid w:val="006819C4"/>
    <w:rsid w:val="00681AD6"/>
    <w:rsid w:val="00681E9A"/>
    <w:rsid w:val="00681F63"/>
    <w:rsid w:val="0068210A"/>
    <w:rsid w:val="006821CD"/>
    <w:rsid w:val="006825BD"/>
    <w:rsid w:val="006825D7"/>
    <w:rsid w:val="006826B6"/>
    <w:rsid w:val="00682E6E"/>
    <w:rsid w:val="0068317A"/>
    <w:rsid w:val="0068334B"/>
    <w:rsid w:val="006833FE"/>
    <w:rsid w:val="006834E8"/>
    <w:rsid w:val="0068357B"/>
    <w:rsid w:val="0068383A"/>
    <w:rsid w:val="0068430B"/>
    <w:rsid w:val="006843B6"/>
    <w:rsid w:val="006843ED"/>
    <w:rsid w:val="0068451F"/>
    <w:rsid w:val="0068459B"/>
    <w:rsid w:val="006848A7"/>
    <w:rsid w:val="00684B8F"/>
    <w:rsid w:val="00684C37"/>
    <w:rsid w:val="00684CB8"/>
    <w:rsid w:val="00684D30"/>
    <w:rsid w:val="0068567E"/>
    <w:rsid w:val="00685932"/>
    <w:rsid w:val="006859BA"/>
    <w:rsid w:val="00685E10"/>
    <w:rsid w:val="00685E1E"/>
    <w:rsid w:val="00685F50"/>
    <w:rsid w:val="00685F9B"/>
    <w:rsid w:val="00686541"/>
    <w:rsid w:val="0068688E"/>
    <w:rsid w:val="006869DE"/>
    <w:rsid w:val="00686B00"/>
    <w:rsid w:val="00686D0B"/>
    <w:rsid w:val="00686D47"/>
    <w:rsid w:val="00686D4E"/>
    <w:rsid w:val="00686EE6"/>
    <w:rsid w:val="0068745C"/>
    <w:rsid w:val="00687713"/>
    <w:rsid w:val="00687776"/>
    <w:rsid w:val="00687844"/>
    <w:rsid w:val="00690318"/>
    <w:rsid w:val="0069034A"/>
    <w:rsid w:val="006905AA"/>
    <w:rsid w:val="006906A6"/>
    <w:rsid w:val="00690957"/>
    <w:rsid w:val="0069098C"/>
    <w:rsid w:val="00690AA7"/>
    <w:rsid w:val="00690D4F"/>
    <w:rsid w:val="00690DEE"/>
    <w:rsid w:val="006913C8"/>
    <w:rsid w:val="0069199F"/>
    <w:rsid w:val="00691E2B"/>
    <w:rsid w:val="00691FF4"/>
    <w:rsid w:val="006922DC"/>
    <w:rsid w:val="006924DD"/>
    <w:rsid w:val="00692584"/>
    <w:rsid w:val="00692AFF"/>
    <w:rsid w:val="00692B18"/>
    <w:rsid w:val="00692BD8"/>
    <w:rsid w:val="00692C9E"/>
    <w:rsid w:val="00692EC0"/>
    <w:rsid w:val="00692F22"/>
    <w:rsid w:val="006933A5"/>
    <w:rsid w:val="006938DB"/>
    <w:rsid w:val="00693962"/>
    <w:rsid w:val="00693B97"/>
    <w:rsid w:val="006940BE"/>
    <w:rsid w:val="00694339"/>
    <w:rsid w:val="0069442F"/>
    <w:rsid w:val="00694576"/>
    <w:rsid w:val="00694822"/>
    <w:rsid w:val="00694AC2"/>
    <w:rsid w:val="00694B0D"/>
    <w:rsid w:val="00694CFD"/>
    <w:rsid w:val="00694F04"/>
    <w:rsid w:val="006955BF"/>
    <w:rsid w:val="0069585F"/>
    <w:rsid w:val="00695E40"/>
    <w:rsid w:val="0069617A"/>
    <w:rsid w:val="00696288"/>
    <w:rsid w:val="006962E2"/>
    <w:rsid w:val="0069667C"/>
    <w:rsid w:val="00696715"/>
    <w:rsid w:val="00696D13"/>
    <w:rsid w:val="006970CB"/>
    <w:rsid w:val="00697406"/>
    <w:rsid w:val="00697704"/>
    <w:rsid w:val="00697AB9"/>
    <w:rsid w:val="00697C6C"/>
    <w:rsid w:val="006A04E3"/>
    <w:rsid w:val="006A0519"/>
    <w:rsid w:val="006A09F1"/>
    <w:rsid w:val="006A0D14"/>
    <w:rsid w:val="006A0EF0"/>
    <w:rsid w:val="006A10BF"/>
    <w:rsid w:val="006A10C0"/>
    <w:rsid w:val="006A1172"/>
    <w:rsid w:val="006A140B"/>
    <w:rsid w:val="006A17DD"/>
    <w:rsid w:val="006A1882"/>
    <w:rsid w:val="006A1CA1"/>
    <w:rsid w:val="006A1D93"/>
    <w:rsid w:val="006A25BA"/>
    <w:rsid w:val="006A27B9"/>
    <w:rsid w:val="006A28CA"/>
    <w:rsid w:val="006A3238"/>
    <w:rsid w:val="006A3355"/>
    <w:rsid w:val="006A34D4"/>
    <w:rsid w:val="006A3534"/>
    <w:rsid w:val="006A3C1D"/>
    <w:rsid w:val="006A4002"/>
    <w:rsid w:val="006A4350"/>
    <w:rsid w:val="006A445B"/>
    <w:rsid w:val="006A462A"/>
    <w:rsid w:val="006A4A70"/>
    <w:rsid w:val="006A4D85"/>
    <w:rsid w:val="006A4F8A"/>
    <w:rsid w:val="006A5690"/>
    <w:rsid w:val="006A5818"/>
    <w:rsid w:val="006A5876"/>
    <w:rsid w:val="006A5916"/>
    <w:rsid w:val="006A5A47"/>
    <w:rsid w:val="006A5AC3"/>
    <w:rsid w:val="006A5B40"/>
    <w:rsid w:val="006A5B62"/>
    <w:rsid w:val="006A5F53"/>
    <w:rsid w:val="006A6051"/>
    <w:rsid w:val="006A6258"/>
    <w:rsid w:val="006A63DD"/>
    <w:rsid w:val="006A66BD"/>
    <w:rsid w:val="006A6704"/>
    <w:rsid w:val="006A6AC5"/>
    <w:rsid w:val="006A6F92"/>
    <w:rsid w:val="006A70EF"/>
    <w:rsid w:val="006A71C4"/>
    <w:rsid w:val="006A75E8"/>
    <w:rsid w:val="006A7728"/>
    <w:rsid w:val="006A77B9"/>
    <w:rsid w:val="006A78BC"/>
    <w:rsid w:val="006A7A77"/>
    <w:rsid w:val="006A7B88"/>
    <w:rsid w:val="006A7D08"/>
    <w:rsid w:val="006A7EA7"/>
    <w:rsid w:val="006A7F53"/>
    <w:rsid w:val="006B0019"/>
    <w:rsid w:val="006B00B8"/>
    <w:rsid w:val="006B0504"/>
    <w:rsid w:val="006B0570"/>
    <w:rsid w:val="006B07D0"/>
    <w:rsid w:val="006B0D8F"/>
    <w:rsid w:val="006B0DA0"/>
    <w:rsid w:val="006B1453"/>
    <w:rsid w:val="006B1D4A"/>
    <w:rsid w:val="006B1FBE"/>
    <w:rsid w:val="006B219C"/>
    <w:rsid w:val="006B26F6"/>
    <w:rsid w:val="006B270B"/>
    <w:rsid w:val="006B2D2C"/>
    <w:rsid w:val="006B301D"/>
    <w:rsid w:val="006B30F1"/>
    <w:rsid w:val="006B32DD"/>
    <w:rsid w:val="006B3556"/>
    <w:rsid w:val="006B3B0D"/>
    <w:rsid w:val="006B3DC5"/>
    <w:rsid w:val="006B406D"/>
    <w:rsid w:val="006B4515"/>
    <w:rsid w:val="006B4733"/>
    <w:rsid w:val="006B4913"/>
    <w:rsid w:val="006B4CD7"/>
    <w:rsid w:val="006B4D8F"/>
    <w:rsid w:val="006B521C"/>
    <w:rsid w:val="006B53AD"/>
    <w:rsid w:val="006B5607"/>
    <w:rsid w:val="006B568C"/>
    <w:rsid w:val="006B607A"/>
    <w:rsid w:val="006B618A"/>
    <w:rsid w:val="006B6264"/>
    <w:rsid w:val="006B6414"/>
    <w:rsid w:val="006B6474"/>
    <w:rsid w:val="006B64D7"/>
    <w:rsid w:val="006B65BF"/>
    <w:rsid w:val="006B6705"/>
    <w:rsid w:val="006B684C"/>
    <w:rsid w:val="006B692B"/>
    <w:rsid w:val="006B6960"/>
    <w:rsid w:val="006B6A6B"/>
    <w:rsid w:val="006B6BBC"/>
    <w:rsid w:val="006B6D84"/>
    <w:rsid w:val="006B6EEE"/>
    <w:rsid w:val="006B6EFF"/>
    <w:rsid w:val="006B725D"/>
    <w:rsid w:val="006B7368"/>
    <w:rsid w:val="006B74E7"/>
    <w:rsid w:val="006B7748"/>
    <w:rsid w:val="006B7888"/>
    <w:rsid w:val="006B7957"/>
    <w:rsid w:val="006B7A33"/>
    <w:rsid w:val="006B7BDC"/>
    <w:rsid w:val="006B7C42"/>
    <w:rsid w:val="006B7E13"/>
    <w:rsid w:val="006C0729"/>
    <w:rsid w:val="006C0C71"/>
    <w:rsid w:val="006C0DE7"/>
    <w:rsid w:val="006C0E13"/>
    <w:rsid w:val="006C0F57"/>
    <w:rsid w:val="006C1188"/>
    <w:rsid w:val="006C174A"/>
    <w:rsid w:val="006C1F1B"/>
    <w:rsid w:val="006C1FA1"/>
    <w:rsid w:val="006C20EC"/>
    <w:rsid w:val="006C29DA"/>
    <w:rsid w:val="006C2F69"/>
    <w:rsid w:val="006C3041"/>
    <w:rsid w:val="006C3140"/>
    <w:rsid w:val="006C34D3"/>
    <w:rsid w:val="006C3582"/>
    <w:rsid w:val="006C36E6"/>
    <w:rsid w:val="006C3700"/>
    <w:rsid w:val="006C37AE"/>
    <w:rsid w:val="006C37F4"/>
    <w:rsid w:val="006C3BB6"/>
    <w:rsid w:val="006C3E09"/>
    <w:rsid w:val="006C4557"/>
    <w:rsid w:val="006C464B"/>
    <w:rsid w:val="006C4960"/>
    <w:rsid w:val="006C4A13"/>
    <w:rsid w:val="006C4B1D"/>
    <w:rsid w:val="006C542A"/>
    <w:rsid w:val="006C5859"/>
    <w:rsid w:val="006C59FA"/>
    <w:rsid w:val="006C5AA7"/>
    <w:rsid w:val="006C5DCC"/>
    <w:rsid w:val="006C5E83"/>
    <w:rsid w:val="006C60AC"/>
    <w:rsid w:val="006C66F6"/>
    <w:rsid w:val="006C7382"/>
    <w:rsid w:val="006C79E2"/>
    <w:rsid w:val="006C7AF7"/>
    <w:rsid w:val="006C7C68"/>
    <w:rsid w:val="006D0041"/>
    <w:rsid w:val="006D0047"/>
    <w:rsid w:val="006D004D"/>
    <w:rsid w:val="006D0C1E"/>
    <w:rsid w:val="006D0FBE"/>
    <w:rsid w:val="006D12A5"/>
    <w:rsid w:val="006D1398"/>
    <w:rsid w:val="006D13F4"/>
    <w:rsid w:val="006D175C"/>
    <w:rsid w:val="006D1C29"/>
    <w:rsid w:val="006D1C5C"/>
    <w:rsid w:val="006D1E12"/>
    <w:rsid w:val="006D1F36"/>
    <w:rsid w:val="006D234A"/>
    <w:rsid w:val="006D242B"/>
    <w:rsid w:val="006D29F0"/>
    <w:rsid w:val="006D2B02"/>
    <w:rsid w:val="006D2EBF"/>
    <w:rsid w:val="006D3C72"/>
    <w:rsid w:val="006D4125"/>
    <w:rsid w:val="006D42F6"/>
    <w:rsid w:val="006D431E"/>
    <w:rsid w:val="006D4508"/>
    <w:rsid w:val="006D4A88"/>
    <w:rsid w:val="006D4B62"/>
    <w:rsid w:val="006D4B65"/>
    <w:rsid w:val="006D4BE3"/>
    <w:rsid w:val="006D4D07"/>
    <w:rsid w:val="006D4DC7"/>
    <w:rsid w:val="006D4EC2"/>
    <w:rsid w:val="006D5011"/>
    <w:rsid w:val="006D509E"/>
    <w:rsid w:val="006D533D"/>
    <w:rsid w:val="006D5489"/>
    <w:rsid w:val="006D5772"/>
    <w:rsid w:val="006D5AD5"/>
    <w:rsid w:val="006D5D85"/>
    <w:rsid w:val="006D6122"/>
    <w:rsid w:val="006D6183"/>
    <w:rsid w:val="006D6322"/>
    <w:rsid w:val="006D6759"/>
    <w:rsid w:val="006D686B"/>
    <w:rsid w:val="006D6A09"/>
    <w:rsid w:val="006D6BEA"/>
    <w:rsid w:val="006D6F2F"/>
    <w:rsid w:val="006D76E4"/>
    <w:rsid w:val="006D7896"/>
    <w:rsid w:val="006D7CCD"/>
    <w:rsid w:val="006D7D46"/>
    <w:rsid w:val="006E0049"/>
    <w:rsid w:val="006E0866"/>
    <w:rsid w:val="006E0957"/>
    <w:rsid w:val="006E0B0A"/>
    <w:rsid w:val="006E0B5B"/>
    <w:rsid w:val="006E0C57"/>
    <w:rsid w:val="006E0E35"/>
    <w:rsid w:val="006E0FB1"/>
    <w:rsid w:val="006E1237"/>
    <w:rsid w:val="006E1503"/>
    <w:rsid w:val="006E16DD"/>
    <w:rsid w:val="006E1D4E"/>
    <w:rsid w:val="006E2089"/>
    <w:rsid w:val="006E22D2"/>
    <w:rsid w:val="006E2696"/>
    <w:rsid w:val="006E2834"/>
    <w:rsid w:val="006E28DA"/>
    <w:rsid w:val="006E2901"/>
    <w:rsid w:val="006E2FCD"/>
    <w:rsid w:val="006E3052"/>
    <w:rsid w:val="006E30F3"/>
    <w:rsid w:val="006E31E3"/>
    <w:rsid w:val="006E358C"/>
    <w:rsid w:val="006E3663"/>
    <w:rsid w:val="006E3CA3"/>
    <w:rsid w:val="006E3E5B"/>
    <w:rsid w:val="006E3EE3"/>
    <w:rsid w:val="006E41AD"/>
    <w:rsid w:val="006E42C5"/>
    <w:rsid w:val="006E42E0"/>
    <w:rsid w:val="006E4678"/>
    <w:rsid w:val="006E477D"/>
    <w:rsid w:val="006E4D9E"/>
    <w:rsid w:val="006E4DC0"/>
    <w:rsid w:val="006E5498"/>
    <w:rsid w:val="006E5827"/>
    <w:rsid w:val="006E5A6C"/>
    <w:rsid w:val="006E5B24"/>
    <w:rsid w:val="006E5C68"/>
    <w:rsid w:val="006E5D6A"/>
    <w:rsid w:val="006E62F4"/>
    <w:rsid w:val="006E6663"/>
    <w:rsid w:val="006E67ED"/>
    <w:rsid w:val="006E685E"/>
    <w:rsid w:val="006E6CA4"/>
    <w:rsid w:val="006E7032"/>
    <w:rsid w:val="006E74F7"/>
    <w:rsid w:val="006E78D4"/>
    <w:rsid w:val="006E7D3A"/>
    <w:rsid w:val="006F0142"/>
    <w:rsid w:val="006F0189"/>
    <w:rsid w:val="006F0361"/>
    <w:rsid w:val="006F07CA"/>
    <w:rsid w:val="006F0920"/>
    <w:rsid w:val="006F0959"/>
    <w:rsid w:val="006F09D1"/>
    <w:rsid w:val="006F0D4A"/>
    <w:rsid w:val="006F0D55"/>
    <w:rsid w:val="006F0D8E"/>
    <w:rsid w:val="006F14E7"/>
    <w:rsid w:val="006F156B"/>
    <w:rsid w:val="006F15F8"/>
    <w:rsid w:val="006F19C4"/>
    <w:rsid w:val="006F19F3"/>
    <w:rsid w:val="006F1AFA"/>
    <w:rsid w:val="006F1BAE"/>
    <w:rsid w:val="006F1DBB"/>
    <w:rsid w:val="006F200A"/>
    <w:rsid w:val="006F2108"/>
    <w:rsid w:val="006F25F5"/>
    <w:rsid w:val="006F28B6"/>
    <w:rsid w:val="006F2D16"/>
    <w:rsid w:val="006F2F3C"/>
    <w:rsid w:val="006F2FA0"/>
    <w:rsid w:val="006F31F2"/>
    <w:rsid w:val="006F3496"/>
    <w:rsid w:val="006F3AF4"/>
    <w:rsid w:val="006F3B8D"/>
    <w:rsid w:val="006F3DE2"/>
    <w:rsid w:val="006F3EBF"/>
    <w:rsid w:val="006F4555"/>
    <w:rsid w:val="006F49AB"/>
    <w:rsid w:val="006F4B36"/>
    <w:rsid w:val="006F4BC7"/>
    <w:rsid w:val="006F4E4A"/>
    <w:rsid w:val="006F50C2"/>
    <w:rsid w:val="006F54EF"/>
    <w:rsid w:val="006F5942"/>
    <w:rsid w:val="006F5A0E"/>
    <w:rsid w:val="006F5DA8"/>
    <w:rsid w:val="006F5FC4"/>
    <w:rsid w:val="006F666A"/>
    <w:rsid w:val="006F68F0"/>
    <w:rsid w:val="006F6BED"/>
    <w:rsid w:val="006F6C95"/>
    <w:rsid w:val="006F6F73"/>
    <w:rsid w:val="006F70C3"/>
    <w:rsid w:val="006F72B2"/>
    <w:rsid w:val="006F7CBB"/>
    <w:rsid w:val="006F7D2F"/>
    <w:rsid w:val="006F7DEC"/>
    <w:rsid w:val="00700299"/>
    <w:rsid w:val="00700738"/>
    <w:rsid w:val="0070075D"/>
    <w:rsid w:val="007007C1"/>
    <w:rsid w:val="007008BB"/>
    <w:rsid w:val="00700B25"/>
    <w:rsid w:val="00700D41"/>
    <w:rsid w:val="007011A5"/>
    <w:rsid w:val="00701257"/>
    <w:rsid w:val="00701314"/>
    <w:rsid w:val="007013D5"/>
    <w:rsid w:val="00701A1D"/>
    <w:rsid w:val="00701D04"/>
    <w:rsid w:val="007021EF"/>
    <w:rsid w:val="00702DDD"/>
    <w:rsid w:val="00702DE8"/>
    <w:rsid w:val="00703041"/>
    <w:rsid w:val="0070348C"/>
    <w:rsid w:val="007037F0"/>
    <w:rsid w:val="00703A02"/>
    <w:rsid w:val="00703AE5"/>
    <w:rsid w:val="00703E27"/>
    <w:rsid w:val="00703F82"/>
    <w:rsid w:val="007041AA"/>
    <w:rsid w:val="007043D4"/>
    <w:rsid w:val="00704893"/>
    <w:rsid w:val="00704900"/>
    <w:rsid w:val="007049A9"/>
    <w:rsid w:val="00704BD0"/>
    <w:rsid w:val="00704FF5"/>
    <w:rsid w:val="00705525"/>
    <w:rsid w:val="00705869"/>
    <w:rsid w:val="00705976"/>
    <w:rsid w:val="00705A51"/>
    <w:rsid w:val="00705C6E"/>
    <w:rsid w:val="007068F1"/>
    <w:rsid w:val="007069BF"/>
    <w:rsid w:val="00706A6C"/>
    <w:rsid w:val="00706CBA"/>
    <w:rsid w:val="007072AF"/>
    <w:rsid w:val="007076C1"/>
    <w:rsid w:val="0070784F"/>
    <w:rsid w:val="00710212"/>
    <w:rsid w:val="0071133F"/>
    <w:rsid w:val="00711CFF"/>
    <w:rsid w:val="00711D1F"/>
    <w:rsid w:val="00711EE7"/>
    <w:rsid w:val="00711FF3"/>
    <w:rsid w:val="00712037"/>
    <w:rsid w:val="0071246A"/>
    <w:rsid w:val="007124D5"/>
    <w:rsid w:val="0071271F"/>
    <w:rsid w:val="00712B8C"/>
    <w:rsid w:val="00712C20"/>
    <w:rsid w:val="00713865"/>
    <w:rsid w:val="00713F6B"/>
    <w:rsid w:val="00714149"/>
    <w:rsid w:val="007141EE"/>
    <w:rsid w:val="007144E7"/>
    <w:rsid w:val="007145FA"/>
    <w:rsid w:val="00714A49"/>
    <w:rsid w:val="00715478"/>
    <w:rsid w:val="0071554C"/>
    <w:rsid w:val="00715CD1"/>
    <w:rsid w:val="00715D56"/>
    <w:rsid w:val="00715FAF"/>
    <w:rsid w:val="0071600C"/>
    <w:rsid w:val="0071668D"/>
    <w:rsid w:val="007166C8"/>
    <w:rsid w:val="007167FB"/>
    <w:rsid w:val="00716D93"/>
    <w:rsid w:val="00716F40"/>
    <w:rsid w:val="00716F52"/>
    <w:rsid w:val="0071701C"/>
    <w:rsid w:val="007172F2"/>
    <w:rsid w:val="00717477"/>
    <w:rsid w:val="007176A6"/>
    <w:rsid w:val="0071775D"/>
    <w:rsid w:val="00717960"/>
    <w:rsid w:val="007179E1"/>
    <w:rsid w:val="00717C77"/>
    <w:rsid w:val="00720358"/>
    <w:rsid w:val="00720754"/>
    <w:rsid w:val="007207F0"/>
    <w:rsid w:val="007209A4"/>
    <w:rsid w:val="00720C1B"/>
    <w:rsid w:val="00720C89"/>
    <w:rsid w:val="00720DCC"/>
    <w:rsid w:val="007214A3"/>
    <w:rsid w:val="007215CE"/>
    <w:rsid w:val="00721BBC"/>
    <w:rsid w:val="00722527"/>
    <w:rsid w:val="007229B2"/>
    <w:rsid w:val="00722D85"/>
    <w:rsid w:val="00722E94"/>
    <w:rsid w:val="00722EA4"/>
    <w:rsid w:val="00723016"/>
    <w:rsid w:val="00723433"/>
    <w:rsid w:val="00723451"/>
    <w:rsid w:val="0072377F"/>
    <w:rsid w:val="00723E88"/>
    <w:rsid w:val="007240B8"/>
    <w:rsid w:val="00724576"/>
    <w:rsid w:val="00724585"/>
    <w:rsid w:val="0072462C"/>
    <w:rsid w:val="00724B58"/>
    <w:rsid w:val="00724EE4"/>
    <w:rsid w:val="00724FBF"/>
    <w:rsid w:val="00725104"/>
    <w:rsid w:val="007252D9"/>
    <w:rsid w:val="007258E0"/>
    <w:rsid w:val="007259E7"/>
    <w:rsid w:val="00725C5E"/>
    <w:rsid w:val="00725D20"/>
    <w:rsid w:val="00725D90"/>
    <w:rsid w:val="007265D9"/>
    <w:rsid w:val="007267B1"/>
    <w:rsid w:val="00726B2A"/>
    <w:rsid w:val="00727007"/>
    <w:rsid w:val="0072718F"/>
    <w:rsid w:val="007275D7"/>
    <w:rsid w:val="00727787"/>
    <w:rsid w:val="00727BA7"/>
    <w:rsid w:val="00727BF2"/>
    <w:rsid w:val="00727D63"/>
    <w:rsid w:val="00730111"/>
    <w:rsid w:val="00730112"/>
    <w:rsid w:val="00730433"/>
    <w:rsid w:val="00730732"/>
    <w:rsid w:val="007309BB"/>
    <w:rsid w:val="00730C2C"/>
    <w:rsid w:val="00730ECC"/>
    <w:rsid w:val="00730EF2"/>
    <w:rsid w:val="007314A5"/>
    <w:rsid w:val="00731686"/>
    <w:rsid w:val="0073197A"/>
    <w:rsid w:val="00731AF7"/>
    <w:rsid w:val="00731E0C"/>
    <w:rsid w:val="00731F31"/>
    <w:rsid w:val="00732061"/>
    <w:rsid w:val="0073240A"/>
    <w:rsid w:val="0073243F"/>
    <w:rsid w:val="00732451"/>
    <w:rsid w:val="00732502"/>
    <w:rsid w:val="007325B5"/>
    <w:rsid w:val="007328D7"/>
    <w:rsid w:val="007328E4"/>
    <w:rsid w:val="00732D6A"/>
    <w:rsid w:val="00732F1B"/>
    <w:rsid w:val="00733289"/>
    <w:rsid w:val="0073333D"/>
    <w:rsid w:val="00733367"/>
    <w:rsid w:val="007337CA"/>
    <w:rsid w:val="00733BFC"/>
    <w:rsid w:val="00733CB3"/>
    <w:rsid w:val="00733D0F"/>
    <w:rsid w:val="00733FD2"/>
    <w:rsid w:val="00734420"/>
    <w:rsid w:val="00734642"/>
    <w:rsid w:val="00734B50"/>
    <w:rsid w:val="00734BE9"/>
    <w:rsid w:val="00734ECD"/>
    <w:rsid w:val="00734F14"/>
    <w:rsid w:val="007350F1"/>
    <w:rsid w:val="007352F6"/>
    <w:rsid w:val="0073556D"/>
    <w:rsid w:val="00735659"/>
    <w:rsid w:val="00735795"/>
    <w:rsid w:val="0073594D"/>
    <w:rsid w:val="00735A8B"/>
    <w:rsid w:val="00735C13"/>
    <w:rsid w:val="00735FDD"/>
    <w:rsid w:val="007361C7"/>
    <w:rsid w:val="00736507"/>
    <w:rsid w:val="0073664A"/>
    <w:rsid w:val="007366FA"/>
    <w:rsid w:val="0073695C"/>
    <w:rsid w:val="00736A41"/>
    <w:rsid w:val="00736B37"/>
    <w:rsid w:val="00736C03"/>
    <w:rsid w:val="00736CBA"/>
    <w:rsid w:val="00736ED7"/>
    <w:rsid w:val="00737266"/>
    <w:rsid w:val="00737406"/>
    <w:rsid w:val="007374E0"/>
    <w:rsid w:val="00737573"/>
    <w:rsid w:val="00737B45"/>
    <w:rsid w:val="00737C02"/>
    <w:rsid w:val="00737C8A"/>
    <w:rsid w:val="0074015A"/>
    <w:rsid w:val="00740826"/>
    <w:rsid w:val="00740892"/>
    <w:rsid w:val="007408D1"/>
    <w:rsid w:val="00740B15"/>
    <w:rsid w:val="00740C1B"/>
    <w:rsid w:val="00740E0E"/>
    <w:rsid w:val="00740E23"/>
    <w:rsid w:val="007413B4"/>
    <w:rsid w:val="00741B71"/>
    <w:rsid w:val="00741EAA"/>
    <w:rsid w:val="00741F46"/>
    <w:rsid w:val="007423E0"/>
    <w:rsid w:val="00742732"/>
    <w:rsid w:val="00742ACE"/>
    <w:rsid w:val="00743060"/>
    <w:rsid w:val="007435A6"/>
    <w:rsid w:val="007435AE"/>
    <w:rsid w:val="0074385D"/>
    <w:rsid w:val="007438DC"/>
    <w:rsid w:val="00744EEB"/>
    <w:rsid w:val="00744F63"/>
    <w:rsid w:val="007450C9"/>
    <w:rsid w:val="007450F1"/>
    <w:rsid w:val="007454E6"/>
    <w:rsid w:val="007458D7"/>
    <w:rsid w:val="00745919"/>
    <w:rsid w:val="00745A3E"/>
    <w:rsid w:val="00745C54"/>
    <w:rsid w:val="00745E26"/>
    <w:rsid w:val="007460FE"/>
    <w:rsid w:val="00746514"/>
    <w:rsid w:val="0074666A"/>
    <w:rsid w:val="00746973"/>
    <w:rsid w:val="00746A8B"/>
    <w:rsid w:val="00746D78"/>
    <w:rsid w:val="007470D6"/>
    <w:rsid w:val="007474DA"/>
    <w:rsid w:val="00747524"/>
    <w:rsid w:val="00747AB1"/>
    <w:rsid w:val="00747BB4"/>
    <w:rsid w:val="00747C18"/>
    <w:rsid w:val="00750246"/>
    <w:rsid w:val="00750456"/>
    <w:rsid w:val="0075093A"/>
    <w:rsid w:val="00750C45"/>
    <w:rsid w:val="00751185"/>
    <w:rsid w:val="00751221"/>
    <w:rsid w:val="00751451"/>
    <w:rsid w:val="00751ED8"/>
    <w:rsid w:val="0075238B"/>
    <w:rsid w:val="00752410"/>
    <w:rsid w:val="00752A9F"/>
    <w:rsid w:val="00752C9E"/>
    <w:rsid w:val="00752D99"/>
    <w:rsid w:val="00752DAF"/>
    <w:rsid w:val="00752F43"/>
    <w:rsid w:val="00753132"/>
    <w:rsid w:val="00753211"/>
    <w:rsid w:val="007532FE"/>
    <w:rsid w:val="00753633"/>
    <w:rsid w:val="00753BEF"/>
    <w:rsid w:val="00753D09"/>
    <w:rsid w:val="00753D53"/>
    <w:rsid w:val="00753E9E"/>
    <w:rsid w:val="00754223"/>
    <w:rsid w:val="0075437A"/>
    <w:rsid w:val="0075437D"/>
    <w:rsid w:val="007544B6"/>
    <w:rsid w:val="00754587"/>
    <w:rsid w:val="00754925"/>
    <w:rsid w:val="00754F49"/>
    <w:rsid w:val="00754FDB"/>
    <w:rsid w:val="007552D7"/>
    <w:rsid w:val="00755791"/>
    <w:rsid w:val="007559A5"/>
    <w:rsid w:val="00755AB7"/>
    <w:rsid w:val="00755AFF"/>
    <w:rsid w:val="00755BE6"/>
    <w:rsid w:val="00755C18"/>
    <w:rsid w:val="00755D1D"/>
    <w:rsid w:val="00755D3B"/>
    <w:rsid w:val="00755DE4"/>
    <w:rsid w:val="00755E0D"/>
    <w:rsid w:val="00755E5D"/>
    <w:rsid w:val="00755FB0"/>
    <w:rsid w:val="00756135"/>
    <w:rsid w:val="00756200"/>
    <w:rsid w:val="00756A74"/>
    <w:rsid w:val="007573F4"/>
    <w:rsid w:val="00757555"/>
    <w:rsid w:val="007575B0"/>
    <w:rsid w:val="007575CA"/>
    <w:rsid w:val="00757A97"/>
    <w:rsid w:val="007602F3"/>
    <w:rsid w:val="00760667"/>
    <w:rsid w:val="007608A1"/>
    <w:rsid w:val="00760A5E"/>
    <w:rsid w:val="00760C11"/>
    <w:rsid w:val="00760D58"/>
    <w:rsid w:val="00760EAC"/>
    <w:rsid w:val="00760F99"/>
    <w:rsid w:val="0076123A"/>
    <w:rsid w:val="00761676"/>
    <w:rsid w:val="00761AC3"/>
    <w:rsid w:val="00761CCE"/>
    <w:rsid w:val="00761D5E"/>
    <w:rsid w:val="007620A3"/>
    <w:rsid w:val="00762251"/>
    <w:rsid w:val="007623C0"/>
    <w:rsid w:val="007627F6"/>
    <w:rsid w:val="00762F5E"/>
    <w:rsid w:val="00763445"/>
    <w:rsid w:val="00763AFB"/>
    <w:rsid w:val="00763B9D"/>
    <w:rsid w:val="00763CBF"/>
    <w:rsid w:val="0076405D"/>
    <w:rsid w:val="007645CE"/>
    <w:rsid w:val="007646CB"/>
    <w:rsid w:val="0076473A"/>
    <w:rsid w:val="00764A48"/>
    <w:rsid w:val="007650A2"/>
    <w:rsid w:val="007650CD"/>
    <w:rsid w:val="0076532A"/>
    <w:rsid w:val="007655D9"/>
    <w:rsid w:val="007657FA"/>
    <w:rsid w:val="007658B0"/>
    <w:rsid w:val="007659DA"/>
    <w:rsid w:val="00765CC0"/>
    <w:rsid w:val="00765D75"/>
    <w:rsid w:val="00765FC4"/>
    <w:rsid w:val="00766499"/>
    <w:rsid w:val="00766AAE"/>
    <w:rsid w:val="00766B51"/>
    <w:rsid w:val="00766FE7"/>
    <w:rsid w:val="00767179"/>
    <w:rsid w:val="007674D4"/>
    <w:rsid w:val="007679A4"/>
    <w:rsid w:val="007679C1"/>
    <w:rsid w:val="00767AA4"/>
    <w:rsid w:val="00767AAE"/>
    <w:rsid w:val="0077012A"/>
    <w:rsid w:val="0077047B"/>
    <w:rsid w:val="007705A0"/>
    <w:rsid w:val="00770627"/>
    <w:rsid w:val="007708DC"/>
    <w:rsid w:val="0077090C"/>
    <w:rsid w:val="00770BA6"/>
    <w:rsid w:val="00770D9B"/>
    <w:rsid w:val="00770DDE"/>
    <w:rsid w:val="00770EA2"/>
    <w:rsid w:val="00771127"/>
    <w:rsid w:val="0077134C"/>
    <w:rsid w:val="00771464"/>
    <w:rsid w:val="007714CF"/>
    <w:rsid w:val="0077166B"/>
    <w:rsid w:val="00771BEB"/>
    <w:rsid w:val="00771BFB"/>
    <w:rsid w:val="00771C2B"/>
    <w:rsid w:val="00771FA0"/>
    <w:rsid w:val="00772026"/>
    <w:rsid w:val="0077204B"/>
    <w:rsid w:val="00772254"/>
    <w:rsid w:val="007725A4"/>
    <w:rsid w:val="007726C1"/>
    <w:rsid w:val="007729BA"/>
    <w:rsid w:val="00772A00"/>
    <w:rsid w:val="00772CD8"/>
    <w:rsid w:val="00772FC7"/>
    <w:rsid w:val="00773078"/>
    <w:rsid w:val="00773080"/>
    <w:rsid w:val="0077364C"/>
    <w:rsid w:val="00773838"/>
    <w:rsid w:val="007739C3"/>
    <w:rsid w:val="00773A05"/>
    <w:rsid w:val="00773D8F"/>
    <w:rsid w:val="00773FCA"/>
    <w:rsid w:val="00774062"/>
    <w:rsid w:val="0077462F"/>
    <w:rsid w:val="0077523A"/>
    <w:rsid w:val="00775527"/>
    <w:rsid w:val="007755A0"/>
    <w:rsid w:val="00775632"/>
    <w:rsid w:val="0077566A"/>
    <w:rsid w:val="00775797"/>
    <w:rsid w:val="00775A3A"/>
    <w:rsid w:val="00775D92"/>
    <w:rsid w:val="007760EF"/>
    <w:rsid w:val="00776222"/>
    <w:rsid w:val="00776578"/>
    <w:rsid w:val="00776755"/>
    <w:rsid w:val="00776BD2"/>
    <w:rsid w:val="00776D47"/>
    <w:rsid w:val="00776F93"/>
    <w:rsid w:val="00777273"/>
    <w:rsid w:val="007774D7"/>
    <w:rsid w:val="00777ADD"/>
    <w:rsid w:val="00777AE0"/>
    <w:rsid w:val="00777CE5"/>
    <w:rsid w:val="00777DCA"/>
    <w:rsid w:val="0077E8D5"/>
    <w:rsid w:val="00780106"/>
    <w:rsid w:val="00780129"/>
    <w:rsid w:val="00780157"/>
    <w:rsid w:val="00780426"/>
    <w:rsid w:val="0078078E"/>
    <w:rsid w:val="007808CD"/>
    <w:rsid w:val="00780A49"/>
    <w:rsid w:val="00781219"/>
    <w:rsid w:val="00781335"/>
    <w:rsid w:val="00781A69"/>
    <w:rsid w:val="00781D8B"/>
    <w:rsid w:val="00781E31"/>
    <w:rsid w:val="00781F7D"/>
    <w:rsid w:val="00782891"/>
    <w:rsid w:val="00782BFF"/>
    <w:rsid w:val="00782C4A"/>
    <w:rsid w:val="00782EE3"/>
    <w:rsid w:val="00783239"/>
    <w:rsid w:val="00783369"/>
    <w:rsid w:val="007833BC"/>
    <w:rsid w:val="00783426"/>
    <w:rsid w:val="0078349F"/>
    <w:rsid w:val="007836B6"/>
    <w:rsid w:val="00783867"/>
    <w:rsid w:val="00783D96"/>
    <w:rsid w:val="007850D2"/>
    <w:rsid w:val="007852B8"/>
    <w:rsid w:val="00785916"/>
    <w:rsid w:val="00785F47"/>
    <w:rsid w:val="00785FF8"/>
    <w:rsid w:val="007861E7"/>
    <w:rsid w:val="00786488"/>
    <w:rsid w:val="00786541"/>
    <w:rsid w:val="00786756"/>
    <w:rsid w:val="00786A43"/>
    <w:rsid w:val="00786AA1"/>
    <w:rsid w:val="00786D1E"/>
    <w:rsid w:val="00787431"/>
    <w:rsid w:val="007875DE"/>
    <w:rsid w:val="00790248"/>
    <w:rsid w:val="0079091A"/>
    <w:rsid w:val="00790CD1"/>
    <w:rsid w:val="00790D2F"/>
    <w:rsid w:val="00790E50"/>
    <w:rsid w:val="00791266"/>
    <w:rsid w:val="007912E6"/>
    <w:rsid w:val="007914ED"/>
    <w:rsid w:val="0079168B"/>
    <w:rsid w:val="00791942"/>
    <w:rsid w:val="00791A9C"/>
    <w:rsid w:val="00791EFE"/>
    <w:rsid w:val="00791FA8"/>
    <w:rsid w:val="00792802"/>
    <w:rsid w:val="00792993"/>
    <w:rsid w:val="0079310F"/>
    <w:rsid w:val="00793229"/>
    <w:rsid w:val="0079369A"/>
    <w:rsid w:val="007937B2"/>
    <w:rsid w:val="00793A65"/>
    <w:rsid w:val="00793CF1"/>
    <w:rsid w:val="00794226"/>
    <w:rsid w:val="007942CA"/>
    <w:rsid w:val="00794530"/>
    <w:rsid w:val="007945EA"/>
    <w:rsid w:val="0079465F"/>
    <w:rsid w:val="007946C0"/>
    <w:rsid w:val="007949FA"/>
    <w:rsid w:val="00794F37"/>
    <w:rsid w:val="00795303"/>
    <w:rsid w:val="007954CD"/>
    <w:rsid w:val="00795522"/>
    <w:rsid w:val="00795870"/>
    <w:rsid w:val="00795AB1"/>
    <w:rsid w:val="00795B86"/>
    <w:rsid w:val="00795BEE"/>
    <w:rsid w:val="00795F2B"/>
    <w:rsid w:val="00796427"/>
    <w:rsid w:val="00796509"/>
    <w:rsid w:val="00796568"/>
    <w:rsid w:val="007966AB"/>
    <w:rsid w:val="00796926"/>
    <w:rsid w:val="00796DDD"/>
    <w:rsid w:val="00796E20"/>
    <w:rsid w:val="00797063"/>
    <w:rsid w:val="007975D0"/>
    <w:rsid w:val="007978AF"/>
    <w:rsid w:val="007979B7"/>
    <w:rsid w:val="00797BA6"/>
    <w:rsid w:val="00797BDC"/>
    <w:rsid w:val="00797D87"/>
    <w:rsid w:val="00797DF7"/>
    <w:rsid w:val="007A0094"/>
    <w:rsid w:val="007A00CF"/>
    <w:rsid w:val="007A01EC"/>
    <w:rsid w:val="007A0251"/>
    <w:rsid w:val="007A025A"/>
    <w:rsid w:val="007A0726"/>
    <w:rsid w:val="007A07D4"/>
    <w:rsid w:val="007A0D0E"/>
    <w:rsid w:val="007A0E80"/>
    <w:rsid w:val="007A108A"/>
    <w:rsid w:val="007A11FD"/>
    <w:rsid w:val="007A16E1"/>
    <w:rsid w:val="007A16FE"/>
    <w:rsid w:val="007A1A59"/>
    <w:rsid w:val="007A1B2E"/>
    <w:rsid w:val="007A1B7B"/>
    <w:rsid w:val="007A1D66"/>
    <w:rsid w:val="007A1FF5"/>
    <w:rsid w:val="007A2D7C"/>
    <w:rsid w:val="007A31AF"/>
    <w:rsid w:val="007A342E"/>
    <w:rsid w:val="007A3498"/>
    <w:rsid w:val="007A366E"/>
    <w:rsid w:val="007A3809"/>
    <w:rsid w:val="007A39E6"/>
    <w:rsid w:val="007A3E03"/>
    <w:rsid w:val="007A3EDA"/>
    <w:rsid w:val="007A4038"/>
    <w:rsid w:val="007A4096"/>
    <w:rsid w:val="007A428B"/>
    <w:rsid w:val="007A4C49"/>
    <w:rsid w:val="007A5188"/>
    <w:rsid w:val="007A5422"/>
    <w:rsid w:val="007A5509"/>
    <w:rsid w:val="007A55BF"/>
    <w:rsid w:val="007A57F3"/>
    <w:rsid w:val="007A58A3"/>
    <w:rsid w:val="007A59D5"/>
    <w:rsid w:val="007A5A3D"/>
    <w:rsid w:val="007A5E1E"/>
    <w:rsid w:val="007A5EEB"/>
    <w:rsid w:val="007A608D"/>
    <w:rsid w:val="007A641A"/>
    <w:rsid w:val="007A6421"/>
    <w:rsid w:val="007A685B"/>
    <w:rsid w:val="007A6B60"/>
    <w:rsid w:val="007A701A"/>
    <w:rsid w:val="007A7213"/>
    <w:rsid w:val="007A72D1"/>
    <w:rsid w:val="007A7308"/>
    <w:rsid w:val="007A7431"/>
    <w:rsid w:val="007A75AA"/>
    <w:rsid w:val="007A7972"/>
    <w:rsid w:val="007A7BB9"/>
    <w:rsid w:val="007A7D76"/>
    <w:rsid w:val="007A7E31"/>
    <w:rsid w:val="007A7FD2"/>
    <w:rsid w:val="007B0323"/>
    <w:rsid w:val="007B03B4"/>
    <w:rsid w:val="007B04ED"/>
    <w:rsid w:val="007B05A4"/>
    <w:rsid w:val="007B07B9"/>
    <w:rsid w:val="007B07C2"/>
    <w:rsid w:val="007B07F6"/>
    <w:rsid w:val="007B08E1"/>
    <w:rsid w:val="007B0919"/>
    <w:rsid w:val="007B0AD1"/>
    <w:rsid w:val="007B0C55"/>
    <w:rsid w:val="007B0DA4"/>
    <w:rsid w:val="007B1437"/>
    <w:rsid w:val="007B14E2"/>
    <w:rsid w:val="007B1673"/>
    <w:rsid w:val="007B19D6"/>
    <w:rsid w:val="007B1CB9"/>
    <w:rsid w:val="007B1DEA"/>
    <w:rsid w:val="007B1F37"/>
    <w:rsid w:val="007B1FFD"/>
    <w:rsid w:val="007B2360"/>
    <w:rsid w:val="007B2379"/>
    <w:rsid w:val="007B247F"/>
    <w:rsid w:val="007B24AF"/>
    <w:rsid w:val="007B26BA"/>
    <w:rsid w:val="007B28A3"/>
    <w:rsid w:val="007B30DD"/>
    <w:rsid w:val="007B316B"/>
    <w:rsid w:val="007B33C8"/>
    <w:rsid w:val="007B35D1"/>
    <w:rsid w:val="007B3780"/>
    <w:rsid w:val="007B3A11"/>
    <w:rsid w:val="007B3DBF"/>
    <w:rsid w:val="007B3E75"/>
    <w:rsid w:val="007B4410"/>
    <w:rsid w:val="007B4606"/>
    <w:rsid w:val="007B4655"/>
    <w:rsid w:val="007B4660"/>
    <w:rsid w:val="007B47A6"/>
    <w:rsid w:val="007B4B02"/>
    <w:rsid w:val="007B50CF"/>
    <w:rsid w:val="007B50D9"/>
    <w:rsid w:val="007B53BB"/>
    <w:rsid w:val="007B566B"/>
    <w:rsid w:val="007B59A3"/>
    <w:rsid w:val="007B5CD2"/>
    <w:rsid w:val="007B5D4E"/>
    <w:rsid w:val="007B5EAD"/>
    <w:rsid w:val="007B617A"/>
    <w:rsid w:val="007B6438"/>
    <w:rsid w:val="007B681F"/>
    <w:rsid w:val="007B6906"/>
    <w:rsid w:val="007B6B60"/>
    <w:rsid w:val="007B6C0E"/>
    <w:rsid w:val="007B6D1D"/>
    <w:rsid w:val="007B6D42"/>
    <w:rsid w:val="007B6EDB"/>
    <w:rsid w:val="007B72E6"/>
    <w:rsid w:val="007B7504"/>
    <w:rsid w:val="007B76C8"/>
    <w:rsid w:val="007B77F7"/>
    <w:rsid w:val="007B7C71"/>
    <w:rsid w:val="007B7CFA"/>
    <w:rsid w:val="007B7D62"/>
    <w:rsid w:val="007C00CE"/>
    <w:rsid w:val="007C01F4"/>
    <w:rsid w:val="007C05AF"/>
    <w:rsid w:val="007C071A"/>
    <w:rsid w:val="007C0A2A"/>
    <w:rsid w:val="007C0AD3"/>
    <w:rsid w:val="007C0DDA"/>
    <w:rsid w:val="007C0F14"/>
    <w:rsid w:val="007C11BE"/>
    <w:rsid w:val="007C1BB7"/>
    <w:rsid w:val="007C1E5C"/>
    <w:rsid w:val="007C1ED4"/>
    <w:rsid w:val="007C283E"/>
    <w:rsid w:val="007C2A3B"/>
    <w:rsid w:val="007C2C1A"/>
    <w:rsid w:val="007C2CF2"/>
    <w:rsid w:val="007C2DE3"/>
    <w:rsid w:val="007C2EFD"/>
    <w:rsid w:val="007C30D3"/>
    <w:rsid w:val="007C32F5"/>
    <w:rsid w:val="007C337E"/>
    <w:rsid w:val="007C3A64"/>
    <w:rsid w:val="007C3AC2"/>
    <w:rsid w:val="007C3BE5"/>
    <w:rsid w:val="007C3D73"/>
    <w:rsid w:val="007C416D"/>
    <w:rsid w:val="007C419C"/>
    <w:rsid w:val="007C4CCC"/>
    <w:rsid w:val="007C4F0E"/>
    <w:rsid w:val="007C515C"/>
    <w:rsid w:val="007C54F6"/>
    <w:rsid w:val="007C5558"/>
    <w:rsid w:val="007C5978"/>
    <w:rsid w:val="007C5CDE"/>
    <w:rsid w:val="007C5F68"/>
    <w:rsid w:val="007C61BB"/>
    <w:rsid w:val="007C6342"/>
    <w:rsid w:val="007C6982"/>
    <w:rsid w:val="007C6EB2"/>
    <w:rsid w:val="007C71FB"/>
    <w:rsid w:val="007C749F"/>
    <w:rsid w:val="007D03FD"/>
    <w:rsid w:val="007D055D"/>
    <w:rsid w:val="007D077C"/>
    <w:rsid w:val="007D0787"/>
    <w:rsid w:val="007D07FC"/>
    <w:rsid w:val="007D0C4C"/>
    <w:rsid w:val="007D108A"/>
    <w:rsid w:val="007D12FA"/>
    <w:rsid w:val="007D1676"/>
    <w:rsid w:val="007D1764"/>
    <w:rsid w:val="007D189F"/>
    <w:rsid w:val="007D18D5"/>
    <w:rsid w:val="007D198B"/>
    <w:rsid w:val="007D1B3D"/>
    <w:rsid w:val="007D2079"/>
    <w:rsid w:val="007D20FC"/>
    <w:rsid w:val="007D21A4"/>
    <w:rsid w:val="007D2323"/>
    <w:rsid w:val="007D241B"/>
    <w:rsid w:val="007D24DC"/>
    <w:rsid w:val="007D2531"/>
    <w:rsid w:val="007D25BA"/>
    <w:rsid w:val="007D2894"/>
    <w:rsid w:val="007D29AC"/>
    <w:rsid w:val="007D2C31"/>
    <w:rsid w:val="007D3121"/>
    <w:rsid w:val="007D3246"/>
    <w:rsid w:val="007D36FE"/>
    <w:rsid w:val="007D37E2"/>
    <w:rsid w:val="007D395F"/>
    <w:rsid w:val="007D39E2"/>
    <w:rsid w:val="007D3EF8"/>
    <w:rsid w:val="007D3EF9"/>
    <w:rsid w:val="007D409D"/>
    <w:rsid w:val="007D40B6"/>
    <w:rsid w:val="007D41EC"/>
    <w:rsid w:val="007D433B"/>
    <w:rsid w:val="007D4563"/>
    <w:rsid w:val="007D4872"/>
    <w:rsid w:val="007D49AE"/>
    <w:rsid w:val="007D4E51"/>
    <w:rsid w:val="007D4ED0"/>
    <w:rsid w:val="007D515A"/>
    <w:rsid w:val="007D5367"/>
    <w:rsid w:val="007D56FA"/>
    <w:rsid w:val="007D578C"/>
    <w:rsid w:val="007D5C52"/>
    <w:rsid w:val="007D5E78"/>
    <w:rsid w:val="007D5F0B"/>
    <w:rsid w:val="007D5FDA"/>
    <w:rsid w:val="007D5FE3"/>
    <w:rsid w:val="007D6451"/>
    <w:rsid w:val="007D677C"/>
    <w:rsid w:val="007D7382"/>
    <w:rsid w:val="007D7412"/>
    <w:rsid w:val="007D74E9"/>
    <w:rsid w:val="007D7502"/>
    <w:rsid w:val="007D7551"/>
    <w:rsid w:val="007D7A9D"/>
    <w:rsid w:val="007D7B63"/>
    <w:rsid w:val="007D7D33"/>
    <w:rsid w:val="007D7ED1"/>
    <w:rsid w:val="007D7F87"/>
    <w:rsid w:val="007E00E6"/>
    <w:rsid w:val="007E0307"/>
    <w:rsid w:val="007E04B4"/>
    <w:rsid w:val="007E08A0"/>
    <w:rsid w:val="007E0940"/>
    <w:rsid w:val="007E0CFB"/>
    <w:rsid w:val="007E1055"/>
    <w:rsid w:val="007E1717"/>
    <w:rsid w:val="007E1EB1"/>
    <w:rsid w:val="007E1EB5"/>
    <w:rsid w:val="007E1FD8"/>
    <w:rsid w:val="007E2218"/>
    <w:rsid w:val="007E2406"/>
    <w:rsid w:val="007E26EA"/>
    <w:rsid w:val="007E29D3"/>
    <w:rsid w:val="007E3022"/>
    <w:rsid w:val="007E30C3"/>
    <w:rsid w:val="007E32A3"/>
    <w:rsid w:val="007E343A"/>
    <w:rsid w:val="007E3458"/>
    <w:rsid w:val="007E38F1"/>
    <w:rsid w:val="007E39BD"/>
    <w:rsid w:val="007E39FA"/>
    <w:rsid w:val="007E3A7E"/>
    <w:rsid w:val="007E3DC3"/>
    <w:rsid w:val="007E3F49"/>
    <w:rsid w:val="007E3F62"/>
    <w:rsid w:val="007E44D2"/>
    <w:rsid w:val="007E474F"/>
    <w:rsid w:val="007E4794"/>
    <w:rsid w:val="007E48B1"/>
    <w:rsid w:val="007E4BE3"/>
    <w:rsid w:val="007E4CB5"/>
    <w:rsid w:val="007E50B1"/>
    <w:rsid w:val="007E57C4"/>
    <w:rsid w:val="007E5A99"/>
    <w:rsid w:val="007E5AA5"/>
    <w:rsid w:val="007E5CD1"/>
    <w:rsid w:val="007E5D23"/>
    <w:rsid w:val="007E5EC1"/>
    <w:rsid w:val="007E5F94"/>
    <w:rsid w:val="007E68B5"/>
    <w:rsid w:val="007E6AD0"/>
    <w:rsid w:val="007E6C65"/>
    <w:rsid w:val="007E730B"/>
    <w:rsid w:val="007E74C8"/>
    <w:rsid w:val="007E76D4"/>
    <w:rsid w:val="007E788F"/>
    <w:rsid w:val="007E78F5"/>
    <w:rsid w:val="007E7A6B"/>
    <w:rsid w:val="007F018F"/>
    <w:rsid w:val="007F041E"/>
    <w:rsid w:val="007F08F8"/>
    <w:rsid w:val="007F0933"/>
    <w:rsid w:val="007F0B16"/>
    <w:rsid w:val="007F0D7D"/>
    <w:rsid w:val="007F0DDE"/>
    <w:rsid w:val="007F0E45"/>
    <w:rsid w:val="007F1034"/>
    <w:rsid w:val="007F1105"/>
    <w:rsid w:val="007F11DD"/>
    <w:rsid w:val="007F174F"/>
    <w:rsid w:val="007F1D13"/>
    <w:rsid w:val="007F2804"/>
    <w:rsid w:val="007F28ED"/>
    <w:rsid w:val="007F2928"/>
    <w:rsid w:val="007F29D1"/>
    <w:rsid w:val="007F2DE6"/>
    <w:rsid w:val="007F2E55"/>
    <w:rsid w:val="007F2FB0"/>
    <w:rsid w:val="007F30CE"/>
    <w:rsid w:val="007F3183"/>
    <w:rsid w:val="007F337D"/>
    <w:rsid w:val="007F34DA"/>
    <w:rsid w:val="007F36B3"/>
    <w:rsid w:val="007F3B1C"/>
    <w:rsid w:val="007F3E5D"/>
    <w:rsid w:val="007F42DF"/>
    <w:rsid w:val="007F4765"/>
    <w:rsid w:val="007F49CD"/>
    <w:rsid w:val="007F4A32"/>
    <w:rsid w:val="007F4CD7"/>
    <w:rsid w:val="007F57F3"/>
    <w:rsid w:val="007F5B5F"/>
    <w:rsid w:val="007F5F30"/>
    <w:rsid w:val="007F5FCE"/>
    <w:rsid w:val="007F60F1"/>
    <w:rsid w:val="007F6414"/>
    <w:rsid w:val="007F6630"/>
    <w:rsid w:val="007F6B2D"/>
    <w:rsid w:val="007F6CF6"/>
    <w:rsid w:val="007F6E15"/>
    <w:rsid w:val="007F71B2"/>
    <w:rsid w:val="007F7246"/>
    <w:rsid w:val="007F7429"/>
    <w:rsid w:val="007F753B"/>
    <w:rsid w:val="007F769B"/>
    <w:rsid w:val="007F7837"/>
    <w:rsid w:val="007F78A9"/>
    <w:rsid w:val="007F78D4"/>
    <w:rsid w:val="007F7A7C"/>
    <w:rsid w:val="0080012E"/>
    <w:rsid w:val="008002B4"/>
    <w:rsid w:val="0080045F"/>
    <w:rsid w:val="008004FC"/>
    <w:rsid w:val="00800BF4"/>
    <w:rsid w:val="00800D9F"/>
    <w:rsid w:val="008014F4"/>
    <w:rsid w:val="00801F6A"/>
    <w:rsid w:val="008020DA"/>
    <w:rsid w:val="00802185"/>
    <w:rsid w:val="0080246F"/>
    <w:rsid w:val="008025AA"/>
    <w:rsid w:val="0080286A"/>
    <w:rsid w:val="00802975"/>
    <w:rsid w:val="008029D6"/>
    <w:rsid w:val="00802BCC"/>
    <w:rsid w:val="00802C1E"/>
    <w:rsid w:val="00802E1B"/>
    <w:rsid w:val="008032E2"/>
    <w:rsid w:val="00803312"/>
    <w:rsid w:val="008033DB"/>
    <w:rsid w:val="00803483"/>
    <w:rsid w:val="0080352A"/>
    <w:rsid w:val="0080365F"/>
    <w:rsid w:val="0080392E"/>
    <w:rsid w:val="00803C80"/>
    <w:rsid w:val="00803E59"/>
    <w:rsid w:val="0080420E"/>
    <w:rsid w:val="00804749"/>
    <w:rsid w:val="008049FB"/>
    <w:rsid w:val="00804B44"/>
    <w:rsid w:val="00804C38"/>
    <w:rsid w:val="00804F2D"/>
    <w:rsid w:val="00805143"/>
    <w:rsid w:val="0080533D"/>
    <w:rsid w:val="00805445"/>
    <w:rsid w:val="008058B2"/>
    <w:rsid w:val="00805979"/>
    <w:rsid w:val="00806040"/>
    <w:rsid w:val="0080605B"/>
    <w:rsid w:val="00806062"/>
    <w:rsid w:val="00806B05"/>
    <w:rsid w:val="00806EF0"/>
    <w:rsid w:val="008072C7"/>
    <w:rsid w:val="00807329"/>
    <w:rsid w:val="008077EC"/>
    <w:rsid w:val="00807A54"/>
    <w:rsid w:val="0081017B"/>
    <w:rsid w:val="0081020F"/>
    <w:rsid w:val="00810264"/>
    <w:rsid w:val="008102BF"/>
    <w:rsid w:val="008103C1"/>
    <w:rsid w:val="00810467"/>
    <w:rsid w:val="0081074C"/>
    <w:rsid w:val="008109BD"/>
    <w:rsid w:val="00810A8C"/>
    <w:rsid w:val="00810CB6"/>
    <w:rsid w:val="00810CEF"/>
    <w:rsid w:val="00811533"/>
    <w:rsid w:val="00811716"/>
    <w:rsid w:val="00811C7A"/>
    <w:rsid w:val="00811DC6"/>
    <w:rsid w:val="00812113"/>
    <w:rsid w:val="00812489"/>
    <w:rsid w:val="008124A9"/>
    <w:rsid w:val="008126EC"/>
    <w:rsid w:val="00812959"/>
    <w:rsid w:val="00812D57"/>
    <w:rsid w:val="00812E81"/>
    <w:rsid w:val="00812EAA"/>
    <w:rsid w:val="00813027"/>
    <w:rsid w:val="00813B07"/>
    <w:rsid w:val="00814213"/>
    <w:rsid w:val="00814468"/>
    <w:rsid w:val="0081456C"/>
    <w:rsid w:val="0081495D"/>
    <w:rsid w:val="00814AC0"/>
    <w:rsid w:val="00814BB5"/>
    <w:rsid w:val="00814F02"/>
    <w:rsid w:val="00814FE9"/>
    <w:rsid w:val="008155F6"/>
    <w:rsid w:val="008156AF"/>
    <w:rsid w:val="00815D3B"/>
    <w:rsid w:val="00815F93"/>
    <w:rsid w:val="0081603C"/>
    <w:rsid w:val="0081620D"/>
    <w:rsid w:val="00816665"/>
    <w:rsid w:val="00816912"/>
    <w:rsid w:val="00816A94"/>
    <w:rsid w:val="00816C7A"/>
    <w:rsid w:val="00816E89"/>
    <w:rsid w:val="008170BB"/>
    <w:rsid w:val="00817156"/>
    <w:rsid w:val="00817374"/>
    <w:rsid w:val="0081747F"/>
    <w:rsid w:val="0081764D"/>
    <w:rsid w:val="0081791E"/>
    <w:rsid w:val="00817E9E"/>
    <w:rsid w:val="00817EC6"/>
    <w:rsid w:val="00817F95"/>
    <w:rsid w:val="00817FA2"/>
    <w:rsid w:val="00820062"/>
    <w:rsid w:val="00820163"/>
    <w:rsid w:val="00820175"/>
    <w:rsid w:val="008201C0"/>
    <w:rsid w:val="008202CC"/>
    <w:rsid w:val="008202DC"/>
    <w:rsid w:val="00820600"/>
    <w:rsid w:val="00820D4F"/>
    <w:rsid w:val="00821001"/>
    <w:rsid w:val="0082109C"/>
    <w:rsid w:val="008211BD"/>
    <w:rsid w:val="00821268"/>
    <w:rsid w:val="0082130E"/>
    <w:rsid w:val="008214F3"/>
    <w:rsid w:val="00821524"/>
    <w:rsid w:val="008218F3"/>
    <w:rsid w:val="008219FF"/>
    <w:rsid w:val="00821A4E"/>
    <w:rsid w:val="00821AD4"/>
    <w:rsid w:val="00821C63"/>
    <w:rsid w:val="00822033"/>
    <w:rsid w:val="00822344"/>
    <w:rsid w:val="00822C55"/>
    <w:rsid w:val="00822DC8"/>
    <w:rsid w:val="00822DEA"/>
    <w:rsid w:val="00823014"/>
    <w:rsid w:val="008233AA"/>
    <w:rsid w:val="00823669"/>
    <w:rsid w:val="00823763"/>
    <w:rsid w:val="00823B88"/>
    <w:rsid w:val="00823B8F"/>
    <w:rsid w:val="00823BD1"/>
    <w:rsid w:val="00823CF1"/>
    <w:rsid w:val="00823ED3"/>
    <w:rsid w:val="0082427A"/>
    <w:rsid w:val="0082439F"/>
    <w:rsid w:val="00824760"/>
    <w:rsid w:val="008247A4"/>
    <w:rsid w:val="008247F7"/>
    <w:rsid w:val="00824982"/>
    <w:rsid w:val="008249E9"/>
    <w:rsid w:val="00824D94"/>
    <w:rsid w:val="008250CD"/>
    <w:rsid w:val="00825108"/>
    <w:rsid w:val="00825974"/>
    <w:rsid w:val="00825A98"/>
    <w:rsid w:val="00825C29"/>
    <w:rsid w:val="00825DFA"/>
    <w:rsid w:val="00825F9D"/>
    <w:rsid w:val="00825FDA"/>
    <w:rsid w:val="00826ACB"/>
    <w:rsid w:val="00826D33"/>
    <w:rsid w:val="008272CC"/>
    <w:rsid w:val="00827794"/>
    <w:rsid w:val="008277D3"/>
    <w:rsid w:val="00827904"/>
    <w:rsid w:val="00827B5D"/>
    <w:rsid w:val="00827BD0"/>
    <w:rsid w:val="00827DE9"/>
    <w:rsid w:val="00827ED1"/>
    <w:rsid w:val="0083001C"/>
    <w:rsid w:val="00830054"/>
    <w:rsid w:val="008302AB"/>
    <w:rsid w:val="00830483"/>
    <w:rsid w:val="00830522"/>
    <w:rsid w:val="0083077A"/>
    <w:rsid w:val="00830D01"/>
    <w:rsid w:val="00830D41"/>
    <w:rsid w:val="00831BE2"/>
    <w:rsid w:val="00831DA7"/>
    <w:rsid w:val="008320D8"/>
    <w:rsid w:val="00832147"/>
    <w:rsid w:val="008321B2"/>
    <w:rsid w:val="00832441"/>
    <w:rsid w:val="008325C3"/>
    <w:rsid w:val="00832647"/>
    <w:rsid w:val="00832762"/>
    <w:rsid w:val="00832AD7"/>
    <w:rsid w:val="00832B25"/>
    <w:rsid w:val="00832BCD"/>
    <w:rsid w:val="0083344E"/>
    <w:rsid w:val="0083388B"/>
    <w:rsid w:val="008338BD"/>
    <w:rsid w:val="00833999"/>
    <w:rsid w:val="00833F60"/>
    <w:rsid w:val="0083459D"/>
    <w:rsid w:val="00834614"/>
    <w:rsid w:val="00834E9E"/>
    <w:rsid w:val="00835046"/>
    <w:rsid w:val="00835099"/>
    <w:rsid w:val="00835393"/>
    <w:rsid w:val="0083554C"/>
    <w:rsid w:val="00835759"/>
    <w:rsid w:val="00835B7B"/>
    <w:rsid w:val="00835D68"/>
    <w:rsid w:val="00836146"/>
    <w:rsid w:val="008363B1"/>
    <w:rsid w:val="008363D1"/>
    <w:rsid w:val="00836570"/>
    <w:rsid w:val="008372CB"/>
    <w:rsid w:val="008372DD"/>
    <w:rsid w:val="008372FA"/>
    <w:rsid w:val="008374D9"/>
    <w:rsid w:val="0083787E"/>
    <w:rsid w:val="00837A4A"/>
    <w:rsid w:val="00837B06"/>
    <w:rsid w:val="00837B19"/>
    <w:rsid w:val="00837F45"/>
    <w:rsid w:val="00840156"/>
    <w:rsid w:val="008403B7"/>
    <w:rsid w:val="008405E7"/>
    <w:rsid w:val="00840882"/>
    <w:rsid w:val="00840A68"/>
    <w:rsid w:val="00840AF8"/>
    <w:rsid w:val="00840AFB"/>
    <w:rsid w:val="0084118B"/>
    <w:rsid w:val="0084124B"/>
    <w:rsid w:val="00841308"/>
    <w:rsid w:val="00841322"/>
    <w:rsid w:val="0084173D"/>
    <w:rsid w:val="008424F1"/>
    <w:rsid w:val="008425F8"/>
    <w:rsid w:val="00842DD8"/>
    <w:rsid w:val="00842E71"/>
    <w:rsid w:val="00842E93"/>
    <w:rsid w:val="00842F63"/>
    <w:rsid w:val="00843216"/>
    <w:rsid w:val="008437CD"/>
    <w:rsid w:val="00843A89"/>
    <w:rsid w:val="00844874"/>
    <w:rsid w:val="00844956"/>
    <w:rsid w:val="00844A9E"/>
    <w:rsid w:val="00844FB4"/>
    <w:rsid w:val="0084506E"/>
    <w:rsid w:val="008450A5"/>
    <w:rsid w:val="008453A0"/>
    <w:rsid w:val="0084551A"/>
    <w:rsid w:val="008457E3"/>
    <w:rsid w:val="0084580F"/>
    <w:rsid w:val="008458F8"/>
    <w:rsid w:val="008459E3"/>
    <w:rsid w:val="00845E14"/>
    <w:rsid w:val="008461F4"/>
    <w:rsid w:val="0084620D"/>
    <w:rsid w:val="0084623F"/>
    <w:rsid w:val="008463CA"/>
    <w:rsid w:val="00846CF6"/>
    <w:rsid w:val="00846DF9"/>
    <w:rsid w:val="00846F2C"/>
    <w:rsid w:val="00846F57"/>
    <w:rsid w:val="008471A6"/>
    <w:rsid w:val="008471B7"/>
    <w:rsid w:val="00847235"/>
    <w:rsid w:val="008472B2"/>
    <w:rsid w:val="008478FB"/>
    <w:rsid w:val="00847919"/>
    <w:rsid w:val="00847E10"/>
    <w:rsid w:val="00850117"/>
    <w:rsid w:val="00850472"/>
    <w:rsid w:val="00850499"/>
    <w:rsid w:val="0085063A"/>
    <w:rsid w:val="00850D50"/>
    <w:rsid w:val="0085100D"/>
    <w:rsid w:val="0085101C"/>
    <w:rsid w:val="0085103B"/>
    <w:rsid w:val="008514FE"/>
    <w:rsid w:val="00851562"/>
    <w:rsid w:val="00851735"/>
    <w:rsid w:val="008517B3"/>
    <w:rsid w:val="00851948"/>
    <w:rsid w:val="00851AC2"/>
    <w:rsid w:val="00851D5D"/>
    <w:rsid w:val="00851F45"/>
    <w:rsid w:val="008521C7"/>
    <w:rsid w:val="008526F3"/>
    <w:rsid w:val="00852762"/>
    <w:rsid w:val="00852822"/>
    <w:rsid w:val="00852903"/>
    <w:rsid w:val="008529A3"/>
    <w:rsid w:val="00852C01"/>
    <w:rsid w:val="00852CD9"/>
    <w:rsid w:val="00852D75"/>
    <w:rsid w:val="00852DEE"/>
    <w:rsid w:val="00852F19"/>
    <w:rsid w:val="008538A1"/>
    <w:rsid w:val="00853AB9"/>
    <w:rsid w:val="00853B65"/>
    <w:rsid w:val="00853CD3"/>
    <w:rsid w:val="0085458E"/>
    <w:rsid w:val="00854987"/>
    <w:rsid w:val="00854FC8"/>
    <w:rsid w:val="00855293"/>
    <w:rsid w:val="0085532E"/>
    <w:rsid w:val="0085587D"/>
    <w:rsid w:val="00855B2A"/>
    <w:rsid w:val="00855BA6"/>
    <w:rsid w:val="00855BB0"/>
    <w:rsid w:val="00855CCC"/>
    <w:rsid w:val="008560E1"/>
    <w:rsid w:val="00856172"/>
    <w:rsid w:val="00856236"/>
    <w:rsid w:val="00856519"/>
    <w:rsid w:val="008566AB"/>
    <w:rsid w:val="00856EBE"/>
    <w:rsid w:val="00857142"/>
    <w:rsid w:val="0085736F"/>
    <w:rsid w:val="0085773C"/>
    <w:rsid w:val="0085775A"/>
    <w:rsid w:val="00857904"/>
    <w:rsid w:val="00857A79"/>
    <w:rsid w:val="00857B5F"/>
    <w:rsid w:val="00857DBC"/>
    <w:rsid w:val="00857E3C"/>
    <w:rsid w:val="00857E6F"/>
    <w:rsid w:val="008602F8"/>
    <w:rsid w:val="0086064E"/>
    <w:rsid w:val="008609C4"/>
    <w:rsid w:val="00860D9E"/>
    <w:rsid w:val="00860E39"/>
    <w:rsid w:val="00860E5E"/>
    <w:rsid w:val="008610AF"/>
    <w:rsid w:val="0086124D"/>
    <w:rsid w:val="0086147F"/>
    <w:rsid w:val="008614BD"/>
    <w:rsid w:val="00861CC1"/>
    <w:rsid w:val="0086204E"/>
    <w:rsid w:val="008620C8"/>
    <w:rsid w:val="008621A4"/>
    <w:rsid w:val="00862322"/>
    <w:rsid w:val="0086294B"/>
    <w:rsid w:val="00862B52"/>
    <w:rsid w:val="008635F4"/>
    <w:rsid w:val="008637F4"/>
    <w:rsid w:val="00863C36"/>
    <w:rsid w:val="00863DDB"/>
    <w:rsid w:val="00863F0E"/>
    <w:rsid w:val="00864232"/>
    <w:rsid w:val="008643E3"/>
    <w:rsid w:val="008648D9"/>
    <w:rsid w:val="00864CB8"/>
    <w:rsid w:val="00864F7A"/>
    <w:rsid w:val="00864F98"/>
    <w:rsid w:val="0086515A"/>
    <w:rsid w:val="00865534"/>
    <w:rsid w:val="00865BDD"/>
    <w:rsid w:val="00865C18"/>
    <w:rsid w:val="00865C91"/>
    <w:rsid w:val="00866207"/>
    <w:rsid w:val="0086624A"/>
    <w:rsid w:val="00866324"/>
    <w:rsid w:val="0086673E"/>
    <w:rsid w:val="00866A71"/>
    <w:rsid w:val="00866AA8"/>
    <w:rsid w:val="00866AB9"/>
    <w:rsid w:val="00866BD7"/>
    <w:rsid w:val="00866C8B"/>
    <w:rsid w:val="0086701E"/>
    <w:rsid w:val="008672EF"/>
    <w:rsid w:val="0086786E"/>
    <w:rsid w:val="008679C2"/>
    <w:rsid w:val="00867F1B"/>
    <w:rsid w:val="008700F5"/>
    <w:rsid w:val="00870121"/>
    <w:rsid w:val="00870231"/>
    <w:rsid w:val="00870586"/>
    <w:rsid w:val="00870CCF"/>
    <w:rsid w:val="0087175C"/>
    <w:rsid w:val="008718B1"/>
    <w:rsid w:val="00871928"/>
    <w:rsid w:val="00871991"/>
    <w:rsid w:val="00871ACE"/>
    <w:rsid w:val="00871CD7"/>
    <w:rsid w:val="00871D2F"/>
    <w:rsid w:val="00871E37"/>
    <w:rsid w:val="00871F55"/>
    <w:rsid w:val="0087205D"/>
    <w:rsid w:val="0087208E"/>
    <w:rsid w:val="00872230"/>
    <w:rsid w:val="00872413"/>
    <w:rsid w:val="0087251C"/>
    <w:rsid w:val="00872B9A"/>
    <w:rsid w:val="00872C9D"/>
    <w:rsid w:val="00872D23"/>
    <w:rsid w:val="008730F2"/>
    <w:rsid w:val="0087339E"/>
    <w:rsid w:val="00873633"/>
    <w:rsid w:val="00873782"/>
    <w:rsid w:val="00873CBA"/>
    <w:rsid w:val="00873D66"/>
    <w:rsid w:val="00873E42"/>
    <w:rsid w:val="0087409B"/>
    <w:rsid w:val="008740E6"/>
    <w:rsid w:val="00874341"/>
    <w:rsid w:val="0087441A"/>
    <w:rsid w:val="0087456F"/>
    <w:rsid w:val="00874590"/>
    <w:rsid w:val="00874A44"/>
    <w:rsid w:val="00874D11"/>
    <w:rsid w:val="00874E55"/>
    <w:rsid w:val="00875101"/>
    <w:rsid w:val="008753EB"/>
    <w:rsid w:val="00875A0D"/>
    <w:rsid w:val="00875CF5"/>
    <w:rsid w:val="00875F02"/>
    <w:rsid w:val="00876062"/>
    <w:rsid w:val="00876752"/>
    <w:rsid w:val="00876ECA"/>
    <w:rsid w:val="00877017"/>
    <w:rsid w:val="00877145"/>
    <w:rsid w:val="0087715F"/>
    <w:rsid w:val="00877231"/>
    <w:rsid w:val="008774E9"/>
    <w:rsid w:val="008774F3"/>
    <w:rsid w:val="008776DF"/>
    <w:rsid w:val="00877D73"/>
    <w:rsid w:val="00877FD9"/>
    <w:rsid w:val="00879919"/>
    <w:rsid w:val="0088001C"/>
    <w:rsid w:val="00880138"/>
    <w:rsid w:val="00880150"/>
    <w:rsid w:val="00880222"/>
    <w:rsid w:val="008803BB"/>
    <w:rsid w:val="0088098E"/>
    <w:rsid w:val="00880C5F"/>
    <w:rsid w:val="00881274"/>
    <w:rsid w:val="008812E0"/>
    <w:rsid w:val="0088138F"/>
    <w:rsid w:val="008818D0"/>
    <w:rsid w:val="0088209C"/>
    <w:rsid w:val="0088237E"/>
    <w:rsid w:val="00882430"/>
    <w:rsid w:val="008824AD"/>
    <w:rsid w:val="008824EE"/>
    <w:rsid w:val="00882614"/>
    <w:rsid w:val="00882782"/>
    <w:rsid w:val="00882B89"/>
    <w:rsid w:val="00882E0E"/>
    <w:rsid w:val="00882F5A"/>
    <w:rsid w:val="00882F74"/>
    <w:rsid w:val="00882FEA"/>
    <w:rsid w:val="008833CF"/>
    <w:rsid w:val="00883948"/>
    <w:rsid w:val="0088398D"/>
    <w:rsid w:val="00883C5E"/>
    <w:rsid w:val="00883DC3"/>
    <w:rsid w:val="008841D9"/>
    <w:rsid w:val="00884362"/>
    <w:rsid w:val="008843FB"/>
    <w:rsid w:val="00884734"/>
    <w:rsid w:val="00884C26"/>
    <w:rsid w:val="00884D66"/>
    <w:rsid w:val="008850A5"/>
    <w:rsid w:val="00885343"/>
    <w:rsid w:val="00885457"/>
    <w:rsid w:val="00885635"/>
    <w:rsid w:val="0088573D"/>
    <w:rsid w:val="008858B2"/>
    <w:rsid w:val="0088596E"/>
    <w:rsid w:val="00885CE7"/>
    <w:rsid w:val="00885D4D"/>
    <w:rsid w:val="00885DEE"/>
    <w:rsid w:val="00885E10"/>
    <w:rsid w:val="0088616C"/>
    <w:rsid w:val="008868BA"/>
    <w:rsid w:val="00886A65"/>
    <w:rsid w:val="00886C06"/>
    <w:rsid w:val="008870BB"/>
    <w:rsid w:val="00887B2A"/>
    <w:rsid w:val="00887CA5"/>
    <w:rsid w:val="00887CB2"/>
    <w:rsid w:val="0089032D"/>
    <w:rsid w:val="00890589"/>
    <w:rsid w:val="00890B00"/>
    <w:rsid w:val="00890DF3"/>
    <w:rsid w:val="00890E33"/>
    <w:rsid w:val="00890F78"/>
    <w:rsid w:val="0089120F"/>
    <w:rsid w:val="00891215"/>
    <w:rsid w:val="008919B5"/>
    <w:rsid w:val="00891A38"/>
    <w:rsid w:val="0089207D"/>
    <w:rsid w:val="0089287E"/>
    <w:rsid w:val="0089298F"/>
    <w:rsid w:val="00892C06"/>
    <w:rsid w:val="00893114"/>
    <w:rsid w:val="0089340E"/>
    <w:rsid w:val="00893688"/>
    <w:rsid w:val="008937D9"/>
    <w:rsid w:val="008938BC"/>
    <w:rsid w:val="00893A91"/>
    <w:rsid w:val="00893B03"/>
    <w:rsid w:val="00893B93"/>
    <w:rsid w:val="00893F78"/>
    <w:rsid w:val="008945FB"/>
    <w:rsid w:val="00894625"/>
    <w:rsid w:val="008946B3"/>
    <w:rsid w:val="008946DA"/>
    <w:rsid w:val="008948E7"/>
    <w:rsid w:val="00895989"/>
    <w:rsid w:val="00895A4A"/>
    <w:rsid w:val="00895A4E"/>
    <w:rsid w:val="008964CD"/>
    <w:rsid w:val="008968D3"/>
    <w:rsid w:val="00896B1D"/>
    <w:rsid w:val="00896C15"/>
    <w:rsid w:val="00896D0E"/>
    <w:rsid w:val="008970D9"/>
    <w:rsid w:val="00897530"/>
    <w:rsid w:val="00897579"/>
    <w:rsid w:val="008976A6"/>
    <w:rsid w:val="00897977"/>
    <w:rsid w:val="00897F8B"/>
    <w:rsid w:val="008A019E"/>
    <w:rsid w:val="008A022B"/>
    <w:rsid w:val="008A0230"/>
    <w:rsid w:val="008A02B5"/>
    <w:rsid w:val="008A0330"/>
    <w:rsid w:val="008A043A"/>
    <w:rsid w:val="008A0517"/>
    <w:rsid w:val="008A0528"/>
    <w:rsid w:val="008A06E5"/>
    <w:rsid w:val="008A0A24"/>
    <w:rsid w:val="008A10E0"/>
    <w:rsid w:val="008A1109"/>
    <w:rsid w:val="008A15D7"/>
    <w:rsid w:val="008A17C2"/>
    <w:rsid w:val="008A188E"/>
    <w:rsid w:val="008A22DA"/>
    <w:rsid w:val="008A2305"/>
    <w:rsid w:val="008A2C90"/>
    <w:rsid w:val="008A2DF6"/>
    <w:rsid w:val="008A3032"/>
    <w:rsid w:val="008A34CA"/>
    <w:rsid w:val="008A382B"/>
    <w:rsid w:val="008A3E88"/>
    <w:rsid w:val="008A3FFD"/>
    <w:rsid w:val="008A41C6"/>
    <w:rsid w:val="008A41E4"/>
    <w:rsid w:val="008A4204"/>
    <w:rsid w:val="008A4CAE"/>
    <w:rsid w:val="008A4D4B"/>
    <w:rsid w:val="008A4E66"/>
    <w:rsid w:val="008A5813"/>
    <w:rsid w:val="008A5A4C"/>
    <w:rsid w:val="008A5D0C"/>
    <w:rsid w:val="008A5D94"/>
    <w:rsid w:val="008A5E54"/>
    <w:rsid w:val="008A5F5D"/>
    <w:rsid w:val="008A600A"/>
    <w:rsid w:val="008A617A"/>
    <w:rsid w:val="008A61D4"/>
    <w:rsid w:val="008A62A4"/>
    <w:rsid w:val="008A63CF"/>
    <w:rsid w:val="008A6418"/>
    <w:rsid w:val="008A6AC6"/>
    <w:rsid w:val="008A6F47"/>
    <w:rsid w:val="008A73BA"/>
    <w:rsid w:val="008A7602"/>
    <w:rsid w:val="008A7A16"/>
    <w:rsid w:val="008A7D6E"/>
    <w:rsid w:val="008B00A5"/>
    <w:rsid w:val="008B00F2"/>
    <w:rsid w:val="008B0218"/>
    <w:rsid w:val="008B043D"/>
    <w:rsid w:val="008B066E"/>
    <w:rsid w:val="008B09EF"/>
    <w:rsid w:val="008B0A92"/>
    <w:rsid w:val="008B0DE6"/>
    <w:rsid w:val="008B0DEF"/>
    <w:rsid w:val="008B0F0D"/>
    <w:rsid w:val="008B15B5"/>
    <w:rsid w:val="008B16CD"/>
    <w:rsid w:val="008B1BCC"/>
    <w:rsid w:val="008B1DF4"/>
    <w:rsid w:val="008B203F"/>
    <w:rsid w:val="008B2188"/>
    <w:rsid w:val="008B2335"/>
    <w:rsid w:val="008B2476"/>
    <w:rsid w:val="008B2493"/>
    <w:rsid w:val="008B2D75"/>
    <w:rsid w:val="008B334A"/>
    <w:rsid w:val="008B3574"/>
    <w:rsid w:val="008B3787"/>
    <w:rsid w:val="008B3843"/>
    <w:rsid w:val="008B384D"/>
    <w:rsid w:val="008B39EB"/>
    <w:rsid w:val="008B3A4F"/>
    <w:rsid w:val="008B3C9C"/>
    <w:rsid w:val="008B4011"/>
    <w:rsid w:val="008B40CE"/>
    <w:rsid w:val="008B40D0"/>
    <w:rsid w:val="008B4206"/>
    <w:rsid w:val="008B44CE"/>
    <w:rsid w:val="008B465B"/>
    <w:rsid w:val="008B48F5"/>
    <w:rsid w:val="008B48FF"/>
    <w:rsid w:val="008B4A92"/>
    <w:rsid w:val="008B4B0D"/>
    <w:rsid w:val="008B4BDD"/>
    <w:rsid w:val="008B4C14"/>
    <w:rsid w:val="008B4C32"/>
    <w:rsid w:val="008B4D56"/>
    <w:rsid w:val="008B4D68"/>
    <w:rsid w:val="008B4DCA"/>
    <w:rsid w:val="008B51B5"/>
    <w:rsid w:val="008B54C9"/>
    <w:rsid w:val="008B5525"/>
    <w:rsid w:val="008B57A3"/>
    <w:rsid w:val="008B5930"/>
    <w:rsid w:val="008B59F8"/>
    <w:rsid w:val="008B5A24"/>
    <w:rsid w:val="008B5C6B"/>
    <w:rsid w:val="008B5E3A"/>
    <w:rsid w:val="008B5EA4"/>
    <w:rsid w:val="008B617B"/>
    <w:rsid w:val="008B61AA"/>
    <w:rsid w:val="008B63EA"/>
    <w:rsid w:val="008B684E"/>
    <w:rsid w:val="008B6888"/>
    <w:rsid w:val="008B68C6"/>
    <w:rsid w:val="008B6AFD"/>
    <w:rsid w:val="008B6E4A"/>
    <w:rsid w:val="008B6EDC"/>
    <w:rsid w:val="008B6F74"/>
    <w:rsid w:val="008B739A"/>
    <w:rsid w:val="008B756B"/>
    <w:rsid w:val="008B762F"/>
    <w:rsid w:val="008B7955"/>
    <w:rsid w:val="008B7A29"/>
    <w:rsid w:val="008B7CC5"/>
    <w:rsid w:val="008B7D8C"/>
    <w:rsid w:val="008B7F1F"/>
    <w:rsid w:val="008C0890"/>
    <w:rsid w:val="008C09D1"/>
    <w:rsid w:val="008C0D27"/>
    <w:rsid w:val="008C0E4D"/>
    <w:rsid w:val="008C0F7D"/>
    <w:rsid w:val="008C1005"/>
    <w:rsid w:val="008C1073"/>
    <w:rsid w:val="008C1417"/>
    <w:rsid w:val="008C19B7"/>
    <w:rsid w:val="008C1ABE"/>
    <w:rsid w:val="008C2475"/>
    <w:rsid w:val="008C2585"/>
    <w:rsid w:val="008C2A76"/>
    <w:rsid w:val="008C2B34"/>
    <w:rsid w:val="008C2C7E"/>
    <w:rsid w:val="008C2C93"/>
    <w:rsid w:val="008C2CF5"/>
    <w:rsid w:val="008C2DE6"/>
    <w:rsid w:val="008C32AA"/>
    <w:rsid w:val="008C360D"/>
    <w:rsid w:val="008C39B1"/>
    <w:rsid w:val="008C3B53"/>
    <w:rsid w:val="008C3CA6"/>
    <w:rsid w:val="008C3EBD"/>
    <w:rsid w:val="008C4032"/>
    <w:rsid w:val="008C408F"/>
    <w:rsid w:val="008C45C5"/>
    <w:rsid w:val="008C47A5"/>
    <w:rsid w:val="008C4A6B"/>
    <w:rsid w:val="008C5181"/>
    <w:rsid w:val="008C51D3"/>
    <w:rsid w:val="008C547F"/>
    <w:rsid w:val="008C5609"/>
    <w:rsid w:val="008C5994"/>
    <w:rsid w:val="008C5E3B"/>
    <w:rsid w:val="008C61A0"/>
    <w:rsid w:val="008C6654"/>
    <w:rsid w:val="008C6AD9"/>
    <w:rsid w:val="008C6D90"/>
    <w:rsid w:val="008C7177"/>
    <w:rsid w:val="008C71FD"/>
    <w:rsid w:val="008C7875"/>
    <w:rsid w:val="008C7DD3"/>
    <w:rsid w:val="008C7F72"/>
    <w:rsid w:val="008C7FAC"/>
    <w:rsid w:val="008D053C"/>
    <w:rsid w:val="008D06AF"/>
    <w:rsid w:val="008D0B9C"/>
    <w:rsid w:val="008D1133"/>
    <w:rsid w:val="008D126E"/>
    <w:rsid w:val="008D1769"/>
    <w:rsid w:val="008D17A9"/>
    <w:rsid w:val="008D183A"/>
    <w:rsid w:val="008D2AF4"/>
    <w:rsid w:val="008D2D45"/>
    <w:rsid w:val="008D2E11"/>
    <w:rsid w:val="008D3324"/>
    <w:rsid w:val="008D35F5"/>
    <w:rsid w:val="008D3840"/>
    <w:rsid w:val="008D3CB0"/>
    <w:rsid w:val="008D3E4D"/>
    <w:rsid w:val="008D42EA"/>
    <w:rsid w:val="008D43F6"/>
    <w:rsid w:val="008D4822"/>
    <w:rsid w:val="008D48FB"/>
    <w:rsid w:val="008D4D26"/>
    <w:rsid w:val="008D4E7C"/>
    <w:rsid w:val="008D4FB3"/>
    <w:rsid w:val="008D507E"/>
    <w:rsid w:val="008D541A"/>
    <w:rsid w:val="008D56B5"/>
    <w:rsid w:val="008D56F7"/>
    <w:rsid w:val="008D591B"/>
    <w:rsid w:val="008D5A24"/>
    <w:rsid w:val="008D605F"/>
    <w:rsid w:val="008D6272"/>
    <w:rsid w:val="008D6275"/>
    <w:rsid w:val="008D6A60"/>
    <w:rsid w:val="008D6F30"/>
    <w:rsid w:val="008D7051"/>
    <w:rsid w:val="008D7056"/>
    <w:rsid w:val="008D7231"/>
    <w:rsid w:val="008D7661"/>
    <w:rsid w:val="008D77CC"/>
    <w:rsid w:val="008D79FC"/>
    <w:rsid w:val="008D7B7E"/>
    <w:rsid w:val="008DDC03"/>
    <w:rsid w:val="008E010B"/>
    <w:rsid w:val="008E090B"/>
    <w:rsid w:val="008E1416"/>
    <w:rsid w:val="008E15CE"/>
    <w:rsid w:val="008E21BE"/>
    <w:rsid w:val="008E23BE"/>
    <w:rsid w:val="008E24AE"/>
    <w:rsid w:val="008E2689"/>
    <w:rsid w:val="008E2AA1"/>
    <w:rsid w:val="008E2BCB"/>
    <w:rsid w:val="008E2BFA"/>
    <w:rsid w:val="008E3001"/>
    <w:rsid w:val="008E3221"/>
    <w:rsid w:val="008E36B4"/>
    <w:rsid w:val="008E3721"/>
    <w:rsid w:val="008E3A37"/>
    <w:rsid w:val="008E3AB9"/>
    <w:rsid w:val="008E3B9F"/>
    <w:rsid w:val="008E3E63"/>
    <w:rsid w:val="008E424E"/>
    <w:rsid w:val="008E4597"/>
    <w:rsid w:val="008E47FF"/>
    <w:rsid w:val="008E51C7"/>
    <w:rsid w:val="008E539B"/>
    <w:rsid w:val="008E5546"/>
    <w:rsid w:val="008E57C4"/>
    <w:rsid w:val="008E5817"/>
    <w:rsid w:val="008E595A"/>
    <w:rsid w:val="008E5B45"/>
    <w:rsid w:val="008E5BD7"/>
    <w:rsid w:val="008E5C9D"/>
    <w:rsid w:val="008E5E1B"/>
    <w:rsid w:val="008E6150"/>
    <w:rsid w:val="008E64C3"/>
    <w:rsid w:val="008E6BA0"/>
    <w:rsid w:val="008E6C4A"/>
    <w:rsid w:val="008E6CE3"/>
    <w:rsid w:val="008E6DDD"/>
    <w:rsid w:val="008E6E8D"/>
    <w:rsid w:val="008E6F93"/>
    <w:rsid w:val="008E7013"/>
    <w:rsid w:val="008E7322"/>
    <w:rsid w:val="008E77B2"/>
    <w:rsid w:val="008E79A9"/>
    <w:rsid w:val="008E7E26"/>
    <w:rsid w:val="008E7E71"/>
    <w:rsid w:val="008E7EEA"/>
    <w:rsid w:val="008E7F4F"/>
    <w:rsid w:val="008F0108"/>
    <w:rsid w:val="008F019D"/>
    <w:rsid w:val="008F01B2"/>
    <w:rsid w:val="008F053E"/>
    <w:rsid w:val="008F06B3"/>
    <w:rsid w:val="008F0C62"/>
    <w:rsid w:val="008F0F13"/>
    <w:rsid w:val="008F11EE"/>
    <w:rsid w:val="008F1461"/>
    <w:rsid w:val="008F1597"/>
    <w:rsid w:val="008F1895"/>
    <w:rsid w:val="008F19D2"/>
    <w:rsid w:val="008F1A98"/>
    <w:rsid w:val="008F1BA3"/>
    <w:rsid w:val="008F1BC9"/>
    <w:rsid w:val="008F1C55"/>
    <w:rsid w:val="008F1CE4"/>
    <w:rsid w:val="008F1E5F"/>
    <w:rsid w:val="008F2098"/>
    <w:rsid w:val="008F20A7"/>
    <w:rsid w:val="008F211F"/>
    <w:rsid w:val="008F2624"/>
    <w:rsid w:val="008F2688"/>
    <w:rsid w:val="008F2802"/>
    <w:rsid w:val="008F28D7"/>
    <w:rsid w:val="008F2971"/>
    <w:rsid w:val="008F297A"/>
    <w:rsid w:val="008F2BC7"/>
    <w:rsid w:val="008F2CCE"/>
    <w:rsid w:val="008F3043"/>
    <w:rsid w:val="008F3328"/>
    <w:rsid w:val="008F3391"/>
    <w:rsid w:val="008F3774"/>
    <w:rsid w:val="008F3E5A"/>
    <w:rsid w:val="008F3ED4"/>
    <w:rsid w:val="008F4207"/>
    <w:rsid w:val="008F4277"/>
    <w:rsid w:val="008F44DC"/>
    <w:rsid w:val="008F44F6"/>
    <w:rsid w:val="008F4D3F"/>
    <w:rsid w:val="008F503D"/>
    <w:rsid w:val="008F5103"/>
    <w:rsid w:val="008F5429"/>
    <w:rsid w:val="008F5785"/>
    <w:rsid w:val="008F5D00"/>
    <w:rsid w:val="008F5D9B"/>
    <w:rsid w:val="008F5EAC"/>
    <w:rsid w:val="008F60FC"/>
    <w:rsid w:val="008F627A"/>
    <w:rsid w:val="008F6281"/>
    <w:rsid w:val="008F6517"/>
    <w:rsid w:val="008F6570"/>
    <w:rsid w:val="008F6EC1"/>
    <w:rsid w:val="008F700C"/>
    <w:rsid w:val="008F719A"/>
    <w:rsid w:val="008F73CF"/>
    <w:rsid w:val="008F752D"/>
    <w:rsid w:val="008F76D6"/>
    <w:rsid w:val="008F7771"/>
    <w:rsid w:val="008F7851"/>
    <w:rsid w:val="008F7F39"/>
    <w:rsid w:val="009004B8"/>
    <w:rsid w:val="009005E6"/>
    <w:rsid w:val="0090083F"/>
    <w:rsid w:val="0090099E"/>
    <w:rsid w:val="00900D24"/>
    <w:rsid w:val="00900DC3"/>
    <w:rsid w:val="00901056"/>
    <w:rsid w:val="009010D3"/>
    <w:rsid w:val="009013FE"/>
    <w:rsid w:val="009016EB"/>
    <w:rsid w:val="009020F3"/>
    <w:rsid w:val="009022F0"/>
    <w:rsid w:val="009023E1"/>
    <w:rsid w:val="00902435"/>
    <w:rsid w:val="00902681"/>
    <w:rsid w:val="00902857"/>
    <w:rsid w:val="009028B8"/>
    <w:rsid w:val="00902EA7"/>
    <w:rsid w:val="009030C9"/>
    <w:rsid w:val="0090340C"/>
    <w:rsid w:val="00903677"/>
    <w:rsid w:val="009038CA"/>
    <w:rsid w:val="009038FB"/>
    <w:rsid w:val="00903C68"/>
    <w:rsid w:val="00903F5C"/>
    <w:rsid w:val="00903FA7"/>
    <w:rsid w:val="009040D8"/>
    <w:rsid w:val="009043E9"/>
    <w:rsid w:val="00904462"/>
    <w:rsid w:val="0090466A"/>
    <w:rsid w:val="00904C30"/>
    <w:rsid w:val="0090511B"/>
    <w:rsid w:val="009051C2"/>
    <w:rsid w:val="009055D7"/>
    <w:rsid w:val="009068C5"/>
    <w:rsid w:val="00906A1A"/>
    <w:rsid w:val="00906EAE"/>
    <w:rsid w:val="00906ED6"/>
    <w:rsid w:val="00906F80"/>
    <w:rsid w:val="009071EB"/>
    <w:rsid w:val="00907287"/>
    <w:rsid w:val="009072B5"/>
    <w:rsid w:val="00907818"/>
    <w:rsid w:val="009078AA"/>
    <w:rsid w:val="00907B56"/>
    <w:rsid w:val="00907F1D"/>
    <w:rsid w:val="00910140"/>
    <w:rsid w:val="0091080F"/>
    <w:rsid w:val="00910927"/>
    <w:rsid w:val="00910B13"/>
    <w:rsid w:val="00910FA3"/>
    <w:rsid w:val="0091142D"/>
    <w:rsid w:val="0091145E"/>
    <w:rsid w:val="0091192F"/>
    <w:rsid w:val="00911FC4"/>
    <w:rsid w:val="0091225B"/>
    <w:rsid w:val="00912336"/>
    <w:rsid w:val="009127A7"/>
    <w:rsid w:val="00912837"/>
    <w:rsid w:val="0091291F"/>
    <w:rsid w:val="009129F2"/>
    <w:rsid w:val="00912B41"/>
    <w:rsid w:val="00912C2A"/>
    <w:rsid w:val="00912DCE"/>
    <w:rsid w:val="00912E0F"/>
    <w:rsid w:val="00912E92"/>
    <w:rsid w:val="00913966"/>
    <w:rsid w:val="00913BCD"/>
    <w:rsid w:val="00913DB2"/>
    <w:rsid w:val="00914430"/>
    <w:rsid w:val="009145E3"/>
    <w:rsid w:val="009147BB"/>
    <w:rsid w:val="009147E1"/>
    <w:rsid w:val="009147F9"/>
    <w:rsid w:val="0091481A"/>
    <w:rsid w:val="009148BB"/>
    <w:rsid w:val="00914A23"/>
    <w:rsid w:val="00914B9C"/>
    <w:rsid w:val="00914CED"/>
    <w:rsid w:val="00914D09"/>
    <w:rsid w:val="00914FD4"/>
    <w:rsid w:val="00915189"/>
    <w:rsid w:val="00915449"/>
    <w:rsid w:val="0091553C"/>
    <w:rsid w:val="0091556E"/>
    <w:rsid w:val="00915ACC"/>
    <w:rsid w:val="00915F48"/>
    <w:rsid w:val="009166F5"/>
    <w:rsid w:val="009169BC"/>
    <w:rsid w:val="00916AA8"/>
    <w:rsid w:val="00916C8D"/>
    <w:rsid w:val="00916D2A"/>
    <w:rsid w:val="00916FBB"/>
    <w:rsid w:val="0091707A"/>
    <w:rsid w:val="0091708E"/>
    <w:rsid w:val="00917335"/>
    <w:rsid w:val="00917D82"/>
    <w:rsid w:val="00917DF6"/>
    <w:rsid w:val="00917F8C"/>
    <w:rsid w:val="009201A9"/>
    <w:rsid w:val="00920536"/>
    <w:rsid w:val="00920B37"/>
    <w:rsid w:val="00920BB1"/>
    <w:rsid w:val="00920C55"/>
    <w:rsid w:val="00920C87"/>
    <w:rsid w:val="00921015"/>
    <w:rsid w:val="0092126A"/>
    <w:rsid w:val="009212AF"/>
    <w:rsid w:val="009212D6"/>
    <w:rsid w:val="009216B4"/>
    <w:rsid w:val="00921733"/>
    <w:rsid w:val="0092177B"/>
    <w:rsid w:val="00921EDE"/>
    <w:rsid w:val="00921EE9"/>
    <w:rsid w:val="00922282"/>
    <w:rsid w:val="009223E0"/>
    <w:rsid w:val="00922952"/>
    <w:rsid w:val="00922E60"/>
    <w:rsid w:val="009231D6"/>
    <w:rsid w:val="00923424"/>
    <w:rsid w:val="0092350E"/>
    <w:rsid w:val="0092366D"/>
    <w:rsid w:val="00923814"/>
    <w:rsid w:val="009239D8"/>
    <w:rsid w:val="00923B94"/>
    <w:rsid w:val="00923E0F"/>
    <w:rsid w:val="00924666"/>
    <w:rsid w:val="00924AA5"/>
    <w:rsid w:val="00924E35"/>
    <w:rsid w:val="00924F59"/>
    <w:rsid w:val="00925098"/>
    <w:rsid w:val="0092540B"/>
    <w:rsid w:val="00925718"/>
    <w:rsid w:val="00925DE7"/>
    <w:rsid w:val="00926026"/>
    <w:rsid w:val="009261A9"/>
    <w:rsid w:val="0092636F"/>
    <w:rsid w:val="009263A6"/>
    <w:rsid w:val="009263C8"/>
    <w:rsid w:val="00926430"/>
    <w:rsid w:val="0092653E"/>
    <w:rsid w:val="0092656E"/>
    <w:rsid w:val="00926F3E"/>
    <w:rsid w:val="00927369"/>
    <w:rsid w:val="009274C6"/>
    <w:rsid w:val="00930037"/>
    <w:rsid w:val="009301A9"/>
    <w:rsid w:val="009301BD"/>
    <w:rsid w:val="009301EA"/>
    <w:rsid w:val="00930596"/>
    <w:rsid w:val="009308D0"/>
    <w:rsid w:val="0093097F"/>
    <w:rsid w:val="00930ADA"/>
    <w:rsid w:val="00930DEA"/>
    <w:rsid w:val="00930E40"/>
    <w:rsid w:val="00930F2F"/>
    <w:rsid w:val="00930F56"/>
    <w:rsid w:val="00931029"/>
    <w:rsid w:val="00931446"/>
    <w:rsid w:val="00931994"/>
    <w:rsid w:val="00931E7C"/>
    <w:rsid w:val="009324A2"/>
    <w:rsid w:val="00932709"/>
    <w:rsid w:val="00932792"/>
    <w:rsid w:val="00932858"/>
    <w:rsid w:val="00932899"/>
    <w:rsid w:val="0093296C"/>
    <w:rsid w:val="00932BD1"/>
    <w:rsid w:val="00932F1D"/>
    <w:rsid w:val="009331A0"/>
    <w:rsid w:val="00933491"/>
    <w:rsid w:val="009335DD"/>
    <w:rsid w:val="00933640"/>
    <w:rsid w:val="00933BC7"/>
    <w:rsid w:val="00933D7A"/>
    <w:rsid w:val="00933D97"/>
    <w:rsid w:val="00934084"/>
    <w:rsid w:val="009341CC"/>
    <w:rsid w:val="009341D6"/>
    <w:rsid w:val="009342AC"/>
    <w:rsid w:val="00934BE4"/>
    <w:rsid w:val="00934C0A"/>
    <w:rsid w:val="009352EB"/>
    <w:rsid w:val="009353BE"/>
    <w:rsid w:val="00935428"/>
    <w:rsid w:val="009354C0"/>
    <w:rsid w:val="00935570"/>
    <w:rsid w:val="00935586"/>
    <w:rsid w:val="009357D0"/>
    <w:rsid w:val="00935A09"/>
    <w:rsid w:val="00935AF0"/>
    <w:rsid w:val="00935AFC"/>
    <w:rsid w:val="009360C0"/>
    <w:rsid w:val="00936171"/>
    <w:rsid w:val="0093622B"/>
    <w:rsid w:val="0093658B"/>
    <w:rsid w:val="009367DF"/>
    <w:rsid w:val="00936AD0"/>
    <w:rsid w:val="00936F7D"/>
    <w:rsid w:val="009371EC"/>
    <w:rsid w:val="00937756"/>
    <w:rsid w:val="00937957"/>
    <w:rsid w:val="00937A31"/>
    <w:rsid w:val="00940357"/>
    <w:rsid w:val="009405BB"/>
    <w:rsid w:val="009407B9"/>
    <w:rsid w:val="00940D5A"/>
    <w:rsid w:val="00940E3B"/>
    <w:rsid w:val="00940EA9"/>
    <w:rsid w:val="00940F52"/>
    <w:rsid w:val="00941265"/>
    <w:rsid w:val="00941328"/>
    <w:rsid w:val="00941334"/>
    <w:rsid w:val="00941395"/>
    <w:rsid w:val="009414C7"/>
    <w:rsid w:val="00941667"/>
    <w:rsid w:val="0094173E"/>
    <w:rsid w:val="009417F3"/>
    <w:rsid w:val="0094194A"/>
    <w:rsid w:val="00941A50"/>
    <w:rsid w:val="00941A5E"/>
    <w:rsid w:val="00941C93"/>
    <w:rsid w:val="009420A1"/>
    <w:rsid w:val="009422CB"/>
    <w:rsid w:val="00942427"/>
    <w:rsid w:val="009425EA"/>
    <w:rsid w:val="00942852"/>
    <w:rsid w:val="0094292F"/>
    <w:rsid w:val="00942C00"/>
    <w:rsid w:val="00942DDF"/>
    <w:rsid w:val="009430A9"/>
    <w:rsid w:val="009430CE"/>
    <w:rsid w:val="0094319B"/>
    <w:rsid w:val="00943623"/>
    <w:rsid w:val="00943A15"/>
    <w:rsid w:val="00943AC1"/>
    <w:rsid w:val="00943B4B"/>
    <w:rsid w:val="00943CBE"/>
    <w:rsid w:val="00944873"/>
    <w:rsid w:val="00944BC7"/>
    <w:rsid w:val="00944D4E"/>
    <w:rsid w:val="0094578A"/>
    <w:rsid w:val="00945BDC"/>
    <w:rsid w:val="00945BF1"/>
    <w:rsid w:val="00945CFF"/>
    <w:rsid w:val="00945F0F"/>
    <w:rsid w:val="00946108"/>
    <w:rsid w:val="009465E8"/>
    <w:rsid w:val="009470C1"/>
    <w:rsid w:val="00947A8A"/>
    <w:rsid w:val="00947E5C"/>
    <w:rsid w:val="00947F86"/>
    <w:rsid w:val="009508F9"/>
    <w:rsid w:val="00950BE7"/>
    <w:rsid w:val="00951146"/>
    <w:rsid w:val="00951641"/>
    <w:rsid w:val="009516CD"/>
    <w:rsid w:val="009517B5"/>
    <w:rsid w:val="00951A05"/>
    <w:rsid w:val="00951ABA"/>
    <w:rsid w:val="00951E78"/>
    <w:rsid w:val="00951EEA"/>
    <w:rsid w:val="00952109"/>
    <w:rsid w:val="00952253"/>
    <w:rsid w:val="00952463"/>
    <w:rsid w:val="0095258E"/>
    <w:rsid w:val="009526C3"/>
    <w:rsid w:val="00952C82"/>
    <w:rsid w:val="00952C89"/>
    <w:rsid w:val="00952F53"/>
    <w:rsid w:val="00953100"/>
    <w:rsid w:val="0095314F"/>
    <w:rsid w:val="009534F5"/>
    <w:rsid w:val="00953DCF"/>
    <w:rsid w:val="00953DFA"/>
    <w:rsid w:val="00953F41"/>
    <w:rsid w:val="00953FBE"/>
    <w:rsid w:val="00954110"/>
    <w:rsid w:val="009543C5"/>
    <w:rsid w:val="0095445F"/>
    <w:rsid w:val="00954561"/>
    <w:rsid w:val="00954574"/>
    <w:rsid w:val="00954714"/>
    <w:rsid w:val="0095471E"/>
    <w:rsid w:val="00954847"/>
    <w:rsid w:val="009548A5"/>
    <w:rsid w:val="00954AEC"/>
    <w:rsid w:val="00954D01"/>
    <w:rsid w:val="00954D8B"/>
    <w:rsid w:val="009554D5"/>
    <w:rsid w:val="0095550E"/>
    <w:rsid w:val="00955A50"/>
    <w:rsid w:val="00955BDE"/>
    <w:rsid w:val="00955C9C"/>
    <w:rsid w:val="00955D69"/>
    <w:rsid w:val="00955EF3"/>
    <w:rsid w:val="00955FAA"/>
    <w:rsid w:val="00956566"/>
    <w:rsid w:val="009568C7"/>
    <w:rsid w:val="00956CA1"/>
    <w:rsid w:val="00957018"/>
    <w:rsid w:val="009570A3"/>
    <w:rsid w:val="009578A1"/>
    <w:rsid w:val="009600AB"/>
    <w:rsid w:val="0096056B"/>
    <w:rsid w:val="009605FE"/>
    <w:rsid w:val="0096075B"/>
    <w:rsid w:val="00960816"/>
    <w:rsid w:val="00960C4F"/>
    <w:rsid w:val="00960F79"/>
    <w:rsid w:val="0096168C"/>
    <w:rsid w:val="009617C9"/>
    <w:rsid w:val="009619E2"/>
    <w:rsid w:val="00961EF6"/>
    <w:rsid w:val="00962293"/>
    <w:rsid w:val="00962D22"/>
    <w:rsid w:val="00962E0F"/>
    <w:rsid w:val="00963699"/>
    <w:rsid w:val="00963885"/>
    <w:rsid w:val="009638A4"/>
    <w:rsid w:val="009639C3"/>
    <w:rsid w:val="00963A7F"/>
    <w:rsid w:val="00963CA5"/>
    <w:rsid w:val="00963EBF"/>
    <w:rsid w:val="009642BC"/>
    <w:rsid w:val="009642CE"/>
    <w:rsid w:val="00964546"/>
    <w:rsid w:val="009646B1"/>
    <w:rsid w:val="0096478F"/>
    <w:rsid w:val="00964827"/>
    <w:rsid w:val="0096488A"/>
    <w:rsid w:val="00964BDE"/>
    <w:rsid w:val="00964C6C"/>
    <w:rsid w:val="00964DCF"/>
    <w:rsid w:val="00964ECC"/>
    <w:rsid w:val="00965252"/>
    <w:rsid w:val="00965402"/>
    <w:rsid w:val="00965802"/>
    <w:rsid w:val="0096585F"/>
    <w:rsid w:val="009659AE"/>
    <w:rsid w:val="009659C0"/>
    <w:rsid w:val="00965A07"/>
    <w:rsid w:val="00965ADF"/>
    <w:rsid w:val="00965BE2"/>
    <w:rsid w:val="009662CC"/>
    <w:rsid w:val="0096636D"/>
    <w:rsid w:val="009665DF"/>
    <w:rsid w:val="009665F0"/>
    <w:rsid w:val="00966684"/>
    <w:rsid w:val="009667D6"/>
    <w:rsid w:val="009667E2"/>
    <w:rsid w:val="009669FB"/>
    <w:rsid w:val="00966A67"/>
    <w:rsid w:val="00966C39"/>
    <w:rsid w:val="00966E0E"/>
    <w:rsid w:val="00967146"/>
    <w:rsid w:val="009671A7"/>
    <w:rsid w:val="009671BF"/>
    <w:rsid w:val="009672AB"/>
    <w:rsid w:val="0096735F"/>
    <w:rsid w:val="009678EB"/>
    <w:rsid w:val="00967A4F"/>
    <w:rsid w:val="00967C3C"/>
    <w:rsid w:val="00967E8D"/>
    <w:rsid w:val="009703EE"/>
    <w:rsid w:val="00970ADF"/>
    <w:rsid w:val="00970B78"/>
    <w:rsid w:val="00970CE8"/>
    <w:rsid w:val="00970EF3"/>
    <w:rsid w:val="009714F0"/>
    <w:rsid w:val="00971580"/>
    <w:rsid w:val="00971AA0"/>
    <w:rsid w:val="00971B77"/>
    <w:rsid w:val="00971F10"/>
    <w:rsid w:val="009721A0"/>
    <w:rsid w:val="00972CE5"/>
    <w:rsid w:val="0097303D"/>
    <w:rsid w:val="00973057"/>
    <w:rsid w:val="00973281"/>
    <w:rsid w:val="00973431"/>
    <w:rsid w:val="00973528"/>
    <w:rsid w:val="00973657"/>
    <w:rsid w:val="009739FC"/>
    <w:rsid w:val="009741A5"/>
    <w:rsid w:val="009746C9"/>
    <w:rsid w:val="00974981"/>
    <w:rsid w:val="009749A9"/>
    <w:rsid w:val="00974E08"/>
    <w:rsid w:val="00974FF2"/>
    <w:rsid w:val="009750F5"/>
    <w:rsid w:val="00975157"/>
    <w:rsid w:val="00975527"/>
    <w:rsid w:val="0097563A"/>
    <w:rsid w:val="00975FD9"/>
    <w:rsid w:val="00976149"/>
    <w:rsid w:val="0097619D"/>
    <w:rsid w:val="00976315"/>
    <w:rsid w:val="009763A4"/>
    <w:rsid w:val="00976677"/>
    <w:rsid w:val="0097681E"/>
    <w:rsid w:val="00976836"/>
    <w:rsid w:val="0097705B"/>
    <w:rsid w:val="00977612"/>
    <w:rsid w:val="009781F0"/>
    <w:rsid w:val="00980B34"/>
    <w:rsid w:val="009812FC"/>
    <w:rsid w:val="009815D1"/>
    <w:rsid w:val="00981683"/>
    <w:rsid w:val="00981786"/>
    <w:rsid w:val="00981AE8"/>
    <w:rsid w:val="00981F74"/>
    <w:rsid w:val="00982098"/>
    <w:rsid w:val="009822E1"/>
    <w:rsid w:val="009825EF"/>
    <w:rsid w:val="0098285A"/>
    <w:rsid w:val="0098317C"/>
    <w:rsid w:val="0098326D"/>
    <w:rsid w:val="009835C9"/>
    <w:rsid w:val="009837C5"/>
    <w:rsid w:val="009838EC"/>
    <w:rsid w:val="00983943"/>
    <w:rsid w:val="00983ACD"/>
    <w:rsid w:val="00983BBD"/>
    <w:rsid w:val="00983BFA"/>
    <w:rsid w:val="00983CA7"/>
    <w:rsid w:val="00983DF5"/>
    <w:rsid w:val="00983E24"/>
    <w:rsid w:val="0098412D"/>
    <w:rsid w:val="0098467C"/>
    <w:rsid w:val="00985141"/>
    <w:rsid w:val="0098523B"/>
    <w:rsid w:val="0098541A"/>
    <w:rsid w:val="009854C4"/>
    <w:rsid w:val="00985549"/>
    <w:rsid w:val="009859B2"/>
    <w:rsid w:val="009859F7"/>
    <w:rsid w:val="00985ABF"/>
    <w:rsid w:val="00985BCF"/>
    <w:rsid w:val="00985C60"/>
    <w:rsid w:val="00985DBF"/>
    <w:rsid w:val="0098616F"/>
    <w:rsid w:val="0098628D"/>
    <w:rsid w:val="009862AF"/>
    <w:rsid w:val="00986344"/>
    <w:rsid w:val="0098663E"/>
    <w:rsid w:val="00986858"/>
    <w:rsid w:val="00986B96"/>
    <w:rsid w:val="00986CB0"/>
    <w:rsid w:val="00986CCB"/>
    <w:rsid w:val="00986D25"/>
    <w:rsid w:val="00986DCE"/>
    <w:rsid w:val="009871A6"/>
    <w:rsid w:val="00987AA4"/>
    <w:rsid w:val="00987DBC"/>
    <w:rsid w:val="009903F0"/>
    <w:rsid w:val="0099096A"/>
    <w:rsid w:val="00990E66"/>
    <w:rsid w:val="00990EFD"/>
    <w:rsid w:val="00991A88"/>
    <w:rsid w:val="00991CC7"/>
    <w:rsid w:val="00991F57"/>
    <w:rsid w:val="00991F76"/>
    <w:rsid w:val="00991FCD"/>
    <w:rsid w:val="009922CB"/>
    <w:rsid w:val="00992423"/>
    <w:rsid w:val="0099257C"/>
    <w:rsid w:val="009925F9"/>
    <w:rsid w:val="00992F0E"/>
    <w:rsid w:val="0099325D"/>
    <w:rsid w:val="009932B6"/>
    <w:rsid w:val="009933CE"/>
    <w:rsid w:val="009934D2"/>
    <w:rsid w:val="00993808"/>
    <w:rsid w:val="00993B03"/>
    <w:rsid w:val="00993B47"/>
    <w:rsid w:val="00993B9A"/>
    <w:rsid w:val="00993CD9"/>
    <w:rsid w:val="009942C2"/>
    <w:rsid w:val="0099432F"/>
    <w:rsid w:val="00994CDF"/>
    <w:rsid w:val="00994DB0"/>
    <w:rsid w:val="00995300"/>
    <w:rsid w:val="009958A5"/>
    <w:rsid w:val="0099596A"/>
    <w:rsid w:val="00995D60"/>
    <w:rsid w:val="00995F03"/>
    <w:rsid w:val="00996092"/>
    <w:rsid w:val="00996360"/>
    <w:rsid w:val="00996585"/>
    <w:rsid w:val="00996674"/>
    <w:rsid w:val="00996716"/>
    <w:rsid w:val="0099677E"/>
    <w:rsid w:val="009968C0"/>
    <w:rsid w:val="00996981"/>
    <w:rsid w:val="00996BA0"/>
    <w:rsid w:val="00996F7E"/>
    <w:rsid w:val="00996FBD"/>
    <w:rsid w:val="0099753D"/>
    <w:rsid w:val="009975D1"/>
    <w:rsid w:val="009978C1"/>
    <w:rsid w:val="00997A32"/>
    <w:rsid w:val="00997AB2"/>
    <w:rsid w:val="00997ACE"/>
    <w:rsid w:val="009A000F"/>
    <w:rsid w:val="009A0289"/>
    <w:rsid w:val="009A04DC"/>
    <w:rsid w:val="009A0939"/>
    <w:rsid w:val="009A09DF"/>
    <w:rsid w:val="009A0C03"/>
    <w:rsid w:val="009A0DC7"/>
    <w:rsid w:val="009A123E"/>
    <w:rsid w:val="009A1266"/>
    <w:rsid w:val="009A1306"/>
    <w:rsid w:val="009A160F"/>
    <w:rsid w:val="009A1B9A"/>
    <w:rsid w:val="009A1BEA"/>
    <w:rsid w:val="009A22F2"/>
    <w:rsid w:val="009A2389"/>
    <w:rsid w:val="009A2566"/>
    <w:rsid w:val="009A25BA"/>
    <w:rsid w:val="009A2621"/>
    <w:rsid w:val="009A29FB"/>
    <w:rsid w:val="009A2C5A"/>
    <w:rsid w:val="009A2F14"/>
    <w:rsid w:val="009A31B1"/>
    <w:rsid w:val="009A32B9"/>
    <w:rsid w:val="009A3622"/>
    <w:rsid w:val="009A368A"/>
    <w:rsid w:val="009A38D0"/>
    <w:rsid w:val="009A3B21"/>
    <w:rsid w:val="009A3CF6"/>
    <w:rsid w:val="009A402F"/>
    <w:rsid w:val="009A41C2"/>
    <w:rsid w:val="009A4263"/>
    <w:rsid w:val="009A4840"/>
    <w:rsid w:val="009A4889"/>
    <w:rsid w:val="009A48C7"/>
    <w:rsid w:val="009A4E45"/>
    <w:rsid w:val="009A55D1"/>
    <w:rsid w:val="009A576E"/>
    <w:rsid w:val="009A58EF"/>
    <w:rsid w:val="009A5E2E"/>
    <w:rsid w:val="009A6150"/>
    <w:rsid w:val="009A6698"/>
    <w:rsid w:val="009A690D"/>
    <w:rsid w:val="009A6D54"/>
    <w:rsid w:val="009A6E81"/>
    <w:rsid w:val="009A7512"/>
    <w:rsid w:val="009A7619"/>
    <w:rsid w:val="009A76C8"/>
    <w:rsid w:val="009A7914"/>
    <w:rsid w:val="009A7E45"/>
    <w:rsid w:val="009B01D0"/>
    <w:rsid w:val="009B0359"/>
    <w:rsid w:val="009B060C"/>
    <w:rsid w:val="009B0D8A"/>
    <w:rsid w:val="009B0E03"/>
    <w:rsid w:val="009B0E99"/>
    <w:rsid w:val="009B10E2"/>
    <w:rsid w:val="009B1272"/>
    <w:rsid w:val="009B1692"/>
    <w:rsid w:val="009B17D8"/>
    <w:rsid w:val="009B1F15"/>
    <w:rsid w:val="009B200A"/>
    <w:rsid w:val="009B2399"/>
    <w:rsid w:val="009B2514"/>
    <w:rsid w:val="009B25F1"/>
    <w:rsid w:val="009B26FC"/>
    <w:rsid w:val="009B2839"/>
    <w:rsid w:val="009B2B18"/>
    <w:rsid w:val="009B2B59"/>
    <w:rsid w:val="009B2D02"/>
    <w:rsid w:val="009B2FD7"/>
    <w:rsid w:val="009B30DB"/>
    <w:rsid w:val="009B3230"/>
    <w:rsid w:val="009B3291"/>
    <w:rsid w:val="009B34A7"/>
    <w:rsid w:val="009B3504"/>
    <w:rsid w:val="009B3E17"/>
    <w:rsid w:val="009B3EA3"/>
    <w:rsid w:val="009B42BE"/>
    <w:rsid w:val="009B4486"/>
    <w:rsid w:val="009B449E"/>
    <w:rsid w:val="009B485D"/>
    <w:rsid w:val="009B48EC"/>
    <w:rsid w:val="009B4920"/>
    <w:rsid w:val="009B4D1A"/>
    <w:rsid w:val="009B4F8C"/>
    <w:rsid w:val="009B5136"/>
    <w:rsid w:val="009B556A"/>
    <w:rsid w:val="009B559F"/>
    <w:rsid w:val="009B57EE"/>
    <w:rsid w:val="009B5A48"/>
    <w:rsid w:val="009B5A52"/>
    <w:rsid w:val="009B5A73"/>
    <w:rsid w:val="009B5D0E"/>
    <w:rsid w:val="009B5E74"/>
    <w:rsid w:val="009B6258"/>
    <w:rsid w:val="009B652F"/>
    <w:rsid w:val="009B661A"/>
    <w:rsid w:val="009B691E"/>
    <w:rsid w:val="009B6C43"/>
    <w:rsid w:val="009B6D3D"/>
    <w:rsid w:val="009B7095"/>
    <w:rsid w:val="009B7224"/>
    <w:rsid w:val="009B7688"/>
    <w:rsid w:val="009B7AEC"/>
    <w:rsid w:val="009B7C4D"/>
    <w:rsid w:val="009B7C9E"/>
    <w:rsid w:val="009C01C1"/>
    <w:rsid w:val="009C0630"/>
    <w:rsid w:val="009C072B"/>
    <w:rsid w:val="009C0989"/>
    <w:rsid w:val="009C09AE"/>
    <w:rsid w:val="009C0A51"/>
    <w:rsid w:val="009C0EAB"/>
    <w:rsid w:val="009C10B2"/>
    <w:rsid w:val="009C110E"/>
    <w:rsid w:val="009C14D3"/>
    <w:rsid w:val="009C151A"/>
    <w:rsid w:val="009C177E"/>
    <w:rsid w:val="009C1830"/>
    <w:rsid w:val="009C1A2C"/>
    <w:rsid w:val="009C1BC6"/>
    <w:rsid w:val="009C1BE8"/>
    <w:rsid w:val="009C1C9D"/>
    <w:rsid w:val="009C1FE9"/>
    <w:rsid w:val="009C226D"/>
    <w:rsid w:val="009C236A"/>
    <w:rsid w:val="009C251A"/>
    <w:rsid w:val="009C26A4"/>
    <w:rsid w:val="009C26F2"/>
    <w:rsid w:val="009C28DD"/>
    <w:rsid w:val="009C2999"/>
    <w:rsid w:val="009C2A94"/>
    <w:rsid w:val="009C2DB5"/>
    <w:rsid w:val="009C2DF0"/>
    <w:rsid w:val="009C2EAC"/>
    <w:rsid w:val="009C3152"/>
    <w:rsid w:val="009C328E"/>
    <w:rsid w:val="009C39A7"/>
    <w:rsid w:val="009C3B6C"/>
    <w:rsid w:val="009C3DB2"/>
    <w:rsid w:val="009C40A7"/>
    <w:rsid w:val="009C4250"/>
    <w:rsid w:val="009C4647"/>
    <w:rsid w:val="009C48C7"/>
    <w:rsid w:val="009C498A"/>
    <w:rsid w:val="009C4F5C"/>
    <w:rsid w:val="009C547A"/>
    <w:rsid w:val="009C565D"/>
    <w:rsid w:val="009C57A2"/>
    <w:rsid w:val="009C5824"/>
    <w:rsid w:val="009C5B80"/>
    <w:rsid w:val="009C6224"/>
    <w:rsid w:val="009C639A"/>
    <w:rsid w:val="009C64FB"/>
    <w:rsid w:val="009C652D"/>
    <w:rsid w:val="009C65DA"/>
    <w:rsid w:val="009C6851"/>
    <w:rsid w:val="009C685B"/>
    <w:rsid w:val="009C69DD"/>
    <w:rsid w:val="009C6B15"/>
    <w:rsid w:val="009C6D61"/>
    <w:rsid w:val="009C7741"/>
    <w:rsid w:val="009C77A0"/>
    <w:rsid w:val="009C7932"/>
    <w:rsid w:val="009D0E63"/>
    <w:rsid w:val="009D0F15"/>
    <w:rsid w:val="009D0FD0"/>
    <w:rsid w:val="009D1148"/>
    <w:rsid w:val="009D1220"/>
    <w:rsid w:val="009D1336"/>
    <w:rsid w:val="009D13B8"/>
    <w:rsid w:val="009D1462"/>
    <w:rsid w:val="009D14AA"/>
    <w:rsid w:val="009D1C2A"/>
    <w:rsid w:val="009D20C1"/>
    <w:rsid w:val="009D2182"/>
    <w:rsid w:val="009D2216"/>
    <w:rsid w:val="009D25F0"/>
    <w:rsid w:val="009D308C"/>
    <w:rsid w:val="009D31C3"/>
    <w:rsid w:val="009D37B6"/>
    <w:rsid w:val="009D3BFC"/>
    <w:rsid w:val="009D3E02"/>
    <w:rsid w:val="009D3F1E"/>
    <w:rsid w:val="009D4337"/>
    <w:rsid w:val="009D4452"/>
    <w:rsid w:val="009D4795"/>
    <w:rsid w:val="009D487A"/>
    <w:rsid w:val="009D48D8"/>
    <w:rsid w:val="009D49A6"/>
    <w:rsid w:val="009D4CD3"/>
    <w:rsid w:val="009D4D6F"/>
    <w:rsid w:val="009D5023"/>
    <w:rsid w:val="009D52E9"/>
    <w:rsid w:val="009D5877"/>
    <w:rsid w:val="009D58A9"/>
    <w:rsid w:val="009D5BDA"/>
    <w:rsid w:val="009D5D5D"/>
    <w:rsid w:val="009D5DCA"/>
    <w:rsid w:val="009D60E7"/>
    <w:rsid w:val="009D68C7"/>
    <w:rsid w:val="009D6CE1"/>
    <w:rsid w:val="009D6D94"/>
    <w:rsid w:val="009D6EEC"/>
    <w:rsid w:val="009D7057"/>
    <w:rsid w:val="009D721C"/>
    <w:rsid w:val="009D762D"/>
    <w:rsid w:val="009D7F0A"/>
    <w:rsid w:val="009E0085"/>
    <w:rsid w:val="009E024D"/>
    <w:rsid w:val="009E043B"/>
    <w:rsid w:val="009E04FC"/>
    <w:rsid w:val="009E0785"/>
    <w:rsid w:val="009E0845"/>
    <w:rsid w:val="009E095C"/>
    <w:rsid w:val="009E09AC"/>
    <w:rsid w:val="009E09E5"/>
    <w:rsid w:val="009E0A48"/>
    <w:rsid w:val="009E0ACE"/>
    <w:rsid w:val="009E0E4E"/>
    <w:rsid w:val="009E0E84"/>
    <w:rsid w:val="009E10B5"/>
    <w:rsid w:val="009E123D"/>
    <w:rsid w:val="009E156A"/>
    <w:rsid w:val="009E1A8C"/>
    <w:rsid w:val="009E1E52"/>
    <w:rsid w:val="009E1F98"/>
    <w:rsid w:val="009E20AE"/>
    <w:rsid w:val="009E264F"/>
    <w:rsid w:val="009E2976"/>
    <w:rsid w:val="009E2F96"/>
    <w:rsid w:val="009E308F"/>
    <w:rsid w:val="009E3145"/>
    <w:rsid w:val="009E32A1"/>
    <w:rsid w:val="009E3538"/>
    <w:rsid w:val="009E369F"/>
    <w:rsid w:val="009E36C9"/>
    <w:rsid w:val="009E3A7D"/>
    <w:rsid w:val="009E3BEC"/>
    <w:rsid w:val="009E3CDD"/>
    <w:rsid w:val="009E3D68"/>
    <w:rsid w:val="009E4772"/>
    <w:rsid w:val="009E477E"/>
    <w:rsid w:val="009E499F"/>
    <w:rsid w:val="009E49EA"/>
    <w:rsid w:val="009E4A05"/>
    <w:rsid w:val="009E4A86"/>
    <w:rsid w:val="009E4B2A"/>
    <w:rsid w:val="009E4C13"/>
    <w:rsid w:val="009E4DD8"/>
    <w:rsid w:val="009E504D"/>
    <w:rsid w:val="009E52EF"/>
    <w:rsid w:val="009E53D4"/>
    <w:rsid w:val="009E5475"/>
    <w:rsid w:val="009E5556"/>
    <w:rsid w:val="009E5600"/>
    <w:rsid w:val="009E58A7"/>
    <w:rsid w:val="009E594F"/>
    <w:rsid w:val="009E5C29"/>
    <w:rsid w:val="009E5D6B"/>
    <w:rsid w:val="009E6034"/>
    <w:rsid w:val="009E62DF"/>
    <w:rsid w:val="009E632E"/>
    <w:rsid w:val="009E63D4"/>
    <w:rsid w:val="009E646E"/>
    <w:rsid w:val="009E661C"/>
    <w:rsid w:val="009E68A5"/>
    <w:rsid w:val="009E6A67"/>
    <w:rsid w:val="009E6C2C"/>
    <w:rsid w:val="009E7365"/>
    <w:rsid w:val="009E769B"/>
    <w:rsid w:val="009E76C8"/>
    <w:rsid w:val="009E7924"/>
    <w:rsid w:val="009E79CE"/>
    <w:rsid w:val="009E7A4A"/>
    <w:rsid w:val="009E7D23"/>
    <w:rsid w:val="009E7D4D"/>
    <w:rsid w:val="009F0034"/>
    <w:rsid w:val="009F02FB"/>
    <w:rsid w:val="009F031B"/>
    <w:rsid w:val="009F049B"/>
    <w:rsid w:val="009F07CE"/>
    <w:rsid w:val="009F14D3"/>
    <w:rsid w:val="009F1847"/>
    <w:rsid w:val="009F1B33"/>
    <w:rsid w:val="009F1D02"/>
    <w:rsid w:val="009F22B6"/>
    <w:rsid w:val="009F2495"/>
    <w:rsid w:val="009F2958"/>
    <w:rsid w:val="009F2A28"/>
    <w:rsid w:val="009F2F09"/>
    <w:rsid w:val="009F3010"/>
    <w:rsid w:val="009F3374"/>
    <w:rsid w:val="009F33BD"/>
    <w:rsid w:val="009F38D7"/>
    <w:rsid w:val="009F4065"/>
    <w:rsid w:val="009F40FE"/>
    <w:rsid w:val="009F4149"/>
    <w:rsid w:val="009F41A2"/>
    <w:rsid w:val="009F4374"/>
    <w:rsid w:val="009F44A4"/>
    <w:rsid w:val="009F4A64"/>
    <w:rsid w:val="009F4BF8"/>
    <w:rsid w:val="009F4D8C"/>
    <w:rsid w:val="009F4DC5"/>
    <w:rsid w:val="009F4DC6"/>
    <w:rsid w:val="009F4DDA"/>
    <w:rsid w:val="009F5191"/>
    <w:rsid w:val="009F52DC"/>
    <w:rsid w:val="009F53B5"/>
    <w:rsid w:val="009F5589"/>
    <w:rsid w:val="009F5641"/>
    <w:rsid w:val="009F5659"/>
    <w:rsid w:val="009F5868"/>
    <w:rsid w:val="009F595E"/>
    <w:rsid w:val="009F5BF0"/>
    <w:rsid w:val="009F5C55"/>
    <w:rsid w:val="009F5EC4"/>
    <w:rsid w:val="009F5F64"/>
    <w:rsid w:val="009F64CF"/>
    <w:rsid w:val="009F66E3"/>
    <w:rsid w:val="009F671D"/>
    <w:rsid w:val="009F69F4"/>
    <w:rsid w:val="009F6EC7"/>
    <w:rsid w:val="009F7288"/>
    <w:rsid w:val="009F7473"/>
    <w:rsid w:val="009F7544"/>
    <w:rsid w:val="009F76D7"/>
    <w:rsid w:val="009F7DEC"/>
    <w:rsid w:val="009F7E37"/>
    <w:rsid w:val="009F7ED1"/>
    <w:rsid w:val="009F7F59"/>
    <w:rsid w:val="00A000A5"/>
    <w:rsid w:val="00A00332"/>
    <w:rsid w:val="00A00DCF"/>
    <w:rsid w:val="00A00E1D"/>
    <w:rsid w:val="00A00EB5"/>
    <w:rsid w:val="00A00ED0"/>
    <w:rsid w:val="00A012CB"/>
    <w:rsid w:val="00A013AE"/>
    <w:rsid w:val="00A015FE"/>
    <w:rsid w:val="00A01F71"/>
    <w:rsid w:val="00A0298C"/>
    <w:rsid w:val="00A029E2"/>
    <w:rsid w:val="00A02A25"/>
    <w:rsid w:val="00A02DE9"/>
    <w:rsid w:val="00A02E25"/>
    <w:rsid w:val="00A02F22"/>
    <w:rsid w:val="00A0334E"/>
    <w:rsid w:val="00A0385E"/>
    <w:rsid w:val="00A03D10"/>
    <w:rsid w:val="00A04207"/>
    <w:rsid w:val="00A04780"/>
    <w:rsid w:val="00A04826"/>
    <w:rsid w:val="00A04AAA"/>
    <w:rsid w:val="00A04B01"/>
    <w:rsid w:val="00A04FE4"/>
    <w:rsid w:val="00A05065"/>
    <w:rsid w:val="00A05090"/>
    <w:rsid w:val="00A05342"/>
    <w:rsid w:val="00A057C5"/>
    <w:rsid w:val="00A05800"/>
    <w:rsid w:val="00A05887"/>
    <w:rsid w:val="00A05894"/>
    <w:rsid w:val="00A05C29"/>
    <w:rsid w:val="00A05C39"/>
    <w:rsid w:val="00A05EBE"/>
    <w:rsid w:val="00A06413"/>
    <w:rsid w:val="00A06602"/>
    <w:rsid w:val="00A06ADD"/>
    <w:rsid w:val="00A06B56"/>
    <w:rsid w:val="00A06BB7"/>
    <w:rsid w:val="00A06C4C"/>
    <w:rsid w:val="00A071BE"/>
    <w:rsid w:val="00A071E5"/>
    <w:rsid w:val="00A073D6"/>
    <w:rsid w:val="00A07436"/>
    <w:rsid w:val="00A0743E"/>
    <w:rsid w:val="00A07690"/>
    <w:rsid w:val="00A077EE"/>
    <w:rsid w:val="00A07FA8"/>
    <w:rsid w:val="00A1000B"/>
    <w:rsid w:val="00A10168"/>
    <w:rsid w:val="00A10203"/>
    <w:rsid w:val="00A10285"/>
    <w:rsid w:val="00A10CCF"/>
    <w:rsid w:val="00A10DEA"/>
    <w:rsid w:val="00A1201D"/>
    <w:rsid w:val="00A12081"/>
    <w:rsid w:val="00A12155"/>
    <w:rsid w:val="00A121E6"/>
    <w:rsid w:val="00A1237E"/>
    <w:rsid w:val="00A123F6"/>
    <w:rsid w:val="00A12417"/>
    <w:rsid w:val="00A12792"/>
    <w:rsid w:val="00A12AC0"/>
    <w:rsid w:val="00A12B81"/>
    <w:rsid w:val="00A12CF2"/>
    <w:rsid w:val="00A1319B"/>
    <w:rsid w:val="00A1323C"/>
    <w:rsid w:val="00A1327A"/>
    <w:rsid w:val="00A13370"/>
    <w:rsid w:val="00A133EC"/>
    <w:rsid w:val="00A13AA9"/>
    <w:rsid w:val="00A13C4E"/>
    <w:rsid w:val="00A13EBF"/>
    <w:rsid w:val="00A1402A"/>
    <w:rsid w:val="00A142F8"/>
    <w:rsid w:val="00A1450F"/>
    <w:rsid w:val="00A145C3"/>
    <w:rsid w:val="00A14627"/>
    <w:rsid w:val="00A14B19"/>
    <w:rsid w:val="00A14D05"/>
    <w:rsid w:val="00A155CC"/>
    <w:rsid w:val="00A15A64"/>
    <w:rsid w:val="00A15B0F"/>
    <w:rsid w:val="00A15E46"/>
    <w:rsid w:val="00A161AD"/>
    <w:rsid w:val="00A16370"/>
    <w:rsid w:val="00A16691"/>
    <w:rsid w:val="00A168C9"/>
    <w:rsid w:val="00A16BA7"/>
    <w:rsid w:val="00A16E32"/>
    <w:rsid w:val="00A17012"/>
    <w:rsid w:val="00A174C9"/>
    <w:rsid w:val="00A174E9"/>
    <w:rsid w:val="00A1750C"/>
    <w:rsid w:val="00A175EA"/>
    <w:rsid w:val="00A176AE"/>
    <w:rsid w:val="00A1791F"/>
    <w:rsid w:val="00A179AC"/>
    <w:rsid w:val="00A17AF4"/>
    <w:rsid w:val="00A17BA3"/>
    <w:rsid w:val="00A17BDE"/>
    <w:rsid w:val="00A17E63"/>
    <w:rsid w:val="00A2002C"/>
    <w:rsid w:val="00A200C1"/>
    <w:rsid w:val="00A20184"/>
    <w:rsid w:val="00A201F7"/>
    <w:rsid w:val="00A20DAE"/>
    <w:rsid w:val="00A20E45"/>
    <w:rsid w:val="00A20E9B"/>
    <w:rsid w:val="00A21028"/>
    <w:rsid w:val="00A210A6"/>
    <w:rsid w:val="00A213C0"/>
    <w:rsid w:val="00A217B4"/>
    <w:rsid w:val="00A21BA0"/>
    <w:rsid w:val="00A21BD5"/>
    <w:rsid w:val="00A222FF"/>
    <w:rsid w:val="00A225D9"/>
    <w:rsid w:val="00A226CD"/>
    <w:rsid w:val="00A227FE"/>
    <w:rsid w:val="00A22964"/>
    <w:rsid w:val="00A229ED"/>
    <w:rsid w:val="00A22F63"/>
    <w:rsid w:val="00A23055"/>
    <w:rsid w:val="00A2328C"/>
    <w:rsid w:val="00A232AF"/>
    <w:rsid w:val="00A2378F"/>
    <w:rsid w:val="00A23DA5"/>
    <w:rsid w:val="00A23FCD"/>
    <w:rsid w:val="00A240D8"/>
    <w:rsid w:val="00A2417F"/>
    <w:rsid w:val="00A24301"/>
    <w:rsid w:val="00A24469"/>
    <w:rsid w:val="00A244B2"/>
    <w:rsid w:val="00A24896"/>
    <w:rsid w:val="00A249A4"/>
    <w:rsid w:val="00A24EC3"/>
    <w:rsid w:val="00A250F2"/>
    <w:rsid w:val="00A25172"/>
    <w:rsid w:val="00A25253"/>
    <w:rsid w:val="00A2533F"/>
    <w:rsid w:val="00A25665"/>
    <w:rsid w:val="00A256DF"/>
    <w:rsid w:val="00A25871"/>
    <w:rsid w:val="00A25906"/>
    <w:rsid w:val="00A25AB2"/>
    <w:rsid w:val="00A25BEC"/>
    <w:rsid w:val="00A25E49"/>
    <w:rsid w:val="00A262E1"/>
    <w:rsid w:val="00A266B2"/>
    <w:rsid w:val="00A268B6"/>
    <w:rsid w:val="00A26A56"/>
    <w:rsid w:val="00A26DD6"/>
    <w:rsid w:val="00A26E70"/>
    <w:rsid w:val="00A26EDC"/>
    <w:rsid w:val="00A26FAA"/>
    <w:rsid w:val="00A272CC"/>
    <w:rsid w:val="00A279CD"/>
    <w:rsid w:val="00A27F53"/>
    <w:rsid w:val="00A27FB4"/>
    <w:rsid w:val="00A3005B"/>
    <w:rsid w:val="00A30156"/>
    <w:rsid w:val="00A30268"/>
    <w:rsid w:val="00A309A0"/>
    <w:rsid w:val="00A30C3F"/>
    <w:rsid w:val="00A30FB7"/>
    <w:rsid w:val="00A3123E"/>
    <w:rsid w:val="00A312AB"/>
    <w:rsid w:val="00A31786"/>
    <w:rsid w:val="00A31821"/>
    <w:rsid w:val="00A319A4"/>
    <w:rsid w:val="00A31BF7"/>
    <w:rsid w:val="00A31E24"/>
    <w:rsid w:val="00A31FD0"/>
    <w:rsid w:val="00A32131"/>
    <w:rsid w:val="00A3216A"/>
    <w:rsid w:val="00A321AA"/>
    <w:rsid w:val="00A321E1"/>
    <w:rsid w:val="00A3250E"/>
    <w:rsid w:val="00A3255E"/>
    <w:rsid w:val="00A3277E"/>
    <w:rsid w:val="00A32D5A"/>
    <w:rsid w:val="00A331CE"/>
    <w:rsid w:val="00A332FC"/>
    <w:rsid w:val="00A3336D"/>
    <w:rsid w:val="00A3358D"/>
    <w:rsid w:val="00A335C2"/>
    <w:rsid w:val="00A337A5"/>
    <w:rsid w:val="00A33A0F"/>
    <w:rsid w:val="00A33CAB"/>
    <w:rsid w:val="00A33D2C"/>
    <w:rsid w:val="00A33F1F"/>
    <w:rsid w:val="00A34224"/>
    <w:rsid w:val="00A3434E"/>
    <w:rsid w:val="00A346EA"/>
    <w:rsid w:val="00A34B7B"/>
    <w:rsid w:val="00A34D47"/>
    <w:rsid w:val="00A34EAD"/>
    <w:rsid w:val="00A34FA4"/>
    <w:rsid w:val="00A350E3"/>
    <w:rsid w:val="00A35378"/>
    <w:rsid w:val="00A35816"/>
    <w:rsid w:val="00A36153"/>
    <w:rsid w:val="00A362B9"/>
    <w:rsid w:val="00A362DA"/>
    <w:rsid w:val="00A36D16"/>
    <w:rsid w:val="00A36E9D"/>
    <w:rsid w:val="00A36F26"/>
    <w:rsid w:val="00A37820"/>
    <w:rsid w:val="00A3783D"/>
    <w:rsid w:val="00A37ADA"/>
    <w:rsid w:val="00A37EAC"/>
    <w:rsid w:val="00A4051D"/>
    <w:rsid w:val="00A408BF"/>
    <w:rsid w:val="00A4094B"/>
    <w:rsid w:val="00A40A52"/>
    <w:rsid w:val="00A40C12"/>
    <w:rsid w:val="00A40C19"/>
    <w:rsid w:val="00A40C76"/>
    <w:rsid w:val="00A40E2C"/>
    <w:rsid w:val="00A40E91"/>
    <w:rsid w:val="00A413EE"/>
    <w:rsid w:val="00A41646"/>
    <w:rsid w:val="00A4179C"/>
    <w:rsid w:val="00A41909"/>
    <w:rsid w:val="00A41B8C"/>
    <w:rsid w:val="00A41D23"/>
    <w:rsid w:val="00A41E56"/>
    <w:rsid w:val="00A41FB3"/>
    <w:rsid w:val="00A41FF9"/>
    <w:rsid w:val="00A42025"/>
    <w:rsid w:val="00A42149"/>
    <w:rsid w:val="00A421C7"/>
    <w:rsid w:val="00A421D6"/>
    <w:rsid w:val="00A426A3"/>
    <w:rsid w:val="00A426B2"/>
    <w:rsid w:val="00A42A51"/>
    <w:rsid w:val="00A42B39"/>
    <w:rsid w:val="00A42CB2"/>
    <w:rsid w:val="00A42E34"/>
    <w:rsid w:val="00A4343A"/>
    <w:rsid w:val="00A436F3"/>
    <w:rsid w:val="00A439C9"/>
    <w:rsid w:val="00A43CEE"/>
    <w:rsid w:val="00A43FD8"/>
    <w:rsid w:val="00A44697"/>
    <w:rsid w:val="00A44855"/>
    <w:rsid w:val="00A451DC"/>
    <w:rsid w:val="00A4558B"/>
    <w:rsid w:val="00A4589F"/>
    <w:rsid w:val="00A4590E"/>
    <w:rsid w:val="00A45AE4"/>
    <w:rsid w:val="00A45DEB"/>
    <w:rsid w:val="00A46152"/>
    <w:rsid w:val="00A4626D"/>
    <w:rsid w:val="00A4665B"/>
    <w:rsid w:val="00A4676E"/>
    <w:rsid w:val="00A46821"/>
    <w:rsid w:val="00A468C1"/>
    <w:rsid w:val="00A468CB"/>
    <w:rsid w:val="00A46A86"/>
    <w:rsid w:val="00A46A9F"/>
    <w:rsid w:val="00A46B4B"/>
    <w:rsid w:val="00A46B9C"/>
    <w:rsid w:val="00A46D80"/>
    <w:rsid w:val="00A46E5C"/>
    <w:rsid w:val="00A47388"/>
    <w:rsid w:val="00A47391"/>
    <w:rsid w:val="00A4756E"/>
    <w:rsid w:val="00A475D6"/>
    <w:rsid w:val="00A476B3"/>
    <w:rsid w:val="00A479F9"/>
    <w:rsid w:val="00A47AB8"/>
    <w:rsid w:val="00A47DF4"/>
    <w:rsid w:val="00A500DD"/>
    <w:rsid w:val="00A50224"/>
    <w:rsid w:val="00A502B7"/>
    <w:rsid w:val="00A507AA"/>
    <w:rsid w:val="00A50993"/>
    <w:rsid w:val="00A50C69"/>
    <w:rsid w:val="00A511B8"/>
    <w:rsid w:val="00A511EB"/>
    <w:rsid w:val="00A51206"/>
    <w:rsid w:val="00A51371"/>
    <w:rsid w:val="00A51740"/>
    <w:rsid w:val="00A519A3"/>
    <w:rsid w:val="00A51F61"/>
    <w:rsid w:val="00A52AA6"/>
    <w:rsid w:val="00A52B3E"/>
    <w:rsid w:val="00A53720"/>
    <w:rsid w:val="00A53A93"/>
    <w:rsid w:val="00A53C3F"/>
    <w:rsid w:val="00A53C9C"/>
    <w:rsid w:val="00A53DA9"/>
    <w:rsid w:val="00A541C4"/>
    <w:rsid w:val="00A545F5"/>
    <w:rsid w:val="00A5470D"/>
    <w:rsid w:val="00A548C2"/>
    <w:rsid w:val="00A54F44"/>
    <w:rsid w:val="00A54F84"/>
    <w:rsid w:val="00A55101"/>
    <w:rsid w:val="00A55427"/>
    <w:rsid w:val="00A554CB"/>
    <w:rsid w:val="00A55529"/>
    <w:rsid w:val="00A55963"/>
    <w:rsid w:val="00A55BAD"/>
    <w:rsid w:val="00A55EA4"/>
    <w:rsid w:val="00A5619A"/>
    <w:rsid w:val="00A5640F"/>
    <w:rsid w:val="00A5649D"/>
    <w:rsid w:val="00A56531"/>
    <w:rsid w:val="00A56658"/>
    <w:rsid w:val="00A568E7"/>
    <w:rsid w:val="00A56D0E"/>
    <w:rsid w:val="00A56F0D"/>
    <w:rsid w:val="00A56FF3"/>
    <w:rsid w:val="00A570D2"/>
    <w:rsid w:val="00A571E7"/>
    <w:rsid w:val="00A572A2"/>
    <w:rsid w:val="00A5731F"/>
    <w:rsid w:val="00A573AA"/>
    <w:rsid w:val="00A574D9"/>
    <w:rsid w:val="00A57534"/>
    <w:rsid w:val="00A5785F"/>
    <w:rsid w:val="00A6004D"/>
    <w:rsid w:val="00A603B2"/>
    <w:rsid w:val="00A604B1"/>
    <w:rsid w:val="00A605C9"/>
    <w:rsid w:val="00A606F4"/>
    <w:rsid w:val="00A6084B"/>
    <w:rsid w:val="00A60881"/>
    <w:rsid w:val="00A609F8"/>
    <w:rsid w:val="00A60BCE"/>
    <w:rsid w:val="00A60D6F"/>
    <w:rsid w:val="00A60E02"/>
    <w:rsid w:val="00A60E4C"/>
    <w:rsid w:val="00A60E68"/>
    <w:rsid w:val="00A611B7"/>
    <w:rsid w:val="00A61461"/>
    <w:rsid w:val="00A618C5"/>
    <w:rsid w:val="00A618E6"/>
    <w:rsid w:val="00A61F93"/>
    <w:rsid w:val="00A6201C"/>
    <w:rsid w:val="00A62189"/>
    <w:rsid w:val="00A6273D"/>
    <w:rsid w:val="00A627BD"/>
    <w:rsid w:val="00A62D5B"/>
    <w:rsid w:val="00A62DF7"/>
    <w:rsid w:val="00A630A2"/>
    <w:rsid w:val="00A632F8"/>
    <w:rsid w:val="00A633D8"/>
    <w:rsid w:val="00A63479"/>
    <w:rsid w:val="00A637E5"/>
    <w:rsid w:val="00A63A17"/>
    <w:rsid w:val="00A63A35"/>
    <w:rsid w:val="00A63F1F"/>
    <w:rsid w:val="00A64741"/>
    <w:rsid w:val="00A64C2D"/>
    <w:rsid w:val="00A64C61"/>
    <w:rsid w:val="00A64E5E"/>
    <w:rsid w:val="00A6500E"/>
    <w:rsid w:val="00A65315"/>
    <w:rsid w:val="00A65396"/>
    <w:rsid w:val="00A65B9D"/>
    <w:rsid w:val="00A65D9B"/>
    <w:rsid w:val="00A65DD7"/>
    <w:rsid w:val="00A65F3F"/>
    <w:rsid w:val="00A66031"/>
    <w:rsid w:val="00A6628F"/>
    <w:rsid w:val="00A66866"/>
    <w:rsid w:val="00A66ABA"/>
    <w:rsid w:val="00A66B0F"/>
    <w:rsid w:val="00A66CB5"/>
    <w:rsid w:val="00A66E2B"/>
    <w:rsid w:val="00A66E2E"/>
    <w:rsid w:val="00A66F33"/>
    <w:rsid w:val="00A66FFA"/>
    <w:rsid w:val="00A6708F"/>
    <w:rsid w:val="00A671C8"/>
    <w:rsid w:val="00A673E6"/>
    <w:rsid w:val="00A67A11"/>
    <w:rsid w:val="00A67BD1"/>
    <w:rsid w:val="00A700FA"/>
    <w:rsid w:val="00A70217"/>
    <w:rsid w:val="00A706D8"/>
    <w:rsid w:val="00A7083F"/>
    <w:rsid w:val="00A70EBE"/>
    <w:rsid w:val="00A71017"/>
    <w:rsid w:val="00A7121E"/>
    <w:rsid w:val="00A716D3"/>
    <w:rsid w:val="00A716E0"/>
    <w:rsid w:val="00A716EE"/>
    <w:rsid w:val="00A71924"/>
    <w:rsid w:val="00A71A74"/>
    <w:rsid w:val="00A71AE5"/>
    <w:rsid w:val="00A71B76"/>
    <w:rsid w:val="00A71F10"/>
    <w:rsid w:val="00A71FC8"/>
    <w:rsid w:val="00A724DD"/>
    <w:rsid w:val="00A72998"/>
    <w:rsid w:val="00A729B1"/>
    <w:rsid w:val="00A72C55"/>
    <w:rsid w:val="00A731C9"/>
    <w:rsid w:val="00A733CB"/>
    <w:rsid w:val="00A73480"/>
    <w:rsid w:val="00A7362E"/>
    <w:rsid w:val="00A737BE"/>
    <w:rsid w:val="00A7392F"/>
    <w:rsid w:val="00A73F57"/>
    <w:rsid w:val="00A74690"/>
    <w:rsid w:val="00A746F4"/>
    <w:rsid w:val="00A7470F"/>
    <w:rsid w:val="00A74782"/>
    <w:rsid w:val="00A74A12"/>
    <w:rsid w:val="00A74FCC"/>
    <w:rsid w:val="00A75374"/>
    <w:rsid w:val="00A754FA"/>
    <w:rsid w:val="00A75711"/>
    <w:rsid w:val="00A758AA"/>
    <w:rsid w:val="00A758C1"/>
    <w:rsid w:val="00A75A85"/>
    <w:rsid w:val="00A75CF7"/>
    <w:rsid w:val="00A75D82"/>
    <w:rsid w:val="00A762FD"/>
    <w:rsid w:val="00A76300"/>
    <w:rsid w:val="00A77530"/>
    <w:rsid w:val="00A7760A"/>
    <w:rsid w:val="00A7777D"/>
    <w:rsid w:val="00A77866"/>
    <w:rsid w:val="00A77886"/>
    <w:rsid w:val="00A77982"/>
    <w:rsid w:val="00A779FF"/>
    <w:rsid w:val="00A77C3A"/>
    <w:rsid w:val="00A800D4"/>
    <w:rsid w:val="00A803D3"/>
    <w:rsid w:val="00A807D8"/>
    <w:rsid w:val="00A807FB"/>
    <w:rsid w:val="00A80820"/>
    <w:rsid w:val="00A80BDE"/>
    <w:rsid w:val="00A80C6A"/>
    <w:rsid w:val="00A80D2E"/>
    <w:rsid w:val="00A80EC6"/>
    <w:rsid w:val="00A813DD"/>
    <w:rsid w:val="00A81956"/>
    <w:rsid w:val="00A81AD6"/>
    <w:rsid w:val="00A81C1C"/>
    <w:rsid w:val="00A81D0F"/>
    <w:rsid w:val="00A81D6A"/>
    <w:rsid w:val="00A81E40"/>
    <w:rsid w:val="00A81E63"/>
    <w:rsid w:val="00A81FA4"/>
    <w:rsid w:val="00A826CE"/>
    <w:rsid w:val="00A8272E"/>
    <w:rsid w:val="00A828B9"/>
    <w:rsid w:val="00A832E6"/>
    <w:rsid w:val="00A8336B"/>
    <w:rsid w:val="00A8356E"/>
    <w:rsid w:val="00A837FD"/>
    <w:rsid w:val="00A8386E"/>
    <w:rsid w:val="00A83DC0"/>
    <w:rsid w:val="00A83F95"/>
    <w:rsid w:val="00A83FC6"/>
    <w:rsid w:val="00A84130"/>
    <w:rsid w:val="00A84289"/>
    <w:rsid w:val="00A842EF"/>
    <w:rsid w:val="00A843E5"/>
    <w:rsid w:val="00A844CF"/>
    <w:rsid w:val="00A84A77"/>
    <w:rsid w:val="00A84C13"/>
    <w:rsid w:val="00A84C73"/>
    <w:rsid w:val="00A84D0C"/>
    <w:rsid w:val="00A84D84"/>
    <w:rsid w:val="00A85423"/>
    <w:rsid w:val="00A855DB"/>
    <w:rsid w:val="00A859BB"/>
    <w:rsid w:val="00A85C6C"/>
    <w:rsid w:val="00A86027"/>
    <w:rsid w:val="00A861A2"/>
    <w:rsid w:val="00A86679"/>
    <w:rsid w:val="00A86798"/>
    <w:rsid w:val="00A86B60"/>
    <w:rsid w:val="00A86C95"/>
    <w:rsid w:val="00A87200"/>
    <w:rsid w:val="00A876B1"/>
    <w:rsid w:val="00A87A27"/>
    <w:rsid w:val="00A87EFD"/>
    <w:rsid w:val="00A900E2"/>
    <w:rsid w:val="00A9013A"/>
    <w:rsid w:val="00A90330"/>
    <w:rsid w:val="00A9058E"/>
    <w:rsid w:val="00A905CD"/>
    <w:rsid w:val="00A9068A"/>
    <w:rsid w:val="00A90765"/>
    <w:rsid w:val="00A9083E"/>
    <w:rsid w:val="00A908AD"/>
    <w:rsid w:val="00A90FC1"/>
    <w:rsid w:val="00A9116E"/>
    <w:rsid w:val="00A91476"/>
    <w:rsid w:val="00A9155F"/>
    <w:rsid w:val="00A9178E"/>
    <w:rsid w:val="00A91DEB"/>
    <w:rsid w:val="00A91E4B"/>
    <w:rsid w:val="00A9202D"/>
    <w:rsid w:val="00A9203C"/>
    <w:rsid w:val="00A92280"/>
    <w:rsid w:val="00A922C4"/>
    <w:rsid w:val="00A923B6"/>
    <w:rsid w:val="00A92475"/>
    <w:rsid w:val="00A9247D"/>
    <w:rsid w:val="00A92C44"/>
    <w:rsid w:val="00A92CC3"/>
    <w:rsid w:val="00A93412"/>
    <w:rsid w:val="00A9379C"/>
    <w:rsid w:val="00A9379E"/>
    <w:rsid w:val="00A937FF"/>
    <w:rsid w:val="00A93890"/>
    <w:rsid w:val="00A93F1B"/>
    <w:rsid w:val="00A93FB0"/>
    <w:rsid w:val="00A944A2"/>
    <w:rsid w:val="00A944EF"/>
    <w:rsid w:val="00A949EE"/>
    <w:rsid w:val="00A94CB3"/>
    <w:rsid w:val="00A94CBA"/>
    <w:rsid w:val="00A94DC4"/>
    <w:rsid w:val="00A94E34"/>
    <w:rsid w:val="00A94F0F"/>
    <w:rsid w:val="00A955E1"/>
    <w:rsid w:val="00A95BDE"/>
    <w:rsid w:val="00A96009"/>
    <w:rsid w:val="00A966DA"/>
    <w:rsid w:val="00A96980"/>
    <w:rsid w:val="00A97127"/>
    <w:rsid w:val="00A9717C"/>
    <w:rsid w:val="00A97182"/>
    <w:rsid w:val="00A97879"/>
    <w:rsid w:val="00AA00B6"/>
    <w:rsid w:val="00AA00CC"/>
    <w:rsid w:val="00AA0125"/>
    <w:rsid w:val="00AA035E"/>
    <w:rsid w:val="00AA03E2"/>
    <w:rsid w:val="00AA0705"/>
    <w:rsid w:val="00AA0869"/>
    <w:rsid w:val="00AA098E"/>
    <w:rsid w:val="00AA0C2B"/>
    <w:rsid w:val="00AA0F7F"/>
    <w:rsid w:val="00AA13DB"/>
    <w:rsid w:val="00AA13DE"/>
    <w:rsid w:val="00AA1459"/>
    <w:rsid w:val="00AA1EC7"/>
    <w:rsid w:val="00AA1F93"/>
    <w:rsid w:val="00AA2016"/>
    <w:rsid w:val="00AA212B"/>
    <w:rsid w:val="00AA223D"/>
    <w:rsid w:val="00AA2405"/>
    <w:rsid w:val="00AA247D"/>
    <w:rsid w:val="00AA26B4"/>
    <w:rsid w:val="00AA277B"/>
    <w:rsid w:val="00AA27D4"/>
    <w:rsid w:val="00AA2A02"/>
    <w:rsid w:val="00AA2A2A"/>
    <w:rsid w:val="00AA2E4C"/>
    <w:rsid w:val="00AA2F0D"/>
    <w:rsid w:val="00AA3911"/>
    <w:rsid w:val="00AA3953"/>
    <w:rsid w:val="00AA3F11"/>
    <w:rsid w:val="00AA3F39"/>
    <w:rsid w:val="00AA40DC"/>
    <w:rsid w:val="00AA443F"/>
    <w:rsid w:val="00AA45B0"/>
    <w:rsid w:val="00AA45F8"/>
    <w:rsid w:val="00AA49AB"/>
    <w:rsid w:val="00AA49C8"/>
    <w:rsid w:val="00AA4E20"/>
    <w:rsid w:val="00AA59FF"/>
    <w:rsid w:val="00AA5B73"/>
    <w:rsid w:val="00AA5B92"/>
    <w:rsid w:val="00AA5DE6"/>
    <w:rsid w:val="00AA607A"/>
    <w:rsid w:val="00AA6308"/>
    <w:rsid w:val="00AA6393"/>
    <w:rsid w:val="00AA64E2"/>
    <w:rsid w:val="00AA6926"/>
    <w:rsid w:val="00AA7230"/>
    <w:rsid w:val="00AA7DEA"/>
    <w:rsid w:val="00AB005C"/>
    <w:rsid w:val="00AB0218"/>
    <w:rsid w:val="00AB0783"/>
    <w:rsid w:val="00AB0B24"/>
    <w:rsid w:val="00AB119B"/>
    <w:rsid w:val="00AB1202"/>
    <w:rsid w:val="00AB12B3"/>
    <w:rsid w:val="00AB173D"/>
    <w:rsid w:val="00AB18DC"/>
    <w:rsid w:val="00AB1A04"/>
    <w:rsid w:val="00AB1A6B"/>
    <w:rsid w:val="00AB1B09"/>
    <w:rsid w:val="00AB1D5C"/>
    <w:rsid w:val="00AB201D"/>
    <w:rsid w:val="00AB213A"/>
    <w:rsid w:val="00AB2213"/>
    <w:rsid w:val="00AB2287"/>
    <w:rsid w:val="00AB28A2"/>
    <w:rsid w:val="00AB2AFC"/>
    <w:rsid w:val="00AB2CE0"/>
    <w:rsid w:val="00AB2CF1"/>
    <w:rsid w:val="00AB30C2"/>
    <w:rsid w:val="00AB3416"/>
    <w:rsid w:val="00AB34DF"/>
    <w:rsid w:val="00AB3514"/>
    <w:rsid w:val="00AB3726"/>
    <w:rsid w:val="00AB3C44"/>
    <w:rsid w:val="00AB3E80"/>
    <w:rsid w:val="00AB44D7"/>
    <w:rsid w:val="00AB4ACE"/>
    <w:rsid w:val="00AB5275"/>
    <w:rsid w:val="00AB5550"/>
    <w:rsid w:val="00AB5C63"/>
    <w:rsid w:val="00AB5F19"/>
    <w:rsid w:val="00AB6543"/>
    <w:rsid w:val="00AB66A4"/>
    <w:rsid w:val="00AB677F"/>
    <w:rsid w:val="00AB67A4"/>
    <w:rsid w:val="00AB6A59"/>
    <w:rsid w:val="00AB6B3F"/>
    <w:rsid w:val="00AB6C9A"/>
    <w:rsid w:val="00AB6EA6"/>
    <w:rsid w:val="00AB721E"/>
    <w:rsid w:val="00AB7A7C"/>
    <w:rsid w:val="00AB7C87"/>
    <w:rsid w:val="00AC0664"/>
    <w:rsid w:val="00AC0AE9"/>
    <w:rsid w:val="00AC0BCF"/>
    <w:rsid w:val="00AC13DC"/>
    <w:rsid w:val="00AC1467"/>
    <w:rsid w:val="00AC1650"/>
    <w:rsid w:val="00AC16CA"/>
    <w:rsid w:val="00AC190D"/>
    <w:rsid w:val="00AC1C2D"/>
    <w:rsid w:val="00AC2398"/>
    <w:rsid w:val="00AC25B1"/>
    <w:rsid w:val="00AC2F18"/>
    <w:rsid w:val="00AC2F79"/>
    <w:rsid w:val="00AC3112"/>
    <w:rsid w:val="00AC3454"/>
    <w:rsid w:val="00AC34A6"/>
    <w:rsid w:val="00AC353D"/>
    <w:rsid w:val="00AC3572"/>
    <w:rsid w:val="00AC377B"/>
    <w:rsid w:val="00AC3F40"/>
    <w:rsid w:val="00AC3FB6"/>
    <w:rsid w:val="00AC4277"/>
    <w:rsid w:val="00AC43E8"/>
    <w:rsid w:val="00AC43F5"/>
    <w:rsid w:val="00AC44B0"/>
    <w:rsid w:val="00AC4742"/>
    <w:rsid w:val="00AC48DB"/>
    <w:rsid w:val="00AC4901"/>
    <w:rsid w:val="00AC4C28"/>
    <w:rsid w:val="00AC4CC4"/>
    <w:rsid w:val="00AC4D34"/>
    <w:rsid w:val="00AC4D57"/>
    <w:rsid w:val="00AC4DD2"/>
    <w:rsid w:val="00AC4E65"/>
    <w:rsid w:val="00AC4FBF"/>
    <w:rsid w:val="00AC53CF"/>
    <w:rsid w:val="00AC58D3"/>
    <w:rsid w:val="00AC5A35"/>
    <w:rsid w:val="00AC5CBB"/>
    <w:rsid w:val="00AC5D27"/>
    <w:rsid w:val="00AC5F09"/>
    <w:rsid w:val="00AC6486"/>
    <w:rsid w:val="00AC652D"/>
    <w:rsid w:val="00AC69E2"/>
    <w:rsid w:val="00AC6B61"/>
    <w:rsid w:val="00AC6B74"/>
    <w:rsid w:val="00AC7234"/>
    <w:rsid w:val="00AC7496"/>
    <w:rsid w:val="00AC75FB"/>
    <w:rsid w:val="00AC797B"/>
    <w:rsid w:val="00AC79A3"/>
    <w:rsid w:val="00AC7B43"/>
    <w:rsid w:val="00AD0720"/>
    <w:rsid w:val="00AD0B1B"/>
    <w:rsid w:val="00AD0BE1"/>
    <w:rsid w:val="00AD0C16"/>
    <w:rsid w:val="00AD0E14"/>
    <w:rsid w:val="00AD0FCA"/>
    <w:rsid w:val="00AD112D"/>
    <w:rsid w:val="00AD1563"/>
    <w:rsid w:val="00AD19B6"/>
    <w:rsid w:val="00AD1CEA"/>
    <w:rsid w:val="00AD2062"/>
    <w:rsid w:val="00AD24B3"/>
    <w:rsid w:val="00AD252B"/>
    <w:rsid w:val="00AD2563"/>
    <w:rsid w:val="00AD256D"/>
    <w:rsid w:val="00AD26AD"/>
    <w:rsid w:val="00AD283C"/>
    <w:rsid w:val="00AD291A"/>
    <w:rsid w:val="00AD2956"/>
    <w:rsid w:val="00AD2D7B"/>
    <w:rsid w:val="00AD2F75"/>
    <w:rsid w:val="00AD328B"/>
    <w:rsid w:val="00AD3712"/>
    <w:rsid w:val="00AD3A2B"/>
    <w:rsid w:val="00AD3DEA"/>
    <w:rsid w:val="00AD3F64"/>
    <w:rsid w:val="00AD4002"/>
    <w:rsid w:val="00AD454A"/>
    <w:rsid w:val="00AD45F4"/>
    <w:rsid w:val="00AD4978"/>
    <w:rsid w:val="00AD4BE9"/>
    <w:rsid w:val="00AD4C0B"/>
    <w:rsid w:val="00AD4CE7"/>
    <w:rsid w:val="00AD508E"/>
    <w:rsid w:val="00AD532A"/>
    <w:rsid w:val="00AD53D1"/>
    <w:rsid w:val="00AD53EF"/>
    <w:rsid w:val="00AD5422"/>
    <w:rsid w:val="00AD5528"/>
    <w:rsid w:val="00AD55C3"/>
    <w:rsid w:val="00AD5600"/>
    <w:rsid w:val="00AD5950"/>
    <w:rsid w:val="00AD59DC"/>
    <w:rsid w:val="00AD59F1"/>
    <w:rsid w:val="00AD5C30"/>
    <w:rsid w:val="00AD5E15"/>
    <w:rsid w:val="00AD5FDA"/>
    <w:rsid w:val="00AD636F"/>
    <w:rsid w:val="00AD6540"/>
    <w:rsid w:val="00AD6D53"/>
    <w:rsid w:val="00AD7266"/>
    <w:rsid w:val="00AD7282"/>
    <w:rsid w:val="00AD752A"/>
    <w:rsid w:val="00AD79D8"/>
    <w:rsid w:val="00AD79DB"/>
    <w:rsid w:val="00AD7B0F"/>
    <w:rsid w:val="00AD7B3E"/>
    <w:rsid w:val="00AD7B5F"/>
    <w:rsid w:val="00AD7D20"/>
    <w:rsid w:val="00AE0052"/>
    <w:rsid w:val="00AE017F"/>
    <w:rsid w:val="00AE01CA"/>
    <w:rsid w:val="00AE0585"/>
    <w:rsid w:val="00AE064B"/>
    <w:rsid w:val="00AE0746"/>
    <w:rsid w:val="00AE0992"/>
    <w:rsid w:val="00AE09E4"/>
    <w:rsid w:val="00AE0BE7"/>
    <w:rsid w:val="00AE0F87"/>
    <w:rsid w:val="00AE19C3"/>
    <w:rsid w:val="00AE19E9"/>
    <w:rsid w:val="00AE1BBE"/>
    <w:rsid w:val="00AE1C39"/>
    <w:rsid w:val="00AE1D0F"/>
    <w:rsid w:val="00AE1D92"/>
    <w:rsid w:val="00AE1FA3"/>
    <w:rsid w:val="00AE236B"/>
    <w:rsid w:val="00AE24CD"/>
    <w:rsid w:val="00AE2562"/>
    <w:rsid w:val="00AE26A0"/>
    <w:rsid w:val="00AE26F8"/>
    <w:rsid w:val="00AE2978"/>
    <w:rsid w:val="00AE2CD0"/>
    <w:rsid w:val="00AE2E38"/>
    <w:rsid w:val="00AE2E70"/>
    <w:rsid w:val="00AE3290"/>
    <w:rsid w:val="00AE3355"/>
    <w:rsid w:val="00AE367B"/>
    <w:rsid w:val="00AE36EE"/>
    <w:rsid w:val="00AE3777"/>
    <w:rsid w:val="00AE3966"/>
    <w:rsid w:val="00AE3C13"/>
    <w:rsid w:val="00AE4057"/>
    <w:rsid w:val="00AE40DC"/>
    <w:rsid w:val="00AE40FA"/>
    <w:rsid w:val="00AE4315"/>
    <w:rsid w:val="00AE4352"/>
    <w:rsid w:val="00AE44B3"/>
    <w:rsid w:val="00AE45A6"/>
    <w:rsid w:val="00AE49F6"/>
    <w:rsid w:val="00AE4D2B"/>
    <w:rsid w:val="00AE4E89"/>
    <w:rsid w:val="00AE4EB8"/>
    <w:rsid w:val="00AE4FAD"/>
    <w:rsid w:val="00AE53ED"/>
    <w:rsid w:val="00AE560F"/>
    <w:rsid w:val="00AE576B"/>
    <w:rsid w:val="00AE57DD"/>
    <w:rsid w:val="00AE58F7"/>
    <w:rsid w:val="00AE5930"/>
    <w:rsid w:val="00AE609C"/>
    <w:rsid w:val="00AE60FE"/>
    <w:rsid w:val="00AE61CE"/>
    <w:rsid w:val="00AE6665"/>
    <w:rsid w:val="00AE671D"/>
    <w:rsid w:val="00AE6969"/>
    <w:rsid w:val="00AE6C04"/>
    <w:rsid w:val="00AE70E9"/>
    <w:rsid w:val="00AE7374"/>
    <w:rsid w:val="00AE7433"/>
    <w:rsid w:val="00AE743B"/>
    <w:rsid w:val="00AE77D3"/>
    <w:rsid w:val="00AE78F4"/>
    <w:rsid w:val="00AE7CE0"/>
    <w:rsid w:val="00AE7EEA"/>
    <w:rsid w:val="00AF0053"/>
    <w:rsid w:val="00AF0074"/>
    <w:rsid w:val="00AF0119"/>
    <w:rsid w:val="00AF043D"/>
    <w:rsid w:val="00AF0A31"/>
    <w:rsid w:val="00AF0C23"/>
    <w:rsid w:val="00AF0E2D"/>
    <w:rsid w:val="00AF0E7B"/>
    <w:rsid w:val="00AF0EEE"/>
    <w:rsid w:val="00AF0FE9"/>
    <w:rsid w:val="00AF12BA"/>
    <w:rsid w:val="00AF135C"/>
    <w:rsid w:val="00AF145F"/>
    <w:rsid w:val="00AF1504"/>
    <w:rsid w:val="00AF1558"/>
    <w:rsid w:val="00AF15C6"/>
    <w:rsid w:val="00AF16EB"/>
    <w:rsid w:val="00AF1705"/>
    <w:rsid w:val="00AF1A34"/>
    <w:rsid w:val="00AF2AE8"/>
    <w:rsid w:val="00AF2CD0"/>
    <w:rsid w:val="00AF3049"/>
    <w:rsid w:val="00AF330F"/>
    <w:rsid w:val="00AF33E0"/>
    <w:rsid w:val="00AF34A0"/>
    <w:rsid w:val="00AF3539"/>
    <w:rsid w:val="00AF35CF"/>
    <w:rsid w:val="00AF35D1"/>
    <w:rsid w:val="00AF35F1"/>
    <w:rsid w:val="00AF3661"/>
    <w:rsid w:val="00AF37A9"/>
    <w:rsid w:val="00AF38C4"/>
    <w:rsid w:val="00AF39FC"/>
    <w:rsid w:val="00AF3D3E"/>
    <w:rsid w:val="00AF4376"/>
    <w:rsid w:val="00AF4558"/>
    <w:rsid w:val="00AF45FE"/>
    <w:rsid w:val="00AF463A"/>
    <w:rsid w:val="00AF4696"/>
    <w:rsid w:val="00AF4841"/>
    <w:rsid w:val="00AF4D79"/>
    <w:rsid w:val="00AF5252"/>
    <w:rsid w:val="00AF52E4"/>
    <w:rsid w:val="00AF533A"/>
    <w:rsid w:val="00AF5787"/>
    <w:rsid w:val="00AF5B6E"/>
    <w:rsid w:val="00AF5D0C"/>
    <w:rsid w:val="00AF5E69"/>
    <w:rsid w:val="00AF5ECD"/>
    <w:rsid w:val="00AF5F0B"/>
    <w:rsid w:val="00AF60E5"/>
    <w:rsid w:val="00AF643A"/>
    <w:rsid w:val="00AF688C"/>
    <w:rsid w:val="00AF6DEC"/>
    <w:rsid w:val="00AF6EE7"/>
    <w:rsid w:val="00AF7310"/>
    <w:rsid w:val="00AF759E"/>
    <w:rsid w:val="00AF78AA"/>
    <w:rsid w:val="00AF7B0F"/>
    <w:rsid w:val="00AF7BFF"/>
    <w:rsid w:val="00AF7EA6"/>
    <w:rsid w:val="00AFBB9E"/>
    <w:rsid w:val="00B0060A"/>
    <w:rsid w:val="00B00C72"/>
    <w:rsid w:val="00B00EF9"/>
    <w:rsid w:val="00B01201"/>
    <w:rsid w:val="00B012E1"/>
    <w:rsid w:val="00B0186C"/>
    <w:rsid w:val="00B018B3"/>
    <w:rsid w:val="00B018C4"/>
    <w:rsid w:val="00B01A23"/>
    <w:rsid w:val="00B01B5F"/>
    <w:rsid w:val="00B01B6B"/>
    <w:rsid w:val="00B01D21"/>
    <w:rsid w:val="00B020C3"/>
    <w:rsid w:val="00B0236A"/>
    <w:rsid w:val="00B02C6E"/>
    <w:rsid w:val="00B02E6E"/>
    <w:rsid w:val="00B031BF"/>
    <w:rsid w:val="00B0329F"/>
    <w:rsid w:val="00B03878"/>
    <w:rsid w:val="00B03A2E"/>
    <w:rsid w:val="00B03A68"/>
    <w:rsid w:val="00B03ADC"/>
    <w:rsid w:val="00B03BFB"/>
    <w:rsid w:val="00B03C61"/>
    <w:rsid w:val="00B0415D"/>
    <w:rsid w:val="00B04171"/>
    <w:rsid w:val="00B041DE"/>
    <w:rsid w:val="00B0436B"/>
    <w:rsid w:val="00B04728"/>
    <w:rsid w:val="00B04754"/>
    <w:rsid w:val="00B04E15"/>
    <w:rsid w:val="00B04E83"/>
    <w:rsid w:val="00B05378"/>
    <w:rsid w:val="00B055F9"/>
    <w:rsid w:val="00B0562D"/>
    <w:rsid w:val="00B057CA"/>
    <w:rsid w:val="00B0585B"/>
    <w:rsid w:val="00B05A02"/>
    <w:rsid w:val="00B05B79"/>
    <w:rsid w:val="00B05C13"/>
    <w:rsid w:val="00B05F29"/>
    <w:rsid w:val="00B06095"/>
    <w:rsid w:val="00B062D5"/>
    <w:rsid w:val="00B062DB"/>
    <w:rsid w:val="00B0636A"/>
    <w:rsid w:val="00B06390"/>
    <w:rsid w:val="00B06554"/>
    <w:rsid w:val="00B066BD"/>
    <w:rsid w:val="00B0681A"/>
    <w:rsid w:val="00B06B11"/>
    <w:rsid w:val="00B06B5D"/>
    <w:rsid w:val="00B06FB4"/>
    <w:rsid w:val="00B07214"/>
    <w:rsid w:val="00B0729D"/>
    <w:rsid w:val="00B072C0"/>
    <w:rsid w:val="00B07693"/>
    <w:rsid w:val="00B07907"/>
    <w:rsid w:val="00B07A5C"/>
    <w:rsid w:val="00B07C80"/>
    <w:rsid w:val="00B10043"/>
    <w:rsid w:val="00B100D8"/>
    <w:rsid w:val="00B1045C"/>
    <w:rsid w:val="00B1057E"/>
    <w:rsid w:val="00B11137"/>
    <w:rsid w:val="00B11197"/>
    <w:rsid w:val="00B11291"/>
    <w:rsid w:val="00B11566"/>
    <w:rsid w:val="00B11721"/>
    <w:rsid w:val="00B118AC"/>
    <w:rsid w:val="00B1191D"/>
    <w:rsid w:val="00B11C4E"/>
    <w:rsid w:val="00B120DC"/>
    <w:rsid w:val="00B122D8"/>
    <w:rsid w:val="00B125C9"/>
    <w:rsid w:val="00B12C88"/>
    <w:rsid w:val="00B12E10"/>
    <w:rsid w:val="00B13080"/>
    <w:rsid w:val="00B13216"/>
    <w:rsid w:val="00B13275"/>
    <w:rsid w:val="00B133F9"/>
    <w:rsid w:val="00B13486"/>
    <w:rsid w:val="00B13F9F"/>
    <w:rsid w:val="00B1439F"/>
    <w:rsid w:val="00B143BB"/>
    <w:rsid w:val="00B14429"/>
    <w:rsid w:val="00B1454B"/>
    <w:rsid w:val="00B14596"/>
    <w:rsid w:val="00B145B9"/>
    <w:rsid w:val="00B147FD"/>
    <w:rsid w:val="00B14A1E"/>
    <w:rsid w:val="00B14B2E"/>
    <w:rsid w:val="00B14CD8"/>
    <w:rsid w:val="00B14F7B"/>
    <w:rsid w:val="00B150B0"/>
    <w:rsid w:val="00B151A5"/>
    <w:rsid w:val="00B157DA"/>
    <w:rsid w:val="00B15A27"/>
    <w:rsid w:val="00B168C7"/>
    <w:rsid w:val="00B16984"/>
    <w:rsid w:val="00B17037"/>
    <w:rsid w:val="00B17176"/>
    <w:rsid w:val="00B17256"/>
    <w:rsid w:val="00B17475"/>
    <w:rsid w:val="00B17549"/>
    <w:rsid w:val="00B1775C"/>
    <w:rsid w:val="00B17838"/>
    <w:rsid w:val="00B17885"/>
    <w:rsid w:val="00B1798D"/>
    <w:rsid w:val="00B17D14"/>
    <w:rsid w:val="00B17E36"/>
    <w:rsid w:val="00B17EAD"/>
    <w:rsid w:val="00B2001F"/>
    <w:rsid w:val="00B2056B"/>
    <w:rsid w:val="00B2095C"/>
    <w:rsid w:val="00B20CB4"/>
    <w:rsid w:val="00B20D85"/>
    <w:rsid w:val="00B21087"/>
    <w:rsid w:val="00B210D5"/>
    <w:rsid w:val="00B2131F"/>
    <w:rsid w:val="00B215D6"/>
    <w:rsid w:val="00B21803"/>
    <w:rsid w:val="00B21B0D"/>
    <w:rsid w:val="00B21B38"/>
    <w:rsid w:val="00B21B48"/>
    <w:rsid w:val="00B21DCA"/>
    <w:rsid w:val="00B21EEA"/>
    <w:rsid w:val="00B220E0"/>
    <w:rsid w:val="00B22111"/>
    <w:rsid w:val="00B2211C"/>
    <w:rsid w:val="00B222D3"/>
    <w:rsid w:val="00B22379"/>
    <w:rsid w:val="00B22658"/>
    <w:rsid w:val="00B22707"/>
    <w:rsid w:val="00B2300D"/>
    <w:rsid w:val="00B23084"/>
    <w:rsid w:val="00B230AA"/>
    <w:rsid w:val="00B23355"/>
    <w:rsid w:val="00B233F0"/>
    <w:rsid w:val="00B2369A"/>
    <w:rsid w:val="00B2372C"/>
    <w:rsid w:val="00B2383F"/>
    <w:rsid w:val="00B23942"/>
    <w:rsid w:val="00B23987"/>
    <w:rsid w:val="00B23C78"/>
    <w:rsid w:val="00B23E1E"/>
    <w:rsid w:val="00B2421B"/>
    <w:rsid w:val="00B242CA"/>
    <w:rsid w:val="00B24C03"/>
    <w:rsid w:val="00B24C8E"/>
    <w:rsid w:val="00B24FB9"/>
    <w:rsid w:val="00B25ABB"/>
    <w:rsid w:val="00B25AF4"/>
    <w:rsid w:val="00B25B3F"/>
    <w:rsid w:val="00B25C99"/>
    <w:rsid w:val="00B25F3E"/>
    <w:rsid w:val="00B25F70"/>
    <w:rsid w:val="00B26033"/>
    <w:rsid w:val="00B261CF"/>
    <w:rsid w:val="00B263DA"/>
    <w:rsid w:val="00B26957"/>
    <w:rsid w:val="00B26AA4"/>
    <w:rsid w:val="00B26E29"/>
    <w:rsid w:val="00B26EBE"/>
    <w:rsid w:val="00B27124"/>
    <w:rsid w:val="00B273FF"/>
    <w:rsid w:val="00B27CC8"/>
    <w:rsid w:val="00B27D92"/>
    <w:rsid w:val="00B307C0"/>
    <w:rsid w:val="00B30EDA"/>
    <w:rsid w:val="00B30F70"/>
    <w:rsid w:val="00B310F6"/>
    <w:rsid w:val="00B31100"/>
    <w:rsid w:val="00B311BE"/>
    <w:rsid w:val="00B312B8"/>
    <w:rsid w:val="00B312BD"/>
    <w:rsid w:val="00B3151C"/>
    <w:rsid w:val="00B31DD0"/>
    <w:rsid w:val="00B320D3"/>
    <w:rsid w:val="00B320E6"/>
    <w:rsid w:val="00B321C0"/>
    <w:rsid w:val="00B330EB"/>
    <w:rsid w:val="00B337F1"/>
    <w:rsid w:val="00B33882"/>
    <w:rsid w:val="00B33AE2"/>
    <w:rsid w:val="00B33F1F"/>
    <w:rsid w:val="00B3447D"/>
    <w:rsid w:val="00B34D08"/>
    <w:rsid w:val="00B351BC"/>
    <w:rsid w:val="00B35648"/>
    <w:rsid w:val="00B36043"/>
    <w:rsid w:val="00B3630A"/>
    <w:rsid w:val="00B3668C"/>
    <w:rsid w:val="00B368A3"/>
    <w:rsid w:val="00B36916"/>
    <w:rsid w:val="00B36B07"/>
    <w:rsid w:val="00B36B9E"/>
    <w:rsid w:val="00B36C36"/>
    <w:rsid w:val="00B36D7E"/>
    <w:rsid w:val="00B372A8"/>
    <w:rsid w:val="00B374CF"/>
    <w:rsid w:val="00B37677"/>
    <w:rsid w:val="00B377B4"/>
    <w:rsid w:val="00B37804"/>
    <w:rsid w:val="00B37947"/>
    <w:rsid w:val="00B37A8A"/>
    <w:rsid w:val="00B37EFF"/>
    <w:rsid w:val="00B37F14"/>
    <w:rsid w:val="00B401AC"/>
    <w:rsid w:val="00B40275"/>
    <w:rsid w:val="00B403E1"/>
    <w:rsid w:val="00B404BC"/>
    <w:rsid w:val="00B4078C"/>
    <w:rsid w:val="00B40E10"/>
    <w:rsid w:val="00B40FD0"/>
    <w:rsid w:val="00B4176D"/>
    <w:rsid w:val="00B4181A"/>
    <w:rsid w:val="00B41937"/>
    <w:rsid w:val="00B41BC6"/>
    <w:rsid w:val="00B41DDD"/>
    <w:rsid w:val="00B41E92"/>
    <w:rsid w:val="00B420C1"/>
    <w:rsid w:val="00B420EB"/>
    <w:rsid w:val="00B42222"/>
    <w:rsid w:val="00B42276"/>
    <w:rsid w:val="00B4228F"/>
    <w:rsid w:val="00B42310"/>
    <w:rsid w:val="00B427B2"/>
    <w:rsid w:val="00B428BD"/>
    <w:rsid w:val="00B42B70"/>
    <w:rsid w:val="00B42B80"/>
    <w:rsid w:val="00B42E1F"/>
    <w:rsid w:val="00B42E25"/>
    <w:rsid w:val="00B4346B"/>
    <w:rsid w:val="00B43544"/>
    <w:rsid w:val="00B43628"/>
    <w:rsid w:val="00B438C6"/>
    <w:rsid w:val="00B43CF8"/>
    <w:rsid w:val="00B44311"/>
    <w:rsid w:val="00B44337"/>
    <w:rsid w:val="00B4455A"/>
    <w:rsid w:val="00B448F1"/>
    <w:rsid w:val="00B44E59"/>
    <w:rsid w:val="00B44F8F"/>
    <w:rsid w:val="00B44FC4"/>
    <w:rsid w:val="00B4513A"/>
    <w:rsid w:val="00B4516A"/>
    <w:rsid w:val="00B45643"/>
    <w:rsid w:val="00B45765"/>
    <w:rsid w:val="00B45925"/>
    <w:rsid w:val="00B4592E"/>
    <w:rsid w:val="00B45E43"/>
    <w:rsid w:val="00B45E50"/>
    <w:rsid w:val="00B4632C"/>
    <w:rsid w:val="00B4632E"/>
    <w:rsid w:val="00B46410"/>
    <w:rsid w:val="00B46832"/>
    <w:rsid w:val="00B46881"/>
    <w:rsid w:val="00B46AAC"/>
    <w:rsid w:val="00B46D72"/>
    <w:rsid w:val="00B47099"/>
    <w:rsid w:val="00B4713F"/>
    <w:rsid w:val="00B47296"/>
    <w:rsid w:val="00B47463"/>
    <w:rsid w:val="00B477C0"/>
    <w:rsid w:val="00B478AD"/>
    <w:rsid w:val="00B47C78"/>
    <w:rsid w:val="00B47EFC"/>
    <w:rsid w:val="00B500A9"/>
    <w:rsid w:val="00B504E4"/>
    <w:rsid w:val="00B50693"/>
    <w:rsid w:val="00B5077B"/>
    <w:rsid w:val="00B507AD"/>
    <w:rsid w:val="00B5081E"/>
    <w:rsid w:val="00B5083C"/>
    <w:rsid w:val="00B508DB"/>
    <w:rsid w:val="00B50B96"/>
    <w:rsid w:val="00B50BC5"/>
    <w:rsid w:val="00B50F53"/>
    <w:rsid w:val="00B51572"/>
    <w:rsid w:val="00B51B1C"/>
    <w:rsid w:val="00B51C5B"/>
    <w:rsid w:val="00B51F67"/>
    <w:rsid w:val="00B52635"/>
    <w:rsid w:val="00B5263E"/>
    <w:rsid w:val="00B52841"/>
    <w:rsid w:val="00B5298B"/>
    <w:rsid w:val="00B52ADC"/>
    <w:rsid w:val="00B52BA4"/>
    <w:rsid w:val="00B52F9F"/>
    <w:rsid w:val="00B531DE"/>
    <w:rsid w:val="00B534CB"/>
    <w:rsid w:val="00B5362F"/>
    <w:rsid w:val="00B5380C"/>
    <w:rsid w:val="00B538AE"/>
    <w:rsid w:val="00B53ADD"/>
    <w:rsid w:val="00B53B65"/>
    <w:rsid w:val="00B54084"/>
    <w:rsid w:val="00B542AE"/>
    <w:rsid w:val="00B5509C"/>
    <w:rsid w:val="00B5529F"/>
    <w:rsid w:val="00B552F5"/>
    <w:rsid w:val="00B55391"/>
    <w:rsid w:val="00B557CE"/>
    <w:rsid w:val="00B5592D"/>
    <w:rsid w:val="00B55977"/>
    <w:rsid w:val="00B55F78"/>
    <w:rsid w:val="00B55FDD"/>
    <w:rsid w:val="00B560E3"/>
    <w:rsid w:val="00B56138"/>
    <w:rsid w:val="00B5617C"/>
    <w:rsid w:val="00B561E1"/>
    <w:rsid w:val="00B56219"/>
    <w:rsid w:val="00B565F3"/>
    <w:rsid w:val="00B56EF3"/>
    <w:rsid w:val="00B57069"/>
    <w:rsid w:val="00B57140"/>
    <w:rsid w:val="00B571E1"/>
    <w:rsid w:val="00B572DD"/>
    <w:rsid w:val="00B5779A"/>
    <w:rsid w:val="00B5779C"/>
    <w:rsid w:val="00B579CC"/>
    <w:rsid w:val="00B57A5C"/>
    <w:rsid w:val="00B57E8D"/>
    <w:rsid w:val="00B6002B"/>
    <w:rsid w:val="00B6025E"/>
    <w:rsid w:val="00B60657"/>
    <w:rsid w:val="00B606DB"/>
    <w:rsid w:val="00B606EC"/>
    <w:rsid w:val="00B60703"/>
    <w:rsid w:val="00B609F6"/>
    <w:rsid w:val="00B6100E"/>
    <w:rsid w:val="00B61107"/>
    <w:rsid w:val="00B61136"/>
    <w:rsid w:val="00B614A1"/>
    <w:rsid w:val="00B614B8"/>
    <w:rsid w:val="00B61A08"/>
    <w:rsid w:val="00B61BF7"/>
    <w:rsid w:val="00B61D0B"/>
    <w:rsid w:val="00B6212B"/>
    <w:rsid w:val="00B62138"/>
    <w:rsid w:val="00B6227A"/>
    <w:rsid w:val="00B62470"/>
    <w:rsid w:val="00B625DD"/>
    <w:rsid w:val="00B6262D"/>
    <w:rsid w:val="00B62C17"/>
    <w:rsid w:val="00B6331A"/>
    <w:rsid w:val="00B63669"/>
    <w:rsid w:val="00B63A73"/>
    <w:rsid w:val="00B63A8A"/>
    <w:rsid w:val="00B63B73"/>
    <w:rsid w:val="00B63BA8"/>
    <w:rsid w:val="00B64088"/>
    <w:rsid w:val="00B641B3"/>
    <w:rsid w:val="00B64225"/>
    <w:rsid w:val="00B64457"/>
    <w:rsid w:val="00B644A4"/>
    <w:rsid w:val="00B64D07"/>
    <w:rsid w:val="00B64F6B"/>
    <w:rsid w:val="00B6531F"/>
    <w:rsid w:val="00B65461"/>
    <w:rsid w:val="00B65761"/>
    <w:rsid w:val="00B65968"/>
    <w:rsid w:val="00B65A54"/>
    <w:rsid w:val="00B65E02"/>
    <w:rsid w:val="00B65E5F"/>
    <w:rsid w:val="00B66B2B"/>
    <w:rsid w:val="00B66D1D"/>
    <w:rsid w:val="00B67319"/>
    <w:rsid w:val="00B67452"/>
    <w:rsid w:val="00B674E7"/>
    <w:rsid w:val="00B67AA5"/>
    <w:rsid w:val="00B67DF2"/>
    <w:rsid w:val="00B67FB9"/>
    <w:rsid w:val="00B704BD"/>
    <w:rsid w:val="00B709AB"/>
    <w:rsid w:val="00B710C9"/>
    <w:rsid w:val="00B712A2"/>
    <w:rsid w:val="00B71748"/>
    <w:rsid w:val="00B71DB6"/>
    <w:rsid w:val="00B71DB9"/>
    <w:rsid w:val="00B71ECF"/>
    <w:rsid w:val="00B72415"/>
    <w:rsid w:val="00B724E4"/>
    <w:rsid w:val="00B72725"/>
    <w:rsid w:val="00B72AEE"/>
    <w:rsid w:val="00B72B6A"/>
    <w:rsid w:val="00B72BDE"/>
    <w:rsid w:val="00B72C1D"/>
    <w:rsid w:val="00B73151"/>
    <w:rsid w:val="00B732DE"/>
    <w:rsid w:val="00B733E5"/>
    <w:rsid w:val="00B733F0"/>
    <w:rsid w:val="00B735F8"/>
    <w:rsid w:val="00B73BB4"/>
    <w:rsid w:val="00B73C01"/>
    <w:rsid w:val="00B73E50"/>
    <w:rsid w:val="00B73F3F"/>
    <w:rsid w:val="00B7405D"/>
    <w:rsid w:val="00B741F6"/>
    <w:rsid w:val="00B74305"/>
    <w:rsid w:val="00B7430C"/>
    <w:rsid w:val="00B747CE"/>
    <w:rsid w:val="00B74A7C"/>
    <w:rsid w:val="00B74A94"/>
    <w:rsid w:val="00B751AD"/>
    <w:rsid w:val="00B7533C"/>
    <w:rsid w:val="00B7533E"/>
    <w:rsid w:val="00B755C2"/>
    <w:rsid w:val="00B75739"/>
    <w:rsid w:val="00B75D5F"/>
    <w:rsid w:val="00B765C1"/>
    <w:rsid w:val="00B767F6"/>
    <w:rsid w:val="00B76A53"/>
    <w:rsid w:val="00B76AF9"/>
    <w:rsid w:val="00B76BBF"/>
    <w:rsid w:val="00B76C07"/>
    <w:rsid w:val="00B76E82"/>
    <w:rsid w:val="00B77060"/>
    <w:rsid w:val="00B7706B"/>
    <w:rsid w:val="00B770BE"/>
    <w:rsid w:val="00B777D7"/>
    <w:rsid w:val="00B77946"/>
    <w:rsid w:val="00B77991"/>
    <w:rsid w:val="00B779CB"/>
    <w:rsid w:val="00B779DC"/>
    <w:rsid w:val="00B77A1B"/>
    <w:rsid w:val="00B77DD6"/>
    <w:rsid w:val="00B77EE8"/>
    <w:rsid w:val="00B80121"/>
    <w:rsid w:val="00B8043C"/>
    <w:rsid w:val="00B80871"/>
    <w:rsid w:val="00B80C4C"/>
    <w:rsid w:val="00B80D44"/>
    <w:rsid w:val="00B80E0B"/>
    <w:rsid w:val="00B80E91"/>
    <w:rsid w:val="00B80FA2"/>
    <w:rsid w:val="00B80FAE"/>
    <w:rsid w:val="00B8146A"/>
    <w:rsid w:val="00B81562"/>
    <w:rsid w:val="00B81B1E"/>
    <w:rsid w:val="00B81C20"/>
    <w:rsid w:val="00B81D68"/>
    <w:rsid w:val="00B81F5B"/>
    <w:rsid w:val="00B820F1"/>
    <w:rsid w:val="00B8233A"/>
    <w:rsid w:val="00B82789"/>
    <w:rsid w:val="00B82875"/>
    <w:rsid w:val="00B8313C"/>
    <w:rsid w:val="00B8318B"/>
    <w:rsid w:val="00B83555"/>
    <w:rsid w:val="00B83719"/>
    <w:rsid w:val="00B839B4"/>
    <w:rsid w:val="00B83B1D"/>
    <w:rsid w:val="00B83BE7"/>
    <w:rsid w:val="00B83E3C"/>
    <w:rsid w:val="00B83F8A"/>
    <w:rsid w:val="00B83FFB"/>
    <w:rsid w:val="00B8413B"/>
    <w:rsid w:val="00B84774"/>
    <w:rsid w:val="00B84A38"/>
    <w:rsid w:val="00B84B6E"/>
    <w:rsid w:val="00B84C4D"/>
    <w:rsid w:val="00B85006"/>
    <w:rsid w:val="00B856B4"/>
    <w:rsid w:val="00B857B3"/>
    <w:rsid w:val="00B85AB6"/>
    <w:rsid w:val="00B85B96"/>
    <w:rsid w:val="00B863ED"/>
    <w:rsid w:val="00B86864"/>
    <w:rsid w:val="00B869DB"/>
    <w:rsid w:val="00B86D06"/>
    <w:rsid w:val="00B86DC5"/>
    <w:rsid w:val="00B86F06"/>
    <w:rsid w:val="00B875A9"/>
    <w:rsid w:val="00B876E0"/>
    <w:rsid w:val="00B87759"/>
    <w:rsid w:val="00B87A8A"/>
    <w:rsid w:val="00B87E05"/>
    <w:rsid w:val="00B90000"/>
    <w:rsid w:val="00B90426"/>
    <w:rsid w:val="00B90813"/>
    <w:rsid w:val="00B910F9"/>
    <w:rsid w:val="00B91379"/>
    <w:rsid w:val="00B91489"/>
    <w:rsid w:val="00B915E4"/>
    <w:rsid w:val="00B917E5"/>
    <w:rsid w:val="00B91A63"/>
    <w:rsid w:val="00B91AA5"/>
    <w:rsid w:val="00B929B1"/>
    <w:rsid w:val="00B929D0"/>
    <w:rsid w:val="00B92A3C"/>
    <w:rsid w:val="00B92F03"/>
    <w:rsid w:val="00B92FB8"/>
    <w:rsid w:val="00B933A7"/>
    <w:rsid w:val="00B9367A"/>
    <w:rsid w:val="00B9372D"/>
    <w:rsid w:val="00B9381E"/>
    <w:rsid w:val="00B93A6D"/>
    <w:rsid w:val="00B93C1C"/>
    <w:rsid w:val="00B93C7F"/>
    <w:rsid w:val="00B93F38"/>
    <w:rsid w:val="00B93F68"/>
    <w:rsid w:val="00B93F80"/>
    <w:rsid w:val="00B94453"/>
    <w:rsid w:val="00B94545"/>
    <w:rsid w:val="00B946A5"/>
    <w:rsid w:val="00B94837"/>
    <w:rsid w:val="00B948B7"/>
    <w:rsid w:val="00B94C16"/>
    <w:rsid w:val="00B94C40"/>
    <w:rsid w:val="00B94DBE"/>
    <w:rsid w:val="00B94EA5"/>
    <w:rsid w:val="00B951A3"/>
    <w:rsid w:val="00B951C0"/>
    <w:rsid w:val="00B953AE"/>
    <w:rsid w:val="00B9541C"/>
    <w:rsid w:val="00B95609"/>
    <w:rsid w:val="00B95646"/>
    <w:rsid w:val="00B95DFF"/>
    <w:rsid w:val="00B96240"/>
    <w:rsid w:val="00B9642F"/>
    <w:rsid w:val="00B96441"/>
    <w:rsid w:val="00B96472"/>
    <w:rsid w:val="00B966E4"/>
    <w:rsid w:val="00B96891"/>
    <w:rsid w:val="00B96C30"/>
    <w:rsid w:val="00B96E2C"/>
    <w:rsid w:val="00B96EE3"/>
    <w:rsid w:val="00B973F0"/>
    <w:rsid w:val="00B9765A"/>
    <w:rsid w:val="00B97692"/>
    <w:rsid w:val="00B976EA"/>
    <w:rsid w:val="00B97C65"/>
    <w:rsid w:val="00BA0545"/>
    <w:rsid w:val="00BA06CF"/>
    <w:rsid w:val="00BA0870"/>
    <w:rsid w:val="00BA08AA"/>
    <w:rsid w:val="00BA08EF"/>
    <w:rsid w:val="00BA0A59"/>
    <w:rsid w:val="00BA0CC1"/>
    <w:rsid w:val="00BA0D6D"/>
    <w:rsid w:val="00BA0E41"/>
    <w:rsid w:val="00BA10F6"/>
    <w:rsid w:val="00BA1480"/>
    <w:rsid w:val="00BA1828"/>
    <w:rsid w:val="00BA1B65"/>
    <w:rsid w:val="00BA1FC7"/>
    <w:rsid w:val="00BA24E6"/>
    <w:rsid w:val="00BA2594"/>
    <w:rsid w:val="00BA2618"/>
    <w:rsid w:val="00BA2B81"/>
    <w:rsid w:val="00BA2D18"/>
    <w:rsid w:val="00BA2E7B"/>
    <w:rsid w:val="00BA38C3"/>
    <w:rsid w:val="00BA39EE"/>
    <w:rsid w:val="00BA3B36"/>
    <w:rsid w:val="00BA3BA2"/>
    <w:rsid w:val="00BA3C71"/>
    <w:rsid w:val="00BA4001"/>
    <w:rsid w:val="00BA42F6"/>
    <w:rsid w:val="00BA451B"/>
    <w:rsid w:val="00BA45E2"/>
    <w:rsid w:val="00BA4F52"/>
    <w:rsid w:val="00BA50D8"/>
    <w:rsid w:val="00BA511C"/>
    <w:rsid w:val="00BA5605"/>
    <w:rsid w:val="00BA5B8F"/>
    <w:rsid w:val="00BA61BB"/>
    <w:rsid w:val="00BA63FA"/>
    <w:rsid w:val="00BA67A7"/>
    <w:rsid w:val="00BA68B0"/>
    <w:rsid w:val="00BA68B5"/>
    <w:rsid w:val="00BA690D"/>
    <w:rsid w:val="00BA698F"/>
    <w:rsid w:val="00BA6F12"/>
    <w:rsid w:val="00BA7744"/>
    <w:rsid w:val="00BA7835"/>
    <w:rsid w:val="00BB0004"/>
    <w:rsid w:val="00BB0414"/>
    <w:rsid w:val="00BB0522"/>
    <w:rsid w:val="00BB07FC"/>
    <w:rsid w:val="00BB08DD"/>
    <w:rsid w:val="00BB0978"/>
    <w:rsid w:val="00BB0EE4"/>
    <w:rsid w:val="00BB12D1"/>
    <w:rsid w:val="00BB15E9"/>
    <w:rsid w:val="00BB1645"/>
    <w:rsid w:val="00BB180A"/>
    <w:rsid w:val="00BB1B5A"/>
    <w:rsid w:val="00BB2172"/>
    <w:rsid w:val="00BB2293"/>
    <w:rsid w:val="00BB22AB"/>
    <w:rsid w:val="00BB22CD"/>
    <w:rsid w:val="00BB255D"/>
    <w:rsid w:val="00BB26EB"/>
    <w:rsid w:val="00BB27F7"/>
    <w:rsid w:val="00BB2954"/>
    <w:rsid w:val="00BB30BB"/>
    <w:rsid w:val="00BB336A"/>
    <w:rsid w:val="00BB356D"/>
    <w:rsid w:val="00BB387A"/>
    <w:rsid w:val="00BB399E"/>
    <w:rsid w:val="00BB3DDB"/>
    <w:rsid w:val="00BB451B"/>
    <w:rsid w:val="00BB4CC3"/>
    <w:rsid w:val="00BB4DBD"/>
    <w:rsid w:val="00BB4EB9"/>
    <w:rsid w:val="00BB4F28"/>
    <w:rsid w:val="00BB5045"/>
    <w:rsid w:val="00BB509B"/>
    <w:rsid w:val="00BB53AB"/>
    <w:rsid w:val="00BB5444"/>
    <w:rsid w:val="00BB5896"/>
    <w:rsid w:val="00BB5F68"/>
    <w:rsid w:val="00BB65E9"/>
    <w:rsid w:val="00BB66B9"/>
    <w:rsid w:val="00BB6B4E"/>
    <w:rsid w:val="00BB6C22"/>
    <w:rsid w:val="00BB7026"/>
    <w:rsid w:val="00BB70CD"/>
    <w:rsid w:val="00BB71D6"/>
    <w:rsid w:val="00BB7247"/>
    <w:rsid w:val="00BB73F1"/>
    <w:rsid w:val="00BB7830"/>
    <w:rsid w:val="00BB7862"/>
    <w:rsid w:val="00BB7A12"/>
    <w:rsid w:val="00BC0179"/>
    <w:rsid w:val="00BC0506"/>
    <w:rsid w:val="00BC066E"/>
    <w:rsid w:val="00BC0998"/>
    <w:rsid w:val="00BC0F02"/>
    <w:rsid w:val="00BC0F2A"/>
    <w:rsid w:val="00BC1969"/>
    <w:rsid w:val="00BC1BC7"/>
    <w:rsid w:val="00BC1C90"/>
    <w:rsid w:val="00BC232E"/>
    <w:rsid w:val="00BC29BF"/>
    <w:rsid w:val="00BC2A51"/>
    <w:rsid w:val="00BC2C08"/>
    <w:rsid w:val="00BC2CC6"/>
    <w:rsid w:val="00BC2E7D"/>
    <w:rsid w:val="00BC3B0E"/>
    <w:rsid w:val="00BC3B76"/>
    <w:rsid w:val="00BC3BBB"/>
    <w:rsid w:val="00BC3D92"/>
    <w:rsid w:val="00BC4C24"/>
    <w:rsid w:val="00BC4EA9"/>
    <w:rsid w:val="00BC4FD9"/>
    <w:rsid w:val="00BC5158"/>
    <w:rsid w:val="00BC5288"/>
    <w:rsid w:val="00BC52B6"/>
    <w:rsid w:val="00BC58D8"/>
    <w:rsid w:val="00BC5EAD"/>
    <w:rsid w:val="00BC5FB1"/>
    <w:rsid w:val="00BC65D9"/>
    <w:rsid w:val="00BC65E6"/>
    <w:rsid w:val="00BC693D"/>
    <w:rsid w:val="00BC6C34"/>
    <w:rsid w:val="00BC72C4"/>
    <w:rsid w:val="00BC742C"/>
    <w:rsid w:val="00BC74AB"/>
    <w:rsid w:val="00BC7590"/>
    <w:rsid w:val="00BC7AC7"/>
    <w:rsid w:val="00BC7C55"/>
    <w:rsid w:val="00BCF18B"/>
    <w:rsid w:val="00BD01D8"/>
    <w:rsid w:val="00BD03AC"/>
    <w:rsid w:val="00BD05FD"/>
    <w:rsid w:val="00BD0655"/>
    <w:rsid w:val="00BD0F1F"/>
    <w:rsid w:val="00BD103A"/>
    <w:rsid w:val="00BD1091"/>
    <w:rsid w:val="00BD1AEC"/>
    <w:rsid w:val="00BD1B47"/>
    <w:rsid w:val="00BD25DE"/>
    <w:rsid w:val="00BD2774"/>
    <w:rsid w:val="00BD2C39"/>
    <w:rsid w:val="00BD2D20"/>
    <w:rsid w:val="00BD312E"/>
    <w:rsid w:val="00BD31FA"/>
    <w:rsid w:val="00BD3263"/>
    <w:rsid w:val="00BD33BF"/>
    <w:rsid w:val="00BD3404"/>
    <w:rsid w:val="00BD367E"/>
    <w:rsid w:val="00BD36D7"/>
    <w:rsid w:val="00BD381F"/>
    <w:rsid w:val="00BD38EC"/>
    <w:rsid w:val="00BD3A4B"/>
    <w:rsid w:val="00BD3F19"/>
    <w:rsid w:val="00BD4079"/>
    <w:rsid w:val="00BD4469"/>
    <w:rsid w:val="00BD4741"/>
    <w:rsid w:val="00BD4B9D"/>
    <w:rsid w:val="00BD4EF2"/>
    <w:rsid w:val="00BD5021"/>
    <w:rsid w:val="00BD53D9"/>
    <w:rsid w:val="00BD549C"/>
    <w:rsid w:val="00BD5F9A"/>
    <w:rsid w:val="00BD60B4"/>
    <w:rsid w:val="00BD6230"/>
    <w:rsid w:val="00BD6509"/>
    <w:rsid w:val="00BD65C9"/>
    <w:rsid w:val="00BD6A2B"/>
    <w:rsid w:val="00BD6D78"/>
    <w:rsid w:val="00BD6DE2"/>
    <w:rsid w:val="00BD7541"/>
    <w:rsid w:val="00BD77DC"/>
    <w:rsid w:val="00BD7B13"/>
    <w:rsid w:val="00BD7BF5"/>
    <w:rsid w:val="00BD7F0C"/>
    <w:rsid w:val="00BE071F"/>
    <w:rsid w:val="00BE0951"/>
    <w:rsid w:val="00BE0D7A"/>
    <w:rsid w:val="00BE0DDC"/>
    <w:rsid w:val="00BE0EBC"/>
    <w:rsid w:val="00BE0EE5"/>
    <w:rsid w:val="00BE1080"/>
    <w:rsid w:val="00BE1106"/>
    <w:rsid w:val="00BE1185"/>
    <w:rsid w:val="00BE197E"/>
    <w:rsid w:val="00BE1AF5"/>
    <w:rsid w:val="00BE1E04"/>
    <w:rsid w:val="00BE23E3"/>
    <w:rsid w:val="00BE25CD"/>
    <w:rsid w:val="00BE27E1"/>
    <w:rsid w:val="00BE28CB"/>
    <w:rsid w:val="00BE2A1D"/>
    <w:rsid w:val="00BE3130"/>
    <w:rsid w:val="00BE31A5"/>
    <w:rsid w:val="00BE34EE"/>
    <w:rsid w:val="00BE35EC"/>
    <w:rsid w:val="00BE397C"/>
    <w:rsid w:val="00BE3B17"/>
    <w:rsid w:val="00BE3D5A"/>
    <w:rsid w:val="00BE4194"/>
    <w:rsid w:val="00BE41E8"/>
    <w:rsid w:val="00BE42CB"/>
    <w:rsid w:val="00BE4DD5"/>
    <w:rsid w:val="00BE4F73"/>
    <w:rsid w:val="00BE52FD"/>
    <w:rsid w:val="00BE5385"/>
    <w:rsid w:val="00BE5A5D"/>
    <w:rsid w:val="00BE5DC3"/>
    <w:rsid w:val="00BE60A5"/>
    <w:rsid w:val="00BE633E"/>
    <w:rsid w:val="00BE6721"/>
    <w:rsid w:val="00BE6A91"/>
    <w:rsid w:val="00BE6AC8"/>
    <w:rsid w:val="00BE6B1D"/>
    <w:rsid w:val="00BE6C01"/>
    <w:rsid w:val="00BE6C83"/>
    <w:rsid w:val="00BE6D3E"/>
    <w:rsid w:val="00BE6DE2"/>
    <w:rsid w:val="00BE6EBC"/>
    <w:rsid w:val="00BE71CC"/>
    <w:rsid w:val="00BE7242"/>
    <w:rsid w:val="00BE7427"/>
    <w:rsid w:val="00BE76BB"/>
    <w:rsid w:val="00BE7DD8"/>
    <w:rsid w:val="00BE7F98"/>
    <w:rsid w:val="00BF08D5"/>
    <w:rsid w:val="00BF0987"/>
    <w:rsid w:val="00BF0A92"/>
    <w:rsid w:val="00BF0BE3"/>
    <w:rsid w:val="00BF1007"/>
    <w:rsid w:val="00BF1554"/>
    <w:rsid w:val="00BF1603"/>
    <w:rsid w:val="00BF176C"/>
    <w:rsid w:val="00BF1A88"/>
    <w:rsid w:val="00BF1AE1"/>
    <w:rsid w:val="00BF1C10"/>
    <w:rsid w:val="00BF1D92"/>
    <w:rsid w:val="00BF259A"/>
    <w:rsid w:val="00BF265D"/>
    <w:rsid w:val="00BF2DF0"/>
    <w:rsid w:val="00BF2ECE"/>
    <w:rsid w:val="00BF2FB5"/>
    <w:rsid w:val="00BF301A"/>
    <w:rsid w:val="00BF31BB"/>
    <w:rsid w:val="00BF3369"/>
    <w:rsid w:val="00BF35F2"/>
    <w:rsid w:val="00BF4025"/>
    <w:rsid w:val="00BF41E0"/>
    <w:rsid w:val="00BF45F6"/>
    <w:rsid w:val="00BF4633"/>
    <w:rsid w:val="00BF463C"/>
    <w:rsid w:val="00BF47C6"/>
    <w:rsid w:val="00BF4CAE"/>
    <w:rsid w:val="00BF4CC4"/>
    <w:rsid w:val="00BF4D47"/>
    <w:rsid w:val="00BF4D77"/>
    <w:rsid w:val="00BF4E87"/>
    <w:rsid w:val="00BF5296"/>
    <w:rsid w:val="00BF585B"/>
    <w:rsid w:val="00BF5995"/>
    <w:rsid w:val="00BF630E"/>
    <w:rsid w:val="00BF6655"/>
    <w:rsid w:val="00BF6CEC"/>
    <w:rsid w:val="00BF7035"/>
    <w:rsid w:val="00BF78CE"/>
    <w:rsid w:val="00BF78F2"/>
    <w:rsid w:val="00BF7CA8"/>
    <w:rsid w:val="00BF7CDA"/>
    <w:rsid w:val="00BF7CDE"/>
    <w:rsid w:val="00BF7F1B"/>
    <w:rsid w:val="00C0037B"/>
    <w:rsid w:val="00C007B1"/>
    <w:rsid w:val="00C009A2"/>
    <w:rsid w:val="00C00E29"/>
    <w:rsid w:val="00C00F8A"/>
    <w:rsid w:val="00C0101F"/>
    <w:rsid w:val="00C01058"/>
    <w:rsid w:val="00C01203"/>
    <w:rsid w:val="00C01675"/>
    <w:rsid w:val="00C016F9"/>
    <w:rsid w:val="00C01845"/>
    <w:rsid w:val="00C02CFD"/>
    <w:rsid w:val="00C02D44"/>
    <w:rsid w:val="00C03200"/>
    <w:rsid w:val="00C033D6"/>
    <w:rsid w:val="00C03452"/>
    <w:rsid w:val="00C03AA2"/>
    <w:rsid w:val="00C040EA"/>
    <w:rsid w:val="00C041BD"/>
    <w:rsid w:val="00C044BB"/>
    <w:rsid w:val="00C048D6"/>
    <w:rsid w:val="00C04AB2"/>
    <w:rsid w:val="00C04D46"/>
    <w:rsid w:val="00C04E80"/>
    <w:rsid w:val="00C050BB"/>
    <w:rsid w:val="00C051E3"/>
    <w:rsid w:val="00C05258"/>
    <w:rsid w:val="00C0526C"/>
    <w:rsid w:val="00C05293"/>
    <w:rsid w:val="00C053A7"/>
    <w:rsid w:val="00C05415"/>
    <w:rsid w:val="00C055C9"/>
    <w:rsid w:val="00C05817"/>
    <w:rsid w:val="00C0599E"/>
    <w:rsid w:val="00C05BBF"/>
    <w:rsid w:val="00C05D14"/>
    <w:rsid w:val="00C05E3B"/>
    <w:rsid w:val="00C05ED5"/>
    <w:rsid w:val="00C062C5"/>
    <w:rsid w:val="00C064D3"/>
    <w:rsid w:val="00C0699A"/>
    <w:rsid w:val="00C06B78"/>
    <w:rsid w:val="00C076B7"/>
    <w:rsid w:val="00C0787D"/>
    <w:rsid w:val="00C078FE"/>
    <w:rsid w:val="00C07BFA"/>
    <w:rsid w:val="00C07EBF"/>
    <w:rsid w:val="00C10103"/>
    <w:rsid w:val="00C10163"/>
    <w:rsid w:val="00C10537"/>
    <w:rsid w:val="00C105A0"/>
    <w:rsid w:val="00C1071E"/>
    <w:rsid w:val="00C1073E"/>
    <w:rsid w:val="00C1093B"/>
    <w:rsid w:val="00C10A3A"/>
    <w:rsid w:val="00C10ADB"/>
    <w:rsid w:val="00C10C1A"/>
    <w:rsid w:val="00C11256"/>
    <w:rsid w:val="00C1128D"/>
    <w:rsid w:val="00C11579"/>
    <w:rsid w:val="00C11B31"/>
    <w:rsid w:val="00C11D0A"/>
    <w:rsid w:val="00C11DE1"/>
    <w:rsid w:val="00C11F01"/>
    <w:rsid w:val="00C12146"/>
    <w:rsid w:val="00C12169"/>
    <w:rsid w:val="00C12426"/>
    <w:rsid w:val="00C126D0"/>
    <w:rsid w:val="00C12B9A"/>
    <w:rsid w:val="00C12D5F"/>
    <w:rsid w:val="00C12F3F"/>
    <w:rsid w:val="00C1306F"/>
    <w:rsid w:val="00C131DD"/>
    <w:rsid w:val="00C132FD"/>
    <w:rsid w:val="00C1330B"/>
    <w:rsid w:val="00C133B1"/>
    <w:rsid w:val="00C133DF"/>
    <w:rsid w:val="00C13447"/>
    <w:rsid w:val="00C13804"/>
    <w:rsid w:val="00C13812"/>
    <w:rsid w:val="00C1388C"/>
    <w:rsid w:val="00C138C3"/>
    <w:rsid w:val="00C13EA3"/>
    <w:rsid w:val="00C14046"/>
    <w:rsid w:val="00C14113"/>
    <w:rsid w:val="00C14209"/>
    <w:rsid w:val="00C14210"/>
    <w:rsid w:val="00C145DB"/>
    <w:rsid w:val="00C149E2"/>
    <w:rsid w:val="00C14E0E"/>
    <w:rsid w:val="00C15195"/>
    <w:rsid w:val="00C1550C"/>
    <w:rsid w:val="00C15656"/>
    <w:rsid w:val="00C158D7"/>
    <w:rsid w:val="00C15E9B"/>
    <w:rsid w:val="00C15F85"/>
    <w:rsid w:val="00C1603A"/>
    <w:rsid w:val="00C16087"/>
    <w:rsid w:val="00C16139"/>
    <w:rsid w:val="00C16183"/>
    <w:rsid w:val="00C164A7"/>
    <w:rsid w:val="00C16644"/>
    <w:rsid w:val="00C166F6"/>
    <w:rsid w:val="00C1699E"/>
    <w:rsid w:val="00C16AB2"/>
    <w:rsid w:val="00C16D18"/>
    <w:rsid w:val="00C16D46"/>
    <w:rsid w:val="00C16FD7"/>
    <w:rsid w:val="00C170D5"/>
    <w:rsid w:val="00C17521"/>
    <w:rsid w:val="00C17830"/>
    <w:rsid w:val="00C1788B"/>
    <w:rsid w:val="00C17DFF"/>
    <w:rsid w:val="00C17E44"/>
    <w:rsid w:val="00C2001D"/>
    <w:rsid w:val="00C2022B"/>
    <w:rsid w:val="00C20344"/>
    <w:rsid w:val="00C2034F"/>
    <w:rsid w:val="00C20FAA"/>
    <w:rsid w:val="00C2143A"/>
    <w:rsid w:val="00C21AF2"/>
    <w:rsid w:val="00C21C7A"/>
    <w:rsid w:val="00C225D7"/>
    <w:rsid w:val="00C22624"/>
    <w:rsid w:val="00C2278D"/>
    <w:rsid w:val="00C22AF2"/>
    <w:rsid w:val="00C22BF5"/>
    <w:rsid w:val="00C22C8C"/>
    <w:rsid w:val="00C22D3E"/>
    <w:rsid w:val="00C22D93"/>
    <w:rsid w:val="00C22FAA"/>
    <w:rsid w:val="00C237C6"/>
    <w:rsid w:val="00C23BAA"/>
    <w:rsid w:val="00C2407A"/>
    <w:rsid w:val="00C248E6"/>
    <w:rsid w:val="00C2494A"/>
    <w:rsid w:val="00C249C8"/>
    <w:rsid w:val="00C2518B"/>
    <w:rsid w:val="00C2520E"/>
    <w:rsid w:val="00C25421"/>
    <w:rsid w:val="00C255CD"/>
    <w:rsid w:val="00C25614"/>
    <w:rsid w:val="00C25D3F"/>
    <w:rsid w:val="00C25F65"/>
    <w:rsid w:val="00C261B9"/>
    <w:rsid w:val="00C26390"/>
    <w:rsid w:val="00C26533"/>
    <w:rsid w:val="00C2656E"/>
    <w:rsid w:val="00C265E6"/>
    <w:rsid w:val="00C269FB"/>
    <w:rsid w:val="00C26C46"/>
    <w:rsid w:val="00C26E46"/>
    <w:rsid w:val="00C26F53"/>
    <w:rsid w:val="00C27099"/>
    <w:rsid w:val="00C271D3"/>
    <w:rsid w:val="00C27244"/>
    <w:rsid w:val="00C27450"/>
    <w:rsid w:val="00C2773B"/>
    <w:rsid w:val="00C279FA"/>
    <w:rsid w:val="00C27A00"/>
    <w:rsid w:val="00C27B2B"/>
    <w:rsid w:val="00C27DD8"/>
    <w:rsid w:val="00C27EC2"/>
    <w:rsid w:val="00C3051E"/>
    <w:rsid w:val="00C30A72"/>
    <w:rsid w:val="00C30AB4"/>
    <w:rsid w:val="00C30E8C"/>
    <w:rsid w:val="00C31138"/>
    <w:rsid w:val="00C314C1"/>
    <w:rsid w:val="00C31744"/>
    <w:rsid w:val="00C319AD"/>
    <w:rsid w:val="00C31A60"/>
    <w:rsid w:val="00C31CF8"/>
    <w:rsid w:val="00C31FF3"/>
    <w:rsid w:val="00C3223E"/>
    <w:rsid w:val="00C32AC4"/>
    <w:rsid w:val="00C32B92"/>
    <w:rsid w:val="00C3316C"/>
    <w:rsid w:val="00C3327D"/>
    <w:rsid w:val="00C338B5"/>
    <w:rsid w:val="00C33A06"/>
    <w:rsid w:val="00C33BAA"/>
    <w:rsid w:val="00C34185"/>
    <w:rsid w:val="00C34409"/>
    <w:rsid w:val="00C34809"/>
    <w:rsid w:val="00C34DAE"/>
    <w:rsid w:val="00C34E06"/>
    <w:rsid w:val="00C34E5E"/>
    <w:rsid w:val="00C35115"/>
    <w:rsid w:val="00C35234"/>
    <w:rsid w:val="00C357B1"/>
    <w:rsid w:val="00C359AD"/>
    <w:rsid w:val="00C35CAD"/>
    <w:rsid w:val="00C35E46"/>
    <w:rsid w:val="00C35F48"/>
    <w:rsid w:val="00C36436"/>
    <w:rsid w:val="00C36918"/>
    <w:rsid w:val="00C36A53"/>
    <w:rsid w:val="00C36C66"/>
    <w:rsid w:val="00C370FE"/>
    <w:rsid w:val="00C37203"/>
    <w:rsid w:val="00C3741B"/>
    <w:rsid w:val="00C37BC7"/>
    <w:rsid w:val="00C37E35"/>
    <w:rsid w:val="00C37F9E"/>
    <w:rsid w:val="00C400F5"/>
    <w:rsid w:val="00C4024C"/>
    <w:rsid w:val="00C403D9"/>
    <w:rsid w:val="00C40857"/>
    <w:rsid w:val="00C41413"/>
    <w:rsid w:val="00C4162E"/>
    <w:rsid w:val="00C41A8C"/>
    <w:rsid w:val="00C41B66"/>
    <w:rsid w:val="00C41BB3"/>
    <w:rsid w:val="00C42017"/>
    <w:rsid w:val="00C4230C"/>
    <w:rsid w:val="00C42392"/>
    <w:rsid w:val="00C4286F"/>
    <w:rsid w:val="00C42965"/>
    <w:rsid w:val="00C4296D"/>
    <w:rsid w:val="00C42C77"/>
    <w:rsid w:val="00C42DAC"/>
    <w:rsid w:val="00C42EDD"/>
    <w:rsid w:val="00C430C5"/>
    <w:rsid w:val="00C43552"/>
    <w:rsid w:val="00C435C1"/>
    <w:rsid w:val="00C44348"/>
    <w:rsid w:val="00C4434D"/>
    <w:rsid w:val="00C44356"/>
    <w:rsid w:val="00C4443E"/>
    <w:rsid w:val="00C4455B"/>
    <w:rsid w:val="00C44773"/>
    <w:rsid w:val="00C44AED"/>
    <w:rsid w:val="00C44B7E"/>
    <w:rsid w:val="00C44DB3"/>
    <w:rsid w:val="00C44F11"/>
    <w:rsid w:val="00C45154"/>
    <w:rsid w:val="00C45235"/>
    <w:rsid w:val="00C452DC"/>
    <w:rsid w:val="00C458AF"/>
    <w:rsid w:val="00C458F1"/>
    <w:rsid w:val="00C45DAD"/>
    <w:rsid w:val="00C45E34"/>
    <w:rsid w:val="00C45FA5"/>
    <w:rsid w:val="00C4600F"/>
    <w:rsid w:val="00C467FA"/>
    <w:rsid w:val="00C4687C"/>
    <w:rsid w:val="00C4691D"/>
    <w:rsid w:val="00C46A7F"/>
    <w:rsid w:val="00C46DE7"/>
    <w:rsid w:val="00C46E72"/>
    <w:rsid w:val="00C4735F"/>
    <w:rsid w:val="00C47513"/>
    <w:rsid w:val="00C4775E"/>
    <w:rsid w:val="00C47799"/>
    <w:rsid w:val="00C477FD"/>
    <w:rsid w:val="00C47EE1"/>
    <w:rsid w:val="00C5016A"/>
    <w:rsid w:val="00C50353"/>
    <w:rsid w:val="00C50375"/>
    <w:rsid w:val="00C5044C"/>
    <w:rsid w:val="00C509B0"/>
    <w:rsid w:val="00C509ED"/>
    <w:rsid w:val="00C50A17"/>
    <w:rsid w:val="00C50D3C"/>
    <w:rsid w:val="00C50D45"/>
    <w:rsid w:val="00C50F90"/>
    <w:rsid w:val="00C50FDE"/>
    <w:rsid w:val="00C5138B"/>
    <w:rsid w:val="00C515ED"/>
    <w:rsid w:val="00C51853"/>
    <w:rsid w:val="00C51BD0"/>
    <w:rsid w:val="00C51C7C"/>
    <w:rsid w:val="00C51CA4"/>
    <w:rsid w:val="00C5202A"/>
    <w:rsid w:val="00C52484"/>
    <w:rsid w:val="00C525E2"/>
    <w:rsid w:val="00C52862"/>
    <w:rsid w:val="00C528F2"/>
    <w:rsid w:val="00C52A25"/>
    <w:rsid w:val="00C52E2F"/>
    <w:rsid w:val="00C52FDB"/>
    <w:rsid w:val="00C53009"/>
    <w:rsid w:val="00C53137"/>
    <w:rsid w:val="00C5348A"/>
    <w:rsid w:val="00C53808"/>
    <w:rsid w:val="00C5393D"/>
    <w:rsid w:val="00C53FAD"/>
    <w:rsid w:val="00C54122"/>
    <w:rsid w:val="00C54364"/>
    <w:rsid w:val="00C54913"/>
    <w:rsid w:val="00C5571E"/>
    <w:rsid w:val="00C5576D"/>
    <w:rsid w:val="00C5593B"/>
    <w:rsid w:val="00C55F09"/>
    <w:rsid w:val="00C5614B"/>
    <w:rsid w:val="00C5617C"/>
    <w:rsid w:val="00C5622F"/>
    <w:rsid w:val="00C563C7"/>
    <w:rsid w:val="00C56A63"/>
    <w:rsid w:val="00C56B68"/>
    <w:rsid w:val="00C56B85"/>
    <w:rsid w:val="00C56D9D"/>
    <w:rsid w:val="00C5705C"/>
    <w:rsid w:val="00C576E6"/>
    <w:rsid w:val="00C5770B"/>
    <w:rsid w:val="00C579B6"/>
    <w:rsid w:val="00C57B35"/>
    <w:rsid w:val="00C57C5D"/>
    <w:rsid w:val="00C57EB1"/>
    <w:rsid w:val="00C57EDF"/>
    <w:rsid w:val="00C57F09"/>
    <w:rsid w:val="00C6049B"/>
    <w:rsid w:val="00C60941"/>
    <w:rsid w:val="00C60A27"/>
    <w:rsid w:val="00C60BF3"/>
    <w:rsid w:val="00C60C9F"/>
    <w:rsid w:val="00C60EB2"/>
    <w:rsid w:val="00C60F06"/>
    <w:rsid w:val="00C60F9D"/>
    <w:rsid w:val="00C611CE"/>
    <w:rsid w:val="00C61A85"/>
    <w:rsid w:val="00C61C45"/>
    <w:rsid w:val="00C61C8D"/>
    <w:rsid w:val="00C61CDD"/>
    <w:rsid w:val="00C61F24"/>
    <w:rsid w:val="00C6215C"/>
    <w:rsid w:val="00C6269A"/>
    <w:rsid w:val="00C62845"/>
    <w:rsid w:val="00C629B0"/>
    <w:rsid w:val="00C62CC8"/>
    <w:rsid w:val="00C62CCC"/>
    <w:rsid w:val="00C63093"/>
    <w:rsid w:val="00C63A4B"/>
    <w:rsid w:val="00C63FBA"/>
    <w:rsid w:val="00C64294"/>
    <w:rsid w:val="00C64D05"/>
    <w:rsid w:val="00C64D9A"/>
    <w:rsid w:val="00C64F85"/>
    <w:rsid w:val="00C6537A"/>
    <w:rsid w:val="00C65456"/>
    <w:rsid w:val="00C659EE"/>
    <w:rsid w:val="00C65AE2"/>
    <w:rsid w:val="00C65E61"/>
    <w:rsid w:val="00C66066"/>
    <w:rsid w:val="00C66FAA"/>
    <w:rsid w:val="00C6726C"/>
    <w:rsid w:val="00C67419"/>
    <w:rsid w:val="00C67578"/>
    <w:rsid w:val="00C6759D"/>
    <w:rsid w:val="00C679D4"/>
    <w:rsid w:val="00C67C43"/>
    <w:rsid w:val="00C67ED3"/>
    <w:rsid w:val="00C70149"/>
    <w:rsid w:val="00C7047A"/>
    <w:rsid w:val="00C706C8"/>
    <w:rsid w:val="00C7085E"/>
    <w:rsid w:val="00C70870"/>
    <w:rsid w:val="00C708BA"/>
    <w:rsid w:val="00C709C0"/>
    <w:rsid w:val="00C709E0"/>
    <w:rsid w:val="00C70A70"/>
    <w:rsid w:val="00C70F1A"/>
    <w:rsid w:val="00C70FC1"/>
    <w:rsid w:val="00C7149F"/>
    <w:rsid w:val="00C71736"/>
    <w:rsid w:val="00C71B90"/>
    <w:rsid w:val="00C71F94"/>
    <w:rsid w:val="00C7206E"/>
    <w:rsid w:val="00C72280"/>
    <w:rsid w:val="00C725B7"/>
    <w:rsid w:val="00C725BA"/>
    <w:rsid w:val="00C727B2"/>
    <w:rsid w:val="00C727ED"/>
    <w:rsid w:val="00C72842"/>
    <w:rsid w:val="00C72876"/>
    <w:rsid w:val="00C72917"/>
    <w:rsid w:val="00C7297C"/>
    <w:rsid w:val="00C729B5"/>
    <w:rsid w:val="00C72F90"/>
    <w:rsid w:val="00C730D4"/>
    <w:rsid w:val="00C730DA"/>
    <w:rsid w:val="00C732A4"/>
    <w:rsid w:val="00C737AA"/>
    <w:rsid w:val="00C737BC"/>
    <w:rsid w:val="00C74307"/>
    <w:rsid w:val="00C74390"/>
    <w:rsid w:val="00C743DA"/>
    <w:rsid w:val="00C7447A"/>
    <w:rsid w:val="00C7452E"/>
    <w:rsid w:val="00C74833"/>
    <w:rsid w:val="00C749F6"/>
    <w:rsid w:val="00C74D46"/>
    <w:rsid w:val="00C74DE4"/>
    <w:rsid w:val="00C74F35"/>
    <w:rsid w:val="00C75002"/>
    <w:rsid w:val="00C752A2"/>
    <w:rsid w:val="00C7541C"/>
    <w:rsid w:val="00C7584A"/>
    <w:rsid w:val="00C75A3F"/>
    <w:rsid w:val="00C75A4E"/>
    <w:rsid w:val="00C75E11"/>
    <w:rsid w:val="00C75EA9"/>
    <w:rsid w:val="00C7658E"/>
    <w:rsid w:val="00C766A7"/>
    <w:rsid w:val="00C76FB1"/>
    <w:rsid w:val="00C77043"/>
    <w:rsid w:val="00C771E9"/>
    <w:rsid w:val="00C772C6"/>
    <w:rsid w:val="00C773A0"/>
    <w:rsid w:val="00C773EA"/>
    <w:rsid w:val="00C77426"/>
    <w:rsid w:val="00C776C9"/>
    <w:rsid w:val="00C779DE"/>
    <w:rsid w:val="00C77AE5"/>
    <w:rsid w:val="00C77B70"/>
    <w:rsid w:val="00C7BBB2"/>
    <w:rsid w:val="00C8016F"/>
    <w:rsid w:val="00C803B7"/>
    <w:rsid w:val="00C80973"/>
    <w:rsid w:val="00C80A8C"/>
    <w:rsid w:val="00C812E7"/>
    <w:rsid w:val="00C814EC"/>
    <w:rsid w:val="00C81594"/>
    <w:rsid w:val="00C81687"/>
    <w:rsid w:val="00C81773"/>
    <w:rsid w:val="00C81866"/>
    <w:rsid w:val="00C81A42"/>
    <w:rsid w:val="00C82045"/>
    <w:rsid w:val="00C821D1"/>
    <w:rsid w:val="00C8235F"/>
    <w:rsid w:val="00C8255D"/>
    <w:rsid w:val="00C82586"/>
    <w:rsid w:val="00C8268F"/>
    <w:rsid w:val="00C82960"/>
    <w:rsid w:val="00C82A75"/>
    <w:rsid w:val="00C82C63"/>
    <w:rsid w:val="00C83121"/>
    <w:rsid w:val="00C83174"/>
    <w:rsid w:val="00C831DB"/>
    <w:rsid w:val="00C836D7"/>
    <w:rsid w:val="00C837F6"/>
    <w:rsid w:val="00C838E3"/>
    <w:rsid w:val="00C83999"/>
    <w:rsid w:val="00C83A78"/>
    <w:rsid w:val="00C83AD1"/>
    <w:rsid w:val="00C83C0D"/>
    <w:rsid w:val="00C84C55"/>
    <w:rsid w:val="00C84D41"/>
    <w:rsid w:val="00C852AC"/>
    <w:rsid w:val="00C85434"/>
    <w:rsid w:val="00C858B1"/>
    <w:rsid w:val="00C85AFF"/>
    <w:rsid w:val="00C85E5E"/>
    <w:rsid w:val="00C85F7A"/>
    <w:rsid w:val="00C86759"/>
    <w:rsid w:val="00C8706F"/>
    <w:rsid w:val="00C871E1"/>
    <w:rsid w:val="00C8735F"/>
    <w:rsid w:val="00C8756F"/>
    <w:rsid w:val="00C875C3"/>
    <w:rsid w:val="00C87986"/>
    <w:rsid w:val="00C87ADC"/>
    <w:rsid w:val="00C87C87"/>
    <w:rsid w:val="00C87C98"/>
    <w:rsid w:val="00C87D5E"/>
    <w:rsid w:val="00C8B92D"/>
    <w:rsid w:val="00C902C7"/>
    <w:rsid w:val="00C902EF"/>
    <w:rsid w:val="00C904C0"/>
    <w:rsid w:val="00C905DF"/>
    <w:rsid w:val="00C90B04"/>
    <w:rsid w:val="00C90C34"/>
    <w:rsid w:val="00C90DB9"/>
    <w:rsid w:val="00C90DE7"/>
    <w:rsid w:val="00C910D6"/>
    <w:rsid w:val="00C911F4"/>
    <w:rsid w:val="00C91461"/>
    <w:rsid w:val="00C91509"/>
    <w:rsid w:val="00C915DF"/>
    <w:rsid w:val="00C91769"/>
    <w:rsid w:val="00C918CF"/>
    <w:rsid w:val="00C91D0F"/>
    <w:rsid w:val="00C9250E"/>
    <w:rsid w:val="00C9260F"/>
    <w:rsid w:val="00C92731"/>
    <w:rsid w:val="00C92798"/>
    <w:rsid w:val="00C928D8"/>
    <w:rsid w:val="00C92998"/>
    <w:rsid w:val="00C9321E"/>
    <w:rsid w:val="00C934AF"/>
    <w:rsid w:val="00C93896"/>
    <w:rsid w:val="00C938C2"/>
    <w:rsid w:val="00C93A28"/>
    <w:rsid w:val="00C93A85"/>
    <w:rsid w:val="00C93D51"/>
    <w:rsid w:val="00C940F6"/>
    <w:rsid w:val="00C94698"/>
    <w:rsid w:val="00C94B8F"/>
    <w:rsid w:val="00C94F8E"/>
    <w:rsid w:val="00C953A0"/>
    <w:rsid w:val="00C953D2"/>
    <w:rsid w:val="00C956CB"/>
    <w:rsid w:val="00C9574F"/>
    <w:rsid w:val="00C95A93"/>
    <w:rsid w:val="00C95F15"/>
    <w:rsid w:val="00C960F2"/>
    <w:rsid w:val="00C9637C"/>
    <w:rsid w:val="00C9646E"/>
    <w:rsid w:val="00C96640"/>
    <w:rsid w:val="00C96A08"/>
    <w:rsid w:val="00C96B49"/>
    <w:rsid w:val="00C96DC5"/>
    <w:rsid w:val="00C96F95"/>
    <w:rsid w:val="00C96FF8"/>
    <w:rsid w:val="00C97300"/>
    <w:rsid w:val="00C97327"/>
    <w:rsid w:val="00C9743D"/>
    <w:rsid w:val="00C974D1"/>
    <w:rsid w:val="00C97626"/>
    <w:rsid w:val="00C978ED"/>
    <w:rsid w:val="00CA079F"/>
    <w:rsid w:val="00CA095F"/>
    <w:rsid w:val="00CA0A23"/>
    <w:rsid w:val="00CA152C"/>
    <w:rsid w:val="00CA1556"/>
    <w:rsid w:val="00CA183A"/>
    <w:rsid w:val="00CA1A80"/>
    <w:rsid w:val="00CA1F9F"/>
    <w:rsid w:val="00CA2017"/>
    <w:rsid w:val="00CA2441"/>
    <w:rsid w:val="00CA261D"/>
    <w:rsid w:val="00CA2744"/>
    <w:rsid w:val="00CA295D"/>
    <w:rsid w:val="00CA2B48"/>
    <w:rsid w:val="00CA2B4E"/>
    <w:rsid w:val="00CA312F"/>
    <w:rsid w:val="00CA3376"/>
    <w:rsid w:val="00CA33FF"/>
    <w:rsid w:val="00CA379C"/>
    <w:rsid w:val="00CA3B25"/>
    <w:rsid w:val="00CA3ECB"/>
    <w:rsid w:val="00CA4008"/>
    <w:rsid w:val="00CA4088"/>
    <w:rsid w:val="00CA4194"/>
    <w:rsid w:val="00CA42EC"/>
    <w:rsid w:val="00CA4506"/>
    <w:rsid w:val="00CA4901"/>
    <w:rsid w:val="00CA4F26"/>
    <w:rsid w:val="00CA4F61"/>
    <w:rsid w:val="00CA4FA5"/>
    <w:rsid w:val="00CA5064"/>
    <w:rsid w:val="00CA5208"/>
    <w:rsid w:val="00CA529E"/>
    <w:rsid w:val="00CA5434"/>
    <w:rsid w:val="00CA554F"/>
    <w:rsid w:val="00CA5C3C"/>
    <w:rsid w:val="00CA6569"/>
    <w:rsid w:val="00CA6620"/>
    <w:rsid w:val="00CA67A5"/>
    <w:rsid w:val="00CA6B4C"/>
    <w:rsid w:val="00CA6BB5"/>
    <w:rsid w:val="00CA76E3"/>
    <w:rsid w:val="00CA77C0"/>
    <w:rsid w:val="00CA7D8C"/>
    <w:rsid w:val="00CA7EE9"/>
    <w:rsid w:val="00CA9406"/>
    <w:rsid w:val="00CB06FE"/>
    <w:rsid w:val="00CB0A54"/>
    <w:rsid w:val="00CB1300"/>
    <w:rsid w:val="00CB1321"/>
    <w:rsid w:val="00CB13EA"/>
    <w:rsid w:val="00CB1C86"/>
    <w:rsid w:val="00CB2212"/>
    <w:rsid w:val="00CB2588"/>
    <w:rsid w:val="00CB284D"/>
    <w:rsid w:val="00CB29F6"/>
    <w:rsid w:val="00CB2B7A"/>
    <w:rsid w:val="00CB3150"/>
    <w:rsid w:val="00CB31FA"/>
    <w:rsid w:val="00CB3302"/>
    <w:rsid w:val="00CB3486"/>
    <w:rsid w:val="00CB38EB"/>
    <w:rsid w:val="00CB3961"/>
    <w:rsid w:val="00CB3A54"/>
    <w:rsid w:val="00CB3E8E"/>
    <w:rsid w:val="00CB3F32"/>
    <w:rsid w:val="00CB4110"/>
    <w:rsid w:val="00CB437D"/>
    <w:rsid w:val="00CB4B5D"/>
    <w:rsid w:val="00CB4C48"/>
    <w:rsid w:val="00CB4EFB"/>
    <w:rsid w:val="00CB53A8"/>
    <w:rsid w:val="00CB54AE"/>
    <w:rsid w:val="00CB5566"/>
    <w:rsid w:val="00CB56F3"/>
    <w:rsid w:val="00CB5715"/>
    <w:rsid w:val="00CB5A20"/>
    <w:rsid w:val="00CB5AC2"/>
    <w:rsid w:val="00CB5B87"/>
    <w:rsid w:val="00CB5C4B"/>
    <w:rsid w:val="00CB5DF2"/>
    <w:rsid w:val="00CB679D"/>
    <w:rsid w:val="00CB6B97"/>
    <w:rsid w:val="00CB6BED"/>
    <w:rsid w:val="00CB6C26"/>
    <w:rsid w:val="00CB706C"/>
    <w:rsid w:val="00CB7359"/>
    <w:rsid w:val="00CB77B9"/>
    <w:rsid w:val="00CB792C"/>
    <w:rsid w:val="00CB79E7"/>
    <w:rsid w:val="00CB7E36"/>
    <w:rsid w:val="00CC0171"/>
    <w:rsid w:val="00CC01F9"/>
    <w:rsid w:val="00CC0A54"/>
    <w:rsid w:val="00CC0E93"/>
    <w:rsid w:val="00CC0F54"/>
    <w:rsid w:val="00CC1050"/>
    <w:rsid w:val="00CC1167"/>
    <w:rsid w:val="00CC1A2C"/>
    <w:rsid w:val="00CC1B18"/>
    <w:rsid w:val="00CC1E87"/>
    <w:rsid w:val="00CC1FE8"/>
    <w:rsid w:val="00CC2299"/>
    <w:rsid w:val="00CC2306"/>
    <w:rsid w:val="00CC2772"/>
    <w:rsid w:val="00CC292C"/>
    <w:rsid w:val="00CC293D"/>
    <w:rsid w:val="00CC2D8C"/>
    <w:rsid w:val="00CC3212"/>
    <w:rsid w:val="00CC33E7"/>
    <w:rsid w:val="00CC373C"/>
    <w:rsid w:val="00CC3A75"/>
    <w:rsid w:val="00CC3AAB"/>
    <w:rsid w:val="00CC3BBA"/>
    <w:rsid w:val="00CC3DD9"/>
    <w:rsid w:val="00CC40B2"/>
    <w:rsid w:val="00CC40E4"/>
    <w:rsid w:val="00CC4179"/>
    <w:rsid w:val="00CC41B7"/>
    <w:rsid w:val="00CC429D"/>
    <w:rsid w:val="00CC4933"/>
    <w:rsid w:val="00CC4E31"/>
    <w:rsid w:val="00CC50E6"/>
    <w:rsid w:val="00CC510C"/>
    <w:rsid w:val="00CC5371"/>
    <w:rsid w:val="00CC53D1"/>
    <w:rsid w:val="00CC552F"/>
    <w:rsid w:val="00CC5563"/>
    <w:rsid w:val="00CC582A"/>
    <w:rsid w:val="00CC58B7"/>
    <w:rsid w:val="00CC5C4A"/>
    <w:rsid w:val="00CC5F0D"/>
    <w:rsid w:val="00CC5F79"/>
    <w:rsid w:val="00CC5FDA"/>
    <w:rsid w:val="00CC60FA"/>
    <w:rsid w:val="00CC6491"/>
    <w:rsid w:val="00CC65D1"/>
    <w:rsid w:val="00CC683B"/>
    <w:rsid w:val="00CC68F4"/>
    <w:rsid w:val="00CC7005"/>
    <w:rsid w:val="00CC7077"/>
    <w:rsid w:val="00CC71F2"/>
    <w:rsid w:val="00CC73DE"/>
    <w:rsid w:val="00CC740F"/>
    <w:rsid w:val="00CC788B"/>
    <w:rsid w:val="00CC79DA"/>
    <w:rsid w:val="00CC7AFE"/>
    <w:rsid w:val="00CD02A8"/>
    <w:rsid w:val="00CD02B4"/>
    <w:rsid w:val="00CD03B5"/>
    <w:rsid w:val="00CD03C9"/>
    <w:rsid w:val="00CD0536"/>
    <w:rsid w:val="00CD08EA"/>
    <w:rsid w:val="00CD0DBD"/>
    <w:rsid w:val="00CD0E8F"/>
    <w:rsid w:val="00CD0F9F"/>
    <w:rsid w:val="00CD1176"/>
    <w:rsid w:val="00CD11DD"/>
    <w:rsid w:val="00CD1237"/>
    <w:rsid w:val="00CD1416"/>
    <w:rsid w:val="00CD15AD"/>
    <w:rsid w:val="00CD1908"/>
    <w:rsid w:val="00CD1CEC"/>
    <w:rsid w:val="00CD1D8B"/>
    <w:rsid w:val="00CD229E"/>
    <w:rsid w:val="00CD234F"/>
    <w:rsid w:val="00CD2B42"/>
    <w:rsid w:val="00CD2CDD"/>
    <w:rsid w:val="00CD2DD5"/>
    <w:rsid w:val="00CD2F59"/>
    <w:rsid w:val="00CD32D5"/>
    <w:rsid w:val="00CD32E1"/>
    <w:rsid w:val="00CD35AC"/>
    <w:rsid w:val="00CD387F"/>
    <w:rsid w:val="00CD3A5D"/>
    <w:rsid w:val="00CD3A95"/>
    <w:rsid w:val="00CD3DB1"/>
    <w:rsid w:val="00CD4293"/>
    <w:rsid w:val="00CD44F1"/>
    <w:rsid w:val="00CD4B9F"/>
    <w:rsid w:val="00CD4EE9"/>
    <w:rsid w:val="00CD5451"/>
    <w:rsid w:val="00CD5920"/>
    <w:rsid w:val="00CD594E"/>
    <w:rsid w:val="00CD5C35"/>
    <w:rsid w:val="00CD5E7F"/>
    <w:rsid w:val="00CD5E82"/>
    <w:rsid w:val="00CD69EF"/>
    <w:rsid w:val="00CD6A11"/>
    <w:rsid w:val="00CD6BF2"/>
    <w:rsid w:val="00CD6C70"/>
    <w:rsid w:val="00CD733F"/>
    <w:rsid w:val="00CD7400"/>
    <w:rsid w:val="00CD74BB"/>
    <w:rsid w:val="00CD7572"/>
    <w:rsid w:val="00CD7623"/>
    <w:rsid w:val="00CD776B"/>
    <w:rsid w:val="00CD789D"/>
    <w:rsid w:val="00CD79CD"/>
    <w:rsid w:val="00CD7FBA"/>
    <w:rsid w:val="00CDE143"/>
    <w:rsid w:val="00CE0189"/>
    <w:rsid w:val="00CE026A"/>
    <w:rsid w:val="00CE0307"/>
    <w:rsid w:val="00CE0370"/>
    <w:rsid w:val="00CE06B2"/>
    <w:rsid w:val="00CE07C7"/>
    <w:rsid w:val="00CE07E2"/>
    <w:rsid w:val="00CE0A1F"/>
    <w:rsid w:val="00CE0B54"/>
    <w:rsid w:val="00CE0BF4"/>
    <w:rsid w:val="00CE0E35"/>
    <w:rsid w:val="00CE1088"/>
    <w:rsid w:val="00CE1E89"/>
    <w:rsid w:val="00CE24FA"/>
    <w:rsid w:val="00CE2B71"/>
    <w:rsid w:val="00CE2B83"/>
    <w:rsid w:val="00CE2DE2"/>
    <w:rsid w:val="00CE39F3"/>
    <w:rsid w:val="00CE3E5B"/>
    <w:rsid w:val="00CE4624"/>
    <w:rsid w:val="00CE4F52"/>
    <w:rsid w:val="00CE5334"/>
    <w:rsid w:val="00CE5B54"/>
    <w:rsid w:val="00CE5B63"/>
    <w:rsid w:val="00CE6208"/>
    <w:rsid w:val="00CE6239"/>
    <w:rsid w:val="00CE6980"/>
    <w:rsid w:val="00CE6AE2"/>
    <w:rsid w:val="00CE6B30"/>
    <w:rsid w:val="00CE72E6"/>
    <w:rsid w:val="00CE72E9"/>
    <w:rsid w:val="00CE751F"/>
    <w:rsid w:val="00CE765B"/>
    <w:rsid w:val="00CE7785"/>
    <w:rsid w:val="00CE780B"/>
    <w:rsid w:val="00CE7B59"/>
    <w:rsid w:val="00CE7D7E"/>
    <w:rsid w:val="00CE7E84"/>
    <w:rsid w:val="00CF0106"/>
    <w:rsid w:val="00CF0127"/>
    <w:rsid w:val="00CF0462"/>
    <w:rsid w:val="00CF057A"/>
    <w:rsid w:val="00CF0753"/>
    <w:rsid w:val="00CF0D3F"/>
    <w:rsid w:val="00CF0FAC"/>
    <w:rsid w:val="00CF1474"/>
    <w:rsid w:val="00CF15C7"/>
    <w:rsid w:val="00CF184C"/>
    <w:rsid w:val="00CF1A06"/>
    <w:rsid w:val="00CF1EB2"/>
    <w:rsid w:val="00CF2099"/>
    <w:rsid w:val="00CF2247"/>
    <w:rsid w:val="00CF225D"/>
    <w:rsid w:val="00CF2346"/>
    <w:rsid w:val="00CF23F4"/>
    <w:rsid w:val="00CF24B4"/>
    <w:rsid w:val="00CF24E5"/>
    <w:rsid w:val="00CF27C5"/>
    <w:rsid w:val="00CF2B89"/>
    <w:rsid w:val="00CF2E3E"/>
    <w:rsid w:val="00CF3072"/>
    <w:rsid w:val="00CF3A41"/>
    <w:rsid w:val="00CF3ACA"/>
    <w:rsid w:val="00CF3B63"/>
    <w:rsid w:val="00CF3BA9"/>
    <w:rsid w:val="00CF3D5D"/>
    <w:rsid w:val="00CF3D63"/>
    <w:rsid w:val="00CF402E"/>
    <w:rsid w:val="00CF4113"/>
    <w:rsid w:val="00CF4115"/>
    <w:rsid w:val="00CF4A75"/>
    <w:rsid w:val="00CF533A"/>
    <w:rsid w:val="00CF5692"/>
    <w:rsid w:val="00CF59CB"/>
    <w:rsid w:val="00CF5CB7"/>
    <w:rsid w:val="00CF5D39"/>
    <w:rsid w:val="00CF5D4D"/>
    <w:rsid w:val="00CF6320"/>
    <w:rsid w:val="00CF641D"/>
    <w:rsid w:val="00CF6CE2"/>
    <w:rsid w:val="00CF6E3D"/>
    <w:rsid w:val="00CF6E4F"/>
    <w:rsid w:val="00CF6FF9"/>
    <w:rsid w:val="00CF72C7"/>
    <w:rsid w:val="00CF7395"/>
    <w:rsid w:val="00CF751A"/>
    <w:rsid w:val="00CF7690"/>
    <w:rsid w:val="00CF779F"/>
    <w:rsid w:val="00CF7937"/>
    <w:rsid w:val="00CF79F0"/>
    <w:rsid w:val="00CF7B49"/>
    <w:rsid w:val="00CF7D9E"/>
    <w:rsid w:val="00CF7EC0"/>
    <w:rsid w:val="00D00036"/>
    <w:rsid w:val="00D00086"/>
    <w:rsid w:val="00D00237"/>
    <w:rsid w:val="00D00319"/>
    <w:rsid w:val="00D00502"/>
    <w:rsid w:val="00D0079A"/>
    <w:rsid w:val="00D015CC"/>
    <w:rsid w:val="00D01CE8"/>
    <w:rsid w:val="00D01E6F"/>
    <w:rsid w:val="00D01F62"/>
    <w:rsid w:val="00D01FC2"/>
    <w:rsid w:val="00D02355"/>
    <w:rsid w:val="00D0243C"/>
    <w:rsid w:val="00D02755"/>
    <w:rsid w:val="00D027FF"/>
    <w:rsid w:val="00D02B0E"/>
    <w:rsid w:val="00D02BB4"/>
    <w:rsid w:val="00D02EDF"/>
    <w:rsid w:val="00D03068"/>
    <w:rsid w:val="00D030B4"/>
    <w:rsid w:val="00D031D6"/>
    <w:rsid w:val="00D03268"/>
    <w:rsid w:val="00D03936"/>
    <w:rsid w:val="00D03A17"/>
    <w:rsid w:val="00D03C03"/>
    <w:rsid w:val="00D03ECC"/>
    <w:rsid w:val="00D03F69"/>
    <w:rsid w:val="00D041D8"/>
    <w:rsid w:val="00D045BB"/>
    <w:rsid w:val="00D048B9"/>
    <w:rsid w:val="00D048F0"/>
    <w:rsid w:val="00D048F5"/>
    <w:rsid w:val="00D04DFD"/>
    <w:rsid w:val="00D04FA2"/>
    <w:rsid w:val="00D05041"/>
    <w:rsid w:val="00D05100"/>
    <w:rsid w:val="00D05891"/>
    <w:rsid w:val="00D059A1"/>
    <w:rsid w:val="00D068CE"/>
    <w:rsid w:val="00D06987"/>
    <w:rsid w:val="00D06D5E"/>
    <w:rsid w:val="00D06E0B"/>
    <w:rsid w:val="00D070ED"/>
    <w:rsid w:val="00D0737C"/>
    <w:rsid w:val="00D0747C"/>
    <w:rsid w:val="00D0756B"/>
    <w:rsid w:val="00D0777C"/>
    <w:rsid w:val="00D078FB"/>
    <w:rsid w:val="00D07A24"/>
    <w:rsid w:val="00D07CDB"/>
    <w:rsid w:val="00D1021E"/>
    <w:rsid w:val="00D108D7"/>
    <w:rsid w:val="00D1098F"/>
    <w:rsid w:val="00D10C45"/>
    <w:rsid w:val="00D10CCB"/>
    <w:rsid w:val="00D1102C"/>
    <w:rsid w:val="00D1105F"/>
    <w:rsid w:val="00D11411"/>
    <w:rsid w:val="00D114EC"/>
    <w:rsid w:val="00D1176A"/>
    <w:rsid w:val="00D11AE2"/>
    <w:rsid w:val="00D11DBA"/>
    <w:rsid w:val="00D11F2D"/>
    <w:rsid w:val="00D11F70"/>
    <w:rsid w:val="00D12244"/>
    <w:rsid w:val="00D12254"/>
    <w:rsid w:val="00D122B3"/>
    <w:rsid w:val="00D124DC"/>
    <w:rsid w:val="00D1273D"/>
    <w:rsid w:val="00D1282F"/>
    <w:rsid w:val="00D13491"/>
    <w:rsid w:val="00D13943"/>
    <w:rsid w:val="00D1436B"/>
    <w:rsid w:val="00D1463B"/>
    <w:rsid w:val="00D15135"/>
    <w:rsid w:val="00D1515D"/>
    <w:rsid w:val="00D152B6"/>
    <w:rsid w:val="00D158A0"/>
    <w:rsid w:val="00D15927"/>
    <w:rsid w:val="00D159F6"/>
    <w:rsid w:val="00D16317"/>
    <w:rsid w:val="00D16B70"/>
    <w:rsid w:val="00D16D9F"/>
    <w:rsid w:val="00D16E47"/>
    <w:rsid w:val="00D175D9"/>
    <w:rsid w:val="00D1777A"/>
    <w:rsid w:val="00D17D4E"/>
    <w:rsid w:val="00D17E2E"/>
    <w:rsid w:val="00D17FE1"/>
    <w:rsid w:val="00D20170"/>
    <w:rsid w:val="00D203A1"/>
    <w:rsid w:val="00D206F0"/>
    <w:rsid w:val="00D207E8"/>
    <w:rsid w:val="00D2092D"/>
    <w:rsid w:val="00D20D45"/>
    <w:rsid w:val="00D20FF7"/>
    <w:rsid w:val="00D2176B"/>
    <w:rsid w:val="00D21B18"/>
    <w:rsid w:val="00D21E9C"/>
    <w:rsid w:val="00D21F3A"/>
    <w:rsid w:val="00D22234"/>
    <w:rsid w:val="00D224F4"/>
    <w:rsid w:val="00D2254A"/>
    <w:rsid w:val="00D22640"/>
    <w:rsid w:val="00D226E8"/>
    <w:rsid w:val="00D228A4"/>
    <w:rsid w:val="00D22904"/>
    <w:rsid w:val="00D22A51"/>
    <w:rsid w:val="00D22DA4"/>
    <w:rsid w:val="00D22E4E"/>
    <w:rsid w:val="00D2343F"/>
    <w:rsid w:val="00D236E4"/>
    <w:rsid w:val="00D23748"/>
    <w:rsid w:val="00D23AF1"/>
    <w:rsid w:val="00D24215"/>
    <w:rsid w:val="00D24500"/>
    <w:rsid w:val="00D247A0"/>
    <w:rsid w:val="00D24998"/>
    <w:rsid w:val="00D24A0E"/>
    <w:rsid w:val="00D24B59"/>
    <w:rsid w:val="00D25000"/>
    <w:rsid w:val="00D25683"/>
    <w:rsid w:val="00D25924"/>
    <w:rsid w:val="00D25A57"/>
    <w:rsid w:val="00D25C87"/>
    <w:rsid w:val="00D25CC8"/>
    <w:rsid w:val="00D25DC0"/>
    <w:rsid w:val="00D25E64"/>
    <w:rsid w:val="00D26237"/>
    <w:rsid w:val="00D26266"/>
    <w:rsid w:val="00D263D8"/>
    <w:rsid w:val="00D26691"/>
    <w:rsid w:val="00D26B72"/>
    <w:rsid w:val="00D26EBB"/>
    <w:rsid w:val="00D27481"/>
    <w:rsid w:val="00D27A37"/>
    <w:rsid w:val="00D27A8E"/>
    <w:rsid w:val="00D27E4B"/>
    <w:rsid w:val="00D30053"/>
    <w:rsid w:val="00D302C9"/>
    <w:rsid w:val="00D30B04"/>
    <w:rsid w:val="00D30BA5"/>
    <w:rsid w:val="00D313CA"/>
    <w:rsid w:val="00D316B9"/>
    <w:rsid w:val="00D32622"/>
    <w:rsid w:val="00D32661"/>
    <w:rsid w:val="00D3267E"/>
    <w:rsid w:val="00D328CF"/>
    <w:rsid w:val="00D32D29"/>
    <w:rsid w:val="00D32DCC"/>
    <w:rsid w:val="00D331B5"/>
    <w:rsid w:val="00D3394F"/>
    <w:rsid w:val="00D33C2C"/>
    <w:rsid w:val="00D33C2F"/>
    <w:rsid w:val="00D34007"/>
    <w:rsid w:val="00D34329"/>
    <w:rsid w:val="00D34360"/>
    <w:rsid w:val="00D34859"/>
    <w:rsid w:val="00D348C1"/>
    <w:rsid w:val="00D35021"/>
    <w:rsid w:val="00D35296"/>
    <w:rsid w:val="00D35692"/>
    <w:rsid w:val="00D35E2A"/>
    <w:rsid w:val="00D35FF2"/>
    <w:rsid w:val="00D362F3"/>
    <w:rsid w:val="00D3653D"/>
    <w:rsid w:val="00D365BB"/>
    <w:rsid w:val="00D36A08"/>
    <w:rsid w:val="00D37125"/>
    <w:rsid w:val="00D3731E"/>
    <w:rsid w:val="00D3750C"/>
    <w:rsid w:val="00D37743"/>
    <w:rsid w:val="00D37953"/>
    <w:rsid w:val="00D37AF7"/>
    <w:rsid w:val="00D37D2D"/>
    <w:rsid w:val="00D37E38"/>
    <w:rsid w:val="00D40304"/>
    <w:rsid w:val="00D40433"/>
    <w:rsid w:val="00D409A2"/>
    <w:rsid w:val="00D40AD6"/>
    <w:rsid w:val="00D41355"/>
    <w:rsid w:val="00D4142A"/>
    <w:rsid w:val="00D415EF"/>
    <w:rsid w:val="00D41822"/>
    <w:rsid w:val="00D41A03"/>
    <w:rsid w:val="00D41AA5"/>
    <w:rsid w:val="00D41DA6"/>
    <w:rsid w:val="00D41DDC"/>
    <w:rsid w:val="00D423CB"/>
    <w:rsid w:val="00D42863"/>
    <w:rsid w:val="00D4289F"/>
    <w:rsid w:val="00D42BB3"/>
    <w:rsid w:val="00D431F5"/>
    <w:rsid w:val="00D4337E"/>
    <w:rsid w:val="00D437B9"/>
    <w:rsid w:val="00D43C04"/>
    <w:rsid w:val="00D43D47"/>
    <w:rsid w:val="00D440BC"/>
    <w:rsid w:val="00D44206"/>
    <w:rsid w:val="00D44609"/>
    <w:rsid w:val="00D44C26"/>
    <w:rsid w:val="00D45363"/>
    <w:rsid w:val="00D4578F"/>
    <w:rsid w:val="00D45D1E"/>
    <w:rsid w:val="00D45D33"/>
    <w:rsid w:val="00D45D8A"/>
    <w:rsid w:val="00D45DAC"/>
    <w:rsid w:val="00D45E91"/>
    <w:rsid w:val="00D45F0F"/>
    <w:rsid w:val="00D4613D"/>
    <w:rsid w:val="00D461E6"/>
    <w:rsid w:val="00D462B9"/>
    <w:rsid w:val="00D46365"/>
    <w:rsid w:val="00D46509"/>
    <w:rsid w:val="00D468FA"/>
    <w:rsid w:val="00D46905"/>
    <w:rsid w:val="00D46F75"/>
    <w:rsid w:val="00D4722F"/>
    <w:rsid w:val="00D47314"/>
    <w:rsid w:val="00D47739"/>
    <w:rsid w:val="00D47D8C"/>
    <w:rsid w:val="00D47F07"/>
    <w:rsid w:val="00D50290"/>
    <w:rsid w:val="00D50293"/>
    <w:rsid w:val="00D502B6"/>
    <w:rsid w:val="00D502EA"/>
    <w:rsid w:val="00D5046A"/>
    <w:rsid w:val="00D50772"/>
    <w:rsid w:val="00D50988"/>
    <w:rsid w:val="00D50AA2"/>
    <w:rsid w:val="00D50AC6"/>
    <w:rsid w:val="00D50B88"/>
    <w:rsid w:val="00D50DDF"/>
    <w:rsid w:val="00D514D2"/>
    <w:rsid w:val="00D515A2"/>
    <w:rsid w:val="00D515FF"/>
    <w:rsid w:val="00D517A9"/>
    <w:rsid w:val="00D51976"/>
    <w:rsid w:val="00D51A4A"/>
    <w:rsid w:val="00D51ACC"/>
    <w:rsid w:val="00D51B00"/>
    <w:rsid w:val="00D51EA9"/>
    <w:rsid w:val="00D51FF9"/>
    <w:rsid w:val="00D51FFA"/>
    <w:rsid w:val="00D52409"/>
    <w:rsid w:val="00D525C7"/>
    <w:rsid w:val="00D52CAA"/>
    <w:rsid w:val="00D52CDB"/>
    <w:rsid w:val="00D52E68"/>
    <w:rsid w:val="00D52EA8"/>
    <w:rsid w:val="00D5328E"/>
    <w:rsid w:val="00D53401"/>
    <w:rsid w:val="00D53436"/>
    <w:rsid w:val="00D5353B"/>
    <w:rsid w:val="00D538EC"/>
    <w:rsid w:val="00D53913"/>
    <w:rsid w:val="00D53ADD"/>
    <w:rsid w:val="00D53B4C"/>
    <w:rsid w:val="00D53FBC"/>
    <w:rsid w:val="00D543DC"/>
    <w:rsid w:val="00D5450E"/>
    <w:rsid w:val="00D54705"/>
    <w:rsid w:val="00D553BB"/>
    <w:rsid w:val="00D55436"/>
    <w:rsid w:val="00D554B5"/>
    <w:rsid w:val="00D555FE"/>
    <w:rsid w:val="00D55741"/>
    <w:rsid w:val="00D558FF"/>
    <w:rsid w:val="00D55919"/>
    <w:rsid w:val="00D559AB"/>
    <w:rsid w:val="00D564CB"/>
    <w:rsid w:val="00D565CB"/>
    <w:rsid w:val="00D5682E"/>
    <w:rsid w:val="00D568F3"/>
    <w:rsid w:val="00D56AAD"/>
    <w:rsid w:val="00D56BC7"/>
    <w:rsid w:val="00D5739D"/>
    <w:rsid w:val="00D5794B"/>
    <w:rsid w:val="00D57B00"/>
    <w:rsid w:val="00D57B63"/>
    <w:rsid w:val="00D57FE8"/>
    <w:rsid w:val="00D6019E"/>
    <w:rsid w:val="00D60289"/>
    <w:rsid w:val="00D6036B"/>
    <w:rsid w:val="00D60409"/>
    <w:rsid w:val="00D60463"/>
    <w:rsid w:val="00D6056E"/>
    <w:rsid w:val="00D6057A"/>
    <w:rsid w:val="00D6095F"/>
    <w:rsid w:val="00D6099F"/>
    <w:rsid w:val="00D60BE9"/>
    <w:rsid w:val="00D60C86"/>
    <w:rsid w:val="00D60F31"/>
    <w:rsid w:val="00D61352"/>
    <w:rsid w:val="00D61582"/>
    <w:rsid w:val="00D615DA"/>
    <w:rsid w:val="00D61DDA"/>
    <w:rsid w:val="00D6207A"/>
    <w:rsid w:val="00D623B7"/>
    <w:rsid w:val="00D6240D"/>
    <w:rsid w:val="00D62938"/>
    <w:rsid w:val="00D629E0"/>
    <w:rsid w:val="00D62CE4"/>
    <w:rsid w:val="00D62D9B"/>
    <w:rsid w:val="00D6314E"/>
    <w:rsid w:val="00D631D8"/>
    <w:rsid w:val="00D63407"/>
    <w:rsid w:val="00D634F8"/>
    <w:rsid w:val="00D635B9"/>
    <w:rsid w:val="00D63648"/>
    <w:rsid w:val="00D6393D"/>
    <w:rsid w:val="00D63944"/>
    <w:rsid w:val="00D63A0C"/>
    <w:rsid w:val="00D63D4D"/>
    <w:rsid w:val="00D63DCD"/>
    <w:rsid w:val="00D645C4"/>
    <w:rsid w:val="00D64746"/>
    <w:rsid w:val="00D64A99"/>
    <w:rsid w:val="00D64AD4"/>
    <w:rsid w:val="00D64EE1"/>
    <w:rsid w:val="00D65028"/>
    <w:rsid w:val="00D65382"/>
    <w:rsid w:val="00D65599"/>
    <w:rsid w:val="00D65632"/>
    <w:rsid w:val="00D6570A"/>
    <w:rsid w:val="00D65872"/>
    <w:rsid w:val="00D6595A"/>
    <w:rsid w:val="00D65F54"/>
    <w:rsid w:val="00D65FBB"/>
    <w:rsid w:val="00D66700"/>
    <w:rsid w:val="00D6678D"/>
    <w:rsid w:val="00D66CCF"/>
    <w:rsid w:val="00D66F70"/>
    <w:rsid w:val="00D6722B"/>
    <w:rsid w:val="00D7013E"/>
    <w:rsid w:val="00D70283"/>
    <w:rsid w:val="00D7066C"/>
    <w:rsid w:val="00D7068B"/>
    <w:rsid w:val="00D7089A"/>
    <w:rsid w:val="00D70DCA"/>
    <w:rsid w:val="00D712FB"/>
    <w:rsid w:val="00D7169C"/>
    <w:rsid w:val="00D719C8"/>
    <w:rsid w:val="00D71E96"/>
    <w:rsid w:val="00D71F27"/>
    <w:rsid w:val="00D72419"/>
    <w:rsid w:val="00D727F9"/>
    <w:rsid w:val="00D7284C"/>
    <w:rsid w:val="00D7285A"/>
    <w:rsid w:val="00D72B8E"/>
    <w:rsid w:val="00D72EFF"/>
    <w:rsid w:val="00D73039"/>
    <w:rsid w:val="00D734C1"/>
    <w:rsid w:val="00D738D1"/>
    <w:rsid w:val="00D73F97"/>
    <w:rsid w:val="00D74238"/>
    <w:rsid w:val="00D744F1"/>
    <w:rsid w:val="00D745C4"/>
    <w:rsid w:val="00D74817"/>
    <w:rsid w:val="00D74E47"/>
    <w:rsid w:val="00D74FC8"/>
    <w:rsid w:val="00D7560C"/>
    <w:rsid w:val="00D75624"/>
    <w:rsid w:val="00D757F9"/>
    <w:rsid w:val="00D75E8D"/>
    <w:rsid w:val="00D7627B"/>
    <w:rsid w:val="00D76554"/>
    <w:rsid w:val="00D766B0"/>
    <w:rsid w:val="00D76E29"/>
    <w:rsid w:val="00D76F4D"/>
    <w:rsid w:val="00D7719E"/>
    <w:rsid w:val="00D771B6"/>
    <w:rsid w:val="00D77313"/>
    <w:rsid w:val="00D773A3"/>
    <w:rsid w:val="00D77A6E"/>
    <w:rsid w:val="00D8007C"/>
    <w:rsid w:val="00D80304"/>
    <w:rsid w:val="00D806B0"/>
    <w:rsid w:val="00D8074B"/>
    <w:rsid w:val="00D814BF"/>
    <w:rsid w:val="00D815D0"/>
    <w:rsid w:val="00D8168D"/>
    <w:rsid w:val="00D81829"/>
    <w:rsid w:val="00D81E03"/>
    <w:rsid w:val="00D81F70"/>
    <w:rsid w:val="00D821C0"/>
    <w:rsid w:val="00D8224F"/>
    <w:rsid w:val="00D8280B"/>
    <w:rsid w:val="00D82A3C"/>
    <w:rsid w:val="00D82D67"/>
    <w:rsid w:val="00D83042"/>
    <w:rsid w:val="00D832FB"/>
    <w:rsid w:val="00D83402"/>
    <w:rsid w:val="00D834EF"/>
    <w:rsid w:val="00D83C9C"/>
    <w:rsid w:val="00D84172"/>
    <w:rsid w:val="00D844A0"/>
    <w:rsid w:val="00D84526"/>
    <w:rsid w:val="00D84DB0"/>
    <w:rsid w:val="00D85166"/>
    <w:rsid w:val="00D85429"/>
    <w:rsid w:val="00D858CF"/>
    <w:rsid w:val="00D859BA"/>
    <w:rsid w:val="00D85E49"/>
    <w:rsid w:val="00D8661D"/>
    <w:rsid w:val="00D8663A"/>
    <w:rsid w:val="00D8680A"/>
    <w:rsid w:val="00D86A32"/>
    <w:rsid w:val="00D86B62"/>
    <w:rsid w:val="00D86BB2"/>
    <w:rsid w:val="00D86E4A"/>
    <w:rsid w:val="00D872C4"/>
    <w:rsid w:val="00D8780F"/>
    <w:rsid w:val="00D87F4C"/>
    <w:rsid w:val="00D9038E"/>
    <w:rsid w:val="00D906F2"/>
    <w:rsid w:val="00D90924"/>
    <w:rsid w:val="00D90931"/>
    <w:rsid w:val="00D9122C"/>
    <w:rsid w:val="00D914AA"/>
    <w:rsid w:val="00D9163D"/>
    <w:rsid w:val="00D918AE"/>
    <w:rsid w:val="00D922FC"/>
    <w:rsid w:val="00D92450"/>
    <w:rsid w:val="00D9249F"/>
    <w:rsid w:val="00D924E6"/>
    <w:rsid w:val="00D92EAA"/>
    <w:rsid w:val="00D92EAC"/>
    <w:rsid w:val="00D92F12"/>
    <w:rsid w:val="00D9323B"/>
    <w:rsid w:val="00D93272"/>
    <w:rsid w:val="00D934FF"/>
    <w:rsid w:val="00D9398B"/>
    <w:rsid w:val="00D93AA0"/>
    <w:rsid w:val="00D93B36"/>
    <w:rsid w:val="00D93FA5"/>
    <w:rsid w:val="00D940CA"/>
    <w:rsid w:val="00D9427B"/>
    <w:rsid w:val="00D94286"/>
    <w:rsid w:val="00D943DB"/>
    <w:rsid w:val="00D94557"/>
    <w:rsid w:val="00D94693"/>
    <w:rsid w:val="00D946DD"/>
    <w:rsid w:val="00D94813"/>
    <w:rsid w:val="00D948DB"/>
    <w:rsid w:val="00D94D25"/>
    <w:rsid w:val="00D95189"/>
    <w:rsid w:val="00D95211"/>
    <w:rsid w:val="00D95297"/>
    <w:rsid w:val="00D95497"/>
    <w:rsid w:val="00D9560A"/>
    <w:rsid w:val="00D95753"/>
    <w:rsid w:val="00D957A1"/>
    <w:rsid w:val="00D9599B"/>
    <w:rsid w:val="00D959BD"/>
    <w:rsid w:val="00D95AFA"/>
    <w:rsid w:val="00D95D82"/>
    <w:rsid w:val="00D95EAB"/>
    <w:rsid w:val="00D96201"/>
    <w:rsid w:val="00D962AB"/>
    <w:rsid w:val="00D963C6"/>
    <w:rsid w:val="00D965F5"/>
    <w:rsid w:val="00D96D38"/>
    <w:rsid w:val="00D96ED8"/>
    <w:rsid w:val="00D96F95"/>
    <w:rsid w:val="00D977D7"/>
    <w:rsid w:val="00D97801"/>
    <w:rsid w:val="00D97A41"/>
    <w:rsid w:val="00D97B67"/>
    <w:rsid w:val="00D97C37"/>
    <w:rsid w:val="00D97C76"/>
    <w:rsid w:val="00D97D54"/>
    <w:rsid w:val="00DA0514"/>
    <w:rsid w:val="00DA06B7"/>
    <w:rsid w:val="00DA07BD"/>
    <w:rsid w:val="00DA0AC2"/>
    <w:rsid w:val="00DA1225"/>
    <w:rsid w:val="00DA143E"/>
    <w:rsid w:val="00DA1471"/>
    <w:rsid w:val="00DA265E"/>
    <w:rsid w:val="00DA270C"/>
    <w:rsid w:val="00DA2A15"/>
    <w:rsid w:val="00DA2CED"/>
    <w:rsid w:val="00DA334F"/>
    <w:rsid w:val="00DA3366"/>
    <w:rsid w:val="00DA33A2"/>
    <w:rsid w:val="00DA3513"/>
    <w:rsid w:val="00DA361C"/>
    <w:rsid w:val="00DA3902"/>
    <w:rsid w:val="00DA3A21"/>
    <w:rsid w:val="00DA40BD"/>
    <w:rsid w:val="00DA427A"/>
    <w:rsid w:val="00DA43CB"/>
    <w:rsid w:val="00DA45D9"/>
    <w:rsid w:val="00DA49F3"/>
    <w:rsid w:val="00DA4B21"/>
    <w:rsid w:val="00DA4FE8"/>
    <w:rsid w:val="00DA51E5"/>
    <w:rsid w:val="00DA56D0"/>
    <w:rsid w:val="00DA5881"/>
    <w:rsid w:val="00DA59B5"/>
    <w:rsid w:val="00DA5CEF"/>
    <w:rsid w:val="00DA5E85"/>
    <w:rsid w:val="00DA6042"/>
    <w:rsid w:val="00DA62F1"/>
    <w:rsid w:val="00DA6381"/>
    <w:rsid w:val="00DA6385"/>
    <w:rsid w:val="00DA6651"/>
    <w:rsid w:val="00DA67A4"/>
    <w:rsid w:val="00DA6951"/>
    <w:rsid w:val="00DA6A32"/>
    <w:rsid w:val="00DA6C28"/>
    <w:rsid w:val="00DA6CDA"/>
    <w:rsid w:val="00DA6D63"/>
    <w:rsid w:val="00DA727C"/>
    <w:rsid w:val="00DA74D8"/>
    <w:rsid w:val="00DA781F"/>
    <w:rsid w:val="00DA78EC"/>
    <w:rsid w:val="00DA7B1F"/>
    <w:rsid w:val="00DA7CFD"/>
    <w:rsid w:val="00DA7D74"/>
    <w:rsid w:val="00DA7FC2"/>
    <w:rsid w:val="00DB0089"/>
    <w:rsid w:val="00DB0213"/>
    <w:rsid w:val="00DB0636"/>
    <w:rsid w:val="00DB08A6"/>
    <w:rsid w:val="00DB0B72"/>
    <w:rsid w:val="00DB0D20"/>
    <w:rsid w:val="00DB0D27"/>
    <w:rsid w:val="00DB0DDC"/>
    <w:rsid w:val="00DB0DF8"/>
    <w:rsid w:val="00DB15FD"/>
    <w:rsid w:val="00DB17E3"/>
    <w:rsid w:val="00DB188A"/>
    <w:rsid w:val="00DB1A54"/>
    <w:rsid w:val="00DB1BD9"/>
    <w:rsid w:val="00DB1E3C"/>
    <w:rsid w:val="00DB2215"/>
    <w:rsid w:val="00DB2525"/>
    <w:rsid w:val="00DB2641"/>
    <w:rsid w:val="00DB282E"/>
    <w:rsid w:val="00DB2B5C"/>
    <w:rsid w:val="00DB2B7A"/>
    <w:rsid w:val="00DB2C1A"/>
    <w:rsid w:val="00DB2EB3"/>
    <w:rsid w:val="00DB31CA"/>
    <w:rsid w:val="00DB31D1"/>
    <w:rsid w:val="00DB3CA5"/>
    <w:rsid w:val="00DB3FAF"/>
    <w:rsid w:val="00DB406C"/>
    <w:rsid w:val="00DB41E2"/>
    <w:rsid w:val="00DB4377"/>
    <w:rsid w:val="00DB4479"/>
    <w:rsid w:val="00DB4CE9"/>
    <w:rsid w:val="00DB4E03"/>
    <w:rsid w:val="00DB51A2"/>
    <w:rsid w:val="00DB569A"/>
    <w:rsid w:val="00DB5782"/>
    <w:rsid w:val="00DB592C"/>
    <w:rsid w:val="00DB5D14"/>
    <w:rsid w:val="00DB5E8B"/>
    <w:rsid w:val="00DB5E8E"/>
    <w:rsid w:val="00DB5EAC"/>
    <w:rsid w:val="00DB67DF"/>
    <w:rsid w:val="00DB689A"/>
    <w:rsid w:val="00DB69A2"/>
    <w:rsid w:val="00DB71AD"/>
    <w:rsid w:val="00DB71DF"/>
    <w:rsid w:val="00DB7372"/>
    <w:rsid w:val="00DB7524"/>
    <w:rsid w:val="00DB7741"/>
    <w:rsid w:val="00DB77B5"/>
    <w:rsid w:val="00DB7B08"/>
    <w:rsid w:val="00DB7CAC"/>
    <w:rsid w:val="00DC01C1"/>
    <w:rsid w:val="00DC045D"/>
    <w:rsid w:val="00DC04C8"/>
    <w:rsid w:val="00DC077D"/>
    <w:rsid w:val="00DC0A6A"/>
    <w:rsid w:val="00DC0C10"/>
    <w:rsid w:val="00DC0E06"/>
    <w:rsid w:val="00DC0EF6"/>
    <w:rsid w:val="00DC11DA"/>
    <w:rsid w:val="00DC13C0"/>
    <w:rsid w:val="00DC15EF"/>
    <w:rsid w:val="00DC201D"/>
    <w:rsid w:val="00DC2164"/>
    <w:rsid w:val="00DC251D"/>
    <w:rsid w:val="00DC2575"/>
    <w:rsid w:val="00DC28E0"/>
    <w:rsid w:val="00DC28EB"/>
    <w:rsid w:val="00DC2D05"/>
    <w:rsid w:val="00DC2F23"/>
    <w:rsid w:val="00DC3173"/>
    <w:rsid w:val="00DC3240"/>
    <w:rsid w:val="00DC330B"/>
    <w:rsid w:val="00DC337A"/>
    <w:rsid w:val="00DC353D"/>
    <w:rsid w:val="00DC35D0"/>
    <w:rsid w:val="00DC3986"/>
    <w:rsid w:val="00DC3B68"/>
    <w:rsid w:val="00DC418A"/>
    <w:rsid w:val="00DC4400"/>
    <w:rsid w:val="00DC4513"/>
    <w:rsid w:val="00DC4922"/>
    <w:rsid w:val="00DC51A1"/>
    <w:rsid w:val="00DC5211"/>
    <w:rsid w:val="00DC53B7"/>
    <w:rsid w:val="00DC552A"/>
    <w:rsid w:val="00DC5646"/>
    <w:rsid w:val="00DC56F4"/>
    <w:rsid w:val="00DC573B"/>
    <w:rsid w:val="00DC57F0"/>
    <w:rsid w:val="00DC5DCB"/>
    <w:rsid w:val="00DC5FED"/>
    <w:rsid w:val="00DC6022"/>
    <w:rsid w:val="00DC62C2"/>
    <w:rsid w:val="00DC64CA"/>
    <w:rsid w:val="00DC67DB"/>
    <w:rsid w:val="00DC6A71"/>
    <w:rsid w:val="00DC6AFA"/>
    <w:rsid w:val="00DC6B1C"/>
    <w:rsid w:val="00DC6C66"/>
    <w:rsid w:val="00DC6C67"/>
    <w:rsid w:val="00DC6E6B"/>
    <w:rsid w:val="00DC71E8"/>
    <w:rsid w:val="00DC73A1"/>
    <w:rsid w:val="00DC740E"/>
    <w:rsid w:val="00DC74EA"/>
    <w:rsid w:val="00DC74FC"/>
    <w:rsid w:val="00DC79BD"/>
    <w:rsid w:val="00DD00F4"/>
    <w:rsid w:val="00DD0127"/>
    <w:rsid w:val="00DD01B1"/>
    <w:rsid w:val="00DD03FD"/>
    <w:rsid w:val="00DD0542"/>
    <w:rsid w:val="00DD064C"/>
    <w:rsid w:val="00DD0654"/>
    <w:rsid w:val="00DD06CD"/>
    <w:rsid w:val="00DD0973"/>
    <w:rsid w:val="00DD0BCB"/>
    <w:rsid w:val="00DD0C44"/>
    <w:rsid w:val="00DD0E2A"/>
    <w:rsid w:val="00DD104D"/>
    <w:rsid w:val="00DD1168"/>
    <w:rsid w:val="00DD12A2"/>
    <w:rsid w:val="00DD1380"/>
    <w:rsid w:val="00DD14E2"/>
    <w:rsid w:val="00DD1933"/>
    <w:rsid w:val="00DD1B6E"/>
    <w:rsid w:val="00DD1F27"/>
    <w:rsid w:val="00DD244A"/>
    <w:rsid w:val="00DD24F4"/>
    <w:rsid w:val="00DD2836"/>
    <w:rsid w:val="00DD2A84"/>
    <w:rsid w:val="00DD2D6B"/>
    <w:rsid w:val="00DD2E04"/>
    <w:rsid w:val="00DD2F0D"/>
    <w:rsid w:val="00DD3023"/>
    <w:rsid w:val="00DD309A"/>
    <w:rsid w:val="00DD32D9"/>
    <w:rsid w:val="00DD36A5"/>
    <w:rsid w:val="00DD3707"/>
    <w:rsid w:val="00DD3AED"/>
    <w:rsid w:val="00DD3BE7"/>
    <w:rsid w:val="00DD3E0B"/>
    <w:rsid w:val="00DD3E54"/>
    <w:rsid w:val="00DD407E"/>
    <w:rsid w:val="00DD437F"/>
    <w:rsid w:val="00DD4629"/>
    <w:rsid w:val="00DD476B"/>
    <w:rsid w:val="00DD4F4A"/>
    <w:rsid w:val="00DD4F70"/>
    <w:rsid w:val="00DD51C1"/>
    <w:rsid w:val="00DD5583"/>
    <w:rsid w:val="00DD5683"/>
    <w:rsid w:val="00DD59BA"/>
    <w:rsid w:val="00DD5A76"/>
    <w:rsid w:val="00DD60BA"/>
    <w:rsid w:val="00DD647E"/>
    <w:rsid w:val="00DD6594"/>
    <w:rsid w:val="00DD6874"/>
    <w:rsid w:val="00DD6A5E"/>
    <w:rsid w:val="00DD6DD0"/>
    <w:rsid w:val="00DD6FE6"/>
    <w:rsid w:val="00DD7003"/>
    <w:rsid w:val="00DD719C"/>
    <w:rsid w:val="00DD7280"/>
    <w:rsid w:val="00DD7380"/>
    <w:rsid w:val="00DD7ADC"/>
    <w:rsid w:val="00DE014A"/>
    <w:rsid w:val="00DE076C"/>
    <w:rsid w:val="00DE0A29"/>
    <w:rsid w:val="00DE0AF5"/>
    <w:rsid w:val="00DE0B28"/>
    <w:rsid w:val="00DE0B89"/>
    <w:rsid w:val="00DE0CA5"/>
    <w:rsid w:val="00DE0DF5"/>
    <w:rsid w:val="00DE0FC1"/>
    <w:rsid w:val="00DE19B7"/>
    <w:rsid w:val="00DE19DF"/>
    <w:rsid w:val="00DE1AB7"/>
    <w:rsid w:val="00DE1AC8"/>
    <w:rsid w:val="00DE1BE9"/>
    <w:rsid w:val="00DE1D75"/>
    <w:rsid w:val="00DE1FD3"/>
    <w:rsid w:val="00DE2169"/>
    <w:rsid w:val="00DE2274"/>
    <w:rsid w:val="00DE2383"/>
    <w:rsid w:val="00DE29A5"/>
    <w:rsid w:val="00DE2EA9"/>
    <w:rsid w:val="00DE3534"/>
    <w:rsid w:val="00DE3727"/>
    <w:rsid w:val="00DE4065"/>
    <w:rsid w:val="00DE4184"/>
    <w:rsid w:val="00DE435E"/>
    <w:rsid w:val="00DE438F"/>
    <w:rsid w:val="00DE4422"/>
    <w:rsid w:val="00DE4539"/>
    <w:rsid w:val="00DE46B1"/>
    <w:rsid w:val="00DE49ED"/>
    <w:rsid w:val="00DE49F0"/>
    <w:rsid w:val="00DE4A96"/>
    <w:rsid w:val="00DE4CB0"/>
    <w:rsid w:val="00DE4CD6"/>
    <w:rsid w:val="00DE4E4F"/>
    <w:rsid w:val="00DE5008"/>
    <w:rsid w:val="00DE50AE"/>
    <w:rsid w:val="00DE57A5"/>
    <w:rsid w:val="00DE5A39"/>
    <w:rsid w:val="00DE61B8"/>
    <w:rsid w:val="00DE61E9"/>
    <w:rsid w:val="00DE62FA"/>
    <w:rsid w:val="00DE6503"/>
    <w:rsid w:val="00DE672C"/>
    <w:rsid w:val="00DE6CC1"/>
    <w:rsid w:val="00DE7100"/>
    <w:rsid w:val="00DE72C3"/>
    <w:rsid w:val="00DE7784"/>
    <w:rsid w:val="00DE782A"/>
    <w:rsid w:val="00DE79B2"/>
    <w:rsid w:val="00DE79E4"/>
    <w:rsid w:val="00DE7C73"/>
    <w:rsid w:val="00DE7CBE"/>
    <w:rsid w:val="00DE7D83"/>
    <w:rsid w:val="00DF011F"/>
    <w:rsid w:val="00DF051B"/>
    <w:rsid w:val="00DF0DAD"/>
    <w:rsid w:val="00DF1183"/>
    <w:rsid w:val="00DF1220"/>
    <w:rsid w:val="00DF123E"/>
    <w:rsid w:val="00DF1587"/>
    <w:rsid w:val="00DF1842"/>
    <w:rsid w:val="00DF1911"/>
    <w:rsid w:val="00DF1A2D"/>
    <w:rsid w:val="00DF1A72"/>
    <w:rsid w:val="00DF1C0F"/>
    <w:rsid w:val="00DF1D04"/>
    <w:rsid w:val="00DF1F92"/>
    <w:rsid w:val="00DF200F"/>
    <w:rsid w:val="00DF22C6"/>
    <w:rsid w:val="00DF24DE"/>
    <w:rsid w:val="00DF259E"/>
    <w:rsid w:val="00DF27F6"/>
    <w:rsid w:val="00DF2957"/>
    <w:rsid w:val="00DF302F"/>
    <w:rsid w:val="00DF34DD"/>
    <w:rsid w:val="00DF35EF"/>
    <w:rsid w:val="00DF3677"/>
    <w:rsid w:val="00DF3A5B"/>
    <w:rsid w:val="00DF400B"/>
    <w:rsid w:val="00DF411F"/>
    <w:rsid w:val="00DF41AA"/>
    <w:rsid w:val="00DF4379"/>
    <w:rsid w:val="00DF43FD"/>
    <w:rsid w:val="00DF4599"/>
    <w:rsid w:val="00DF465C"/>
    <w:rsid w:val="00DF4971"/>
    <w:rsid w:val="00DF4B3A"/>
    <w:rsid w:val="00DF4F00"/>
    <w:rsid w:val="00DF4F62"/>
    <w:rsid w:val="00DF5063"/>
    <w:rsid w:val="00DF5088"/>
    <w:rsid w:val="00DF54A5"/>
    <w:rsid w:val="00DF5647"/>
    <w:rsid w:val="00DF5F73"/>
    <w:rsid w:val="00DF5FDC"/>
    <w:rsid w:val="00DF6014"/>
    <w:rsid w:val="00DF623C"/>
    <w:rsid w:val="00DF625C"/>
    <w:rsid w:val="00DF6334"/>
    <w:rsid w:val="00DF6772"/>
    <w:rsid w:val="00DF678D"/>
    <w:rsid w:val="00DF6B92"/>
    <w:rsid w:val="00DF6D10"/>
    <w:rsid w:val="00DF6E33"/>
    <w:rsid w:val="00DF6F7E"/>
    <w:rsid w:val="00DF71E6"/>
    <w:rsid w:val="00DF7277"/>
    <w:rsid w:val="00DF7284"/>
    <w:rsid w:val="00DF74AF"/>
    <w:rsid w:val="00DF75D5"/>
    <w:rsid w:val="00DF78DB"/>
    <w:rsid w:val="00E0028C"/>
    <w:rsid w:val="00E002A3"/>
    <w:rsid w:val="00E0046A"/>
    <w:rsid w:val="00E004A9"/>
    <w:rsid w:val="00E0062B"/>
    <w:rsid w:val="00E00AF8"/>
    <w:rsid w:val="00E00D57"/>
    <w:rsid w:val="00E0112B"/>
    <w:rsid w:val="00E01185"/>
    <w:rsid w:val="00E012BA"/>
    <w:rsid w:val="00E01690"/>
    <w:rsid w:val="00E01C69"/>
    <w:rsid w:val="00E025C3"/>
    <w:rsid w:val="00E02630"/>
    <w:rsid w:val="00E02F4C"/>
    <w:rsid w:val="00E03105"/>
    <w:rsid w:val="00E03155"/>
    <w:rsid w:val="00E0391E"/>
    <w:rsid w:val="00E03B41"/>
    <w:rsid w:val="00E045B2"/>
    <w:rsid w:val="00E0463E"/>
    <w:rsid w:val="00E046E3"/>
    <w:rsid w:val="00E04729"/>
    <w:rsid w:val="00E0496D"/>
    <w:rsid w:val="00E04E03"/>
    <w:rsid w:val="00E05289"/>
    <w:rsid w:val="00E05A6D"/>
    <w:rsid w:val="00E05A7B"/>
    <w:rsid w:val="00E05D49"/>
    <w:rsid w:val="00E05D6D"/>
    <w:rsid w:val="00E06030"/>
    <w:rsid w:val="00E063A2"/>
    <w:rsid w:val="00E064CF"/>
    <w:rsid w:val="00E06687"/>
    <w:rsid w:val="00E06F5A"/>
    <w:rsid w:val="00E06FE9"/>
    <w:rsid w:val="00E074D1"/>
    <w:rsid w:val="00E07982"/>
    <w:rsid w:val="00E07E9F"/>
    <w:rsid w:val="00E07F76"/>
    <w:rsid w:val="00E100A0"/>
    <w:rsid w:val="00E103BA"/>
    <w:rsid w:val="00E1087E"/>
    <w:rsid w:val="00E10998"/>
    <w:rsid w:val="00E10A1C"/>
    <w:rsid w:val="00E10CCC"/>
    <w:rsid w:val="00E1121C"/>
    <w:rsid w:val="00E11DDE"/>
    <w:rsid w:val="00E120B6"/>
    <w:rsid w:val="00E12453"/>
    <w:rsid w:val="00E12609"/>
    <w:rsid w:val="00E12B1E"/>
    <w:rsid w:val="00E12DA1"/>
    <w:rsid w:val="00E12F31"/>
    <w:rsid w:val="00E13167"/>
    <w:rsid w:val="00E133AA"/>
    <w:rsid w:val="00E13573"/>
    <w:rsid w:val="00E1360B"/>
    <w:rsid w:val="00E137B3"/>
    <w:rsid w:val="00E13B4F"/>
    <w:rsid w:val="00E13B54"/>
    <w:rsid w:val="00E13B90"/>
    <w:rsid w:val="00E13D23"/>
    <w:rsid w:val="00E13DF0"/>
    <w:rsid w:val="00E14074"/>
    <w:rsid w:val="00E144FE"/>
    <w:rsid w:val="00E14538"/>
    <w:rsid w:val="00E14684"/>
    <w:rsid w:val="00E14A4A"/>
    <w:rsid w:val="00E14CC2"/>
    <w:rsid w:val="00E14E00"/>
    <w:rsid w:val="00E150AE"/>
    <w:rsid w:val="00E151E6"/>
    <w:rsid w:val="00E1549C"/>
    <w:rsid w:val="00E157AA"/>
    <w:rsid w:val="00E1587E"/>
    <w:rsid w:val="00E15966"/>
    <w:rsid w:val="00E15976"/>
    <w:rsid w:val="00E1599E"/>
    <w:rsid w:val="00E15B1B"/>
    <w:rsid w:val="00E15CA6"/>
    <w:rsid w:val="00E15DE6"/>
    <w:rsid w:val="00E15F75"/>
    <w:rsid w:val="00E16208"/>
    <w:rsid w:val="00E16312"/>
    <w:rsid w:val="00E1643F"/>
    <w:rsid w:val="00E16955"/>
    <w:rsid w:val="00E16A25"/>
    <w:rsid w:val="00E16E1B"/>
    <w:rsid w:val="00E16EB1"/>
    <w:rsid w:val="00E1744B"/>
    <w:rsid w:val="00E175AF"/>
    <w:rsid w:val="00E17B3C"/>
    <w:rsid w:val="00E17DAA"/>
    <w:rsid w:val="00E17DEE"/>
    <w:rsid w:val="00E17E21"/>
    <w:rsid w:val="00E17FB6"/>
    <w:rsid w:val="00E20056"/>
    <w:rsid w:val="00E20298"/>
    <w:rsid w:val="00E20426"/>
    <w:rsid w:val="00E2057F"/>
    <w:rsid w:val="00E2080E"/>
    <w:rsid w:val="00E20ABD"/>
    <w:rsid w:val="00E20B92"/>
    <w:rsid w:val="00E20C44"/>
    <w:rsid w:val="00E20EE1"/>
    <w:rsid w:val="00E21161"/>
    <w:rsid w:val="00E21278"/>
    <w:rsid w:val="00E21323"/>
    <w:rsid w:val="00E214EF"/>
    <w:rsid w:val="00E215CE"/>
    <w:rsid w:val="00E2181D"/>
    <w:rsid w:val="00E2197C"/>
    <w:rsid w:val="00E21CFD"/>
    <w:rsid w:val="00E21D78"/>
    <w:rsid w:val="00E21F61"/>
    <w:rsid w:val="00E220A1"/>
    <w:rsid w:val="00E2219A"/>
    <w:rsid w:val="00E223A3"/>
    <w:rsid w:val="00E2247B"/>
    <w:rsid w:val="00E2247D"/>
    <w:rsid w:val="00E225D6"/>
    <w:rsid w:val="00E226D3"/>
    <w:rsid w:val="00E227D8"/>
    <w:rsid w:val="00E22A41"/>
    <w:rsid w:val="00E22FB2"/>
    <w:rsid w:val="00E2364F"/>
    <w:rsid w:val="00E23785"/>
    <w:rsid w:val="00E23BAD"/>
    <w:rsid w:val="00E23C7E"/>
    <w:rsid w:val="00E23E74"/>
    <w:rsid w:val="00E23F9A"/>
    <w:rsid w:val="00E245D1"/>
    <w:rsid w:val="00E24BD0"/>
    <w:rsid w:val="00E24BD3"/>
    <w:rsid w:val="00E24C62"/>
    <w:rsid w:val="00E25635"/>
    <w:rsid w:val="00E25A53"/>
    <w:rsid w:val="00E25DF4"/>
    <w:rsid w:val="00E25E2B"/>
    <w:rsid w:val="00E25EA8"/>
    <w:rsid w:val="00E26032"/>
    <w:rsid w:val="00E26162"/>
    <w:rsid w:val="00E26261"/>
    <w:rsid w:val="00E26403"/>
    <w:rsid w:val="00E266AA"/>
    <w:rsid w:val="00E26A5D"/>
    <w:rsid w:val="00E26AE7"/>
    <w:rsid w:val="00E26BE1"/>
    <w:rsid w:val="00E26E09"/>
    <w:rsid w:val="00E27084"/>
    <w:rsid w:val="00E27210"/>
    <w:rsid w:val="00E272E7"/>
    <w:rsid w:val="00E27621"/>
    <w:rsid w:val="00E27674"/>
    <w:rsid w:val="00E27B40"/>
    <w:rsid w:val="00E27EA4"/>
    <w:rsid w:val="00E3029E"/>
    <w:rsid w:val="00E3029F"/>
    <w:rsid w:val="00E3033F"/>
    <w:rsid w:val="00E30E25"/>
    <w:rsid w:val="00E312F9"/>
    <w:rsid w:val="00E315D8"/>
    <w:rsid w:val="00E319A4"/>
    <w:rsid w:val="00E31B37"/>
    <w:rsid w:val="00E31FF0"/>
    <w:rsid w:val="00E321F4"/>
    <w:rsid w:val="00E326EE"/>
    <w:rsid w:val="00E32C6B"/>
    <w:rsid w:val="00E33156"/>
    <w:rsid w:val="00E333FB"/>
    <w:rsid w:val="00E338FC"/>
    <w:rsid w:val="00E34627"/>
    <w:rsid w:val="00E347E6"/>
    <w:rsid w:val="00E34A92"/>
    <w:rsid w:val="00E34B03"/>
    <w:rsid w:val="00E34CA7"/>
    <w:rsid w:val="00E34E5E"/>
    <w:rsid w:val="00E34FB9"/>
    <w:rsid w:val="00E354DA"/>
    <w:rsid w:val="00E35854"/>
    <w:rsid w:val="00E35960"/>
    <w:rsid w:val="00E35967"/>
    <w:rsid w:val="00E35D79"/>
    <w:rsid w:val="00E3659D"/>
    <w:rsid w:val="00E36704"/>
    <w:rsid w:val="00E36A76"/>
    <w:rsid w:val="00E36D78"/>
    <w:rsid w:val="00E36F94"/>
    <w:rsid w:val="00E376EB"/>
    <w:rsid w:val="00E377C4"/>
    <w:rsid w:val="00E37C85"/>
    <w:rsid w:val="00E37D2A"/>
    <w:rsid w:val="00E37D9F"/>
    <w:rsid w:val="00E37E4A"/>
    <w:rsid w:val="00E37EF7"/>
    <w:rsid w:val="00E40157"/>
    <w:rsid w:val="00E4021A"/>
    <w:rsid w:val="00E404EA"/>
    <w:rsid w:val="00E406FC"/>
    <w:rsid w:val="00E40A73"/>
    <w:rsid w:val="00E40D2D"/>
    <w:rsid w:val="00E40F75"/>
    <w:rsid w:val="00E410C1"/>
    <w:rsid w:val="00E412AB"/>
    <w:rsid w:val="00E41422"/>
    <w:rsid w:val="00E41649"/>
    <w:rsid w:val="00E41762"/>
    <w:rsid w:val="00E417F2"/>
    <w:rsid w:val="00E41855"/>
    <w:rsid w:val="00E42057"/>
    <w:rsid w:val="00E4231E"/>
    <w:rsid w:val="00E425DF"/>
    <w:rsid w:val="00E427D8"/>
    <w:rsid w:val="00E43337"/>
    <w:rsid w:val="00E435F0"/>
    <w:rsid w:val="00E43694"/>
    <w:rsid w:val="00E4382E"/>
    <w:rsid w:val="00E43C21"/>
    <w:rsid w:val="00E43CF1"/>
    <w:rsid w:val="00E44E61"/>
    <w:rsid w:val="00E4574E"/>
    <w:rsid w:val="00E45A2B"/>
    <w:rsid w:val="00E45B68"/>
    <w:rsid w:val="00E45BAD"/>
    <w:rsid w:val="00E45D85"/>
    <w:rsid w:val="00E4656B"/>
    <w:rsid w:val="00E465E0"/>
    <w:rsid w:val="00E466D1"/>
    <w:rsid w:val="00E467E7"/>
    <w:rsid w:val="00E4682D"/>
    <w:rsid w:val="00E46B6A"/>
    <w:rsid w:val="00E46C69"/>
    <w:rsid w:val="00E46E84"/>
    <w:rsid w:val="00E474C7"/>
    <w:rsid w:val="00E477E7"/>
    <w:rsid w:val="00E47C87"/>
    <w:rsid w:val="00E47FE5"/>
    <w:rsid w:val="00E5034F"/>
    <w:rsid w:val="00E505B3"/>
    <w:rsid w:val="00E506DE"/>
    <w:rsid w:val="00E507AF"/>
    <w:rsid w:val="00E50EA0"/>
    <w:rsid w:val="00E50FF2"/>
    <w:rsid w:val="00E5102D"/>
    <w:rsid w:val="00E51398"/>
    <w:rsid w:val="00E515D5"/>
    <w:rsid w:val="00E51AD0"/>
    <w:rsid w:val="00E51AED"/>
    <w:rsid w:val="00E51BC3"/>
    <w:rsid w:val="00E51BCA"/>
    <w:rsid w:val="00E51D07"/>
    <w:rsid w:val="00E51E81"/>
    <w:rsid w:val="00E5206B"/>
    <w:rsid w:val="00E52392"/>
    <w:rsid w:val="00E523B2"/>
    <w:rsid w:val="00E526AE"/>
    <w:rsid w:val="00E52B7B"/>
    <w:rsid w:val="00E530CB"/>
    <w:rsid w:val="00E53520"/>
    <w:rsid w:val="00E537A9"/>
    <w:rsid w:val="00E538A5"/>
    <w:rsid w:val="00E54023"/>
    <w:rsid w:val="00E541FA"/>
    <w:rsid w:val="00E5441D"/>
    <w:rsid w:val="00E54432"/>
    <w:rsid w:val="00E54615"/>
    <w:rsid w:val="00E54A60"/>
    <w:rsid w:val="00E54DDB"/>
    <w:rsid w:val="00E555A0"/>
    <w:rsid w:val="00E556A7"/>
    <w:rsid w:val="00E558EA"/>
    <w:rsid w:val="00E55A9B"/>
    <w:rsid w:val="00E55C0F"/>
    <w:rsid w:val="00E55DA0"/>
    <w:rsid w:val="00E564D4"/>
    <w:rsid w:val="00E565E5"/>
    <w:rsid w:val="00E5670A"/>
    <w:rsid w:val="00E5680C"/>
    <w:rsid w:val="00E577A8"/>
    <w:rsid w:val="00E57942"/>
    <w:rsid w:val="00E57CB9"/>
    <w:rsid w:val="00E57DEE"/>
    <w:rsid w:val="00E60296"/>
    <w:rsid w:val="00E60829"/>
    <w:rsid w:val="00E60A12"/>
    <w:rsid w:val="00E611A4"/>
    <w:rsid w:val="00E614DA"/>
    <w:rsid w:val="00E6194A"/>
    <w:rsid w:val="00E62219"/>
    <w:rsid w:val="00E626ED"/>
    <w:rsid w:val="00E634A1"/>
    <w:rsid w:val="00E636A5"/>
    <w:rsid w:val="00E63A71"/>
    <w:rsid w:val="00E63EC7"/>
    <w:rsid w:val="00E64042"/>
    <w:rsid w:val="00E64517"/>
    <w:rsid w:val="00E648F3"/>
    <w:rsid w:val="00E6494F"/>
    <w:rsid w:val="00E64B5F"/>
    <w:rsid w:val="00E64C7A"/>
    <w:rsid w:val="00E64CA7"/>
    <w:rsid w:val="00E64FCF"/>
    <w:rsid w:val="00E65035"/>
    <w:rsid w:val="00E6529B"/>
    <w:rsid w:val="00E654BF"/>
    <w:rsid w:val="00E655E9"/>
    <w:rsid w:val="00E65A4B"/>
    <w:rsid w:val="00E65B93"/>
    <w:rsid w:val="00E65C52"/>
    <w:rsid w:val="00E65DD6"/>
    <w:rsid w:val="00E65EC6"/>
    <w:rsid w:val="00E65FFF"/>
    <w:rsid w:val="00E66261"/>
    <w:rsid w:val="00E66755"/>
    <w:rsid w:val="00E668D0"/>
    <w:rsid w:val="00E66A37"/>
    <w:rsid w:val="00E66B75"/>
    <w:rsid w:val="00E66CC9"/>
    <w:rsid w:val="00E66ECA"/>
    <w:rsid w:val="00E67081"/>
    <w:rsid w:val="00E672C9"/>
    <w:rsid w:val="00E673AA"/>
    <w:rsid w:val="00E6777D"/>
    <w:rsid w:val="00E677E5"/>
    <w:rsid w:val="00E6799A"/>
    <w:rsid w:val="00E67E98"/>
    <w:rsid w:val="00E701BC"/>
    <w:rsid w:val="00E7096D"/>
    <w:rsid w:val="00E70DA7"/>
    <w:rsid w:val="00E7203B"/>
    <w:rsid w:val="00E7211B"/>
    <w:rsid w:val="00E72321"/>
    <w:rsid w:val="00E72402"/>
    <w:rsid w:val="00E725FB"/>
    <w:rsid w:val="00E72CC8"/>
    <w:rsid w:val="00E734AB"/>
    <w:rsid w:val="00E738E1"/>
    <w:rsid w:val="00E73AA8"/>
    <w:rsid w:val="00E73EEB"/>
    <w:rsid w:val="00E74064"/>
    <w:rsid w:val="00E74176"/>
    <w:rsid w:val="00E74367"/>
    <w:rsid w:val="00E74699"/>
    <w:rsid w:val="00E7484D"/>
    <w:rsid w:val="00E74989"/>
    <w:rsid w:val="00E74AE4"/>
    <w:rsid w:val="00E74D50"/>
    <w:rsid w:val="00E75AA2"/>
    <w:rsid w:val="00E76192"/>
    <w:rsid w:val="00E7626F"/>
    <w:rsid w:val="00E76359"/>
    <w:rsid w:val="00E76400"/>
    <w:rsid w:val="00E7647F"/>
    <w:rsid w:val="00E76546"/>
    <w:rsid w:val="00E76675"/>
    <w:rsid w:val="00E76788"/>
    <w:rsid w:val="00E767BE"/>
    <w:rsid w:val="00E76969"/>
    <w:rsid w:val="00E76AF1"/>
    <w:rsid w:val="00E76C5B"/>
    <w:rsid w:val="00E76DD3"/>
    <w:rsid w:val="00E77AB2"/>
    <w:rsid w:val="00E77B4F"/>
    <w:rsid w:val="00E77D1E"/>
    <w:rsid w:val="00E77EBA"/>
    <w:rsid w:val="00E8002C"/>
    <w:rsid w:val="00E80A75"/>
    <w:rsid w:val="00E8122A"/>
    <w:rsid w:val="00E8137F"/>
    <w:rsid w:val="00E8138E"/>
    <w:rsid w:val="00E8163D"/>
    <w:rsid w:val="00E81916"/>
    <w:rsid w:val="00E81C17"/>
    <w:rsid w:val="00E81C2B"/>
    <w:rsid w:val="00E81FF1"/>
    <w:rsid w:val="00E8206A"/>
    <w:rsid w:val="00E8206E"/>
    <w:rsid w:val="00E8226F"/>
    <w:rsid w:val="00E823B3"/>
    <w:rsid w:val="00E8279C"/>
    <w:rsid w:val="00E82AB8"/>
    <w:rsid w:val="00E82B9A"/>
    <w:rsid w:val="00E82BE3"/>
    <w:rsid w:val="00E82BEB"/>
    <w:rsid w:val="00E82CCB"/>
    <w:rsid w:val="00E82D6D"/>
    <w:rsid w:val="00E82F40"/>
    <w:rsid w:val="00E82FF3"/>
    <w:rsid w:val="00E8333B"/>
    <w:rsid w:val="00E8343B"/>
    <w:rsid w:val="00E83528"/>
    <w:rsid w:val="00E8368E"/>
    <w:rsid w:val="00E836FF"/>
    <w:rsid w:val="00E838FB"/>
    <w:rsid w:val="00E83B79"/>
    <w:rsid w:val="00E83BDD"/>
    <w:rsid w:val="00E83D2F"/>
    <w:rsid w:val="00E84090"/>
    <w:rsid w:val="00E84320"/>
    <w:rsid w:val="00E847C7"/>
    <w:rsid w:val="00E8480B"/>
    <w:rsid w:val="00E84AD3"/>
    <w:rsid w:val="00E84BCA"/>
    <w:rsid w:val="00E85018"/>
    <w:rsid w:val="00E8519D"/>
    <w:rsid w:val="00E85485"/>
    <w:rsid w:val="00E85873"/>
    <w:rsid w:val="00E85B8F"/>
    <w:rsid w:val="00E85C20"/>
    <w:rsid w:val="00E86139"/>
    <w:rsid w:val="00E86914"/>
    <w:rsid w:val="00E86BA2"/>
    <w:rsid w:val="00E86D48"/>
    <w:rsid w:val="00E871E8"/>
    <w:rsid w:val="00E87316"/>
    <w:rsid w:val="00E873F2"/>
    <w:rsid w:val="00E87791"/>
    <w:rsid w:val="00E877EC"/>
    <w:rsid w:val="00E87B4C"/>
    <w:rsid w:val="00E87DE6"/>
    <w:rsid w:val="00E9026F"/>
    <w:rsid w:val="00E90363"/>
    <w:rsid w:val="00E90780"/>
    <w:rsid w:val="00E908B8"/>
    <w:rsid w:val="00E908D4"/>
    <w:rsid w:val="00E90B33"/>
    <w:rsid w:val="00E90C4C"/>
    <w:rsid w:val="00E90C53"/>
    <w:rsid w:val="00E91163"/>
    <w:rsid w:val="00E914D4"/>
    <w:rsid w:val="00E91615"/>
    <w:rsid w:val="00E91A6E"/>
    <w:rsid w:val="00E91B63"/>
    <w:rsid w:val="00E922B0"/>
    <w:rsid w:val="00E9238D"/>
    <w:rsid w:val="00E927DC"/>
    <w:rsid w:val="00E92993"/>
    <w:rsid w:val="00E92B17"/>
    <w:rsid w:val="00E92DFB"/>
    <w:rsid w:val="00E92F1E"/>
    <w:rsid w:val="00E93016"/>
    <w:rsid w:val="00E935AA"/>
    <w:rsid w:val="00E93716"/>
    <w:rsid w:val="00E93DF9"/>
    <w:rsid w:val="00E94041"/>
    <w:rsid w:val="00E94596"/>
    <w:rsid w:val="00E946F8"/>
    <w:rsid w:val="00E9476A"/>
    <w:rsid w:val="00E94FD2"/>
    <w:rsid w:val="00E94FF8"/>
    <w:rsid w:val="00E9501C"/>
    <w:rsid w:val="00E9566F"/>
    <w:rsid w:val="00E959CC"/>
    <w:rsid w:val="00E95A86"/>
    <w:rsid w:val="00E961E0"/>
    <w:rsid w:val="00E963B4"/>
    <w:rsid w:val="00E96439"/>
    <w:rsid w:val="00E96474"/>
    <w:rsid w:val="00E96C29"/>
    <w:rsid w:val="00E9706E"/>
    <w:rsid w:val="00E97416"/>
    <w:rsid w:val="00E974E9"/>
    <w:rsid w:val="00E9767D"/>
    <w:rsid w:val="00E97777"/>
    <w:rsid w:val="00E97940"/>
    <w:rsid w:val="00E97B26"/>
    <w:rsid w:val="00E97DFD"/>
    <w:rsid w:val="00EA0287"/>
    <w:rsid w:val="00EA035D"/>
    <w:rsid w:val="00EA056E"/>
    <w:rsid w:val="00EA0C47"/>
    <w:rsid w:val="00EA0EFE"/>
    <w:rsid w:val="00EA108C"/>
    <w:rsid w:val="00EA1595"/>
    <w:rsid w:val="00EA164A"/>
    <w:rsid w:val="00EA18E1"/>
    <w:rsid w:val="00EA1EAE"/>
    <w:rsid w:val="00EA2050"/>
    <w:rsid w:val="00EA209D"/>
    <w:rsid w:val="00EA2AD1"/>
    <w:rsid w:val="00EA2CBF"/>
    <w:rsid w:val="00EA2CC6"/>
    <w:rsid w:val="00EA2CE5"/>
    <w:rsid w:val="00EA3258"/>
    <w:rsid w:val="00EA33E2"/>
    <w:rsid w:val="00EA3516"/>
    <w:rsid w:val="00EA35B0"/>
    <w:rsid w:val="00EA363A"/>
    <w:rsid w:val="00EA3CF2"/>
    <w:rsid w:val="00EA3DF9"/>
    <w:rsid w:val="00EA3FA7"/>
    <w:rsid w:val="00EA3FB6"/>
    <w:rsid w:val="00EA4B8D"/>
    <w:rsid w:val="00EA4B9C"/>
    <w:rsid w:val="00EA4C28"/>
    <w:rsid w:val="00EA4D28"/>
    <w:rsid w:val="00EA4D84"/>
    <w:rsid w:val="00EA5089"/>
    <w:rsid w:val="00EA50AE"/>
    <w:rsid w:val="00EA56B8"/>
    <w:rsid w:val="00EA56CC"/>
    <w:rsid w:val="00EA592C"/>
    <w:rsid w:val="00EA5F5F"/>
    <w:rsid w:val="00EA62F4"/>
    <w:rsid w:val="00EA6783"/>
    <w:rsid w:val="00EA6971"/>
    <w:rsid w:val="00EA6E18"/>
    <w:rsid w:val="00EA6F6D"/>
    <w:rsid w:val="00EA7273"/>
    <w:rsid w:val="00EA74FD"/>
    <w:rsid w:val="00EA76DE"/>
    <w:rsid w:val="00EA7ACC"/>
    <w:rsid w:val="00EA7B9A"/>
    <w:rsid w:val="00EA7BB3"/>
    <w:rsid w:val="00EA7BED"/>
    <w:rsid w:val="00EB008C"/>
    <w:rsid w:val="00EB016D"/>
    <w:rsid w:val="00EB017F"/>
    <w:rsid w:val="00EB03E1"/>
    <w:rsid w:val="00EB067D"/>
    <w:rsid w:val="00EB06B0"/>
    <w:rsid w:val="00EB0A82"/>
    <w:rsid w:val="00EB0C70"/>
    <w:rsid w:val="00EB0CBD"/>
    <w:rsid w:val="00EB13A6"/>
    <w:rsid w:val="00EB1897"/>
    <w:rsid w:val="00EB1BF6"/>
    <w:rsid w:val="00EB1C59"/>
    <w:rsid w:val="00EB224B"/>
    <w:rsid w:val="00EB2D9D"/>
    <w:rsid w:val="00EB2F52"/>
    <w:rsid w:val="00EB301F"/>
    <w:rsid w:val="00EB34F8"/>
    <w:rsid w:val="00EB3633"/>
    <w:rsid w:val="00EB36B4"/>
    <w:rsid w:val="00EB392D"/>
    <w:rsid w:val="00EB39DC"/>
    <w:rsid w:val="00EB3B7A"/>
    <w:rsid w:val="00EB438D"/>
    <w:rsid w:val="00EB43CC"/>
    <w:rsid w:val="00EB43D7"/>
    <w:rsid w:val="00EB4FC8"/>
    <w:rsid w:val="00EB51BE"/>
    <w:rsid w:val="00EB51E6"/>
    <w:rsid w:val="00EB5585"/>
    <w:rsid w:val="00EB58F0"/>
    <w:rsid w:val="00EB5A04"/>
    <w:rsid w:val="00EB5AB9"/>
    <w:rsid w:val="00EB5C50"/>
    <w:rsid w:val="00EB5C88"/>
    <w:rsid w:val="00EB6268"/>
    <w:rsid w:val="00EB651D"/>
    <w:rsid w:val="00EB6616"/>
    <w:rsid w:val="00EB66FA"/>
    <w:rsid w:val="00EB6930"/>
    <w:rsid w:val="00EB6AF3"/>
    <w:rsid w:val="00EB70C7"/>
    <w:rsid w:val="00EB7235"/>
    <w:rsid w:val="00EB7554"/>
    <w:rsid w:val="00EB76CC"/>
    <w:rsid w:val="00EB7B4C"/>
    <w:rsid w:val="00EC0050"/>
    <w:rsid w:val="00EC0200"/>
    <w:rsid w:val="00EC024D"/>
    <w:rsid w:val="00EC05C9"/>
    <w:rsid w:val="00EC0A4E"/>
    <w:rsid w:val="00EC0CEF"/>
    <w:rsid w:val="00EC0CFD"/>
    <w:rsid w:val="00EC15EB"/>
    <w:rsid w:val="00EC1758"/>
    <w:rsid w:val="00EC1B79"/>
    <w:rsid w:val="00EC1FB8"/>
    <w:rsid w:val="00EC22F0"/>
    <w:rsid w:val="00EC231C"/>
    <w:rsid w:val="00EC24DB"/>
    <w:rsid w:val="00EC2763"/>
    <w:rsid w:val="00EC2AC0"/>
    <w:rsid w:val="00EC2B22"/>
    <w:rsid w:val="00EC2BD3"/>
    <w:rsid w:val="00EC2C80"/>
    <w:rsid w:val="00EC2DE3"/>
    <w:rsid w:val="00EC2FA9"/>
    <w:rsid w:val="00EC30E4"/>
    <w:rsid w:val="00EC32EC"/>
    <w:rsid w:val="00EC35D9"/>
    <w:rsid w:val="00EC36D1"/>
    <w:rsid w:val="00EC38F2"/>
    <w:rsid w:val="00EC3E58"/>
    <w:rsid w:val="00EC3FBB"/>
    <w:rsid w:val="00EC42CC"/>
    <w:rsid w:val="00EC44D7"/>
    <w:rsid w:val="00EC47E7"/>
    <w:rsid w:val="00EC486C"/>
    <w:rsid w:val="00EC48C6"/>
    <w:rsid w:val="00EC4B45"/>
    <w:rsid w:val="00EC5115"/>
    <w:rsid w:val="00EC53AE"/>
    <w:rsid w:val="00EC5A94"/>
    <w:rsid w:val="00EC5ABE"/>
    <w:rsid w:val="00EC5BBC"/>
    <w:rsid w:val="00EC6120"/>
    <w:rsid w:val="00EC66AD"/>
    <w:rsid w:val="00EC6718"/>
    <w:rsid w:val="00EC730F"/>
    <w:rsid w:val="00EC733C"/>
    <w:rsid w:val="00EC76C0"/>
    <w:rsid w:val="00EC792E"/>
    <w:rsid w:val="00EC7B33"/>
    <w:rsid w:val="00EC7B4A"/>
    <w:rsid w:val="00EC7C80"/>
    <w:rsid w:val="00EC7EE4"/>
    <w:rsid w:val="00ED0032"/>
    <w:rsid w:val="00ED017E"/>
    <w:rsid w:val="00ED07E6"/>
    <w:rsid w:val="00ED0B66"/>
    <w:rsid w:val="00ED1432"/>
    <w:rsid w:val="00ED154C"/>
    <w:rsid w:val="00ED154D"/>
    <w:rsid w:val="00ED17D5"/>
    <w:rsid w:val="00ED1975"/>
    <w:rsid w:val="00ED1CAA"/>
    <w:rsid w:val="00ED1E20"/>
    <w:rsid w:val="00ED1F80"/>
    <w:rsid w:val="00ED2108"/>
    <w:rsid w:val="00ED23EA"/>
    <w:rsid w:val="00ED2B3A"/>
    <w:rsid w:val="00ED30EF"/>
    <w:rsid w:val="00ED313C"/>
    <w:rsid w:val="00ED366E"/>
    <w:rsid w:val="00ED3CF2"/>
    <w:rsid w:val="00ED3D42"/>
    <w:rsid w:val="00ED3D7B"/>
    <w:rsid w:val="00ED3F16"/>
    <w:rsid w:val="00ED3F5B"/>
    <w:rsid w:val="00ED409B"/>
    <w:rsid w:val="00ED40E2"/>
    <w:rsid w:val="00ED4F60"/>
    <w:rsid w:val="00ED4F74"/>
    <w:rsid w:val="00ED5330"/>
    <w:rsid w:val="00ED575F"/>
    <w:rsid w:val="00ED5830"/>
    <w:rsid w:val="00ED5B1D"/>
    <w:rsid w:val="00ED60B0"/>
    <w:rsid w:val="00ED65C7"/>
    <w:rsid w:val="00ED6610"/>
    <w:rsid w:val="00ED67EC"/>
    <w:rsid w:val="00ED68CE"/>
    <w:rsid w:val="00ED6BCF"/>
    <w:rsid w:val="00ED6DA3"/>
    <w:rsid w:val="00ED6DAA"/>
    <w:rsid w:val="00ED727B"/>
    <w:rsid w:val="00ED744C"/>
    <w:rsid w:val="00ED7535"/>
    <w:rsid w:val="00ED7572"/>
    <w:rsid w:val="00ED766E"/>
    <w:rsid w:val="00ED78EC"/>
    <w:rsid w:val="00ED7BB7"/>
    <w:rsid w:val="00ED7C8C"/>
    <w:rsid w:val="00ED7D01"/>
    <w:rsid w:val="00ED7FA0"/>
    <w:rsid w:val="00ED7FC2"/>
    <w:rsid w:val="00EE03DC"/>
    <w:rsid w:val="00EE0AE4"/>
    <w:rsid w:val="00EE0C2B"/>
    <w:rsid w:val="00EE0CFA"/>
    <w:rsid w:val="00EE134B"/>
    <w:rsid w:val="00EE1360"/>
    <w:rsid w:val="00EE14AF"/>
    <w:rsid w:val="00EE1A0F"/>
    <w:rsid w:val="00EE1B18"/>
    <w:rsid w:val="00EE1B83"/>
    <w:rsid w:val="00EE1EFA"/>
    <w:rsid w:val="00EE200A"/>
    <w:rsid w:val="00EE2AF9"/>
    <w:rsid w:val="00EE2C42"/>
    <w:rsid w:val="00EE2E61"/>
    <w:rsid w:val="00EE3005"/>
    <w:rsid w:val="00EE30F4"/>
    <w:rsid w:val="00EE3184"/>
    <w:rsid w:val="00EE32E6"/>
    <w:rsid w:val="00EE3491"/>
    <w:rsid w:val="00EE356E"/>
    <w:rsid w:val="00EE36E6"/>
    <w:rsid w:val="00EE3801"/>
    <w:rsid w:val="00EE387B"/>
    <w:rsid w:val="00EE4076"/>
    <w:rsid w:val="00EE437D"/>
    <w:rsid w:val="00EE4614"/>
    <w:rsid w:val="00EE4B43"/>
    <w:rsid w:val="00EE4B59"/>
    <w:rsid w:val="00EE4D81"/>
    <w:rsid w:val="00EE4E5F"/>
    <w:rsid w:val="00EE4EA5"/>
    <w:rsid w:val="00EE534B"/>
    <w:rsid w:val="00EE5693"/>
    <w:rsid w:val="00EE5807"/>
    <w:rsid w:val="00EE5B3A"/>
    <w:rsid w:val="00EE61A4"/>
    <w:rsid w:val="00EE6440"/>
    <w:rsid w:val="00EE6522"/>
    <w:rsid w:val="00EE67FC"/>
    <w:rsid w:val="00EE68D1"/>
    <w:rsid w:val="00EE6A72"/>
    <w:rsid w:val="00EE6C5F"/>
    <w:rsid w:val="00EE6D1B"/>
    <w:rsid w:val="00EE6EB0"/>
    <w:rsid w:val="00EE6FD2"/>
    <w:rsid w:val="00EE73F4"/>
    <w:rsid w:val="00EE742F"/>
    <w:rsid w:val="00EE76A9"/>
    <w:rsid w:val="00EE7739"/>
    <w:rsid w:val="00EE77EF"/>
    <w:rsid w:val="00EE7819"/>
    <w:rsid w:val="00EE7D3F"/>
    <w:rsid w:val="00EE7D55"/>
    <w:rsid w:val="00EE7FA1"/>
    <w:rsid w:val="00EF04AC"/>
    <w:rsid w:val="00EF06DD"/>
    <w:rsid w:val="00EF09ED"/>
    <w:rsid w:val="00EF0A18"/>
    <w:rsid w:val="00EF0A78"/>
    <w:rsid w:val="00EF0B51"/>
    <w:rsid w:val="00EF0C88"/>
    <w:rsid w:val="00EF0CC9"/>
    <w:rsid w:val="00EF0E01"/>
    <w:rsid w:val="00EF119E"/>
    <w:rsid w:val="00EF14B3"/>
    <w:rsid w:val="00EF2066"/>
    <w:rsid w:val="00EF20A2"/>
    <w:rsid w:val="00EF20FE"/>
    <w:rsid w:val="00EF2794"/>
    <w:rsid w:val="00EF29D2"/>
    <w:rsid w:val="00EF2EAC"/>
    <w:rsid w:val="00EF3055"/>
    <w:rsid w:val="00EF3059"/>
    <w:rsid w:val="00EF315F"/>
    <w:rsid w:val="00EF3815"/>
    <w:rsid w:val="00EF3C20"/>
    <w:rsid w:val="00EF3C22"/>
    <w:rsid w:val="00EF3C76"/>
    <w:rsid w:val="00EF3E9F"/>
    <w:rsid w:val="00EF4341"/>
    <w:rsid w:val="00EF4371"/>
    <w:rsid w:val="00EF4A62"/>
    <w:rsid w:val="00EF4C04"/>
    <w:rsid w:val="00EF4CCD"/>
    <w:rsid w:val="00EF5389"/>
    <w:rsid w:val="00EF57BE"/>
    <w:rsid w:val="00EF5CDA"/>
    <w:rsid w:val="00EF5FB4"/>
    <w:rsid w:val="00EF6772"/>
    <w:rsid w:val="00EF679F"/>
    <w:rsid w:val="00EF6EF4"/>
    <w:rsid w:val="00EF70B5"/>
    <w:rsid w:val="00EF72F9"/>
    <w:rsid w:val="00EF77B9"/>
    <w:rsid w:val="00EF7A46"/>
    <w:rsid w:val="00EF7C46"/>
    <w:rsid w:val="00EF7C6D"/>
    <w:rsid w:val="00EF7CB2"/>
    <w:rsid w:val="00EF7DD9"/>
    <w:rsid w:val="00F0030E"/>
    <w:rsid w:val="00F0032D"/>
    <w:rsid w:val="00F00575"/>
    <w:rsid w:val="00F005E2"/>
    <w:rsid w:val="00F007B4"/>
    <w:rsid w:val="00F008DE"/>
    <w:rsid w:val="00F00973"/>
    <w:rsid w:val="00F00C5A"/>
    <w:rsid w:val="00F0156D"/>
    <w:rsid w:val="00F01722"/>
    <w:rsid w:val="00F0194E"/>
    <w:rsid w:val="00F01D29"/>
    <w:rsid w:val="00F01D55"/>
    <w:rsid w:val="00F01FB4"/>
    <w:rsid w:val="00F01FBB"/>
    <w:rsid w:val="00F02102"/>
    <w:rsid w:val="00F02636"/>
    <w:rsid w:val="00F02B56"/>
    <w:rsid w:val="00F02BBE"/>
    <w:rsid w:val="00F0302A"/>
    <w:rsid w:val="00F0321B"/>
    <w:rsid w:val="00F03278"/>
    <w:rsid w:val="00F03F5F"/>
    <w:rsid w:val="00F0421B"/>
    <w:rsid w:val="00F04282"/>
    <w:rsid w:val="00F048BF"/>
    <w:rsid w:val="00F0490A"/>
    <w:rsid w:val="00F04933"/>
    <w:rsid w:val="00F05282"/>
    <w:rsid w:val="00F0549F"/>
    <w:rsid w:val="00F05982"/>
    <w:rsid w:val="00F063A1"/>
    <w:rsid w:val="00F06603"/>
    <w:rsid w:val="00F066D7"/>
    <w:rsid w:val="00F06948"/>
    <w:rsid w:val="00F06C5E"/>
    <w:rsid w:val="00F06D68"/>
    <w:rsid w:val="00F06EA2"/>
    <w:rsid w:val="00F06ED0"/>
    <w:rsid w:val="00F06F7D"/>
    <w:rsid w:val="00F070C6"/>
    <w:rsid w:val="00F07441"/>
    <w:rsid w:val="00F07543"/>
    <w:rsid w:val="00F075CB"/>
    <w:rsid w:val="00F07D4B"/>
    <w:rsid w:val="00F102D6"/>
    <w:rsid w:val="00F10794"/>
    <w:rsid w:val="00F10ACF"/>
    <w:rsid w:val="00F10F6B"/>
    <w:rsid w:val="00F1126F"/>
    <w:rsid w:val="00F113A6"/>
    <w:rsid w:val="00F11728"/>
    <w:rsid w:val="00F117A1"/>
    <w:rsid w:val="00F119D7"/>
    <w:rsid w:val="00F11FFF"/>
    <w:rsid w:val="00F12A90"/>
    <w:rsid w:val="00F12BCC"/>
    <w:rsid w:val="00F13675"/>
    <w:rsid w:val="00F1398E"/>
    <w:rsid w:val="00F13C8D"/>
    <w:rsid w:val="00F13CAB"/>
    <w:rsid w:val="00F13D36"/>
    <w:rsid w:val="00F13DEF"/>
    <w:rsid w:val="00F13E01"/>
    <w:rsid w:val="00F1419D"/>
    <w:rsid w:val="00F14375"/>
    <w:rsid w:val="00F1464F"/>
    <w:rsid w:val="00F15037"/>
    <w:rsid w:val="00F15083"/>
    <w:rsid w:val="00F1571C"/>
    <w:rsid w:val="00F15D2A"/>
    <w:rsid w:val="00F15DF5"/>
    <w:rsid w:val="00F160C2"/>
    <w:rsid w:val="00F161BD"/>
    <w:rsid w:val="00F162AD"/>
    <w:rsid w:val="00F1696C"/>
    <w:rsid w:val="00F16B1C"/>
    <w:rsid w:val="00F16C50"/>
    <w:rsid w:val="00F1705B"/>
    <w:rsid w:val="00F1713E"/>
    <w:rsid w:val="00F1741C"/>
    <w:rsid w:val="00F17842"/>
    <w:rsid w:val="00F179AE"/>
    <w:rsid w:val="00F2020D"/>
    <w:rsid w:val="00F205DF"/>
    <w:rsid w:val="00F20647"/>
    <w:rsid w:val="00F20AAB"/>
    <w:rsid w:val="00F20BD8"/>
    <w:rsid w:val="00F21162"/>
    <w:rsid w:val="00F2126A"/>
    <w:rsid w:val="00F214AD"/>
    <w:rsid w:val="00F21614"/>
    <w:rsid w:val="00F21D7D"/>
    <w:rsid w:val="00F21E88"/>
    <w:rsid w:val="00F22056"/>
    <w:rsid w:val="00F2264B"/>
    <w:rsid w:val="00F22D55"/>
    <w:rsid w:val="00F22DD8"/>
    <w:rsid w:val="00F22FB7"/>
    <w:rsid w:val="00F22FDC"/>
    <w:rsid w:val="00F2304D"/>
    <w:rsid w:val="00F23070"/>
    <w:rsid w:val="00F2325C"/>
    <w:rsid w:val="00F23288"/>
    <w:rsid w:val="00F23412"/>
    <w:rsid w:val="00F234ED"/>
    <w:rsid w:val="00F236A7"/>
    <w:rsid w:val="00F23A91"/>
    <w:rsid w:val="00F23B3B"/>
    <w:rsid w:val="00F23CC7"/>
    <w:rsid w:val="00F23F84"/>
    <w:rsid w:val="00F24608"/>
    <w:rsid w:val="00F24609"/>
    <w:rsid w:val="00F247AD"/>
    <w:rsid w:val="00F2486C"/>
    <w:rsid w:val="00F2493F"/>
    <w:rsid w:val="00F249ED"/>
    <w:rsid w:val="00F24CEC"/>
    <w:rsid w:val="00F253A2"/>
    <w:rsid w:val="00F25728"/>
    <w:rsid w:val="00F25BE8"/>
    <w:rsid w:val="00F25D01"/>
    <w:rsid w:val="00F25EF5"/>
    <w:rsid w:val="00F26353"/>
    <w:rsid w:val="00F263C5"/>
    <w:rsid w:val="00F26679"/>
    <w:rsid w:val="00F26BBA"/>
    <w:rsid w:val="00F26BFD"/>
    <w:rsid w:val="00F27325"/>
    <w:rsid w:val="00F27410"/>
    <w:rsid w:val="00F27789"/>
    <w:rsid w:val="00F27884"/>
    <w:rsid w:val="00F27ABE"/>
    <w:rsid w:val="00F27BF0"/>
    <w:rsid w:val="00F27D19"/>
    <w:rsid w:val="00F3052E"/>
    <w:rsid w:val="00F30BBB"/>
    <w:rsid w:val="00F312A9"/>
    <w:rsid w:val="00F313E6"/>
    <w:rsid w:val="00F31589"/>
    <w:rsid w:val="00F31865"/>
    <w:rsid w:val="00F31EA9"/>
    <w:rsid w:val="00F32198"/>
    <w:rsid w:val="00F3222F"/>
    <w:rsid w:val="00F324F9"/>
    <w:rsid w:val="00F325EC"/>
    <w:rsid w:val="00F32757"/>
    <w:rsid w:val="00F32B01"/>
    <w:rsid w:val="00F32B41"/>
    <w:rsid w:val="00F32CEF"/>
    <w:rsid w:val="00F32E1A"/>
    <w:rsid w:val="00F331B1"/>
    <w:rsid w:val="00F333EE"/>
    <w:rsid w:val="00F33429"/>
    <w:rsid w:val="00F334CB"/>
    <w:rsid w:val="00F335F6"/>
    <w:rsid w:val="00F33940"/>
    <w:rsid w:val="00F33B41"/>
    <w:rsid w:val="00F33C8A"/>
    <w:rsid w:val="00F33DF2"/>
    <w:rsid w:val="00F33EE7"/>
    <w:rsid w:val="00F34397"/>
    <w:rsid w:val="00F34592"/>
    <w:rsid w:val="00F34872"/>
    <w:rsid w:val="00F34EA3"/>
    <w:rsid w:val="00F35148"/>
    <w:rsid w:val="00F3522B"/>
    <w:rsid w:val="00F354DA"/>
    <w:rsid w:val="00F357CD"/>
    <w:rsid w:val="00F35933"/>
    <w:rsid w:val="00F359B3"/>
    <w:rsid w:val="00F35B83"/>
    <w:rsid w:val="00F361A8"/>
    <w:rsid w:val="00F367F5"/>
    <w:rsid w:val="00F370AB"/>
    <w:rsid w:val="00F371FD"/>
    <w:rsid w:val="00F372DD"/>
    <w:rsid w:val="00F37421"/>
    <w:rsid w:val="00F3743F"/>
    <w:rsid w:val="00F37650"/>
    <w:rsid w:val="00F379A6"/>
    <w:rsid w:val="00F4009C"/>
    <w:rsid w:val="00F40262"/>
    <w:rsid w:val="00F402A8"/>
    <w:rsid w:val="00F4074C"/>
    <w:rsid w:val="00F407B3"/>
    <w:rsid w:val="00F40CDB"/>
    <w:rsid w:val="00F414D2"/>
    <w:rsid w:val="00F416BE"/>
    <w:rsid w:val="00F418A1"/>
    <w:rsid w:val="00F419AC"/>
    <w:rsid w:val="00F420B0"/>
    <w:rsid w:val="00F42337"/>
    <w:rsid w:val="00F426AA"/>
    <w:rsid w:val="00F43189"/>
    <w:rsid w:val="00F43440"/>
    <w:rsid w:val="00F43972"/>
    <w:rsid w:val="00F43AB0"/>
    <w:rsid w:val="00F44183"/>
    <w:rsid w:val="00F44331"/>
    <w:rsid w:val="00F445F8"/>
    <w:rsid w:val="00F447B7"/>
    <w:rsid w:val="00F448D0"/>
    <w:rsid w:val="00F44B6D"/>
    <w:rsid w:val="00F44CBE"/>
    <w:rsid w:val="00F452B3"/>
    <w:rsid w:val="00F452D3"/>
    <w:rsid w:val="00F452E8"/>
    <w:rsid w:val="00F45324"/>
    <w:rsid w:val="00F45638"/>
    <w:rsid w:val="00F45D3D"/>
    <w:rsid w:val="00F45D6B"/>
    <w:rsid w:val="00F4606A"/>
    <w:rsid w:val="00F460BF"/>
    <w:rsid w:val="00F46121"/>
    <w:rsid w:val="00F46376"/>
    <w:rsid w:val="00F463EC"/>
    <w:rsid w:val="00F46AB4"/>
    <w:rsid w:val="00F46BCB"/>
    <w:rsid w:val="00F471B1"/>
    <w:rsid w:val="00F47248"/>
    <w:rsid w:val="00F47883"/>
    <w:rsid w:val="00F47A51"/>
    <w:rsid w:val="00F47F17"/>
    <w:rsid w:val="00F50047"/>
    <w:rsid w:val="00F5036F"/>
    <w:rsid w:val="00F503CF"/>
    <w:rsid w:val="00F50B03"/>
    <w:rsid w:val="00F50DAE"/>
    <w:rsid w:val="00F50F7A"/>
    <w:rsid w:val="00F51448"/>
    <w:rsid w:val="00F5182A"/>
    <w:rsid w:val="00F519EC"/>
    <w:rsid w:val="00F51D97"/>
    <w:rsid w:val="00F5250B"/>
    <w:rsid w:val="00F5252B"/>
    <w:rsid w:val="00F5298E"/>
    <w:rsid w:val="00F52DEE"/>
    <w:rsid w:val="00F52F07"/>
    <w:rsid w:val="00F5313B"/>
    <w:rsid w:val="00F53442"/>
    <w:rsid w:val="00F534B0"/>
    <w:rsid w:val="00F535D5"/>
    <w:rsid w:val="00F53ADC"/>
    <w:rsid w:val="00F53AF6"/>
    <w:rsid w:val="00F53F18"/>
    <w:rsid w:val="00F5414E"/>
    <w:rsid w:val="00F54396"/>
    <w:rsid w:val="00F5453D"/>
    <w:rsid w:val="00F5456A"/>
    <w:rsid w:val="00F545E0"/>
    <w:rsid w:val="00F54EB0"/>
    <w:rsid w:val="00F54F32"/>
    <w:rsid w:val="00F55140"/>
    <w:rsid w:val="00F551A3"/>
    <w:rsid w:val="00F551EB"/>
    <w:rsid w:val="00F55282"/>
    <w:rsid w:val="00F55502"/>
    <w:rsid w:val="00F55551"/>
    <w:rsid w:val="00F55786"/>
    <w:rsid w:val="00F55B05"/>
    <w:rsid w:val="00F55D48"/>
    <w:rsid w:val="00F55E1F"/>
    <w:rsid w:val="00F56175"/>
    <w:rsid w:val="00F561B3"/>
    <w:rsid w:val="00F564D2"/>
    <w:rsid w:val="00F56BF0"/>
    <w:rsid w:val="00F572E0"/>
    <w:rsid w:val="00F577D8"/>
    <w:rsid w:val="00F57978"/>
    <w:rsid w:val="00F57A5D"/>
    <w:rsid w:val="00F57B0E"/>
    <w:rsid w:val="00F57CC2"/>
    <w:rsid w:val="00F57D26"/>
    <w:rsid w:val="00F57D29"/>
    <w:rsid w:val="00F6000E"/>
    <w:rsid w:val="00F60060"/>
    <w:rsid w:val="00F601FD"/>
    <w:rsid w:val="00F602DD"/>
    <w:rsid w:val="00F60683"/>
    <w:rsid w:val="00F608A7"/>
    <w:rsid w:val="00F60EEB"/>
    <w:rsid w:val="00F60F55"/>
    <w:rsid w:val="00F61122"/>
    <w:rsid w:val="00F6154F"/>
    <w:rsid w:val="00F61847"/>
    <w:rsid w:val="00F61CD6"/>
    <w:rsid w:val="00F61D00"/>
    <w:rsid w:val="00F62541"/>
    <w:rsid w:val="00F62944"/>
    <w:rsid w:val="00F62AD3"/>
    <w:rsid w:val="00F62B95"/>
    <w:rsid w:val="00F62CEF"/>
    <w:rsid w:val="00F62D5A"/>
    <w:rsid w:val="00F63581"/>
    <w:rsid w:val="00F638CB"/>
    <w:rsid w:val="00F6397F"/>
    <w:rsid w:val="00F63B69"/>
    <w:rsid w:val="00F6418B"/>
    <w:rsid w:val="00F651B7"/>
    <w:rsid w:val="00F6523E"/>
    <w:rsid w:val="00F652A3"/>
    <w:rsid w:val="00F65565"/>
    <w:rsid w:val="00F6570A"/>
    <w:rsid w:val="00F65A4D"/>
    <w:rsid w:val="00F65D31"/>
    <w:rsid w:val="00F664BE"/>
    <w:rsid w:val="00F669AB"/>
    <w:rsid w:val="00F66D36"/>
    <w:rsid w:val="00F66DC9"/>
    <w:rsid w:val="00F66F27"/>
    <w:rsid w:val="00F66F75"/>
    <w:rsid w:val="00F6731B"/>
    <w:rsid w:val="00F6779E"/>
    <w:rsid w:val="00F677F4"/>
    <w:rsid w:val="00F67851"/>
    <w:rsid w:val="00F67DEF"/>
    <w:rsid w:val="00F67F56"/>
    <w:rsid w:val="00F67F68"/>
    <w:rsid w:val="00F70856"/>
    <w:rsid w:val="00F7097F"/>
    <w:rsid w:val="00F70A1A"/>
    <w:rsid w:val="00F70C98"/>
    <w:rsid w:val="00F70CCD"/>
    <w:rsid w:val="00F70E4C"/>
    <w:rsid w:val="00F710FD"/>
    <w:rsid w:val="00F71326"/>
    <w:rsid w:val="00F713AC"/>
    <w:rsid w:val="00F716A6"/>
    <w:rsid w:val="00F71B82"/>
    <w:rsid w:val="00F71D89"/>
    <w:rsid w:val="00F71EA4"/>
    <w:rsid w:val="00F71F96"/>
    <w:rsid w:val="00F72175"/>
    <w:rsid w:val="00F72844"/>
    <w:rsid w:val="00F72A75"/>
    <w:rsid w:val="00F72B5E"/>
    <w:rsid w:val="00F72F30"/>
    <w:rsid w:val="00F72FCF"/>
    <w:rsid w:val="00F7301C"/>
    <w:rsid w:val="00F73378"/>
    <w:rsid w:val="00F73457"/>
    <w:rsid w:val="00F73578"/>
    <w:rsid w:val="00F73A54"/>
    <w:rsid w:val="00F73EDA"/>
    <w:rsid w:val="00F73F37"/>
    <w:rsid w:val="00F740D4"/>
    <w:rsid w:val="00F743C1"/>
    <w:rsid w:val="00F74711"/>
    <w:rsid w:val="00F748D0"/>
    <w:rsid w:val="00F74BB1"/>
    <w:rsid w:val="00F74BB2"/>
    <w:rsid w:val="00F74BD2"/>
    <w:rsid w:val="00F74C68"/>
    <w:rsid w:val="00F74DBA"/>
    <w:rsid w:val="00F74E00"/>
    <w:rsid w:val="00F74EC2"/>
    <w:rsid w:val="00F7533B"/>
    <w:rsid w:val="00F753F4"/>
    <w:rsid w:val="00F7573C"/>
    <w:rsid w:val="00F757B0"/>
    <w:rsid w:val="00F7582E"/>
    <w:rsid w:val="00F758D9"/>
    <w:rsid w:val="00F75D2C"/>
    <w:rsid w:val="00F763A4"/>
    <w:rsid w:val="00F7697C"/>
    <w:rsid w:val="00F7709D"/>
    <w:rsid w:val="00F771E8"/>
    <w:rsid w:val="00F771F1"/>
    <w:rsid w:val="00F772F4"/>
    <w:rsid w:val="00F7739D"/>
    <w:rsid w:val="00F7776E"/>
    <w:rsid w:val="00F7779B"/>
    <w:rsid w:val="00F779CF"/>
    <w:rsid w:val="00F77B6C"/>
    <w:rsid w:val="00F77C11"/>
    <w:rsid w:val="00F77EE0"/>
    <w:rsid w:val="00F800FC"/>
    <w:rsid w:val="00F8022F"/>
    <w:rsid w:val="00F80277"/>
    <w:rsid w:val="00F8064C"/>
    <w:rsid w:val="00F808FC"/>
    <w:rsid w:val="00F80A42"/>
    <w:rsid w:val="00F80AD0"/>
    <w:rsid w:val="00F81029"/>
    <w:rsid w:val="00F8143C"/>
    <w:rsid w:val="00F814D6"/>
    <w:rsid w:val="00F818AD"/>
    <w:rsid w:val="00F81BB7"/>
    <w:rsid w:val="00F81E87"/>
    <w:rsid w:val="00F824C6"/>
    <w:rsid w:val="00F82725"/>
    <w:rsid w:val="00F827C1"/>
    <w:rsid w:val="00F82A37"/>
    <w:rsid w:val="00F82A7F"/>
    <w:rsid w:val="00F82C9A"/>
    <w:rsid w:val="00F82E5A"/>
    <w:rsid w:val="00F82E6C"/>
    <w:rsid w:val="00F831B0"/>
    <w:rsid w:val="00F834F9"/>
    <w:rsid w:val="00F8370F"/>
    <w:rsid w:val="00F83785"/>
    <w:rsid w:val="00F83A66"/>
    <w:rsid w:val="00F83C12"/>
    <w:rsid w:val="00F83C3A"/>
    <w:rsid w:val="00F83F87"/>
    <w:rsid w:val="00F84011"/>
    <w:rsid w:val="00F84088"/>
    <w:rsid w:val="00F84103"/>
    <w:rsid w:val="00F8422B"/>
    <w:rsid w:val="00F842CC"/>
    <w:rsid w:val="00F84899"/>
    <w:rsid w:val="00F8492C"/>
    <w:rsid w:val="00F84AED"/>
    <w:rsid w:val="00F84B45"/>
    <w:rsid w:val="00F84BC9"/>
    <w:rsid w:val="00F84ECC"/>
    <w:rsid w:val="00F84FC3"/>
    <w:rsid w:val="00F854C3"/>
    <w:rsid w:val="00F8591E"/>
    <w:rsid w:val="00F85A6B"/>
    <w:rsid w:val="00F85D97"/>
    <w:rsid w:val="00F86188"/>
    <w:rsid w:val="00F865C5"/>
    <w:rsid w:val="00F86AFB"/>
    <w:rsid w:val="00F86C29"/>
    <w:rsid w:val="00F86CD1"/>
    <w:rsid w:val="00F86EE0"/>
    <w:rsid w:val="00F87442"/>
    <w:rsid w:val="00F87528"/>
    <w:rsid w:val="00F876B4"/>
    <w:rsid w:val="00F877F5"/>
    <w:rsid w:val="00F87D3D"/>
    <w:rsid w:val="00F87D73"/>
    <w:rsid w:val="00F87F6F"/>
    <w:rsid w:val="00F87FD3"/>
    <w:rsid w:val="00F9053B"/>
    <w:rsid w:val="00F9062F"/>
    <w:rsid w:val="00F90745"/>
    <w:rsid w:val="00F9090C"/>
    <w:rsid w:val="00F90C33"/>
    <w:rsid w:val="00F913AD"/>
    <w:rsid w:val="00F91635"/>
    <w:rsid w:val="00F916FD"/>
    <w:rsid w:val="00F922EA"/>
    <w:rsid w:val="00F92488"/>
    <w:rsid w:val="00F927C4"/>
    <w:rsid w:val="00F92A61"/>
    <w:rsid w:val="00F92B45"/>
    <w:rsid w:val="00F92B51"/>
    <w:rsid w:val="00F92C16"/>
    <w:rsid w:val="00F92FB7"/>
    <w:rsid w:val="00F935F7"/>
    <w:rsid w:val="00F93863"/>
    <w:rsid w:val="00F93A39"/>
    <w:rsid w:val="00F93C22"/>
    <w:rsid w:val="00F93DE2"/>
    <w:rsid w:val="00F93F69"/>
    <w:rsid w:val="00F946FC"/>
    <w:rsid w:val="00F94760"/>
    <w:rsid w:val="00F94788"/>
    <w:rsid w:val="00F948A4"/>
    <w:rsid w:val="00F948E6"/>
    <w:rsid w:val="00F94A7D"/>
    <w:rsid w:val="00F94C18"/>
    <w:rsid w:val="00F94C6F"/>
    <w:rsid w:val="00F94D57"/>
    <w:rsid w:val="00F94F64"/>
    <w:rsid w:val="00F95096"/>
    <w:rsid w:val="00F955FF"/>
    <w:rsid w:val="00F9565B"/>
    <w:rsid w:val="00F95763"/>
    <w:rsid w:val="00F95A78"/>
    <w:rsid w:val="00F95C09"/>
    <w:rsid w:val="00F95D6B"/>
    <w:rsid w:val="00F95FCE"/>
    <w:rsid w:val="00F95FDF"/>
    <w:rsid w:val="00F960E0"/>
    <w:rsid w:val="00F9646D"/>
    <w:rsid w:val="00F96545"/>
    <w:rsid w:val="00F96668"/>
    <w:rsid w:val="00F974F5"/>
    <w:rsid w:val="00F97A9B"/>
    <w:rsid w:val="00FA0123"/>
    <w:rsid w:val="00FA029A"/>
    <w:rsid w:val="00FA0534"/>
    <w:rsid w:val="00FA0814"/>
    <w:rsid w:val="00FA0A62"/>
    <w:rsid w:val="00FA0AE5"/>
    <w:rsid w:val="00FA0D21"/>
    <w:rsid w:val="00FA0FBA"/>
    <w:rsid w:val="00FA1122"/>
    <w:rsid w:val="00FA1311"/>
    <w:rsid w:val="00FA132F"/>
    <w:rsid w:val="00FA15C1"/>
    <w:rsid w:val="00FA19F5"/>
    <w:rsid w:val="00FA1D11"/>
    <w:rsid w:val="00FA1FA2"/>
    <w:rsid w:val="00FA28AB"/>
    <w:rsid w:val="00FA2BF3"/>
    <w:rsid w:val="00FA2D06"/>
    <w:rsid w:val="00FA2D30"/>
    <w:rsid w:val="00FA3034"/>
    <w:rsid w:val="00FA3048"/>
    <w:rsid w:val="00FA3370"/>
    <w:rsid w:val="00FA3401"/>
    <w:rsid w:val="00FA3764"/>
    <w:rsid w:val="00FA39F8"/>
    <w:rsid w:val="00FA3A0A"/>
    <w:rsid w:val="00FA431B"/>
    <w:rsid w:val="00FA4536"/>
    <w:rsid w:val="00FA4E01"/>
    <w:rsid w:val="00FA535B"/>
    <w:rsid w:val="00FA5657"/>
    <w:rsid w:val="00FA56C1"/>
    <w:rsid w:val="00FA587A"/>
    <w:rsid w:val="00FA5BC5"/>
    <w:rsid w:val="00FA5E20"/>
    <w:rsid w:val="00FA5EA5"/>
    <w:rsid w:val="00FA6316"/>
    <w:rsid w:val="00FA6357"/>
    <w:rsid w:val="00FA690D"/>
    <w:rsid w:val="00FA6A22"/>
    <w:rsid w:val="00FA6C25"/>
    <w:rsid w:val="00FA6C6C"/>
    <w:rsid w:val="00FA6EDF"/>
    <w:rsid w:val="00FA7220"/>
    <w:rsid w:val="00FA733B"/>
    <w:rsid w:val="00FA7365"/>
    <w:rsid w:val="00FA738A"/>
    <w:rsid w:val="00FA73A3"/>
    <w:rsid w:val="00FA7494"/>
    <w:rsid w:val="00FA7563"/>
    <w:rsid w:val="00FA78DA"/>
    <w:rsid w:val="00FA7A2A"/>
    <w:rsid w:val="00FA7DE7"/>
    <w:rsid w:val="00FB069E"/>
    <w:rsid w:val="00FB06D4"/>
    <w:rsid w:val="00FB0C40"/>
    <w:rsid w:val="00FB0D73"/>
    <w:rsid w:val="00FB11E6"/>
    <w:rsid w:val="00FB12F4"/>
    <w:rsid w:val="00FB1418"/>
    <w:rsid w:val="00FB1459"/>
    <w:rsid w:val="00FB17FD"/>
    <w:rsid w:val="00FB1C2E"/>
    <w:rsid w:val="00FB22D3"/>
    <w:rsid w:val="00FB245C"/>
    <w:rsid w:val="00FB27D2"/>
    <w:rsid w:val="00FB2B03"/>
    <w:rsid w:val="00FB2BE2"/>
    <w:rsid w:val="00FB2E45"/>
    <w:rsid w:val="00FB3083"/>
    <w:rsid w:val="00FB3441"/>
    <w:rsid w:val="00FB38D9"/>
    <w:rsid w:val="00FB38EC"/>
    <w:rsid w:val="00FB398F"/>
    <w:rsid w:val="00FB3B70"/>
    <w:rsid w:val="00FB3C9E"/>
    <w:rsid w:val="00FB3CCB"/>
    <w:rsid w:val="00FB40ED"/>
    <w:rsid w:val="00FB45A8"/>
    <w:rsid w:val="00FB4713"/>
    <w:rsid w:val="00FB47B9"/>
    <w:rsid w:val="00FB5182"/>
    <w:rsid w:val="00FB54FF"/>
    <w:rsid w:val="00FB5513"/>
    <w:rsid w:val="00FB5638"/>
    <w:rsid w:val="00FB56CC"/>
    <w:rsid w:val="00FB58AA"/>
    <w:rsid w:val="00FB59B6"/>
    <w:rsid w:val="00FB5A73"/>
    <w:rsid w:val="00FB5AB8"/>
    <w:rsid w:val="00FB5AC9"/>
    <w:rsid w:val="00FB5B5A"/>
    <w:rsid w:val="00FB5D69"/>
    <w:rsid w:val="00FB6071"/>
    <w:rsid w:val="00FB6474"/>
    <w:rsid w:val="00FB649E"/>
    <w:rsid w:val="00FB64A7"/>
    <w:rsid w:val="00FB64C6"/>
    <w:rsid w:val="00FB64FF"/>
    <w:rsid w:val="00FB6616"/>
    <w:rsid w:val="00FB6937"/>
    <w:rsid w:val="00FB6AEA"/>
    <w:rsid w:val="00FB72B6"/>
    <w:rsid w:val="00FB72EB"/>
    <w:rsid w:val="00FB75A2"/>
    <w:rsid w:val="00FB78AE"/>
    <w:rsid w:val="00FB79A7"/>
    <w:rsid w:val="00FB7AAD"/>
    <w:rsid w:val="00FB7AC0"/>
    <w:rsid w:val="00FB7C99"/>
    <w:rsid w:val="00FB7D29"/>
    <w:rsid w:val="00FB7EA0"/>
    <w:rsid w:val="00FC04DB"/>
    <w:rsid w:val="00FC063C"/>
    <w:rsid w:val="00FC0651"/>
    <w:rsid w:val="00FC08E7"/>
    <w:rsid w:val="00FC0A78"/>
    <w:rsid w:val="00FC100A"/>
    <w:rsid w:val="00FC1241"/>
    <w:rsid w:val="00FC13F7"/>
    <w:rsid w:val="00FC153E"/>
    <w:rsid w:val="00FC1AB2"/>
    <w:rsid w:val="00FC1C43"/>
    <w:rsid w:val="00FC232A"/>
    <w:rsid w:val="00FC24F5"/>
    <w:rsid w:val="00FC2511"/>
    <w:rsid w:val="00FC2B32"/>
    <w:rsid w:val="00FC2E04"/>
    <w:rsid w:val="00FC3680"/>
    <w:rsid w:val="00FC379C"/>
    <w:rsid w:val="00FC37C6"/>
    <w:rsid w:val="00FC3B02"/>
    <w:rsid w:val="00FC3BAB"/>
    <w:rsid w:val="00FC3C8F"/>
    <w:rsid w:val="00FC3D56"/>
    <w:rsid w:val="00FC41CE"/>
    <w:rsid w:val="00FC4294"/>
    <w:rsid w:val="00FC4506"/>
    <w:rsid w:val="00FC483B"/>
    <w:rsid w:val="00FC4B6E"/>
    <w:rsid w:val="00FC4D19"/>
    <w:rsid w:val="00FC5006"/>
    <w:rsid w:val="00FC522F"/>
    <w:rsid w:val="00FC55D5"/>
    <w:rsid w:val="00FC56B1"/>
    <w:rsid w:val="00FC56E2"/>
    <w:rsid w:val="00FC5750"/>
    <w:rsid w:val="00FC59D1"/>
    <w:rsid w:val="00FC5AA7"/>
    <w:rsid w:val="00FC60DB"/>
    <w:rsid w:val="00FC619B"/>
    <w:rsid w:val="00FC631B"/>
    <w:rsid w:val="00FC6507"/>
    <w:rsid w:val="00FC694E"/>
    <w:rsid w:val="00FC6966"/>
    <w:rsid w:val="00FC6B31"/>
    <w:rsid w:val="00FC6B7C"/>
    <w:rsid w:val="00FC6DE8"/>
    <w:rsid w:val="00FC6E9D"/>
    <w:rsid w:val="00FC721D"/>
    <w:rsid w:val="00FC74EB"/>
    <w:rsid w:val="00FC752E"/>
    <w:rsid w:val="00FC79B7"/>
    <w:rsid w:val="00FC7ABC"/>
    <w:rsid w:val="00FC7C97"/>
    <w:rsid w:val="00FD02DE"/>
    <w:rsid w:val="00FD0583"/>
    <w:rsid w:val="00FD0700"/>
    <w:rsid w:val="00FD08FD"/>
    <w:rsid w:val="00FD0A58"/>
    <w:rsid w:val="00FD0A5D"/>
    <w:rsid w:val="00FD0C28"/>
    <w:rsid w:val="00FD1610"/>
    <w:rsid w:val="00FD1A33"/>
    <w:rsid w:val="00FD1C83"/>
    <w:rsid w:val="00FD1FB4"/>
    <w:rsid w:val="00FD1FB7"/>
    <w:rsid w:val="00FD21BB"/>
    <w:rsid w:val="00FD229F"/>
    <w:rsid w:val="00FD2512"/>
    <w:rsid w:val="00FD2E95"/>
    <w:rsid w:val="00FD3741"/>
    <w:rsid w:val="00FD3DEF"/>
    <w:rsid w:val="00FD3EE7"/>
    <w:rsid w:val="00FD3FEF"/>
    <w:rsid w:val="00FD3FF0"/>
    <w:rsid w:val="00FD4120"/>
    <w:rsid w:val="00FD417C"/>
    <w:rsid w:val="00FD497B"/>
    <w:rsid w:val="00FD5403"/>
    <w:rsid w:val="00FD55EF"/>
    <w:rsid w:val="00FD5A59"/>
    <w:rsid w:val="00FD5D5C"/>
    <w:rsid w:val="00FD5D7F"/>
    <w:rsid w:val="00FD5F9C"/>
    <w:rsid w:val="00FD61F2"/>
    <w:rsid w:val="00FD643C"/>
    <w:rsid w:val="00FD6635"/>
    <w:rsid w:val="00FD66E4"/>
    <w:rsid w:val="00FD66EF"/>
    <w:rsid w:val="00FD67EB"/>
    <w:rsid w:val="00FD6EC9"/>
    <w:rsid w:val="00FD6EE5"/>
    <w:rsid w:val="00FD795D"/>
    <w:rsid w:val="00FD7BB7"/>
    <w:rsid w:val="00FD7F9E"/>
    <w:rsid w:val="00FE04E9"/>
    <w:rsid w:val="00FE074A"/>
    <w:rsid w:val="00FE0A44"/>
    <w:rsid w:val="00FE0A8A"/>
    <w:rsid w:val="00FE0BAB"/>
    <w:rsid w:val="00FE0BB0"/>
    <w:rsid w:val="00FE0CCD"/>
    <w:rsid w:val="00FE0DA5"/>
    <w:rsid w:val="00FE0DEE"/>
    <w:rsid w:val="00FE0F65"/>
    <w:rsid w:val="00FE114D"/>
    <w:rsid w:val="00FE1239"/>
    <w:rsid w:val="00FE1598"/>
    <w:rsid w:val="00FE183A"/>
    <w:rsid w:val="00FE1B62"/>
    <w:rsid w:val="00FE1C11"/>
    <w:rsid w:val="00FE2ACD"/>
    <w:rsid w:val="00FE2C33"/>
    <w:rsid w:val="00FE2CC2"/>
    <w:rsid w:val="00FE2EBB"/>
    <w:rsid w:val="00FE30D7"/>
    <w:rsid w:val="00FE3147"/>
    <w:rsid w:val="00FE31C4"/>
    <w:rsid w:val="00FE31EE"/>
    <w:rsid w:val="00FE31FD"/>
    <w:rsid w:val="00FE36FC"/>
    <w:rsid w:val="00FE4459"/>
    <w:rsid w:val="00FE4571"/>
    <w:rsid w:val="00FE4C00"/>
    <w:rsid w:val="00FE4C19"/>
    <w:rsid w:val="00FE4D9E"/>
    <w:rsid w:val="00FE516D"/>
    <w:rsid w:val="00FE536B"/>
    <w:rsid w:val="00FE5656"/>
    <w:rsid w:val="00FE597D"/>
    <w:rsid w:val="00FE5AA4"/>
    <w:rsid w:val="00FE5EC6"/>
    <w:rsid w:val="00FE6014"/>
    <w:rsid w:val="00FE69A0"/>
    <w:rsid w:val="00FE6A5B"/>
    <w:rsid w:val="00FE6E93"/>
    <w:rsid w:val="00FE6EB9"/>
    <w:rsid w:val="00FE7795"/>
    <w:rsid w:val="00FE7E32"/>
    <w:rsid w:val="00FE7EFA"/>
    <w:rsid w:val="00FE7F03"/>
    <w:rsid w:val="00FEA14E"/>
    <w:rsid w:val="00FF01F1"/>
    <w:rsid w:val="00FF047B"/>
    <w:rsid w:val="00FF0844"/>
    <w:rsid w:val="00FF0CD6"/>
    <w:rsid w:val="00FF0E67"/>
    <w:rsid w:val="00FF1105"/>
    <w:rsid w:val="00FF12FB"/>
    <w:rsid w:val="00FF1478"/>
    <w:rsid w:val="00FF1579"/>
    <w:rsid w:val="00FF182C"/>
    <w:rsid w:val="00FF1B75"/>
    <w:rsid w:val="00FF1C17"/>
    <w:rsid w:val="00FF1FA5"/>
    <w:rsid w:val="00FF266E"/>
    <w:rsid w:val="00FF276D"/>
    <w:rsid w:val="00FF27EA"/>
    <w:rsid w:val="00FF2A58"/>
    <w:rsid w:val="00FF2AED"/>
    <w:rsid w:val="00FF2B8A"/>
    <w:rsid w:val="00FF2C22"/>
    <w:rsid w:val="00FF2C54"/>
    <w:rsid w:val="00FF3189"/>
    <w:rsid w:val="00FF337B"/>
    <w:rsid w:val="00FF35EA"/>
    <w:rsid w:val="00FF3912"/>
    <w:rsid w:val="00FF3ABE"/>
    <w:rsid w:val="00FF3D97"/>
    <w:rsid w:val="00FF3DB9"/>
    <w:rsid w:val="00FF3E71"/>
    <w:rsid w:val="00FF3E78"/>
    <w:rsid w:val="00FF3E87"/>
    <w:rsid w:val="00FF4058"/>
    <w:rsid w:val="00FF413E"/>
    <w:rsid w:val="00FF41C4"/>
    <w:rsid w:val="00FF435E"/>
    <w:rsid w:val="00FF4367"/>
    <w:rsid w:val="00FF44FF"/>
    <w:rsid w:val="00FF4709"/>
    <w:rsid w:val="00FF4A60"/>
    <w:rsid w:val="00FF4AF6"/>
    <w:rsid w:val="00FF50A4"/>
    <w:rsid w:val="00FF5109"/>
    <w:rsid w:val="00FF5437"/>
    <w:rsid w:val="00FF5798"/>
    <w:rsid w:val="00FF5963"/>
    <w:rsid w:val="00FF5B38"/>
    <w:rsid w:val="00FF5CDB"/>
    <w:rsid w:val="00FF5E8D"/>
    <w:rsid w:val="00FF647D"/>
    <w:rsid w:val="00FF68B8"/>
    <w:rsid w:val="00FF6BA6"/>
    <w:rsid w:val="00FF6F68"/>
    <w:rsid w:val="00FF744D"/>
    <w:rsid w:val="00FF759B"/>
    <w:rsid w:val="00FF76AD"/>
    <w:rsid w:val="00FF777B"/>
    <w:rsid w:val="00FF79AB"/>
    <w:rsid w:val="00FF7BDE"/>
    <w:rsid w:val="010621EB"/>
    <w:rsid w:val="01165D4C"/>
    <w:rsid w:val="011A0145"/>
    <w:rsid w:val="0122CABE"/>
    <w:rsid w:val="01231539"/>
    <w:rsid w:val="01261C79"/>
    <w:rsid w:val="01283AE5"/>
    <w:rsid w:val="012A26F5"/>
    <w:rsid w:val="0132BD0B"/>
    <w:rsid w:val="0135A806"/>
    <w:rsid w:val="013B282C"/>
    <w:rsid w:val="01479CD4"/>
    <w:rsid w:val="01499C31"/>
    <w:rsid w:val="0156E0D3"/>
    <w:rsid w:val="0165DE98"/>
    <w:rsid w:val="016EBE73"/>
    <w:rsid w:val="017DDC17"/>
    <w:rsid w:val="018052BE"/>
    <w:rsid w:val="01948703"/>
    <w:rsid w:val="01982CE2"/>
    <w:rsid w:val="01DCA5B1"/>
    <w:rsid w:val="01DDCD80"/>
    <w:rsid w:val="01FA029D"/>
    <w:rsid w:val="01FB180C"/>
    <w:rsid w:val="020E99E7"/>
    <w:rsid w:val="021E6FA8"/>
    <w:rsid w:val="0223C1B3"/>
    <w:rsid w:val="0230C562"/>
    <w:rsid w:val="023487F5"/>
    <w:rsid w:val="0235B33B"/>
    <w:rsid w:val="0235E835"/>
    <w:rsid w:val="023705D8"/>
    <w:rsid w:val="02467EAA"/>
    <w:rsid w:val="024ADC18"/>
    <w:rsid w:val="025746EE"/>
    <w:rsid w:val="025C1CA2"/>
    <w:rsid w:val="025DFB6D"/>
    <w:rsid w:val="0266F2F3"/>
    <w:rsid w:val="0272C9C7"/>
    <w:rsid w:val="0277DFD8"/>
    <w:rsid w:val="02869740"/>
    <w:rsid w:val="0286E06B"/>
    <w:rsid w:val="028A339B"/>
    <w:rsid w:val="028A70EC"/>
    <w:rsid w:val="028FF664"/>
    <w:rsid w:val="029639A1"/>
    <w:rsid w:val="02967561"/>
    <w:rsid w:val="029678BC"/>
    <w:rsid w:val="02AB1628"/>
    <w:rsid w:val="02AC9E7D"/>
    <w:rsid w:val="02AF9404"/>
    <w:rsid w:val="02B5A598"/>
    <w:rsid w:val="02BE2E23"/>
    <w:rsid w:val="02C50B19"/>
    <w:rsid w:val="02D6341D"/>
    <w:rsid w:val="02DA01C7"/>
    <w:rsid w:val="02DDEC3B"/>
    <w:rsid w:val="02E4BFED"/>
    <w:rsid w:val="02E618AE"/>
    <w:rsid w:val="02EB7BAE"/>
    <w:rsid w:val="02F3DF69"/>
    <w:rsid w:val="02F8A19C"/>
    <w:rsid w:val="03020B5C"/>
    <w:rsid w:val="03182FA2"/>
    <w:rsid w:val="032A0359"/>
    <w:rsid w:val="032CE404"/>
    <w:rsid w:val="032CE96E"/>
    <w:rsid w:val="033B7DF5"/>
    <w:rsid w:val="0349DC51"/>
    <w:rsid w:val="034B3462"/>
    <w:rsid w:val="0356BC86"/>
    <w:rsid w:val="03575A10"/>
    <w:rsid w:val="036022D8"/>
    <w:rsid w:val="0365E9D6"/>
    <w:rsid w:val="03691D74"/>
    <w:rsid w:val="03693D0C"/>
    <w:rsid w:val="03767437"/>
    <w:rsid w:val="037ADCCF"/>
    <w:rsid w:val="037B8517"/>
    <w:rsid w:val="037C5FA1"/>
    <w:rsid w:val="03881091"/>
    <w:rsid w:val="038D12EA"/>
    <w:rsid w:val="03A7B77E"/>
    <w:rsid w:val="03ACE914"/>
    <w:rsid w:val="03AFDA83"/>
    <w:rsid w:val="03B46FF4"/>
    <w:rsid w:val="03BADD0F"/>
    <w:rsid w:val="03BEB625"/>
    <w:rsid w:val="03C01C1C"/>
    <w:rsid w:val="03C37E47"/>
    <w:rsid w:val="03C475C4"/>
    <w:rsid w:val="03C709CE"/>
    <w:rsid w:val="03D0AC22"/>
    <w:rsid w:val="03D88EE7"/>
    <w:rsid w:val="03E8F1E4"/>
    <w:rsid w:val="03EA8B67"/>
    <w:rsid w:val="03FE6466"/>
    <w:rsid w:val="04045E11"/>
    <w:rsid w:val="0406661C"/>
    <w:rsid w:val="04171238"/>
    <w:rsid w:val="0419F759"/>
    <w:rsid w:val="041E29DE"/>
    <w:rsid w:val="0427F643"/>
    <w:rsid w:val="042EF4C1"/>
    <w:rsid w:val="043BA4FF"/>
    <w:rsid w:val="043EBB59"/>
    <w:rsid w:val="0449550E"/>
    <w:rsid w:val="0453B6F5"/>
    <w:rsid w:val="0463149B"/>
    <w:rsid w:val="04791DF8"/>
    <w:rsid w:val="047B3C1A"/>
    <w:rsid w:val="0498EF5C"/>
    <w:rsid w:val="049995E0"/>
    <w:rsid w:val="04A15BB6"/>
    <w:rsid w:val="04A5116C"/>
    <w:rsid w:val="04AD6B73"/>
    <w:rsid w:val="04B7B351"/>
    <w:rsid w:val="04B8C0E4"/>
    <w:rsid w:val="04BF715E"/>
    <w:rsid w:val="04C3FC7D"/>
    <w:rsid w:val="0506191C"/>
    <w:rsid w:val="050C1E9C"/>
    <w:rsid w:val="051E5994"/>
    <w:rsid w:val="053FE0C0"/>
    <w:rsid w:val="05481E05"/>
    <w:rsid w:val="054C67F5"/>
    <w:rsid w:val="055AC292"/>
    <w:rsid w:val="055FCDBD"/>
    <w:rsid w:val="057EB34F"/>
    <w:rsid w:val="059771E5"/>
    <w:rsid w:val="05982125"/>
    <w:rsid w:val="05ACE4B0"/>
    <w:rsid w:val="05B74550"/>
    <w:rsid w:val="05BC45B8"/>
    <w:rsid w:val="05CE9BF8"/>
    <w:rsid w:val="05D9E9F7"/>
    <w:rsid w:val="05DAE546"/>
    <w:rsid w:val="05DF912B"/>
    <w:rsid w:val="05E713C7"/>
    <w:rsid w:val="05FAEBA4"/>
    <w:rsid w:val="06023ED3"/>
    <w:rsid w:val="060DAAD6"/>
    <w:rsid w:val="0617A469"/>
    <w:rsid w:val="06261B86"/>
    <w:rsid w:val="06304D07"/>
    <w:rsid w:val="06343926"/>
    <w:rsid w:val="065282A5"/>
    <w:rsid w:val="06619976"/>
    <w:rsid w:val="0667FEBC"/>
    <w:rsid w:val="067D9AAE"/>
    <w:rsid w:val="068975D1"/>
    <w:rsid w:val="0689DD83"/>
    <w:rsid w:val="069295C5"/>
    <w:rsid w:val="06A22759"/>
    <w:rsid w:val="06A546F0"/>
    <w:rsid w:val="06A99A3D"/>
    <w:rsid w:val="06B0A8C3"/>
    <w:rsid w:val="06B89399"/>
    <w:rsid w:val="06C2A39A"/>
    <w:rsid w:val="06D624A4"/>
    <w:rsid w:val="06D74354"/>
    <w:rsid w:val="06E11D38"/>
    <w:rsid w:val="06E3064E"/>
    <w:rsid w:val="06E4D02B"/>
    <w:rsid w:val="06E67E0F"/>
    <w:rsid w:val="06EBE699"/>
    <w:rsid w:val="06EE41EA"/>
    <w:rsid w:val="06F7BE30"/>
    <w:rsid w:val="06FF6E52"/>
    <w:rsid w:val="071ADB3F"/>
    <w:rsid w:val="07202BD4"/>
    <w:rsid w:val="07224C8C"/>
    <w:rsid w:val="072B14C5"/>
    <w:rsid w:val="072CB2B3"/>
    <w:rsid w:val="072F56AA"/>
    <w:rsid w:val="073309AB"/>
    <w:rsid w:val="0736C120"/>
    <w:rsid w:val="0738029E"/>
    <w:rsid w:val="0741576E"/>
    <w:rsid w:val="074E5722"/>
    <w:rsid w:val="074F83B7"/>
    <w:rsid w:val="075A3C84"/>
    <w:rsid w:val="075F7184"/>
    <w:rsid w:val="076062C8"/>
    <w:rsid w:val="0760BF22"/>
    <w:rsid w:val="0767F5B8"/>
    <w:rsid w:val="07864388"/>
    <w:rsid w:val="078F11FF"/>
    <w:rsid w:val="07936626"/>
    <w:rsid w:val="079616E5"/>
    <w:rsid w:val="07A3A076"/>
    <w:rsid w:val="07B0B63A"/>
    <w:rsid w:val="07B75880"/>
    <w:rsid w:val="07C3516D"/>
    <w:rsid w:val="07C8BB89"/>
    <w:rsid w:val="07E0729E"/>
    <w:rsid w:val="07E1974B"/>
    <w:rsid w:val="07E7B537"/>
    <w:rsid w:val="07EF5066"/>
    <w:rsid w:val="07EFB67B"/>
    <w:rsid w:val="07F84F1D"/>
    <w:rsid w:val="07FBC4D5"/>
    <w:rsid w:val="0815EB64"/>
    <w:rsid w:val="08183B4C"/>
    <w:rsid w:val="0824B713"/>
    <w:rsid w:val="08306A4B"/>
    <w:rsid w:val="0838D776"/>
    <w:rsid w:val="0843AC66"/>
    <w:rsid w:val="0844299A"/>
    <w:rsid w:val="084E4220"/>
    <w:rsid w:val="0852A5EC"/>
    <w:rsid w:val="0855500A"/>
    <w:rsid w:val="087F2166"/>
    <w:rsid w:val="0882FECB"/>
    <w:rsid w:val="08979B2B"/>
    <w:rsid w:val="0899E38D"/>
    <w:rsid w:val="08A278F3"/>
    <w:rsid w:val="08C27DAA"/>
    <w:rsid w:val="08C3A549"/>
    <w:rsid w:val="08C65A4E"/>
    <w:rsid w:val="08CF87AB"/>
    <w:rsid w:val="08D209D0"/>
    <w:rsid w:val="08D37CC3"/>
    <w:rsid w:val="08D5C009"/>
    <w:rsid w:val="08DF871F"/>
    <w:rsid w:val="08E0B281"/>
    <w:rsid w:val="08EFC8C7"/>
    <w:rsid w:val="08F02C07"/>
    <w:rsid w:val="08F2FF57"/>
    <w:rsid w:val="08FC9B6C"/>
    <w:rsid w:val="0901C933"/>
    <w:rsid w:val="090202CA"/>
    <w:rsid w:val="090241F4"/>
    <w:rsid w:val="09026EE8"/>
    <w:rsid w:val="0903CE8E"/>
    <w:rsid w:val="090BFE1F"/>
    <w:rsid w:val="0913046C"/>
    <w:rsid w:val="0916D868"/>
    <w:rsid w:val="091DD731"/>
    <w:rsid w:val="094578D1"/>
    <w:rsid w:val="094A31C9"/>
    <w:rsid w:val="094D5453"/>
    <w:rsid w:val="09648C0A"/>
    <w:rsid w:val="096A0D03"/>
    <w:rsid w:val="096B58E5"/>
    <w:rsid w:val="0973D018"/>
    <w:rsid w:val="09797C17"/>
    <w:rsid w:val="0979D276"/>
    <w:rsid w:val="098B04A0"/>
    <w:rsid w:val="099AD481"/>
    <w:rsid w:val="09A46B53"/>
    <w:rsid w:val="09A602D9"/>
    <w:rsid w:val="09C06235"/>
    <w:rsid w:val="09C415EA"/>
    <w:rsid w:val="09D79212"/>
    <w:rsid w:val="09E10335"/>
    <w:rsid w:val="09E6A630"/>
    <w:rsid w:val="09EEE2A1"/>
    <w:rsid w:val="09F99C0C"/>
    <w:rsid w:val="0A01C486"/>
    <w:rsid w:val="0A0418C1"/>
    <w:rsid w:val="0A116354"/>
    <w:rsid w:val="0A173FA2"/>
    <w:rsid w:val="0A1F3A07"/>
    <w:rsid w:val="0A27D15C"/>
    <w:rsid w:val="0A28A882"/>
    <w:rsid w:val="0A338130"/>
    <w:rsid w:val="0A453C11"/>
    <w:rsid w:val="0A50122B"/>
    <w:rsid w:val="0A5E7D69"/>
    <w:rsid w:val="0A641A11"/>
    <w:rsid w:val="0A6782DD"/>
    <w:rsid w:val="0A67A664"/>
    <w:rsid w:val="0A6AD05A"/>
    <w:rsid w:val="0A6DD25A"/>
    <w:rsid w:val="0A7D3E83"/>
    <w:rsid w:val="0A9D3410"/>
    <w:rsid w:val="0A9E983F"/>
    <w:rsid w:val="0AA8A9C5"/>
    <w:rsid w:val="0AAD71D7"/>
    <w:rsid w:val="0AB705F2"/>
    <w:rsid w:val="0AC42C08"/>
    <w:rsid w:val="0ACD3C61"/>
    <w:rsid w:val="0AD13A24"/>
    <w:rsid w:val="0AD82E2D"/>
    <w:rsid w:val="0AE5669B"/>
    <w:rsid w:val="0AEAEC50"/>
    <w:rsid w:val="0AF108F8"/>
    <w:rsid w:val="0AFDEF16"/>
    <w:rsid w:val="0B090E84"/>
    <w:rsid w:val="0B126EFC"/>
    <w:rsid w:val="0B159140"/>
    <w:rsid w:val="0B16B000"/>
    <w:rsid w:val="0B3FCAA1"/>
    <w:rsid w:val="0B52ACC9"/>
    <w:rsid w:val="0B5459A1"/>
    <w:rsid w:val="0B5B657B"/>
    <w:rsid w:val="0B774D59"/>
    <w:rsid w:val="0B894D6F"/>
    <w:rsid w:val="0BA3651D"/>
    <w:rsid w:val="0BB5ED1A"/>
    <w:rsid w:val="0BBFECDA"/>
    <w:rsid w:val="0BC1E7C4"/>
    <w:rsid w:val="0BC33A16"/>
    <w:rsid w:val="0BDAE48A"/>
    <w:rsid w:val="0BFFB049"/>
    <w:rsid w:val="0C0480F0"/>
    <w:rsid w:val="0C08E4E8"/>
    <w:rsid w:val="0C1386EE"/>
    <w:rsid w:val="0C179FE0"/>
    <w:rsid w:val="0C180092"/>
    <w:rsid w:val="0C3EF9F7"/>
    <w:rsid w:val="0C45415F"/>
    <w:rsid w:val="0C455B3E"/>
    <w:rsid w:val="0C461D8D"/>
    <w:rsid w:val="0C59E098"/>
    <w:rsid w:val="0C68CC31"/>
    <w:rsid w:val="0C737FC4"/>
    <w:rsid w:val="0C7FAEDF"/>
    <w:rsid w:val="0C80B189"/>
    <w:rsid w:val="0C84E13B"/>
    <w:rsid w:val="0C90BC07"/>
    <w:rsid w:val="0C90D68D"/>
    <w:rsid w:val="0C923CAE"/>
    <w:rsid w:val="0CA9B4BF"/>
    <w:rsid w:val="0CC81B29"/>
    <w:rsid w:val="0CCB729E"/>
    <w:rsid w:val="0CCC4073"/>
    <w:rsid w:val="0CDCB257"/>
    <w:rsid w:val="0CE06F0C"/>
    <w:rsid w:val="0CE62365"/>
    <w:rsid w:val="0CECAF3E"/>
    <w:rsid w:val="0CF3CAC0"/>
    <w:rsid w:val="0D034179"/>
    <w:rsid w:val="0D0B2DE4"/>
    <w:rsid w:val="0D17EDE5"/>
    <w:rsid w:val="0D25A9F2"/>
    <w:rsid w:val="0D27D001"/>
    <w:rsid w:val="0D2E4109"/>
    <w:rsid w:val="0D35578D"/>
    <w:rsid w:val="0D475BB3"/>
    <w:rsid w:val="0D5310AD"/>
    <w:rsid w:val="0D68482A"/>
    <w:rsid w:val="0D7484DD"/>
    <w:rsid w:val="0D75C69B"/>
    <w:rsid w:val="0D77D914"/>
    <w:rsid w:val="0D78B5B1"/>
    <w:rsid w:val="0D7C2211"/>
    <w:rsid w:val="0D874CB7"/>
    <w:rsid w:val="0D8AF04D"/>
    <w:rsid w:val="0D91EEDD"/>
    <w:rsid w:val="0D975827"/>
    <w:rsid w:val="0DAB0ADC"/>
    <w:rsid w:val="0DB31D04"/>
    <w:rsid w:val="0DCDAD03"/>
    <w:rsid w:val="0DD8ED64"/>
    <w:rsid w:val="0DDD8947"/>
    <w:rsid w:val="0DE50DEC"/>
    <w:rsid w:val="0E008521"/>
    <w:rsid w:val="0E0BFCAC"/>
    <w:rsid w:val="0E1337B3"/>
    <w:rsid w:val="0E1BD99F"/>
    <w:rsid w:val="0E297FB7"/>
    <w:rsid w:val="0E2FDB9A"/>
    <w:rsid w:val="0E3481CB"/>
    <w:rsid w:val="0E35D9C8"/>
    <w:rsid w:val="0E55E36E"/>
    <w:rsid w:val="0E5F5DF5"/>
    <w:rsid w:val="0E68743F"/>
    <w:rsid w:val="0E77BD43"/>
    <w:rsid w:val="0E7E7F0A"/>
    <w:rsid w:val="0E998913"/>
    <w:rsid w:val="0EB05107"/>
    <w:rsid w:val="0EB5F1C9"/>
    <w:rsid w:val="0EBA1E87"/>
    <w:rsid w:val="0EBE0870"/>
    <w:rsid w:val="0EC764C8"/>
    <w:rsid w:val="0ECDE196"/>
    <w:rsid w:val="0EDD7E90"/>
    <w:rsid w:val="0EE49826"/>
    <w:rsid w:val="0EEEA750"/>
    <w:rsid w:val="0EF0576D"/>
    <w:rsid w:val="0F0F508E"/>
    <w:rsid w:val="0F108E1A"/>
    <w:rsid w:val="0F18D4B5"/>
    <w:rsid w:val="0F1C5576"/>
    <w:rsid w:val="0F1F01E9"/>
    <w:rsid w:val="0F277989"/>
    <w:rsid w:val="0F28D75C"/>
    <w:rsid w:val="0F4DE41D"/>
    <w:rsid w:val="0F4DEDC0"/>
    <w:rsid w:val="0F682D13"/>
    <w:rsid w:val="0F7237E1"/>
    <w:rsid w:val="0F72A30F"/>
    <w:rsid w:val="0F764625"/>
    <w:rsid w:val="0F77DBD9"/>
    <w:rsid w:val="0F93D97E"/>
    <w:rsid w:val="0FAF3BA6"/>
    <w:rsid w:val="0FC55790"/>
    <w:rsid w:val="0FC6F843"/>
    <w:rsid w:val="0FCE84DC"/>
    <w:rsid w:val="0FD08520"/>
    <w:rsid w:val="0FDCC2D1"/>
    <w:rsid w:val="0FE550E0"/>
    <w:rsid w:val="0FE85729"/>
    <w:rsid w:val="0FF2CDE7"/>
    <w:rsid w:val="0FFD31BA"/>
    <w:rsid w:val="100131CF"/>
    <w:rsid w:val="10099EB5"/>
    <w:rsid w:val="1010D9D6"/>
    <w:rsid w:val="1016C88E"/>
    <w:rsid w:val="101D7432"/>
    <w:rsid w:val="10249740"/>
    <w:rsid w:val="1029927A"/>
    <w:rsid w:val="103620CD"/>
    <w:rsid w:val="104285E0"/>
    <w:rsid w:val="10451152"/>
    <w:rsid w:val="105361F5"/>
    <w:rsid w:val="106F6CDD"/>
    <w:rsid w:val="10766DBF"/>
    <w:rsid w:val="1079463C"/>
    <w:rsid w:val="10833083"/>
    <w:rsid w:val="108D619F"/>
    <w:rsid w:val="10996979"/>
    <w:rsid w:val="10A6FB0F"/>
    <w:rsid w:val="10B5B620"/>
    <w:rsid w:val="10BA9152"/>
    <w:rsid w:val="10BDEF67"/>
    <w:rsid w:val="10C01511"/>
    <w:rsid w:val="10CB63BE"/>
    <w:rsid w:val="10CD0912"/>
    <w:rsid w:val="10E72A3E"/>
    <w:rsid w:val="10FD7956"/>
    <w:rsid w:val="10FDEC2A"/>
    <w:rsid w:val="1106F9D6"/>
    <w:rsid w:val="111B0933"/>
    <w:rsid w:val="111D80CC"/>
    <w:rsid w:val="111EB8DB"/>
    <w:rsid w:val="11406F73"/>
    <w:rsid w:val="11474385"/>
    <w:rsid w:val="114D2A99"/>
    <w:rsid w:val="114E7C2A"/>
    <w:rsid w:val="115A11B6"/>
    <w:rsid w:val="115C3E79"/>
    <w:rsid w:val="11689B10"/>
    <w:rsid w:val="116D34D4"/>
    <w:rsid w:val="116EACB4"/>
    <w:rsid w:val="1173AAB4"/>
    <w:rsid w:val="1175039F"/>
    <w:rsid w:val="1179DE99"/>
    <w:rsid w:val="11AD08E2"/>
    <w:rsid w:val="11AD8203"/>
    <w:rsid w:val="11B12EE4"/>
    <w:rsid w:val="11B2DF37"/>
    <w:rsid w:val="11B74AAD"/>
    <w:rsid w:val="11C6A31D"/>
    <w:rsid w:val="11D51A4E"/>
    <w:rsid w:val="11E2AD95"/>
    <w:rsid w:val="11E9F551"/>
    <w:rsid w:val="11EAB437"/>
    <w:rsid w:val="11F0D987"/>
    <w:rsid w:val="11F475ED"/>
    <w:rsid w:val="11F73E3A"/>
    <w:rsid w:val="11FCCF95"/>
    <w:rsid w:val="12011DD8"/>
    <w:rsid w:val="1214F2C0"/>
    <w:rsid w:val="12194468"/>
    <w:rsid w:val="121C15D4"/>
    <w:rsid w:val="12285959"/>
    <w:rsid w:val="1230CBBA"/>
    <w:rsid w:val="123F4366"/>
    <w:rsid w:val="12402628"/>
    <w:rsid w:val="12429A10"/>
    <w:rsid w:val="124C6EB8"/>
    <w:rsid w:val="1251EDB4"/>
    <w:rsid w:val="1263495A"/>
    <w:rsid w:val="12684B80"/>
    <w:rsid w:val="126D0850"/>
    <w:rsid w:val="126F8D62"/>
    <w:rsid w:val="12776913"/>
    <w:rsid w:val="127B868D"/>
    <w:rsid w:val="127D278E"/>
    <w:rsid w:val="128BD097"/>
    <w:rsid w:val="129E07D2"/>
    <w:rsid w:val="12B7509B"/>
    <w:rsid w:val="12C34418"/>
    <w:rsid w:val="12C4C536"/>
    <w:rsid w:val="12C5C499"/>
    <w:rsid w:val="12D917BC"/>
    <w:rsid w:val="12D984ED"/>
    <w:rsid w:val="12DD23E3"/>
    <w:rsid w:val="12F4D58F"/>
    <w:rsid w:val="12F544EF"/>
    <w:rsid w:val="12F74FD2"/>
    <w:rsid w:val="13016521"/>
    <w:rsid w:val="1306094A"/>
    <w:rsid w:val="130C3664"/>
    <w:rsid w:val="13217A7F"/>
    <w:rsid w:val="13266A99"/>
    <w:rsid w:val="132E8522"/>
    <w:rsid w:val="13345E7E"/>
    <w:rsid w:val="133639E6"/>
    <w:rsid w:val="13375136"/>
    <w:rsid w:val="133782A5"/>
    <w:rsid w:val="13546CBB"/>
    <w:rsid w:val="135B7699"/>
    <w:rsid w:val="13642A78"/>
    <w:rsid w:val="1379A003"/>
    <w:rsid w:val="1385F093"/>
    <w:rsid w:val="13AB5CBE"/>
    <w:rsid w:val="13B44448"/>
    <w:rsid w:val="13B554BB"/>
    <w:rsid w:val="13BD93A0"/>
    <w:rsid w:val="13C08D26"/>
    <w:rsid w:val="13C384CA"/>
    <w:rsid w:val="13D4605C"/>
    <w:rsid w:val="13D68533"/>
    <w:rsid w:val="13E8E62B"/>
    <w:rsid w:val="13EE39B7"/>
    <w:rsid w:val="13EE58DB"/>
    <w:rsid w:val="13F84127"/>
    <w:rsid w:val="1410B855"/>
    <w:rsid w:val="143061CF"/>
    <w:rsid w:val="1445284F"/>
    <w:rsid w:val="144729D4"/>
    <w:rsid w:val="144EEC17"/>
    <w:rsid w:val="1454FB64"/>
    <w:rsid w:val="145F6659"/>
    <w:rsid w:val="146B0DB9"/>
    <w:rsid w:val="146E0E34"/>
    <w:rsid w:val="1470AD94"/>
    <w:rsid w:val="1470B446"/>
    <w:rsid w:val="147F2C05"/>
    <w:rsid w:val="147F64A8"/>
    <w:rsid w:val="14860176"/>
    <w:rsid w:val="149BA3A7"/>
    <w:rsid w:val="14A28629"/>
    <w:rsid w:val="14B13637"/>
    <w:rsid w:val="14C0A46B"/>
    <w:rsid w:val="14C51D72"/>
    <w:rsid w:val="14CC3AD5"/>
    <w:rsid w:val="14E5C753"/>
    <w:rsid w:val="14E7CCC1"/>
    <w:rsid w:val="14F24D78"/>
    <w:rsid w:val="14FA0846"/>
    <w:rsid w:val="15061320"/>
    <w:rsid w:val="150CB770"/>
    <w:rsid w:val="151675CC"/>
    <w:rsid w:val="1518BFD0"/>
    <w:rsid w:val="15202504"/>
    <w:rsid w:val="152600FB"/>
    <w:rsid w:val="1550F44A"/>
    <w:rsid w:val="15525C40"/>
    <w:rsid w:val="155A5FEC"/>
    <w:rsid w:val="155F36F9"/>
    <w:rsid w:val="1572A344"/>
    <w:rsid w:val="1588141E"/>
    <w:rsid w:val="158B601F"/>
    <w:rsid w:val="15969C15"/>
    <w:rsid w:val="15A195BD"/>
    <w:rsid w:val="15A2AEC1"/>
    <w:rsid w:val="15A481AB"/>
    <w:rsid w:val="15BF2BEE"/>
    <w:rsid w:val="15CF502A"/>
    <w:rsid w:val="15D5473A"/>
    <w:rsid w:val="15F65CC5"/>
    <w:rsid w:val="15F65DB9"/>
    <w:rsid w:val="15FD5D39"/>
    <w:rsid w:val="15FE9945"/>
    <w:rsid w:val="1600A9FA"/>
    <w:rsid w:val="162F3B48"/>
    <w:rsid w:val="163C5168"/>
    <w:rsid w:val="16467442"/>
    <w:rsid w:val="16506C82"/>
    <w:rsid w:val="166CDBB1"/>
    <w:rsid w:val="1672AFBC"/>
    <w:rsid w:val="1679403B"/>
    <w:rsid w:val="167C13DA"/>
    <w:rsid w:val="168D6D09"/>
    <w:rsid w:val="1694843C"/>
    <w:rsid w:val="1696224A"/>
    <w:rsid w:val="169B340C"/>
    <w:rsid w:val="169DD7EF"/>
    <w:rsid w:val="169DF3BB"/>
    <w:rsid w:val="169F0BA0"/>
    <w:rsid w:val="16AF4CAD"/>
    <w:rsid w:val="16B1259B"/>
    <w:rsid w:val="16BC7F6B"/>
    <w:rsid w:val="16C5D38C"/>
    <w:rsid w:val="16CA3043"/>
    <w:rsid w:val="16CF3C8F"/>
    <w:rsid w:val="16DC881C"/>
    <w:rsid w:val="16E8AF28"/>
    <w:rsid w:val="16F96714"/>
    <w:rsid w:val="16FD21EB"/>
    <w:rsid w:val="16FDADA2"/>
    <w:rsid w:val="16FE8D01"/>
    <w:rsid w:val="16FFC989"/>
    <w:rsid w:val="17077185"/>
    <w:rsid w:val="170B58EE"/>
    <w:rsid w:val="17174CF8"/>
    <w:rsid w:val="171A704A"/>
    <w:rsid w:val="171D376E"/>
    <w:rsid w:val="1720AC9B"/>
    <w:rsid w:val="17271FA1"/>
    <w:rsid w:val="17308C35"/>
    <w:rsid w:val="173F15D9"/>
    <w:rsid w:val="17495524"/>
    <w:rsid w:val="174BFE0C"/>
    <w:rsid w:val="1753974D"/>
    <w:rsid w:val="1758A583"/>
    <w:rsid w:val="175B8DDA"/>
    <w:rsid w:val="176D8A17"/>
    <w:rsid w:val="1774B605"/>
    <w:rsid w:val="177B8699"/>
    <w:rsid w:val="177E43CA"/>
    <w:rsid w:val="17959517"/>
    <w:rsid w:val="179A8517"/>
    <w:rsid w:val="17A31A5C"/>
    <w:rsid w:val="17C3D387"/>
    <w:rsid w:val="17C88D32"/>
    <w:rsid w:val="17CC59A0"/>
    <w:rsid w:val="17DD76DB"/>
    <w:rsid w:val="17E78E42"/>
    <w:rsid w:val="17FCFE5F"/>
    <w:rsid w:val="180C0108"/>
    <w:rsid w:val="1810A063"/>
    <w:rsid w:val="1829CBD0"/>
    <w:rsid w:val="182F4514"/>
    <w:rsid w:val="182FD18F"/>
    <w:rsid w:val="183A42C2"/>
    <w:rsid w:val="183B2B71"/>
    <w:rsid w:val="184015C6"/>
    <w:rsid w:val="18446165"/>
    <w:rsid w:val="184F2C0A"/>
    <w:rsid w:val="1858457B"/>
    <w:rsid w:val="185E9AC8"/>
    <w:rsid w:val="18600828"/>
    <w:rsid w:val="18636036"/>
    <w:rsid w:val="1867D70C"/>
    <w:rsid w:val="1869B2A0"/>
    <w:rsid w:val="1872F232"/>
    <w:rsid w:val="187D455B"/>
    <w:rsid w:val="1888ABCD"/>
    <w:rsid w:val="18894627"/>
    <w:rsid w:val="18ABEAF4"/>
    <w:rsid w:val="18AF9FBF"/>
    <w:rsid w:val="18B39C0E"/>
    <w:rsid w:val="18C2724B"/>
    <w:rsid w:val="18C28B0E"/>
    <w:rsid w:val="18C46FD1"/>
    <w:rsid w:val="18D1C701"/>
    <w:rsid w:val="18D4499A"/>
    <w:rsid w:val="18EB9731"/>
    <w:rsid w:val="18ED4C92"/>
    <w:rsid w:val="18FD6466"/>
    <w:rsid w:val="18FE6434"/>
    <w:rsid w:val="19014A4D"/>
    <w:rsid w:val="1904CF5F"/>
    <w:rsid w:val="19111D8D"/>
    <w:rsid w:val="191E22E4"/>
    <w:rsid w:val="19451AB8"/>
    <w:rsid w:val="194CF3D0"/>
    <w:rsid w:val="194D916C"/>
    <w:rsid w:val="195626B5"/>
    <w:rsid w:val="19576417"/>
    <w:rsid w:val="1967794D"/>
    <w:rsid w:val="196DAB80"/>
    <w:rsid w:val="19806580"/>
    <w:rsid w:val="1985B0CE"/>
    <w:rsid w:val="199925F1"/>
    <w:rsid w:val="199B0AA8"/>
    <w:rsid w:val="19A3C8AA"/>
    <w:rsid w:val="19B35D83"/>
    <w:rsid w:val="19B94BBE"/>
    <w:rsid w:val="19BB9C96"/>
    <w:rsid w:val="19C131CA"/>
    <w:rsid w:val="19D247F5"/>
    <w:rsid w:val="19DAA4FD"/>
    <w:rsid w:val="19DF0417"/>
    <w:rsid w:val="19EA927B"/>
    <w:rsid w:val="19ED6D42"/>
    <w:rsid w:val="19F30162"/>
    <w:rsid w:val="1A06D6F7"/>
    <w:rsid w:val="1A205598"/>
    <w:rsid w:val="1A208992"/>
    <w:rsid w:val="1A227FA4"/>
    <w:rsid w:val="1A22EABF"/>
    <w:rsid w:val="1A358CD1"/>
    <w:rsid w:val="1A3E50EA"/>
    <w:rsid w:val="1A45F1DC"/>
    <w:rsid w:val="1A482F24"/>
    <w:rsid w:val="1A50D69A"/>
    <w:rsid w:val="1A67C5ED"/>
    <w:rsid w:val="1A6FFAC4"/>
    <w:rsid w:val="1A76A630"/>
    <w:rsid w:val="1A807AF9"/>
    <w:rsid w:val="1A8FD677"/>
    <w:rsid w:val="1A93CA08"/>
    <w:rsid w:val="1A972899"/>
    <w:rsid w:val="1AAB2C57"/>
    <w:rsid w:val="1AB8F731"/>
    <w:rsid w:val="1AB9B725"/>
    <w:rsid w:val="1AD9649C"/>
    <w:rsid w:val="1ADAD2D2"/>
    <w:rsid w:val="1ADC73A0"/>
    <w:rsid w:val="1AE78B86"/>
    <w:rsid w:val="1AEE0A23"/>
    <w:rsid w:val="1AEFB2AD"/>
    <w:rsid w:val="1AFF135A"/>
    <w:rsid w:val="1B02617B"/>
    <w:rsid w:val="1B16978A"/>
    <w:rsid w:val="1B21AEB8"/>
    <w:rsid w:val="1B22BF4C"/>
    <w:rsid w:val="1B2D09B4"/>
    <w:rsid w:val="1B2FE0B9"/>
    <w:rsid w:val="1B358874"/>
    <w:rsid w:val="1B3BEB2C"/>
    <w:rsid w:val="1B3DEF7C"/>
    <w:rsid w:val="1B44E725"/>
    <w:rsid w:val="1B4F5A1B"/>
    <w:rsid w:val="1B503E92"/>
    <w:rsid w:val="1B50D30C"/>
    <w:rsid w:val="1B519185"/>
    <w:rsid w:val="1B5600AE"/>
    <w:rsid w:val="1B727786"/>
    <w:rsid w:val="1B7A3EA6"/>
    <w:rsid w:val="1B7E8E79"/>
    <w:rsid w:val="1B7F957A"/>
    <w:rsid w:val="1B82283C"/>
    <w:rsid w:val="1B850B60"/>
    <w:rsid w:val="1B8E6547"/>
    <w:rsid w:val="1B90AD4D"/>
    <w:rsid w:val="1B967E4B"/>
    <w:rsid w:val="1BC8A5CF"/>
    <w:rsid w:val="1BCB4271"/>
    <w:rsid w:val="1BD3B425"/>
    <w:rsid w:val="1BDDF05F"/>
    <w:rsid w:val="1BECFB55"/>
    <w:rsid w:val="1BEE2795"/>
    <w:rsid w:val="1BEF2A49"/>
    <w:rsid w:val="1C066F5F"/>
    <w:rsid w:val="1C078DCD"/>
    <w:rsid w:val="1C0B36D1"/>
    <w:rsid w:val="1C0F3CAD"/>
    <w:rsid w:val="1C16CEF8"/>
    <w:rsid w:val="1C1736FD"/>
    <w:rsid w:val="1C1848C1"/>
    <w:rsid w:val="1C2C44EE"/>
    <w:rsid w:val="1C3DA7C4"/>
    <w:rsid w:val="1C4946A8"/>
    <w:rsid w:val="1C4B78BD"/>
    <w:rsid w:val="1C50FBF4"/>
    <w:rsid w:val="1C61787D"/>
    <w:rsid w:val="1C66A16C"/>
    <w:rsid w:val="1C787384"/>
    <w:rsid w:val="1C7BAA8B"/>
    <w:rsid w:val="1C7EAC0E"/>
    <w:rsid w:val="1C80FEA6"/>
    <w:rsid w:val="1C82AABD"/>
    <w:rsid w:val="1C88DC1E"/>
    <w:rsid w:val="1C8E1BC7"/>
    <w:rsid w:val="1C8E4852"/>
    <w:rsid w:val="1C91CF8B"/>
    <w:rsid w:val="1C93FBA6"/>
    <w:rsid w:val="1C9C8583"/>
    <w:rsid w:val="1C9FAE45"/>
    <w:rsid w:val="1CA049A3"/>
    <w:rsid w:val="1CA94647"/>
    <w:rsid w:val="1CBB5029"/>
    <w:rsid w:val="1CC3A36E"/>
    <w:rsid w:val="1CCE3430"/>
    <w:rsid w:val="1CDEFA8C"/>
    <w:rsid w:val="1CE5A077"/>
    <w:rsid w:val="1CF2A3BF"/>
    <w:rsid w:val="1D052A9C"/>
    <w:rsid w:val="1D12B196"/>
    <w:rsid w:val="1D234DA1"/>
    <w:rsid w:val="1D461AF1"/>
    <w:rsid w:val="1D48FECA"/>
    <w:rsid w:val="1D49736A"/>
    <w:rsid w:val="1D49C53E"/>
    <w:rsid w:val="1D4D3258"/>
    <w:rsid w:val="1D535ED2"/>
    <w:rsid w:val="1D5490C5"/>
    <w:rsid w:val="1D56B569"/>
    <w:rsid w:val="1D5B8585"/>
    <w:rsid w:val="1D773F2D"/>
    <w:rsid w:val="1D7950DE"/>
    <w:rsid w:val="1D927822"/>
    <w:rsid w:val="1D977873"/>
    <w:rsid w:val="1D9951CF"/>
    <w:rsid w:val="1D9CE21B"/>
    <w:rsid w:val="1DA20FAE"/>
    <w:rsid w:val="1DA98C4D"/>
    <w:rsid w:val="1DB6B857"/>
    <w:rsid w:val="1DC3FA83"/>
    <w:rsid w:val="1DC74116"/>
    <w:rsid w:val="1DC7A429"/>
    <w:rsid w:val="1DD5ABF4"/>
    <w:rsid w:val="1DDE00F9"/>
    <w:rsid w:val="1DE77EC5"/>
    <w:rsid w:val="1DF202E8"/>
    <w:rsid w:val="1DFCD2F9"/>
    <w:rsid w:val="1DFD6A0A"/>
    <w:rsid w:val="1E1251F2"/>
    <w:rsid w:val="1E12DFA6"/>
    <w:rsid w:val="1E3C186D"/>
    <w:rsid w:val="1E4DB0BD"/>
    <w:rsid w:val="1E52F729"/>
    <w:rsid w:val="1E54033D"/>
    <w:rsid w:val="1E5EB85B"/>
    <w:rsid w:val="1E5F5DCD"/>
    <w:rsid w:val="1E674338"/>
    <w:rsid w:val="1E6A39E0"/>
    <w:rsid w:val="1E74D3C5"/>
    <w:rsid w:val="1E8147ED"/>
    <w:rsid w:val="1E93DA04"/>
    <w:rsid w:val="1E9FE138"/>
    <w:rsid w:val="1ED43BC8"/>
    <w:rsid w:val="1EE5EF3D"/>
    <w:rsid w:val="1EF7CE84"/>
    <w:rsid w:val="1EFB9178"/>
    <w:rsid w:val="1EFC8838"/>
    <w:rsid w:val="1F080043"/>
    <w:rsid w:val="1F0D0027"/>
    <w:rsid w:val="1F0D4F60"/>
    <w:rsid w:val="1F0DBA46"/>
    <w:rsid w:val="1F0E01D0"/>
    <w:rsid w:val="1F23A88E"/>
    <w:rsid w:val="1F319D0E"/>
    <w:rsid w:val="1F324199"/>
    <w:rsid w:val="1F34BD14"/>
    <w:rsid w:val="1F3A46E0"/>
    <w:rsid w:val="1F4FEAB0"/>
    <w:rsid w:val="1F6C95B2"/>
    <w:rsid w:val="1F6FF87C"/>
    <w:rsid w:val="1F763D7E"/>
    <w:rsid w:val="1F809177"/>
    <w:rsid w:val="1F91A5BF"/>
    <w:rsid w:val="1F92D9D3"/>
    <w:rsid w:val="1F997FAE"/>
    <w:rsid w:val="1FC28478"/>
    <w:rsid w:val="1FD1DE79"/>
    <w:rsid w:val="1FD68A16"/>
    <w:rsid w:val="1FE1B733"/>
    <w:rsid w:val="1FEA1803"/>
    <w:rsid w:val="1FF0A55D"/>
    <w:rsid w:val="1FFB8D8E"/>
    <w:rsid w:val="20027B7C"/>
    <w:rsid w:val="20048807"/>
    <w:rsid w:val="201885F0"/>
    <w:rsid w:val="201901F9"/>
    <w:rsid w:val="2021904A"/>
    <w:rsid w:val="202D2CF3"/>
    <w:rsid w:val="202FE25E"/>
    <w:rsid w:val="20336F21"/>
    <w:rsid w:val="203D08FF"/>
    <w:rsid w:val="204E193C"/>
    <w:rsid w:val="204E8698"/>
    <w:rsid w:val="2062F358"/>
    <w:rsid w:val="20664CDC"/>
    <w:rsid w:val="206EEF20"/>
    <w:rsid w:val="20705F7F"/>
    <w:rsid w:val="208C9045"/>
    <w:rsid w:val="20938E22"/>
    <w:rsid w:val="209D15C0"/>
    <w:rsid w:val="20B03851"/>
    <w:rsid w:val="20B0809B"/>
    <w:rsid w:val="20B89210"/>
    <w:rsid w:val="20BB811D"/>
    <w:rsid w:val="20BF48D3"/>
    <w:rsid w:val="20C151EA"/>
    <w:rsid w:val="20C532DB"/>
    <w:rsid w:val="20C5973F"/>
    <w:rsid w:val="20C8F8F1"/>
    <w:rsid w:val="20C942DE"/>
    <w:rsid w:val="20D4CBC9"/>
    <w:rsid w:val="20D64EEF"/>
    <w:rsid w:val="20D868B0"/>
    <w:rsid w:val="20E1AFB2"/>
    <w:rsid w:val="20EF9EB6"/>
    <w:rsid w:val="20F04EB2"/>
    <w:rsid w:val="20F1B0CA"/>
    <w:rsid w:val="20F93E0B"/>
    <w:rsid w:val="211D5F6B"/>
    <w:rsid w:val="21207D1B"/>
    <w:rsid w:val="2121B11E"/>
    <w:rsid w:val="2122EE25"/>
    <w:rsid w:val="21231B80"/>
    <w:rsid w:val="212FA3CC"/>
    <w:rsid w:val="21342CC6"/>
    <w:rsid w:val="213A6211"/>
    <w:rsid w:val="21463D83"/>
    <w:rsid w:val="214F10EF"/>
    <w:rsid w:val="2158B513"/>
    <w:rsid w:val="21631989"/>
    <w:rsid w:val="216A73F7"/>
    <w:rsid w:val="216A8A35"/>
    <w:rsid w:val="2174195F"/>
    <w:rsid w:val="217BC6A8"/>
    <w:rsid w:val="218B4EEF"/>
    <w:rsid w:val="21927FA0"/>
    <w:rsid w:val="219694A0"/>
    <w:rsid w:val="219DEB6A"/>
    <w:rsid w:val="219F8EC0"/>
    <w:rsid w:val="21A8A5EF"/>
    <w:rsid w:val="21B0A5F2"/>
    <w:rsid w:val="21B5B72C"/>
    <w:rsid w:val="21B93A3D"/>
    <w:rsid w:val="21CC5BD9"/>
    <w:rsid w:val="21D432B1"/>
    <w:rsid w:val="21D91D83"/>
    <w:rsid w:val="21DFE3FE"/>
    <w:rsid w:val="21E90AA1"/>
    <w:rsid w:val="21F30782"/>
    <w:rsid w:val="2200CA9C"/>
    <w:rsid w:val="22084B6F"/>
    <w:rsid w:val="220DF644"/>
    <w:rsid w:val="221794EB"/>
    <w:rsid w:val="221A064E"/>
    <w:rsid w:val="221A5927"/>
    <w:rsid w:val="22251EAA"/>
    <w:rsid w:val="222CC3EC"/>
    <w:rsid w:val="222F1ABE"/>
    <w:rsid w:val="22309F84"/>
    <w:rsid w:val="223112BD"/>
    <w:rsid w:val="22528423"/>
    <w:rsid w:val="2258EF59"/>
    <w:rsid w:val="225A7738"/>
    <w:rsid w:val="22687108"/>
    <w:rsid w:val="226FA299"/>
    <w:rsid w:val="2271E001"/>
    <w:rsid w:val="2273BD30"/>
    <w:rsid w:val="2276E201"/>
    <w:rsid w:val="2277AE9E"/>
    <w:rsid w:val="227D62CF"/>
    <w:rsid w:val="228AF46A"/>
    <w:rsid w:val="228BB48A"/>
    <w:rsid w:val="2294C66B"/>
    <w:rsid w:val="22AA681A"/>
    <w:rsid w:val="22B5B56C"/>
    <w:rsid w:val="22B61D48"/>
    <w:rsid w:val="22BC0BEC"/>
    <w:rsid w:val="22BD98C8"/>
    <w:rsid w:val="22C19C2C"/>
    <w:rsid w:val="22C68771"/>
    <w:rsid w:val="22D1F0AC"/>
    <w:rsid w:val="22D790FC"/>
    <w:rsid w:val="22DF906D"/>
    <w:rsid w:val="22E901D8"/>
    <w:rsid w:val="22F6E3F2"/>
    <w:rsid w:val="22F8F7B4"/>
    <w:rsid w:val="2320D207"/>
    <w:rsid w:val="233841EF"/>
    <w:rsid w:val="2339F4F9"/>
    <w:rsid w:val="234206BE"/>
    <w:rsid w:val="23494572"/>
    <w:rsid w:val="23523585"/>
    <w:rsid w:val="2359E37B"/>
    <w:rsid w:val="236D98BD"/>
    <w:rsid w:val="2371A7CF"/>
    <w:rsid w:val="2383FAA5"/>
    <w:rsid w:val="2392C01D"/>
    <w:rsid w:val="23959E8E"/>
    <w:rsid w:val="239A00A1"/>
    <w:rsid w:val="239C38DE"/>
    <w:rsid w:val="23A6933B"/>
    <w:rsid w:val="23AB55CE"/>
    <w:rsid w:val="23AEF4F8"/>
    <w:rsid w:val="23C177A2"/>
    <w:rsid w:val="23C21C74"/>
    <w:rsid w:val="23C38633"/>
    <w:rsid w:val="23C690F2"/>
    <w:rsid w:val="23C74291"/>
    <w:rsid w:val="23DF4024"/>
    <w:rsid w:val="23F26043"/>
    <w:rsid w:val="23F5131F"/>
    <w:rsid w:val="23FCE4B4"/>
    <w:rsid w:val="23FF69E2"/>
    <w:rsid w:val="2419E359"/>
    <w:rsid w:val="241DE573"/>
    <w:rsid w:val="242313D3"/>
    <w:rsid w:val="24258BCC"/>
    <w:rsid w:val="242B476C"/>
    <w:rsid w:val="242C520E"/>
    <w:rsid w:val="243B8033"/>
    <w:rsid w:val="243E40D1"/>
    <w:rsid w:val="244F46F4"/>
    <w:rsid w:val="245265E2"/>
    <w:rsid w:val="2455C5BD"/>
    <w:rsid w:val="24564269"/>
    <w:rsid w:val="24683A1A"/>
    <w:rsid w:val="24694F6F"/>
    <w:rsid w:val="247524D8"/>
    <w:rsid w:val="247AD28F"/>
    <w:rsid w:val="2484AD1B"/>
    <w:rsid w:val="2486ECE0"/>
    <w:rsid w:val="24880FB5"/>
    <w:rsid w:val="2489E5E5"/>
    <w:rsid w:val="24AD9E99"/>
    <w:rsid w:val="24B822C1"/>
    <w:rsid w:val="24BAE213"/>
    <w:rsid w:val="24BB7EAF"/>
    <w:rsid w:val="24C3721D"/>
    <w:rsid w:val="24CBDEF4"/>
    <w:rsid w:val="24DEF1C8"/>
    <w:rsid w:val="24DF741A"/>
    <w:rsid w:val="2507F375"/>
    <w:rsid w:val="250C3D7B"/>
    <w:rsid w:val="25155582"/>
    <w:rsid w:val="251842D7"/>
    <w:rsid w:val="251BDC6E"/>
    <w:rsid w:val="251CED8A"/>
    <w:rsid w:val="25285665"/>
    <w:rsid w:val="252B55C0"/>
    <w:rsid w:val="25343403"/>
    <w:rsid w:val="25387ED2"/>
    <w:rsid w:val="2538F494"/>
    <w:rsid w:val="253C8F9D"/>
    <w:rsid w:val="2541B73B"/>
    <w:rsid w:val="254B79EA"/>
    <w:rsid w:val="25674632"/>
    <w:rsid w:val="256CD0F7"/>
    <w:rsid w:val="25798CB0"/>
    <w:rsid w:val="2581CFD7"/>
    <w:rsid w:val="2591B49D"/>
    <w:rsid w:val="25A24C1E"/>
    <w:rsid w:val="25AAB826"/>
    <w:rsid w:val="25AE4939"/>
    <w:rsid w:val="25B376C2"/>
    <w:rsid w:val="25D545D1"/>
    <w:rsid w:val="25DB092F"/>
    <w:rsid w:val="25DD7A50"/>
    <w:rsid w:val="25E32467"/>
    <w:rsid w:val="25E448BB"/>
    <w:rsid w:val="25E7000A"/>
    <w:rsid w:val="25F0D177"/>
    <w:rsid w:val="25FDA689"/>
    <w:rsid w:val="260C0FCE"/>
    <w:rsid w:val="261F501A"/>
    <w:rsid w:val="261F509C"/>
    <w:rsid w:val="26253D36"/>
    <w:rsid w:val="26328148"/>
    <w:rsid w:val="26515C3C"/>
    <w:rsid w:val="2655EFE3"/>
    <w:rsid w:val="26588EA4"/>
    <w:rsid w:val="2667799E"/>
    <w:rsid w:val="266E21DD"/>
    <w:rsid w:val="2671E48E"/>
    <w:rsid w:val="2676F2E5"/>
    <w:rsid w:val="267A45FC"/>
    <w:rsid w:val="26865CC8"/>
    <w:rsid w:val="2686F254"/>
    <w:rsid w:val="26993B55"/>
    <w:rsid w:val="26A23AFC"/>
    <w:rsid w:val="26AB1E67"/>
    <w:rsid w:val="26AD6AFD"/>
    <w:rsid w:val="26B36BAC"/>
    <w:rsid w:val="26C5169C"/>
    <w:rsid w:val="26C54003"/>
    <w:rsid w:val="26CB82C7"/>
    <w:rsid w:val="26CDD3BF"/>
    <w:rsid w:val="26DA86C7"/>
    <w:rsid w:val="26ED2256"/>
    <w:rsid w:val="26F25254"/>
    <w:rsid w:val="26F76883"/>
    <w:rsid w:val="2707B26F"/>
    <w:rsid w:val="270D370D"/>
    <w:rsid w:val="272DA944"/>
    <w:rsid w:val="2730C3B7"/>
    <w:rsid w:val="273F0323"/>
    <w:rsid w:val="2745AD60"/>
    <w:rsid w:val="274D25A6"/>
    <w:rsid w:val="2753A445"/>
    <w:rsid w:val="275B6C1D"/>
    <w:rsid w:val="275CA259"/>
    <w:rsid w:val="2760CE29"/>
    <w:rsid w:val="276D3A64"/>
    <w:rsid w:val="276F429B"/>
    <w:rsid w:val="277A7A4D"/>
    <w:rsid w:val="277AB5F1"/>
    <w:rsid w:val="27820D32"/>
    <w:rsid w:val="2796DA8B"/>
    <w:rsid w:val="27A302C8"/>
    <w:rsid w:val="27A7D149"/>
    <w:rsid w:val="27C83703"/>
    <w:rsid w:val="27C8E0D3"/>
    <w:rsid w:val="27CA0B04"/>
    <w:rsid w:val="27D306F8"/>
    <w:rsid w:val="27DA4256"/>
    <w:rsid w:val="27E2AD7A"/>
    <w:rsid w:val="27E5A183"/>
    <w:rsid w:val="27E61517"/>
    <w:rsid w:val="27E90F81"/>
    <w:rsid w:val="27F4566D"/>
    <w:rsid w:val="27F79270"/>
    <w:rsid w:val="27FABD38"/>
    <w:rsid w:val="280020DF"/>
    <w:rsid w:val="28032C1C"/>
    <w:rsid w:val="28043C91"/>
    <w:rsid w:val="28068B23"/>
    <w:rsid w:val="28131B71"/>
    <w:rsid w:val="2813362E"/>
    <w:rsid w:val="281347BC"/>
    <w:rsid w:val="281684F3"/>
    <w:rsid w:val="28299700"/>
    <w:rsid w:val="282D1687"/>
    <w:rsid w:val="284979A3"/>
    <w:rsid w:val="285956AD"/>
    <w:rsid w:val="28658FA3"/>
    <w:rsid w:val="28664EA6"/>
    <w:rsid w:val="28678ABF"/>
    <w:rsid w:val="28705B9C"/>
    <w:rsid w:val="2870E833"/>
    <w:rsid w:val="28784B4F"/>
    <w:rsid w:val="28822F3B"/>
    <w:rsid w:val="288234DE"/>
    <w:rsid w:val="289433C7"/>
    <w:rsid w:val="289A55E9"/>
    <w:rsid w:val="28A4E3EC"/>
    <w:rsid w:val="28A782F9"/>
    <w:rsid w:val="28BACD3D"/>
    <w:rsid w:val="28BB2CB7"/>
    <w:rsid w:val="28BD333D"/>
    <w:rsid w:val="28BEB080"/>
    <w:rsid w:val="28C042C5"/>
    <w:rsid w:val="28CB4268"/>
    <w:rsid w:val="28D27808"/>
    <w:rsid w:val="28D71052"/>
    <w:rsid w:val="28E0E706"/>
    <w:rsid w:val="28E7A1BD"/>
    <w:rsid w:val="28FC5051"/>
    <w:rsid w:val="28FF2762"/>
    <w:rsid w:val="290726C2"/>
    <w:rsid w:val="290B94CE"/>
    <w:rsid w:val="291CA302"/>
    <w:rsid w:val="29386CB7"/>
    <w:rsid w:val="294499C7"/>
    <w:rsid w:val="294A0049"/>
    <w:rsid w:val="295419BC"/>
    <w:rsid w:val="2961281C"/>
    <w:rsid w:val="29886091"/>
    <w:rsid w:val="298CECFA"/>
    <w:rsid w:val="2995D36E"/>
    <w:rsid w:val="29A966B5"/>
    <w:rsid w:val="29B99E3A"/>
    <w:rsid w:val="29BDFF56"/>
    <w:rsid w:val="29BE98D4"/>
    <w:rsid w:val="29E432D4"/>
    <w:rsid w:val="29F3DDF5"/>
    <w:rsid w:val="2A074845"/>
    <w:rsid w:val="2A0D3A9C"/>
    <w:rsid w:val="2A276941"/>
    <w:rsid w:val="2A351AB7"/>
    <w:rsid w:val="2A42033B"/>
    <w:rsid w:val="2A457C18"/>
    <w:rsid w:val="2A4A8CFC"/>
    <w:rsid w:val="2A5A4705"/>
    <w:rsid w:val="2A5A597F"/>
    <w:rsid w:val="2A5B85BC"/>
    <w:rsid w:val="2A7ED31D"/>
    <w:rsid w:val="2A81172F"/>
    <w:rsid w:val="2A8272F4"/>
    <w:rsid w:val="2A82810B"/>
    <w:rsid w:val="2A870A60"/>
    <w:rsid w:val="2A908CA1"/>
    <w:rsid w:val="2A9AB9A2"/>
    <w:rsid w:val="2AB2B13C"/>
    <w:rsid w:val="2AC81BE7"/>
    <w:rsid w:val="2AD46163"/>
    <w:rsid w:val="2ADCE943"/>
    <w:rsid w:val="2ADD5D15"/>
    <w:rsid w:val="2AE0E0E7"/>
    <w:rsid w:val="2B045F6C"/>
    <w:rsid w:val="2B0BDB36"/>
    <w:rsid w:val="2B1A840F"/>
    <w:rsid w:val="2B286954"/>
    <w:rsid w:val="2B2A2B8A"/>
    <w:rsid w:val="2B42F44B"/>
    <w:rsid w:val="2B461D84"/>
    <w:rsid w:val="2B54548F"/>
    <w:rsid w:val="2B59F0AD"/>
    <w:rsid w:val="2B5E00B7"/>
    <w:rsid w:val="2B6C1E0B"/>
    <w:rsid w:val="2B714CF0"/>
    <w:rsid w:val="2B71DDF1"/>
    <w:rsid w:val="2B748951"/>
    <w:rsid w:val="2B81ACD5"/>
    <w:rsid w:val="2B8522A5"/>
    <w:rsid w:val="2B865CE7"/>
    <w:rsid w:val="2B8CE68B"/>
    <w:rsid w:val="2B942909"/>
    <w:rsid w:val="2BA53E95"/>
    <w:rsid w:val="2BAD6422"/>
    <w:rsid w:val="2BB049DC"/>
    <w:rsid w:val="2BB44578"/>
    <w:rsid w:val="2BD09A32"/>
    <w:rsid w:val="2BEA3343"/>
    <w:rsid w:val="2C045659"/>
    <w:rsid w:val="2C14F5EB"/>
    <w:rsid w:val="2C1ED7E1"/>
    <w:rsid w:val="2C24A280"/>
    <w:rsid w:val="2C261F8D"/>
    <w:rsid w:val="2C31B9AF"/>
    <w:rsid w:val="2C3AB2EB"/>
    <w:rsid w:val="2C3B073B"/>
    <w:rsid w:val="2C467BF2"/>
    <w:rsid w:val="2C4D1F06"/>
    <w:rsid w:val="2C542BFC"/>
    <w:rsid w:val="2C5B268E"/>
    <w:rsid w:val="2C5CA210"/>
    <w:rsid w:val="2C78CCEA"/>
    <w:rsid w:val="2C81BC15"/>
    <w:rsid w:val="2C857299"/>
    <w:rsid w:val="2C865E06"/>
    <w:rsid w:val="2C88A2FC"/>
    <w:rsid w:val="2C89C03B"/>
    <w:rsid w:val="2C93C783"/>
    <w:rsid w:val="2CA85002"/>
    <w:rsid w:val="2CD3D01A"/>
    <w:rsid w:val="2CDA17EC"/>
    <w:rsid w:val="2CFB33B9"/>
    <w:rsid w:val="2D10910D"/>
    <w:rsid w:val="2D1A4207"/>
    <w:rsid w:val="2D1DB937"/>
    <w:rsid w:val="2D26FB6F"/>
    <w:rsid w:val="2D3242B0"/>
    <w:rsid w:val="2D32961F"/>
    <w:rsid w:val="2D400C43"/>
    <w:rsid w:val="2D49FE2D"/>
    <w:rsid w:val="2D77AD6B"/>
    <w:rsid w:val="2D77FC14"/>
    <w:rsid w:val="2D783CB1"/>
    <w:rsid w:val="2D78D602"/>
    <w:rsid w:val="2DAB133A"/>
    <w:rsid w:val="2DADA3A1"/>
    <w:rsid w:val="2DB4184C"/>
    <w:rsid w:val="2DC5E863"/>
    <w:rsid w:val="2DCDFC93"/>
    <w:rsid w:val="2DD1C885"/>
    <w:rsid w:val="2DD5B43F"/>
    <w:rsid w:val="2DD63FFD"/>
    <w:rsid w:val="2DD9F950"/>
    <w:rsid w:val="2DDAF43F"/>
    <w:rsid w:val="2DE09115"/>
    <w:rsid w:val="2DE2257E"/>
    <w:rsid w:val="2DE2DF67"/>
    <w:rsid w:val="2E003951"/>
    <w:rsid w:val="2E0497D8"/>
    <w:rsid w:val="2E221A55"/>
    <w:rsid w:val="2E331AEE"/>
    <w:rsid w:val="2E333751"/>
    <w:rsid w:val="2E4DD094"/>
    <w:rsid w:val="2E56F8B6"/>
    <w:rsid w:val="2E722592"/>
    <w:rsid w:val="2E824E25"/>
    <w:rsid w:val="2E83B474"/>
    <w:rsid w:val="2E860D70"/>
    <w:rsid w:val="2E957CA5"/>
    <w:rsid w:val="2E99B5DE"/>
    <w:rsid w:val="2EACE555"/>
    <w:rsid w:val="2EAD632A"/>
    <w:rsid w:val="2EB3D476"/>
    <w:rsid w:val="2EC7D9BE"/>
    <w:rsid w:val="2EC925F2"/>
    <w:rsid w:val="2ED3FC48"/>
    <w:rsid w:val="2ED462AC"/>
    <w:rsid w:val="2EE07C54"/>
    <w:rsid w:val="2EE15CD8"/>
    <w:rsid w:val="2EE19A8F"/>
    <w:rsid w:val="2EEBBFF5"/>
    <w:rsid w:val="2EEE35DD"/>
    <w:rsid w:val="2EF4FDCD"/>
    <w:rsid w:val="2EF9930B"/>
    <w:rsid w:val="2EFAEEC7"/>
    <w:rsid w:val="2F3FC598"/>
    <w:rsid w:val="2F3FD476"/>
    <w:rsid w:val="2F4D11A1"/>
    <w:rsid w:val="2F624993"/>
    <w:rsid w:val="2F63ABF4"/>
    <w:rsid w:val="2F817AFD"/>
    <w:rsid w:val="2F85E343"/>
    <w:rsid w:val="2F8E8FBB"/>
    <w:rsid w:val="2F90712C"/>
    <w:rsid w:val="2F989A3F"/>
    <w:rsid w:val="2F9B63B7"/>
    <w:rsid w:val="2FA7114F"/>
    <w:rsid w:val="2FBFF5E4"/>
    <w:rsid w:val="2FC4DE0E"/>
    <w:rsid w:val="2FCC9CA9"/>
    <w:rsid w:val="2FCDC713"/>
    <w:rsid w:val="2FCEBC4E"/>
    <w:rsid w:val="2FD28403"/>
    <w:rsid w:val="2FDBB06C"/>
    <w:rsid w:val="2FE0D3E6"/>
    <w:rsid w:val="2FE7DD5B"/>
    <w:rsid w:val="2FEA0DC0"/>
    <w:rsid w:val="30023C29"/>
    <w:rsid w:val="3004FB6C"/>
    <w:rsid w:val="3009DFBD"/>
    <w:rsid w:val="30108CAF"/>
    <w:rsid w:val="301196A7"/>
    <w:rsid w:val="30124E33"/>
    <w:rsid w:val="301B8ECB"/>
    <w:rsid w:val="30292183"/>
    <w:rsid w:val="302FA9FE"/>
    <w:rsid w:val="3033AF16"/>
    <w:rsid w:val="303FFB28"/>
    <w:rsid w:val="3041DD4D"/>
    <w:rsid w:val="3045E5BC"/>
    <w:rsid w:val="30554F70"/>
    <w:rsid w:val="305BCCD2"/>
    <w:rsid w:val="307C11E4"/>
    <w:rsid w:val="3081CC23"/>
    <w:rsid w:val="308300CD"/>
    <w:rsid w:val="30914F9A"/>
    <w:rsid w:val="30A57C91"/>
    <w:rsid w:val="30AC2D6B"/>
    <w:rsid w:val="30AEDE89"/>
    <w:rsid w:val="30B2DFB6"/>
    <w:rsid w:val="30B90750"/>
    <w:rsid w:val="30D28A70"/>
    <w:rsid w:val="30D705B6"/>
    <w:rsid w:val="30DD147B"/>
    <w:rsid w:val="30F677D5"/>
    <w:rsid w:val="310288E3"/>
    <w:rsid w:val="310B9CEA"/>
    <w:rsid w:val="311C6794"/>
    <w:rsid w:val="312134BE"/>
    <w:rsid w:val="3122FB3B"/>
    <w:rsid w:val="31240DE6"/>
    <w:rsid w:val="3129E9B7"/>
    <w:rsid w:val="313233EC"/>
    <w:rsid w:val="313D89DC"/>
    <w:rsid w:val="3156601B"/>
    <w:rsid w:val="315F382E"/>
    <w:rsid w:val="315FE004"/>
    <w:rsid w:val="316F5C54"/>
    <w:rsid w:val="316FA4E1"/>
    <w:rsid w:val="31802218"/>
    <w:rsid w:val="31959015"/>
    <w:rsid w:val="319D7257"/>
    <w:rsid w:val="319F1B87"/>
    <w:rsid w:val="31AD10D4"/>
    <w:rsid w:val="31AF6DFD"/>
    <w:rsid w:val="31B30E99"/>
    <w:rsid w:val="31B3A489"/>
    <w:rsid w:val="31B96F4D"/>
    <w:rsid w:val="31BADF39"/>
    <w:rsid w:val="31C88C38"/>
    <w:rsid w:val="31CFEF53"/>
    <w:rsid w:val="31D52776"/>
    <w:rsid w:val="31D984AB"/>
    <w:rsid w:val="31E16645"/>
    <w:rsid w:val="31E9E81E"/>
    <w:rsid w:val="32047591"/>
    <w:rsid w:val="320D516F"/>
    <w:rsid w:val="321A9A6A"/>
    <w:rsid w:val="321D9FF7"/>
    <w:rsid w:val="3230AD0C"/>
    <w:rsid w:val="324C1FBB"/>
    <w:rsid w:val="3276F5B1"/>
    <w:rsid w:val="327988A8"/>
    <w:rsid w:val="327FC1EC"/>
    <w:rsid w:val="328A6087"/>
    <w:rsid w:val="329253EA"/>
    <w:rsid w:val="32A35B6F"/>
    <w:rsid w:val="32A4016B"/>
    <w:rsid w:val="32B10457"/>
    <w:rsid w:val="32B3ED8E"/>
    <w:rsid w:val="32C8FB54"/>
    <w:rsid w:val="32D2CA00"/>
    <w:rsid w:val="33028152"/>
    <w:rsid w:val="330F7ACD"/>
    <w:rsid w:val="33443CE4"/>
    <w:rsid w:val="3344D198"/>
    <w:rsid w:val="3349C6AC"/>
    <w:rsid w:val="336834F9"/>
    <w:rsid w:val="336D3B33"/>
    <w:rsid w:val="33804583"/>
    <w:rsid w:val="338AA798"/>
    <w:rsid w:val="338C638A"/>
    <w:rsid w:val="338E208F"/>
    <w:rsid w:val="3395351E"/>
    <w:rsid w:val="339D0AD6"/>
    <w:rsid w:val="33ACC6F5"/>
    <w:rsid w:val="33B7926D"/>
    <w:rsid w:val="33B97CA4"/>
    <w:rsid w:val="33BCDE88"/>
    <w:rsid w:val="33BDD800"/>
    <w:rsid w:val="33C0745D"/>
    <w:rsid w:val="33C988FB"/>
    <w:rsid w:val="33CDB789"/>
    <w:rsid w:val="33CE0A7A"/>
    <w:rsid w:val="33D5126A"/>
    <w:rsid w:val="33DDEE31"/>
    <w:rsid w:val="33F8B4C7"/>
    <w:rsid w:val="34071676"/>
    <w:rsid w:val="341B2C88"/>
    <w:rsid w:val="341CE0AA"/>
    <w:rsid w:val="342922CF"/>
    <w:rsid w:val="343FA79B"/>
    <w:rsid w:val="34481F2E"/>
    <w:rsid w:val="345B1CF4"/>
    <w:rsid w:val="34693FFC"/>
    <w:rsid w:val="347E5FBA"/>
    <w:rsid w:val="34A21B9F"/>
    <w:rsid w:val="34A34B1A"/>
    <w:rsid w:val="34B093B4"/>
    <w:rsid w:val="34BB64E5"/>
    <w:rsid w:val="34C67352"/>
    <w:rsid w:val="34D054A0"/>
    <w:rsid w:val="34E93060"/>
    <w:rsid w:val="34EB5F4E"/>
    <w:rsid w:val="34FF41BF"/>
    <w:rsid w:val="3504E939"/>
    <w:rsid w:val="3508DBBA"/>
    <w:rsid w:val="350F9B64"/>
    <w:rsid w:val="351331E1"/>
    <w:rsid w:val="351FE79F"/>
    <w:rsid w:val="353F873A"/>
    <w:rsid w:val="353F8E09"/>
    <w:rsid w:val="35400DF9"/>
    <w:rsid w:val="354132EB"/>
    <w:rsid w:val="3550AE59"/>
    <w:rsid w:val="355B3696"/>
    <w:rsid w:val="356F4816"/>
    <w:rsid w:val="357123B0"/>
    <w:rsid w:val="3575130E"/>
    <w:rsid w:val="357EB978"/>
    <w:rsid w:val="357F2746"/>
    <w:rsid w:val="358C3E73"/>
    <w:rsid w:val="359114C2"/>
    <w:rsid w:val="35960027"/>
    <w:rsid w:val="359A83A8"/>
    <w:rsid w:val="359BDAE0"/>
    <w:rsid w:val="35A0D63F"/>
    <w:rsid w:val="35A4F551"/>
    <w:rsid w:val="35A709EE"/>
    <w:rsid w:val="35B07710"/>
    <w:rsid w:val="35B6F166"/>
    <w:rsid w:val="35CDDD65"/>
    <w:rsid w:val="35CF90D0"/>
    <w:rsid w:val="35DB3141"/>
    <w:rsid w:val="35DEB74C"/>
    <w:rsid w:val="35E24B40"/>
    <w:rsid w:val="35E83E1A"/>
    <w:rsid w:val="35EC5EDB"/>
    <w:rsid w:val="35EC65D2"/>
    <w:rsid w:val="35F40D64"/>
    <w:rsid w:val="36073F73"/>
    <w:rsid w:val="360C301A"/>
    <w:rsid w:val="361D0B84"/>
    <w:rsid w:val="361E3D5E"/>
    <w:rsid w:val="363703DF"/>
    <w:rsid w:val="3642CA4D"/>
    <w:rsid w:val="364425C5"/>
    <w:rsid w:val="364477C5"/>
    <w:rsid w:val="3646C3DB"/>
    <w:rsid w:val="36495D22"/>
    <w:rsid w:val="3649BFE0"/>
    <w:rsid w:val="364DBF2D"/>
    <w:rsid w:val="365B445D"/>
    <w:rsid w:val="366A8FB9"/>
    <w:rsid w:val="366B16BD"/>
    <w:rsid w:val="366F3B67"/>
    <w:rsid w:val="3674B62B"/>
    <w:rsid w:val="367C23A6"/>
    <w:rsid w:val="367F7498"/>
    <w:rsid w:val="3682AC31"/>
    <w:rsid w:val="368318EB"/>
    <w:rsid w:val="368493E6"/>
    <w:rsid w:val="3689E5CA"/>
    <w:rsid w:val="368AA078"/>
    <w:rsid w:val="368AF107"/>
    <w:rsid w:val="368AF4FB"/>
    <w:rsid w:val="36BA15A2"/>
    <w:rsid w:val="36BEC644"/>
    <w:rsid w:val="36CE1D89"/>
    <w:rsid w:val="36D196AC"/>
    <w:rsid w:val="3715C290"/>
    <w:rsid w:val="37199E0B"/>
    <w:rsid w:val="3720AE0A"/>
    <w:rsid w:val="3725DA0B"/>
    <w:rsid w:val="372C55CC"/>
    <w:rsid w:val="373009E3"/>
    <w:rsid w:val="373625FD"/>
    <w:rsid w:val="373DD2CD"/>
    <w:rsid w:val="3740979A"/>
    <w:rsid w:val="3741C339"/>
    <w:rsid w:val="374A091F"/>
    <w:rsid w:val="374BDCF8"/>
    <w:rsid w:val="374F6E0C"/>
    <w:rsid w:val="3776AC71"/>
    <w:rsid w:val="37949C66"/>
    <w:rsid w:val="379CAA6F"/>
    <w:rsid w:val="379E1B07"/>
    <w:rsid w:val="37A81469"/>
    <w:rsid w:val="37AF818C"/>
    <w:rsid w:val="37B3413B"/>
    <w:rsid w:val="37C119EF"/>
    <w:rsid w:val="37CB5B3C"/>
    <w:rsid w:val="37D6BBB4"/>
    <w:rsid w:val="37E014AA"/>
    <w:rsid w:val="37E1C9B2"/>
    <w:rsid w:val="37E2788C"/>
    <w:rsid w:val="37E4A8D2"/>
    <w:rsid w:val="37E75C43"/>
    <w:rsid w:val="37F28575"/>
    <w:rsid w:val="37F64BFF"/>
    <w:rsid w:val="3816B755"/>
    <w:rsid w:val="3822C510"/>
    <w:rsid w:val="384921FB"/>
    <w:rsid w:val="384E1645"/>
    <w:rsid w:val="3858C698"/>
    <w:rsid w:val="385AC896"/>
    <w:rsid w:val="385EFDFB"/>
    <w:rsid w:val="38626958"/>
    <w:rsid w:val="38743A51"/>
    <w:rsid w:val="38796689"/>
    <w:rsid w:val="38982606"/>
    <w:rsid w:val="389A36CA"/>
    <w:rsid w:val="389DD782"/>
    <w:rsid w:val="38A02FF5"/>
    <w:rsid w:val="38A0BB8F"/>
    <w:rsid w:val="38A3AC33"/>
    <w:rsid w:val="38AE743B"/>
    <w:rsid w:val="38B5ACBA"/>
    <w:rsid w:val="38BC45C2"/>
    <w:rsid w:val="38C463D8"/>
    <w:rsid w:val="38C88E6E"/>
    <w:rsid w:val="38D7A731"/>
    <w:rsid w:val="38DD5542"/>
    <w:rsid w:val="38F589E9"/>
    <w:rsid w:val="39033FE2"/>
    <w:rsid w:val="3903936D"/>
    <w:rsid w:val="3907A067"/>
    <w:rsid w:val="391B7D2D"/>
    <w:rsid w:val="39346300"/>
    <w:rsid w:val="394E11D2"/>
    <w:rsid w:val="394E6A08"/>
    <w:rsid w:val="39505C1E"/>
    <w:rsid w:val="3951F1DE"/>
    <w:rsid w:val="395BDCD4"/>
    <w:rsid w:val="3988B74D"/>
    <w:rsid w:val="398FC689"/>
    <w:rsid w:val="39991F32"/>
    <w:rsid w:val="39A495F1"/>
    <w:rsid w:val="39A96330"/>
    <w:rsid w:val="39B84EBD"/>
    <w:rsid w:val="39BDEB94"/>
    <w:rsid w:val="39C665D7"/>
    <w:rsid w:val="39CCAAB1"/>
    <w:rsid w:val="39D047FD"/>
    <w:rsid w:val="39D25037"/>
    <w:rsid w:val="39D32F0C"/>
    <w:rsid w:val="39D6EC46"/>
    <w:rsid w:val="39D7285D"/>
    <w:rsid w:val="39D970E3"/>
    <w:rsid w:val="39DDF534"/>
    <w:rsid w:val="39E02930"/>
    <w:rsid w:val="39E08BB4"/>
    <w:rsid w:val="39E6A165"/>
    <w:rsid w:val="39F24F16"/>
    <w:rsid w:val="3A0080B0"/>
    <w:rsid w:val="3A0D8D22"/>
    <w:rsid w:val="3A251894"/>
    <w:rsid w:val="3A26935F"/>
    <w:rsid w:val="3A3AE7E0"/>
    <w:rsid w:val="3A427AD1"/>
    <w:rsid w:val="3A47FCB1"/>
    <w:rsid w:val="3A49FBBA"/>
    <w:rsid w:val="3A4A9084"/>
    <w:rsid w:val="3A4FD7CE"/>
    <w:rsid w:val="3A5F7683"/>
    <w:rsid w:val="3A629F44"/>
    <w:rsid w:val="3A8DD514"/>
    <w:rsid w:val="3A8E911D"/>
    <w:rsid w:val="3A8F5B44"/>
    <w:rsid w:val="3A9028CF"/>
    <w:rsid w:val="3A934310"/>
    <w:rsid w:val="3A95E0A8"/>
    <w:rsid w:val="3A9764A2"/>
    <w:rsid w:val="3A9D022F"/>
    <w:rsid w:val="3A9DB272"/>
    <w:rsid w:val="3A9FEF57"/>
    <w:rsid w:val="3AA074D7"/>
    <w:rsid w:val="3AA26806"/>
    <w:rsid w:val="3AA8E25E"/>
    <w:rsid w:val="3AA98068"/>
    <w:rsid w:val="3ADB01BD"/>
    <w:rsid w:val="3AE92DE6"/>
    <w:rsid w:val="3AF94B0D"/>
    <w:rsid w:val="3AFF84BC"/>
    <w:rsid w:val="3B0DE19D"/>
    <w:rsid w:val="3B0FEC5C"/>
    <w:rsid w:val="3B13A1ED"/>
    <w:rsid w:val="3B165C78"/>
    <w:rsid w:val="3B195952"/>
    <w:rsid w:val="3B21279C"/>
    <w:rsid w:val="3B38BA90"/>
    <w:rsid w:val="3B38E92D"/>
    <w:rsid w:val="3B4913B2"/>
    <w:rsid w:val="3B4FE163"/>
    <w:rsid w:val="3B50CC50"/>
    <w:rsid w:val="3B5AAA4B"/>
    <w:rsid w:val="3B5E68BE"/>
    <w:rsid w:val="3B5F69E5"/>
    <w:rsid w:val="3B6290A6"/>
    <w:rsid w:val="3B6832DB"/>
    <w:rsid w:val="3B758C20"/>
    <w:rsid w:val="3B7D2647"/>
    <w:rsid w:val="3B80E3EC"/>
    <w:rsid w:val="3B88614C"/>
    <w:rsid w:val="3B8BEB03"/>
    <w:rsid w:val="3B90AD6F"/>
    <w:rsid w:val="3B9EEAF7"/>
    <w:rsid w:val="3BAC87D3"/>
    <w:rsid w:val="3BB910C4"/>
    <w:rsid w:val="3BC3CA41"/>
    <w:rsid w:val="3BCFF90A"/>
    <w:rsid w:val="3BD54364"/>
    <w:rsid w:val="3BE6A1C5"/>
    <w:rsid w:val="3BECD273"/>
    <w:rsid w:val="3BEF2CAB"/>
    <w:rsid w:val="3BF2785C"/>
    <w:rsid w:val="3BF316B1"/>
    <w:rsid w:val="3BFAA81A"/>
    <w:rsid w:val="3BFB749B"/>
    <w:rsid w:val="3C0F7E48"/>
    <w:rsid w:val="3C107FB0"/>
    <w:rsid w:val="3C2023EA"/>
    <w:rsid w:val="3C21DDBC"/>
    <w:rsid w:val="3C22BCEE"/>
    <w:rsid w:val="3C26308A"/>
    <w:rsid w:val="3C26DB5A"/>
    <w:rsid w:val="3C2DA0DB"/>
    <w:rsid w:val="3C32674F"/>
    <w:rsid w:val="3C3D5731"/>
    <w:rsid w:val="3C566930"/>
    <w:rsid w:val="3C638F08"/>
    <w:rsid w:val="3C65432E"/>
    <w:rsid w:val="3C65BB6C"/>
    <w:rsid w:val="3C71B029"/>
    <w:rsid w:val="3C7B919A"/>
    <w:rsid w:val="3C7C7C37"/>
    <w:rsid w:val="3C8C7835"/>
    <w:rsid w:val="3C92AEB7"/>
    <w:rsid w:val="3C95C4D2"/>
    <w:rsid w:val="3C9E1697"/>
    <w:rsid w:val="3CA39420"/>
    <w:rsid w:val="3CB10F7C"/>
    <w:rsid w:val="3CC62214"/>
    <w:rsid w:val="3CCB4A2B"/>
    <w:rsid w:val="3CCC560D"/>
    <w:rsid w:val="3CCFC3F5"/>
    <w:rsid w:val="3CD34BB8"/>
    <w:rsid w:val="3CD8A28F"/>
    <w:rsid w:val="3CDD96CB"/>
    <w:rsid w:val="3CE3A937"/>
    <w:rsid w:val="3CEAF78E"/>
    <w:rsid w:val="3CF4FD93"/>
    <w:rsid w:val="3CF8EF20"/>
    <w:rsid w:val="3D012381"/>
    <w:rsid w:val="3D0AC292"/>
    <w:rsid w:val="3D1E31DA"/>
    <w:rsid w:val="3D2D3CC5"/>
    <w:rsid w:val="3D30AFA0"/>
    <w:rsid w:val="3D33A3BA"/>
    <w:rsid w:val="3D392A51"/>
    <w:rsid w:val="3D44E60D"/>
    <w:rsid w:val="3D486DFF"/>
    <w:rsid w:val="3D4A3C40"/>
    <w:rsid w:val="3D5036F0"/>
    <w:rsid w:val="3D5B2552"/>
    <w:rsid w:val="3D5C337A"/>
    <w:rsid w:val="3D5D3DBF"/>
    <w:rsid w:val="3D607DE2"/>
    <w:rsid w:val="3D6A16CC"/>
    <w:rsid w:val="3D6ED7B4"/>
    <w:rsid w:val="3D6F6C77"/>
    <w:rsid w:val="3D80CDB6"/>
    <w:rsid w:val="3D8D8814"/>
    <w:rsid w:val="3D8DCC58"/>
    <w:rsid w:val="3D90CB28"/>
    <w:rsid w:val="3D9951D3"/>
    <w:rsid w:val="3DD0953B"/>
    <w:rsid w:val="3DD6ED71"/>
    <w:rsid w:val="3DDE0A3A"/>
    <w:rsid w:val="3DE69A58"/>
    <w:rsid w:val="3DE8A1A4"/>
    <w:rsid w:val="3DF17306"/>
    <w:rsid w:val="3DFED20A"/>
    <w:rsid w:val="3DFF5708"/>
    <w:rsid w:val="3E028325"/>
    <w:rsid w:val="3E09C2AF"/>
    <w:rsid w:val="3E0A1F99"/>
    <w:rsid w:val="3E0CE310"/>
    <w:rsid w:val="3E0F3587"/>
    <w:rsid w:val="3E11BFD8"/>
    <w:rsid w:val="3E1624B1"/>
    <w:rsid w:val="3E25715E"/>
    <w:rsid w:val="3E2D5863"/>
    <w:rsid w:val="3E388F29"/>
    <w:rsid w:val="3E3F4C6F"/>
    <w:rsid w:val="3E4DF2BC"/>
    <w:rsid w:val="3E5417D6"/>
    <w:rsid w:val="3E68BA98"/>
    <w:rsid w:val="3E6DC5FB"/>
    <w:rsid w:val="3E6E6BBD"/>
    <w:rsid w:val="3E7353DB"/>
    <w:rsid w:val="3E73A845"/>
    <w:rsid w:val="3E7F5786"/>
    <w:rsid w:val="3E8575CE"/>
    <w:rsid w:val="3E8870C4"/>
    <w:rsid w:val="3E88CBC7"/>
    <w:rsid w:val="3E8E9452"/>
    <w:rsid w:val="3E95C4B3"/>
    <w:rsid w:val="3E992E60"/>
    <w:rsid w:val="3E9B5E16"/>
    <w:rsid w:val="3EA49CBC"/>
    <w:rsid w:val="3EA8C94B"/>
    <w:rsid w:val="3EAA6613"/>
    <w:rsid w:val="3EAE746C"/>
    <w:rsid w:val="3EB77952"/>
    <w:rsid w:val="3EE6E307"/>
    <w:rsid w:val="3EF0D43C"/>
    <w:rsid w:val="3EF62B8B"/>
    <w:rsid w:val="3EFDB640"/>
    <w:rsid w:val="3EFF573C"/>
    <w:rsid w:val="3F0297C7"/>
    <w:rsid w:val="3F050937"/>
    <w:rsid w:val="3F12DDD7"/>
    <w:rsid w:val="3F19FB0C"/>
    <w:rsid w:val="3F373120"/>
    <w:rsid w:val="3F3DCF8B"/>
    <w:rsid w:val="3F48F91F"/>
    <w:rsid w:val="3F4A6FE5"/>
    <w:rsid w:val="3F55BB99"/>
    <w:rsid w:val="3F5E0A43"/>
    <w:rsid w:val="3F5F4797"/>
    <w:rsid w:val="3F61895D"/>
    <w:rsid w:val="3F62EACC"/>
    <w:rsid w:val="3F76945F"/>
    <w:rsid w:val="3F8F2A29"/>
    <w:rsid w:val="3FB2FAED"/>
    <w:rsid w:val="3FB46CC7"/>
    <w:rsid w:val="3FB73D3A"/>
    <w:rsid w:val="3FC118AB"/>
    <w:rsid w:val="3FC3B9A3"/>
    <w:rsid w:val="3FC6C647"/>
    <w:rsid w:val="3FC92E57"/>
    <w:rsid w:val="3FD1A419"/>
    <w:rsid w:val="3FD7D327"/>
    <w:rsid w:val="3FEA4B36"/>
    <w:rsid w:val="3FEBB431"/>
    <w:rsid w:val="3FF02CEF"/>
    <w:rsid w:val="3FFB7A62"/>
    <w:rsid w:val="4019D6B3"/>
    <w:rsid w:val="402B7B7A"/>
    <w:rsid w:val="402DF058"/>
    <w:rsid w:val="403333E8"/>
    <w:rsid w:val="40377675"/>
    <w:rsid w:val="403913D3"/>
    <w:rsid w:val="404F51A1"/>
    <w:rsid w:val="40540F17"/>
    <w:rsid w:val="405A70E4"/>
    <w:rsid w:val="406322D9"/>
    <w:rsid w:val="4063375D"/>
    <w:rsid w:val="4075CC40"/>
    <w:rsid w:val="40803F07"/>
    <w:rsid w:val="409018BF"/>
    <w:rsid w:val="40949AFA"/>
    <w:rsid w:val="4098A9F5"/>
    <w:rsid w:val="40A7D3F6"/>
    <w:rsid w:val="40BA1D07"/>
    <w:rsid w:val="40BA8447"/>
    <w:rsid w:val="40BBFB02"/>
    <w:rsid w:val="40C747D0"/>
    <w:rsid w:val="40CA0992"/>
    <w:rsid w:val="40CA826B"/>
    <w:rsid w:val="40D1D429"/>
    <w:rsid w:val="40D325E5"/>
    <w:rsid w:val="40DCDA28"/>
    <w:rsid w:val="40EE268A"/>
    <w:rsid w:val="40F4C2AC"/>
    <w:rsid w:val="40FF21A5"/>
    <w:rsid w:val="40FFBE82"/>
    <w:rsid w:val="411585F5"/>
    <w:rsid w:val="4119A227"/>
    <w:rsid w:val="411CB449"/>
    <w:rsid w:val="41213A60"/>
    <w:rsid w:val="412574E0"/>
    <w:rsid w:val="41299B79"/>
    <w:rsid w:val="412C76B5"/>
    <w:rsid w:val="412CA427"/>
    <w:rsid w:val="41391C4A"/>
    <w:rsid w:val="4148374B"/>
    <w:rsid w:val="414DA08C"/>
    <w:rsid w:val="414E35F6"/>
    <w:rsid w:val="4154CA43"/>
    <w:rsid w:val="4155A1C7"/>
    <w:rsid w:val="415965B6"/>
    <w:rsid w:val="4182FAB8"/>
    <w:rsid w:val="41911794"/>
    <w:rsid w:val="41912BFE"/>
    <w:rsid w:val="4196EBB0"/>
    <w:rsid w:val="4198F69F"/>
    <w:rsid w:val="419A95DC"/>
    <w:rsid w:val="419B4EB8"/>
    <w:rsid w:val="419B58C9"/>
    <w:rsid w:val="41B8712D"/>
    <w:rsid w:val="41BA1601"/>
    <w:rsid w:val="41C313EB"/>
    <w:rsid w:val="41C71630"/>
    <w:rsid w:val="41D6036B"/>
    <w:rsid w:val="41D71788"/>
    <w:rsid w:val="41EE4BA7"/>
    <w:rsid w:val="41F0E2C4"/>
    <w:rsid w:val="41F2507C"/>
    <w:rsid w:val="41F3AF9E"/>
    <w:rsid w:val="420A9F83"/>
    <w:rsid w:val="420AC20D"/>
    <w:rsid w:val="420F8B74"/>
    <w:rsid w:val="4225C3DE"/>
    <w:rsid w:val="424239A0"/>
    <w:rsid w:val="42518131"/>
    <w:rsid w:val="4252352F"/>
    <w:rsid w:val="42596AC7"/>
    <w:rsid w:val="425F5DAA"/>
    <w:rsid w:val="426179FA"/>
    <w:rsid w:val="426317F9"/>
    <w:rsid w:val="4266C454"/>
    <w:rsid w:val="4283D92A"/>
    <w:rsid w:val="429FE55B"/>
    <w:rsid w:val="42A26CFE"/>
    <w:rsid w:val="42A9DE56"/>
    <w:rsid w:val="42B22A35"/>
    <w:rsid w:val="42B50457"/>
    <w:rsid w:val="42B65555"/>
    <w:rsid w:val="42B9BDFB"/>
    <w:rsid w:val="42CBF08B"/>
    <w:rsid w:val="42D00757"/>
    <w:rsid w:val="42D6DE5A"/>
    <w:rsid w:val="42F2DECF"/>
    <w:rsid w:val="42F5452E"/>
    <w:rsid w:val="42F7E7D4"/>
    <w:rsid w:val="42F8171B"/>
    <w:rsid w:val="42F92611"/>
    <w:rsid w:val="42FA55DE"/>
    <w:rsid w:val="430560CF"/>
    <w:rsid w:val="43088B9D"/>
    <w:rsid w:val="430BFD6A"/>
    <w:rsid w:val="431CE9AD"/>
    <w:rsid w:val="431D175E"/>
    <w:rsid w:val="432E2051"/>
    <w:rsid w:val="4341D8E0"/>
    <w:rsid w:val="4345F682"/>
    <w:rsid w:val="434A3159"/>
    <w:rsid w:val="43525566"/>
    <w:rsid w:val="435275E9"/>
    <w:rsid w:val="435A4A17"/>
    <w:rsid w:val="435AC68B"/>
    <w:rsid w:val="435AD9C5"/>
    <w:rsid w:val="4365045B"/>
    <w:rsid w:val="436E4E09"/>
    <w:rsid w:val="437326C7"/>
    <w:rsid w:val="43792674"/>
    <w:rsid w:val="43796F5F"/>
    <w:rsid w:val="437AECD7"/>
    <w:rsid w:val="4381EB24"/>
    <w:rsid w:val="4386A2B0"/>
    <w:rsid w:val="4387691E"/>
    <w:rsid w:val="438C208D"/>
    <w:rsid w:val="43960093"/>
    <w:rsid w:val="439C2F67"/>
    <w:rsid w:val="43A1EB09"/>
    <w:rsid w:val="43A7BCEB"/>
    <w:rsid w:val="43B226C8"/>
    <w:rsid w:val="43B69998"/>
    <w:rsid w:val="43B71FC7"/>
    <w:rsid w:val="43BD663F"/>
    <w:rsid w:val="43C3577E"/>
    <w:rsid w:val="43C55DE8"/>
    <w:rsid w:val="43D7FE59"/>
    <w:rsid w:val="43DC6E6D"/>
    <w:rsid w:val="43E50B34"/>
    <w:rsid w:val="43F704C2"/>
    <w:rsid w:val="43F85D7D"/>
    <w:rsid w:val="43FE90D2"/>
    <w:rsid w:val="44054314"/>
    <w:rsid w:val="4405A6BF"/>
    <w:rsid w:val="44195B26"/>
    <w:rsid w:val="4419B062"/>
    <w:rsid w:val="442608E0"/>
    <w:rsid w:val="44277B31"/>
    <w:rsid w:val="442C423F"/>
    <w:rsid w:val="4436AF06"/>
    <w:rsid w:val="443C0D99"/>
    <w:rsid w:val="4443FD81"/>
    <w:rsid w:val="444540B1"/>
    <w:rsid w:val="4454E598"/>
    <w:rsid w:val="4457EC3E"/>
    <w:rsid w:val="445AB466"/>
    <w:rsid w:val="44609041"/>
    <w:rsid w:val="446C0D2A"/>
    <w:rsid w:val="447313A8"/>
    <w:rsid w:val="447AE8EE"/>
    <w:rsid w:val="44A0ABE8"/>
    <w:rsid w:val="44A3CEF8"/>
    <w:rsid w:val="44ACDF77"/>
    <w:rsid w:val="44ADAB01"/>
    <w:rsid w:val="44B10E60"/>
    <w:rsid w:val="44C37A19"/>
    <w:rsid w:val="44CF40BF"/>
    <w:rsid w:val="44D003BA"/>
    <w:rsid w:val="44D7493F"/>
    <w:rsid w:val="44DA3E8E"/>
    <w:rsid w:val="44DEDD91"/>
    <w:rsid w:val="44E5A845"/>
    <w:rsid w:val="44F8734C"/>
    <w:rsid w:val="44FA216A"/>
    <w:rsid w:val="44FAE24C"/>
    <w:rsid w:val="44FC4E99"/>
    <w:rsid w:val="450319C1"/>
    <w:rsid w:val="45058BA3"/>
    <w:rsid w:val="45060CF6"/>
    <w:rsid w:val="450CC63E"/>
    <w:rsid w:val="450CD94E"/>
    <w:rsid w:val="4518137C"/>
    <w:rsid w:val="451F52FB"/>
    <w:rsid w:val="452A0A51"/>
    <w:rsid w:val="453AA99F"/>
    <w:rsid w:val="453DD63D"/>
    <w:rsid w:val="454CC781"/>
    <w:rsid w:val="454F4465"/>
    <w:rsid w:val="45524DE1"/>
    <w:rsid w:val="45646A7C"/>
    <w:rsid w:val="4568E38B"/>
    <w:rsid w:val="456D6BB0"/>
    <w:rsid w:val="4571AD92"/>
    <w:rsid w:val="457AD253"/>
    <w:rsid w:val="4587F477"/>
    <w:rsid w:val="4589E01A"/>
    <w:rsid w:val="458B04FB"/>
    <w:rsid w:val="458CA9AD"/>
    <w:rsid w:val="45A4EF95"/>
    <w:rsid w:val="45B54823"/>
    <w:rsid w:val="45B716C4"/>
    <w:rsid w:val="45B973D7"/>
    <w:rsid w:val="45CD8DCD"/>
    <w:rsid w:val="45D5CDCB"/>
    <w:rsid w:val="45DA2A7D"/>
    <w:rsid w:val="45E03A91"/>
    <w:rsid w:val="45E6AD7D"/>
    <w:rsid w:val="45F96E84"/>
    <w:rsid w:val="4600F6E3"/>
    <w:rsid w:val="460D5E08"/>
    <w:rsid w:val="461A1D1A"/>
    <w:rsid w:val="461AB9FD"/>
    <w:rsid w:val="4628ED32"/>
    <w:rsid w:val="462F1186"/>
    <w:rsid w:val="46315163"/>
    <w:rsid w:val="463D843E"/>
    <w:rsid w:val="464079E6"/>
    <w:rsid w:val="46471471"/>
    <w:rsid w:val="46490160"/>
    <w:rsid w:val="4659F983"/>
    <w:rsid w:val="46654386"/>
    <w:rsid w:val="4666CF9B"/>
    <w:rsid w:val="467B46E2"/>
    <w:rsid w:val="467D4335"/>
    <w:rsid w:val="4680C3B1"/>
    <w:rsid w:val="4697FDEB"/>
    <w:rsid w:val="46A23DBA"/>
    <w:rsid w:val="46ACAD0C"/>
    <w:rsid w:val="46B3BBA3"/>
    <w:rsid w:val="46CD800F"/>
    <w:rsid w:val="46E12B57"/>
    <w:rsid w:val="46E12D5A"/>
    <w:rsid w:val="46EC926D"/>
    <w:rsid w:val="46F066E3"/>
    <w:rsid w:val="46F09823"/>
    <w:rsid w:val="4701F2FC"/>
    <w:rsid w:val="4702378E"/>
    <w:rsid w:val="47100BEC"/>
    <w:rsid w:val="4713446E"/>
    <w:rsid w:val="472242CC"/>
    <w:rsid w:val="47313857"/>
    <w:rsid w:val="47344CA3"/>
    <w:rsid w:val="47352312"/>
    <w:rsid w:val="47376A9D"/>
    <w:rsid w:val="4737C0DF"/>
    <w:rsid w:val="4740DEFF"/>
    <w:rsid w:val="47425CC4"/>
    <w:rsid w:val="475F05E9"/>
    <w:rsid w:val="47636963"/>
    <w:rsid w:val="476CF7E0"/>
    <w:rsid w:val="476F6273"/>
    <w:rsid w:val="477F0C43"/>
    <w:rsid w:val="4787E78E"/>
    <w:rsid w:val="47913AF8"/>
    <w:rsid w:val="479FFBDB"/>
    <w:rsid w:val="47A9B9AA"/>
    <w:rsid w:val="47B114F0"/>
    <w:rsid w:val="47C8CA56"/>
    <w:rsid w:val="47D1374C"/>
    <w:rsid w:val="47D4541A"/>
    <w:rsid w:val="47E15F7C"/>
    <w:rsid w:val="47E72AD7"/>
    <w:rsid w:val="47F4F7D2"/>
    <w:rsid w:val="47F50D8E"/>
    <w:rsid w:val="47FA46AE"/>
    <w:rsid w:val="47FC7599"/>
    <w:rsid w:val="47FE0B8F"/>
    <w:rsid w:val="47FE65D1"/>
    <w:rsid w:val="48050011"/>
    <w:rsid w:val="480C1CA3"/>
    <w:rsid w:val="48108F9D"/>
    <w:rsid w:val="481D0FDF"/>
    <w:rsid w:val="48218AAF"/>
    <w:rsid w:val="483A8B32"/>
    <w:rsid w:val="48434FE4"/>
    <w:rsid w:val="485760DC"/>
    <w:rsid w:val="48628844"/>
    <w:rsid w:val="486A8D40"/>
    <w:rsid w:val="4877B366"/>
    <w:rsid w:val="48820DB4"/>
    <w:rsid w:val="488322DD"/>
    <w:rsid w:val="4883D597"/>
    <w:rsid w:val="48872099"/>
    <w:rsid w:val="489A858A"/>
    <w:rsid w:val="489F7A9B"/>
    <w:rsid w:val="48A491D7"/>
    <w:rsid w:val="48AAECC6"/>
    <w:rsid w:val="48AD1214"/>
    <w:rsid w:val="48B7B5A9"/>
    <w:rsid w:val="48D7A925"/>
    <w:rsid w:val="48DC99CD"/>
    <w:rsid w:val="48DDB6A3"/>
    <w:rsid w:val="48E0F5EE"/>
    <w:rsid w:val="48F377DB"/>
    <w:rsid w:val="48F8A041"/>
    <w:rsid w:val="48FA8728"/>
    <w:rsid w:val="49067447"/>
    <w:rsid w:val="490807A3"/>
    <w:rsid w:val="490FA49B"/>
    <w:rsid w:val="49199797"/>
    <w:rsid w:val="49200AF7"/>
    <w:rsid w:val="4930CE83"/>
    <w:rsid w:val="4945B5D9"/>
    <w:rsid w:val="49488852"/>
    <w:rsid w:val="494ADA7F"/>
    <w:rsid w:val="494AF6FD"/>
    <w:rsid w:val="49557FA3"/>
    <w:rsid w:val="495A085F"/>
    <w:rsid w:val="495F2E06"/>
    <w:rsid w:val="496CF483"/>
    <w:rsid w:val="496D2FA1"/>
    <w:rsid w:val="496F960A"/>
    <w:rsid w:val="4981E930"/>
    <w:rsid w:val="498CAA38"/>
    <w:rsid w:val="499CD3D4"/>
    <w:rsid w:val="49A4576B"/>
    <w:rsid w:val="49A8BF05"/>
    <w:rsid w:val="49AA9C3F"/>
    <w:rsid w:val="49B27C78"/>
    <w:rsid w:val="49B999ED"/>
    <w:rsid w:val="49C21B87"/>
    <w:rsid w:val="49CFD2D3"/>
    <w:rsid w:val="49D5061D"/>
    <w:rsid w:val="49E124D4"/>
    <w:rsid w:val="49FBE2FA"/>
    <w:rsid w:val="4A073F83"/>
    <w:rsid w:val="4A109AB8"/>
    <w:rsid w:val="4A39F716"/>
    <w:rsid w:val="4A40520E"/>
    <w:rsid w:val="4A4801A2"/>
    <w:rsid w:val="4A5591C4"/>
    <w:rsid w:val="4A6E509D"/>
    <w:rsid w:val="4A764084"/>
    <w:rsid w:val="4A787C56"/>
    <w:rsid w:val="4A911D12"/>
    <w:rsid w:val="4A9ADF46"/>
    <w:rsid w:val="4A9FD460"/>
    <w:rsid w:val="4AA4E883"/>
    <w:rsid w:val="4ABE0D4D"/>
    <w:rsid w:val="4AC4AE4C"/>
    <w:rsid w:val="4AC87BA4"/>
    <w:rsid w:val="4AD0E71E"/>
    <w:rsid w:val="4AD454C2"/>
    <w:rsid w:val="4ADEDE8C"/>
    <w:rsid w:val="4AE6D847"/>
    <w:rsid w:val="4AE82E9E"/>
    <w:rsid w:val="4AE98D95"/>
    <w:rsid w:val="4AF3D8C2"/>
    <w:rsid w:val="4AFDC1E3"/>
    <w:rsid w:val="4B0CDA3F"/>
    <w:rsid w:val="4B1620C5"/>
    <w:rsid w:val="4B1CB6A0"/>
    <w:rsid w:val="4B2647BE"/>
    <w:rsid w:val="4B2F223E"/>
    <w:rsid w:val="4B3143BB"/>
    <w:rsid w:val="4B334E2D"/>
    <w:rsid w:val="4B4CFD61"/>
    <w:rsid w:val="4B506719"/>
    <w:rsid w:val="4B5099FE"/>
    <w:rsid w:val="4B58786A"/>
    <w:rsid w:val="4B5D4531"/>
    <w:rsid w:val="4B5FD691"/>
    <w:rsid w:val="4B65AC14"/>
    <w:rsid w:val="4B6D33B3"/>
    <w:rsid w:val="4B754799"/>
    <w:rsid w:val="4B7B11D1"/>
    <w:rsid w:val="4B8AC4E7"/>
    <w:rsid w:val="4B95804C"/>
    <w:rsid w:val="4B96C634"/>
    <w:rsid w:val="4B9A6DBD"/>
    <w:rsid w:val="4BC1419D"/>
    <w:rsid w:val="4BC9AF59"/>
    <w:rsid w:val="4BCE1A22"/>
    <w:rsid w:val="4BD5C7C9"/>
    <w:rsid w:val="4BD8556D"/>
    <w:rsid w:val="4BE9FAED"/>
    <w:rsid w:val="4C01C2C3"/>
    <w:rsid w:val="4C02521A"/>
    <w:rsid w:val="4C039BBA"/>
    <w:rsid w:val="4C059679"/>
    <w:rsid w:val="4C100F3E"/>
    <w:rsid w:val="4C135A8A"/>
    <w:rsid w:val="4C1380B4"/>
    <w:rsid w:val="4C13B30B"/>
    <w:rsid w:val="4C1549B1"/>
    <w:rsid w:val="4C169418"/>
    <w:rsid w:val="4C16DDE5"/>
    <w:rsid w:val="4C26C719"/>
    <w:rsid w:val="4C3A4D4A"/>
    <w:rsid w:val="4C405DE4"/>
    <w:rsid w:val="4C4377D2"/>
    <w:rsid w:val="4C5156D9"/>
    <w:rsid w:val="4C51B14B"/>
    <w:rsid w:val="4C55EF7D"/>
    <w:rsid w:val="4C56A5A5"/>
    <w:rsid w:val="4C5BBE06"/>
    <w:rsid w:val="4C5FFC5D"/>
    <w:rsid w:val="4C69847B"/>
    <w:rsid w:val="4C6EA5C0"/>
    <w:rsid w:val="4C6F6237"/>
    <w:rsid w:val="4C72F40B"/>
    <w:rsid w:val="4C7E2E18"/>
    <w:rsid w:val="4C800447"/>
    <w:rsid w:val="4C985D3C"/>
    <w:rsid w:val="4C997307"/>
    <w:rsid w:val="4C9ECBCD"/>
    <w:rsid w:val="4CAD68B1"/>
    <w:rsid w:val="4CAF2C2F"/>
    <w:rsid w:val="4CB3CE99"/>
    <w:rsid w:val="4CB865FE"/>
    <w:rsid w:val="4CB89DAD"/>
    <w:rsid w:val="4CC9422A"/>
    <w:rsid w:val="4CCC98BC"/>
    <w:rsid w:val="4CCF82CB"/>
    <w:rsid w:val="4CDA9447"/>
    <w:rsid w:val="4CDCECB3"/>
    <w:rsid w:val="4CE8C073"/>
    <w:rsid w:val="4CEAE510"/>
    <w:rsid w:val="4CEC3393"/>
    <w:rsid w:val="4CEF813D"/>
    <w:rsid w:val="4CF278B5"/>
    <w:rsid w:val="4CF61F33"/>
    <w:rsid w:val="4CF7312B"/>
    <w:rsid w:val="4CFC9AB6"/>
    <w:rsid w:val="4D09AE0B"/>
    <w:rsid w:val="4D0B7A65"/>
    <w:rsid w:val="4D12FB5C"/>
    <w:rsid w:val="4D2A66E9"/>
    <w:rsid w:val="4D2B3CE8"/>
    <w:rsid w:val="4D360312"/>
    <w:rsid w:val="4D426713"/>
    <w:rsid w:val="4D4BF052"/>
    <w:rsid w:val="4D4FB448"/>
    <w:rsid w:val="4D590F8C"/>
    <w:rsid w:val="4D5B1DA7"/>
    <w:rsid w:val="4D5F4456"/>
    <w:rsid w:val="4D6BEF46"/>
    <w:rsid w:val="4D6CCB40"/>
    <w:rsid w:val="4D6CE89C"/>
    <w:rsid w:val="4D6D54CE"/>
    <w:rsid w:val="4D6E61B5"/>
    <w:rsid w:val="4D70E58E"/>
    <w:rsid w:val="4D873DE7"/>
    <w:rsid w:val="4D99F8DF"/>
    <w:rsid w:val="4D9ACD4B"/>
    <w:rsid w:val="4D9F0C3B"/>
    <w:rsid w:val="4DA51A8B"/>
    <w:rsid w:val="4DA764FC"/>
    <w:rsid w:val="4DB66670"/>
    <w:rsid w:val="4DB900DB"/>
    <w:rsid w:val="4DB9E339"/>
    <w:rsid w:val="4DBF75F6"/>
    <w:rsid w:val="4DC50AC0"/>
    <w:rsid w:val="4DCC8C5F"/>
    <w:rsid w:val="4DCDEBAB"/>
    <w:rsid w:val="4DD6699F"/>
    <w:rsid w:val="4DDC7B22"/>
    <w:rsid w:val="4DDD43C5"/>
    <w:rsid w:val="4DE6F971"/>
    <w:rsid w:val="4DE8DE99"/>
    <w:rsid w:val="4DED1D4E"/>
    <w:rsid w:val="4DF20E08"/>
    <w:rsid w:val="4DF4F504"/>
    <w:rsid w:val="4DFEEBE9"/>
    <w:rsid w:val="4DFFEFF2"/>
    <w:rsid w:val="4E081779"/>
    <w:rsid w:val="4E0FBFA2"/>
    <w:rsid w:val="4E23E75F"/>
    <w:rsid w:val="4E30217B"/>
    <w:rsid w:val="4E43D910"/>
    <w:rsid w:val="4E57A6EF"/>
    <w:rsid w:val="4E58277E"/>
    <w:rsid w:val="4E5E3DCC"/>
    <w:rsid w:val="4E712FDC"/>
    <w:rsid w:val="4E8F0279"/>
    <w:rsid w:val="4E93B873"/>
    <w:rsid w:val="4E96254A"/>
    <w:rsid w:val="4E9736CC"/>
    <w:rsid w:val="4EA5B677"/>
    <w:rsid w:val="4EAB9BE8"/>
    <w:rsid w:val="4EAC3F34"/>
    <w:rsid w:val="4EB3D62C"/>
    <w:rsid w:val="4EB6D54C"/>
    <w:rsid w:val="4EBD6968"/>
    <w:rsid w:val="4EBDEB41"/>
    <w:rsid w:val="4EBF6A43"/>
    <w:rsid w:val="4EC16BB5"/>
    <w:rsid w:val="4EC77B6E"/>
    <w:rsid w:val="4EC7A30C"/>
    <w:rsid w:val="4EDDAB2B"/>
    <w:rsid w:val="4F09599C"/>
    <w:rsid w:val="4F097C4E"/>
    <w:rsid w:val="4F0BA859"/>
    <w:rsid w:val="4F11ECC9"/>
    <w:rsid w:val="4F18C65D"/>
    <w:rsid w:val="4F1E5E19"/>
    <w:rsid w:val="4F3349D5"/>
    <w:rsid w:val="4F3A0ED4"/>
    <w:rsid w:val="4F3D9E9A"/>
    <w:rsid w:val="4F3E95AB"/>
    <w:rsid w:val="4F5BE3DD"/>
    <w:rsid w:val="4F5CBC4C"/>
    <w:rsid w:val="4F6E7EDD"/>
    <w:rsid w:val="4F9031D1"/>
    <w:rsid w:val="4F96BEBC"/>
    <w:rsid w:val="4FA11B29"/>
    <w:rsid w:val="4FA4E41C"/>
    <w:rsid w:val="4FAE0A1E"/>
    <w:rsid w:val="4FB4001F"/>
    <w:rsid w:val="4FB45307"/>
    <w:rsid w:val="4FBB9167"/>
    <w:rsid w:val="4FBBCB74"/>
    <w:rsid w:val="4FBF75AD"/>
    <w:rsid w:val="4FC06835"/>
    <w:rsid w:val="4FC09698"/>
    <w:rsid w:val="4FD28C4C"/>
    <w:rsid w:val="4FD5532F"/>
    <w:rsid w:val="4FD8D563"/>
    <w:rsid w:val="4FDBF54B"/>
    <w:rsid w:val="4FFA5C5D"/>
    <w:rsid w:val="4FFE11B0"/>
    <w:rsid w:val="500CCCB9"/>
    <w:rsid w:val="5010EEC9"/>
    <w:rsid w:val="501F2775"/>
    <w:rsid w:val="502B00B5"/>
    <w:rsid w:val="502FA58E"/>
    <w:rsid w:val="503467F0"/>
    <w:rsid w:val="505245B9"/>
    <w:rsid w:val="505384F8"/>
    <w:rsid w:val="505A624E"/>
    <w:rsid w:val="505F6A6C"/>
    <w:rsid w:val="5064FB6D"/>
    <w:rsid w:val="507B535B"/>
    <w:rsid w:val="508B23C4"/>
    <w:rsid w:val="509366C9"/>
    <w:rsid w:val="5094C9D4"/>
    <w:rsid w:val="509D459E"/>
    <w:rsid w:val="50A4BF66"/>
    <w:rsid w:val="50AB54F3"/>
    <w:rsid w:val="50AF3088"/>
    <w:rsid w:val="50B81578"/>
    <w:rsid w:val="50C1DF82"/>
    <w:rsid w:val="50C65FEB"/>
    <w:rsid w:val="50D3BA12"/>
    <w:rsid w:val="50D40C48"/>
    <w:rsid w:val="50F72C14"/>
    <w:rsid w:val="50FAA4DA"/>
    <w:rsid w:val="5103296A"/>
    <w:rsid w:val="510F070D"/>
    <w:rsid w:val="511B5786"/>
    <w:rsid w:val="5128F8EE"/>
    <w:rsid w:val="512F12FC"/>
    <w:rsid w:val="5139EFD5"/>
    <w:rsid w:val="5144EB9A"/>
    <w:rsid w:val="514B5C6B"/>
    <w:rsid w:val="514D091A"/>
    <w:rsid w:val="514EEBB1"/>
    <w:rsid w:val="515A66AA"/>
    <w:rsid w:val="515BEFEF"/>
    <w:rsid w:val="516775DB"/>
    <w:rsid w:val="51711087"/>
    <w:rsid w:val="5177CA40"/>
    <w:rsid w:val="5179FAF8"/>
    <w:rsid w:val="517AEFBC"/>
    <w:rsid w:val="517B85AD"/>
    <w:rsid w:val="518BB00D"/>
    <w:rsid w:val="51920D5D"/>
    <w:rsid w:val="51AAD421"/>
    <w:rsid w:val="51AC2CBA"/>
    <w:rsid w:val="51B6ACDA"/>
    <w:rsid w:val="51BD5FF2"/>
    <w:rsid w:val="51BE2F42"/>
    <w:rsid w:val="51CD3826"/>
    <w:rsid w:val="51D4ED65"/>
    <w:rsid w:val="51E64502"/>
    <w:rsid w:val="51EAFF17"/>
    <w:rsid w:val="51EDD38B"/>
    <w:rsid w:val="5200492F"/>
    <w:rsid w:val="5213D9C1"/>
    <w:rsid w:val="521B6DAA"/>
    <w:rsid w:val="522698B3"/>
    <w:rsid w:val="523E9A76"/>
    <w:rsid w:val="523FEC18"/>
    <w:rsid w:val="525354FD"/>
    <w:rsid w:val="5273BD83"/>
    <w:rsid w:val="5284B9DE"/>
    <w:rsid w:val="52862B51"/>
    <w:rsid w:val="5292A485"/>
    <w:rsid w:val="52963481"/>
    <w:rsid w:val="52964184"/>
    <w:rsid w:val="529B1F96"/>
    <w:rsid w:val="52A12AD0"/>
    <w:rsid w:val="52A803D9"/>
    <w:rsid w:val="52AF1751"/>
    <w:rsid w:val="52B1C50C"/>
    <w:rsid w:val="52BB222E"/>
    <w:rsid w:val="52BDF1D8"/>
    <w:rsid w:val="52D0490A"/>
    <w:rsid w:val="52D0FD9B"/>
    <w:rsid w:val="52D26D06"/>
    <w:rsid w:val="52D2A98E"/>
    <w:rsid w:val="52DF071B"/>
    <w:rsid w:val="52E33A41"/>
    <w:rsid w:val="52F43591"/>
    <w:rsid w:val="53175AD5"/>
    <w:rsid w:val="5319357A"/>
    <w:rsid w:val="531CC1ED"/>
    <w:rsid w:val="532303C5"/>
    <w:rsid w:val="53234E53"/>
    <w:rsid w:val="5323E935"/>
    <w:rsid w:val="5325DD84"/>
    <w:rsid w:val="5327226A"/>
    <w:rsid w:val="532ECD3B"/>
    <w:rsid w:val="5331CF7C"/>
    <w:rsid w:val="53396572"/>
    <w:rsid w:val="5345511B"/>
    <w:rsid w:val="5346984F"/>
    <w:rsid w:val="534D35E3"/>
    <w:rsid w:val="534EEA0A"/>
    <w:rsid w:val="5360856E"/>
    <w:rsid w:val="5383C1C8"/>
    <w:rsid w:val="5396C52D"/>
    <w:rsid w:val="53A4127D"/>
    <w:rsid w:val="53A4E46A"/>
    <w:rsid w:val="53A933DE"/>
    <w:rsid w:val="53B89BBE"/>
    <w:rsid w:val="53BD495D"/>
    <w:rsid w:val="53C91CAC"/>
    <w:rsid w:val="53DB2F3F"/>
    <w:rsid w:val="53E669B2"/>
    <w:rsid w:val="53EE4F76"/>
    <w:rsid w:val="53F0C59B"/>
    <w:rsid w:val="53FA060C"/>
    <w:rsid w:val="53FA9A8F"/>
    <w:rsid w:val="5401EC33"/>
    <w:rsid w:val="540F63A9"/>
    <w:rsid w:val="5410715A"/>
    <w:rsid w:val="541B38CB"/>
    <w:rsid w:val="541C2DFB"/>
    <w:rsid w:val="5429920B"/>
    <w:rsid w:val="5443F027"/>
    <w:rsid w:val="54468C88"/>
    <w:rsid w:val="54520A1D"/>
    <w:rsid w:val="54556FDD"/>
    <w:rsid w:val="5467F925"/>
    <w:rsid w:val="5470CFA4"/>
    <w:rsid w:val="54710570"/>
    <w:rsid w:val="54790A37"/>
    <w:rsid w:val="5491661C"/>
    <w:rsid w:val="54965AF1"/>
    <w:rsid w:val="5496827B"/>
    <w:rsid w:val="54970471"/>
    <w:rsid w:val="54AA7A42"/>
    <w:rsid w:val="54AB0E1F"/>
    <w:rsid w:val="54B210AC"/>
    <w:rsid w:val="54C34B28"/>
    <w:rsid w:val="54D617CE"/>
    <w:rsid w:val="54D648CF"/>
    <w:rsid w:val="54E6EA00"/>
    <w:rsid w:val="54F17224"/>
    <w:rsid w:val="54FAD3AE"/>
    <w:rsid w:val="5505E229"/>
    <w:rsid w:val="55070B65"/>
    <w:rsid w:val="5508D11C"/>
    <w:rsid w:val="550A3BBD"/>
    <w:rsid w:val="5512CB3E"/>
    <w:rsid w:val="55171644"/>
    <w:rsid w:val="55180A86"/>
    <w:rsid w:val="551A0A10"/>
    <w:rsid w:val="552A1B39"/>
    <w:rsid w:val="55354AA2"/>
    <w:rsid w:val="55368515"/>
    <w:rsid w:val="553F413A"/>
    <w:rsid w:val="5547558E"/>
    <w:rsid w:val="55896E33"/>
    <w:rsid w:val="55B1B016"/>
    <w:rsid w:val="55C0F484"/>
    <w:rsid w:val="55DA45E6"/>
    <w:rsid w:val="55DC0922"/>
    <w:rsid w:val="55DDC607"/>
    <w:rsid w:val="55E66874"/>
    <w:rsid w:val="55ED8E1F"/>
    <w:rsid w:val="55F1575B"/>
    <w:rsid w:val="55F45391"/>
    <w:rsid w:val="560C7AA2"/>
    <w:rsid w:val="56189054"/>
    <w:rsid w:val="561C8FEB"/>
    <w:rsid w:val="5625BF2B"/>
    <w:rsid w:val="562E71B9"/>
    <w:rsid w:val="56372DBF"/>
    <w:rsid w:val="563F576F"/>
    <w:rsid w:val="564D8094"/>
    <w:rsid w:val="564E35BD"/>
    <w:rsid w:val="56559A50"/>
    <w:rsid w:val="56583A83"/>
    <w:rsid w:val="567A2526"/>
    <w:rsid w:val="567D47A0"/>
    <w:rsid w:val="567F6650"/>
    <w:rsid w:val="56866D81"/>
    <w:rsid w:val="568B1D10"/>
    <w:rsid w:val="5696F231"/>
    <w:rsid w:val="5698022D"/>
    <w:rsid w:val="56A41635"/>
    <w:rsid w:val="56A6FE14"/>
    <w:rsid w:val="56A7ACE5"/>
    <w:rsid w:val="56AFAACC"/>
    <w:rsid w:val="56E6869E"/>
    <w:rsid w:val="56EE78BF"/>
    <w:rsid w:val="5701F6DB"/>
    <w:rsid w:val="570845AE"/>
    <w:rsid w:val="570B353A"/>
    <w:rsid w:val="570C0ECD"/>
    <w:rsid w:val="570D0C49"/>
    <w:rsid w:val="57130FD1"/>
    <w:rsid w:val="571532A9"/>
    <w:rsid w:val="571CA401"/>
    <w:rsid w:val="57227290"/>
    <w:rsid w:val="5725FA94"/>
    <w:rsid w:val="5727BCE6"/>
    <w:rsid w:val="572BDA5E"/>
    <w:rsid w:val="57377838"/>
    <w:rsid w:val="573B007B"/>
    <w:rsid w:val="573F29D8"/>
    <w:rsid w:val="573FEDE0"/>
    <w:rsid w:val="5747F2CB"/>
    <w:rsid w:val="575412B5"/>
    <w:rsid w:val="5761DEC5"/>
    <w:rsid w:val="5762C08F"/>
    <w:rsid w:val="5767FEFA"/>
    <w:rsid w:val="576AEE93"/>
    <w:rsid w:val="576D735E"/>
    <w:rsid w:val="577418B4"/>
    <w:rsid w:val="57812221"/>
    <w:rsid w:val="5781A415"/>
    <w:rsid w:val="5782CBB6"/>
    <w:rsid w:val="5787FCBE"/>
    <w:rsid w:val="5788A86B"/>
    <w:rsid w:val="579B163A"/>
    <w:rsid w:val="57A7588F"/>
    <w:rsid w:val="57B2C492"/>
    <w:rsid w:val="57C10EDA"/>
    <w:rsid w:val="57CC67F5"/>
    <w:rsid w:val="57D3D024"/>
    <w:rsid w:val="57E0F64C"/>
    <w:rsid w:val="57E63922"/>
    <w:rsid w:val="57E744F4"/>
    <w:rsid w:val="57FDE398"/>
    <w:rsid w:val="58004566"/>
    <w:rsid w:val="58090E5A"/>
    <w:rsid w:val="580DF0C7"/>
    <w:rsid w:val="5810C803"/>
    <w:rsid w:val="58115F3D"/>
    <w:rsid w:val="581269BD"/>
    <w:rsid w:val="582F9959"/>
    <w:rsid w:val="58398723"/>
    <w:rsid w:val="583D4A70"/>
    <w:rsid w:val="58423DF3"/>
    <w:rsid w:val="5845574C"/>
    <w:rsid w:val="5861F16B"/>
    <w:rsid w:val="586DBDAF"/>
    <w:rsid w:val="58796363"/>
    <w:rsid w:val="58884F56"/>
    <w:rsid w:val="588EBD34"/>
    <w:rsid w:val="588F7B4D"/>
    <w:rsid w:val="589E5C6A"/>
    <w:rsid w:val="58AC8A5A"/>
    <w:rsid w:val="58B323BD"/>
    <w:rsid w:val="58BBE7E8"/>
    <w:rsid w:val="58C3F21D"/>
    <w:rsid w:val="58DF6D97"/>
    <w:rsid w:val="58E0C8C5"/>
    <w:rsid w:val="58E7E570"/>
    <w:rsid w:val="58E8A701"/>
    <w:rsid w:val="58EC8809"/>
    <w:rsid w:val="58EDAAE1"/>
    <w:rsid w:val="58F92A0C"/>
    <w:rsid w:val="590BED94"/>
    <w:rsid w:val="590C8FEF"/>
    <w:rsid w:val="590CA84E"/>
    <w:rsid w:val="5916F21B"/>
    <w:rsid w:val="59174654"/>
    <w:rsid w:val="5928D66D"/>
    <w:rsid w:val="592EEA38"/>
    <w:rsid w:val="59308243"/>
    <w:rsid w:val="59320948"/>
    <w:rsid w:val="59396D70"/>
    <w:rsid w:val="594050F5"/>
    <w:rsid w:val="594D1BB1"/>
    <w:rsid w:val="595A3611"/>
    <w:rsid w:val="59682CFA"/>
    <w:rsid w:val="59893353"/>
    <w:rsid w:val="5989C2D0"/>
    <w:rsid w:val="598B0275"/>
    <w:rsid w:val="598E47F6"/>
    <w:rsid w:val="599DD0E9"/>
    <w:rsid w:val="59A5C5D4"/>
    <w:rsid w:val="59B53E3A"/>
    <w:rsid w:val="59BE087F"/>
    <w:rsid w:val="59D1319D"/>
    <w:rsid w:val="59D255B4"/>
    <w:rsid w:val="59DCF742"/>
    <w:rsid w:val="59DEC974"/>
    <w:rsid w:val="59E2E715"/>
    <w:rsid w:val="59E66967"/>
    <w:rsid w:val="59F61C51"/>
    <w:rsid w:val="59F8610D"/>
    <w:rsid w:val="5A01D5DE"/>
    <w:rsid w:val="5A0BC173"/>
    <w:rsid w:val="5A18FFC1"/>
    <w:rsid w:val="5A1CB562"/>
    <w:rsid w:val="5A2576A2"/>
    <w:rsid w:val="5A2E1294"/>
    <w:rsid w:val="5A329A3B"/>
    <w:rsid w:val="5A3421C4"/>
    <w:rsid w:val="5A352CD6"/>
    <w:rsid w:val="5A3CAD5D"/>
    <w:rsid w:val="5A4BD8C1"/>
    <w:rsid w:val="5A562A97"/>
    <w:rsid w:val="5A5C5D3E"/>
    <w:rsid w:val="5A6D801A"/>
    <w:rsid w:val="5A7479A2"/>
    <w:rsid w:val="5A777A25"/>
    <w:rsid w:val="5A83D415"/>
    <w:rsid w:val="5A85E895"/>
    <w:rsid w:val="5A8CF6C4"/>
    <w:rsid w:val="5A931055"/>
    <w:rsid w:val="5A97468B"/>
    <w:rsid w:val="5A9DAFFC"/>
    <w:rsid w:val="5A9DB77F"/>
    <w:rsid w:val="5AB17A66"/>
    <w:rsid w:val="5AB184D3"/>
    <w:rsid w:val="5AB30C4B"/>
    <w:rsid w:val="5AB84E25"/>
    <w:rsid w:val="5ABEC1CC"/>
    <w:rsid w:val="5AC5C4A5"/>
    <w:rsid w:val="5AC6E59B"/>
    <w:rsid w:val="5AC74DAE"/>
    <w:rsid w:val="5AC9FE0C"/>
    <w:rsid w:val="5ADB2008"/>
    <w:rsid w:val="5AE70E73"/>
    <w:rsid w:val="5AE9FA42"/>
    <w:rsid w:val="5AF0894B"/>
    <w:rsid w:val="5B0D6A43"/>
    <w:rsid w:val="5B11453A"/>
    <w:rsid w:val="5B13DBE8"/>
    <w:rsid w:val="5B199C53"/>
    <w:rsid w:val="5B22B93C"/>
    <w:rsid w:val="5B27D613"/>
    <w:rsid w:val="5B285182"/>
    <w:rsid w:val="5B2D0F8D"/>
    <w:rsid w:val="5B2FF268"/>
    <w:rsid w:val="5B3CFD88"/>
    <w:rsid w:val="5B3F275A"/>
    <w:rsid w:val="5B4163D9"/>
    <w:rsid w:val="5B419922"/>
    <w:rsid w:val="5B4741AE"/>
    <w:rsid w:val="5B479554"/>
    <w:rsid w:val="5B493A36"/>
    <w:rsid w:val="5B524945"/>
    <w:rsid w:val="5B59A0FC"/>
    <w:rsid w:val="5B61B5EE"/>
    <w:rsid w:val="5B71BE0B"/>
    <w:rsid w:val="5B77CCFD"/>
    <w:rsid w:val="5B956919"/>
    <w:rsid w:val="5B9C9D65"/>
    <w:rsid w:val="5BB06D9D"/>
    <w:rsid w:val="5BB5FB00"/>
    <w:rsid w:val="5BBB0454"/>
    <w:rsid w:val="5BBD1357"/>
    <w:rsid w:val="5BC995DD"/>
    <w:rsid w:val="5BD1845E"/>
    <w:rsid w:val="5BD871B7"/>
    <w:rsid w:val="5BD8D297"/>
    <w:rsid w:val="5BE025B5"/>
    <w:rsid w:val="5BE3AFAB"/>
    <w:rsid w:val="5BFB88C6"/>
    <w:rsid w:val="5BFE52A9"/>
    <w:rsid w:val="5C115BA3"/>
    <w:rsid w:val="5C1ADF16"/>
    <w:rsid w:val="5C40EDB8"/>
    <w:rsid w:val="5C4415DC"/>
    <w:rsid w:val="5C4ED893"/>
    <w:rsid w:val="5C4F8271"/>
    <w:rsid w:val="5C50039C"/>
    <w:rsid w:val="5C506E48"/>
    <w:rsid w:val="5C6DCAD7"/>
    <w:rsid w:val="5C707F96"/>
    <w:rsid w:val="5C7DDFA9"/>
    <w:rsid w:val="5C835EE5"/>
    <w:rsid w:val="5C8CEB29"/>
    <w:rsid w:val="5C8E70F7"/>
    <w:rsid w:val="5C90A159"/>
    <w:rsid w:val="5C92CA15"/>
    <w:rsid w:val="5C9B2F91"/>
    <w:rsid w:val="5C9E3882"/>
    <w:rsid w:val="5CB34006"/>
    <w:rsid w:val="5CB70D30"/>
    <w:rsid w:val="5CBD6115"/>
    <w:rsid w:val="5CBE7D5E"/>
    <w:rsid w:val="5CD68C8A"/>
    <w:rsid w:val="5CD78E8F"/>
    <w:rsid w:val="5CDAF2E0"/>
    <w:rsid w:val="5CF76B51"/>
    <w:rsid w:val="5CFCD7E8"/>
    <w:rsid w:val="5D016235"/>
    <w:rsid w:val="5D0E1637"/>
    <w:rsid w:val="5D0E8AAA"/>
    <w:rsid w:val="5D165980"/>
    <w:rsid w:val="5D34984D"/>
    <w:rsid w:val="5D39026A"/>
    <w:rsid w:val="5D3C1ABB"/>
    <w:rsid w:val="5D456413"/>
    <w:rsid w:val="5D4B8B02"/>
    <w:rsid w:val="5D53AC81"/>
    <w:rsid w:val="5D5B6202"/>
    <w:rsid w:val="5D6169CD"/>
    <w:rsid w:val="5D61E4CC"/>
    <w:rsid w:val="5D656C6C"/>
    <w:rsid w:val="5D6AB1A7"/>
    <w:rsid w:val="5D6BE02E"/>
    <w:rsid w:val="5D735317"/>
    <w:rsid w:val="5D7914E9"/>
    <w:rsid w:val="5D7D1A1C"/>
    <w:rsid w:val="5D91199F"/>
    <w:rsid w:val="5DA53E45"/>
    <w:rsid w:val="5DAF81A3"/>
    <w:rsid w:val="5DC204F8"/>
    <w:rsid w:val="5DC6CD51"/>
    <w:rsid w:val="5DCD3AAD"/>
    <w:rsid w:val="5DD0B35C"/>
    <w:rsid w:val="5DDA312E"/>
    <w:rsid w:val="5DE48150"/>
    <w:rsid w:val="5DEBE5C6"/>
    <w:rsid w:val="5DFA863A"/>
    <w:rsid w:val="5E02C4F7"/>
    <w:rsid w:val="5E0850B3"/>
    <w:rsid w:val="5E1702BC"/>
    <w:rsid w:val="5E2B2896"/>
    <w:rsid w:val="5E3E0356"/>
    <w:rsid w:val="5E47BE99"/>
    <w:rsid w:val="5E5289AB"/>
    <w:rsid w:val="5E67EF85"/>
    <w:rsid w:val="5E6A5D6F"/>
    <w:rsid w:val="5E79A0F2"/>
    <w:rsid w:val="5E7D908D"/>
    <w:rsid w:val="5E8BD11B"/>
    <w:rsid w:val="5EADD87A"/>
    <w:rsid w:val="5EAE884D"/>
    <w:rsid w:val="5EB1E010"/>
    <w:rsid w:val="5EB5CB41"/>
    <w:rsid w:val="5EB80F6E"/>
    <w:rsid w:val="5EBA4826"/>
    <w:rsid w:val="5EBB2F3D"/>
    <w:rsid w:val="5EBB7CDE"/>
    <w:rsid w:val="5ECB93F9"/>
    <w:rsid w:val="5ECCBB84"/>
    <w:rsid w:val="5ED250C8"/>
    <w:rsid w:val="5EDFFBEB"/>
    <w:rsid w:val="5EF5DED1"/>
    <w:rsid w:val="5F04C66E"/>
    <w:rsid w:val="5F0D3826"/>
    <w:rsid w:val="5F14DA7E"/>
    <w:rsid w:val="5F166BAC"/>
    <w:rsid w:val="5F1BAFA8"/>
    <w:rsid w:val="5F1DDF07"/>
    <w:rsid w:val="5F290923"/>
    <w:rsid w:val="5F2B57E2"/>
    <w:rsid w:val="5F383518"/>
    <w:rsid w:val="5F3F9A53"/>
    <w:rsid w:val="5F4235CA"/>
    <w:rsid w:val="5F54EF4A"/>
    <w:rsid w:val="5F5B084A"/>
    <w:rsid w:val="5F5BF944"/>
    <w:rsid w:val="5F6D682F"/>
    <w:rsid w:val="5F7E82EC"/>
    <w:rsid w:val="5F7FF2E1"/>
    <w:rsid w:val="5F8C7D7D"/>
    <w:rsid w:val="5F8D799D"/>
    <w:rsid w:val="5F96894F"/>
    <w:rsid w:val="5F9CB9B9"/>
    <w:rsid w:val="5F9D14EE"/>
    <w:rsid w:val="5FA11A3B"/>
    <w:rsid w:val="5FA6011E"/>
    <w:rsid w:val="5FBB5BC5"/>
    <w:rsid w:val="5FD450B2"/>
    <w:rsid w:val="5FEEC5C6"/>
    <w:rsid w:val="5FF01C2A"/>
    <w:rsid w:val="5FF06ABF"/>
    <w:rsid w:val="5FF58B9B"/>
    <w:rsid w:val="6001E4C7"/>
    <w:rsid w:val="600C99E2"/>
    <w:rsid w:val="600E28F4"/>
    <w:rsid w:val="6019F9B6"/>
    <w:rsid w:val="601E6EFE"/>
    <w:rsid w:val="602A1BD4"/>
    <w:rsid w:val="604E75A7"/>
    <w:rsid w:val="604F88B4"/>
    <w:rsid w:val="605739C4"/>
    <w:rsid w:val="606A79C5"/>
    <w:rsid w:val="606BDE40"/>
    <w:rsid w:val="6076586B"/>
    <w:rsid w:val="6080E87E"/>
    <w:rsid w:val="608B8E8A"/>
    <w:rsid w:val="6098AC01"/>
    <w:rsid w:val="609F47C2"/>
    <w:rsid w:val="60A8083B"/>
    <w:rsid w:val="60A85C45"/>
    <w:rsid w:val="60BC37E6"/>
    <w:rsid w:val="60CE7305"/>
    <w:rsid w:val="60D632C5"/>
    <w:rsid w:val="60E34226"/>
    <w:rsid w:val="60E4EF91"/>
    <w:rsid w:val="60EAB9A2"/>
    <w:rsid w:val="60F43F00"/>
    <w:rsid w:val="60F4AF37"/>
    <w:rsid w:val="60F85759"/>
    <w:rsid w:val="60FD58BE"/>
    <w:rsid w:val="60FE1AEF"/>
    <w:rsid w:val="610F92BC"/>
    <w:rsid w:val="611602CF"/>
    <w:rsid w:val="611871C3"/>
    <w:rsid w:val="6119D71C"/>
    <w:rsid w:val="611C927D"/>
    <w:rsid w:val="611F2748"/>
    <w:rsid w:val="611FDC0F"/>
    <w:rsid w:val="6121268C"/>
    <w:rsid w:val="61309EB0"/>
    <w:rsid w:val="6138E21F"/>
    <w:rsid w:val="613A9262"/>
    <w:rsid w:val="614013CD"/>
    <w:rsid w:val="61421ABE"/>
    <w:rsid w:val="614B6643"/>
    <w:rsid w:val="6159E107"/>
    <w:rsid w:val="615DD948"/>
    <w:rsid w:val="615E86B7"/>
    <w:rsid w:val="6166EEFA"/>
    <w:rsid w:val="61A7280A"/>
    <w:rsid w:val="61B1311F"/>
    <w:rsid w:val="61B3D143"/>
    <w:rsid w:val="61BD801C"/>
    <w:rsid w:val="61C768F2"/>
    <w:rsid w:val="61C88934"/>
    <w:rsid w:val="61DFA70C"/>
    <w:rsid w:val="61E655C0"/>
    <w:rsid w:val="61E9682D"/>
    <w:rsid w:val="61F68482"/>
    <w:rsid w:val="61FB1805"/>
    <w:rsid w:val="6203E829"/>
    <w:rsid w:val="620DE176"/>
    <w:rsid w:val="62194028"/>
    <w:rsid w:val="6226681F"/>
    <w:rsid w:val="622E030E"/>
    <w:rsid w:val="623A9A97"/>
    <w:rsid w:val="62416C5F"/>
    <w:rsid w:val="624D012F"/>
    <w:rsid w:val="6251E53F"/>
    <w:rsid w:val="625A1917"/>
    <w:rsid w:val="6261FC78"/>
    <w:rsid w:val="6266C9FF"/>
    <w:rsid w:val="62670B9E"/>
    <w:rsid w:val="627718C5"/>
    <w:rsid w:val="628B0E25"/>
    <w:rsid w:val="628CF187"/>
    <w:rsid w:val="62B2C257"/>
    <w:rsid w:val="62BE8387"/>
    <w:rsid w:val="62CFC77B"/>
    <w:rsid w:val="62E052C4"/>
    <w:rsid w:val="62E72B30"/>
    <w:rsid w:val="62E8DD4A"/>
    <w:rsid w:val="62EACFEC"/>
    <w:rsid w:val="62FBE31F"/>
    <w:rsid w:val="63021864"/>
    <w:rsid w:val="6308ACFC"/>
    <w:rsid w:val="630D3DC7"/>
    <w:rsid w:val="630E07BD"/>
    <w:rsid w:val="63147649"/>
    <w:rsid w:val="631ABDF7"/>
    <w:rsid w:val="6320013C"/>
    <w:rsid w:val="633C564D"/>
    <w:rsid w:val="63460B9A"/>
    <w:rsid w:val="634952F7"/>
    <w:rsid w:val="63521142"/>
    <w:rsid w:val="6352C99E"/>
    <w:rsid w:val="635B8865"/>
    <w:rsid w:val="635C6367"/>
    <w:rsid w:val="6368E3AB"/>
    <w:rsid w:val="639B054B"/>
    <w:rsid w:val="639E1D0D"/>
    <w:rsid w:val="63A79EE2"/>
    <w:rsid w:val="63AC5474"/>
    <w:rsid w:val="63AD0900"/>
    <w:rsid w:val="63BE5432"/>
    <w:rsid w:val="63BFB15F"/>
    <w:rsid w:val="63CB545B"/>
    <w:rsid w:val="63D3DD02"/>
    <w:rsid w:val="63EEFCA3"/>
    <w:rsid w:val="63F1A481"/>
    <w:rsid w:val="63FE4C4E"/>
    <w:rsid w:val="64048CBD"/>
    <w:rsid w:val="640669A3"/>
    <w:rsid w:val="64159CE1"/>
    <w:rsid w:val="6418BA25"/>
    <w:rsid w:val="641EACE4"/>
    <w:rsid w:val="641F61DA"/>
    <w:rsid w:val="64280C4D"/>
    <w:rsid w:val="6435994F"/>
    <w:rsid w:val="64366945"/>
    <w:rsid w:val="643FF1B8"/>
    <w:rsid w:val="644B559F"/>
    <w:rsid w:val="64675C93"/>
    <w:rsid w:val="646DD890"/>
    <w:rsid w:val="64A1E95C"/>
    <w:rsid w:val="64A5398B"/>
    <w:rsid w:val="64B71779"/>
    <w:rsid w:val="64BA3623"/>
    <w:rsid w:val="64BEB093"/>
    <w:rsid w:val="64DE41F2"/>
    <w:rsid w:val="64E7AA66"/>
    <w:rsid w:val="64E91A5A"/>
    <w:rsid w:val="64EBBA06"/>
    <w:rsid w:val="64EE0595"/>
    <w:rsid w:val="64FB6180"/>
    <w:rsid w:val="64FED95D"/>
    <w:rsid w:val="6518B8B4"/>
    <w:rsid w:val="651C8E0A"/>
    <w:rsid w:val="65200F78"/>
    <w:rsid w:val="6524D55A"/>
    <w:rsid w:val="652DCD9D"/>
    <w:rsid w:val="652FC268"/>
    <w:rsid w:val="65356F59"/>
    <w:rsid w:val="6537201B"/>
    <w:rsid w:val="653AA0AA"/>
    <w:rsid w:val="65459273"/>
    <w:rsid w:val="654A0D43"/>
    <w:rsid w:val="65522250"/>
    <w:rsid w:val="656F99D3"/>
    <w:rsid w:val="657162C6"/>
    <w:rsid w:val="6577B97C"/>
    <w:rsid w:val="658E6431"/>
    <w:rsid w:val="65AF9790"/>
    <w:rsid w:val="65B3627E"/>
    <w:rsid w:val="65BBA681"/>
    <w:rsid w:val="65CB4232"/>
    <w:rsid w:val="65CB93A6"/>
    <w:rsid w:val="65D1A597"/>
    <w:rsid w:val="65D62262"/>
    <w:rsid w:val="65E0DC66"/>
    <w:rsid w:val="662B4E2E"/>
    <w:rsid w:val="662BD96C"/>
    <w:rsid w:val="66329F27"/>
    <w:rsid w:val="6632CE49"/>
    <w:rsid w:val="6634ADDB"/>
    <w:rsid w:val="663A8E86"/>
    <w:rsid w:val="663B5A97"/>
    <w:rsid w:val="666C98A2"/>
    <w:rsid w:val="66776D61"/>
    <w:rsid w:val="667B257E"/>
    <w:rsid w:val="66830F8A"/>
    <w:rsid w:val="6685F46A"/>
    <w:rsid w:val="668E2CCB"/>
    <w:rsid w:val="6691F048"/>
    <w:rsid w:val="66960059"/>
    <w:rsid w:val="669C3806"/>
    <w:rsid w:val="669DE800"/>
    <w:rsid w:val="66A46242"/>
    <w:rsid w:val="66AA9829"/>
    <w:rsid w:val="66B3EBE5"/>
    <w:rsid w:val="66B553B7"/>
    <w:rsid w:val="66B998DA"/>
    <w:rsid w:val="66C81A99"/>
    <w:rsid w:val="66D000B1"/>
    <w:rsid w:val="66DF14E0"/>
    <w:rsid w:val="66DFA220"/>
    <w:rsid w:val="66E7841D"/>
    <w:rsid w:val="66EA20A0"/>
    <w:rsid w:val="66F65DB3"/>
    <w:rsid w:val="6703E7D5"/>
    <w:rsid w:val="670D1EE4"/>
    <w:rsid w:val="67170022"/>
    <w:rsid w:val="671B1EBA"/>
    <w:rsid w:val="6726F002"/>
    <w:rsid w:val="6734957B"/>
    <w:rsid w:val="67384280"/>
    <w:rsid w:val="67481F0D"/>
    <w:rsid w:val="674AD953"/>
    <w:rsid w:val="675289BE"/>
    <w:rsid w:val="675799D9"/>
    <w:rsid w:val="675FC9CC"/>
    <w:rsid w:val="67620BF3"/>
    <w:rsid w:val="6775B3D6"/>
    <w:rsid w:val="6775B6C7"/>
    <w:rsid w:val="6780AEF3"/>
    <w:rsid w:val="6785523A"/>
    <w:rsid w:val="679CA020"/>
    <w:rsid w:val="67A0AB40"/>
    <w:rsid w:val="67AF08C2"/>
    <w:rsid w:val="67BBBDB1"/>
    <w:rsid w:val="67BEF76A"/>
    <w:rsid w:val="67C5F182"/>
    <w:rsid w:val="67CE9B0E"/>
    <w:rsid w:val="67DB8D56"/>
    <w:rsid w:val="67DE57B8"/>
    <w:rsid w:val="67EFA01D"/>
    <w:rsid w:val="68030560"/>
    <w:rsid w:val="68108FE8"/>
    <w:rsid w:val="68146A47"/>
    <w:rsid w:val="681C99E4"/>
    <w:rsid w:val="682154B4"/>
    <w:rsid w:val="6825C86C"/>
    <w:rsid w:val="6831AC49"/>
    <w:rsid w:val="683747D8"/>
    <w:rsid w:val="683B7C3C"/>
    <w:rsid w:val="683DA517"/>
    <w:rsid w:val="68449B5E"/>
    <w:rsid w:val="68480975"/>
    <w:rsid w:val="68489A05"/>
    <w:rsid w:val="6858344E"/>
    <w:rsid w:val="6858A938"/>
    <w:rsid w:val="68616FB0"/>
    <w:rsid w:val="68711416"/>
    <w:rsid w:val="6876BD73"/>
    <w:rsid w:val="687C653F"/>
    <w:rsid w:val="687FC965"/>
    <w:rsid w:val="688A0E0C"/>
    <w:rsid w:val="68948BF9"/>
    <w:rsid w:val="689671A8"/>
    <w:rsid w:val="6898834B"/>
    <w:rsid w:val="68A43D76"/>
    <w:rsid w:val="68A91B9C"/>
    <w:rsid w:val="68C28A91"/>
    <w:rsid w:val="68C44EBD"/>
    <w:rsid w:val="68CC3AAB"/>
    <w:rsid w:val="68D3D2FC"/>
    <w:rsid w:val="68D5D5A3"/>
    <w:rsid w:val="68D72AE8"/>
    <w:rsid w:val="68DD2D84"/>
    <w:rsid w:val="68DF03F2"/>
    <w:rsid w:val="68E55736"/>
    <w:rsid w:val="68F7D140"/>
    <w:rsid w:val="690B7B95"/>
    <w:rsid w:val="69192979"/>
    <w:rsid w:val="691E55DB"/>
    <w:rsid w:val="692D169F"/>
    <w:rsid w:val="6931F7F3"/>
    <w:rsid w:val="69338B12"/>
    <w:rsid w:val="6947D148"/>
    <w:rsid w:val="694A703C"/>
    <w:rsid w:val="6950C28C"/>
    <w:rsid w:val="69586711"/>
    <w:rsid w:val="6963EADE"/>
    <w:rsid w:val="696F103D"/>
    <w:rsid w:val="6972A49A"/>
    <w:rsid w:val="6972D2C6"/>
    <w:rsid w:val="6978DADC"/>
    <w:rsid w:val="69925735"/>
    <w:rsid w:val="69948698"/>
    <w:rsid w:val="69A6CF94"/>
    <w:rsid w:val="69B88DC2"/>
    <w:rsid w:val="69BB7CB9"/>
    <w:rsid w:val="69C123F6"/>
    <w:rsid w:val="69C3BB1B"/>
    <w:rsid w:val="69D271AA"/>
    <w:rsid w:val="69D67834"/>
    <w:rsid w:val="69D935A5"/>
    <w:rsid w:val="69DEAA19"/>
    <w:rsid w:val="69E0E220"/>
    <w:rsid w:val="69E2653C"/>
    <w:rsid w:val="69E648C5"/>
    <w:rsid w:val="69F3E0CB"/>
    <w:rsid w:val="69F464C1"/>
    <w:rsid w:val="69FBB289"/>
    <w:rsid w:val="6A09FB0B"/>
    <w:rsid w:val="6A0A92A1"/>
    <w:rsid w:val="6A10FEC0"/>
    <w:rsid w:val="6A16BF71"/>
    <w:rsid w:val="6A215E13"/>
    <w:rsid w:val="6A2B897A"/>
    <w:rsid w:val="6A2BB5B1"/>
    <w:rsid w:val="6A4CAC0D"/>
    <w:rsid w:val="6A4F47F3"/>
    <w:rsid w:val="6A596565"/>
    <w:rsid w:val="6A5F4FA3"/>
    <w:rsid w:val="6A795A89"/>
    <w:rsid w:val="6A867F69"/>
    <w:rsid w:val="6A88DCB3"/>
    <w:rsid w:val="6A8ACA44"/>
    <w:rsid w:val="6A8F661E"/>
    <w:rsid w:val="6A916F99"/>
    <w:rsid w:val="6A94B405"/>
    <w:rsid w:val="6AA29ECD"/>
    <w:rsid w:val="6AA3C406"/>
    <w:rsid w:val="6AA8E450"/>
    <w:rsid w:val="6AA94BCB"/>
    <w:rsid w:val="6AAD74F1"/>
    <w:rsid w:val="6AB7522F"/>
    <w:rsid w:val="6ABB9C4E"/>
    <w:rsid w:val="6ABDDCCE"/>
    <w:rsid w:val="6ABF2CCC"/>
    <w:rsid w:val="6ABFB620"/>
    <w:rsid w:val="6ACC5BEB"/>
    <w:rsid w:val="6ADF1D8D"/>
    <w:rsid w:val="6AE4744A"/>
    <w:rsid w:val="6AE801FF"/>
    <w:rsid w:val="6AFC2A80"/>
    <w:rsid w:val="6B1C594F"/>
    <w:rsid w:val="6B2A05D3"/>
    <w:rsid w:val="6B2E0DA5"/>
    <w:rsid w:val="6B31F7DD"/>
    <w:rsid w:val="6B3358E2"/>
    <w:rsid w:val="6B37E92A"/>
    <w:rsid w:val="6B47A6B4"/>
    <w:rsid w:val="6B5074AA"/>
    <w:rsid w:val="6B5A3978"/>
    <w:rsid w:val="6B5B5AC1"/>
    <w:rsid w:val="6B715A34"/>
    <w:rsid w:val="6B7E3067"/>
    <w:rsid w:val="6B8B8409"/>
    <w:rsid w:val="6B9CD360"/>
    <w:rsid w:val="6B9CFFCC"/>
    <w:rsid w:val="6B9E046E"/>
    <w:rsid w:val="6BA823B6"/>
    <w:rsid w:val="6BB3B8F5"/>
    <w:rsid w:val="6BC2C3F5"/>
    <w:rsid w:val="6BC45886"/>
    <w:rsid w:val="6BC4DE00"/>
    <w:rsid w:val="6BD530B6"/>
    <w:rsid w:val="6BD5AA59"/>
    <w:rsid w:val="6BE75E57"/>
    <w:rsid w:val="6BEDE200"/>
    <w:rsid w:val="6BF43247"/>
    <w:rsid w:val="6C282E91"/>
    <w:rsid w:val="6C31F2F2"/>
    <w:rsid w:val="6C493D21"/>
    <w:rsid w:val="6C4DF8D9"/>
    <w:rsid w:val="6C6647E4"/>
    <w:rsid w:val="6C670A02"/>
    <w:rsid w:val="6C6CCC3F"/>
    <w:rsid w:val="6C6E464C"/>
    <w:rsid w:val="6C77A6C4"/>
    <w:rsid w:val="6C78268E"/>
    <w:rsid w:val="6C7CA635"/>
    <w:rsid w:val="6C7E17D7"/>
    <w:rsid w:val="6C88D484"/>
    <w:rsid w:val="6C8E7363"/>
    <w:rsid w:val="6C9AB828"/>
    <w:rsid w:val="6C9B2359"/>
    <w:rsid w:val="6CA3B319"/>
    <w:rsid w:val="6CA83D7E"/>
    <w:rsid w:val="6CA9E15D"/>
    <w:rsid w:val="6CB44187"/>
    <w:rsid w:val="6CB55C4E"/>
    <w:rsid w:val="6CB56F41"/>
    <w:rsid w:val="6CC6BF24"/>
    <w:rsid w:val="6CCC17F6"/>
    <w:rsid w:val="6CCEB15B"/>
    <w:rsid w:val="6CCF8000"/>
    <w:rsid w:val="6CD0A78E"/>
    <w:rsid w:val="6CD958AE"/>
    <w:rsid w:val="6D09C12D"/>
    <w:rsid w:val="6D0F5605"/>
    <w:rsid w:val="6D12AB27"/>
    <w:rsid w:val="6D2003FB"/>
    <w:rsid w:val="6D236739"/>
    <w:rsid w:val="6D31FAC9"/>
    <w:rsid w:val="6D3B087C"/>
    <w:rsid w:val="6D3C063A"/>
    <w:rsid w:val="6D42C9C9"/>
    <w:rsid w:val="6D593046"/>
    <w:rsid w:val="6D5D7EB4"/>
    <w:rsid w:val="6D5EE2BF"/>
    <w:rsid w:val="6D619F2C"/>
    <w:rsid w:val="6D655CD7"/>
    <w:rsid w:val="6D6985C9"/>
    <w:rsid w:val="6D6AF50E"/>
    <w:rsid w:val="6D6D2BDF"/>
    <w:rsid w:val="6D6D60E2"/>
    <w:rsid w:val="6D6F442B"/>
    <w:rsid w:val="6D6FE4F0"/>
    <w:rsid w:val="6D70242B"/>
    <w:rsid w:val="6D7754EE"/>
    <w:rsid w:val="6D7AA433"/>
    <w:rsid w:val="6D8224D5"/>
    <w:rsid w:val="6D839219"/>
    <w:rsid w:val="6D979B9B"/>
    <w:rsid w:val="6D99A324"/>
    <w:rsid w:val="6DA7B531"/>
    <w:rsid w:val="6DAD2146"/>
    <w:rsid w:val="6DADCA61"/>
    <w:rsid w:val="6DBCD130"/>
    <w:rsid w:val="6DBDA97A"/>
    <w:rsid w:val="6DC0D09A"/>
    <w:rsid w:val="6DC58064"/>
    <w:rsid w:val="6DCA72F9"/>
    <w:rsid w:val="6DCD3DA6"/>
    <w:rsid w:val="6DD09737"/>
    <w:rsid w:val="6DD26E62"/>
    <w:rsid w:val="6DD36F15"/>
    <w:rsid w:val="6DD8A124"/>
    <w:rsid w:val="6DDA2833"/>
    <w:rsid w:val="6DE4EBCE"/>
    <w:rsid w:val="6DEBFFBA"/>
    <w:rsid w:val="6DF0E38D"/>
    <w:rsid w:val="6DF560D2"/>
    <w:rsid w:val="6E04204D"/>
    <w:rsid w:val="6E043A16"/>
    <w:rsid w:val="6E141B9F"/>
    <w:rsid w:val="6E17B241"/>
    <w:rsid w:val="6E18990F"/>
    <w:rsid w:val="6E18C392"/>
    <w:rsid w:val="6E2BE419"/>
    <w:rsid w:val="6E309E32"/>
    <w:rsid w:val="6E4075BC"/>
    <w:rsid w:val="6E44148E"/>
    <w:rsid w:val="6E4C0205"/>
    <w:rsid w:val="6E560D89"/>
    <w:rsid w:val="6E64472A"/>
    <w:rsid w:val="6E67769A"/>
    <w:rsid w:val="6E6847B6"/>
    <w:rsid w:val="6E69554A"/>
    <w:rsid w:val="6E695A68"/>
    <w:rsid w:val="6E69D0C8"/>
    <w:rsid w:val="6E79DEE3"/>
    <w:rsid w:val="6E7F326D"/>
    <w:rsid w:val="6E825B59"/>
    <w:rsid w:val="6E89CCD1"/>
    <w:rsid w:val="6E92F1F8"/>
    <w:rsid w:val="6E9E96C8"/>
    <w:rsid w:val="6EA3865C"/>
    <w:rsid w:val="6EA8FB3B"/>
    <w:rsid w:val="6EAB154E"/>
    <w:rsid w:val="6EAD0439"/>
    <w:rsid w:val="6EB20016"/>
    <w:rsid w:val="6EB3FF3F"/>
    <w:rsid w:val="6EB9B5B8"/>
    <w:rsid w:val="6EC3D272"/>
    <w:rsid w:val="6EC5E402"/>
    <w:rsid w:val="6ECD4AB2"/>
    <w:rsid w:val="6ED34B34"/>
    <w:rsid w:val="6ED81A5F"/>
    <w:rsid w:val="6EEDCFAA"/>
    <w:rsid w:val="6EF0EF39"/>
    <w:rsid w:val="6EFFCC77"/>
    <w:rsid w:val="6F167367"/>
    <w:rsid w:val="6F168E5F"/>
    <w:rsid w:val="6F23D846"/>
    <w:rsid w:val="6F2BC826"/>
    <w:rsid w:val="6F356607"/>
    <w:rsid w:val="6F3B084A"/>
    <w:rsid w:val="6F5B0E30"/>
    <w:rsid w:val="6F5DF815"/>
    <w:rsid w:val="6F66959A"/>
    <w:rsid w:val="6F66BDA6"/>
    <w:rsid w:val="6F72A823"/>
    <w:rsid w:val="6F77E208"/>
    <w:rsid w:val="6F7A2E22"/>
    <w:rsid w:val="6F843AD8"/>
    <w:rsid w:val="6F96A206"/>
    <w:rsid w:val="6F9ADDAC"/>
    <w:rsid w:val="6F9B589F"/>
    <w:rsid w:val="6F9F55F3"/>
    <w:rsid w:val="6FA0B3F4"/>
    <w:rsid w:val="6FA62659"/>
    <w:rsid w:val="6FA85693"/>
    <w:rsid w:val="6FA9DB92"/>
    <w:rsid w:val="6FAF32C5"/>
    <w:rsid w:val="6FB6969C"/>
    <w:rsid w:val="6FB6ED51"/>
    <w:rsid w:val="6FB72CF4"/>
    <w:rsid w:val="6FBD4455"/>
    <w:rsid w:val="6FC5C5D2"/>
    <w:rsid w:val="6FC9CDE5"/>
    <w:rsid w:val="6FCB1BC9"/>
    <w:rsid w:val="6FCCA183"/>
    <w:rsid w:val="6FD1F3B2"/>
    <w:rsid w:val="6FE38F2F"/>
    <w:rsid w:val="70009BE1"/>
    <w:rsid w:val="700E88A8"/>
    <w:rsid w:val="7016D7E8"/>
    <w:rsid w:val="701D75FF"/>
    <w:rsid w:val="7022738E"/>
    <w:rsid w:val="70372FD0"/>
    <w:rsid w:val="7053087B"/>
    <w:rsid w:val="705FD10D"/>
    <w:rsid w:val="7067F04C"/>
    <w:rsid w:val="706B4562"/>
    <w:rsid w:val="706D00DC"/>
    <w:rsid w:val="707525B1"/>
    <w:rsid w:val="707A6EF5"/>
    <w:rsid w:val="70808A75"/>
    <w:rsid w:val="708E6C82"/>
    <w:rsid w:val="70A413DA"/>
    <w:rsid w:val="70A49D68"/>
    <w:rsid w:val="70B91B59"/>
    <w:rsid w:val="70CDB576"/>
    <w:rsid w:val="70CDC77A"/>
    <w:rsid w:val="70CF52A0"/>
    <w:rsid w:val="70D2343A"/>
    <w:rsid w:val="70D66369"/>
    <w:rsid w:val="70D87183"/>
    <w:rsid w:val="70EE8206"/>
    <w:rsid w:val="7102BBB4"/>
    <w:rsid w:val="7116EAEB"/>
    <w:rsid w:val="711C15A0"/>
    <w:rsid w:val="711F04E6"/>
    <w:rsid w:val="713E71C3"/>
    <w:rsid w:val="71419739"/>
    <w:rsid w:val="714316C3"/>
    <w:rsid w:val="714BF611"/>
    <w:rsid w:val="714E7FD7"/>
    <w:rsid w:val="7150D377"/>
    <w:rsid w:val="71585F70"/>
    <w:rsid w:val="71589570"/>
    <w:rsid w:val="715BA061"/>
    <w:rsid w:val="715E3115"/>
    <w:rsid w:val="71626763"/>
    <w:rsid w:val="7169B08D"/>
    <w:rsid w:val="716B225A"/>
    <w:rsid w:val="716EED37"/>
    <w:rsid w:val="717394D0"/>
    <w:rsid w:val="71792AB8"/>
    <w:rsid w:val="7179AE8C"/>
    <w:rsid w:val="71833502"/>
    <w:rsid w:val="718846D6"/>
    <w:rsid w:val="7190B5D7"/>
    <w:rsid w:val="719110A2"/>
    <w:rsid w:val="71A85B74"/>
    <w:rsid w:val="71B64413"/>
    <w:rsid w:val="71BB8FE5"/>
    <w:rsid w:val="71C50A04"/>
    <w:rsid w:val="71E094D1"/>
    <w:rsid w:val="71E8A5BB"/>
    <w:rsid w:val="71FB441C"/>
    <w:rsid w:val="71FD05F7"/>
    <w:rsid w:val="721304FA"/>
    <w:rsid w:val="7213939D"/>
    <w:rsid w:val="721989D5"/>
    <w:rsid w:val="721F0FC3"/>
    <w:rsid w:val="722A967A"/>
    <w:rsid w:val="72397551"/>
    <w:rsid w:val="723A9460"/>
    <w:rsid w:val="723F0D80"/>
    <w:rsid w:val="7243FD9E"/>
    <w:rsid w:val="724A11E4"/>
    <w:rsid w:val="7251879D"/>
    <w:rsid w:val="7255B6FD"/>
    <w:rsid w:val="726FAAB4"/>
    <w:rsid w:val="72710AA2"/>
    <w:rsid w:val="727A5687"/>
    <w:rsid w:val="727B2F94"/>
    <w:rsid w:val="727E5538"/>
    <w:rsid w:val="7283E43C"/>
    <w:rsid w:val="728C4FE7"/>
    <w:rsid w:val="728F7FFC"/>
    <w:rsid w:val="729403AA"/>
    <w:rsid w:val="7297EF5C"/>
    <w:rsid w:val="729A3DF7"/>
    <w:rsid w:val="72A728FF"/>
    <w:rsid w:val="72ABE4B7"/>
    <w:rsid w:val="72BB7C1C"/>
    <w:rsid w:val="72BB90B7"/>
    <w:rsid w:val="72C4E0B7"/>
    <w:rsid w:val="72EE34B6"/>
    <w:rsid w:val="72F6712D"/>
    <w:rsid w:val="72FC1717"/>
    <w:rsid w:val="730683E9"/>
    <w:rsid w:val="730D406D"/>
    <w:rsid w:val="732DCD1B"/>
    <w:rsid w:val="734925A2"/>
    <w:rsid w:val="735E3BA1"/>
    <w:rsid w:val="7362F1EF"/>
    <w:rsid w:val="736DA0BB"/>
    <w:rsid w:val="7380A6F2"/>
    <w:rsid w:val="738C50C2"/>
    <w:rsid w:val="739440E8"/>
    <w:rsid w:val="739BDC09"/>
    <w:rsid w:val="73A6DBD1"/>
    <w:rsid w:val="73AF2C52"/>
    <w:rsid w:val="73AF54B9"/>
    <w:rsid w:val="73B3DA68"/>
    <w:rsid w:val="73B7A697"/>
    <w:rsid w:val="73CA7CA3"/>
    <w:rsid w:val="73CD2DCB"/>
    <w:rsid w:val="73DD218F"/>
    <w:rsid w:val="73ECB5A4"/>
    <w:rsid w:val="73F0106E"/>
    <w:rsid w:val="73F021C9"/>
    <w:rsid w:val="73F9F129"/>
    <w:rsid w:val="740ADC6A"/>
    <w:rsid w:val="7416071A"/>
    <w:rsid w:val="741873C3"/>
    <w:rsid w:val="7425BCCA"/>
    <w:rsid w:val="742C3A45"/>
    <w:rsid w:val="7432239E"/>
    <w:rsid w:val="743352DB"/>
    <w:rsid w:val="743A1927"/>
    <w:rsid w:val="743D0213"/>
    <w:rsid w:val="743DFB1E"/>
    <w:rsid w:val="74453C44"/>
    <w:rsid w:val="7447F4C1"/>
    <w:rsid w:val="745ECAB3"/>
    <w:rsid w:val="7462FD12"/>
    <w:rsid w:val="74693041"/>
    <w:rsid w:val="746D614D"/>
    <w:rsid w:val="746F9BAA"/>
    <w:rsid w:val="749C7625"/>
    <w:rsid w:val="749F3552"/>
    <w:rsid w:val="74A59DDB"/>
    <w:rsid w:val="74ADA2BF"/>
    <w:rsid w:val="74B8B0E6"/>
    <w:rsid w:val="74D78110"/>
    <w:rsid w:val="74D7E385"/>
    <w:rsid w:val="74EF501C"/>
    <w:rsid w:val="74F49870"/>
    <w:rsid w:val="7501A740"/>
    <w:rsid w:val="7510D9CD"/>
    <w:rsid w:val="752CEDD1"/>
    <w:rsid w:val="753ED596"/>
    <w:rsid w:val="753EDA8D"/>
    <w:rsid w:val="7549A40D"/>
    <w:rsid w:val="754EFC67"/>
    <w:rsid w:val="7556D1DE"/>
    <w:rsid w:val="756A9EAF"/>
    <w:rsid w:val="75713C19"/>
    <w:rsid w:val="757AF2D7"/>
    <w:rsid w:val="757BEAA0"/>
    <w:rsid w:val="75806FFD"/>
    <w:rsid w:val="7580F3F8"/>
    <w:rsid w:val="758261C8"/>
    <w:rsid w:val="758A7043"/>
    <w:rsid w:val="758B33BF"/>
    <w:rsid w:val="75B3191C"/>
    <w:rsid w:val="75DB3801"/>
    <w:rsid w:val="75E1EF33"/>
    <w:rsid w:val="75F83D3B"/>
    <w:rsid w:val="75F96900"/>
    <w:rsid w:val="7601E793"/>
    <w:rsid w:val="760664DE"/>
    <w:rsid w:val="7608F444"/>
    <w:rsid w:val="760F2CB5"/>
    <w:rsid w:val="7629C350"/>
    <w:rsid w:val="762A5836"/>
    <w:rsid w:val="762A943C"/>
    <w:rsid w:val="762D71AA"/>
    <w:rsid w:val="7630DD0B"/>
    <w:rsid w:val="7642E488"/>
    <w:rsid w:val="7657B507"/>
    <w:rsid w:val="7669898F"/>
    <w:rsid w:val="7679B289"/>
    <w:rsid w:val="767BE64C"/>
    <w:rsid w:val="768C561A"/>
    <w:rsid w:val="768E2E94"/>
    <w:rsid w:val="76980979"/>
    <w:rsid w:val="769841A2"/>
    <w:rsid w:val="769D7727"/>
    <w:rsid w:val="769F03A8"/>
    <w:rsid w:val="76A1186B"/>
    <w:rsid w:val="76A2859C"/>
    <w:rsid w:val="76A607E5"/>
    <w:rsid w:val="76AA089A"/>
    <w:rsid w:val="76AB6B40"/>
    <w:rsid w:val="76AC9F92"/>
    <w:rsid w:val="76AF5FFB"/>
    <w:rsid w:val="76B34069"/>
    <w:rsid w:val="76B51054"/>
    <w:rsid w:val="76B5EE62"/>
    <w:rsid w:val="76C0AD1B"/>
    <w:rsid w:val="76C18986"/>
    <w:rsid w:val="76C285DF"/>
    <w:rsid w:val="76CDC520"/>
    <w:rsid w:val="76D7D246"/>
    <w:rsid w:val="76E20D6B"/>
    <w:rsid w:val="76E2E82F"/>
    <w:rsid w:val="76E59274"/>
    <w:rsid w:val="76F262E2"/>
    <w:rsid w:val="77049A1B"/>
    <w:rsid w:val="77151954"/>
    <w:rsid w:val="771B3C7C"/>
    <w:rsid w:val="7725AC5E"/>
    <w:rsid w:val="772B07D0"/>
    <w:rsid w:val="773065D4"/>
    <w:rsid w:val="773A6B9B"/>
    <w:rsid w:val="773E2653"/>
    <w:rsid w:val="773E6775"/>
    <w:rsid w:val="774287ED"/>
    <w:rsid w:val="774ACFAF"/>
    <w:rsid w:val="77655279"/>
    <w:rsid w:val="7767319D"/>
    <w:rsid w:val="776CD222"/>
    <w:rsid w:val="77749A86"/>
    <w:rsid w:val="7776C037"/>
    <w:rsid w:val="77788C09"/>
    <w:rsid w:val="7779E0EC"/>
    <w:rsid w:val="777C498D"/>
    <w:rsid w:val="777D94CE"/>
    <w:rsid w:val="778D1C6D"/>
    <w:rsid w:val="77912370"/>
    <w:rsid w:val="77945891"/>
    <w:rsid w:val="77970800"/>
    <w:rsid w:val="779BBF51"/>
    <w:rsid w:val="77A8D243"/>
    <w:rsid w:val="77A950ED"/>
    <w:rsid w:val="77B159A6"/>
    <w:rsid w:val="77B1A4CB"/>
    <w:rsid w:val="77C635F3"/>
    <w:rsid w:val="77CF111C"/>
    <w:rsid w:val="77E192FB"/>
    <w:rsid w:val="77EECC37"/>
    <w:rsid w:val="77F4A653"/>
    <w:rsid w:val="77F5C522"/>
    <w:rsid w:val="7800057D"/>
    <w:rsid w:val="78011990"/>
    <w:rsid w:val="781295A5"/>
    <w:rsid w:val="78149837"/>
    <w:rsid w:val="7815D636"/>
    <w:rsid w:val="7816E346"/>
    <w:rsid w:val="782F0DDA"/>
    <w:rsid w:val="783D4139"/>
    <w:rsid w:val="783E0FFE"/>
    <w:rsid w:val="783F4059"/>
    <w:rsid w:val="783F84DF"/>
    <w:rsid w:val="78531A30"/>
    <w:rsid w:val="78564A23"/>
    <w:rsid w:val="785E45E9"/>
    <w:rsid w:val="785EDB49"/>
    <w:rsid w:val="785F5E73"/>
    <w:rsid w:val="786519CF"/>
    <w:rsid w:val="787513F1"/>
    <w:rsid w:val="7879282C"/>
    <w:rsid w:val="7885BA1D"/>
    <w:rsid w:val="78893D0E"/>
    <w:rsid w:val="78923C5F"/>
    <w:rsid w:val="7892CCF4"/>
    <w:rsid w:val="7894B22F"/>
    <w:rsid w:val="78A1DD65"/>
    <w:rsid w:val="78A58480"/>
    <w:rsid w:val="78A7A5AF"/>
    <w:rsid w:val="78B75372"/>
    <w:rsid w:val="78BAF44A"/>
    <w:rsid w:val="78BD72DB"/>
    <w:rsid w:val="78C58158"/>
    <w:rsid w:val="78C7C35A"/>
    <w:rsid w:val="78C940CA"/>
    <w:rsid w:val="78CD7A8D"/>
    <w:rsid w:val="78D12C8C"/>
    <w:rsid w:val="78DE1B6A"/>
    <w:rsid w:val="78E5B76F"/>
    <w:rsid w:val="78EBDC62"/>
    <w:rsid w:val="78EEDE9D"/>
    <w:rsid w:val="78F70BD0"/>
    <w:rsid w:val="78FAC72B"/>
    <w:rsid w:val="78FF34EA"/>
    <w:rsid w:val="790167BD"/>
    <w:rsid w:val="790FF419"/>
    <w:rsid w:val="79111DA5"/>
    <w:rsid w:val="791805FC"/>
    <w:rsid w:val="791CB63A"/>
    <w:rsid w:val="791D3CBD"/>
    <w:rsid w:val="792450B1"/>
    <w:rsid w:val="7926FD87"/>
    <w:rsid w:val="793810F6"/>
    <w:rsid w:val="7942D610"/>
    <w:rsid w:val="794CFCC0"/>
    <w:rsid w:val="794FE58C"/>
    <w:rsid w:val="795400FB"/>
    <w:rsid w:val="795D861E"/>
    <w:rsid w:val="797AD507"/>
    <w:rsid w:val="79814F73"/>
    <w:rsid w:val="7987112A"/>
    <w:rsid w:val="7995C193"/>
    <w:rsid w:val="79A272FE"/>
    <w:rsid w:val="79A543A3"/>
    <w:rsid w:val="79ABEE80"/>
    <w:rsid w:val="79BE568E"/>
    <w:rsid w:val="79CD440C"/>
    <w:rsid w:val="79D0DD04"/>
    <w:rsid w:val="79E2F4A9"/>
    <w:rsid w:val="79E566E8"/>
    <w:rsid w:val="79F6A005"/>
    <w:rsid w:val="7A01257F"/>
    <w:rsid w:val="7A026C0D"/>
    <w:rsid w:val="7A048F9F"/>
    <w:rsid w:val="7A1175B4"/>
    <w:rsid w:val="7A1CC66F"/>
    <w:rsid w:val="7A1DF768"/>
    <w:rsid w:val="7A2CD4C8"/>
    <w:rsid w:val="7A2EBE05"/>
    <w:rsid w:val="7A32D72F"/>
    <w:rsid w:val="7A39BFFF"/>
    <w:rsid w:val="7A440C07"/>
    <w:rsid w:val="7A4854FA"/>
    <w:rsid w:val="7A4F1484"/>
    <w:rsid w:val="7A555133"/>
    <w:rsid w:val="7A59A44A"/>
    <w:rsid w:val="7A62DB16"/>
    <w:rsid w:val="7A652F93"/>
    <w:rsid w:val="7A7F3003"/>
    <w:rsid w:val="7A88DFCC"/>
    <w:rsid w:val="7A8A5B25"/>
    <w:rsid w:val="7A98D108"/>
    <w:rsid w:val="7A9E90E6"/>
    <w:rsid w:val="7AA267E8"/>
    <w:rsid w:val="7ABF6061"/>
    <w:rsid w:val="7AD0BDB5"/>
    <w:rsid w:val="7AE26383"/>
    <w:rsid w:val="7AE68505"/>
    <w:rsid w:val="7AF20B69"/>
    <w:rsid w:val="7AFCCDC4"/>
    <w:rsid w:val="7B0B3BAB"/>
    <w:rsid w:val="7B157AB9"/>
    <w:rsid w:val="7B16696F"/>
    <w:rsid w:val="7B270046"/>
    <w:rsid w:val="7B4A86C8"/>
    <w:rsid w:val="7B4BD593"/>
    <w:rsid w:val="7B5A4729"/>
    <w:rsid w:val="7B5A6773"/>
    <w:rsid w:val="7B5CFF3B"/>
    <w:rsid w:val="7B5E14DE"/>
    <w:rsid w:val="7B628CCE"/>
    <w:rsid w:val="7B63248A"/>
    <w:rsid w:val="7B8188B3"/>
    <w:rsid w:val="7B85602F"/>
    <w:rsid w:val="7B8733ED"/>
    <w:rsid w:val="7B8780D1"/>
    <w:rsid w:val="7B8933EF"/>
    <w:rsid w:val="7BA14929"/>
    <w:rsid w:val="7BBA408D"/>
    <w:rsid w:val="7BC9BE52"/>
    <w:rsid w:val="7BCCEB6B"/>
    <w:rsid w:val="7BD1CDE5"/>
    <w:rsid w:val="7BDAAF76"/>
    <w:rsid w:val="7BDB7EB3"/>
    <w:rsid w:val="7BDE237A"/>
    <w:rsid w:val="7BEAB1F8"/>
    <w:rsid w:val="7BFE32A8"/>
    <w:rsid w:val="7C0298EE"/>
    <w:rsid w:val="7C0BAA9C"/>
    <w:rsid w:val="7C15C3B7"/>
    <w:rsid w:val="7C287720"/>
    <w:rsid w:val="7C3BCD06"/>
    <w:rsid w:val="7C3CEAFF"/>
    <w:rsid w:val="7C3D7F05"/>
    <w:rsid w:val="7C3F3C58"/>
    <w:rsid w:val="7C4518DF"/>
    <w:rsid w:val="7C451F00"/>
    <w:rsid w:val="7C4A0C24"/>
    <w:rsid w:val="7C549701"/>
    <w:rsid w:val="7C595CEF"/>
    <w:rsid w:val="7C5A6041"/>
    <w:rsid w:val="7C623294"/>
    <w:rsid w:val="7C67FB5D"/>
    <w:rsid w:val="7C793BF8"/>
    <w:rsid w:val="7C842250"/>
    <w:rsid w:val="7C92A991"/>
    <w:rsid w:val="7C93BB80"/>
    <w:rsid w:val="7C9A9304"/>
    <w:rsid w:val="7C9E752A"/>
    <w:rsid w:val="7C9FBFD1"/>
    <w:rsid w:val="7CA6BBC4"/>
    <w:rsid w:val="7CB9984C"/>
    <w:rsid w:val="7CC7EE3F"/>
    <w:rsid w:val="7CCA3DE6"/>
    <w:rsid w:val="7CD07D63"/>
    <w:rsid w:val="7CD5BF17"/>
    <w:rsid w:val="7CDF8308"/>
    <w:rsid w:val="7CEBE5DC"/>
    <w:rsid w:val="7CEFA06F"/>
    <w:rsid w:val="7CF58803"/>
    <w:rsid w:val="7D0100A2"/>
    <w:rsid w:val="7D016F54"/>
    <w:rsid w:val="7D067A59"/>
    <w:rsid w:val="7D083EB0"/>
    <w:rsid w:val="7D08F6D3"/>
    <w:rsid w:val="7D0F5894"/>
    <w:rsid w:val="7D149780"/>
    <w:rsid w:val="7D201792"/>
    <w:rsid w:val="7D2A9CE9"/>
    <w:rsid w:val="7D310E14"/>
    <w:rsid w:val="7D33B463"/>
    <w:rsid w:val="7D3DC270"/>
    <w:rsid w:val="7D4F827A"/>
    <w:rsid w:val="7D5D2C99"/>
    <w:rsid w:val="7D671444"/>
    <w:rsid w:val="7D6E0685"/>
    <w:rsid w:val="7D6E7E73"/>
    <w:rsid w:val="7D719C56"/>
    <w:rsid w:val="7D7387AE"/>
    <w:rsid w:val="7D7CE5D3"/>
    <w:rsid w:val="7D8139DC"/>
    <w:rsid w:val="7D828733"/>
    <w:rsid w:val="7D83AA76"/>
    <w:rsid w:val="7D89FEE2"/>
    <w:rsid w:val="7DA2B7B3"/>
    <w:rsid w:val="7DAAD8A9"/>
    <w:rsid w:val="7DAAE853"/>
    <w:rsid w:val="7DB3CDD6"/>
    <w:rsid w:val="7DB96D2B"/>
    <w:rsid w:val="7DBA4255"/>
    <w:rsid w:val="7DCA2A12"/>
    <w:rsid w:val="7DD520C7"/>
    <w:rsid w:val="7DDBD81B"/>
    <w:rsid w:val="7DE1B5DC"/>
    <w:rsid w:val="7DE956D9"/>
    <w:rsid w:val="7E0966A9"/>
    <w:rsid w:val="7E0CE702"/>
    <w:rsid w:val="7E13EB3D"/>
    <w:rsid w:val="7E1B1CCE"/>
    <w:rsid w:val="7E1EA4A5"/>
    <w:rsid w:val="7E1F0570"/>
    <w:rsid w:val="7E20605B"/>
    <w:rsid w:val="7E211E47"/>
    <w:rsid w:val="7E292634"/>
    <w:rsid w:val="7E2BB4C2"/>
    <w:rsid w:val="7E2D8025"/>
    <w:rsid w:val="7E321E05"/>
    <w:rsid w:val="7E37644C"/>
    <w:rsid w:val="7E39956E"/>
    <w:rsid w:val="7E3CC123"/>
    <w:rsid w:val="7E3E9C0C"/>
    <w:rsid w:val="7E43286D"/>
    <w:rsid w:val="7E48FA55"/>
    <w:rsid w:val="7E5F2B8F"/>
    <w:rsid w:val="7E5FC360"/>
    <w:rsid w:val="7E8B0740"/>
    <w:rsid w:val="7E8C6CC6"/>
    <w:rsid w:val="7EA47362"/>
    <w:rsid w:val="7EB46D1B"/>
    <w:rsid w:val="7ECBF1C3"/>
    <w:rsid w:val="7EF57C5C"/>
    <w:rsid w:val="7F086EFB"/>
    <w:rsid w:val="7F0F7E9C"/>
    <w:rsid w:val="7F142B73"/>
    <w:rsid w:val="7F194AC8"/>
    <w:rsid w:val="7F1C3C5C"/>
    <w:rsid w:val="7F221769"/>
    <w:rsid w:val="7F23F540"/>
    <w:rsid w:val="7F2CE50B"/>
    <w:rsid w:val="7F2F9F5B"/>
    <w:rsid w:val="7F35E972"/>
    <w:rsid w:val="7F69D4AF"/>
    <w:rsid w:val="7F6ABBB7"/>
    <w:rsid w:val="7F6E0568"/>
    <w:rsid w:val="7F6F6600"/>
    <w:rsid w:val="7F6F6E92"/>
    <w:rsid w:val="7F77198C"/>
    <w:rsid w:val="7F7F6AE6"/>
    <w:rsid w:val="7F802676"/>
    <w:rsid w:val="7F8555FA"/>
    <w:rsid w:val="7F8FDCC1"/>
    <w:rsid w:val="7F90C066"/>
    <w:rsid w:val="7F918D4B"/>
    <w:rsid w:val="7FA493E1"/>
    <w:rsid w:val="7FBAD50E"/>
    <w:rsid w:val="7FBCA67B"/>
    <w:rsid w:val="7FD3E186"/>
    <w:rsid w:val="7FDFE53E"/>
    <w:rsid w:val="7FE989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F470"/>
  <w15:docId w15:val="{20CE0CAB-58CD-4FDA-9227-6860D8B269B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61"/>
    <w:rPr>
      <w:sz w:val="24"/>
      <w:szCs w:val="24"/>
    </w:rPr>
  </w:style>
  <w:style w:type="paragraph" w:styleId="Heading1">
    <w:name w:val="heading 1"/>
    <w:basedOn w:val="Normal"/>
    <w:next w:val="Normal"/>
    <w:link w:val="Heading1Char"/>
    <w:uiPriority w:val="9"/>
    <w:qFormat/>
    <w:rsid w:val="00E016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uiPriority w:val="99"/>
    <w:rsid w:val="00C65E61"/>
    <w:rPr>
      <w:rFonts w:ascii="Calibri" w:eastAsia="Calibri" w:hAnsi="Calibri" w:cs="Calibri"/>
      <w:color w:val="000000"/>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
      </w:numPr>
    </w:pPr>
  </w:style>
  <w:style w:type="numbering" w:customStyle="1" w:styleId="ImportedStyle2">
    <w:name w:val="Imported Style 2"/>
    <w:rsid w:val="00C65E61"/>
    <w:pPr>
      <w:numPr>
        <w:numId w:val="3"/>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uiPriority w:val="99"/>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uiPriority w:val="99"/>
    <w:rsid w:val="00340AFA"/>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qFormat/>
    <w:rsid w:val="00266BB2"/>
    <w:rPr>
      <w:b/>
      <w:bCs/>
      <w:smallCaps/>
      <w:spacing w:val="5"/>
    </w:rPr>
  </w:style>
  <w:style w:type="paragraph" w:styleId="Quote">
    <w:name w:val="Quote"/>
    <w:basedOn w:val="Normal"/>
    <w:next w:val="Normal"/>
    <w:link w:val="QuoteChar"/>
    <w:uiPriority w:val="29"/>
    <w:qFormat/>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paragraph" w:styleId="EndnoteText">
    <w:name w:val="endnote text"/>
    <w:basedOn w:val="Normal"/>
    <w:link w:val="EndnoteTextChar"/>
    <w:uiPriority w:val="99"/>
    <w:semiHidden/>
    <w:unhideWhenUsed/>
    <w:rsid w:val="008155F6"/>
    <w:rPr>
      <w:sz w:val="20"/>
      <w:szCs w:val="20"/>
    </w:rPr>
  </w:style>
  <w:style w:type="character" w:customStyle="1" w:styleId="EndnoteTextChar">
    <w:name w:val="Endnote Text Char"/>
    <w:basedOn w:val="DefaultParagraphFont"/>
    <w:link w:val="EndnoteText"/>
    <w:uiPriority w:val="99"/>
    <w:semiHidden/>
    <w:rsid w:val="008155F6"/>
  </w:style>
  <w:style w:type="character" w:styleId="EndnoteReference">
    <w:name w:val="endnote reference"/>
    <w:basedOn w:val="DefaultParagraphFont"/>
    <w:uiPriority w:val="99"/>
    <w:semiHidden/>
    <w:unhideWhenUsed/>
    <w:rsid w:val="008155F6"/>
    <w:rPr>
      <w:vertAlign w:val="superscript"/>
    </w:rPr>
  </w:style>
  <w:style w:type="character" w:customStyle="1" w:styleId="UnresolvedMention3">
    <w:name w:val="Unresolved Mention3"/>
    <w:basedOn w:val="DefaultParagraphFont"/>
    <w:uiPriority w:val="99"/>
    <w:semiHidden/>
    <w:unhideWhenUsed/>
    <w:rsid w:val="00037A5F"/>
    <w:rPr>
      <w:color w:val="605E5C"/>
      <w:shd w:val="clear" w:color="auto" w:fill="E1DFDD"/>
    </w:rPr>
  </w:style>
  <w:style w:type="character" w:customStyle="1" w:styleId="Heading1Char">
    <w:name w:val="Heading 1 Char"/>
    <w:basedOn w:val="DefaultParagraphFont"/>
    <w:link w:val="Heading1"/>
    <w:uiPriority w:val="9"/>
    <w:rsid w:val="00E01690"/>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CB13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styleId="UnresolvedMention">
    <w:name w:val="Unresolved Mention"/>
    <w:basedOn w:val="DefaultParagraphFont"/>
    <w:uiPriority w:val="99"/>
    <w:semiHidden/>
    <w:unhideWhenUsed/>
    <w:rsid w:val="00001CAE"/>
    <w:rPr>
      <w:color w:val="605E5C"/>
      <w:shd w:val="clear" w:color="auto" w:fill="E1DFDD"/>
    </w:rPr>
  </w:style>
  <w:style w:type="paragraph" w:styleId="Revision">
    <w:name w:val="Revision"/>
    <w:hidden/>
    <w:uiPriority w:val="99"/>
    <w:semiHidden/>
    <w:rsid w:val="00D16D9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GreenForm">
    <w:name w:val="Green Form"/>
    <w:basedOn w:val="DefaultParagraphFont"/>
    <w:uiPriority w:val="1"/>
    <w:rsid w:val="009F7E37"/>
    <w:rPr>
      <w:rFonts w:asciiTheme="minorHAnsi" w:eastAsiaTheme="minorEastAsia" w:hAnsiTheme="minorHAnsi" w:cstheme="minorBidi"/>
      <w:sz w:val="20"/>
      <w:szCs w:val="20"/>
    </w:rPr>
  </w:style>
  <w:style w:type="character" w:styleId="FollowedHyperlink">
    <w:name w:val="FollowedHyperlink"/>
    <w:basedOn w:val="DefaultParagraphFont"/>
    <w:uiPriority w:val="99"/>
    <w:semiHidden/>
    <w:unhideWhenUsed/>
    <w:rsid w:val="00E9476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29517879">
      <w:bodyDiv w:val="1"/>
      <w:marLeft w:val="0"/>
      <w:marRight w:val="0"/>
      <w:marTop w:val="0"/>
      <w:marBottom w:val="0"/>
      <w:divBdr>
        <w:top w:val="none" w:sz="0" w:space="0" w:color="auto"/>
        <w:left w:val="none" w:sz="0" w:space="0" w:color="auto"/>
        <w:bottom w:val="none" w:sz="0" w:space="0" w:color="auto"/>
        <w:right w:val="none" w:sz="0" w:space="0" w:color="auto"/>
      </w:divBdr>
    </w:div>
    <w:div w:id="147983916">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36561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67333901">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211625417">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001357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39801942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557252873">
      <w:bodyDiv w:val="1"/>
      <w:marLeft w:val="0"/>
      <w:marRight w:val="0"/>
      <w:marTop w:val="0"/>
      <w:marBottom w:val="0"/>
      <w:divBdr>
        <w:top w:val="none" w:sz="0" w:space="0" w:color="auto"/>
        <w:left w:val="none" w:sz="0" w:space="0" w:color="auto"/>
        <w:bottom w:val="none" w:sz="0" w:space="0" w:color="auto"/>
        <w:right w:val="none" w:sz="0" w:space="0" w:color="auto"/>
      </w:divBdr>
    </w:div>
    <w:div w:id="639069854">
      <w:bodyDiv w:val="1"/>
      <w:marLeft w:val="0"/>
      <w:marRight w:val="0"/>
      <w:marTop w:val="0"/>
      <w:marBottom w:val="0"/>
      <w:divBdr>
        <w:top w:val="none" w:sz="0" w:space="0" w:color="auto"/>
        <w:left w:val="none" w:sz="0" w:space="0" w:color="auto"/>
        <w:bottom w:val="none" w:sz="0" w:space="0" w:color="auto"/>
        <w:right w:val="none" w:sz="0" w:space="0" w:color="auto"/>
      </w:divBdr>
    </w:div>
    <w:div w:id="639463607">
      <w:bodyDiv w:val="1"/>
      <w:marLeft w:val="0"/>
      <w:marRight w:val="0"/>
      <w:marTop w:val="0"/>
      <w:marBottom w:val="0"/>
      <w:divBdr>
        <w:top w:val="none" w:sz="0" w:space="0" w:color="auto"/>
        <w:left w:val="none" w:sz="0" w:space="0" w:color="auto"/>
        <w:bottom w:val="none" w:sz="0" w:space="0" w:color="auto"/>
        <w:right w:val="none" w:sz="0" w:space="0" w:color="auto"/>
      </w:divBdr>
    </w:div>
    <w:div w:id="660961387">
      <w:bodyDiv w:val="1"/>
      <w:marLeft w:val="0"/>
      <w:marRight w:val="0"/>
      <w:marTop w:val="0"/>
      <w:marBottom w:val="0"/>
      <w:divBdr>
        <w:top w:val="none" w:sz="0" w:space="0" w:color="auto"/>
        <w:left w:val="none" w:sz="0" w:space="0" w:color="auto"/>
        <w:bottom w:val="none" w:sz="0" w:space="0" w:color="auto"/>
        <w:right w:val="none" w:sz="0" w:space="0" w:color="auto"/>
      </w:divBdr>
    </w:div>
    <w:div w:id="676034261">
      <w:bodyDiv w:val="1"/>
      <w:marLeft w:val="0"/>
      <w:marRight w:val="0"/>
      <w:marTop w:val="0"/>
      <w:marBottom w:val="0"/>
      <w:divBdr>
        <w:top w:val="none" w:sz="0" w:space="0" w:color="auto"/>
        <w:left w:val="none" w:sz="0" w:space="0" w:color="auto"/>
        <w:bottom w:val="none" w:sz="0" w:space="0" w:color="auto"/>
        <w:right w:val="none" w:sz="0" w:space="0" w:color="auto"/>
      </w:divBdr>
    </w:div>
    <w:div w:id="692459851">
      <w:bodyDiv w:val="1"/>
      <w:marLeft w:val="0"/>
      <w:marRight w:val="0"/>
      <w:marTop w:val="0"/>
      <w:marBottom w:val="0"/>
      <w:divBdr>
        <w:top w:val="none" w:sz="0" w:space="0" w:color="auto"/>
        <w:left w:val="none" w:sz="0" w:space="0" w:color="auto"/>
        <w:bottom w:val="none" w:sz="0" w:space="0" w:color="auto"/>
        <w:right w:val="none" w:sz="0" w:space="0" w:color="auto"/>
      </w:divBdr>
    </w:div>
    <w:div w:id="717245389">
      <w:bodyDiv w:val="1"/>
      <w:marLeft w:val="0"/>
      <w:marRight w:val="0"/>
      <w:marTop w:val="0"/>
      <w:marBottom w:val="0"/>
      <w:divBdr>
        <w:top w:val="none" w:sz="0" w:space="0" w:color="auto"/>
        <w:left w:val="none" w:sz="0" w:space="0" w:color="auto"/>
        <w:bottom w:val="none" w:sz="0" w:space="0" w:color="auto"/>
        <w:right w:val="none" w:sz="0" w:space="0" w:color="auto"/>
      </w:divBdr>
    </w:div>
    <w:div w:id="749078670">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71432788">
      <w:bodyDiv w:val="1"/>
      <w:marLeft w:val="0"/>
      <w:marRight w:val="0"/>
      <w:marTop w:val="0"/>
      <w:marBottom w:val="0"/>
      <w:divBdr>
        <w:top w:val="none" w:sz="0" w:space="0" w:color="auto"/>
        <w:left w:val="none" w:sz="0" w:space="0" w:color="auto"/>
        <w:bottom w:val="none" w:sz="0" w:space="0" w:color="auto"/>
        <w:right w:val="none" w:sz="0" w:space="0" w:color="auto"/>
      </w:divBdr>
    </w:div>
    <w:div w:id="813987676">
      <w:bodyDiv w:val="1"/>
      <w:marLeft w:val="0"/>
      <w:marRight w:val="0"/>
      <w:marTop w:val="0"/>
      <w:marBottom w:val="0"/>
      <w:divBdr>
        <w:top w:val="none" w:sz="0" w:space="0" w:color="auto"/>
        <w:left w:val="none" w:sz="0" w:space="0" w:color="auto"/>
        <w:bottom w:val="none" w:sz="0" w:space="0" w:color="auto"/>
        <w:right w:val="none" w:sz="0" w:space="0" w:color="auto"/>
      </w:divBdr>
    </w:div>
    <w:div w:id="832842508">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932117">
      <w:bodyDiv w:val="1"/>
      <w:marLeft w:val="0"/>
      <w:marRight w:val="0"/>
      <w:marTop w:val="0"/>
      <w:marBottom w:val="0"/>
      <w:divBdr>
        <w:top w:val="none" w:sz="0" w:space="0" w:color="auto"/>
        <w:left w:val="none" w:sz="0" w:space="0" w:color="auto"/>
        <w:bottom w:val="none" w:sz="0" w:space="0" w:color="auto"/>
        <w:right w:val="none" w:sz="0" w:space="0" w:color="auto"/>
      </w:divBdr>
    </w:div>
    <w:div w:id="917522476">
      <w:bodyDiv w:val="1"/>
      <w:marLeft w:val="0"/>
      <w:marRight w:val="0"/>
      <w:marTop w:val="0"/>
      <w:marBottom w:val="0"/>
      <w:divBdr>
        <w:top w:val="none" w:sz="0" w:space="0" w:color="auto"/>
        <w:left w:val="none" w:sz="0" w:space="0" w:color="auto"/>
        <w:bottom w:val="none" w:sz="0" w:space="0" w:color="auto"/>
        <w:right w:val="none" w:sz="0" w:space="0" w:color="auto"/>
      </w:divBdr>
    </w:div>
    <w:div w:id="957688480">
      <w:bodyDiv w:val="1"/>
      <w:marLeft w:val="0"/>
      <w:marRight w:val="0"/>
      <w:marTop w:val="0"/>
      <w:marBottom w:val="0"/>
      <w:divBdr>
        <w:top w:val="none" w:sz="0" w:space="0" w:color="auto"/>
        <w:left w:val="none" w:sz="0" w:space="0" w:color="auto"/>
        <w:bottom w:val="none" w:sz="0" w:space="0" w:color="auto"/>
        <w:right w:val="none" w:sz="0" w:space="0" w:color="auto"/>
      </w:divBdr>
    </w:div>
    <w:div w:id="959261084">
      <w:bodyDiv w:val="1"/>
      <w:marLeft w:val="0"/>
      <w:marRight w:val="0"/>
      <w:marTop w:val="0"/>
      <w:marBottom w:val="0"/>
      <w:divBdr>
        <w:top w:val="none" w:sz="0" w:space="0" w:color="auto"/>
        <w:left w:val="none" w:sz="0" w:space="0" w:color="auto"/>
        <w:bottom w:val="none" w:sz="0" w:space="0" w:color="auto"/>
        <w:right w:val="none" w:sz="0" w:space="0" w:color="auto"/>
      </w:divBdr>
    </w:div>
    <w:div w:id="977608378">
      <w:bodyDiv w:val="1"/>
      <w:marLeft w:val="0"/>
      <w:marRight w:val="0"/>
      <w:marTop w:val="0"/>
      <w:marBottom w:val="0"/>
      <w:divBdr>
        <w:top w:val="none" w:sz="0" w:space="0" w:color="auto"/>
        <w:left w:val="none" w:sz="0" w:space="0" w:color="auto"/>
        <w:bottom w:val="none" w:sz="0" w:space="0" w:color="auto"/>
        <w:right w:val="none" w:sz="0" w:space="0" w:color="auto"/>
      </w:divBdr>
    </w:div>
    <w:div w:id="1071153085">
      <w:bodyDiv w:val="1"/>
      <w:marLeft w:val="0"/>
      <w:marRight w:val="0"/>
      <w:marTop w:val="0"/>
      <w:marBottom w:val="0"/>
      <w:divBdr>
        <w:top w:val="none" w:sz="0" w:space="0" w:color="auto"/>
        <w:left w:val="none" w:sz="0" w:space="0" w:color="auto"/>
        <w:bottom w:val="none" w:sz="0" w:space="0" w:color="auto"/>
        <w:right w:val="none" w:sz="0" w:space="0" w:color="auto"/>
      </w:divBdr>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187402052">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04841260">
      <w:bodyDiv w:val="1"/>
      <w:marLeft w:val="0"/>
      <w:marRight w:val="0"/>
      <w:marTop w:val="0"/>
      <w:marBottom w:val="0"/>
      <w:divBdr>
        <w:top w:val="none" w:sz="0" w:space="0" w:color="auto"/>
        <w:left w:val="none" w:sz="0" w:space="0" w:color="auto"/>
        <w:bottom w:val="none" w:sz="0" w:space="0" w:color="auto"/>
        <w:right w:val="none" w:sz="0" w:space="0" w:color="auto"/>
      </w:divBdr>
    </w:div>
    <w:div w:id="1434475328">
      <w:bodyDiv w:val="1"/>
      <w:marLeft w:val="0"/>
      <w:marRight w:val="0"/>
      <w:marTop w:val="0"/>
      <w:marBottom w:val="0"/>
      <w:divBdr>
        <w:top w:val="none" w:sz="0" w:space="0" w:color="auto"/>
        <w:left w:val="none" w:sz="0" w:space="0" w:color="auto"/>
        <w:bottom w:val="none" w:sz="0" w:space="0" w:color="auto"/>
        <w:right w:val="none" w:sz="0" w:space="0" w:color="auto"/>
      </w:divBdr>
    </w:div>
    <w:div w:id="1460222544">
      <w:bodyDiv w:val="1"/>
      <w:marLeft w:val="0"/>
      <w:marRight w:val="0"/>
      <w:marTop w:val="0"/>
      <w:marBottom w:val="0"/>
      <w:divBdr>
        <w:top w:val="none" w:sz="0" w:space="0" w:color="auto"/>
        <w:left w:val="none" w:sz="0" w:space="0" w:color="auto"/>
        <w:bottom w:val="none" w:sz="0" w:space="0" w:color="auto"/>
        <w:right w:val="none" w:sz="0" w:space="0" w:color="auto"/>
      </w:divBdr>
    </w:div>
    <w:div w:id="1465851354">
      <w:bodyDiv w:val="1"/>
      <w:marLeft w:val="0"/>
      <w:marRight w:val="0"/>
      <w:marTop w:val="0"/>
      <w:marBottom w:val="0"/>
      <w:divBdr>
        <w:top w:val="none" w:sz="0" w:space="0" w:color="auto"/>
        <w:left w:val="none" w:sz="0" w:space="0" w:color="auto"/>
        <w:bottom w:val="none" w:sz="0" w:space="0" w:color="auto"/>
        <w:right w:val="none" w:sz="0" w:space="0" w:color="auto"/>
      </w:divBdr>
    </w:div>
    <w:div w:id="1487165414">
      <w:bodyDiv w:val="1"/>
      <w:marLeft w:val="0"/>
      <w:marRight w:val="0"/>
      <w:marTop w:val="0"/>
      <w:marBottom w:val="0"/>
      <w:divBdr>
        <w:top w:val="none" w:sz="0" w:space="0" w:color="auto"/>
        <w:left w:val="none" w:sz="0" w:space="0" w:color="auto"/>
        <w:bottom w:val="none" w:sz="0" w:space="0" w:color="auto"/>
        <w:right w:val="none" w:sz="0" w:space="0" w:color="auto"/>
      </w:divBdr>
    </w:div>
    <w:div w:id="1515223888">
      <w:bodyDiv w:val="1"/>
      <w:marLeft w:val="0"/>
      <w:marRight w:val="0"/>
      <w:marTop w:val="0"/>
      <w:marBottom w:val="0"/>
      <w:divBdr>
        <w:top w:val="none" w:sz="0" w:space="0" w:color="auto"/>
        <w:left w:val="none" w:sz="0" w:space="0" w:color="auto"/>
        <w:bottom w:val="none" w:sz="0" w:space="0" w:color="auto"/>
        <w:right w:val="none" w:sz="0" w:space="0" w:color="auto"/>
      </w:divBdr>
    </w:div>
    <w:div w:id="1538010363">
      <w:bodyDiv w:val="1"/>
      <w:marLeft w:val="0"/>
      <w:marRight w:val="0"/>
      <w:marTop w:val="0"/>
      <w:marBottom w:val="0"/>
      <w:divBdr>
        <w:top w:val="none" w:sz="0" w:space="0" w:color="auto"/>
        <w:left w:val="none" w:sz="0" w:space="0" w:color="auto"/>
        <w:bottom w:val="none" w:sz="0" w:space="0" w:color="auto"/>
        <w:right w:val="none" w:sz="0" w:space="0" w:color="auto"/>
      </w:divBdr>
    </w:div>
    <w:div w:id="1538663414">
      <w:bodyDiv w:val="1"/>
      <w:marLeft w:val="0"/>
      <w:marRight w:val="0"/>
      <w:marTop w:val="0"/>
      <w:marBottom w:val="0"/>
      <w:divBdr>
        <w:top w:val="none" w:sz="0" w:space="0" w:color="auto"/>
        <w:left w:val="none" w:sz="0" w:space="0" w:color="auto"/>
        <w:bottom w:val="none" w:sz="0" w:space="0" w:color="auto"/>
        <w:right w:val="none" w:sz="0" w:space="0" w:color="auto"/>
      </w:divBdr>
    </w:div>
    <w:div w:id="160106720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664237908">
      <w:bodyDiv w:val="1"/>
      <w:marLeft w:val="0"/>
      <w:marRight w:val="0"/>
      <w:marTop w:val="0"/>
      <w:marBottom w:val="0"/>
      <w:divBdr>
        <w:top w:val="none" w:sz="0" w:space="0" w:color="auto"/>
        <w:left w:val="none" w:sz="0" w:space="0" w:color="auto"/>
        <w:bottom w:val="none" w:sz="0" w:space="0" w:color="auto"/>
        <w:right w:val="none" w:sz="0" w:space="0" w:color="auto"/>
      </w:divBdr>
    </w:div>
    <w:div w:id="1719821653">
      <w:bodyDiv w:val="1"/>
      <w:marLeft w:val="0"/>
      <w:marRight w:val="0"/>
      <w:marTop w:val="0"/>
      <w:marBottom w:val="0"/>
      <w:divBdr>
        <w:top w:val="none" w:sz="0" w:space="0" w:color="auto"/>
        <w:left w:val="none" w:sz="0" w:space="0" w:color="auto"/>
        <w:bottom w:val="none" w:sz="0" w:space="0" w:color="auto"/>
        <w:right w:val="none" w:sz="0" w:space="0" w:color="auto"/>
      </w:divBdr>
    </w:div>
    <w:div w:id="1719940585">
      <w:bodyDiv w:val="1"/>
      <w:marLeft w:val="0"/>
      <w:marRight w:val="0"/>
      <w:marTop w:val="0"/>
      <w:marBottom w:val="0"/>
      <w:divBdr>
        <w:top w:val="none" w:sz="0" w:space="0" w:color="auto"/>
        <w:left w:val="none" w:sz="0" w:space="0" w:color="auto"/>
        <w:bottom w:val="none" w:sz="0" w:space="0" w:color="auto"/>
        <w:right w:val="none" w:sz="0" w:space="0" w:color="auto"/>
      </w:divBdr>
    </w:div>
    <w:div w:id="1730959527">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07241754">
      <w:bodyDiv w:val="1"/>
      <w:marLeft w:val="0"/>
      <w:marRight w:val="0"/>
      <w:marTop w:val="0"/>
      <w:marBottom w:val="0"/>
      <w:divBdr>
        <w:top w:val="none" w:sz="0" w:space="0" w:color="auto"/>
        <w:left w:val="none" w:sz="0" w:space="0" w:color="auto"/>
        <w:bottom w:val="none" w:sz="0" w:space="0" w:color="auto"/>
        <w:right w:val="none" w:sz="0" w:space="0" w:color="auto"/>
      </w:divBdr>
    </w:div>
    <w:div w:id="1818298466">
      <w:bodyDiv w:val="1"/>
      <w:marLeft w:val="0"/>
      <w:marRight w:val="0"/>
      <w:marTop w:val="0"/>
      <w:marBottom w:val="0"/>
      <w:divBdr>
        <w:top w:val="none" w:sz="0" w:space="0" w:color="auto"/>
        <w:left w:val="none" w:sz="0" w:space="0" w:color="auto"/>
        <w:bottom w:val="none" w:sz="0" w:space="0" w:color="auto"/>
        <w:right w:val="none" w:sz="0" w:space="0" w:color="auto"/>
      </w:divBdr>
    </w:div>
    <w:div w:id="1864201637">
      <w:bodyDiv w:val="1"/>
      <w:marLeft w:val="0"/>
      <w:marRight w:val="0"/>
      <w:marTop w:val="0"/>
      <w:marBottom w:val="0"/>
      <w:divBdr>
        <w:top w:val="none" w:sz="0" w:space="0" w:color="auto"/>
        <w:left w:val="none" w:sz="0" w:space="0" w:color="auto"/>
        <w:bottom w:val="none" w:sz="0" w:space="0" w:color="auto"/>
        <w:right w:val="none" w:sz="0" w:space="0" w:color="auto"/>
      </w:divBdr>
    </w:div>
    <w:div w:id="1869098538">
      <w:bodyDiv w:val="1"/>
      <w:marLeft w:val="0"/>
      <w:marRight w:val="0"/>
      <w:marTop w:val="0"/>
      <w:marBottom w:val="0"/>
      <w:divBdr>
        <w:top w:val="none" w:sz="0" w:space="0" w:color="auto"/>
        <w:left w:val="none" w:sz="0" w:space="0" w:color="auto"/>
        <w:bottom w:val="none" w:sz="0" w:space="0" w:color="auto"/>
        <w:right w:val="none" w:sz="0" w:space="0" w:color="auto"/>
      </w:divBdr>
    </w:div>
    <w:div w:id="1871337988">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886288652">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64072627">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1998534226">
      <w:bodyDiv w:val="1"/>
      <w:marLeft w:val="0"/>
      <w:marRight w:val="0"/>
      <w:marTop w:val="0"/>
      <w:marBottom w:val="0"/>
      <w:divBdr>
        <w:top w:val="none" w:sz="0" w:space="0" w:color="auto"/>
        <w:left w:val="none" w:sz="0" w:space="0" w:color="auto"/>
        <w:bottom w:val="none" w:sz="0" w:space="0" w:color="auto"/>
        <w:right w:val="none" w:sz="0" w:space="0" w:color="auto"/>
      </w:divBdr>
    </w:div>
    <w:div w:id="2016347630">
      <w:bodyDiv w:val="1"/>
      <w:marLeft w:val="0"/>
      <w:marRight w:val="0"/>
      <w:marTop w:val="0"/>
      <w:marBottom w:val="0"/>
      <w:divBdr>
        <w:top w:val="none" w:sz="0" w:space="0" w:color="auto"/>
        <w:left w:val="none" w:sz="0" w:space="0" w:color="auto"/>
        <w:bottom w:val="none" w:sz="0" w:space="0" w:color="auto"/>
        <w:right w:val="none" w:sz="0" w:space="0" w:color="auto"/>
      </w:divBdr>
    </w:div>
    <w:div w:id="2047413902">
      <w:bodyDiv w:val="1"/>
      <w:marLeft w:val="0"/>
      <w:marRight w:val="0"/>
      <w:marTop w:val="0"/>
      <w:marBottom w:val="0"/>
      <w:divBdr>
        <w:top w:val="none" w:sz="0" w:space="0" w:color="auto"/>
        <w:left w:val="none" w:sz="0" w:space="0" w:color="auto"/>
        <w:bottom w:val="none" w:sz="0" w:space="0" w:color="auto"/>
        <w:right w:val="none" w:sz="0" w:space="0" w:color="auto"/>
      </w:divBdr>
    </w:div>
    <w:div w:id="2072581965">
      <w:bodyDiv w:val="1"/>
      <w:marLeft w:val="0"/>
      <w:marRight w:val="0"/>
      <w:marTop w:val="0"/>
      <w:marBottom w:val="0"/>
      <w:divBdr>
        <w:top w:val="none" w:sz="0" w:space="0" w:color="auto"/>
        <w:left w:val="none" w:sz="0" w:space="0" w:color="auto"/>
        <w:bottom w:val="none" w:sz="0" w:space="0" w:color="auto"/>
        <w:right w:val="none" w:sz="0" w:space="0" w:color="auto"/>
      </w:divBdr>
    </w:div>
    <w:div w:id="2082559852">
      <w:bodyDiv w:val="1"/>
      <w:marLeft w:val="0"/>
      <w:marRight w:val="0"/>
      <w:marTop w:val="0"/>
      <w:marBottom w:val="0"/>
      <w:divBdr>
        <w:top w:val="none" w:sz="0" w:space="0" w:color="auto"/>
        <w:left w:val="none" w:sz="0" w:space="0" w:color="auto"/>
        <w:bottom w:val="none" w:sz="0" w:space="0" w:color="auto"/>
        <w:right w:val="none" w:sz="0" w:space="0" w:color="auto"/>
      </w:divBdr>
    </w:div>
    <w:div w:id="208706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011AA-A844-40CD-B5F9-C5DABF4DE523}">
  <ds:schemaRefs>
    <ds:schemaRef ds:uri="http://schemas.openxmlformats.org/officeDocument/2006/bibliography"/>
  </ds:schemaRefs>
</ds:datastoreItem>
</file>

<file path=customXml/itemProps2.xml><?xml version="1.0" encoding="utf-8"?>
<ds:datastoreItem xmlns:ds="http://schemas.openxmlformats.org/officeDocument/2006/customXml" ds:itemID="{33575BBF-4C93-4FBE-8FBB-24268B7F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D9B60-B001-460A-B48B-9BF1E530BB7A}">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4.xml><?xml version="1.0" encoding="utf-8"?>
<ds:datastoreItem xmlns:ds="http://schemas.openxmlformats.org/officeDocument/2006/customXml" ds:itemID="{7588A09B-9181-4C67-AB68-04CAE13D3EC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31</ap:Pages>
  <ap:Words>4868</ap:Words>
  <ap:Characters>27754</ap:Characters>
  <ap:Application>Microsoft Office Word</ap:Application>
  <ap:DocSecurity>0</ap:DocSecurity>
  <ap:Lines>231</ap:Lines>
  <ap:Paragraphs>65</ap:Paragraphs>
  <ap:ScaleCrop>false</ap:ScaleCrop>
  <ap:Company/>
  <ap:LinksUpToDate>false</ap:LinksUpToDate>
  <ap:CharactersWithSpaces>32557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2020-04-02T17:47:00Z</cp:lastPrinted>
  <dcterms:created xsi:type="dcterms:W3CDTF">2026-02-17T14:27:30Z</dcterms:created>
  <dcterms:modified xsi:type="dcterms:W3CDTF">2026-02-17T14:27:30Z</dcterms:modified>
</cp:coreProperties>
</file>