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2BF3" w:rsidR="0022146C" w:rsidP="002C42D2" w:rsidRDefault="0022146C" w14:paraId="03A3219E" w14:textId="77777777">
      <w:pPr>
        <w:spacing w:line="360" w:lineRule="auto"/>
        <w:jc w:val="both"/>
        <w:rPr>
          <w:rFonts w:ascii="Book Antiqua" w:hAnsi="Book Antiqua" w:eastAsiaTheme="minorHAnsi" w:cstheme="minorBidi"/>
          <w:sz w:val="26"/>
          <w:szCs w:val="26"/>
        </w:rPr>
      </w:pPr>
    </w:p>
    <w:p w:rsidRPr="00632BF3" w:rsidR="007318CD" w:rsidP="002C42D2" w:rsidRDefault="007318CD" w14:paraId="16713821" w14:textId="7E0939DF">
      <w:pPr>
        <w:spacing w:line="360" w:lineRule="auto"/>
        <w:ind w:left="1080" w:hanging="1080"/>
        <w:jc w:val="both"/>
        <w:rPr>
          <w:rFonts w:ascii="Book Antiqua" w:hAnsi="Book Antiqua" w:eastAsiaTheme="minorHAnsi" w:cstheme="minorBidi"/>
          <w:sz w:val="26"/>
          <w:szCs w:val="26"/>
        </w:rPr>
      </w:pPr>
      <w:r w:rsidRPr="00632BF3">
        <w:rPr>
          <w:rFonts w:ascii="Book Antiqua" w:hAnsi="Book Antiqua" w:eastAsiaTheme="minorHAnsi" w:cstheme="minorBidi"/>
          <w:sz w:val="26"/>
          <w:szCs w:val="26"/>
        </w:rPr>
        <w:t>Decision</w:t>
      </w:r>
      <w:r w:rsidR="002C42D2">
        <w:rPr>
          <w:rFonts w:ascii="Book Antiqua" w:hAnsi="Book Antiqua" w:eastAsiaTheme="minorHAnsi" w:cstheme="minorBidi"/>
          <w:sz w:val="26"/>
          <w:szCs w:val="26"/>
        </w:rPr>
        <w:t xml:space="preserve"> </w:t>
      </w:r>
      <w:r w:rsidRPr="002C42D2" w:rsidR="002C42D2">
        <w:rPr>
          <w:rFonts w:ascii="Book Antiqua" w:hAnsi="Book Antiqua" w:eastAsiaTheme="minorHAnsi" w:cstheme="minorBidi"/>
          <w:sz w:val="26"/>
          <w:szCs w:val="26"/>
        </w:rPr>
        <w:t>26-02-030</w:t>
      </w:r>
      <w:r w:rsidRPr="00632BF3" w:rsidR="00E769F2">
        <w:rPr>
          <w:rFonts w:ascii="Book Antiqua" w:hAnsi="Book Antiqua" w:eastAsiaTheme="minorHAnsi" w:cstheme="minorBidi"/>
          <w:sz w:val="26"/>
          <w:szCs w:val="26"/>
        </w:rPr>
        <w:t xml:space="preserve">                                             </w:t>
      </w:r>
    </w:p>
    <w:p w:rsidRPr="00632BF3" w:rsidR="007318CD" w:rsidP="002C42D2" w:rsidRDefault="007318CD" w14:paraId="1082F5E6" w14:textId="77777777">
      <w:pPr>
        <w:ind w:firstLine="720"/>
        <w:jc w:val="both"/>
        <w:rPr>
          <w:rFonts w:ascii="Book Antiqua" w:hAnsi="Book Antiqua"/>
          <w:sz w:val="26"/>
          <w:szCs w:val="26"/>
        </w:rPr>
      </w:pPr>
    </w:p>
    <w:p w:rsidR="00632BF3" w:rsidP="00FE1E4B" w:rsidRDefault="00841166" w14:paraId="4E380383" w14:textId="5DCAA2A5">
      <w:pPr>
        <w:pStyle w:val="titlebar"/>
        <w:rPr>
          <w:rFonts w:ascii="Book Antiqua" w:hAnsi="Book Antiqua" w:cs="Arial"/>
          <w:sz w:val="26"/>
          <w:szCs w:val="26"/>
        </w:rPr>
      </w:pPr>
      <w:r w:rsidRPr="00632BF3">
        <w:rPr>
          <w:rFonts w:ascii="Book Antiqua" w:hAnsi="Book Antiqua" w:cs="Arial"/>
          <w:sz w:val="26"/>
          <w:szCs w:val="26"/>
        </w:rPr>
        <w:t>BEFORE THE PUBLIC UTILITIES COMMISSION</w:t>
      </w:r>
    </w:p>
    <w:p w:rsidRPr="00632BF3" w:rsidR="00841166" w:rsidP="00FE1E4B" w:rsidRDefault="00841166" w14:paraId="5C93E738" w14:textId="3015C51F">
      <w:pPr>
        <w:pStyle w:val="titlebar"/>
        <w:rPr>
          <w:rFonts w:ascii="Book Antiqua" w:hAnsi="Book Antiqua" w:cs="Arial"/>
          <w:sz w:val="26"/>
          <w:szCs w:val="26"/>
        </w:rPr>
      </w:pPr>
      <w:r w:rsidRPr="00632BF3">
        <w:rPr>
          <w:rFonts w:ascii="Book Antiqua" w:hAnsi="Book Antiqua" w:cs="Arial"/>
          <w:sz w:val="26"/>
          <w:szCs w:val="26"/>
        </w:rPr>
        <w:t>OF THE STATE OF CALIFORNIA</w:t>
      </w:r>
    </w:p>
    <w:p w:rsidRPr="00632BF3" w:rsidR="007318CD" w:rsidP="002C42D2" w:rsidRDefault="007318CD" w14:paraId="2EBA8272" w14:textId="77777777">
      <w:pPr>
        <w:jc w:val="both"/>
        <w:rPr>
          <w:rFonts w:ascii="Book Antiqua" w:hAnsi="Book Antiqua" w:cs="Arial" w:eastAsiaTheme="minorHAnsi"/>
          <w:sz w:val="26"/>
          <w:szCs w:val="26"/>
        </w:rPr>
      </w:pPr>
    </w:p>
    <w:tbl>
      <w:tblPr>
        <w:tblW w:w="0" w:type="auto"/>
        <w:tblLayout w:type="fixed"/>
        <w:tblLook w:val="0000" w:firstRow="0" w:lastRow="0" w:firstColumn="0" w:lastColumn="0" w:noHBand="0" w:noVBand="0"/>
      </w:tblPr>
      <w:tblGrid>
        <w:gridCol w:w="5760"/>
        <w:gridCol w:w="3600"/>
      </w:tblGrid>
      <w:tr w:rsidRPr="00632BF3" w:rsidR="007318CD" w:rsidTr="00421902" w14:paraId="47A1C20D" w14:textId="77777777">
        <w:tc>
          <w:tcPr>
            <w:tcW w:w="5760" w:type="dxa"/>
            <w:tcBorders>
              <w:bottom w:val="single" w:color="auto" w:sz="6" w:space="0"/>
              <w:right w:val="single" w:color="auto" w:sz="6" w:space="0"/>
            </w:tcBorders>
          </w:tcPr>
          <w:p w:rsidRPr="00632BF3" w:rsidR="00A4370B" w:rsidP="002C42D2" w:rsidRDefault="00A4370B" w14:paraId="776B0532" w14:textId="77777777">
            <w:pPr>
              <w:jc w:val="both"/>
              <w:rPr>
                <w:rFonts w:ascii="Book Antiqua" w:hAnsi="Book Antiqua" w:cs="Arial" w:eastAsiaTheme="minorHAnsi"/>
                <w:sz w:val="26"/>
                <w:szCs w:val="26"/>
              </w:rPr>
            </w:pPr>
          </w:p>
          <w:p w:rsidRPr="00632BF3" w:rsidR="00A4370B" w:rsidP="00FE1E4B" w:rsidRDefault="00361E4F" w14:paraId="4DB9D1D7" w14:textId="7642A1AC">
            <w:pPr>
              <w:rPr>
                <w:rFonts w:ascii="Book Antiqua" w:hAnsi="Book Antiqua" w:cs="Arial" w:eastAsiaTheme="minorHAnsi"/>
                <w:sz w:val="26"/>
                <w:szCs w:val="26"/>
              </w:rPr>
            </w:pPr>
            <w:r w:rsidRPr="00361E4F">
              <w:rPr>
                <w:rFonts w:ascii="Book Antiqua" w:hAnsi="Book Antiqua" w:cs="Arial" w:eastAsiaTheme="minorHAnsi"/>
                <w:sz w:val="26"/>
                <w:szCs w:val="26"/>
              </w:rPr>
              <w:t>Application of RGTN USA Inc. for Registration as a Telephone Corporation pursuant to Public Utilities Code Section 1013</w:t>
            </w:r>
            <w:r w:rsidR="00CE7DCA">
              <w:rPr>
                <w:rFonts w:ascii="Book Antiqua" w:hAnsi="Book Antiqua" w:cs="Arial" w:eastAsiaTheme="minorHAnsi"/>
                <w:sz w:val="26"/>
                <w:szCs w:val="26"/>
              </w:rPr>
              <w:t>.</w:t>
            </w:r>
          </w:p>
          <w:p w:rsidRPr="00632BF3" w:rsidR="007318CD" w:rsidP="002C42D2" w:rsidRDefault="007318CD" w14:paraId="46507A7E" w14:textId="77777777">
            <w:pPr>
              <w:jc w:val="both"/>
              <w:rPr>
                <w:rFonts w:ascii="Book Antiqua" w:hAnsi="Book Antiqua" w:cs="Arial" w:eastAsiaTheme="minorHAnsi"/>
                <w:sz w:val="26"/>
                <w:szCs w:val="26"/>
              </w:rPr>
            </w:pPr>
          </w:p>
        </w:tc>
        <w:tc>
          <w:tcPr>
            <w:tcW w:w="3600" w:type="dxa"/>
            <w:tcBorders>
              <w:left w:val="nil"/>
            </w:tcBorders>
          </w:tcPr>
          <w:p w:rsidRPr="00632BF3" w:rsidR="00A4370B" w:rsidP="002C42D2" w:rsidRDefault="00A4370B" w14:paraId="55A7E4C1" w14:textId="77777777">
            <w:pPr>
              <w:jc w:val="both"/>
              <w:rPr>
                <w:rFonts w:ascii="Book Antiqua" w:hAnsi="Book Antiqua" w:cs="Arial" w:eastAsiaTheme="minorHAnsi"/>
                <w:sz w:val="26"/>
                <w:szCs w:val="26"/>
              </w:rPr>
            </w:pPr>
          </w:p>
          <w:p w:rsidRPr="00632BF3" w:rsidR="00294F85" w:rsidP="002C42D2" w:rsidRDefault="00294F85" w14:paraId="7A774A87" w14:textId="77777777">
            <w:pPr>
              <w:jc w:val="both"/>
              <w:rPr>
                <w:rFonts w:ascii="Book Antiqua" w:hAnsi="Book Antiqua" w:cs="Arial" w:eastAsiaTheme="minorHAnsi"/>
                <w:sz w:val="26"/>
                <w:szCs w:val="26"/>
              </w:rPr>
            </w:pPr>
          </w:p>
          <w:p w:rsidRPr="00632BF3" w:rsidR="007318CD" w:rsidP="002C42D2" w:rsidRDefault="007318CD" w14:paraId="18781329" w14:textId="76A071A2">
            <w:pPr>
              <w:jc w:val="both"/>
              <w:rPr>
                <w:rFonts w:ascii="Book Antiqua" w:hAnsi="Book Antiqua" w:cs="Arial" w:eastAsiaTheme="minorHAnsi"/>
                <w:sz w:val="26"/>
                <w:szCs w:val="26"/>
              </w:rPr>
            </w:pPr>
            <w:r w:rsidRPr="00632BF3">
              <w:rPr>
                <w:rFonts w:ascii="Book Antiqua" w:hAnsi="Book Antiqua" w:cs="Arial" w:eastAsiaTheme="minorHAnsi"/>
                <w:sz w:val="26"/>
                <w:szCs w:val="26"/>
              </w:rPr>
              <w:t xml:space="preserve">Application </w:t>
            </w:r>
            <w:r w:rsidR="00361E4F">
              <w:rPr>
                <w:rFonts w:ascii="Book Antiqua" w:hAnsi="Book Antiqua" w:cs="Arial" w:eastAsiaTheme="minorHAnsi"/>
                <w:sz w:val="26"/>
                <w:szCs w:val="26"/>
              </w:rPr>
              <w:t>25-07-006</w:t>
            </w:r>
          </w:p>
          <w:p w:rsidRPr="00632BF3" w:rsidR="007318CD" w:rsidP="002C42D2" w:rsidRDefault="007318CD" w14:paraId="5183C823" w14:textId="0CD314C7">
            <w:pPr>
              <w:jc w:val="both"/>
              <w:rPr>
                <w:rFonts w:ascii="Book Antiqua" w:hAnsi="Book Antiqua" w:cs="Arial" w:eastAsiaTheme="minorHAnsi"/>
                <w:sz w:val="26"/>
                <w:szCs w:val="26"/>
              </w:rPr>
            </w:pPr>
          </w:p>
        </w:tc>
      </w:tr>
    </w:tbl>
    <w:p w:rsidRPr="00632BF3" w:rsidR="007318CD" w:rsidP="002C42D2" w:rsidRDefault="007318CD" w14:paraId="239E56AC" w14:textId="77777777">
      <w:pPr>
        <w:jc w:val="both"/>
        <w:rPr>
          <w:rFonts w:ascii="Book Antiqua" w:hAnsi="Book Antiqua"/>
          <w:sz w:val="26"/>
          <w:szCs w:val="26"/>
        </w:rPr>
      </w:pPr>
    </w:p>
    <w:p w:rsidRPr="00632BF3" w:rsidR="009C479D" w:rsidP="002C42D2" w:rsidRDefault="009C479D" w14:paraId="5ADFFC75" w14:textId="77777777">
      <w:pPr>
        <w:jc w:val="both"/>
        <w:rPr>
          <w:rFonts w:ascii="Book Antiqua" w:hAnsi="Book Antiqua"/>
          <w:sz w:val="26"/>
          <w:szCs w:val="26"/>
        </w:rPr>
      </w:pPr>
    </w:p>
    <w:p w:rsidRPr="00632BF3" w:rsidR="00627221" w:rsidP="00CE7DCA" w:rsidRDefault="007318CD" w14:paraId="32B5D12B" w14:textId="75413A18">
      <w:pPr>
        <w:pStyle w:val="titlebar"/>
        <w:rPr>
          <w:rFonts w:ascii="Book Antiqua" w:hAnsi="Book Antiqua" w:cs="Arial"/>
          <w:sz w:val="26"/>
          <w:szCs w:val="26"/>
        </w:rPr>
      </w:pPr>
      <w:r w:rsidRPr="00632BF3">
        <w:rPr>
          <w:rFonts w:ascii="Book Antiqua" w:hAnsi="Book Antiqua" w:cs="Arial"/>
          <w:sz w:val="26"/>
          <w:szCs w:val="26"/>
        </w:rPr>
        <w:t xml:space="preserve">DECISION GRANTING </w:t>
      </w:r>
      <w:r w:rsidR="00361E4F">
        <w:rPr>
          <w:rFonts w:ascii="Book Antiqua" w:hAnsi="Book Antiqua" w:cs="Arial"/>
          <w:sz w:val="26"/>
          <w:szCs w:val="26"/>
        </w:rPr>
        <w:t>RGTN USA INC.</w:t>
      </w:r>
    </w:p>
    <w:p w:rsidRPr="00632BF3" w:rsidR="007318CD" w:rsidP="00CE7DCA" w:rsidRDefault="007318CD" w14:paraId="39C5326E" w14:textId="6E6B601E">
      <w:pPr>
        <w:pStyle w:val="titlebar"/>
        <w:rPr>
          <w:rFonts w:ascii="Book Antiqua" w:hAnsi="Book Antiqua" w:cs="Arial"/>
          <w:sz w:val="26"/>
          <w:szCs w:val="26"/>
        </w:rPr>
      </w:pPr>
      <w:r w:rsidRPr="00632BF3">
        <w:rPr>
          <w:rFonts w:ascii="Book Antiqua" w:hAnsi="Book Antiqua" w:cs="Arial"/>
          <w:sz w:val="26"/>
          <w:szCs w:val="26"/>
        </w:rPr>
        <w:t>A REGISTRATION</w:t>
      </w:r>
      <w:r w:rsidR="009C2744">
        <w:rPr>
          <w:rFonts w:ascii="Book Antiqua" w:hAnsi="Book Antiqua" w:cs="Arial"/>
          <w:sz w:val="26"/>
          <w:szCs w:val="26"/>
        </w:rPr>
        <w:t xml:space="preserve"> LICENSE</w:t>
      </w:r>
      <w:r w:rsidRPr="00632BF3">
        <w:rPr>
          <w:rFonts w:ascii="Book Antiqua" w:hAnsi="Book Antiqua" w:cs="Arial"/>
          <w:sz w:val="26"/>
          <w:szCs w:val="26"/>
        </w:rPr>
        <w:t xml:space="preserve"> </w:t>
      </w:r>
      <w:r w:rsidR="00632BF3">
        <w:rPr>
          <w:rFonts w:ascii="Book Antiqua" w:hAnsi="Book Antiqua" w:cs="Arial"/>
          <w:sz w:val="26"/>
          <w:szCs w:val="26"/>
        </w:rPr>
        <w:t>AS A TELEPHONE CORPORATION PURSUANT TO PUBLIC UTILITIES CODE SECTION 1013</w:t>
      </w:r>
    </w:p>
    <w:p w:rsidRPr="00632BF3" w:rsidR="00A03470" w:rsidP="002C42D2" w:rsidRDefault="00A03470" w14:paraId="5A4447F7" w14:textId="77777777">
      <w:pPr>
        <w:pStyle w:val="NoSpacing"/>
        <w:jc w:val="both"/>
        <w:rPr>
          <w:rFonts w:ascii="Book Antiqua" w:hAnsi="Book Antiqua"/>
          <w:sz w:val="26"/>
          <w:szCs w:val="26"/>
        </w:rPr>
      </w:pPr>
    </w:p>
    <w:p w:rsidRPr="00632BF3" w:rsidR="007318CD" w:rsidP="002C42D2" w:rsidRDefault="00B92050" w14:paraId="0E04BA99" w14:textId="79BFA67A">
      <w:pPr>
        <w:pStyle w:val="standard"/>
        <w:jc w:val="both"/>
        <w:rPr>
          <w:rFonts w:ascii="Book Antiqua" w:hAnsi="Book Antiqua"/>
          <w:sz w:val="26"/>
          <w:szCs w:val="26"/>
        </w:rPr>
      </w:pPr>
      <w:r w:rsidRPr="00632BF3">
        <w:rPr>
          <w:rFonts w:ascii="Book Antiqua" w:hAnsi="Book Antiqua"/>
          <w:sz w:val="26"/>
          <w:szCs w:val="26"/>
        </w:rPr>
        <w:t xml:space="preserve">On </w:t>
      </w:r>
      <w:r w:rsidR="00361E4F">
        <w:rPr>
          <w:rFonts w:ascii="Book Antiqua" w:hAnsi="Book Antiqua"/>
          <w:color w:val="000000" w:themeColor="text1"/>
          <w:sz w:val="26"/>
          <w:szCs w:val="26"/>
        </w:rPr>
        <w:t>July 9, 2025</w:t>
      </w:r>
      <w:r w:rsidRPr="00632BF3">
        <w:rPr>
          <w:rFonts w:ascii="Book Antiqua" w:hAnsi="Book Antiqua"/>
          <w:sz w:val="26"/>
          <w:szCs w:val="26"/>
        </w:rPr>
        <w:t>,</w:t>
      </w:r>
      <w:r w:rsidR="001E0A0E">
        <w:rPr>
          <w:rFonts w:ascii="Book Antiqua" w:hAnsi="Book Antiqua"/>
          <w:sz w:val="26"/>
          <w:szCs w:val="26"/>
        </w:rPr>
        <w:t xml:space="preserve"> RGTN USA Inc</w:t>
      </w:r>
      <w:r w:rsidRPr="00142780" w:rsidR="001E0A0E">
        <w:rPr>
          <w:rFonts w:ascii="Book Antiqua" w:hAnsi="Book Antiqua"/>
          <w:sz w:val="26"/>
          <w:szCs w:val="26"/>
        </w:rPr>
        <w:t>.</w:t>
      </w:r>
      <w:r w:rsidRPr="00142780" w:rsidR="000F14FD">
        <w:rPr>
          <w:rFonts w:ascii="Book Antiqua" w:hAnsi="Book Antiqua"/>
          <w:sz w:val="26"/>
          <w:szCs w:val="26"/>
        </w:rPr>
        <w:t xml:space="preserve"> </w:t>
      </w:r>
      <w:r w:rsidRPr="00142780" w:rsidR="0065202E">
        <w:rPr>
          <w:rFonts w:ascii="Book Antiqua" w:hAnsi="Book Antiqua"/>
          <w:sz w:val="26"/>
          <w:szCs w:val="26"/>
        </w:rPr>
        <w:t>(</w:t>
      </w:r>
      <w:r w:rsidRPr="00142780" w:rsidR="001E0A0E">
        <w:rPr>
          <w:rFonts w:ascii="Book Antiqua" w:hAnsi="Book Antiqua"/>
          <w:sz w:val="26"/>
          <w:szCs w:val="26"/>
        </w:rPr>
        <w:t>RGTN</w:t>
      </w:r>
      <w:r w:rsidRPr="00142780" w:rsidR="0065202E">
        <w:rPr>
          <w:rFonts w:ascii="Book Antiqua" w:hAnsi="Book Antiqua"/>
          <w:sz w:val="26"/>
          <w:szCs w:val="26"/>
        </w:rPr>
        <w:t>)</w:t>
      </w:r>
      <w:r w:rsidRPr="00142780" w:rsidR="007318CD">
        <w:rPr>
          <w:rFonts w:ascii="Book Antiqua" w:hAnsi="Book Antiqua"/>
          <w:sz w:val="26"/>
          <w:szCs w:val="26"/>
        </w:rPr>
        <w:t>, a</w:t>
      </w:r>
      <w:r w:rsidRPr="00632BF3" w:rsidR="0009339F">
        <w:rPr>
          <w:rFonts w:ascii="Book Antiqua" w:hAnsi="Book Antiqua"/>
          <w:sz w:val="26"/>
          <w:szCs w:val="26"/>
        </w:rPr>
        <w:t xml:space="preserve"> </w:t>
      </w:r>
      <w:r w:rsidR="00142780">
        <w:rPr>
          <w:rFonts w:ascii="Book Antiqua" w:hAnsi="Book Antiqua"/>
          <w:sz w:val="26"/>
          <w:szCs w:val="26"/>
        </w:rPr>
        <w:t>Delaware Corporation</w:t>
      </w:r>
      <w:r w:rsidRPr="00632BF3" w:rsidR="007318CD">
        <w:rPr>
          <w:rFonts w:ascii="Book Antiqua" w:hAnsi="Book Antiqua"/>
          <w:sz w:val="26"/>
          <w:szCs w:val="26"/>
        </w:rPr>
        <w:t>, filed an application for</w:t>
      </w:r>
      <w:r w:rsidR="00632BF3">
        <w:rPr>
          <w:rFonts w:ascii="Book Antiqua" w:hAnsi="Book Antiqua"/>
          <w:sz w:val="26"/>
          <w:szCs w:val="26"/>
        </w:rPr>
        <w:t xml:space="preserve"> </w:t>
      </w:r>
      <w:r w:rsidRPr="00632BF3" w:rsidR="007318CD">
        <w:rPr>
          <w:rFonts w:ascii="Book Antiqua" w:hAnsi="Book Antiqua"/>
          <w:sz w:val="26"/>
          <w:szCs w:val="26"/>
        </w:rPr>
        <w:t xml:space="preserve">registration </w:t>
      </w:r>
      <w:r w:rsidR="00632BF3">
        <w:rPr>
          <w:rFonts w:ascii="Book Antiqua" w:hAnsi="Book Antiqua"/>
          <w:sz w:val="26"/>
          <w:szCs w:val="26"/>
        </w:rPr>
        <w:t xml:space="preserve">as a telephone corporation </w:t>
      </w:r>
      <w:r w:rsidRPr="00632BF3">
        <w:rPr>
          <w:rFonts w:ascii="Book Antiqua" w:hAnsi="Book Antiqua"/>
          <w:sz w:val="26"/>
          <w:szCs w:val="26"/>
        </w:rPr>
        <w:t>pursuant to Public Utilities (</w:t>
      </w:r>
      <w:r w:rsidRPr="00632BF3" w:rsidR="005A1909">
        <w:rPr>
          <w:rFonts w:ascii="Book Antiqua" w:hAnsi="Book Antiqua"/>
          <w:sz w:val="26"/>
          <w:szCs w:val="26"/>
        </w:rPr>
        <w:t xml:space="preserve">Pub. </w:t>
      </w:r>
      <w:r w:rsidRPr="00632BF3">
        <w:rPr>
          <w:rFonts w:ascii="Book Antiqua" w:hAnsi="Book Antiqua"/>
          <w:sz w:val="26"/>
          <w:szCs w:val="26"/>
        </w:rPr>
        <w:t>U</w:t>
      </w:r>
      <w:r w:rsidRPr="00632BF3" w:rsidR="002E00C1">
        <w:rPr>
          <w:rFonts w:ascii="Book Antiqua" w:hAnsi="Book Antiqua"/>
          <w:sz w:val="26"/>
          <w:szCs w:val="26"/>
        </w:rPr>
        <w:t>til.</w:t>
      </w:r>
      <w:r w:rsidRPr="00632BF3">
        <w:rPr>
          <w:rFonts w:ascii="Book Antiqua" w:hAnsi="Book Antiqua"/>
          <w:sz w:val="26"/>
          <w:szCs w:val="26"/>
        </w:rPr>
        <w:t>) Code Section 1013</w:t>
      </w:r>
      <w:r w:rsidR="00632BF3">
        <w:rPr>
          <w:rFonts w:ascii="Book Antiqua" w:hAnsi="Book Antiqua"/>
          <w:sz w:val="26"/>
          <w:szCs w:val="26"/>
        </w:rPr>
        <w:t xml:space="preserve"> (registration license)</w:t>
      </w:r>
      <w:r w:rsidRPr="00632BF3" w:rsidR="007318CD">
        <w:rPr>
          <w:rFonts w:ascii="Book Antiqua" w:hAnsi="Book Antiqua"/>
          <w:sz w:val="26"/>
          <w:szCs w:val="26"/>
        </w:rPr>
        <w:t xml:space="preserve"> to provide</w:t>
      </w:r>
      <w:r w:rsidRPr="00632BF3" w:rsidR="00F139CB">
        <w:rPr>
          <w:rFonts w:ascii="Book Antiqua" w:hAnsi="Book Antiqua"/>
          <w:b/>
          <w:bCs/>
          <w:color w:val="FF0000"/>
          <w:sz w:val="26"/>
          <w:szCs w:val="26"/>
        </w:rPr>
        <w:t xml:space="preserve"> </w:t>
      </w:r>
      <w:r w:rsidRPr="00A7335E" w:rsidR="00841166">
        <w:rPr>
          <w:rFonts w:ascii="Book Antiqua" w:hAnsi="Book Antiqua"/>
          <w:sz w:val="26"/>
          <w:szCs w:val="26"/>
        </w:rPr>
        <w:t xml:space="preserve">non-facilities-based fixed interconnected Voice over Internet Protocol (VoIP) services </w:t>
      </w:r>
      <w:r w:rsidRPr="00A7335E" w:rsidR="008A2CEB">
        <w:rPr>
          <w:rFonts w:ascii="Book Antiqua" w:hAnsi="Book Antiqua"/>
          <w:sz w:val="26"/>
          <w:szCs w:val="26"/>
        </w:rPr>
        <w:t>throughout California</w:t>
      </w:r>
      <w:r w:rsidRPr="00A7335E" w:rsidR="00215878">
        <w:rPr>
          <w:rFonts w:ascii="Book Antiqua" w:hAnsi="Book Antiqua"/>
          <w:sz w:val="26"/>
          <w:szCs w:val="26"/>
        </w:rPr>
        <w:t>.</w:t>
      </w:r>
      <w:r w:rsidRPr="00A7335E" w:rsidR="00297F56">
        <w:rPr>
          <w:rStyle w:val="FootnoteReference"/>
          <w:rFonts w:ascii="Book Antiqua" w:hAnsi="Book Antiqua"/>
          <w:sz w:val="26"/>
          <w:szCs w:val="26"/>
        </w:rPr>
        <w:footnoteReference w:id="2"/>
      </w:r>
      <w:r w:rsidRPr="00A7335E" w:rsidR="00215878">
        <w:rPr>
          <w:rFonts w:ascii="Book Antiqua" w:hAnsi="Book Antiqua"/>
          <w:sz w:val="26"/>
          <w:szCs w:val="26"/>
        </w:rPr>
        <w:t xml:space="preserve"> </w:t>
      </w:r>
      <w:r w:rsidRPr="00A7335E" w:rsidR="007318CD">
        <w:rPr>
          <w:rFonts w:ascii="Book Antiqua" w:hAnsi="Book Antiqua"/>
          <w:sz w:val="26"/>
          <w:szCs w:val="26"/>
        </w:rPr>
        <w:t>This</w:t>
      </w:r>
      <w:r w:rsidRPr="00632BF3" w:rsidR="007318CD">
        <w:rPr>
          <w:rFonts w:ascii="Book Antiqua" w:hAnsi="Book Antiqua"/>
          <w:sz w:val="26"/>
          <w:szCs w:val="26"/>
        </w:rPr>
        <w:t xml:space="preserve"> application was filed pursuant to the </w:t>
      </w:r>
      <w:r w:rsidRPr="00632BF3" w:rsidR="00BE2C61">
        <w:rPr>
          <w:rFonts w:ascii="Book Antiqua" w:hAnsi="Book Antiqua"/>
          <w:sz w:val="26"/>
          <w:szCs w:val="26"/>
        </w:rPr>
        <w:t>simplified</w:t>
      </w:r>
      <w:r w:rsidRPr="00632BF3">
        <w:rPr>
          <w:rFonts w:ascii="Book Antiqua" w:hAnsi="Book Antiqua"/>
          <w:sz w:val="26"/>
          <w:szCs w:val="26"/>
        </w:rPr>
        <w:t xml:space="preserve"> </w:t>
      </w:r>
      <w:r w:rsidRPr="00632BF3" w:rsidR="007318CD">
        <w:rPr>
          <w:rFonts w:ascii="Book Antiqua" w:hAnsi="Book Antiqua"/>
          <w:sz w:val="26"/>
          <w:szCs w:val="26"/>
        </w:rPr>
        <w:t xml:space="preserve">registration </w:t>
      </w:r>
      <w:r w:rsidRPr="00632BF3" w:rsidR="00BE2C61">
        <w:rPr>
          <w:rFonts w:ascii="Book Antiqua" w:hAnsi="Book Antiqua"/>
          <w:sz w:val="26"/>
          <w:szCs w:val="26"/>
        </w:rPr>
        <w:t>(also known as 1013 registration) process</w:t>
      </w:r>
      <w:r w:rsidRPr="00632BF3" w:rsidR="007318CD">
        <w:rPr>
          <w:rFonts w:ascii="Book Antiqua" w:hAnsi="Book Antiqua"/>
          <w:sz w:val="26"/>
          <w:szCs w:val="26"/>
        </w:rPr>
        <w:t xml:space="preserve"> adopted in Decision (D.) 97</w:t>
      </w:r>
      <w:r w:rsidRPr="00632BF3" w:rsidR="45375115">
        <w:rPr>
          <w:rFonts w:ascii="Book Antiqua" w:hAnsi="Book Antiqua"/>
          <w:sz w:val="26"/>
          <w:szCs w:val="26"/>
        </w:rPr>
        <w:t>-</w:t>
      </w:r>
      <w:r w:rsidRPr="00632BF3" w:rsidR="007318CD">
        <w:rPr>
          <w:rFonts w:ascii="Book Antiqua" w:hAnsi="Book Antiqua"/>
          <w:sz w:val="26"/>
          <w:szCs w:val="26"/>
        </w:rPr>
        <w:t>06</w:t>
      </w:r>
      <w:r w:rsidRPr="00632BF3" w:rsidR="4B47CC8F">
        <w:rPr>
          <w:rFonts w:ascii="Book Antiqua" w:hAnsi="Book Antiqua"/>
          <w:sz w:val="26"/>
          <w:szCs w:val="26"/>
        </w:rPr>
        <w:t>-</w:t>
      </w:r>
      <w:r w:rsidRPr="00632BF3" w:rsidR="007318CD">
        <w:rPr>
          <w:rFonts w:ascii="Book Antiqua" w:hAnsi="Book Antiqua"/>
          <w:sz w:val="26"/>
          <w:szCs w:val="26"/>
        </w:rPr>
        <w:t>107, as modified by D.10-09-017</w:t>
      </w:r>
      <w:r w:rsidRPr="00632BF3" w:rsidR="006D567A">
        <w:rPr>
          <w:rFonts w:ascii="Book Antiqua" w:hAnsi="Book Antiqua"/>
          <w:sz w:val="26"/>
          <w:szCs w:val="26"/>
        </w:rPr>
        <w:t>,</w:t>
      </w:r>
      <w:r w:rsidRPr="00632BF3" w:rsidR="007318CD">
        <w:rPr>
          <w:rFonts w:ascii="Book Antiqua" w:hAnsi="Book Antiqua"/>
          <w:sz w:val="26"/>
          <w:szCs w:val="26"/>
        </w:rPr>
        <w:t xml:space="preserve"> D.11-09-026</w:t>
      </w:r>
      <w:r w:rsidRPr="00632BF3" w:rsidR="006D567A">
        <w:rPr>
          <w:rFonts w:ascii="Book Antiqua" w:hAnsi="Book Antiqua"/>
          <w:sz w:val="26"/>
          <w:szCs w:val="26"/>
        </w:rPr>
        <w:t>, and D.24-11-003</w:t>
      </w:r>
      <w:r w:rsidRPr="00632BF3" w:rsidR="007318CD">
        <w:rPr>
          <w:rFonts w:ascii="Book Antiqua" w:hAnsi="Book Antiqua"/>
          <w:sz w:val="26"/>
          <w:szCs w:val="26"/>
        </w:rPr>
        <w:t xml:space="preserve">. </w:t>
      </w:r>
      <w:r w:rsidRPr="00142780" w:rsidR="00751136">
        <w:rPr>
          <w:rFonts w:ascii="Book Antiqua" w:hAnsi="Book Antiqua"/>
          <w:sz w:val="26"/>
          <w:szCs w:val="26"/>
        </w:rPr>
        <w:t>RGTN</w:t>
      </w:r>
      <w:r w:rsidR="00751136">
        <w:rPr>
          <w:rFonts w:ascii="Book Antiqua" w:hAnsi="Book Antiqua"/>
          <w:sz w:val="26"/>
          <w:szCs w:val="26"/>
        </w:rPr>
        <w:t xml:space="preserve"> </w:t>
      </w:r>
      <w:r w:rsidRPr="00632BF3" w:rsidR="007318CD">
        <w:rPr>
          <w:rFonts w:ascii="Book Antiqua" w:hAnsi="Book Antiqua"/>
          <w:sz w:val="26"/>
          <w:szCs w:val="26"/>
        </w:rPr>
        <w:t xml:space="preserve">was qualified to use the </w:t>
      </w:r>
      <w:r w:rsidRPr="00632BF3" w:rsidR="00BE2C61">
        <w:rPr>
          <w:rFonts w:ascii="Book Antiqua" w:hAnsi="Book Antiqua"/>
          <w:sz w:val="26"/>
          <w:szCs w:val="26"/>
        </w:rPr>
        <w:t xml:space="preserve">1013 </w:t>
      </w:r>
      <w:r w:rsidRPr="00632BF3" w:rsidR="007318CD">
        <w:rPr>
          <w:rFonts w:ascii="Book Antiqua" w:hAnsi="Book Antiqua"/>
          <w:sz w:val="26"/>
          <w:szCs w:val="26"/>
        </w:rPr>
        <w:t>registration process, and demonstrated compliance with the filing requirements, namely:</w:t>
      </w:r>
    </w:p>
    <w:p w:rsidRPr="00632BF3" w:rsidR="007318CD" w:rsidP="002C42D2" w:rsidRDefault="00F57A62" w14:paraId="66773933" w14:textId="601BA970">
      <w:pPr>
        <w:pStyle w:val="standard"/>
        <w:numPr>
          <w:ilvl w:val="0"/>
          <w:numId w:val="2"/>
        </w:numPr>
        <w:spacing w:after="240" w:line="276" w:lineRule="auto"/>
        <w:jc w:val="both"/>
        <w:rPr>
          <w:rFonts w:ascii="Book Antiqua" w:hAnsi="Book Antiqua"/>
          <w:sz w:val="26"/>
          <w:szCs w:val="26"/>
        </w:rPr>
      </w:pPr>
      <w:r w:rsidRPr="00142780">
        <w:rPr>
          <w:rFonts w:ascii="Book Antiqua" w:hAnsi="Book Antiqua"/>
          <w:sz w:val="26"/>
          <w:szCs w:val="26"/>
        </w:rPr>
        <w:t>RGTN</w:t>
      </w:r>
      <w:r>
        <w:rPr>
          <w:rFonts w:ascii="Book Antiqua" w:hAnsi="Book Antiqua"/>
          <w:sz w:val="26"/>
          <w:szCs w:val="26"/>
        </w:rPr>
        <w:t xml:space="preserve"> </w:t>
      </w:r>
      <w:r w:rsidRPr="00632BF3" w:rsidR="007318CD">
        <w:rPr>
          <w:rFonts w:ascii="Book Antiqua" w:hAnsi="Book Antiqua"/>
          <w:sz w:val="26"/>
          <w:szCs w:val="26"/>
        </w:rPr>
        <w:t xml:space="preserve">provided a Certificate of </w:t>
      </w:r>
      <w:r w:rsidRPr="00632BF3" w:rsidR="001720C6">
        <w:rPr>
          <w:rFonts w:ascii="Book Antiqua" w:hAnsi="Book Antiqua"/>
          <w:sz w:val="26"/>
          <w:szCs w:val="26"/>
        </w:rPr>
        <w:t>Registration</w:t>
      </w:r>
      <w:r w:rsidRPr="00632BF3" w:rsidR="007318CD">
        <w:rPr>
          <w:rFonts w:ascii="Book Antiqua" w:hAnsi="Book Antiqua"/>
          <w:sz w:val="26"/>
          <w:szCs w:val="26"/>
        </w:rPr>
        <w:t xml:space="preserve"> as </w:t>
      </w:r>
      <w:r w:rsidRPr="00F57A62" w:rsidR="007318CD">
        <w:rPr>
          <w:rFonts w:ascii="Book Antiqua" w:hAnsi="Book Antiqua"/>
          <w:sz w:val="26"/>
          <w:szCs w:val="26"/>
        </w:rPr>
        <w:t>a Foreign</w:t>
      </w:r>
      <w:r w:rsidRPr="00F57A62">
        <w:rPr>
          <w:rFonts w:ascii="Book Antiqua" w:hAnsi="Book Antiqua"/>
          <w:sz w:val="26"/>
          <w:szCs w:val="26"/>
        </w:rPr>
        <w:t xml:space="preserve"> Corporation</w:t>
      </w:r>
      <w:r>
        <w:rPr>
          <w:rFonts w:ascii="Book Antiqua" w:hAnsi="Book Antiqua"/>
          <w:sz w:val="26"/>
          <w:szCs w:val="26"/>
        </w:rPr>
        <w:t xml:space="preserve"> </w:t>
      </w:r>
      <w:r w:rsidRPr="00632BF3" w:rsidR="007318CD">
        <w:rPr>
          <w:rFonts w:ascii="Book Antiqua" w:hAnsi="Book Antiqua"/>
          <w:sz w:val="26"/>
          <w:szCs w:val="26"/>
        </w:rPr>
        <w:t xml:space="preserve">from the California Secretary of State.  </w:t>
      </w:r>
    </w:p>
    <w:p w:rsidRPr="00632BF3" w:rsidR="007318CD" w:rsidP="002C42D2" w:rsidRDefault="001D40F0" w14:paraId="06DA4D85" w14:textId="50CA2A9B">
      <w:pPr>
        <w:pStyle w:val="standard"/>
        <w:numPr>
          <w:ilvl w:val="0"/>
          <w:numId w:val="2"/>
        </w:numPr>
        <w:spacing w:after="240" w:line="276" w:lineRule="auto"/>
        <w:jc w:val="both"/>
        <w:rPr>
          <w:rFonts w:ascii="Book Antiqua" w:hAnsi="Book Antiqua"/>
          <w:sz w:val="26"/>
          <w:szCs w:val="26"/>
        </w:rPr>
      </w:pPr>
      <w:r w:rsidRPr="001D40F0">
        <w:rPr>
          <w:rFonts w:ascii="Book Antiqua" w:hAnsi="Book Antiqua"/>
          <w:sz w:val="26"/>
          <w:szCs w:val="26"/>
        </w:rPr>
        <w:t>RGTN</w:t>
      </w:r>
      <w:r w:rsidRPr="001D40F0" w:rsidR="00D00A0B">
        <w:rPr>
          <w:rFonts w:ascii="Book Antiqua" w:hAnsi="Book Antiqua"/>
          <w:sz w:val="26"/>
          <w:szCs w:val="26"/>
        </w:rPr>
        <w:t xml:space="preserve"> </w:t>
      </w:r>
      <w:r w:rsidRPr="001D40F0" w:rsidR="007318CD">
        <w:rPr>
          <w:rFonts w:ascii="Book Antiqua" w:hAnsi="Book Antiqua"/>
          <w:sz w:val="26"/>
          <w:szCs w:val="26"/>
        </w:rPr>
        <w:t>attested “</w:t>
      </w:r>
      <w:r w:rsidRPr="00632BF3" w:rsidR="007318CD">
        <w:rPr>
          <w:rFonts w:ascii="Book Antiqua" w:hAnsi="Book Antiqua"/>
          <w:sz w:val="26"/>
          <w:szCs w:val="26"/>
        </w:rPr>
        <w:t xml:space="preserve">true” to Questions </w:t>
      </w:r>
      <w:r w:rsidRPr="00632BF3" w:rsidR="002B3EF0">
        <w:rPr>
          <w:rFonts w:ascii="Book Antiqua" w:hAnsi="Book Antiqua"/>
          <w:sz w:val="26"/>
          <w:szCs w:val="26"/>
        </w:rPr>
        <w:t>7</w:t>
      </w:r>
      <w:r w:rsidRPr="00632BF3" w:rsidR="007318CD">
        <w:rPr>
          <w:rFonts w:ascii="Book Antiqua" w:hAnsi="Book Antiqua"/>
          <w:sz w:val="26"/>
          <w:szCs w:val="26"/>
        </w:rPr>
        <w:t xml:space="preserve"> and </w:t>
      </w:r>
      <w:r w:rsidRPr="00632BF3" w:rsidR="002B3EF0">
        <w:rPr>
          <w:rFonts w:ascii="Book Antiqua" w:hAnsi="Book Antiqua"/>
          <w:sz w:val="26"/>
          <w:szCs w:val="26"/>
        </w:rPr>
        <w:t>8</w:t>
      </w:r>
      <w:r w:rsidR="00611E22">
        <w:rPr>
          <w:rFonts w:ascii="Book Antiqua" w:hAnsi="Book Antiqua"/>
          <w:sz w:val="26"/>
          <w:szCs w:val="26"/>
        </w:rPr>
        <w:t>a</w:t>
      </w:r>
      <w:r w:rsidRPr="00632BF3" w:rsidR="007318CD">
        <w:rPr>
          <w:rFonts w:ascii="Book Antiqua" w:hAnsi="Book Antiqua"/>
          <w:sz w:val="26"/>
          <w:szCs w:val="26"/>
        </w:rPr>
        <w:t xml:space="preserve"> of the Application for Registration </w:t>
      </w:r>
      <w:r w:rsidRPr="00632BF3" w:rsidR="00BE2C61">
        <w:rPr>
          <w:rFonts w:ascii="Book Antiqua" w:hAnsi="Book Antiqua"/>
          <w:sz w:val="26"/>
          <w:szCs w:val="26"/>
        </w:rPr>
        <w:t>as a Telephone Corporation pursuant to Pub</w:t>
      </w:r>
      <w:r w:rsidRPr="00632BF3" w:rsidR="00976EF7">
        <w:rPr>
          <w:rFonts w:ascii="Book Antiqua" w:hAnsi="Book Antiqua"/>
          <w:sz w:val="26"/>
          <w:szCs w:val="26"/>
        </w:rPr>
        <w:t>. Util.</w:t>
      </w:r>
      <w:r w:rsidRPr="00632BF3" w:rsidR="00BE2C61">
        <w:rPr>
          <w:rFonts w:ascii="Book Antiqua" w:hAnsi="Book Antiqua"/>
          <w:sz w:val="26"/>
          <w:szCs w:val="26"/>
        </w:rPr>
        <w:t xml:space="preserve"> Code Section 1013</w:t>
      </w:r>
      <w:r w:rsidRPr="00632BF3" w:rsidR="00BE2C61">
        <w:rPr>
          <w:rFonts w:ascii="Book Antiqua" w:hAnsi="Book Antiqua"/>
          <w:b/>
          <w:bCs/>
          <w:sz w:val="26"/>
          <w:szCs w:val="26"/>
        </w:rPr>
        <w:t xml:space="preserve"> </w:t>
      </w:r>
      <w:r w:rsidRPr="00632BF3" w:rsidR="007318CD">
        <w:rPr>
          <w:rFonts w:ascii="Book Antiqua" w:hAnsi="Book Antiqua"/>
          <w:sz w:val="26"/>
          <w:szCs w:val="26"/>
        </w:rPr>
        <w:t xml:space="preserve">regarding fitness requirements of each officer, director, partner, </w:t>
      </w:r>
      <w:r w:rsidRPr="00632BF3" w:rsidR="007318CD">
        <w:rPr>
          <w:rFonts w:ascii="Book Antiqua" w:hAnsi="Book Antiqua"/>
          <w:sz w:val="26"/>
          <w:szCs w:val="26"/>
        </w:rPr>
        <w:lastRenderedPageBreak/>
        <w:t>and/or owner</w:t>
      </w:r>
      <w:r w:rsidRPr="00632BF3" w:rsidR="00E33164">
        <w:rPr>
          <w:rFonts w:ascii="Book Antiqua" w:hAnsi="Book Antiqua"/>
          <w:sz w:val="26"/>
          <w:szCs w:val="26"/>
        </w:rPr>
        <w:t xml:space="preserve"> and demonstrated having the required expertise to operate as a </w:t>
      </w:r>
      <w:r w:rsidRPr="001D40F0" w:rsidR="00E33164">
        <w:rPr>
          <w:rFonts w:ascii="Book Antiqua" w:hAnsi="Book Antiqua"/>
          <w:sz w:val="26"/>
          <w:szCs w:val="26"/>
        </w:rPr>
        <w:t>provider of non-facilities-based fixed interconnected VoIP</w:t>
      </w:r>
      <w:r w:rsidRPr="001D40F0" w:rsidR="007A1941">
        <w:rPr>
          <w:rFonts w:ascii="Book Antiqua" w:hAnsi="Book Antiqua"/>
          <w:sz w:val="26"/>
          <w:szCs w:val="26"/>
        </w:rPr>
        <w:t xml:space="preserve"> services</w:t>
      </w:r>
      <w:r w:rsidRPr="001D40F0" w:rsidR="00E33164">
        <w:rPr>
          <w:rFonts w:ascii="Book Antiqua" w:hAnsi="Book Antiqua"/>
          <w:sz w:val="26"/>
          <w:szCs w:val="26"/>
        </w:rPr>
        <w:t>.</w:t>
      </w:r>
    </w:p>
    <w:p w:rsidRPr="007F73BB" w:rsidR="007318CD" w:rsidP="002C42D2" w:rsidRDefault="007F73BB" w14:paraId="7FDCA1AF" w14:textId="513A38C1">
      <w:pPr>
        <w:pStyle w:val="standard"/>
        <w:numPr>
          <w:ilvl w:val="0"/>
          <w:numId w:val="2"/>
        </w:numPr>
        <w:spacing w:after="240" w:line="276" w:lineRule="auto"/>
        <w:jc w:val="both"/>
        <w:rPr>
          <w:rFonts w:ascii="Book Antiqua" w:hAnsi="Book Antiqua"/>
          <w:sz w:val="26"/>
          <w:szCs w:val="26"/>
        </w:rPr>
      </w:pPr>
      <w:r w:rsidRPr="007F73BB">
        <w:rPr>
          <w:rFonts w:ascii="Book Antiqua" w:hAnsi="Book Antiqua"/>
          <w:sz w:val="26"/>
          <w:szCs w:val="26"/>
        </w:rPr>
        <w:t>RGTN</w:t>
      </w:r>
      <w:r w:rsidRPr="007F73BB" w:rsidR="00D00A0B">
        <w:rPr>
          <w:rFonts w:ascii="Book Antiqua" w:hAnsi="Book Antiqua"/>
          <w:sz w:val="26"/>
          <w:szCs w:val="26"/>
        </w:rPr>
        <w:t xml:space="preserve"> </w:t>
      </w:r>
      <w:r w:rsidRPr="007F73BB" w:rsidR="007318CD">
        <w:rPr>
          <w:rFonts w:ascii="Book Antiqua" w:hAnsi="Book Antiqua"/>
          <w:sz w:val="26"/>
          <w:szCs w:val="26"/>
        </w:rPr>
        <w:t>demonstrated a minimum of $25,000</w:t>
      </w:r>
      <w:r w:rsidRPr="007F73BB" w:rsidR="007716B1">
        <w:rPr>
          <w:rFonts w:ascii="Book Antiqua" w:hAnsi="Book Antiqua"/>
          <w:sz w:val="26"/>
          <w:szCs w:val="26"/>
        </w:rPr>
        <w:t xml:space="preserve"> in assets</w:t>
      </w:r>
      <w:r w:rsidRPr="007F73BB">
        <w:rPr>
          <w:rFonts w:ascii="Book Antiqua" w:hAnsi="Book Antiqua"/>
          <w:sz w:val="26"/>
          <w:szCs w:val="26"/>
        </w:rPr>
        <w:t xml:space="preserve"> </w:t>
      </w:r>
      <w:r w:rsidRPr="007F73BB" w:rsidR="00E33164">
        <w:rPr>
          <w:rFonts w:ascii="Book Antiqua" w:hAnsi="Book Antiqua"/>
          <w:sz w:val="26"/>
          <w:szCs w:val="26"/>
        </w:rPr>
        <w:t>reasonably liquid and available to meet the firm’s first year expenses, including an additional $25,000 for deposits which may be required by local exchange carriers or interexchange carriers</w:t>
      </w:r>
      <w:r w:rsidRPr="007F73BB" w:rsidR="004D3F40">
        <w:rPr>
          <w:rFonts w:ascii="Book Antiqua" w:hAnsi="Book Antiqua"/>
          <w:sz w:val="26"/>
          <w:szCs w:val="26"/>
        </w:rPr>
        <w:t xml:space="preserve"> </w:t>
      </w:r>
      <w:r w:rsidRPr="007F73BB" w:rsidR="007318CD">
        <w:rPr>
          <w:rFonts w:ascii="Book Antiqua" w:hAnsi="Book Antiqua"/>
          <w:sz w:val="26"/>
          <w:szCs w:val="26"/>
        </w:rPr>
        <w:t>as</w:t>
      </w:r>
      <w:r w:rsidRPr="007F73BB" w:rsidR="00AD0C17">
        <w:rPr>
          <w:rFonts w:ascii="Book Antiqua" w:hAnsi="Book Antiqua"/>
          <w:sz w:val="26"/>
          <w:szCs w:val="26"/>
        </w:rPr>
        <w:t xml:space="preserve"> a</w:t>
      </w:r>
      <w:r w:rsidRPr="007F73BB" w:rsidR="007318CD">
        <w:rPr>
          <w:rFonts w:ascii="Book Antiqua" w:hAnsi="Book Antiqua"/>
          <w:sz w:val="26"/>
          <w:szCs w:val="26"/>
        </w:rPr>
        <w:t xml:space="preserve"> </w:t>
      </w:r>
      <w:r w:rsidRPr="007F73BB" w:rsidR="00A51888">
        <w:rPr>
          <w:rFonts w:ascii="Book Antiqua" w:hAnsi="Book Antiqua"/>
          <w:sz w:val="26"/>
          <w:szCs w:val="26"/>
        </w:rPr>
        <w:t>provider of</w:t>
      </w:r>
      <w:r w:rsidRPr="007F73BB">
        <w:rPr>
          <w:rFonts w:ascii="Book Antiqua" w:hAnsi="Book Antiqua"/>
          <w:sz w:val="26"/>
          <w:szCs w:val="26"/>
        </w:rPr>
        <w:t xml:space="preserve"> </w:t>
      </w:r>
      <w:r w:rsidRPr="007F73BB" w:rsidR="00C8225A">
        <w:rPr>
          <w:rFonts w:ascii="Book Antiqua" w:hAnsi="Book Antiqua"/>
          <w:sz w:val="26"/>
          <w:szCs w:val="26"/>
        </w:rPr>
        <w:t>non-facilities-based</w:t>
      </w:r>
      <w:r w:rsidRPr="007F73BB">
        <w:rPr>
          <w:rFonts w:ascii="Book Antiqua" w:hAnsi="Book Antiqua"/>
          <w:sz w:val="26"/>
          <w:szCs w:val="26"/>
        </w:rPr>
        <w:t xml:space="preserve"> </w:t>
      </w:r>
      <w:r w:rsidRPr="007F73BB" w:rsidR="00C8225A">
        <w:rPr>
          <w:rFonts w:ascii="Book Antiqua" w:hAnsi="Book Antiqua"/>
          <w:sz w:val="26"/>
          <w:szCs w:val="26"/>
        </w:rPr>
        <w:t>fixed interconnected VoIP</w:t>
      </w:r>
      <w:r w:rsidRPr="007F73BB" w:rsidR="007A1941">
        <w:rPr>
          <w:rFonts w:ascii="Book Antiqua" w:hAnsi="Book Antiqua"/>
          <w:sz w:val="26"/>
          <w:szCs w:val="26"/>
        </w:rPr>
        <w:t xml:space="preserve"> services</w:t>
      </w:r>
      <w:r w:rsidRPr="007F73BB" w:rsidR="00342856">
        <w:rPr>
          <w:rFonts w:ascii="Book Antiqua" w:hAnsi="Book Antiqua"/>
          <w:sz w:val="26"/>
          <w:szCs w:val="26"/>
        </w:rPr>
        <w:t>.</w:t>
      </w:r>
      <w:r w:rsidRPr="007F73BB" w:rsidR="007318CD">
        <w:rPr>
          <w:rFonts w:ascii="Book Antiqua" w:hAnsi="Book Antiqua"/>
          <w:sz w:val="26"/>
          <w:szCs w:val="26"/>
        </w:rPr>
        <w:t xml:space="preserve"> </w:t>
      </w:r>
    </w:p>
    <w:p w:rsidRPr="00632BF3" w:rsidR="00FC1878" w:rsidP="002C42D2" w:rsidRDefault="0097084B" w14:paraId="7353662F" w14:textId="6C80D317">
      <w:pPr>
        <w:pStyle w:val="standard"/>
        <w:numPr>
          <w:ilvl w:val="0"/>
          <w:numId w:val="2"/>
        </w:numPr>
        <w:spacing w:after="240" w:line="276" w:lineRule="auto"/>
        <w:jc w:val="both"/>
        <w:rPr>
          <w:rFonts w:ascii="Book Antiqua" w:hAnsi="Book Antiqua"/>
          <w:sz w:val="26"/>
          <w:szCs w:val="26"/>
        </w:rPr>
      </w:pPr>
      <w:r w:rsidRPr="007F73BB">
        <w:rPr>
          <w:rFonts w:ascii="Book Antiqua" w:hAnsi="Book Antiqua"/>
          <w:sz w:val="26"/>
          <w:szCs w:val="26"/>
        </w:rPr>
        <w:t>RGTN</w:t>
      </w:r>
      <w:r w:rsidRPr="00632BF3" w:rsidR="0077134B">
        <w:rPr>
          <w:rFonts w:ascii="Book Antiqua" w:hAnsi="Book Antiqua"/>
          <w:sz w:val="26"/>
          <w:szCs w:val="26"/>
        </w:rPr>
        <w:t xml:space="preserve"> attested </w:t>
      </w:r>
      <w:r w:rsidRPr="00632BF3" w:rsidR="00DC02DD">
        <w:rPr>
          <w:rFonts w:ascii="Book Antiqua" w:hAnsi="Book Antiqua"/>
          <w:sz w:val="26"/>
          <w:szCs w:val="26"/>
        </w:rPr>
        <w:t xml:space="preserve">that it </w:t>
      </w:r>
      <w:r w:rsidRPr="00632BF3" w:rsidR="007A1941">
        <w:rPr>
          <w:rFonts w:ascii="Book Antiqua" w:hAnsi="Book Antiqua"/>
          <w:sz w:val="26"/>
          <w:szCs w:val="26"/>
        </w:rPr>
        <w:t>wou</w:t>
      </w:r>
      <w:r w:rsidRPr="00632BF3" w:rsidR="00793579">
        <w:rPr>
          <w:rFonts w:ascii="Book Antiqua" w:hAnsi="Book Antiqua"/>
          <w:sz w:val="26"/>
          <w:szCs w:val="26"/>
        </w:rPr>
        <w:t>l</w:t>
      </w:r>
      <w:r w:rsidRPr="00632BF3" w:rsidR="007A1941">
        <w:rPr>
          <w:rFonts w:ascii="Book Antiqua" w:hAnsi="Book Antiqua"/>
          <w:sz w:val="26"/>
          <w:szCs w:val="26"/>
        </w:rPr>
        <w:t>d</w:t>
      </w:r>
      <w:r w:rsidRPr="00632BF3" w:rsidR="00793579">
        <w:rPr>
          <w:rFonts w:ascii="Book Antiqua" w:hAnsi="Book Antiqua"/>
          <w:sz w:val="26"/>
          <w:szCs w:val="26"/>
        </w:rPr>
        <w:t xml:space="preserve"> obtain a performance bond in the amount of $25,000</w:t>
      </w:r>
      <w:r w:rsidRPr="00632BF3" w:rsidR="00052AD1">
        <w:rPr>
          <w:rFonts w:ascii="Book Antiqua" w:hAnsi="Book Antiqua"/>
          <w:sz w:val="26"/>
          <w:szCs w:val="26"/>
        </w:rPr>
        <w:t xml:space="preserve"> for the first year</w:t>
      </w:r>
      <w:r w:rsidRPr="00632BF3" w:rsidR="00A634C1">
        <w:rPr>
          <w:rFonts w:ascii="Book Antiqua" w:hAnsi="Book Antiqua"/>
          <w:sz w:val="26"/>
          <w:szCs w:val="26"/>
        </w:rPr>
        <w:t xml:space="preserve"> and </w:t>
      </w:r>
      <w:r w:rsidRPr="00632BF3" w:rsidR="001033D6">
        <w:rPr>
          <w:rFonts w:ascii="Book Antiqua" w:hAnsi="Book Antiqua"/>
          <w:sz w:val="26"/>
          <w:szCs w:val="26"/>
        </w:rPr>
        <w:t>th</w:t>
      </w:r>
      <w:r w:rsidRPr="00632BF3" w:rsidR="00B372C7">
        <w:rPr>
          <w:rFonts w:ascii="Book Antiqua" w:hAnsi="Book Antiqua"/>
          <w:sz w:val="26"/>
          <w:szCs w:val="26"/>
        </w:rPr>
        <w:t xml:space="preserve">at the performance bond will be executed within </w:t>
      </w:r>
      <w:r w:rsidRPr="00632BF3" w:rsidR="003D7095">
        <w:rPr>
          <w:rFonts w:ascii="Book Antiqua" w:hAnsi="Book Antiqua"/>
          <w:sz w:val="26"/>
          <w:szCs w:val="26"/>
        </w:rPr>
        <w:t xml:space="preserve">30 </w:t>
      </w:r>
      <w:r w:rsidRPr="00632BF3" w:rsidR="00B372C7">
        <w:rPr>
          <w:rFonts w:ascii="Book Antiqua" w:hAnsi="Book Antiqua"/>
          <w:sz w:val="26"/>
          <w:szCs w:val="26"/>
        </w:rPr>
        <w:t>da</w:t>
      </w:r>
      <w:r w:rsidRPr="00632BF3" w:rsidR="001C215C">
        <w:rPr>
          <w:rFonts w:ascii="Book Antiqua" w:hAnsi="Book Antiqua"/>
          <w:sz w:val="26"/>
          <w:szCs w:val="26"/>
        </w:rPr>
        <w:t>ys</w:t>
      </w:r>
      <w:r w:rsidRPr="00632BF3" w:rsidR="00744ACB">
        <w:rPr>
          <w:rFonts w:ascii="Book Antiqua" w:hAnsi="Book Antiqua"/>
          <w:sz w:val="26"/>
          <w:szCs w:val="26"/>
        </w:rPr>
        <w:t xml:space="preserve"> after</w:t>
      </w:r>
      <w:r w:rsidRPr="00632BF3" w:rsidR="00123787">
        <w:rPr>
          <w:rFonts w:ascii="Book Antiqua" w:hAnsi="Book Antiqua"/>
          <w:sz w:val="26"/>
          <w:szCs w:val="26"/>
        </w:rPr>
        <w:t xml:space="preserve"> the effective date of the issuance of a registration license</w:t>
      </w:r>
      <w:r w:rsidRPr="00632BF3" w:rsidR="003D7095">
        <w:rPr>
          <w:rFonts w:ascii="Book Antiqua" w:hAnsi="Book Antiqua"/>
          <w:sz w:val="26"/>
          <w:szCs w:val="26"/>
        </w:rPr>
        <w:t xml:space="preserve"> and submitted to </w:t>
      </w:r>
      <w:r w:rsidRPr="00632BF3" w:rsidR="007A1941">
        <w:rPr>
          <w:rFonts w:ascii="Book Antiqua" w:hAnsi="Book Antiqua"/>
          <w:sz w:val="26"/>
          <w:szCs w:val="26"/>
        </w:rPr>
        <w:t xml:space="preserve">the California Public Utilities Commission’s </w:t>
      </w:r>
      <w:r w:rsidRPr="00632BF3" w:rsidR="003D7095">
        <w:rPr>
          <w:rFonts w:ascii="Book Antiqua" w:hAnsi="Book Antiqua"/>
          <w:sz w:val="26"/>
          <w:szCs w:val="26"/>
        </w:rPr>
        <w:t>Communications Division as a Tier 1 advice letter</w:t>
      </w:r>
      <w:r w:rsidRPr="00632BF3" w:rsidR="00052AD1">
        <w:rPr>
          <w:rFonts w:ascii="Book Antiqua" w:hAnsi="Book Antiqua"/>
          <w:sz w:val="26"/>
          <w:szCs w:val="26"/>
        </w:rPr>
        <w:t>.</w:t>
      </w:r>
      <w:r w:rsidRPr="00632BF3" w:rsidR="003968DD">
        <w:rPr>
          <w:rStyle w:val="FootnoteReference"/>
          <w:rFonts w:ascii="Book Antiqua" w:hAnsi="Book Antiqua"/>
          <w:sz w:val="26"/>
          <w:szCs w:val="26"/>
        </w:rPr>
        <w:footnoteReference w:id="3"/>
      </w:r>
    </w:p>
    <w:p w:rsidRPr="00632BF3" w:rsidR="007318CD" w:rsidP="002C42D2" w:rsidRDefault="00646D57" w14:paraId="772E6BF5" w14:textId="683ADEE5">
      <w:pPr>
        <w:pStyle w:val="standard"/>
        <w:numPr>
          <w:ilvl w:val="0"/>
          <w:numId w:val="2"/>
        </w:numPr>
        <w:spacing w:after="240" w:line="276" w:lineRule="auto"/>
        <w:jc w:val="both"/>
        <w:rPr>
          <w:rFonts w:ascii="Book Antiqua" w:hAnsi="Book Antiqua"/>
          <w:sz w:val="26"/>
          <w:szCs w:val="26"/>
        </w:rPr>
      </w:pPr>
      <w:r w:rsidRPr="007F73BB">
        <w:rPr>
          <w:rFonts w:ascii="Book Antiqua" w:hAnsi="Book Antiqua"/>
          <w:sz w:val="26"/>
          <w:szCs w:val="26"/>
        </w:rPr>
        <w:t>RGTN</w:t>
      </w:r>
      <w:r w:rsidRPr="00632BF3" w:rsidR="00D00A0B">
        <w:rPr>
          <w:rFonts w:ascii="Book Antiqua" w:hAnsi="Book Antiqua"/>
          <w:sz w:val="26"/>
          <w:szCs w:val="26"/>
        </w:rPr>
        <w:t xml:space="preserve">, </w:t>
      </w:r>
      <w:r w:rsidRPr="00632BF3" w:rsidR="007318CD">
        <w:rPr>
          <w:rFonts w:ascii="Book Antiqua" w:hAnsi="Book Antiqua"/>
          <w:sz w:val="26"/>
          <w:szCs w:val="26"/>
        </w:rPr>
        <w:t xml:space="preserve">as </w:t>
      </w:r>
      <w:r w:rsidRPr="00906635" w:rsidR="007318CD">
        <w:rPr>
          <w:rFonts w:ascii="Book Antiqua" w:hAnsi="Book Antiqua"/>
          <w:sz w:val="26"/>
          <w:szCs w:val="26"/>
        </w:rPr>
        <w:t xml:space="preserve">a </w:t>
      </w:r>
      <w:r w:rsidRPr="00906635" w:rsidR="000B4817">
        <w:rPr>
          <w:rFonts w:ascii="Book Antiqua" w:hAnsi="Book Antiqua"/>
          <w:sz w:val="26"/>
          <w:szCs w:val="26"/>
        </w:rPr>
        <w:t>provider of non-facilities-based fixed interconnected VoIP</w:t>
      </w:r>
      <w:r w:rsidRPr="00906635" w:rsidR="007A1941">
        <w:rPr>
          <w:rFonts w:ascii="Book Antiqua" w:hAnsi="Book Antiqua"/>
          <w:sz w:val="26"/>
          <w:szCs w:val="26"/>
        </w:rPr>
        <w:t xml:space="preserve"> services</w:t>
      </w:r>
      <w:r w:rsidRPr="00906635" w:rsidR="00906635">
        <w:rPr>
          <w:rFonts w:ascii="Book Antiqua" w:hAnsi="Book Antiqua"/>
          <w:sz w:val="26"/>
          <w:szCs w:val="26"/>
        </w:rPr>
        <w:t xml:space="preserve"> </w:t>
      </w:r>
      <w:r w:rsidRPr="00906635" w:rsidR="00B70D0A">
        <w:rPr>
          <w:rFonts w:ascii="Book Antiqua" w:hAnsi="Book Antiqua"/>
          <w:sz w:val="26"/>
          <w:szCs w:val="26"/>
        </w:rPr>
        <w:t>will</w:t>
      </w:r>
      <w:r w:rsidRPr="00632BF3" w:rsidR="007318CD">
        <w:rPr>
          <w:rFonts w:ascii="Book Antiqua" w:hAnsi="Book Antiqua"/>
          <w:sz w:val="26"/>
          <w:szCs w:val="26"/>
        </w:rPr>
        <w:t xml:space="preserve"> not be constructing any new facilities to provide services for which it seeks authority.  Thus, granting this application will have </w:t>
      </w:r>
      <w:r w:rsidRPr="00632BF3" w:rsidR="00EA47E0">
        <w:rPr>
          <w:rFonts w:ascii="Book Antiqua" w:hAnsi="Book Antiqua"/>
          <w:sz w:val="26"/>
          <w:szCs w:val="26"/>
        </w:rPr>
        <w:t xml:space="preserve">no </w:t>
      </w:r>
      <w:r w:rsidRPr="00632BF3" w:rsidR="007318CD">
        <w:rPr>
          <w:rFonts w:ascii="Book Antiqua" w:hAnsi="Book Antiqua"/>
          <w:sz w:val="26"/>
          <w:szCs w:val="26"/>
        </w:rPr>
        <w:t>adverse impact on the environment</w:t>
      </w:r>
      <w:r w:rsidRPr="00632BF3" w:rsidR="00526462">
        <w:rPr>
          <w:rFonts w:ascii="Book Antiqua" w:hAnsi="Book Antiqua"/>
          <w:sz w:val="26"/>
          <w:szCs w:val="26"/>
        </w:rPr>
        <w:t xml:space="preserve"> that requires the filing of a Certificate of Public Convenience and Necessity (CPCN)</w:t>
      </w:r>
      <w:r w:rsidRPr="00632BF3" w:rsidR="007318CD">
        <w:rPr>
          <w:rFonts w:ascii="Book Antiqua" w:hAnsi="Book Antiqua"/>
          <w:sz w:val="26"/>
          <w:szCs w:val="26"/>
        </w:rPr>
        <w:t>.  Before it construct</w:t>
      </w:r>
      <w:r w:rsidRPr="00632BF3" w:rsidR="00EA47E0">
        <w:rPr>
          <w:rFonts w:ascii="Book Antiqua" w:hAnsi="Book Antiqua"/>
          <w:sz w:val="26"/>
          <w:szCs w:val="26"/>
        </w:rPr>
        <w:t>s</w:t>
      </w:r>
      <w:r w:rsidRPr="00632BF3" w:rsidR="007318CD">
        <w:rPr>
          <w:rFonts w:ascii="Book Antiqua" w:hAnsi="Book Antiqua"/>
          <w:sz w:val="26"/>
          <w:szCs w:val="26"/>
        </w:rPr>
        <w:t xml:space="preserve"> new facilities, </w:t>
      </w:r>
      <w:r w:rsidRPr="007F73BB" w:rsidR="00906635">
        <w:rPr>
          <w:rFonts w:ascii="Book Antiqua" w:hAnsi="Book Antiqua"/>
          <w:sz w:val="26"/>
          <w:szCs w:val="26"/>
        </w:rPr>
        <w:t>RGTN</w:t>
      </w:r>
      <w:r w:rsidR="00906635">
        <w:rPr>
          <w:rFonts w:ascii="Book Antiqua" w:hAnsi="Book Antiqua"/>
          <w:sz w:val="26"/>
          <w:szCs w:val="26"/>
        </w:rPr>
        <w:t xml:space="preserve"> </w:t>
      </w:r>
      <w:r w:rsidRPr="00632BF3" w:rsidR="007318CD">
        <w:rPr>
          <w:rFonts w:ascii="Book Antiqua" w:hAnsi="Book Antiqua"/>
          <w:sz w:val="26"/>
          <w:szCs w:val="26"/>
        </w:rPr>
        <w:t>must file for additional authority</w:t>
      </w:r>
      <w:r w:rsidRPr="00632BF3" w:rsidR="008155E7">
        <w:rPr>
          <w:rFonts w:ascii="Book Antiqua" w:hAnsi="Book Antiqua"/>
          <w:sz w:val="26"/>
          <w:szCs w:val="26"/>
        </w:rPr>
        <w:t xml:space="preserve"> via the </w:t>
      </w:r>
      <w:r w:rsidRPr="00632BF3" w:rsidR="007C0E3F">
        <w:rPr>
          <w:rFonts w:ascii="Book Antiqua" w:hAnsi="Book Antiqua"/>
          <w:sz w:val="26"/>
          <w:szCs w:val="26"/>
        </w:rPr>
        <w:t>CPCN</w:t>
      </w:r>
      <w:r w:rsidRPr="00632BF3" w:rsidR="008155E7">
        <w:rPr>
          <w:rFonts w:ascii="Book Antiqua" w:hAnsi="Book Antiqua"/>
          <w:sz w:val="26"/>
          <w:szCs w:val="26"/>
        </w:rPr>
        <w:t xml:space="preserve"> application process pursuant to </w:t>
      </w:r>
      <w:r w:rsidRPr="00632BF3" w:rsidR="002E00C1">
        <w:rPr>
          <w:rFonts w:ascii="Book Antiqua" w:hAnsi="Book Antiqua"/>
          <w:sz w:val="26"/>
          <w:szCs w:val="26"/>
        </w:rPr>
        <w:t>Pub. Util.</w:t>
      </w:r>
      <w:r w:rsidRPr="00632BF3" w:rsidR="008155E7">
        <w:rPr>
          <w:rFonts w:ascii="Book Antiqua" w:hAnsi="Book Antiqua"/>
          <w:sz w:val="26"/>
          <w:szCs w:val="26"/>
        </w:rPr>
        <w:t xml:space="preserve"> Code Section 1001 and</w:t>
      </w:r>
      <w:r w:rsidRPr="00632BF3" w:rsidR="007318CD">
        <w:rPr>
          <w:rFonts w:ascii="Book Antiqua" w:hAnsi="Book Antiqua"/>
          <w:sz w:val="26"/>
          <w:szCs w:val="26"/>
        </w:rPr>
        <w:t xml:space="preserve"> submit to any necessary California Environmental Quality</w:t>
      </w:r>
      <w:r w:rsidRPr="00632BF3" w:rsidR="007C0E3F">
        <w:rPr>
          <w:rFonts w:ascii="Book Antiqua" w:hAnsi="Book Antiqua"/>
          <w:sz w:val="26"/>
          <w:szCs w:val="26"/>
        </w:rPr>
        <w:t xml:space="preserve"> </w:t>
      </w:r>
      <w:r w:rsidRPr="00632BF3" w:rsidR="007318CD">
        <w:rPr>
          <w:rFonts w:ascii="Book Antiqua" w:hAnsi="Book Antiqua"/>
          <w:sz w:val="26"/>
          <w:szCs w:val="26"/>
        </w:rPr>
        <w:t>Act</w:t>
      </w:r>
      <w:r w:rsidRPr="00632BF3" w:rsidR="007C0E3F">
        <w:rPr>
          <w:rFonts w:ascii="Book Antiqua" w:hAnsi="Book Antiqua"/>
          <w:sz w:val="26"/>
          <w:szCs w:val="26"/>
        </w:rPr>
        <w:t xml:space="preserve"> (CEQA)</w:t>
      </w:r>
      <w:r w:rsidRPr="00632BF3" w:rsidR="007318CD">
        <w:rPr>
          <w:rFonts w:ascii="Book Antiqua" w:hAnsi="Book Antiqua"/>
          <w:sz w:val="26"/>
          <w:szCs w:val="26"/>
        </w:rPr>
        <w:t xml:space="preserve"> review.</w:t>
      </w:r>
    </w:p>
    <w:p w:rsidRPr="008D7B52" w:rsidR="00530B71" w:rsidP="002C42D2" w:rsidRDefault="00C77A08" w14:paraId="164FD20D" w14:textId="0534D89B">
      <w:pPr>
        <w:pStyle w:val="standard"/>
        <w:numPr>
          <w:ilvl w:val="0"/>
          <w:numId w:val="2"/>
        </w:numPr>
        <w:spacing w:after="240" w:line="276" w:lineRule="auto"/>
        <w:jc w:val="both"/>
        <w:rPr>
          <w:rFonts w:ascii="Book Antiqua" w:hAnsi="Book Antiqua"/>
          <w:sz w:val="26"/>
          <w:szCs w:val="26"/>
        </w:rPr>
      </w:pPr>
      <w:r w:rsidRPr="007F73BB">
        <w:rPr>
          <w:rFonts w:ascii="Book Antiqua" w:hAnsi="Book Antiqua"/>
          <w:sz w:val="26"/>
          <w:szCs w:val="26"/>
        </w:rPr>
        <w:t>RGTN</w:t>
      </w:r>
      <w:r>
        <w:rPr>
          <w:rFonts w:ascii="Book Antiqua" w:hAnsi="Book Antiqua"/>
          <w:sz w:val="26"/>
          <w:szCs w:val="26"/>
        </w:rPr>
        <w:t xml:space="preserve"> </w:t>
      </w:r>
      <w:r w:rsidRPr="00632BF3" w:rsidR="00E97870">
        <w:rPr>
          <w:rFonts w:ascii="Book Antiqua" w:hAnsi="Book Antiqua"/>
          <w:sz w:val="26"/>
          <w:szCs w:val="26"/>
        </w:rPr>
        <w:t>requested</w:t>
      </w:r>
      <w:r w:rsidRPr="00632BF3" w:rsidR="007318CD">
        <w:rPr>
          <w:rFonts w:ascii="Book Antiqua" w:hAnsi="Book Antiqua"/>
          <w:sz w:val="26"/>
          <w:szCs w:val="26"/>
        </w:rPr>
        <w:t xml:space="preserve"> an exemption from tariff requirements </w:t>
      </w:r>
      <w:r w:rsidRPr="00632BF3" w:rsidR="004407D3">
        <w:rPr>
          <w:rFonts w:ascii="Book Antiqua" w:hAnsi="Book Antiqua"/>
          <w:sz w:val="26"/>
          <w:szCs w:val="26"/>
        </w:rPr>
        <w:t xml:space="preserve">and agreed to observe the consumer protection rules adopted </w:t>
      </w:r>
      <w:proofErr w:type="gramStart"/>
      <w:r w:rsidRPr="00632BF3" w:rsidR="004407D3">
        <w:rPr>
          <w:rFonts w:ascii="Book Antiqua" w:hAnsi="Book Antiqua"/>
          <w:sz w:val="26"/>
          <w:szCs w:val="26"/>
        </w:rPr>
        <w:t>in</w:t>
      </w:r>
      <w:proofErr w:type="gramEnd"/>
      <w:r w:rsidRPr="00632BF3" w:rsidR="004407D3">
        <w:rPr>
          <w:rFonts w:ascii="Book Antiqua" w:hAnsi="Book Antiqua"/>
          <w:sz w:val="26"/>
          <w:szCs w:val="26"/>
        </w:rPr>
        <w:t xml:space="preserve"> D.98-08-031</w:t>
      </w:r>
      <w:r w:rsidR="009C2744">
        <w:rPr>
          <w:rFonts w:ascii="Book Antiqua" w:hAnsi="Book Antiqua"/>
          <w:sz w:val="26"/>
          <w:szCs w:val="26"/>
        </w:rPr>
        <w:t xml:space="preserve"> and</w:t>
      </w:r>
      <w:r w:rsidRPr="00632BF3" w:rsidR="00C81A16">
        <w:rPr>
          <w:rFonts w:ascii="Book Antiqua" w:hAnsi="Book Antiqua"/>
          <w:sz w:val="26"/>
          <w:szCs w:val="26"/>
        </w:rPr>
        <w:t xml:space="preserve"> </w:t>
      </w:r>
      <w:r w:rsidRPr="00632BF3" w:rsidR="00D625AA">
        <w:rPr>
          <w:rFonts w:ascii="Book Antiqua" w:hAnsi="Book Antiqua"/>
          <w:sz w:val="26"/>
          <w:szCs w:val="26"/>
        </w:rPr>
        <w:t>D.24-11-003</w:t>
      </w:r>
      <w:r w:rsidRPr="00632BF3" w:rsidR="004407D3">
        <w:rPr>
          <w:rFonts w:ascii="Book Antiqua" w:hAnsi="Book Antiqua"/>
          <w:sz w:val="26"/>
          <w:szCs w:val="26"/>
        </w:rPr>
        <w:t>.</w:t>
      </w:r>
    </w:p>
    <w:p w:rsidRPr="00632BF3" w:rsidR="00542783" w:rsidP="002C42D2" w:rsidRDefault="00542783" w14:paraId="0BECBE0C" w14:textId="38C07F88">
      <w:pPr>
        <w:pStyle w:val="standard"/>
        <w:spacing w:after="120"/>
        <w:jc w:val="both"/>
        <w:rPr>
          <w:rFonts w:ascii="Book Antiqua" w:hAnsi="Book Antiqua"/>
          <w:b/>
          <w:bCs/>
          <w:color w:val="FF0000"/>
          <w:sz w:val="26"/>
          <w:szCs w:val="26"/>
        </w:rPr>
      </w:pPr>
      <w:r w:rsidRPr="00632BF3">
        <w:rPr>
          <w:rFonts w:ascii="Book Antiqua" w:hAnsi="Book Antiqua"/>
          <w:sz w:val="26"/>
          <w:szCs w:val="26"/>
        </w:rPr>
        <w:t xml:space="preserve">No protests to the application were filed.  Therefore, pursuant to the authority granted to the Executive Director by D.97-08-050, </w:t>
      </w:r>
      <w:r w:rsidRPr="007F73BB" w:rsidR="00E244E3">
        <w:rPr>
          <w:rFonts w:ascii="Book Antiqua" w:hAnsi="Book Antiqua"/>
          <w:sz w:val="26"/>
          <w:szCs w:val="26"/>
        </w:rPr>
        <w:t>RGTN</w:t>
      </w:r>
      <w:r w:rsidR="00E244E3">
        <w:rPr>
          <w:rFonts w:ascii="Book Antiqua" w:hAnsi="Book Antiqua"/>
          <w:sz w:val="26"/>
          <w:szCs w:val="26"/>
        </w:rPr>
        <w:t xml:space="preserve"> </w:t>
      </w:r>
      <w:r w:rsidRPr="00632BF3">
        <w:rPr>
          <w:rFonts w:ascii="Book Antiqua" w:hAnsi="Book Antiqua"/>
          <w:sz w:val="26"/>
          <w:szCs w:val="26"/>
        </w:rPr>
        <w:t>should be granted a registration license to provide this service.</w:t>
      </w:r>
    </w:p>
    <w:p w:rsidRPr="00632BF3" w:rsidR="007318CD" w:rsidP="002C42D2" w:rsidRDefault="007318CD" w14:paraId="5E53B2E3" w14:textId="23F21B83">
      <w:pPr>
        <w:pStyle w:val="standard"/>
        <w:spacing w:after="120"/>
        <w:jc w:val="both"/>
        <w:rPr>
          <w:rFonts w:ascii="Book Antiqua" w:hAnsi="Book Antiqua"/>
          <w:sz w:val="26"/>
          <w:szCs w:val="26"/>
        </w:rPr>
      </w:pPr>
      <w:r w:rsidRPr="00632BF3">
        <w:rPr>
          <w:rFonts w:ascii="Book Antiqua" w:hAnsi="Book Antiqua"/>
          <w:sz w:val="26"/>
          <w:szCs w:val="26"/>
        </w:rPr>
        <w:t xml:space="preserve">This is an uncontested matter in which the decision grants the relief requested.  Accordingly, pursuant to </w:t>
      </w:r>
      <w:r w:rsidRPr="00632BF3" w:rsidR="002E00C1">
        <w:rPr>
          <w:rFonts w:ascii="Book Antiqua" w:hAnsi="Book Antiqua"/>
          <w:sz w:val="26"/>
          <w:szCs w:val="26"/>
        </w:rPr>
        <w:t xml:space="preserve">Pub. Util. </w:t>
      </w:r>
      <w:r w:rsidRPr="00632BF3">
        <w:rPr>
          <w:rFonts w:ascii="Book Antiqua" w:hAnsi="Book Antiqua"/>
          <w:sz w:val="26"/>
          <w:szCs w:val="26"/>
        </w:rPr>
        <w:t xml:space="preserve">Code Section 311(g)(2) and Rule </w:t>
      </w:r>
      <w:r w:rsidRPr="00632BF3">
        <w:rPr>
          <w:rFonts w:ascii="Book Antiqua" w:hAnsi="Book Antiqua"/>
          <w:sz w:val="26"/>
          <w:szCs w:val="26"/>
        </w:rPr>
        <w:lastRenderedPageBreak/>
        <w:t xml:space="preserve">14.6(c)(2) of the Commission’s Rules of Practice and Procedure, </w:t>
      </w:r>
      <w:r w:rsidRPr="00632BF3" w:rsidR="00EA47E0">
        <w:rPr>
          <w:rFonts w:ascii="Book Antiqua" w:hAnsi="Book Antiqua"/>
          <w:sz w:val="26"/>
          <w:szCs w:val="26"/>
        </w:rPr>
        <w:t xml:space="preserve">we are waiving </w:t>
      </w:r>
      <w:r w:rsidRPr="00632BF3">
        <w:rPr>
          <w:rFonts w:ascii="Book Antiqua" w:hAnsi="Book Antiqua"/>
          <w:sz w:val="26"/>
          <w:szCs w:val="26"/>
        </w:rPr>
        <w:t>the otherwise applicable 30-day period for public review and comment.</w:t>
      </w:r>
    </w:p>
    <w:p w:rsidRPr="00632BF3" w:rsidR="007318CD" w:rsidP="002C42D2" w:rsidRDefault="007318CD" w14:paraId="4C0299B0" w14:textId="77777777">
      <w:pPr>
        <w:pStyle w:val="dummy"/>
        <w:spacing w:line="360" w:lineRule="auto"/>
        <w:ind w:firstLine="0"/>
        <w:jc w:val="both"/>
        <w:rPr>
          <w:rFonts w:ascii="Book Antiqua" w:hAnsi="Book Antiqua" w:cs="Arial"/>
          <w:sz w:val="26"/>
          <w:szCs w:val="26"/>
        </w:rPr>
      </w:pPr>
      <w:bookmarkStart w:name="_Toc370798913" w:id="0"/>
      <w:r w:rsidRPr="00632BF3">
        <w:rPr>
          <w:rFonts w:ascii="Book Antiqua" w:hAnsi="Book Antiqua" w:cs="Arial"/>
          <w:sz w:val="26"/>
          <w:szCs w:val="26"/>
        </w:rPr>
        <w:t>Findings of Fact</w:t>
      </w:r>
      <w:bookmarkEnd w:id="0"/>
    </w:p>
    <w:p w:rsidRPr="002C42D2" w:rsidR="007318CD" w:rsidP="002C42D2" w:rsidRDefault="00E244E3" w14:paraId="1ACECC02" w14:textId="780D0745">
      <w:pPr>
        <w:pStyle w:val="standard"/>
        <w:numPr>
          <w:ilvl w:val="0"/>
          <w:numId w:val="51"/>
        </w:numPr>
        <w:spacing w:after="240" w:line="276" w:lineRule="auto"/>
        <w:jc w:val="both"/>
        <w:rPr>
          <w:rFonts w:ascii="Book Antiqua" w:hAnsi="Book Antiqua"/>
          <w:sz w:val="26"/>
          <w:szCs w:val="26"/>
        </w:rPr>
      </w:pPr>
      <w:r w:rsidRPr="002C42D2">
        <w:rPr>
          <w:rFonts w:ascii="Book Antiqua" w:hAnsi="Book Antiqua"/>
          <w:sz w:val="26"/>
          <w:szCs w:val="26"/>
        </w:rPr>
        <w:t xml:space="preserve">RGTN </w:t>
      </w:r>
      <w:r w:rsidRPr="002C42D2" w:rsidR="007318CD">
        <w:rPr>
          <w:rFonts w:ascii="Book Antiqua" w:hAnsi="Book Antiqua"/>
          <w:sz w:val="26"/>
          <w:szCs w:val="26"/>
        </w:rPr>
        <w:t xml:space="preserve">filed </w:t>
      </w:r>
      <w:r w:rsidRPr="002C42D2" w:rsidR="00830437">
        <w:rPr>
          <w:rFonts w:ascii="Book Antiqua" w:hAnsi="Book Antiqua"/>
          <w:sz w:val="26"/>
          <w:szCs w:val="26"/>
        </w:rPr>
        <w:t xml:space="preserve">its application on </w:t>
      </w:r>
      <w:r w:rsidRPr="002C42D2">
        <w:rPr>
          <w:rFonts w:ascii="Book Antiqua" w:hAnsi="Book Antiqua"/>
          <w:sz w:val="26"/>
          <w:szCs w:val="26"/>
        </w:rPr>
        <w:t>July 9, 2025,</w:t>
      </w:r>
      <w:r w:rsidRPr="002C42D2" w:rsidR="00F30075">
        <w:rPr>
          <w:rFonts w:ascii="Book Antiqua" w:hAnsi="Book Antiqua"/>
          <w:sz w:val="26"/>
          <w:szCs w:val="26"/>
        </w:rPr>
        <w:t xml:space="preserve"> </w:t>
      </w:r>
      <w:r w:rsidRPr="002C42D2" w:rsidR="007318CD">
        <w:rPr>
          <w:rFonts w:ascii="Book Antiqua" w:hAnsi="Book Antiqua"/>
          <w:sz w:val="26"/>
          <w:szCs w:val="26"/>
        </w:rPr>
        <w:t xml:space="preserve">and appeared </w:t>
      </w:r>
      <w:r w:rsidRPr="002C42D2" w:rsidR="001A7A00">
        <w:rPr>
          <w:rFonts w:ascii="Book Antiqua" w:hAnsi="Book Antiqua"/>
          <w:sz w:val="26"/>
          <w:szCs w:val="26"/>
        </w:rPr>
        <w:t>on</w:t>
      </w:r>
      <w:r w:rsidRPr="002C42D2" w:rsidR="00B50D51">
        <w:rPr>
          <w:rFonts w:ascii="Book Antiqua" w:hAnsi="Book Antiqua"/>
          <w:sz w:val="26"/>
          <w:szCs w:val="26"/>
        </w:rPr>
        <w:t xml:space="preserve"> </w:t>
      </w:r>
      <w:r w:rsidRPr="002C42D2" w:rsidR="007318CD">
        <w:rPr>
          <w:rFonts w:ascii="Book Antiqua" w:hAnsi="Book Antiqua"/>
          <w:sz w:val="26"/>
          <w:szCs w:val="26"/>
        </w:rPr>
        <w:t xml:space="preserve">the Commission’s Daily Calendar on </w:t>
      </w:r>
      <w:r w:rsidRPr="002C42D2">
        <w:rPr>
          <w:rFonts w:ascii="Book Antiqua" w:hAnsi="Book Antiqua"/>
          <w:sz w:val="26"/>
          <w:szCs w:val="26"/>
        </w:rPr>
        <w:t>July 15, 2025</w:t>
      </w:r>
      <w:r w:rsidRPr="002C42D2" w:rsidR="007318CD">
        <w:rPr>
          <w:rFonts w:ascii="Book Antiqua" w:hAnsi="Book Antiqua"/>
          <w:sz w:val="26"/>
          <w:szCs w:val="26"/>
        </w:rPr>
        <w:t>.</w:t>
      </w:r>
    </w:p>
    <w:p w:rsidRPr="002C42D2" w:rsidR="007318CD" w:rsidP="002C42D2" w:rsidRDefault="00CA109B" w14:paraId="0A751EC1" w14:textId="0E681B39">
      <w:pPr>
        <w:pStyle w:val="standard"/>
        <w:numPr>
          <w:ilvl w:val="0"/>
          <w:numId w:val="51"/>
        </w:numPr>
        <w:spacing w:after="240" w:line="276" w:lineRule="auto"/>
        <w:jc w:val="both"/>
        <w:rPr>
          <w:rFonts w:ascii="Book Antiqua" w:hAnsi="Book Antiqua"/>
          <w:sz w:val="26"/>
          <w:szCs w:val="26"/>
        </w:rPr>
      </w:pPr>
      <w:r w:rsidRPr="002C42D2">
        <w:rPr>
          <w:rFonts w:ascii="Book Antiqua" w:hAnsi="Book Antiqua"/>
          <w:sz w:val="26"/>
          <w:szCs w:val="26"/>
        </w:rPr>
        <w:t xml:space="preserve">RGTN </w:t>
      </w:r>
      <w:r w:rsidRPr="002C42D2" w:rsidR="007318CD">
        <w:rPr>
          <w:rFonts w:ascii="Book Antiqua" w:hAnsi="Book Antiqua"/>
          <w:sz w:val="26"/>
          <w:szCs w:val="26"/>
        </w:rPr>
        <w:t>complied with the requirements of the registration process</w:t>
      </w:r>
      <w:r w:rsidRPr="002C42D2" w:rsidR="008155E7">
        <w:rPr>
          <w:rFonts w:ascii="Book Antiqua" w:hAnsi="Book Antiqua"/>
          <w:sz w:val="26"/>
          <w:szCs w:val="26"/>
        </w:rPr>
        <w:t xml:space="preserve"> </w:t>
      </w:r>
      <w:r w:rsidRPr="002C42D2" w:rsidR="007318CD">
        <w:rPr>
          <w:rFonts w:ascii="Book Antiqua" w:hAnsi="Book Antiqua"/>
          <w:sz w:val="26"/>
          <w:szCs w:val="26"/>
        </w:rPr>
        <w:t>adopted in</w:t>
      </w:r>
      <w:r w:rsidRPr="002C42D2" w:rsidR="000F14FD">
        <w:rPr>
          <w:rFonts w:ascii="Book Antiqua" w:hAnsi="Book Antiqua"/>
          <w:sz w:val="26"/>
          <w:szCs w:val="26"/>
        </w:rPr>
        <w:t xml:space="preserve"> </w:t>
      </w:r>
      <w:r w:rsidRPr="002C42D2" w:rsidR="007318CD">
        <w:rPr>
          <w:rFonts w:ascii="Book Antiqua" w:hAnsi="Book Antiqua"/>
          <w:sz w:val="26"/>
          <w:szCs w:val="26"/>
        </w:rPr>
        <w:t>D.97-06-017</w:t>
      </w:r>
      <w:r w:rsidRPr="002C42D2" w:rsidR="00875B9C">
        <w:rPr>
          <w:rFonts w:ascii="Book Antiqua" w:hAnsi="Book Antiqua"/>
          <w:sz w:val="26"/>
          <w:szCs w:val="26"/>
        </w:rPr>
        <w:t>,</w:t>
      </w:r>
      <w:r w:rsidRPr="002C42D2" w:rsidR="007318CD">
        <w:rPr>
          <w:rFonts w:ascii="Book Antiqua" w:hAnsi="Book Antiqua"/>
          <w:sz w:val="26"/>
          <w:szCs w:val="26"/>
        </w:rPr>
        <w:t xml:space="preserve"> as modified by D.10-19-</w:t>
      </w:r>
      <w:r w:rsidRPr="002C42D2" w:rsidR="00B2386A">
        <w:rPr>
          <w:rFonts w:ascii="Book Antiqua" w:hAnsi="Book Antiqua"/>
          <w:sz w:val="26"/>
          <w:szCs w:val="26"/>
        </w:rPr>
        <w:t>017, D.11</w:t>
      </w:r>
      <w:r w:rsidRPr="002C42D2" w:rsidR="007C0E3F">
        <w:rPr>
          <w:rFonts w:ascii="Book Antiqua" w:hAnsi="Book Antiqua"/>
          <w:sz w:val="26"/>
          <w:szCs w:val="26"/>
        </w:rPr>
        <w:t>-09-026</w:t>
      </w:r>
      <w:r w:rsidRPr="002C42D2" w:rsidR="00E6739B">
        <w:rPr>
          <w:rFonts w:ascii="Book Antiqua" w:hAnsi="Book Antiqua"/>
          <w:sz w:val="26"/>
          <w:szCs w:val="26"/>
        </w:rPr>
        <w:t>, and D.24-11-003</w:t>
      </w:r>
      <w:r w:rsidRPr="002C42D2" w:rsidR="007318CD">
        <w:rPr>
          <w:rFonts w:ascii="Book Antiqua" w:hAnsi="Book Antiqua"/>
          <w:sz w:val="26"/>
          <w:szCs w:val="26"/>
        </w:rPr>
        <w:t>.</w:t>
      </w:r>
    </w:p>
    <w:p w:rsidRPr="002C42D2" w:rsidR="007318CD" w:rsidP="002C42D2" w:rsidRDefault="00BA59E6" w14:paraId="4A29842A" w14:textId="7EF66669">
      <w:pPr>
        <w:pStyle w:val="standard"/>
        <w:numPr>
          <w:ilvl w:val="0"/>
          <w:numId w:val="51"/>
        </w:numPr>
        <w:spacing w:after="240" w:line="276" w:lineRule="auto"/>
        <w:jc w:val="both"/>
        <w:rPr>
          <w:rFonts w:ascii="Book Antiqua" w:hAnsi="Book Antiqua"/>
          <w:sz w:val="26"/>
          <w:szCs w:val="26"/>
        </w:rPr>
      </w:pPr>
      <w:r w:rsidRPr="002C42D2">
        <w:rPr>
          <w:rFonts w:ascii="Book Antiqua" w:hAnsi="Book Antiqua"/>
          <w:sz w:val="26"/>
          <w:szCs w:val="26"/>
        </w:rPr>
        <w:t>N</w:t>
      </w:r>
      <w:r w:rsidRPr="002C42D2" w:rsidR="007318CD">
        <w:rPr>
          <w:rFonts w:ascii="Book Antiqua" w:hAnsi="Book Antiqua"/>
          <w:sz w:val="26"/>
          <w:szCs w:val="26"/>
        </w:rPr>
        <w:t>o timely protests to the application were filed.</w:t>
      </w:r>
    </w:p>
    <w:p w:rsidRPr="002C42D2" w:rsidR="00DA48A7" w:rsidP="002C42D2" w:rsidRDefault="00CA109B" w14:paraId="62E2FDC3" w14:textId="042DFA08">
      <w:pPr>
        <w:pStyle w:val="standard"/>
        <w:numPr>
          <w:ilvl w:val="0"/>
          <w:numId w:val="51"/>
        </w:numPr>
        <w:spacing w:after="240" w:line="276" w:lineRule="auto"/>
        <w:jc w:val="both"/>
        <w:rPr>
          <w:rFonts w:ascii="Book Antiqua" w:hAnsi="Book Antiqua"/>
          <w:sz w:val="26"/>
          <w:szCs w:val="26"/>
        </w:rPr>
      </w:pPr>
      <w:r w:rsidRPr="002C42D2">
        <w:rPr>
          <w:rFonts w:ascii="Book Antiqua" w:hAnsi="Book Antiqua"/>
          <w:sz w:val="26"/>
          <w:szCs w:val="26"/>
        </w:rPr>
        <w:t xml:space="preserve">RGTN </w:t>
      </w:r>
      <w:r w:rsidRPr="002C42D2" w:rsidR="007318CD">
        <w:rPr>
          <w:rFonts w:ascii="Book Antiqua" w:hAnsi="Book Antiqua"/>
          <w:sz w:val="26"/>
          <w:szCs w:val="26"/>
        </w:rPr>
        <w:t>will not be constructing new facilities</w:t>
      </w:r>
      <w:r w:rsidRPr="002C42D2" w:rsidR="006C32D3">
        <w:rPr>
          <w:rFonts w:ascii="Book Antiqua" w:hAnsi="Book Antiqua"/>
          <w:sz w:val="26"/>
          <w:szCs w:val="26"/>
        </w:rPr>
        <w:t xml:space="preserve">; therefore, </w:t>
      </w:r>
      <w:r w:rsidRPr="002C42D2" w:rsidR="007318CD">
        <w:rPr>
          <w:rFonts w:ascii="Book Antiqua" w:hAnsi="Book Antiqua"/>
          <w:sz w:val="26"/>
          <w:szCs w:val="26"/>
        </w:rPr>
        <w:t xml:space="preserve">granting this application will have </w:t>
      </w:r>
      <w:r w:rsidRPr="002C42D2" w:rsidR="006441FA">
        <w:rPr>
          <w:rFonts w:ascii="Book Antiqua" w:hAnsi="Book Antiqua"/>
          <w:sz w:val="26"/>
          <w:szCs w:val="26"/>
        </w:rPr>
        <w:t>no</w:t>
      </w:r>
      <w:r w:rsidRPr="002C42D2" w:rsidR="007318CD">
        <w:rPr>
          <w:rFonts w:ascii="Book Antiqua" w:hAnsi="Book Antiqua"/>
          <w:sz w:val="26"/>
          <w:szCs w:val="26"/>
        </w:rPr>
        <w:t xml:space="preserve"> adverse </w:t>
      </w:r>
      <w:r w:rsidRPr="002C42D2" w:rsidR="007A0910">
        <w:rPr>
          <w:rFonts w:ascii="Book Antiqua" w:hAnsi="Book Antiqua"/>
          <w:sz w:val="26"/>
          <w:szCs w:val="26"/>
        </w:rPr>
        <w:t>environmental impact</w:t>
      </w:r>
      <w:r w:rsidRPr="002C42D2" w:rsidR="006441FA">
        <w:rPr>
          <w:rFonts w:ascii="Book Antiqua" w:hAnsi="Book Antiqua"/>
          <w:sz w:val="26"/>
          <w:szCs w:val="26"/>
        </w:rPr>
        <w:t xml:space="preserve"> that would require the filing of a CPCN application</w:t>
      </w:r>
      <w:r w:rsidRPr="002C42D2" w:rsidR="007318CD">
        <w:rPr>
          <w:rFonts w:ascii="Book Antiqua" w:hAnsi="Book Antiqua"/>
          <w:sz w:val="26"/>
          <w:szCs w:val="26"/>
        </w:rPr>
        <w:t xml:space="preserve">. Before it can construct new facilities, </w:t>
      </w:r>
      <w:r w:rsidRPr="002C42D2">
        <w:rPr>
          <w:rFonts w:ascii="Book Antiqua" w:hAnsi="Book Antiqua"/>
          <w:sz w:val="26"/>
          <w:szCs w:val="26"/>
        </w:rPr>
        <w:t xml:space="preserve">RGTN </w:t>
      </w:r>
      <w:r w:rsidRPr="002C42D2" w:rsidR="007318CD">
        <w:rPr>
          <w:rFonts w:ascii="Book Antiqua" w:hAnsi="Book Antiqua"/>
          <w:sz w:val="26"/>
          <w:szCs w:val="26"/>
        </w:rPr>
        <w:t>must file for additional authority</w:t>
      </w:r>
      <w:r w:rsidRPr="002C42D2" w:rsidR="008155E7">
        <w:rPr>
          <w:rFonts w:ascii="Book Antiqua" w:hAnsi="Book Antiqua"/>
          <w:sz w:val="26"/>
          <w:szCs w:val="26"/>
        </w:rPr>
        <w:t xml:space="preserve"> via the </w:t>
      </w:r>
      <w:r w:rsidRPr="002C42D2" w:rsidR="00DE6319">
        <w:rPr>
          <w:rFonts w:ascii="Book Antiqua" w:hAnsi="Book Antiqua"/>
          <w:sz w:val="26"/>
          <w:szCs w:val="26"/>
        </w:rPr>
        <w:t>CPCN</w:t>
      </w:r>
      <w:r w:rsidRPr="002C42D2" w:rsidR="008155E7">
        <w:rPr>
          <w:rFonts w:ascii="Book Antiqua" w:hAnsi="Book Antiqua"/>
          <w:sz w:val="26"/>
          <w:szCs w:val="26"/>
        </w:rPr>
        <w:t xml:space="preserve"> application process</w:t>
      </w:r>
      <w:r w:rsidRPr="002C42D2" w:rsidR="00F30075">
        <w:rPr>
          <w:rFonts w:ascii="Book Antiqua" w:hAnsi="Book Antiqua"/>
          <w:sz w:val="26"/>
          <w:szCs w:val="26"/>
        </w:rPr>
        <w:t xml:space="preserve"> </w:t>
      </w:r>
      <w:r w:rsidRPr="002C42D2" w:rsidR="006C32D3">
        <w:rPr>
          <w:rFonts w:ascii="Book Antiqua" w:hAnsi="Book Antiqua"/>
          <w:sz w:val="26"/>
          <w:szCs w:val="26"/>
        </w:rPr>
        <w:t xml:space="preserve">pursuant to Pub. Util. Code Section 1001 </w:t>
      </w:r>
      <w:r w:rsidRPr="002C42D2" w:rsidR="007318CD">
        <w:rPr>
          <w:rFonts w:ascii="Book Antiqua" w:hAnsi="Book Antiqua"/>
          <w:sz w:val="26"/>
          <w:szCs w:val="26"/>
        </w:rPr>
        <w:t xml:space="preserve">and submit to any necessary </w:t>
      </w:r>
      <w:r w:rsidRPr="002C42D2" w:rsidR="00DE6319">
        <w:rPr>
          <w:rFonts w:ascii="Book Antiqua" w:hAnsi="Book Antiqua"/>
          <w:sz w:val="26"/>
          <w:szCs w:val="26"/>
        </w:rPr>
        <w:t xml:space="preserve">CEQA </w:t>
      </w:r>
      <w:r w:rsidRPr="002C42D2" w:rsidR="007318CD">
        <w:rPr>
          <w:rFonts w:ascii="Book Antiqua" w:hAnsi="Book Antiqua"/>
          <w:sz w:val="26"/>
          <w:szCs w:val="26"/>
        </w:rPr>
        <w:t xml:space="preserve">review. </w:t>
      </w:r>
    </w:p>
    <w:p w:rsidRPr="002C42D2" w:rsidR="00DA48A7" w:rsidP="002C42D2" w:rsidRDefault="00BD3241" w14:paraId="0E00110D" w14:textId="589266D1">
      <w:pPr>
        <w:pStyle w:val="standard"/>
        <w:numPr>
          <w:ilvl w:val="0"/>
          <w:numId w:val="51"/>
        </w:numPr>
        <w:spacing w:after="240" w:line="276" w:lineRule="auto"/>
        <w:jc w:val="both"/>
        <w:rPr>
          <w:rFonts w:ascii="Book Antiqua" w:hAnsi="Book Antiqua"/>
          <w:sz w:val="26"/>
          <w:szCs w:val="26"/>
        </w:rPr>
      </w:pPr>
      <w:r w:rsidRPr="002C42D2">
        <w:rPr>
          <w:rFonts w:ascii="Book Antiqua" w:hAnsi="Book Antiqua"/>
          <w:sz w:val="26"/>
          <w:szCs w:val="26"/>
        </w:rPr>
        <w:t xml:space="preserve">RGTN </w:t>
      </w:r>
      <w:r w:rsidRPr="002C42D2" w:rsidR="008155E7">
        <w:rPr>
          <w:rFonts w:ascii="Book Antiqua" w:hAnsi="Book Antiqua"/>
          <w:sz w:val="26"/>
          <w:szCs w:val="26"/>
        </w:rPr>
        <w:t>requested an</w:t>
      </w:r>
      <w:r w:rsidRPr="002C42D2" w:rsidR="007318CD">
        <w:rPr>
          <w:rFonts w:ascii="Book Antiqua" w:hAnsi="Book Antiqua"/>
          <w:sz w:val="26"/>
          <w:szCs w:val="26"/>
        </w:rPr>
        <w:t xml:space="preserve"> exemption from tariffing</w:t>
      </w:r>
      <w:r w:rsidRPr="002C42D2" w:rsidR="008155E7">
        <w:rPr>
          <w:rFonts w:ascii="Book Antiqua" w:hAnsi="Book Antiqua"/>
          <w:sz w:val="26"/>
          <w:szCs w:val="26"/>
        </w:rPr>
        <w:t xml:space="preserve"> </w:t>
      </w:r>
      <w:r w:rsidRPr="002C42D2" w:rsidR="007318CD">
        <w:rPr>
          <w:rFonts w:ascii="Book Antiqua" w:hAnsi="Book Antiqua"/>
          <w:sz w:val="26"/>
          <w:szCs w:val="26"/>
        </w:rPr>
        <w:t>requirements</w:t>
      </w:r>
      <w:r w:rsidRPr="002C42D2" w:rsidR="004407D3">
        <w:rPr>
          <w:rFonts w:ascii="Book Antiqua" w:hAnsi="Book Antiqua"/>
          <w:sz w:val="26"/>
          <w:szCs w:val="26"/>
        </w:rPr>
        <w:t xml:space="preserve"> and agreed to observe the consumer protection rules adopted </w:t>
      </w:r>
      <w:proofErr w:type="gramStart"/>
      <w:r w:rsidRPr="002C42D2" w:rsidR="004407D3">
        <w:rPr>
          <w:rFonts w:ascii="Book Antiqua" w:hAnsi="Book Antiqua"/>
          <w:sz w:val="26"/>
          <w:szCs w:val="26"/>
        </w:rPr>
        <w:t>in</w:t>
      </w:r>
      <w:proofErr w:type="gramEnd"/>
      <w:r w:rsidRPr="002C42D2" w:rsidR="004407D3">
        <w:rPr>
          <w:rFonts w:ascii="Book Antiqua" w:hAnsi="Book Antiqua"/>
          <w:sz w:val="26"/>
          <w:szCs w:val="26"/>
        </w:rPr>
        <w:t xml:space="preserve"> D.98-08-031</w:t>
      </w:r>
      <w:r w:rsidRPr="002C42D2" w:rsidR="0073359E">
        <w:rPr>
          <w:rFonts w:ascii="Book Antiqua" w:hAnsi="Book Antiqua"/>
          <w:sz w:val="26"/>
          <w:szCs w:val="26"/>
        </w:rPr>
        <w:t xml:space="preserve"> and</w:t>
      </w:r>
      <w:r w:rsidRPr="002C42D2" w:rsidR="00E6739B">
        <w:rPr>
          <w:rFonts w:ascii="Book Antiqua" w:hAnsi="Book Antiqua"/>
          <w:sz w:val="26"/>
          <w:szCs w:val="26"/>
        </w:rPr>
        <w:t xml:space="preserve"> D.24-11-003</w:t>
      </w:r>
      <w:r w:rsidRPr="002C42D2" w:rsidR="004407D3">
        <w:rPr>
          <w:rFonts w:ascii="Book Antiqua" w:hAnsi="Book Antiqua"/>
          <w:sz w:val="26"/>
          <w:szCs w:val="26"/>
        </w:rPr>
        <w:t>.</w:t>
      </w:r>
    </w:p>
    <w:p w:rsidRPr="00632BF3" w:rsidR="007318CD" w:rsidP="002C42D2" w:rsidRDefault="007318CD" w14:paraId="2A25DBB3" w14:textId="77777777">
      <w:pPr>
        <w:pStyle w:val="dummy"/>
        <w:spacing w:line="360" w:lineRule="auto"/>
        <w:ind w:firstLine="0"/>
        <w:jc w:val="both"/>
        <w:rPr>
          <w:rFonts w:ascii="Book Antiqua" w:hAnsi="Book Antiqua" w:cs="Arial"/>
          <w:sz w:val="26"/>
          <w:szCs w:val="26"/>
        </w:rPr>
      </w:pPr>
      <w:bookmarkStart w:name="_Toc370798914" w:id="1"/>
      <w:r w:rsidRPr="00632BF3">
        <w:rPr>
          <w:rFonts w:ascii="Book Antiqua" w:hAnsi="Book Antiqua" w:cs="Arial"/>
          <w:sz w:val="26"/>
          <w:szCs w:val="26"/>
        </w:rPr>
        <w:t>Conclusions of Law</w:t>
      </w:r>
      <w:bookmarkEnd w:id="1"/>
    </w:p>
    <w:p w:rsidRPr="002C42D2" w:rsidR="000F6C80" w:rsidP="002C42D2" w:rsidRDefault="007318CD" w14:paraId="70373A86" w14:textId="2DEE0812">
      <w:pPr>
        <w:pStyle w:val="standard"/>
        <w:numPr>
          <w:ilvl w:val="0"/>
          <w:numId w:val="52"/>
        </w:numPr>
        <w:spacing w:after="240" w:line="276" w:lineRule="auto"/>
        <w:ind w:left="720"/>
        <w:jc w:val="both"/>
        <w:rPr>
          <w:rFonts w:ascii="Book Antiqua" w:hAnsi="Book Antiqua"/>
          <w:sz w:val="26"/>
          <w:szCs w:val="26"/>
        </w:rPr>
      </w:pPr>
      <w:r w:rsidRPr="002C42D2">
        <w:rPr>
          <w:rFonts w:ascii="Book Antiqua" w:hAnsi="Book Antiqua"/>
          <w:sz w:val="26"/>
          <w:szCs w:val="26"/>
        </w:rPr>
        <w:t xml:space="preserve">The Executive Director is authorized to sign, on behalf of the Commission, </w:t>
      </w:r>
      <w:r w:rsidRPr="002C42D2" w:rsidR="00BD6F6E">
        <w:rPr>
          <w:rFonts w:ascii="Book Antiqua" w:hAnsi="Book Antiqua"/>
          <w:sz w:val="26"/>
          <w:szCs w:val="26"/>
        </w:rPr>
        <w:t xml:space="preserve">a </w:t>
      </w:r>
      <w:r w:rsidRPr="002C42D2" w:rsidR="006D6DCD">
        <w:rPr>
          <w:rFonts w:ascii="Book Antiqua" w:hAnsi="Book Antiqua"/>
          <w:sz w:val="26"/>
          <w:szCs w:val="26"/>
        </w:rPr>
        <w:t>decision</w:t>
      </w:r>
      <w:r w:rsidRPr="002C42D2">
        <w:rPr>
          <w:rFonts w:ascii="Book Antiqua" w:hAnsi="Book Antiqua"/>
          <w:sz w:val="26"/>
          <w:szCs w:val="26"/>
        </w:rPr>
        <w:t xml:space="preserve"> granting a registration </w:t>
      </w:r>
      <w:r w:rsidRPr="002C42D2" w:rsidR="00632BF3">
        <w:rPr>
          <w:rFonts w:ascii="Book Antiqua" w:hAnsi="Book Antiqua"/>
          <w:sz w:val="26"/>
          <w:szCs w:val="26"/>
        </w:rPr>
        <w:t>as a Telephone Corporation pursuant to Public Utilities Code Section 1013 (registration license)</w:t>
      </w:r>
      <w:r w:rsidRPr="002C42D2">
        <w:rPr>
          <w:rFonts w:ascii="Book Antiqua" w:hAnsi="Book Antiqua"/>
          <w:sz w:val="26"/>
          <w:szCs w:val="26"/>
        </w:rPr>
        <w:t xml:space="preserve"> to </w:t>
      </w:r>
      <w:r w:rsidRPr="002C42D2" w:rsidR="00632BF3">
        <w:rPr>
          <w:rFonts w:ascii="Book Antiqua" w:hAnsi="Book Antiqua"/>
          <w:sz w:val="26"/>
          <w:szCs w:val="26"/>
        </w:rPr>
        <w:t xml:space="preserve">providers of </w:t>
      </w:r>
      <w:r w:rsidRPr="002C42D2" w:rsidR="001A4754">
        <w:rPr>
          <w:rFonts w:ascii="Book Antiqua" w:hAnsi="Book Antiqua"/>
          <w:sz w:val="26"/>
          <w:szCs w:val="26"/>
        </w:rPr>
        <w:t>r</w:t>
      </w:r>
      <w:r w:rsidRPr="002C42D2" w:rsidR="00632BF3">
        <w:rPr>
          <w:rFonts w:ascii="Book Antiqua" w:hAnsi="Book Antiqua"/>
          <w:sz w:val="26"/>
          <w:szCs w:val="26"/>
        </w:rPr>
        <w:t>esold</w:t>
      </w:r>
      <w:r w:rsidRPr="002C42D2" w:rsidR="001A4754">
        <w:rPr>
          <w:rFonts w:ascii="Book Antiqua" w:hAnsi="Book Antiqua"/>
          <w:sz w:val="26"/>
          <w:szCs w:val="26"/>
        </w:rPr>
        <w:t xml:space="preserve"> and non-facilities</w:t>
      </w:r>
      <w:r w:rsidRPr="002C42D2" w:rsidR="0073359E">
        <w:rPr>
          <w:rFonts w:ascii="Book Antiqua" w:hAnsi="Book Antiqua"/>
          <w:sz w:val="26"/>
          <w:szCs w:val="26"/>
        </w:rPr>
        <w:t>-</w:t>
      </w:r>
      <w:r w:rsidRPr="002C42D2" w:rsidR="001A4754">
        <w:rPr>
          <w:rFonts w:ascii="Book Antiqua" w:hAnsi="Book Antiqua"/>
          <w:sz w:val="26"/>
          <w:szCs w:val="26"/>
        </w:rPr>
        <w:t>based</w:t>
      </w:r>
      <w:r w:rsidRPr="002C42D2" w:rsidR="00632BF3">
        <w:rPr>
          <w:rFonts w:ascii="Book Antiqua" w:hAnsi="Book Antiqua"/>
          <w:sz w:val="26"/>
          <w:szCs w:val="26"/>
        </w:rPr>
        <w:t xml:space="preserve"> </w:t>
      </w:r>
      <w:r w:rsidRPr="002C42D2" w:rsidR="0EF6332F">
        <w:rPr>
          <w:rFonts w:ascii="Book Antiqua" w:hAnsi="Book Antiqua"/>
          <w:sz w:val="26"/>
          <w:szCs w:val="26"/>
        </w:rPr>
        <w:t xml:space="preserve">competitive </w:t>
      </w:r>
      <w:r w:rsidRPr="002C42D2" w:rsidR="00D0128F">
        <w:rPr>
          <w:rFonts w:ascii="Book Antiqua" w:hAnsi="Book Antiqua"/>
          <w:sz w:val="26"/>
          <w:szCs w:val="26"/>
        </w:rPr>
        <w:t xml:space="preserve">local exchange </w:t>
      </w:r>
      <w:r w:rsidRPr="002C42D2" w:rsidR="001A4754">
        <w:rPr>
          <w:rFonts w:ascii="Book Antiqua" w:hAnsi="Book Antiqua"/>
          <w:sz w:val="26"/>
          <w:szCs w:val="26"/>
        </w:rPr>
        <w:t>services</w:t>
      </w:r>
      <w:r w:rsidRPr="002C42D2" w:rsidR="00D0128F">
        <w:rPr>
          <w:rFonts w:ascii="Book Antiqua" w:hAnsi="Book Antiqua"/>
          <w:sz w:val="26"/>
          <w:szCs w:val="26"/>
        </w:rPr>
        <w:t xml:space="preserve">, interexchange </w:t>
      </w:r>
      <w:r w:rsidRPr="002C42D2" w:rsidR="001A4754">
        <w:rPr>
          <w:rFonts w:ascii="Book Antiqua" w:hAnsi="Book Antiqua"/>
          <w:sz w:val="26"/>
          <w:szCs w:val="26"/>
        </w:rPr>
        <w:t>services</w:t>
      </w:r>
      <w:r w:rsidRPr="002C42D2" w:rsidR="00D0128F">
        <w:rPr>
          <w:rFonts w:ascii="Book Antiqua" w:hAnsi="Book Antiqua"/>
          <w:sz w:val="26"/>
          <w:szCs w:val="26"/>
        </w:rPr>
        <w:t>, and fixed interconnected V</w:t>
      </w:r>
      <w:r w:rsidRPr="002C42D2" w:rsidR="00943CFE">
        <w:rPr>
          <w:rFonts w:ascii="Book Antiqua" w:hAnsi="Book Antiqua"/>
          <w:sz w:val="26"/>
          <w:szCs w:val="26"/>
        </w:rPr>
        <w:t>o</w:t>
      </w:r>
      <w:r w:rsidRPr="002C42D2" w:rsidR="00D0128F">
        <w:rPr>
          <w:rFonts w:ascii="Book Antiqua" w:hAnsi="Book Antiqua"/>
          <w:sz w:val="26"/>
          <w:szCs w:val="26"/>
        </w:rPr>
        <w:t xml:space="preserve">IP </w:t>
      </w:r>
      <w:r w:rsidRPr="002C42D2" w:rsidR="001A4754">
        <w:rPr>
          <w:rFonts w:ascii="Book Antiqua" w:hAnsi="Book Antiqua"/>
          <w:sz w:val="26"/>
          <w:szCs w:val="26"/>
        </w:rPr>
        <w:t>services</w:t>
      </w:r>
      <w:r w:rsidRPr="002C42D2" w:rsidR="00D0128F">
        <w:rPr>
          <w:rFonts w:ascii="Book Antiqua" w:hAnsi="Book Antiqua"/>
          <w:sz w:val="26"/>
          <w:szCs w:val="26"/>
        </w:rPr>
        <w:t xml:space="preserve"> </w:t>
      </w:r>
      <w:r w:rsidRPr="002C42D2">
        <w:rPr>
          <w:rFonts w:ascii="Book Antiqua" w:hAnsi="Book Antiqua"/>
          <w:sz w:val="26"/>
          <w:szCs w:val="26"/>
        </w:rPr>
        <w:t>qualified to use the registration process adopted in D.97-06-107, as modified by D</w:t>
      </w:r>
      <w:r w:rsidRPr="002C42D2" w:rsidR="000F14FD">
        <w:rPr>
          <w:rFonts w:ascii="Book Antiqua" w:hAnsi="Book Antiqua"/>
          <w:sz w:val="26"/>
          <w:szCs w:val="26"/>
        </w:rPr>
        <w:t>.</w:t>
      </w:r>
      <w:r w:rsidRPr="002C42D2">
        <w:rPr>
          <w:rFonts w:ascii="Book Antiqua" w:hAnsi="Book Antiqua"/>
          <w:sz w:val="26"/>
          <w:szCs w:val="26"/>
        </w:rPr>
        <w:t>10-09-017</w:t>
      </w:r>
      <w:r w:rsidRPr="002C42D2" w:rsidR="00D0128F">
        <w:rPr>
          <w:rFonts w:ascii="Book Antiqua" w:hAnsi="Book Antiqua"/>
          <w:sz w:val="26"/>
          <w:szCs w:val="26"/>
        </w:rPr>
        <w:t>,</w:t>
      </w:r>
      <w:r w:rsidRPr="002C42D2">
        <w:rPr>
          <w:rFonts w:ascii="Book Antiqua" w:hAnsi="Book Antiqua"/>
          <w:sz w:val="26"/>
          <w:szCs w:val="26"/>
        </w:rPr>
        <w:t xml:space="preserve"> D.11-09-026,</w:t>
      </w:r>
      <w:r w:rsidRPr="002C42D2" w:rsidR="00D0128F">
        <w:rPr>
          <w:rFonts w:ascii="Book Antiqua" w:hAnsi="Book Antiqua"/>
          <w:sz w:val="26"/>
          <w:szCs w:val="26"/>
        </w:rPr>
        <w:t xml:space="preserve"> and D.24-11-003,</w:t>
      </w:r>
      <w:r w:rsidRPr="002C42D2">
        <w:rPr>
          <w:rFonts w:ascii="Book Antiqua" w:hAnsi="Book Antiqua"/>
          <w:sz w:val="26"/>
          <w:szCs w:val="26"/>
        </w:rPr>
        <w:t xml:space="preserve"> and which successfully complete the process.</w:t>
      </w:r>
      <w:r w:rsidRPr="002C42D2">
        <w:rPr>
          <w:rFonts w:ascii="Book Antiqua" w:hAnsi="Book Antiqua"/>
          <w:sz w:val="26"/>
          <w:szCs w:val="26"/>
        </w:rPr>
        <w:tab/>
      </w:r>
    </w:p>
    <w:p w:rsidRPr="002C42D2" w:rsidR="000F6C80" w:rsidP="002C42D2" w:rsidRDefault="00CF76E4" w14:paraId="4460951F" w14:textId="39F6B9FB">
      <w:pPr>
        <w:pStyle w:val="standard"/>
        <w:numPr>
          <w:ilvl w:val="0"/>
          <w:numId w:val="52"/>
        </w:numPr>
        <w:spacing w:after="240" w:line="276" w:lineRule="auto"/>
        <w:ind w:left="720"/>
        <w:jc w:val="both"/>
        <w:rPr>
          <w:rFonts w:ascii="Book Antiqua" w:hAnsi="Book Antiqua"/>
          <w:sz w:val="26"/>
          <w:szCs w:val="26"/>
        </w:rPr>
      </w:pPr>
      <w:r w:rsidRPr="002C42D2">
        <w:rPr>
          <w:rFonts w:ascii="Book Antiqua" w:hAnsi="Book Antiqua"/>
          <w:sz w:val="26"/>
          <w:szCs w:val="26"/>
        </w:rPr>
        <w:t>RGTN</w:t>
      </w:r>
      <w:r w:rsidRPr="002C42D2" w:rsidR="002C3C77">
        <w:rPr>
          <w:rFonts w:ascii="Book Antiqua" w:hAnsi="Book Antiqua"/>
          <w:sz w:val="26"/>
          <w:szCs w:val="26"/>
        </w:rPr>
        <w:t xml:space="preserve"> </w:t>
      </w:r>
      <w:r w:rsidRPr="002C42D2" w:rsidR="007318CD">
        <w:rPr>
          <w:rFonts w:ascii="Book Antiqua" w:hAnsi="Book Antiqua"/>
          <w:sz w:val="26"/>
          <w:szCs w:val="26"/>
        </w:rPr>
        <w:t>has the financial ability to provide the proposed service.</w:t>
      </w:r>
    </w:p>
    <w:p w:rsidRPr="002C42D2" w:rsidR="000F6C80" w:rsidP="002C42D2" w:rsidRDefault="00CF76E4" w14:paraId="6ED7E7D6" w14:textId="2E2E613A">
      <w:pPr>
        <w:pStyle w:val="standard"/>
        <w:numPr>
          <w:ilvl w:val="0"/>
          <w:numId w:val="52"/>
        </w:numPr>
        <w:spacing w:after="240" w:line="276" w:lineRule="auto"/>
        <w:ind w:left="720"/>
        <w:jc w:val="both"/>
        <w:rPr>
          <w:rFonts w:ascii="Book Antiqua" w:hAnsi="Book Antiqua"/>
          <w:sz w:val="26"/>
          <w:szCs w:val="26"/>
        </w:rPr>
      </w:pPr>
      <w:r w:rsidRPr="002C42D2">
        <w:rPr>
          <w:rFonts w:ascii="Book Antiqua" w:hAnsi="Book Antiqua"/>
          <w:sz w:val="26"/>
          <w:szCs w:val="26"/>
        </w:rPr>
        <w:lastRenderedPageBreak/>
        <w:t xml:space="preserve">RGTN </w:t>
      </w:r>
      <w:r w:rsidRPr="002C42D2" w:rsidR="007318CD">
        <w:rPr>
          <w:rFonts w:ascii="Book Antiqua" w:hAnsi="Book Antiqua"/>
          <w:sz w:val="26"/>
          <w:szCs w:val="26"/>
        </w:rPr>
        <w:t xml:space="preserve">demonstrated the required expertise to operate as a </w:t>
      </w:r>
      <w:r w:rsidRPr="002C42D2" w:rsidR="008507FE">
        <w:rPr>
          <w:rFonts w:ascii="Book Antiqua" w:hAnsi="Book Antiqua"/>
          <w:sz w:val="26"/>
          <w:szCs w:val="26"/>
        </w:rPr>
        <w:t xml:space="preserve">provider of </w:t>
      </w:r>
      <w:r w:rsidRPr="002C42D2" w:rsidR="00943CFE">
        <w:rPr>
          <w:rFonts w:ascii="Book Antiqua" w:hAnsi="Book Antiqua"/>
          <w:sz w:val="26"/>
          <w:szCs w:val="26"/>
        </w:rPr>
        <w:t xml:space="preserve">non-facilities-based fixed interconnected Voice over Internet Protocol (VoIP) services. </w:t>
      </w:r>
    </w:p>
    <w:p w:rsidRPr="002C42D2" w:rsidR="000F6C80" w:rsidP="002C42D2" w:rsidRDefault="00CF76E4" w14:paraId="020AEC87" w14:textId="7582F46C">
      <w:pPr>
        <w:pStyle w:val="standard"/>
        <w:numPr>
          <w:ilvl w:val="0"/>
          <w:numId w:val="52"/>
        </w:numPr>
        <w:spacing w:after="240" w:line="276" w:lineRule="auto"/>
        <w:ind w:left="720"/>
        <w:jc w:val="both"/>
        <w:rPr>
          <w:rFonts w:ascii="Book Antiqua" w:hAnsi="Book Antiqua"/>
          <w:sz w:val="26"/>
          <w:szCs w:val="26"/>
        </w:rPr>
      </w:pPr>
      <w:r w:rsidRPr="002C42D2">
        <w:rPr>
          <w:rFonts w:ascii="Book Antiqua" w:hAnsi="Book Antiqua"/>
          <w:sz w:val="26"/>
          <w:szCs w:val="26"/>
        </w:rPr>
        <w:t>RGTN</w:t>
      </w:r>
      <w:r w:rsidRPr="002C42D2" w:rsidR="005C49F1">
        <w:rPr>
          <w:rFonts w:ascii="Book Antiqua" w:hAnsi="Book Antiqua"/>
          <w:sz w:val="26"/>
          <w:szCs w:val="26"/>
        </w:rPr>
        <w:t>, once granted a registration license, should be subject to the applicable Commission rules, decisions, General Orders, and statutes that pertain to California public utilities.</w:t>
      </w:r>
      <w:r w:rsidRPr="002C42D2">
        <w:rPr>
          <w:rFonts w:ascii="Book Antiqua" w:hAnsi="Book Antiqua"/>
          <w:sz w:val="26"/>
          <w:szCs w:val="26"/>
        </w:rPr>
        <w:t xml:space="preserve"> </w:t>
      </w:r>
    </w:p>
    <w:p w:rsidRPr="002C42D2" w:rsidR="0080480C" w:rsidP="002C42D2" w:rsidRDefault="00A01DFC" w14:paraId="64017C1F" w14:textId="338FC3D3">
      <w:pPr>
        <w:pStyle w:val="standard"/>
        <w:numPr>
          <w:ilvl w:val="0"/>
          <w:numId w:val="52"/>
        </w:numPr>
        <w:spacing w:after="240" w:line="276" w:lineRule="auto"/>
        <w:ind w:left="720"/>
        <w:jc w:val="both"/>
        <w:rPr>
          <w:rFonts w:ascii="Book Antiqua" w:hAnsi="Book Antiqua"/>
          <w:sz w:val="26"/>
          <w:szCs w:val="26"/>
        </w:rPr>
      </w:pPr>
      <w:r w:rsidRPr="002C42D2">
        <w:rPr>
          <w:rFonts w:ascii="Book Antiqua" w:hAnsi="Book Antiqua"/>
          <w:sz w:val="26"/>
          <w:szCs w:val="26"/>
        </w:rPr>
        <w:t>RGTN</w:t>
      </w:r>
      <w:r w:rsidRPr="002C42D2" w:rsidR="00F20922">
        <w:rPr>
          <w:rFonts w:ascii="Book Antiqua" w:hAnsi="Book Antiqua"/>
          <w:sz w:val="26"/>
          <w:szCs w:val="26"/>
        </w:rPr>
        <w:t xml:space="preserve"> </w:t>
      </w:r>
      <w:r w:rsidRPr="002C42D2" w:rsidR="007318CD">
        <w:rPr>
          <w:rFonts w:ascii="Book Antiqua" w:hAnsi="Book Antiqua"/>
          <w:sz w:val="26"/>
          <w:szCs w:val="26"/>
        </w:rPr>
        <w:t>should be granted an exemption from the requirement to file tariffs</w:t>
      </w:r>
      <w:r w:rsidRPr="002C42D2" w:rsidR="004407D3">
        <w:rPr>
          <w:rFonts w:ascii="Book Antiqua" w:hAnsi="Book Antiqua"/>
          <w:sz w:val="26"/>
          <w:szCs w:val="26"/>
        </w:rPr>
        <w:t xml:space="preserve"> pursuant to D.98-08-031</w:t>
      </w:r>
      <w:r w:rsidRPr="002C42D2" w:rsidR="0073359E">
        <w:rPr>
          <w:rFonts w:ascii="Book Antiqua" w:hAnsi="Book Antiqua"/>
          <w:sz w:val="26"/>
          <w:szCs w:val="26"/>
        </w:rPr>
        <w:t xml:space="preserve"> and D.24-11-003</w:t>
      </w:r>
      <w:r w:rsidRPr="002C42D2" w:rsidR="004407D3">
        <w:rPr>
          <w:rFonts w:ascii="Book Antiqua" w:hAnsi="Book Antiqua"/>
          <w:sz w:val="26"/>
          <w:szCs w:val="26"/>
        </w:rPr>
        <w:t>.</w:t>
      </w:r>
    </w:p>
    <w:p w:rsidR="009C2744" w:rsidP="002C42D2" w:rsidRDefault="009C2744" w14:paraId="42A8C6ED" w14:textId="77777777">
      <w:pPr>
        <w:pStyle w:val="mainex"/>
        <w:keepNext/>
        <w:spacing w:line="360" w:lineRule="auto"/>
        <w:jc w:val="both"/>
        <w:rPr>
          <w:rFonts w:ascii="Book Antiqua" w:hAnsi="Book Antiqua" w:cs="Arial"/>
          <w:sz w:val="26"/>
          <w:szCs w:val="26"/>
        </w:rPr>
      </w:pPr>
      <w:bookmarkStart w:name="_Toc370798915" w:id="2"/>
    </w:p>
    <w:p w:rsidRPr="00632BF3" w:rsidR="007318CD" w:rsidP="002C42D2" w:rsidRDefault="007318CD" w14:paraId="6F3C6832" w14:textId="4B34C650">
      <w:pPr>
        <w:pStyle w:val="mainex"/>
        <w:keepNext/>
        <w:spacing w:line="360" w:lineRule="auto"/>
        <w:jc w:val="both"/>
        <w:rPr>
          <w:rFonts w:ascii="Book Antiqua" w:hAnsi="Book Antiqua" w:cs="Arial"/>
          <w:sz w:val="26"/>
          <w:szCs w:val="26"/>
        </w:rPr>
      </w:pPr>
      <w:r w:rsidRPr="00632BF3">
        <w:rPr>
          <w:rFonts w:ascii="Book Antiqua" w:hAnsi="Book Antiqua" w:cs="Arial"/>
          <w:sz w:val="26"/>
          <w:szCs w:val="26"/>
        </w:rPr>
        <w:t>ORDER</w:t>
      </w:r>
      <w:bookmarkEnd w:id="2"/>
    </w:p>
    <w:p w:rsidRPr="00632BF3" w:rsidR="007318CD" w:rsidP="002C42D2" w:rsidRDefault="007318CD" w14:paraId="040EAEF8" w14:textId="77777777">
      <w:pPr>
        <w:pStyle w:val="dummy"/>
        <w:spacing w:line="360" w:lineRule="auto"/>
        <w:ind w:firstLine="360"/>
        <w:jc w:val="both"/>
        <w:rPr>
          <w:rFonts w:ascii="Book Antiqua" w:hAnsi="Book Antiqua" w:cs="Arial"/>
          <w:sz w:val="26"/>
          <w:szCs w:val="26"/>
        </w:rPr>
      </w:pPr>
      <w:r w:rsidRPr="00632BF3">
        <w:rPr>
          <w:rFonts w:ascii="Book Antiqua" w:hAnsi="Book Antiqua" w:cs="Arial"/>
          <w:sz w:val="26"/>
          <w:szCs w:val="26"/>
        </w:rPr>
        <w:t xml:space="preserve">IT IS ORDERED </w:t>
      </w:r>
      <w:r w:rsidRPr="009C2744">
        <w:rPr>
          <w:rFonts w:ascii="Book Antiqua" w:hAnsi="Book Antiqua" w:cs="Arial"/>
          <w:b w:val="0"/>
          <w:bCs/>
          <w:sz w:val="26"/>
          <w:szCs w:val="26"/>
        </w:rPr>
        <w:t>that</w:t>
      </w:r>
      <w:r w:rsidRPr="00632BF3">
        <w:rPr>
          <w:rFonts w:ascii="Book Antiqua" w:hAnsi="Book Antiqua" w:cs="Arial"/>
          <w:sz w:val="26"/>
          <w:szCs w:val="26"/>
        </w:rPr>
        <w:t>:</w:t>
      </w:r>
    </w:p>
    <w:p w:rsidRPr="00632BF3" w:rsidR="00392191" w:rsidP="002C42D2" w:rsidRDefault="007318CD" w14:paraId="18A1F775" w14:textId="06E23039">
      <w:pPr>
        <w:pStyle w:val="OP"/>
        <w:numPr>
          <w:ilvl w:val="0"/>
          <w:numId w:val="20"/>
        </w:numPr>
        <w:ind w:left="810"/>
        <w:jc w:val="both"/>
        <w:rPr>
          <w:szCs w:val="26"/>
        </w:rPr>
      </w:pPr>
      <w:r w:rsidRPr="00632BF3">
        <w:rPr>
          <w:szCs w:val="26"/>
        </w:rPr>
        <w:t>A registration license</w:t>
      </w:r>
      <w:r w:rsidR="00753A4A">
        <w:rPr>
          <w:szCs w:val="26"/>
        </w:rPr>
        <w:t xml:space="preserve"> </w:t>
      </w:r>
      <w:r w:rsidR="009C2744">
        <w:rPr>
          <w:szCs w:val="26"/>
        </w:rPr>
        <w:t xml:space="preserve">is </w:t>
      </w:r>
      <w:r w:rsidRPr="00632BF3">
        <w:rPr>
          <w:szCs w:val="26"/>
        </w:rPr>
        <w:t xml:space="preserve">granted to </w:t>
      </w:r>
      <w:r w:rsidRPr="009830B3" w:rsidR="009830B3">
        <w:rPr>
          <w:szCs w:val="26"/>
        </w:rPr>
        <w:t>RGTN USA Inc.</w:t>
      </w:r>
      <w:r w:rsidRPr="009830B3" w:rsidR="00311AAA">
        <w:rPr>
          <w:szCs w:val="26"/>
        </w:rPr>
        <w:t xml:space="preserve"> </w:t>
      </w:r>
      <w:r w:rsidRPr="009830B3">
        <w:rPr>
          <w:szCs w:val="26"/>
        </w:rPr>
        <w:t>to</w:t>
      </w:r>
      <w:r w:rsidRPr="00632BF3">
        <w:rPr>
          <w:szCs w:val="26"/>
        </w:rPr>
        <w:t xml:space="preserve"> </w:t>
      </w:r>
      <w:r w:rsidRPr="00632BF3" w:rsidR="007B6AA4">
        <w:rPr>
          <w:szCs w:val="26"/>
        </w:rPr>
        <w:t xml:space="preserve">provide </w:t>
      </w:r>
      <w:r w:rsidRPr="00E0420C" w:rsidR="00753A4A">
        <w:rPr>
          <w:szCs w:val="26"/>
        </w:rPr>
        <w:t>non-facilities-based fixed interconnected VoIP service</w:t>
      </w:r>
      <w:r w:rsidR="00E0420C">
        <w:rPr>
          <w:szCs w:val="26"/>
        </w:rPr>
        <w:t>s</w:t>
      </w:r>
      <w:r w:rsidRPr="00E0420C" w:rsidR="00E0420C">
        <w:rPr>
          <w:szCs w:val="26"/>
        </w:rPr>
        <w:t xml:space="preserve"> </w:t>
      </w:r>
      <w:r w:rsidRPr="00E0420C" w:rsidR="00277F1A">
        <w:rPr>
          <w:szCs w:val="26"/>
        </w:rPr>
        <w:t>throughout</w:t>
      </w:r>
      <w:r w:rsidRPr="00E0420C" w:rsidR="00585F8D">
        <w:rPr>
          <w:szCs w:val="26"/>
        </w:rPr>
        <w:t xml:space="preserve"> California</w:t>
      </w:r>
      <w:r w:rsidRPr="00E0420C" w:rsidR="00E0420C">
        <w:rPr>
          <w:szCs w:val="26"/>
        </w:rPr>
        <w:t xml:space="preserve"> to</w:t>
      </w:r>
      <w:r w:rsidRPr="00632BF3">
        <w:rPr>
          <w:szCs w:val="26"/>
        </w:rPr>
        <w:t xml:space="preserve"> the extent authorized by </w:t>
      </w:r>
      <w:r w:rsidRPr="00632BF3" w:rsidR="0073359E">
        <w:rPr>
          <w:szCs w:val="26"/>
        </w:rPr>
        <w:t>Decision (D.) 97-06-107, as modified by D.10-09-017, D.11-09-026, and D.24-11-003</w:t>
      </w:r>
      <w:r w:rsidRPr="00632BF3">
        <w:rPr>
          <w:szCs w:val="26"/>
        </w:rPr>
        <w:t>, subject to the conditions set forth in the appendices</w:t>
      </w:r>
      <w:r w:rsidR="0005149F">
        <w:rPr>
          <w:szCs w:val="26"/>
        </w:rPr>
        <w:t xml:space="preserve"> </w:t>
      </w:r>
      <w:r w:rsidR="00C063E1">
        <w:rPr>
          <w:szCs w:val="26"/>
        </w:rPr>
        <w:t>of</w:t>
      </w:r>
      <w:r w:rsidR="0005149F">
        <w:rPr>
          <w:szCs w:val="26"/>
        </w:rPr>
        <w:t xml:space="preserve"> these decisions</w:t>
      </w:r>
      <w:r w:rsidRPr="00632BF3">
        <w:rPr>
          <w:szCs w:val="26"/>
        </w:rPr>
        <w:t xml:space="preserve">. </w:t>
      </w:r>
    </w:p>
    <w:p w:rsidRPr="00632BF3" w:rsidR="00392191" w:rsidP="002C42D2" w:rsidRDefault="00A77526" w14:paraId="56A554AD" w14:textId="5F347BA7">
      <w:pPr>
        <w:pStyle w:val="OP"/>
        <w:numPr>
          <w:ilvl w:val="0"/>
          <w:numId w:val="20"/>
        </w:numPr>
        <w:ind w:left="810"/>
        <w:jc w:val="both"/>
        <w:rPr>
          <w:szCs w:val="26"/>
        </w:rPr>
      </w:pPr>
      <w:r w:rsidRPr="00632BF3">
        <w:rPr>
          <w:szCs w:val="26"/>
        </w:rPr>
        <w:t xml:space="preserve">The registration license granted, and the authority for </w:t>
      </w:r>
      <w:r w:rsidRPr="009830B3" w:rsidR="00E94928">
        <w:rPr>
          <w:szCs w:val="26"/>
        </w:rPr>
        <w:t>RGTN USA Inc.</w:t>
      </w:r>
      <w:r w:rsidR="00E94928">
        <w:rPr>
          <w:szCs w:val="26"/>
        </w:rPr>
        <w:t xml:space="preserve"> </w:t>
      </w:r>
      <w:r w:rsidRPr="00632BF3" w:rsidR="005300FB">
        <w:rPr>
          <w:szCs w:val="26"/>
        </w:rPr>
        <w:t>to</w:t>
      </w:r>
      <w:r w:rsidRPr="00632BF3">
        <w:rPr>
          <w:szCs w:val="26"/>
        </w:rPr>
        <w:t xml:space="preserve"> render service to customers under the rates, charges, and rules authorized, will expire if not exercised, by offering or actively providing service within 12 months of the effective date of this </w:t>
      </w:r>
      <w:r w:rsidRPr="00632BF3" w:rsidR="00F0059C">
        <w:rPr>
          <w:szCs w:val="26"/>
        </w:rPr>
        <w:t>decision</w:t>
      </w:r>
      <w:r w:rsidRPr="00632BF3">
        <w:rPr>
          <w:szCs w:val="26"/>
        </w:rPr>
        <w:t>.</w:t>
      </w:r>
      <w:r w:rsidRPr="00632BF3" w:rsidR="006632FC">
        <w:rPr>
          <w:szCs w:val="26"/>
        </w:rPr>
        <w:t xml:space="preserve"> </w:t>
      </w:r>
      <w:r w:rsidRPr="009830B3" w:rsidR="00E94928">
        <w:rPr>
          <w:szCs w:val="26"/>
        </w:rPr>
        <w:t>RGTN USA Inc.</w:t>
      </w:r>
      <w:r w:rsidR="00E94928">
        <w:rPr>
          <w:szCs w:val="26"/>
        </w:rPr>
        <w:t xml:space="preserve"> </w:t>
      </w:r>
      <w:r w:rsidRPr="00632BF3" w:rsidR="006632FC">
        <w:rPr>
          <w:szCs w:val="26"/>
        </w:rPr>
        <w:t>is responsible for seeking approval for an extension of time to comply with this decision pursuant to Rules of Practice and Procedure Rule 16.6.</w:t>
      </w:r>
    </w:p>
    <w:p w:rsidRPr="00632BF3" w:rsidR="00236147" w:rsidP="002C42D2" w:rsidRDefault="00E94928" w14:paraId="6C305CCF" w14:textId="5FE51D3A">
      <w:pPr>
        <w:pStyle w:val="OP"/>
        <w:numPr>
          <w:ilvl w:val="0"/>
          <w:numId w:val="20"/>
        </w:numPr>
        <w:ind w:left="810"/>
        <w:jc w:val="both"/>
        <w:rPr>
          <w:szCs w:val="26"/>
        </w:rPr>
      </w:pPr>
      <w:r w:rsidRPr="009830B3">
        <w:rPr>
          <w:szCs w:val="26"/>
        </w:rPr>
        <w:t>RGTN USA Inc.</w:t>
      </w:r>
      <w:r>
        <w:rPr>
          <w:szCs w:val="26"/>
        </w:rPr>
        <w:t xml:space="preserve"> </w:t>
      </w:r>
      <w:r w:rsidRPr="00632BF3" w:rsidR="00E97870">
        <w:rPr>
          <w:szCs w:val="26"/>
        </w:rPr>
        <w:t>is</w:t>
      </w:r>
      <w:r w:rsidRPr="00632BF3" w:rsidR="007318CD">
        <w:rPr>
          <w:szCs w:val="26"/>
        </w:rPr>
        <w:t xml:space="preserve"> assigned </w:t>
      </w:r>
      <w:r w:rsidRPr="00632BF3" w:rsidR="00375577">
        <w:rPr>
          <w:szCs w:val="26"/>
        </w:rPr>
        <w:t xml:space="preserve">utility </w:t>
      </w:r>
      <w:r w:rsidRPr="00632BF3" w:rsidR="007318CD">
        <w:rPr>
          <w:szCs w:val="26"/>
        </w:rPr>
        <w:t xml:space="preserve">identification </w:t>
      </w:r>
      <w:r w:rsidRPr="003279C9" w:rsidR="007318CD">
        <w:rPr>
          <w:szCs w:val="26"/>
        </w:rPr>
        <w:t>number U</w:t>
      </w:r>
      <w:r w:rsidRPr="003279C9" w:rsidR="006E6D06">
        <w:rPr>
          <w:szCs w:val="26"/>
        </w:rPr>
        <w:t>-</w:t>
      </w:r>
      <w:r w:rsidRPr="003279C9">
        <w:rPr>
          <w:szCs w:val="26"/>
        </w:rPr>
        <w:t>7519</w:t>
      </w:r>
      <w:r w:rsidRPr="003279C9" w:rsidR="006E6D06">
        <w:rPr>
          <w:szCs w:val="26"/>
        </w:rPr>
        <w:t>-</w:t>
      </w:r>
      <w:r w:rsidRPr="003279C9" w:rsidR="007318CD">
        <w:rPr>
          <w:szCs w:val="26"/>
        </w:rPr>
        <w:t xml:space="preserve">C </w:t>
      </w:r>
      <w:r w:rsidRPr="003279C9" w:rsidR="00375577">
        <w:rPr>
          <w:szCs w:val="26"/>
        </w:rPr>
        <w:t>and</w:t>
      </w:r>
      <w:r w:rsidRPr="00632BF3" w:rsidR="00375577">
        <w:rPr>
          <w:szCs w:val="26"/>
        </w:rPr>
        <w:t xml:space="preserve"> is responsible for using this as its corporat</w:t>
      </w:r>
      <w:r w:rsidRPr="00632BF3" w:rsidR="00CD74DC">
        <w:rPr>
          <w:szCs w:val="26"/>
        </w:rPr>
        <w:t>ion</w:t>
      </w:r>
      <w:r w:rsidRPr="00632BF3" w:rsidR="00375577">
        <w:rPr>
          <w:szCs w:val="26"/>
        </w:rPr>
        <w:t xml:space="preserve"> identification number in the caption of all original filings with this Commission, in the title of other pleadings filed in existing cases, and informal submissions to the Commission</w:t>
      </w:r>
      <w:r w:rsidRPr="00632BF3" w:rsidR="007318CD">
        <w:rPr>
          <w:szCs w:val="26"/>
        </w:rPr>
        <w:t>.</w:t>
      </w:r>
    </w:p>
    <w:p w:rsidRPr="00632BF3" w:rsidR="00392191" w:rsidP="002C42D2" w:rsidRDefault="003279C9" w14:paraId="25C20223" w14:textId="1D6D437A">
      <w:pPr>
        <w:pStyle w:val="OP"/>
        <w:numPr>
          <w:ilvl w:val="0"/>
          <w:numId w:val="20"/>
        </w:numPr>
        <w:ind w:left="810"/>
        <w:jc w:val="both"/>
        <w:rPr>
          <w:szCs w:val="26"/>
        </w:rPr>
      </w:pPr>
      <w:bookmarkStart w:name="_Hlk117235809" w:id="3"/>
      <w:r w:rsidRPr="009830B3">
        <w:rPr>
          <w:szCs w:val="26"/>
        </w:rPr>
        <w:lastRenderedPageBreak/>
        <w:t>RGTN USA Inc.</w:t>
      </w:r>
      <w:r>
        <w:rPr>
          <w:szCs w:val="26"/>
        </w:rPr>
        <w:t xml:space="preserve"> </w:t>
      </w:r>
      <w:r w:rsidRPr="00632BF3" w:rsidR="0096234C">
        <w:rPr>
          <w:szCs w:val="26"/>
        </w:rPr>
        <w:t xml:space="preserve">must </w:t>
      </w:r>
      <w:r w:rsidRPr="00632BF3" w:rsidR="002D4A4A">
        <w:rPr>
          <w:szCs w:val="26"/>
        </w:rPr>
        <w:t xml:space="preserve">submit </w:t>
      </w:r>
      <w:r w:rsidRPr="00632BF3" w:rsidR="0096234C">
        <w:rPr>
          <w:szCs w:val="26"/>
        </w:rPr>
        <w:t xml:space="preserve">a written acceptance of the registration license granted </w:t>
      </w:r>
      <w:r w:rsidRPr="00632BF3" w:rsidR="0098589E">
        <w:rPr>
          <w:szCs w:val="26"/>
        </w:rPr>
        <w:t xml:space="preserve">to </w:t>
      </w:r>
      <w:r w:rsidRPr="00632BF3" w:rsidR="00B66640">
        <w:rPr>
          <w:szCs w:val="26"/>
        </w:rPr>
        <w:t>the California Public Utilities Commission’s Director of the Communications Division, in writing</w:t>
      </w:r>
      <w:r w:rsidRPr="00632BF3" w:rsidR="00CB0A1F">
        <w:rPr>
          <w:szCs w:val="26"/>
        </w:rPr>
        <w:t xml:space="preserve"> with reference to this decision number</w:t>
      </w:r>
      <w:r w:rsidRPr="00632BF3" w:rsidR="00B66640">
        <w:rPr>
          <w:szCs w:val="26"/>
        </w:rPr>
        <w:t xml:space="preserve">, by email to </w:t>
      </w:r>
      <w:hyperlink w:history="1" r:id="rId11">
        <w:r w:rsidRPr="00632BF3" w:rsidR="00B66640">
          <w:rPr>
            <w:rStyle w:val="Hyperlink"/>
            <w:szCs w:val="26"/>
          </w:rPr>
          <w:t>cdcompliance@cpuc.ca.gov</w:t>
        </w:r>
      </w:hyperlink>
      <w:r w:rsidRPr="00632BF3" w:rsidR="00B66640">
        <w:rPr>
          <w:szCs w:val="26"/>
        </w:rPr>
        <w:t xml:space="preserve">, </w:t>
      </w:r>
      <w:r w:rsidRPr="00632BF3" w:rsidR="0096234C">
        <w:rPr>
          <w:szCs w:val="26"/>
        </w:rPr>
        <w:t xml:space="preserve">within 30 days of the effective date of this </w:t>
      </w:r>
      <w:r w:rsidRPr="00632BF3" w:rsidR="00F0059C">
        <w:rPr>
          <w:szCs w:val="26"/>
        </w:rPr>
        <w:t>decision</w:t>
      </w:r>
      <w:r w:rsidRPr="00632BF3" w:rsidR="0096234C">
        <w:rPr>
          <w:szCs w:val="26"/>
        </w:rPr>
        <w:t>.</w:t>
      </w:r>
    </w:p>
    <w:bookmarkEnd w:id="3"/>
    <w:p w:rsidRPr="00632BF3" w:rsidR="00392191" w:rsidP="002C42D2" w:rsidRDefault="003279C9" w14:paraId="20096A9C" w14:textId="52E7D205">
      <w:pPr>
        <w:pStyle w:val="OP"/>
        <w:numPr>
          <w:ilvl w:val="0"/>
          <w:numId w:val="20"/>
        </w:numPr>
        <w:ind w:left="810"/>
        <w:jc w:val="both"/>
        <w:rPr>
          <w:szCs w:val="26"/>
        </w:rPr>
      </w:pPr>
      <w:r w:rsidRPr="009830B3">
        <w:rPr>
          <w:szCs w:val="26"/>
        </w:rPr>
        <w:t>RGTN USA Inc.</w:t>
      </w:r>
      <w:r>
        <w:rPr>
          <w:szCs w:val="26"/>
        </w:rPr>
        <w:t xml:space="preserve"> </w:t>
      </w:r>
      <w:r w:rsidRPr="00632BF3" w:rsidR="00191FE5">
        <w:rPr>
          <w:szCs w:val="26"/>
        </w:rPr>
        <w:t>is subject to California public purpose program surcharges (surcharges) and user fees; and is responsible for timely reporting and remittance of surcharges and user fees using the California Public Utilities Commission’s proprietary Telecommunications and User Fee Filing System</w:t>
      </w:r>
      <w:r w:rsidRPr="00632BF3" w:rsidR="001A4754">
        <w:rPr>
          <w:szCs w:val="26"/>
        </w:rPr>
        <w:t xml:space="preserve"> (TUFFS)</w:t>
      </w:r>
      <w:r w:rsidRPr="00632BF3" w:rsidR="00191FE5">
        <w:rPr>
          <w:szCs w:val="26"/>
        </w:rPr>
        <w:t xml:space="preserve">. </w:t>
      </w:r>
      <w:r w:rsidRPr="00632BF3" w:rsidR="0073359E">
        <w:rPr>
          <w:szCs w:val="26"/>
        </w:rPr>
        <w:t xml:space="preserve">Pursuant to D.24-11-003, Interconnected VoIP </w:t>
      </w:r>
      <w:r w:rsidRPr="00632BF3" w:rsidR="007B6AA4">
        <w:rPr>
          <w:szCs w:val="26"/>
        </w:rPr>
        <w:t xml:space="preserve">service </w:t>
      </w:r>
      <w:r w:rsidRPr="00632BF3" w:rsidR="0073359E">
        <w:rPr>
          <w:szCs w:val="26"/>
        </w:rPr>
        <w:t xml:space="preserve">providers operating in California are subject to User Fees, starting on July 1, 2025. </w:t>
      </w:r>
      <w:r w:rsidRPr="00632BF3" w:rsidR="00191FE5">
        <w:rPr>
          <w:szCs w:val="26"/>
        </w:rPr>
        <w:t xml:space="preserve">Refer to </w:t>
      </w:r>
      <w:r w:rsidRPr="00632BF3" w:rsidR="004B0C51">
        <w:rPr>
          <w:szCs w:val="26"/>
        </w:rPr>
        <w:t>Attachment</w:t>
      </w:r>
      <w:r w:rsidRPr="00632BF3" w:rsidR="00191FE5">
        <w:rPr>
          <w:szCs w:val="26"/>
        </w:rPr>
        <w:t xml:space="preserve"> A for additional information on surcharges and user fees requirements.</w:t>
      </w:r>
    </w:p>
    <w:p w:rsidRPr="00632BF3" w:rsidR="00EB2931" w:rsidP="002C42D2" w:rsidRDefault="003279C9" w14:paraId="17D9DDF0" w14:textId="392A768C">
      <w:pPr>
        <w:pStyle w:val="OP"/>
        <w:numPr>
          <w:ilvl w:val="0"/>
          <w:numId w:val="20"/>
        </w:numPr>
        <w:ind w:left="810"/>
        <w:jc w:val="both"/>
        <w:rPr>
          <w:szCs w:val="26"/>
        </w:rPr>
      </w:pPr>
      <w:r w:rsidRPr="009830B3">
        <w:rPr>
          <w:szCs w:val="26"/>
        </w:rPr>
        <w:t>RGTN USA Inc.</w:t>
      </w:r>
      <w:r>
        <w:rPr>
          <w:szCs w:val="26"/>
        </w:rPr>
        <w:t xml:space="preserve"> </w:t>
      </w:r>
      <w:r w:rsidRPr="00632BF3" w:rsidR="007318CD">
        <w:rPr>
          <w:szCs w:val="26"/>
        </w:rPr>
        <w:t xml:space="preserve">must </w:t>
      </w:r>
      <w:r w:rsidRPr="00632BF3" w:rsidR="00B3546F">
        <w:rPr>
          <w:szCs w:val="26"/>
        </w:rPr>
        <w:t xml:space="preserve">submit </w:t>
      </w:r>
      <w:r w:rsidRPr="00632BF3" w:rsidR="007318CD">
        <w:rPr>
          <w:szCs w:val="26"/>
        </w:rPr>
        <w:t>a</w:t>
      </w:r>
      <w:r w:rsidRPr="00632BF3" w:rsidR="001A4754">
        <w:rPr>
          <w:szCs w:val="26"/>
        </w:rPr>
        <w:t xml:space="preserve"> Tier 1 </w:t>
      </w:r>
      <w:r w:rsidRPr="00632BF3" w:rsidR="000F3B83">
        <w:rPr>
          <w:szCs w:val="26"/>
        </w:rPr>
        <w:t>a</w:t>
      </w:r>
      <w:r w:rsidRPr="00632BF3" w:rsidR="007318CD">
        <w:rPr>
          <w:szCs w:val="26"/>
        </w:rPr>
        <w:t xml:space="preserve">dvice </w:t>
      </w:r>
      <w:r w:rsidRPr="00632BF3" w:rsidR="0053048C">
        <w:rPr>
          <w:szCs w:val="26"/>
        </w:rPr>
        <w:t>l</w:t>
      </w:r>
      <w:r w:rsidRPr="00632BF3" w:rsidR="007318CD">
        <w:rPr>
          <w:szCs w:val="26"/>
        </w:rPr>
        <w:t xml:space="preserve">etter </w:t>
      </w:r>
      <w:r w:rsidRPr="00632BF3" w:rsidR="00B3546F">
        <w:rPr>
          <w:szCs w:val="26"/>
        </w:rPr>
        <w:t xml:space="preserve">containing a copy of the </w:t>
      </w:r>
      <w:r w:rsidRPr="00632BF3" w:rsidR="00957386">
        <w:rPr>
          <w:szCs w:val="26"/>
        </w:rPr>
        <w:t>registration</w:t>
      </w:r>
      <w:r w:rsidRPr="00632BF3" w:rsidR="00F44B75">
        <w:rPr>
          <w:szCs w:val="26"/>
        </w:rPr>
        <w:t xml:space="preserve"> license holder’s</w:t>
      </w:r>
      <w:r w:rsidRPr="00632BF3" w:rsidR="004E325A">
        <w:rPr>
          <w:szCs w:val="26"/>
        </w:rPr>
        <w:t xml:space="preserve"> executed</w:t>
      </w:r>
      <w:r w:rsidRPr="00632BF3" w:rsidR="00F44B75">
        <w:rPr>
          <w:szCs w:val="26"/>
        </w:rPr>
        <w:t xml:space="preserve"> performance bond in </w:t>
      </w:r>
      <w:r w:rsidRPr="00632BF3" w:rsidR="00D7093D">
        <w:rPr>
          <w:szCs w:val="26"/>
        </w:rPr>
        <w:t xml:space="preserve">accordance </w:t>
      </w:r>
      <w:r w:rsidRPr="00632BF3" w:rsidR="00AF45C2">
        <w:rPr>
          <w:szCs w:val="26"/>
        </w:rPr>
        <w:t>with</w:t>
      </w:r>
      <w:r w:rsidRPr="00632BF3" w:rsidR="00F44B75">
        <w:rPr>
          <w:szCs w:val="26"/>
        </w:rPr>
        <w:t xml:space="preserve"> </w:t>
      </w:r>
      <w:r w:rsidRPr="00632BF3" w:rsidR="005300FB">
        <w:rPr>
          <w:szCs w:val="26"/>
        </w:rPr>
        <w:t>D</w:t>
      </w:r>
      <w:r w:rsidRPr="00632BF3" w:rsidR="00A41002">
        <w:rPr>
          <w:szCs w:val="26"/>
        </w:rPr>
        <w:t>ecision (D.)</w:t>
      </w:r>
      <w:r w:rsidRPr="00632BF3" w:rsidR="00F44B75">
        <w:rPr>
          <w:szCs w:val="26"/>
        </w:rPr>
        <w:t xml:space="preserve"> 10-09-017 and D.11-09-026</w:t>
      </w:r>
      <w:r w:rsidRPr="00632BF3" w:rsidR="00E07C54">
        <w:rPr>
          <w:szCs w:val="26"/>
        </w:rPr>
        <w:t>, as modified by D.24-11-003,</w:t>
      </w:r>
      <w:r w:rsidRPr="00632BF3" w:rsidR="00332DC4">
        <w:rPr>
          <w:szCs w:val="26"/>
        </w:rPr>
        <w:t xml:space="preserve"> </w:t>
      </w:r>
      <w:r w:rsidRPr="00632BF3" w:rsidR="00CB5A5C">
        <w:rPr>
          <w:szCs w:val="26"/>
        </w:rPr>
        <w:t xml:space="preserve">to the </w:t>
      </w:r>
      <w:bookmarkStart w:name="_Hlk136358483" w:id="4"/>
      <w:r w:rsidRPr="00632BF3" w:rsidR="00CB5A5C">
        <w:rPr>
          <w:szCs w:val="26"/>
        </w:rPr>
        <w:t>California Public Utilities Commission</w:t>
      </w:r>
      <w:r w:rsidRPr="00632BF3" w:rsidR="00A4621A">
        <w:rPr>
          <w:szCs w:val="26"/>
        </w:rPr>
        <w:t xml:space="preserve"> (CPUC)</w:t>
      </w:r>
      <w:r w:rsidRPr="00632BF3" w:rsidR="00CB5A5C">
        <w:rPr>
          <w:szCs w:val="26"/>
        </w:rPr>
        <w:t xml:space="preserve"> Communications Division </w:t>
      </w:r>
      <w:bookmarkEnd w:id="4"/>
      <w:r w:rsidRPr="00632BF3" w:rsidR="00CB5A5C">
        <w:rPr>
          <w:szCs w:val="26"/>
        </w:rPr>
        <w:t xml:space="preserve">within </w:t>
      </w:r>
      <w:r w:rsidRPr="00632BF3" w:rsidR="006B1B7A">
        <w:rPr>
          <w:szCs w:val="26"/>
        </w:rPr>
        <w:t>thirty</w:t>
      </w:r>
      <w:r w:rsidRPr="00632BF3" w:rsidR="00CB5A5C">
        <w:rPr>
          <w:szCs w:val="26"/>
        </w:rPr>
        <w:t xml:space="preserve"> (</w:t>
      </w:r>
      <w:r w:rsidRPr="00632BF3" w:rsidR="006B1B7A">
        <w:rPr>
          <w:szCs w:val="26"/>
        </w:rPr>
        <w:t>30</w:t>
      </w:r>
      <w:r w:rsidRPr="00632BF3" w:rsidR="00CB5A5C">
        <w:rPr>
          <w:szCs w:val="26"/>
        </w:rPr>
        <w:t xml:space="preserve">) days of the effective date of this </w:t>
      </w:r>
      <w:r w:rsidRPr="00632BF3" w:rsidR="002D5512">
        <w:rPr>
          <w:szCs w:val="26"/>
        </w:rPr>
        <w:t>decision</w:t>
      </w:r>
      <w:r w:rsidRPr="00632BF3" w:rsidR="00BC4208">
        <w:rPr>
          <w:szCs w:val="26"/>
        </w:rPr>
        <w:t xml:space="preserve">. </w:t>
      </w:r>
      <w:r w:rsidRPr="009830B3">
        <w:rPr>
          <w:szCs w:val="26"/>
        </w:rPr>
        <w:t>RGTN USA Inc.</w:t>
      </w:r>
      <w:r>
        <w:rPr>
          <w:szCs w:val="26"/>
        </w:rPr>
        <w:t xml:space="preserve"> </w:t>
      </w:r>
      <w:r w:rsidRPr="00632BF3" w:rsidR="00713074">
        <w:rPr>
          <w:szCs w:val="26"/>
        </w:rPr>
        <w:t xml:space="preserve">is responsible for seeking </w:t>
      </w:r>
      <w:r w:rsidRPr="00632BF3" w:rsidR="002F78AE">
        <w:rPr>
          <w:szCs w:val="26"/>
        </w:rPr>
        <w:t xml:space="preserve">written </w:t>
      </w:r>
      <w:r w:rsidRPr="00632BF3" w:rsidR="00713074">
        <w:rPr>
          <w:szCs w:val="26"/>
        </w:rPr>
        <w:t xml:space="preserve">approval </w:t>
      </w:r>
      <w:r w:rsidRPr="00632BF3" w:rsidR="00B45759">
        <w:rPr>
          <w:szCs w:val="26"/>
        </w:rPr>
        <w:t xml:space="preserve">for additional time to submit a copy of the </w:t>
      </w:r>
      <w:r w:rsidRPr="00632BF3" w:rsidR="006C1064">
        <w:rPr>
          <w:szCs w:val="26"/>
        </w:rPr>
        <w:t xml:space="preserve">initial </w:t>
      </w:r>
      <w:r w:rsidRPr="00632BF3" w:rsidR="00B45759">
        <w:rPr>
          <w:szCs w:val="26"/>
        </w:rPr>
        <w:t>performance bond from the Communications Division</w:t>
      </w:r>
      <w:r w:rsidRPr="00632BF3" w:rsidR="00FE3731">
        <w:rPr>
          <w:szCs w:val="26"/>
        </w:rPr>
        <w:t xml:space="preserve"> </w:t>
      </w:r>
      <w:r w:rsidRPr="00632BF3" w:rsidR="002D5512">
        <w:rPr>
          <w:szCs w:val="26"/>
        </w:rPr>
        <w:t xml:space="preserve">within </w:t>
      </w:r>
      <w:r w:rsidRPr="00632BF3" w:rsidR="00226878">
        <w:rPr>
          <w:szCs w:val="26"/>
        </w:rPr>
        <w:t xml:space="preserve">30 </w:t>
      </w:r>
      <w:r w:rsidRPr="00632BF3" w:rsidR="002D5512">
        <w:rPr>
          <w:szCs w:val="26"/>
        </w:rPr>
        <w:t>days of the effective date of this decision</w:t>
      </w:r>
      <w:r w:rsidRPr="00632BF3" w:rsidR="00FE3731">
        <w:rPr>
          <w:szCs w:val="26"/>
        </w:rPr>
        <w:t>.</w:t>
      </w:r>
      <w:r w:rsidRPr="00632BF3" w:rsidR="00133B0C">
        <w:rPr>
          <w:szCs w:val="26"/>
        </w:rPr>
        <w:t xml:space="preserve"> </w:t>
      </w:r>
    </w:p>
    <w:p w:rsidRPr="00632BF3" w:rsidR="00EB2931" w:rsidP="002C42D2" w:rsidRDefault="004916E5" w14:paraId="156F6DD8" w14:textId="27C9C33C">
      <w:pPr>
        <w:pStyle w:val="OP"/>
        <w:numPr>
          <w:ilvl w:val="0"/>
          <w:numId w:val="20"/>
        </w:numPr>
        <w:ind w:left="810"/>
        <w:jc w:val="both"/>
        <w:rPr>
          <w:szCs w:val="26"/>
        </w:rPr>
      </w:pPr>
      <w:r w:rsidRPr="009830B3">
        <w:rPr>
          <w:szCs w:val="26"/>
        </w:rPr>
        <w:t>RGTN USA Inc.</w:t>
      </w:r>
      <w:r>
        <w:rPr>
          <w:szCs w:val="26"/>
        </w:rPr>
        <w:t xml:space="preserve"> </w:t>
      </w:r>
      <w:r w:rsidRPr="00632BF3" w:rsidR="00713074">
        <w:rPr>
          <w:szCs w:val="26"/>
        </w:rPr>
        <w:t xml:space="preserve">is responsible for ensuring that the performance bond is active for all periods of its operation and </w:t>
      </w:r>
      <w:r w:rsidRPr="00632BF3" w:rsidR="00950427">
        <w:rPr>
          <w:szCs w:val="26"/>
        </w:rPr>
        <w:t>complies</w:t>
      </w:r>
      <w:r w:rsidRPr="00632BF3" w:rsidR="00713074">
        <w:rPr>
          <w:szCs w:val="26"/>
        </w:rPr>
        <w:t xml:space="preserve"> with the annual performance bond filing on or before March 31 of each year in accordance with Ordering Paragraph 6 of </w:t>
      </w:r>
      <w:r w:rsidRPr="00632BF3" w:rsidR="000C20C4">
        <w:rPr>
          <w:szCs w:val="26"/>
        </w:rPr>
        <w:t>D</w:t>
      </w:r>
      <w:r w:rsidRPr="00632BF3" w:rsidR="00357C8F">
        <w:rPr>
          <w:szCs w:val="26"/>
        </w:rPr>
        <w:t xml:space="preserve">ecision </w:t>
      </w:r>
      <w:r w:rsidRPr="00632BF3" w:rsidR="00713074">
        <w:rPr>
          <w:szCs w:val="26"/>
        </w:rPr>
        <w:t>10-09-017</w:t>
      </w:r>
      <w:r w:rsidRPr="00632BF3" w:rsidR="006B1B7A">
        <w:rPr>
          <w:szCs w:val="26"/>
        </w:rPr>
        <w:t>, as modified by D.24-11-003</w:t>
      </w:r>
      <w:r w:rsidRPr="00632BF3" w:rsidR="00713074">
        <w:rPr>
          <w:szCs w:val="26"/>
        </w:rPr>
        <w:t xml:space="preserve">. Refer to </w:t>
      </w:r>
      <w:r w:rsidRPr="00632BF3" w:rsidR="004B0C51">
        <w:rPr>
          <w:szCs w:val="26"/>
        </w:rPr>
        <w:t>Attachment</w:t>
      </w:r>
      <w:r w:rsidRPr="00632BF3" w:rsidR="00713074">
        <w:rPr>
          <w:szCs w:val="26"/>
        </w:rPr>
        <w:t xml:space="preserve"> A for additional information on the performance bond requirements. </w:t>
      </w:r>
    </w:p>
    <w:p w:rsidRPr="00632BF3" w:rsidR="00EB2931" w:rsidP="002C42D2" w:rsidRDefault="00C13010" w14:paraId="6626CDF5" w14:textId="350E0B8C">
      <w:pPr>
        <w:pStyle w:val="OP"/>
        <w:numPr>
          <w:ilvl w:val="0"/>
          <w:numId w:val="20"/>
        </w:numPr>
        <w:ind w:left="810"/>
        <w:jc w:val="both"/>
        <w:rPr>
          <w:szCs w:val="26"/>
        </w:rPr>
      </w:pPr>
      <w:r w:rsidRPr="009830B3">
        <w:rPr>
          <w:szCs w:val="26"/>
        </w:rPr>
        <w:lastRenderedPageBreak/>
        <w:t>RGTN USA Inc.</w:t>
      </w:r>
      <w:r>
        <w:rPr>
          <w:szCs w:val="26"/>
        </w:rPr>
        <w:t xml:space="preserve"> </w:t>
      </w:r>
      <w:r w:rsidRPr="00632BF3" w:rsidR="00D03559">
        <w:rPr>
          <w:szCs w:val="26"/>
        </w:rPr>
        <w:t>must provide the name, address, e</w:t>
      </w:r>
      <w:r w:rsidRPr="00632BF3" w:rsidR="00D03559">
        <w:rPr>
          <w:szCs w:val="26"/>
        </w:rPr>
        <w:noBreakHyphen/>
        <w:t>mail address, and telephone number of its designated primary regulatory/official contact person to the California Public Utilities Commission’s Communications Division w</w:t>
      </w:r>
      <w:r w:rsidRPr="00632BF3" w:rsidR="00D03559">
        <w:rPr>
          <w:bCs/>
          <w:szCs w:val="26"/>
        </w:rPr>
        <w:t>ithin</w:t>
      </w:r>
      <w:r w:rsidRPr="00632BF3" w:rsidR="00D03559">
        <w:rPr>
          <w:szCs w:val="26"/>
        </w:rPr>
        <w:t xml:space="preserve"> five (5) days of written acceptance of its </w:t>
      </w:r>
      <w:r w:rsidRPr="00632BF3" w:rsidR="0039031A">
        <w:rPr>
          <w:szCs w:val="26"/>
        </w:rPr>
        <w:t>registration license</w:t>
      </w:r>
      <w:r w:rsidRPr="00632BF3" w:rsidR="00D03559">
        <w:rPr>
          <w:szCs w:val="26"/>
        </w:rPr>
        <w:t xml:space="preserve">. Refer to </w:t>
      </w:r>
      <w:r w:rsidRPr="00632BF3" w:rsidR="004B0C51">
        <w:rPr>
          <w:szCs w:val="26"/>
        </w:rPr>
        <w:t>Attachment</w:t>
      </w:r>
      <w:r w:rsidRPr="00632BF3" w:rsidR="00D03559">
        <w:rPr>
          <w:szCs w:val="26"/>
        </w:rPr>
        <w:t xml:space="preserve"> </w:t>
      </w:r>
      <w:r w:rsidRPr="00632BF3" w:rsidR="000A34D9">
        <w:rPr>
          <w:szCs w:val="26"/>
        </w:rPr>
        <w:t>A</w:t>
      </w:r>
      <w:r w:rsidRPr="00632BF3" w:rsidR="00D03559">
        <w:rPr>
          <w:szCs w:val="26"/>
        </w:rPr>
        <w:t xml:space="preserve"> for additional information related to updating contact information.</w:t>
      </w:r>
    </w:p>
    <w:p w:rsidRPr="00632BF3" w:rsidR="00EB2931" w:rsidP="002C42D2" w:rsidRDefault="00FC0C14" w14:paraId="22BCBAC2" w14:textId="0C83381D">
      <w:pPr>
        <w:pStyle w:val="OP"/>
        <w:numPr>
          <w:ilvl w:val="0"/>
          <w:numId w:val="20"/>
        </w:numPr>
        <w:ind w:left="810"/>
        <w:jc w:val="both"/>
        <w:rPr>
          <w:szCs w:val="26"/>
        </w:rPr>
      </w:pPr>
      <w:r w:rsidRPr="009830B3">
        <w:rPr>
          <w:szCs w:val="26"/>
        </w:rPr>
        <w:t>RGTN USA Inc.</w:t>
      </w:r>
      <w:r>
        <w:rPr>
          <w:szCs w:val="26"/>
        </w:rPr>
        <w:t xml:space="preserve"> </w:t>
      </w:r>
      <w:r w:rsidRPr="00632BF3" w:rsidR="00D03559">
        <w:rPr>
          <w:szCs w:val="26"/>
        </w:rPr>
        <w:t>must provide the name, address, e</w:t>
      </w:r>
      <w:r w:rsidRPr="00632BF3" w:rsidR="00D03559">
        <w:rPr>
          <w:szCs w:val="26"/>
        </w:rPr>
        <w:noBreakHyphen/>
        <w:t>mail address, and telephone number of its designated contact person for purposes of resolving consumer complaints to the California Public Utilities Commission’s Consumer Affairs Branch w</w:t>
      </w:r>
      <w:r w:rsidRPr="00632BF3" w:rsidR="00D03559">
        <w:rPr>
          <w:bCs/>
          <w:szCs w:val="26"/>
        </w:rPr>
        <w:t>ithin</w:t>
      </w:r>
      <w:r w:rsidRPr="00632BF3" w:rsidR="00D03559">
        <w:rPr>
          <w:szCs w:val="26"/>
        </w:rPr>
        <w:t xml:space="preserve"> five (5) days of written acceptance of its </w:t>
      </w:r>
      <w:r w:rsidRPr="00632BF3" w:rsidR="00D64B3B">
        <w:rPr>
          <w:szCs w:val="26"/>
        </w:rPr>
        <w:t>registration license</w:t>
      </w:r>
      <w:r w:rsidRPr="00632BF3" w:rsidR="00D03559">
        <w:rPr>
          <w:szCs w:val="26"/>
        </w:rPr>
        <w:t xml:space="preserve">. Refer to </w:t>
      </w:r>
      <w:r w:rsidRPr="00632BF3" w:rsidR="004B0C51">
        <w:rPr>
          <w:szCs w:val="26"/>
        </w:rPr>
        <w:t>Attachment</w:t>
      </w:r>
      <w:r w:rsidRPr="00632BF3" w:rsidR="00D03559">
        <w:rPr>
          <w:szCs w:val="26"/>
        </w:rPr>
        <w:t xml:space="preserve"> </w:t>
      </w:r>
      <w:r w:rsidRPr="00632BF3" w:rsidR="000A34D9">
        <w:rPr>
          <w:szCs w:val="26"/>
        </w:rPr>
        <w:t>A</w:t>
      </w:r>
      <w:r w:rsidRPr="00632BF3" w:rsidR="00D03559">
        <w:rPr>
          <w:szCs w:val="26"/>
        </w:rPr>
        <w:t xml:space="preserve"> for additional information related to updating contact information.</w:t>
      </w:r>
    </w:p>
    <w:p w:rsidRPr="00632BF3" w:rsidR="00EB2931" w:rsidP="002C42D2" w:rsidRDefault="00FC0C14" w14:paraId="62E71FB4" w14:textId="1BB4A6E9">
      <w:pPr>
        <w:pStyle w:val="OP"/>
        <w:numPr>
          <w:ilvl w:val="0"/>
          <w:numId w:val="20"/>
        </w:numPr>
        <w:ind w:left="810"/>
        <w:jc w:val="both"/>
        <w:rPr>
          <w:szCs w:val="26"/>
        </w:rPr>
      </w:pPr>
      <w:r w:rsidRPr="009830B3">
        <w:rPr>
          <w:szCs w:val="26"/>
        </w:rPr>
        <w:t>RGTN USA Inc.</w:t>
      </w:r>
      <w:r>
        <w:rPr>
          <w:szCs w:val="26"/>
        </w:rPr>
        <w:t xml:space="preserve"> </w:t>
      </w:r>
      <w:r w:rsidRPr="00632BF3" w:rsidR="008C17FD">
        <w:rPr>
          <w:szCs w:val="26"/>
        </w:rPr>
        <w:t xml:space="preserve">must submit its compliance with </w:t>
      </w:r>
      <w:r w:rsidRPr="00632BF3" w:rsidR="00D3723C">
        <w:rPr>
          <w:szCs w:val="26"/>
        </w:rPr>
        <w:t>Pub. Util.</w:t>
      </w:r>
      <w:r w:rsidRPr="00632BF3" w:rsidR="00FF1613">
        <w:rPr>
          <w:szCs w:val="26"/>
        </w:rPr>
        <w:t xml:space="preserve"> </w:t>
      </w:r>
      <w:r w:rsidRPr="00632BF3" w:rsidR="008C17FD">
        <w:rPr>
          <w:szCs w:val="26"/>
        </w:rPr>
        <w:t>Code Section 708, Employee Identification Cards, to the California Public Utilities Commission’s Director of the Communications Division, in writing, by email</w:t>
      </w:r>
      <w:r w:rsidRPr="00632BF3" w:rsidR="004A0404">
        <w:rPr>
          <w:szCs w:val="26"/>
        </w:rPr>
        <w:t>ing</w:t>
      </w:r>
      <w:r w:rsidRPr="00632BF3" w:rsidR="008C17FD">
        <w:rPr>
          <w:szCs w:val="26"/>
        </w:rPr>
        <w:t xml:space="preserve"> to </w:t>
      </w:r>
      <w:hyperlink w:history="1" r:id="rId12">
        <w:r w:rsidRPr="00632BF3" w:rsidR="008C17FD">
          <w:rPr>
            <w:rStyle w:val="Hyperlink"/>
            <w:szCs w:val="26"/>
          </w:rPr>
          <w:t>cdcompliance@cpuc.ca.gov</w:t>
        </w:r>
      </w:hyperlink>
      <w:r w:rsidRPr="00632BF3" w:rsidR="008C17FD">
        <w:rPr>
          <w:szCs w:val="26"/>
        </w:rPr>
        <w:t xml:space="preserve"> </w:t>
      </w:r>
      <w:r w:rsidRPr="00632BF3" w:rsidR="008C17FD">
        <w:rPr>
          <w:iCs/>
          <w:szCs w:val="26"/>
        </w:rPr>
        <w:t>within</w:t>
      </w:r>
      <w:r w:rsidRPr="00632BF3" w:rsidR="008C17FD">
        <w:rPr>
          <w:szCs w:val="26"/>
        </w:rPr>
        <w:t xml:space="preserve"> 60 days of the effective date of this </w:t>
      </w:r>
      <w:r w:rsidRPr="00632BF3" w:rsidR="00F0059C">
        <w:rPr>
          <w:szCs w:val="26"/>
        </w:rPr>
        <w:t>decision</w:t>
      </w:r>
      <w:r w:rsidRPr="00632BF3" w:rsidR="008C17FD">
        <w:rPr>
          <w:szCs w:val="26"/>
        </w:rPr>
        <w:t>.</w:t>
      </w:r>
    </w:p>
    <w:p w:rsidRPr="00632BF3" w:rsidR="00EB2931" w:rsidP="002C42D2" w:rsidRDefault="00FC0C14" w14:paraId="64D80BD5" w14:textId="2D7609B8">
      <w:pPr>
        <w:pStyle w:val="OP"/>
        <w:numPr>
          <w:ilvl w:val="0"/>
          <w:numId w:val="20"/>
        </w:numPr>
        <w:ind w:left="810"/>
        <w:jc w:val="both"/>
        <w:rPr>
          <w:szCs w:val="26"/>
        </w:rPr>
      </w:pPr>
      <w:r w:rsidRPr="009830B3">
        <w:rPr>
          <w:szCs w:val="26"/>
        </w:rPr>
        <w:t>RGTN USA Inc.</w:t>
      </w:r>
      <w:r>
        <w:rPr>
          <w:szCs w:val="26"/>
        </w:rPr>
        <w:t xml:space="preserve"> </w:t>
      </w:r>
      <w:r w:rsidRPr="00632BF3" w:rsidR="0002372F">
        <w:rPr>
          <w:szCs w:val="26"/>
        </w:rPr>
        <w:t>is responsible for submitting an annual report in accordance with General Order 104</w:t>
      </w:r>
      <w:r w:rsidRPr="00632BF3" w:rsidR="0002372F">
        <w:rPr>
          <w:szCs w:val="26"/>
        </w:rPr>
        <w:noBreakHyphen/>
        <w:t>A to the California Public Utilities Commission’s Director of the Communications Division, by e</w:t>
      </w:r>
      <w:r w:rsidRPr="00632BF3" w:rsidR="0002372F">
        <w:rPr>
          <w:szCs w:val="26"/>
        </w:rPr>
        <w:noBreakHyphen/>
        <w:t xml:space="preserve">mail to </w:t>
      </w:r>
      <w:hyperlink w:history="1" r:id="rId13">
        <w:r w:rsidRPr="00632BF3" w:rsidR="0002372F">
          <w:rPr>
            <w:rStyle w:val="Hyperlink"/>
            <w:szCs w:val="26"/>
          </w:rPr>
          <w:t>cdcompliance@cpuc.ca.gov</w:t>
        </w:r>
      </w:hyperlink>
      <w:r w:rsidRPr="00632BF3" w:rsidR="0002372F">
        <w:rPr>
          <w:szCs w:val="26"/>
          <w:u w:val="single"/>
        </w:rPr>
        <w:t>,</w:t>
      </w:r>
      <w:r w:rsidRPr="00632BF3" w:rsidR="0002372F">
        <w:rPr>
          <w:szCs w:val="26"/>
        </w:rPr>
        <w:t xml:space="preserve"> no later than March 31 of the year following the calendar year for which the annual report is submitted. Refer to </w:t>
      </w:r>
      <w:r w:rsidRPr="00632BF3" w:rsidR="00BC10FE">
        <w:rPr>
          <w:szCs w:val="26"/>
        </w:rPr>
        <w:t>Attachment</w:t>
      </w:r>
      <w:r w:rsidRPr="00632BF3" w:rsidR="0002372F">
        <w:rPr>
          <w:szCs w:val="26"/>
        </w:rPr>
        <w:t> </w:t>
      </w:r>
      <w:r w:rsidRPr="00632BF3" w:rsidR="00AE1B6C">
        <w:rPr>
          <w:szCs w:val="26"/>
        </w:rPr>
        <w:t>B</w:t>
      </w:r>
      <w:r w:rsidRPr="00632BF3" w:rsidR="0002372F">
        <w:rPr>
          <w:szCs w:val="26"/>
        </w:rPr>
        <w:t xml:space="preserve"> for additional information on annual report requirements.  </w:t>
      </w:r>
    </w:p>
    <w:p w:rsidRPr="00632BF3" w:rsidR="00EB2931" w:rsidP="002C42D2" w:rsidRDefault="0005266A" w14:paraId="4EDE819F" w14:textId="5F8BBB89">
      <w:pPr>
        <w:pStyle w:val="OP"/>
        <w:numPr>
          <w:ilvl w:val="0"/>
          <w:numId w:val="20"/>
        </w:numPr>
        <w:ind w:left="810"/>
        <w:jc w:val="both"/>
        <w:rPr>
          <w:szCs w:val="26"/>
        </w:rPr>
      </w:pPr>
      <w:r w:rsidRPr="009830B3">
        <w:rPr>
          <w:szCs w:val="26"/>
        </w:rPr>
        <w:t>RGTN USA Inc.</w:t>
      </w:r>
      <w:r>
        <w:rPr>
          <w:szCs w:val="26"/>
        </w:rPr>
        <w:t xml:space="preserve"> </w:t>
      </w:r>
      <w:r w:rsidRPr="00632BF3" w:rsidR="0002372F">
        <w:rPr>
          <w:szCs w:val="26"/>
        </w:rPr>
        <w:t>is responsible for submitting its annual affiliate transaction report in accordance with Decision</w:t>
      </w:r>
      <w:r w:rsidRPr="00632BF3" w:rsidR="00B261F5">
        <w:rPr>
          <w:szCs w:val="26"/>
        </w:rPr>
        <w:t xml:space="preserve"> (D.)</w:t>
      </w:r>
      <w:r w:rsidRPr="00632BF3" w:rsidR="00FF1613">
        <w:rPr>
          <w:szCs w:val="26"/>
        </w:rPr>
        <w:t xml:space="preserve"> </w:t>
      </w:r>
      <w:r w:rsidRPr="00632BF3" w:rsidR="0002372F">
        <w:rPr>
          <w:szCs w:val="26"/>
        </w:rPr>
        <w:t>93</w:t>
      </w:r>
      <w:r w:rsidRPr="00632BF3" w:rsidR="0002372F">
        <w:rPr>
          <w:szCs w:val="26"/>
        </w:rPr>
        <w:noBreakHyphen/>
        <w:t>02</w:t>
      </w:r>
      <w:r w:rsidRPr="00632BF3" w:rsidR="0002372F">
        <w:rPr>
          <w:szCs w:val="26"/>
        </w:rPr>
        <w:noBreakHyphen/>
        <w:t>019</w:t>
      </w:r>
      <w:r w:rsidRPr="00632BF3" w:rsidR="0073359E">
        <w:rPr>
          <w:szCs w:val="26"/>
        </w:rPr>
        <w:t xml:space="preserve"> and</w:t>
      </w:r>
      <w:r w:rsidRPr="00632BF3" w:rsidR="00FA4055">
        <w:rPr>
          <w:szCs w:val="26"/>
        </w:rPr>
        <w:t xml:space="preserve"> D.24-11-003,</w:t>
      </w:r>
      <w:r w:rsidRPr="00632BF3" w:rsidR="0002372F">
        <w:rPr>
          <w:szCs w:val="26"/>
        </w:rPr>
        <w:t xml:space="preserve"> to the California Public Utilities Commission’s Director of the Communications Division, by e</w:t>
      </w:r>
      <w:r w:rsidRPr="00632BF3" w:rsidR="0002372F">
        <w:rPr>
          <w:szCs w:val="26"/>
        </w:rPr>
        <w:noBreakHyphen/>
        <w:t xml:space="preserve">mail to </w:t>
      </w:r>
      <w:hyperlink w:history="1" r:id="rId14">
        <w:r w:rsidRPr="00632BF3" w:rsidR="0002372F">
          <w:rPr>
            <w:rStyle w:val="Hyperlink"/>
            <w:szCs w:val="26"/>
          </w:rPr>
          <w:t>cdcompliance@cpuc.ca.gov</w:t>
        </w:r>
      </w:hyperlink>
      <w:r w:rsidRPr="00632BF3" w:rsidR="0002372F">
        <w:rPr>
          <w:szCs w:val="26"/>
        </w:rPr>
        <w:t xml:space="preserve">, no later than May 1 of the year following the calendar year for which the annual affiliate </w:t>
      </w:r>
      <w:r w:rsidRPr="00632BF3" w:rsidR="0002372F">
        <w:rPr>
          <w:szCs w:val="26"/>
        </w:rPr>
        <w:lastRenderedPageBreak/>
        <w:t xml:space="preserve">transaction report is submitted. Refer to </w:t>
      </w:r>
      <w:r w:rsidRPr="00632BF3" w:rsidR="00BC10FE">
        <w:rPr>
          <w:szCs w:val="26"/>
        </w:rPr>
        <w:t>Attachment</w:t>
      </w:r>
      <w:r w:rsidRPr="00632BF3" w:rsidR="0002372F">
        <w:rPr>
          <w:szCs w:val="26"/>
        </w:rPr>
        <w:t> </w:t>
      </w:r>
      <w:r w:rsidRPr="00632BF3" w:rsidR="00AE1B6C">
        <w:rPr>
          <w:szCs w:val="26"/>
        </w:rPr>
        <w:t>C</w:t>
      </w:r>
      <w:r w:rsidRPr="00632BF3" w:rsidR="0002372F">
        <w:rPr>
          <w:szCs w:val="26"/>
        </w:rPr>
        <w:t xml:space="preserve"> for additional information on annual affiliate transaction report requirements.  </w:t>
      </w:r>
    </w:p>
    <w:p w:rsidRPr="00632BF3" w:rsidR="00F8571D" w:rsidP="002C42D2" w:rsidRDefault="0005266A" w14:paraId="4B0E6817" w14:textId="486122BB">
      <w:pPr>
        <w:pStyle w:val="OP"/>
        <w:numPr>
          <w:ilvl w:val="0"/>
          <w:numId w:val="20"/>
        </w:numPr>
        <w:ind w:left="810"/>
        <w:jc w:val="both"/>
        <w:rPr>
          <w:szCs w:val="26"/>
        </w:rPr>
      </w:pPr>
      <w:r w:rsidRPr="009830B3">
        <w:rPr>
          <w:szCs w:val="26"/>
        </w:rPr>
        <w:t>RGTN USA Inc.</w:t>
      </w:r>
      <w:r>
        <w:rPr>
          <w:szCs w:val="26"/>
        </w:rPr>
        <w:t xml:space="preserve"> </w:t>
      </w:r>
      <w:r w:rsidRPr="00632BF3" w:rsidR="00DF1E3E">
        <w:rPr>
          <w:szCs w:val="26"/>
        </w:rPr>
        <w:t xml:space="preserve">is subject to all the current requirements applicable to </w:t>
      </w:r>
      <w:r w:rsidRPr="00632BF3" w:rsidR="001E62AF">
        <w:rPr>
          <w:szCs w:val="26"/>
        </w:rPr>
        <w:t>telephone corporations</w:t>
      </w:r>
      <w:r w:rsidRPr="00632BF3" w:rsidR="00DF1E3E">
        <w:rPr>
          <w:szCs w:val="26"/>
        </w:rPr>
        <w:t xml:space="preserve"> included in </w:t>
      </w:r>
      <w:r w:rsidRPr="00632BF3" w:rsidR="00BC10FE">
        <w:rPr>
          <w:szCs w:val="26"/>
        </w:rPr>
        <w:t>Attachments</w:t>
      </w:r>
      <w:r w:rsidRPr="00632BF3" w:rsidR="00DF1E3E">
        <w:rPr>
          <w:szCs w:val="26"/>
        </w:rPr>
        <w:t xml:space="preserve"> A, B, and C to this </w:t>
      </w:r>
      <w:r w:rsidRPr="00632BF3" w:rsidR="00F0059C">
        <w:rPr>
          <w:szCs w:val="26"/>
        </w:rPr>
        <w:t>decision</w:t>
      </w:r>
      <w:r w:rsidRPr="00632BF3" w:rsidR="00DF1E3E">
        <w:rPr>
          <w:szCs w:val="26"/>
        </w:rPr>
        <w:t>; all Consumer Protection Rules contained in General Order 168; and all applicable California Public Utilities Commission rules, decisions, General Orders, and statutes that pertain to California public utilities on an ongoing basis.</w:t>
      </w:r>
    </w:p>
    <w:p w:rsidRPr="00632BF3" w:rsidR="00603D92" w:rsidP="002C42D2" w:rsidRDefault="0005266A" w14:paraId="60868A7A" w14:textId="40E89EDD">
      <w:pPr>
        <w:pStyle w:val="OP"/>
        <w:numPr>
          <w:ilvl w:val="0"/>
          <w:numId w:val="20"/>
        </w:numPr>
        <w:ind w:left="810"/>
        <w:jc w:val="both"/>
        <w:rPr>
          <w:rFonts w:eastAsiaTheme="minorEastAsia"/>
          <w:szCs w:val="26"/>
        </w:rPr>
      </w:pPr>
      <w:r w:rsidRPr="009830B3">
        <w:rPr>
          <w:szCs w:val="26"/>
        </w:rPr>
        <w:t>RGTN USA Inc.</w:t>
      </w:r>
      <w:r>
        <w:rPr>
          <w:szCs w:val="26"/>
        </w:rPr>
        <w:t xml:space="preserve"> </w:t>
      </w:r>
      <w:r w:rsidRPr="00632BF3" w:rsidR="00603D92">
        <w:rPr>
          <w:szCs w:val="26"/>
        </w:rPr>
        <w:t>is exempt from the requirement to file tariffs pursuant to Decision 98-08-031</w:t>
      </w:r>
      <w:r w:rsidRPr="00632BF3" w:rsidR="0073359E">
        <w:rPr>
          <w:szCs w:val="26"/>
        </w:rPr>
        <w:t xml:space="preserve"> and</w:t>
      </w:r>
      <w:r w:rsidRPr="00632BF3" w:rsidR="00603D92">
        <w:rPr>
          <w:szCs w:val="26"/>
        </w:rPr>
        <w:t xml:space="preserve"> D.24-11-</w:t>
      </w:r>
      <w:r w:rsidRPr="00632BF3" w:rsidR="00810A6C">
        <w:rPr>
          <w:szCs w:val="26"/>
        </w:rPr>
        <w:t>003</w:t>
      </w:r>
      <w:r w:rsidR="00A22E82">
        <w:rPr>
          <w:szCs w:val="26"/>
        </w:rPr>
        <w:t>.</w:t>
      </w:r>
    </w:p>
    <w:p w:rsidRPr="00632BF3" w:rsidR="007318CD" w:rsidP="002C42D2" w:rsidRDefault="007318CD" w14:paraId="0A0004F4" w14:textId="57715991">
      <w:pPr>
        <w:pStyle w:val="OP"/>
        <w:numPr>
          <w:ilvl w:val="0"/>
          <w:numId w:val="20"/>
        </w:numPr>
        <w:ind w:left="810"/>
        <w:jc w:val="both"/>
        <w:rPr>
          <w:szCs w:val="26"/>
        </w:rPr>
      </w:pPr>
      <w:r w:rsidRPr="00632BF3">
        <w:rPr>
          <w:szCs w:val="26"/>
        </w:rPr>
        <w:t xml:space="preserve">Application </w:t>
      </w:r>
      <w:r w:rsidR="0005266A">
        <w:rPr>
          <w:szCs w:val="26"/>
        </w:rPr>
        <w:t>25-07-006</w:t>
      </w:r>
      <w:r w:rsidRPr="00632BF3" w:rsidR="00090ACB">
        <w:rPr>
          <w:szCs w:val="26"/>
        </w:rPr>
        <w:t xml:space="preserve"> </w:t>
      </w:r>
      <w:r w:rsidRPr="00632BF3">
        <w:rPr>
          <w:szCs w:val="26"/>
        </w:rPr>
        <w:t>is closed.</w:t>
      </w:r>
    </w:p>
    <w:p w:rsidR="00FE1E4B" w:rsidP="002C42D2" w:rsidRDefault="00FE1E4B" w14:paraId="0603EF38" w14:textId="77777777">
      <w:pPr>
        <w:pStyle w:val="standard"/>
        <w:keepNext/>
        <w:jc w:val="both"/>
        <w:rPr>
          <w:rFonts w:ascii="Book Antiqua" w:hAnsi="Book Antiqua"/>
          <w:sz w:val="26"/>
          <w:szCs w:val="26"/>
        </w:rPr>
      </w:pPr>
    </w:p>
    <w:p w:rsidR="007318CD" w:rsidP="002C42D2" w:rsidRDefault="007318CD" w14:paraId="22C182B2" w14:textId="7393BE99">
      <w:pPr>
        <w:pStyle w:val="standard"/>
        <w:keepNext/>
        <w:jc w:val="both"/>
        <w:rPr>
          <w:rFonts w:ascii="Book Antiqua" w:hAnsi="Book Antiqua"/>
          <w:sz w:val="26"/>
          <w:szCs w:val="26"/>
        </w:rPr>
      </w:pPr>
      <w:r w:rsidRPr="00632BF3">
        <w:rPr>
          <w:rFonts w:ascii="Book Antiqua" w:hAnsi="Book Antiqua"/>
          <w:sz w:val="26"/>
          <w:szCs w:val="26"/>
        </w:rPr>
        <w:t>This order is effective today.</w:t>
      </w:r>
    </w:p>
    <w:p w:rsidRPr="00632BF3" w:rsidR="007318CD" w:rsidP="002C42D2" w:rsidRDefault="007318CD" w14:paraId="797CFB39" w14:textId="48F05B36">
      <w:pPr>
        <w:pStyle w:val="standard"/>
        <w:jc w:val="both"/>
        <w:rPr>
          <w:rFonts w:ascii="Book Antiqua" w:hAnsi="Book Antiqua"/>
          <w:sz w:val="26"/>
          <w:szCs w:val="26"/>
        </w:rPr>
      </w:pPr>
      <w:r w:rsidRPr="00632BF3">
        <w:rPr>
          <w:rFonts w:ascii="Book Antiqua" w:hAnsi="Book Antiqua"/>
          <w:sz w:val="26"/>
          <w:szCs w:val="26"/>
        </w:rPr>
        <w:t>Dated</w:t>
      </w:r>
      <w:r w:rsidR="007A5C11">
        <w:rPr>
          <w:rFonts w:ascii="Book Antiqua" w:hAnsi="Book Antiqua"/>
          <w:sz w:val="26"/>
          <w:szCs w:val="26"/>
        </w:rPr>
        <w:t xml:space="preserve">: </w:t>
      </w:r>
      <w:r w:rsidR="00C85504">
        <w:rPr>
          <w:rFonts w:ascii="Book Antiqua" w:hAnsi="Book Antiqua"/>
          <w:sz w:val="26"/>
          <w:szCs w:val="26"/>
        </w:rPr>
        <w:t xml:space="preserve">February 18, </w:t>
      </w:r>
      <w:r w:rsidR="007A5C11">
        <w:rPr>
          <w:rFonts w:ascii="Book Antiqua" w:hAnsi="Book Antiqua"/>
          <w:sz w:val="26"/>
          <w:szCs w:val="26"/>
        </w:rPr>
        <w:t>2026</w:t>
      </w:r>
      <w:r w:rsidRPr="00632BF3" w:rsidR="00DD3066">
        <w:rPr>
          <w:rFonts w:ascii="Book Antiqua" w:hAnsi="Book Antiqua"/>
          <w:sz w:val="26"/>
          <w:szCs w:val="26"/>
        </w:rPr>
        <w:t>,</w:t>
      </w:r>
      <w:r w:rsidRPr="00632BF3">
        <w:rPr>
          <w:rFonts w:ascii="Book Antiqua" w:hAnsi="Book Antiqua"/>
          <w:sz w:val="26"/>
          <w:szCs w:val="26"/>
        </w:rPr>
        <w:t xml:space="preserve"> at San Francisco, California.</w:t>
      </w:r>
    </w:p>
    <w:p w:rsidRPr="00632BF3" w:rsidR="007318CD" w:rsidP="002C42D2" w:rsidRDefault="007318CD" w14:paraId="4ABEC0CD" w14:textId="77777777">
      <w:pPr>
        <w:spacing w:line="360" w:lineRule="auto"/>
        <w:jc w:val="both"/>
        <w:rPr>
          <w:rFonts w:ascii="Book Antiqua" w:hAnsi="Book Antiqua"/>
          <w:sz w:val="26"/>
          <w:szCs w:val="26"/>
        </w:rPr>
      </w:pPr>
    </w:p>
    <w:p w:rsidR="00FE1E4B" w:rsidP="00FE1E4B" w:rsidRDefault="007318CD" w14:paraId="11C6488B" w14:textId="0CD5726F">
      <w:pPr>
        <w:ind w:left="-198"/>
        <w:jc w:val="both"/>
        <w:rPr>
          <w:rFonts w:ascii="Book Antiqua" w:hAnsi="Book Antiqua" w:cs="Segoe UI"/>
          <w:bCs/>
          <w:color w:val="000000"/>
          <w:sz w:val="26"/>
          <w:szCs w:val="26"/>
        </w:rPr>
      </w:pPr>
      <w:r w:rsidRPr="00632BF3">
        <w:rPr>
          <w:rFonts w:ascii="Book Antiqua" w:hAnsi="Book Antiqua"/>
          <w:sz w:val="26"/>
          <w:szCs w:val="26"/>
        </w:rPr>
        <w:tab/>
      </w:r>
      <w:r w:rsidRPr="00632BF3">
        <w:rPr>
          <w:rFonts w:ascii="Book Antiqua" w:hAnsi="Book Antiqua"/>
          <w:sz w:val="26"/>
          <w:szCs w:val="26"/>
        </w:rPr>
        <w:tab/>
        <w:t xml:space="preserve">            </w:t>
      </w:r>
      <w:r w:rsidRPr="00632BF3" w:rsidR="00DD3066">
        <w:rPr>
          <w:rFonts w:ascii="Book Antiqua" w:hAnsi="Book Antiqua"/>
          <w:sz w:val="26"/>
          <w:szCs w:val="26"/>
        </w:rPr>
        <w:t xml:space="preserve">            </w:t>
      </w:r>
      <w:r w:rsidRPr="00632BF3">
        <w:rPr>
          <w:rFonts w:ascii="Book Antiqua" w:hAnsi="Book Antiqua"/>
          <w:sz w:val="26"/>
          <w:szCs w:val="26"/>
        </w:rPr>
        <w:t xml:space="preserve"> </w:t>
      </w:r>
      <w:r w:rsidRPr="00632BF3" w:rsidR="00DD3066">
        <w:rPr>
          <w:rFonts w:ascii="Book Antiqua" w:hAnsi="Book Antiqua"/>
          <w:sz w:val="26"/>
          <w:szCs w:val="26"/>
        </w:rPr>
        <w:t xml:space="preserve">               </w:t>
      </w:r>
      <w:r w:rsidR="00FE1E4B">
        <w:rPr>
          <w:rFonts w:ascii="Book Antiqua" w:hAnsi="Book Antiqua"/>
          <w:sz w:val="26"/>
          <w:szCs w:val="26"/>
        </w:rPr>
        <w:tab/>
      </w:r>
      <w:r w:rsidR="00FE1E4B">
        <w:rPr>
          <w:rFonts w:ascii="Book Antiqua" w:hAnsi="Book Antiqua"/>
          <w:sz w:val="26"/>
          <w:szCs w:val="26"/>
        </w:rPr>
        <w:tab/>
      </w:r>
      <w:r w:rsidR="00FE1E4B">
        <w:rPr>
          <w:rFonts w:ascii="Book Antiqua" w:hAnsi="Book Antiqua"/>
          <w:sz w:val="26"/>
          <w:szCs w:val="26"/>
        </w:rPr>
        <w:tab/>
        <w:t xml:space="preserve">      /s/</w:t>
      </w:r>
      <w:r w:rsidRPr="00632BF3" w:rsidR="00FE1E4B">
        <w:rPr>
          <w:rFonts w:ascii="Book Antiqua" w:hAnsi="Book Antiqua"/>
          <w:sz w:val="26"/>
          <w:szCs w:val="26"/>
        </w:rPr>
        <w:t xml:space="preserve"> LEUWAM</w:t>
      </w:r>
      <w:r w:rsidR="00FE1E4B">
        <w:rPr>
          <w:rFonts w:ascii="Book Antiqua" w:hAnsi="Book Antiqua" w:cs="Segoe UI"/>
          <w:bCs/>
          <w:color w:val="000000"/>
          <w:sz w:val="26"/>
          <w:szCs w:val="26"/>
        </w:rPr>
        <w:t xml:space="preserve"> TESFAI</w:t>
      </w:r>
    </w:p>
    <w:p w:rsidRPr="00FE1E4B" w:rsidR="00FE1E4B" w:rsidP="00FE1E4B" w:rsidRDefault="00FE1E4B" w14:paraId="5453D0B6" w14:textId="77777777">
      <w:pPr>
        <w:ind w:left="-198"/>
        <w:jc w:val="both"/>
        <w:rPr>
          <w:rFonts w:ascii="Book Antiqua" w:hAnsi="Book Antiqua" w:cs="Segoe UI"/>
          <w:bCs/>
          <w:color w:val="000000"/>
          <w:sz w:val="10"/>
          <w:szCs w:val="10"/>
        </w:rPr>
      </w:pPr>
    </w:p>
    <w:tbl>
      <w:tblPr>
        <w:tblW w:w="0" w:type="auto"/>
        <w:tblInd w:w="5400" w:type="dxa"/>
        <w:tblLayout w:type="fixed"/>
        <w:tblLook w:val="0000" w:firstRow="0" w:lastRow="0" w:firstColumn="0" w:lastColumn="0" w:noHBand="0" w:noVBand="0"/>
      </w:tblPr>
      <w:tblGrid>
        <w:gridCol w:w="3960"/>
      </w:tblGrid>
      <w:tr w:rsidRPr="00632BF3" w:rsidR="007318CD" w:rsidTr="00FE1E4B" w14:paraId="3568D11E" w14:textId="77777777">
        <w:tc>
          <w:tcPr>
            <w:tcW w:w="3960" w:type="dxa"/>
            <w:tcBorders>
              <w:top w:val="single" w:color="auto" w:sz="6" w:space="0"/>
            </w:tcBorders>
          </w:tcPr>
          <w:p w:rsidRPr="00632BF3" w:rsidR="007318CD" w:rsidP="002C42D2" w:rsidRDefault="00FE1E4B" w14:paraId="51908B12" w14:textId="20A7DEE8">
            <w:pPr>
              <w:ind w:left="-198"/>
              <w:jc w:val="both"/>
              <w:rPr>
                <w:rFonts w:ascii="Book Antiqua" w:hAnsi="Book Antiqua" w:cs="Segoe UI"/>
                <w:bCs/>
                <w:color w:val="000000"/>
                <w:sz w:val="26"/>
                <w:szCs w:val="26"/>
              </w:rPr>
            </w:pPr>
            <w:r>
              <w:rPr>
                <w:rFonts w:ascii="Book Antiqua" w:hAnsi="Book Antiqua" w:cs="Segoe UI"/>
                <w:bCs/>
                <w:color w:val="000000"/>
                <w:sz w:val="26"/>
                <w:szCs w:val="26"/>
              </w:rPr>
              <w:t xml:space="preserve">   </w:t>
            </w:r>
            <w:r w:rsidR="00993DD2">
              <w:rPr>
                <w:rFonts w:ascii="Book Antiqua" w:hAnsi="Book Antiqua" w:cs="Segoe UI"/>
                <w:bCs/>
                <w:color w:val="000000"/>
                <w:sz w:val="26"/>
                <w:szCs w:val="26"/>
              </w:rPr>
              <w:t>LEUWAM TESFAI</w:t>
            </w:r>
          </w:p>
          <w:p w:rsidRPr="00632BF3" w:rsidR="007318CD" w:rsidP="002C42D2" w:rsidRDefault="00FE1E4B" w14:paraId="31341079" w14:textId="31B2BA4E">
            <w:pPr>
              <w:spacing w:line="360" w:lineRule="auto"/>
              <w:ind w:left="-198"/>
              <w:jc w:val="both"/>
              <w:rPr>
                <w:rFonts w:ascii="Book Antiqua" w:hAnsi="Book Antiqua"/>
                <w:sz w:val="26"/>
                <w:szCs w:val="26"/>
              </w:rPr>
            </w:pPr>
            <w:r>
              <w:rPr>
                <w:rFonts w:ascii="Book Antiqua" w:hAnsi="Book Antiqua"/>
                <w:sz w:val="26"/>
                <w:szCs w:val="26"/>
              </w:rPr>
              <w:t xml:space="preserve">   </w:t>
            </w:r>
            <w:r w:rsidRPr="00632BF3" w:rsidR="007318CD">
              <w:rPr>
                <w:rFonts w:ascii="Book Antiqua" w:hAnsi="Book Antiqua"/>
                <w:sz w:val="26"/>
                <w:szCs w:val="26"/>
              </w:rPr>
              <w:t>Executive Director</w:t>
            </w:r>
          </w:p>
        </w:tc>
      </w:tr>
    </w:tbl>
    <w:p w:rsidRPr="00632BF3" w:rsidR="007318CD" w:rsidP="002C42D2" w:rsidRDefault="007318CD" w14:paraId="112B399A" w14:textId="77777777">
      <w:pPr>
        <w:spacing w:line="360" w:lineRule="auto"/>
        <w:jc w:val="both"/>
        <w:rPr>
          <w:rFonts w:ascii="Book Antiqua" w:hAnsi="Book Antiqua"/>
          <w:sz w:val="26"/>
          <w:szCs w:val="26"/>
        </w:rPr>
      </w:pPr>
    </w:p>
    <w:p w:rsidRPr="00632BF3" w:rsidR="00AC4835" w:rsidP="002C42D2" w:rsidRDefault="00AC4835" w14:paraId="28F5B570" w14:textId="77777777">
      <w:pPr>
        <w:spacing w:line="360" w:lineRule="auto"/>
        <w:jc w:val="both"/>
        <w:rPr>
          <w:rFonts w:ascii="Book Antiqua" w:hAnsi="Book Antiqua"/>
          <w:sz w:val="26"/>
          <w:szCs w:val="26"/>
        </w:rPr>
        <w:sectPr w:rsidRPr="00632BF3" w:rsidR="00AC4835" w:rsidSect="007318CD">
          <w:headerReference w:type="default" r:id="rId15"/>
          <w:footerReference w:type="default" r:id="rId16"/>
          <w:headerReference w:type="first" r:id="rId17"/>
          <w:footerReference w:type="first" r:id="rId18"/>
          <w:pgSz w:w="12240" w:h="15840" w:code="1"/>
          <w:pgMar w:top="864" w:right="1440" w:bottom="720" w:left="1440" w:header="720" w:footer="720" w:gutter="0"/>
          <w:cols w:space="720"/>
          <w:titlePg/>
        </w:sectPr>
      </w:pPr>
    </w:p>
    <w:p w:rsidRPr="00632BF3" w:rsidR="00AC4835" w:rsidP="002C42D2" w:rsidRDefault="00AC4835" w14:paraId="70994E79" w14:textId="5B7BACB9">
      <w:pPr>
        <w:spacing w:after="200" w:line="276" w:lineRule="auto"/>
        <w:jc w:val="both"/>
        <w:rPr>
          <w:rFonts w:ascii="Book Antiqua" w:hAnsi="Book Antiqua"/>
          <w:b/>
          <w:bCs/>
          <w:sz w:val="26"/>
          <w:szCs w:val="26"/>
        </w:rPr>
        <w:sectPr w:rsidRPr="00632BF3" w:rsidR="00AC4835" w:rsidSect="00AC4835">
          <w:footerReference w:type="default" r:id="rId19"/>
          <w:footerReference w:type="first" r:id="rId20"/>
          <w:pgSz w:w="12240" w:h="15840" w:code="1"/>
          <w:pgMar w:top="90" w:right="1440" w:bottom="1440" w:left="1440" w:header="432" w:footer="720" w:gutter="0"/>
          <w:pgNumType w:start="1"/>
          <w:cols w:space="720"/>
          <w:docGrid w:linePitch="326"/>
        </w:sectPr>
      </w:pPr>
    </w:p>
    <w:p w:rsidRPr="00632BF3" w:rsidR="007318CD" w:rsidP="00FE1E4B" w:rsidRDefault="00F05989" w14:paraId="1C8F6804" w14:textId="290F7371">
      <w:pPr>
        <w:tabs>
          <w:tab w:val="left" w:pos="-720"/>
        </w:tabs>
        <w:suppressAutoHyphens/>
        <w:spacing w:line="360" w:lineRule="auto"/>
        <w:jc w:val="center"/>
        <w:rPr>
          <w:rFonts w:ascii="Book Antiqua" w:hAnsi="Book Antiqua"/>
          <w:b/>
          <w:bCs/>
          <w:sz w:val="26"/>
          <w:szCs w:val="26"/>
        </w:rPr>
      </w:pPr>
      <w:r w:rsidRPr="00632BF3">
        <w:rPr>
          <w:rFonts w:ascii="Book Antiqua" w:hAnsi="Book Antiqua"/>
          <w:b/>
          <w:bCs/>
          <w:sz w:val="26"/>
          <w:szCs w:val="26"/>
        </w:rPr>
        <w:t>ATTACHMENT</w:t>
      </w:r>
      <w:r w:rsidRPr="00632BF3" w:rsidR="007318CD">
        <w:rPr>
          <w:rFonts w:ascii="Book Antiqua" w:hAnsi="Book Antiqua"/>
          <w:b/>
          <w:bCs/>
          <w:sz w:val="26"/>
          <w:szCs w:val="26"/>
        </w:rPr>
        <w:t xml:space="preserve"> A</w:t>
      </w:r>
    </w:p>
    <w:p w:rsidRPr="00632BF3" w:rsidR="007318CD" w:rsidP="00FE1E4B" w:rsidRDefault="0073359E" w14:paraId="50BE5151" w14:textId="678FDF30">
      <w:pPr>
        <w:tabs>
          <w:tab w:val="left" w:pos="-720"/>
        </w:tabs>
        <w:suppressAutoHyphens/>
        <w:jc w:val="center"/>
        <w:rPr>
          <w:rFonts w:ascii="Book Antiqua" w:hAnsi="Book Antiqua"/>
          <w:b/>
          <w:bCs/>
          <w:sz w:val="26"/>
          <w:szCs w:val="26"/>
        </w:rPr>
      </w:pPr>
      <w:r w:rsidRPr="00632BF3">
        <w:rPr>
          <w:rFonts w:ascii="Book Antiqua" w:hAnsi="Book Antiqua"/>
          <w:b/>
          <w:bCs/>
          <w:sz w:val="26"/>
          <w:szCs w:val="26"/>
        </w:rPr>
        <w:t>TELEPHONE CORPORATION</w:t>
      </w:r>
      <w:r w:rsidR="00E7099C">
        <w:rPr>
          <w:rFonts w:ascii="Book Antiqua" w:hAnsi="Book Antiqua"/>
          <w:b/>
          <w:bCs/>
          <w:sz w:val="26"/>
          <w:szCs w:val="26"/>
        </w:rPr>
        <w:t xml:space="preserve"> (CARRIER)</w:t>
      </w:r>
      <w:r w:rsidRPr="00632BF3">
        <w:rPr>
          <w:rFonts w:ascii="Book Antiqua" w:hAnsi="Book Antiqua"/>
          <w:b/>
          <w:bCs/>
          <w:sz w:val="26"/>
          <w:szCs w:val="26"/>
        </w:rPr>
        <w:t xml:space="preserve"> </w:t>
      </w:r>
      <w:r w:rsidRPr="00632BF3" w:rsidR="002D1F62">
        <w:rPr>
          <w:rFonts w:ascii="Book Antiqua" w:hAnsi="Book Antiqua"/>
          <w:b/>
          <w:bCs/>
          <w:sz w:val="26"/>
          <w:szCs w:val="26"/>
        </w:rPr>
        <w:t>REQUIREMENTS APPLICABLE TO</w:t>
      </w:r>
      <w:r w:rsidRPr="00632BF3">
        <w:rPr>
          <w:rFonts w:ascii="Book Antiqua" w:hAnsi="Book Antiqua"/>
          <w:b/>
          <w:bCs/>
          <w:sz w:val="26"/>
          <w:szCs w:val="26"/>
        </w:rPr>
        <w:t xml:space="preserve"> PROVIDERS OF</w:t>
      </w:r>
      <w:r w:rsidRPr="00632BF3" w:rsidR="00E01146">
        <w:rPr>
          <w:rFonts w:ascii="Book Antiqua" w:hAnsi="Book Antiqua"/>
          <w:b/>
          <w:bCs/>
          <w:sz w:val="26"/>
          <w:szCs w:val="26"/>
        </w:rPr>
        <w:t xml:space="preserve"> RESOLD </w:t>
      </w:r>
      <w:r w:rsidRPr="00632BF3" w:rsidR="000472A1">
        <w:rPr>
          <w:rFonts w:ascii="Book Antiqua" w:hAnsi="Book Antiqua"/>
          <w:b/>
          <w:bCs/>
          <w:sz w:val="26"/>
          <w:szCs w:val="26"/>
        </w:rPr>
        <w:t xml:space="preserve">COMPETITIVE </w:t>
      </w:r>
      <w:r w:rsidRPr="00632BF3" w:rsidR="00E01146">
        <w:rPr>
          <w:rFonts w:ascii="Book Antiqua" w:hAnsi="Book Antiqua"/>
          <w:b/>
          <w:bCs/>
          <w:sz w:val="26"/>
          <w:szCs w:val="26"/>
        </w:rPr>
        <w:t xml:space="preserve">LOCAL EXCHANGE </w:t>
      </w:r>
      <w:r w:rsidRPr="00632BF3">
        <w:rPr>
          <w:rFonts w:ascii="Book Antiqua" w:hAnsi="Book Antiqua"/>
          <w:b/>
          <w:bCs/>
          <w:sz w:val="26"/>
          <w:szCs w:val="26"/>
        </w:rPr>
        <w:t>SERVICES</w:t>
      </w:r>
      <w:r w:rsidRPr="00632BF3" w:rsidR="00E01146">
        <w:rPr>
          <w:rFonts w:ascii="Book Antiqua" w:hAnsi="Book Antiqua"/>
          <w:b/>
          <w:bCs/>
          <w:sz w:val="26"/>
          <w:szCs w:val="26"/>
        </w:rPr>
        <w:t xml:space="preserve">, RESOLD INTEREXCHANGE </w:t>
      </w:r>
      <w:r w:rsidRPr="00632BF3">
        <w:rPr>
          <w:rFonts w:ascii="Book Antiqua" w:hAnsi="Book Antiqua"/>
          <w:b/>
          <w:bCs/>
          <w:sz w:val="26"/>
          <w:szCs w:val="26"/>
        </w:rPr>
        <w:t>SERVICES</w:t>
      </w:r>
      <w:r w:rsidR="00241B40">
        <w:rPr>
          <w:rFonts w:ascii="Book Antiqua" w:hAnsi="Book Antiqua"/>
          <w:b/>
          <w:bCs/>
          <w:sz w:val="26"/>
          <w:szCs w:val="26"/>
        </w:rPr>
        <w:t xml:space="preserve">, AND </w:t>
      </w:r>
      <w:r w:rsidRPr="00632BF3" w:rsidR="00241B40">
        <w:rPr>
          <w:rFonts w:ascii="Book Antiqua" w:hAnsi="Book Antiqua"/>
          <w:b/>
          <w:bCs/>
          <w:sz w:val="26"/>
          <w:szCs w:val="26"/>
        </w:rPr>
        <w:t>NON-FACILITIES-BASED FIXED INTERCONNECTED VOICE OVER INTERNET PROTOCOL (VOIP) SERVICES</w:t>
      </w:r>
    </w:p>
    <w:p w:rsidRPr="00632BF3" w:rsidR="008632FC" w:rsidP="002C42D2" w:rsidRDefault="008632FC" w14:paraId="33D563C4" w14:textId="77777777">
      <w:pPr>
        <w:tabs>
          <w:tab w:val="left" w:pos="-720"/>
        </w:tabs>
        <w:suppressAutoHyphens/>
        <w:spacing w:line="360" w:lineRule="auto"/>
        <w:jc w:val="both"/>
        <w:rPr>
          <w:rFonts w:ascii="Book Antiqua" w:hAnsi="Book Antiqua"/>
          <w:b/>
          <w:bCs/>
          <w:sz w:val="26"/>
          <w:szCs w:val="26"/>
        </w:rPr>
      </w:pPr>
    </w:p>
    <w:p w:rsidRPr="00632BF3" w:rsidR="007A38C8" w:rsidP="002C42D2" w:rsidRDefault="007A38C8" w14:paraId="4E8C50DF" w14:textId="1E5B0C14">
      <w:pPr>
        <w:pStyle w:val="num1"/>
        <w:numPr>
          <w:ilvl w:val="0"/>
          <w:numId w:val="14"/>
        </w:numPr>
        <w:tabs>
          <w:tab w:val="clear" w:pos="-720"/>
          <w:tab w:val="num" w:pos="270"/>
          <w:tab w:val="num" w:pos="630"/>
          <w:tab w:val="left" w:pos="720"/>
        </w:tabs>
        <w:ind w:left="540" w:hanging="360"/>
        <w:jc w:val="both"/>
        <w:rPr>
          <w:rFonts w:ascii="Book Antiqua" w:hAnsi="Book Antiqua"/>
          <w:sz w:val="26"/>
          <w:szCs w:val="26"/>
        </w:rPr>
      </w:pPr>
      <w:r w:rsidRPr="00632BF3">
        <w:rPr>
          <w:rFonts w:ascii="Book Antiqua" w:hAnsi="Book Antiqua"/>
          <w:sz w:val="26"/>
          <w:szCs w:val="26"/>
        </w:rPr>
        <w:t>Carrier is subject to all the current applicable California Public Utilities Commission (CPUC or Commission) rules, decisions, General Orders, and statutes that pertain to California public utilities and telephone corporations on an ongoing basis.</w:t>
      </w:r>
    </w:p>
    <w:p w:rsidRPr="00632BF3" w:rsidR="00D75657" w:rsidP="002C42D2" w:rsidRDefault="00554A6B" w14:paraId="08B7FFB0" w14:textId="64F43472">
      <w:pPr>
        <w:pStyle w:val="num1"/>
        <w:numPr>
          <w:ilvl w:val="0"/>
          <w:numId w:val="14"/>
        </w:numPr>
        <w:tabs>
          <w:tab w:val="clear" w:pos="-720"/>
          <w:tab w:val="num" w:pos="270"/>
          <w:tab w:val="num" w:pos="630"/>
          <w:tab w:val="left" w:pos="720"/>
        </w:tabs>
        <w:ind w:left="540" w:hanging="360"/>
        <w:jc w:val="both"/>
        <w:rPr>
          <w:rFonts w:ascii="Book Antiqua" w:hAnsi="Book Antiqua"/>
          <w:sz w:val="26"/>
          <w:szCs w:val="26"/>
        </w:rPr>
      </w:pPr>
      <w:r w:rsidRPr="00632BF3">
        <w:rPr>
          <w:rFonts w:ascii="Book Antiqua" w:hAnsi="Book Antiqua"/>
          <w:sz w:val="26"/>
          <w:szCs w:val="26"/>
        </w:rPr>
        <w:t>Carrier</w:t>
      </w:r>
      <w:r w:rsidRPr="00632BF3" w:rsidR="74A289A1">
        <w:rPr>
          <w:rFonts w:ascii="Book Antiqua" w:hAnsi="Book Antiqua"/>
          <w:sz w:val="26"/>
          <w:szCs w:val="26"/>
        </w:rPr>
        <w:t xml:space="preserve"> is responsible for rendering services </w:t>
      </w:r>
      <w:r w:rsidRPr="00632BF3" w:rsidR="00713074">
        <w:rPr>
          <w:rFonts w:ascii="Book Antiqua" w:hAnsi="Book Antiqua"/>
          <w:sz w:val="26"/>
          <w:szCs w:val="26"/>
        </w:rPr>
        <w:t xml:space="preserve">to customers </w:t>
      </w:r>
      <w:r w:rsidRPr="00632BF3" w:rsidR="74A289A1">
        <w:rPr>
          <w:rFonts w:ascii="Book Antiqua" w:hAnsi="Book Antiqua"/>
          <w:sz w:val="26"/>
          <w:szCs w:val="26"/>
        </w:rPr>
        <w:t xml:space="preserve">under the rates, charges and rules authorized by the Commission within 12 months from the date of the </w:t>
      </w:r>
      <w:r w:rsidRPr="00632BF3" w:rsidR="00C672B4">
        <w:rPr>
          <w:rFonts w:ascii="Book Antiqua" w:hAnsi="Book Antiqua"/>
          <w:sz w:val="26"/>
          <w:szCs w:val="26"/>
        </w:rPr>
        <w:t>order</w:t>
      </w:r>
      <w:r w:rsidRPr="00632BF3" w:rsidR="74A289A1">
        <w:rPr>
          <w:rFonts w:ascii="Book Antiqua" w:hAnsi="Book Antiqua"/>
          <w:sz w:val="26"/>
          <w:szCs w:val="26"/>
        </w:rPr>
        <w:t xml:space="preserve">. </w:t>
      </w:r>
      <w:r w:rsidRPr="00632BF3" w:rsidR="00BE7FEC">
        <w:rPr>
          <w:rFonts w:ascii="Book Antiqua" w:hAnsi="Book Antiqua"/>
          <w:sz w:val="26"/>
          <w:szCs w:val="26"/>
        </w:rPr>
        <w:t>Rendering services may include but are not limited to offering and/or actively providing services to its customers on a wholesale and/or resale basis.</w:t>
      </w:r>
    </w:p>
    <w:p w:rsidRPr="00632BF3" w:rsidR="00B871B6" w:rsidP="002C42D2" w:rsidRDefault="00B871B6" w14:paraId="54FDC939" w14:textId="157210E7">
      <w:pPr>
        <w:pStyle w:val="num1"/>
        <w:numPr>
          <w:ilvl w:val="0"/>
          <w:numId w:val="14"/>
        </w:numPr>
        <w:tabs>
          <w:tab w:val="clear" w:pos="-720"/>
          <w:tab w:val="num" w:pos="270"/>
          <w:tab w:val="num" w:pos="630"/>
          <w:tab w:val="left" w:pos="720"/>
        </w:tabs>
        <w:ind w:left="540" w:hanging="360"/>
        <w:jc w:val="both"/>
        <w:rPr>
          <w:rFonts w:ascii="Book Antiqua" w:hAnsi="Book Antiqua"/>
          <w:sz w:val="26"/>
          <w:szCs w:val="26"/>
        </w:rPr>
      </w:pPr>
      <w:r w:rsidRPr="00632BF3">
        <w:rPr>
          <w:rFonts w:ascii="Book Antiqua" w:hAnsi="Book Antiqua"/>
          <w:sz w:val="26"/>
          <w:szCs w:val="26"/>
        </w:rPr>
        <w:t xml:space="preserve">Carrier </w:t>
      </w:r>
      <w:r w:rsidRPr="00632BF3" w:rsidR="71F5115C">
        <w:rPr>
          <w:rFonts w:ascii="Book Antiqua" w:hAnsi="Book Antiqua"/>
          <w:sz w:val="26"/>
          <w:szCs w:val="26"/>
        </w:rPr>
        <w:t xml:space="preserve">is responsible for keeping all contact information up to date with the Commission. Changes to its primary regulatory and/or complaint contact information must be </w:t>
      </w:r>
      <w:r w:rsidRPr="00632BF3" w:rsidR="00B770D3">
        <w:rPr>
          <w:rFonts w:ascii="Book Antiqua" w:hAnsi="Book Antiqua"/>
          <w:sz w:val="26"/>
          <w:szCs w:val="26"/>
        </w:rPr>
        <w:t xml:space="preserve">updated in the Commission’s TUFFS portal </w:t>
      </w:r>
      <w:r w:rsidRPr="00632BF3" w:rsidR="00B02C65">
        <w:rPr>
          <w:rFonts w:ascii="Book Antiqua" w:hAnsi="Book Antiqua"/>
          <w:sz w:val="26"/>
          <w:szCs w:val="26"/>
        </w:rPr>
        <w:t xml:space="preserve">within 30 days </w:t>
      </w:r>
      <w:r w:rsidRPr="00632BF3" w:rsidR="00CD3D02">
        <w:rPr>
          <w:rFonts w:ascii="Book Antiqua" w:hAnsi="Book Antiqua"/>
          <w:sz w:val="26"/>
          <w:szCs w:val="26"/>
        </w:rPr>
        <w:t xml:space="preserve">of any change or at </w:t>
      </w:r>
      <w:r w:rsidRPr="00632BF3" w:rsidR="00570936">
        <w:rPr>
          <w:rFonts w:ascii="Book Antiqua" w:hAnsi="Book Antiqua"/>
          <w:sz w:val="26"/>
          <w:szCs w:val="26"/>
        </w:rPr>
        <w:t xml:space="preserve">least annually </w:t>
      </w:r>
      <w:r w:rsidRPr="00632BF3" w:rsidR="001F1F9D">
        <w:rPr>
          <w:rFonts w:ascii="Book Antiqua" w:hAnsi="Book Antiqua"/>
          <w:sz w:val="26"/>
          <w:szCs w:val="26"/>
        </w:rPr>
        <w:t>by June 1</w:t>
      </w:r>
      <w:r w:rsidRPr="00632BF3" w:rsidR="005B06C8">
        <w:rPr>
          <w:rFonts w:ascii="Book Antiqua" w:hAnsi="Book Antiqua"/>
          <w:sz w:val="26"/>
          <w:szCs w:val="26"/>
        </w:rPr>
        <w:t xml:space="preserve"> of each calendar year</w:t>
      </w:r>
      <w:r w:rsidRPr="00632BF3" w:rsidR="009F2CF4">
        <w:rPr>
          <w:rFonts w:ascii="Book Antiqua" w:hAnsi="Book Antiqua"/>
          <w:sz w:val="26"/>
          <w:szCs w:val="26"/>
        </w:rPr>
        <w:t>.</w:t>
      </w:r>
      <w:r w:rsidRPr="00632BF3" w:rsidR="004A15DD">
        <w:rPr>
          <w:rFonts w:ascii="Book Antiqua" w:hAnsi="Book Antiqua"/>
          <w:sz w:val="26"/>
          <w:szCs w:val="26"/>
        </w:rPr>
        <w:t xml:space="preserve"> Additionally, </w:t>
      </w:r>
      <w:r w:rsidRPr="00632BF3" w:rsidR="00027E2C">
        <w:rPr>
          <w:rFonts w:ascii="Book Antiqua" w:hAnsi="Book Antiqua"/>
          <w:sz w:val="26"/>
          <w:szCs w:val="26"/>
        </w:rPr>
        <w:t xml:space="preserve">information </w:t>
      </w:r>
      <w:r w:rsidRPr="00632BF3" w:rsidR="009424F4">
        <w:rPr>
          <w:rFonts w:ascii="Book Antiqua" w:hAnsi="Book Antiqua"/>
          <w:sz w:val="26"/>
          <w:szCs w:val="26"/>
        </w:rPr>
        <w:t xml:space="preserve">on </w:t>
      </w:r>
      <w:r w:rsidRPr="00632BF3" w:rsidR="00027E2C">
        <w:rPr>
          <w:rFonts w:ascii="Book Antiqua" w:hAnsi="Book Antiqua"/>
          <w:sz w:val="26"/>
          <w:szCs w:val="26"/>
        </w:rPr>
        <w:t>access</w:t>
      </w:r>
      <w:r w:rsidRPr="00632BF3" w:rsidR="009424F4">
        <w:rPr>
          <w:rFonts w:ascii="Book Antiqua" w:hAnsi="Book Antiqua"/>
          <w:sz w:val="26"/>
          <w:szCs w:val="26"/>
        </w:rPr>
        <w:t>ing</w:t>
      </w:r>
      <w:r w:rsidRPr="00632BF3" w:rsidR="00027E2C">
        <w:rPr>
          <w:rFonts w:ascii="Book Antiqua" w:hAnsi="Book Antiqua"/>
          <w:sz w:val="26"/>
          <w:szCs w:val="26"/>
        </w:rPr>
        <w:t xml:space="preserve"> TUFFS is available</w:t>
      </w:r>
      <w:r w:rsidRPr="00632BF3" w:rsidR="007D6087">
        <w:rPr>
          <w:rFonts w:ascii="Book Antiqua" w:hAnsi="Book Antiqua"/>
          <w:sz w:val="26"/>
          <w:szCs w:val="26"/>
        </w:rPr>
        <w:t xml:space="preserve"> </w:t>
      </w:r>
      <w:r w:rsidR="00EC4EA4">
        <w:rPr>
          <w:rFonts w:ascii="Book Antiqua" w:hAnsi="Book Antiqua"/>
          <w:sz w:val="26"/>
          <w:szCs w:val="26"/>
        </w:rPr>
        <w:t xml:space="preserve">from the CPUC </w:t>
      </w:r>
      <w:r w:rsidR="004732A6">
        <w:rPr>
          <w:rFonts w:ascii="Book Antiqua" w:hAnsi="Book Antiqua"/>
          <w:sz w:val="26"/>
          <w:szCs w:val="26"/>
        </w:rPr>
        <w:t>w</w:t>
      </w:r>
      <w:r w:rsidR="00EC4EA4">
        <w:rPr>
          <w:rFonts w:ascii="Book Antiqua" w:hAnsi="Book Antiqua"/>
          <w:sz w:val="26"/>
          <w:szCs w:val="26"/>
        </w:rPr>
        <w:t>ebsite</w:t>
      </w:r>
      <w:r w:rsidRPr="00632BF3" w:rsidR="007D6087">
        <w:rPr>
          <w:rFonts w:ascii="Book Antiqua" w:hAnsi="Book Antiqua"/>
          <w:sz w:val="26"/>
          <w:szCs w:val="26"/>
        </w:rPr>
        <w:t xml:space="preserve">: </w:t>
      </w:r>
      <w:hyperlink w:history="1" r:id="rId21">
        <w:r w:rsidRPr="00632BF3" w:rsidR="000F274B">
          <w:rPr>
            <w:rStyle w:val="Hyperlink"/>
            <w:rFonts w:ascii="Book Antiqua" w:hAnsi="Book Antiqua"/>
            <w:sz w:val="26"/>
            <w:szCs w:val="26"/>
          </w:rPr>
          <w:t>https://www.cpuc.ca.gov/industries-and-topics/internet-and-phone/telecommunications-surcharges-and-user-fees</w:t>
        </w:r>
      </w:hyperlink>
      <w:r w:rsidRPr="00632BF3" w:rsidR="009F2CF4">
        <w:rPr>
          <w:rFonts w:ascii="Book Antiqua" w:hAnsi="Book Antiqua"/>
          <w:sz w:val="26"/>
          <w:szCs w:val="26"/>
        </w:rPr>
        <w:t xml:space="preserve"> </w:t>
      </w:r>
    </w:p>
    <w:p w:rsidRPr="00632BF3" w:rsidR="008E480E" w:rsidP="002C42D2" w:rsidRDefault="008E480E" w14:paraId="6B56DF87" w14:textId="1F962C4D">
      <w:pPr>
        <w:pStyle w:val="num1"/>
        <w:numPr>
          <w:ilvl w:val="0"/>
          <w:numId w:val="14"/>
        </w:numPr>
        <w:tabs>
          <w:tab w:val="clear" w:pos="-720"/>
          <w:tab w:val="num" w:pos="270"/>
          <w:tab w:val="num" w:pos="630"/>
          <w:tab w:val="left" w:pos="720"/>
        </w:tabs>
        <w:ind w:left="540" w:hanging="360"/>
        <w:jc w:val="both"/>
        <w:rPr>
          <w:rFonts w:ascii="Book Antiqua" w:hAnsi="Book Antiqua"/>
          <w:sz w:val="26"/>
          <w:szCs w:val="26"/>
        </w:rPr>
      </w:pPr>
      <w:r w:rsidRPr="00632BF3">
        <w:rPr>
          <w:rFonts w:ascii="Book Antiqua" w:hAnsi="Book Antiqua"/>
          <w:sz w:val="26"/>
          <w:szCs w:val="26"/>
        </w:rPr>
        <w:t>Carrier is subject to California public purpose program surcharges and user fees. Pursuant to Decision (D.) 22-10-021</w:t>
      </w:r>
      <w:r w:rsidRPr="00632BF3" w:rsidR="00F10947">
        <w:rPr>
          <w:rFonts w:ascii="Book Antiqua" w:hAnsi="Book Antiqua"/>
          <w:sz w:val="26"/>
          <w:szCs w:val="26"/>
        </w:rPr>
        <w:t>,</w:t>
      </w:r>
      <w:r w:rsidRPr="00632BF3" w:rsidR="009C0695">
        <w:rPr>
          <w:rFonts w:ascii="Book Antiqua" w:hAnsi="Book Antiqua"/>
          <w:sz w:val="26"/>
          <w:szCs w:val="26"/>
        </w:rPr>
        <w:t xml:space="preserve"> as modified by D.24-11-003</w:t>
      </w:r>
      <w:r w:rsidRPr="00632BF3">
        <w:rPr>
          <w:rFonts w:ascii="Book Antiqua" w:hAnsi="Book Antiqua"/>
          <w:sz w:val="26"/>
          <w:szCs w:val="26"/>
        </w:rPr>
        <w:t xml:space="preserve">, all telephone corporations operating in California must assess, collect, report and remit public purpose program surcharges based on the number of active </w:t>
      </w:r>
      <w:r w:rsidRPr="00632BF3">
        <w:rPr>
          <w:rFonts w:ascii="Book Antiqua" w:hAnsi="Book Antiqua"/>
          <w:sz w:val="26"/>
          <w:szCs w:val="26"/>
        </w:rPr>
        <w:lastRenderedPageBreak/>
        <w:t xml:space="preserve">access lines. For definition of access line, see Section 5.2.2 of D.22-10-021. The surcharge funds </w:t>
      </w:r>
      <w:proofErr w:type="gramStart"/>
      <w:r w:rsidRPr="00632BF3">
        <w:rPr>
          <w:rFonts w:ascii="Book Antiqua" w:hAnsi="Book Antiqua"/>
          <w:sz w:val="26"/>
          <w:szCs w:val="26"/>
        </w:rPr>
        <w:t>the</w:t>
      </w:r>
      <w:proofErr w:type="gramEnd"/>
      <w:r w:rsidRPr="00632BF3">
        <w:rPr>
          <w:rFonts w:ascii="Book Antiqua" w:hAnsi="Book Antiqua"/>
          <w:sz w:val="26"/>
          <w:szCs w:val="26"/>
        </w:rPr>
        <w:t xml:space="preserve"> following California public purpose programs:  </w:t>
      </w:r>
    </w:p>
    <w:p w:rsidRPr="00632BF3" w:rsidR="008E480E" w:rsidP="002C42D2" w:rsidRDefault="008E480E" w14:paraId="7ECA2704" w14:textId="77777777">
      <w:pPr>
        <w:pStyle w:val="Quote1"/>
        <w:numPr>
          <w:ilvl w:val="0"/>
          <w:numId w:val="27"/>
        </w:numPr>
        <w:ind w:right="1440"/>
        <w:jc w:val="both"/>
        <w:rPr>
          <w:rFonts w:ascii="Book Antiqua" w:hAnsi="Book Antiqua"/>
          <w:szCs w:val="26"/>
        </w:rPr>
      </w:pPr>
      <w:r w:rsidRPr="00632BF3">
        <w:rPr>
          <w:rFonts w:ascii="Book Antiqua" w:hAnsi="Book Antiqua"/>
          <w:szCs w:val="26"/>
        </w:rPr>
        <w:t>The Universal Lifeline Telephone Service Trust Administrative Committee Fund (Pub. Util. Code § 277</w:t>
      </w:r>
      <w:proofErr w:type="gramStart"/>
      <w:r w:rsidRPr="00632BF3">
        <w:rPr>
          <w:rFonts w:ascii="Book Antiqua" w:hAnsi="Book Antiqua"/>
          <w:szCs w:val="26"/>
        </w:rPr>
        <w:t>);</w:t>
      </w:r>
      <w:proofErr w:type="gramEnd"/>
    </w:p>
    <w:p w:rsidRPr="00632BF3" w:rsidR="008E480E" w:rsidP="002C42D2" w:rsidRDefault="008E480E" w14:paraId="2C47B0BA" w14:textId="77777777">
      <w:pPr>
        <w:pStyle w:val="Quote1"/>
        <w:numPr>
          <w:ilvl w:val="0"/>
          <w:numId w:val="27"/>
        </w:numPr>
        <w:ind w:right="1440"/>
        <w:jc w:val="both"/>
        <w:rPr>
          <w:rFonts w:ascii="Book Antiqua" w:hAnsi="Book Antiqua"/>
          <w:szCs w:val="26"/>
        </w:rPr>
      </w:pPr>
      <w:r w:rsidRPr="00632BF3">
        <w:rPr>
          <w:rFonts w:ascii="Book Antiqua" w:hAnsi="Book Antiqua"/>
          <w:szCs w:val="26"/>
        </w:rPr>
        <w:t>The California Relay Service and Communications Devices Fund (Pub. Util. Code § 2881; D.98</w:t>
      </w:r>
      <w:r w:rsidRPr="00632BF3">
        <w:rPr>
          <w:rFonts w:ascii="Book Antiqua" w:hAnsi="Book Antiqua"/>
          <w:szCs w:val="26"/>
        </w:rPr>
        <w:noBreakHyphen/>
        <w:t>12</w:t>
      </w:r>
      <w:r w:rsidRPr="00632BF3">
        <w:rPr>
          <w:rFonts w:ascii="Book Antiqua" w:hAnsi="Book Antiqua"/>
          <w:szCs w:val="26"/>
        </w:rPr>
        <w:noBreakHyphen/>
        <w:t>073</w:t>
      </w:r>
      <w:proofErr w:type="gramStart"/>
      <w:r w:rsidRPr="00632BF3">
        <w:rPr>
          <w:rFonts w:ascii="Book Antiqua" w:hAnsi="Book Antiqua"/>
          <w:szCs w:val="26"/>
        </w:rPr>
        <w:t>);</w:t>
      </w:r>
      <w:proofErr w:type="gramEnd"/>
    </w:p>
    <w:p w:rsidRPr="00632BF3" w:rsidR="008E480E" w:rsidP="002C42D2" w:rsidRDefault="008E480E" w14:paraId="5553952D" w14:textId="77777777">
      <w:pPr>
        <w:pStyle w:val="Quote1"/>
        <w:numPr>
          <w:ilvl w:val="0"/>
          <w:numId w:val="27"/>
        </w:numPr>
        <w:ind w:right="1440"/>
        <w:jc w:val="both"/>
        <w:rPr>
          <w:rFonts w:ascii="Book Antiqua" w:hAnsi="Book Antiqua"/>
          <w:szCs w:val="26"/>
        </w:rPr>
      </w:pPr>
      <w:r w:rsidRPr="00632BF3">
        <w:rPr>
          <w:rFonts w:ascii="Book Antiqua" w:hAnsi="Book Antiqua"/>
          <w:szCs w:val="26"/>
        </w:rPr>
        <w:t xml:space="preserve">The California </w:t>
      </w:r>
      <w:proofErr w:type="gramStart"/>
      <w:r w:rsidRPr="00632BF3">
        <w:rPr>
          <w:rFonts w:ascii="Book Antiqua" w:hAnsi="Book Antiqua"/>
          <w:szCs w:val="26"/>
        </w:rPr>
        <w:t>High Cost</w:t>
      </w:r>
      <w:proofErr w:type="gramEnd"/>
      <w:r w:rsidRPr="00632BF3">
        <w:rPr>
          <w:rFonts w:ascii="Book Antiqua" w:hAnsi="Book Antiqua"/>
          <w:szCs w:val="26"/>
        </w:rPr>
        <w:t xml:space="preserve"> Fund</w:t>
      </w:r>
      <w:r w:rsidRPr="00632BF3">
        <w:rPr>
          <w:rFonts w:ascii="Book Antiqua" w:hAnsi="Book Antiqua"/>
          <w:szCs w:val="26"/>
        </w:rPr>
        <w:noBreakHyphen/>
        <w:t>A (Pub. Util. Code § 275.6); D.96</w:t>
      </w:r>
      <w:r w:rsidRPr="00632BF3">
        <w:rPr>
          <w:rFonts w:ascii="Book Antiqua" w:hAnsi="Book Antiqua"/>
          <w:szCs w:val="26"/>
        </w:rPr>
        <w:noBreakHyphen/>
        <w:t>10</w:t>
      </w:r>
      <w:r w:rsidRPr="00632BF3">
        <w:rPr>
          <w:rFonts w:ascii="Book Antiqua" w:hAnsi="Book Antiqua"/>
          <w:szCs w:val="26"/>
        </w:rPr>
        <w:noBreakHyphen/>
        <w:t>066, at 3</w:t>
      </w:r>
      <w:r w:rsidRPr="00632BF3">
        <w:rPr>
          <w:rFonts w:ascii="Book Antiqua" w:hAnsi="Book Antiqua"/>
          <w:szCs w:val="26"/>
        </w:rPr>
        <w:noBreakHyphen/>
        <w:t>4, App. B, Rule 1.C</w:t>
      </w:r>
      <w:proofErr w:type="gramStart"/>
      <w:r w:rsidRPr="00632BF3">
        <w:rPr>
          <w:rFonts w:ascii="Book Antiqua" w:hAnsi="Book Antiqua"/>
          <w:szCs w:val="26"/>
        </w:rPr>
        <w:t>);</w:t>
      </w:r>
      <w:proofErr w:type="gramEnd"/>
    </w:p>
    <w:p w:rsidRPr="00632BF3" w:rsidR="008E480E" w:rsidP="002C42D2" w:rsidRDefault="008E480E" w14:paraId="028ED5BD" w14:textId="77777777">
      <w:pPr>
        <w:pStyle w:val="Quote1"/>
        <w:numPr>
          <w:ilvl w:val="0"/>
          <w:numId w:val="27"/>
        </w:numPr>
        <w:ind w:right="1440"/>
        <w:jc w:val="both"/>
        <w:rPr>
          <w:rFonts w:ascii="Book Antiqua" w:hAnsi="Book Antiqua"/>
          <w:szCs w:val="26"/>
        </w:rPr>
      </w:pPr>
      <w:r w:rsidRPr="00632BF3">
        <w:rPr>
          <w:rFonts w:ascii="Book Antiqua" w:hAnsi="Book Antiqua"/>
          <w:szCs w:val="26"/>
        </w:rPr>
        <w:t xml:space="preserve">The California </w:t>
      </w:r>
      <w:proofErr w:type="gramStart"/>
      <w:r w:rsidRPr="00632BF3">
        <w:rPr>
          <w:rFonts w:ascii="Book Antiqua" w:hAnsi="Book Antiqua"/>
          <w:szCs w:val="26"/>
        </w:rPr>
        <w:t>High Cost</w:t>
      </w:r>
      <w:proofErr w:type="gramEnd"/>
      <w:r w:rsidRPr="00632BF3">
        <w:rPr>
          <w:rFonts w:ascii="Book Antiqua" w:hAnsi="Book Antiqua"/>
          <w:szCs w:val="26"/>
        </w:rPr>
        <w:t xml:space="preserve"> Fund</w:t>
      </w:r>
      <w:r w:rsidRPr="00632BF3">
        <w:rPr>
          <w:rFonts w:ascii="Book Antiqua" w:hAnsi="Book Antiqua"/>
          <w:szCs w:val="26"/>
        </w:rPr>
        <w:noBreakHyphen/>
        <w:t>B (Pub. Util. Code § 276.5), D.96</w:t>
      </w:r>
      <w:r w:rsidRPr="00632BF3">
        <w:rPr>
          <w:rFonts w:ascii="Book Antiqua" w:hAnsi="Book Antiqua"/>
          <w:szCs w:val="26"/>
        </w:rPr>
        <w:noBreakHyphen/>
        <w:t>10</w:t>
      </w:r>
      <w:r w:rsidRPr="00632BF3">
        <w:rPr>
          <w:rFonts w:ascii="Book Antiqua" w:hAnsi="Book Antiqua"/>
          <w:szCs w:val="26"/>
        </w:rPr>
        <w:noBreakHyphen/>
        <w:t>066, at 191, App. B, Rule 6.F.; D.07</w:t>
      </w:r>
      <w:r w:rsidRPr="00632BF3">
        <w:rPr>
          <w:rFonts w:ascii="Book Antiqua" w:hAnsi="Book Antiqua"/>
          <w:szCs w:val="26"/>
        </w:rPr>
        <w:noBreakHyphen/>
        <w:t>12</w:t>
      </w:r>
      <w:r w:rsidRPr="00632BF3">
        <w:rPr>
          <w:rFonts w:ascii="Book Antiqua" w:hAnsi="Book Antiqua"/>
          <w:szCs w:val="26"/>
        </w:rPr>
        <w:noBreakHyphen/>
        <w:t>054</w:t>
      </w:r>
      <w:proofErr w:type="gramStart"/>
      <w:r w:rsidRPr="00632BF3">
        <w:rPr>
          <w:rFonts w:ascii="Book Antiqua" w:hAnsi="Book Antiqua"/>
          <w:szCs w:val="26"/>
        </w:rPr>
        <w:t>);</w:t>
      </w:r>
      <w:proofErr w:type="gramEnd"/>
    </w:p>
    <w:p w:rsidRPr="00632BF3" w:rsidR="008E480E" w:rsidP="002C42D2" w:rsidRDefault="008E480E" w14:paraId="3CAA66D6" w14:textId="77777777">
      <w:pPr>
        <w:pStyle w:val="Quote1"/>
        <w:numPr>
          <w:ilvl w:val="0"/>
          <w:numId w:val="27"/>
        </w:numPr>
        <w:ind w:right="1440"/>
        <w:jc w:val="both"/>
        <w:rPr>
          <w:rFonts w:ascii="Book Antiqua" w:hAnsi="Book Antiqua"/>
          <w:szCs w:val="26"/>
        </w:rPr>
      </w:pPr>
      <w:r w:rsidRPr="00632BF3">
        <w:rPr>
          <w:rFonts w:ascii="Book Antiqua" w:hAnsi="Book Antiqua"/>
          <w:szCs w:val="26"/>
        </w:rPr>
        <w:t>The California Advanced Services Fund (Pub. Util. Code § 281; D.07</w:t>
      </w:r>
      <w:r w:rsidRPr="00632BF3">
        <w:rPr>
          <w:rFonts w:ascii="Book Antiqua" w:hAnsi="Book Antiqua"/>
          <w:szCs w:val="26"/>
        </w:rPr>
        <w:noBreakHyphen/>
        <w:t>12</w:t>
      </w:r>
      <w:r w:rsidRPr="00632BF3">
        <w:rPr>
          <w:rFonts w:ascii="Book Antiqua" w:hAnsi="Book Antiqua"/>
          <w:szCs w:val="26"/>
        </w:rPr>
        <w:noBreakHyphen/>
        <w:t>054); and</w:t>
      </w:r>
    </w:p>
    <w:p w:rsidRPr="00632BF3" w:rsidR="008E480E" w:rsidP="002C42D2" w:rsidRDefault="008E480E" w14:paraId="7037FBE7" w14:textId="77777777">
      <w:pPr>
        <w:pStyle w:val="Quote1"/>
        <w:numPr>
          <w:ilvl w:val="0"/>
          <w:numId w:val="27"/>
        </w:numPr>
        <w:ind w:right="1440"/>
        <w:jc w:val="both"/>
        <w:rPr>
          <w:rFonts w:ascii="Book Antiqua" w:hAnsi="Book Antiqua"/>
          <w:szCs w:val="26"/>
        </w:rPr>
      </w:pPr>
      <w:r w:rsidRPr="00632BF3">
        <w:rPr>
          <w:rFonts w:ascii="Book Antiqua" w:hAnsi="Book Antiqua"/>
          <w:szCs w:val="26"/>
        </w:rPr>
        <w:t xml:space="preserve">The California </w:t>
      </w:r>
      <w:proofErr w:type="spellStart"/>
      <w:r w:rsidRPr="00632BF3">
        <w:rPr>
          <w:rFonts w:ascii="Book Antiqua" w:hAnsi="Book Antiqua"/>
          <w:szCs w:val="26"/>
        </w:rPr>
        <w:t>Teleconnect</w:t>
      </w:r>
      <w:proofErr w:type="spellEnd"/>
      <w:r w:rsidRPr="00632BF3">
        <w:rPr>
          <w:rFonts w:ascii="Book Antiqua" w:hAnsi="Book Antiqua"/>
          <w:szCs w:val="26"/>
        </w:rPr>
        <w:t xml:space="preserve"> Fund (Pub. Util. Code § 280; D.96</w:t>
      </w:r>
      <w:r w:rsidRPr="00632BF3">
        <w:rPr>
          <w:rFonts w:ascii="Book Antiqua" w:hAnsi="Book Antiqua"/>
          <w:szCs w:val="26"/>
        </w:rPr>
        <w:noBreakHyphen/>
        <w:t>10</w:t>
      </w:r>
      <w:r w:rsidRPr="00632BF3">
        <w:rPr>
          <w:rFonts w:ascii="Book Antiqua" w:hAnsi="Book Antiqua"/>
          <w:szCs w:val="26"/>
        </w:rPr>
        <w:noBreakHyphen/>
        <w:t>066, at 88, App. B, Rule 8.G).</w:t>
      </w:r>
    </w:p>
    <w:p w:rsidRPr="00632BF3" w:rsidR="0073359E" w:rsidP="002C42D2" w:rsidRDefault="0073359E" w14:paraId="777DAA09" w14:textId="7E85A7CA">
      <w:pPr>
        <w:pStyle w:val="num1"/>
        <w:tabs>
          <w:tab w:val="clear" w:pos="-720"/>
          <w:tab w:val="left" w:pos="720"/>
        </w:tabs>
        <w:ind w:left="450" w:hanging="360"/>
        <w:jc w:val="both"/>
        <w:rPr>
          <w:rFonts w:ascii="Book Antiqua" w:hAnsi="Book Antiqua"/>
          <w:sz w:val="26"/>
          <w:szCs w:val="26"/>
        </w:rPr>
      </w:pPr>
      <w:r w:rsidRPr="00632BF3">
        <w:rPr>
          <w:rFonts w:ascii="Book Antiqua" w:hAnsi="Book Antiqua"/>
          <w:sz w:val="26"/>
          <w:szCs w:val="26"/>
        </w:rPr>
        <w:tab/>
      </w:r>
      <w:r w:rsidRPr="00632BF3" w:rsidR="008E480E">
        <w:rPr>
          <w:rFonts w:ascii="Book Antiqua" w:hAnsi="Book Antiqua"/>
          <w:sz w:val="26"/>
          <w:szCs w:val="26"/>
        </w:rPr>
        <w:t>User Fees must be assessed based on intrastate telecommunications revenues. The User Fee funds the CPUC’s annual operating budget for regulating the telecommunications corporations under its jurisdiction (Pub. Util. Code §§ 431</w:t>
      </w:r>
      <w:r w:rsidRPr="00632BF3" w:rsidR="008E480E">
        <w:rPr>
          <w:rFonts w:ascii="Book Antiqua" w:hAnsi="Book Antiqua"/>
          <w:sz w:val="26"/>
          <w:szCs w:val="26"/>
        </w:rPr>
        <w:noBreakHyphen/>
        <w:t>435)</w:t>
      </w:r>
      <w:r w:rsidRPr="00632BF3">
        <w:rPr>
          <w:rFonts w:ascii="Book Antiqua" w:hAnsi="Book Antiqua"/>
          <w:sz w:val="26"/>
          <w:szCs w:val="26"/>
        </w:rPr>
        <w:t xml:space="preserve">. Pursuant to D.24-11-003, </w:t>
      </w:r>
      <w:r w:rsidR="00277F1A">
        <w:rPr>
          <w:rFonts w:ascii="Book Antiqua" w:hAnsi="Book Antiqua"/>
          <w:sz w:val="26"/>
          <w:szCs w:val="26"/>
        </w:rPr>
        <w:t>i</w:t>
      </w:r>
      <w:r w:rsidRPr="00632BF3">
        <w:rPr>
          <w:rFonts w:ascii="Book Antiqua" w:hAnsi="Book Antiqua"/>
          <w:sz w:val="26"/>
          <w:szCs w:val="26"/>
        </w:rPr>
        <w:t>nterconnected VoIP service providers operating in California are subject to User Fees, starting on July 1, 2025.</w:t>
      </w:r>
    </w:p>
    <w:p w:rsidRPr="00632BF3" w:rsidR="00F56F25" w:rsidP="002C42D2" w:rsidRDefault="00F56F25" w14:paraId="197B9CC2" w14:textId="77777777">
      <w:pPr>
        <w:pStyle w:val="num1"/>
        <w:numPr>
          <w:ilvl w:val="0"/>
          <w:numId w:val="14"/>
        </w:numPr>
        <w:tabs>
          <w:tab w:val="clear" w:pos="-720"/>
          <w:tab w:val="left" w:pos="360"/>
        </w:tabs>
        <w:ind w:left="450" w:hanging="180"/>
        <w:jc w:val="both"/>
        <w:rPr>
          <w:rFonts w:ascii="Book Antiqua" w:hAnsi="Book Antiqua"/>
          <w:sz w:val="26"/>
          <w:szCs w:val="26"/>
        </w:rPr>
      </w:pPr>
      <w:r w:rsidRPr="00632BF3">
        <w:rPr>
          <w:rFonts w:ascii="Book Antiqua" w:hAnsi="Book Antiqua"/>
          <w:sz w:val="26"/>
          <w:szCs w:val="26"/>
        </w:rPr>
        <w:t xml:space="preserve">Carrier </w:t>
      </w:r>
      <w:bookmarkStart w:name="_Hlk132964470" w:id="5"/>
      <w:r w:rsidRPr="00632BF3">
        <w:rPr>
          <w:rFonts w:ascii="Book Antiqua" w:hAnsi="Book Antiqua"/>
          <w:sz w:val="26"/>
          <w:szCs w:val="26"/>
        </w:rPr>
        <w:t xml:space="preserve">is responsible for obtaining guidance and directive from the Commission’s Communications Division for timely reporting and remitting of public purpose program surcharges and the user fees through the Commission’s proprietary Telecommunications and User Fee Filing System (TUFFS). Additional information about telecommunications surcharges and user fees is available from the CPUC website: </w:t>
      </w:r>
      <w:hyperlink w:history="1" r:id="rId22">
        <w:r w:rsidRPr="00632BF3">
          <w:rPr>
            <w:rStyle w:val="Hyperlink"/>
            <w:rFonts w:ascii="Book Antiqua" w:hAnsi="Book Antiqua"/>
            <w:sz w:val="26"/>
            <w:szCs w:val="26"/>
          </w:rPr>
          <w:t>https://www.cpuc.ca.gov/industries-and-topics/internet-and-phone/telecommunications-surcharges-and-user-fees</w:t>
        </w:r>
      </w:hyperlink>
      <w:r w:rsidRPr="00632BF3">
        <w:rPr>
          <w:rFonts w:ascii="Book Antiqua" w:hAnsi="Book Antiqua"/>
          <w:sz w:val="26"/>
          <w:szCs w:val="26"/>
        </w:rPr>
        <w:t>.</w:t>
      </w:r>
      <w:bookmarkEnd w:id="5"/>
      <w:r w:rsidRPr="00632BF3">
        <w:rPr>
          <w:rFonts w:ascii="Book Antiqua" w:hAnsi="Book Antiqua"/>
          <w:sz w:val="26"/>
          <w:szCs w:val="26"/>
        </w:rPr>
        <w:t xml:space="preserve"> </w:t>
      </w:r>
    </w:p>
    <w:p w:rsidRPr="00632BF3" w:rsidR="00F56F25" w:rsidP="002C42D2" w:rsidRDefault="00F56F25" w14:paraId="363971F4" w14:textId="6882F215">
      <w:pPr>
        <w:pStyle w:val="num1"/>
        <w:numPr>
          <w:ilvl w:val="0"/>
          <w:numId w:val="14"/>
        </w:numPr>
        <w:tabs>
          <w:tab w:val="clear" w:pos="-720"/>
          <w:tab w:val="num" w:pos="630"/>
          <w:tab w:val="num" w:pos="720"/>
        </w:tabs>
        <w:ind w:left="540" w:hanging="360"/>
        <w:jc w:val="both"/>
        <w:rPr>
          <w:rFonts w:ascii="Book Antiqua" w:hAnsi="Book Antiqua"/>
          <w:sz w:val="26"/>
          <w:szCs w:val="26"/>
        </w:rPr>
      </w:pPr>
      <w:bookmarkStart w:name="_Hlk132964534" w:id="6"/>
      <w:r w:rsidRPr="00632BF3">
        <w:rPr>
          <w:rFonts w:ascii="Book Antiqua" w:hAnsi="Book Antiqua"/>
          <w:sz w:val="26"/>
          <w:szCs w:val="26"/>
        </w:rPr>
        <w:lastRenderedPageBreak/>
        <w:t xml:space="preserve">Carrier is responsible for timely and accurately reporting its number of access lines and remitting the resulting public purpose program surcharges through TUFFS even if there is zero (0) access line to report and zero (0) resulting surcharges to remit. Carriers that report and/or remit surcharge funds after the due date will be charged </w:t>
      </w:r>
      <w:r w:rsidRPr="00632BF3" w:rsidR="003D7095">
        <w:rPr>
          <w:rFonts w:ascii="Book Antiqua" w:hAnsi="Book Antiqua"/>
          <w:sz w:val="26"/>
          <w:szCs w:val="26"/>
        </w:rPr>
        <w:t xml:space="preserve">interest </w:t>
      </w:r>
      <w:r w:rsidRPr="00632BF3">
        <w:rPr>
          <w:rFonts w:ascii="Book Antiqua" w:hAnsi="Book Antiqua"/>
          <w:sz w:val="26"/>
          <w:szCs w:val="26"/>
        </w:rPr>
        <w:t xml:space="preserve">equal to an annual rate of </w:t>
      </w:r>
      <w:r w:rsidRPr="00632BF3" w:rsidR="00943CFE">
        <w:rPr>
          <w:rFonts w:ascii="Book Antiqua" w:hAnsi="Book Antiqua"/>
          <w:sz w:val="26"/>
          <w:szCs w:val="26"/>
        </w:rPr>
        <w:t>ten percent (</w:t>
      </w:r>
      <w:r w:rsidRPr="00632BF3">
        <w:rPr>
          <w:rFonts w:ascii="Book Antiqua" w:hAnsi="Book Antiqua"/>
          <w:sz w:val="26"/>
          <w:szCs w:val="26"/>
        </w:rPr>
        <w:t>10%</w:t>
      </w:r>
      <w:r w:rsidRPr="00632BF3" w:rsidR="00943CFE">
        <w:rPr>
          <w:rFonts w:ascii="Book Antiqua" w:hAnsi="Book Antiqua"/>
          <w:sz w:val="26"/>
          <w:szCs w:val="26"/>
        </w:rPr>
        <w:t>)</w:t>
      </w:r>
      <w:r w:rsidRPr="00632BF3">
        <w:rPr>
          <w:rFonts w:ascii="Book Antiqua" w:hAnsi="Book Antiqua"/>
          <w:sz w:val="26"/>
          <w:szCs w:val="26"/>
        </w:rPr>
        <w:t xml:space="preserve">. Send an email to </w:t>
      </w:r>
      <w:hyperlink w:history="1" r:id="rId23">
        <w:r w:rsidRPr="00632BF3">
          <w:rPr>
            <w:rStyle w:val="Hyperlink"/>
            <w:rFonts w:ascii="Book Antiqua" w:hAnsi="Book Antiqua"/>
            <w:sz w:val="26"/>
            <w:szCs w:val="26"/>
          </w:rPr>
          <w:t>Telcosurcharge@cpuc.ca.gov</w:t>
        </w:r>
      </w:hyperlink>
      <w:r w:rsidRPr="00632BF3">
        <w:rPr>
          <w:rFonts w:ascii="Book Antiqua" w:hAnsi="Book Antiqua"/>
          <w:sz w:val="26"/>
          <w:szCs w:val="26"/>
        </w:rPr>
        <w:t xml:space="preserve"> for questions related to surcharges and access to TUFFS. Current and historical surcharge rates </w:t>
      </w:r>
      <w:r w:rsidR="004732A6">
        <w:rPr>
          <w:rFonts w:ascii="Book Antiqua" w:hAnsi="Book Antiqua"/>
          <w:sz w:val="26"/>
          <w:szCs w:val="26"/>
        </w:rPr>
        <w:t>is available from the CPUC website:</w:t>
      </w:r>
      <w:r w:rsidRPr="00632BF3">
        <w:rPr>
          <w:rFonts w:ascii="Book Antiqua" w:hAnsi="Book Antiqua"/>
          <w:sz w:val="26"/>
          <w:szCs w:val="26"/>
        </w:rPr>
        <w:t xml:space="preserve"> </w:t>
      </w:r>
      <w:hyperlink w:history="1" r:id="rId24">
        <w:r w:rsidRPr="00632BF3">
          <w:rPr>
            <w:rStyle w:val="Hyperlink"/>
            <w:rFonts w:ascii="Book Antiqua" w:hAnsi="Book Antiqua"/>
            <w:sz w:val="26"/>
            <w:szCs w:val="26"/>
          </w:rPr>
          <w:t>https://www.cpuc.ca.gov/industries-and-topics/internet-and-phone/telecommunications-surcharges-and-user-fees/surcharge-rates</w:t>
        </w:r>
      </w:hyperlink>
      <w:r w:rsidRPr="00632BF3">
        <w:rPr>
          <w:rFonts w:ascii="Book Antiqua" w:hAnsi="Book Antiqua"/>
          <w:sz w:val="26"/>
          <w:szCs w:val="26"/>
        </w:rPr>
        <w:t xml:space="preserve">.  </w:t>
      </w:r>
    </w:p>
    <w:p w:rsidRPr="00632BF3" w:rsidR="00F56F25" w:rsidP="002C42D2" w:rsidRDefault="00F56F25" w14:paraId="54D56F50" w14:textId="1BAF5655">
      <w:pPr>
        <w:pStyle w:val="num1"/>
        <w:numPr>
          <w:ilvl w:val="0"/>
          <w:numId w:val="14"/>
        </w:numPr>
        <w:tabs>
          <w:tab w:val="clear" w:pos="-720"/>
          <w:tab w:val="num" w:pos="630"/>
          <w:tab w:val="num" w:pos="720"/>
        </w:tabs>
        <w:ind w:left="540" w:hanging="360"/>
        <w:jc w:val="both"/>
        <w:rPr>
          <w:rFonts w:ascii="Book Antiqua" w:hAnsi="Book Antiqua"/>
          <w:sz w:val="26"/>
          <w:szCs w:val="26"/>
        </w:rPr>
      </w:pPr>
      <w:r w:rsidRPr="00632BF3">
        <w:rPr>
          <w:rFonts w:ascii="Book Antiqua" w:hAnsi="Book Antiqua"/>
          <w:sz w:val="26"/>
          <w:szCs w:val="26"/>
        </w:rPr>
        <w:t xml:space="preserve">Carrier is responsible for timely and accurately reporting and remitting the user fees based on a standard user fee remittance rate applied to the gross intrastate revenue or an annual minimum user fee of $100, whichever is greater. The user fee remittance rate is determined annually by the Commission and posted on the Commission’s webpage. The reporting and remittance of user fees must be </w:t>
      </w:r>
      <w:r w:rsidRPr="00632BF3" w:rsidR="00081BED">
        <w:rPr>
          <w:rFonts w:ascii="Book Antiqua" w:hAnsi="Book Antiqua"/>
          <w:sz w:val="26"/>
          <w:szCs w:val="26"/>
        </w:rPr>
        <w:t xml:space="preserve">submitted </w:t>
      </w:r>
      <w:r w:rsidRPr="00632BF3">
        <w:rPr>
          <w:rFonts w:ascii="Book Antiqua" w:hAnsi="Book Antiqua"/>
          <w:sz w:val="26"/>
          <w:szCs w:val="26"/>
        </w:rPr>
        <w:t xml:space="preserve">through TUFFS within 15 days after the end of each calendar quarter (March 31, June 30 and September 30, and December 31) or </w:t>
      </w:r>
      <w:r w:rsidRPr="00632BF3" w:rsidR="00081BED">
        <w:rPr>
          <w:rFonts w:ascii="Book Antiqua" w:hAnsi="Book Antiqua"/>
          <w:sz w:val="26"/>
          <w:szCs w:val="26"/>
        </w:rPr>
        <w:t xml:space="preserve">the </w:t>
      </w:r>
      <w:r w:rsidRPr="00632BF3">
        <w:rPr>
          <w:rFonts w:ascii="Book Antiqua" w:hAnsi="Book Antiqua"/>
          <w:sz w:val="26"/>
          <w:szCs w:val="26"/>
        </w:rPr>
        <w:t>January 15 due date for those paying the annual minimum user fee of $100. TUFFS will automatically adjust the minimum user fee amount due to $100 when the annual gross intrastate revenue is zero ($0) or less than the annual minimum user fee of $100. Under Pub. Util. Code Section 405, carriers that are in default of reporting and submitting user fees more than 30 days after the quarterly user fee payment due dates of April 15, July 15, October 15, and January 15, or more than 30 days after the January 15 due date for those utilities paying the annual minimum user fee of $100, will be subject to automatic penalties including suspension or revocation of their authority to operate in California.</w:t>
      </w:r>
      <w:r w:rsidRPr="00632BF3" w:rsidR="007B6AA4">
        <w:rPr>
          <w:rFonts w:ascii="Book Antiqua" w:hAnsi="Book Antiqua"/>
          <w:sz w:val="26"/>
          <w:szCs w:val="26"/>
        </w:rPr>
        <w:t xml:space="preserve"> Pursuant to D.24-11-003, Interconnected </w:t>
      </w:r>
      <w:r w:rsidRPr="00632BF3" w:rsidR="007B6AA4">
        <w:rPr>
          <w:rFonts w:ascii="Book Antiqua" w:hAnsi="Book Antiqua"/>
          <w:sz w:val="26"/>
          <w:szCs w:val="26"/>
        </w:rPr>
        <w:lastRenderedPageBreak/>
        <w:t>VoIP service providers operating in California are subject to User Fees, starting on July 1, 2025.</w:t>
      </w:r>
      <w:r w:rsidRPr="00632BF3">
        <w:rPr>
          <w:rFonts w:ascii="Book Antiqua" w:hAnsi="Book Antiqua"/>
          <w:sz w:val="26"/>
          <w:szCs w:val="26"/>
        </w:rPr>
        <w:t xml:space="preserve"> Send an email to </w:t>
      </w:r>
      <w:hyperlink w:history="1" r:id="rId25">
        <w:r w:rsidRPr="00632BF3">
          <w:rPr>
            <w:rStyle w:val="Hyperlink"/>
            <w:rFonts w:ascii="Book Antiqua" w:hAnsi="Book Antiqua"/>
            <w:sz w:val="26"/>
            <w:szCs w:val="26"/>
          </w:rPr>
          <w:t>userfees@cpuc.ca.gov</w:t>
        </w:r>
      </w:hyperlink>
      <w:r w:rsidRPr="00632BF3">
        <w:rPr>
          <w:rFonts w:ascii="Book Antiqua" w:hAnsi="Book Antiqua"/>
          <w:sz w:val="26"/>
          <w:szCs w:val="26"/>
        </w:rPr>
        <w:t xml:space="preserve"> for questions related to user fees. Current and historical user fee rates </w:t>
      </w:r>
      <w:r w:rsidR="004732A6">
        <w:rPr>
          <w:rFonts w:ascii="Book Antiqua" w:hAnsi="Book Antiqua"/>
          <w:sz w:val="26"/>
          <w:szCs w:val="26"/>
        </w:rPr>
        <w:t>is available from the CPUC website:</w:t>
      </w:r>
      <w:r w:rsidRPr="00632BF3">
        <w:rPr>
          <w:rFonts w:ascii="Book Antiqua" w:hAnsi="Book Antiqua"/>
          <w:sz w:val="26"/>
          <w:szCs w:val="26"/>
        </w:rPr>
        <w:t xml:space="preserve"> </w:t>
      </w:r>
      <w:hyperlink w:history="1" r:id="rId26">
        <w:r w:rsidRPr="00632BF3">
          <w:rPr>
            <w:rStyle w:val="Hyperlink"/>
            <w:rFonts w:ascii="Book Antiqua" w:hAnsi="Book Antiqua"/>
            <w:sz w:val="26"/>
            <w:szCs w:val="26"/>
          </w:rPr>
          <w:t>https://www.cpuc.ca.gov/industries-and-topics/internet-and-phone/telecommunications-surcharges-and-user-fees/user-fee-rates</w:t>
        </w:r>
      </w:hyperlink>
      <w:r w:rsidRPr="00632BF3">
        <w:rPr>
          <w:rFonts w:ascii="Book Antiqua" w:hAnsi="Book Antiqua"/>
          <w:sz w:val="26"/>
          <w:szCs w:val="26"/>
        </w:rPr>
        <w:t xml:space="preserve">.  </w:t>
      </w:r>
    </w:p>
    <w:p w:rsidR="00913C66" w:rsidP="002C42D2" w:rsidRDefault="00F56F25" w14:paraId="49BDB484" w14:textId="77777777">
      <w:pPr>
        <w:pStyle w:val="num1"/>
        <w:numPr>
          <w:ilvl w:val="0"/>
          <w:numId w:val="14"/>
        </w:numPr>
        <w:tabs>
          <w:tab w:val="left" w:pos="360"/>
          <w:tab w:val="num" w:pos="630"/>
        </w:tabs>
        <w:ind w:left="630" w:hanging="360"/>
        <w:jc w:val="both"/>
        <w:rPr>
          <w:rFonts w:ascii="Book Antiqua" w:hAnsi="Book Antiqua"/>
          <w:sz w:val="26"/>
          <w:szCs w:val="26"/>
        </w:rPr>
      </w:pPr>
      <w:r w:rsidRPr="00632BF3">
        <w:rPr>
          <w:rFonts w:ascii="Book Antiqua" w:hAnsi="Book Antiqua"/>
          <w:sz w:val="26"/>
          <w:szCs w:val="26"/>
        </w:rPr>
        <w:t>In compliance with Resolution T</w:t>
      </w:r>
      <w:r w:rsidRPr="00632BF3" w:rsidR="002F4697">
        <w:rPr>
          <w:rFonts w:ascii="Book Antiqua" w:hAnsi="Book Antiqua"/>
          <w:sz w:val="26"/>
          <w:szCs w:val="26"/>
        </w:rPr>
        <w:t>-</w:t>
      </w:r>
      <w:r w:rsidRPr="00632BF3">
        <w:rPr>
          <w:rFonts w:ascii="Book Antiqua" w:hAnsi="Book Antiqua"/>
          <w:sz w:val="26"/>
          <w:szCs w:val="26"/>
        </w:rPr>
        <w:t>16901, December 2, 2004, Carrier is responsible for checking the joint tariff</w:t>
      </w:r>
      <w:r w:rsidRPr="00632BF3" w:rsidR="006850FB">
        <w:rPr>
          <w:rFonts w:ascii="Book Antiqua" w:hAnsi="Book Antiqua"/>
          <w:sz w:val="26"/>
          <w:szCs w:val="26"/>
        </w:rPr>
        <w:t xml:space="preserve">, if applicable, </w:t>
      </w:r>
      <w:r w:rsidRPr="00632BF3">
        <w:rPr>
          <w:rFonts w:ascii="Book Antiqua" w:hAnsi="Book Antiqua"/>
          <w:sz w:val="26"/>
          <w:szCs w:val="26"/>
        </w:rPr>
        <w:t>for public purpose program surcharges and user fees filed by Pacific Bell (dba AT&amp;T California) and apply the current public purpose program surcharges and user fees amounts in that joint tariff on end</w:t>
      </w:r>
      <w:r w:rsidRPr="00632BF3" w:rsidR="004A7E57">
        <w:rPr>
          <w:rFonts w:ascii="Book Antiqua" w:hAnsi="Book Antiqua"/>
          <w:sz w:val="26"/>
          <w:szCs w:val="26"/>
        </w:rPr>
        <w:t>-</w:t>
      </w:r>
      <w:r w:rsidRPr="00632BF3">
        <w:rPr>
          <w:rFonts w:ascii="Book Antiqua" w:hAnsi="Book Antiqua"/>
          <w:sz w:val="26"/>
          <w:szCs w:val="26"/>
        </w:rPr>
        <w:t>user bills until further revised.</w:t>
      </w:r>
    </w:p>
    <w:p w:rsidRPr="004B6CB4" w:rsidR="00913C66" w:rsidP="002C42D2" w:rsidRDefault="00913C66" w14:paraId="78C8683C" w14:textId="77777777">
      <w:pPr>
        <w:pStyle w:val="num1"/>
        <w:numPr>
          <w:ilvl w:val="0"/>
          <w:numId w:val="14"/>
        </w:numPr>
        <w:tabs>
          <w:tab w:val="left" w:pos="360"/>
          <w:tab w:val="num" w:pos="630"/>
        </w:tabs>
        <w:ind w:left="630" w:hanging="360"/>
        <w:jc w:val="both"/>
        <w:rPr>
          <w:rFonts w:ascii="Book Antiqua" w:hAnsi="Book Antiqua"/>
          <w:sz w:val="26"/>
          <w:szCs w:val="26"/>
        </w:rPr>
      </w:pPr>
      <w:r w:rsidRPr="004B6CB4">
        <w:rPr>
          <w:rFonts w:ascii="Book Antiqua" w:hAnsi="Book Antiqua"/>
          <w:sz w:val="26"/>
          <w:szCs w:val="26"/>
        </w:rPr>
        <w:t>Carrier is responsible for ensuring that its tariff filings reflect all surcharges and fees to which it is subject to, as identified above.</w:t>
      </w:r>
    </w:p>
    <w:p w:rsidRPr="00913C66" w:rsidR="0009784C" w:rsidP="002C42D2" w:rsidRDefault="00F56F25" w14:paraId="34ECD003" w14:textId="17A44DBF">
      <w:pPr>
        <w:pStyle w:val="num1"/>
        <w:numPr>
          <w:ilvl w:val="0"/>
          <w:numId w:val="14"/>
        </w:numPr>
        <w:tabs>
          <w:tab w:val="clear" w:pos="-720"/>
          <w:tab w:val="num" w:pos="0"/>
          <w:tab w:val="left" w:pos="360"/>
          <w:tab w:val="num" w:pos="630"/>
        </w:tabs>
        <w:ind w:left="630" w:hanging="360"/>
        <w:jc w:val="both"/>
        <w:rPr>
          <w:rFonts w:ascii="Book Antiqua" w:hAnsi="Book Antiqua"/>
          <w:sz w:val="26"/>
          <w:szCs w:val="26"/>
        </w:rPr>
      </w:pPr>
      <w:bookmarkStart w:name="_Hlk211408853" w:id="7"/>
      <w:r w:rsidRPr="00913C66">
        <w:rPr>
          <w:rFonts w:ascii="Book Antiqua" w:hAnsi="Book Antiqua"/>
          <w:sz w:val="26"/>
          <w:szCs w:val="26"/>
        </w:rPr>
        <w:t xml:space="preserve">  </w:t>
      </w:r>
      <w:bookmarkEnd w:id="6"/>
      <w:r w:rsidRPr="00913C66" w:rsidR="0009784C">
        <w:rPr>
          <w:rFonts w:ascii="Book Antiqua" w:hAnsi="Book Antiqua"/>
          <w:sz w:val="26"/>
          <w:szCs w:val="26"/>
        </w:rPr>
        <w:t xml:space="preserve">If Carrier is a </w:t>
      </w:r>
      <w:r w:rsidRPr="00913C66" w:rsidR="007B6AA4">
        <w:rPr>
          <w:rFonts w:ascii="Book Antiqua" w:hAnsi="Book Antiqua"/>
          <w:sz w:val="26"/>
          <w:szCs w:val="26"/>
        </w:rPr>
        <w:t>provider of</w:t>
      </w:r>
      <w:r w:rsidRPr="00913C66" w:rsidR="0009784C">
        <w:rPr>
          <w:rFonts w:ascii="Book Antiqua" w:hAnsi="Book Antiqua"/>
          <w:sz w:val="26"/>
          <w:szCs w:val="26"/>
        </w:rPr>
        <w:t xml:space="preserve"> interexchange </w:t>
      </w:r>
      <w:r w:rsidRPr="00913C66" w:rsidR="007B6AA4">
        <w:rPr>
          <w:rFonts w:ascii="Book Antiqua" w:hAnsi="Book Antiqua"/>
          <w:sz w:val="26"/>
          <w:szCs w:val="26"/>
        </w:rPr>
        <w:t>services</w:t>
      </w:r>
      <w:r w:rsidRPr="00913C66" w:rsidR="0009784C">
        <w:rPr>
          <w:rFonts w:ascii="Book Antiqua" w:hAnsi="Book Antiqua"/>
          <w:sz w:val="26"/>
          <w:szCs w:val="26"/>
        </w:rPr>
        <w:t xml:space="preserve">, </w:t>
      </w:r>
      <w:r w:rsidRPr="00913C66" w:rsidR="00FB33F7">
        <w:rPr>
          <w:rFonts w:ascii="Book Antiqua" w:hAnsi="Book Antiqua"/>
          <w:sz w:val="26"/>
          <w:szCs w:val="26"/>
        </w:rPr>
        <w:t xml:space="preserve">competitive local </w:t>
      </w:r>
      <w:r w:rsidRPr="00913C66" w:rsidR="007B6AA4">
        <w:rPr>
          <w:rFonts w:ascii="Book Antiqua" w:hAnsi="Book Antiqua"/>
          <w:sz w:val="26"/>
          <w:szCs w:val="26"/>
        </w:rPr>
        <w:t>exchange services</w:t>
      </w:r>
      <w:r w:rsidR="00913C66">
        <w:rPr>
          <w:rFonts w:ascii="Book Antiqua" w:hAnsi="Book Antiqua"/>
          <w:sz w:val="26"/>
          <w:szCs w:val="26"/>
        </w:rPr>
        <w:t>, and/</w:t>
      </w:r>
      <w:r w:rsidRPr="00913C66" w:rsidR="00FB33F7">
        <w:rPr>
          <w:rFonts w:ascii="Book Antiqua" w:hAnsi="Book Antiqua"/>
          <w:sz w:val="26"/>
          <w:szCs w:val="26"/>
        </w:rPr>
        <w:t>or fixed interconnected VoIP</w:t>
      </w:r>
      <w:r w:rsidRPr="00913C66" w:rsidR="007B6AA4">
        <w:rPr>
          <w:rFonts w:ascii="Book Antiqua" w:hAnsi="Book Antiqua"/>
          <w:sz w:val="26"/>
          <w:szCs w:val="26"/>
        </w:rPr>
        <w:t xml:space="preserve"> services</w:t>
      </w:r>
      <w:r w:rsidRPr="00913C66" w:rsidR="00FB33F7">
        <w:rPr>
          <w:rFonts w:ascii="Book Antiqua" w:hAnsi="Book Antiqua"/>
          <w:sz w:val="26"/>
          <w:szCs w:val="26"/>
        </w:rPr>
        <w:t xml:space="preserve">, </w:t>
      </w:r>
      <w:bookmarkEnd w:id="7"/>
      <w:r w:rsidRPr="00913C66" w:rsidR="0009784C">
        <w:rPr>
          <w:rFonts w:ascii="Book Antiqua" w:hAnsi="Book Antiqua"/>
          <w:sz w:val="26"/>
          <w:szCs w:val="26"/>
        </w:rPr>
        <w:t>the effectiveness of its future nondominant carrier tariffs</w:t>
      </w:r>
      <w:r w:rsidRPr="00913C66" w:rsidR="006F6AA9">
        <w:rPr>
          <w:rFonts w:ascii="Book Antiqua" w:hAnsi="Book Antiqua"/>
          <w:sz w:val="26"/>
          <w:szCs w:val="26"/>
        </w:rPr>
        <w:t xml:space="preserve">, if applicable, </w:t>
      </w:r>
      <w:r w:rsidRPr="00913C66" w:rsidR="0009784C">
        <w:rPr>
          <w:rFonts w:ascii="Book Antiqua" w:hAnsi="Book Antiqua"/>
          <w:sz w:val="26"/>
          <w:szCs w:val="26"/>
        </w:rPr>
        <w:t>is subject to the requirement of General Order 96</w:t>
      </w:r>
      <w:r w:rsidRPr="00913C66" w:rsidR="004D3F40">
        <w:rPr>
          <w:rFonts w:ascii="Book Antiqua" w:hAnsi="Book Antiqua"/>
          <w:sz w:val="26"/>
          <w:szCs w:val="26"/>
        </w:rPr>
        <w:t>-</w:t>
      </w:r>
      <w:r w:rsidRPr="00913C66" w:rsidR="0009784C">
        <w:rPr>
          <w:rFonts w:ascii="Book Antiqua" w:hAnsi="Book Antiqua"/>
          <w:sz w:val="26"/>
          <w:szCs w:val="26"/>
        </w:rPr>
        <w:t>B and the Telecommunications Industry Rules (D.07</w:t>
      </w:r>
      <w:r w:rsidRPr="00913C66" w:rsidR="007C5007">
        <w:rPr>
          <w:rFonts w:ascii="Book Antiqua" w:hAnsi="Book Antiqua"/>
          <w:sz w:val="26"/>
          <w:szCs w:val="26"/>
        </w:rPr>
        <w:t>-</w:t>
      </w:r>
      <w:r w:rsidRPr="00913C66" w:rsidR="0009784C">
        <w:rPr>
          <w:rFonts w:ascii="Book Antiqua" w:hAnsi="Book Antiqua"/>
          <w:sz w:val="26"/>
          <w:szCs w:val="26"/>
        </w:rPr>
        <w:t>09</w:t>
      </w:r>
      <w:r w:rsidRPr="00913C66" w:rsidR="007C5007">
        <w:rPr>
          <w:rFonts w:ascii="Book Antiqua" w:hAnsi="Book Antiqua"/>
          <w:sz w:val="26"/>
          <w:szCs w:val="26"/>
        </w:rPr>
        <w:t>-</w:t>
      </w:r>
      <w:r w:rsidRPr="00913C66" w:rsidR="0009784C">
        <w:rPr>
          <w:rFonts w:ascii="Book Antiqua" w:hAnsi="Book Antiqua"/>
          <w:sz w:val="26"/>
          <w:szCs w:val="26"/>
        </w:rPr>
        <w:t>019).</w:t>
      </w:r>
    </w:p>
    <w:p w:rsidRPr="00632BF3" w:rsidR="000966D0" w:rsidP="002C42D2" w:rsidRDefault="000966D0" w14:paraId="2533F326" w14:textId="17888E62">
      <w:pPr>
        <w:pStyle w:val="num1"/>
        <w:numPr>
          <w:ilvl w:val="0"/>
          <w:numId w:val="14"/>
        </w:numPr>
        <w:tabs>
          <w:tab w:val="clear" w:pos="-720"/>
          <w:tab w:val="num" w:pos="0"/>
          <w:tab w:val="left" w:pos="360"/>
          <w:tab w:val="num" w:pos="630"/>
        </w:tabs>
        <w:ind w:left="630" w:hanging="360"/>
        <w:jc w:val="both"/>
        <w:rPr>
          <w:rFonts w:ascii="Book Antiqua" w:hAnsi="Book Antiqua"/>
          <w:sz w:val="26"/>
          <w:szCs w:val="26"/>
        </w:rPr>
      </w:pPr>
      <w:r w:rsidRPr="00632BF3">
        <w:rPr>
          <w:rFonts w:ascii="Book Antiqua" w:hAnsi="Book Antiqua"/>
          <w:sz w:val="26"/>
          <w:szCs w:val="26"/>
        </w:rPr>
        <w:t xml:space="preserve">Carrier is responsible for submitting a copy of its complete tariff in use to the California Public Utilities Commission’s Director of the Communications Division, by email to </w:t>
      </w:r>
      <w:hyperlink r:id="rId27">
        <w:r w:rsidRPr="00632BF3">
          <w:rPr>
            <w:rStyle w:val="Hyperlink"/>
            <w:rFonts w:ascii="Book Antiqua" w:hAnsi="Book Antiqua"/>
            <w:sz w:val="26"/>
            <w:szCs w:val="26"/>
          </w:rPr>
          <w:t>cdcompliance@cpuc.ca.gov</w:t>
        </w:r>
      </w:hyperlink>
      <w:r w:rsidRPr="00632BF3">
        <w:rPr>
          <w:rFonts w:ascii="Book Antiqua" w:hAnsi="Book Antiqua"/>
          <w:sz w:val="26"/>
          <w:szCs w:val="26"/>
          <w:u w:val="single"/>
        </w:rPr>
        <w:t>,</w:t>
      </w:r>
      <w:r w:rsidRPr="00632BF3">
        <w:rPr>
          <w:rFonts w:ascii="Book Antiqua" w:hAnsi="Book Antiqua"/>
          <w:sz w:val="26"/>
          <w:szCs w:val="26"/>
        </w:rPr>
        <w:t xml:space="preserve"> in compliance with Pub</w:t>
      </w:r>
      <w:r w:rsidRPr="00632BF3" w:rsidR="00485A8B">
        <w:rPr>
          <w:rFonts w:ascii="Book Antiqua" w:hAnsi="Book Antiqua"/>
          <w:sz w:val="26"/>
          <w:szCs w:val="26"/>
        </w:rPr>
        <w:t>. Util.</w:t>
      </w:r>
      <w:r w:rsidRPr="00632BF3">
        <w:rPr>
          <w:rFonts w:ascii="Book Antiqua" w:hAnsi="Book Antiqua"/>
          <w:sz w:val="26"/>
          <w:szCs w:val="26"/>
        </w:rPr>
        <w:t xml:space="preserve"> Code </w:t>
      </w:r>
      <w:r w:rsidRPr="00632BF3" w:rsidR="00485A8B">
        <w:rPr>
          <w:rFonts w:ascii="Book Antiqua" w:hAnsi="Book Antiqua"/>
          <w:sz w:val="26"/>
          <w:szCs w:val="26"/>
        </w:rPr>
        <w:t xml:space="preserve">§ </w:t>
      </w:r>
      <w:r w:rsidRPr="00632BF3">
        <w:rPr>
          <w:rFonts w:ascii="Book Antiqua" w:hAnsi="Book Antiqua"/>
          <w:sz w:val="26"/>
          <w:szCs w:val="26"/>
        </w:rPr>
        <w:t>489(a), no later than February 15 of each year.</w:t>
      </w:r>
      <w:r w:rsidRPr="00632BF3" w:rsidR="008C7E8B">
        <w:rPr>
          <w:rFonts w:ascii="Book Antiqua" w:hAnsi="Book Antiqua"/>
          <w:sz w:val="26"/>
          <w:szCs w:val="26"/>
        </w:rPr>
        <w:t xml:space="preserve"> </w:t>
      </w:r>
      <w:bookmarkStart w:name="_Hlk211409024" w:id="8"/>
      <w:r w:rsidRPr="00632BF3" w:rsidR="008C7E8B">
        <w:rPr>
          <w:rFonts w:ascii="Book Antiqua" w:hAnsi="Book Antiqua"/>
          <w:sz w:val="26"/>
          <w:szCs w:val="26"/>
        </w:rPr>
        <w:t xml:space="preserve">Additional information is available </w:t>
      </w:r>
      <w:r w:rsidR="00EC4EA4">
        <w:rPr>
          <w:rFonts w:ascii="Book Antiqua" w:hAnsi="Book Antiqua"/>
          <w:sz w:val="26"/>
          <w:szCs w:val="26"/>
        </w:rPr>
        <w:t xml:space="preserve">from the CPUC </w:t>
      </w:r>
      <w:r w:rsidR="004732A6">
        <w:rPr>
          <w:rFonts w:ascii="Book Antiqua" w:hAnsi="Book Antiqua"/>
          <w:sz w:val="26"/>
          <w:szCs w:val="26"/>
        </w:rPr>
        <w:t>w</w:t>
      </w:r>
      <w:r w:rsidR="00EC4EA4">
        <w:rPr>
          <w:rFonts w:ascii="Book Antiqua" w:hAnsi="Book Antiqua"/>
          <w:sz w:val="26"/>
          <w:szCs w:val="26"/>
        </w:rPr>
        <w:t xml:space="preserve">ebsite: </w:t>
      </w:r>
      <w:r w:rsidRPr="00632BF3" w:rsidR="008C7E8B">
        <w:rPr>
          <w:rFonts w:ascii="Book Antiqua" w:hAnsi="Book Antiqua"/>
          <w:sz w:val="26"/>
          <w:szCs w:val="26"/>
        </w:rPr>
        <w:t xml:space="preserve"> </w:t>
      </w:r>
      <w:hyperlink r:id="rId28">
        <w:r w:rsidRPr="00632BF3" w:rsidR="008C7E8B">
          <w:rPr>
            <w:rStyle w:val="Hyperlink"/>
            <w:rFonts w:ascii="Book Antiqua" w:hAnsi="Book Antiqua"/>
            <w:sz w:val="26"/>
            <w:szCs w:val="26"/>
          </w:rPr>
          <w:t>https://www.cpuc.ca.gov/industries-and-topics/internet-and-phone/carrier-reporting-requirements/tariff-filing-requirements</w:t>
        </w:r>
      </w:hyperlink>
      <w:r w:rsidRPr="00632BF3" w:rsidR="008C7E8B">
        <w:rPr>
          <w:rFonts w:ascii="Book Antiqua" w:hAnsi="Book Antiqua"/>
          <w:sz w:val="26"/>
          <w:szCs w:val="26"/>
        </w:rPr>
        <w:t>.</w:t>
      </w:r>
    </w:p>
    <w:bookmarkEnd w:id="8"/>
    <w:p w:rsidRPr="00632BF3" w:rsidR="006F2444" w:rsidP="002C42D2" w:rsidRDefault="006F2444" w14:paraId="1A2A61FC" w14:textId="0E04BD39">
      <w:pPr>
        <w:pStyle w:val="num1"/>
        <w:numPr>
          <w:ilvl w:val="0"/>
          <w:numId w:val="14"/>
        </w:numPr>
        <w:tabs>
          <w:tab w:val="left" w:pos="360"/>
          <w:tab w:val="num" w:pos="630"/>
        </w:tabs>
        <w:ind w:left="630" w:hanging="360"/>
        <w:jc w:val="both"/>
        <w:rPr>
          <w:rFonts w:ascii="Book Antiqua" w:hAnsi="Book Antiqua"/>
          <w:sz w:val="26"/>
          <w:szCs w:val="26"/>
        </w:rPr>
      </w:pPr>
      <w:r w:rsidRPr="00632BF3">
        <w:rPr>
          <w:rFonts w:ascii="Book Antiqua" w:hAnsi="Book Antiqua"/>
          <w:sz w:val="26"/>
          <w:szCs w:val="26"/>
        </w:rPr>
        <w:t xml:space="preserve">Carrier is responsible for obtaining a performance bond equal </w:t>
      </w:r>
      <w:r w:rsidRPr="00632BF3" w:rsidR="000472A1">
        <w:rPr>
          <w:rFonts w:ascii="Book Antiqua" w:hAnsi="Book Antiqua"/>
          <w:sz w:val="26"/>
          <w:szCs w:val="26"/>
        </w:rPr>
        <w:t xml:space="preserve">to </w:t>
      </w:r>
      <w:r w:rsidRPr="00632BF3">
        <w:rPr>
          <w:rFonts w:ascii="Book Antiqua" w:hAnsi="Book Antiqua"/>
          <w:sz w:val="26"/>
          <w:szCs w:val="26"/>
        </w:rPr>
        <w:t xml:space="preserve">$25,000.  The performance bond must be a continuous bond (i.e., there is no termination date on the bond) issued by a corporate surety company </w:t>
      </w:r>
      <w:r w:rsidRPr="00632BF3">
        <w:rPr>
          <w:rFonts w:ascii="Book Antiqua" w:hAnsi="Book Antiqua"/>
          <w:sz w:val="26"/>
          <w:szCs w:val="26"/>
        </w:rPr>
        <w:lastRenderedPageBreak/>
        <w:t xml:space="preserve">authorized to transact surety business in California, and the Commission must be listed as the </w:t>
      </w:r>
      <w:proofErr w:type="spellStart"/>
      <w:r w:rsidRPr="00632BF3">
        <w:rPr>
          <w:rFonts w:ascii="Book Antiqua" w:hAnsi="Book Antiqua"/>
          <w:sz w:val="26"/>
          <w:szCs w:val="26"/>
        </w:rPr>
        <w:t>obligee</w:t>
      </w:r>
      <w:proofErr w:type="spellEnd"/>
      <w:r w:rsidRPr="00632BF3">
        <w:rPr>
          <w:rFonts w:ascii="Book Antiqua" w:hAnsi="Book Antiqua"/>
          <w:sz w:val="26"/>
          <w:szCs w:val="26"/>
        </w:rPr>
        <w:t xml:space="preserve"> on the bond. </w:t>
      </w:r>
      <w:r w:rsidRPr="00632BF3" w:rsidR="008B79E0">
        <w:rPr>
          <w:rFonts w:ascii="Book Antiqua" w:hAnsi="Book Antiqua"/>
          <w:sz w:val="26"/>
          <w:szCs w:val="26"/>
        </w:rPr>
        <w:t>Carrier</w:t>
      </w:r>
      <w:r w:rsidRPr="00632BF3">
        <w:rPr>
          <w:rFonts w:ascii="Book Antiqua" w:hAnsi="Book Antiqua"/>
          <w:sz w:val="26"/>
          <w:szCs w:val="26"/>
        </w:rPr>
        <w:t xml:space="preserve"> </w:t>
      </w:r>
      <w:r w:rsidRPr="00632BF3" w:rsidR="008B79E0">
        <w:rPr>
          <w:rFonts w:ascii="Book Antiqua" w:hAnsi="Book Antiqua"/>
          <w:sz w:val="26"/>
          <w:szCs w:val="26"/>
        </w:rPr>
        <w:t>must submit a</w:t>
      </w:r>
      <w:r w:rsidRPr="00632BF3" w:rsidR="000472A1">
        <w:rPr>
          <w:rFonts w:ascii="Book Antiqua" w:hAnsi="Book Antiqua"/>
          <w:sz w:val="26"/>
          <w:szCs w:val="26"/>
        </w:rPr>
        <w:t xml:space="preserve"> Tier 1 </w:t>
      </w:r>
      <w:r w:rsidRPr="00632BF3" w:rsidR="008B79E0">
        <w:rPr>
          <w:rFonts w:ascii="Book Antiqua" w:hAnsi="Book Antiqua"/>
          <w:sz w:val="26"/>
          <w:szCs w:val="26"/>
        </w:rPr>
        <w:t>advice letter containing a copy of the registration license holder’s executed performance bond in accordance with D. 10-09-017</w:t>
      </w:r>
      <w:r w:rsidRPr="00632BF3" w:rsidR="00640840">
        <w:rPr>
          <w:rFonts w:ascii="Book Antiqua" w:hAnsi="Book Antiqua"/>
          <w:sz w:val="26"/>
          <w:szCs w:val="26"/>
        </w:rPr>
        <w:t>,</w:t>
      </w:r>
      <w:r w:rsidRPr="00632BF3" w:rsidR="008B79E0">
        <w:rPr>
          <w:rFonts w:ascii="Book Antiqua" w:hAnsi="Book Antiqua"/>
          <w:sz w:val="26"/>
          <w:szCs w:val="26"/>
        </w:rPr>
        <w:t xml:space="preserve"> D.11-09-026</w:t>
      </w:r>
      <w:r w:rsidRPr="00632BF3" w:rsidR="00640840">
        <w:rPr>
          <w:rFonts w:ascii="Book Antiqua" w:hAnsi="Book Antiqua"/>
          <w:sz w:val="26"/>
          <w:szCs w:val="26"/>
        </w:rPr>
        <w:t>, and</w:t>
      </w:r>
      <w:r w:rsidRPr="00632BF3" w:rsidR="007B6AA4">
        <w:rPr>
          <w:rFonts w:ascii="Book Antiqua" w:hAnsi="Book Antiqua"/>
          <w:sz w:val="26"/>
          <w:szCs w:val="26"/>
        </w:rPr>
        <w:t xml:space="preserve"> as modified by</w:t>
      </w:r>
      <w:r w:rsidRPr="00632BF3" w:rsidR="00640840">
        <w:rPr>
          <w:rFonts w:ascii="Book Antiqua" w:hAnsi="Book Antiqua"/>
          <w:sz w:val="26"/>
          <w:szCs w:val="26"/>
        </w:rPr>
        <w:t xml:space="preserve"> D.24-11-003</w:t>
      </w:r>
      <w:r w:rsidRPr="00632BF3" w:rsidR="008B79E0">
        <w:rPr>
          <w:rFonts w:ascii="Book Antiqua" w:hAnsi="Book Antiqua"/>
          <w:sz w:val="26"/>
          <w:szCs w:val="26"/>
        </w:rPr>
        <w:t xml:space="preserve"> to the California Public Utilities Commission's Communications Division within </w:t>
      </w:r>
      <w:r w:rsidRPr="00632BF3" w:rsidR="00FF13CA">
        <w:rPr>
          <w:rFonts w:ascii="Book Antiqua" w:hAnsi="Book Antiqua"/>
          <w:sz w:val="26"/>
          <w:szCs w:val="26"/>
        </w:rPr>
        <w:t>thirty</w:t>
      </w:r>
      <w:r w:rsidRPr="00632BF3" w:rsidR="008B79E0">
        <w:rPr>
          <w:rFonts w:ascii="Book Antiqua" w:hAnsi="Book Antiqua"/>
          <w:sz w:val="26"/>
          <w:szCs w:val="26"/>
        </w:rPr>
        <w:t xml:space="preserve"> (</w:t>
      </w:r>
      <w:r w:rsidRPr="00632BF3" w:rsidR="00FF13CA">
        <w:rPr>
          <w:rFonts w:ascii="Book Antiqua" w:hAnsi="Book Antiqua"/>
          <w:sz w:val="26"/>
          <w:szCs w:val="26"/>
        </w:rPr>
        <w:t>30</w:t>
      </w:r>
      <w:r w:rsidRPr="00632BF3" w:rsidR="008B79E0">
        <w:rPr>
          <w:rFonts w:ascii="Book Antiqua" w:hAnsi="Book Antiqua"/>
          <w:sz w:val="26"/>
          <w:szCs w:val="26"/>
        </w:rPr>
        <w:t>) days of the effective date of this decision.</w:t>
      </w:r>
      <w:r w:rsidRPr="00632BF3" w:rsidR="005379CE">
        <w:rPr>
          <w:rFonts w:ascii="Book Antiqua" w:hAnsi="Book Antiqua"/>
          <w:sz w:val="26"/>
          <w:szCs w:val="26"/>
        </w:rPr>
        <w:t xml:space="preserve"> </w:t>
      </w:r>
      <w:bookmarkStart w:name="_Hlk211409262" w:id="9"/>
      <w:r w:rsidRPr="00632BF3" w:rsidR="005379CE">
        <w:rPr>
          <w:rFonts w:ascii="Book Antiqua" w:hAnsi="Book Antiqua"/>
          <w:sz w:val="26"/>
          <w:szCs w:val="26"/>
        </w:rPr>
        <w:t xml:space="preserve">Requests for an extension of time to submit the initial performance bond must be submitted </w:t>
      </w:r>
      <w:r w:rsidRPr="00632BF3" w:rsidR="00D435AD">
        <w:rPr>
          <w:rFonts w:ascii="Book Antiqua" w:hAnsi="Book Antiqua"/>
          <w:sz w:val="26"/>
          <w:szCs w:val="26"/>
        </w:rPr>
        <w:t xml:space="preserve">to the Director of the Communications Division via email at </w:t>
      </w:r>
      <w:hyperlink w:history="1" r:id="rId29">
        <w:r w:rsidRPr="00632BF3" w:rsidR="00D435AD">
          <w:rPr>
            <w:rStyle w:val="Hyperlink"/>
            <w:rFonts w:ascii="Book Antiqua" w:hAnsi="Book Antiqua"/>
            <w:sz w:val="26"/>
            <w:szCs w:val="26"/>
          </w:rPr>
          <w:t>cdcompliance@cpuc.ca.gov</w:t>
        </w:r>
      </w:hyperlink>
      <w:r w:rsidRPr="00632BF3" w:rsidR="00D435AD">
        <w:rPr>
          <w:rFonts w:ascii="Book Antiqua" w:hAnsi="Book Antiqua"/>
          <w:sz w:val="26"/>
          <w:szCs w:val="26"/>
        </w:rPr>
        <w:t xml:space="preserve"> </w:t>
      </w:r>
      <w:r w:rsidRPr="00632BF3" w:rsidR="005379CE">
        <w:rPr>
          <w:rFonts w:ascii="Book Antiqua" w:hAnsi="Book Antiqua"/>
          <w:sz w:val="26"/>
          <w:szCs w:val="26"/>
        </w:rPr>
        <w:t xml:space="preserve">within 30 days of the effective date of this decision using the </w:t>
      </w:r>
      <w:r w:rsidRPr="00632BF3" w:rsidR="00E2617B">
        <w:rPr>
          <w:rFonts w:ascii="Book Antiqua" w:hAnsi="Book Antiqua"/>
          <w:sz w:val="26"/>
          <w:szCs w:val="26"/>
        </w:rPr>
        <w:t xml:space="preserve">performance bond filing </w:t>
      </w:r>
      <w:r w:rsidRPr="00632BF3" w:rsidR="005379CE">
        <w:rPr>
          <w:rFonts w:ascii="Book Antiqua" w:hAnsi="Book Antiqua"/>
          <w:sz w:val="26"/>
          <w:szCs w:val="26"/>
        </w:rPr>
        <w:t xml:space="preserve">extension form </w:t>
      </w:r>
      <w:r w:rsidR="004732A6">
        <w:rPr>
          <w:rFonts w:ascii="Book Antiqua" w:hAnsi="Book Antiqua"/>
          <w:sz w:val="26"/>
          <w:szCs w:val="26"/>
        </w:rPr>
        <w:t>is available from the CPUC website</w:t>
      </w:r>
      <w:r w:rsidRPr="00632BF3" w:rsidR="005379CE">
        <w:rPr>
          <w:rFonts w:ascii="Book Antiqua" w:hAnsi="Book Antiqua"/>
          <w:sz w:val="26"/>
          <w:szCs w:val="26"/>
        </w:rPr>
        <w:t>:</w:t>
      </w:r>
      <w:r w:rsidRPr="00632BF3" w:rsidR="00E2617B">
        <w:rPr>
          <w:rFonts w:ascii="Book Antiqua" w:hAnsi="Book Antiqua"/>
          <w:sz w:val="26"/>
          <w:szCs w:val="26"/>
        </w:rPr>
        <w:t xml:space="preserve"> </w:t>
      </w:r>
      <w:hyperlink w:history="1" r:id="rId30">
        <w:r w:rsidRPr="00632BF3" w:rsidR="00E2617B">
          <w:rPr>
            <w:rStyle w:val="Hyperlink"/>
            <w:rFonts w:ascii="Book Antiqua" w:hAnsi="Book Antiqua"/>
            <w:sz w:val="26"/>
            <w:szCs w:val="26"/>
          </w:rPr>
          <w:t>https://www.cpuc.ca.gov/industries-and-topics/internet-and-phone/carrier-reporting-requirements/performance-bond-requirements</w:t>
        </w:r>
      </w:hyperlink>
      <w:r w:rsidRPr="00632BF3" w:rsidR="000F73A6">
        <w:rPr>
          <w:rFonts w:ascii="Book Antiqua" w:hAnsi="Book Antiqua"/>
          <w:sz w:val="26"/>
          <w:szCs w:val="26"/>
        </w:rPr>
        <w:t xml:space="preserve">. </w:t>
      </w:r>
      <w:bookmarkEnd w:id="9"/>
    </w:p>
    <w:p w:rsidRPr="00632BF3" w:rsidR="00B4425A" w:rsidP="002C42D2" w:rsidRDefault="19AC6F26" w14:paraId="0D5EE2B0" w14:textId="03F48998">
      <w:pPr>
        <w:pStyle w:val="num1"/>
        <w:numPr>
          <w:ilvl w:val="0"/>
          <w:numId w:val="14"/>
        </w:numPr>
        <w:tabs>
          <w:tab w:val="num" w:pos="180"/>
          <w:tab w:val="left" w:pos="360"/>
        </w:tabs>
        <w:ind w:left="630" w:hanging="360"/>
        <w:jc w:val="both"/>
        <w:rPr>
          <w:rFonts w:ascii="Book Antiqua" w:hAnsi="Book Antiqua"/>
          <w:sz w:val="26"/>
          <w:szCs w:val="26"/>
        </w:rPr>
      </w:pPr>
      <w:r w:rsidRPr="00632BF3">
        <w:rPr>
          <w:rFonts w:ascii="Book Antiqua" w:hAnsi="Book Antiqua"/>
          <w:sz w:val="26"/>
          <w:szCs w:val="26"/>
        </w:rPr>
        <w:t xml:space="preserve"> </w:t>
      </w:r>
      <w:r w:rsidRPr="00632BF3" w:rsidR="00D66B86">
        <w:rPr>
          <w:rFonts w:ascii="Book Antiqua" w:hAnsi="Book Antiqua"/>
          <w:sz w:val="26"/>
          <w:szCs w:val="26"/>
        </w:rPr>
        <w:t xml:space="preserve">Carrier is responsible </w:t>
      </w:r>
      <w:r w:rsidRPr="00632BF3" w:rsidR="00A30493">
        <w:rPr>
          <w:rFonts w:ascii="Book Antiqua" w:hAnsi="Book Antiqua"/>
          <w:sz w:val="26"/>
          <w:szCs w:val="26"/>
        </w:rPr>
        <w:t xml:space="preserve">for submitting a </w:t>
      </w:r>
      <w:r w:rsidRPr="00632BF3" w:rsidR="000472A1">
        <w:rPr>
          <w:rFonts w:ascii="Book Antiqua" w:hAnsi="Book Antiqua"/>
          <w:sz w:val="26"/>
          <w:szCs w:val="26"/>
        </w:rPr>
        <w:t>Tier 1</w:t>
      </w:r>
      <w:r w:rsidRPr="00632BF3" w:rsidR="00A30493">
        <w:rPr>
          <w:rFonts w:ascii="Book Antiqua" w:hAnsi="Book Antiqua"/>
          <w:sz w:val="26"/>
          <w:szCs w:val="26"/>
        </w:rPr>
        <w:t xml:space="preserve"> advice letter to the Director of the Communications Division containing a copy of the registration license holder’s executed performance bond at least annually </w:t>
      </w:r>
      <w:r w:rsidRPr="00632BF3" w:rsidR="00291D3C">
        <w:rPr>
          <w:rFonts w:ascii="Book Antiqua" w:hAnsi="Book Antiqua"/>
          <w:sz w:val="26"/>
          <w:szCs w:val="26"/>
        </w:rPr>
        <w:t xml:space="preserve">and </w:t>
      </w:r>
      <w:r w:rsidRPr="00632BF3" w:rsidR="00A30493">
        <w:rPr>
          <w:rFonts w:ascii="Book Antiqua" w:hAnsi="Book Antiqua"/>
          <w:sz w:val="26"/>
          <w:szCs w:val="26"/>
        </w:rPr>
        <w:t>not later than March 31</w:t>
      </w:r>
      <w:r w:rsidRPr="00632BF3" w:rsidR="00B4425A">
        <w:rPr>
          <w:rFonts w:ascii="Book Antiqua" w:hAnsi="Book Antiqua"/>
          <w:sz w:val="26"/>
          <w:szCs w:val="26"/>
        </w:rPr>
        <w:t xml:space="preserve"> in accordance with Ordering Paragraph 6 of </w:t>
      </w:r>
      <w:r w:rsidRPr="00632BF3" w:rsidR="00C92C19">
        <w:rPr>
          <w:rFonts w:ascii="Book Antiqua" w:hAnsi="Book Antiqua"/>
          <w:sz w:val="26"/>
          <w:szCs w:val="26"/>
        </w:rPr>
        <w:t>D.</w:t>
      </w:r>
      <w:r w:rsidRPr="00632BF3" w:rsidR="00B4425A">
        <w:rPr>
          <w:rFonts w:ascii="Book Antiqua" w:hAnsi="Book Antiqua"/>
          <w:sz w:val="26"/>
          <w:szCs w:val="26"/>
        </w:rPr>
        <w:t xml:space="preserve"> 10-09-017</w:t>
      </w:r>
      <w:r w:rsidRPr="00632BF3" w:rsidR="00D57008">
        <w:rPr>
          <w:rFonts w:ascii="Book Antiqua" w:hAnsi="Book Antiqua"/>
          <w:sz w:val="26"/>
          <w:szCs w:val="26"/>
        </w:rPr>
        <w:t>,</w:t>
      </w:r>
      <w:r w:rsidRPr="00632BF3" w:rsidR="003D2CE3">
        <w:rPr>
          <w:rFonts w:ascii="Book Antiqua" w:hAnsi="Book Antiqua"/>
          <w:sz w:val="26"/>
          <w:szCs w:val="26"/>
        </w:rPr>
        <w:t xml:space="preserve"> as modified by D.24-11-003</w:t>
      </w:r>
      <w:r w:rsidRPr="00632BF3" w:rsidR="00A30493">
        <w:rPr>
          <w:rFonts w:ascii="Book Antiqua" w:hAnsi="Book Antiqua"/>
          <w:sz w:val="26"/>
          <w:szCs w:val="26"/>
        </w:rPr>
        <w:t xml:space="preserve">.  </w:t>
      </w:r>
      <w:r w:rsidRPr="00632BF3" w:rsidR="00300CAE">
        <w:rPr>
          <w:rFonts w:ascii="Book Antiqua" w:hAnsi="Book Antiqua"/>
          <w:sz w:val="26"/>
          <w:szCs w:val="26"/>
        </w:rPr>
        <w:t>Carrier</w:t>
      </w:r>
      <w:r w:rsidRPr="00632BF3" w:rsidR="4960EACF">
        <w:rPr>
          <w:rFonts w:ascii="Book Antiqua" w:hAnsi="Book Antiqua"/>
          <w:sz w:val="26"/>
          <w:szCs w:val="26"/>
        </w:rPr>
        <w:t xml:space="preserve"> must not allow the performance bond to lapse during any period of its operation.  Pursuant to </w:t>
      </w:r>
      <w:r w:rsidRPr="00632BF3" w:rsidR="00485A8B">
        <w:rPr>
          <w:rFonts w:ascii="Book Antiqua" w:hAnsi="Book Antiqua"/>
          <w:sz w:val="26"/>
          <w:szCs w:val="26"/>
        </w:rPr>
        <w:t>O</w:t>
      </w:r>
      <w:r w:rsidRPr="00632BF3" w:rsidR="00AC17B0">
        <w:rPr>
          <w:rFonts w:ascii="Book Antiqua" w:hAnsi="Book Antiqua"/>
          <w:sz w:val="26"/>
          <w:szCs w:val="26"/>
        </w:rPr>
        <w:t xml:space="preserve">rdering </w:t>
      </w:r>
      <w:r w:rsidRPr="00632BF3" w:rsidR="00485A8B">
        <w:rPr>
          <w:rFonts w:ascii="Book Antiqua" w:hAnsi="Book Antiqua"/>
          <w:sz w:val="26"/>
          <w:szCs w:val="26"/>
        </w:rPr>
        <w:t>P</w:t>
      </w:r>
      <w:r w:rsidRPr="00632BF3" w:rsidR="00AC17B0">
        <w:rPr>
          <w:rFonts w:ascii="Book Antiqua" w:hAnsi="Book Antiqua"/>
          <w:sz w:val="26"/>
          <w:szCs w:val="26"/>
        </w:rPr>
        <w:t>aragraph</w:t>
      </w:r>
      <w:r w:rsidRPr="00632BF3" w:rsidR="0052786B">
        <w:rPr>
          <w:rFonts w:ascii="Book Antiqua" w:hAnsi="Book Antiqua"/>
          <w:sz w:val="26"/>
          <w:szCs w:val="26"/>
        </w:rPr>
        <w:t xml:space="preserve"> 9 of </w:t>
      </w:r>
      <w:r w:rsidRPr="00632BF3" w:rsidR="00485A8B">
        <w:rPr>
          <w:rFonts w:ascii="Book Antiqua" w:hAnsi="Book Antiqua"/>
          <w:sz w:val="26"/>
          <w:szCs w:val="26"/>
        </w:rPr>
        <w:t>D.</w:t>
      </w:r>
      <w:r w:rsidRPr="00632BF3" w:rsidR="4960EACF">
        <w:rPr>
          <w:rFonts w:ascii="Book Antiqua" w:hAnsi="Book Antiqua"/>
          <w:sz w:val="26"/>
          <w:szCs w:val="26"/>
        </w:rPr>
        <w:t xml:space="preserve"> 10-09-017, </w:t>
      </w:r>
      <w:r w:rsidRPr="00632BF3" w:rsidR="00CF5AA5">
        <w:rPr>
          <w:rFonts w:ascii="Book Antiqua" w:hAnsi="Book Antiqua"/>
          <w:sz w:val="26"/>
          <w:szCs w:val="26"/>
        </w:rPr>
        <w:t xml:space="preserve">the Communications Division must prepare for Commission consideration a resolution revoking the registration license of any registration license holder that is more than 120 days late in providing the Director of the Communications </w:t>
      </w:r>
      <w:r w:rsidRPr="00632BF3" w:rsidR="00E30040">
        <w:rPr>
          <w:rFonts w:ascii="Book Antiqua" w:hAnsi="Book Antiqua"/>
          <w:sz w:val="26"/>
          <w:szCs w:val="26"/>
        </w:rPr>
        <w:t>Division with</w:t>
      </w:r>
      <w:r w:rsidRPr="00632BF3" w:rsidR="00CF5AA5">
        <w:rPr>
          <w:rFonts w:ascii="Book Antiqua" w:hAnsi="Book Antiqua"/>
          <w:sz w:val="26"/>
          <w:szCs w:val="26"/>
        </w:rPr>
        <w:t xml:space="preserve"> a copy of its executed performance bond and that has not been granted an extension of time by the Communications Division</w:t>
      </w:r>
      <w:r w:rsidRPr="00632BF3" w:rsidR="00291D3C">
        <w:rPr>
          <w:rFonts w:ascii="Book Antiqua" w:hAnsi="Book Antiqua"/>
          <w:sz w:val="26"/>
          <w:szCs w:val="26"/>
        </w:rPr>
        <w:t>.</w:t>
      </w:r>
      <w:r w:rsidRPr="00632BF3" w:rsidR="00B4425A">
        <w:rPr>
          <w:rFonts w:ascii="Book Antiqua" w:hAnsi="Book Antiqua"/>
          <w:sz w:val="26"/>
          <w:szCs w:val="26"/>
        </w:rPr>
        <w:t xml:space="preserve"> Additional information is available </w:t>
      </w:r>
      <w:r w:rsidR="00EC4EA4">
        <w:rPr>
          <w:rFonts w:ascii="Book Antiqua" w:hAnsi="Book Antiqua"/>
          <w:sz w:val="26"/>
          <w:szCs w:val="26"/>
        </w:rPr>
        <w:t>from the CPUC website:</w:t>
      </w:r>
      <w:r w:rsidRPr="00632BF3" w:rsidR="00B4425A">
        <w:rPr>
          <w:rFonts w:ascii="Book Antiqua" w:hAnsi="Book Antiqua"/>
          <w:sz w:val="26"/>
          <w:szCs w:val="26"/>
        </w:rPr>
        <w:t xml:space="preserve"> </w:t>
      </w:r>
      <w:hyperlink r:id="rId31">
        <w:r w:rsidRPr="00632BF3" w:rsidR="00B4425A">
          <w:rPr>
            <w:rStyle w:val="Hyperlink"/>
            <w:rFonts w:ascii="Book Antiqua" w:hAnsi="Book Antiqua"/>
            <w:sz w:val="26"/>
            <w:szCs w:val="26"/>
          </w:rPr>
          <w:t>https://www.cpuc.ca.gov/industries-and-topics/internet-</w:t>
        </w:r>
        <w:r w:rsidRPr="00632BF3" w:rsidR="00B4425A">
          <w:rPr>
            <w:rStyle w:val="Hyperlink"/>
            <w:rFonts w:ascii="Book Antiqua" w:hAnsi="Book Antiqua"/>
            <w:sz w:val="26"/>
            <w:szCs w:val="26"/>
          </w:rPr>
          <w:lastRenderedPageBreak/>
          <w:t>and-phone/carrier-reporting-requirements/performance-bond-requirements</w:t>
        </w:r>
      </w:hyperlink>
      <w:r w:rsidRPr="00632BF3" w:rsidR="00B4425A">
        <w:rPr>
          <w:rFonts w:ascii="Book Antiqua" w:hAnsi="Book Antiqua"/>
          <w:sz w:val="26"/>
          <w:szCs w:val="26"/>
        </w:rPr>
        <w:t xml:space="preserve">. </w:t>
      </w:r>
    </w:p>
    <w:p w:rsidRPr="00632BF3" w:rsidR="00D75657" w:rsidP="002C42D2" w:rsidRDefault="004F58AE" w14:paraId="5A469E7E" w14:textId="1C2A3E2E">
      <w:pPr>
        <w:pStyle w:val="num1"/>
        <w:numPr>
          <w:ilvl w:val="0"/>
          <w:numId w:val="14"/>
        </w:numPr>
        <w:tabs>
          <w:tab w:val="clear" w:pos="-720"/>
          <w:tab w:val="num" w:pos="180"/>
          <w:tab w:val="left" w:pos="360"/>
        </w:tabs>
        <w:ind w:left="720" w:hanging="360"/>
        <w:jc w:val="both"/>
        <w:rPr>
          <w:rFonts w:ascii="Book Antiqua" w:hAnsi="Book Antiqua"/>
          <w:sz w:val="26"/>
          <w:szCs w:val="26"/>
        </w:rPr>
      </w:pPr>
      <w:r w:rsidRPr="00632BF3">
        <w:rPr>
          <w:rFonts w:ascii="Book Antiqua" w:hAnsi="Book Antiqua"/>
          <w:sz w:val="26"/>
          <w:szCs w:val="26"/>
        </w:rPr>
        <w:t>Carrier</w:t>
      </w:r>
      <w:r w:rsidRPr="00632BF3" w:rsidR="1E98F0E3">
        <w:rPr>
          <w:rFonts w:ascii="Book Antiqua" w:hAnsi="Book Antiqua"/>
          <w:sz w:val="26"/>
          <w:szCs w:val="26"/>
        </w:rPr>
        <w:t xml:space="preserve"> </w:t>
      </w:r>
      <w:r w:rsidRPr="00632BF3">
        <w:rPr>
          <w:rFonts w:ascii="Book Antiqua" w:hAnsi="Book Antiqua"/>
          <w:sz w:val="26"/>
          <w:szCs w:val="26"/>
        </w:rPr>
        <w:t>is responsible for</w:t>
      </w:r>
      <w:r w:rsidRPr="00632BF3" w:rsidR="1E98F0E3">
        <w:rPr>
          <w:rFonts w:ascii="Book Antiqua" w:hAnsi="Book Antiqua"/>
          <w:sz w:val="26"/>
          <w:szCs w:val="26"/>
        </w:rPr>
        <w:t xml:space="preserve"> ensur</w:t>
      </w:r>
      <w:r w:rsidRPr="00632BF3">
        <w:rPr>
          <w:rFonts w:ascii="Book Antiqua" w:hAnsi="Book Antiqua"/>
          <w:sz w:val="26"/>
          <w:szCs w:val="26"/>
        </w:rPr>
        <w:t>ing</w:t>
      </w:r>
      <w:r w:rsidRPr="00632BF3" w:rsidR="1E98F0E3">
        <w:rPr>
          <w:rFonts w:ascii="Book Antiqua" w:hAnsi="Book Antiqua"/>
          <w:sz w:val="26"/>
          <w:szCs w:val="26"/>
        </w:rPr>
        <w:t xml:space="preserve"> that its employees comply with the provisions of Pub. Util. Code § 2889.5 regarding solicitation of customers.</w:t>
      </w:r>
    </w:p>
    <w:p w:rsidRPr="00632BF3" w:rsidR="00A26314" w:rsidP="002C42D2" w:rsidRDefault="00EF1A9E" w14:paraId="238689AD" w14:textId="705431BE">
      <w:pPr>
        <w:pStyle w:val="num1"/>
        <w:numPr>
          <w:ilvl w:val="0"/>
          <w:numId w:val="14"/>
        </w:numPr>
        <w:tabs>
          <w:tab w:val="clear" w:pos="-720"/>
          <w:tab w:val="num" w:pos="360"/>
          <w:tab w:val="left" w:pos="720"/>
        </w:tabs>
        <w:ind w:left="720" w:hanging="360"/>
        <w:jc w:val="both"/>
        <w:rPr>
          <w:rFonts w:ascii="Book Antiqua" w:hAnsi="Book Antiqua"/>
          <w:sz w:val="26"/>
          <w:szCs w:val="26"/>
        </w:rPr>
      </w:pPr>
      <w:r w:rsidRPr="00632BF3">
        <w:rPr>
          <w:rFonts w:ascii="Book Antiqua" w:hAnsi="Book Antiqua"/>
          <w:sz w:val="26"/>
          <w:szCs w:val="26"/>
        </w:rPr>
        <w:t>Carrier</w:t>
      </w:r>
      <w:r w:rsidRPr="00632BF3" w:rsidR="4960EACF">
        <w:rPr>
          <w:rFonts w:ascii="Book Antiqua" w:hAnsi="Book Antiqua"/>
          <w:sz w:val="26"/>
          <w:szCs w:val="26"/>
        </w:rPr>
        <w:t xml:space="preserve"> is exempt from Rule 3.1(b) of the Commission’s Rules of Practice and Procedure.</w:t>
      </w:r>
    </w:p>
    <w:p w:rsidRPr="00632BF3" w:rsidR="00A26314" w:rsidP="002C42D2" w:rsidRDefault="00EF1A9E" w14:paraId="7B5C88C3" w14:textId="3499535B">
      <w:pPr>
        <w:pStyle w:val="num1"/>
        <w:numPr>
          <w:ilvl w:val="0"/>
          <w:numId w:val="14"/>
        </w:numPr>
        <w:tabs>
          <w:tab w:val="clear" w:pos="-720"/>
          <w:tab w:val="num" w:pos="360"/>
          <w:tab w:val="left" w:pos="720"/>
        </w:tabs>
        <w:ind w:left="720" w:hanging="360"/>
        <w:jc w:val="both"/>
        <w:rPr>
          <w:rFonts w:ascii="Book Antiqua" w:hAnsi="Book Antiqua"/>
          <w:sz w:val="26"/>
          <w:szCs w:val="26"/>
        </w:rPr>
      </w:pPr>
      <w:r w:rsidRPr="00632BF3">
        <w:rPr>
          <w:rFonts w:ascii="Book Antiqua" w:hAnsi="Book Antiqua"/>
          <w:sz w:val="26"/>
          <w:szCs w:val="26"/>
        </w:rPr>
        <w:t>Carrier</w:t>
      </w:r>
      <w:r w:rsidRPr="00632BF3" w:rsidR="00A26314">
        <w:rPr>
          <w:rFonts w:ascii="Book Antiqua" w:hAnsi="Book Antiqua"/>
          <w:sz w:val="26"/>
          <w:szCs w:val="26"/>
        </w:rPr>
        <w:t xml:space="preserve"> is exempt from </w:t>
      </w:r>
      <w:r w:rsidRPr="00632BF3" w:rsidR="00945BC4">
        <w:rPr>
          <w:rFonts w:ascii="Book Antiqua" w:hAnsi="Book Antiqua"/>
          <w:sz w:val="26"/>
          <w:szCs w:val="26"/>
        </w:rPr>
        <w:t xml:space="preserve">Pub. Util. </w:t>
      </w:r>
      <w:r w:rsidRPr="00632BF3" w:rsidR="4960EACF">
        <w:rPr>
          <w:rFonts w:ascii="Book Antiqua" w:hAnsi="Book Antiqua"/>
          <w:sz w:val="26"/>
          <w:szCs w:val="26"/>
        </w:rPr>
        <w:t>Code §§ 816-830.</w:t>
      </w:r>
    </w:p>
    <w:p w:rsidRPr="00632BF3" w:rsidR="00A26314" w:rsidP="002C42D2" w:rsidRDefault="00EF1A9E" w14:paraId="27F795A8" w14:textId="4C783064">
      <w:pPr>
        <w:pStyle w:val="num1"/>
        <w:numPr>
          <w:ilvl w:val="0"/>
          <w:numId w:val="14"/>
        </w:numPr>
        <w:tabs>
          <w:tab w:val="clear" w:pos="-720"/>
          <w:tab w:val="num" w:pos="360"/>
          <w:tab w:val="left" w:pos="720"/>
        </w:tabs>
        <w:ind w:left="720" w:hanging="360"/>
        <w:jc w:val="both"/>
        <w:rPr>
          <w:rFonts w:ascii="Book Antiqua" w:hAnsi="Book Antiqua"/>
          <w:sz w:val="26"/>
          <w:szCs w:val="26"/>
        </w:rPr>
      </w:pPr>
      <w:r w:rsidRPr="00632BF3">
        <w:rPr>
          <w:rFonts w:ascii="Book Antiqua" w:hAnsi="Book Antiqua"/>
          <w:sz w:val="26"/>
          <w:szCs w:val="26"/>
        </w:rPr>
        <w:t>Carrier</w:t>
      </w:r>
      <w:r w:rsidRPr="00632BF3" w:rsidR="00A26314">
        <w:rPr>
          <w:rFonts w:ascii="Book Antiqua" w:hAnsi="Book Antiqua"/>
          <w:sz w:val="26"/>
          <w:szCs w:val="26"/>
        </w:rPr>
        <w:t xml:space="preserve"> is exempt </w:t>
      </w:r>
      <w:r w:rsidRPr="00632BF3" w:rsidR="4960EACF">
        <w:rPr>
          <w:rFonts w:ascii="Book Antiqua" w:hAnsi="Book Antiqua"/>
          <w:sz w:val="26"/>
          <w:szCs w:val="26"/>
        </w:rPr>
        <w:t xml:space="preserve">from </w:t>
      </w:r>
      <w:r w:rsidRPr="00632BF3" w:rsidR="00945BC4">
        <w:rPr>
          <w:rFonts w:ascii="Book Antiqua" w:hAnsi="Book Antiqua"/>
          <w:sz w:val="26"/>
          <w:szCs w:val="26"/>
        </w:rPr>
        <w:t xml:space="preserve">Pub. Util. </w:t>
      </w:r>
      <w:r w:rsidRPr="00632BF3" w:rsidR="4960EACF">
        <w:rPr>
          <w:rFonts w:ascii="Book Antiqua" w:hAnsi="Book Antiqua"/>
          <w:sz w:val="26"/>
          <w:szCs w:val="26"/>
        </w:rPr>
        <w:t>Code § 851 when the transfer or encumbrance serves to secure debt.</w:t>
      </w:r>
    </w:p>
    <w:p w:rsidRPr="00632BF3" w:rsidR="00A26314" w:rsidP="002C42D2" w:rsidRDefault="00EF1A9E" w14:paraId="25F6A5DF" w14:textId="745A10A9">
      <w:pPr>
        <w:pStyle w:val="num1"/>
        <w:numPr>
          <w:ilvl w:val="0"/>
          <w:numId w:val="14"/>
        </w:numPr>
        <w:tabs>
          <w:tab w:val="clear" w:pos="-720"/>
          <w:tab w:val="num" w:pos="360"/>
          <w:tab w:val="left" w:pos="720"/>
        </w:tabs>
        <w:ind w:left="720" w:hanging="360"/>
        <w:jc w:val="both"/>
        <w:rPr>
          <w:rFonts w:ascii="Book Antiqua" w:hAnsi="Book Antiqua"/>
          <w:sz w:val="26"/>
          <w:szCs w:val="26"/>
        </w:rPr>
      </w:pPr>
      <w:r w:rsidRPr="00632BF3">
        <w:rPr>
          <w:rFonts w:ascii="Book Antiqua" w:hAnsi="Book Antiqua"/>
          <w:sz w:val="26"/>
          <w:szCs w:val="26"/>
        </w:rPr>
        <w:t xml:space="preserve">Carrier is responsible for </w:t>
      </w:r>
      <w:r w:rsidRPr="00632BF3" w:rsidR="4960EACF">
        <w:rPr>
          <w:rFonts w:ascii="Book Antiqua" w:hAnsi="Book Antiqua"/>
          <w:sz w:val="26"/>
          <w:szCs w:val="26"/>
        </w:rPr>
        <w:t>keep</w:t>
      </w:r>
      <w:r w:rsidRPr="00632BF3">
        <w:rPr>
          <w:rFonts w:ascii="Book Antiqua" w:hAnsi="Book Antiqua"/>
          <w:sz w:val="26"/>
          <w:szCs w:val="26"/>
        </w:rPr>
        <w:t>ing</w:t>
      </w:r>
      <w:r w:rsidRPr="00632BF3" w:rsidR="4960EACF">
        <w:rPr>
          <w:rFonts w:ascii="Book Antiqua" w:hAnsi="Book Antiqua"/>
          <w:sz w:val="26"/>
          <w:szCs w:val="26"/>
        </w:rPr>
        <w:t xml:space="preserve"> its books and records in accordance with the Generally Accepted Accounting Principles.</w:t>
      </w:r>
      <w:r w:rsidRPr="00632BF3" w:rsidR="4C803175">
        <w:rPr>
          <w:rFonts w:ascii="Book Antiqua" w:hAnsi="Book Antiqua"/>
          <w:sz w:val="26"/>
          <w:szCs w:val="26"/>
        </w:rPr>
        <w:t xml:space="preserve"> </w:t>
      </w:r>
      <w:r w:rsidRPr="00632BF3" w:rsidR="4960EACF">
        <w:rPr>
          <w:rFonts w:ascii="Book Antiqua" w:hAnsi="Book Antiqua"/>
          <w:sz w:val="26"/>
          <w:szCs w:val="26"/>
        </w:rPr>
        <w:t>In the event the registration license holder’s books and records are required for inspection by the Commission or its staff, it must either produce such records at the Commission’s offices or reimburse the Commission for the reasonable costs incurred in having Commission staff travel to its office.</w:t>
      </w:r>
    </w:p>
    <w:p w:rsidRPr="00632BF3" w:rsidR="0099396D" w:rsidP="002C42D2" w:rsidRDefault="00EF1A9E" w14:paraId="08DBA7BB" w14:textId="65E3E39E">
      <w:pPr>
        <w:pStyle w:val="num1"/>
        <w:numPr>
          <w:ilvl w:val="0"/>
          <w:numId w:val="14"/>
        </w:numPr>
        <w:tabs>
          <w:tab w:val="clear" w:pos="-720"/>
          <w:tab w:val="num" w:pos="360"/>
          <w:tab w:val="left" w:pos="720"/>
        </w:tabs>
        <w:ind w:left="720" w:hanging="360"/>
        <w:jc w:val="both"/>
        <w:rPr>
          <w:rFonts w:ascii="Book Antiqua" w:hAnsi="Book Antiqua"/>
          <w:sz w:val="26"/>
          <w:szCs w:val="26"/>
        </w:rPr>
      </w:pPr>
      <w:bookmarkStart w:name="_Hlk132963919" w:id="10"/>
      <w:r w:rsidRPr="00632BF3">
        <w:rPr>
          <w:rFonts w:ascii="Book Antiqua" w:hAnsi="Book Antiqua"/>
          <w:sz w:val="26"/>
          <w:szCs w:val="26"/>
        </w:rPr>
        <w:t xml:space="preserve">If </w:t>
      </w:r>
      <w:r w:rsidRPr="00632BF3" w:rsidR="008C7E8B">
        <w:rPr>
          <w:rFonts w:ascii="Book Antiqua" w:hAnsi="Book Antiqua"/>
          <w:sz w:val="26"/>
          <w:szCs w:val="26"/>
        </w:rPr>
        <w:t>Carrier</w:t>
      </w:r>
      <w:r w:rsidRPr="00632BF3" w:rsidR="1ECBB802">
        <w:rPr>
          <w:rFonts w:ascii="Book Antiqua" w:hAnsi="Book Antiqua"/>
          <w:sz w:val="26"/>
          <w:szCs w:val="26"/>
        </w:rPr>
        <w:t xml:space="preserve"> is 90 days or more late in complying with its reporting obligations to the Commission including but not limited to filing its annual reports (e.g., Operations and Financials, and Affiliated Transaction Reports), submitting </w:t>
      </w:r>
      <w:r w:rsidRPr="00632BF3" w:rsidR="007B6AA4">
        <w:rPr>
          <w:rFonts w:ascii="Book Antiqua" w:hAnsi="Book Antiqua"/>
          <w:sz w:val="26"/>
          <w:szCs w:val="26"/>
        </w:rPr>
        <w:t>p</w:t>
      </w:r>
      <w:r w:rsidRPr="00632BF3" w:rsidR="1ECBB802">
        <w:rPr>
          <w:rFonts w:ascii="Book Antiqua" w:hAnsi="Book Antiqua"/>
          <w:sz w:val="26"/>
          <w:szCs w:val="26"/>
        </w:rPr>
        <w:t xml:space="preserve">erformance </w:t>
      </w:r>
      <w:r w:rsidRPr="00632BF3" w:rsidR="007B6AA4">
        <w:rPr>
          <w:rFonts w:ascii="Book Antiqua" w:hAnsi="Book Antiqua"/>
          <w:sz w:val="26"/>
          <w:szCs w:val="26"/>
        </w:rPr>
        <w:t>b</w:t>
      </w:r>
      <w:r w:rsidRPr="00632BF3" w:rsidR="1ECBB802">
        <w:rPr>
          <w:rFonts w:ascii="Book Antiqua" w:hAnsi="Book Antiqua"/>
          <w:sz w:val="26"/>
          <w:szCs w:val="26"/>
        </w:rPr>
        <w:t xml:space="preserve">ond, reporting and remitting surcharges and user fees; and has not received written permission from the Commission or Communications Division to file or remit late, the Communications Division shall issue a citation pursuant to Resolution T-17601. Failure to comply with the issued citation or timely appeal the citation may result in a revocation of the </w:t>
      </w:r>
      <w:r w:rsidRPr="00632BF3" w:rsidR="007B6AA4">
        <w:rPr>
          <w:rFonts w:ascii="Book Antiqua" w:hAnsi="Book Antiqua"/>
          <w:sz w:val="26"/>
          <w:szCs w:val="26"/>
        </w:rPr>
        <w:t>carrier’s</w:t>
      </w:r>
      <w:r w:rsidRPr="00632BF3" w:rsidR="1ECBB802">
        <w:rPr>
          <w:rFonts w:ascii="Book Antiqua" w:hAnsi="Book Antiqua"/>
          <w:sz w:val="26"/>
          <w:szCs w:val="26"/>
        </w:rPr>
        <w:t xml:space="preserve"> operating authority and/or a referral to the </w:t>
      </w:r>
      <w:r w:rsidRPr="00632BF3" w:rsidR="007B6AA4">
        <w:rPr>
          <w:rFonts w:ascii="Book Antiqua" w:hAnsi="Book Antiqua"/>
          <w:sz w:val="26"/>
          <w:szCs w:val="26"/>
        </w:rPr>
        <w:t>Commission’s</w:t>
      </w:r>
      <w:r w:rsidRPr="00632BF3" w:rsidR="1ECBB802">
        <w:rPr>
          <w:rFonts w:ascii="Book Antiqua" w:hAnsi="Book Antiqua"/>
          <w:sz w:val="26"/>
          <w:szCs w:val="26"/>
        </w:rPr>
        <w:t xml:space="preserve"> Consumer Protection and Enforcement Division (CPED</w:t>
      </w:r>
      <w:proofErr w:type="gramStart"/>
      <w:r w:rsidRPr="00632BF3" w:rsidR="1ECBB802">
        <w:rPr>
          <w:rFonts w:ascii="Book Antiqua" w:hAnsi="Book Antiqua"/>
          <w:sz w:val="26"/>
          <w:szCs w:val="26"/>
        </w:rPr>
        <w:t>) for</w:t>
      </w:r>
      <w:proofErr w:type="gramEnd"/>
      <w:r w:rsidRPr="00632BF3" w:rsidR="1ECBB802">
        <w:rPr>
          <w:rFonts w:ascii="Book Antiqua" w:hAnsi="Book Antiqua"/>
          <w:sz w:val="26"/>
          <w:szCs w:val="26"/>
        </w:rPr>
        <w:t xml:space="preserve"> enforcement action, which could result in additional fines, penalties, or other sanctions. </w:t>
      </w:r>
    </w:p>
    <w:bookmarkEnd w:id="10"/>
    <w:p w:rsidRPr="00632BF3" w:rsidR="003E43C8" w:rsidP="002C42D2" w:rsidRDefault="005C2342" w14:paraId="47E7A23A" w14:textId="354B8F11">
      <w:pPr>
        <w:pStyle w:val="num1"/>
        <w:numPr>
          <w:ilvl w:val="0"/>
          <w:numId w:val="14"/>
        </w:numPr>
        <w:tabs>
          <w:tab w:val="clear" w:pos="-720"/>
          <w:tab w:val="num" w:pos="360"/>
          <w:tab w:val="left" w:pos="720"/>
        </w:tabs>
        <w:ind w:left="720" w:hanging="360"/>
        <w:rPr>
          <w:rFonts w:ascii="Book Antiqua" w:hAnsi="Book Antiqua"/>
          <w:sz w:val="26"/>
          <w:szCs w:val="26"/>
        </w:rPr>
      </w:pPr>
      <w:r w:rsidRPr="00632BF3">
        <w:rPr>
          <w:rFonts w:ascii="Book Antiqua" w:hAnsi="Book Antiqua"/>
          <w:sz w:val="26"/>
          <w:szCs w:val="26"/>
        </w:rPr>
        <w:lastRenderedPageBreak/>
        <w:t>If Carrier</w:t>
      </w:r>
      <w:r w:rsidRPr="00632BF3" w:rsidR="4960EACF">
        <w:rPr>
          <w:rFonts w:ascii="Book Antiqua" w:hAnsi="Book Antiqua"/>
          <w:sz w:val="26"/>
          <w:szCs w:val="26"/>
        </w:rPr>
        <w:t xml:space="preserve"> is planning to discontinue service or to file for bankruptcy, it </w:t>
      </w:r>
      <w:r w:rsidRPr="00632BF3" w:rsidR="00E36A6F">
        <w:rPr>
          <w:rFonts w:ascii="Book Antiqua" w:hAnsi="Book Antiqua"/>
          <w:sz w:val="26"/>
          <w:szCs w:val="26"/>
        </w:rPr>
        <w:t>must</w:t>
      </w:r>
      <w:r w:rsidRPr="00632BF3" w:rsidR="4960EACF">
        <w:rPr>
          <w:rFonts w:ascii="Book Antiqua" w:hAnsi="Book Antiqua"/>
          <w:sz w:val="26"/>
          <w:szCs w:val="26"/>
        </w:rPr>
        <w:t xml:space="preserve"> contact the Director of the Communications Division immediately at </w:t>
      </w:r>
      <w:r w:rsidRPr="00632BF3" w:rsidR="4960EACF">
        <w:rPr>
          <w:rStyle w:val="Hyperlink"/>
          <w:rFonts w:ascii="Book Antiqua" w:hAnsi="Book Antiqua"/>
          <w:sz w:val="26"/>
          <w:szCs w:val="26"/>
        </w:rPr>
        <w:t>cdcompliance@cpuc.ca.gov</w:t>
      </w:r>
      <w:r w:rsidRPr="00632BF3" w:rsidR="4960EACF">
        <w:rPr>
          <w:rFonts w:ascii="Book Antiqua" w:hAnsi="Book Antiqua"/>
          <w:sz w:val="26"/>
          <w:szCs w:val="26"/>
        </w:rPr>
        <w:t xml:space="preserve">. </w:t>
      </w:r>
      <w:r w:rsidRPr="00632BF3" w:rsidR="00E36A6F">
        <w:rPr>
          <w:rFonts w:ascii="Book Antiqua" w:hAnsi="Book Antiqua"/>
          <w:sz w:val="26"/>
          <w:szCs w:val="26"/>
        </w:rPr>
        <w:t>Carrier</w:t>
      </w:r>
      <w:r w:rsidRPr="00632BF3" w:rsidR="4960EACF">
        <w:rPr>
          <w:rFonts w:ascii="Book Antiqua" w:hAnsi="Book Antiqua"/>
          <w:sz w:val="26"/>
          <w:szCs w:val="26"/>
        </w:rPr>
        <w:t xml:space="preserve"> should ask for instructions in its </w:t>
      </w:r>
      <w:proofErr w:type="gramStart"/>
      <w:r w:rsidRPr="00632BF3" w:rsidR="4960EACF">
        <w:rPr>
          <w:rFonts w:ascii="Book Antiqua" w:hAnsi="Book Antiqua"/>
          <w:sz w:val="26"/>
          <w:szCs w:val="26"/>
        </w:rPr>
        <w:t>particular circumstances</w:t>
      </w:r>
      <w:proofErr w:type="gramEnd"/>
      <w:r w:rsidRPr="00632BF3" w:rsidR="007B6AA4">
        <w:rPr>
          <w:rFonts w:ascii="Book Antiqua" w:hAnsi="Book Antiqua"/>
          <w:sz w:val="26"/>
          <w:szCs w:val="26"/>
        </w:rPr>
        <w:t>. T</w:t>
      </w:r>
      <w:r w:rsidRPr="00632BF3" w:rsidR="4960EACF">
        <w:rPr>
          <w:rFonts w:ascii="Book Antiqua" w:hAnsi="Book Antiqua"/>
          <w:sz w:val="26"/>
          <w:szCs w:val="26"/>
        </w:rPr>
        <w:t xml:space="preserve">he Commission’s rules are designed to ensure that telecommunications customers receive adequate notice and are minimally inconvenienced.  </w:t>
      </w:r>
      <w:r w:rsidRPr="00632BF3" w:rsidR="00E36A6F">
        <w:rPr>
          <w:rFonts w:ascii="Book Antiqua" w:hAnsi="Book Antiqua"/>
          <w:sz w:val="26"/>
          <w:szCs w:val="26"/>
        </w:rPr>
        <w:t xml:space="preserve">Carrier’s </w:t>
      </w:r>
      <w:r w:rsidRPr="00632BF3" w:rsidR="4960EACF">
        <w:rPr>
          <w:rFonts w:ascii="Book Antiqua" w:hAnsi="Book Antiqua"/>
          <w:sz w:val="26"/>
          <w:szCs w:val="26"/>
        </w:rPr>
        <w:t>compliance is necessary so that it is not penalized for failure to follow Commission rules.</w:t>
      </w:r>
    </w:p>
    <w:p w:rsidRPr="00632BF3" w:rsidR="00D75657" w:rsidP="002C42D2" w:rsidRDefault="1E98F0E3" w14:paraId="5AE97388" w14:textId="25A1F733">
      <w:pPr>
        <w:pStyle w:val="num1"/>
        <w:numPr>
          <w:ilvl w:val="0"/>
          <w:numId w:val="14"/>
        </w:numPr>
        <w:tabs>
          <w:tab w:val="clear" w:pos="-720"/>
          <w:tab w:val="num" w:pos="450"/>
          <w:tab w:val="left" w:pos="720"/>
        </w:tabs>
        <w:ind w:left="720" w:hanging="360"/>
        <w:rPr>
          <w:rFonts w:ascii="Book Antiqua" w:hAnsi="Book Antiqua"/>
          <w:sz w:val="26"/>
          <w:szCs w:val="26"/>
        </w:rPr>
      </w:pPr>
      <w:r w:rsidRPr="00632BF3">
        <w:rPr>
          <w:rFonts w:ascii="Book Antiqua" w:hAnsi="Book Antiqua"/>
          <w:sz w:val="26"/>
          <w:szCs w:val="26"/>
        </w:rPr>
        <w:t>I</w:t>
      </w:r>
      <w:r w:rsidRPr="00632BF3" w:rsidR="00B056EF">
        <w:rPr>
          <w:rFonts w:ascii="Book Antiqua" w:hAnsi="Book Antiqua"/>
          <w:sz w:val="26"/>
          <w:szCs w:val="26"/>
        </w:rPr>
        <w:t>f Carrier</w:t>
      </w:r>
      <w:r w:rsidRPr="00632BF3">
        <w:rPr>
          <w:rFonts w:ascii="Book Antiqua" w:hAnsi="Book Antiqua"/>
          <w:sz w:val="26"/>
          <w:szCs w:val="26"/>
        </w:rPr>
        <w:t xml:space="preserve"> requested and granted confidential treatment of the financial portions of its application, those materials will remain under </w:t>
      </w:r>
      <w:proofErr w:type="gramStart"/>
      <w:r w:rsidRPr="00632BF3">
        <w:rPr>
          <w:rFonts w:ascii="Book Antiqua" w:hAnsi="Book Antiqua"/>
          <w:sz w:val="26"/>
          <w:szCs w:val="26"/>
        </w:rPr>
        <w:t>seal</w:t>
      </w:r>
      <w:proofErr w:type="gramEnd"/>
      <w:r w:rsidRPr="00632BF3">
        <w:rPr>
          <w:rFonts w:ascii="Book Antiqua" w:hAnsi="Book Antiqua"/>
          <w:sz w:val="26"/>
          <w:szCs w:val="26"/>
        </w:rPr>
        <w:t xml:space="preserve"> for one year from the date of this </w:t>
      </w:r>
      <w:r w:rsidRPr="00632BF3" w:rsidR="0091109C">
        <w:rPr>
          <w:rFonts w:ascii="Book Antiqua" w:hAnsi="Book Antiqua"/>
          <w:sz w:val="26"/>
          <w:szCs w:val="26"/>
        </w:rPr>
        <w:t>decision</w:t>
      </w:r>
      <w:r w:rsidRPr="00632BF3">
        <w:rPr>
          <w:rFonts w:ascii="Book Antiqua" w:hAnsi="Book Antiqua"/>
          <w:sz w:val="26"/>
          <w:szCs w:val="26"/>
        </w:rPr>
        <w:t xml:space="preserve">. If it wishes to continue the seal on those materials beyond the one-year period, it must make a formal request no later than thirty days prior to the expiration of the </w:t>
      </w:r>
      <w:proofErr w:type="gramStart"/>
      <w:r w:rsidRPr="00632BF3">
        <w:rPr>
          <w:rFonts w:ascii="Book Antiqua" w:hAnsi="Book Antiqua"/>
          <w:sz w:val="26"/>
          <w:szCs w:val="26"/>
        </w:rPr>
        <w:t>year</w:t>
      </w:r>
      <w:proofErr w:type="gramEnd"/>
      <w:r w:rsidRPr="00632BF3">
        <w:rPr>
          <w:rFonts w:ascii="Book Antiqua" w:hAnsi="Book Antiqua"/>
          <w:sz w:val="26"/>
          <w:szCs w:val="26"/>
        </w:rPr>
        <w:t xml:space="preserve"> explaining the reasons why it believes such </w:t>
      </w:r>
      <w:r w:rsidRPr="00632BF3" w:rsidR="0053575C">
        <w:rPr>
          <w:rFonts w:ascii="Book Antiqua" w:hAnsi="Book Antiqua"/>
          <w:sz w:val="26"/>
          <w:szCs w:val="26"/>
        </w:rPr>
        <w:t>an extension</w:t>
      </w:r>
      <w:r w:rsidRPr="00632BF3">
        <w:rPr>
          <w:rFonts w:ascii="Book Antiqua" w:hAnsi="Book Antiqua"/>
          <w:sz w:val="26"/>
          <w:szCs w:val="26"/>
        </w:rPr>
        <w:t xml:space="preserve"> is necessary.</w:t>
      </w:r>
    </w:p>
    <w:p w:rsidRPr="00632BF3" w:rsidR="00937D9B" w:rsidP="00937D9B" w:rsidRDefault="00937D9B" w14:paraId="1521AE79" w14:textId="77777777">
      <w:pPr>
        <w:pStyle w:val="num1"/>
        <w:spacing w:after="60" w:line="240" w:lineRule="auto"/>
        <w:ind w:left="360" w:firstLine="0"/>
        <w:rPr>
          <w:rFonts w:ascii="Book Antiqua" w:hAnsi="Book Antiqua"/>
          <w:sz w:val="26"/>
          <w:szCs w:val="26"/>
        </w:rPr>
      </w:pPr>
    </w:p>
    <w:p w:rsidRPr="00632BF3" w:rsidR="00A26314" w:rsidP="00A26314" w:rsidRDefault="00A26314" w14:paraId="1A662264" w14:textId="566AFBB0">
      <w:pPr>
        <w:spacing w:line="360" w:lineRule="auto"/>
        <w:jc w:val="center"/>
        <w:rPr>
          <w:rFonts w:ascii="Book Antiqua" w:hAnsi="Book Antiqua"/>
          <w:b/>
          <w:sz w:val="26"/>
          <w:szCs w:val="26"/>
        </w:rPr>
      </w:pPr>
      <w:r w:rsidRPr="00632BF3">
        <w:rPr>
          <w:rFonts w:ascii="Book Antiqua" w:hAnsi="Book Antiqua"/>
          <w:b/>
          <w:sz w:val="26"/>
          <w:szCs w:val="26"/>
        </w:rPr>
        <w:t xml:space="preserve">(END OF </w:t>
      </w:r>
      <w:r w:rsidRPr="00632BF3" w:rsidR="004B0C51">
        <w:rPr>
          <w:rFonts w:ascii="Book Antiqua" w:hAnsi="Book Antiqua"/>
          <w:b/>
          <w:sz w:val="26"/>
          <w:szCs w:val="26"/>
        </w:rPr>
        <w:t>ATTACHMENT</w:t>
      </w:r>
      <w:r w:rsidRPr="00632BF3">
        <w:rPr>
          <w:rFonts w:ascii="Book Antiqua" w:hAnsi="Book Antiqua"/>
          <w:b/>
          <w:sz w:val="26"/>
          <w:szCs w:val="26"/>
        </w:rPr>
        <w:t xml:space="preserve"> A)</w:t>
      </w:r>
    </w:p>
    <w:p w:rsidRPr="00632BF3" w:rsidR="00DA4DF3" w:rsidP="00DA4DF3" w:rsidRDefault="00DA4DF3" w14:paraId="1FE89DAC" w14:textId="144575A7">
      <w:pPr>
        <w:tabs>
          <w:tab w:val="left" w:pos="-720"/>
        </w:tabs>
        <w:suppressAutoHyphens/>
        <w:spacing w:line="360" w:lineRule="auto"/>
        <w:rPr>
          <w:rFonts w:ascii="Book Antiqua" w:hAnsi="Book Antiqua"/>
          <w:sz w:val="26"/>
          <w:szCs w:val="26"/>
        </w:rPr>
        <w:sectPr w:rsidRPr="00632BF3" w:rsidR="00DA4DF3" w:rsidSect="00EE7DF7">
          <w:footerReference w:type="first" r:id="rId32"/>
          <w:type w:val="continuous"/>
          <w:pgSz w:w="12240" w:h="15840" w:code="1"/>
          <w:pgMar w:top="90" w:right="1440" w:bottom="1440" w:left="1440" w:header="432" w:footer="720" w:gutter="0"/>
          <w:cols w:space="720"/>
          <w:titlePg/>
          <w:docGrid w:linePitch="326"/>
        </w:sectPr>
      </w:pPr>
    </w:p>
    <w:p w:rsidRPr="00632BF3" w:rsidR="00A005D7" w:rsidP="00DA4DF3" w:rsidRDefault="004B0C51" w14:paraId="1C5A35C6" w14:textId="5A5493D8">
      <w:pPr>
        <w:pStyle w:val="Header"/>
        <w:widowControl/>
        <w:tabs>
          <w:tab w:val="clear" w:pos="4320"/>
          <w:tab w:val="clear" w:pos="8640"/>
        </w:tabs>
        <w:spacing w:line="360" w:lineRule="auto"/>
        <w:jc w:val="center"/>
        <w:rPr>
          <w:rFonts w:ascii="Book Antiqua" w:hAnsi="Book Antiqua"/>
          <w:b/>
          <w:bCs/>
          <w:sz w:val="26"/>
          <w:szCs w:val="26"/>
        </w:rPr>
      </w:pPr>
      <w:r w:rsidRPr="00632BF3">
        <w:rPr>
          <w:rFonts w:ascii="Book Antiqua" w:hAnsi="Book Antiqua"/>
          <w:b/>
          <w:bCs/>
          <w:sz w:val="26"/>
          <w:szCs w:val="26"/>
        </w:rPr>
        <w:lastRenderedPageBreak/>
        <w:t>ATTACHMENT</w:t>
      </w:r>
      <w:r w:rsidRPr="00632BF3" w:rsidR="00A005D7">
        <w:rPr>
          <w:rFonts w:ascii="Book Antiqua" w:hAnsi="Book Antiqua"/>
          <w:b/>
          <w:bCs/>
          <w:sz w:val="26"/>
          <w:szCs w:val="26"/>
        </w:rPr>
        <w:t xml:space="preserve"> B</w:t>
      </w:r>
    </w:p>
    <w:p w:rsidRPr="00632BF3" w:rsidR="00EF1048" w:rsidP="00EF1048" w:rsidRDefault="00EF1048" w14:paraId="2398222F" w14:textId="77777777">
      <w:pPr>
        <w:spacing w:after="120"/>
        <w:jc w:val="center"/>
        <w:rPr>
          <w:rFonts w:ascii="Book Antiqua" w:hAnsi="Book Antiqua"/>
          <w:b/>
          <w:sz w:val="26"/>
          <w:szCs w:val="26"/>
        </w:rPr>
      </w:pPr>
      <w:r w:rsidRPr="00632BF3">
        <w:rPr>
          <w:rFonts w:ascii="Book Antiqua" w:hAnsi="Book Antiqua"/>
          <w:b/>
          <w:sz w:val="26"/>
          <w:szCs w:val="26"/>
        </w:rPr>
        <w:t>ANNUAL REPORT</w:t>
      </w:r>
    </w:p>
    <w:p w:rsidRPr="00632BF3" w:rsidR="00EF1048" w:rsidP="00552585" w:rsidRDefault="0099396D" w14:paraId="055019E2" w14:textId="34092FAE">
      <w:pPr>
        <w:spacing w:before="240" w:after="240" w:line="276" w:lineRule="auto"/>
        <w:rPr>
          <w:rFonts w:ascii="Book Antiqua" w:hAnsi="Book Antiqua"/>
          <w:sz w:val="26"/>
          <w:szCs w:val="26"/>
        </w:rPr>
      </w:pPr>
      <w:bookmarkStart w:name="_Hlk211409415" w:id="11"/>
      <w:r w:rsidRPr="00632BF3">
        <w:rPr>
          <w:rFonts w:ascii="Book Antiqua" w:hAnsi="Book Antiqua"/>
          <w:sz w:val="26"/>
          <w:szCs w:val="26"/>
        </w:rPr>
        <w:t xml:space="preserve">In addition to the annual reports requirement pursuant to General Order 104-A, </w:t>
      </w:r>
      <w:r w:rsidRPr="00632BF3" w:rsidR="007B6AA4">
        <w:rPr>
          <w:rFonts w:ascii="Book Antiqua" w:hAnsi="Book Antiqua"/>
          <w:sz w:val="26"/>
          <w:szCs w:val="26"/>
        </w:rPr>
        <w:t xml:space="preserve">Telephone Corporations must </w:t>
      </w:r>
      <w:r w:rsidRPr="00632BF3">
        <w:rPr>
          <w:rFonts w:ascii="Book Antiqua" w:hAnsi="Book Antiqua"/>
          <w:sz w:val="26"/>
          <w:szCs w:val="26"/>
        </w:rPr>
        <w:t xml:space="preserve">submit the following information electronically </w:t>
      </w:r>
      <w:r w:rsidRPr="00632BF3" w:rsidR="007B6AA4">
        <w:rPr>
          <w:rFonts w:ascii="Book Antiqua" w:hAnsi="Book Antiqua"/>
          <w:sz w:val="26"/>
          <w:szCs w:val="26"/>
        </w:rPr>
        <w:t>to the Commission’s Communications Division using the Annual Operational and Financial Information Report Form</w:t>
      </w:r>
      <w:r w:rsidRPr="00632BF3" w:rsidR="007B6AA4">
        <w:rPr>
          <w:rStyle w:val="FootnoteReference"/>
          <w:rFonts w:ascii="Book Antiqua" w:hAnsi="Book Antiqua"/>
          <w:sz w:val="26"/>
          <w:szCs w:val="26"/>
        </w:rPr>
        <w:footnoteReference w:id="4"/>
      </w:r>
      <w:r w:rsidRPr="00632BF3" w:rsidR="007B6AA4">
        <w:rPr>
          <w:rFonts w:ascii="Book Antiqua" w:hAnsi="Book Antiqua"/>
          <w:sz w:val="26"/>
          <w:szCs w:val="26"/>
        </w:rPr>
        <w:t xml:space="preserve"> </w:t>
      </w:r>
      <w:r w:rsidRPr="00632BF3">
        <w:rPr>
          <w:rFonts w:ascii="Book Antiqua" w:hAnsi="Book Antiqua"/>
          <w:sz w:val="26"/>
          <w:szCs w:val="26"/>
        </w:rPr>
        <w:t xml:space="preserve">via email to </w:t>
      </w:r>
      <w:hyperlink w:history="1" r:id="rId33">
        <w:r w:rsidRPr="00632BF3">
          <w:rPr>
            <w:rStyle w:val="Hyperlink"/>
            <w:rFonts w:ascii="Book Antiqua" w:hAnsi="Book Antiqua"/>
            <w:sz w:val="26"/>
            <w:szCs w:val="26"/>
          </w:rPr>
          <w:t>cdcompliance@cpuc.ca.gov</w:t>
        </w:r>
      </w:hyperlink>
      <w:r w:rsidRPr="00632BF3">
        <w:rPr>
          <w:rFonts w:ascii="Book Antiqua" w:hAnsi="Book Antiqua"/>
          <w:sz w:val="26"/>
          <w:szCs w:val="26"/>
        </w:rPr>
        <w:t xml:space="preserve"> no later than March 31st of the year following the calendar year for which the annual report is submitted.</w:t>
      </w:r>
    </w:p>
    <w:bookmarkEnd w:id="11"/>
    <w:p w:rsidRPr="00632BF3" w:rsidR="00EF1048" w:rsidP="00552585" w:rsidRDefault="00EF1048" w14:paraId="6CFDB124" w14:textId="77777777">
      <w:pPr>
        <w:spacing w:before="240" w:after="240" w:line="276" w:lineRule="auto"/>
        <w:rPr>
          <w:rFonts w:ascii="Book Antiqua" w:hAnsi="Book Antiqua"/>
          <w:sz w:val="26"/>
          <w:szCs w:val="26"/>
        </w:rPr>
      </w:pPr>
      <w:r w:rsidRPr="00632BF3">
        <w:rPr>
          <w:rFonts w:ascii="Book Antiqua" w:hAnsi="Book Antiqua"/>
          <w:sz w:val="26"/>
          <w:szCs w:val="26"/>
        </w:rPr>
        <w:t>Failure to submit this information on time may result in a penalty as provided for in Pub. Util. Code §§ 2107 and 2108.</w:t>
      </w:r>
    </w:p>
    <w:p w:rsidRPr="00632BF3" w:rsidR="00FB1801" w:rsidP="00552585" w:rsidRDefault="00FB1801" w14:paraId="7411C984" w14:textId="77777777">
      <w:pPr>
        <w:spacing w:before="240" w:after="240" w:line="276" w:lineRule="auto"/>
        <w:rPr>
          <w:rFonts w:ascii="Book Antiqua" w:hAnsi="Book Antiqua"/>
          <w:sz w:val="26"/>
          <w:szCs w:val="26"/>
        </w:rPr>
      </w:pPr>
      <w:r w:rsidRPr="00632BF3">
        <w:rPr>
          <w:rFonts w:ascii="Book Antiqua" w:hAnsi="Book Antiqua"/>
          <w:sz w:val="26"/>
          <w:szCs w:val="26"/>
        </w:rPr>
        <w:t>Required information:</w:t>
      </w:r>
    </w:p>
    <w:p w:rsidRPr="00632BF3" w:rsidR="00FB1801" w:rsidP="00552585" w:rsidRDefault="00FB1801" w14:paraId="0D6EF036" w14:textId="5A064EC1">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Exact legal name and U</w:t>
      </w:r>
      <w:r w:rsidRPr="00632BF3" w:rsidR="007B6AA4">
        <w:rPr>
          <w:rFonts w:ascii="Book Antiqua" w:hAnsi="Book Antiqua"/>
          <w:sz w:val="26"/>
          <w:szCs w:val="26"/>
        </w:rPr>
        <w:t>tility ID number</w:t>
      </w:r>
      <w:r w:rsidRPr="00632BF3">
        <w:rPr>
          <w:rFonts w:ascii="Book Antiqua" w:hAnsi="Book Antiqua"/>
          <w:sz w:val="26"/>
          <w:szCs w:val="26"/>
        </w:rPr>
        <w:t xml:space="preserve"> of the reporting utility.</w:t>
      </w:r>
    </w:p>
    <w:p w:rsidRPr="00632BF3" w:rsidR="00FB1801" w:rsidP="007547E9" w:rsidRDefault="239906C1" w14:paraId="7401FCD0" w14:textId="53769DC5">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 xml:space="preserve">Utility </w:t>
      </w:r>
      <w:r w:rsidRPr="00632BF3" w:rsidR="00FB1801">
        <w:rPr>
          <w:rFonts w:ascii="Book Antiqua" w:hAnsi="Book Antiqua"/>
          <w:sz w:val="26"/>
          <w:szCs w:val="26"/>
        </w:rPr>
        <w:t>Address.</w:t>
      </w:r>
    </w:p>
    <w:p w:rsidRPr="00632BF3" w:rsidR="00FB1801" w:rsidP="007547E9" w:rsidRDefault="00FB1801" w14:paraId="0B4CB66B"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Name, title, address, and telephone number of the person to be contacted concerning the reported information.</w:t>
      </w:r>
    </w:p>
    <w:p w:rsidRPr="00632BF3" w:rsidR="00FB1801" w:rsidP="007547E9" w:rsidRDefault="00FB1801" w14:paraId="18FEEE48"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Name and title of the officer having custody of the general books of account and the address of the office where such books are kept.</w:t>
      </w:r>
    </w:p>
    <w:p w:rsidRPr="00632BF3" w:rsidR="00FB1801" w:rsidP="007547E9" w:rsidRDefault="00FB1801" w14:paraId="0707F79B"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Type of organization (</w:t>
      </w:r>
      <w:r w:rsidRPr="00632BF3">
        <w:rPr>
          <w:rFonts w:ascii="Book Antiqua" w:hAnsi="Book Antiqua"/>
          <w:i/>
          <w:iCs/>
          <w:sz w:val="26"/>
          <w:szCs w:val="26"/>
        </w:rPr>
        <w:t>e.g</w:t>
      </w:r>
      <w:r w:rsidRPr="00632BF3">
        <w:rPr>
          <w:rFonts w:ascii="Book Antiqua" w:hAnsi="Book Antiqua"/>
          <w:sz w:val="26"/>
          <w:szCs w:val="26"/>
        </w:rPr>
        <w:t>., corporation, partnership, sole proprietorship, etc.).</w:t>
      </w:r>
    </w:p>
    <w:p w:rsidRPr="00632BF3" w:rsidR="00FB1801" w:rsidP="007547E9" w:rsidRDefault="00FB1801" w14:paraId="57B2B8AB" w14:textId="77777777">
      <w:pPr>
        <w:suppressAutoHyphens/>
        <w:spacing w:after="60"/>
        <w:ind w:left="1800" w:hanging="1080"/>
        <w:rPr>
          <w:rFonts w:ascii="Book Antiqua" w:hAnsi="Book Antiqua"/>
          <w:sz w:val="26"/>
          <w:szCs w:val="26"/>
        </w:rPr>
      </w:pPr>
      <w:r w:rsidRPr="00632BF3">
        <w:rPr>
          <w:rFonts w:ascii="Book Antiqua" w:hAnsi="Book Antiqua"/>
          <w:sz w:val="26"/>
          <w:szCs w:val="26"/>
        </w:rPr>
        <w:t>If incorporated, specify:</w:t>
      </w:r>
    </w:p>
    <w:p w:rsidRPr="00632BF3" w:rsidR="00FB1801" w:rsidP="007547E9" w:rsidRDefault="00FB1801" w14:paraId="7E635D45" w14:textId="77777777">
      <w:pPr>
        <w:ind w:left="1080" w:right="1440" w:hanging="360"/>
        <w:rPr>
          <w:rFonts w:ascii="Book Antiqua" w:hAnsi="Book Antiqua"/>
          <w:sz w:val="26"/>
          <w:szCs w:val="26"/>
        </w:rPr>
      </w:pPr>
      <w:r w:rsidRPr="00632BF3">
        <w:rPr>
          <w:rFonts w:ascii="Book Antiqua" w:hAnsi="Book Antiqua"/>
          <w:sz w:val="26"/>
          <w:szCs w:val="26"/>
        </w:rPr>
        <w:t>a.</w:t>
      </w:r>
      <w:r w:rsidRPr="00632BF3">
        <w:rPr>
          <w:rFonts w:ascii="Book Antiqua" w:hAnsi="Book Antiqua"/>
          <w:sz w:val="26"/>
          <w:szCs w:val="26"/>
        </w:rPr>
        <w:tab/>
        <w:t>Date of filing articles of incorporation with the Secretary of State.</w:t>
      </w:r>
    </w:p>
    <w:p w:rsidRPr="00632BF3" w:rsidR="00FB1801" w:rsidP="007547E9" w:rsidRDefault="00FB1801" w14:paraId="44FE2883" w14:textId="77777777">
      <w:pPr>
        <w:spacing w:after="120"/>
        <w:ind w:left="1080" w:hanging="360"/>
        <w:rPr>
          <w:rFonts w:ascii="Book Antiqua" w:hAnsi="Book Antiqua"/>
          <w:sz w:val="26"/>
          <w:szCs w:val="26"/>
        </w:rPr>
      </w:pPr>
      <w:r w:rsidRPr="00632BF3">
        <w:rPr>
          <w:rFonts w:ascii="Book Antiqua" w:hAnsi="Book Antiqua"/>
          <w:sz w:val="26"/>
          <w:szCs w:val="26"/>
        </w:rPr>
        <w:t>b.</w:t>
      </w:r>
      <w:r w:rsidRPr="00632BF3">
        <w:rPr>
          <w:rFonts w:ascii="Book Antiqua" w:hAnsi="Book Antiqua"/>
          <w:sz w:val="26"/>
          <w:szCs w:val="26"/>
        </w:rPr>
        <w:tab/>
        <w:t>State in which incorporated.</w:t>
      </w:r>
    </w:p>
    <w:p w:rsidRPr="00632BF3" w:rsidR="00FB1801" w:rsidP="007547E9" w:rsidRDefault="00FB1801" w14:paraId="6564FA96"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Number and date of the Commission decision granting the Certificate of Public Convenience and Necessity.</w:t>
      </w:r>
    </w:p>
    <w:p w:rsidRPr="00632BF3" w:rsidR="00FB1801" w:rsidP="007547E9" w:rsidRDefault="00FB1801" w14:paraId="6DEE33E4" w14:textId="5E2E3670">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 xml:space="preserve">Date operations </w:t>
      </w:r>
      <w:proofErr w:type="gramStart"/>
      <w:r w:rsidRPr="00632BF3" w:rsidR="003F2288">
        <w:rPr>
          <w:rFonts w:ascii="Book Antiqua" w:hAnsi="Book Antiqua"/>
          <w:sz w:val="26"/>
          <w:szCs w:val="26"/>
        </w:rPr>
        <w:t>began</w:t>
      </w:r>
      <w:proofErr w:type="gramEnd"/>
      <w:r w:rsidRPr="00632BF3">
        <w:rPr>
          <w:rFonts w:ascii="Book Antiqua" w:hAnsi="Book Antiqua"/>
          <w:sz w:val="26"/>
          <w:szCs w:val="26"/>
        </w:rPr>
        <w:t>.</w:t>
      </w:r>
    </w:p>
    <w:p w:rsidRPr="00632BF3" w:rsidR="00FB1801" w:rsidP="007547E9" w:rsidRDefault="00FB1801" w14:paraId="6649A524"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Description of other business activities in which the utility is engaged.</w:t>
      </w:r>
    </w:p>
    <w:p w:rsidRPr="00632BF3" w:rsidR="00FB1801" w:rsidP="007547E9" w:rsidRDefault="00FB1801" w14:paraId="325144E6"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lastRenderedPageBreak/>
        <w:t>List of all affiliated companies and their relationship to the utility.  State if affiliate is a:</w:t>
      </w:r>
    </w:p>
    <w:p w:rsidRPr="00632BF3" w:rsidR="00FB1801" w:rsidP="007547E9" w:rsidRDefault="00FB1801" w14:paraId="72CCF7D4" w14:textId="77777777">
      <w:pPr>
        <w:ind w:left="1080" w:hanging="360"/>
        <w:rPr>
          <w:rFonts w:ascii="Book Antiqua" w:hAnsi="Book Antiqua"/>
          <w:sz w:val="26"/>
          <w:szCs w:val="26"/>
        </w:rPr>
      </w:pPr>
      <w:r w:rsidRPr="00632BF3">
        <w:rPr>
          <w:rFonts w:ascii="Book Antiqua" w:hAnsi="Book Antiqua"/>
          <w:sz w:val="26"/>
          <w:szCs w:val="26"/>
        </w:rPr>
        <w:t>a.</w:t>
      </w:r>
      <w:r w:rsidRPr="00632BF3">
        <w:rPr>
          <w:rFonts w:ascii="Book Antiqua" w:hAnsi="Book Antiqua"/>
          <w:sz w:val="26"/>
          <w:szCs w:val="26"/>
        </w:rPr>
        <w:tab/>
        <w:t>Regulated public utility.</w:t>
      </w:r>
    </w:p>
    <w:p w:rsidRPr="00632BF3" w:rsidR="00FB1801" w:rsidP="007547E9" w:rsidRDefault="00FB1801" w14:paraId="3C4C7CC6" w14:textId="77777777">
      <w:pPr>
        <w:spacing w:after="120"/>
        <w:ind w:left="1080" w:hanging="360"/>
        <w:rPr>
          <w:rFonts w:ascii="Book Antiqua" w:hAnsi="Book Antiqua"/>
          <w:sz w:val="26"/>
          <w:szCs w:val="26"/>
        </w:rPr>
      </w:pPr>
      <w:r w:rsidRPr="00632BF3">
        <w:rPr>
          <w:rFonts w:ascii="Book Antiqua" w:hAnsi="Book Antiqua"/>
          <w:sz w:val="26"/>
          <w:szCs w:val="26"/>
        </w:rPr>
        <w:t>b.</w:t>
      </w:r>
      <w:r w:rsidRPr="00632BF3">
        <w:rPr>
          <w:rFonts w:ascii="Book Antiqua" w:hAnsi="Book Antiqua"/>
          <w:sz w:val="26"/>
          <w:szCs w:val="26"/>
        </w:rPr>
        <w:tab/>
        <w:t>Publicly held corporation.</w:t>
      </w:r>
    </w:p>
    <w:p w:rsidRPr="00632BF3" w:rsidR="00FB1801" w:rsidP="007547E9" w:rsidRDefault="00FB1801" w14:paraId="5D5B7C0A"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Balance sheet as of December 31st of the year for which information is submitted.</w:t>
      </w:r>
    </w:p>
    <w:p w:rsidRPr="00632BF3" w:rsidR="00FB1801" w:rsidP="007547E9" w:rsidRDefault="00FB1801" w14:paraId="19B269BF"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Income statement for California operations for the calendar year for which information is submitted.</w:t>
      </w:r>
    </w:p>
    <w:p w:rsidRPr="00632BF3" w:rsidR="00DA4DF3" w:rsidP="00D301C5" w:rsidRDefault="0099396D" w14:paraId="1C200893" w14:textId="2E15F5FE">
      <w:pPr>
        <w:spacing w:before="240" w:after="240" w:line="276" w:lineRule="auto"/>
        <w:rPr>
          <w:rFonts w:ascii="Book Antiqua" w:hAnsi="Book Antiqua"/>
          <w:sz w:val="26"/>
          <w:szCs w:val="26"/>
        </w:rPr>
      </w:pPr>
      <w:r w:rsidRPr="00632BF3">
        <w:rPr>
          <w:rFonts w:ascii="Book Antiqua" w:hAnsi="Book Antiqua"/>
          <w:sz w:val="26"/>
          <w:szCs w:val="26"/>
        </w:rPr>
        <w:t xml:space="preserve">Additional information about the reporting requirements is available </w:t>
      </w:r>
      <w:r w:rsidRPr="00632BF3" w:rsidR="007B6AA4">
        <w:rPr>
          <w:rFonts w:ascii="Book Antiqua" w:hAnsi="Book Antiqua"/>
          <w:sz w:val="26"/>
          <w:szCs w:val="26"/>
        </w:rPr>
        <w:t>from</w:t>
      </w:r>
      <w:r w:rsidRPr="00632BF3">
        <w:rPr>
          <w:rFonts w:ascii="Book Antiqua" w:hAnsi="Book Antiqua"/>
          <w:sz w:val="26"/>
          <w:szCs w:val="26"/>
        </w:rPr>
        <w:t xml:space="preserve"> </w:t>
      </w:r>
      <w:r w:rsidRPr="00632BF3" w:rsidR="007B6AA4">
        <w:rPr>
          <w:rFonts w:ascii="Book Antiqua" w:hAnsi="Book Antiqua"/>
          <w:sz w:val="26"/>
          <w:szCs w:val="26"/>
        </w:rPr>
        <w:t xml:space="preserve">the CPUC </w:t>
      </w:r>
      <w:r w:rsidR="004732A6">
        <w:rPr>
          <w:rFonts w:ascii="Book Antiqua" w:hAnsi="Book Antiqua"/>
          <w:sz w:val="26"/>
          <w:szCs w:val="26"/>
        </w:rPr>
        <w:t>w</w:t>
      </w:r>
      <w:r w:rsidRPr="00632BF3" w:rsidR="007B6AA4">
        <w:rPr>
          <w:rFonts w:ascii="Book Antiqua" w:hAnsi="Book Antiqua"/>
          <w:sz w:val="26"/>
          <w:szCs w:val="26"/>
        </w:rPr>
        <w:t xml:space="preserve">ebsite: </w:t>
      </w:r>
      <w:hyperlink w:history="1" r:id="rId34">
        <w:r w:rsidRPr="00632BF3" w:rsidR="007B6AA4">
          <w:rPr>
            <w:rStyle w:val="Hyperlink"/>
            <w:rFonts w:ascii="Book Antiqua" w:hAnsi="Book Antiqua"/>
            <w:sz w:val="26"/>
            <w:szCs w:val="26"/>
          </w:rPr>
          <w:t>https://www.cpuc.ca.gov/industries-and-topics/internet-and-phone/carrier-reporting-requirements/annual-report-forms</w:t>
        </w:r>
      </w:hyperlink>
      <w:r w:rsidRPr="00632BF3">
        <w:rPr>
          <w:rFonts w:ascii="Book Antiqua" w:hAnsi="Book Antiqua"/>
          <w:sz w:val="26"/>
          <w:szCs w:val="26"/>
        </w:rPr>
        <w:t xml:space="preserve">. </w:t>
      </w:r>
      <w:r w:rsidRPr="00632BF3" w:rsidR="00FB1801">
        <w:rPr>
          <w:rFonts w:ascii="Book Antiqua" w:hAnsi="Book Antiqua"/>
          <w:sz w:val="26"/>
          <w:szCs w:val="26"/>
        </w:rPr>
        <w:t xml:space="preserve">For any questions concerning this report, please send an email to </w:t>
      </w:r>
      <w:hyperlink w:history="1" r:id="rId35">
        <w:r w:rsidRPr="00FC7FC2" w:rsidR="00804B30">
          <w:rPr>
            <w:rStyle w:val="Hyperlink"/>
            <w:rFonts w:ascii="Book Antiqua" w:hAnsi="Book Antiqua"/>
            <w:sz w:val="26"/>
            <w:szCs w:val="26"/>
          </w:rPr>
          <w:t>cdcompliance@cpuc.ca.gov</w:t>
        </w:r>
      </w:hyperlink>
      <w:r w:rsidRPr="00632BF3" w:rsidR="00FB1801">
        <w:rPr>
          <w:rFonts w:ascii="Book Antiqua" w:hAnsi="Book Antiqua"/>
          <w:sz w:val="26"/>
          <w:szCs w:val="26"/>
        </w:rPr>
        <w:t xml:space="preserve"> with a subject line that includes: “CD Annual Reports.”</w:t>
      </w:r>
    </w:p>
    <w:p w:rsidRPr="00632BF3" w:rsidR="0099396D" w:rsidP="00DA4DF3" w:rsidRDefault="0099396D" w14:paraId="571B91DD" w14:textId="77777777">
      <w:pPr>
        <w:spacing w:before="40" w:after="80"/>
        <w:rPr>
          <w:rFonts w:ascii="Book Antiqua" w:hAnsi="Book Antiqua"/>
          <w:sz w:val="26"/>
          <w:szCs w:val="26"/>
        </w:rPr>
      </w:pPr>
    </w:p>
    <w:p w:rsidRPr="00632BF3" w:rsidR="009E75B3" w:rsidP="009E75B3" w:rsidRDefault="009E75B3" w14:paraId="1EF8D582" w14:textId="45A3A893">
      <w:pPr>
        <w:spacing w:line="360" w:lineRule="auto"/>
        <w:jc w:val="center"/>
        <w:rPr>
          <w:rFonts w:ascii="Book Antiqua" w:hAnsi="Book Antiqua"/>
          <w:b/>
          <w:sz w:val="26"/>
          <w:szCs w:val="26"/>
        </w:rPr>
      </w:pPr>
      <w:r w:rsidRPr="00632BF3">
        <w:rPr>
          <w:rFonts w:ascii="Book Antiqua" w:hAnsi="Book Antiqua"/>
          <w:b/>
          <w:sz w:val="26"/>
          <w:szCs w:val="26"/>
        </w:rPr>
        <w:t xml:space="preserve">(END OF </w:t>
      </w:r>
      <w:r w:rsidRPr="00632BF3" w:rsidR="004B0C51">
        <w:rPr>
          <w:rFonts w:ascii="Book Antiqua" w:hAnsi="Book Antiqua"/>
          <w:b/>
          <w:sz w:val="26"/>
          <w:szCs w:val="26"/>
        </w:rPr>
        <w:t>ATTACHMENT</w:t>
      </w:r>
      <w:r w:rsidRPr="00632BF3">
        <w:rPr>
          <w:rFonts w:ascii="Book Antiqua" w:hAnsi="Book Antiqua"/>
          <w:b/>
          <w:sz w:val="26"/>
          <w:szCs w:val="26"/>
        </w:rPr>
        <w:t xml:space="preserve"> B)</w:t>
      </w:r>
    </w:p>
    <w:p w:rsidRPr="00632BF3" w:rsidR="007D5249" w:rsidP="006E7F82" w:rsidRDefault="007D5249" w14:paraId="7B1CF680" w14:textId="77777777">
      <w:pPr>
        <w:pStyle w:val="rule"/>
        <w:spacing w:line="360" w:lineRule="auto"/>
        <w:ind w:left="0" w:firstLine="0"/>
        <w:rPr>
          <w:rFonts w:ascii="Book Antiqua" w:hAnsi="Book Antiqua"/>
          <w:sz w:val="26"/>
          <w:szCs w:val="26"/>
        </w:rPr>
        <w:sectPr w:rsidRPr="00632BF3" w:rsidR="007D5249" w:rsidSect="00A52BF1">
          <w:footerReference w:type="default" r:id="rId36"/>
          <w:footerReference w:type="first" r:id="rId37"/>
          <w:pgSz w:w="12240" w:h="15840"/>
          <w:pgMar w:top="1440" w:right="1440" w:bottom="1440" w:left="1440" w:header="720" w:footer="720" w:gutter="0"/>
          <w:pgNumType w:start="1"/>
          <w:cols w:space="720"/>
          <w:docGrid w:linePitch="360"/>
        </w:sectPr>
      </w:pPr>
    </w:p>
    <w:p w:rsidRPr="00632BF3" w:rsidR="00A005D7" w:rsidP="009E75B3" w:rsidRDefault="004B0C51" w14:paraId="1DCA3F0E" w14:textId="5F1E456D">
      <w:pPr>
        <w:pStyle w:val="rule"/>
        <w:spacing w:line="360" w:lineRule="auto"/>
        <w:ind w:left="0" w:firstLine="0"/>
        <w:jc w:val="center"/>
        <w:rPr>
          <w:rFonts w:ascii="Book Antiqua" w:hAnsi="Book Antiqua"/>
          <w:b/>
          <w:bCs/>
          <w:sz w:val="26"/>
          <w:szCs w:val="26"/>
        </w:rPr>
      </w:pPr>
      <w:r w:rsidRPr="00632BF3">
        <w:rPr>
          <w:rFonts w:ascii="Book Antiqua" w:hAnsi="Book Antiqua"/>
          <w:b/>
          <w:bCs/>
          <w:sz w:val="26"/>
          <w:szCs w:val="26"/>
        </w:rPr>
        <w:lastRenderedPageBreak/>
        <w:t>ATTACHMENT</w:t>
      </w:r>
      <w:r w:rsidRPr="00632BF3" w:rsidR="00A005D7">
        <w:rPr>
          <w:rFonts w:ascii="Book Antiqua" w:hAnsi="Book Antiqua"/>
          <w:b/>
          <w:bCs/>
          <w:sz w:val="26"/>
          <w:szCs w:val="26"/>
        </w:rPr>
        <w:t xml:space="preserve"> C</w:t>
      </w:r>
    </w:p>
    <w:p w:rsidRPr="00632BF3" w:rsidR="00A005D7" w:rsidP="00A005D7" w:rsidRDefault="00A005D7" w14:paraId="72E1D014" w14:textId="319E126E">
      <w:pPr>
        <w:pStyle w:val="rule"/>
        <w:spacing w:line="360" w:lineRule="auto"/>
        <w:ind w:left="0" w:firstLine="0"/>
        <w:jc w:val="center"/>
        <w:rPr>
          <w:rFonts w:ascii="Book Antiqua" w:hAnsi="Book Antiqua"/>
          <w:b/>
          <w:sz w:val="26"/>
          <w:szCs w:val="26"/>
        </w:rPr>
      </w:pPr>
      <w:r w:rsidRPr="00632BF3">
        <w:rPr>
          <w:rFonts w:ascii="Book Antiqua" w:hAnsi="Book Antiqua"/>
          <w:b/>
          <w:sz w:val="26"/>
          <w:szCs w:val="26"/>
        </w:rPr>
        <w:t>CALENDAR YEAR AFFILIATE TRANSACTION REPORT</w:t>
      </w:r>
    </w:p>
    <w:p w:rsidRPr="00632BF3" w:rsidR="00F34F72" w:rsidP="00D301C5" w:rsidRDefault="007B6AA4" w14:paraId="1835C671" w14:textId="4AFA7257">
      <w:pPr>
        <w:spacing w:before="240" w:after="240" w:line="276" w:lineRule="auto"/>
        <w:rPr>
          <w:rFonts w:ascii="Book Antiqua" w:hAnsi="Book Antiqua"/>
          <w:sz w:val="26"/>
          <w:szCs w:val="26"/>
        </w:rPr>
      </w:pPr>
      <w:bookmarkStart w:name="_Hlk211409498" w:id="12"/>
      <w:r w:rsidRPr="00632BF3">
        <w:rPr>
          <w:rFonts w:ascii="Book Antiqua" w:hAnsi="Book Antiqua"/>
          <w:sz w:val="26"/>
          <w:szCs w:val="26"/>
        </w:rPr>
        <w:t>Telephone Corporations must s</w:t>
      </w:r>
      <w:r w:rsidRPr="00632BF3" w:rsidR="00F34F72">
        <w:rPr>
          <w:rFonts w:ascii="Book Antiqua" w:hAnsi="Book Antiqua"/>
          <w:sz w:val="26"/>
          <w:szCs w:val="26"/>
        </w:rPr>
        <w:t xml:space="preserve">ubmit the following information electronically </w:t>
      </w:r>
      <w:r w:rsidRPr="00632BF3">
        <w:rPr>
          <w:rFonts w:ascii="Book Antiqua" w:hAnsi="Book Antiqua"/>
          <w:sz w:val="26"/>
          <w:szCs w:val="26"/>
        </w:rPr>
        <w:t xml:space="preserve">the Commission’s Communications Division </w:t>
      </w:r>
      <w:r w:rsidRPr="00632BF3" w:rsidR="00F34F72">
        <w:rPr>
          <w:rFonts w:ascii="Book Antiqua" w:hAnsi="Book Antiqua"/>
          <w:sz w:val="26"/>
          <w:szCs w:val="26"/>
        </w:rPr>
        <w:t>using the Annual Affiliate Transaction Report Form</w:t>
      </w:r>
      <w:r w:rsidRPr="00632BF3" w:rsidR="00F34F72">
        <w:rPr>
          <w:rStyle w:val="FootnoteReference"/>
          <w:rFonts w:ascii="Book Antiqua" w:hAnsi="Book Antiqua"/>
          <w:sz w:val="26"/>
          <w:szCs w:val="26"/>
        </w:rPr>
        <w:footnoteReference w:id="5"/>
      </w:r>
      <w:r w:rsidRPr="00632BF3" w:rsidR="00F34F72">
        <w:rPr>
          <w:rFonts w:ascii="Book Antiqua" w:hAnsi="Book Antiqua"/>
          <w:sz w:val="26"/>
          <w:szCs w:val="26"/>
        </w:rPr>
        <w:t xml:space="preserve"> via email to </w:t>
      </w:r>
      <w:hyperlink w:history="1" r:id="rId38">
        <w:r w:rsidRPr="00632BF3" w:rsidR="00F34F72">
          <w:rPr>
            <w:rStyle w:val="Hyperlink"/>
            <w:rFonts w:ascii="Book Antiqua" w:hAnsi="Book Antiqua"/>
            <w:sz w:val="26"/>
            <w:szCs w:val="26"/>
          </w:rPr>
          <w:t>cdcompliance@cpuc.ca.gov</w:t>
        </w:r>
      </w:hyperlink>
      <w:r w:rsidRPr="00632BF3" w:rsidR="00F34F72">
        <w:rPr>
          <w:rFonts w:ascii="Book Antiqua" w:hAnsi="Book Antiqua"/>
          <w:sz w:val="26"/>
          <w:szCs w:val="26"/>
        </w:rPr>
        <w:t xml:space="preserve"> no later than May 1</w:t>
      </w:r>
      <w:r w:rsidRPr="00632BF3" w:rsidR="00F34F72">
        <w:rPr>
          <w:rFonts w:ascii="Book Antiqua" w:hAnsi="Book Antiqua"/>
          <w:sz w:val="26"/>
          <w:szCs w:val="26"/>
          <w:vertAlign w:val="superscript"/>
        </w:rPr>
        <w:t>st</w:t>
      </w:r>
      <w:r w:rsidRPr="00632BF3" w:rsidR="00F34F72">
        <w:rPr>
          <w:rFonts w:ascii="Book Antiqua" w:hAnsi="Book Antiqua"/>
          <w:sz w:val="26"/>
          <w:szCs w:val="26"/>
        </w:rPr>
        <w:t xml:space="preserve"> of the year following the calendar year for which the annual affiliate transaction report is submitted.</w:t>
      </w:r>
    </w:p>
    <w:p w:rsidRPr="00632BF3" w:rsidR="6EA805FE" w:rsidP="00D301C5" w:rsidRDefault="6EA805FE" w14:paraId="0BC89FAB" w14:textId="0FA9143F">
      <w:pPr>
        <w:spacing w:before="240" w:after="240" w:line="276" w:lineRule="auto"/>
        <w:rPr>
          <w:rFonts w:ascii="Book Antiqua" w:hAnsi="Book Antiqua"/>
          <w:sz w:val="26"/>
          <w:szCs w:val="26"/>
        </w:rPr>
      </w:pPr>
      <w:r w:rsidRPr="00632BF3">
        <w:rPr>
          <w:rFonts w:ascii="Book Antiqua" w:hAnsi="Book Antiqua"/>
          <w:sz w:val="26"/>
          <w:szCs w:val="26"/>
        </w:rPr>
        <w:t>Failure to submit this information on time may result in a penalty as provided for in Pub. Util. Code §§ 2107 and 2108.</w:t>
      </w:r>
    </w:p>
    <w:bookmarkEnd w:id="12"/>
    <w:p w:rsidRPr="00632BF3" w:rsidR="00A005D7" w:rsidP="00F34F72" w:rsidRDefault="00A005D7" w14:paraId="6774397B" w14:textId="77777777">
      <w:pPr>
        <w:pStyle w:val="num1"/>
        <w:numPr>
          <w:ilvl w:val="0"/>
          <w:numId w:val="23"/>
        </w:numPr>
        <w:tabs>
          <w:tab w:val="clear" w:pos="-720"/>
        </w:tabs>
        <w:spacing w:after="60" w:line="240" w:lineRule="auto"/>
        <w:ind w:left="360"/>
        <w:rPr>
          <w:rFonts w:ascii="Book Antiqua" w:hAnsi="Book Antiqua"/>
          <w:sz w:val="26"/>
          <w:szCs w:val="26"/>
        </w:rPr>
      </w:pPr>
      <w:r w:rsidRPr="00632BF3">
        <w:rPr>
          <w:rFonts w:ascii="Book Antiqua" w:hAnsi="Book Antiqua"/>
          <w:sz w:val="26"/>
          <w:szCs w:val="26"/>
        </w:rPr>
        <w:t>Each utility shall list and provide the following information for each affiliated entity and regulated subsidiary that the utility had during the period covered by the annual Affiliate Transaction report.</w:t>
      </w:r>
    </w:p>
    <w:p w:rsidRPr="00632BF3" w:rsidR="00A005D7" w:rsidP="00A52BF1" w:rsidRDefault="00A005D7" w14:paraId="70CE2169" w14:textId="77777777">
      <w:pPr>
        <w:pStyle w:val="NoSpacing"/>
        <w:numPr>
          <w:ilvl w:val="0"/>
          <w:numId w:val="22"/>
        </w:numPr>
        <w:ind w:left="720"/>
        <w:rPr>
          <w:rFonts w:ascii="Book Antiqua" w:hAnsi="Book Antiqua"/>
          <w:sz w:val="26"/>
          <w:szCs w:val="26"/>
        </w:rPr>
      </w:pPr>
      <w:proofErr w:type="gramStart"/>
      <w:r w:rsidRPr="00632BF3">
        <w:rPr>
          <w:rFonts w:ascii="Book Antiqua" w:hAnsi="Book Antiqua"/>
          <w:sz w:val="26"/>
          <w:szCs w:val="26"/>
        </w:rPr>
        <w:t>Form</w:t>
      </w:r>
      <w:proofErr w:type="gramEnd"/>
      <w:r w:rsidRPr="00632BF3">
        <w:rPr>
          <w:rFonts w:ascii="Book Antiqua" w:hAnsi="Book Antiqua"/>
          <w:sz w:val="26"/>
          <w:szCs w:val="26"/>
        </w:rPr>
        <w:t xml:space="preserve"> of organization (e.g., corporation, partnership, joint venture, strategic alliance, etc.</w:t>
      </w:r>
      <w:proofErr w:type="gramStart"/>
      <w:r w:rsidRPr="00632BF3">
        <w:rPr>
          <w:rFonts w:ascii="Book Antiqua" w:hAnsi="Book Antiqua"/>
          <w:sz w:val="26"/>
          <w:szCs w:val="26"/>
        </w:rPr>
        <w:t>);</w:t>
      </w:r>
      <w:proofErr w:type="gramEnd"/>
    </w:p>
    <w:p w:rsidRPr="00632BF3" w:rsidR="00A005D7" w:rsidP="00A52BF1" w:rsidRDefault="00A005D7" w14:paraId="2EE4B168" w14:textId="77777777">
      <w:pPr>
        <w:pStyle w:val="NoSpacing"/>
        <w:numPr>
          <w:ilvl w:val="0"/>
          <w:numId w:val="22"/>
        </w:numPr>
        <w:ind w:left="720"/>
        <w:rPr>
          <w:rFonts w:ascii="Book Antiqua" w:hAnsi="Book Antiqua"/>
          <w:sz w:val="26"/>
          <w:szCs w:val="26"/>
        </w:rPr>
      </w:pPr>
      <w:r w:rsidRPr="00632BF3">
        <w:rPr>
          <w:rFonts w:ascii="Book Antiqua" w:hAnsi="Book Antiqua"/>
          <w:sz w:val="26"/>
          <w:szCs w:val="26"/>
        </w:rPr>
        <w:t xml:space="preserve">Brief description of business activities engaged </w:t>
      </w:r>
      <w:proofErr w:type="gramStart"/>
      <w:r w:rsidRPr="00632BF3">
        <w:rPr>
          <w:rFonts w:ascii="Book Antiqua" w:hAnsi="Book Antiqua"/>
          <w:sz w:val="26"/>
          <w:szCs w:val="26"/>
        </w:rPr>
        <w:t>in;</w:t>
      </w:r>
      <w:proofErr w:type="gramEnd"/>
    </w:p>
    <w:p w:rsidRPr="00632BF3" w:rsidR="00A005D7" w:rsidP="00A52BF1" w:rsidRDefault="00A005D7" w14:paraId="1676AACA" w14:textId="77777777">
      <w:pPr>
        <w:pStyle w:val="NoSpacing"/>
        <w:numPr>
          <w:ilvl w:val="0"/>
          <w:numId w:val="22"/>
        </w:numPr>
        <w:ind w:left="720"/>
        <w:rPr>
          <w:rFonts w:ascii="Book Antiqua" w:hAnsi="Book Antiqua"/>
          <w:sz w:val="26"/>
          <w:szCs w:val="26"/>
        </w:rPr>
      </w:pPr>
      <w:r w:rsidRPr="00632BF3">
        <w:rPr>
          <w:rFonts w:ascii="Book Antiqua" w:hAnsi="Book Antiqua"/>
          <w:sz w:val="26"/>
          <w:szCs w:val="26"/>
        </w:rPr>
        <w:t xml:space="preserve">Relationship </w:t>
      </w:r>
      <w:proofErr w:type="gramStart"/>
      <w:r w:rsidRPr="00632BF3">
        <w:rPr>
          <w:rFonts w:ascii="Book Antiqua" w:hAnsi="Book Antiqua"/>
          <w:sz w:val="26"/>
          <w:szCs w:val="26"/>
        </w:rPr>
        <w:t>to</w:t>
      </w:r>
      <w:proofErr w:type="gramEnd"/>
      <w:r w:rsidRPr="00632BF3">
        <w:rPr>
          <w:rFonts w:ascii="Book Antiqua" w:hAnsi="Book Antiqua"/>
          <w:sz w:val="26"/>
          <w:szCs w:val="26"/>
        </w:rPr>
        <w:t xml:space="preserve"> the utility (e.g., controlling corporation, subsidiary, regulated subsidiary, affiliate</w:t>
      </w:r>
      <w:proofErr w:type="gramStart"/>
      <w:r w:rsidRPr="00632BF3">
        <w:rPr>
          <w:rFonts w:ascii="Book Antiqua" w:hAnsi="Book Antiqua"/>
          <w:sz w:val="26"/>
          <w:szCs w:val="26"/>
        </w:rPr>
        <w:t>);</w:t>
      </w:r>
      <w:proofErr w:type="gramEnd"/>
    </w:p>
    <w:p w:rsidRPr="00632BF3" w:rsidR="00A005D7" w:rsidP="00A52BF1" w:rsidRDefault="00A005D7" w14:paraId="6182D036" w14:textId="77777777">
      <w:pPr>
        <w:pStyle w:val="NoSpacing"/>
        <w:numPr>
          <w:ilvl w:val="0"/>
          <w:numId w:val="22"/>
        </w:numPr>
        <w:ind w:left="720"/>
        <w:rPr>
          <w:rFonts w:ascii="Book Antiqua" w:hAnsi="Book Antiqua"/>
          <w:sz w:val="26"/>
          <w:szCs w:val="26"/>
        </w:rPr>
      </w:pPr>
      <w:r w:rsidRPr="00632BF3">
        <w:rPr>
          <w:rFonts w:ascii="Book Antiqua" w:hAnsi="Book Antiqua"/>
          <w:sz w:val="26"/>
          <w:szCs w:val="26"/>
        </w:rPr>
        <w:t xml:space="preserve">Ownership of the utility (including type and </w:t>
      </w:r>
      <w:proofErr w:type="gramStart"/>
      <w:r w:rsidRPr="00632BF3">
        <w:rPr>
          <w:rFonts w:ascii="Book Antiqua" w:hAnsi="Book Antiqua"/>
          <w:sz w:val="26"/>
          <w:szCs w:val="26"/>
        </w:rPr>
        <w:t>percent</w:t>
      </w:r>
      <w:proofErr w:type="gramEnd"/>
      <w:r w:rsidRPr="00632BF3">
        <w:rPr>
          <w:rFonts w:ascii="Book Antiqua" w:hAnsi="Book Antiqua"/>
          <w:sz w:val="26"/>
          <w:szCs w:val="26"/>
        </w:rPr>
        <w:t xml:space="preserve"> ownership</w:t>
      </w:r>
      <w:proofErr w:type="gramStart"/>
      <w:r w:rsidRPr="00632BF3">
        <w:rPr>
          <w:rFonts w:ascii="Book Antiqua" w:hAnsi="Book Antiqua"/>
          <w:sz w:val="26"/>
          <w:szCs w:val="26"/>
        </w:rPr>
        <w:t>);</w:t>
      </w:r>
      <w:proofErr w:type="gramEnd"/>
    </w:p>
    <w:p w:rsidRPr="00632BF3" w:rsidR="00A005D7" w:rsidP="00A52BF1" w:rsidRDefault="00A005D7" w14:paraId="727A96BC" w14:textId="4431FE21">
      <w:pPr>
        <w:pStyle w:val="NoSpacing"/>
        <w:numPr>
          <w:ilvl w:val="0"/>
          <w:numId w:val="22"/>
        </w:numPr>
        <w:ind w:left="720"/>
        <w:rPr>
          <w:rFonts w:ascii="Book Antiqua" w:hAnsi="Book Antiqua"/>
          <w:sz w:val="26"/>
          <w:szCs w:val="26"/>
        </w:rPr>
      </w:pPr>
      <w:r w:rsidRPr="00632BF3">
        <w:rPr>
          <w:rFonts w:ascii="Book Antiqua" w:hAnsi="Book Antiqua"/>
          <w:sz w:val="26"/>
          <w:szCs w:val="26"/>
        </w:rPr>
        <w:t>Corporate officers.</w:t>
      </w:r>
    </w:p>
    <w:p w:rsidRPr="00632BF3" w:rsidR="003562C9" w:rsidP="00C92C19" w:rsidRDefault="003562C9" w14:paraId="77392FC9" w14:textId="77777777">
      <w:pPr>
        <w:pStyle w:val="NoSpacing"/>
        <w:rPr>
          <w:rFonts w:ascii="Book Antiqua" w:hAnsi="Book Antiqua"/>
          <w:sz w:val="26"/>
          <w:szCs w:val="26"/>
        </w:rPr>
      </w:pPr>
    </w:p>
    <w:p w:rsidRPr="00632BF3" w:rsidR="00A005D7" w:rsidP="00A52BF1" w:rsidRDefault="00A005D7" w14:paraId="63F59272" w14:textId="3F1D7044">
      <w:pPr>
        <w:pStyle w:val="num1"/>
        <w:numPr>
          <w:ilvl w:val="0"/>
          <w:numId w:val="23"/>
        </w:numPr>
        <w:spacing w:after="60" w:line="240" w:lineRule="auto"/>
        <w:ind w:left="360"/>
        <w:rPr>
          <w:rFonts w:ascii="Book Antiqua" w:hAnsi="Book Antiqua"/>
          <w:sz w:val="26"/>
          <w:szCs w:val="26"/>
        </w:rPr>
      </w:pPr>
      <w:r w:rsidRPr="00632BF3">
        <w:rPr>
          <w:rFonts w:ascii="Book Antiqua" w:hAnsi="Book Antiqua"/>
          <w:sz w:val="26"/>
          <w:szCs w:val="26"/>
        </w:rPr>
        <w:t>The utility shall prepare and submit a corporate organization</w:t>
      </w:r>
      <w:r w:rsidRPr="00632BF3" w:rsidR="0092091F">
        <w:rPr>
          <w:rFonts w:ascii="Book Antiqua" w:hAnsi="Book Antiqua"/>
          <w:sz w:val="26"/>
          <w:szCs w:val="26"/>
        </w:rPr>
        <w:t>al</w:t>
      </w:r>
      <w:r w:rsidRPr="00632BF3">
        <w:rPr>
          <w:rFonts w:ascii="Book Antiqua" w:hAnsi="Book Antiqua"/>
          <w:sz w:val="26"/>
          <w:szCs w:val="26"/>
        </w:rPr>
        <w:t xml:space="preserve"> chart showing </w:t>
      </w:r>
      <w:proofErr w:type="gramStart"/>
      <w:r w:rsidRPr="00632BF3">
        <w:rPr>
          <w:rFonts w:ascii="Book Antiqua" w:hAnsi="Book Antiqua"/>
          <w:sz w:val="26"/>
          <w:szCs w:val="26"/>
        </w:rPr>
        <w:t>any and all</w:t>
      </w:r>
      <w:proofErr w:type="gramEnd"/>
      <w:r w:rsidRPr="00632BF3">
        <w:rPr>
          <w:rFonts w:ascii="Book Antiqua" w:hAnsi="Book Antiqua"/>
          <w:sz w:val="26"/>
          <w:szCs w:val="26"/>
        </w:rPr>
        <w:t xml:space="preserve"> corporate relationships between the utility and its affiliated entities and regulated subsidiaries listed in </w:t>
      </w:r>
      <w:r w:rsidRPr="00632BF3" w:rsidR="00675F13">
        <w:rPr>
          <w:rFonts w:ascii="Book Antiqua" w:hAnsi="Book Antiqua"/>
          <w:sz w:val="26"/>
          <w:szCs w:val="26"/>
        </w:rPr>
        <w:t xml:space="preserve">item </w:t>
      </w:r>
      <w:r w:rsidRPr="00632BF3">
        <w:rPr>
          <w:rFonts w:ascii="Book Antiqua" w:hAnsi="Book Antiqua"/>
          <w:sz w:val="26"/>
          <w:szCs w:val="26"/>
        </w:rPr>
        <w:t>1 above.  The chart should have the controlling corporation (if any) at the top of the chart; the utility and any subsidiaries and/or affiliates of the controlling corporation in the middle levels of the chart and all secondary subsidiaries and affiliates (e.g., a subsidiary that in turn is owned by another subsidiary and/or affiliate</w:t>
      </w:r>
      <w:r w:rsidRPr="00632BF3" w:rsidR="00026C79">
        <w:rPr>
          <w:rFonts w:ascii="Book Antiqua" w:hAnsi="Book Antiqua"/>
          <w:sz w:val="26"/>
          <w:szCs w:val="26"/>
        </w:rPr>
        <w:t>)</w:t>
      </w:r>
      <w:r w:rsidRPr="00632BF3">
        <w:rPr>
          <w:rFonts w:ascii="Book Antiqua" w:hAnsi="Book Antiqua"/>
          <w:sz w:val="26"/>
          <w:szCs w:val="26"/>
        </w:rPr>
        <w:t xml:space="preserve"> in the lower levels.  Any regulated subsidiary should be clearly noted. </w:t>
      </w:r>
    </w:p>
    <w:p w:rsidRPr="00632BF3" w:rsidR="003562C9" w:rsidP="00C92C19" w:rsidRDefault="003562C9" w14:paraId="466B1596" w14:textId="77777777">
      <w:pPr>
        <w:pStyle w:val="NoSpacing"/>
        <w:rPr>
          <w:rFonts w:ascii="Book Antiqua" w:hAnsi="Book Antiqua"/>
          <w:sz w:val="26"/>
          <w:szCs w:val="26"/>
        </w:rPr>
      </w:pPr>
    </w:p>
    <w:p w:rsidRPr="00632BF3" w:rsidR="00A005D7" w:rsidP="00A52BF1" w:rsidRDefault="00A005D7" w14:paraId="7889D2CA" w14:textId="67F62142">
      <w:pPr>
        <w:pStyle w:val="num1"/>
        <w:numPr>
          <w:ilvl w:val="0"/>
          <w:numId w:val="23"/>
        </w:numPr>
        <w:spacing w:after="60" w:line="240" w:lineRule="auto"/>
        <w:ind w:left="360"/>
        <w:rPr>
          <w:rFonts w:ascii="Book Antiqua" w:hAnsi="Book Antiqua"/>
          <w:sz w:val="26"/>
          <w:szCs w:val="26"/>
        </w:rPr>
      </w:pPr>
      <w:r w:rsidRPr="00632BF3">
        <w:rPr>
          <w:rFonts w:ascii="Book Antiqua" w:hAnsi="Book Antiqua"/>
          <w:sz w:val="26"/>
          <w:szCs w:val="26"/>
        </w:rPr>
        <w:lastRenderedPageBreak/>
        <w:t xml:space="preserve">For a utility that has entities that are classified as “controlling corporations” of the competitive utility, the utility must only report under the requirements of </w:t>
      </w:r>
      <w:r w:rsidRPr="00632BF3" w:rsidR="00675F13">
        <w:rPr>
          <w:rFonts w:ascii="Book Antiqua" w:hAnsi="Book Antiqua"/>
          <w:sz w:val="26"/>
          <w:szCs w:val="26"/>
        </w:rPr>
        <w:t xml:space="preserve">item </w:t>
      </w:r>
      <w:r w:rsidRPr="00632BF3">
        <w:rPr>
          <w:rFonts w:ascii="Book Antiqua" w:hAnsi="Book Antiqua"/>
          <w:sz w:val="26"/>
          <w:szCs w:val="26"/>
        </w:rPr>
        <w:t xml:space="preserve">1 and </w:t>
      </w:r>
      <w:r w:rsidRPr="00632BF3" w:rsidR="00675F13">
        <w:rPr>
          <w:rFonts w:ascii="Book Antiqua" w:hAnsi="Book Antiqua"/>
          <w:sz w:val="26"/>
          <w:szCs w:val="26"/>
        </w:rPr>
        <w:t xml:space="preserve">item </w:t>
      </w:r>
      <w:r w:rsidRPr="00632BF3">
        <w:rPr>
          <w:rFonts w:ascii="Book Antiqua" w:hAnsi="Book Antiqua"/>
          <w:sz w:val="26"/>
          <w:szCs w:val="26"/>
        </w:rPr>
        <w:t xml:space="preserve">2 above </w:t>
      </w:r>
      <w:r w:rsidRPr="00632BF3" w:rsidR="00025C54">
        <w:rPr>
          <w:rFonts w:ascii="Book Antiqua" w:hAnsi="Book Antiqua"/>
          <w:sz w:val="26"/>
          <w:szCs w:val="26"/>
        </w:rPr>
        <w:t xml:space="preserve">for </w:t>
      </w:r>
      <w:r w:rsidRPr="00632BF3">
        <w:rPr>
          <w:rFonts w:ascii="Book Antiqua" w:hAnsi="Book Antiqua"/>
          <w:sz w:val="26"/>
          <w:szCs w:val="26"/>
        </w:rPr>
        <w:t>any affiliated entity that either (a) is a public utility or (b) transacts any business with the utility filing the annual report excluding the provision of tariffed services.</w:t>
      </w:r>
    </w:p>
    <w:p w:rsidRPr="00632BF3" w:rsidR="00A005D7" w:rsidP="00B64EB1" w:rsidRDefault="00A005D7" w14:paraId="5A689428" w14:textId="77777777">
      <w:pPr>
        <w:pStyle w:val="num1"/>
        <w:numPr>
          <w:ilvl w:val="0"/>
          <w:numId w:val="23"/>
        </w:numPr>
        <w:spacing w:before="240" w:after="60" w:line="240" w:lineRule="auto"/>
        <w:ind w:left="360"/>
        <w:rPr>
          <w:rFonts w:ascii="Book Antiqua" w:hAnsi="Book Antiqua"/>
          <w:sz w:val="26"/>
          <w:szCs w:val="26"/>
        </w:rPr>
      </w:pPr>
      <w:r w:rsidRPr="00632BF3">
        <w:rPr>
          <w:rFonts w:ascii="Book Antiqua" w:hAnsi="Book Antiqua"/>
          <w:sz w:val="26"/>
          <w:szCs w:val="26"/>
        </w:rPr>
        <w:t>Each annual report must be signed by a corporate officer of the utility stating under penalty of perjury under the laws of the State of California (CCP 2015.5) that the annual report is complete and accurate with no material omissions.</w:t>
      </w:r>
    </w:p>
    <w:p w:rsidRPr="00632BF3" w:rsidR="003562C9" w:rsidP="00C92C19" w:rsidRDefault="003562C9" w14:paraId="3A969D0F" w14:textId="77777777">
      <w:pPr>
        <w:pStyle w:val="NoSpacing"/>
        <w:rPr>
          <w:rFonts w:ascii="Book Antiqua" w:hAnsi="Book Antiqua"/>
          <w:sz w:val="26"/>
          <w:szCs w:val="26"/>
        </w:rPr>
      </w:pPr>
    </w:p>
    <w:p w:rsidRPr="00632BF3" w:rsidR="00A005D7" w:rsidP="00A52BF1" w:rsidRDefault="00A005D7" w14:paraId="79089746" w14:textId="7B2876DB">
      <w:pPr>
        <w:pStyle w:val="num1"/>
        <w:numPr>
          <w:ilvl w:val="0"/>
          <w:numId w:val="23"/>
        </w:numPr>
        <w:spacing w:after="60" w:line="240" w:lineRule="auto"/>
        <w:ind w:left="360"/>
        <w:rPr>
          <w:rFonts w:ascii="Book Antiqua" w:hAnsi="Book Antiqua"/>
          <w:sz w:val="26"/>
          <w:szCs w:val="26"/>
        </w:rPr>
      </w:pPr>
      <w:r w:rsidRPr="00632BF3">
        <w:rPr>
          <w:rFonts w:ascii="Book Antiqua" w:hAnsi="Book Antiqua"/>
          <w:sz w:val="26"/>
          <w:szCs w:val="26"/>
        </w:rPr>
        <w:t xml:space="preserve">Any required </w:t>
      </w:r>
      <w:r w:rsidRPr="00632BF3" w:rsidR="00675F13">
        <w:rPr>
          <w:rFonts w:ascii="Book Antiqua" w:hAnsi="Book Antiqua"/>
          <w:sz w:val="26"/>
          <w:szCs w:val="26"/>
        </w:rPr>
        <w:t xml:space="preserve">information, documents, or other </w:t>
      </w:r>
      <w:r w:rsidRPr="00632BF3">
        <w:rPr>
          <w:rFonts w:ascii="Book Antiqua" w:hAnsi="Book Antiqua"/>
          <w:sz w:val="26"/>
          <w:szCs w:val="26"/>
        </w:rPr>
        <w:t>material</w:t>
      </w:r>
      <w:r w:rsidRPr="00632BF3" w:rsidR="002B60A3">
        <w:rPr>
          <w:rFonts w:ascii="Book Antiqua" w:hAnsi="Book Antiqua"/>
          <w:sz w:val="26"/>
          <w:szCs w:val="26"/>
        </w:rPr>
        <w:t>s</w:t>
      </w:r>
      <w:r w:rsidRPr="00632BF3">
        <w:rPr>
          <w:rFonts w:ascii="Book Antiqua" w:hAnsi="Book Antiqua"/>
          <w:sz w:val="26"/>
          <w:szCs w:val="26"/>
        </w:rPr>
        <w:t xml:space="preserve"> that a utility is unable to provide must be reasonably described and the reasons the</w:t>
      </w:r>
      <w:r w:rsidRPr="00632BF3" w:rsidR="00675F13">
        <w:rPr>
          <w:rFonts w:ascii="Book Antiqua" w:hAnsi="Book Antiqua"/>
          <w:sz w:val="26"/>
          <w:szCs w:val="26"/>
        </w:rPr>
        <w:t xml:space="preserve">y </w:t>
      </w:r>
      <w:r w:rsidRPr="00632BF3">
        <w:rPr>
          <w:rFonts w:ascii="Book Antiqua" w:hAnsi="Book Antiqua"/>
          <w:sz w:val="26"/>
          <w:szCs w:val="26"/>
        </w:rPr>
        <w:t>cannot be obtained, as well as the efforts expended to obtain the</w:t>
      </w:r>
      <w:r w:rsidRPr="00632BF3" w:rsidR="00675F13">
        <w:rPr>
          <w:rFonts w:ascii="Book Antiqua" w:hAnsi="Book Antiqua"/>
          <w:sz w:val="26"/>
          <w:szCs w:val="26"/>
        </w:rPr>
        <w:t>m</w:t>
      </w:r>
      <w:r w:rsidRPr="00632BF3">
        <w:rPr>
          <w:rFonts w:ascii="Book Antiqua" w:hAnsi="Book Antiqua"/>
          <w:sz w:val="26"/>
          <w:szCs w:val="26"/>
        </w:rPr>
        <w:t>, must be set forth in the utility’s annual Affiliate Transaction Report and verified in accordance with Section 1-F of Decision 93-02-019.</w:t>
      </w:r>
    </w:p>
    <w:p w:rsidRPr="00632BF3" w:rsidR="00C92C19" w:rsidP="00C92C19" w:rsidRDefault="00C92C19" w14:paraId="6DCF0027" w14:textId="77777777">
      <w:pPr>
        <w:pStyle w:val="NoSpacing"/>
        <w:rPr>
          <w:rFonts w:ascii="Book Antiqua" w:hAnsi="Book Antiqua"/>
          <w:sz w:val="26"/>
          <w:szCs w:val="26"/>
        </w:rPr>
      </w:pPr>
    </w:p>
    <w:p w:rsidRPr="00632BF3" w:rsidR="00F34F72" w:rsidP="00F34F72" w:rsidRDefault="00A005D7" w14:paraId="0FEE7430" w14:textId="555AA19B">
      <w:pPr>
        <w:pStyle w:val="num1"/>
        <w:numPr>
          <w:ilvl w:val="0"/>
          <w:numId w:val="23"/>
        </w:numPr>
        <w:spacing w:after="60" w:line="240" w:lineRule="auto"/>
        <w:ind w:left="360"/>
        <w:rPr>
          <w:rFonts w:ascii="Book Antiqua" w:hAnsi="Book Antiqua"/>
          <w:sz w:val="26"/>
          <w:szCs w:val="26"/>
        </w:rPr>
      </w:pPr>
      <w:r w:rsidRPr="00632BF3">
        <w:rPr>
          <w:rFonts w:ascii="Book Antiqua" w:hAnsi="Book Antiqua"/>
          <w:sz w:val="26"/>
          <w:szCs w:val="26"/>
        </w:rPr>
        <w:t xml:space="preserve">Utilities that do not have affiliated entities must file, in lieu of the annual </w:t>
      </w:r>
      <w:r w:rsidRPr="00632BF3" w:rsidR="009742B0">
        <w:rPr>
          <w:rFonts w:ascii="Book Antiqua" w:hAnsi="Book Antiqua"/>
          <w:sz w:val="26"/>
          <w:szCs w:val="26"/>
        </w:rPr>
        <w:t xml:space="preserve">affiliate </w:t>
      </w:r>
      <w:r w:rsidRPr="00632BF3">
        <w:rPr>
          <w:rFonts w:ascii="Book Antiqua" w:hAnsi="Book Antiqua"/>
          <w:sz w:val="26"/>
          <w:szCs w:val="26"/>
        </w:rPr>
        <w:t>transaction report, an annual statement to the Commission stating the utility had no affiliated entities during the report period.  This statement must be signed by a corporate officer of the utility stating under penalty of perjury under the laws of the State of California (CCP 2015.5) that the annual report is complete and accurate with no material omissions.</w:t>
      </w:r>
    </w:p>
    <w:p w:rsidRPr="00632BF3" w:rsidR="00F34F72" w:rsidP="00D301C5" w:rsidRDefault="00F34F72" w14:paraId="07F8A015" w14:textId="1B8AD7EF">
      <w:pPr>
        <w:spacing w:before="240" w:after="240" w:line="276" w:lineRule="auto"/>
        <w:rPr>
          <w:rFonts w:ascii="Book Antiqua" w:hAnsi="Book Antiqua"/>
          <w:sz w:val="26"/>
          <w:szCs w:val="26"/>
        </w:rPr>
      </w:pPr>
      <w:r w:rsidRPr="00632BF3">
        <w:rPr>
          <w:rFonts w:ascii="Book Antiqua" w:hAnsi="Book Antiqua"/>
          <w:sz w:val="26"/>
          <w:szCs w:val="26"/>
        </w:rPr>
        <w:t xml:space="preserve">Additional information about the reporting requirements </w:t>
      </w:r>
      <w:r w:rsidRPr="00632BF3" w:rsidR="002346FF">
        <w:rPr>
          <w:rFonts w:ascii="Book Antiqua" w:hAnsi="Book Antiqua"/>
          <w:sz w:val="26"/>
          <w:szCs w:val="26"/>
        </w:rPr>
        <w:t xml:space="preserve">is available </w:t>
      </w:r>
      <w:r w:rsidRPr="00632BF3" w:rsidR="007B6AA4">
        <w:rPr>
          <w:rFonts w:ascii="Book Antiqua" w:hAnsi="Book Antiqua"/>
          <w:sz w:val="26"/>
          <w:szCs w:val="26"/>
        </w:rPr>
        <w:t xml:space="preserve">from the CPUC </w:t>
      </w:r>
      <w:r w:rsidR="004732A6">
        <w:rPr>
          <w:rFonts w:ascii="Book Antiqua" w:hAnsi="Book Antiqua"/>
          <w:sz w:val="26"/>
          <w:szCs w:val="26"/>
        </w:rPr>
        <w:t>w</w:t>
      </w:r>
      <w:r w:rsidRPr="00632BF3" w:rsidR="007B6AA4">
        <w:rPr>
          <w:rFonts w:ascii="Book Antiqua" w:hAnsi="Book Antiqua"/>
          <w:sz w:val="26"/>
          <w:szCs w:val="26"/>
        </w:rPr>
        <w:t>ebsite:</w:t>
      </w:r>
      <w:r w:rsidRPr="00632BF3" w:rsidR="002346FF">
        <w:rPr>
          <w:rFonts w:ascii="Book Antiqua" w:hAnsi="Book Antiqua"/>
          <w:sz w:val="26"/>
          <w:szCs w:val="26"/>
        </w:rPr>
        <w:t xml:space="preserve"> </w:t>
      </w:r>
      <w:hyperlink w:history="1" r:id="rId39">
        <w:r w:rsidRPr="00632BF3" w:rsidR="002346FF">
          <w:rPr>
            <w:rStyle w:val="Hyperlink"/>
            <w:rFonts w:ascii="Book Antiqua" w:hAnsi="Book Antiqua"/>
            <w:sz w:val="26"/>
            <w:szCs w:val="26"/>
          </w:rPr>
          <w:t>https://www.cpuc.ca.gov/industries-and-topics/internet-and-phone/carrier-reporting-requirements/annual-report-forms</w:t>
        </w:r>
      </w:hyperlink>
      <w:r w:rsidRPr="00632BF3" w:rsidR="002346FF">
        <w:rPr>
          <w:rFonts w:ascii="Book Antiqua" w:hAnsi="Book Antiqua"/>
          <w:sz w:val="26"/>
          <w:szCs w:val="26"/>
        </w:rPr>
        <w:t xml:space="preserve">. For any questions concerning this report, please send an e-mail to </w:t>
      </w:r>
      <w:hyperlink w:history="1" r:id="rId40">
        <w:r w:rsidRPr="00632BF3" w:rsidR="002346FF">
          <w:rPr>
            <w:rStyle w:val="Hyperlink"/>
            <w:rFonts w:ascii="Book Antiqua" w:hAnsi="Book Antiqua"/>
            <w:sz w:val="26"/>
            <w:szCs w:val="26"/>
          </w:rPr>
          <w:t>cdcompliance@cpuc.ca.gov</w:t>
        </w:r>
      </w:hyperlink>
      <w:r w:rsidRPr="00632BF3" w:rsidR="002346FF">
        <w:rPr>
          <w:rFonts w:ascii="Book Antiqua" w:hAnsi="Book Antiqua"/>
          <w:sz w:val="26"/>
          <w:szCs w:val="26"/>
        </w:rPr>
        <w:t xml:space="preserve"> with the subject line that includes: “CD Annual Reports.”</w:t>
      </w:r>
    </w:p>
    <w:p w:rsidRPr="00632BF3" w:rsidR="004145E7" w:rsidP="004145E7" w:rsidRDefault="004145E7" w14:paraId="766FA69F" w14:textId="77777777">
      <w:pPr>
        <w:pStyle w:val="num1"/>
        <w:spacing w:after="60" w:line="240" w:lineRule="auto"/>
        <w:ind w:left="360" w:firstLine="0"/>
        <w:rPr>
          <w:rFonts w:ascii="Book Antiqua" w:hAnsi="Book Antiqua"/>
          <w:sz w:val="26"/>
          <w:szCs w:val="26"/>
        </w:rPr>
      </w:pPr>
    </w:p>
    <w:p w:rsidRPr="00632BF3" w:rsidR="00216BE5" w:rsidP="001110DA" w:rsidRDefault="00A005D7" w14:paraId="079017FA" w14:textId="4CE1EE81">
      <w:pPr>
        <w:spacing w:line="360" w:lineRule="auto"/>
        <w:jc w:val="center"/>
        <w:rPr>
          <w:rFonts w:ascii="Book Antiqua" w:hAnsi="Book Antiqua"/>
          <w:b/>
          <w:sz w:val="26"/>
          <w:szCs w:val="26"/>
        </w:rPr>
      </w:pPr>
      <w:r w:rsidRPr="00632BF3">
        <w:rPr>
          <w:rFonts w:ascii="Book Antiqua" w:hAnsi="Book Antiqua"/>
          <w:b/>
          <w:sz w:val="26"/>
          <w:szCs w:val="26"/>
        </w:rPr>
        <w:t xml:space="preserve">(END OF </w:t>
      </w:r>
      <w:r w:rsidRPr="00632BF3" w:rsidR="004B0C51">
        <w:rPr>
          <w:rFonts w:ascii="Book Antiqua" w:hAnsi="Book Antiqua"/>
          <w:b/>
          <w:sz w:val="26"/>
          <w:szCs w:val="26"/>
        </w:rPr>
        <w:t>ATTACHMENT</w:t>
      </w:r>
      <w:r w:rsidRPr="00632BF3">
        <w:rPr>
          <w:rFonts w:ascii="Book Antiqua" w:hAnsi="Book Antiqua"/>
          <w:b/>
          <w:sz w:val="26"/>
          <w:szCs w:val="26"/>
        </w:rPr>
        <w:t xml:space="preserve"> C</w:t>
      </w:r>
      <w:r w:rsidRPr="00632BF3" w:rsidR="00625C97">
        <w:rPr>
          <w:rFonts w:ascii="Book Antiqua" w:hAnsi="Book Antiqua"/>
          <w:b/>
          <w:sz w:val="26"/>
          <w:szCs w:val="26"/>
        </w:rPr>
        <w:t>)</w:t>
      </w:r>
    </w:p>
    <w:sectPr w:rsidRPr="00632BF3" w:rsidR="00216BE5" w:rsidSect="00625C97">
      <w:footerReference w:type="default" r:id="rId4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B8383" w14:textId="77777777" w:rsidR="00F171CB" w:rsidRDefault="00F171CB" w:rsidP="007318CD">
      <w:r>
        <w:separator/>
      </w:r>
    </w:p>
  </w:endnote>
  <w:endnote w:type="continuationSeparator" w:id="0">
    <w:p w14:paraId="44A37B54" w14:textId="77777777" w:rsidR="00F171CB" w:rsidRDefault="00F171CB" w:rsidP="007318CD">
      <w:r>
        <w:continuationSeparator/>
      </w:r>
    </w:p>
  </w:endnote>
  <w:endnote w:type="continuationNotice" w:id="1">
    <w:p w14:paraId="130C0FCA" w14:textId="77777777" w:rsidR="00F171CB" w:rsidRDefault="00F171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7D49" w14:textId="77777777" w:rsidR="004B3C10" w:rsidRDefault="001F5A37">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B05280">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9985" w14:textId="2C05B5D9" w:rsidR="00C26AEF" w:rsidRPr="00F52D31" w:rsidRDefault="00141183" w:rsidP="00F52D31">
    <w:pPr>
      <w:pStyle w:val="Footer"/>
      <w:spacing w:before="120"/>
    </w:pPr>
    <w:r w:rsidRPr="00141183">
      <w:t>600063512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C694" w14:textId="7446CDDC" w:rsidR="006E7B6A" w:rsidRPr="00390257" w:rsidRDefault="00390257" w:rsidP="00AC4835">
    <w:pPr>
      <w:pStyle w:val="Footer"/>
      <w:jc w:val="center"/>
      <w:rPr>
        <w:rFonts w:ascii="Palatino Linotype" w:hAnsi="Palatino Linotype"/>
      </w:rPr>
    </w:pPr>
    <w:r w:rsidRPr="00390257">
      <w:rPr>
        <w:rFonts w:ascii="Palatino Linotype" w:hAnsi="Palatino Linotype"/>
      </w:rPr>
      <w:t>A-</w:t>
    </w:r>
    <w:r w:rsidRPr="00390257">
      <w:rPr>
        <w:rFonts w:ascii="Palatino Linotype" w:eastAsiaTheme="minorEastAsia" w:hAnsi="Palatino Linotype" w:cstheme="minorBidi"/>
        <w:szCs w:val="24"/>
      </w:rPr>
      <w:fldChar w:fldCharType="begin"/>
    </w:r>
    <w:r w:rsidRPr="00390257">
      <w:rPr>
        <w:rFonts w:ascii="Palatino Linotype" w:hAnsi="Palatino Linotype"/>
        <w:szCs w:val="24"/>
      </w:rPr>
      <w:instrText xml:space="preserve"> PAGE   \* MERGEFORMAT </w:instrText>
    </w:r>
    <w:r w:rsidRPr="00390257">
      <w:rPr>
        <w:rFonts w:ascii="Palatino Linotype" w:eastAsiaTheme="minorEastAsia" w:hAnsi="Palatino Linotype" w:cstheme="minorBidi"/>
        <w:szCs w:val="24"/>
      </w:rPr>
      <w:fldChar w:fldCharType="separate"/>
    </w:r>
    <w:r w:rsidRPr="00390257">
      <w:rPr>
        <w:rFonts w:ascii="Palatino Linotype" w:eastAsiaTheme="majorEastAsia" w:hAnsi="Palatino Linotype" w:cstheme="majorBidi"/>
        <w:noProof/>
        <w:szCs w:val="24"/>
      </w:rPr>
      <w:t>1</w:t>
    </w:r>
    <w:r w:rsidRPr="00390257">
      <w:rPr>
        <w:rFonts w:ascii="Palatino Linotype" w:eastAsiaTheme="majorEastAsia" w:hAnsi="Palatino Linotype" w:cstheme="majorBidi"/>
        <w:noProof/>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56B1B" w14:textId="77777777" w:rsidR="00A26314" w:rsidRDefault="00A26314" w:rsidP="00AC4835">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2963" w14:textId="77777777" w:rsidR="00A005D7" w:rsidRDefault="00B05280">
    <w:pPr>
      <w:pStyle w:val="Footer"/>
      <w:jc w:val="center"/>
    </w:pPr>
    <w:r>
      <w:t xml:space="preserve">End of Appendix </w:t>
    </w:r>
    <w:r w:rsidR="00A005D7">
      <w:t>A-5</w:t>
    </w:r>
  </w:p>
  <w:p w14:paraId="4224A00B" w14:textId="77777777" w:rsidR="00A005D7" w:rsidRDefault="00A005D7">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D6A5" w14:textId="65758715" w:rsidR="009E75B3" w:rsidRPr="00390257" w:rsidRDefault="00294F85" w:rsidP="00294F85">
    <w:pPr>
      <w:pStyle w:val="Footer"/>
      <w:jc w:val="center"/>
    </w:pPr>
    <w:r w:rsidRPr="00390257">
      <w:t>B</w:t>
    </w:r>
    <w:r w:rsidRPr="00822C9C">
      <w:t>-</w:t>
    </w:r>
    <w:sdt>
      <w:sdtPr>
        <w:id w:val="-166101591"/>
        <w:docPartObj>
          <w:docPartGallery w:val="Page Numbers (Bottom of Page)"/>
          <w:docPartUnique/>
        </w:docPartObj>
      </w:sdtPr>
      <w:sdtContent>
        <w:r w:rsidRPr="00822C9C">
          <w:fldChar w:fldCharType="begin"/>
        </w:r>
        <w:r w:rsidRPr="00822C9C">
          <w:instrText xml:space="preserve"> PAGE   \* MERGEFORMAT </w:instrText>
        </w:r>
        <w:r w:rsidRPr="00822C9C">
          <w:fldChar w:fldCharType="separate"/>
        </w:r>
        <w:r w:rsidRPr="00822C9C">
          <w:t>2</w:t>
        </w:r>
        <w:r w:rsidRPr="00822C9C">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D909" w14:textId="4E9E3380" w:rsidR="006E7B6A" w:rsidRDefault="006E7B6A">
    <w:pPr>
      <w:pStyle w:val="Footer"/>
      <w:jc w:val="center"/>
    </w:pPr>
    <w:r>
      <w:t>B-</w:t>
    </w:r>
    <w:sdt>
      <w:sdtPr>
        <w:rPr>
          <w:color w:val="2B579A"/>
          <w:shd w:val="clear" w:color="auto" w:fill="E6E6E6"/>
        </w:rPr>
        <w:id w:val="13121593"/>
        <w:docPartObj>
          <w:docPartGallery w:val="Page Numbers (Bottom of Page)"/>
          <w:docPartUnique/>
        </w:docPartObj>
      </w:sdtPr>
      <w:sdtEndPr>
        <w:rPr>
          <w:noProof/>
          <w:color w:val="auto"/>
          <w:shd w:val="clear" w:color="auto" w:fill="auto"/>
        </w:rPr>
      </w:sdtEndPr>
      <w:sdtContent>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sdtContent>
    </w:sdt>
  </w:p>
  <w:p w14:paraId="1BACEDC4" w14:textId="7EEF9E3F" w:rsidR="00DA4DF3" w:rsidRDefault="00DA4DF3">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8BAA" w14:textId="77777777" w:rsidR="001110DA" w:rsidRPr="00390257" w:rsidRDefault="001110DA" w:rsidP="001110DA">
    <w:pPr>
      <w:pStyle w:val="Footer"/>
      <w:jc w:val="center"/>
      <w:rPr>
        <w:rFonts w:ascii="Book Antiqua" w:hAnsi="Book Antiqua"/>
      </w:rPr>
    </w:pPr>
    <w:r w:rsidRPr="00390257">
      <w:rPr>
        <w:rFonts w:ascii="Book Antiqua" w:hAnsi="Book Antiqua"/>
      </w:rPr>
      <w:t>C-</w:t>
    </w:r>
    <w:sdt>
      <w:sdtPr>
        <w:id w:val="-898667580"/>
        <w:docPartObj>
          <w:docPartGallery w:val="Page Numbers (Bottom of Page)"/>
          <w:docPartUnique/>
        </w:docPartObj>
      </w:sdtPr>
      <w:sdtContent>
        <w:r w:rsidRPr="00E158BA">
          <w:fldChar w:fldCharType="begin"/>
        </w:r>
        <w:r w:rsidRPr="00E158BA">
          <w:instrText xml:space="preserve"> PAGE   \* MERGEFORMAT </w:instrText>
        </w:r>
        <w:r w:rsidRPr="00E158BA">
          <w:fldChar w:fldCharType="separate"/>
        </w:r>
        <w:r>
          <w:t>1</w:t>
        </w:r>
        <w:r w:rsidRPr="00E158BA">
          <w:fldChar w:fldCharType="end"/>
        </w:r>
      </w:sdtContent>
    </w:sdt>
  </w:p>
  <w:p w14:paraId="3969C451" w14:textId="7A3B1F90" w:rsidR="00625C97" w:rsidRPr="00576F6F" w:rsidRDefault="00625C97" w:rsidP="00294F85">
    <w:pPr>
      <w:pStyle w:val="Footer"/>
      <w:jc w:val="center"/>
      <w:rPr>
        <w:rFonts w:ascii="Book Antiqua" w:hAnsi="Book Antiq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4893A" w14:textId="77777777" w:rsidR="00F171CB" w:rsidRDefault="00F171CB" w:rsidP="007318CD">
      <w:r>
        <w:separator/>
      </w:r>
    </w:p>
  </w:footnote>
  <w:footnote w:type="continuationSeparator" w:id="0">
    <w:p w14:paraId="6D4B567C" w14:textId="77777777" w:rsidR="00F171CB" w:rsidRDefault="00F171CB" w:rsidP="007318CD">
      <w:r>
        <w:continuationSeparator/>
      </w:r>
    </w:p>
  </w:footnote>
  <w:footnote w:type="continuationNotice" w:id="1">
    <w:p w14:paraId="3AA8FA28" w14:textId="77777777" w:rsidR="00F171CB" w:rsidRDefault="00F171CB"/>
  </w:footnote>
  <w:footnote w:id="2">
    <w:p w14:paraId="5D139B8D" w14:textId="447AB71D" w:rsidR="00297F56" w:rsidRPr="00297F56" w:rsidRDefault="00297F56" w:rsidP="00297F56">
      <w:pPr>
        <w:pStyle w:val="FootnoteText"/>
        <w:rPr>
          <w:rFonts w:ascii="Book Antiqua" w:hAnsi="Book Antiqua"/>
        </w:rPr>
      </w:pPr>
      <w:r w:rsidRPr="00297F56">
        <w:rPr>
          <w:rStyle w:val="FootnoteReference"/>
          <w:rFonts w:ascii="Book Antiqua" w:hAnsi="Book Antiqua"/>
        </w:rPr>
        <w:footnoteRef/>
      </w:r>
      <w:r w:rsidRPr="00297F56">
        <w:rPr>
          <w:rFonts w:ascii="Book Antiqua" w:hAnsi="Book Antiqua"/>
        </w:rPr>
        <w:t xml:space="preserve"> </w:t>
      </w:r>
      <w:r w:rsidR="008874A7" w:rsidRPr="008874A7">
        <w:rPr>
          <w:rFonts w:ascii="Book Antiqua" w:hAnsi="Book Antiqua"/>
        </w:rPr>
        <w:t>Operations throughout California covers the service territories of the Uniform Regulatory Framework (URF) Incumbent Local Exchange Carriers (ILECs) and the General Rate Case (GRC) Incumbent Local Exchange Carriers (also known as Small ILECs).</w:t>
      </w:r>
    </w:p>
  </w:footnote>
  <w:footnote w:id="3">
    <w:p w14:paraId="38E43398" w14:textId="1B1CC126" w:rsidR="003968DD" w:rsidRPr="003968DD" w:rsidRDefault="003968DD">
      <w:pPr>
        <w:pStyle w:val="FootnoteText"/>
        <w:rPr>
          <w:sz w:val="14"/>
          <w:szCs w:val="14"/>
        </w:rPr>
      </w:pPr>
      <w:r>
        <w:rPr>
          <w:rStyle w:val="FootnoteReference"/>
        </w:rPr>
        <w:footnoteRef/>
      </w:r>
      <w:r>
        <w:t xml:space="preserve"> </w:t>
      </w:r>
      <w:r w:rsidRPr="003968DD">
        <w:rPr>
          <w:rFonts w:ascii="Book Antiqua" w:hAnsi="Book Antiqua"/>
        </w:rPr>
        <w:t>D.</w:t>
      </w:r>
      <w:r w:rsidR="00F1545E">
        <w:rPr>
          <w:rFonts w:ascii="Book Antiqua" w:hAnsi="Book Antiqua"/>
        </w:rPr>
        <w:t>24-11-003</w:t>
      </w:r>
      <w:r w:rsidRPr="003968DD">
        <w:rPr>
          <w:rFonts w:ascii="Book Antiqua" w:hAnsi="Book Antiqua"/>
        </w:rPr>
        <w:t>, Ordering Paragraph 5</w:t>
      </w:r>
    </w:p>
  </w:footnote>
  <w:footnote w:id="4">
    <w:p w14:paraId="5F76E992" w14:textId="734718C1" w:rsidR="007B6AA4" w:rsidRDefault="007B6AA4" w:rsidP="007B6AA4">
      <w:pPr>
        <w:pStyle w:val="FootnoteText"/>
        <w:rPr>
          <w:sz w:val="24"/>
        </w:rPr>
      </w:pPr>
      <w:r>
        <w:rPr>
          <w:rStyle w:val="FootnoteReference"/>
        </w:rPr>
        <w:footnoteRef/>
      </w:r>
      <w:r>
        <w:t xml:space="preserve"> </w:t>
      </w:r>
      <w:r>
        <w:rPr>
          <w:rFonts w:ascii="Book Antiqua" w:hAnsi="Book Antiqua"/>
        </w:rPr>
        <w:t xml:space="preserve">An Annual Operations and Financial Information Report form (in PDF format) has been developed to help facilitate the submission of this reporting obligation and available </w:t>
      </w:r>
      <w:r w:rsidR="00EC4EA4">
        <w:rPr>
          <w:rFonts w:ascii="Book Antiqua" w:hAnsi="Book Antiqua"/>
        </w:rPr>
        <w:t xml:space="preserve"> from the</w:t>
      </w:r>
      <w:r>
        <w:rPr>
          <w:rFonts w:ascii="Book Antiqua" w:hAnsi="Book Antiqua"/>
        </w:rPr>
        <w:t xml:space="preserve"> CPUC website: </w:t>
      </w:r>
      <w:hyperlink r:id="rId1" w:history="1">
        <w:r w:rsidRPr="00E246C4">
          <w:rPr>
            <w:rStyle w:val="Hyperlink"/>
          </w:rPr>
          <w:t>https://www.cpuc.ca.gov/-/media/cpuc-website/divisions/communications-division/documents/licensing-compliance/annual-reporting-requirements/aropfi.pdf</w:t>
        </w:r>
      </w:hyperlink>
      <w:r>
        <w:t xml:space="preserve"> </w:t>
      </w:r>
      <w:r>
        <w:rPr>
          <w:rFonts w:ascii="Book Antiqua" w:hAnsi="Book Antiqua"/>
        </w:rPr>
        <w:t xml:space="preserve">   </w:t>
      </w:r>
      <w:r>
        <w:t xml:space="preserve"> </w:t>
      </w:r>
    </w:p>
    <w:p w14:paraId="6FEB6B31" w14:textId="77777777" w:rsidR="007B6AA4" w:rsidRDefault="007B6AA4" w:rsidP="007B6AA4">
      <w:pPr>
        <w:pStyle w:val="FootnoteText"/>
      </w:pPr>
    </w:p>
  </w:footnote>
  <w:footnote w:id="5">
    <w:p w14:paraId="2713A721" w14:textId="3492CC20" w:rsidR="00F34F72" w:rsidRDefault="00F34F72" w:rsidP="00F34F72">
      <w:pPr>
        <w:pStyle w:val="FootnoteText"/>
        <w:rPr>
          <w:sz w:val="24"/>
        </w:rPr>
      </w:pPr>
      <w:r>
        <w:rPr>
          <w:rStyle w:val="FootnoteReference"/>
        </w:rPr>
        <w:footnoteRef/>
      </w:r>
      <w:r>
        <w:t xml:space="preserve"> </w:t>
      </w:r>
      <w:r w:rsidR="0099396D">
        <w:rPr>
          <w:rFonts w:ascii="Book Antiqua" w:hAnsi="Book Antiqua"/>
        </w:rPr>
        <w:t xml:space="preserve">An Annual Affiliate Report form (in PDF format) has been developed to help facilitate the submission of this reporting obligation and available </w:t>
      </w:r>
      <w:r w:rsidR="007B6AA4">
        <w:rPr>
          <w:rFonts w:ascii="Book Antiqua" w:hAnsi="Book Antiqua"/>
        </w:rPr>
        <w:t xml:space="preserve">from the CPUC </w:t>
      </w:r>
      <w:r w:rsidR="004732A6">
        <w:rPr>
          <w:rFonts w:ascii="Book Antiqua" w:hAnsi="Book Antiqua"/>
        </w:rPr>
        <w:t>w</w:t>
      </w:r>
      <w:r w:rsidR="007B6AA4">
        <w:rPr>
          <w:rFonts w:ascii="Book Antiqua" w:hAnsi="Book Antiqua"/>
        </w:rPr>
        <w:t>ebsite</w:t>
      </w:r>
      <w:r w:rsidR="0099396D">
        <w:rPr>
          <w:rFonts w:ascii="Book Antiqua" w:hAnsi="Book Antiqua"/>
        </w:rPr>
        <w:t xml:space="preserve">: </w:t>
      </w:r>
      <w:hyperlink r:id="rId2" w:history="1">
        <w:r w:rsidR="0099396D" w:rsidRPr="009903C9">
          <w:rPr>
            <w:rStyle w:val="Hyperlink"/>
            <w:rFonts w:ascii="Book Antiqua" w:hAnsi="Book Antiqua"/>
          </w:rPr>
          <w:t>https://www.cpuc.ca.gov/-/media/cpuc-website/divisions/communications-division/documents/licensing-compliance/annual-reporting-requirements/annual-affiliate-transaction-report-form_.pdf</w:t>
        </w:r>
      </w:hyperlink>
      <w:r w:rsidR="0099396D">
        <w:rPr>
          <w:rFonts w:ascii="Book Antiqua" w:hAnsi="Book Antiqua"/>
        </w:rPr>
        <w:t xml:space="preserve">.  </w:t>
      </w:r>
      <w:r>
        <w:t xml:space="preserve"> </w:t>
      </w:r>
    </w:p>
    <w:p w14:paraId="44234B24" w14:textId="37FF62AC" w:rsidR="00F34F72" w:rsidRDefault="00F34F7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74E7" w14:textId="5D79E46F" w:rsidR="004B3C10" w:rsidRPr="00470BCE" w:rsidRDefault="00DD3066">
    <w:pPr>
      <w:pStyle w:val="Header"/>
      <w:tabs>
        <w:tab w:val="clear" w:pos="4320"/>
        <w:tab w:val="center" w:pos="4680"/>
      </w:tabs>
      <w:rPr>
        <w:rFonts w:ascii="Book Antiqua" w:hAnsi="Book Antiqua"/>
        <w:sz w:val="26"/>
        <w:szCs w:val="26"/>
      </w:rPr>
    </w:pPr>
    <w:r w:rsidRPr="00470BCE">
      <w:rPr>
        <w:rFonts w:ascii="Book Antiqua" w:hAnsi="Book Antiqua"/>
        <w:sz w:val="26"/>
        <w:szCs w:val="26"/>
      </w:rPr>
      <w:t>A.</w:t>
    </w:r>
    <w:r w:rsidR="005A1756">
      <w:rPr>
        <w:rFonts w:ascii="Book Antiqua" w:hAnsi="Book Antiqua"/>
        <w:sz w:val="26"/>
        <w:szCs w:val="26"/>
      </w:rPr>
      <w:t>25-07-006</w:t>
    </w:r>
    <w:r w:rsidRPr="00470BCE">
      <w:rPr>
        <w:rFonts w:ascii="Book Antiqua" w:hAnsi="Book Antiqua"/>
        <w:sz w:val="26"/>
        <w:szCs w:val="26"/>
      </w:rPr>
      <w:t xml:space="preserve"> CD/</w:t>
    </w:r>
    <w:r w:rsidR="00F34F72" w:rsidRPr="00470BCE">
      <w:rPr>
        <w:rFonts w:ascii="Book Antiqua" w:hAnsi="Book Antiqua"/>
        <w:sz w:val="26"/>
        <w:szCs w:val="26"/>
      </w:rPr>
      <w:t>RO1</w:t>
    </w:r>
    <w:r w:rsidR="005A1756">
      <w:rPr>
        <w:rFonts w:ascii="Book Antiqua" w:hAnsi="Book Antiqua"/>
        <w:sz w:val="26"/>
        <w:szCs w:val="26"/>
      </w:rPr>
      <w:t>/SKY</w:t>
    </w:r>
    <w:r w:rsidR="001F5A37" w:rsidRPr="00470BCE">
      <w:rPr>
        <w:rFonts w:ascii="Book Antiqua" w:hAnsi="Book Antiqua"/>
        <w:sz w:val="26"/>
        <w:szCs w:val="26"/>
      </w:rPr>
      <w:tab/>
      <w:t xml:space="preserve">            </w:t>
    </w:r>
  </w:p>
  <w:p w14:paraId="170E9E4F" w14:textId="77777777" w:rsidR="004B3C10" w:rsidRPr="00470BCE" w:rsidRDefault="004B3C10">
    <w:pPr>
      <w:pStyle w:val="Header"/>
      <w:rPr>
        <w:rFonts w:ascii="Book Antiqua" w:hAnsi="Book Antiqua"/>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1E04" w14:textId="74E241BE" w:rsidR="00C000CF" w:rsidRDefault="00C000CF" w:rsidP="00C000CF">
    <w:pPr>
      <w:pStyle w:val="Header"/>
      <w:tabs>
        <w:tab w:val="clear" w:pos="4320"/>
        <w:tab w:val="center" w:pos="4680"/>
        <w:tab w:val="left" w:pos="6825"/>
      </w:tabs>
      <w:rPr>
        <w:rFonts w:ascii="Book Antiqua" w:hAnsi="Book Antiqua"/>
        <w:sz w:val="26"/>
        <w:szCs w:val="26"/>
      </w:rPr>
    </w:pPr>
    <w:r>
      <w:rPr>
        <w:rFonts w:ascii="Book Antiqua" w:hAnsi="Book Antiqua"/>
        <w:sz w:val="26"/>
        <w:szCs w:val="26"/>
      </w:rPr>
      <w:t>CD/RO1/</w:t>
    </w:r>
    <w:r w:rsidR="00361E4F">
      <w:rPr>
        <w:rFonts w:ascii="Book Antiqua" w:hAnsi="Book Antiqua"/>
        <w:sz w:val="26"/>
        <w:szCs w:val="26"/>
      </w:rPr>
      <w:t>SKY</w:t>
    </w:r>
    <w:r>
      <w:rPr>
        <w:rFonts w:ascii="Book Antiqua" w:hAnsi="Book Antiqua"/>
        <w:sz w:val="26"/>
        <w:szCs w:val="26"/>
      </w:rPr>
      <w:t xml:space="preserve">                                 </w:t>
    </w:r>
    <w:r>
      <w:rPr>
        <w:rFonts w:ascii="Book Antiqua" w:hAnsi="Book Antiqua"/>
        <w:sz w:val="26"/>
        <w:szCs w:val="26"/>
      </w:rPr>
      <w:tab/>
      <w:t xml:space="preserve">                      Date of Issuance:</w:t>
    </w:r>
    <w:r w:rsidR="002C42D2">
      <w:rPr>
        <w:rFonts w:ascii="Book Antiqua" w:hAnsi="Book Antiqua"/>
        <w:sz w:val="26"/>
        <w:szCs w:val="26"/>
      </w:rPr>
      <w:t xml:space="preserve"> February 19, 2026</w:t>
    </w:r>
  </w:p>
  <w:p w14:paraId="169B0D88" w14:textId="77777777" w:rsidR="00294F85" w:rsidRPr="004145E7" w:rsidRDefault="00294F85">
    <w:pPr>
      <w:pStyle w:val="Header"/>
      <w:tabs>
        <w:tab w:val="clear" w:pos="4320"/>
        <w:tab w:val="center" w:pos="4680"/>
      </w:tabs>
      <w:rPr>
        <w:rFonts w:ascii="Book Antiqua" w:hAnsi="Book Antiqua"/>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2E9"/>
    <w:multiLevelType w:val="singleLevel"/>
    <w:tmpl w:val="0409001F"/>
    <w:lvl w:ilvl="0">
      <w:start w:val="1"/>
      <w:numFmt w:val="decimal"/>
      <w:lvlText w:val="%1."/>
      <w:legacy w:legacy="1" w:legacySpace="144" w:legacyIndent="0"/>
      <w:lvlJc w:val="left"/>
    </w:lvl>
  </w:abstractNum>
  <w:abstractNum w:abstractNumId="1" w15:restartNumberingAfterBreak="0">
    <w:nsid w:val="04542723"/>
    <w:multiLevelType w:val="hybridMultilevel"/>
    <w:tmpl w:val="61BE0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E2E79"/>
    <w:multiLevelType w:val="hybridMultilevel"/>
    <w:tmpl w:val="ED32527A"/>
    <w:lvl w:ilvl="0" w:tplc="0409000F">
      <w:start w:val="1"/>
      <w:numFmt w:val="decimal"/>
      <w:lvlText w:val="%1."/>
      <w:lvlJc w:val="left"/>
      <w:pPr>
        <w:ind w:left="720" w:hanging="360"/>
      </w:pPr>
    </w:lvl>
    <w:lvl w:ilvl="1" w:tplc="2528C38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81AD1"/>
    <w:multiLevelType w:val="hybridMultilevel"/>
    <w:tmpl w:val="97528A0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B4373E"/>
    <w:multiLevelType w:val="hybridMultilevel"/>
    <w:tmpl w:val="1C36CDF6"/>
    <w:lvl w:ilvl="0" w:tplc="CAB64BEE">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E29C0"/>
    <w:multiLevelType w:val="hybridMultilevel"/>
    <w:tmpl w:val="F0C66DE6"/>
    <w:lvl w:ilvl="0" w:tplc="95D0D750">
      <w:start w:val="1"/>
      <w:numFmt w:val="decimal"/>
      <w:lvlText w:val="%1."/>
      <w:lvlJc w:val="left"/>
      <w:pPr>
        <w:ind w:left="1440" w:hanging="360"/>
      </w:pPr>
    </w:lvl>
    <w:lvl w:ilvl="1" w:tplc="CE96CEAC">
      <w:start w:val="1"/>
      <w:numFmt w:val="decimal"/>
      <w:lvlText w:val="%2."/>
      <w:lvlJc w:val="left"/>
      <w:pPr>
        <w:ind w:left="1440" w:hanging="360"/>
      </w:pPr>
    </w:lvl>
    <w:lvl w:ilvl="2" w:tplc="4BD814F4">
      <w:start w:val="1"/>
      <w:numFmt w:val="decimal"/>
      <w:lvlText w:val="%3."/>
      <w:lvlJc w:val="left"/>
      <w:pPr>
        <w:ind w:left="1440" w:hanging="360"/>
      </w:pPr>
    </w:lvl>
    <w:lvl w:ilvl="3" w:tplc="384ACA10">
      <w:start w:val="1"/>
      <w:numFmt w:val="decimal"/>
      <w:lvlText w:val="%4."/>
      <w:lvlJc w:val="left"/>
      <w:pPr>
        <w:ind w:left="1440" w:hanging="360"/>
      </w:pPr>
    </w:lvl>
    <w:lvl w:ilvl="4" w:tplc="78BC35F0">
      <w:start w:val="1"/>
      <w:numFmt w:val="decimal"/>
      <w:lvlText w:val="%5."/>
      <w:lvlJc w:val="left"/>
      <w:pPr>
        <w:ind w:left="1440" w:hanging="360"/>
      </w:pPr>
    </w:lvl>
    <w:lvl w:ilvl="5" w:tplc="BD004170">
      <w:start w:val="1"/>
      <w:numFmt w:val="decimal"/>
      <w:lvlText w:val="%6."/>
      <w:lvlJc w:val="left"/>
      <w:pPr>
        <w:ind w:left="1440" w:hanging="360"/>
      </w:pPr>
    </w:lvl>
    <w:lvl w:ilvl="6" w:tplc="DEC0EED4">
      <w:start w:val="1"/>
      <w:numFmt w:val="decimal"/>
      <w:lvlText w:val="%7."/>
      <w:lvlJc w:val="left"/>
      <w:pPr>
        <w:ind w:left="1440" w:hanging="360"/>
      </w:pPr>
    </w:lvl>
    <w:lvl w:ilvl="7" w:tplc="BDDAF614">
      <w:start w:val="1"/>
      <w:numFmt w:val="decimal"/>
      <w:lvlText w:val="%8."/>
      <w:lvlJc w:val="left"/>
      <w:pPr>
        <w:ind w:left="1440" w:hanging="360"/>
      </w:pPr>
    </w:lvl>
    <w:lvl w:ilvl="8" w:tplc="16BED950">
      <w:start w:val="1"/>
      <w:numFmt w:val="decimal"/>
      <w:lvlText w:val="%9."/>
      <w:lvlJc w:val="left"/>
      <w:pPr>
        <w:ind w:left="1440" w:hanging="360"/>
      </w:pPr>
    </w:lvl>
  </w:abstractNum>
  <w:abstractNum w:abstractNumId="6" w15:restartNumberingAfterBreak="0">
    <w:nsid w:val="10F000E4"/>
    <w:multiLevelType w:val="singleLevel"/>
    <w:tmpl w:val="108C2300"/>
    <w:lvl w:ilvl="0">
      <w:start w:val="1"/>
      <w:numFmt w:val="decimal"/>
      <w:lvlText w:val="%1."/>
      <w:legacy w:legacy="1" w:legacySpace="0" w:legacyIndent="0"/>
      <w:lvlJc w:val="left"/>
      <w:rPr>
        <w:rFonts w:ascii="Palatino" w:eastAsia="Times New Roman" w:hAnsi="Palatino" w:cs="Times New Roman"/>
      </w:rPr>
    </w:lvl>
  </w:abstractNum>
  <w:abstractNum w:abstractNumId="7" w15:restartNumberingAfterBreak="0">
    <w:nsid w:val="11261C0B"/>
    <w:multiLevelType w:val="singleLevel"/>
    <w:tmpl w:val="71789910"/>
    <w:lvl w:ilvl="0">
      <w:start w:val="1"/>
      <w:numFmt w:val="decimal"/>
      <w:lvlText w:val="%1."/>
      <w:legacy w:legacy="1" w:legacySpace="144" w:legacyIndent="0"/>
      <w:lvlJc w:val="left"/>
      <w:rPr>
        <w:color w:val="auto"/>
      </w:rPr>
    </w:lvl>
  </w:abstractNum>
  <w:abstractNum w:abstractNumId="8" w15:restartNumberingAfterBreak="0">
    <w:nsid w:val="11534A25"/>
    <w:multiLevelType w:val="hybridMultilevel"/>
    <w:tmpl w:val="34644E4E"/>
    <w:lvl w:ilvl="0" w:tplc="E0AA6E3A">
      <w:numFmt w:val="bullet"/>
      <w:lvlText w:val="-"/>
      <w:lvlJc w:val="left"/>
      <w:pPr>
        <w:ind w:left="1080" w:hanging="36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5D3837"/>
    <w:multiLevelType w:val="multilevel"/>
    <w:tmpl w:val="E46EE110"/>
    <w:lvl w:ilvl="0">
      <w:start w:val="1"/>
      <w:numFmt w:val="decimal"/>
      <w:suff w:val="space"/>
      <w:lvlText w:val="%1."/>
      <w:lvlJc w:val="left"/>
      <w:pPr>
        <w:ind w:left="0" w:firstLine="0"/>
      </w:pPr>
      <w:rPr>
        <w:rFonts w:hint="default"/>
      </w:rPr>
    </w:lvl>
    <w:lvl w:ilvl="1">
      <w:start w:val="1"/>
      <w:numFmt w:val="lowerLetter"/>
      <w:suff w:val="space"/>
      <w:lvlText w:val="%2."/>
      <w:lvlJc w:val="left"/>
      <w:pPr>
        <w:ind w:left="72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43B9B08"/>
    <w:multiLevelType w:val="hybridMultilevel"/>
    <w:tmpl w:val="3836CB52"/>
    <w:lvl w:ilvl="0" w:tplc="949A7EC2">
      <w:start w:val="1"/>
      <w:numFmt w:val="decimal"/>
      <w:lvlText w:val="%1."/>
      <w:lvlJc w:val="left"/>
      <w:pPr>
        <w:ind w:left="720" w:hanging="360"/>
      </w:pPr>
    </w:lvl>
    <w:lvl w:ilvl="1" w:tplc="4C8ACF98">
      <w:start w:val="1"/>
      <w:numFmt w:val="lowerLetter"/>
      <w:lvlText w:val="%2."/>
      <w:lvlJc w:val="left"/>
      <w:pPr>
        <w:ind w:left="1440" w:hanging="360"/>
      </w:pPr>
    </w:lvl>
    <w:lvl w:ilvl="2" w:tplc="96A2533C">
      <w:start w:val="1"/>
      <w:numFmt w:val="lowerRoman"/>
      <w:lvlText w:val="%3."/>
      <w:lvlJc w:val="right"/>
      <w:pPr>
        <w:ind w:left="2160" w:hanging="180"/>
      </w:pPr>
    </w:lvl>
    <w:lvl w:ilvl="3" w:tplc="B09A952A">
      <w:start w:val="1"/>
      <w:numFmt w:val="decimal"/>
      <w:lvlText w:val="%4."/>
      <w:lvlJc w:val="left"/>
      <w:pPr>
        <w:ind w:left="2880" w:hanging="360"/>
      </w:pPr>
    </w:lvl>
    <w:lvl w:ilvl="4" w:tplc="03C01D7C">
      <w:start w:val="1"/>
      <w:numFmt w:val="lowerLetter"/>
      <w:lvlText w:val="%5."/>
      <w:lvlJc w:val="left"/>
      <w:pPr>
        <w:ind w:left="3600" w:hanging="360"/>
      </w:pPr>
    </w:lvl>
    <w:lvl w:ilvl="5" w:tplc="8CFE6F6E">
      <w:start w:val="1"/>
      <w:numFmt w:val="lowerRoman"/>
      <w:lvlText w:val="%6."/>
      <w:lvlJc w:val="right"/>
      <w:pPr>
        <w:ind w:left="4320" w:hanging="180"/>
      </w:pPr>
    </w:lvl>
    <w:lvl w:ilvl="6" w:tplc="51F6A810">
      <w:start w:val="1"/>
      <w:numFmt w:val="decimal"/>
      <w:lvlText w:val="%7."/>
      <w:lvlJc w:val="left"/>
      <w:pPr>
        <w:ind w:left="5040" w:hanging="360"/>
      </w:pPr>
    </w:lvl>
    <w:lvl w:ilvl="7" w:tplc="F0A4666C">
      <w:start w:val="1"/>
      <w:numFmt w:val="lowerLetter"/>
      <w:lvlText w:val="%8."/>
      <w:lvlJc w:val="left"/>
      <w:pPr>
        <w:ind w:left="5760" w:hanging="360"/>
      </w:pPr>
    </w:lvl>
    <w:lvl w:ilvl="8" w:tplc="CCD46B3A">
      <w:start w:val="1"/>
      <w:numFmt w:val="lowerRoman"/>
      <w:lvlText w:val="%9."/>
      <w:lvlJc w:val="right"/>
      <w:pPr>
        <w:ind w:left="6480" w:hanging="180"/>
      </w:pPr>
    </w:lvl>
  </w:abstractNum>
  <w:abstractNum w:abstractNumId="11" w15:restartNumberingAfterBreak="0">
    <w:nsid w:val="146C1C14"/>
    <w:multiLevelType w:val="multilevel"/>
    <w:tmpl w:val="5EC2D0C2"/>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2" w15:restartNumberingAfterBreak="0">
    <w:nsid w:val="24922CD8"/>
    <w:multiLevelType w:val="hybridMultilevel"/>
    <w:tmpl w:val="0B10B944"/>
    <w:lvl w:ilvl="0" w:tplc="AE4E72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4E6C3E"/>
    <w:multiLevelType w:val="hybridMultilevel"/>
    <w:tmpl w:val="97528A0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57B1B8B"/>
    <w:multiLevelType w:val="hybridMultilevel"/>
    <w:tmpl w:val="5562F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C75C09"/>
    <w:multiLevelType w:val="hybridMultilevel"/>
    <w:tmpl w:val="1D6E6DEE"/>
    <w:lvl w:ilvl="0" w:tplc="04090001">
      <w:start w:val="1"/>
      <w:numFmt w:val="bullet"/>
      <w:lvlText w:val=""/>
      <w:lvlJc w:val="left"/>
      <w:pPr>
        <w:ind w:left="720" w:hanging="360"/>
      </w:pPr>
      <w:rPr>
        <w:rFonts w:ascii="Symbol" w:hAnsi="Symbol" w:hint="default"/>
      </w:rPr>
    </w:lvl>
    <w:lvl w:ilvl="1" w:tplc="CD6C206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BC57210"/>
    <w:multiLevelType w:val="hybridMultilevel"/>
    <w:tmpl w:val="5562F2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BE06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2B91C23"/>
    <w:multiLevelType w:val="hybridMultilevel"/>
    <w:tmpl w:val="4E301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20" w15:restartNumberingAfterBreak="0">
    <w:nsid w:val="374761A6"/>
    <w:multiLevelType w:val="singleLevel"/>
    <w:tmpl w:val="0409001F"/>
    <w:lvl w:ilvl="0">
      <w:start w:val="1"/>
      <w:numFmt w:val="decimal"/>
      <w:lvlText w:val="%1."/>
      <w:legacy w:legacy="1" w:legacySpace="144" w:legacyIndent="0"/>
      <w:lvlJc w:val="left"/>
    </w:lvl>
  </w:abstractNum>
  <w:abstractNum w:abstractNumId="21" w15:restartNumberingAfterBreak="0">
    <w:nsid w:val="3DAD4981"/>
    <w:multiLevelType w:val="multilevel"/>
    <w:tmpl w:val="7A0C9FEA"/>
    <w:lvl w:ilvl="0">
      <w:start w:val="1"/>
      <w:numFmt w:val="decimal"/>
      <w:lvlText w:val="%1."/>
      <w:lvlJc w:val="left"/>
      <w:pPr>
        <w:ind w:left="0" w:firstLine="0"/>
      </w:pPr>
      <w:rPr>
        <w:b w:val="0"/>
        <w:bCs w:val="0"/>
      </w:rPr>
    </w:lvl>
    <w:lvl w:ilvl="1">
      <w:start w:val="1"/>
      <w:numFmt w:val="lowerLetter"/>
      <w:suff w:val="space"/>
      <w:lvlText w:val="%2."/>
      <w:lvlJc w:val="left"/>
      <w:pPr>
        <w:ind w:left="72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3EEE6544"/>
    <w:multiLevelType w:val="hybridMultilevel"/>
    <w:tmpl w:val="C9CAC9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6101C35"/>
    <w:multiLevelType w:val="hybridMultilevel"/>
    <w:tmpl w:val="12849B06"/>
    <w:lvl w:ilvl="0" w:tplc="D2E8CF9E">
      <w:start w:val="1"/>
      <w:numFmt w:val="decimal"/>
      <w:lvlText w:val="%1."/>
      <w:lvlJc w:val="left"/>
      <w:pPr>
        <w:ind w:left="2520" w:hanging="36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48470D27"/>
    <w:multiLevelType w:val="hybridMultilevel"/>
    <w:tmpl w:val="2AB612DE"/>
    <w:lvl w:ilvl="0" w:tplc="4782A894">
      <w:start w:val="1"/>
      <w:numFmt w:val="decimal"/>
      <w:lvlText w:val="%1."/>
      <w:lvlJc w:val="left"/>
      <w:pPr>
        <w:ind w:left="720" w:hanging="360"/>
      </w:pPr>
      <w:rPr>
        <w:b w:val="0"/>
        <w:bCs/>
      </w:rPr>
    </w:lvl>
    <w:lvl w:ilvl="1" w:tplc="2528C38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235FE6"/>
    <w:multiLevelType w:val="hybridMultilevel"/>
    <w:tmpl w:val="8DDEFB9C"/>
    <w:lvl w:ilvl="0" w:tplc="FFFFFFFF">
      <w:start w:val="10"/>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AB83F26"/>
    <w:multiLevelType w:val="hybridMultilevel"/>
    <w:tmpl w:val="38FA2ECC"/>
    <w:lvl w:ilvl="0" w:tplc="86AE2958">
      <w:start w:val="1"/>
      <w:numFmt w:val="bullet"/>
      <w:pStyle w:val="bullets"/>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D532297"/>
    <w:multiLevelType w:val="singleLevel"/>
    <w:tmpl w:val="12B61E24"/>
    <w:lvl w:ilvl="0">
      <w:start w:val="1"/>
      <w:numFmt w:val="decimal"/>
      <w:lvlText w:val="%1."/>
      <w:legacy w:legacy="1" w:legacySpace="0" w:legacyIndent="0"/>
      <w:lvlJc w:val="left"/>
    </w:lvl>
  </w:abstractNum>
  <w:abstractNum w:abstractNumId="28" w15:restartNumberingAfterBreak="0">
    <w:nsid w:val="4DFE3C01"/>
    <w:multiLevelType w:val="hybridMultilevel"/>
    <w:tmpl w:val="005C37A6"/>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14B628B"/>
    <w:multiLevelType w:val="hybridMultilevel"/>
    <w:tmpl w:val="5F9EA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39001DE"/>
    <w:multiLevelType w:val="multilevel"/>
    <w:tmpl w:val="7A0C9FEA"/>
    <w:lvl w:ilvl="0">
      <w:start w:val="1"/>
      <w:numFmt w:val="decimal"/>
      <w:lvlText w:val="%1."/>
      <w:lvlJc w:val="left"/>
      <w:pPr>
        <w:ind w:left="360" w:firstLine="0"/>
      </w:pPr>
      <w:rPr>
        <w:b w:val="0"/>
        <w:bCs w:val="0"/>
      </w:rPr>
    </w:lvl>
    <w:lvl w:ilvl="1">
      <w:start w:val="1"/>
      <w:numFmt w:val="lowerLetter"/>
      <w:suff w:val="space"/>
      <w:lvlText w:val="%2."/>
      <w:lvlJc w:val="left"/>
      <w:pPr>
        <w:ind w:left="1080" w:firstLine="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1" w15:restartNumberingAfterBreak="0">
    <w:nsid w:val="56291FF0"/>
    <w:multiLevelType w:val="multilevel"/>
    <w:tmpl w:val="08760332"/>
    <w:lvl w:ilvl="0">
      <w:start w:val="1"/>
      <w:numFmt w:val="decimal"/>
      <w:suff w:val="space"/>
      <w:lvlText w:val="%1."/>
      <w:lvlJc w:val="left"/>
      <w:pPr>
        <w:ind w:left="0" w:firstLine="0"/>
      </w:pPr>
      <w:rPr>
        <w:rFonts w:ascii="Book Antiqua" w:eastAsia="Times New Roman" w:hAnsi="Book Antiqua" w:cs="Times New Roman"/>
        <w:b w:val="0"/>
        <w:bCs w:val="0"/>
      </w:rPr>
    </w:lvl>
    <w:lvl w:ilvl="1">
      <w:start w:val="1"/>
      <w:numFmt w:val="lowerLetter"/>
      <w:lvlText w:val="%2."/>
      <w:lvlJc w:val="left"/>
      <w:pPr>
        <w:ind w:left="1080" w:hanging="360"/>
      </w:p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8673877"/>
    <w:multiLevelType w:val="singleLevel"/>
    <w:tmpl w:val="739A51AE"/>
    <w:lvl w:ilvl="0">
      <w:start w:val="1"/>
      <w:numFmt w:val="decimal"/>
      <w:lvlText w:val="%1."/>
      <w:legacy w:legacy="1" w:legacySpace="144" w:legacyIndent="0"/>
      <w:lvlJc w:val="left"/>
      <w:pPr>
        <w:ind w:left="0" w:firstLine="0"/>
      </w:pPr>
    </w:lvl>
  </w:abstractNum>
  <w:abstractNum w:abstractNumId="33" w15:restartNumberingAfterBreak="0">
    <w:nsid w:val="58AD2CE8"/>
    <w:multiLevelType w:val="hybridMultilevel"/>
    <w:tmpl w:val="D3E8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0902E6"/>
    <w:multiLevelType w:val="singleLevel"/>
    <w:tmpl w:val="3F6EB472"/>
    <w:lvl w:ilvl="0">
      <w:start w:val="1"/>
      <w:numFmt w:val="decimal"/>
      <w:lvlText w:val="%1."/>
      <w:legacy w:legacy="1" w:legacySpace="144" w:legacyIndent="0"/>
      <w:lvlJc w:val="left"/>
    </w:lvl>
  </w:abstractNum>
  <w:abstractNum w:abstractNumId="35" w15:restartNumberingAfterBreak="0">
    <w:nsid w:val="5B2A29A2"/>
    <w:multiLevelType w:val="hybridMultilevel"/>
    <w:tmpl w:val="C9E6F59A"/>
    <w:lvl w:ilvl="0" w:tplc="0409000F">
      <w:start w:val="1"/>
      <w:numFmt w:val="decimal"/>
      <w:lvlText w:val="%1."/>
      <w:lvlJc w:val="left"/>
      <w:pPr>
        <w:ind w:left="720" w:hanging="360"/>
      </w:pPr>
    </w:lvl>
    <w:lvl w:ilvl="1" w:tplc="CD6C206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BC018AE"/>
    <w:multiLevelType w:val="singleLevel"/>
    <w:tmpl w:val="E250AA46"/>
    <w:lvl w:ilvl="0">
      <w:start w:val="1"/>
      <w:numFmt w:val="decimal"/>
      <w:lvlText w:val="%1."/>
      <w:legacy w:legacy="1" w:legacySpace="0" w:legacyIndent="0"/>
      <w:lvlJc w:val="left"/>
    </w:lvl>
  </w:abstractNum>
  <w:abstractNum w:abstractNumId="37" w15:restartNumberingAfterBreak="0">
    <w:nsid w:val="5C7C5D3B"/>
    <w:multiLevelType w:val="hybridMultilevel"/>
    <w:tmpl w:val="ABF66C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3440EA"/>
    <w:multiLevelType w:val="hybridMultilevel"/>
    <w:tmpl w:val="D6BA1E1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0740232"/>
    <w:multiLevelType w:val="hybridMultilevel"/>
    <w:tmpl w:val="52AE7292"/>
    <w:lvl w:ilvl="0" w:tplc="B082F694">
      <w:start w:val="1"/>
      <w:numFmt w:val="decimal"/>
      <w:pStyle w:val="FoF"/>
      <w:lvlText w:val="%1."/>
      <w:lvlJc w:val="left"/>
      <w:pPr>
        <w:ind w:left="810" w:hanging="360"/>
      </w:pPr>
      <w:rPr>
        <w:b w:val="0"/>
        <w:bCs w:val="0"/>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61EF55B1"/>
    <w:multiLevelType w:val="hybridMultilevel"/>
    <w:tmpl w:val="44A24A4E"/>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40E434C"/>
    <w:multiLevelType w:val="singleLevel"/>
    <w:tmpl w:val="1D8AAE02"/>
    <w:lvl w:ilvl="0">
      <w:start w:val="6"/>
      <w:numFmt w:val="decimal"/>
      <w:lvlText w:val="%1."/>
      <w:legacy w:legacy="1" w:legacySpace="0" w:legacyIndent="0"/>
      <w:lvlJc w:val="left"/>
    </w:lvl>
  </w:abstractNum>
  <w:abstractNum w:abstractNumId="42" w15:restartNumberingAfterBreak="0">
    <w:nsid w:val="69C45059"/>
    <w:multiLevelType w:val="multilevel"/>
    <w:tmpl w:val="7A0C9FEA"/>
    <w:lvl w:ilvl="0">
      <w:start w:val="1"/>
      <w:numFmt w:val="decimal"/>
      <w:lvlText w:val="%1."/>
      <w:lvlJc w:val="left"/>
      <w:pPr>
        <w:ind w:left="0" w:firstLine="0"/>
      </w:pPr>
      <w:rPr>
        <w:b w:val="0"/>
        <w:bCs w:val="0"/>
      </w:rPr>
    </w:lvl>
    <w:lvl w:ilvl="1">
      <w:start w:val="1"/>
      <w:numFmt w:val="lowerLetter"/>
      <w:suff w:val="space"/>
      <w:lvlText w:val="%2."/>
      <w:lvlJc w:val="left"/>
      <w:pPr>
        <w:ind w:left="72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1547E46"/>
    <w:multiLevelType w:val="hybridMultilevel"/>
    <w:tmpl w:val="63204A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3600662"/>
    <w:multiLevelType w:val="singleLevel"/>
    <w:tmpl w:val="3C86406C"/>
    <w:lvl w:ilvl="0">
      <w:start w:val="1"/>
      <w:numFmt w:val="decimal"/>
      <w:lvlText w:val="%1."/>
      <w:lvlJc w:val="left"/>
      <w:pPr>
        <w:tabs>
          <w:tab w:val="num" w:pos="420"/>
        </w:tabs>
        <w:ind w:left="420" w:hanging="420"/>
      </w:pPr>
      <w:rPr>
        <w:rFonts w:hint="default"/>
      </w:rPr>
    </w:lvl>
  </w:abstractNum>
  <w:abstractNum w:abstractNumId="45" w15:restartNumberingAfterBreak="0">
    <w:nsid w:val="7861044E"/>
    <w:multiLevelType w:val="singleLevel"/>
    <w:tmpl w:val="996AFF3E"/>
    <w:lvl w:ilvl="0">
      <w:start w:val="10"/>
      <w:numFmt w:val="decimal"/>
      <w:lvlText w:val="%1."/>
      <w:legacy w:legacy="1" w:legacySpace="0" w:legacyIndent="360"/>
      <w:lvlJc w:val="left"/>
    </w:lvl>
  </w:abstractNum>
  <w:abstractNum w:abstractNumId="46" w15:restartNumberingAfterBreak="0">
    <w:nsid w:val="78BE7108"/>
    <w:multiLevelType w:val="singleLevel"/>
    <w:tmpl w:val="BCB63E94"/>
    <w:lvl w:ilvl="0">
      <w:start w:val="1"/>
      <w:numFmt w:val="decimal"/>
      <w:lvlText w:val="%1."/>
      <w:lvlJc w:val="left"/>
      <w:pPr>
        <w:ind w:left="360" w:hanging="360"/>
      </w:pPr>
      <w:rPr>
        <w:b w:val="0"/>
      </w:rPr>
    </w:lvl>
  </w:abstractNum>
  <w:abstractNum w:abstractNumId="47" w15:restartNumberingAfterBreak="0">
    <w:nsid w:val="7F634A8E"/>
    <w:multiLevelType w:val="hybridMultilevel"/>
    <w:tmpl w:val="BB6CC868"/>
    <w:lvl w:ilvl="0" w:tplc="FDE27290">
      <w:start w:val="4"/>
      <w:numFmt w:val="decimal"/>
      <w:lvlText w:val="%1."/>
      <w:lvlJc w:val="left"/>
      <w:pPr>
        <w:ind w:left="0" w:firstLine="0"/>
      </w:pPr>
      <w:rPr>
        <w:rFont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449014537">
    <w:abstractNumId w:val="6"/>
  </w:num>
  <w:num w:numId="2" w16cid:durableId="1389575022">
    <w:abstractNumId w:val="22"/>
  </w:num>
  <w:num w:numId="3" w16cid:durableId="675159353">
    <w:abstractNumId w:val="39"/>
  </w:num>
  <w:num w:numId="4" w16cid:durableId="2016571988">
    <w:abstractNumId w:val="33"/>
  </w:num>
  <w:num w:numId="5" w16cid:durableId="1074816416">
    <w:abstractNumId w:val="24"/>
  </w:num>
  <w:num w:numId="6" w16cid:durableId="88283964">
    <w:abstractNumId w:val="2"/>
  </w:num>
  <w:num w:numId="7" w16cid:durableId="311759157">
    <w:abstractNumId w:val="27"/>
  </w:num>
  <w:num w:numId="8" w16cid:durableId="942296932">
    <w:abstractNumId w:val="41"/>
  </w:num>
  <w:num w:numId="9" w16cid:durableId="331185580">
    <w:abstractNumId w:val="45"/>
  </w:num>
  <w:num w:numId="10" w16cid:durableId="581375263">
    <w:abstractNumId w:val="44"/>
  </w:num>
  <w:num w:numId="11" w16cid:durableId="2025748106">
    <w:abstractNumId w:val="17"/>
  </w:num>
  <w:num w:numId="12" w16cid:durableId="221018395">
    <w:abstractNumId w:val="40"/>
    <w:lvlOverride w:ilvl="0">
      <w:startOverride w:val="1"/>
    </w:lvlOverride>
    <w:lvlOverride w:ilvl="1"/>
    <w:lvlOverride w:ilvl="2"/>
    <w:lvlOverride w:ilvl="3"/>
    <w:lvlOverride w:ilvl="4"/>
    <w:lvlOverride w:ilvl="5"/>
    <w:lvlOverride w:ilvl="6"/>
    <w:lvlOverride w:ilvl="7"/>
    <w:lvlOverride w:ilvl="8"/>
  </w:num>
  <w:num w:numId="13" w16cid:durableId="1102652966">
    <w:abstractNumId w:val="46"/>
  </w:num>
  <w:num w:numId="14" w16cid:durableId="1054424603">
    <w:abstractNumId w:val="21"/>
  </w:num>
  <w:num w:numId="15" w16cid:durableId="731468906">
    <w:abstractNumId w:val="25"/>
  </w:num>
  <w:num w:numId="16" w16cid:durableId="657851908">
    <w:abstractNumId w:val="35"/>
  </w:num>
  <w:num w:numId="17" w16cid:durableId="33345736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0326949">
    <w:abstractNumId w:val="37"/>
  </w:num>
  <w:num w:numId="19" w16cid:durableId="823204871">
    <w:abstractNumId w:val="4"/>
  </w:num>
  <w:num w:numId="20" w16cid:durableId="297148607">
    <w:abstractNumId w:val="43"/>
  </w:num>
  <w:num w:numId="21" w16cid:durableId="229579645">
    <w:abstractNumId w:val="40"/>
  </w:num>
  <w:num w:numId="22" w16cid:durableId="692196055">
    <w:abstractNumId w:val="29"/>
  </w:num>
  <w:num w:numId="23" w16cid:durableId="615983072">
    <w:abstractNumId w:val="23"/>
  </w:num>
  <w:num w:numId="24" w16cid:durableId="1229027629">
    <w:abstractNumId w:val="36"/>
  </w:num>
  <w:num w:numId="25" w16cid:durableId="498155298">
    <w:abstractNumId w:val="13"/>
  </w:num>
  <w:num w:numId="26" w16cid:durableId="701130274">
    <w:abstractNumId w:val="28"/>
  </w:num>
  <w:num w:numId="27" w16cid:durableId="239213959">
    <w:abstractNumId w:val="38"/>
  </w:num>
  <w:num w:numId="28" w16cid:durableId="37241760">
    <w:abstractNumId w:val="47"/>
  </w:num>
  <w:num w:numId="29" w16cid:durableId="1848592405">
    <w:abstractNumId w:val="18"/>
  </w:num>
  <w:num w:numId="30" w16cid:durableId="740637977">
    <w:abstractNumId w:val="7"/>
  </w:num>
  <w:num w:numId="31" w16cid:durableId="1455947791">
    <w:abstractNumId w:val="3"/>
  </w:num>
  <w:num w:numId="32" w16cid:durableId="1278294204">
    <w:abstractNumId w:val="10"/>
  </w:num>
  <w:num w:numId="33" w16cid:durableId="752509157">
    <w:abstractNumId w:val="20"/>
  </w:num>
  <w:num w:numId="34" w16cid:durableId="1998993121">
    <w:abstractNumId w:val="31"/>
  </w:num>
  <w:num w:numId="35" w16cid:durableId="1172182042">
    <w:abstractNumId w:val="32"/>
    <w:lvlOverride w:ilvl="0">
      <w:startOverride w:val="1"/>
    </w:lvlOverride>
  </w:num>
  <w:num w:numId="36" w16cid:durableId="673537889">
    <w:abstractNumId w:val="42"/>
  </w:num>
  <w:num w:numId="37" w16cid:durableId="1378578848">
    <w:abstractNumId w:val="39"/>
  </w:num>
  <w:num w:numId="38" w16cid:durableId="1364598236">
    <w:abstractNumId w:val="39"/>
  </w:num>
  <w:num w:numId="39" w16cid:durableId="796725293">
    <w:abstractNumId w:val="26"/>
  </w:num>
  <w:num w:numId="40" w16cid:durableId="2016029428">
    <w:abstractNumId w:val="9"/>
  </w:num>
  <w:num w:numId="41" w16cid:durableId="1822581283">
    <w:abstractNumId w:val="14"/>
  </w:num>
  <w:num w:numId="42" w16cid:durableId="2045787441">
    <w:abstractNumId w:val="19"/>
  </w:num>
  <w:num w:numId="43" w16cid:durableId="1558662856">
    <w:abstractNumId w:val="0"/>
  </w:num>
  <w:num w:numId="44" w16cid:durableId="1846549537">
    <w:abstractNumId w:val="39"/>
  </w:num>
  <w:num w:numId="45" w16cid:durableId="820655111">
    <w:abstractNumId w:val="11"/>
  </w:num>
  <w:num w:numId="46" w16cid:durableId="1363362242">
    <w:abstractNumId w:val="34"/>
  </w:num>
  <w:num w:numId="47" w16cid:durableId="1134521629">
    <w:abstractNumId w:val="5"/>
  </w:num>
  <w:num w:numId="48" w16cid:durableId="1485774418">
    <w:abstractNumId w:val="8"/>
  </w:num>
  <w:num w:numId="49" w16cid:durableId="1656228539">
    <w:abstractNumId w:val="30"/>
  </w:num>
  <w:num w:numId="50" w16cid:durableId="653946725">
    <w:abstractNumId w:val="16"/>
  </w:num>
  <w:num w:numId="51" w16cid:durableId="458228343">
    <w:abstractNumId w:val="1"/>
  </w:num>
  <w:num w:numId="52" w16cid:durableId="20059361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8CD"/>
    <w:rsid w:val="00005DDF"/>
    <w:rsid w:val="00006425"/>
    <w:rsid w:val="00010EAC"/>
    <w:rsid w:val="00012AEF"/>
    <w:rsid w:val="00013B5A"/>
    <w:rsid w:val="000146BB"/>
    <w:rsid w:val="000171E8"/>
    <w:rsid w:val="0002277D"/>
    <w:rsid w:val="000235F3"/>
    <w:rsid w:val="0002372F"/>
    <w:rsid w:val="00025C54"/>
    <w:rsid w:val="00025C7A"/>
    <w:rsid w:val="00026C79"/>
    <w:rsid w:val="000276A7"/>
    <w:rsid w:val="00027E2C"/>
    <w:rsid w:val="0003024E"/>
    <w:rsid w:val="00031F3D"/>
    <w:rsid w:val="00033685"/>
    <w:rsid w:val="0003532E"/>
    <w:rsid w:val="000361AE"/>
    <w:rsid w:val="00040572"/>
    <w:rsid w:val="00040915"/>
    <w:rsid w:val="00040AD7"/>
    <w:rsid w:val="00044165"/>
    <w:rsid w:val="000472A1"/>
    <w:rsid w:val="0005149F"/>
    <w:rsid w:val="0005266A"/>
    <w:rsid w:val="00052AD1"/>
    <w:rsid w:val="00053A41"/>
    <w:rsid w:val="000554DD"/>
    <w:rsid w:val="00057925"/>
    <w:rsid w:val="000635C6"/>
    <w:rsid w:val="00063978"/>
    <w:rsid w:val="00065B34"/>
    <w:rsid w:val="00065C1E"/>
    <w:rsid w:val="00065FEA"/>
    <w:rsid w:val="0007015D"/>
    <w:rsid w:val="00070430"/>
    <w:rsid w:val="00072999"/>
    <w:rsid w:val="00075608"/>
    <w:rsid w:val="000763F2"/>
    <w:rsid w:val="00080E66"/>
    <w:rsid w:val="00081BED"/>
    <w:rsid w:val="000838E8"/>
    <w:rsid w:val="00083C23"/>
    <w:rsid w:val="000840AF"/>
    <w:rsid w:val="000842E7"/>
    <w:rsid w:val="00085323"/>
    <w:rsid w:val="000865EA"/>
    <w:rsid w:val="00090ACB"/>
    <w:rsid w:val="0009191D"/>
    <w:rsid w:val="0009339F"/>
    <w:rsid w:val="00094110"/>
    <w:rsid w:val="0009536F"/>
    <w:rsid w:val="00095DDC"/>
    <w:rsid w:val="000966D0"/>
    <w:rsid w:val="0009784C"/>
    <w:rsid w:val="000A0A8A"/>
    <w:rsid w:val="000A3219"/>
    <w:rsid w:val="000A34D9"/>
    <w:rsid w:val="000A3C90"/>
    <w:rsid w:val="000A4497"/>
    <w:rsid w:val="000A7032"/>
    <w:rsid w:val="000B0F42"/>
    <w:rsid w:val="000B1546"/>
    <w:rsid w:val="000B2460"/>
    <w:rsid w:val="000B4696"/>
    <w:rsid w:val="000B4817"/>
    <w:rsid w:val="000B57B1"/>
    <w:rsid w:val="000B659A"/>
    <w:rsid w:val="000B69FC"/>
    <w:rsid w:val="000C0118"/>
    <w:rsid w:val="000C06EF"/>
    <w:rsid w:val="000C0C5A"/>
    <w:rsid w:val="000C20C4"/>
    <w:rsid w:val="000C48A6"/>
    <w:rsid w:val="000C64A2"/>
    <w:rsid w:val="000C7AA5"/>
    <w:rsid w:val="000D0070"/>
    <w:rsid w:val="000D2A92"/>
    <w:rsid w:val="000E241A"/>
    <w:rsid w:val="000E62C9"/>
    <w:rsid w:val="000E6C53"/>
    <w:rsid w:val="000F14FD"/>
    <w:rsid w:val="000F15F0"/>
    <w:rsid w:val="000F1911"/>
    <w:rsid w:val="000F274B"/>
    <w:rsid w:val="000F32FF"/>
    <w:rsid w:val="000F3B83"/>
    <w:rsid w:val="000F5946"/>
    <w:rsid w:val="000F6C80"/>
    <w:rsid w:val="000F73A6"/>
    <w:rsid w:val="00100774"/>
    <w:rsid w:val="00101658"/>
    <w:rsid w:val="001033D6"/>
    <w:rsid w:val="00103B87"/>
    <w:rsid w:val="00103E7D"/>
    <w:rsid w:val="00104B50"/>
    <w:rsid w:val="001060C4"/>
    <w:rsid w:val="001061A1"/>
    <w:rsid w:val="00106C74"/>
    <w:rsid w:val="0010706F"/>
    <w:rsid w:val="00107192"/>
    <w:rsid w:val="00107531"/>
    <w:rsid w:val="001110DA"/>
    <w:rsid w:val="00112560"/>
    <w:rsid w:val="0011769F"/>
    <w:rsid w:val="0011774B"/>
    <w:rsid w:val="00120514"/>
    <w:rsid w:val="00120860"/>
    <w:rsid w:val="00120BDD"/>
    <w:rsid w:val="00121666"/>
    <w:rsid w:val="00122DC0"/>
    <w:rsid w:val="00123787"/>
    <w:rsid w:val="001244E0"/>
    <w:rsid w:val="0012544B"/>
    <w:rsid w:val="0012670F"/>
    <w:rsid w:val="00126FA2"/>
    <w:rsid w:val="001272C5"/>
    <w:rsid w:val="001318A6"/>
    <w:rsid w:val="00132378"/>
    <w:rsid w:val="0013351D"/>
    <w:rsid w:val="00133B0C"/>
    <w:rsid w:val="00136B07"/>
    <w:rsid w:val="00141183"/>
    <w:rsid w:val="0014152A"/>
    <w:rsid w:val="00141717"/>
    <w:rsid w:val="001419B4"/>
    <w:rsid w:val="00142780"/>
    <w:rsid w:val="00142D54"/>
    <w:rsid w:val="0014368A"/>
    <w:rsid w:val="00146446"/>
    <w:rsid w:val="0015340F"/>
    <w:rsid w:val="001555F4"/>
    <w:rsid w:val="00160600"/>
    <w:rsid w:val="001619E6"/>
    <w:rsid w:val="00170D7E"/>
    <w:rsid w:val="00170E39"/>
    <w:rsid w:val="001720C6"/>
    <w:rsid w:val="00173189"/>
    <w:rsid w:val="001761D6"/>
    <w:rsid w:val="0018029A"/>
    <w:rsid w:val="00180961"/>
    <w:rsid w:val="00185601"/>
    <w:rsid w:val="00187A55"/>
    <w:rsid w:val="00191FE5"/>
    <w:rsid w:val="0019236C"/>
    <w:rsid w:val="00194D97"/>
    <w:rsid w:val="00194F21"/>
    <w:rsid w:val="001A2A9D"/>
    <w:rsid w:val="001A3237"/>
    <w:rsid w:val="001A4754"/>
    <w:rsid w:val="001A7A00"/>
    <w:rsid w:val="001B1128"/>
    <w:rsid w:val="001B441A"/>
    <w:rsid w:val="001C215C"/>
    <w:rsid w:val="001C5184"/>
    <w:rsid w:val="001C7347"/>
    <w:rsid w:val="001C75EC"/>
    <w:rsid w:val="001D40F0"/>
    <w:rsid w:val="001D5F7B"/>
    <w:rsid w:val="001E0A0E"/>
    <w:rsid w:val="001E351D"/>
    <w:rsid w:val="001E3A1C"/>
    <w:rsid w:val="001E62AF"/>
    <w:rsid w:val="001F1F9D"/>
    <w:rsid w:val="001F2341"/>
    <w:rsid w:val="001F37CC"/>
    <w:rsid w:val="001F4278"/>
    <w:rsid w:val="001F43FD"/>
    <w:rsid w:val="001F4D89"/>
    <w:rsid w:val="001F5A37"/>
    <w:rsid w:val="001F70C2"/>
    <w:rsid w:val="00200B0F"/>
    <w:rsid w:val="002035B1"/>
    <w:rsid w:val="002059DD"/>
    <w:rsid w:val="00207908"/>
    <w:rsid w:val="00207E15"/>
    <w:rsid w:val="00210695"/>
    <w:rsid w:val="0021137B"/>
    <w:rsid w:val="0021196A"/>
    <w:rsid w:val="00211A9D"/>
    <w:rsid w:val="00211DFE"/>
    <w:rsid w:val="00212326"/>
    <w:rsid w:val="00214038"/>
    <w:rsid w:val="00214659"/>
    <w:rsid w:val="00215562"/>
    <w:rsid w:val="00215878"/>
    <w:rsid w:val="00216BE5"/>
    <w:rsid w:val="0022146C"/>
    <w:rsid w:val="00222274"/>
    <w:rsid w:val="00223281"/>
    <w:rsid w:val="00223925"/>
    <w:rsid w:val="00223C84"/>
    <w:rsid w:val="00226878"/>
    <w:rsid w:val="00232A55"/>
    <w:rsid w:val="002346FF"/>
    <w:rsid w:val="00236147"/>
    <w:rsid w:val="00237D6F"/>
    <w:rsid w:val="00240534"/>
    <w:rsid w:val="00240E9D"/>
    <w:rsid w:val="00241B40"/>
    <w:rsid w:val="00244D26"/>
    <w:rsid w:val="002455ED"/>
    <w:rsid w:val="00247B3F"/>
    <w:rsid w:val="00250605"/>
    <w:rsid w:val="002524BA"/>
    <w:rsid w:val="002540C2"/>
    <w:rsid w:val="00254615"/>
    <w:rsid w:val="00255260"/>
    <w:rsid w:val="00257F45"/>
    <w:rsid w:val="0026009F"/>
    <w:rsid w:val="00263EA5"/>
    <w:rsid w:val="002679D0"/>
    <w:rsid w:val="00273465"/>
    <w:rsid w:val="00275F1E"/>
    <w:rsid w:val="00277F1A"/>
    <w:rsid w:val="00285AD7"/>
    <w:rsid w:val="00286283"/>
    <w:rsid w:val="002901EE"/>
    <w:rsid w:val="00291624"/>
    <w:rsid w:val="00291D3C"/>
    <w:rsid w:val="002943DD"/>
    <w:rsid w:val="00294DD6"/>
    <w:rsid w:val="00294F85"/>
    <w:rsid w:val="00295197"/>
    <w:rsid w:val="00297F36"/>
    <w:rsid w:val="00297F56"/>
    <w:rsid w:val="002A223B"/>
    <w:rsid w:val="002A28E8"/>
    <w:rsid w:val="002A4C55"/>
    <w:rsid w:val="002A4DD1"/>
    <w:rsid w:val="002A65FE"/>
    <w:rsid w:val="002B0684"/>
    <w:rsid w:val="002B1ABB"/>
    <w:rsid w:val="002B3EF0"/>
    <w:rsid w:val="002B4BCD"/>
    <w:rsid w:val="002B60A3"/>
    <w:rsid w:val="002B72A2"/>
    <w:rsid w:val="002C02D7"/>
    <w:rsid w:val="002C3B13"/>
    <w:rsid w:val="002C3C77"/>
    <w:rsid w:val="002C42D2"/>
    <w:rsid w:val="002C528D"/>
    <w:rsid w:val="002C5DC7"/>
    <w:rsid w:val="002D031F"/>
    <w:rsid w:val="002D13B0"/>
    <w:rsid w:val="002D1C53"/>
    <w:rsid w:val="002D1F62"/>
    <w:rsid w:val="002D2938"/>
    <w:rsid w:val="002D2C33"/>
    <w:rsid w:val="002D36E7"/>
    <w:rsid w:val="002D3724"/>
    <w:rsid w:val="002D4A4A"/>
    <w:rsid w:val="002D5512"/>
    <w:rsid w:val="002D6E58"/>
    <w:rsid w:val="002D7460"/>
    <w:rsid w:val="002E00C1"/>
    <w:rsid w:val="002E0A9E"/>
    <w:rsid w:val="002E29F8"/>
    <w:rsid w:val="002E6475"/>
    <w:rsid w:val="002E7467"/>
    <w:rsid w:val="002E770F"/>
    <w:rsid w:val="002F2D38"/>
    <w:rsid w:val="002F4697"/>
    <w:rsid w:val="002F6304"/>
    <w:rsid w:val="002F656F"/>
    <w:rsid w:val="002F78AE"/>
    <w:rsid w:val="00300CAE"/>
    <w:rsid w:val="00305FCE"/>
    <w:rsid w:val="00311AAA"/>
    <w:rsid w:val="003122AA"/>
    <w:rsid w:val="003132D5"/>
    <w:rsid w:val="003145F6"/>
    <w:rsid w:val="00317D78"/>
    <w:rsid w:val="00322BBC"/>
    <w:rsid w:val="00323DB2"/>
    <w:rsid w:val="00325F75"/>
    <w:rsid w:val="0032664D"/>
    <w:rsid w:val="003279C9"/>
    <w:rsid w:val="00331D26"/>
    <w:rsid w:val="0033211A"/>
    <w:rsid w:val="00332CD4"/>
    <w:rsid w:val="00332DC4"/>
    <w:rsid w:val="00332EB1"/>
    <w:rsid w:val="0033398D"/>
    <w:rsid w:val="00334297"/>
    <w:rsid w:val="00334493"/>
    <w:rsid w:val="00335525"/>
    <w:rsid w:val="00340398"/>
    <w:rsid w:val="00340697"/>
    <w:rsid w:val="00342856"/>
    <w:rsid w:val="003441C6"/>
    <w:rsid w:val="00345B40"/>
    <w:rsid w:val="003460BD"/>
    <w:rsid w:val="003512BD"/>
    <w:rsid w:val="00352906"/>
    <w:rsid w:val="003562C9"/>
    <w:rsid w:val="00357C8F"/>
    <w:rsid w:val="00361E4F"/>
    <w:rsid w:val="00362049"/>
    <w:rsid w:val="0036604F"/>
    <w:rsid w:val="00375577"/>
    <w:rsid w:val="00375D79"/>
    <w:rsid w:val="00376B58"/>
    <w:rsid w:val="00377463"/>
    <w:rsid w:val="003857B6"/>
    <w:rsid w:val="00386777"/>
    <w:rsid w:val="00387192"/>
    <w:rsid w:val="00387857"/>
    <w:rsid w:val="00387A34"/>
    <w:rsid w:val="00387AEB"/>
    <w:rsid w:val="00390257"/>
    <w:rsid w:val="0039031A"/>
    <w:rsid w:val="00392191"/>
    <w:rsid w:val="0039257E"/>
    <w:rsid w:val="003944FD"/>
    <w:rsid w:val="00394789"/>
    <w:rsid w:val="00394B53"/>
    <w:rsid w:val="003953BE"/>
    <w:rsid w:val="00396020"/>
    <w:rsid w:val="003968DD"/>
    <w:rsid w:val="00397082"/>
    <w:rsid w:val="003A03A6"/>
    <w:rsid w:val="003A57C0"/>
    <w:rsid w:val="003A5CBE"/>
    <w:rsid w:val="003C1C6F"/>
    <w:rsid w:val="003C52DB"/>
    <w:rsid w:val="003D2154"/>
    <w:rsid w:val="003D2CE3"/>
    <w:rsid w:val="003D3978"/>
    <w:rsid w:val="003D41C8"/>
    <w:rsid w:val="003D42C9"/>
    <w:rsid w:val="003D5128"/>
    <w:rsid w:val="003D7095"/>
    <w:rsid w:val="003E0213"/>
    <w:rsid w:val="003E09A4"/>
    <w:rsid w:val="003E1734"/>
    <w:rsid w:val="003E4282"/>
    <w:rsid w:val="003E43C8"/>
    <w:rsid w:val="003E5153"/>
    <w:rsid w:val="003E6913"/>
    <w:rsid w:val="003E6D4E"/>
    <w:rsid w:val="003E76EA"/>
    <w:rsid w:val="003E7990"/>
    <w:rsid w:val="003E7B89"/>
    <w:rsid w:val="003E7CF2"/>
    <w:rsid w:val="003F00C3"/>
    <w:rsid w:val="003F2288"/>
    <w:rsid w:val="003F4A30"/>
    <w:rsid w:val="003F7CBD"/>
    <w:rsid w:val="00401153"/>
    <w:rsid w:val="00402B6D"/>
    <w:rsid w:val="00404A8A"/>
    <w:rsid w:val="00406949"/>
    <w:rsid w:val="00407336"/>
    <w:rsid w:val="004105F4"/>
    <w:rsid w:val="004145E7"/>
    <w:rsid w:val="00414A46"/>
    <w:rsid w:val="0041554D"/>
    <w:rsid w:val="00416202"/>
    <w:rsid w:val="00416FE0"/>
    <w:rsid w:val="0042034C"/>
    <w:rsid w:val="00421902"/>
    <w:rsid w:val="004229B5"/>
    <w:rsid w:val="004305C1"/>
    <w:rsid w:val="00430C71"/>
    <w:rsid w:val="004323C1"/>
    <w:rsid w:val="004341CC"/>
    <w:rsid w:val="00435E09"/>
    <w:rsid w:val="004407D3"/>
    <w:rsid w:val="00442637"/>
    <w:rsid w:val="00442E7B"/>
    <w:rsid w:val="00442F01"/>
    <w:rsid w:val="0044489D"/>
    <w:rsid w:val="004455CD"/>
    <w:rsid w:val="004471E5"/>
    <w:rsid w:val="004500BC"/>
    <w:rsid w:val="004520EC"/>
    <w:rsid w:val="00452A71"/>
    <w:rsid w:val="0045688D"/>
    <w:rsid w:val="004575C6"/>
    <w:rsid w:val="00460B9F"/>
    <w:rsid w:val="004624DE"/>
    <w:rsid w:val="00463778"/>
    <w:rsid w:val="00465ADF"/>
    <w:rsid w:val="00465D90"/>
    <w:rsid w:val="0046797A"/>
    <w:rsid w:val="00470BCE"/>
    <w:rsid w:val="00472CAE"/>
    <w:rsid w:val="004732A6"/>
    <w:rsid w:val="00475305"/>
    <w:rsid w:val="00475FA3"/>
    <w:rsid w:val="00485A8B"/>
    <w:rsid w:val="004916E5"/>
    <w:rsid w:val="00492514"/>
    <w:rsid w:val="00494739"/>
    <w:rsid w:val="00494B30"/>
    <w:rsid w:val="00495681"/>
    <w:rsid w:val="00495EDA"/>
    <w:rsid w:val="004973C1"/>
    <w:rsid w:val="004A0404"/>
    <w:rsid w:val="004A1465"/>
    <w:rsid w:val="004A15DD"/>
    <w:rsid w:val="004A2B8D"/>
    <w:rsid w:val="004A419D"/>
    <w:rsid w:val="004A4AE2"/>
    <w:rsid w:val="004A6DAC"/>
    <w:rsid w:val="004A7326"/>
    <w:rsid w:val="004A7E57"/>
    <w:rsid w:val="004B0C51"/>
    <w:rsid w:val="004B3C10"/>
    <w:rsid w:val="004B6CB4"/>
    <w:rsid w:val="004B7838"/>
    <w:rsid w:val="004C0076"/>
    <w:rsid w:val="004C09AA"/>
    <w:rsid w:val="004C224C"/>
    <w:rsid w:val="004C3530"/>
    <w:rsid w:val="004C38A4"/>
    <w:rsid w:val="004C44EE"/>
    <w:rsid w:val="004C4950"/>
    <w:rsid w:val="004C58C2"/>
    <w:rsid w:val="004C694D"/>
    <w:rsid w:val="004D113A"/>
    <w:rsid w:val="004D3303"/>
    <w:rsid w:val="004D3F40"/>
    <w:rsid w:val="004D45FA"/>
    <w:rsid w:val="004D7D67"/>
    <w:rsid w:val="004E1285"/>
    <w:rsid w:val="004E2901"/>
    <w:rsid w:val="004E3043"/>
    <w:rsid w:val="004E325A"/>
    <w:rsid w:val="004F0887"/>
    <w:rsid w:val="004F2C00"/>
    <w:rsid w:val="004F4D2C"/>
    <w:rsid w:val="004F58AE"/>
    <w:rsid w:val="004F5E1B"/>
    <w:rsid w:val="00500114"/>
    <w:rsid w:val="0050165A"/>
    <w:rsid w:val="00502635"/>
    <w:rsid w:val="00502639"/>
    <w:rsid w:val="00503118"/>
    <w:rsid w:val="0050465D"/>
    <w:rsid w:val="00505B01"/>
    <w:rsid w:val="00507A30"/>
    <w:rsid w:val="00510C8D"/>
    <w:rsid w:val="00514AC8"/>
    <w:rsid w:val="00517019"/>
    <w:rsid w:val="00517DEC"/>
    <w:rsid w:val="00520775"/>
    <w:rsid w:val="00522D61"/>
    <w:rsid w:val="00522EFF"/>
    <w:rsid w:val="005234D4"/>
    <w:rsid w:val="00526462"/>
    <w:rsid w:val="005264D8"/>
    <w:rsid w:val="0052786B"/>
    <w:rsid w:val="00527892"/>
    <w:rsid w:val="005300FB"/>
    <w:rsid w:val="0053048C"/>
    <w:rsid w:val="00530B71"/>
    <w:rsid w:val="00533AB1"/>
    <w:rsid w:val="00533FB0"/>
    <w:rsid w:val="00534EC1"/>
    <w:rsid w:val="005353CD"/>
    <w:rsid w:val="0053575C"/>
    <w:rsid w:val="005379CE"/>
    <w:rsid w:val="00541705"/>
    <w:rsid w:val="0054266B"/>
    <w:rsid w:val="00542783"/>
    <w:rsid w:val="005435B4"/>
    <w:rsid w:val="0054793F"/>
    <w:rsid w:val="00550A71"/>
    <w:rsid w:val="00551816"/>
    <w:rsid w:val="00552585"/>
    <w:rsid w:val="00553F3E"/>
    <w:rsid w:val="00554841"/>
    <w:rsid w:val="00554A6B"/>
    <w:rsid w:val="00561367"/>
    <w:rsid w:val="0056171D"/>
    <w:rsid w:val="00561FB9"/>
    <w:rsid w:val="00563FCB"/>
    <w:rsid w:val="0056499B"/>
    <w:rsid w:val="005700FE"/>
    <w:rsid w:val="00570936"/>
    <w:rsid w:val="00570CF9"/>
    <w:rsid w:val="00571C35"/>
    <w:rsid w:val="00572FB3"/>
    <w:rsid w:val="00573463"/>
    <w:rsid w:val="00576F6F"/>
    <w:rsid w:val="00577BFF"/>
    <w:rsid w:val="0058125A"/>
    <w:rsid w:val="0058151E"/>
    <w:rsid w:val="005818DA"/>
    <w:rsid w:val="00581E31"/>
    <w:rsid w:val="00585F8D"/>
    <w:rsid w:val="00587252"/>
    <w:rsid w:val="00592B50"/>
    <w:rsid w:val="00595CF2"/>
    <w:rsid w:val="00596223"/>
    <w:rsid w:val="005A07C5"/>
    <w:rsid w:val="005A1756"/>
    <w:rsid w:val="005A1909"/>
    <w:rsid w:val="005A2A79"/>
    <w:rsid w:val="005A4AE2"/>
    <w:rsid w:val="005A5C5C"/>
    <w:rsid w:val="005A6418"/>
    <w:rsid w:val="005B06C8"/>
    <w:rsid w:val="005B175B"/>
    <w:rsid w:val="005B26FC"/>
    <w:rsid w:val="005B4415"/>
    <w:rsid w:val="005B519B"/>
    <w:rsid w:val="005B6A11"/>
    <w:rsid w:val="005B6A8D"/>
    <w:rsid w:val="005C1145"/>
    <w:rsid w:val="005C2342"/>
    <w:rsid w:val="005C241E"/>
    <w:rsid w:val="005C49F1"/>
    <w:rsid w:val="005D0425"/>
    <w:rsid w:val="005D1CEB"/>
    <w:rsid w:val="005D34C0"/>
    <w:rsid w:val="005D411A"/>
    <w:rsid w:val="005D46BA"/>
    <w:rsid w:val="005D70FE"/>
    <w:rsid w:val="005D73AC"/>
    <w:rsid w:val="005E1469"/>
    <w:rsid w:val="005E32F5"/>
    <w:rsid w:val="005E39B3"/>
    <w:rsid w:val="005E5421"/>
    <w:rsid w:val="005E7926"/>
    <w:rsid w:val="005E7B69"/>
    <w:rsid w:val="005F08BC"/>
    <w:rsid w:val="005F0F4C"/>
    <w:rsid w:val="005F139B"/>
    <w:rsid w:val="005F36DB"/>
    <w:rsid w:val="005F3A57"/>
    <w:rsid w:val="005F3E06"/>
    <w:rsid w:val="005F5DE6"/>
    <w:rsid w:val="005F61CE"/>
    <w:rsid w:val="005F7672"/>
    <w:rsid w:val="006019C0"/>
    <w:rsid w:val="00602E7F"/>
    <w:rsid w:val="00603D92"/>
    <w:rsid w:val="006048D5"/>
    <w:rsid w:val="0060505F"/>
    <w:rsid w:val="00606CB0"/>
    <w:rsid w:val="00611E22"/>
    <w:rsid w:val="00614ADA"/>
    <w:rsid w:val="00615D31"/>
    <w:rsid w:val="00615E2B"/>
    <w:rsid w:val="0061605B"/>
    <w:rsid w:val="00617D7A"/>
    <w:rsid w:val="006236D4"/>
    <w:rsid w:val="006251D8"/>
    <w:rsid w:val="00625C97"/>
    <w:rsid w:val="00625E2E"/>
    <w:rsid w:val="006263C1"/>
    <w:rsid w:val="00626447"/>
    <w:rsid w:val="00627221"/>
    <w:rsid w:val="00632AA5"/>
    <w:rsid w:val="00632BF3"/>
    <w:rsid w:val="00633098"/>
    <w:rsid w:val="006341E5"/>
    <w:rsid w:val="00635B67"/>
    <w:rsid w:val="006378F8"/>
    <w:rsid w:val="00640840"/>
    <w:rsid w:val="00641B69"/>
    <w:rsid w:val="006441FA"/>
    <w:rsid w:val="006442D9"/>
    <w:rsid w:val="00646D57"/>
    <w:rsid w:val="0065202E"/>
    <w:rsid w:val="006521CC"/>
    <w:rsid w:val="00653650"/>
    <w:rsid w:val="00654267"/>
    <w:rsid w:val="00660247"/>
    <w:rsid w:val="0066050A"/>
    <w:rsid w:val="00660BEA"/>
    <w:rsid w:val="0066130D"/>
    <w:rsid w:val="00661A26"/>
    <w:rsid w:val="006632FC"/>
    <w:rsid w:val="00663871"/>
    <w:rsid w:val="00664CBA"/>
    <w:rsid w:val="00671D9B"/>
    <w:rsid w:val="006757C2"/>
    <w:rsid w:val="00675F13"/>
    <w:rsid w:val="00683CC6"/>
    <w:rsid w:val="006842D8"/>
    <w:rsid w:val="006850FB"/>
    <w:rsid w:val="00690906"/>
    <w:rsid w:val="006923CF"/>
    <w:rsid w:val="00692FEC"/>
    <w:rsid w:val="00693A77"/>
    <w:rsid w:val="00696B36"/>
    <w:rsid w:val="00696F34"/>
    <w:rsid w:val="006A1C0E"/>
    <w:rsid w:val="006A32D3"/>
    <w:rsid w:val="006A5FEF"/>
    <w:rsid w:val="006A7694"/>
    <w:rsid w:val="006B1B7A"/>
    <w:rsid w:val="006B1EC9"/>
    <w:rsid w:val="006B240D"/>
    <w:rsid w:val="006B34DA"/>
    <w:rsid w:val="006B4CA4"/>
    <w:rsid w:val="006B64E0"/>
    <w:rsid w:val="006B67EF"/>
    <w:rsid w:val="006C1064"/>
    <w:rsid w:val="006C32D3"/>
    <w:rsid w:val="006C34E2"/>
    <w:rsid w:val="006C3D6C"/>
    <w:rsid w:val="006C41F6"/>
    <w:rsid w:val="006C5E14"/>
    <w:rsid w:val="006C6CEB"/>
    <w:rsid w:val="006C7240"/>
    <w:rsid w:val="006D279D"/>
    <w:rsid w:val="006D567A"/>
    <w:rsid w:val="006D6DCD"/>
    <w:rsid w:val="006E0100"/>
    <w:rsid w:val="006E6D06"/>
    <w:rsid w:val="006E6EA0"/>
    <w:rsid w:val="006E7B6A"/>
    <w:rsid w:val="006E7F82"/>
    <w:rsid w:val="006F2444"/>
    <w:rsid w:val="006F266A"/>
    <w:rsid w:val="006F2C3C"/>
    <w:rsid w:val="006F3986"/>
    <w:rsid w:val="006F67C5"/>
    <w:rsid w:val="006F6AA9"/>
    <w:rsid w:val="007013A5"/>
    <w:rsid w:val="0070642C"/>
    <w:rsid w:val="007075F8"/>
    <w:rsid w:val="00713074"/>
    <w:rsid w:val="00713CFF"/>
    <w:rsid w:val="00715638"/>
    <w:rsid w:val="00715C11"/>
    <w:rsid w:val="00716465"/>
    <w:rsid w:val="007221A1"/>
    <w:rsid w:val="007264AD"/>
    <w:rsid w:val="007269D9"/>
    <w:rsid w:val="00731394"/>
    <w:rsid w:val="007318CD"/>
    <w:rsid w:val="0073359E"/>
    <w:rsid w:val="00735DF3"/>
    <w:rsid w:val="007364AC"/>
    <w:rsid w:val="00737A61"/>
    <w:rsid w:val="00737B55"/>
    <w:rsid w:val="00740020"/>
    <w:rsid w:val="00742166"/>
    <w:rsid w:val="00742928"/>
    <w:rsid w:val="00743FD1"/>
    <w:rsid w:val="00744ACB"/>
    <w:rsid w:val="00746518"/>
    <w:rsid w:val="007465B6"/>
    <w:rsid w:val="00751136"/>
    <w:rsid w:val="00753A4A"/>
    <w:rsid w:val="0075426A"/>
    <w:rsid w:val="007547E9"/>
    <w:rsid w:val="00754838"/>
    <w:rsid w:val="0075744D"/>
    <w:rsid w:val="00760D56"/>
    <w:rsid w:val="007614BA"/>
    <w:rsid w:val="00762A2D"/>
    <w:rsid w:val="0076536E"/>
    <w:rsid w:val="00765585"/>
    <w:rsid w:val="0077134B"/>
    <w:rsid w:val="007716B1"/>
    <w:rsid w:val="0077296F"/>
    <w:rsid w:val="0077349E"/>
    <w:rsid w:val="0077434C"/>
    <w:rsid w:val="007778A0"/>
    <w:rsid w:val="007802FB"/>
    <w:rsid w:val="00783CF0"/>
    <w:rsid w:val="0078615B"/>
    <w:rsid w:val="0079041D"/>
    <w:rsid w:val="00793579"/>
    <w:rsid w:val="007A0910"/>
    <w:rsid w:val="007A0B2F"/>
    <w:rsid w:val="007A0C79"/>
    <w:rsid w:val="007A1917"/>
    <w:rsid w:val="007A1941"/>
    <w:rsid w:val="007A22B7"/>
    <w:rsid w:val="007A38C8"/>
    <w:rsid w:val="007A3F12"/>
    <w:rsid w:val="007A5C11"/>
    <w:rsid w:val="007B2893"/>
    <w:rsid w:val="007B5E12"/>
    <w:rsid w:val="007B6AA4"/>
    <w:rsid w:val="007C0E3F"/>
    <w:rsid w:val="007C3BE8"/>
    <w:rsid w:val="007C3D0D"/>
    <w:rsid w:val="007C5007"/>
    <w:rsid w:val="007C5D38"/>
    <w:rsid w:val="007C6929"/>
    <w:rsid w:val="007C7AB2"/>
    <w:rsid w:val="007D0AF2"/>
    <w:rsid w:val="007D0FF9"/>
    <w:rsid w:val="007D2891"/>
    <w:rsid w:val="007D377F"/>
    <w:rsid w:val="007D3EEC"/>
    <w:rsid w:val="007D5249"/>
    <w:rsid w:val="007D6087"/>
    <w:rsid w:val="007E0B8C"/>
    <w:rsid w:val="007E0B8F"/>
    <w:rsid w:val="007E4E08"/>
    <w:rsid w:val="007E7F2E"/>
    <w:rsid w:val="007F0312"/>
    <w:rsid w:val="007F46FC"/>
    <w:rsid w:val="007F644F"/>
    <w:rsid w:val="007F73BB"/>
    <w:rsid w:val="00801840"/>
    <w:rsid w:val="00802571"/>
    <w:rsid w:val="00802FFE"/>
    <w:rsid w:val="008037E1"/>
    <w:rsid w:val="008040BD"/>
    <w:rsid w:val="0080480C"/>
    <w:rsid w:val="00804B30"/>
    <w:rsid w:val="00805160"/>
    <w:rsid w:val="008052ED"/>
    <w:rsid w:val="00806473"/>
    <w:rsid w:val="00807B05"/>
    <w:rsid w:val="00810A6C"/>
    <w:rsid w:val="008124C6"/>
    <w:rsid w:val="00813C5C"/>
    <w:rsid w:val="00814B49"/>
    <w:rsid w:val="008155E7"/>
    <w:rsid w:val="00816B5A"/>
    <w:rsid w:val="00817B86"/>
    <w:rsid w:val="0082088B"/>
    <w:rsid w:val="00820CA3"/>
    <w:rsid w:val="00821CA2"/>
    <w:rsid w:val="00822C9C"/>
    <w:rsid w:val="0082406E"/>
    <w:rsid w:val="00830437"/>
    <w:rsid w:val="00833522"/>
    <w:rsid w:val="008341E4"/>
    <w:rsid w:val="00834418"/>
    <w:rsid w:val="00837509"/>
    <w:rsid w:val="008406EB"/>
    <w:rsid w:val="00841166"/>
    <w:rsid w:val="0084196F"/>
    <w:rsid w:val="00842FCF"/>
    <w:rsid w:val="00843473"/>
    <w:rsid w:val="00845065"/>
    <w:rsid w:val="00845D12"/>
    <w:rsid w:val="00847AD5"/>
    <w:rsid w:val="00850493"/>
    <w:rsid w:val="008507FE"/>
    <w:rsid w:val="008569D0"/>
    <w:rsid w:val="00857421"/>
    <w:rsid w:val="00857B7F"/>
    <w:rsid w:val="00860050"/>
    <w:rsid w:val="008632FC"/>
    <w:rsid w:val="00863548"/>
    <w:rsid w:val="00863688"/>
    <w:rsid w:val="00867113"/>
    <w:rsid w:val="00867D4F"/>
    <w:rsid w:val="00873222"/>
    <w:rsid w:val="00874DC3"/>
    <w:rsid w:val="008758BD"/>
    <w:rsid w:val="00875B9C"/>
    <w:rsid w:val="00875BAA"/>
    <w:rsid w:val="00876DBB"/>
    <w:rsid w:val="00880886"/>
    <w:rsid w:val="00883949"/>
    <w:rsid w:val="00885E1C"/>
    <w:rsid w:val="008874A7"/>
    <w:rsid w:val="00890457"/>
    <w:rsid w:val="00890B53"/>
    <w:rsid w:val="008919F3"/>
    <w:rsid w:val="00892D56"/>
    <w:rsid w:val="00896CC4"/>
    <w:rsid w:val="008970EC"/>
    <w:rsid w:val="008971C8"/>
    <w:rsid w:val="008A16A8"/>
    <w:rsid w:val="008A2CEB"/>
    <w:rsid w:val="008A3F4E"/>
    <w:rsid w:val="008A48E4"/>
    <w:rsid w:val="008A513F"/>
    <w:rsid w:val="008B0F19"/>
    <w:rsid w:val="008B1248"/>
    <w:rsid w:val="008B2BDF"/>
    <w:rsid w:val="008B2F02"/>
    <w:rsid w:val="008B56A3"/>
    <w:rsid w:val="008B76BF"/>
    <w:rsid w:val="008B79E0"/>
    <w:rsid w:val="008C17FD"/>
    <w:rsid w:val="008C396A"/>
    <w:rsid w:val="008C7E8B"/>
    <w:rsid w:val="008D24C3"/>
    <w:rsid w:val="008D4322"/>
    <w:rsid w:val="008D46DB"/>
    <w:rsid w:val="008D4BAB"/>
    <w:rsid w:val="008D6889"/>
    <w:rsid w:val="008D7996"/>
    <w:rsid w:val="008D7B52"/>
    <w:rsid w:val="008D7BC8"/>
    <w:rsid w:val="008E28C1"/>
    <w:rsid w:val="008E2A4C"/>
    <w:rsid w:val="008E480E"/>
    <w:rsid w:val="008F0BF7"/>
    <w:rsid w:val="008F1683"/>
    <w:rsid w:val="008F17E4"/>
    <w:rsid w:val="008F294B"/>
    <w:rsid w:val="008F3258"/>
    <w:rsid w:val="008F44F2"/>
    <w:rsid w:val="008F4920"/>
    <w:rsid w:val="008F724D"/>
    <w:rsid w:val="00901C06"/>
    <w:rsid w:val="00906635"/>
    <w:rsid w:val="009070EA"/>
    <w:rsid w:val="00910C1A"/>
    <w:rsid w:val="0091109C"/>
    <w:rsid w:val="009121A1"/>
    <w:rsid w:val="009126C4"/>
    <w:rsid w:val="00913689"/>
    <w:rsid w:val="00913C66"/>
    <w:rsid w:val="00913C68"/>
    <w:rsid w:val="00916544"/>
    <w:rsid w:val="0092091F"/>
    <w:rsid w:val="00920F46"/>
    <w:rsid w:val="00922A33"/>
    <w:rsid w:val="009249F8"/>
    <w:rsid w:val="00926711"/>
    <w:rsid w:val="00927FF1"/>
    <w:rsid w:val="009310FA"/>
    <w:rsid w:val="0093297A"/>
    <w:rsid w:val="00933B67"/>
    <w:rsid w:val="009344FD"/>
    <w:rsid w:val="00936B4E"/>
    <w:rsid w:val="00937D9B"/>
    <w:rsid w:val="00942008"/>
    <w:rsid w:val="009424F4"/>
    <w:rsid w:val="00943CFE"/>
    <w:rsid w:val="00945BC4"/>
    <w:rsid w:val="00947415"/>
    <w:rsid w:val="0095039E"/>
    <w:rsid w:val="00950427"/>
    <w:rsid w:val="009541B6"/>
    <w:rsid w:val="009543BA"/>
    <w:rsid w:val="00955683"/>
    <w:rsid w:val="00955AD9"/>
    <w:rsid w:val="00957386"/>
    <w:rsid w:val="009579F6"/>
    <w:rsid w:val="0096234C"/>
    <w:rsid w:val="009634FE"/>
    <w:rsid w:val="0096373B"/>
    <w:rsid w:val="00965BB7"/>
    <w:rsid w:val="00965C64"/>
    <w:rsid w:val="00966089"/>
    <w:rsid w:val="0096636E"/>
    <w:rsid w:val="00966AF7"/>
    <w:rsid w:val="0097084B"/>
    <w:rsid w:val="00973DCB"/>
    <w:rsid w:val="00973E18"/>
    <w:rsid w:val="009742B0"/>
    <w:rsid w:val="009752AF"/>
    <w:rsid w:val="00976EF7"/>
    <w:rsid w:val="00976F00"/>
    <w:rsid w:val="00977C1C"/>
    <w:rsid w:val="00982A79"/>
    <w:rsid w:val="009830B3"/>
    <w:rsid w:val="0098589E"/>
    <w:rsid w:val="0099396D"/>
    <w:rsid w:val="00993DD2"/>
    <w:rsid w:val="00993FC5"/>
    <w:rsid w:val="00996487"/>
    <w:rsid w:val="00996FAD"/>
    <w:rsid w:val="009A017B"/>
    <w:rsid w:val="009A5DBB"/>
    <w:rsid w:val="009B033C"/>
    <w:rsid w:val="009B3326"/>
    <w:rsid w:val="009B3C3F"/>
    <w:rsid w:val="009B3E01"/>
    <w:rsid w:val="009B4200"/>
    <w:rsid w:val="009B656E"/>
    <w:rsid w:val="009B6F57"/>
    <w:rsid w:val="009B7C00"/>
    <w:rsid w:val="009C0695"/>
    <w:rsid w:val="009C14CF"/>
    <w:rsid w:val="009C1827"/>
    <w:rsid w:val="009C24BC"/>
    <w:rsid w:val="009C2744"/>
    <w:rsid w:val="009C2824"/>
    <w:rsid w:val="009C3CF0"/>
    <w:rsid w:val="009C479D"/>
    <w:rsid w:val="009C7690"/>
    <w:rsid w:val="009C77CE"/>
    <w:rsid w:val="009D176E"/>
    <w:rsid w:val="009D2086"/>
    <w:rsid w:val="009D2E53"/>
    <w:rsid w:val="009D7A43"/>
    <w:rsid w:val="009E160D"/>
    <w:rsid w:val="009E2339"/>
    <w:rsid w:val="009E33FA"/>
    <w:rsid w:val="009E3B4F"/>
    <w:rsid w:val="009E42AE"/>
    <w:rsid w:val="009E4B14"/>
    <w:rsid w:val="009E75B3"/>
    <w:rsid w:val="009E7C97"/>
    <w:rsid w:val="009F0D66"/>
    <w:rsid w:val="009F2885"/>
    <w:rsid w:val="009F2BF2"/>
    <w:rsid w:val="009F2CF4"/>
    <w:rsid w:val="00A005D2"/>
    <w:rsid w:val="00A005D7"/>
    <w:rsid w:val="00A00E9B"/>
    <w:rsid w:val="00A01DFC"/>
    <w:rsid w:val="00A02044"/>
    <w:rsid w:val="00A03470"/>
    <w:rsid w:val="00A0443A"/>
    <w:rsid w:val="00A0616C"/>
    <w:rsid w:val="00A06F6E"/>
    <w:rsid w:val="00A1142A"/>
    <w:rsid w:val="00A135FD"/>
    <w:rsid w:val="00A14BA1"/>
    <w:rsid w:val="00A155B6"/>
    <w:rsid w:val="00A17C45"/>
    <w:rsid w:val="00A202D5"/>
    <w:rsid w:val="00A22E82"/>
    <w:rsid w:val="00A23995"/>
    <w:rsid w:val="00A25F15"/>
    <w:rsid w:val="00A26314"/>
    <w:rsid w:val="00A27C23"/>
    <w:rsid w:val="00A30493"/>
    <w:rsid w:val="00A33C39"/>
    <w:rsid w:val="00A346EC"/>
    <w:rsid w:val="00A3752B"/>
    <w:rsid w:val="00A41002"/>
    <w:rsid w:val="00A4370B"/>
    <w:rsid w:val="00A43EB8"/>
    <w:rsid w:val="00A45494"/>
    <w:rsid w:val="00A45D2A"/>
    <w:rsid w:val="00A45DBE"/>
    <w:rsid w:val="00A4621A"/>
    <w:rsid w:val="00A46570"/>
    <w:rsid w:val="00A51048"/>
    <w:rsid w:val="00A51888"/>
    <w:rsid w:val="00A5197B"/>
    <w:rsid w:val="00A52069"/>
    <w:rsid w:val="00A52BF1"/>
    <w:rsid w:val="00A52C7F"/>
    <w:rsid w:val="00A53403"/>
    <w:rsid w:val="00A605EB"/>
    <w:rsid w:val="00A61D55"/>
    <w:rsid w:val="00A62646"/>
    <w:rsid w:val="00A634C1"/>
    <w:rsid w:val="00A645A6"/>
    <w:rsid w:val="00A663A3"/>
    <w:rsid w:val="00A66C74"/>
    <w:rsid w:val="00A66DF2"/>
    <w:rsid w:val="00A702B9"/>
    <w:rsid w:val="00A70A26"/>
    <w:rsid w:val="00A72A20"/>
    <w:rsid w:val="00A7335E"/>
    <w:rsid w:val="00A74EB0"/>
    <w:rsid w:val="00A76A86"/>
    <w:rsid w:val="00A7705B"/>
    <w:rsid w:val="00A77526"/>
    <w:rsid w:val="00A81A69"/>
    <w:rsid w:val="00A81BD1"/>
    <w:rsid w:val="00A86DFB"/>
    <w:rsid w:val="00A900EA"/>
    <w:rsid w:val="00A90619"/>
    <w:rsid w:val="00A90B62"/>
    <w:rsid w:val="00A92F13"/>
    <w:rsid w:val="00A94A36"/>
    <w:rsid w:val="00A954C6"/>
    <w:rsid w:val="00A9648E"/>
    <w:rsid w:val="00A96512"/>
    <w:rsid w:val="00A96992"/>
    <w:rsid w:val="00A96C21"/>
    <w:rsid w:val="00A97267"/>
    <w:rsid w:val="00A97DF6"/>
    <w:rsid w:val="00AA0641"/>
    <w:rsid w:val="00AA2029"/>
    <w:rsid w:val="00AA3C7F"/>
    <w:rsid w:val="00AA4989"/>
    <w:rsid w:val="00AA4C90"/>
    <w:rsid w:val="00AA5AAE"/>
    <w:rsid w:val="00AA7255"/>
    <w:rsid w:val="00AB2203"/>
    <w:rsid w:val="00AB411D"/>
    <w:rsid w:val="00AC17B0"/>
    <w:rsid w:val="00AC4835"/>
    <w:rsid w:val="00AC6233"/>
    <w:rsid w:val="00AC6E97"/>
    <w:rsid w:val="00AD0C17"/>
    <w:rsid w:val="00AD2CA7"/>
    <w:rsid w:val="00AD5F75"/>
    <w:rsid w:val="00AD6E20"/>
    <w:rsid w:val="00AD75DB"/>
    <w:rsid w:val="00AE008B"/>
    <w:rsid w:val="00AE0D25"/>
    <w:rsid w:val="00AE1B6C"/>
    <w:rsid w:val="00AE234B"/>
    <w:rsid w:val="00AE2587"/>
    <w:rsid w:val="00AE2D74"/>
    <w:rsid w:val="00AE34BA"/>
    <w:rsid w:val="00AE36D2"/>
    <w:rsid w:val="00AE418E"/>
    <w:rsid w:val="00AE69D4"/>
    <w:rsid w:val="00AE7802"/>
    <w:rsid w:val="00AE7F25"/>
    <w:rsid w:val="00AF1665"/>
    <w:rsid w:val="00AF45C2"/>
    <w:rsid w:val="00AF567A"/>
    <w:rsid w:val="00AF6EF3"/>
    <w:rsid w:val="00AF7E1E"/>
    <w:rsid w:val="00B007AB"/>
    <w:rsid w:val="00B01605"/>
    <w:rsid w:val="00B02C65"/>
    <w:rsid w:val="00B034CB"/>
    <w:rsid w:val="00B03907"/>
    <w:rsid w:val="00B04408"/>
    <w:rsid w:val="00B0475B"/>
    <w:rsid w:val="00B049E1"/>
    <w:rsid w:val="00B05280"/>
    <w:rsid w:val="00B056EF"/>
    <w:rsid w:val="00B07F10"/>
    <w:rsid w:val="00B11D9D"/>
    <w:rsid w:val="00B135B9"/>
    <w:rsid w:val="00B13B1F"/>
    <w:rsid w:val="00B1493F"/>
    <w:rsid w:val="00B211B4"/>
    <w:rsid w:val="00B23002"/>
    <w:rsid w:val="00B2386A"/>
    <w:rsid w:val="00B26196"/>
    <w:rsid w:val="00B261F5"/>
    <w:rsid w:val="00B32099"/>
    <w:rsid w:val="00B32295"/>
    <w:rsid w:val="00B34424"/>
    <w:rsid w:val="00B345CB"/>
    <w:rsid w:val="00B3546F"/>
    <w:rsid w:val="00B363E0"/>
    <w:rsid w:val="00B372C7"/>
    <w:rsid w:val="00B37994"/>
    <w:rsid w:val="00B42A42"/>
    <w:rsid w:val="00B4425A"/>
    <w:rsid w:val="00B447BE"/>
    <w:rsid w:val="00B44A5A"/>
    <w:rsid w:val="00B44C20"/>
    <w:rsid w:val="00B45759"/>
    <w:rsid w:val="00B46A31"/>
    <w:rsid w:val="00B4718E"/>
    <w:rsid w:val="00B502BE"/>
    <w:rsid w:val="00B50D51"/>
    <w:rsid w:val="00B5166A"/>
    <w:rsid w:val="00B53071"/>
    <w:rsid w:val="00B54666"/>
    <w:rsid w:val="00B62C54"/>
    <w:rsid w:val="00B63B70"/>
    <w:rsid w:val="00B64EB1"/>
    <w:rsid w:val="00B66640"/>
    <w:rsid w:val="00B670D7"/>
    <w:rsid w:val="00B67396"/>
    <w:rsid w:val="00B70D0A"/>
    <w:rsid w:val="00B730C7"/>
    <w:rsid w:val="00B74427"/>
    <w:rsid w:val="00B770D3"/>
    <w:rsid w:val="00B77174"/>
    <w:rsid w:val="00B77385"/>
    <w:rsid w:val="00B819E4"/>
    <w:rsid w:val="00B82E30"/>
    <w:rsid w:val="00B8423A"/>
    <w:rsid w:val="00B843DA"/>
    <w:rsid w:val="00B84753"/>
    <w:rsid w:val="00B84780"/>
    <w:rsid w:val="00B868E1"/>
    <w:rsid w:val="00B871B6"/>
    <w:rsid w:val="00B902EE"/>
    <w:rsid w:val="00B90475"/>
    <w:rsid w:val="00B90DB1"/>
    <w:rsid w:val="00B90EAB"/>
    <w:rsid w:val="00B91569"/>
    <w:rsid w:val="00B92050"/>
    <w:rsid w:val="00B92C44"/>
    <w:rsid w:val="00B92F77"/>
    <w:rsid w:val="00B93E51"/>
    <w:rsid w:val="00B94DB9"/>
    <w:rsid w:val="00B97449"/>
    <w:rsid w:val="00B975B5"/>
    <w:rsid w:val="00B97864"/>
    <w:rsid w:val="00BA0B8E"/>
    <w:rsid w:val="00BA22A2"/>
    <w:rsid w:val="00BA307F"/>
    <w:rsid w:val="00BA4B11"/>
    <w:rsid w:val="00BA59E6"/>
    <w:rsid w:val="00BA5DF9"/>
    <w:rsid w:val="00BA717F"/>
    <w:rsid w:val="00BA798A"/>
    <w:rsid w:val="00BB1499"/>
    <w:rsid w:val="00BB14A1"/>
    <w:rsid w:val="00BB272A"/>
    <w:rsid w:val="00BB469B"/>
    <w:rsid w:val="00BC0044"/>
    <w:rsid w:val="00BC10FE"/>
    <w:rsid w:val="00BC1425"/>
    <w:rsid w:val="00BC17B3"/>
    <w:rsid w:val="00BC1D55"/>
    <w:rsid w:val="00BC2434"/>
    <w:rsid w:val="00BC3BB4"/>
    <w:rsid w:val="00BC4208"/>
    <w:rsid w:val="00BC4AF4"/>
    <w:rsid w:val="00BC7F32"/>
    <w:rsid w:val="00BD2A11"/>
    <w:rsid w:val="00BD2B11"/>
    <w:rsid w:val="00BD2BDE"/>
    <w:rsid w:val="00BD3241"/>
    <w:rsid w:val="00BD3FDA"/>
    <w:rsid w:val="00BD518D"/>
    <w:rsid w:val="00BD6F6E"/>
    <w:rsid w:val="00BD7E4C"/>
    <w:rsid w:val="00BE2C61"/>
    <w:rsid w:val="00BE2E3E"/>
    <w:rsid w:val="00BE7FEC"/>
    <w:rsid w:val="00BF1168"/>
    <w:rsid w:val="00BF1C68"/>
    <w:rsid w:val="00BF51A3"/>
    <w:rsid w:val="00C000CF"/>
    <w:rsid w:val="00C026CC"/>
    <w:rsid w:val="00C063E1"/>
    <w:rsid w:val="00C06ECB"/>
    <w:rsid w:val="00C103C8"/>
    <w:rsid w:val="00C11AF3"/>
    <w:rsid w:val="00C13010"/>
    <w:rsid w:val="00C16BF1"/>
    <w:rsid w:val="00C17B7B"/>
    <w:rsid w:val="00C208F4"/>
    <w:rsid w:val="00C211C4"/>
    <w:rsid w:val="00C21AE8"/>
    <w:rsid w:val="00C22230"/>
    <w:rsid w:val="00C23122"/>
    <w:rsid w:val="00C249C8"/>
    <w:rsid w:val="00C24B78"/>
    <w:rsid w:val="00C24EB1"/>
    <w:rsid w:val="00C26AEF"/>
    <w:rsid w:val="00C30151"/>
    <w:rsid w:val="00C30C1E"/>
    <w:rsid w:val="00C321DF"/>
    <w:rsid w:val="00C32887"/>
    <w:rsid w:val="00C33133"/>
    <w:rsid w:val="00C3391E"/>
    <w:rsid w:val="00C3432C"/>
    <w:rsid w:val="00C35056"/>
    <w:rsid w:val="00C3578F"/>
    <w:rsid w:val="00C36D14"/>
    <w:rsid w:val="00C371E9"/>
    <w:rsid w:val="00C40F30"/>
    <w:rsid w:val="00C42F97"/>
    <w:rsid w:val="00C50292"/>
    <w:rsid w:val="00C503D4"/>
    <w:rsid w:val="00C51FFD"/>
    <w:rsid w:val="00C54CAE"/>
    <w:rsid w:val="00C5712B"/>
    <w:rsid w:val="00C601A1"/>
    <w:rsid w:val="00C62871"/>
    <w:rsid w:val="00C6367A"/>
    <w:rsid w:val="00C6633E"/>
    <w:rsid w:val="00C672B4"/>
    <w:rsid w:val="00C67839"/>
    <w:rsid w:val="00C71291"/>
    <w:rsid w:val="00C724F3"/>
    <w:rsid w:val="00C73A0C"/>
    <w:rsid w:val="00C74846"/>
    <w:rsid w:val="00C76A0C"/>
    <w:rsid w:val="00C77A08"/>
    <w:rsid w:val="00C80E19"/>
    <w:rsid w:val="00C8130C"/>
    <w:rsid w:val="00C81A16"/>
    <w:rsid w:val="00C8225A"/>
    <w:rsid w:val="00C83905"/>
    <w:rsid w:val="00C85504"/>
    <w:rsid w:val="00C862C5"/>
    <w:rsid w:val="00C8771E"/>
    <w:rsid w:val="00C91D86"/>
    <w:rsid w:val="00C923E0"/>
    <w:rsid w:val="00C92C19"/>
    <w:rsid w:val="00C930D2"/>
    <w:rsid w:val="00C9540D"/>
    <w:rsid w:val="00C97649"/>
    <w:rsid w:val="00C97B6A"/>
    <w:rsid w:val="00CA01CD"/>
    <w:rsid w:val="00CA109B"/>
    <w:rsid w:val="00CA1CEA"/>
    <w:rsid w:val="00CA2146"/>
    <w:rsid w:val="00CA515B"/>
    <w:rsid w:val="00CA5ECA"/>
    <w:rsid w:val="00CA63F3"/>
    <w:rsid w:val="00CA6680"/>
    <w:rsid w:val="00CB018E"/>
    <w:rsid w:val="00CB0A1F"/>
    <w:rsid w:val="00CB0B3F"/>
    <w:rsid w:val="00CB2CC5"/>
    <w:rsid w:val="00CB3015"/>
    <w:rsid w:val="00CB3597"/>
    <w:rsid w:val="00CB4507"/>
    <w:rsid w:val="00CB524D"/>
    <w:rsid w:val="00CB56C4"/>
    <w:rsid w:val="00CB594E"/>
    <w:rsid w:val="00CB5A5C"/>
    <w:rsid w:val="00CC1537"/>
    <w:rsid w:val="00CC1E6C"/>
    <w:rsid w:val="00CC26C1"/>
    <w:rsid w:val="00CC6C35"/>
    <w:rsid w:val="00CD3D02"/>
    <w:rsid w:val="00CD4A00"/>
    <w:rsid w:val="00CD6472"/>
    <w:rsid w:val="00CD68DB"/>
    <w:rsid w:val="00CD697C"/>
    <w:rsid w:val="00CD74DC"/>
    <w:rsid w:val="00CE0884"/>
    <w:rsid w:val="00CE3291"/>
    <w:rsid w:val="00CE3316"/>
    <w:rsid w:val="00CE7DCA"/>
    <w:rsid w:val="00CF047B"/>
    <w:rsid w:val="00CF0F2C"/>
    <w:rsid w:val="00CF13A5"/>
    <w:rsid w:val="00CF1690"/>
    <w:rsid w:val="00CF1D3A"/>
    <w:rsid w:val="00CF5AA5"/>
    <w:rsid w:val="00CF5EB1"/>
    <w:rsid w:val="00CF76E4"/>
    <w:rsid w:val="00CF7D6A"/>
    <w:rsid w:val="00D00A0B"/>
    <w:rsid w:val="00D0128F"/>
    <w:rsid w:val="00D020A6"/>
    <w:rsid w:val="00D03559"/>
    <w:rsid w:val="00D05B19"/>
    <w:rsid w:val="00D07EEC"/>
    <w:rsid w:val="00D104B1"/>
    <w:rsid w:val="00D1212B"/>
    <w:rsid w:val="00D14AF3"/>
    <w:rsid w:val="00D1662B"/>
    <w:rsid w:val="00D16E58"/>
    <w:rsid w:val="00D171B7"/>
    <w:rsid w:val="00D202DA"/>
    <w:rsid w:val="00D22686"/>
    <w:rsid w:val="00D243CF"/>
    <w:rsid w:val="00D301C5"/>
    <w:rsid w:val="00D3068B"/>
    <w:rsid w:val="00D3081A"/>
    <w:rsid w:val="00D323CA"/>
    <w:rsid w:val="00D33472"/>
    <w:rsid w:val="00D366A2"/>
    <w:rsid w:val="00D3723C"/>
    <w:rsid w:val="00D37FD4"/>
    <w:rsid w:val="00D410DA"/>
    <w:rsid w:val="00D42DC0"/>
    <w:rsid w:val="00D42EA1"/>
    <w:rsid w:val="00D435AD"/>
    <w:rsid w:val="00D44C6B"/>
    <w:rsid w:val="00D46777"/>
    <w:rsid w:val="00D55541"/>
    <w:rsid w:val="00D57008"/>
    <w:rsid w:val="00D579AF"/>
    <w:rsid w:val="00D62592"/>
    <w:rsid w:val="00D625AA"/>
    <w:rsid w:val="00D6295C"/>
    <w:rsid w:val="00D64B3B"/>
    <w:rsid w:val="00D659D6"/>
    <w:rsid w:val="00D65C1C"/>
    <w:rsid w:val="00D66B86"/>
    <w:rsid w:val="00D67DE2"/>
    <w:rsid w:val="00D70041"/>
    <w:rsid w:val="00D70477"/>
    <w:rsid w:val="00D704F9"/>
    <w:rsid w:val="00D7093D"/>
    <w:rsid w:val="00D73ADD"/>
    <w:rsid w:val="00D75657"/>
    <w:rsid w:val="00D76A06"/>
    <w:rsid w:val="00D773DC"/>
    <w:rsid w:val="00D80D94"/>
    <w:rsid w:val="00D80DDF"/>
    <w:rsid w:val="00D81D30"/>
    <w:rsid w:val="00D84A3A"/>
    <w:rsid w:val="00D85B95"/>
    <w:rsid w:val="00D85C56"/>
    <w:rsid w:val="00D87BE4"/>
    <w:rsid w:val="00D87DCE"/>
    <w:rsid w:val="00D87FC9"/>
    <w:rsid w:val="00D900F0"/>
    <w:rsid w:val="00D915D5"/>
    <w:rsid w:val="00D91723"/>
    <w:rsid w:val="00D91BC0"/>
    <w:rsid w:val="00D927D7"/>
    <w:rsid w:val="00D95819"/>
    <w:rsid w:val="00D9586C"/>
    <w:rsid w:val="00D95CE6"/>
    <w:rsid w:val="00DA159D"/>
    <w:rsid w:val="00DA2C7A"/>
    <w:rsid w:val="00DA3138"/>
    <w:rsid w:val="00DA3660"/>
    <w:rsid w:val="00DA37C1"/>
    <w:rsid w:val="00DA48A7"/>
    <w:rsid w:val="00DA4DF3"/>
    <w:rsid w:val="00DA5B59"/>
    <w:rsid w:val="00DA78A3"/>
    <w:rsid w:val="00DB27AF"/>
    <w:rsid w:val="00DB47C9"/>
    <w:rsid w:val="00DC02DD"/>
    <w:rsid w:val="00DC20E6"/>
    <w:rsid w:val="00DC3EAB"/>
    <w:rsid w:val="00DC5A28"/>
    <w:rsid w:val="00DC5EB6"/>
    <w:rsid w:val="00DD1A39"/>
    <w:rsid w:val="00DD3066"/>
    <w:rsid w:val="00DD3F3F"/>
    <w:rsid w:val="00DE1929"/>
    <w:rsid w:val="00DE23A1"/>
    <w:rsid w:val="00DE428A"/>
    <w:rsid w:val="00DE6319"/>
    <w:rsid w:val="00DE63D9"/>
    <w:rsid w:val="00DE7AA5"/>
    <w:rsid w:val="00DE7D81"/>
    <w:rsid w:val="00DF1E3E"/>
    <w:rsid w:val="00DF56AC"/>
    <w:rsid w:val="00DF601C"/>
    <w:rsid w:val="00DF68A3"/>
    <w:rsid w:val="00DF71C3"/>
    <w:rsid w:val="00DF725F"/>
    <w:rsid w:val="00DF7662"/>
    <w:rsid w:val="00E00FEA"/>
    <w:rsid w:val="00E01146"/>
    <w:rsid w:val="00E01386"/>
    <w:rsid w:val="00E02308"/>
    <w:rsid w:val="00E03B5A"/>
    <w:rsid w:val="00E0420C"/>
    <w:rsid w:val="00E056D8"/>
    <w:rsid w:val="00E0684C"/>
    <w:rsid w:val="00E06CE6"/>
    <w:rsid w:val="00E07C54"/>
    <w:rsid w:val="00E1045B"/>
    <w:rsid w:val="00E11488"/>
    <w:rsid w:val="00E158BA"/>
    <w:rsid w:val="00E166F1"/>
    <w:rsid w:val="00E20C70"/>
    <w:rsid w:val="00E2171C"/>
    <w:rsid w:val="00E22D30"/>
    <w:rsid w:val="00E22D48"/>
    <w:rsid w:val="00E244E3"/>
    <w:rsid w:val="00E246BF"/>
    <w:rsid w:val="00E24A1B"/>
    <w:rsid w:val="00E2617B"/>
    <w:rsid w:val="00E26782"/>
    <w:rsid w:val="00E30040"/>
    <w:rsid w:val="00E30F3E"/>
    <w:rsid w:val="00E317C9"/>
    <w:rsid w:val="00E31DF4"/>
    <w:rsid w:val="00E31F1E"/>
    <w:rsid w:val="00E33164"/>
    <w:rsid w:val="00E33F28"/>
    <w:rsid w:val="00E358D8"/>
    <w:rsid w:val="00E35AEF"/>
    <w:rsid w:val="00E36A6F"/>
    <w:rsid w:val="00E36C91"/>
    <w:rsid w:val="00E36F96"/>
    <w:rsid w:val="00E40909"/>
    <w:rsid w:val="00E411E3"/>
    <w:rsid w:val="00E42483"/>
    <w:rsid w:val="00E45ECD"/>
    <w:rsid w:val="00E465C8"/>
    <w:rsid w:val="00E57014"/>
    <w:rsid w:val="00E6251E"/>
    <w:rsid w:val="00E62EEC"/>
    <w:rsid w:val="00E63443"/>
    <w:rsid w:val="00E63AA7"/>
    <w:rsid w:val="00E63CC7"/>
    <w:rsid w:val="00E641C4"/>
    <w:rsid w:val="00E6451C"/>
    <w:rsid w:val="00E65628"/>
    <w:rsid w:val="00E6669F"/>
    <w:rsid w:val="00E670D5"/>
    <w:rsid w:val="00E6739B"/>
    <w:rsid w:val="00E67ED4"/>
    <w:rsid w:val="00E7099C"/>
    <w:rsid w:val="00E717C2"/>
    <w:rsid w:val="00E724AB"/>
    <w:rsid w:val="00E73C41"/>
    <w:rsid w:val="00E7531E"/>
    <w:rsid w:val="00E769F2"/>
    <w:rsid w:val="00E77553"/>
    <w:rsid w:val="00E779EB"/>
    <w:rsid w:val="00E80C96"/>
    <w:rsid w:val="00E8160C"/>
    <w:rsid w:val="00E84960"/>
    <w:rsid w:val="00E86D71"/>
    <w:rsid w:val="00E92E62"/>
    <w:rsid w:val="00E94928"/>
    <w:rsid w:val="00E962CB"/>
    <w:rsid w:val="00E966DA"/>
    <w:rsid w:val="00E96AB8"/>
    <w:rsid w:val="00E97870"/>
    <w:rsid w:val="00EA063D"/>
    <w:rsid w:val="00EA1E9A"/>
    <w:rsid w:val="00EA47E0"/>
    <w:rsid w:val="00EA7A1A"/>
    <w:rsid w:val="00EB12F0"/>
    <w:rsid w:val="00EB184D"/>
    <w:rsid w:val="00EB2931"/>
    <w:rsid w:val="00EC18DC"/>
    <w:rsid w:val="00EC1C45"/>
    <w:rsid w:val="00EC2D16"/>
    <w:rsid w:val="00EC3CF6"/>
    <w:rsid w:val="00EC4EA4"/>
    <w:rsid w:val="00EC5B3F"/>
    <w:rsid w:val="00EC5DAA"/>
    <w:rsid w:val="00EC685E"/>
    <w:rsid w:val="00EC6AEC"/>
    <w:rsid w:val="00ED3933"/>
    <w:rsid w:val="00ED4821"/>
    <w:rsid w:val="00ED4F40"/>
    <w:rsid w:val="00ED6235"/>
    <w:rsid w:val="00EE0BE3"/>
    <w:rsid w:val="00EE147C"/>
    <w:rsid w:val="00EE1757"/>
    <w:rsid w:val="00EE2ABA"/>
    <w:rsid w:val="00EE341D"/>
    <w:rsid w:val="00EE5539"/>
    <w:rsid w:val="00EE671D"/>
    <w:rsid w:val="00EE7DF7"/>
    <w:rsid w:val="00EE7FC6"/>
    <w:rsid w:val="00EF1048"/>
    <w:rsid w:val="00EF1A9E"/>
    <w:rsid w:val="00EF1FB9"/>
    <w:rsid w:val="00EF217C"/>
    <w:rsid w:val="00EF297E"/>
    <w:rsid w:val="00EF7A3C"/>
    <w:rsid w:val="00F0059C"/>
    <w:rsid w:val="00F00F27"/>
    <w:rsid w:val="00F01C34"/>
    <w:rsid w:val="00F02232"/>
    <w:rsid w:val="00F04005"/>
    <w:rsid w:val="00F05989"/>
    <w:rsid w:val="00F072BB"/>
    <w:rsid w:val="00F10947"/>
    <w:rsid w:val="00F10E90"/>
    <w:rsid w:val="00F112B4"/>
    <w:rsid w:val="00F139CB"/>
    <w:rsid w:val="00F148C4"/>
    <w:rsid w:val="00F1545E"/>
    <w:rsid w:val="00F171CB"/>
    <w:rsid w:val="00F20922"/>
    <w:rsid w:val="00F21518"/>
    <w:rsid w:val="00F22AC2"/>
    <w:rsid w:val="00F23425"/>
    <w:rsid w:val="00F23FD0"/>
    <w:rsid w:val="00F25416"/>
    <w:rsid w:val="00F2584F"/>
    <w:rsid w:val="00F27759"/>
    <w:rsid w:val="00F30075"/>
    <w:rsid w:val="00F30C2D"/>
    <w:rsid w:val="00F31B6B"/>
    <w:rsid w:val="00F3480F"/>
    <w:rsid w:val="00F34F72"/>
    <w:rsid w:val="00F40D70"/>
    <w:rsid w:val="00F42972"/>
    <w:rsid w:val="00F44764"/>
    <w:rsid w:val="00F44B75"/>
    <w:rsid w:val="00F45651"/>
    <w:rsid w:val="00F45CEF"/>
    <w:rsid w:val="00F51B16"/>
    <w:rsid w:val="00F52D31"/>
    <w:rsid w:val="00F565C0"/>
    <w:rsid w:val="00F56CAE"/>
    <w:rsid w:val="00F56F25"/>
    <w:rsid w:val="00F570D4"/>
    <w:rsid w:val="00F57A62"/>
    <w:rsid w:val="00F61284"/>
    <w:rsid w:val="00F6639B"/>
    <w:rsid w:val="00F708C2"/>
    <w:rsid w:val="00F73139"/>
    <w:rsid w:val="00F75CBE"/>
    <w:rsid w:val="00F807DC"/>
    <w:rsid w:val="00F80D44"/>
    <w:rsid w:val="00F827D9"/>
    <w:rsid w:val="00F82B7A"/>
    <w:rsid w:val="00F83E1C"/>
    <w:rsid w:val="00F856F5"/>
    <w:rsid w:val="00F8571D"/>
    <w:rsid w:val="00F85FDA"/>
    <w:rsid w:val="00F869DC"/>
    <w:rsid w:val="00F86AA0"/>
    <w:rsid w:val="00F86D3F"/>
    <w:rsid w:val="00F87A75"/>
    <w:rsid w:val="00F91CC1"/>
    <w:rsid w:val="00F9222E"/>
    <w:rsid w:val="00F94D60"/>
    <w:rsid w:val="00F953B9"/>
    <w:rsid w:val="00F95C1E"/>
    <w:rsid w:val="00F969C6"/>
    <w:rsid w:val="00FA18DD"/>
    <w:rsid w:val="00FA326B"/>
    <w:rsid w:val="00FA3CD8"/>
    <w:rsid w:val="00FA4055"/>
    <w:rsid w:val="00FA7A7E"/>
    <w:rsid w:val="00FB1801"/>
    <w:rsid w:val="00FB1EFC"/>
    <w:rsid w:val="00FB26DE"/>
    <w:rsid w:val="00FB33F7"/>
    <w:rsid w:val="00FB3637"/>
    <w:rsid w:val="00FB3BB3"/>
    <w:rsid w:val="00FB5393"/>
    <w:rsid w:val="00FB5A52"/>
    <w:rsid w:val="00FB75CF"/>
    <w:rsid w:val="00FC0C14"/>
    <w:rsid w:val="00FC0C47"/>
    <w:rsid w:val="00FC1878"/>
    <w:rsid w:val="00FC21CD"/>
    <w:rsid w:val="00FC2EE9"/>
    <w:rsid w:val="00FC431A"/>
    <w:rsid w:val="00FC7055"/>
    <w:rsid w:val="00FD005A"/>
    <w:rsid w:val="00FD147A"/>
    <w:rsid w:val="00FD3152"/>
    <w:rsid w:val="00FD3D12"/>
    <w:rsid w:val="00FD6361"/>
    <w:rsid w:val="00FD6B49"/>
    <w:rsid w:val="00FD7EB7"/>
    <w:rsid w:val="00FE009E"/>
    <w:rsid w:val="00FE043C"/>
    <w:rsid w:val="00FE1D8B"/>
    <w:rsid w:val="00FE1E4B"/>
    <w:rsid w:val="00FE2A59"/>
    <w:rsid w:val="00FE3731"/>
    <w:rsid w:val="00FE3858"/>
    <w:rsid w:val="00FE5C0B"/>
    <w:rsid w:val="00FE7131"/>
    <w:rsid w:val="00FE7160"/>
    <w:rsid w:val="00FE74A1"/>
    <w:rsid w:val="00FF13CA"/>
    <w:rsid w:val="00FF1613"/>
    <w:rsid w:val="00FF43E1"/>
    <w:rsid w:val="00FF5571"/>
    <w:rsid w:val="00FF56AB"/>
    <w:rsid w:val="00FF58E2"/>
    <w:rsid w:val="00FF6473"/>
    <w:rsid w:val="00FF652B"/>
    <w:rsid w:val="00FF6608"/>
    <w:rsid w:val="00FF6B34"/>
    <w:rsid w:val="01D39928"/>
    <w:rsid w:val="01EBDC96"/>
    <w:rsid w:val="01F8ABF0"/>
    <w:rsid w:val="02800B2E"/>
    <w:rsid w:val="0294CFA4"/>
    <w:rsid w:val="02E2D56C"/>
    <w:rsid w:val="02E84181"/>
    <w:rsid w:val="03C974DB"/>
    <w:rsid w:val="03EBA79F"/>
    <w:rsid w:val="03F4358C"/>
    <w:rsid w:val="04060C62"/>
    <w:rsid w:val="0447E948"/>
    <w:rsid w:val="045F5D4C"/>
    <w:rsid w:val="04820AE3"/>
    <w:rsid w:val="0527531F"/>
    <w:rsid w:val="05DCCAC1"/>
    <w:rsid w:val="060C3AEA"/>
    <w:rsid w:val="06739334"/>
    <w:rsid w:val="06B990F2"/>
    <w:rsid w:val="070F9388"/>
    <w:rsid w:val="08041FC9"/>
    <w:rsid w:val="086F1ECB"/>
    <w:rsid w:val="088A868B"/>
    <w:rsid w:val="0890F79F"/>
    <w:rsid w:val="08AB63E9"/>
    <w:rsid w:val="08AE755B"/>
    <w:rsid w:val="08B011AA"/>
    <w:rsid w:val="08D2AAAB"/>
    <w:rsid w:val="091449BB"/>
    <w:rsid w:val="0945D3BC"/>
    <w:rsid w:val="09B8FDB3"/>
    <w:rsid w:val="09C20672"/>
    <w:rsid w:val="0AAABF36"/>
    <w:rsid w:val="0AB4B9FC"/>
    <w:rsid w:val="0B625B34"/>
    <w:rsid w:val="0BC27D05"/>
    <w:rsid w:val="0C819856"/>
    <w:rsid w:val="0C8E115C"/>
    <w:rsid w:val="0CD54651"/>
    <w:rsid w:val="0D3AA807"/>
    <w:rsid w:val="0DB4B4BD"/>
    <w:rsid w:val="0DB4D251"/>
    <w:rsid w:val="0DE7A3B0"/>
    <w:rsid w:val="0E70C1C8"/>
    <w:rsid w:val="0EA1A4A3"/>
    <w:rsid w:val="0ED2708A"/>
    <w:rsid w:val="0EE1D3A3"/>
    <w:rsid w:val="0EF6332F"/>
    <w:rsid w:val="0F2475CF"/>
    <w:rsid w:val="0F34A02B"/>
    <w:rsid w:val="0F8DCA10"/>
    <w:rsid w:val="0FC72B92"/>
    <w:rsid w:val="10DA96C0"/>
    <w:rsid w:val="1123CD74"/>
    <w:rsid w:val="11391E9F"/>
    <w:rsid w:val="1139F4FD"/>
    <w:rsid w:val="117274E8"/>
    <w:rsid w:val="11FDC37A"/>
    <w:rsid w:val="1261BA9E"/>
    <w:rsid w:val="128B8207"/>
    <w:rsid w:val="131BAED5"/>
    <w:rsid w:val="13A16C46"/>
    <w:rsid w:val="140397B1"/>
    <w:rsid w:val="146AD4B7"/>
    <w:rsid w:val="149F81C1"/>
    <w:rsid w:val="14AA7DC5"/>
    <w:rsid w:val="14AE53A9"/>
    <w:rsid w:val="15519E05"/>
    <w:rsid w:val="162A618A"/>
    <w:rsid w:val="165A41EB"/>
    <w:rsid w:val="1676AC97"/>
    <w:rsid w:val="16A14361"/>
    <w:rsid w:val="1738C84C"/>
    <w:rsid w:val="178F60F0"/>
    <w:rsid w:val="187D34D8"/>
    <w:rsid w:val="18F65A32"/>
    <w:rsid w:val="191AD31E"/>
    <w:rsid w:val="1923A96D"/>
    <w:rsid w:val="1939B181"/>
    <w:rsid w:val="19AC6F26"/>
    <w:rsid w:val="19C3DB9B"/>
    <w:rsid w:val="1AC205DB"/>
    <w:rsid w:val="1B24DDFE"/>
    <w:rsid w:val="1B7862C4"/>
    <w:rsid w:val="1BDA1325"/>
    <w:rsid w:val="1CD30D2A"/>
    <w:rsid w:val="1CEAB041"/>
    <w:rsid w:val="1D286F82"/>
    <w:rsid w:val="1D3FFD93"/>
    <w:rsid w:val="1DCF2960"/>
    <w:rsid w:val="1E0DC540"/>
    <w:rsid w:val="1E2D8EA7"/>
    <w:rsid w:val="1E618CB8"/>
    <w:rsid w:val="1E7830FB"/>
    <w:rsid w:val="1E86D4BD"/>
    <w:rsid w:val="1E98F0E3"/>
    <w:rsid w:val="1ECBB802"/>
    <w:rsid w:val="1F37CD5B"/>
    <w:rsid w:val="1F500A33"/>
    <w:rsid w:val="1F5C99A9"/>
    <w:rsid w:val="1FD8F3C8"/>
    <w:rsid w:val="2037A6CC"/>
    <w:rsid w:val="20FC68A2"/>
    <w:rsid w:val="213D788C"/>
    <w:rsid w:val="214DA52B"/>
    <w:rsid w:val="21F2A07F"/>
    <w:rsid w:val="21FF825F"/>
    <w:rsid w:val="22219B93"/>
    <w:rsid w:val="239906C1"/>
    <w:rsid w:val="251D6EB7"/>
    <w:rsid w:val="2521DA9B"/>
    <w:rsid w:val="252F9115"/>
    <w:rsid w:val="25329C3C"/>
    <w:rsid w:val="25A6C77C"/>
    <w:rsid w:val="25AB31EF"/>
    <w:rsid w:val="25B76CB0"/>
    <w:rsid w:val="25F65309"/>
    <w:rsid w:val="260F11FD"/>
    <w:rsid w:val="261DA138"/>
    <w:rsid w:val="2655670D"/>
    <w:rsid w:val="26647CA4"/>
    <w:rsid w:val="268A19C0"/>
    <w:rsid w:val="27E08C2D"/>
    <w:rsid w:val="2818A57D"/>
    <w:rsid w:val="281AA710"/>
    <w:rsid w:val="287EAD6E"/>
    <w:rsid w:val="288F7E86"/>
    <w:rsid w:val="28A0FB8E"/>
    <w:rsid w:val="2957817E"/>
    <w:rsid w:val="2989A0DA"/>
    <w:rsid w:val="29BF9B4A"/>
    <w:rsid w:val="2B179F2F"/>
    <w:rsid w:val="2C060903"/>
    <w:rsid w:val="2C5618E0"/>
    <w:rsid w:val="2CF7D963"/>
    <w:rsid w:val="2D9688CD"/>
    <w:rsid w:val="2E054817"/>
    <w:rsid w:val="2EBC0A5E"/>
    <w:rsid w:val="2F1C0B03"/>
    <w:rsid w:val="2F1C56FC"/>
    <w:rsid w:val="2FAB4D37"/>
    <w:rsid w:val="2FAB560C"/>
    <w:rsid w:val="30180DD4"/>
    <w:rsid w:val="3090FE0C"/>
    <w:rsid w:val="30943E38"/>
    <w:rsid w:val="31266BC9"/>
    <w:rsid w:val="31A55179"/>
    <w:rsid w:val="31E26F27"/>
    <w:rsid w:val="31ECCDA2"/>
    <w:rsid w:val="32160FC8"/>
    <w:rsid w:val="3221D4C0"/>
    <w:rsid w:val="3236A44B"/>
    <w:rsid w:val="3368D76E"/>
    <w:rsid w:val="3368D97A"/>
    <w:rsid w:val="33BC8F67"/>
    <w:rsid w:val="33FD1DC6"/>
    <w:rsid w:val="344A4FEB"/>
    <w:rsid w:val="3464162C"/>
    <w:rsid w:val="3476F362"/>
    <w:rsid w:val="34CDC40E"/>
    <w:rsid w:val="352749F9"/>
    <w:rsid w:val="3580D1A2"/>
    <w:rsid w:val="3593689A"/>
    <w:rsid w:val="3593F7F5"/>
    <w:rsid w:val="35D94D9D"/>
    <w:rsid w:val="35F8301C"/>
    <w:rsid w:val="3611910F"/>
    <w:rsid w:val="363C25F5"/>
    <w:rsid w:val="36488B5E"/>
    <w:rsid w:val="37D4E2EA"/>
    <w:rsid w:val="384F1007"/>
    <w:rsid w:val="385AD959"/>
    <w:rsid w:val="38989EF1"/>
    <w:rsid w:val="38CDEF2E"/>
    <w:rsid w:val="38D5C99E"/>
    <w:rsid w:val="39317452"/>
    <w:rsid w:val="39993065"/>
    <w:rsid w:val="39F8EC25"/>
    <w:rsid w:val="3A03F66E"/>
    <w:rsid w:val="3A5AB873"/>
    <w:rsid w:val="3ADE5250"/>
    <w:rsid w:val="3B09C5DC"/>
    <w:rsid w:val="3B0DA29B"/>
    <w:rsid w:val="3B0ED69E"/>
    <w:rsid w:val="3BCC1E43"/>
    <w:rsid w:val="3C476031"/>
    <w:rsid w:val="3CFECB90"/>
    <w:rsid w:val="3D2441E9"/>
    <w:rsid w:val="3E3BE969"/>
    <w:rsid w:val="3EBD25D1"/>
    <w:rsid w:val="3F978714"/>
    <w:rsid w:val="3F9837E4"/>
    <w:rsid w:val="3FD558E0"/>
    <w:rsid w:val="4085832A"/>
    <w:rsid w:val="4156AD97"/>
    <w:rsid w:val="41CB63C0"/>
    <w:rsid w:val="42991ABD"/>
    <w:rsid w:val="42B1640C"/>
    <w:rsid w:val="42D25CF2"/>
    <w:rsid w:val="436D85BB"/>
    <w:rsid w:val="43970355"/>
    <w:rsid w:val="445CEF93"/>
    <w:rsid w:val="44616688"/>
    <w:rsid w:val="448268E1"/>
    <w:rsid w:val="448E4E59"/>
    <w:rsid w:val="45375115"/>
    <w:rsid w:val="4540DA63"/>
    <w:rsid w:val="45BF295C"/>
    <w:rsid w:val="45EF1E48"/>
    <w:rsid w:val="46387BB8"/>
    <w:rsid w:val="46C69E28"/>
    <w:rsid w:val="46FD2296"/>
    <w:rsid w:val="479888B3"/>
    <w:rsid w:val="47B3BE9D"/>
    <w:rsid w:val="47DFD329"/>
    <w:rsid w:val="4806F733"/>
    <w:rsid w:val="481154D0"/>
    <w:rsid w:val="48787B25"/>
    <w:rsid w:val="48974936"/>
    <w:rsid w:val="4958E0EC"/>
    <w:rsid w:val="4960EACF"/>
    <w:rsid w:val="497077F8"/>
    <w:rsid w:val="497116F7"/>
    <w:rsid w:val="49813FFE"/>
    <w:rsid w:val="49922FB7"/>
    <w:rsid w:val="4A3F6FC5"/>
    <w:rsid w:val="4AD936EA"/>
    <w:rsid w:val="4B47CC8F"/>
    <w:rsid w:val="4BA63765"/>
    <w:rsid w:val="4C5F1767"/>
    <w:rsid w:val="4C803175"/>
    <w:rsid w:val="4CA531D1"/>
    <w:rsid w:val="4CF0B09D"/>
    <w:rsid w:val="4D13AD16"/>
    <w:rsid w:val="4D146801"/>
    <w:rsid w:val="4E359450"/>
    <w:rsid w:val="4E715C54"/>
    <w:rsid w:val="4EB03862"/>
    <w:rsid w:val="4F236C5C"/>
    <w:rsid w:val="4F40BC5A"/>
    <w:rsid w:val="4F44546A"/>
    <w:rsid w:val="4FB6AC7A"/>
    <w:rsid w:val="50214FCA"/>
    <w:rsid w:val="5092C85C"/>
    <w:rsid w:val="5115A37C"/>
    <w:rsid w:val="5125E248"/>
    <w:rsid w:val="514180FF"/>
    <w:rsid w:val="5146A9FA"/>
    <w:rsid w:val="52746BBC"/>
    <w:rsid w:val="52928CAF"/>
    <w:rsid w:val="532B6EF7"/>
    <w:rsid w:val="535DECD9"/>
    <w:rsid w:val="55239378"/>
    <w:rsid w:val="55F9BFEA"/>
    <w:rsid w:val="5685C765"/>
    <w:rsid w:val="56AD08D2"/>
    <w:rsid w:val="572228B7"/>
    <w:rsid w:val="5825E1A1"/>
    <w:rsid w:val="5875428D"/>
    <w:rsid w:val="58ADC303"/>
    <w:rsid w:val="58B44289"/>
    <w:rsid w:val="591C4A24"/>
    <w:rsid w:val="59704C25"/>
    <w:rsid w:val="59FAD88F"/>
    <w:rsid w:val="5A1A714D"/>
    <w:rsid w:val="5A6362A2"/>
    <w:rsid w:val="5A675693"/>
    <w:rsid w:val="5B007D24"/>
    <w:rsid w:val="5B544160"/>
    <w:rsid w:val="5B86D075"/>
    <w:rsid w:val="5B926F7D"/>
    <w:rsid w:val="5BBB0803"/>
    <w:rsid w:val="5BEDE032"/>
    <w:rsid w:val="5C1BA027"/>
    <w:rsid w:val="5C72BD85"/>
    <w:rsid w:val="5C7D5A2A"/>
    <w:rsid w:val="5D0728C9"/>
    <w:rsid w:val="5DB9A6EA"/>
    <w:rsid w:val="5E10E8ED"/>
    <w:rsid w:val="5EEADD05"/>
    <w:rsid w:val="5F6705E3"/>
    <w:rsid w:val="601A2EBD"/>
    <w:rsid w:val="60450D90"/>
    <w:rsid w:val="60BF94B8"/>
    <w:rsid w:val="618F0027"/>
    <w:rsid w:val="6200EB0C"/>
    <w:rsid w:val="62DD0529"/>
    <w:rsid w:val="62DD56CA"/>
    <w:rsid w:val="62DE6204"/>
    <w:rsid w:val="62F06E6C"/>
    <w:rsid w:val="62F4F2D9"/>
    <w:rsid w:val="6306A46F"/>
    <w:rsid w:val="630D8AB5"/>
    <w:rsid w:val="635C1CB6"/>
    <w:rsid w:val="64DCD74F"/>
    <w:rsid w:val="64E0E323"/>
    <w:rsid w:val="64F92BBF"/>
    <w:rsid w:val="65736AB1"/>
    <w:rsid w:val="660E5CB2"/>
    <w:rsid w:val="661F13DA"/>
    <w:rsid w:val="66332AF9"/>
    <w:rsid w:val="6668D270"/>
    <w:rsid w:val="669443A7"/>
    <w:rsid w:val="66C78370"/>
    <w:rsid w:val="679EDB87"/>
    <w:rsid w:val="68FF5452"/>
    <w:rsid w:val="69A13229"/>
    <w:rsid w:val="69B96674"/>
    <w:rsid w:val="6A38A79E"/>
    <w:rsid w:val="6A91242C"/>
    <w:rsid w:val="6B538483"/>
    <w:rsid w:val="6BC56FF8"/>
    <w:rsid w:val="6C5CA2D6"/>
    <w:rsid w:val="6C76DED8"/>
    <w:rsid w:val="6CB46274"/>
    <w:rsid w:val="6CEE507F"/>
    <w:rsid w:val="6D70A109"/>
    <w:rsid w:val="6D92E4CB"/>
    <w:rsid w:val="6D98B8DB"/>
    <w:rsid w:val="6DB41F2A"/>
    <w:rsid w:val="6EA805FE"/>
    <w:rsid w:val="6F2B0E09"/>
    <w:rsid w:val="6FC56860"/>
    <w:rsid w:val="6FD34B30"/>
    <w:rsid w:val="708240B3"/>
    <w:rsid w:val="71C8D6A3"/>
    <w:rsid w:val="71DEBBC3"/>
    <w:rsid w:val="71F5115C"/>
    <w:rsid w:val="720056FF"/>
    <w:rsid w:val="72062C6A"/>
    <w:rsid w:val="7277C76B"/>
    <w:rsid w:val="728BFBEA"/>
    <w:rsid w:val="72C3079E"/>
    <w:rsid w:val="73E58238"/>
    <w:rsid w:val="73F982E9"/>
    <w:rsid w:val="740EE7E6"/>
    <w:rsid w:val="741D6C61"/>
    <w:rsid w:val="742A9A27"/>
    <w:rsid w:val="747C8B4F"/>
    <w:rsid w:val="74A289A1"/>
    <w:rsid w:val="7539A933"/>
    <w:rsid w:val="756B35BD"/>
    <w:rsid w:val="75C7D5FF"/>
    <w:rsid w:val="769E29AD"/>
    <w:rsid w:val="76CEBFDF"/>
    <w:rsid w:val="77B14B11"/>
    <w:rsid w:val="77B3E1BA"/>
    <w:rsid w:val="7822244F"/>
    <w:rsid w:val="785EBF37"/>
    <w:rsid w:val="78F0DD84"/>
    <w:rsid w:val="790D1575"/>
    <w:rsid w:val="79152FE2"/>
    <w:rsid w:val="79216BA6"/>
    <w:rsid w:val="792F0B8C"/>
    <w:rsid w:val="79A84B48"/>
    <w:rsid w:val="79EF8138"/>
    <w:rsid w:val="7A8A887B"/>
    <w:rsid w:val="7B02DDE2"/>
    <w:rsid w:val="7B100BB2"/>
    <w:rsid w:val="7C248461"/>
    <w:rsid w:val="7C86F5B0"/>
    <w:rsid w:val="7CE0EC14"/>
    <w:rsid w:val="7CF1C994"/>
    <w:rsid w:val="7D20A631"/>
    <w:rsid w:val="7D302D23"/>
    <w:rsid w:val="7D825B47"/>
    <w:rsid w:val="7DBCF128"/>
    <w:rsid w:val="7DC4DD58"/>
    <w:rsid w:val="7DE6152A"/>
    <w:rsid w:val="7E0B7794"/>
    <w:rsid w:val="7E320632"/>
    <w:rsid w:val="7E47E3F9"/>
    <w:rsid w:val="7E7E7DC1"/>
    <w:rsid w:val="7E89FE9F"/>
    <w:rsid w:val="7F727A04"/>
    <w:rsid w:val="7F8F8502"/>
    <w:rsid w:val="7FF323C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BA9B5"/>
  <w15:docId w15:val="{1DC235F1-6365-47B8-9D04-C90F87C24239}"/>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8CD"/>
    <w:pPr>
      <w:spacing w:after="0" w:line="240" w:lineRule="auto"/>
    </w:pPr>
    <w:rPr>
      <w:rFonts w:ascii="Palatino" w:eastAsia="Times New Roman" w:hAnsi="Palatino" w:cs="Times New Roman"/>
      <w:sz w:val="24"/>
      <w:szCs w:val="20"/>
      <w:lang w:eastAsia="en-US"/>
    </w:rPr>
  </w:style>
  <w:style w:type="paragraph" w:styleId="Heading1">
    <w:name w:val="heading 1"/>
    <w:basedOn w:val="Normal"/>
    <w:next w:val="standard"/>
    <w:link w:val="Heading1Char"/>
    <w:uiPriority w:val="4"/>
    <w:qFormat/>
    <w:rsid w:val="007318CD"/>
    <w:pPr>
      <w:keepNext/>
      <w:spacing w:before="120" w:after="120"/>
      <w:ind w:firstLine="720"/>
      <w:outlineLvl w:val="0"/>
    </w:pPr>
    <w:rPr>
      <w:rFonts w:ascii="Helvetica" w:hAnsi="Helvetica"/>
      <w:b/>
      <w:kern w:val="28"/>
    </w:rPr>
  </w:style>
  <w:style w:type="paragraph" w:styleId="Heading2">
    <w:name w:val="heading 2"/>
    <w:basedOn w:val="dummy"/>
    <w:next w:val="Standard0"/>
    <w:link w:val="Heading2Char"/>
    <w:uiPriority w:val="4"/>
    <w:qFormat/>
    <w:rsid w:val="00F45651"/>
    <w:pPr>
      <w:keepLines/>
      <w:tabs>
        <w:tab w:val="num" w:pos="1080"/>
      </w:tabs>
      <w:spacing w:before="0"/>
      <w:ind w:left="1080" w:right="2160" w:hanging="720"/>
      <w:outlineLvl w:val="1"/>
    </w:pPr>
    <w:rPr>
      <w:rFonts w:ascii="Arial" w:eastAsiaTheme="minorHAnsi" w:hAnsi="Arial" w:cs="Arial"/>
      <w:kern w:val="0"/>
      <w:sz w:val="26"/>
      <w:szCs w:val="26"/>
    </w:rPr>
  </w:style>
  <w:style w:type="paragraph" w:styleId="Heading3">
    <w:name w:val="heading 3"/>
    <w:basedOn w:val="dummy"/>
    <w:next w:val="Standard0"/>
    <w:link w:val="Heading3Char"/>
    <w:uiPriority w:val="4"/>
    <w:qFormat/>
    <w:rsid w:val="00F45651"/>
    <w:pPr>
      <w:keepLines/>
      <w:tabs>
        <w:tab w:val="num" w:pos="1656"/>
      </w:tabs>
      <w:spacing w:before="0"/>
      <w:ind w:left="1656" w:right="2160" w:hanging="936"/>
      <w:outlineLvl w:val="2"/>
    </w:pPr>
    <w:rPr>
      <w:rFonts w:ascii="Arial" w:eastAsiaTheme="majorEastAsia" w:hAnsi="Arial" w:cstheme="majorBidi"/>
      <w:kern w:val="0"/>
      <w:sz w:val="26"/>
      <w:szCs w:val="24"/>
    </w:rPr>
  </w:style>
  <w:style w:type="paragraph" w:styleId="Heading4">
    <w:name w:val="heading 4"/>
    <w:basedOn w:val="dummy"/>
    <w:next w:val="Standard0"/>
    <w:link w:val="Heading4Char"/>
    <w:uiPriority w:val="4"/>
    <w:qFormat/>
    <w:rsid w:val="00F45651"/>
    <w:pPr>
      <w:keepLines/>
      <w:tabs>
        <w:tab w:val="num" w:pos="2232"/>
      </w:tabs>
      <w:spacing w:before="0"/>
      <w:ind w:left="2232" w:right="2160" w:hanging="1152"/>
      <w:outlineLvl w:val="3"/>
    </w:pPr>
    <w:rPr>
      <w:rFonts w:ascii="Arial" w:eastAsiaTheme="majorEastAsia" w:hAnsi="Arial" w:cstheme="majorBidi"/>
      <w:iCs/>
      <w:kern w:val="0"/>
      <w:sz w:val="26"/>
      <w:szCs w:val="26"/>
    </w:rPr>
  </w:style>
  <w:style w:type="paragraph" w:styleId="Heading5">
    <w:name w:val="heading 5"/>
    <w:basedOn w:val="dummy"/>
    <w:next w:val="Standard0"/>
    <w:link w:val="Heading5Char"/>
    <w:uiPriority w:val="4"/>
    <w:qFormat/>
    <w:rsid w:val="00F45651"/>
    <w:pPr>
      <w:keepLines/>
      <w:tabs>
        <w:tab w:val="num" w:pos="2880"/>
      </w:tabs>
      <w:spacing w:before="0"/>
      <w:ind w:left="2880" w:right="2160" w:hanging="1440"/>
      <w:outlineLvl w:val="4"/>
    </w:pPr>
    <w:rPr>
      <w:rFonts w:ascii="Arial" w:eastAsiaTheme="majorEastAsia" w:hAnsi="Arial" w:cstheme="majorBidi"/>
      <w:kern w:val="0"/>
      <w:sz w:val="26"/>
      <w:szCs w:val="26"/>
    </w:rPr>
  </w:style>
  <w:style w:type="paragraph" w:styleId="Heading6">
    <w:name w:val="heading 6"/>
    <w:basedOn w:val="dummy"/>
    <w:next w:val="Standard0"/>
    <w:link w:val="Heading6Char"/>
    <w:uiPriority w:val="4"/>
    <w:qFormat/>
    <w:rsid w:val="00F45651"/>
    <w:pPr>
      <w:keepLines/>
      <w:tabs>
        <w:tab w:val="num" w:pos="3528"/>
      </w:tabs>
      <w:spacing w:before="40"/>
      <w:ind w:left="3528" w:right="2160" w:hanging="1728"/>
      <w:outlineLvl w:val="5"/>
    </w:pPr>
    <w:rPr>
      <w:rFonts w:ascii="Arial" w:eastAsiaTheme="majorEastAsia" w:hAnsi="Arial" w:cstheme="majorBidi"/>
      <w:kern w:val="0"/>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18CD"/>
    <w:rPr>
      <w:rFonts w:ascii="Helvetica" w:eastAsia="Times New Roman" w:hAnsi="Helvetica" w:cs="Times New Roman"/>
      <w:b/>
      <w:kern w:val="28"/>
      <w:sz w:val="24"/>
      <w:szCs w:val="20"/>
      <w:lang w:eastAsia="en-US"/>
    </w:rPr>
  </w:style>
  <w:style w:type="paragraph" w:customStyle="1" w:styleId="standard">
    <w:name w:val="standard"/>
    <w:basedOn w:val="Normal"/>
    <w:link w:val="standardChar"/>
    <w:rsid w:val="007318CD"/>
    <w:pPr>
      <w:spacing w:line="360" w:lineRule="auto"/>
      <w:ind w:firstLine="720"/>
    </w:pPr>
  </w:style>
  <w:style w:type="paragraph" w:customStyle="1" w:styleId="mainex">
    <w:name w:val="mainex"/>
    <w:basedOn w:val="Normal"/>
    <w:rsid w:val="007318CD"/>
    <w:pPr>
      <w:jc w:val="center"/>
    </w:pPr>
    <w:rPr>
      <w:rFonts w:ascii="Helvetica" w:hAnsi="Helvetica"/>
      <w:b/>
      <w:spacing w:val="120"/>
    </w:rPr>
  </w:style>
  <w:style w:type="paragraph" w:customStyle="1" w:styleId="num1">
    <w:name w:val="num1"/>
    <w:basedOn w:val="Normal"/>
    <w:link w:val="num1Char"/>
    <w:rsid w:val="007318CD"/>
    <w:pPr>
      <w:tabs>
        <w:tab w:val="left" w:pos="-720"/>
      </w:tabs>
      <w:suppressAutoHyphens/>
      <w:spacing w:line="360" w:lineRule="auto"/>
      <w:ind w:firstLine="450"/>
    </w:pPr>
  </w:style>
  <w:style w:type="paragraph" w:styleId="Header">
    <w:name w:val="header"/>
    <w:basedOn w:val="Normal"/>
    <w:link w:val="HeaderChar"/>
    <w:rsid w:val="007318CD"/>
    <w:pPr>
      <w:widowControl w:val="0"/>
      <w:tabs>
        <w:tab w:val="center" w:pos="4320"/>
        <w:tab w:val="right" w:pos="8640"/>
      </w:tabs>
    </w:pPr>
  </w:style>
  <w:style w:type="character" w:customStyle="1" w:styleId="HeaderChar">
    <w:name w:val="Header Char"/>
    <w:basedOn w:val="DefaultParagraphFont"/>
    <w:link w:val="Header"/>
    <w:rsid w:val="007318CD"/>
    <w:rPr>
      <w:rFonts w:ascii="Palatino" w:eastAsia="Times New Roman" w:hAnsi="Palatino" w:cs="Times New Roman"/>
      <w:sz w:val="24"/>
      <w:szCs w:val="20"/>
      <w:lang w:eastAsia="en-US"/>
    </w:rPr>
  </w:style>
  <w:style w:type="paragraph" w:styleId="Footer">
    <w:name w:val="footer"/>
    <w:basedOn w:val="Normal"/>
    <w:link w:val="FooterChar"/>
    <w:uiPriority w:val="99"/>
    <w:rsid w:val="007318CD"/>
    <w:pPr>
      <w:tabs>
        <w:tab w:val="center" w:pos="4320"/>
        <w:tab w:val="right" w:pos="8640"/>
      </w:tabs>
    </w:pPr>
  </w:style>
  <w:style w:type="character" w:customStyle="1" w:styleId="FooterChar">
    <w:name w:val="Footer Char"/>
    <w:basedOn w:val="DefaultParagraphFont"/>
    <w:link w:val="Footer"/>
    <w:uiPriority w:val="99"/>
    <w:rsid w:val="007318CD"/>
    <w:rPr>
      <w:rFonts w:ascii="Palatino" w:eastAsia="Times New Roman" w:hAnsi="Palatino" w:cs="Times New Roman"/>
      <w:sz w:val="24"/>
      <w:szCs w:val="20"/>
      <w:lang w:eastAsia="en-US"/>
    </w:rPr>
  </w:style>
  <w:style w:type="paragraph" w:customStyle="1" w:styleId="titlebar">
    <w:name w:val="title bar"/>
    <w:basedOn w:val="Normal"/>
    <w:rsid w:val="007318CD"/>
    <w:pPr>
      <w:keepNext/>
      <w:suppressAutoHyphens/>
      <w:jc w:val="center"/>
    </w:pPr>
    <w:rPr>
      <w:rFonts w:ascii="Helvetica" w:hAnsi="Helvetica"/>
      <w:b/>
    </w:rPr>
  </w:style>
  <w:style w:type="character" w:styleId="PageNumber">
    <w:name w:val="page number"/>
    <w:basedOn w:val="DefaultParagraphFont"/>
    <w:rsid w:val="007318CD"/>
  </w:style>
  <w:style w:type="paragraph" w:customStyle="1" w:styleId="dummy">
    <w:name w:val="dummy"/>
    <w:basedOn w:val="Heading1"/>
    <w:rsid w:val="007318CD"/>
    <w:pPr>
      <w:outlineLvl w:val="9"/>
    </w:pPr>
  </w:style>
  <w:style w:type="character" w:customStyle="1" w:styleId="standardChar">
    <w:name w:val="standard Char"/>
    <w:link w:val="standard"/>
    <w:rsid w:val="007318CD"/>
    <w:rPr>
      <w:rFonts w:ascii="Palatino" w:eastAsia="Times New Roman" w:hAnsi="Palatino" w:cs="Times New Roman"/>
      <w:sz w:val="24"/>
      <w:szCs w:val="20"/>
      <w:lang w:eastAsia="en-US"/>
    </w:rPr>
  </w:style>
  <w:style w:type="character" w:customStyle="1" w:styleId="num1Char">
    <w:name w:val="num1 Char"/>
    <w:link w:val="num1"/>
    <w:rsid w:val="007318CD"/>
    <w:rPr>
      <w:rFonts w:ascii="Palatino" w:eastAsia="Times New Roman" w:hAnsi="Palatino" w:cs="Times New Roman"/>
      <w:sz w:val="24"/>
      <w:szCs w:val="20"/>
      <w:lang w:eastAsia="en-US"/>
    </w:rPr>
  </w:style>
  <w:style w:type="paragraph" w:styleId="ListParagraph">
    <w:name w:val="List Paragraph"/>
    <w:basedOn w:val="Normal"/>
    <w:uiPriority w:val="34"/>
    <w:qFormat/>
    <w:rsid w:val="00C97B6A"/>
    <w:pPr>
      <w:ind w:left="720"/>
      <w:contextualSpacing/>
    </w:pPr>
  </w:style>
  <w:style w:type="character" w:styleId="Hyperlink">
    <w:name w:val="Hyperlink"/>
    <w:uiPriority w:val="99"/>
    <w:rsid w:val="00A005D7"/>
    <w:rPr>
      <w:color w:val="0000FF"/>
      <w:u w:val="single"/>
    </w:rPr>
  </w:style>
  <w:style w:type="paragraph" w:customStyle="1" w:styleId="rule">
    <w:name w:val="rule"/>
    <w:basedOn w:val="standard"/>
    <w:rsid w:val="00A005D7"/>
    <w:pPr>
      <w:spacing w:after="120" w:line="240" w:lineRule="auto"/>
      <w:ind w:left="1440" w:hanging="720"/>
    </w:pPr>
  </w:style>
  <w:style w:type="paragraph" w:styleId="Revision">
    <w:name w:val="Revision"/>
    <w:hidden/>
    <w:uiPriority w:val="99"/>
    <w:semiHidden/>
    <w:rsid w:val="0009339F"/>
    <w:pPr>
      <w:spacing w:after="0" w:line="240" w:lineRule="auto"/>
    </w:pPr>
    <w:rPr>
      <w:rFonts w:ascii="Palatino" w:eastAsia="Times New Roman" w:hAnsi="Palatino" w:cs="Times New Roman"/>
      <w:sz w:val="24"/>
      <w:szCs w:val="20"/>
      <w:lang w:eastAsia="en-US"/>
    </w:r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
    <w:basedOn w:val="Normal"/>
    <w:link w:val="FootnoteTextChar"/>
    <w:uiPriority w:val="99"/>
    <w:unhideWhenUsed/>
    <w:rsid w:val="00B50D51"/>
    <w:rPr>
      <w:sz w:val="20"/>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uiPriority w:val="99"/>
    <w:rsid w:val="00B50D51"/>
    <w:rPr>
      <w:rFonts w:ascii="Palatino" w:eastAsia="Times New Roman" w:hAnsi="Palatino" w:cs="Times New Roman"/>
      <w:sz w:val="20"/>
      <w:szCs w:val="20"/>
      <w:lang w:eastAsia="en-US"/>
    </w:rPr>
  </w:style>
  <w:style w:type="character" w:styleId="FootnoteReference">
    <w:name w:val="footnote reference"/>
    <w:aliases w:val="o,fr,Style 3,o1,o2,o3,o4,o5,o6,o11,o21,o7,Style 12,(NECG) Footnote Reference,Appel note de bas de p,Style 124,o + Times New Roman,Style 17,Style 20,Style 13,fr1,fr2,fr3,Style 58,FR,Footnote Reference/,Style 6,Footnote,Style 8"/>
    <w:basedOn w:val="DefaultParagraphFont"/>
    <w:uiPriority w:val="99"/>
    <w:unhideWhenUsed/>
    <w:qFormat/>
    <w:rsid w:val="00B50D51"/>
    <w:rPr>
      <w:vertAlign w:val="superscript"/>
    </w:rPr>
  </w:style>
  <w:style w:type="character" w:styleId="CommentReference">
    <w:name w:val="annotation reference"/>
    <w:basedOn w:val="DefaultParagraphFont"/>
    <w:semiHidden/>
    <w:unhideWhenUsed/>
    <w:rsid w:val="009752AF"/>
    <w:rPr>
      <w:sz w:val="16"/>
      <w:szCs w:val="16"/>
    </w:rPr>
  </w:style>
  <w:style w:type="paragraph" w:styleId="CommentText">
    <w:name w:val="annotation text"/>
    <w:basedOn w:val="Normal"/>
    <w:link w:val="CommentTextChar"/>
    <w:unhideWhenUsed/>
    <w:rsid w:val="009752AF"/>
    <w:rPr>
      <w:sz w:val="20"/>
    </w:rPr>
  </w:style>
  <w:style w:type="character" w:customStyle="1" w:styleId="CommentTextChar">
    <w:name w:val="Comment Text Char"/>
    <w:basedOn w:val="DefaultParagraphFont"/>
    <w:link w:val="CommentText"/>
    <w:uiPriority w:val="99"/>
    <w:rsid w:val="009752AF"/>
    <w:rPr>
      <w:rFonts w:ascii="Palatino" w:eastAsia="Times New Roman" w:hAnsi="Palatino"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752AF"/>
    <w:rPr>
      <w:b/>
      <w:bCs/>
    </w:rPr>
  </w:style>
  <w:style w:type="character" w:customStyle="1" w:styleId="CommentSubjectChar">
    <w:name w:val="Comment Subject Char"/>
    <w:basedOn w:val="CommentTextChar"/>
    <w:link w:val="CommentSubject"/>
    <w:uiPriority w:val="99"/>
    <w:semiHidden/>
    <w:rsid w:val="009752AF"/>
    <w:rPr>
      <w:rFonts w:ascii="Palatino" w:eastAsia="Times New Roman" w:hAnsi="Palatino" w:cs="Times New Roman"/>
      <w:b/>
      <w:bCs/>
      <w:sz w:val="20"/>
      <w:szCs w:val="20"/>
      <w:lang w:eastAsia="en-US"/>
    </w:rPr>
  </w:style>
  <w:style w:type="character" w:styleId="FollowedHyperlink">
    <w:name w:val="FollowedHyperlink"/>
    <w:basedOn w:val="DefaultParagraphFont"/>
    <w:uiPriority w:val="99"/>
    <w:semiHidden/>
    <w:unhideWhenUsed/>
    <w:rsid w:val="008971C8"/>
    <w:rPr>
      <w:color w:val="800080" w:themeColor="followedHyperlink"/>
      <w:u w:val="single"/>
    </w:rPr>
  </w:style>
  <w:style w:type="character" w:styleId="UnresolvedMention">
    <w:name w:val="Unresolved Mention"/>
    <w:basedOn w:val="DefaultParagraphFont"/>
    <w:uiPriority w:val="99"/>
    <w:semiHidden/>
    <w:unhideWhenUsed/>
    <w:rsid w:val="008971C8"/>
    <w:rPr>
      <w:color w:val="605E5C"/>
      <w:shd w:val="clear" w:color="auto" w:fill="E1DFDD"/>
    </w:rPr>
  </w:style>
  <w:style w:type="paragraph" w:customStyle="1" w:styleId="num2">
    <w:name w:val="num2"/>
    <w:basedOn w:val="num1"/>
    <w:rsid w:val="0036604F"/>
    <w:pPr>
      <w:ind w:firstLine="270"/>
    </w:pPr>
    <w:rPr>
      <w:sz w:val="26"/>
    </w:rPr>
  </w:style>
  <w:style w:type="paragraph" w:styleId="NoSpacing">
    <w:name w:val="No Spacing"/>
    <w:uiPriority w:val="1"/>
    <w:qFormat/>
    <w:rsid w:val="00760D56"/>
    <w:pPr>
      <w:spacing w:after="0" w:line="240" w:lineRule="auto"/>
    </w:pPr>
    <w:rPr>
      <w:rFonts w:ascii="Times New Roman" w:eastAsia="Times New Roman" w:hAnsi="Times New Roman" w:cs="Times New Roman"/>
      <w:sz w:val="24"/>
      <w:szCs w:val="24"/>
      <w:lang w:eastAsia="en-US"/>
    </w:rPr>
  </w:style>
  <w:style w:type="paragraph" w:customStyle="1" w:styleId="Quote1">
    <w:name w:val="Quote1"/>
    <w:basedOn w:val="standard"/>
    <w:next w:val="standard"/>
    <w:rsid w:val="001761D6"/>
    <w:pPr>
      <w:spacing w:before="120" w:after="240" w:line="240" w:lineRule="auto"/>
      <w:ind w:left="720" w:right="720" w:firstLine="0"/>
    </w:pPr>
    <w:rPr>
      <w:sz w:val="26"/>
    </w:rPr>
  </w:style>
  <w:style w:type="paragraph" w:styleId="Subtitle">
    <w:name w:val="Subtitle"/>
    <w:basedOn w:val="Normal"/>
    <w:link w:val="SubtitleChar"/>
    <w:qFormat/>
    <w:rsid w:val="0099396D"/>
    <w:pPr>
      <w:spacing w:after="60"/>
      <w:jc w:val="center"/>
    </w:pPr>
    <w:rPr>
      <w:rFonts w:ascii="Arial" w:hAnsi="Arial"/>
      <w:sz w:val="26"/>
    </w:rPr>
  </w:style>
  <w:style w:type="character" w:customStyle="1" w:styleId="SubtitleChar">
    <w:name w:val="Subtitle Char"/>
    <w:basedOn w:val="DefaultParagraphFont"/>
    <w:link w:val="Subtitle"/>
    <w:rsid w:val="0099396D"/>
    <w:rPr>
      <w:rFonts w:ascii="Arial" w:eastAsia="Times New Roman" w:hAnsi="Arial" w:cs="Times New Roman"/>
      <w:sz w:val="26"/>
      <w:szCs w:val="20"/>
      <w:lang w:eastAsia="en-US"/>
    </w:rPr>
  </w:style>
  <w:style w:type="character" w:styleId="Mention">
    <w:name w:val="Mention"/>
    <w:basedOn w:val="DefaultParagraphFont"/>
    <w:uiPriority w:val="99"/>
    <w:unhideWhenUsed/>
    <w:rsid w:val="000842E7"/>
    <w:rPr>
      <w:color w:val="2B579A"/>
      <w:shd w:val="clear" w:color="auto" w:fill="E6E6E6"/>
    </w:rPr>
  </w:style>
  <w:style w:type="paragraph" w:customStyle="1" w:styleId="FoF">
    <w:name w:val="FoF"/>
    <w:basedOn w:val="standard"/>
    <w:uiPriority w:val="6"/>
    <w:qFormat/>
    <w:rsid w:val="00F869DC"/>
    <w:pPr>
      <w:numPr>
        <w:numId w:val="3"/>
      </w:numPr>
    </w:pPr>
    <w:rPr>
      <w:rFonts w:ascii="Book Antiqua" w:eastAsiaTheme="minorHAnsi" w:hAnsi="Book Antiqua" w:cstheme="minorBidi"/>
      <w:sz w:val="26"/>
      <w:szCs w:val="22"/>
    </w:rPr>
  </w:style>
  <w:style w:type="paragraph" w:customStyle="1" w:styleId="CoL">
    <w:name w:val="CoL"/>
    <w:basedOn w:val="standard"/>
    <w:uiPriority w:val="7"/>
    <w:qFormat/>
    <w:rsid w:val="000F6C80"/>
    <w:pPr>
      <w:ind w:firstLine="547"/>
    </w:pPr>
    <w:rPr>
      <w:rFonts w:ascii="Book Antiqua" w:eastAsiaTheme="minorHAnsi" w:hAnsi="Book Antiqua" w:cstheme="minorBidi"/>
      <w:sz w:val="26"/>
      <w:szCs w:val="22"/>
    </w:rPr>
  </w:style>
  <w:style w:type="paragraph" w:customStyle="1" w:styleId="OP">
    <w:name w:val="OP"/>
    <w:basedOn w:val="standard"/>
    <w:uiPriority w:val="8"/>
    <w:qFormat/>
    <w:rsid w:val="00392191"/>
    <w:pPr>
      <w:ind w:firstLine="540"/>
    </w:pPr>
    <w:rPr>
      <w:rFonts w:ascii="Book Antiqua" w:eastAsiaTheme="minorHAnsi" w:hAnsi="Book Antiqua" w:cstheme="minorBidi"/>
      <w:sz w:val="26"/>
      <w:szCs w:val="22"/>
    </w:rPr>
  </w:style>
  <w:style w:type="paragraph" w:customStyle="1" w:styleId="bullets">
    <w:name w:val="bullets"/>
    <w:basedOn w:val="standard"/>
    <w:rsid w:val="00216BE5"/>
    <w:pPr>
      <w:numPr>
        <w:numId w:val="39"/>
      </w:numPr>
      <w:spacing w:after="120" w:line="240" w:lineRule="auto"/>
    </w:pPr>
    <w:rPr>
      <w:bCs/>
      <w:sz w:val="26"/>
    </w:rPr>
  </w:style>
  <w:style w:type="table" w:styleId="TableGrid">
    <w:name w:val="Table Grid"/>
    <w:basedOn w:val="TableNormal"/>
    <w:uiPriority w:val="39"/>
    <w:rsid w:val="00216BE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4"/>
    <w:rsid w:val="00F45651"/>
    <w:rPr>
      <w:rFonts w:ascii="Arial" w:eastAsiaTheme="minorHAnsi" w:hAnsi="Arial" w:cs="Arial"/>
      <w:b/>
      <w:sz w:val="26"/>
      <w:szCs w:val="26"/>
      <w:lang w:eastAsia="en-US"/>
    </w:rPr>
  </w:style>
  <w:style w:type="character" w:customStyle="1" w:styleId="Heading3Char">
    <w:name w:val="Heading 3 Char"/>
    <w:basedOn w:val="DefaultParagraphFont"/>
    <w:link w:val="Heading3"/>
    <w:uiPriority w:val="4"/>
    <w:rsid w:val="00F45651"/>
    <w:rPr>
      <w:rFonts w:ascii="Arial" w:eastAsiaTheme="majorEastAsia" w:hAnsi="Arial" w:cstheme="majorBidi"/>
      <w:b/>
      <w:sz w:val="26"/>
      <w:szCs w:val="24"/>
      <w:lang w:eastAsia="en-US"/>
    </w:rPr>
  </w:style>
  <w:style w:type="character" w:customStyle="1" w:styleId="Heading4Char">
    <w:name w:val="Heading 4 Char"/>
    <w:basedOn w:val="DefaultParagraphFont"/>
    <w:link w:val="Heading4"/>
    <w:uiPriority w:val="4"/>
    <w:rsid w:val="00F45651"/>
    <w:rPr>
      <w:rFonts w:ascii="Arial" w:eastAsiaTheme="majorEastAsia" w:hAnsi="Arial" w:cstheme="majorBidi"/>
      <w:b/>
      <w:iCs/>
      <w:sz w:val="26"/>
      <w:szCs w:val="26"/>
      <w:lang w:eastAsia="en-US"/>
    </w:rPr>
  </w:style>
  <w:style w:type="character" w:customStyle="1" w:styleId="Heading5Char">
    <w:name w:val="Heading 5 Char"/>
    <w:basedOn w:val="DefaultParagraphFont"/>
    <w:link w:val="Heading5"/>
    <w:uiPriority w:val="4"/>
    <w:rsid w:val="00F45651"/>
    <w:rPr>
      <w:rFonts w:ascii="Arial" w:eastAsiaTheme="majorEastAsia" w:hAnsi="Arial" w:cstheme="majorBidi"/>
      <w:b/>
      <w:sz w:val="26"/>
      <w:szCs w:val="26"/>
      <w:lang w:eastAsia="en-US"/>
    </w:rPr>
  </w:style>
  <w:style w:type="character" w:customStyle="1" w:styleId="Heading6Char">
    <w:name w:val="Heading 6 Char"/>
    <w:basedOn w:val="DefaultParagraphFont"/>
    <w:link w:val="Heading6"/>
    <w:uiPriority w:val="4"/>
    <w:rsid w:val="00F45651"/>
    <w:rPr>
      <w:rFonts w:ascii="Arial" w:eastAsiaTheme="majorEastAsia" w:hAnsi="Arial" w:cstheme="majorBidi"/>
      <w:b/>
      <w:sz w:val="26"/>
      <w:szCs w:val="26"/>
      <w:lang w:eastAsia="en-US"/>
    </w:rPr>
  </w:style>
  <w:style w:type="numbering" w:customStyle="1" w:styleId="Headings">
    <w:name w:val="Headings"/>
    <w:uiPriority w:val="99"/>
    <w:rsid w:val="00F45651"/>
    <w:pPr>
      <w:numPr>
        <w:numId w:val="42"/>
      </w:numPr>
    </w:pPr>
  </w:style>
  <w:style w:type="paragraph" w:customStyle="1" w:styleId="Standard0">
    <w:name w:val="Standard"/>
    <w:basedOn w:val="Normal"/>
    <w:qFormat/>
    <w:rsid w:val="00F45651"/>
    <w:pPr>
      <w:spacing w:line="360" w:lineRule="auto"/>
      <w:ind w:firstLine="720"/>
    </w:pPr>
    <w:rPr>
      <w:rFonts w:ascii="Book Antiqua" w:eastAsiaTheme="minorHAnsi" w:hAnsi="Book Antiqua" w:cstheme="minorBidi"/>
      <w:sz w:val="26"/>
      <w:szCs w:val="22"/>
    </w:rPr>
  </w:style>
  <w:style w:type="paragraph" w:customStyle="1" w:styleId="ListAlpha">
    <w:name w:val="List Alpha"/>
    <w:basedOn w:val="Standard0"/>
    <w:uiPriority w:val="4"/>
    <w:qFormat/>
    <w:rsid w:val="00F45651"/>
    <w:pPr>
      <w:spacing w:after="120" w:line="240" w:lineRule="auto"/>
      <w:ind w:left="1080" w:hanging="360"/>
    </w:pPr>
  </w:style>
  <w:style w:type="paragraph" w:customStyle="1" w:styleId="ListNum">
    <w:name w:val="List Num"/>
    <w:basedOn w:val="Standard0"/>
    <w:uiPriority w:val="4"/>
    <w:rsid w:val="00F45651"/>
    <w:pPr>
      <w:tabs>
        <w:tab w:val="num" w:pos="1080"/>
      </w:tabs>
      <w:spacing w:after="120" w:line="240" w:lineRule="auto"/>
      <w:ind w:left="1080" w:hanging="360"/>
    </w:pPr>
  </w:style>
  <w:style w:type="numbering" w:customStyle="1" w:styleId="FoFCoLOP">
    <w:name w:val="FoF/CoL/OP"/>
    <w:uiPriority w:val="99"/>
    <w:rsid w:val="00236147"/>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70433">
      <w:bodyDiv w:val="1"/>
      <w:marLeft w:val="0"/>
      <w:marRight w:val="0"/>
      <w:marTop w:val="0"/>
      <w:marBottom w:val="0"/>
      <w:divBdr>
        <w:top w:val="none" w:sz="0" w:space="0" w:color="auto"/>
        <w:left w:val="none" w:sz="0" w:space="0" w:color="auto"/>
        <w:bottom w:val="none" w:sz="0" w:space="0" w:color="auto"/>
        <w:right w:val="none" w:sz="0" w:space="0" w:color="auto"/>
      </w:divBdr>
    </w:div>
    <w:div w:id="275138827">
      <w:bodyDiv w:val="1"/>
      <w:marLeft w:val="0"/>
      <w:marRight w:val="0"/>
      <w:marTop w:val="0"/>
      <w:marBottom w:val="0"/>
      <w:divBdr>
        <w:top w:val="none" w:sz="0" w:space="0" w:color="auto"/>
        <w:left w:val="none" w:sz="0" w:space="0" w:color="auto"/>
        <w:bottom w:val="none" w:sz="0" w:space="0" w:color="auto"/>
        <w:right w:val="none" w:sz="0" w:space="0" w:color="auto"/>
      </w:divBdr>
    </w:div>
    <w:div w:id="734357580">
      <w:bodyDiv w:val="1"/>
      <w:marLeft w:val="0"/>
      <w:marRight w:val="0"/>
      <w:marTop w:val="0"/>
      <w:marBottom w:val="0"/>
      <w:divBdr>
        <w:top w:val="none" w:sz="0" w:space="0" w:color="auto"/>
        <w:left w:val="none" w:sz="0" w:space="0" w:color="auto"/>
        <w:bottom w:val="none" w:sz="0" w:space="0" w:color="auto"/>
        <w:right w:val="none" w:sz="0" w:space="0" w:color="auto"/>
      </w:divBdr>
    </w:div>
    <w:div w:id="796289944">
      <w:bodyDiv w:val="1"/>
      <w:marLeft w:val="0"/>
      <w:marRight w:val="0"/>
      <w:marTop w:val="0"/>
      <w:marBottom w:val="0"/>
      <w:divBdr>
        <w:top w:val="none" w:sz="0" w:space="0" w:color="auto"/>
        <w:left w:val="none" w:sz="0" w:space="0" w:color="auto"/>
        <w:bottom w:val="none" w:sz="0" w:space="0" w:color="auto"/>
        <w:right w:val="none" w:sz="0" w:space="0" w:color="auto"/>
      </w:divBdr>
    </w:div>
    <w:div w:id="1116486069">
      <w:bodyDiv w:val="1"/>
      <w:marLeft w:val="0"/>
      <w:marRight w:val="0"/>
      <w:marTop w:val="0"/>
      <w:marBottom w:val="0"/>
      <w:divBdr>
        <w:top w:val="none" w:sz="0" w:space="0" w:color="auto"/>
        <w:left w:val="none" w:sz="0" w:space="0" w:color="auto"/>
        <w:bottom w:val="none" w:sz="0" w:space="0" w:color="auto"/>
        <w:right w:val="none" w:sz="0" w:space="0" w:color="auto"/>
      </w:divBdr>
    </w:div>
    <w:div w:id="1166244697">
      <w:bodyDiv w:val="1"/>
      <w:marLeft w:val="0"/>
      <w:marRight w:val="0"/>
      <w:marTop w:val="0"/>
      <w:marBottom w:val="0"/>
      <w:divBdr>
        <w:top w:val="none" w:sz="0" w:space="0" w:color="auto"/>
        <w:left w:val="none" w:sz="0" w:space="0" w:color="auto"/>
        <w:bottom w:val="none" w:sz="0" w:space="0" w:color="auto"/>
        <w:right w:val="none" w:sz="0" w:space="0" w:color="auto"/>
      </w:divBdr>
    </w:div>
    <w:div w:id="1257976379">
      <w:bodyDiv w:val="1"/>
      <w:marLeft w:val="0"/>
      <w:marRight w:val="0"/>
      <w:marTop w:val="0"/>
      <w:marBottom w:val="0"/>
      <w:divBdr>
        <w:top w:val="none" w:sz="0" w:space="0" w:color="auto"/>
        <w:left w:val="none" w:sz="0" w:space="0" w:color="auto"/>
        <w:bottom w:val="none" w:sz="0" w:space="0" w:color="auto"/>
        <w:right w:val="none" w:sz="0" w:space="0" w:color="auto"/>
      </w:divBdr>
    </w:div>
    <w:div w:id="1604651822">
      <w:bodyDiv w:val="1"/>
      <w:marLeft w:val="0"/>
      <w:marRight w:val="0"/>
      <w:marTop w:val="0"/>
      <w:marBottom w:val="0"/>
      <w:divBdr>
        <w:top w:val="none" w:sz="0" w:space="0" w:color="auto"/>
        <w:left w:val="none" w:sz="0" w:space="0" w:color="auto"/>
        <w:bottom w:val="none" w:sz="0" w:space="0" w:color="auto"/>
        <w:right w:val="none" w:sz="0" w:space="0" w:color="auto"/>
      </w:divBdr>
    </w:div>
    <w:div w:id="191273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dcompliance@cpuc.ca.gov" TargetMode="External"/><Relationship Id="rId18" Type="http://schemas.openxmlformats.org/officeDocument/2006/relationships/footer" Target="footer2.xml"/><Relationship Id="rId26" Type="http://schemas.openxmlformats.org/officeDocument/2006/relationships/hyperlink" Target="https://www.cpuc.ca.gov/industries-and-topics/internet-and-phone/telecommunications-surcharges-and-user-fees/user-fee-rates" TargetMode="External"/><Relationship Id="rId39" Type="http://schemas.openxmlformats.org/officeDocument/2006/relationships/hyperlink" Target="https://www.cpuc.ca.gov/industries-and-topics/internet-and-phone/carrier-reporting-requirements/annual-report-forms" TargetMode="External"/><Relationship Id="rId21" Type="http://schemas.openxmlformats.org/officeDocument/2006/relationships/hyperlink" Target="https://www.cpuc.ca.gov/industries-and-topics/internet-and-phone/telecommunications-surcharges-and-user-fees" TargetMode="External"/><Relationship Id="rId34" Type="http://schemas.openxmlformats.org/officeDocument/2006/relationships/hyperlink" Target="https://www.cpuc.ca.gov/industries-and-topics/internet-and-phone/carrier-reporting-requirements/annual-report-forms"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mailto:cdcompliance@cpuc.ca.gov" TargetMode="Externa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dcompliance@cpuc.ca.gov" TargetMode="External"/><Relationship Id="rId24" Type="http://schemas.openxmlformats.org/officeDocument/2006/relationships/hyperlink" Target="https://www.cpuc.ca.gov/industries-and-topics/internet-and-phone/telecommunications-surcharges-and-user-fees/surcharge-rates" TargetMode="External"/><Relationship Id="rId32" Type="http://schemas.openxmlformats.org/officeDocument/2006/relationships/footer" Target="footer5.xml"/><Relationship Id="rId37" Type="http://schemas.openxmlformats.org/officeDocument/2006/relationships/footer" Target="footer7.xml"/><Relationship Id="rId40" Type="http://schemas.openxmlformats.org/officeDocument/2006/relationships/hyperlink" Target="mailto:cdcompliance@cpuc.ca.gov"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Telcosurcharge@cpuc.ca.gov" TargetMode="External"/><Relationship Id="rId28" Type="http://schemas.openxmlformats.org/officeDocument/2006/relationships/hyperlink" Target="https://www.cpuc.ca.gov/industries-and-topics/internet-and-phone/carrier-reporting-requirements/tariff-filing-requirements" TargetMode="Externa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cpuc.ca.gov/industries-and-topics/internet-and-phone/carrier-reporting-requirements/performance-bond-requir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dcompliance@cpuc.ca.gov" TargetMode="External"/><Relationship Id="rId22" Type="http://schemas.openxmlformats.org/officeDocument/2006/relationships/hyperlink" Target="https://www.cpuc.ca.gov/industries-and-topics/internet-and-phone/telecommunications-surcharges-and-user-fees" TargetMode="External"/><Relationship Id="rId27" Type="http://schemas.openxmlformats.org/officeDocument/2006/relationships/hyperlink" Target="mailto:cdcompliance@cpuc.ca.gov" TargetMode="External"/><Relationship Id="rId30" Type="http://schemas.openxmlformats.org/officeDocument/2006/relationships/hyperlink" Target="https://www.cpuc.ca.gov/industries-and-topics/internet-and-phone/carrier-reporting-requirements/performance-bond-requirements" TargetMode="External"/><Relationship Id="rId35" Type="http://schemas.openxmlformats.org/officeDocument/2006/relationships/hyperlink" Target="mailto:cdcompliance@cpuc.ca.gov"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dcompliance@cpuc.ca.gov" TargetMode="External"/><Relationship Id="rId17" Type="http://schemas.openxmlformats.org/officeDocument/2006/relationships/header" Target="header2.xml"/><Relationship Id="rId25" Type="http://schemas.openxmlformats.org/officeDocument/2006/relationships/hyperlink" Target="mailto:userfees@cpuc.ca.gov" TargetMode="External"/><Relationship Id="rId33" Type="http://schemas.openxmlformats.org/officeDocument/2006/relationships/hyperlink" Target="mailto:cdcompliance@cpuc.ca.gov" TargetMode="External"/><Relationship Id="rId38" Type="http://schemas.openxmlformats.org/officeDocument/2006/relationships/hyperlink" Target="mailto:cdcompliance@cpuc.ca.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puc.ca.gov/-/media/cpuc-website/divisions/communications-division/documents/licensing-compliance/annual-reporting-requirements/annual-affiliate-transaction-report-form_.pdf" TargetMode="External"/><Relationship Id="rId1" Type="http://schemas.openxmlformats.org/officeDocument/2006/relationships/hyperlink" Target="https://www.cpuc.ca.gov/-/media/cpuc-website/divisions/communications-division/documents/licensing-compliance/annual-reporting-requirements/aropf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762a4ad-4239-45e8-bdf4-05a7b2688e4a" xsi:nil="true"/>
    <lcf76f155ced4ddcb4097134ff3c332f xmlns="ae38f5b6-cc6f-4afd-a757-5e77ec3b9cd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A0369480A92F44BF96592EF2392DB7" ma:contentTypeVersion="14" ma:contentTypeDescription="Create a new document." ma:contentTypeScope="" ma:versionID="294bc3fb0effbc59d633e5dc38875029">
  <xsd:schema xmlns:xsd="http://www.w3.org/2001/XMLSchema" xmlns:xs="http://www.w3.org/2001/XMLSchema" xmlns:p="http://schemas.microsoft.com/office/2006/metadata/properties" xmlns:ns2="ae38f5b6-cc6f-4afd-a757-5e77ec3b9cd8" xmlns:ns3="2762a4ad-4239-45e8-bdf4-05a7b2688e4a" targetNamespace="http://schemas.microsoft.com/office/2006/metadata/properties" ma:root="true" ma:fieldsID="d106f99504cd0518b8a1e8f8fb516e51" ns2:_="" ns3:_="">
    <xsd:import namespace="ae38f5b6-cc6f-4afd-a757-5e77ec3b9cd8"/>
    <xsd:import namespace="2762a4ad-4239-45e8-bdf4-05a7b2688e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8f5b6-cc6f-4afd-a757-5e77ec3b9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62a4ad-4239-45e8-bdf4-05a7b2688e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4a9d475-88b3-43eb-b4fb-4f596a35f7ed}" ma:internalName="TaxCatchAll" ma:showField="CatchAllData" ma:web="2762a4ad-4239-45e8-bdf4-05a7b2688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5243E-E6AF-4896-9384-20665395FE3D}">
  <ds:schemaRefs>
    <ds:schemaRef ds:uri="http://schemas.microsoft.com/sharepoint/v3/contenttype/forms"/>
  </ds:schemaRefs>
</ds:datastoreItem>
</file>

<file path=customXml/itemProps2.xml><?xml version="1.0" encoding="utf-8"?>
<ds:datastoreItem xmlns:ds="http://schemas.openxmlformats.org/officeDocument/2006/customXml" ds:itemID="{AD35205A-1F76-4169-A86E-84367B725832}">
  <ds:schemaRefs>
    <ds:schemaRef ds:uri="http://schemas.microsoft.com/office/2006/metadata/properties"/>
    <ds:schemaRef ds:uri="http://schemas.microsoft.com/office/infopath/2007/PartnerControls"/>
    <ds:schemaRef ds:uri="2762a4ad-4239-45e8-bdf4-05a7b2688e4a"/>
    <ds:schemaRef ds:uri="ae38f5b6-cc6f-4afd-a757-5e77ec3b9cd8"/>
  </ds:schemaRefs>
</ds:datastoreItem>
</file>

<file path=customXml/itemProps3.xml><?xml version="1.0" encoding="utf-8"?>
<ds:datastoreItem xmlns:ds="http://schemas.openxmlformats.org/officeDocument/2006/customXml" ds:itemID="{59366868-2931-4BC7-8FD1-19E1FC4C3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8f5b6-cc6f-4afd-a757-5e77ec3b9cd8"/>
    <ds:schemaRef ds:uri="2762a4ad-4239-45e8-bdf4-05a7b268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1B5988-9E79-4917-B37A-52B218F00276}">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18</ap:Pages>
  <ap:Words>4442</ap:Words>
  <ap:Characters>25326</ap:Characters>
  <ap:Application>Microsoft Office Word</ap:Application>
  <ap:DocSecurity>0</ap:DocSecurity>
  <ap:Lines>211</ap:Lines>
  <ap:Paragraphs>59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29709</ap:CharactersWithSpaces>
  <ap:SharedDoc>false</ap:SharedDoc>
  <ap:HLinks>
    <vt:vector baseType="variant" size="174">
      <vt:variant>
        <vt:i4>1048685</vt:i4>
      </vt:variant>
      <vt:variant>
        <vt:i4>81</vt:i4>
      </vt:variant>
      <vt:variant>
        <vt:i4>0</vt:i4>
      </vt:variant>
      <vt:variant>
        <vt:i4>5</vt:i4>
      </vt:variant>
      <vt:variant>
        <vt:lpwstr>mailto:cdcompliance@cpuc.ca.gov</vt:lpwstr>
      </vt:variant>
      <vt:variant>
        <vt:lpwstr/>
      </vt:variant>
      <vt:variant>
        <vt:i4>7602188</vt:i4>
      </vt:variant>
      <vt:variant>
        <vt:i4>78</vt:i4>
      </vt:variant>
      <vt:variant>
        <vt:i4>0</vt:i4>
      </vt:variant>
      <vt:variant>
        <vt:i4>5</vt:i4>
      </vt:variant>
      <vt:variant>
        <vt:lpwstr>mailto:telcosurcharge@cpuc.ca.gov</vt:lpwstr>
      </vt:variant>
      <vt:variant>
        <vt:lpwstr/>
      </vt:variant>
      <vt:variant>
        <vt:i4>1048685</vt:i4>
      </vt:variant>
      <vt:variant>
        <vt:i4>75</vt:i4>
      </vt:variant>
      <vt:variant>
        <vt:i4>0</vt:i4>
      </vt:variant>
      <vt:variant>
        <vt:i4>5</vt:i4>
      </vt:variant>
      <vt:variant>
        <vt:lpwstr>mailto:cdcompliance@cpuc.ca.gov</vt:lpwstr>
      </vt:variant>
      <vt:variant>
        <vt:lpwstr/>
      </vt:variant>
      <vt:variant>
        <vt:i4>7143530</vt:i4>
      </vt:variant>
      <vt:variant>
        <vt:i4>72</vt:i4>
      </vt:variant>
      <vt:variant>
        <vt:i4>0</vt:i4>
      </vt:variant>
      <vt:variant>
        <vt:i4>5</vt:i4>
      </vt:variant>
      <vt:variant>
        <vt:lpwstr>https://www.cpuc.ca.gov/industries-and-topics/internet-and-phone/carrier-reporting-requirements/annual-report-forms</vt:lpwstr>
      </vt:variant>
      <vt:variant>
        <vt:lpwstr/>
      </vt:variant>
      <vt:variant>
        <vt:i4>1048685</vt:i4>
      </vt:variant>
      <vt:variant>
        <vt:i4>69</vt:i4>
      </vt:variant>
      <vt:variant>
        <vt:i4>0</vt:i4>
      </vt:variant>
      <vt:variant>
        <vt:i4>5</vt:i4>
      </vt:variant>
      <vt:variant>
        <vt:lpwstr>mailto:cdcompliance@cpuc.ca.gov</vt:lpwstr>
      </vt:variant>
      <vt:variant>
        <vt:lpwstr/>
      </vt:variant>
      <vt:variant>
        <vt:i4>7077894</vt:i4>
      </vt:variant>
      <vt:variant>
        <vt:i4>66</vt:i4>
      </vt:variant>
      <vt:variant>
        <vt:i4>0</vt:i4>
      </vt:variant>
      <vt:variant>
        <vt:i4>5</vt:i4>
      </vt:variant>
      <vt:variant>
        <vt:lpwstr>mailto:cdcompliance@cpuca.ca.gov</vt:lpwstr>
      </vt:variant>
      <vt:variant>
        <vt:lpwstr/>
      </vt:variant>
      <vt:variant>
        <vt:i4>7143530</vt:i4>
      </vt:variant>
      <vt:variant>
        <vt:i4>63</vt:i4>
      </vt:variant>
      <vt:variant>
        <vt:i4>0</vt:i4>
      </vt:variant>
      <vt:variant>
        <vt:i4>5</vt:i4>
      </vt:variant>
      <vt:variant>
        <vt:lpwstr>https://www.cpuc.ca.gov/industries-and-topics/internet-and-phone/carrier-reporting-requirements/annual-report-forms</vt:lpwstr>
      </vt:variant>
      <vt:variant>
        <vt:lpwstr/>
      </vt:variant>
      <vt:variant>
        <vt:i4>1048685</vt:i4>
      </vt:variant>
      <vt:variant>
        <vt:i4>60</vt:i4>
      </vt:variant>
      <vt:variant>
        <vt:i4>0</vt:i4>
      </vt:variant>
      <vt:variant>
        <vt:i4>5</vt:i4>
      </vt:variant>
      <vt:variant>
        <vt:lpwstr>mailto:cdcompliance@cpuc.ca.gov</vt:lpwstr>
      </vt:variant>
      <vt:variant>
        <vt:lpwstr/>
      </vt:variant>
      <vt:variant>
        <vt:i4>917512</vt:i4>
      </vt:variant>
      <vt:variant>
        <vt:i4>57</vt:i4>
      </vt:variant>
      <vt:variant>
        <vt:i4>0</vt:i4>
      </vt:variant>
      <vt:variant>
        <vt:i4>5</vt:i4>
      </vt:variant>
      <vt:variant>
        <vt:lpwstr>https://www.cpuc.ca.gov/industries-and-topics/internet-and-phone/carrier-reporting-requirements/performance-bond-requirements</vt:lpwstr>
      </vt:variant>
      <vt:variant>
        <vt:lpwstr/>
      </vt:variant>
      <vt:variant>
        <vt:i4>917512</vt:i4>
      </vt:variant>
      <vt:variant>
        <vt:i4>54</vt:i4>
      </vt:variant>
      <vt:variant>
        <vt:i4>0</vt:i4>
      </vt:variant>
      <vt:variant>
        <vt:i4>5</vt:i4>
      </vt:variant>
      <vt:variant>
        <vt:lpwstr>https://www.cpuc.ca.gov/industries-and-topics/internet-and-phone/carrier-reporting-requirements/performance-bond-requirements</vt:lpwstr>
      </vt:variant>
      <vt:variant>
        <vt:lpwstr/>
      </vt:variant>
      <vt:variant>
        <vt:i4>1048685</vt:i4>
      </vt:variant>
      <vt:variant>
        <vt:i4>51</vt:i4>
      </vt:variant>
      <vt:variant>
        <vt:i4>0</vt:i4>
      </vt:variant>
      <vt:variant>
        <vt:i4>5</vt:i4>
      </vt:variant>
      <vt:variant>
        <vt:lpwstr>mailto:cdcompliance@cpuc.ca.gov</vt:lpwstr>
      </vt:variant>
      <vt:variant>
        <vt:lpwstr/>
      </vt:variant>
      <vt:variant>
        <vt:i4>7340151</vt:i4>
      </vt:variant>
      <vt:variant>
        <vt:i4>48</vt:i4>
      </vt:variant>
      <vt:variant>
        <vt:i4>0</vt:i4>
      </vt:variant>
      <vt:variant>
        <vt:i4>5</vt:i4>
      </vt:variant>
      <vt:variant>
        <vt:lpwstr>https://www.cpuc.ca.gov/industries-and-topics/internet-and-phone/carrier-reporting-requirements/tariff-filing-requirements</vt:lpwstr>
      </vt:variant>
      <vt:variant>
        <vt:lpwstr/>
      </vt:variant>
      <vt:variant>
        <vt:i4>1048685</vt:i4>
      </vt:variant>
      <vt:variant>
        <vt:i4>45</vt:i4>
      </vt:variant>
      <vt:variant>
        <vt:i4>0</vt:i4>
      </vt:variant>
      <vt:variant>
        <vt:i4>5</vt:i4>
      </vt:variant>
      <vt:variant>
        <vt:lpwstr>mailto:cdcompliance@cpuc.ca.gov</vt:lpwstr>
      </vt:variant>
      <vt:variant>
        <vt:lpwstr/>
      </vt:variant>
      <vt:variant>
        <vt:i4>8192105</vt:i4>
      </vt:variant>
      <vt:variant>
        <vt:i4>42</vt:i4>
      </vt:variant>
      <vt:variant>
        <vt:i4>0</vt:i4>
      </vt:variant>
      <vt:variant>
        <vt:i4>5</vt:i4>
      </vt:variant>
      <vt:variant>
        <vt:lpwstr>https://www.cpuc.ca.gov/industries-and-topics/internet-and-phone/telecommunications-surcharges-and-user-fees/user-fee-rates</vt:lpwstr>
      </vt:variant>
      <vt:variant>
        <vt:lpwstr/>
      </vt:variant>
      <vt:variant>
        <vt:i4>99</vt:i4>
      </vt:variant>
      <vt:variant>
        <vt:i4>39</vt:i4>
      </vt:variant>
      <vt:variant>
        <vt:i4>0</vt:i4>
      </vt:variant>
      <vt:variant>
        <vt:i4>5</vt:i4>
      </vt:variant>
      <vt:variant>
        <vt:lpwstr>mailto:userfees@cpuc.ca.gov</vt:lpwstr>
      </vt:variant>
      <vt:variant>
        <vt:lpwstr/>
      </vt:variant>
      <vt:variant>
        <vt:i4>458836</vt:i4>
      </vt:variant>
      <vt:variant>
        <vt:i4>36</vt:i4>
      </vt:variant>
      <vt:variant>
        <vt:i4>0</vt:i4>
      </vt:variant>
      <vt:variant>
        <vt:i4>5</vt:i4>
      </vt:variant>
      <vt:variant>
        <vt:lpwstr>https://www.cpuc.ca.gov/industries-and-topics/internet-and-phone/telecommunications-surcharges-and-user-fees/surcharge-rates</vt:lpwstr>
      </vt:variant>
      <vt:variant>
        <vt:lpwstr/>
      </vt:variant>
      <vt:variant>
        <vt:i4>7602188</vt:i4>
      </vt:variant>
      <vt:variant>
        <vt:i4>33</vt:i4>
      </vt:variant>
      <vt:variant>
        <vt:i4>0</vt:i4>
      </vt:variant>
      <vt:variant>
        <vt:i4>5</vt:i4>
      </vt:variant>
      <vt:variant>
        <vt:lpwstr>mailto:Telcosurcharge@cpuc.ca.gov</vt:lpwstr>
      </vt:variant>
      <vt:variant>
        <vt:lpwstr/>
      </vt:variant>
      <vt:variant>
        <vt:i4>786498</vt:i4>
      </vt:variant>
      <vt:variant>
        <vt:i4>30</vt:i4>
      </vt:variant>
      <vt:variant>
        <vt:i4>0</vt:i4>
      </vt:variant>
      <vt:variant>
        <vt:i4>5</vt:i4>
      </vt:variant>
      <vt:variant>
        <vt:lpwstr>https://www.cpuc.ca.gov/industries-and-topics/internet-and-phone/telecommunications-surcharges-and-user-fees</vt:lpwstr>
      </vt:variant>
      <vt:variant>
        <vt:lpwstr/>
      </vt:variant>
      <vt:variant>
        <vt:i4>786498</vt:i4>
      </vt:variant>
      <vt:variant>
        <vt:i4>27</vt:i4>
      </vt:variant>
      <vt:variant>
        <vt:i4>0</vt:i4>
      </vt:variant>
      <vt:variant>
        <vt:i4>5</vt:i4>
      </vt:variant>
      <vt:variant>
        <vt:lpwstr>https://www.cpuc.ca.gov/industries-and-topics/internet-and-phone/telecommunications-surcharges-and-user-fees</vt:lpwstr>
      </vt:variant>
      <vt:variant>
        <vt:lpwstr/>
      </vt:variant>
      <vt:variant>
        <vt:i4>7602188</vt:i4>
      </vt:variant>
      <vt:variant>
        <vt:i4>24</vt:i4>
      </vt:variant>
      <vt:variant>
        <vt:i4>0</vt:i4>
      </vt:variant>
      <vt:variant>
        <vt:i4>5</vt:i4>
      </vt:variant>
      <vt:variant>
        <vt:lpwstr>mailto:telcosurcharge@cpuc.ca.gov</vt:lpwstr>
      </vt:variant>
      <vt:variant>
        <vt:lpwstr/>
      </vt:variant>
      <vt:variant>
        <vt:i4>1048685</vt:i4>
      </vt:variant>
      <vt:variant>
        <vt:i4>21</vt:i4>
      </vt:variant>
      <vt:variant>
        <vt:i4>0</vt:i4>
      </vt:variant>
      <vt:variant>
        <vt:i4>5</vt:i4>
      </vt:variant>
      <vt:variant>
        <vt:lpwstr>mailto:cdcompliance@cpuc.ca.gov</vt:lpwstr>
      </vt:variant>
      <vt:variant>
        <vt:lpwstr/>
      </vt:variant>
      <vt:variant>
        <vt:i4>7602188</vt:i4>
      </vt:variant>
      <vt:variant>
        <vt:i4>18</vt:i4>
      </vt:variant>
      <vt:variant>
        <vt:i4>0</vt:i4>
      </vt:variant>
      <vt:variant>
        <vt:i4>5</vt:i4>
      </vt:variant>
      <vt:variant>
        <vt:lpwstr>mailto:telcosurcharge@cpuc.ca.gov</vt:lpwstr>
      </vt:variant>
      <vt:variant>
        <vt:lpwstr/>
      </vt:variant>
      <vt:variant>
        <vt:i4>1048685</vt:i4>
      </vt:variant>
      <vt:variant>
        <vt:i4>15</vt:i4>
      </vt:variant>
      <vt:variant>
        <vt:i4>0</vt:i4>
      </vt:variant>
      <vt:variant>
        <vt:i4>5</vt:i4>
      </vt:variant>
      <vt:variant>
        <vt:lpwstr>mailto:cdcompliance@cpuc.ca.gov</vt:lpwstr>
      </vt:variant>
      <vt:variant>
        <vt:lpwstr/>
      </vt:variant>
      <vt:variant>
        <vt:i4>1048685</vt:i4>
      </vt:variant>
      <vt:variant>
        <vt:i4>12</vt:i4>
      </vt:variant>
      <vt:variant>
        <vt:i4>0</vt:i4>
      </vt:variant>
      <vt:variant>
        <vt:i4>5</vt:i4>
      </vt:variant>
      <vt:variant>
        <vt:lpwstr>mailto:cdcompliance@cpuc.ca.gov</vt:lpwstr>
      </vt:variant>
      <vt:variant>
        <vt:lpwstr/>
      </vt:variant>
      <vt:variant>
        <vt:i4>1048685</vt:i4>
      </vt:variant>
      <vt:variant>
        <vt:i4>9</vt:i4>
      </vt:variant>
      <vt:variant>
        <vt:i4>0</vt:i4>
      </vt:variant>
      <vt:variant>
        <vt:i4>5</vt:i4>
      </vt:variant>
      <vt:variant>
        <vt:lpwstr>mailto:cdcompliance@cpuc.ca.gov</vt:lpwstr>
      </vt:variant>
      <vt:variant>
        <vt:lpwstr/>
      </vt:variant>
      <vt:variant>
        <vt:i4>1048685</vt:i4>
      </vt:variant>
      <vt:variant>
        <vt:i4>6</vt:i4>
      </vt:variant>
      <vt:variant>
        <vt:i4>0</vt:i4>
      </vt:variant>
      <vt:variant>
        <vt:i4>5</vt:i4>
      </vt:variant>
      <vt:variant>
        <vt:lpwstr>mailto:cdcompliance@cpuc.ca.gov</vt:lpwstr>
      </vt:variant>
      <vt:variant>
        <vt:lpwstr/>
      </vt:variant>
      <vt:variant>
        <vt:i4>1048685</vt:i4>
      </vt:variant>
      <vt:variant>
        <vt:i4>3</vt:i4>
      </vt:variant>
      <vt:variant>
        <vt:i4>0</vt:i4>
      </vt:variant>
      <vt:variant>
        <vt:i4>5</vt:i4>
      </vt:variant>
      <vt:variant>
        <vt:lpwstr>mailto:cdcompliance@cpuc.ca.gov</vt:lpwstr>
      </vt:variant>
      <vt:variant>
        <vt:lpwstr/>
      </vt:variant>
      <vt:variant>
        <vt:i4>7602188</vt:i4>
      </vt:variant>
      <vt:variant>
        <vt:i4>0</vt:i4>
      </vt:variant>
      <vt:variant>
        <vt:i4>0</vt:i4>
      </vt:variant>
      <vt:variant>
        <vt:i4>5</vt:i4>
      </vt:variant>
      <vt:variant>
        <vt:lpwstr>mailto:telcosurcharge@cpuc.ca.gov</vt:lpwstr>
      </vt:variant>
      <vt:variant>
        <vt:lpwstr/>
      </vt:variant>
      <vt:variant>
        <vt:i4>1245230</vt:i4>
      </vt:variant>
      <vt:variant>
        <vt:i4>0</vt:i4>
      </vt:variant>
      <vt:variant>
        <vt:i4>0</vt:i4>
      </vt:variant>
      <vt:variant>
        <vt:i4>5</vt:i4>
      </vt:variant>
      <vt:variant>
        <vt:lpwstr>https://www.cpuc.ca.gov/-/media/cpuc-website/divisions/communications-division/documents/licensing-compliance/annual-reporting-requirements/annual-affiliate-transaction-report-form_.pdf</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2026-02-19T08:31:54Z</dcterms:created>
  <dcterms:modified xsi:type="dcterms:W3CDTF">2026-02-19T08:31:54Z</dcterms:modified>
</cp:coreProperties>
</file>