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2C902B1C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9264" behindDoc="0" locked="0" layoutInCell="1" allowOverlap="1" wp14:editId="55E94352" wp14:anchorId="4589E37E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31D2A637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793F6C0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120903B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2949DDC2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1CD2968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FE37F7" w:rsidR="000964E3" w:rsidP="000964E3" w:rsidRDefault="000964E3" w14:paraId="06BA2AAA" w14:textId="77777777">
      <w:pPr>
        <w:spacing w:line="240" w:lineRule="auto"/>
        <w:ind w:firstLine="0"/>
        <w:rPr>
          <w:b/>
          <w:szCs w:val="24"/>
        </w:rPr>
      </w:pPr>
      <w:bookmarkStart w:name="_Hlk71030686" w:id="0"/>
      <w:r w:rsidRPr="00FE37F7">
        <w:rPr>
          <w:b/>
          <w:szCs w:val="24"/>
        </w:rPr>
        <w:t>FOR IMMEDIATE RELEASE</w:t>
      </w:r>
      <w:r w:rsidRPr="00FE37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>
        <w:rPr>
          <w:b/>
          <w:szCs w:val="24"/>
        </w:rPr>
        <w:t>PRESS RELEASE</w:t>
      </w:r>
    </w:p>
    <w:p w:rsidRPr="00D66BC4" w:rsidR="000964E3" w:rsidP="000964E3" w:rsidRDefault="000964E3" w14:paraId="2F0371DB" w14:textId="77777777">
      <w:pPr>
        <w:spacing w:line="240" w:lineRule="auto"/>
        <w:ind w:firstLine="0"/>
        <w:rPr>
          <w:color w:val="FF0000"/>
          <w:szCs w:val="24"/>
        </w:rPr>
      </w:pPr>
      <w:r w:rsidRPr="00FE37F7">
        <w:rPr>
          <w:szCs w:val="24"/>
        </w:rPr>
        <w:t xml:space="preserve">Media Contact: Terrie Prosper, 415.703.1366, </w:t>
      </w:r>
      <w:hyperlink w:history="1" r:id="rId12">
        <w:r w:rsidRPr="00FE37F7">
          <w:rPr>
            <w:rStyle w:val="Hyperlink"/>
            <w:szCs w:val="24"/>
          </w:rPr>
          <w:t>news@cpuc.ca.gov</w:t>
        </w:r>
      </w:hyperlink>
      <w:r w:rsidRPr="00D66BC4">
        <w:rPr>
          <w:color w:val="FF0000"/>
          <w:szCs w:val="24"/>
        </w:rPr>
        <w:t xml:space="preserve"> </w:t>
      </w:r>
    </w:p>
    <w:p w:rsidR="001F2C8C" w:rsidP="001F2C8C" w:rsidRDefault="007D3E97" w14:paraId="1FEF5B22" w14:textId="77777777">
      <w:pPr>
        <w:pStyle w:val="BodyTextIndent"/>
        <w:ind w:firstLine="0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br/>
      </w:r>
      <w:bookmarkEnd w:id="0"/>
      <w:r w:rsidRPr="001F2C8C" w:rsidR="001F2C8C">
        <w:rPr>
          <w:b/>
          <w:bCs/>
          <w:sz w:val="28"/>
        </w:rPr>
        <w:t>CPUC Bids Farewell to President Alice Reynolds as She Joins CAISO Board</w:t>
      </w:r>
    </w:p>
    <w:p w:rsidRPr="007D3E97" w:rsidR="006757AA" w:rsidP="005A5B45" w:rsidRDefault="007D3E97" w14:paraId="6AF77C22" w14:textId="77876574">
      <w:pPr>
        <w:pStyle w:val="BodyTextIndent"/>
        <w:outlineLvl w:val="0"/>
        <w:rPr>
          <w:rFonts w:eastAsia="Aptos"/>
        </w:rPr>
      </w:pPr>
      <w:r>
        <w:rPr>
          <w:rFonts w:eastAsia="Aptos"/>
        </w:rPr>
        <w:br/>
      </w:r>
      <w:r w:rsidRPr="005A5B45" w:rsidR="005A5B45">
        <w:rPr>
          <w:rFonts w:eastAsia="Aptos"/>
        </w:rPr>
        <w:t xml:space="preserve">SAN FRANCISCO, </w:t>
      </w:r>
      <w:r w:rsidR="005A5B45">
        <w:rPr>
          <w:rFonts w:eastAsia="Aptos"/>
        </w:rPr>
        <w:t>Feb. 18</w:t>
      </w:r>
      <w:r w:rsidRPr="005A5B45" w:rsidR="005A5B45">
        <w:rPr>
          <w:rFonts w:eastAsia="Aptos"/>
        </w:rPr>
        <w:t xml:space="preserve">, 2026 – </w:t>
      </w:r>
      <w:r w:rsidRPr="006757AA" w:rsidR="006757AA">
        <w:rPr>
          <w:rFonts w:eastAsia="Aptos"/>
        </w:rPr>
        <w:t xml:space="preserve">Governor Newsom announced today that he has appointed </w:t>
      </w:r>
      <w:r w:rsidR="00C23197">
        <w:rPr>
          <w:rFonts w:eastAsia="Aptos"/>
        </w:rPr>
        <w:t xml:space="preserve">California Public Utilities Commission (CPUC) </w:t>
      </w:r>
      <w:r w:rsidRPr="006757AA" w:rsidR="006757AA">
        <w:rPr>
          <w:rFonts w:eastAsia="Aptos"/>
        </w:rPr>
        <w:t xml:space="preserve">President Alice Reynolds to the California Independent System Operator (CAISO) Board of Governors, and he has appointed </w:t>
      </w:r>
      <w:r w:rsidR="00C23197">
        <w:rPr>
          <w:rFonts w:eastAsia="Aptos"/>
        </w:rPr>
        <w:t xml:space="preserve">CPUC </w:t>
      </w:r>
      <w:r w:rsidRPr="006757AA" w:rsidR="006757AA">
        <w:rPr>
          <w:rFonts w:eastAsia="Aptos"/>
        </w:rPr>
        <w:t xml:space="preserve">Commissioner John Reynolds as the new CPUC President. Christine Harada was appointed as a new </w:t>
      </w:r>
      <w:r w:rsidR="00C23197">
        <w:rPr>
          <w:rFonts w:eastAsia="Aptos"/>
        </w:rPr>
        <w:t xml:space="preserve">CPUC </w:t>
      </w:r>
      <w:r w:rsidRPr="006757AA" w:rsidR="006757AA">
        <w:rPr>
          <w:rFonts w:eastAsia="Aptos"/>
        </w:rPr>
        <w:t>Commissioner.  With these new appointments, California will continue to pave the way to decarbonize the electrical grid and deliver safe, reliable, affordable utility service to all Californians.</w:t>
      </w:r>
      <w:r>
        <w:rPr>
          <w:rFonts w:eastAsia="Aptos"/>
        </w:rPr>
        <w:br/>
      </w:r>
    </w:p>
    <w:p w:rsidRPr="006757AA" w:rsidR="006757AA" w:rsidP="007D3E97" w:rsidRDefault="006757AA" w14:paraId="336211F9" w14:textId="77777777">
      <w:pPr>
        <w:ind w:firstLine="0"/>
      </w:pPr>
      <w:r w:rsidRPr="006757AA">
        <w:t>“It has been the honor of a lifetime to serve the people of California as the President of the Public Utilities Commission</w:t>
      </w:r>
      <w:r w:rsidRPr="005A5B45">
        <w:t>,” said President Alice Reynolds. “</w:t>
      </w:r>
      <w:r w:rsidRPr="006757AA">
        <w:t>I want to express my gratitude to my fellow Commissioners and to CPUC staff for their unparalleled expertise and commitment. I also want to thank Governor Newsom for the opportunity to serve, both as CPUC President and in my new role as a member of the California Independent System Operator’s Board of Governors. I look forward to continuing to carry out the vision of a safe, clean, reliable, affordable electricity system that benefits all Californians, and I leave knowing that the CPUC is in good hands. John brings years of experience and an exceptional intellect, and I have seen him always leading with a kind heart. I also welcome Christine, whose diverse and rich experience will bring a unique perspective to the CPUC. As I transition to my new role, I remain proud of what we have accomplished and confident that the CPUC will continue its important work with unwavering dedication to public service.”</w:t>
      </w:r>
    </w:p>
    <w:p w:rsidRPr="006757AA" w:rsidR="006757AA" w:rsidP="007D3E97" w:rsidRDefault="006757AA" w14:paraId="54584D68" w14:textId="77777777"/>
    <w:p w:rsidRPr="006757AA" w:rsidR="006757AA" w:rsidP="007D3E97" w:rsidRDefault="006757AA" w14:paraId="5A9E615A" w14:textId="6B027505">
      <w:pPr>
        <w:ind w:firstLine="0"/>
      </w:pPr>
      <w:r w:rsidRPr="006757AA">
        <w:t xml:space="preserve">“I am honored to accept the </w:t>
      </w:r>
      <w:r w:rsidR="00FA3C1A">
        <w:t>G</w:t>
      </w:r>
      <w:r w:rsidRPr="006757AA">
        <w:t>overnor</w:t>
      </w:r>
      <w:r w:rsidR="00FA3C1A">
        <w:t>’</w:t>
      </w:r>
      <w:r w:rsidRPr="006757AA">
        <w:t>s nomination to serve as President of the California Public Utilities Commission</w:t>
      </w:r>
      <w:r w:rsidRPr="005A5B45">
        <w:t>,” said CPUC President Designee, John Reynolds. “I look</w:t>
      </w:r>
      <w:r w:rsidRPr="006757AA">
        <w:t xml:space="preserve"> forward to continuing the state</w:t>
      </w:r>
      <w:r w:rsidR="00FA3C1A">
        <w:t>’</w:t>
      </w:r>
      <w:r w:rsidRPr="006757AA">
        <w:t>s work to drive towards more affordable utility services while supporting safe and reliable infrastructure that delivers on our ambitious climate agenda.”</w:t>
      </w:r>
    </w:p>
    <w:p w:rsidRPr="006757AA" w:rsidR="006757AA" w:rsidP="007D3E97" w:rsidRDefault="006757AA" w14:paraId="090999FB" w14:textId="77777777"/>
    <w:p w:rsidRPr="006757AA" w:rsidR="006757AA" w:rsidP="007D3E97" w:rsidRDefault="006757AA" w14:paraId="5064F552" w14:textId="0AF9832A">
      <w:pPr>
        <w:ind w:firstLine="0"/>
      </w:pPr>
      <w:r w:rsidRPr="006757AA">
        <w:t xml:space="preserve">Governor Newsom appointed President Alice Reynolds in 2021. During her tenure, the CPUC drafted and adopted policies that activated the generation and use </w:t>
      </w:r>
      <w:r w:rsidRPr="005A5B45">
        <w:t>of the now 25,000 MW of clean energy powering much of California daily. The CPUC also delivered more than a $1 billion investment to build high-quality, reliable broadband internet networks in all 58 counties to bridge the</w:t>
      </w:r>
      <w:r w:rsidRPr="006757AA">
        <w:t xml:space="preserve"> digital divide</w:t>
      </w:r>
      <w:r w:rsidR="00FA3C1A">
        <w:t>,</w:t>
      </w:r>
      <w:r w:rsidRPr="006757AA">
        <w:t xml:space="preserve"> and led California’s first-ever driverless vehicle passenger service deployment with comprehensive safety standards and new wheelchair-accessible options for local communities.</w:t>
      </w:r>
    </w:p>
    <w:p w:rsidRPr="006757AA" w:rsidR="006757AA" w:rsidP="007D3E97" w:rsidRDefault="006757AA" w14:paraId="4C241B09" w14:textId="77777777"/>
    <w:p w:rsidRPr="006757AA" w:rsidR="006757AA" w:rsidP="007D3E97" w:rsidRDefault="006757AA" w14:paraId="232A3A48" w14:textId="6BBCDC23">
      <w:pPr>
        <w:ind w:firstLine="0"/>
      </w:pPr>
      <w:r w:rsidRPr="006757AA">
        <w:t xml:space="preserve">Commissioner John Reynolds was first appointed to the CPUC by Governor Newsom in 2021 and has extensive experience in the public and private sector as an attorney and a policy advisor in the energy, telecommunications, transportation, and water industries at the CPUC. </w:t>
      </w:r>
    </w:p>
    <w:p w:rsidRPr="006757AA" w:rsidR="006757AA" w:rsidP="007D3E97" w:rsidRDefault="006757AA" w14:paraId="260AA0CB" w14:textId="77777777"/>
    <w:p w:rsidRPr="007D3E97" w:rsidR="006757AA" w:rsidP="007D3E97" w:rsidRDefault="006757AA" w14:paraId="37F94BAB" w14:textId="1BE6439F">
      <w:pPr>
        <w:jc w:val="center"/>
      </w:pPr>
      <w:r w:rsidRPr="006757AA">
        <w:t>###</w:t>
      </w:r>
    </w:p>
    <w:p w:rsidRPr="00D20E49" w:rsidR="006757AA" w:rsidP="007D3E97" w:rsidRDefault="006757AA" w14:paraId="0D1FD457" w14:textId="6808E2FF">
      <w:pPr>
        <w:spacing w:after="240"/>
        <w:ind w:firstLine="0"/>
        <w:rPr>
          <w:color w:val="000000" w:themeColor="text1"/>
          <w:szCs w:val="24"/>
        </w:rPr>
      </w:pPr>
      <w:r w:rsidRPr="303CA0F3">
        <w:rPr>
          <w:b/>
          <w:bCs/>
          <w:color w:val="000000" w:themeColor="text1"/>
          <w:szCs w:val="24"/>
        </w:rPr>
        <w:t>About the California Public Utilities Commission</w:t>
      </w:r>
    </w:p>
    <w:p w:rsidRPr="00D20E49" w:rsidR="006757AA" w:rsidP="007D3E97" w:rsidRDefault="006757AA" w14:paraId="1921D756" w14:textId="77777777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>The CPUC regulates services and utilities, protects consumers, safeguards the environment, and assures</w:t>
      </w:r>
    </w:p>
    <w:p w:rsidRPr="00D20E49" w:rsidR="006757AA" w:rsidP="007D3E97" w:rsidRDefault="006757AA" w14:paraId="424ECDE4" w14:textId="77777777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 xml:space="preserve">Californians access to safe and reliable utility infrastructure and services. Visit </w:t>
      </w:r>
      <w:hyperlink r:id="rId13">
        <w:r w:rsidRPr="0332BFFA">
          <w:rPr>
            <w:rStyle w:val="Hyperlink"/>
            <w:szCs w:val="24"/>
          </w:rPr>
          <w:t>www.cpuc.ca.gov</w:t>
        </w:r>
      </w:hyperlink>
      <w:r w:rsidRPr="0332BFFA">
        <w:rPr>
          <w:color w:val="000000" w:themeColor="text1"/>
          <w:szCs w:val="24"/>
        </w:rPr>
        <w:t xml:space="preserve"> for</w:t>
      </w:r>
    </w:p>
    <w:p w:rsidRPr="00D20E49" w:rsidR="006757AA" w:rsidP="007D3E97" w:rsidRDefault="006757AA" w14:paraId="643D80E3" w14:textId="77777777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>more information.</w:t>
      </w:r>
    </w:p>
    <w:p w:rsidRPr="006757AA" w:rsidR="00BE0F70" w:rsidP="006757AA" w:rsidRDefault="00BE0F70" w14:paraId="231E0F3A" w14:textId="37B876B7">
      <w:pPr>
        <w:pStyle w:val="NormalWeb"/>
      </w:pPr>
    </w:p>
    <w:sectPr w:rsidRPr="006757AA" w:rsidR="00BE0F70" w:rsidSect="00064C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254" w14:textId="77777777" w:rsidR="00A331B4" w:rsidRDefault="00A331B4">
      <w:pPr>
        <w:spacing w:line="240" w:lineRule="auto"/>
      </w:pPr>
      <w:r>
        <w:separator/>
      </w:r>
    </w:p>
    <w:p w14:paraId="59441A47" w14:textId="77777777" w:rsidR="00A331B4" w:rsidRDefault="00A331B4"/>
  </w:endnote>
  <w:endnote w:type="continuationSeparator" w:id="0">
    <w:p w14:paraId="3661036F" w14:textId="77777777" w:rsidR="00A331B4" w:rsidRDefault="00A331B4">
      <w:pPr>
        <w:spacing w:line="240" w:lineRule="auto"/>
      </w:pPr>
      <w:r>
        <w:continuationSeparator/>
      </w:r>
    </w:p>
    <w:p w14:paraId="42CD872D" w14:textId="77777777" w:rsidR="00A331B4" w:rsidRDefault="00A33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3ABB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DC1E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B2DB2D2" wp14:editId="23322724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144580" wp14:editId="62BB2CE5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8424FB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415-703-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2782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800-848-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4458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458424FB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415-703-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2782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800-848-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B62E86" wp14:editId="0523A2A6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1C5CAA" id="Rectangle 8" o:spid="_x0000_s1026" href="https://www.linkedin.com/company/CaliforniaPUC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 o:button="t" filled="f" stroked="f" strokeweight="1pt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237739" wp14:editId="42A19308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BD5E6D" id="Rectangle 7" o:spid="_x0000_s1026" href="https://www.youtube.com/user/CaliforniaPUC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 o:button="t" filled="f" stroked="f" strokeweight="1pt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928521" wp14:editId="4F0A1A0E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B5FF6D" id="Rectangle 6" o:spid="_x0000_s1026" href="https://www.instagram.com/CaliforniaPUC/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 o:button="t" filled="f" stroked="f" strokeweight="1pt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966779" wp14:editId="120C6560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D1208F" id="Rectangle 5" o:spid="_x0000_s1026" href="https://www.facebook.com/CaliforniaPUC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 o:button="t" filled="f" stroked="f" strokeweight="1pt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9D43E" wp14:editId="28700320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A0C25" id="Rectangle 4" o:spid="_x0000_s1026" href="https://twitter.com/californiapuc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 o:button="t" filled="f" stroked="f" strokeweight="1pt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2EF2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7886" w14:textId="77777777" w:rsidR="00A331B4" w:rsidRDefault="00A331B4">
      <w:pPr>
        <w:spacing w:line="240" w:lineRule="auto"/>
      </w:pPr>
      <w:r>
        <w:separator/>
      </w:r>
    </w:p>
    <w:p w14:paraId="51D49594" w14:textId="77777777" w:rsidR="00A331B4" w:rsidRDefault="00A331B4"/>
  </w:footnote>
  <w:footnote w:type="continuationSeparator" w:id="0">
    <w:p w14:paraId="08868054" w14:textId="77777777" w:rsidR="00A331B4" w:rsidRDefault="00A331B4">
      <w:pPr>
        <w:spacing w:line="240" w:lineRule="auto"/>
      </w:pPr>
      <w:r>
        <w:continuationSeparator/>
      </w:r>
    </w:p>
    <w:p w14:paraId="2AF5BCF5" w14:textId="77777777" w:rsidR="00A331B4" w:rsidRDefault="00A33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A6FA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F611" w14:textId="77777777" w:rsidR="008B796C" w:rsidRDefault="008B796C" w:rsidP="000E7775">
    <w:pPr>
      <w:pStyle w:val="Header"/>
      <w:ind w:firstLine="0"/>
    </w:pPr>
  </w:p>
  <w:p w14:paraId="1AB0A55F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B73A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4637">
    <w:abstractNumId w:val="1"/>
  </w:num>
  <w:num w:numId="2" w16cid:durableId="10830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AA"/>
    <w:rsid w:val="00032DF2"/>
    <w:rsid w:val="00064C9B"/>
    <w:rsid w:val="00065488"/>
    <w:rsid w:val="00067BC8"/>
    <w:rsid w:val="000964E3"/>
    <w:rsid w:val="000B035D"/>
    <w:rsid w:val="000B3734"/>
    <w:rsid w:val="000E0857"/>
    <w:rsid w:val="001103D7"/>
    <w:rsid w:val="001D355F"/>
    <w:rsid w:val="001F2C8C"/>
    <w:rsid w:val="002171EF"/>
    <w:rsid w:val="00260757"/>
    <w:rsid w:val="00265714"/>
    <w:rsid w:val="002D1E41"/>
    <w:rsid w:val="002E08B7"/>
    <w:rsid w:val="002E3C91"/>
    <w:rsid w:val="00305629"/>
    <w:rsid w:val="003164F0"/>
    <w:rsid w:val="003546B1"/>
    <w:rsid w:val="00362D44"/>
    <w:rsid w:val="003B1208"/>
    <w:rsid w:val="003D5ECD"/>
    <w:rsid w:val="003E2832"/>
    <w:rsid w:val="00427583"/>
    <w:rsid w:val="004718FF"/>
    <w:rsid w:val="004A77EE"/>
    <w:rsid w:val="00510E1D"/>
    <w:rsid w:val="00516C98"/>
    <w:rsid w:val="00546BD0"/>
    <w:rsid w:val="00565E23"/>
    <w:rsid w:val="005A12F2"/>
    <w:rsid w:val="005A5B45"/>
    <w:rsid w:val="005C025C"/>
    <w:rsid w:val="006624D7"/>
    <w:rsid w:val="006757AA"/>
    <w:rsid w:val="006809B6"/>
    <w:rsid w:val="00681F83"/>
    <w:rsid w:val="006905CA"/>
    <w:rsid w:val="006B4BF5"/>
    <w:rsid w:val="006E484B"/>
    <w:rsid w:val="00726E07"/>
    <w:rsid w:val="00750CC7"/>
    <w:rsid w:val="00754FE0"/>
    <w:rsid w:val="007D3E97"/>
    <w:rsid w:val="007E1B99"/>
    <w:rsid w:val="00825427"/>
    <w:rsid w:val="00881D75"/>
    <w:rsid w:val="008A0FA8"/>
    <w:rsid w:val="008B796C"/>
    <w:rsid w:val="008E25C0"/>
    <w:rsid w:val="008F553B"/>
    <w:rsid w:val="00900D0D"/>
    <w:rsid w:val="009146C2"/>
    <w:rsid w:val="009422DC"/>
    <w:rsid w:val="00973CB7"/>
    <w:rsid w:val="00982B42"/>
    <w:rsid w:val="009915DC"/>
    <w:rsid w:val="00A331B4"/>
    <w:rsid w:val="00A3512C"/>
    <w:rsid w:val="00AB48E3"/>
    <w:rsid w:val="00AB5C38"/>
    <w:rsid w:val="00B0491A"/>
    <w:rsid w:val="00B2336C"/>
    <w:rsid w:val="00B948C7"/>
    <w:rsid w:val="00BA2810"/>
    <w:rsid w:val="00BA7C1C"/>
    <w:rsid w:val="00BE0F70"/>
    <w:rsid w:val="00BE10C4"/>
    <w:rsid w:val="00C23197"/>
    <w:rsid w:val="00CD3AA8"/>
    <w:rsid w:val="00CE4FFC"/>
    <w:rsid w:val="00CE71A1"/>
    <w:rsid w:val="00D81466"/>
    <w:rsid w:val="00D861FF"/>
    <w:rsid w:val="00D879A8"/>
    <w:rsid w:val="00DA1B3D"/>
    <w:rsid w:val="00E07B5E"/>
    <w:rsid w:val="00E10C42"/>
    <w:rsid w:val="00E46C3D"/>
    <w:rsid w:val="00E53723"/>
    <w:rsid w:val="00EC6158"/>
    <w:rsid w:val="00ED4CAE"/>
    <w:rsid w:val="00EF0B74"/>
    <w:rsid w:val="00EF4A4A"/>
    <w:rsid w:val="00F06E27"/>
    <w:rsid w:val="00F464BE"/>
    <w:rsid w:val="00F50CA0"/>
    <w:rsid w:val="00F703B4"/>
    <w:rsid w:val="00FA3C1A"/>
    <w:rsid w:val="00FD0A4E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2B99C"/>
  <w15:chartTrackingRefBased/>
  <w15:docId w15:val="{CC4993AC-F80D-44C5-AD06-87525BB6B67E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4718FF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c.ca.go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0FC80E8EA7C44AD3E0D3945395AD4" ma:contentTypeVersion="11" ma:contentTypeDescription="Create a new document." ma:contentTypeScope="" ma:versionID="11a68509ecb6aec898a02359af77ee5d">
  <xsd:schema xmlns:xsd="http://www.w3.org/2001/XMLSchema" xmlns:xs="http://www.w3.org/2001/XMLSchema" xmlns:p="http://schemas.microsoft.com/office/2006/metadata/properties" xmlns:ns2="af698ff8-a920-4b49-a5f6-3b1300a2f808" xmlns:ns3="db99a4d6-c8f3-42a9-97eb-2030ef8bef78" targetNamespace="http://schemas.microsoft.com/office/2006/metadata/properties" ma:root="true" ma:fieldsID="949601b72355453bf87e3651b58252c9" ns2:_="" ns3:_="">
    <xsd:import namespace="af698ff8-a920-4b49-a5f6-3b1300a2f808"/>
    <xsd:import namespace="db99a4d6-c8f3-42a9-97eb-2030ef8be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98ff8-a920-4b49-a5f6-3b1300a2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a4d6-c8f3-42a9-97eb-2030ef8bef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9fb06-918c-4d53-8e89-3cef564aab78}" ma:internalName="TaxCatchAll" ma:showField="CatchAllData" ma:web="db99a4d6-c8f3-42a9-97eb-2030ef8be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98ff8-a920-4b49-a5f6-3b1300a2f808">
      <Terms xmlns="http://schemas.microsoft.com/office/infopath/2007/PartnerControls"/>
    </lcf76f155ced4ddcb4097134ff3c332f>
    <TaxCatchAll xmlns="db99a4d6-c8f3-42a9-97eb-2030ef8bef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53313-4C67-42E4-9A79-FA1428D7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98ff8-a920-4b49-a5f6-3b1300a2f808"/>
    <ds:schemaRef ds:uri="db99a4d6-c8f3-42a9-97eb-2030ef8be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af698ff8-a920-4b49-a5f6-3b1300a2f808"/>
    <ds:schemaRef ds:uri="db99a4d6-c8f3-42a9-97eb-2030ef8bef78"/>
  </ds:schemaRefs>
</ds:datastoreItem>
</file>

<file path=customXml/itemProps3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527</ap:Words>
  <ap:Characters>3009</ap:Characters>
  <ap:Application>Microsoft Office Word</ap:Application>
  <ap:DocSecurity>0</ap:DocSecurity>
  <ap:Lines>25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3529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2026-02-18T17:47:58Z</dcterms:created>
  <dcterms:modified xsi:type="dcterms:W3CDTF">2026-02-18T17:47:58Z</dcterms:modified>
</cp:coreProperties>
</file>