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150" w:rsidP="007E0FEE" w:rsidRDefault="00474B4F" w14:paraId="63FAD1EF" w14:textId="09F83C5D">
      <w:pPr>
        <w:tabs>
          <w:tab w:val="center" w:pos="4680"/>
          <w:tab w:val="right" w:pos="9360"/>
        </w:tabs>
        <w:spacing w:line="240" w:lineRule="auto"/>
        <w:ind w:firstLine="0"/>
      </w:pPr>
      <w:r>
        <w:t xml:space="preserve"> </w:t>
      </w:r>
      <w:r w:rsidR="00174CBC">
        <w:t xml:space="preserve">         </w:t>
      </w:r>
    </w:p>
    <w:p w:rsidR="00B60421" w:rsidP="007E0FEE" w:rsidRDefault="00A4663F" w14:paraId="3C4986F7" w14:textId="0C89EFBF">
      <w:pPr>
        <w:tabs>
          <w:tab w:val="center" w:pos="4680"/>
          <w:tab w:val="right" w:pos="9360"/>
        </w:tabs>
        <w:spacing w:line="240" w:lineRule="auto"/>
        <w:ind w:firstLine="0"/>
      </w:pPr>
      <w:r>
        <w:t>COM/DH7/avs</w:t>
      </w:r>
      <w:r w:rsidR="00334BD8">
        <w:t>/smt</w:t>
      </w:r>
      <w:r w:rsidR="007E0FEE">
        <w:tab/>
      </w:r>
      <w:r w:rsidRPr="00334BD8" w:rsidR="00334BD8">
        <w:rPr>
          <w:sz w:val="28"/>
          <w:szCs w:val="28"/>
        </w:rPr>
        <w:t xml:space="preserve">  </w:t>
      </w:r>
      <w:r w:rsidR="00334BD8">
        <w:rPr>
          <w:sz w:val="28"/>
          <w:szCs w:val="28"/>
        </w:rPr>
        <w:t xml:space="preserve">     </w:t>
      </w:r>
      <w:r w:rsidRPr="00334BD8" w:rsidR="00DA7B5D">
        <w:rPr>
          <w:rFonts w:ascii="Arial" w:hAnsi="Arial" w:cs="Arial"/>
          <w:b/>
          <w:sz w:val="28"/>
          <w:szCs w:val="28"/>
        </w:rPr>
        <w:t>PROPOSED DECISION</w:t>
      </w:r>
      <w:r w:rsidR="00334BD8">
        <w:t xml:space="preserve">    </w:t>
      </w:r>
      <w:r w:rsidRPr="00EE4315" w:rsidR="00DA7B5D">
        <w:rPr>
          <w:b/>
        </w:rPr>
        <w:t>Agenda ID #</w:t>
      </w:r>
      <w:r w:rsidR="005A3ED6">
        <w:rPr>
          <w:b/>
        </w:rPr>
        <w:t>23966</w:t>
      </w:r>
      <w:r w:rsidR="00334BD8">
        <w:rPr>
          <w:b/>
        </w:rPr>
        <w:t xml:space="preserve"> (Rev.1)</w:t>
      </w:r>
    </w:p>
    <w:p w:rsidR="00DA7B5D" w:rsidP="00632207" w:rsidRDefault="00A4663F" w14:paraId="6BCB92FC" w14:textId="6BD877EF">
      <w:pPr>
        <w:spacing w:line="240" w:lineRule="auto"/>
        <w:jc w:val="right"/>
        <w:rPr>
          <w:b/>
        </w:rPr>
      </w:pPr>
      <w:r>
        <w:rPr>
          <w:b/>
        </w:rPr>
        <w:t>Quasi-legislative</w:t>
      </w:r>
    </w:p>
    <w:p w:rsidRPr="00EE4315" w:rsidR="00334BD8" w:rsidP="00632207" w:rsidRDefault="00334BD8" w14:paraId="2BF6841B" w14:textId="058D5C9F">
      <w:pPr>
        <w:spacing w:line="240" w:lineRule="auto"/>
        <w:jc w:val="right"/>
        <w:rPr>
          <w:b/>
        </w:rPr>
      </w:pPr>
      <w:r>
        <w:rPr>
          <w:b/>
        </w:rPr>
        <w:t>2/26/2026 Item #42</w:t>
      </w:r>
    </w:p>
    <w:p w:rsidR="00DA7B5D" w:rsidP="00A4663F" w:rsidRDefault="00DA7B5D" w14:paraId="7BD2C4E8" w14:textId="77777777">
      <w:pPr>
        <w:ind w:firstLine="0"/>
        <w:jc w:val="right"/>
      </w:pPr>
    </w:p>
    <w:p w:rsidRPr="00EE3060" w:rsidR="00DA7B5D" w:rsidP="00A4663F" w:rsidRDefault="00DA7B5D" w14:paraId="5FD8DFC1" w14:textId="5D62AB44">
      <w:pPr>
        <w:spacing w:line="240" w:lineRule="auto"/>
        <w:ind w:left="1080" w:hanging="1080"/>
      </w:pPr>
      <w:r>
        <w:t xml:space="preserve">Decision </w:t>
      </w:r>
      <w:r w:rsidRPr="00A4663F" w:rsidR="00A4663F">
        <w:rPr>
          <w:b/>
          <w:bCs/>
        </w:rPr>
        <w:t xml:space="preserve">PROPOSED DECISION OF COMMISIONER HOUCK  </w:t>
      </w:r>
      <w:r w:rsidRPr="00A4663F" w:rsidR="00A4663F">
        <w:rPr>
          <w:b/>
          <w:bCs/>
        </w:rPr>
        <w:br/>
        <w:t xml:space="preserve">(Mailed </w:t>
      </w:r>
      <w:r w:rsidR="00933E39">
        <w:rPr>
          <w:b/>
          <w:bCs/>
        </w:rPr>
        <w:t>1/1</w:t>
      </w:r>
      <w:r w:rsidR="005A3ED6">
        <w:rPr>
          <w:b/>
          <w:bCs/>
        </w:rPr>
        <w:t>5</w:t>
      </w:r>
      <w:r w:rsidRPr="00A4663F" w:rsidR="00A4663F">
        <w:rPr>
          <w:b/>
          <w:bCs/>
        </w:rPr>
        <w:t>/2026)</w:t>
      </w:r>
    </w:p>
    <w:p w:rsidR="00DA7B5D" w:rsidP="00A4663F" w:rsidRDefault="00DA7B5D" w14:paraId="1E0CE979" w14:textId="77777777">
      <w:pPr>
        <w:spacing w:line="240" w:lineRule="auto"/>
        <w:ind w:firstLine="0"/>
        <w:rPr>
          <w:u w:val="single"/>
        </w:rPr>
      </w:pPr>
    </w:p>
    <w:p w:rsidR="00DA7B5D" w:rsidP="00BB0243" w:rsidRDefault="00DA7B5D" w14:paraId="7065922F"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03A5FD01"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4841062E"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D028FF" w14:paraId="11E7C072" w14:textId="08C95770">
            <w:pPr>
              <w:spacing w:line="240" w:lineRule="auto"/>
              <w:ind w:firstLine="0"/>
              <w:rPr>
                <w:rFonts w:cs="Arial"/>
                <w:szCs w:val="26"/>
              </w:rPr>
            </w:pPr>
            <w:r>
              <w:rPr>
                <w:rFonts w:cs="Arial"/>
                <w:szCs w:val="26"/>
              </w:rPr>
              <w:t xml:space="preserve">Order Instituting Rulemaking to </w:t>
            </w:r>
            <w:r w:rsidR="008707B8">
              <w:rPr>
                <w:rFonts w:cs="Arial"/>
                <w:szCs w:val="26"/>
              </w:rPr>
              <w:t>Consider Revisions and Updates to the Deaf and Disabled Telecommunications Program</w:t>
            </w:r>
            <w:r w:rsidR="00660277">
              <w:rPr>
                <w:rFonts w:cs="Arial"/>
                <w:szCs w:val="26"/>
              </w:rPr>
              <w:t>.</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7A2AF7" w14:paraId="02CE87EB" w14:textId="6D26E98B">
            <w:pPr>
              <w:spacing w:line="240" w:lineRule="auto"/>
              <w:ind w:firstLine="0"/>
              <w:jc w:val="center"/>
              <w:rPr>
                <w:rFonts w:cs="Arial"/>
                <w:szCs w:val="26"/>
              </w:rPr>
            </w:pPr>
            <w:r>
              <w:rPr>
                <w:rFonts w:cs="Arial"/>
                <w:szCs w:val="26"/>
              </w:rPr>
              <w:t>Rulemaking 2</w:t>
            </w:r>
            <w:r w:rsidR="00590527">
              <w:rPr>
                <w:rFonts w:cs="Arial"/>
                <w:szCs w:val="26"/>
              </w:rPr>
              <w:t>3</w:t>
            </w:r>
            <w:r>
              <w:rPr>
                <w:rFonts w:cs="Arial"/>
                <w:szCs w:val="26"/>
              </w:rPr>
              <w:t>-</w:t>
            </w:r>
            <w:r w:rsidR="00590527">
              <w:rPr>
                <w:rFonts w:cs="Arial"/>
                <w:szCs w:val="26"/>
              </w:rPr>
              <w:t>1</w:t>
            </w:r>
            <w:r>
              <w:rPr>
                <w:rFonts w:cs="Arial"/>
                <w:szCs w:val="26"/>
              </w:rPr>
              <w:t>1-0</w:t>
            </w:r>
            <w:r w:rsidR="00590527">
              <w:rPr>
                <w:rFonts w:cs="Arial"/>
                <w:szCs w:val="26"/>
              </w:rPr>
              <w:t>01</w:t>
            </w:r>
          </w:p>
        </w:tc>
      </w:tr>
    </w:tbl>
    <w:p w:rsidR="00DA7B5D" w:rsidP="008F0116" w:rsidRDefault="00DA7B5D" w14:paraId="0196FB51" w14:textId="77777777">
      <w:pPr>
        <w:spacing w:line="240" w:lineRule="auto"/>
        <w:ind w:firstLine="0"/>
        <w:rPr>
          <w:rFonts w:ascii="Arial" w:hAnsi="Arial" w:cs="Arial"/>
          <w:sz w:val="24"/>
          <w:szCs w:val="24"/>
        </w:rPr>
      </w:pPr>
    </w:p>
    <w:p w:rsidR="00DA7B5D" w:rsidP="008F0116" w:rsidRDefault="00DA7B5D" w14:paraId="18340C6C" w14:textId="77777777">
      <w:pPr>
        <w:spacing w:line="240" w:lineRule="auto"/>
        <w:ind w:firstLine="0"/>
        <w:rPr>
          <w:rFonts w:ascii="Arial" w:hAnsi="Arial" w:cs="Arial"/>
          <w:sz w:val="24"/>
          <w:szCs w:val="24"/>
        </w:rPr>
      </w:pPr>
    </w:p>
    <w:p w:rsidRPr="00F92385" w:rsidR="00F92385" w:rsidP="00B3087D" w:rsidRDefault="00526EC8" w14:paraId="1FCD5558" w14:textId="1C0EB1DA">
      <w:pPr>
        <w:pStyle w:val="Dummy"/>
        <w:jc w:val="center"/>
        <w:sectPr w:rsidRPr="00F92385" w:rsidR="00F92385" w:rsidSect="00312B17">
          <w:footerReference w:type="first" r:id="rId11"/>
          <w:pgSz w:w="12240" w:h="15840"/>
          <w:pgMar w:top="1440" w:right="1440" w:bottom="1440" w:left="1440" w:header="720" w:footer="720" w:gutter="0"/>
          <w:pgNumType w:start="1"/>
          <w:cols w:space="720"/>
          <w:titlePg/>
          <w:docGrid w:linePitch="360"/>
        </w:sectPr>
      </w:pPr>
      <w:bookmarkStart w:name="_Toc216430830" w:id="0"/>
      <w:r>
        <w:t>DECISIO</w:t>
      </w:r>
      <w:r w:rsidR="00305124">
        <w:t xml:space="preserve">N </w:t>
      </w:r>
      <w:r w:rsidR="003060B0">
        <w:t>ESTABLISHING REVISIONS</w:t>
      </w:r>
      <w:r w:rsidR="003404FF">
        <w:t xml:space="preserve"> AND UPDATES TO </w:t>
      </w:r>
      <w:r w:rsidR="00365036">
        <w:br/>
      </w:r>
      <w:r w:rsidR="003404FF">
        <w:t>THE DEAF AND DISABLED TELECOMMUNICATIONS PROGRAM</w:t>
      </w:r>
      <w:bookmarkEnd w:id="0"/>
      <w:r w:rsidR="00E83593">
        <w:t xml:space="preserve"> (CALIFORNIA CONNECT)</w:t>
      </w:r>
    </w:p>
    <w:p w:rsidRPr="001E2A62" w:rsidR="00D50119" w:rsidP="00F76650" w:rsidRDefault="00D50119" w14:paraId="234FC23C"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45DB4EE7"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365036" w:rsidP="00365036" w:rsidRDefault="008C7413" w14:paraId="28DAE0F0" w14:textId="18C93E3A">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16430831">
            <w:r w:rsidRPr="00434737" w:rsidR="00365036">
              <w:rPr>
                <w:rStyle w:val="Hyperlink"/>
                <w:noProof/>
              </w:rPr>
              <w:t>DECISION ESTABLISHING REVISIONS AND UPDATES TO THE DEAF AND DISABLED TELECOMMUNICATIONS PROGRAM</w:t>
            </w:r>
            <w:r w:rsidR="00E96737">
              <w:rPr>
                <w:rStyle w:val="Hyperlink"/>
                <w:noProof/>
              </w:rPr>
              <w:t xml:space="preserve"> </w:t>
            </w:r>
            <w:r w:rsidR="00E96737">
              <w:rPr>
                <w:rStyle w:val="Hyperlink"/>
                <w:noProof/>
              </w:rPr>
              <w:br/>
              <w:t>(CALIFORNIA CONNECT)</w:t>
            </w:r>
            <w:r w:rsidR="00365036">
              <w:rPr>
                <w:noProof/>
                <w:webHidden/>
              </w:rPr>
              <w:tab/>
            </w:r>
            <w:r w:rsidR="00365036">
              <w:rPr>
                <w:noProof/>
                <w:webHidden/>
              </w:rPr>
              <w:fldChar w:fldCharType="begin"/>
            </w:r>
            <w:r w:rsidR="00365036">
              <w:rPr>
                <w:noProof/>
                <w:webHidden/>
              </w:rPr>
              <w:instrText xml:space="preserve"> PAGEREF _Toc216430831 \h </w:instrText>
            </w:r>
            <w:r w:rsidR="00365036">
              <w:rPr>
                <w:noProof/>
                <w:webHidden/>
              </w:rPr>
            </w:r>
            <w:r w:rsidR="00365036">
              <w:rPr>
                <w:noProof/>
                <w:webHidden/>
              </w:rPr>
              <w:fldChar w:fldCharType="separate"/>
            </w:r>
            <w:r w:rsidR="005520E6">
              <w:rPr>
                <w:noProof/>
                <w:webHidden/>
              </w:rPr>
              <w:t>2</w:t>
            </w:r>
            <w:r w:rsidR="00365036">
              <w:rPr>
                <w:noProof/>
                <w:webHidden/>
              </w:rPr>
              <w:fldChar w:fldCharType="end"/>
            </w:r>
          </w:hyperlink>
        </w:p>
        <w:p w:rsidR="00365036" w:rsidRDefault="00365036" w14:paraId="6FF42BB4" w14:textId="0476488F">
          <w:pPr>
            <w:pStyle w:val="TOC1"/>
            <w:tabs>
              <w:tab w:val="right" w:leader="dot" w:pos="9350"/>
            </w:tabs>
            <w:rPr>
              <w:rFonts w:asciiTheme="minorHAnsi" w:hAnsiTheme="minorHAnsi" w:cstheme="minorBidi"/>
              <w:noProof/>
              <w:kern w:val="2"/>
              <w:sz w:val="24"/>
              <w:szCs w:val="24"/>
              <w14:ligatures w14:val="standardContextual"/>
            </w:rPr>
          </w:pPr>
          <w:hyperlink w:history="1" w:anchor="_Toc216430832">
            <w:r w:rsidRPr="00434737">
              <w:rPr>
                <w:rStyle w:val="Hyperlink"/>
                <w:noProof/>
              </w:rPr>
              <w:t>Summary</w:t>
            </w:r>
            <w:r>
              <w:rPr>
                <w:noProof/>
                <w:webHidden/>
              </w:rPr>
              <w:tab/>
            </w:r>
            <w:r>
              <w:rPr>
                <w:noProof/>
                <w:webHidden/>
              </w:rPr>
              <w:fldChar w:fldCharType="begin"/>
            </w:r>
            <w:r>
              <w:rPr>
                <w:noProof/>
                <w:webHidden/>
              </w:rPr>
              <w:instrText xml:space="preserve"> PAGEREF _Toc216430832 \h </w:instrText>
            </w:r>
            <w:r>
              <w:rPr>
                <w:noProof/>
                <w:webHidden/>
              </w:rPr>
            </w:r>
            <w:r>
              <w:rPr>
                <w:noProof/>
                <w:webHidden/>
              </w:rPr>
              <w:fldChar w:fldCharType="separate"/>
            </w:r>
            <w:r w:rsidR="005520E6">
              <w:rPr>
                <w:noProof/>
                <w:webHidden/>
              </w:rPr>
              <w:t>2</w:t>
            </w:r>
            <w:r>
              <w:rPr>
                <w:noProof/>
                <w:webHidden/>
              </w:rPr>
              <w:fldChar w:fldCharType="end"/>
            </w:r>
          </w:hyperlink>
        </w:p>
        <w:p w:rsidR="00365036" w:rsidRDefault="00365036" w14:paraId="053D9467" w14:textId="13C8C843">
          <w:pPr>
            <w:pStyle w:val="TOC1"/>
            <w:tabs>
              <w:tab w:val="right" w:leader="dot" w:pos="9350"/>
            </w:tabs>
            <w:rPr>
              <w:rFonts w:asciiTheme="minorHAnsi" w:hAnsiTheme="minorHAnsi" w:cstheme="minorBidi"/>
              <w:noProof/>
              <w:kern w:val="2"/>
              <w:sz w:val="24"/>
              <w:szCs w:val="24"/>
              <w14:ligatures w14:val="standardContextual"/>
            </w:rPr>
          </w:pPr>
          <w:hyperlink w:history="1" w:anchor="_Toc216430833">
            <w:r w:rsidRPr="00434737">
              <w:rPr>
                <w:rStyle w:val="Hyperlink"/>
                <w:noProof/>
              </w:rPr>
              <w:t>1.</w:t>
            </w:r>
            <w:r>
              <w:rPr>
                <w:rFonts w:asciiTheme="minorHAnsi" w:hAnsiTheme="minorHAnsi" w:cstheme="minorBidi"/>
                <w:noProof/>
                <w:kern w:val="2"/>
                <w:sz w:val="24"/>
                <w:szCs w:val="24"/>
                <w14:ligatures w14:val="standardContextual"/>
              </w:rPr>
              <w:tab/>
            </w:r>
            <w:r w:rsidRPr="00434737">
              <w:rPr>
                <w:rStyle w:val="Hyperlink"/>
                <w:noProof/>
              </w:rPr>
              <w:t>Background</w:t>
            </w:r>
            <w:r>
              <w:rPr>
                <w:noProof/>
                <w:webHidden/>
              </w:rPr>
              <w:tab/>
            </w:r>
            <w:r>
              <w:rPr>
                <w:noProof/>
                <w:webHidden/>
              </w:rPr>
              <w:fldChar w:fldCharType="begin"/>
            </w:r>
            <w:r>
              <w:rPr>
                <w:noProof/>
                <w:webHidden/>
              </w:rPr>
              <w:instrText xml:space="preserve"> PAGEREF _Toc216430833 \h </w:instrText>
            </w:r>
            <w:r>
              <w:rPr>
                <w:noProof/>
                <w:webHidden/>
              </w:rPr>
            </w:r>
            <w:r>
              <w:rPr>
                <w:noProof/>
                <w:webHidden/>
              </w:rPr>
              <w:fldChar w:fldCharType="separate"/>
            </w:r>
            <w:r w:rsidR="005520E6">
              <w:rPr>
                <w:noProof/>
                <w:webHidden/>
              </w:rPr>
              <w:t>2</w:t>
            </w:r>
            <w:r>
              <w:rPr>
                <w:noProof/>
                <w:webHidden/>
              </w:rPr>
              <w:fldChar w:fldCharType="end"/>
            </w:r>
          </w:hyperlink>
        </w:p>
        <w:p w:rsidR="00365036" w:rsidRDefault="00365036" w14:paraId="2672D836" w14:textId="52928904">
          <w:pPr>
            <w:pStyle w:val="TOC2"/>
            <w:tabs>
              <w:tab w:val="right" w:leader="dot" w:pos="9350"/>
            </w:tabs>
            <w:rPr>
              <w:rFonts w:asciiTheme="minorHAnsi" w:hAnsiTheme="minorHAnsi" w:cstheme="minorBidi"/>
              <w:noProof/>
              <w:kern w:val="2"/>
              <w:sz w:val="24"/>
              <w:szCs w:val="24"/>
              <w14:ligatures w14:val="standardContextual"/>
            </w:rPr>
          </w:pPr>
          <w:hyperlink w:history="1" w:anchor="_Toc216430834">
            <w:r w:rsidRPr="00434737">
              <w:rPr>
                <w:rStyle w:val="Hyperlink"/>
                <w:noProof/>
              </w:rPr>
              <w:t>1.1.</w:t>
            </w:r>
            <w:r>
              <w:rPr>
                <w:rFonts w:asciiTheme="minorHAnsi" w:hAnsiTheme="minorHAnsi" w:cstheme="minorBidi"/>
                <w:noProof/>
                <w:kern w:val="2"/>
                <w:sz w:val="24"/>
                <w:szCs w:val="24"/>
                <w14:ligatures w14:val="standardContextual"/>
              </w:rPr>
              <w:tab/>
            </w:r>
            <w:r w:rsidRPr="00434737">
              <w:rPr>
                <w:rStyle w:val="Hyperlink"/>
                <w:noProof/>
              </w:rPr>
              <w:t>Factual Background</w:t>
            </w:r>
            <w:r>
              <w:rPr>
                <w:noProof/>
                <w:webHidden/>
              </w:rPr>
              <w:tab/>
            </w:r>
            <w:r>
              <w:rPr>
                <w:noProof/>
                <w:webHidden/>
              </w:rPr>
              <w:fldChar w:fldCharType="begin"/>
            </w:r>
            <w:r>
              <w:rPr>
                <w:noProof/>
                <w:webHidden/>
              </w:rPr>
              <w:instrText xml:space="preserve"> PAGEREF _Toc216430834 \h </w:instrText>
            </w:r>
            <w:r>
              <w:rPr>
                <w:noProof/>
                <w:webHidden/>
              </w:rPr>
            </w:r>
            <w:r>
              <w:rPr>
                <w:noProof/>
                <w:webHidden/>
              </w:rPr>
              <w:fldChar w:fldCharType="separate"/>
            </w:r>
            <w:r w:rsidR="005520E6">
              <w:rPr>
                <w:noProof/>
                <w:webHidden/>
              </w:rPr>
              <w:t>2</w:t>
            </w:r>
            <w:r>
              <w:rPr>
                <w:noProof/>
                <w:webHidden/>
              </w:rPr>
              <w:fldChar w:fldCharType="end"/>
            </w:r>
          </w:hyperlink>
        </w:p>
        <w:p w:rsidR="00365036" w:rsidRDefault="00365036" w14:paraId="1EDD4A37" w14:textId="28061504">
          <w:pPr>
            <w:pStyle w:val="TOC2"/>
            <w:tabs>
              <w:tab w:val="right" w:leader="dot" w:pos="9350"/>
            </w:tabs>
            <w:rPr>
              <w:rFonts w:asciiTheme="minorHAnsi" w:hAnsiTheme="minorHAnsi" w:cstheme="minorBidi"/>
              <w:noProof/>
              <w:kern w:val="2"/>
              <w:sz w:val="24"/>
              <w:szCs w:val="24"/>
              <w14:ligatures w14:val="standardContextual"/>
            </w:rPr>
          </w:pPr>
          <w:hyperlink w:history="1" w:anchor="_Toc216430835">
            <w:r w:rsidRPr="00434737">
              <w:rPr>
                <w:rStyle w:val="Hyperlink"/>
                <w:noProof/>
              </w:rPr>
              <w:t>1.2.</w:t>
            </w:r>
            <w:r>
              <w:rPr>
                <w:rFonts w:asciiTheme="minorHAnsi" w:hAnsiTheme="minorHAnsi" w:cstheme="minorBidi"/>
                <w:noProof/>
                <w:kern w:val="2"/>
                <w:sz w:val="24"/>
                <w:szCs w:val="24"/>
                <w14:ligatures w14:val="standardContextual"/>
              </w:rPr>
              <w:tab/>
            </w:r>
            <w:r w:rsidRPr="00434737">
              <w:rPr>
                <w:rStyle w:val="Hyperlink"/>
                <w:noProof/>
              </w:rPr>
              <w:t>Procedural Background</w:t>
            </w:r>
            <w:r>
              <w:rPr>
                <w:noProof/>
                <w:webHidden/>
              </w:rPr>
              <w:tab/>
            </w:r>
            <w:r>
              <w:rPr>
                <w:noProof/>
                <w:webHidden/>
              </w:rPr>
              <w:fldChar w:fldCharType="begin"/>
            </w:r>
            <w:r>
              <w:rPr>
                <w:noProof/>
                <w:webHidden/>
              </w:rPr>
              <w:instrText xml:space="preserve"> PAGEREF _Toc216430835 \h </w:instrText>
            </w:r>
            <w:r>
              <w:rPr>
                <w:noProof/>
                <w:webHidden/>
              </w:rPr>
            </w:r>
            <w:r>
              <w:rPr>
                <w:noProof/>
                <w:webHidden/>
              </w:rPr>
              <w:fldChar w:fldCharType="separate"/>
            </w:r>
            <w:r w:rsidR="005520E6">
              <w:rPr>
                <w:noProof/>
                <w:webHidden/>
              </w:rPr>
              <w:t>3</w:t>
            </w:r>
            <w:r>
              <w:rPr>
                <w:noProof/>
                <w:webHidden/>
              </w:rPr>
              <w:fldChar w:fldCharType="end"/>
            </w:r>
          </w:hyperlink>
        </w:p>
        <w:p w:rsidR="00365036" w:rsidRDefault="00365036" w14:paraId="2A74D51B" w14:textId="0196C6F8">
          <w:pPr>
            <w:pStyle w:val="TOC2"/>
            <w:tabs>
              <w:tab w:val="right" w:leader="dot" w:pos="9350"/>
            </w:tabs>
            <w:rPr>
              <w:rFonts w:asciiTheme="minorHAnsi" w:hAnsiTheme="minorHAnsi" w:cstheme="minorBidi"/>
              <w:noProof/>
              <w:kern w:val="2"/>
              <w:sz w:val="24"/>
              <w:szCs w:val="24"/>
              <w14:ligatures w14:val="standardContextual"/>
            </w:rPr>
          </w:pPr>
          <w:hyperlink w:history="1" w:anchor="_Toc216430836">
            <w:r w:rsidRPr="00434737">
              <w:rPr>
                <w:rStyle w:val="Hyperlink"/>
                <w:noProof/>
              </w:rPr>
              <w:t>1.3.</w:t>
            </w:r>
            <w:r>
              <w:rPr>
                <w:rFonts w:asciiTheme="minorHAnsi" w:hAnsiTheme="minorHAnsi" w:cstheme="minorBidi"/>
                <w:noProof/>
                <w:kern w:val="2"/>
                <w:sz w:val="24"/>
                <w:szCs w:val="24"/>
                <w14:ligatures w14:val="standardContextual"/>
              </w:rPr>
              <w:tab/>
            </w:r>
            <w:r w:rsidRPr="00434737">
              <w:rPr>
                <w:rStyle w:val="Hyperlink"/>
                <w:noProof/>
              </w:rPr>
              <w:t>Public Participation Hearings</w:t>
            </w:r>
            <w:r>
              <w:rPr>
                <w:noProof/>
                <w:webHidden/>
              </w:rPr>
              <w:tab/>
            </w:r>
            <w:r>
              <w:rPr>
                <w:noProof/>
                <w:webHidden/>
              </w:rPr>
              <w:fldChar w:fldCharType="begin"/>
            </w:r>
            <w:r>
              <w:rPr>
                <w:noProof/>
                <w:webHidden/>
              </w:rPr>
              <w:instrText xml:space="preserve"> PAGEREF _Toc216430836 \h </w:instrText>
            </w:r>
            <w:r>
              <w:rPr>
                <w:noProof/>
                <w:webHidden/>
              </w:rPr>
            </w:r>
            <w:r>
              <w:rPr>
                <w:noProof/>
                <w:webHidden/>
              </w:rPr>
              <w:fldChar w:fldCharType="separate"/>
            </w:r>
            <w:r w:rsidR="005520E6">
              <w:rPr>
                <w:noProof/>
                <w:webHidden/>
              </w:rPr>
              <w:t>4</w:t>
            </w:r>
            <w:r>
              <w:rPr>
                <w:noProof/>
                <w:webHidden/>
              </w:rPr>
              <w:fldChar w:fldCharType="end"/>
            </w:r>
          </w:hyperlink>
        </w:p>
        <w:p w:rsidR="00365036" w:rsidRDefault="00365036" w14:paraId="5F203E54" w14:textId="2A89A9A4">
          <w:pPr>
            <w:pStyle w:val="TOC1"/>
            <w:tabs>
              <w:tab w:val="right" w:leader="dot" w:pos="9350"/>
            </w:tabs>
            <w:rPr>
              <w:rFonts w:asciiTheme="minorHAnsi" w:hAnsiTheme="minorHAnsi" w:cstheme="minorBidi"/>
              <w:noProof/>
              <w:kern w:val="2"/>
              <w:sz w:val="24"/>
              <w:szCs w:val="24"/>
              <w14:ligatures w14:val="standardContextual"/>
            </w:rPr>
          </w:pPr>
          <w:hyperlink w:history="1" w:anchor="_Toc216430837">
            <w:r w:rsidRPr="00434737">
              <w:rPr>
                <w:rStyle w:val="Hyperlink"/>
                <w:noProof/>
              </w:rPr>
              <w:t>2.</w:t>
            </w:r>
            <w:r>
              <w:rPr>
                <w:rFonts w:asciiTheme="minorHAnsi" w:hAnsiTheme="minorHAnsi" w:cstheme="minorBidi"/>
                <w:noProof/>
                <w:kern w:val="2"/>
                <w:sz w:val="24"/>
                <w:szCs w:val="24"/>
                <w14:ligatures w14:val="standardContextual"/>
              </w:rPr>
              <w:tab/>
            </w:r>
            <w:r w:rsidRPr="00434737">
              <w:rPr>
                <w:rStyle w:val="Hyperlink"/>
                <w:noProof/>
              </w:rPr>
              <w:t>Submission Date</w:t>
            </w:r>
            <w:r>
              <w:rPr>
                <w:noProof/>
                <w:webHidden/>
              </w:rPr>
              <w:tab/>
            </w:r>
            <w:r>
              <w:rPr>
                <w:noProof/>
                <w:webHidden/>
              </w:rPr>
              <w:fldChar w:fldCharType="begin"/>
            </w:r>
            <w:r>
              <w:rPr>
                <w:noProof/>
                <w:webHidden/>
              </w:rPr>
              <w:instrText xml:space="preserve"> PAGEREF _Toc216430837 \h </w:instrText>
            </w:r>
            <w:r>
              <w:rPr>
                <w:noProof/>
                <w:webHidden/>
              </w:rPr>
            </w:r>
            <w:r>
              <w:rPr>
                <w:noProof/>
                <w:webHidden/>
              </w:rPr>
              <w:fldChar w:fldCharType="separate"/>
            </w:r>
            <w:r w:rsidR="005520E6">
              <w:rPr>
                <w:noProof/>
                <w:webHidden/>
              </w:rPr>
              <w:t>5</w:t>
            </w:r>
            <w:r>
              <w:rPr>
                <w:noProof/>
                <w:webHidden/>
              </w:rPr>
              <w:fldChar w:fldCharType="end"/>
            </w:r>
          </w:hyperlink>
        </w:p>
        <w:p w:rsidR="00365036" w:rsidRDefault="00365036" w14:paraId="73040E54" w14:textId="1FEB8C17">
          <w:pPr>
            <w:pStyle w:val="TOC1"/>
            <w:tabs>
              <w:tab w:val="right" w:leader="dot" w:pos="9350"/>
            </w:tabs>
            <w:rPr>
              <w:rFonts w:asciiTheme="minorHAnsi" w:hAnsiTheme="minorHAnsi" w:cstheme="minorBidi"/>
              <w:noProof/>
              <w:kern w:val="2"/>
              <w:sz w:val="24"/>
              <w:szCs w:val="24"/>
              <w14:ligatures w14:val="standardContextual"/>
            </w:rPr>
          </w:pPr>
          <w:hyperlink w:history="1" w:anchor="_Toc216430838">
            <w:r w:rsidRPr="00434737">
              <w:rPr>
                <w:rStyle w:val="Hyperlink"/>
                <w:noProof/>
              </w:rPr>
              <w:t>3.</w:t>
            </w:r>
            <w:r>
              <w:rPr>
                <w:rFonts w:asciiTheme="minorHAnsi" w:hAnsiTheme="minorHAnsi" w:cstheme="minorBidi"/>
                <w:noProof/>
                <w:kern w:val="2"/>
                <w:sz w:val="24"/>
                <w:szCs w:val="24"/>
                <w14:ligatures w14:val="standardContextual"/>
              </w:rPr>
              <w:tab/>
            </w:r>
            <w:r w:rsidRPr="00434737">
              <w:rPr>
                <w:rStyle w:val="Hyperlink"/>
                <w:noProof/>
              </w:rPr>
              <w:t>About DDTP</w:t>
            </w:r>
            <w:r>
              <w:rPr>
                <w:noProof/>
                <w:webHidden/>
              </w:rPr>
              <w:tab/>
            </w:r>
            <w:r>
              <w:rPr>
                <w:noProof/>
                <w:webHidden/>
              </w:rPr>
              <w:fldChar w:fldCharType="begin"/>
            </w:r>
            <w:r>
              <w:rPr>
                <w:noProof/>
                <w:webHidden/>
              </w:rPr>
              <w:instrText xml:space="preserve"> PAGEREF _Toc216430838 \h </w:instrText>
            </w:r>
            <w:r>
              <w:rPr>
                <w:noProof/>
                <w:webHidden/>
              </w:rPr>
            </w:r>
            <w:r>
              <w:rPr>
                <w:noProof/>
                <w:webHidden/>
              </w:rPr>
              <w:fldChar w:fldCharType="separate"/>
            </w:r>
            <w:r w:rsidR="005520E6">
              <w:rPr>
                <w:noProof/>
                <w:webHidden/>
              </w:rPr>
              <w:t>5</w:t>
            </w:r>
            <w:r>
              <w:rPr>
                <w:noProof/>
                <w:webHidden/>
              </w:rPr>
              <w:fldChar w:fldCharType="end"/>
            </w:r>
          </w:hyperlink>
        </w:p>
        <w:p w:rsidR="00365036" w:rsidRDefault="00365036" w14:paraId="7DA6A958" w14:textId="4372B068">
          <w:pPr>
            <w:pStyle w:val="TOC2"/>
            <w:tabs>
              <w:tab w:val="right" w:leader="dot" w:pos="9350"/>
            </w:tabs>
            <w:rPr>
              <w:rFonts w:asciiTheme="minorHAnsi" w:hAnsiTheme="minorHAnsi" w:cstheme="minorBidi"/>
              <w:noProof/>
              <w:kern w:val="2"/>
              <w:sz w:val="24"/>
              <w:szCs w:val="24"/>
              <w14:ligatures w14:val="standardContextual"/>
            </w:rPr>
          </w:pPr>
          <w:hyperlink w:history="1" w:anchor="_Toc216430839">
            <w:r w:rsidRPr="00434737">
              <w:rPr>
                <w:rStyle w:val="Hyperlink"/>
                <w:noProof/>
              </w:rPr>
              <w:t>3.1.</w:t>
            </w:r>
            <w:r>
              <w:rPr>
                <w:rFonts w:asciiTheme="minorHAnsi" w:hAnsiTheme="minorHAnsi" w:cstheme="minorBidi"/>
                <w:noProof/>
                <w:kern w:val="2"/>
                <w:sz w:val="24"/>
                <w:szCs w:val="24"/>
                <w14:ligatures w14:val="standardContextual"/>
              </w:rPr>
              <w:tab/>
            </w:r>
            <w:r w:rsidRPr="00434737">
              <w:rPr>
                <w:rStyle w:val="Hyperlink"/>
                <w:noProof/>
              </w:rPr>
              <w:t>Equipment Distribution Program (EDP)</w:t>
            </w:r>
            <w:r>
              <w:rPr>
                <w:noProof/>
                <w:webHidden/>
              </w:rPr>
              <w:tab/>
            </w:r>
            <w:r>
              <w:rPr>
                <w:noProof/>
                <w:webHidden/>
              </w:rPr>
              <w:fldChar w:fldCharType="begin"/>
            </w:r>
            <w:r>
              <w:rPr>
                <w:noProof/>
                <w:webHidden/>
              </w:rPr>
              <w:instrText xml:space="preserve"> PAGEREF _Toc216430839 \h </w:instrText>
            </w:r>
            <w:r>
              <w:rPr>
                <w:noProof/>
                <w:webHidden/>
              </w:rPr>
            </w:r>
            <w:r>
              <w:rPr>
                <w:noProof/>
                <w:webHidden/>
              </w:rPr>
              <w:fldChar w:fldCharType="separate"/>
            </w:r>
            <w:r w:rsidR="005520E6">
              <w:rPr>
                <w:noProof/>
                <w:webHidden/>
              </w:rPr>
              <w:t>6</w:t>
            </w:r>
            <w:r>
              <w:rPr>
                <w:noProof/>
                <w:webHidden/>
              </w:rPr>
              <w:fldChar w:fldCharType="end"/>
            </w:r>
          </w:hyperlink>
        </w:p>
        <w:p w:rsidR="00365036" w:rsidRDefault="00365036" w14:paraId="7DBB867B" w14:textId="20398E0E">
          <w:pPr>
            <w:pStyle w:val="TOC2"/>
            <w:tabs>
              <w:tab w:val="right" w:leader="dot" w:pos="9350"/>
            </w:tabs>
            <w:rPr>
              <w:rFonts w:asciiTheme="minorHAnsi" w:hAnsiTheme="minorHAnsi" w:cstheme="minorBidi"/>
              <w:noProof/>
              <w:kern w:val="2"/>
              <w:sz w:val="24"/>
              <w:szCs w:val="24"/>
              <w14:ligatures w14:val="standardContextual"/>
            </w:rPr>
          </w:pPr>
          <w:hyperlink w:history="1" w:anchor="_Toc216430840">
            <w:r w:rsidRPr="00434737">
              <w:rPr>
                <w:rStyle w:val="Hyperlink"/>
                <w:noProof/>
              </w:rPr>
              <w:t>3.2.</w:t>
            </w:r>
            <w:r>
              <w:rPr>
                <w:rFonts w:asciiTheme="minorHAnsi" w:hAnsiTheme="minorHAnsi" w:cstheme="minorBidi"/>
                <w:noProof/>
                <w:kern w:val="2"/>
                <w:sz w:val="24"/>
                <w:szCs w:val="24"/>
                <w14:ligatures w14:val="standardContextual"/>
              </w:rPr>
              <w:tab/>
            </w:r>
            <w:r w:rsidRPr="00434737">
              <w:rPr>
                <w:rStyle w:val="Hyperlink"/>
                <w:noProof/>
              </w:rPr>
              <w:t>California Relay Service (CRS)</w:t>
            </w:r>
            <w:r>
              <w:rPr>
                <w:noProof/>
                <w:webHidden/>
              </w:rPr>
              <w:tab/>
            </w:r>
            <w:r>
              <w:rPr>
                <w:noProof/>
                <w:webHidden/>
              </w:rPr>
              <w:fldChar w:fldCharType="begin"/>
            </w:r>
            <w:r>
              <w:rPr>
                <w:noProof/>
                <w:webHidden/>
              </w:rPr>
              <w:instrText xml:space="preserve"> PAGEREF _Toc216430840 \h </w:instrText>
            </w:r>
            <w:r>
              <w:rPr>
                <w:noProof/>
                <w:webHidden/>
              </w:rPr>
            </w:r>
            <w:r>
              <w:rPr>
                <w:noProof/>
                <w:webHidden/>
              </w:rPr>
              <w:fldChar w:fldCharType="separate"/>
            </w:r>
            <w:r w:rsidR="005520E6">
              <w:rPr>
                <w:noProof/>
                <w:webHidden/>
              </w:rPr>
              <w:t>7</w:t>
            </w:r>
            <w:r>
              <w:rPr>
                <w:noProof/>
                <w:webHidden/>
              </w:rPr>
              <w:fldChar w:fldCharType="end"/>
            </w:r>
          </w:hyperlink>
        </w:p>
        <w:p w:rsidR="00365036" w:rsidRDefault="00365036" w14:paraId="1E232415" w14:textId="5F3E3B12">
          <w:pPr>
            <w:pStyle w:val="TOC2"/>
            <w:tabs>
              <w:tab w:val="right" w:leader="dot" w:pos="9350"/>
            </w:tabs>
            <w:rPr>
              <w:rFonts w:asciiTheme="minorHAnsi" w:hAnsiTheme="minorHAnsi" w:cstheme="minorBidi"/>
              <w:noProof/>
              <w:kern w:val="2"/>
              <w:sz w:val="24"/>
              <w:szCs w:val="24"/>
              <w14:ligatures w14:val="standardContextual"/>
            </w:rPr>
          </w:pPr>
          <w:hyperlink w:history="1" w:anchor="_Toc216430841">
            <w:r w:rsidRPr="00434737">
              <w:rPr>
                <w:rStyle w:val="Hyperlink"/>
                <w:noProof/>
              </w:rPr>
              <w:t>3.3.</w:t>
            </w:r>
            <w:r>
              <w:rPr>
                <w:rFonts w:asciiTheme="minorHAnsi" w:hAnsiTheme="minorHAnsi" w:cstheme="minorBidi"/>
                <w:noProof/>
                <w:kern w:val="2"/>
                <w:sz w:val="24"/>
                <w:szCs w:val="24"/>
                <w14:ligatures w14:val="standardContextual"/>
              </w:rPr>
              <w:tab/>
            </w:r>
            <w:r w:rsidRPr="00434737">
              <w:rPr>
                <w:rStyle w:val="Hyperlink"/>
                <w:noProof/>
              </w:rPr>
              <w:t xml:space="preserve">Augmentative Alternative Communication (AAC) </w:t>
            </w:r>
            <w:r>
              <w:rPr>
                <w:rStyle w:val="Hyperlink"/>
                <w:noProof/>
              </w:rPr>
              <w:br/>
            </w:r>
            <w:r w:rsidRPr="00434737">
              <w:rPr>
                <w:rStyle w:val="Hyperlink"/>
                <w:noProof/>
              </w:rPr>
              <w:t>including Speech Generating Devices (SGD)</w:t>
            </w:r>
            <w:r>
              <w:rPr>
                <w:noProof/>
                <w:webHidden/>
              </w:rPr>
              <w:tab/>
            </w:r>
            <w:r>
              <w:rPr>
                <w:noProof/>
                <w:webHidden/>
              </w:rPr>
              <w:fldChar w:fldCharType="begin"/>
            </w:r>
            <w:r>
              <w:rPr>
                <w:noProof/>
                <w:webHidden/>
              </w:rPr>
              <w:instrText xml:space="preserve"> PAGEREF _Toc216430841 \h </w:instrText>
            </w:r>
            <w:r>
              <w:rPr>
                <w:noProof/>
                <w:webHidden/>
              </w:rPr>
            </w:r>
            <w:r>
              <w:rPr>
                <w:noProof/>
                <w:webHidden/>
              </w:rPr>
              <w:fldChar w:fldCharType="separate"/>
            </w:r>
            <w:r w:rsidR="005520E6">
              <w:rPr>
                <w:noProof/>
                <w:webHidden/>
              </w:rPr>
              <w:t>7</w:t>
            </w:r>
            <w:r>
              <w:rPr>
                <w:noProof/>
                <w:webHidden/>
              </w:rPr>
              <w:fldChar w:fldCharType="end"/>
            </w:r>
          </w:hyperlink>
        </w:p>
        <w:p w:rsidR="00365036" w:rsidRDefault="00365036" w14:paraId="452BF5CC" w14:textId="7C6A901D">
          <w:pPr>
            <w:pStyle w:val="TOC1"/>
            <w:tabs>
              <w:tab w:val="right" w:leader="dot" w:pos="9350"/>
            </w:tabs>
            <w:rPr>
              <w:rFonts w:asciiTheme="minorHAnsi" w:hAnsiTheme="minorHAnsi" w:cstheme="minorBidi"/>
              <w:noProof/>
              <w:kern w:val="2"/>
              <w:sz w:val="24"/>
              <w:szCs w:val="24"/>
              <w14:ligatures w14:val="standardContextual"/>
            </w:rPr>
          </w:pPr>
          <w:hyperlink w:history="1" w:anchor="_Toc216430842">
            <w:r w:rsidRPr="00434737">
              <w:rPr>
                <w:rStyle w:val="Hyperlink"/>
                <w:noProof/>
              </w:rPr>
              <w:t>4.</w:t>
            </w:r>
            <w:r>
              <w:rPr>
                <w:rFonts w:asciiTheme="minorHAnsi" w:hAnsiTheme="minorHAnsi" w:cstheme="minorBidi"/>
                <w:noProof/>
                <w:kern w:val="2"/>
                <w:sz w:val="24"/>
                <w:szCs w:val="24"/>
                <w14:ligatures w14:val="standardContextual"/>
              </w:rPr>
              <w:tab/>
            </w:r>
            <w:r w:rsidRPr="00434737">
              <w:rPr>
                <w:rStyle w:val="Hyperlink"/>
                <w:noProof/>
              </w:rPr>
              <w:t>Needs Assessment Report</w:t>
            </w:r>
            <w:r>
              <w:rPr>
                <w:noProof/>
                <w:webHidden/>
              </w:rPr>
              <w:tab/>
            </w:r>
            <w:r>
              <w:rPr>
                <w:noProof/>
                <w:webHidden/>
              </w:rPr>
              <w:fldChar w:fldCharType="begin"/>
            </w:r>
            <w:r>
              <w:rPr>
                <w:noProof/>
                <w:webHidden/>
              </w:rPr>
              <w:instrText xml:space="preserve"> PAGEREF _Toc216430842 \h </w:instrText>
            </w:r>
            <w:r>
              <w:rPr>
                <w:noProof/>
                <w:webHidden/>
              </w:rPr>
            </w:r>
            <w:r>
              <w:rPr>
                <w:noProof/>
                <w:webHidden/>
              </w:rPr>
              <w:fldChar w:fldCharType="separate"/>
            </w:r>
            <w:r w:rsidR="005520E6">
              <w:rPr>
                <w:noProof/>
                <w:webHidden/>
              </w:rPr>
              <w:t>8</w:t>
            </w:r>
            <w:r>
              <w:rPr>
                <w:noProof/>
                <w:webHidden/>
              </w:rPr>
              <w:fldChar w:fldCharType="end"/>
            </w:r>
          </w:hyperlink>
        </w:p>
        <w:p w:rsidR="00365036" w:rsidRDefault="00365036" w14:paraId="4281677B" w14:textId="505BA294">
          <w:pPr>
            <w:pStyle w:val="TOC1"/>
            <w:tabs>
              <w:tab w:val="right" w:leader="dot" w:pos="9350"/>
            </w:tabs>
            <w:rPr>
              <w:rFonts w:asciiTheme="minorHAnsi" w:hAnsiTheme="minorHAnsi" w:cstheme="minorBidi"/>
              <w:noProof/>
              <w:kern w:val="2"/>
              <w:sz w:val="24"/>
              <w:szCs w:val="24"/>
              <w14:ligatures w14:val="standardContextual"/>
            </w:rPr>
          </w:pPr>
          <w:hyperlink w:history="1" w:anchor="_Toc216430843">
            <w:r w:rsidRPr="00434737">
              <w:rPr>
                <w:rStyle w:val="Hyperlink"/>
                <w:noProof/>
              </w:rPr>
              <w:t>5.</w:t>
            </w:r>
            <w:r>
              <w:rPr>
                <w:rFonts w:asciiTheme="minorHAnsi" w:hAnsiTheme="minorHAnsi" w:cstheme="minorBidi"/>
                <w:noProof/>
                <w:kern w:val="2"/>
                <w:sz w:val="24"/>
                <w:szCs w:val="24"/>
                <w14:ligatures w14:val="standardContextual"/>
              </w:rPr>
              <w:tab/>
            </w:r>
            <w:r w:rsidRPr="00434737">
              <w:rPr>
                <w:rStyle w:val="Hyperlink"/>
                <w:noProof/>
              </w:rPr>
              <w:t>Issues Before the Commission</w:t>
            </w:r>
            <w:r>
              <w:rPr>
                <w:noProof/>
                <w:webHidden/>
              </w:rPr>
              <w:tab/>
            </w:r>
            <w:r>
              <w:rPr>
                <w:noProof/>
                <w:webHidden/>
              </w:rPr>
              <w:fldChar w:fldCharType="begin"/>
            </w:r>
            <w:r>
              <w:rPr>
                <w:noProof/>
                <w:webHidden/>
              </w:rPr>
              <w:instrText xml:space="preserve"> PAGEREF _Toc216430843 \h </w:instrText>
            </w:r>
            <w:r>
              <w:rPr>
                <w:noProof/>
                <w:webHidden/>
              </w:rPr>
            </w:r>
            <w:r>
              <w:rPr>
                <w:noProof/>
                <w:webHidden/>
              </w:rPr>
              <w:fldChar w:fldCharType="separate"/>
            </w:r>
            <w:r w:rsidR="005520E6">
              <w:rPr>
                <w:noProof/>
                <w:webHidden/>
              </w:rPr>
              <w:t>10</w:t>
            </w:r>
            <w:r>
              <w:rPr>
                <w:noProof/>
                <w:webHidden/>
              </w:rPr>
              <w:fldChar w:fldCharType="end"/>
            </w:r>
          </w:hyperlink>
        </w:p>
        <w:p w:rsidR="00365036" w:rsidRDefault="00365036" w14:paraId="796BA163" w14:textId="467C6898">
          <w:pPr>
            <w:pStyle w:val="TOC1"/>
            <w:tabs>
              <w:tab w:val="right" w:leader="dot" w:pos="9350"/>
            </w:tabs>
            <w:rPr>
              <w:rFonts w:asciiTheme="minorHAnsi" w:hAnsiTheme="minorHAnsi" w:cstheme="minorBidi"/>
              <w:noProof/>
              <w:kern w:val="2"/>
              <w:sz w:val="24"/>
              <w:szCs w:val="24"/>
              <w14:ligatures w14:val="standardContextual"/>
            </w:rPr>
          </w:pPr>
          <w:hyperlink w:history="1" w:anchor="_Toc216430844">
            <w:r w:rsidRPr="00434737">
              <w:rPr>
                <w:rStyle w:val="Hyperlink"/>
                <w:noProof/>
              </w:rPr>
              <w:t>6.</w:t>
            </w:r>
            <w:r>
              <w:rPr>
                <w:rFonts w:asciiTheme="minorHAnsi" w:hAnsiTheme="minorHAnsi" w:cstheme="minorBidi"/>
                <w:noProof/>
                <w:kern w:val="2"/>
                <w:sz w:val="24"/>
                <w:szCs w:val="24"/>
                <w14:ligatures w14:val="standardContextual"/>
              </w:rPr>
              <w:tab/>
            </w:r>
            <w:r w:rsidRPr="00434737">
              <w:rPr>
                <w:rStyle w:val="Hyperlink"/>
                <w:noProof/>
              </w:rPr>
              <w:t>Jurisdiction</w:t>
            </w:r>
            <w:r>
              <w:rPr>
                <w:noProof/>
                <w:webHidden/>
              </w:rPr>
              <w:tab/>
            </w:r>
            <w:r>
              <w:rPr>
                <w:noProof/>
                <w:webHidden/>
              </w:rPr>
              <w:fldChar w:fldCharType="begin"/>
            </w:r>
            <w:r>
              <w:rPr>
                <w:noProof/>
                <w:webHidden/>
              </w:rPr>
              <w:instrText xml:space="preserve"> PAGEREF _Toc216430844 \h </w:instrText>
            </w:r>
            <w:r>
              <w:rPr>
                <w:noProof/>
                <w:webHidden/>
              </w:rPr>
            </w:r>
            <w:r>
              <w:rPr>
                <w:noProof/>
                <w:webHidden/>
              </w:rPr>
              <w:fldChar w:fldCharType="separate"/>
            </w:r>
            <w:r w:rsidR="005520E6">
              <w:rPr>
                <w:noProof/>
                <w:webHidden/>
              </w:rPr>
              <w:t>11</w:t>
            </w:r>
            <w:r>
              <w:rPr>
                <w:noProof/>
                <w:webHidden/>
              </w:rPr>
              <w:fldChar w:fldCharType="end"/>
            </w:r>
          </w:hyperlink>
        </w:p>
        <w:p w:rsidR="00365036" w:rsidRDefault="00365036" w14:paraId="311B4CA6" w14:textId="0770AC3D">
          <w:pPr>
            <w:pStyle w:val="TOC2"/>
            <w:tabs>
              <w:tab w:val="right" w:leader="dot" w:pos="9350"/>
            </w:tabs>
            <w:rPr>
              <w:rFonts w:asciiTheme="minorHAnsi" w:hAnsiTheme="minorHAnsi" w:cstheme="minorBidi"/>
              <w:noProof/>
              <w:kern w:val="2"/>
              <w:sz w:val="24"/>
              <w:szCs w:val="24"/>
              <w14:ligatures w14:val="standardContextual"/>
            </w:rPr>
          </w:pPr>
          <w:hyperlink w:history="1" w:anchor="_Toc216430845">
            <w:r w:rsidRPr="00434737">
              <w:rPr>
                <w:rStyle w:val="Hyperlink"/>
                <w:noProof/>
              </w:rPr>
              <w:t>6.1.</w:t>
            </w:r>
            <w:r>
              <w:rPr>
                <w:rFonts w:asciiTheme="minorHAnsi" w:hAnsiTheme="minorHAnsi" w:cstheme="minorBidi"/>
                <w:noProof/>
                <w:kern w:val="2"/>
                <w:sz w:val="24"/>
                <w:szCs w:val="24"/>
                <w14:ligatures w14:val="standardContextual"/>
              </w:rPr>
              <w:tab/>
            </w:r>
            <w:r w:rsidRPr="00434737">
              <w:rPr>
                <w:rStyle w:val="Hyperlink"/>
                <w:noProof/>
              </w:rPr>
              <w:t>Pub. Util. Code Section 2881</w:t>
            </w:r>
            <w:r>
              <w:rPr>
                <w:noProof/>
                <w:webHidden/>
              </w:rPr>
              <w:tab/>
            </w:r>
            <w:r>
              <w:rPr>
                <w:noProof/>
                <w:webHidden/>
              </w:rPr>
              <w:fldChar w:fldCharType="begin"/>
            </w:r>
            <w:r>
              <w:rPr>
                <w:noProof/>
                <w:webHidden/>
              </w:rPr>
              <w:instrText xml:space="preserve"> PAGEREF _Toc216430845 \h </w:instrText>
            </w:r>
            <w:r>
              <w:rPr>
                <w:noProof/>
                <w:webHidden/>
              </w:rPr>
            </w:r>
            <w:r>
              <w:rPr>
                <w:noProof/>
                <w:webHidden/>
              </w:rPr>
              <w:fldChar w:fldCharType="separate"/>
            </w:r>
            <w:r w:rsidR="005520E6">
              <w:rPr>
                <w:noProof/>
                <w:webHidden/>
              </w:rPr>
              <w:t>12</w:t>
            </w:r>
            <w:r>
              <w:rPr>
                <w:noProof/>
                <w:webHidden/>
              </w:rPr>
              <w:fldChar w:fldCharType="end"/>
            </w:r>
          </w:hyperlink>
        </w:p>
        <w:p w:rsidR="00365036" w:rsidRDefault="00365036" w14:paraId="7F58558A" w14:textId="0C7F6E39">
          <w:pPr>
            <w:pStyle w:val="TOC2"/>
            <w:tabs>
              <w:tab w:val="right" w:leader="dot" w:pos="9350"/>
            </w:tabs>
            <w:rPr>
              <w:rFonts w:asciiTheme="minorHAnsi" w:hAnsiTheme="minorHAnsi" w:cstheme="minorBidi"/>
              <w:noProof/>
              <w:kern w:val="2"/>
              <w:sz w:val="24"/>
              <w:szCs w:val="24"/>
              <w14:ligatures w14:val="standardContextual"/>
            </w:rPr>
          </w:pPr>
          <w:hyperlink w:history="1" w:anchor="_Toc216430846">
            <w:r w:rsidRPr="00434737">
              <w:rPr>
                <w:rStyle w:val="Hyperlink"/>
                <w:noProof/>
              </w:rPr>
              <w:t>6.2.</w:t>
            </w:r>
            <w:r>
              <w:rPr>
                <w:rFonts w:asciiTheme="minorHAnsi" w:hAnsiTheme="minorHAnsi" w:cstheme="minorBidi"/>
                <w:noProof/>
                <w:kern w:val="2"/>
                <w:sz w:val="24"/>
                <w:szCs w:val="24"/>
                <w14:ligatures w14:val="standardContextual"/>
              </w:rPr>
              <w:tab/>
            </w:r>
            <w:r w:rsidRPr="00434737">
              <w:rPr>
                <w:rStyle w:val="Hyperlink"/>
                <w:noProof/>
              </w:rPr>
              <w:t>Pub. Util. Code Section 710</w:t>
            </w:r>
            <w:r>
              <w:rPr>
                <w:noProof/>
                <w:webHidden/>
              </w:rPr>
              <w:tab/>
            </w:r>
            <w:r>
              <w:rPr>
                <w:noProof/>
                <w:webHidden/>
              </w:rPr>
              <w:fldChar w:fldCharType="begin"/>
            </w:r>
            <w:r>
              <w:rPr>
                <w:noProof/>
                <w:webHidden/>
              </w:rPr>
              <w:instrText xml:space="preserve"> PAGEREF _Toc216430846 \h </w:instrText>
            </w:r>
            <w:r>
              <w:rPr>
                <w:noProof/>
                <w:webHidden/>
              </w:rPr>
            </w:r>
            <w:r>
              <w:rPr>
                <w:noProof/>
                <w:webHidden/>
              </w:rPr>
              <w:fldChar w:fldCharType="separate"/>
            </w:r>
            <w:r w:rsidR="005520E6">
              <w:rPr>
                <w:noProof/>
                <w:webHidden/>
              </w:rPr>
              <w:t>13</w:t>
            </w:r>
            <w:r>
              <w:rPr>
                <w:noProof/>
                <w:webHidden/>
              </w:rPr>
              <w:fldChar w:fldCharType="end"/>
            </w:r>
          </w:hyperlink>
        </w:p>
        <w:p w:rsidR="00365036" w:rsidRDefault="00365036" w14:paraId="7AD69C25" w14:textId="11288AE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47">
            <w:r w:rsidRPr="00434737">
              <w:rPr>
                <w:rStyle w:val="Hyperlink"/>
                <w:noProof/>
              </w:rPr>
              <w:t>6.2.1.</w:t>
            </w:r>
            <w:r>
              <w:rPr>
                <w:rFonts w:asciiTheme="minorHAnsi" w:hAnsiTheme="minorHAnsi" w:cstheme="minorBidi"/>
                <w:noProof/>
                <w:kern w:val="2"/>
                <w:sz w:val="24"/>
                <w:szCs w:val="24"/>
                <w14:ligatures w14:val="standardContextual"/>
              </w:rPr>
              <w:tab/>
            </w:r>
            <w:r w:rsidRPr="00434737">
              <w:rPr>
                <w:rStyle w:val="Hyperlink"/>
                <w:noProof/>
              </w:rPr>
              <w:t>Party Positions</w:t>
            </w:r>
            <w:r>
              <w:rPr>
                <w:noProof/>
                <w:webHidden/>
              </w:rPr>
              <w:tab/>
            </w:r>
            <w:r>
              <w:rPr>
                <w:noProof/>
                <w:webHidden/>
              </w:rPr>
              <w:fldChar w:fldCharType="begin"/>
            </w:r>
            <w:r>
              <w:rPr>
                <w:noProof/>
                <w:webHidden/>
              </w:rPr>
              <w:instrText xml:space="preserve"> PAGEREF _Toc216430847 \h </w:instrText>
            </w:r>
            <w:r>
              <w:rPr>
                <w:noProof/>
                <w:webHidden/>
              </w:rPr>
            </w:r>
            <w:r>
              <w:rPr>
                <w:noProof/>
                <w:webHidden/>
              </w:rPr>
              <w:fldChar w:fldCharType="separate"/>
            </w:r>
            <w:r w:rsidR="005520E6">
              <w:rPr>
                <w:noProof/>
                <w:webHidden/>
              </w:rPr>
              <w:t>13</w:t>
            </w:r>
            <w:r>
              <w:rPr>
                <w:noProof/>
                <w:webHidden/>
              </w:rPr>
              <w:fldChar w:fldCharType="end"/>
            </w:r>
          </w:hyperlink>
        </w:p>
        <w:p w:rsidR="00365036" w:rsidRDefault="00365036" w14:paraId="163131F4" w14:textId="5194EAC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48">
            <w:r w:rsidRPr="00434737">
              <w:rPr>
                <w:rStyle w:val="Hyperlink"/>
                <w:noProof/>
              </w:rPr>
              <w:t>6.2.2.</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_Toc216430848 \h </w:instrText>
            </w:r>
            <w:r>
              <w:rPr>
                <w:noProof/>
                <w:webHidden/>
              </w:rPr>
            </w:r>
            <w:r>
              <w:rPr>
                <w:noProof/>
                <w:webHidden/>
              </w:rPr>
              <w:fldChar w:fldCharType="separate"/>
            </w:r>
            <w:r w:rsidR="005520E6">
              <w:rPr>
                <w:noProof/>
                <w:webHidden/>
              </w:rPr>
              <w:t>16</w:t>
            </w:r>
            <w:r>
              <w:rPr>
                <w:noProof/>
                <w:webHidden/>
              </w:rPr>
              <w:fldChar w:fldCharType="end"/>
            </w:r>
          </w:hyperlink>
        </w:p>
        <w:p w:rsidR="00365036" w:rsidRDefault="00365036" w14:paraId="78561084" w14:textId="6FF6F3B4">
          <w:pPr>
            <w:pStyle w:val="TOC1"/>
            <w:tabs>
              <w:tab w:val="right" w:leader="dot" w:pos="9350"/>
            </w:tabs>
            <w:rPr>
              <w:rFonts w:asciiTheme="minorHAnsi" w:hAnsiTheme="minorHAnsi" w:cstheme="minorBidi"/>
              <w:noProof/>
              <w:kern w:val="2"/>
              <w:sz w:val="24"/>
              <w:szCs w:val="24"/>
              <w14:ligatures w14:val="standardContextual"/>
            </w:rPr>
          </w:pPr>
          <w:hyperlink w:history="1" w:anchor="_Toc216430849">
            <w:r w:rsidRPr="00434737">
              <w:rPr>
                <w:rStyle w:val="Hyperlink"/>
                <w:noProof/>
              </w:rPr>
              <w:t>7.</w:t>
            </w:r>
            <w:r>
              <w:rPr>
                <w:rFonts w:asciiTheme="minorHAnsi" w:hAnsiTheme="minorHAnsi" w:cstheme="minorBidi"/>
                <w:noProof/>
                <w:kern w:val="2"/>
                <w:sz w:val="24"/>
                <w:szCs w:val="24"/>
                <w14:ligatures w14:val="standardContextual"/>
              </w:rPr>
              <w:tab/>
            </w:r>
            <w:r w:rsidRPr="00434737">
              <w:rPr>
                <w:rStyle w:val="Hyperlink"/>
                <w:noProof/>
              </w:rPr>
              <w:t>Staff Proposal Recommendations</w:t>
            </w:r>
            <w:r>
              <w:rPr>
                <w:noProof/>
                <w:webHidden/>
              </w:rPr>
              <w:tab/>
            </w:r>
            <w:r>
              <w:rPr>
                <w:noProof/>
                <w:webHidden/>
              </w:rPr>
              <w:fldChar w:fldCharType="begin"/>
            </w:r>
            <w:r>
              <w:rPr>
                <w:noProof/>
                <w:webHidden/>
              </w:rPr>
              <w:instrText xml:space="preserve"> PAGEREF _Toc216430849 \h </w:instrText>
            </w:r>
            <w:r>
              <w:rPr>
                <w:noProof/>
                <w:webHidden/>
              </w:rPr>
            </w:r>
            <w:r>
              <w:rPr>
                <w:noProof/>
                <w:webHidden/>
              </w:rPr>
              <w:fldChar w:fldCharType="separate"/>
            </w:r>
            <w:r w:rsidR="005520E6">
              <w:rPr>
                <w:noProof/>
                <w:webHidden/>
              </w:rPr>
              <w:t>17</w:t>
            </w:r>
            <w:r>
              <w:rPr>
                <w:noProof/>
                <w:webHidden/>
              </w:rPr>
              <w:fldChar w:fldCharType="end"/>
            </w:r>
          </w:hyperlink>
        </w:p>
        <w:p w:rsidR="00365036" w:rsidRDefault="00365036" w14:paraId="18C47E9C" w14:textId="6BAC1E6A">
          <w:pPr>
            <w:pStyle w:val="TOC2"/>
            <w:tabs>
              <w:tab w:val="right" w:leader="dot" w:pos="9350"/>
            </w:tabs>
            <w:rPr>
              <w:rFonts w:asciiTheme="minorHAnsi" w:hAnsiTheme="minorHAnsi" w:cstheme="minorBidi"/>
              <w:noProof/>
              <w:kern w:val="2"/>
              <w:sz w:val="24"/>
              <w:szCs w:val="24"/>
              <w14:ligatures w14:val="standardContextual"/>
            </w:rPr>
          </w:pPr>
          <w:hyperlink w:history="1" w:anchor="_Toc216430850">
            <w:r w:rsidRPr="00434737">
              <w:rPr>
                <w:rStyle w:val="Hyperlink"/>
                <w:noProof/>
              </w:rPr>
              <w:t>7.1.</w:t>
            </w:r>
            <w:r>
              <w:rPr>
                <w:rFonts w:asciiTheme="minorHAnsi" w:hAnsiTheme="minorHAnsi" w:cstheme="minorBidi"/>
                <w:noProof/>
                <w:kern w:val="2"/>
                <w:sz w:val="24"/>
                <w:szCs w:val="24"/>
                <w14:ligatures w14:val="standardContextual"/>
              </w:rPr>
              <w:tab/>
            </w:r>
            <w:r w:rsidRPr="00434737">
              <w:rPr>
                <w:rStyle w:val="Hyperlink"/>
                <w:noProof/>
              </w:rPr>
              <w:t xml:space="preserve">Barriers </w:t>
            </w:r>
            <w:r w:rsidR="00993AFA">
              <w:rPr>
                <w:rStyle w:val="Hyperlink"/>
                <w:noProof/>
              </w:rPr>
              <w:t xml:space="preserve">to </w:t>
            </w:r>
            <w:r w:rsidRPr="00434737">
              <w:rPr>
                <w:rStyle w:val="Hyperlink"/>
                <w:noProof/>
              </w:rPr>
              <w:t>Enrollment</w:t>
            </w:r>
            <w:r>
              <w:rPr>
                <w:noProof/>
                <w:webHidden/>
              </w:rPr>
              <w:tab/>
            </w:r>
            <w:r>
              <w:rPr>
                <w:noProof/>
                <w:webHidden/>
              </w:rPr>
              <w:fldChar w:fldCharType="begin"/>
            </w:r>
            <w:r>
              <w:rPr>
                <w:noProof/>
                <w:webHidden/>
              </w:rPr>
              <w:instrText xml:space="preserve"> PAGEREF _Toc216430850 \h </w:instrText>
            </w:r>
            <w:r>
              <w:rPr>
                <w:noProof/>
                <w:webHidden/>
              </w:rPr>
            </w:r>
            <w:r>
              <w:rPr>
                <w:noProof/>
                <w:webHidden/>
              </w:rPr>
              <w:fldChar w:fldCharType="separate"/>
            </w:r>
            <w:r w:rsidR="005520E6">
              <w:rPr>
                <w:noProof/>
                <w:webHidden/>
              </w:rPr>
              <w:t>17</w:t>
            </w:r>
            <w:r>
              <w:rPr>
                <w:noProof/>
                <w:webHidden/>
              </w:rPr>
              <w:fldChar w:fldCharType="end"/>
            </w:r>
          </w:hyperlink>
        </w:p>
        <w:p w:rsidR="00365036" w:rsidRDefault="00365036" w14:paraId="4539D474" w14:textId="390667B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51">
            <w:r w:rsidRPr="00434737">
              <w:rPr>
                <w:rStyle w:val="Hyperlink"/>
                <w:noProof/>
              </w:rPr>
              <w:t>7.1.1.</w:t>
            </w:r>
            <w:r>
              <w:rPr>
                <w:rFonts w:asciiTheme="minorHAnsi" w:hAnsiTheme="minorHAnsi" w:cstheme="minorBidi"/>
                <w:noProof/>
                <w:kern w:val="2"/>
                <w:sz w:val="24"/>
                <w:szCs w:val="24"/>
                <w14:ligatures w14:val="standardContextual"/>
              </w:rPr>
              <w:tab/>
            </w:r>
            <w:r w:rsidRPr="00434737">
              <w:rPr>
                <w:rStyle w:val="Hyperlink"/>
                <w:noProof/>
              </w:rPr>
              <w:t>Disability Certification</w:t>
            </w:r>
            <w:r>
              <w:rPr>
                <w:noProof/>
                <w:webHidden/>
              </w:rPr>
              <w:tab/>
            </w:r>
            <w:r>
              <w:rPr>
                <w:noProof/>
                <w:webHidden/>
              </w:rPr>
              <w:fldChar w:fldCharType="begin"/>
            </w:r>
            <w:r>
              <w:rPr>
                <w:noProof/>
                <w:webHidden/>
              </w:rPr>
              <w:instrText xml:space="preserve"> PAGEREF _Toc216430851 \h </w:instrText>
            </w:r>
            <w:r>
              <w:rPr>
                <w:noProof/>
                <w:webHidden/>
              </w:rPr>
            </w:r>
            <w:r>
              <w:rPr>
                <w:noProof/>
                <w:webHidden/>
              </w:rPr>
              <w:fldChar w:fldCharType="separate"/>
            </w:r>
            <w:r w:rsidR="005520E6">
              <w:rPr>
                <w:noProof/>
                <w:webHidden/>
              </w:rPr>
              <w:t>17</w:t>
            </w:r>
            <w:r>
              <w:rPr>
                <w:noProof/>
                <w:webHidden/>
              </w:rPr>
              <w:fldChar w:fldCharType="end"/>
            </w:r>
          </w:hyperlink>
        </w:p>
        <w:p w:rsidR="00365036" w:rsidRDefault="00365036" w14:paraId="56983F4E" w14:textId="30EA429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52">
            <w:r w:rsidRPr="00434737">
              <w:rPr>
                <w:rStyle w:val="Hyperlink"/>
                <w:noProof/>
              </w:rPr>
              <w:t>7.1.2.</w:t>
            </w:r>
            <w:r>
              <w:rPr>
                <w:rFonts w:asciiTheme="minorHAnsi" w:hAnsiTheme="minorHAnsi" w:cstheme="minorBidi"/>
                <w:noProof/>
                <w:kern w:val="2"/>
                <w:sz w:val="24"/>
                <w:szCs w:val="24"/>
                <w14:ligatures w14:val="standardContextual"/>
              </w:rPr>
              <w:tab/>
            </w:r>
            <w:r w:rsidRPr="00434737">
              <w:rPr>
                <w:rStyle w:val="Hyperlink"/>
                <w:noProof/>
              </w:rPr>
              <w:t>Party Positions</w:t>
            </w:r>
            <w:r>
              <w:rPr>
                <w:noProof/>
                <w:webHidden/>
              </w:rPr>
              <w:tab/>
            </w:r>
            <w:r>
              <w:rPr>
                <w:noProof/>
                <w:webHidden/>
              </w:rPr>
              <w:fldChar w:fldCharType="begin"/>
            </w:r>
            <w:r>
              <w:rPr>
                <w:noProof/>
                <w:webHidden/>
              </w:rPr>
              <w:instrText xml:space="preserve"> PAGEREF _Toc216430852 \h </w:instrText>
            </w:r>
            <w:r>
              <w:rPr>
                <w:noProof/>
                <w:webHidden/>
              </w:rPr>
            </w:r>
            <w:r>
              <w:rPr>
                <w:noProof/>
                <w:webHidden/>
              </w:rPr>
              <w:fldChar w:fldCharType="separate"/>
            </w:r>
            <w:r w:rsidR="005520E6">
              <w:rPr>
                <w:noProof/>
                <w:webHidden/>
              </w:rPr>
              <w:t>18</w:t>
            </w:r>
            <w:r>
              <w:rPr>
                <w:noProof/>
                <w:webHidden/>
              </w:rPr>
              <w:fldChar w:fldCharType="end"/>
            </w:r>
          </w:hyperlink>
        </w:p>
        <w:p w:rsidR="00365036" w:rsidRDefault="00365036" w14:paraId="29C17305" w14:textId="5912C5A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53">
            <w:r w:rsidRPr="00434737">
              <w:rPr>
                <w:rStyle w:val="Hyperlink"/>
                <w:noProof/>
              </w:rPr>
              <w:t>7.1.3.</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_Toc216430853 \h </w:instrText>
            </w:r>
            <w:r>
              <w:rPr>
                <w:noProof/>
                <w:webHidden/>
              </w:rPr>
            </w:r>
            <w:r>
              <w:rPr>
                <w:noProof/>
                <w:webHidden/>
              </w:rPr>
              <w:fldChar w:fldCharType="separate"/>
            </w:r>
            <w:r w:rsidR="005520E6">
              <w:rPr>
                <w:noProof/>
                <w:webHidden/>
              </w:rPr>
              <w:t>19</w:t>
            </w:r>
            <w:r>
              <w:rPr>
                <w:noProof/>
                <w:webHidden/>
              </w:rPr>
              <w:fldChar w:fldCharType="end"/>
            </w:r>
          </w:hyperlink>
        </w:p>
        <w:p w:rsidR="00365036" w:rsidRDefault="00365036" w14:paraId="7D665EEE" w14:textId="090C822E">
          <w:pPr>
            <w:pStyle w:val="TOC2"/>
            <w:tabs>
              <w:tab w:val="right" w:leader="dot" w:pos="9350"/>
            </w:tabs>
            <w:rPr>
              <w:rFonts w:asciiTheme="minorHAnsi" w:hAnsiTheme="minorHAnsi" w:cstheme="minorBidi"/>
              <w:noProof/>
              <w:kern w:val="2"/>
              <w:sz w:val="24"/>
              <w:szCs w:val="24"/>
              <w14:ligatures w14:val="standardContextual"/>
            </w:rPr>
          </w:pPr>
          <w:hyperlink w:history="1" w:anchor="_Toc216430854">
            <w:r w:rsidRPr="00434737">
              <w:rPr>
                <w:rStyle w:val="Hyperlink"/>
                <w:noProof/>
              </w:rPr>
              <w:t>7.2.</w:t>
            </w:r>
            <w:r>
              <w:rPr>
                <w:rFonts w:asciiTheme="minorHAnsi" w:hAnsiTheme="minorHAnsi" w:cstheme="minorBidi"/>
                <w:noProof/>
                <w:kern w:val="2"/>
                <w:sz w:val="24"/>
                <w:szCs w:val="24"/>
                <w14:ligatures w14:val="standardContextual"/>
              </w:rPr>
              <w:tab/>
            </w:r>
            <w:r w:rsidRPr="00434737">
              <w:rPr>
                <w:rStyle w:val="Hyperlink"/>
                <w:noProof/>
              </w:rPr>
              <w:t>Application Process</w:t>
            </w:r>
            <w:r>
              <w:rPr>
                <w:noProof/>
                <w:webHidden/>
              </w:rPr>
              <w:tab/>
            </w:r>
            <w:r>
              <w:rPr>
                <w:noProof/>
                <w:webHidden/>
              </w:rPr>
              <w:fldChar w:fldCharType="begin"/>
            </w:r>
            <w:r>
              <w:rPr>
                <w:noProof/>
                <w:webHidden/>
              </w:rPr>
              <w:instrText xml:space="preserve"> PAGEREF _Toc216430854 \h </w:instrText>
            </w:r>
            <w:r>
              <w:rPr>
                <w:noProof/>
                <w:webHidden/>
              </w:rPr>
            </w:r>
            <w:r>
              <w:rPr>
                <w:noProof/>
                <w:webHidden/>
              </w:rPr>
              <w:fldChar w:fldCharType="separate"/>
            </w:r>
            <w:r w:rsidR="005520E6">
              <w:rPr>
                <w:noProof/>
                <w:webHidden/>
              </w:rPr>
              <w:t>20</w:t>
            </w:r>
            <w:r>
              <w:rPr>
                <w:noProof/>
                <w:webHidden/>
              </w:rPr>
              <w:fldChar w:fldCharType="end"/>
            </w:r>
          </w:hyperlink>
        </w:p>
        <w:p w:rsidR="00365036" w:rsidRDefault="00365036" w14:paraId="5B54C1AD" w14:textId="2C2448E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55">
            <w:r w:rsidRPr="00434737">
              <w:rPr>
                <w:rStyle w:val="Hyperlink"/>
                <w:noProof/>
              </w:rPr>
              <w:t>7.2.1.</w:t>
            </w:r>
            <w:r>
              <w:rPr>
                <w:rFonts w:asciiTheme="minorHAnsi" w:hAnsiTheme="minorHAnsi" w:cstheme="minorBidi"/>
                <w:noProof/>
                <w:kern w:val="2"/>
                <w:sz w:val="24"/>
                <w:szCs w:val="24"/>
                <w14:ligatures w14:val="standardContextual"/>
              </w:rPr>
              <w:tab/>
            </w:r>
            <w:r w:rsidRPr="00434737">
              <w:rPr>
                <w:rStyle w:val="Hyperlink"/>
                <w:noProof/>
              </w:rPr>
              <w:t>Party Positions</w:t>
            </w:r>
            <w:r>
              <w:rPr>
                <w:noProof/>
                <w:webHidden/>
              </w:rPr>
              <w:tab/>
            </w:r>
            <w:r>
              <w:rPr>
                <w:noProof/>
                <w:webHidden/>
              </w:rPr>
              <w:fldChar w:fldCharType="begin"/>
            </w:r>
            <w:r>
              <w:rPr>
                <w:noProof/>
                <w:webHidden/>
              </w:rPr>
              <w:instrText xml:space="preserve"> PAGEREF _Toc216430855 \h </w:instrText>
            </w:r>
            <w:r>
              <w:rPr>
                <w:noProof/>
                <w:webHidden/>
              </w:rPr>
            </w:r>
            <w:r>
              <w:rPr>
                <w:noProof/>
                <w:webHidden/>
              </w:rPr>
              <w:fldChar w:fldCharType="separate"/>
            </w:r>
            <w:r w:rsidR="005520E6">
              <w:rPr>
                <w:noProof/>
                <w:webHidden/>
              </w:rPr>
              <w:t>21</w:t>
            </w:r>
            <w:r>
              <w:rPr>
                <w:noProof/>
                <w:webHidden/>
              </w:rPr>
              <w:fldChar w:fldCharType="end"/>
            </w:r>
          </w:hyperlink>
        </w:p>
        <w:p w:rsidR="00365036" w:rsidRDefault="00365036" w14:paraId="5D96F55E" w14:textId="22BF249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56">
            <w:r w:rsidRPr="00434737">
              <w:rPr>
                <w:rStyle w:val="Hyperlink"/>
                <w:noProof/>
              </w:rPr>
              <w:t>7.2.2.</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_Toc216430856 \h </w:instrText>
            </w:r>
            <w:r>
              <w:rPr>
                <w:noProof/>
                <w:webHidden/>
              </w:rPr>
            </w:r>
            <w:r>
              <w:rPr>
                <w:noProof/>
                <w:webHidden/>
              </w:rPr>
              <w:fldChar w:fldCharType="separate"/>
            </w:r>
            <w:r w:rsidR="005520E6">
              <w:rPr>
                <w:noProof/>
                <w:webHidden/>
              </w:rPr>
              <w:t>22</w:t>
            </w:r>
            <w:r>
              <w:rPr>
                <w:noProof/>
                <w:webHidden/>
              </w:rPr>
              <w:fldChar w:fldCharType="end"/>
            </w:r>
          </w:hyperlink>
        </w:p>
        <w:p w:rsidR="00365036" w:rsidRDefault="00365036" w14:paraId="03500A18" w14:textId="19EB8328">
          <w:pPr>
            <w:pStyle w:val="TOC2"/>
            <w:tabs>
              <w:tab w:val="right" w:leader="dot" w:pos="9350"/>
            </w:tabs>
            <w:rPr>
              <w:rFonts w:asciiTheme="minorHAnsi" w:hAnsiTheme="minorHAnsi" w:cstheme="minorBidi"/>
              <w:noProof/>
              <w:kern w:val="2"/>
              <w:sz w:val="24"/>
              <w:szCs w:val="24"/>
              <w14:ligatures w14:val="standardContextual"/>
            </w:rPr>
          </w:pPr>
          <w:hyperlink w:history="1" w:anchor="_Toc216430857">
            <w:r w:rsidRPr="00434737">
              <w:rPr>
                <w:rStyle w:val="Hyperlink"/>
                <w:noProof/>
              </w:rPr>
              <w:t>7.3.</w:t>
            </w:r>
            <w:r>
              <w:rPr>
                <w:rFonts w:asciiTheme="minorHAnsi" w:hAnsiTheme="minorHAnsi" w:cstheme="minorBidi"/>
                <w:noProof/>
                <w:kern w:val="2"/>
                <w:sz w:val="24"/>
                <w:szCs w:val="24"/>
                <w14:ligatures w14:val="standardContextual"/>
              </w:rPr>
              <w:tab/>
            </w:r>
            <w:r w:rsidRPr="00434737">
              <w:rPr>
                <w:rStyle w:val="Hyperlink"/>
                <w:noProof/>
              </w:rPr>
              <w:t>Program Consolidation and Branding</w:t>
            </w:r>
            <w:r>
              <w:rPr>
                <w:noProof/>
                <w:webHidden/>
              </w:rPr>
              <w:tab/>
            </w:r>
            <w:r>
              <w:rPr>
                <w:noProof/>
                <w:webHidden/>
              </w:rPr>
              <w:fldChar w:fldCharType="begin"/>
            </w:r>
            <w:r>
              <w:rPr>
                <w:noProof/>
                <w:webHidden/>
              </w:rPr>
              <w:instrText xml:space="preserve"> PAGEREF _Toc216430857 \h </w:instrText>
            </w:r>
            <w:r>
              <w:rPr>
                <w:noProof/>
                <w:webHidden/>
              </w:rPr>
            </w:r>
            <w:r>
              <w:rPr>
                <w:noProof/>
                <w:webHidden/>
              </w:rPr>
              <w:fldChar w:fldCharType="separate"/>
            </w:r>
            <w:r w:rsidR="005520E6">
              <w:rPr>
                <w:noProof/>
                <w:webHidden/>
              </w:rPr>
              <w:t>23</w:t>
            </w:r>
            <w:r>
              <w:rPr>
                <w:noProof/>
                <w:webHidden/>
              </w:rPr>
              <w:fldChar w:fldCharType="end"/>
            </w:r>
          </w:hyperlink>
        </w:p>
        <w:p w:rsidR="00365036" w:rsidRDefault="00365036" w14:paraId="309FE042" w14:textId="7B13684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58">
            <w:r w:rsidRPr="00434737">
              <w:rPr>
                <w:rStyle w:val="Hyperlink"/>
                <w:noProof/>
              </w:rPr>
              <w:t>7.3.1.</w:t>
            </w:r>
            <w:r>
              <w:rPr>
                <w:rFonts w:asciiTheme="minorHAnsi" w:hAnsiTheme="minorHAnsi" w:cstheme="minorBidi"/>
                <w:noProof/>
                <w:kern w:val="2"/>
                <w:sz w:val="24"/>
                <w:szCs w:val="24"/>
                <w14:ligatures w14:val="standardContextual"/>
              </w:rPr>
              <w:tab/>
            </w:r>
            <w:r w:rsidRPr="00434737">
              <w:rPr>
                <w:rStyle w:val="Hyperlink"/>
                <w:noProof/>
              </w:rPr>
              <w:t>Party Position</w:t>
            </w:r>
            <w:r>
              <w:rPr>
                <w:noProof/>
                <w:webHidden/>
              </w:rPr>
              <w:tab/>
            </w:r>
            <w:r>
              <w:rPr>
                <w:noProof/>
                <w:webHidden/>
              </w:rPr>
              <w:fldChar w:fldCharType="begin"/>
            </w:r>
            <w:r>
              <w:rPr>
                <w:noProof/>
                <w:webHidden/>
              </w:rPr>
              <w:instrText xml:space="preserve"> PAGEREF _Toc216430858 \h </w:instrText>
            </w:r>
            <w:r>
              <w:rPr>
                <w:noProof/>
                <w:webHidden/>
              </w:rPr>
            </w:r>
            <w:r>
              <w:rPr>
                <w:noProof/>
                <w:webHidden/>
              </w:rPr>
              <w:fldChar w:fldCharType="separate"/>
            </w:r>
            <w:r w:rsidR="005520E6">
              <w:rPr>
                <w:noProof/>
                <w:webHidden/>
              </w:rPr>
              <w:t>24</w:t>
            </w:r>
            <w:r>
              <w:rPr>
                <w:noProof/>
                <w:webHidden/>
              </w:rPr>
              <w:fldChar w:fldCharType="end"/>
            </w:r>
          </w:hyperlink>
        </w:p>
        <w:p w:rsidR="00365036" w:rsidRDefault="00365036" w14:paraId="006B1DE6" w14:textId="32934D7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59">
            <w:r w:rsidRPr="00434737">
              <w:rPr>
                <w:rStyle w:val="Hyperlink"/>
                <w:noProof/>
              </w:rPr>
              <w:t>7.3.2.</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_Toc216430859 \h </w:instrText>
            </w:r>
            <w:r>
              <w:rPr>
                <w:noProof/>
                <w:webHidden/>
              </w:rPr>
            </w:r>
            <w:r>
              <w:rPr>
                <w:noProof/>
                <w:webHidden/>
              </w:rPr>
              <w:fldChar w:fldCharType="separate"/>
            </w:r>
            <w:r w:rsidR="005520E6">
              <w:rPr>
                <w:noProof/>
                <w:webHidden/>
              </w:rPr>
              <w:t>24</w:t>
            </w:r>
            <w:r>
              <w:rPr>
                <w:noProof/>
                <w:webHidden/>
              </w:rPr>
              <w:fldChar w:fldCharType="end"/>
            </w:r>
          </w:hyperlink>
        </w:p>
        <w:p w:rsidR="00365036" w:rsidRDefault="00365036" w14:paraId="2866A379" w14:textId="442CB913">
          <w:pPr>
            <w:pStyle w:val="TOC2"/>
            <w:tabs>
              <w:tab w:val="right" w:leader="dot" w:pos="9350"/>
            </w:tabs>
            <w:rPr>
              <w:rFonts w:asciiTheme="minorHAnsi" w:hAnsiTheme="minorHAnsi" w:cstheme="minorBidi"/>
              <w:noProof/>
              <w:kern w:val="2"/>
              <w:sz w:val="24"/>
              <w:szCs w:val="24"/>
              <w14:ligatures w14:val="standardContextual"/>
            </w:rPr>
          </w:pPr>
          <w:hyperlink w:history="1" w:anchor="_Toc216430860">
            <w:r w:rsidRPr="00434737">
              <w:rPr>
                <w:rStyle w:val="Hyperlink"/>
                <w:noProof/>
              </w:rPr>
              <w:t>7.4.</w:t>
            </w:r>
            <w:r>
              <w:rPr>
                <w:rFonts w:asciiTheme="minorHAnsi" w:hAnsiTheme="minorHAnsi" w:cstheme="minorBidi"/>
                <w:noProof/>
                <w:kern w:val="2"/>
                <w:sz w:val="24"/>
                <w:szCs w:val="24"/>
                <w14:ligatures w14:val="standardContextual"/>
              </w:rPr>
              <w:tab/>
            </w:r>
            <w:r w:rsidRPr="00434737">
              <w:rPr>
                <w:rStyle w:val="Hyperlink"/>
                <w:noProof/>
              </w:rPr>
              <w:t>Community Outreach and Partnerships</w:t>
            </w:r>
            <w:r>
              <w:rPr>
                <w:noProof/>
                <w:webHidden/>
              </w:rPr>
              <w:tab/>
            </w:r>
            <w:r>
              <w:rPr>
                <w:noProof/>
                <w:webHidden/>
              </w:rPr>
              <w:fldChar w:fldCharType="begin"/>
            </w:r>
            <w:r>
              <w:rPr>
                <w:noProof/>
                <w:webHidden/>
              </w:rPr>
              <w:instrText xml:space="preserve"> PAGEREF _Toc216430860 \h </w:instrText>
            </w:r>
            <w:r>
              <w:rPr>
                <w:noProof/>
                <w:webHidden/>
              </w:rPr>
            </w:r>
            <w:r>
              <w:rPr>
                <w:noProof/>
                <w:webHidden/>
              </w:rPr>
              <w:fldChar w:fldCharType="separate"/>
            </w:r>
            <w:r w:rsidR="005520E6">
              <w:rPr>
                <w:noProof/>
                <w:webHidden/>
              </w:rPr>
              <w:t>24</w:t>
            </w:r>
            <w:r>
              <w:rPr>
                <w:noProof/>
                <w:webHidden/>
              </w:rPr>
              <w:fldChar w:fldCharType="end"/>
            </w:r>
          </w:hyperlink>
        </w:p>
        <w:p w:rsidR="00365036" w:rsidRDefault="00365036" w14:paraId="049A252A" w14:textId="58D5805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61">
            <w:r w:rsidRPr="00434737">
              <w:rPr>
                <w:rStyle w:val="Hyperlink"/>
                <w:noProof/>
              </w:rPr>
              <w:t>7.4.1.</w:t>
            </w:r>
            <w:r>
              <w:rPr>
                <w:rFonts w:asciiTheme="minorHAnsi" w:hAnsiTheme="minorHAnsi" w:cstheme="minorBidi"/>
                <w:noProof/>
                <w:kern w:val="2"/>
                <w:sz w:val="24"/>
                <w:szCs w:val="24"/>
                <w14:ligatures w14:val="standardContextual"/>
              </w:rPr>
              <w:tab/>
            </w:r>
            <w:r w:rsidRPr="00434737">
              <w:rPr>
                <w:rStyle w:val="Hyperlink"/>
                <w:noProof/>
              </w:rPr>
              <w:t>Party Positions</w:t>
            </w:r>
            <w:r>
              <w:rPr>
                <w:noProof/>
                <w:webHidden/>
              </w:rPr>
              <w:tab/>
            </w:r>
            <w:r>
              <w:rPr>
                <w:noProof/>
                <w:webHidden/>
              </w:rPr>
              <w:fldChar w:fldCharType="begin"/>
            </w:r>
            <w:r>
              <w:rPr>
                <w:noProof/>
                <w:webHidden/>
              </w:rPr>
              <w:instrText xml:space="preserve"> PAGEREF _Toc216430861 \h </w:instrText>
            </w:r>
            <w:r>
              <w:rPr>
                <w:noProof/>
                <w:webHidden/>
              </w:rPr>
            </w:r>
            <w:r>
              <w:rPr>
                <w:noProof/>
                <w:webHidden/>
              </w:rPr>
              <w:fldChar w:fldCharType="separate"/>
            </w:r>
            <w:r w:rsidR="005520E6">
              <w:rPr>
                <w:noProof/>
                <w:webHidden/>
              </w:rPr>
              <w:t>25</w:t>
            </w:r>
            <w:r>
              <w:rPr>
                <w:noProof/>
                <w:webHidden/>
              </w:rPr>
              <w:fldChar w:fldCharType="end"/>
            </w:r>
          </w:hyperlink>
        </w:p>
        <w:p w:rsidR="00365036" w:rsidRDefault="00365036" w14:paraId="289070D2" w14:textId="580FD5E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62">
            <w:r w:rsidRPr="00434737">
              <w:rPr>
                <w:rStyle w:val="Hyperlink"/>
                <w:noProof/>
              </w:rPr>
              <w:t>7.4.2.</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_Toc216430862 \h </w:instrText>
            </w:r>
            <w:r>
              <w:rPr>
                <w:noProof/>
                <w:webHidden/>
              </w:rPr>
            </w:r>
            <w:r>
              <w:rPr>
                <w:noProof/>
                <w:webHidden/>
              </w:rPr>
              <w:fldChar w:fldCharType="separate"/>
            </w:r>
            <w:r w:rsidR="005520E6">
              <w:rPr>
                <w:noProof/>
                <w:webHidden/>
              </w:rPr>
              <w:t>28</w:t>
            </w:r>
            <w:r>
              <w:rPr>
                <w:noProof/>
                <w:webHidden/>
              </w:rPr>
              <w:fldChar w:fldCharType="end"/>
            </w:r>
          </w:hyperlink>
        </w:p>
        <w:p w:rsidR="00365036" w:rsidRDefault="00365036" w14:paraId="4844FF18" w14:textId="728EBD10">
          <w:pPr>
            <w:pStyle w:val="TOC2"/>
            <w:tabs>
              <w:tab w:val="right" w:leader="dot" w:pos="9350"/>
            </w:tabs>
            <w:rPr>
              <w:rFonts w:asciiTheme="minorHAnsi" w:hAnsiTheme="minorHAnsi" w:cstheme="minorBidi"/>
              <w:noProof/>
              <w:kern w:val="2"/>
              <w:sz w:val="24"/>
              <w:szCs w:val="24"/>
              <w14:ligatures w14:val="standardContextual"/>
            </w:rPr>
          </w:pPr>
          <w:hyperlink w:history="1" w:anchor="_Toc216430863">
            <w:r w:rsidRPr="00434737">
              <w:rPr>
                <w:rStyle w:val="Hyperlink"/>
                <w:noProof/>
              </w:rPr>
              <w:t>7.5.</w:t>
            </w:r>
            <w:r>
              <w:rPr>
                <w:rFonts w:asciiTheme="minorHAnsi" w:hAnsiTheme="minorHAnsi" w:cstheme="minorBidi"/>
                <w:noProof/>
                <w:kern w:val="2"/>
                <w:sz w:val="24"/>
                <w:szCs w:val="24"/>
                <w14:ligatures w14:val="standardContextual"/>
              </w:rPr>
              <w:tab/>
            </w:r>
            <w:r w:rsidRPr="00434737">
              <w:rPr>
                <w:rStyle w:val="Hyperlink"/>
                <w:noProof/>
              </w:rPr>
              <w:t>Collaboration with Assistance Programs</w:t>
            </w:r>
            <w:r>
              <w:rPr>
                <w:noProof/>
                <w:webHidden/>
              </w:rPr>
              <w:tab/>
            </w:r>
            <w:r>
              <w:rPr>
                <w:noProof/>
                <w:webHidden/>
              </w:rPr>
              <w:fldChar w:fldCharType="begin"/>
            </w:r>
            <w:r>
              <w:rPr>
                <w:noProof/>
                <w:webHidden/>
              </w:rPr>
              <w:instrText xml:space="preserve"> PAGEREF _Toc216430863 \h </w:instrText>
            </w:r>
            <w:r>
              <w:rPr>
                <w:noProof/>
                <w:webHidden/>
              </w:rPr>
            </w:r>
            <w:r>
              <w:rPr>
                <w:noProof/>
                <w:webHidden/>
              </w:rPr>
              <w:fldChar w:fldCharType="separate"/>
            </w:r>
            <w:r w:rsidR="005520E6">
              <w:rPr>
                <w:noProof/>
                <w:webHidden/>
              </w:rPr>
              <w:t>30</w:t>
            </w:r>
            <w:r>
              <w:rPr>
                <w:noProof/>
                <w:webHidden/>
              </w:rPr>
              <w:fldChar w:fldCharType="end"/>
            </w:r>
          </w:hyperlink>
        </w:p>
        <w:p w:rsidR="00365036" w:rsidRDefault="00365036" w14:paraId="19FB12E7" w14:textId="68F7F21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64">
            <w:r w:rsidRPr="00434737">
              <w:rPr>
                <w:rStyle w:val="Hyperlink"/>
                <w:noProof/>
              </w:rPr>
              <w:t>7.5.1.</w:t>
            </w:r>
            <w:r>
              <w:rPr>
                <w:rFonts w:asciiTheme="minorHAnsi" w:hAnsiTheme="minorHAnsi" w:cstheme="minorBidi"/>
                <w:noProof/>
                <w:kern w:val="2"/>
                <w:sz w:val="24"/>
                <w:szCs w:val="24"/>
                <w14:ligatures w14:val="standardContextual"/>
              </w:rPr>
              <w:tab/>
            </w:r>
            <w:r w:rsidRPr="00434737">
              <w:rPr>
                <w:rStyle w:val="Hyperlink"/>
                <w:noProof/>
              </w:rPr>
              <w:t>Party Positions</w:t>
            </w:r>
            <w:r>
              <w:rPr>
                <w:noProof/>
                <w:webHidden/>
              </w:rPr>
              <w:tab/>
            </w:r>
            <w:r>
              <w:rPr>
                <w:noProof/>
                <w:webHidden/>
              </w:rPr>
              <w:fldChar w:fldCharType="begin"/>
            </w:r>
            <w:r>
              <w:rPr>
                <w:noProof/>
                <w:webHidden/>
              </w:rPr>
              <w:instrText xml:space="preserve"> PAGEREF _Toc216430864 \h </w:instrText>
            </w:r>
            <w:r>
              <w:rPr>
                <w:noProof/>
                <w:webHidden/>
              </w:rPr>
            </w:r>
            <w:r>
              <w:rPr>
                <w:noProof/>
                <w:webHidden/>
              </w:rPr>
              <w:fldChar w:fldCharType="separate"/>
            </w:r>
            <w:r w:rsidR="005520E6">
              <w:rPr>
                <w:noProof/>
                <w:webHidden/>
              </w:rPr>
              <w:t>32</w:t>
            </w:r>
            <w:r>
              <w:rPr>
                <w:noProof/>
                <w:webHidden/>
              </w:rPr>
              <w:fldChar w:fldCharType="end"/>
            </w:r>
          </w:hyperlink>
        </w:p>
        <w:p w:rsidR="00365036" w:rsidRDefault="00365036" w14:paraId="5010D52D" w14:textId="0B0F502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65">
            <w:r w:rsidRPr="00434737">
              <w:rPr>
                <w:rStyle w:val="Hyperlink"/>
                <w:noProof/>
              </w:rPr>
              <w:t>7.5.2.</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_Toc216430865 \h </w:instrText>
            </w:r>
            <w:r>
              <w:rPr>
                <w:noProof/>
                <w:webHidden/>
              </w:rPr>
            </w:r>
            <w:r>
              <w:rPr>
                <w:noProof/>
                <w:webHidden/>
              </w:rPr>
              <w:fldChar w:fldCharType="separate"/>
            </w:r>
            <w:r w:rsidR="005520E6">
              <w:rPr>
                <w:noProof/>
                <w:webHidden/>
              </w:rPr>
              <w:t>34</w:t>
            </w:r>
            <w:r>
              <w:rPr>
                <w:noProof/>
                <w:webHidden/>
              </w:rPr>
              <w:fldChar w:fldCharType="end"/>
            </w:r>
          </w:hyperlink>
        </w:p>
        <w:p w:rsidR="00365036" w:rsidRDefault="00365036" w14:paraId="30CEEE19" w14:textId="65818116">
          <w:pPr>
            <w:pStyle w:val="TOC2"/>
            <w:tabs>
              <w:tab w:val="right" w:leader="dot" w:pos="9350"/>
            </w:tabs>
            <w:rPr>
              <w:rFonts w:asciiTheme="minorHAnsi" w:hAnsiTheme="minorHAnsi" w:cstheme="minorBidi"/>
              <w:noProof/>
              <w:kern w:val="2"/>
              <w:sz w:val="24"/>
              <w:szCs w:val="24"/>
              <w14:ligatures w14:val="standardContextual"/>
            </w:rPr>
          </w:pPr>
          <w:hyperlink w:history="1" w:anchor="_Toc216430866">
            <w:r w:rsidRPr="00434737">
              <w:rPr>
                <w:rStyle w:val="Hyperlink"/>
                <w:noProof/>
              </w:rPr>
              <w:t>7.6.</w:t>
            </w:r>
            <w:r>
              <w:rPr>
                <w:rFonts w:asciiTheme="minorHAnsi" w:hAnsiTheme="minorHAnsi" w:cstheme="minorBidi"/>
                <w:noProof/>
                <w:kern w:val="2"/>
                <w:sz w:val="24"/>
                <w:szCs w:val="24"/>
                <w14:ligatures w14:val="standardContextual"/>
              </w:rPr>
              <w:tab/>
            </w:r>
            <w:r w:rsidRPr="00434737">
              <w:rPr>
                <w:rStyle w:val="Hyperlink"/>
                <w:noProof/>
              </w:rPr>
              <w:t>Emergency Response Integration</w:t>
            </w:r>
            <w:r>
              <w:rPr>
                <w:noProof/>
                <w:webHidden/>
              </w:rPr>
              <w:tab/>
            </w:r>
            <w:r>
              <w:rPr>
                <w:noProof/>
                <w:webHidden/>
              </w:rPr>
              <w:fldChar w:fldCharType="begin"/>
            </w:r>
            <w:r>
              <w:rPr>
                <w:noProof/>
                <w:webHidden/>
              </w:rPr>
              <w:instrText xml:space="preserve"> PAGEREF _Toc216430866 \h </w:instrText>
            </w:r>
            <w:r>
              <w:rPr>
                <w:noProof/>
                <w:webHidden/>
              </w:rPr>
            </w:r>
            <w:r>
              <w:rPr>
                <w:noProof/>
                <w:webHidden/>
              </w:rPr>
              <w:fldChar w:fldCharType="separate"/>
            </w:r>
            <w:r w:rsidR="005520E6">
              <w:rPr>
                <w:noProof/>
                <w:webHidden/>
              </w:rPr>
              <w:t>34</w:t>
            </w:r>
            <w:r>
              <w:rPr>
                <w:noProof/>
                <w:webHidden/>
              </w:rPr>
              <w:fldChar w:fldCharType="end"/>
            </w:r>
          </w:hyperlink>
        </w:p>
        <w:p w:rsidR="00365036" w:rsidRDefault="00365036" w14:paraId="0D910B41" w14:textId="3442224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67">
            <w:r w:rsidRPr="00434737">
              <w:rPr>
                <w:rStyle w:val="Hyperlink"/>
                <w:noProof/>
              </w:rPr>
              <w:t>7.6.1.</w:t>
            </w:r>
            <w:r>
              <w:rPr>
                <w:rFonts w:asciiTheme="minorHAnsi" w:hAnsiTheme="minorHAnsi" w:cstheme="minorBidi"/>
                <w:noProof/>
                <w:kern w:val="2"/>
                <w:sz w:val="24"/>
                <w:szCs w:val="24"/>
                <w14:ligatures w14:val="standardContextual"/>
              </w:rPr>
              <w:tab/>
            </w:r>
            <w:r w:rsidRPr="00434737">
              <w:rPr>
                <w:rStyle w:val="Hyperlink"/>
                <w:noProof/>
              </w:rPr>
              <w:t>Party Positions</w:t>
            </w:r>
            <w:r>
              <w:rPr>
                <w:noProof/>
                <w:webHidden/>
              </w:rPr>
              <w:tab/>
            </w:r>
            <w:r>
              <w:rPr>
                <w:noProof/>
                <w:webHidden/>
              </w:rPr>
              <w:fldChar w:fldCharType="begin"/>
            </w:r>
            <w:r>
              <w:rPr>
                <w:noProof/>
                <w:webHidden/>
              </w:rPr>
              <w:instrText xml:space="preserve"> PAGEREF _Toc216430867 \h </w:instrText>
            </w:r>
            <w:r>
              <w:rPr>
                <w:noProof/>
                <w:webHidden/>
              </w:rPr>
            </w:r>
            <w:r>
              <w:rPr>
                <w:noProof/>
                <w:webHidden/>
              </w:rPr>
              <w:fldChar w:fldCharType="separate"/>
            </w:r>
            <w:r w:rsidR="005520E6">
              <w:rPr>
                <w:noProof/>
                <w:webHidden/>
              </w:rPr>
              <w:t>36</w:t>
            </w:r>
            <w:r>
              <w:rPr>
                <w:noProof/>
                <w:webHidden/>
              </w:rPr>
              <w:fldChar w:fldCharType="end"/>
            </w:r>
          </w:hyperlink>
        </w:p>
        <w:p w:rsidR="00365036" w:rsidRDefault="00365036" w14:paraId="10696BBF" w14:textId="682AC0B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68">
            <w:r w:rsidRPr="00434737">
              <w:rPr>
                <w:rStyle w:val="Hyperlink"/>
                <w:noProof/>
              </w:rPr>
              <w:t>7.6.2.</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_Toc216430868 \h </w:instrText>
            </w:r>
            <w:r>
              <w:rPr>
                <w:noProof/>
                <w:webHidden/>
              </w:rPr>
            </w:r>
            <w:r>
              <w:rPr>
                <w:noProof/>
                <w:webHidden/>
              </w:rPr>
              <w:fldChar w:fldCharType="separate"/>
            </w:r>
            <w:r w:rsidR="005520E6">
              <w:rPr>
                <w:noProof/>
                <w:webHidden/>
              </w:rPr>
              <w:t>39</w:t>
            </w:r>
            <w:r>
              <w:rPr>
                <w:noProof/>
                <w:webHidden/>
              </w:rPr>
              <w:fldChar w:fldCharType="end"/>
            </w:r>
          </w:hyperlink>
        </w:p>
        <w:p w:rsidR="00365036" w:rsidRDefault="00365036" w14:paraId="37573B87" w14:textId="4B30C131">
          <w:pPr>
            <w:pStyle w:val="TOC2"/>
            <w:tabs>
              <w:tab w:val="right" w:leader="dot" w:pos="9350"/>
            </w:tabs>
            <w:rPr>
              <w:rFonts w:asciiTheme="minorHAnsi" w:hAnsiTheme="minorHAnsi" w:cstheme="minorBidi"/>
              <w:noProof/>
              <w:kern w:val="2"/>
              <w:sz w:val="24"/>
              <w:szCs w:val="24"/>
              <w14:ligatures w14:val="standardContextual"/>
            </w:rPr>
          </w:pPr>
          <w:hyperlink w:history="1" w:anchor="_Toc216430869">
            <w:r w:rsidRPr="00434737">
              <w:rPr>
                <w:rStyle w:val="Hyperlink"/>
                <w:noProof/>
              </w:rPr>
              <w:t>7.7.</w:t>
            </w:r>
            <w:r>
              <w:rPr>
                <w:rFonts w:asciiTheme="minorHAnsi" w:hAnsiTheme="minorHAnsi" w:cstheme="minorBidi"/>
                <w:noProof/>
                <w:kern w:val="2"/>
                <w:sz w:val="24"/>
                <w:szCs w:val="24"/>
                <w14:ligatures w14:val="standardContextual"/>
              </w:rPr>
              <w:tab/>
            </w:r>
            <w:r w:rsidRPr="00434737">
              <w:rPr>
                <w:rStyle w:val="Hyperlink"/>
                <w:noProof/>
              </w:rPr>
              <w:t>Equipment, Services, and Technology Upgrades</w:t>
            </w:r>
            <w:r>
              <w:rPr>
                <w:noProof/>
                <w:webHidden/>
              </w:rPr>
              <w:tab/>
            </w:r>
            <w:r>
              <w:rPr>
                <w:noProof/>
                <w:webHidden/>
              </w:rPr>
              <w:fldChar w:fldCharType="begin"/>
            </w:r>
            <w:r>
              <w:rPr>
                <w:noProof/>
                <w:webHidden/>
              </w:rPr>
              <w:instrText xml:space="preserve"> PAGEREF _Toc216430869 \h </w:instrText>
            </w:r>
            <w:r>
              <w:rPr>
                <w:noProof/>
                <w:webHidden/>
              </w:rPr>
            </w:r>
            <w:r>
              <w:rPr>
                <w:noProof/>
                <w:webHidden/>
              </w:rPr>
              <w:fldChar w:fldCharType="separate"/>
            </w:r>
            <w:r w:rsidR="005520E6">
              <w:rPr>
                <w:noProof/>
                <w:webHidden/>
              </w:rPr>
              <w:t>41</w:t>
            </w:r>
            <w:r>
              <w:rPr>
                <w:noProof/>
                <w:webHidden/>
              </w:rPr>
              <w:fldChar w:fldCharType="end"/>
            </w:r>
          </w:hyperlink>
        </w:p>
        <w:p w:rsidR="00365036" w:rsidRDefault="00365036" w14:paraId="28938C47" w14:textId="287046E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70">
            <w:r w:rsidRPr="00434737">
              <w:rPr>
                <w:rStyle w:val="Hyperlink"/>
                <w:noProof/>
              </w:rPr>
              <w:t>7.7.1.</w:t>
            </w:r>
            <w:r>
              <w:rPr>
                <w:rFonts w:asciiTheme="minorHAnsi" w:hAnsiTheme="minorHAnsi" w:cstheme="minorBidi"/>
                <w:noProof/>
                <w:kern w:val="2"/>
                <w:sz w:val="24"/>
                <w:szCs w:val="24"/>
                <w14:ligatures w14:val="standardContextual"/>
              </w:rPr>
              <w:tab/>
            </w:r>
            <w:r w:rsidRPr="00434737">
              <w:rPr>
                <w:rStyle w:val="Hyperlink"/>
                <w:noProof/>
              </w:rPr>
              <w:t>Party Positions</w:t>
            </w:r>
            <w:r>
              <w:rPr>
                <w:noProof/>
                <w:webHidden/>
              </w:rPr>
              <w:tab/>
            </w:r>
            <w:r>
              <w:rPr>
                <w:noProof/>
                <w:webHidden/>
              </w:rPr>
              <w:fldChar w:fldCharType="begin"/>
            </w:r>
            <w:r>
              <w:rPr>
                <w:noProof/>
                <w:webHidden/>
              </w:rPr>
              <w:instrText xml:space="preserve"> PAGEREF _Toc216430870 \h </w:instrText>
            </w:r>
            <w:r>
              <w:rPr>
                <w:noProof/>
                <w:webHidden/>
              </w:rPr>
            </w:r>
            <w:r>
              <w:rPr>
                <w:noProof/>
                <w:webHidden/>
              </w:rPr>
              <w:fldChar w:fldCharType="separate"/>
            </w:r>
            <w:r w:rsidR="005520E6">
              <w:rPr>
                <w:noProof/>
                <w:webHidden/>
              </w:rPr>
              <w:t>42</w:t>
            </w:r>
            <w:r>
              <w:rPr>
                <w:noProof/>
                <w:webHidden/>
              </w:rPr>
              <w:fldChar w:fldCharType="end"/>
            </w:r>
          </w:hyperlink>
        </w:p>
        <w:p w:rsidR="00365036" w:rsidRDefault="00365036" w14:paraId="3F79384A" w14:textId="765DA89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71">
            <w:r w:rsidRPr="00434737">
              <w:rPr>
                <w:rStyle w:val="Hyperlink"/>
                <w:noProof/>
              </w:rPr>
              <w:t>7.7.2.</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_Toc216430871 \h </w:instrText>
            </w:r>
            <w:r>
              <w:rPr>
                <w:noProof/>
                <w:webHidden/>
              </w:rPr>
            </w:r>
            <w:r>
              <w:rPr>
                <w:noProof/>
                <w:webHidden/>
              </w:rPr>
              <w:fldChar w:fldCharType="separate"/>
            </w:r>
            <w:r w:rsidR="005520E6">
              <w:rPr>
                <w:noProof/>
                <w:webHidden/>
              </w:rPr>
              <w:t>46</w:t>
            </w:r>
            <w:r>
              <w:rPr>
                <w:noProof/>
                <w:webHidden/>
              </w:rPr>
              <w:fldChar w:fldCharType="end"/>
            </w:r>
          </w:hyperlink>
        </w:p>
        <w:p w:rsidR="00365036" w:rsidRDefault="00365036" w14:paraId="28714713" w14:textId="0218C4E8">
          <w:pPr>
            <w:pStyle w:val="TOC2"/>
            <w:tabs>
              <w:tab w:val="right" w:leader="dot" w:pos="9350"/>
            </w:tabs>
            <w:rPr>
              <w:rFonts w:asciiTheme="minorHAnsi" w:hAnsiTheme="minorHAnsi" w:cstheme="minorBidi"/>
              <w:noProof/>
              <w:kern w:val="2"/>
              <w:sz w:val="24"/>
              <w:szCs w:val="24"/>
              <w14:ligatures w14:val="standardContextual"/>
            </w:rPr>
          </w:pPr>
          <w:hyperlink w:history="1" w:anchor="_Toc216430872">
            <w:r w:rsidRPr="00434737">
              <w:rPr>
                <w:rStyle w:val="Hyperlink"/>
                <w:noProof/>
              </w:rPr>
              <w:t>7.8.</w:t>
            </w:r>
            <w:r>
              <w:rPr>
                <w:rFonts w:asciiTheme="minorHAnsi" w:hAnsiTheme="minorHAnsi" w:cstheme="minorBidi"/>
                <w:noProof/>
                <w:kern w:val="2"/>
                <w:sz w:val="24"/>
                <w:szCs w:val="24"/>
                <w14:ligatures w14:val="standardContextual"/>
              </w:rPr>
              <w:tab/>
            </w:r>
            <w:r w:rsidRPr="00434737">
              <w:rPr>
                <w:rStyle w:val="Hyperlink"/>
                <w:noProof/>
              </w:rPr>
              <w:t>Procurement and Distribution</w:t>
            </w:r>
            <w:r>
              <w:rPr>
                <w:noProof/>
                <w:webHidden/>
              </w:rPr>
              <w:tab/>
            </w:r>
            <w:r>
              <w:rPr>
                <w:noProof/>
                <w:webHidden/>
              </w:rPr>
              <w:fldChar w:fldCharType="begin"/>
            </w:r>
            <w:r>
              <w:rPr>
                <w:noProof/>
                <w:webHidden/>
              </w:rPr>
              <w:instrText xml:space="preserve"> PAGEREF _Toc216430872 \h </w:instrText>
            </w:r>
            <w:r>
              <w:rPr>
                <w:noProof/>
                <w:webHidden/>
              </w:rPr>
            </w:r>
            <w:r>
              <w:rPr>
                <w:noProof/>
                <w:webHidden/>
              </w:rPr>
              <w:fldChar w:fldCharType="separate"/>
            </w:r>
            <w:r w:rsidR="005520E6">
              <w:rPr>
                <w:noProof/>
                <w:webHidden/>
              </w:rPr>
              <w:t>47</w:t>
            </w:r>
            <w:r>
              <w:rPr>
                <w:noProof/>
                <w:webHidden/>
              </w:rPr>
              <w:fldChar w:fldCharType="end"/>
            </w:r>
          </w:hyperlink>
        </w:p>
        <w:p w:rsidR="00365036" w:rsidRDefault="00365036" w14:paraId="1CC075BA" w14:textId="0B46A01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73">
            <w:r w:rsidRPr="00434737">
              <w:rPr>
                <w:rStyle w:val="Hyperlink"/>
                <w:noProof/>
              </w:rPr>
              <w:t>7.8.1.</w:t>
            </w:r>
            <w:r>
              <w:rPr>
                <w:rFonts w:asciiTheme="minorHAnsi" w:hAnsiTheme="minorHAnsi" w:cstheme="minorBidi"/>
                <w:noProof/>
                <w:kern w:val="2"/>
                <w:sz w:val="24"/>
                <w:szCs w:val="24"/>
                <w14:ligatures w14:val="standardContextual"/>
              </w:rPr>
              <w:tab/>
            </w:r>
            <w:r w:rsidRPr="00434737">
              <w:rPr>
                <w:rStyle w:val="Hyperlink"/>
                <w:noProof/>
              </w:rPr>
              <w:t>Party Positions</w:t>
            </w:r>
            <w:r>
              <w:rPr>
                <w:noProof/>
                <w:webHidden/>
              </w:rPr>
              <w:tab/>
            </w:r>
            <w:r>
              <w:rPr>
                <w:noProof/>
                <w:webHidden/>
              </w:rPr>
              <w:fldChar w:fldCharType="begin"/>
            </w:r>
            <w:r>
              <w:rPr>
                <w:noProof/>
                <w:webHidden/>
              </w:rPr>
              <w:instrText xml:space="preserve"> PAGEREF _Toc216430873 \h </w:instrText>
            </w:r>
            <w:r>
              <w:rPr>
                <w:noProof/>
                <w:webHidden/>
              </w:rPr>
            </w:r>
            <w:r>
              <w:rPr>
                <w:noProof/>
                <w:webHidden/>
              </w:rPr>
              <w:fldChar w:fldCharType="separate"/>
            </w:r>
            <w:r w:rsidR="005520E6">
              <w:rPr>
                <w:noProof/>
                <w:webHidden/>
              </w:rPr>
              <w:t>48</w:t>
            </w:r>
            <w:r>
              <w:rPr>
                <w:noProof/>
                <w:webHidden/>
              </w:rPr>
              <w:fldChar w:fldCharType="end"/>
            </w:r>
          </w:hyperlink>
        </w:p>
        <w:p w:rsidR="00365036" w:rsidRDefault="00365036" w14:paraId="1E712189" w14:textId="2F77975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74">
            <w:r w:rsidRPr="00434737">
              <w:rPr>
                <w:rStyle w:val="Hyperlink"/>
                <w:noProof/>
              </w:rPr>
              <w:t>7.8.2.</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_Toc216430874 \h </w:instrText>
            </w:r>
            <w:r>
              <w:rPr>
                <w:noProof/>
                <w:webHidden/>
              </w:rPr>
            </w:r>
            <w:r>
              <w:rPr>
                <w:noProof/>
                <w:webHidden/>
              </w:rPr>
              <w:fldChar w:fldCharType="separate"/>
            </w:r>
            <w:r w:rsidR="005520E6">
              <w:rPr>
                <w:noProof/>
                <w:webHidden/>
              </w:rPr>
              <w:t>50</w:t>
            </w:r>
            <w:r>
              <w:rPr>
                <w:noProof/>
                <w:webHidden/>
              </w:rPr>
              <w:fldChar w:fldCharType="end"/>
            </w:r>
          </w:hyperlink>
        </w:p>
        <w:p w:rsidR="00365036" w:rsidRDefault="00365036" w14:paraId="75204AC0" w14:textId="19F5323F">
          <w:pPr>
            <w:pStyle w:val="TOC2"/>
            <w:tabs>
              <w:tab w:val="right" w:leader="dot" w:pos="9350"/>
            </w:tabs>
            <w:rPr>
              <w:rFonts w:asciiTheme="minorHAnsi" w:hAnsiTheme="minorHAnsi" w:cstheme="minorBidi"/>
              <w:noProof/>
              <w:kern w:val="2"/>
              <w:sz w:val="24"/>
              <w:szCs w:val="24"/>
              <w14:ligatures w14:val="standardContextual"/>
            </w:rPr>
          </w:pPr>
          <w:hyperlink w:history="1" w:anchor="_Toc216430875">
            <w:r w:rsidRPr="00434737">
              <w:rPr>
                <w:rStyle w:val="Hyperlink"/>
                <w:noProof/>
              </w:rPr>
              <w:t>7.9.</w:t>
            </w:r>
            <w:r>
              <w:rPr>
                <w:rFonts w:asciiTheme="minorHAnsi" w:hAnsiTheme="minorHAnsi" w:cstheme="minorBidi"/>
                <w:noProof/>
                <w:kern w:val="2"/>
                <w:sz w:val="24"/>
                <w:szCs w:val="24"/>
                <w14:ligatures w14:val="standardContextual"/>
              </w:rPr>
              <w:tab/>
            </w:r>
            <w:r w:rsidRPr="00434737">
              <w:rPr>
                <w:rStyle w:val="Hyperlink"/>
                <w:noProof/>
              </w:rPr>
              <w:t>Extending Service Access</w:t>
            </w:r>
            <w:r>
              <w:rPr>
                <w:noProof/>
                <w:webHidden/>
              </w:rPr>
              <w:tab/>
            </w:r>
            <w:r>
              <w:rPr>
                <w:noProof/>
                <w:webHidden/>
              </w:rPr>
              <w:fldChar w:fldCharType="begin"/>
            </w:r>
            <w:r>
              <w:rPr>
                <w:noProof/>
                <w:webHidden/>
              </w:rPr>
              <w:instrText xml:space="preserve"> PAGEREF _Toc216430875 \h </w:instrText>
            </w:r>
            <w:r>
              <w:rPr>
                <w:noProof/>
                <w:webHidden/>
              </w:rPr>
            </w:r>
            <w:r>
              <w:rPr>
                <w:noProof/>
                <w:webHidden/>
              </w:rPr>
              <w:fldChar w:fldCharType="separate"/>
            </w:r>
            <w:r w:rsidR="005520E6">
              <w:rPr>
                <w:noProof/>
                <w:webHidden/>
              </w:rPr>
              <w:t>51</w:t>
            </w:r>
            <w:r>
              <w:rPr>
                <w:noProof/>
                <w:webHidden/>
              </w:rPr>
              <w:fldChar w:fldCharType="end"/>
            </w:r>
          </w:hyperlink>
        </w:p>
        <w:p w:rsidR="00365036" w:rsidRDefault="00365036" w14:paraId="72E09A9D" w14:textId="6E95631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76">
            <w:r w:rsidRPr="00434737">
              <w:rPr>
                <w:rStyle w:val="Hyperlink"/>
                <w:noProof/>
              </w:rPr>
              <w:t>7.9.1.</w:t>
            </w:r>
            <w:r>
              <w:rPr>
                <w:rFonts w:asciiTheme="minorHAnsi" w:hAnsiTheme="minorHAnsi" w:cstheme="minorBidi"/>
                <w:noProof/>
                <w:kern w:val="2"/>
                <w:sz w:val="24"/>
                <w:szCs w:val="24"/>
                <w14:ligatures w14:val="standardContextual"/>
              </w:rPr>
              <w:tab/>
            </w:r>
            <w:r w:rsidRPr="00434737">
              <w:rPr>
                <w:rStyle w:val="Hyperlink"/>
                <w:noProof/>
              </w:rPr>
              <w:t>Party Positions</w:t>
            </w:r>
            <w:r>
              <w:rPr>
                <w:noProof/>
                <w:webHidden/>
              </w:rPr>
              <w:tab/>
            </w:r>
            <w:r>
              <w:rPr>
                <w:noProof/>
                <w:webHidden/>
              </w:rPr>
              <w:fldChar w:fldCharType="begin"/>
            </w:r>
            <w:r>
              <w:rPr>
                <w:noProof/>
                <w:webHidden/>
              </w:rPr>
              <w:instrText xml:space="preserve"> PAGEREF _Toc216430876 \h </w:instrText>
            </w:r>
            <w:r>
              <w:rPr>
                <w:noProof/>
                <w:webHidden/>
              </w:rPr>
            </w:r>
            <w:r>
              <w:rPr>
                <w:noProof/>
                <w:webHidden/>
              </w:rPr>
              <w:fldChar w:fldCharType="separate"/>
            </w:r>
            <w:r w:rsidR="005520E6">
              <w:rPr>
                <w:noProof/>
                <w:webHidden/>
              </w:rPr>
              <w:t>52</w:t>
            </w:r>
            <w:r>
              <w:rPr>
                <w:noProof/>
                <w:webHidden/>
              </w:rPr>
              <w:fldChar w:fldCharType="end"/>
            </w:r>
          </w:hyperlink>
        </w:p>
        <w:p w:rsidR="00365036" w:rsidRDefault="00365036" w14:paraId="2D986469" w14:textId="7406E3B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430877">
            <w:r w:rsidRPr="00434737">
              <w:rPr>
                <w:rStyle w:val="Hyperlink"/>
                <w:noProof/>
              </w:rPr>
              <w:t>7.9.2.</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_Toc216430877 \h </w:instrText>
            </w:r>
            <w:r>
              <w:rPr>
                <w:noProof/>
                <w:webHidden/>
              </w:rPr>
            </w:r>
            <w:r>
              <w:rPr>
                <w:noProof/>
                <w:webHidden/>
              </w:rPr>
              <w:fldChar w:fldCharType="separate"/>
            </w:r>
            <w:r w:rsidR="005520E6">
              <w:rPr>
                <w:noProof/>
                <w:webHidden/>
              </w:rPr>
              <w:t>54</w:t>
            </w:r>
            <w:r>
              <w:rPr>
                <w:noProof/>
                <w:webHidden/>
              </w:rPr>
              <w:fldChar w:fldCharType="end"/>
            </w:r>
          </w:hyperlink>
        </w:p>
        <w:p w:rsidR="00365036" w:rsidRDefault="00365036" w14:paraId="4A50CEDC" w14:textId="475A1BC6">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430878">
            <w:r w:rsidRPr="00434737">
              <w:rPr>
                <w:rStyle w:val="Hyperlink"/>
                <w:noProof/>
              </w:rPr>
              <w:t>7.10.</w:t>
            </w:r>
            <w:r>
              <w:rPr>
                <w:rFonts w:asciiTheme="minorHAnsi" w:hAnsiTheme="minorHAnsi" w:cstheme="minorBidi"/>
                <w:noProof/>
                <w:kern w:val="2"/>
                <w:sz w:val="24"/>
                <w:szCs w:val="24"/>
                <w14:ligatures w14:val="standardContextual"/>
              </w:rPr>
              <w:tab/>
            </w:r>
            <w:r w:rsidRPr="00434737">
              <w:rPr>
                <w:rStyle w:val="Hyperlink"/>
                <w:noProof/>
              </w:rPr>
              <w:t>Advisory Committee Charters</w:t>
            </w:r>
            <w:r>
              <w:rPr>
                <w:noProof/>
                <w:webHidden/>
              </w:rPr>
              <w:tab/>
            </w:r>
            <w:r>
              <w:rPr>
                <w:noProof/>
                <w:webHidden/>
              </w:rPr>
              <w:fldChar w:fldCharType="begin"/>
            </w:r>
            <w:r>
              <w:rPr>
                <w:noProof/>
                <w:webHidden/>
              </w:rPr>
              <w:instrText xml:space="preserve"> PAGEREF _Toc216430878 \h </w:instrText>
            </w:r>
            <w:r>
              <w:rPr>
                <w:noProof/>
                <w:webHidden/>
              </w:rPr>
            </w:r>
            <w:r>
              <w:rPr>
                <w:noProof/>
                <w:webHidden/>
              </w:rPr>
              <w:fldChar w:fldCharType="separate"/>
            </w:r>
            <w:r w:rsidR="005520E6">
              <w:rPr>
                <w:noProof/>
                <w:webHidden/>
              </w:rPr>
              <w:t>54</w:t>
            </w:r>
            <w:r>
              <w:rPr>
                <w:noProof/>
                <w:webHidden/>
              </w:rPr>
              <w:fldChar w:fldCharType="end"/>
            </w:r>
          </w:hyperlink>
        </w:p>
        <w:p w:rsidR="00365036" w:rsidRDefault="00365036" w14:paraId="191CA90A" w14:textId="66E85B5C">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430879">
            <w:r w:rsidRPr="00434737">
              <w:rPr>
                <w:rStyle w:val="Hyperlink"/>
                <w:noProof/>
              </w:rPr>
              <w:t>7.10.1.</w:t>
            </w:r>
            <w:r>
              <w:rPr>
                <w:rFonts w:asciiTheme="minorHAnsi" w:hAnsiTheme="minorHAnsi" w:cstheme="minorBidi"/>
                <w:noProof/>
                <w:kern w:val="2"/>
                <w:sz w:val="24"/>
                <w:szCs w:val="24"/>
                <w14:ligatures w14:val="standardContextual"/>
              </w:rPr>
              <w:tab/>
            </w:r>
            <w:r w:rsidRPr="00434737">
              <w:rPr>
                <w:rStyle w:val="Hyperlink"/>
                <w:noProof/>
              </w:rPr>
              <w:t>Party Position</w:t>
            </w:r>
            <w:r>
              <w:rPr>
                <w:noProof/>
                <w:webHidden/>
              </w:rPr>
              <w:tab/>
            </w:r>
            <w:r>
              <w:rPr>
                <w:noProof/>
                <w:webHidden/>
              </w:rPr>
              <w:fldChar w:fldCharType="begin"/>
            </w:r>
            <w:r>
              <w:rPr>
                <w:noProof/>
                <w:webHidden/>
              </w:rPr>
              <w:instrText xml:space="preserve"> PAGEREF _Toc216430879 \h </w:instrText>
            </w:r>
            <w:r>
              <w:rPr>
                <w:noProof/>
                <w:webHidden/>
              </w:rPr>
            </w:r>
            <w:r>
              <w:rPr>
                <w:noProof/>
                <w:webHidden/>
              </w:rPr>
              <w:fldChar w:fldCharType="separate"/>
            </w:r>
            <w:r w:rsidR="005520E6">
              <w:rPr>
                <w:noProof/>
                <w:webHidden/>
              </w:rPr>
              <w:t>55</w:t>
            </w:r>
            <w:r>
              <w:rPr>
                <w:noProof/>
                <w:webHidden/>
              </w:rPr>
              <w:fldChar w:fldCharType="end"/>
            </w:r>
          </w:hyperlink>
        </w:p>
        <w:p w:rsidR="00365036" w:rsidRDefault="00365036" w14:paraId="7B8D934F" w14:textId="7B05CFDB">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430880">
            <w:r w:rsidRPr="00434737">
              <w:rPr>
                <w:rStyle w:val="Hyperlink"/>
                <w:noProof/>
              </w:rPr>
              <w:t>7.10.2.</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_Toc216430880 \h </w:instrText>
            </w:r>
            <w:r>
              <w:rPr>
                <w:noProof/>
                <w:webHidden/>
              </w:rPr>
            </w:r>
            <w:r>
              <w:rPr>
                <w:noProof/>
                <w:webHidden/>
              </w:rPr>
              <w:fldChar w:fldCharType="separate"/>
            </w:r>
            <w:r w:rsidR="005520E6">
              <w:rPr>
                <w:noProof/>
                <w:webHidden/>
              </w:rPr>
              <w:t>55</w:t>
            </w:r>
            <w:r>
              <w:rPr>
                <w:noProof/>
                <w:webHidden/>
              </w:rPr>
              <w:fldChar w:fldCharType="end"/>
            </w:r>
          </w:hyperlink>
        </w:p>
        <w:p w:rsidR="00365036" w:rsidRDefault="00365036" w14:paraId="01594420" w14:textId="2903F2EE">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430881">
            <w:r w:rsidRPr="00434737">
              <w:rPr>
                <w:rStyle w:val="Hyperlink"/>
                <w:noProof/>
              </w:rPr>
              <w:t>7.11.</w:t>
            </w:r>
            <w:r>
              <w:rPr>
                <w:rFonts w:asciiTheme="minorHAnsi" w:hAnsiTheme="minorHAnsi" w:cstheme="minorBidi"/>
                <w:noProof/>
                <w:kern w:val="2"/>
                <w:sz w:val="24"/>
                <w:szCs w:val="24"/>
                <w14:ligatures w14:val="standardContextual"/>
              </w:rPr>
              <w:tab/>
            </w:r>
            <w:r w:rsidRPr="00434737">
              <w:rPr>
                <w:rStyle w:val="Hyperlink"/>
                <w:noProof/>
              </w:rPr>
              <w:t>Ongoing Needs Assessments and Surveys</w:t>
            </w:r>
            <w:r>
              <w:rPr>
                <w:noProof/>
                <w:webHidden/>
              </w:rPr>
              <w:tab/>
            </w:r>
            <w:r>
              <w:rPr>
                <w:noProof/>
                <w:webHidden/>
              </w:rPr>
              <w:fldChar w:fldCharType="begin"/>
            </w:r>
            <w:r>
              <w:rPr>
                <w:noProof/>
                <w:webHidden/>
              </w:rPr>
              <w:instrText xml:space="preserve"> PAGEREF _Toc216430881 \h </w:instrText>
            </w:r>
            <w:r>
              <w:rPr>
                <w:noProof/>
                <w:webHidden/>
              </w:rPr>
            </w:r>
            <w:r>
              <w:rPr>
                <w:noProof/>
                <w:webHidden/>
              </w:rPr>
              <w:fldChar w:fldCharType="separate"/>
            </w:r>
            <w:r w:rsidR="005520E6">
              <w:rPr>
                <w:noProof/>
                <w:webHidden/>
              </w:rPr>
              <w:t>56</w:t>
            </w:r>
            <w:r>
              <w:rPr>
                <w:noProof/>
                <w:webHidden/>
              </w:rPr>
              <w:fldChar w:fldCharType="end"/>
            </w:r>
          </w:hyperlink>
        </w:p>
        <w:p w:rsidR="00365036" w:rsidRDefault="00365036" w14:paraId="58972E01" w14:textId="178B5D5E">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430882">
            <w:r w:rsidRPr="00434737">
              <w:rPr>
                <w:rStyle w:val="Hyperlink"/>
                <w:noProof/>
              </w:rPr>
              <w:t>7.11.1.</w:t>
            </w:r>
            <w:r>
              <w:rPr>
                <w:rFonts w:asciiTheme="minorHAnsi" w:hAnsiTheme="minorHAnsi" w:cstheme="minorBidi"/>
                <w:noProof/>
                <w:kern w:val="2"/>
                <w:sz w:val="24"/>
                <w:szCs w:val="24"/>
                <w14:ligatures w14:val="standardContextual"/>
              </w:rPr>
              <w:tab/>
            </w:r>
            <w:r w:rsidRPr="00434737">
              <w:rPr>
                <w:rStyle w:val="Hyperlink"/>
                <w:noProof/>
              </w:rPr>
              <w:t>Party Positions</w:t>
            </w:r>
            <w:r>
              <w:rPr>
                <w:noProof/>
                <w:webHidden/>
              </w:rPr>
              <w:tab/>
            </w:r>
            <w:r>
              <w:rPr>
                <w:noProof/>
                <w:webHidden/>
              </w:rPr>
              <w:fldChar w:fldCharType="begin"/>
            </w:r>
            <w:r>
              <w:rPr>
                <w:noProof/>
                <w:webHidden/>
              </w:rPr>
              <w:instrText xml:space="preserve"> PAGEREF _Toc216430882 \h </w:instrText>
            </w:r>
            <w:r>
              <w:rPr>
                <w:noProof/>
                <w:webHidden/>
              </w:rPr>
            </w:r>
            <w:r>
              <w:rPr>
                <w:noProof/>
                <w:webHidden/>
              </w:rPr>
              <w:fldChar w:fldCharType="separate"/>
            </w:r>
            <w:r w:rsidR="005520E6">
              <w:rPr>
                <w:noProof/>
                <w:webHidden/>
              </w:rPr>
              <w:t>57</w:t>
            </w:r>
            <w:r>
              <w:rPr>
                <w:noProof/>
                <w:webHidden/>
              </w:rPr>
              <w:fldChar w:fldCharType="end"/>
            </w:r>
          </w:hyperlink>
        </w:p>
        <w:p w:rsidR="00365036" w:rsidRDefault="00365036" w14:paraId="3ACCC6EA" w14:textId="5889AEDF">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430883">
            <w:r w:rsidRPr="00434737">
              <w:rPr>
                <w:rStyle w:val="Hyperlink"/>
                <w:noProof/>
              </w:rPr>
              <w:t>7.11.2.</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_Toc216430883 \h </w:instrText>
            </w:r>
            <w:r>
              <w:rPr>
                <w:noProof/>
                <w:webHidden/>
              </w:rPr>
            </w:r>
            <w:r>
              <w:rPr>
                <w:noProof/>
                <w:webHidden/>
              </w:rPr>
              <w:fldChar w:fldCharType="separate"/>
            </w:r>
            <w:r w:rsidR="005520E6">
              <w:rPr>
                <w:noProof/>
                <w:webHidden/>
              </w:rPr>
              <w:t>58</w:t>
            </w:r>
            <w:r>
              <w:rPr>
                <w:noProof/>
                <w:webHidden/>
              </w:rPr>
              <w:fldChar w:fldCharType="end"/>
            </w:r>
          </w:hyperlink>
        </w:p>
        <w:p w:rsidR="00365036" w:rsidRDefault="00365036" w14:paraId="5CF7C92F" w14:textId="3506850B">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430884">
            <w:r w:rsidRPr="00434737">
              <w:rPr>
                <w:rStyle w:val="Hyperlink"/>
                <w:noProof/>
              </w:rPr>
              <w:t>7.12.</w:t>
            </w:r>
            <w:r>
              <w:rPr>
                <w:rFonts w:asciiTheme="minorHAnsi" w:hAnsiTheme="minorHAnsi" w:cstheme="minorBidi"/>
                <w:noProof/>
                <w:kern w:val="2"/>
                <w:sz w:val="24"/>
                <w:szCs w:val="24"/>
                <w14:ligatures w14:val="standardContextual"/>
              </w:rPr>
              <w:tab/>
            </w:r>
            <w:r w:rsidRPr="00434737">
              <w:rPr>
                <w:rStyle w:val="Hyperlink"/>
                <w:noProof/>
              </w:rPr>
              <w:t>Financial and Operational Considerations</w:t>
            </w:r>
            <w:r>
              <w:rPr>
                <w:noProof/>
                <w:webHidden/>
              </w:rPr>
              <w:tab/>
            </w:r>
            <w:r>
              <w:rPr>
                <w:noProof/>
                <w:webHidden/>
              </w:rPr>
              <w:fldChar w:fldCharType="begin"/>
            </w:r>
            <w:r>
              <w:rPr>
                <w:noProof/>
                <w:webHidden/>
              </w:rPr>
              <w:instrText xml:space="preserve"> PAGEREF _Toc216430884 \h </w:instrText>
            </w:r>
            <w:r>
              <w:rPr>
                <w:noProof/>
                <w:webHidden/>
              </w:rPr>
            </w:r>
            <w:r>
              <w:rPr>
                <w:noProof/>
                <w:webHidden/>
              </w:rPr>
              <w:fldChar w:fldCharType="separate"/>
            </w:r>
            <w:r w:rsidR="005520E6">
              <w:rPr>
                <w:noProof/>
                <w:webHidden/>
              </w:rPr>
              <w:t>59</w:t>
            </w:r>
            <w:r>
              <w:rPr>
                <w:noProof/>
                <w:webHidden/>
              </w:rPr>
              <w:fldChar w:fldCharType="end"/>
            </w:r>
          </w:hyperlink>
        </w:p>
        <w:p w:rsidR="00365036" w:rsidRDefault="00365036" w14:paraId="28EE0989" w14:textId="562ABD47">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430885">
            <w:r w:rsidRPr="00434737">
              <w:rPr>
                <w:rStyle w:val="Hyperlink"/>
                <w:noProof/>
              </w:rPr>
              <w:t>7.12.1.</w:t>
            </w:r>
            <w:r>
              <w:rPr>
                <w:rFonts w:asciiTheme="minorHAnsi" w:hAnsiTheme="minorHAnsi" w:cstheme="minorBidi"/>
                <w:noProof/>
                <w:kern w:val="2"/>
                <w:sz w:val="24"/>
                <w:szCs w:val="24"/>
                <w14:ligatures w14:val="standardContextual"/>
              </w:rPr>
              <w:tab/>
            </w:r>
            <w:r w:rsidRPr="00434737">
              <w:rPr>
                <w:rStyle w:val="Hyperlink"/>
                <w:noProof/>
              </w:rPr>
              <w:t>Party Comments</w:t>
            </w:r>
            <w:r>
              <w:rPr>
                <w:noProof/>
                <w:webHidden/>
              </w:rPr>
              <w:tab/>
            </w:r>
            <w:r>
              <w:rPr>
                <w:noProof/>
                <w:webHidden/>
              </w:rPr>
              <w:fldChar w:fldCharType="begin"/>
            </w:r>
            <w:r>
              <w:rPr>
                <w:noProof/>
                <w:webHidden/>
              </w:rPr>
              <w:instrText xml:space="preserve"> PAGEREF _Toc216430885 \h </w:instrText>
            </w:r>
            <w:r>
              <w:rPr>
                <w:noProof/>
                <w:webHidden/>
              </w:rPr>
            </w:r>
            <w:r>
              <w:rPr>
                <w:noProof/>
                <w:webHidden/>
              </w:rPr>
              <w:fldChar w:fldCharType="separate"/>
            </w:r>
            <w:r w:rsidR="005520E6">
              <w:rPr>
                <w:noProof/>
                <w:webHidden/>
              </w:rPr>
              <w:t>59</w:t>
            </w:r>
            <w:r>
              <w:rPr>
                <w:noProof/>
                <w:webHidden/>
              </w:rPr>
              <w:fldChar w:fldCharType="end"/>
            </w:r>
          </w:hyperlink>
        </w:p>
        <w:p w:rsidR="00365036" w:rsidRDefault="00365036" w14:paraId="4EF0911B" w14:textId="40AC352B">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430886">
            <w:r w:rsidRPr="00434737">
              <w:rPr>
                <w:rStyle w:val="Hyperlink"/>
                <w:noProof/>
              </w:rPr>
              <w:t>7.12.2.</w:t>
            </w:r>
            <w:r>
              <w:rPr>
                <w:rFonts w:asciiTheme="minorHAnsi" w:hAnsiTheme="minorHAnsi" w:cstheme="minorBidi"/>
                <w:noProof/>
                <w:kern w:val="2"/>
                <w:sz w:val="24"/>
                <w:szCs w:val="24"/>
                <w14:ligatures w14:val="standardContextual"/>
              </w:rPr>
              <w:tab/>
            </w:r>
            <w:r w:rsidRPr="00434737">
              <w:rPr>
                <w:rStyle w:val="Hyperlink"/>
                <w:noProof/>
              </w:rPr>
              <w:t>Discussion</w:t>
            </w:r>
            <w:r>
              <w:rPr>
                <w:noProof/>
                <w:webHidden/>
              </w:rPr>
              <w:tab/>
            </w:r>
            <w:r>
              <w:rPr>
                <w:noProof/>
                <w:webHidden/>
              </w:rPr>
              <w:fldChar w:fldCharType="begin"/>
            </w:r>
            <w:r>
              <w:rPr>
                <w:noProof/>
                <w:webHidden/>
              </w:rPr>
              <w:instrText xml:space="preserve"> PAGEREF _Toc216430886 \h </w:instrText>
            </w:r>
            <w:r>
              <w:rPr>
                <w:noProof/>
                <w:webHidden/>
              </w:rPr>
            </w:r>
            <w:r>
              <w:rPr>
                <w:noProof/>
                <w:webHidden/>
              </w:rPr>
              <w:fldChar w:fldCharType="separate"/>
            </w:r>
            <w:r w:rsidR="005520E6">
              <w:rPr>
                <w:noProof/>
                <w:webHidden/>
              </w:rPr>
              <w:t>60</w:t>
            </w:r>
            <w:r>
              <w:rPr>
                <w:noProof/>
                <w:webHidden/>
              </w:rPr>
              <w:fldChar w:fldCharType="end"/>
            </w:r>
          </w:hyperlink>
        </w:p>
        <w:p w:rsidR="00365036" w:rsidRDefault="00365036" w14:paraId="7DFB8575" w14:textId="29808D70">
          <w:pPr>
            <w:pStyle w:val="TOC1"/>
            <w:tabs>
              <w:tab w:val="right" w:leader="dot" w:pos="9350"/>
            </w:tabs>
            <w:rPr>
              <w:rFonts w:asciiTheme="minorHAnsi" w:hAnsiTheme="minorHAnsi" w:cstheme="minorBidi"/>
              <w:noProof/>
              <w:kern w:val="2"/>
              <w:sz w:val="24"/>
              <w:szCs w:val="24"/>
              <w14:ligatures w14:val="standardContextual"/>
            </w:rPr>
          </w:pPr>
          <w:hyperlink w:history="1" w:anchor="_Toc216430887">
            <w:r w:rsidRPr="00434737">
              <w:rPr>
                <w:rStyle w:val="Hyperlink"/>
                <w:noProof/>
              </w:rPr>
              <w:t>8.</w:t>
            </w:r>
            <w:r>
              <w:rPr>
                <w:rFonts w:asciiTheme="minorHAnsi" w:hAnsiTheme="minorHAnsi" w:cstheme="minorBidi"/>
                <w:noProof/>
                <w:kern w:val="2"/>
                <w:sz w:val="24"/>
                <w:szCs w:val="24"/>
                <w14:ligatures w14:val="standardContextual"/>
              </w:rPr>
              <w:tab/>
            </w:r>
            <w:r w:rsidRPr="00434737">
              <w:rPr>
                <w:rStyle w:val="Hyperlink"/>
                <w:noProof/>
              </w:rPr>
              <w:t>Environmental and Social Justice (ESJ) Action Plan</w:t>
            </w:r>
            <w:r>
              <w:rPr>
                <w:noProof/>
                <w:webHidden/>
              </w:rPr>
              <w:tab/>
            </w:r>
            <w:r>
              <w:rPr>
                <w:noProof/>
                <w:webHidden/>
              </w:rPr>
              <w:fldChar w:fldCharType="begin"/>
            </w:r>
            <w:r>
              <w:rPr>
                <w:noProof/>
                <w:webHidden/>
              </w:rPr>
              <w:instrText xml:space="preserve"> PAGEREF _Toc216430887 \h </w:instrText>
            </w:r>
            <w:r>
              <w:rPr>
                <w:noProof/>
                <w:webHidden/>
              </w:rPr>
            </w:r>
            <w:r>
              <w:rPr>
                <w:noProof/>
                <w:webHidden/>
              </w:rPr>
              <w:fldChar w:fldCharType="separate"/>
            </w:r>
            <w:r w:rsidR="005520E6">
              <w:rPr>
                <w:noProof/>
                <w:webHidden/>
              </w:rPr>
              <w:t>60</w:t>
            </w:r>
            <w:r>
              <w:rPr>
                <w:noProof/>
                <w:webHidden/>
              </w:rPr>
              <w:fldChar w:fldCharType="end"/>
            </w:r>
          </w:hyperlink>
        </w:p>
        <w:p w:rsidR="00365036" w:rsidRDefault="00365036" w14:paraId="353BD2BD" w14:textId="43BEBADC">
          <w:pPr>
            <w:pStyle w:val="TOC1"/>
            <w:tabs>
              <w:tab w:val="right" w:leader="dot" w:pos="9350"/>
            </w:tabs>
            <w:rPr>
              <w:rFonts w:asciiTheme="minorHAnsi" w:hAnsiTheme="minorHAnsi" w:cstheme="minorBidi"/>
              <w:noProof/>
              <w:kern w:val="2"/>
              <w:sz w:val="24"/>
              <w:szCs w:val="24"/>
              <w14:ligatures w14:val="standardContextual"/>
            </w:rPr>
          </w:pPr>
          <w:hyperlink w:history="1" w:anchor="_Toc216430888">
            <w:r w:rsidRPr="00434737">
              <w:rPr>
                <w:rStyle w:val="Hyperlink"/>
                <w:noProof/>
              </w:rPr>
              <w:t>9.</w:t>
            </w:r>
            <w:r>
              <w:rPr>
                <w:rFonts w:asciiTheme="minorHAnsi" w:hAnsiTheme="minorHAnsi" w:cstheme="minorBidi"/>
                <w:noProof/>
                <w:kern w:val="2"/>
                <w:sz w:val="24"/>
                <w:szCs w:val="24"/>
                <w14:ligatures w14:val="standardContextual"/>
              </w:rPr>
              <w:tab/>
            </w:r>
            <w:r w:rsidRPr="00434737">
              <w:rPr>
                <w:rStyle w:val="Hyperlink"/>
                <w:noProof/>
              </w:rPr>
              <w:t>Summary of Public Comment</w:t>
            </w:r>
            <w:r>
              <w:rPr>
                <w:noProof/>
                <w:webHidden/>
              </w:rPr>
              <w:tab/>
            </w:r>
            <w:r>
              <w:rPr>
                <w:noProof/>
                <w:webHidden/>
              </w:rPr>
              <w:fldChar w:fldCharType="begin"/>
            </w:r>
            <w:r>
              <w:rPr>
                <w:noProof/>
                <w:webHidden/>
              </w:rPr>
              <w:instrText xml:space="preserve"> PAGEREF _Toc216430888 \h </w:instrText>
            </w:r>
            <w:r>
              <w:rPr>
                <w:noProof/>
                <w:webHidden/>
              </w:rPr>
            </w:r>
            <w:r>
              <w:rPr>
                <w:noProof/>
                <w:webHidden/>
              </w:rPr>
              <w:fldChar w:fldCharType="separate"/>
            </w:r>
            <w:r w:rsidR="005520E6">
              <w:rPr>
                <w:noProof/>
                <w:webHidden/>
              </w:rPr>
              <w:t>61</w:t>
            </w:r>
            <w:r>
              <w:rPr>
                <w:noProof/>
                <w:webHidden/>
              </w:rPr>
              <w:fldChar w:fldCharType="end"/>
            </w:r>
          </w:hyperlink>
        </w:p>
        <w:p w:rsidR="00365036" w:rsidRDefault="00365036" w14:paraId="5310729A" w14:textId="0713541B">
          <w:pPr>
            <w:pStyle w:val="TOC1"/>
            <w:tabs>
              <w:tab w:val="right" w:leader="dot" w:pos="9350"/>
            </w:tabs>
            <w:rPr>
              <w:rFonts w:asciiTheme="minorHAnsi" w:hAnsiTheme="minorHAnsi" w:cstheme="minorBidi"/>
              <w:noProof/>
              <w:kern w:val="2"/>
              <w:sz w:val="24"/>
              <w:szCs w:val="24"/>
              <w14:ligatures w14:val="standardContextual"/>
            </w:rPr>
          </w:pPr>
          <w:hyperlink w:history="1" w:anchor="_Toc216430889">
            <w:r w:rsidRPr="00434737">
              <w:rPr>
                <w:rStyle w:val="Hyperlink"/>
                <w:noProof/>
              </w:rPr>
              <w:t>10.</w:t>
            </w:r>
            <w:r>
              <w:rPr>
                <w:rFonts w:asciiTheme="minorHAnsi" w:hAnsiTheme="minorHAnsi" w:cstheme="minorBidi"/>
                <w:noProof/>
                <w:kern w:val="2"/>
                <w:sz w:val="24"/>
                <w:szCs w:val="24"/>
                <w14:ligatures w14:val="standardContextual"/>
              </w:rPr>
              <w:tab/>
            </w:r>
            <w:r w:rsidRPr="00434737">
              <w:rPr>
                <w:rStyle w:val="Hyperlink"/>
                <w:noProof/>
              </w:rPr>
              <w:t>Conclusion</w:t>
            </w:r>
            <w:r>
              <w:rPr>
                <w:noProof/>
                <w:webHidden/>
              </w:rPr>
              <w:tab/>
            </w:r>
            <w:r>
              <w:rPr>
                <w:noProof/>
                <w:webHidden/>
              </w:rPr>
              <w:fldChar w:fldCharType="begin"/>
            </w:r>
            <w:r>
              <w:rPr>
                <w:noProof/>
                <w:webHidden/>
              </w:rPr>
              <w:instrText xml:space="preserve"> PAGEREF _Toc216430889 \h </w:instrText>
            </w:r>
            <w:r>
              <w:rPr>
                <w:noProof/>
                <w:webHidden/>
              </w:rPr>
            </w:r>
            <w:r>
              <w:rPr>
                <w:noProof/>
                <w:webHidden/>
              </w:rPr>
              <w:fldChar w:fldCharType="separate"/>
            </w:r>
            <w:r w:rsidR="005520E6">
              <w:rPr>
                <w:noProof/>
                <w:webHidden/>
              </w:rPr>
              <w:t>64</w:t>
            </w:r>
            <w:r>
              <w:rPr>
                <w:noProof/>
                <w:webHidden/>
              </w:rPr>
              <w:fldChar w:fldCharType="end"/>
            </w:r>
          </w:hyperlink>
        </w:p>
        <w:p w:rsidR="00365036" w:rsidRDefault="00365036" w14:paraId="390964E6" w14:textId="0B8E3C8B">
          <w:pPr>
            <w:pStyle w:val="TOC1"/>
            <w:tabs>
              <w:tab w:val="right" w:leader="dot" w:pos="9350"/>
            </w:tabs>
            <w:rPr>
              <w:rFonts w:asciiTheme="minorHAnsi" w:hAnsiTheme="minorHAnsi" w:cstheme="minorBidi"/>
              <w:noProof/>
              <w:kern w:val="2"/>
              <w:sz w:val="24"/>
              <w:szCs w:val="24"/>
              <w14:ligatures w14:val="standardContextual"/>
            </w:rPr>
          </w:pPr>
          <w:hyperlink w:history="1" w:anchor="_Toc216430890">
            <w:r w:rsidRPr="00434737">
              <w:rPr>
                <w:rStyle w:val="Hyperlink"/>
                <w:noProof/>
              </w:rPr>
              <w:t>11.</w:t>
            </w:r>
            <w:r>
              <w:rPr>
                <w:rFonts w:asciiTheme="minorHAnsi" w:hAnsiTheme="minorHAnsi" w:cstheme="minorBidi"/>
                <w:noProof/>
                <w:kern w:val="2"/>
                <w:sz w:val="24"/>
                <w:szCs w:val="24"/>
                <w14:ligatures w14:val="standardContextual"/>
              </w:rPr>
              <w:tab/>
            </w:r>
            <w:r w:rsidRPr="00434737">
              <w:rPr>
                <w:rStyle w:val="Hyperlink"/>
                <w:noProof/>
              </w:rPr>
              <w:t>Procedural Matters</w:t>
            </w:r>
            <w:r>
              <w:rPr>
                <w:noProof/>
                <w:webHidden/>
              </w:rPr>
              <w:tab/>
            </w:r>
            <w:r>
              <w:rPr>
                <w:noProof/>
                <w:webHidden/>
              </w:rPr>
              <w:fldChar w:fldCharType="begin"/>
            </w:r>
            <w:r>
              <w:rPr>
                <w:noProof/>
                <w:webHidden/>
              </w:rPr>
              <w:instrText xml:space="preserve"> PAGEREF _Toc216430890 \h </w:instrText>
            </w:r>
            <w:r>
              <w:rPr>
                <w:noProof/>
                <w:webHidden/>
              </w:rPr>
            </w:r>
            <w:r>
              <w:rPr>
                <w:noProof/>
                <w:webHidden/>
              </w:rPr>
              <w:fldChar w:fldCharType="separate"/>
            </w:r>
            <w:r w:rsidR="005520E6">
              <w:rPr>
                <w:noProof/>
                <w:webHidden/>
              </w:rPr>
              <w:t>66</w:t>
            </w:r>
            <w:r>
              <w:rPr>
                <w:noProof/>
                <w:webHidden/>
              </w:rPr>
              <w:fldChar w:fldCharType="end"/>
            </w:r>
          </w:hyperlink>
        </w:p>
        <w:p w:rsidR="00365036" w:rsidRDefault="00365036" w14:paraId="3870950F" w14:textId="6AB564D4">
          <w:pPr>
            <w:pStyle w:val="TOC1"/>
            <w:tabs>
              <w:tab w:val="right" w:leader="dot" w:pos="9350"/>
            </w:tabs>
            <w:rPr>
              <w:rFonts w:asciiTheme="minorHAnsi" w:hAnsiTheme="minorHAnsi" w:cstheme="minorBidi"/>
              <w:noProof/>
              <w:kern w:val="2"/>
              <w:sz w:val="24"/>
              <w:szCs w:val="24"/>
              <w14:ligatures w14:val="standardContextual"/>
            </w:rPr>
          </w:pPr>
          <w:hyperlink w:history="1" w:anchor="_Toc216430891">
            <w:r w:rsidRPr="00434737">
              <w:rPr>
                <w:rStyle w:val="Hyperlink"/>
                <w:noProof/>
              </w:rPr>
              <w:t>12.</w:t>
            </w:r>
            <w:r>
              <w:rPr>
                <w:rFonts w:asciiTheme="minorHAnsi" w:hAnsiTheme="minorHAnsi" w:cstheme="minorBidi"/>
                <w:noProof/>
                <w:kern w:val="2"/>
                <w:sz w:val="24"/>
                <w:szCs w:val="24"/>
                <w14:ligatures w14:val="standardContextual"/>
              </w:rPr>
              <w:tab/>
            </w:r>
            <w:r w:rsidRPr="00434737">
              <w:rPr>
                <w:rStyle w:val="Hyperlink"/>
                <w:noProof/>
              </w:rPr>
              <w:t>Comments on Proposed Decision</w:t>
            </w:r>
            <w:r>
              <w:rPr>
                <w:noProof/>
                <w:webHidden/>
              </w:rPr>
              <w:tab/>
            </w:r>
            <w:r>
              <w:rPr>
                <w:noProof/>
                <w:webHidden/>
              </w:rPr>
              <w:fldChar w:fldCharType="begin"/>
            </w:r>
            <w:r>
              <w:rPr>
                <w:noProof/>
                <w:webHidden/>
              </w:rPr>
              <w:instrText xml:space="preserve"> PAGEREF _Toc216430891 \h </w:instrText>
            </w:r>
            <w:r>
              <w:rPr>
                <w:noProof/>
                <w:webHidden/>
              </w:rPr>
            </w:r>
            <w:r>
              <w:rPr>
                <w:noProof/>
                <w:webHidden/>
              </w:rPr>
              <w:fldChar w:fldCharType="separate"/>
            </w:r>
            <w:r w:rsidR="005520E6">
              <w:rPr>
                <w:noProof/>
                <w:webHidden/>
              </w:rPr>
              <w:t>66</w:t>
            </w:r>
            <w:r>
              <w:rPr>
                <w:noProof/>
                <w:webHidden/>
              </w:rPr>
              <w:fldChar w:fldCharType="end"/>
            </w:r>
          </w:hyperlink>
        </w:p>
        <w:p w:rsidR="00365036" w:rsidRDefault="00365036" w14:paraId="5213418E" w14:textId="4BEA0C08">
          <w:pPr>
            <w:pStyle w:val="TOC1"/>
            <w:tabs>
              <w:tab w:val="right" w:leader="dot" w:pos="9350"/>
            </w:tabs>
            <w:rPr>
              <w:rFonts w:asciiTheme="minorHAnsi" w:hAnsiTheme="minorHAnsi" w:cstheme="minorBidi"/>
              <w:noProof/>
              <w:kern w:val="2"/>
              <w:sz w:val="24"/>
              <w:szCs w:val="24"/>
              <w14:ligatures w14:val="standardContextual"/>
            </w:rPr>
          </w:pPr>
          <w:hyperlink w:history="1" w:anchor="_Toc216430892">
            <w:r w:rsidRPr="00434737">
              <w:rPr>
                <w:rStyle w:val="Hyperlink"/>
                <w:noProof/>
              </w:rPr>
              <w:t>13.</w:t>
            </w:r>
            <w:r>
              <w:rPr>
                <w:rFonts w:asciiTheme="minorHAnsi" w:hAnsiTheme="minorHAnsi" w:cstheme="minorBidi"/>
                <w:noProof/>
                <w:kern w:val="2"/>
                <w:sz w:val="24"/>
                <w:szCs w:val="24"/>
                <w14:ligatures w14:val="standardContextual"/>
              </w:rPr>
              <w:tab/>
            </w:r>
            <w:r w:rsidRPr="00434737">
              <w:rPr>
                <w:rStyle w:val="Hyperlink"/>
                <w:noProof/>
              </w:rPr>
              <w:t>Assignment of Proceeding</w:t>
            </w:r>
            <w:r>
              <w:rPr>
                <w:noProof/>
                <w:webHidden/>
              </w:rPr>
              <w:tab/>
            </w:r>
            <w:r>
              <w:rPr>
                <w:noProof/>
                <w:webHidden/>
              </w:rPr>
              <w:fldChar w:fldCharType="begin"/>
            </w:r>
            <w:r>
              <w:rPr>
                <w:noProof/>
                <w:webHidden/>
              </w:rPr>
              <w:instrText xml:space="preserve"> PAGEREF _Toc216430892 \h </w:instrText>
            </w:r>
            <w:r>
              <w:rPr>
                <w:noProof/>
                <w:webHidden/>
              </w:rPr>
            </w:r>
            <w:r>
              <w:rPr>
                <w:noProof/>
                <w:webHidden/>
              </w:rPr>
              <w:fldChar w:fldCharType="separate"/>
            </w:r>
            <w:r w:rsidR="005520E6">
              <w:rPr>
                <w:noProof/>
                <w:webHidden/>
              </w:rPr>
              <w:t>66</w:t>
            </w:r>
            <w:r>
              <w:rPr>
                <w:noProof/>
                <w:webHidden/>
              </w:rPr>
              <w:fldChar w:fldCharType="end"/>
            </w:r>
          </w:hyperlink>
        </w:p>
        <w:p w:rsidR="00365036" w:rsidRDefault="00365036" w14:paraId="47C6CE03" w14:textId="6CDC61C6">
          <w:pPr>
            <w:pStyle w:val="TOC1"/>
            <w:tabs>
              <w:tab w:val="right" w:leader="dot" w:pos="9350"/>
            </w:tabs>
            <w:rPr>
              <w:rFonts w:asciiTheme="minorHAnsi" w:hAnsiTheme="minorHAnsi" w:cstheme="minorBidi"/>
              <w:noProof/>
              <w:kern w:val="2"/>
              <w:sz w:val="24"/>
              <w:szCs w:val="24"/>
              <w14:ligatures w14:val="standardContextual"/>
            </w:rPr>
          </w:pPr>
          <w:hyperlink w:history="1" w:anchor="_Toc216430893">
            <w:r w:rsidRPr="00434737">
              <w:rPr>
                <w:rStyle w:val="Hyperlink"/>
                <w:noProof/>
              </w:rPr>
              <w:t>Findings of Fact</w:t>
            </w:r>
            <w:r>
              <w:rPr>
                <w:noProof/>
                <w:webHidden/>
              </w:rPr>
              <w:tab/>
            </w:r>
            <w:r>
              <w:rPr>
                <w:noProof/>
                <w:webHidden/>
              </w:rPr>
              <w:fldChar w:fldCharType="begin"/>
            </w:r>
            <w:r>
              <w:rPr>
                <w:noProof/>
                <w:webHidden/>
              </w:rPr>
              <w:instrText xml:space="preserve"> PAGEREF _Toc216430893 \h </w:instrText>
            </w:r>
            <w:r>
              <w:rPr>
                <w:noProof/>
                <w:webHidden/>
              </w:rPr>
            </w:r>
            <w:r>
              <w:rPr>
                <w:noProof/>
                <w:webHidden/>
              </w:rPr>
              <w:fldChar w:fldCharType="separate"/>
            </w:r>
            <w:r w:rsidR="005520E6">
              <w:rPr>
                <w:noProof/>
                <w:webHidden/>
              </w:rPr>
              <w:t>69</w:t>
            </w:r>
            <w:r>
              <w:rPr>
                <w:noProof/>
                <w:webHidden/>
              </w:rPr>
              <w:fldChar w:fldCharType="end"/>
            </w:r>
          </w:hyperlink>
        </w:p>
        <w:p w:rsidR="00365036" w:rsidRDefault="00365036" w14:paraId="30DA125F" w14:textId="5D9FE516">
          <w:pPr>
            <w:pStyle w:val="TOC1"/>
            <w:tabs>
              <w:tab w:val="right" w:leader="dot" w:pos="9350"/>
            </w:tabs>
            <w:rPr>
              <w:rFonts w:asciiTheme="minorHAnsi" w:hAnsiTheme="minorHAnsi" w:cstheme="minorBidi"/>
              <w:noProof/>
              <w:kern w:val="2"/>
              <w:sz w:val="24"/>
              <w:szCs w:val="24"/>
              <w14:ligatures w14:val="standardContextual"/>
            </w:rPr>
          </w:pPr>
          <w:hyperlink w:history="1" w:anchor="_Toc216430894">
            <w:r w:rsidRPr="00434737">
              <w:rPr>
                <w:rStyle w:val="Hyperlink"/>
                <w:noProof/>
              </w:rPr>
              <w:t>Conclusions of Law</w:t>
            </w:r>
            <w:r>
              <w:rPr>
                <w:noProof/>
                <w:webHidden/>
              </w:rPr>
              <w:tab/>
            </w:r>
            <w:r>
              <w:rPr>
                <w:noProof/>
                <w:webHidden/>
              </w:rPr>
              <w:fldChar w:fldCharType="begin"/>
            </w:r>
            <w:r>
              <w:rPr>
                <w:noProof/>
                <w:webHidden/>
              </w:rPr>
              <w:instrText xml:space="preserve"> PAGEREF _Toc216430894 \h </w:instrText>
            </w:r>
            <w:r>
              <w:rPr>
                <w:noProof/>
                <w:webHidden/>
              </w:rPr>
            </w:r>
            <w:r>
              <w:rPr>
                <w:noProof/>
                <w:webHidden/>
              </w:rPr>
              <w:fldChar w:fldCharType="separate"/>
            </w:r>
            <w:r w:rsidR="005520E6">
              <w:rPr>
                <w:noProof/>
                <w:webHidden/>
              </w:rPr>
              <w:t>71</w:t>
            </w:r>
            <w:r>
              <w:rPr>
                <w:noProof/>
                <w:webHidden/>
              </w:rPr>
              <w:fldChar w:fldCharType="end"/>
            </w:r>
          </w:hyperlink>
        </w:p>
        <w:p w:rsidR="00365036" w:rsidRDefault="00365036" w14:paraId="38FF92B7" w14:textId="5A245615">
          <w:pPr>
            <w:pStyle w:val="TOC1"/>
            <w:tabs>
              <w:tab w:val="right" w:leader="dot" w:pos="9350"/>
            </w:tabs>
            <w:rPr>
              <w:rFonts w:asciiTheme="minorHAnsi" w:hAnsiTheme="minorHAnsi" w:cstheme="minorBidi"/>
              <w:noProof/>
              <w:kern w:val="2"/>
              <w:sz w:val="24"/>
              <w:szCs w:val="24"/>
              <w14:ligatures w14:val="standardContextual"/>
            </w:rPr>
          </w:pPr>
          <w:hyperlink w:history="1" w:anchor="_Toc216430895">
            <w:r w:rsidRPr="00434737">
              <w:rPr>
                <w:rStyle w:val="Hyperlink"/>
                <w:noProof/>
              </w:rPr>
              <w:t>ORDER</w:t>
            </w:r>
            <w:r>
              <w:rPr>
                <w:noProof/>
                <w:webHidden/>
              </w:rPr>
              <w:tab/>
            </w:r>
            <w:r>
              <w:rPr>
                <w:noProof/>
                <w:webHidden/>
              </w:rPr>
              <w:fldChar w:fldCharType="begin"/>
            </w:r>
            <w:r>
              <w:rPr>
                <w:noProof/>
                <w:webHidden/>
              </w:rPr>
              <w:instrText xml:space="preserve"> PAGEREF _Toc216430895 \h </w:instrText>
            </w:r>
            <w:r>
              <w:rPr>
                <w:noProof/>
                <w:webHidden/>
              </w:rPr>
            </w:r>
            <w:r>
              <w:rPr>
                <w:noProof/>
                <w:webHidden/>
              </w:rPr>
              <w:fldChar w:fldCharType="separate"/>
            </w:r>
            <w:r w:rsidR="005520E6">
              <w:rPr>
                <w:noProof/>
                <w:webHidden/>
              </w:rPr>
              <w:t>72</w:t>
            </w:r>
            <w:r>
              <w:rPr>
                <w:noProof/>
                <w:webHidden/>
              </w:rPr>
              <w:fldChar w:fldCharType="end"/>
            </w:r>
          </w:hyperlink>
        </w:p>
        <w:p w:rsidR="00D82A43" w:rsidP="008C7413" w:rsidRDefault="008C7413" w14:paraId="4F5F877C" w14:textId="3FAC45E8">
          <w:pPr>
            <w:pStyle w:val="TOC1"/>
            <w:tabs>
              <w:tab w:val="right" w:leader="dot" w:pos="9350"/>
            </w:tabs>
          </w:pPr>
          <w:r>
            <w:rPr>
              <w:rFonts w:asciiTheme="minorHAnsi" w:hAnsiTheme="minorHAnsi"/>
              <w:sz w:val="22"/>
            </w:rPr>
            <w:fldChar w:fldCharType="end"/>
          </w:r>
        </w:p>
      </w:sdtContent>
    </w:sdt>
    <w:p w:rsidR="00D44DB6" w:rsidP="00D44DB6" w:rsidRDefault="00D44DB6" w14:paraId="76A502D6" w14:textId="77777777">
      <w:pPr>
        <w:spacing w:line="240" w:lineRule="auto"/>
        <w:ind w:firstLine="0"/>
        <w:rPr>
          <w:rFonts w:cs="Arial"/>
          <w:szCs w:val="26"/>
        </w:rPr>
      </w:pPr>
    </w:p>
    <w:p w:rsidRPr="00715C71" w:rsidR="00D44DB6" w:rsidP="00D44DB6" w:rsidRDefault="00D44DB6" w14:paraId="336AD144" w14:textId="6F9D360E">
      <w:pPr>
        <w:spacing w:line="240" w:lineRule="auto"/>
        <w:ind w:firstLine="0"/>
        <w:rPr>
          <w:rFonts w:cs="Arial"/>
          <w:iCs/>
          <w:szCs w:val="26"/>
        </w:rPr>
        <w:sectPr w:rsidRPr="00715C71" w:rsidR="00D44DB6" w:rsidSect="004520EB">
          <w:headerReference w:type="default" r:id="rId12"/>
          <w:footerReference w:type="default" r:id="rId13"/>
          <w:pgSz w:w="12240" w:h="15840"/>
          <w:pgMar w:top="1728" w:right="1440" w:bottom="1440" w:left="1440" w:header="720" w:footer="720" w:gutter="0"/>
          <w:pgNumType w:fmt="lowerRoman" w:start="1"/>
          <w:cols w:space="720"/>
          <w:docGrid w:linePitch="360"/>
        </w:sectPr>
      </w:pPr>
    </w:p>
    <w:p w:rsidR="00613C8C" w:rsidP="00613C8C" w:rsidRDefault="000F3009" w14:paraId="2B864579" w14:textId="7A3A8E54">
      <w:pPr>
        <w:pStyle w:val="Dummy"/>
        <w:spacing w:after="240"/>
        <w:jc w:val="center"/>
      </w:pPr>
      <w:bookmarkStart w:name="_Toc216430831" w:id="1"/>
      <w:bookmarkStart w:name="_Toc8123714" w:id="2"/>
      <w:r w:rsidRPr="000F3009">
        <w:lastRenderedPageBreak/>
        <w:t xml:space="preserve">DECISION ESTABLISHING REVISIONS AND UPDATES TO </w:t>
      </w:r>
      <w:r w:rsidR="00715C71">
        <w:br/>
      </w:r>
      <w:r w:rsidRPr="000F3009">
        <w:t>THE DEAF AND DISABLED TELECOMMUNICATIONS PROGRA</w:t>
      </w:r>
      <w:r w:rsidR="00EF6F08">
        <w:t>M</w:t>
      </w:r>
      <w:bookmarkStart w:name="_Toc216430832" w:id="3"/>
      <w:bookmarkEnd w:id="1"/>
      <w:r w:rsidR="00E83593">
        <w:t xml:space="preserve"> (CALIFORNIA CONNECT)</w:t>
      </w:r>
    </w:p>
    <w:p w:rsidRPr="00723A94" w:rsidR="005A148C" w:rsidP="00613C8C" w:rsidRDefault="005A148C" w14:paraId="065B75DD" w14:textId="7A79BE4B">
      <w:pPr>
        <w:pStyle w:val="Dummy"/>
      </w:pPr>
      <w:r w:rsidRPr="00723A94">
        <w:t>Summary</w:t>
      </w:r>
      <w:bookmarkEnd w:id="2"/>
      <w:bookmarkEnd w:id="3"/>
    </w:p>
    <w:p w:rsidRPr="008301D8" w:rsidR="00602A8D" w:rsidP="00452E6F" w:rsidRDefault="502BD06B" w14:paraId="235A1BA1" w14:textId="0E9A46A7">
      <w:pPr>
        <w:pStyle w:val="Standard"/>
      </w:pPr>
      <w:r>
        <w:t xml:space="preserve">This </w:t>
      </w:r>
      <w:r w:rsidR="006243C2">
        <w:t>decision updates</w:t>
      </w:r>
      <w:r w:rsidR="12DE0C25">
        <w:t xml:space="preserve"> </w:t>
      </w:r>
      <w:r w:rsidR="489B8454">
        <w:t>the</w:t>
      </w:r>
      <w:r w:rsidR="2A62C7B1">
        <w:t xml:space="preserve"> </w:t>
      </w:r>
      <w:r w:rsidR="2EEBE78F">
        <w:t xml:space="preserve">California Public Utilities Commission’s </w:t>
      </w:r>
      <w:r w:rsidR="00664F3E">
        <w:t>Deaf and Disabled Telecommunications Program</w:t>
      </w:r>
      <w:r w:rsidR="00F82D7D">
        <w:t xml:space="preserve">, also known as </w:t>
      </w:r>
      <w:r w:rsidR="00942F65">
        <w:t>California Connect</w:t>
      </w:r>
      <w:r w:rsidR="00080A78">
        <w:t>,</w:t>
      </w:r>
      <w:r w:rsidR="585F49BF">
        <w:t xml:space="preserve"> through </w:t>
      </w:r>
      <w:r w:rsidR="34E5DE34">
        <w:t>a series o</w:t>
      </w:r>
      <w:r w:rsidR="7CB00CE1">
        <w:t>f</w:t>
      </w:r>
      <w:r w:rsidR="34E5DE34">
        <w:t xml:space="preserve"> </w:t>
      </w:r>
      <w:r w:rsidR="585F49BF">
        <w:t>revisions</w:t>
      </w:r>
      <w:r w:rsidR="33542890">
        <w:t xml:space="preserve"> and improvements</w:t>
      </w:r>
      <w:r w:rsidR="0F07451E">
        <w:t xml:space="preserve">. </w:t>
      </w:r>
      <w:r w:rsidR="00E34E5A">
        <w:t xml:space="preserve">California Connect </w:t>
      </w:r>
      <w:r w:rsidR="2A62C7B1">
        <w:t xml:space="preserve">is </w:t>
      </w:r>
      <w:r w:rsidR="69017322">
        <w:t xml:space="preserve">a state-mandated initiative </w:t>
      </w:r>
      <w:r w:rsidR="7EE02A51">
        <w:t>of the Commission</w:t>
      </w:r>
      <w:r w:rsidR="000270C9">
        <w:t>. The initiative</w:t>
      </w:r>
      <w:r w:rsidR="13503DEF">
        <w:t xml:space="preserve"> </w:t>
      </w:r>
      <w:r w:rsidR="00B06852">
        <w:t>provides</w:t>
      </w:r>
      <w:r w:rsidR="13503DEF">
        <w:t xml:space="preserve"> specialized and accessible communication equipment</w:t>
      </w:r>
      <w:r w:rsidR="000270C9">
        <w:t>;</w:t>
      </w:r>
      <w:r w:rsidR="13503DEF">
        <w:t xml:space="preserve"> relay services</w:t>
      </w:r>
      <w:r w:rsidR="000270C9">
        <w:t>;</w:t>
      </w:r>
      <w:r w:rsidR="13503DEF">
        <w:t xml:space="preserve"> and </w:t>
      </w:r>
      <w:r w:rsidR="13000369">
        <w:t>Augment</w:t>
      </w:r>
      <w:r w:rsidR="37E2DCD2">
        <w:t>ative Alternative Communication</w:t>
      </w:r>
      <w:r w:rsidR="00094D64">
        <w:t>,</w:t>
      </w:r>
      <w:r w:rsidR="27D42E54">
        <w:t xml:space="preserve"> such as speech generat</w:t>
      </w:r>
      <w:r w:rsidR="6A2B694D">
        <w:t>ing devices</w:t>
      </w:r>
      <w:r w:rsidR="00094D64">
        <w:t>,</w:t>
      </w:r>
      <w:r w:rsidR="13503DEF">
        <w:t xml:space="preserve"> to Californians with hearing, speech, physical, cognitive, visual, </w:t>
      </w:r>
      <w:r w:rsidR="006B1374">
        <w:t>or</w:t>
      </w:r>
      <w:r w:rsidR="13503DEF">
        <w:t xml:space="preserve"> memory disabilities. </w:t>
      </w:r>
      <w:r w:rsidR="43FDBC9F">
        <w:t xml:space="preserve">These </w:t>
      </w:r>
      <w:r w:rsidR="0F294F50">
        <w:t>update</w:t>
      </w:r>
      <w:r w:rsidR="72E175B9">
        <w:t xml:space="preserve">s </w:t>
      </w:r>
      <w:r w:rsidR="6FF49682">
        <w:t xml:space="preserve">align </w:t>
      </w:r>
      <w:r w:rsidR="33542890">
        <w:t xml:space="preserve">the program </w:t>
      </w:r>
      <w:r w:rsidR="6FF49682">
        <w:t>with advance</w:t>
      </w:r>
      <w:r w:rsidR="4993803C">
        <w:t>s</w:t>
      </w:r>
      <w:r w:rsidR="6FF49682">
        <w:t xml:space="preserve"> in communications technology</w:t>
      </w:r>
      <w:r w:rsidR="66118615">
        <w:t xml:space="preserve"> and</w:t>
      </w:r>
      <w:r w:rsidR="4D06360A">
        <w:t xml:space="preserve"> enhance its ability </w:t>
      </w:r>
      <w:r w:rsidR="66118615">
        <w:t>to</w:t>
      </w:r>
      <w:r w:rsidR="4D06360A">
        <w:t xml:space="preserve"> </w:t>
      </w:r>
      <w:r w:rsidR="66118615">
        <w:t xml:space="preserve">meet the needs of </w:t>
      </w:r>
      <w:r w:rsidR="00A43C5F">
        <w:t>people with disabilities</w:t>
      </w:r>
      <w:r w:rsidR="6D00E054">
        <w:t>.</w:t>
      </w:r>
      <w:r w:rsidR="0F294F50">
        <w:t xml:space="preserve"> </w:t>
      </w:r>
      <w:r w:rsidR="4D06360A">
        <w:t>The</w:t>
      </w:r>
      <w:r w:rsidR="00275F48">
        <w:t>se</w:t>
      </w:r>
      <w:r w:rsidR="4D06360A">
        <w:t xml:space="preserve"> u</w:t>
      </w:r>
      <w:r w:rsidR="43BE0CDF">
        <w:t xml:space="preserve">pdates </w:t>
      </w:r>
      <w:r w:rsidR="22771BF7">
        <w:t>address</w:t>
      </w:r>
      <w:r w:rsidR="6E6D16AB">
        <w:t xml:space="preserve"> </w:t>
      </w:r>
      <w:r w:rsidR="00D56B84">
        <w:t xml:space="preserve">the </w:t>
      </w:r>
      <w:r w:rsidR="00EC4248">
        <w:t xml:space="preserve">verification </w:t>
      </w:r>
      <w:r w:rsidR="00D56B84">
        <w:t>process</w:t>
      </w:r>
      <w:r w:rsidR="00367473">
        <w:t>;</w:t>
      </w:r>
      <w:r w:rsidR="3543CB25">
        <w:t xml:space="preserve"> application process</w:t>
      </w:r>
      <w:r w:rsidR="00367473">
        <w:t>;</w:t>
      </w:r>
      <w:r w:rsidR="3543CB25">
        <w:t xml:space="preserve"> </w:t>
      </w:r>
      <w:r w:rsidR="243E43CD">
        <w:t>program consolidation and branding</w:t>
      </w:r>
      <w:r w:rsidR="00367473">
        <w:t>;</w:t>
      </w:r>
      <w:r w:rsidR="243E43CD">
        <w:t xml:space="preserve"> community outreach and partnerships</w:t>
      </w:r>
      <w:r w:rsidR="00367473">
        <w:t xml:space="preserve">; </w:t>
      </w:r>
      <w:r w:rsidR="243E43CD">
        <w:t>collaboration with other assistance programs</w:t>
      </w:r>
      <w:r w:rsidR="00367473">
        <w:t xml:space="preserve">; </w:t>
      </w:r>
      <w:r w:rsidR="243E43CD">
        <w:t xml:space="preserve"> integration with emergency response </w:t>
      </w:r>
      <w:r w:rsidR="6B199260">
        <w:t>agencies</w:t>
      </w:r>
      <w:r w:rsidR="00367473">
        <w:t>;</w:t>
      </w:r>
      <w:r w:rsidR="6B199260">
        <w:t xml:space="preserve"> </w:t>
      </w:r>
      <w:r w:rsidR="00774143">
        <w:t xml:space="preserve">procurement of </w:t>
      </w:r>
      <w:r w:rsidR="6B199260">
        <w:t>equipment, services, and technology upgrades</w:t>
      </w:r>
      <w:r w:rsidR="00367473">
        <w:t>;</w:t>
      </w:r>
      <w:r w:rsidR="6B199260">
        <w:t xml:space="preserve"> </w:t>
      </w:r>
      <w:r w:rsidR="3E8502F1">
        <w:t>procurement and distribution processes</w:t>
      </w:r>
      <w:r w:rsidR="00367473">
        <w:t>;</w:t>
      </w:r>
      <w:r w:rsidR="3E8502F1">
        <w:t xml:space="preserve"> </w:t>
      </w:r>
      <w:r w:rsidR="76550AD8">
        <w:t>expanded</w:t>
      </w:r>
      <w:r w:rsidR="3E8502F1">
        <w:t xml:space="preserve"> service access</w:t>
      </w:r>
      <w:r w:rsidR="00367473">
        <w:t>;</w:t>
      </w:r>
      <w:r w:rsidR="3E8502F1">
        <w:t xml:space="preserve"> </w:t>
      </w:r>
      <w:r w:rsidR="7F834A84">
        <w:t>advisory committee charter</w:t>
      </w:r>
      <w:r w:rsidR="30D296DB">
        <w:t xml:space="preserve"> updates</w:t>
      </w:r>
      <w:r w:rsidR="00367473">
        <w:t>;</w:t>
      </w:r>
      <w:r w:rsidR="7F834A84">
        <w:t xml:space="preserve"> future needs assessments and surveys</w:t>
      </w:r>
      <w:r w:rsidR="00367473">
        <w:t>;</w:t>
      </w:r>
      <w:r w:rsidR="7F834A84">
        <w:t xml:space="preserve"> </w:t>
      </w:r>
      <w:r w:rsidR="25E77D76">
        <w:t>financial</w:t>
      </w:r>
      <w:r w:rsidR="05EA229E">
        <w:t xml:space="preserve"> and operational considerations</w:t>
      </w:r>
      <w:r w:rsidR="00367473">
        <w:t>;</w:t>
      </w:r>
      <w:r w:rsidR="05EA229E">
        <w:t xml:space="preserve"> and jurisdictional </w:t>
      </w:r>
      <w:r w:rsidR="73F13126">
        <w:t xml:space="preserve">issues </w:t>
      </w:r>
      <w:r w:rsidR="0B93E62E">
        <w:t>related to</w:t>
      </w:r>
      <w:r w:rsidR="73F13126">
        <w:t xml:space="preserve"> </w:t>
      </w:r>
      <w:r w:rsidR="25E77D76">
        <w:t>Voice Over Internet Protocol.</w:t>
      </w:r>
    </w:p>
    <w:p w:rsidRPr="008301D8" w:rsidR="00DF106A" w:rsidP="006309A2" w:rsidRDefault="008301D8" w14:paraId="47511412" w14:textId="40626CD7">
      <w:pPr>
        <w:pStyle w:val="Standard"/>
      </w:pPr>
      <w:r w:rsidRPr="008301D8">
        <w:t>This proceeding is closed.</w:t>
      </w:r>
    </w:p>
    <w:p w:rsidRPr="00723A94" w:rsidR="005A148C" w:rsidRDefault="002C7FE9" w14:paraId="773D63A8" w14:textId="77777777">
      <w:pPr>
        <w:pStyle w:val="Heading1"/>
        <w:numPr>
          <w:ilvl w:val="0"/>
          <w:numId w:val="1"/>
        </w:numPr>
      </w:pPr>
      <w:bookmarkStart w:name="_Toc8123715" w:id="4"/>
      <w:bookmarkStart w:name="_Toc216430833" w:id="5"/>
      <w:r w:rsidRPr="00723A94">
        <w:t>Background</w:t>
      </w:r>
      <w:bookmarkEnd w:id="4"/>
      <w:bookmarkEnd w:id="5"/>
    </w:p>
    <w:p w:rsidRPr="00723A94" w:rsidR="0063491C" w:rsidP="00761069" w:rsidRDefault="001F201B" w14:paraId="6D4E4D2F" w14:textId="49B444AA">
      <w:pPr>
        <w:pStyle w:val="Heading2"/>
        <w:tabs>
          <w:tab w:val="clear" w:pos="1890"/>
        </w:tabs>
        <w:ind w:left="1080"/>
      </w:pPr>
      <w:bookmarkStart w:name="_Toc8123716" w:id="6"/>
      <w:bookmarkStart w:name="_Toc216430834" w:id="7"/>
      <w:r>
        <w:t xml:space="preserve">Factual </w:t>
      </w:r>
      <w:r w:rsidRPr="00723A94" w:rsidR="0063491C">
        <w:t>Background</w:t>
      </w:r>
      <w:bookmarkEnd w:id="6"/>
      <w:bookmarkEnd w:id="7"/>
    </w:p>
    <w:p w:rsidRPr="00723A94" w:rsidR="0063491C" w:rsidP="006E6574" w:rsidRDefault="005A3563" w14:paraId="6FF3FB0F" w14:textId="14BB23D0">
      <w:pPr>
        <w:pStyle w:val="Standard"/>
      </w:pPr>
      <w:r>
        <w:t xml:space="preserve">The </w:t>
      </w:r>
      <w:r w:rsidR="00F86085">
        <w:t xml:space="preserve">Deaf and Disabled Telecommunications </w:t>
      </w:r>
      <w:r>
        <w:t xml:space="preserve">Program </w:t>
      </w:r>
      <w:r w:rsidR="00F86085">
        <w:t xml:space="preserve">(DDTP), also known as California Connect, </w:t>
      </w:r>
      <w:r w:rsidR="3827BF76">
        <w:t xml:space="preserve">provides basic telephone communication access to eligible </w:t>
      </w:r>
      <w:r>
        <w:t xml:space="preserve">people in California who are </w:t>
      </w:r>
      <w:r w:rsidR="3827BF76">
        <w:t xml:space="preserve">deaf </w:t>
      </w:r>
      <w:r w:rsidR="003A140C">
        <w:t>or have other disabilities</w:t>
      </w:r>
      <w:r w:rsidR="3827BF76">
        <w:t xml:space="preserve"> </w:t>
      </w:r>
      <w:r w:rsidR="00981009">
        <w:t xml:space="preserve">and </w:t>
      </w:r>
      <w:r w:rsidR="3827BF76">
        <w:t xml:space="preserve">have functional limitations with hearing, vision, movement, manipulation, </w:t>
      </w:r>
      <w:r w:rsidR="6D8DEC76">
        <w:t xml:space="preserve">or </w:t>
      </w:r>
      <w:r w:rsidR="3827BF76">
        <w:t xml:space="preserve">speech. </w:t>
      </w:r>
      <w:r w:rsidR="4DFF45D0">
        <w:t>The</w:t>
      </w:r>
      <w:r w:rsidR="00018CCD">
        <w:t xml:space="preserve">re have </w:t>
      </w:r>
      <w:r w:rsidR="00018CCD">
        <w:lastRenderedPageBreak/>
        <w:t xml:space="preserve">been many advancements </w:t>
      </w:r>
      <w:r w:rsidR="135D05FE">
        <w:t xml:space="preserve">and changes </w:t>
      </w:r>
      <w:r w:rsidR="00018CCD">
        <w:t>in communications technolog</w:t>
      </w:r>
      <w:r w:rsidR="135D05FE">
        <w:t>y</w:t>
      </w:r>
      <w:r w:rsidR="4DFF45D0">
        <w:t xml:space="preserve"> since </w:t>
      </w:r>
      <w:r w:rsidR="00915EB5">
        <w:t xml:space="preserve">the program </w:t>
      </w:r>
      <w:r w:rsidR="4DFF45D0">
        <w:t>was initially implemented in the 1970s and 1980s</w:t>
      </w:r>
      <w:r w:rsidR="00018CCD">
        <w:t xml:space="preserve">. </w:t>
      </w:r>
      <w:r w:rsidR="5A36DBDF">
        <w:t xml:space="preserve">Given these changes, </w:t>
      </w:r>
      <w:r w:rsidR="003F075D">
        <w:t xml:space="preserve">Order Instituting </w:t>
      </w:r>
      <w:r w:rsidR="00371E10">
        <w:t>Rulemaking (</w:t>
      </w:r>
      <w:r w:rsidR="2CDCD384">
        <w:t>R.</w:t>
      </w:r>
      <w:r w:rsidR="00371E10">
        <w:t>)</w:t>
      </w:r>
      <w:r w:rsidR="004054E9">
        <w:t xml:space="preserve"> </w:t>
      </w:r>
      <w:r w:rsidR="2CDCD384">
        <w:t xml:space="preserve">23-11-001 </w:t>
      </w:r>
      <w:r w:rsidR="6E36A820">
        <w:t xml:space="preserve">was </w:t>
      </w:r>
      <w:r w:rsidR="5A36DBDF">
        <w:t xml:space="preserve">initiated </w:t>
      </w:r>
      <w:r w:rsidR="6044B63D">
        <w:t xml:space="preserve">to consider whether </w:t>
      </w:r>
      <w:r w:rsidR="000B6DE2">
        <w:t>California Connect</w:t>
      </w:r>
      <w:r w:rsidR="00602402">
        <w:t xml:space="preserve"> </w:t>
      </w:r>
      <w:r w:rsidR="6044B63D">
        <w:t xml:space="preserve">should be updated to better </w:t>
      </w:r>
      <w:r w:rsidR="382E4355">
        <w:t>serve</w:t>
      </w:r>
      <w:r w:rsidR="6044B63D">
        <w:t xml:space="preserve"> the needs of </w:t>
      </w:r>
      <w:r w:rsidR="544AD29F">
        <w:t>these communities</w:t>
      </w:r>
      <w:r w:rsidR="6044B63D">
        <w:t>.</w:t>
      </w:r>
    </w:p>
    <w:p w:rsidRPr="00723A94" w:rsidR="0063491C" w:rsidP="00C70FA4" w:rsidRDefault="0063491C" w14:paraId="7DF3595E" w14:textId="7AD7648A">
      <w:pPr>
        <w:pStyle w:val="Heading2"/>
        <w:tabs>
          <w:tab w:val="clear" w:pos="1890"/>
        </w:tabs>
        <w:ind w:left="1080"/>
      </w:pPr>
      <w:bookmarkStart w:name="_Toc8123717" w:id="8"/>
      <w:bookmarkStart w:name="_Toc216430835" w:id="9"/>
      <w:r w:rsidRPr="00723A94">
        <w:t>Procedural Background</w:t>
      </w:r>
      <w:bookmarkEnd w:id="8"/>
      <w:bookmarkEnd w:id="9"/>
    </w:p>
    <w:p w:rsidR="00FE4086" w:rsidP="003E6AFE" w:rsidRDefault="006F4E71" w14:paraId="719F95FD" w14:textId="77777777">
      <w:pPr>
        <w:pStyle w:val="Standard"/>
      </w:pPr>
      <w:r w:rsidRPr="00723A94">
        <w:t xml:space="preserve">R.23-11-001 </w:t>
      </w:r>
      <w:r w:rsidR="00196C04">
        <w:t xml:space="preserve">was opened on November 9, 2023, to allow the Commission to consider the need for revisions and updates to the California Connect program.  </w:t>
      </w:r>
      <w:r w:rsidRPr="00723A94" w:rsidR="00A147D5">
        <w:t xml:space="preserve">Opening comments </w:t>
      </w:r>
      <w:r w:rsidRPr="00723A94" w:rsidR="00AD08E5">
        <w:t xml:space="preserve">were filed on </w:t>
      </w:r>
      <w:r w:rsidRPr="00723A94" w:rsidR="00292198">
        <w:t>January</w:t>
      </w:r>
      <w:r w:rsidRPr="00723A94" w:rsidR="00AD08E5">
        <w:t xml:space="preserve"> </w:t>
      </w:r>
      <w:r w:rsidRPr="00723A94" w:rsidR="00292198">
        <w:t>9</w:t>
      </w:r>
      <w:r w:rsidRPr="00723A94" w:rsidR="00AD08E5">
        <w:t xml:space="preserve">, 2024, by: </w:t>
      </w:r>
      <w:r w:rsidRPr="00723A94" w:rsidR="00873072">
        <w:t xml:space="preserve">The Public Advocates Office at the California Public Utilities Commission (Cal Advocates), </w:t>
      </w:r>
      <w:r w:rsidRPr="00723A94" w:rsidR="00A63165">
        <w:t xml:space="preserve">The Utility Reform Network (TURN), Center </w:t>
      </w:r>
      <w:r w:rsidR="00CC127B">
        <w:t>for</w:t>
      </w:r>
      <w:r w:rsidRPr="00723A94" w:rsidR="00A63165">
        <w:t xml:space="preserve"> Accessible Technology (CforAT),</w:t>
      </w:r>
      <w:r w:rsidRPr="00723A94" w:rsidR="00850490">
        <w:t xml:space="preserve"> California Coalition of Agencies Serving the Deaf and Hard of Hearing (CCASDHH), </w:t>
      </w:r>
      <w:r w:rsidRPr="00723A94" w:rsidR="00F51E19">
        <w:t>the National Diversity Coalition</w:t>
      </w:r>
      <w:r w:rsidRPr="00723A94" w:rsidR="00753894">
        <w:t xml:space="preserve"> (NDC)</w:t>
      </w:r>
      <w:r w:rsidR="00293636">
        <w:t>,</w:t>
      </w:r>
      <w:r w:rsidRPr="00723A94" w:rsidR="00656189">
        <w:t xml:space="preserve"> and</w:t>
      </w:r>
      <w:r w:rsidRPr="00723A94" w:rsidR="00D45790">
        <w:t xml:space="preserve"> Calaveras Telephone Company, </w:t>
      </w:r>
    </w:p>
    <w:p w:rsidRPr="00723A94" w:rsidR="00873072" w:rsidP="00FE4086" w:rsidRDefault="002A77E0" w14:paraId="13C904EA" w14:textId="12737015">
      <w:pPr>
        <w:pStyle w:val="Standard"/>
        <w:ind w:firstLine="0"/>
      </w:pPr>
      <w:r w:rsidRPr="00723A94">
        <w:t xml:space="preserve">Cal-Ore Telephone Company, Ducor Telephone Company, </w:t>
      </w:r>
      <w:r w:rsidRPr="00723A94" w:rsidR="00426B3A">
        <w:t>Foresthill Telephone Company, Happy Valley Telephone Company</w:t>
      </w:r>
      <w:r w:rsidRPr="00723A94" w:rsidR="008478BC">
        <w:t>, Hornitos Telephone Company</w:t>
      </w:r>
      <w:r w:rsidRPr="00723A94" w:rsidR="00306581">
        <w:t xml:space="preserve">, Kerman Telephone Company, Pinnacles Telephone Company, </w:t>
      </w:r>
      <w:r w:rsidRPr="00723A94" w:rsidR="00721DA0">
        <w:t xml:space="preserve">The Ponderosa Telephone Company, Sierra Telephone Company, </w:t>
      </w:r>
      <w:r w:rsidRPr="00723A94" w:rsidR="005D1B15">
        <w:t xml:space="preserve">The Siskiyou Telephone Company, Volcano Telephone Company, </w:t>
      </w:r>
      <w:r w:rsidR="00293636">
        <w:t xml:space="preserve">and </w:t>
      </w:r>
      <w:r w:rsidRPr="00723A94" w:rsidR="007A3B0B">
        <w:t>Winterhaven Telephone Company</w:t>
      </w:r>
      <w:r w:rsidRPr="00723A94" w:rsidR="00656189">
        <w:t xml:space="preserve"> </w:t>
      </w:r>
      <w:r w:rsidRPr="00723A94" w:rsidR="003363C2">
        <w:t>(collectively, the “Small LECs”)</w:t>
      </w:r>
      <w:r w:rsidRPr="00723A94" w:rsidR="00F51E19">
        <w:t xml:space="preserve">. </w:t>
      </w:r>
    </w:p>
    <w:p w:rsidRPr="00723A94" w:rsidR="00F664A6" w:rsidP="006E6574" w:rsidRDefault="00AA6871" w14:paraId="55267896" w14:textId="55665349">
      <w:pPr>
        <w:pStyle w:val="Standard"/>
      </w:pPr>
      <w:r w:rsidRPr="00723A94">
        <w:t xml:space="preserve">Reply comments were filed on </w:t>
      </w:r>
      <w:r w:rsidRPr="00723A94" w:rsidR="00292198">
        <w:t>January</w:t>
      </w:r>
      <w:r w:rsidRPr="00723A94">
        <w:t xml:space="preserve"> </w:t>
      </w:r>
      <w:r w:rsidRPr="00723A94" w:rsidR="00292198">
        <w:t>22</w:t>
      </w:r>
      <w:r w:rsidRPr="00723A94">
        <w:t xml:space="preserve">, 2024, by: </w:t>
      </w:r>
      <w:r w:rsidRPr="00723A94" w:rsidR="00262C77">
        <w:t>Pacific Bell Telephone Company</w:t>
      </w:r>
      <w:r w:rsidRPr="00723A94" w:rsidR="00BD514A">
        <w:t xml:space="preserve"> (AT&amp;T)</w:t>
      </w:r>
      <w:r w:rsidRPr="00723A94" w:rsidR="00262C77">
        <w:t xml:space="preserve">, CforAT, TURN, Cal Advocates, </w:t>
      </w:r>
      <w:r w:rsidRPr="00723A94" w:rsidR="00523C30">
        <w:t>and Cox California Telcom, LLC</w:t>
      </w:r>
      <w:r w:rsidRPr="00723A94" w:rsidR="004C621E">
        <w:t xml:space="preserve"> (Cox)</w:t>
      </w:r>
      <w:r w:rsidRPr="00723A94" w:rsidR="00AA6ACF">
        <w:t>.</w:t>
      </w:r>
    </w:p>
    <w:p w:rsidR="00D1671F" w:rsidP="00D1671F" w:rsidRDefault="00350FA3" w14:paraId="501CC547" w14:textId="7514EE06">
      <w:pPr>
        <w:pStyle w:val="Standard"/>
      </w:pPr>
      <w:r>
        <w:t>A prehearing conference (PHC) was held on February 9, 2024</w:t>
      </w:r>
      <w:r w:rsidR="69274246">
        <w:t>,</w:t>
      </w:r>
      <w:r>
        <w:t xml:space="preserve"> to address the issues of law and fact, discuss the scope, schedule, and address other matters. </w:t>
      </w:r>
      <w:r w:rsidR="003C1E87">
        <w:t xml:space="preserve">Due to technical difficulties at the PHC, the </w:t>
      </w:r>
      <w:r w:rsidR="00860FB7">
        <w:t>Administrative Law Judge (</w:t>
      </w:r>
      <w:r w:rsidR="003C1E87">
        <w:t>ALJ</w:t>
      </w:r>
      <w:r w:rsidR="00860FB7">
        <w:t>)</w:t>
      </w:r>
      <w:r w:rsidR="003C1E87">
        <w:t xml:space="preserve"> issued a ruling authorizing post-PHC comments. The ruling was sent via email </w:t>
      </w:r>
      <w:r w:rsidR="003C1E87">
        <w:lastRenderedPageBreak/>
        <w:t>on February 9, 2024</w:t>
      </w:r>
      <w:r w:rsidR="0FCAD35A">
        <w:t>,</w:t>
      </w:r>
      <w:r w:rsidR="003C1E87">
        <w:t xml:space="preserve"> with comments due </w:t>
      </w:r>
      <w:r w:rsidR="002E7204">
        <w:t>on February 26, 2024. No party filed post-PHC comments.</w:t>
      </w:r>
    </w:p>
    <w:p w:rsidRPr="00E4346A" w:rsidR="00EB42B5" w:rsidP="00D1671F" w:rsidRDefault="002815C6" w14:paraId="3C4B8734" w14:textId="602CCE7F">
      <w:pPr>
        <w:pStyle w:val="Standard"/>
      </w:pPr>
      <w:r w:rsidRPr="00723A94">
        <w:t xml:space="preserve">On </w:t>
      </w:r>
      <w:r w:rsidRPr="00723A94" w:rsidR="00D25155">
        <w:t>September 12, 2024, the ALJ issued a ruling requesting additional information from the parties</w:t>
      </w:r>
      <w:r w:rsidR="00860FB7">
        <w:t xml:space="preserve"> </w:t>
      </w:r>
      <w:r w:rsidRPr="00723A94" w:rsidR="00A20DCC">
        <w:t xml:space="preserve">to </w:t>
      </w:r>
      <w:r w:rsidRPr="00723A94" w:rsidR="0090019C">
        <w:t>assist</w:t>
      </w:r>
      <w:r w:rsidRPr="00723A94" w:rsidR="00A20DCC">
        <w:t xml:space="preserve"> the Commission in resolving the scope </w:t>
      </w:r>
      <w:r w:rsidRPr="00723A94" w:rsidR="00B017C3">
        <w:t>of issues</w:t>
      </w:r>
      <w:r w:rsidRPr="00723A94" w:rsidR="00A20DCC">
        <w:t xml:space="preserve">. A series of questions was </w:t>
      </w:r>
      <w:r w:rsidRPr="00723A94" w:rsidR="00B017C3">
        <w:t>provided,</w:t>
      </w:r>
      <w:r w:rsidRPr="00723A94" w:rsidR="00A20DCC">
        <w:t xml:space="preserve"> and parties were requested to </w:t>
      </w:r>
      <w:r w:rsidRPr="00723A94" w:rsidR="00847594">
        <w:t xml:space="preserve">provide answers or additional information. </w:t>
      </w:r>
      <w:r w:rsidRPr="00723A94" w:rsidR="00191C7A">
        <w:t xml:space="preserve">Opening comments were </w:t>
      </w:r>
      <w:r w:rsidR="00860FB7">
        <w:t>filed</w:t>
      </w:r>
      <w:r w:rsidRPr="00723A94" w:rsidR="00860FB7">
        <w:t xml:space="preserve"> </w:t>
      </w:r>
      <w:r w:rsidRPr="00723A94" w:rsidR="00191C7A">
        <w:t>by Cal Advocates and jointly by TURN and CforAT</w:t>
      </w:r>
      <w:r w:rsidR="009B391F">
        <w:t xml:space="preserve"> (Joint Commenters)</w:t>
      </w:r>
      <w:r w:rsidRPr="00723A94" w:rsidR="00191C7A">
        <w:t xml:space="preserve">.  No party </w:t>
      </w:r>
      <w:r w:rsidRPr="00723A94" w:rsidR="00F75280">
        <w:t>filed reply comments.</w:t>
      </w:r>
      <w:r w:rsidR="000266AA">
        <w:t xml:space="preserve"> </w:t>
      </w:r>
    </w:p>
    <w:p w:rsidR="0003267B" w:rsidP="000266AA" w:rsidRDefault="00F412A1" w14:paraId="3DA0137F" w14:textId="26BC35ED">
      <w:pPr>
        <w:pStyle w:val="Standard"/>
      </w:pPr>
      <w:r w:rsidRPr="00E4346A">
        <w:t xml:space="preserve">On May 14, 2025, the ALJ issued a ruling </w:t>
      </w:r>
      <w:r w:rsidR="007E76AD">
        <w:t>inviting</w:t>
      </w:r>
      <w:r w:rsidRPr="00E4346A" w:rsidR="007E76AD">
        <w:t xml:space="preserve"> </w:t>
      </w:r>
      <w:r w:rsidRPr="00E4346A">
        <w:t>part</w:t>
      </w:r>
      <w:r w:rsidR="007E76AD">
        <w:t>ies to</w:t>
      </w:r>
      <w:r w:rsidRPr="00E4346A">
        <w:t xml:space="preserve"> </w:t>
      </w:r>
      <w:r w:rsidR="007E76AD">
        <w:t xml:space="preserve">review and </w:t>
      </w:r>
      <w:r w:rsidRPr="00E4346A">
        <w:t xml:space="preserve">comment on </w:t>
      </w:r>
      <w:r w:rsidR="00985081">
        <w:t xml:space="preserve">a </w:t>
      </w:r>
      <w:r w:rsidRPr="007E76AD" w:rsidR="007E76AD">
        <w:t xml:space="preserve">Staff Proposal </w:t>
      </w:r>
      <w:r w:rsidR="00C6566A">
        <w:t xml:space="preserve">prepared by </w:t>
      </w:r>
      <w:r w:rsidRPr="00E4346A">
        <w:t xml:space="preserve">the </w:t>
      </w:r>
      <w:r w:rsidR="00C6566A">
        <w:t xml:space="preserve">Commission’s </w:t>
      </w:r>
      <w:r w:rsidRPr="00E4346A">
        <w:t xml:space="preserve">Communications Division </w:t>
      </w:r>
      <w:r w:rsidR="00C6566A">
        <w:t>(</w:t>
      </w:r>
      <w:r w:rsidRPr="00E4346A" w:rsidR="00EB42B5">
        <w:t>Staff Proposal</w:t>
      </w:r>
      <w:r w:rsidR="00C6566A">
        <w:t>)</w:t>
      </w:r>
      <w:r w:rsidRPr="00E4346A" w:rsidR="00EB42B5">
        <w:t xml:space="preserve">. </w:t>
      </w:r>
      <w:r w:rsidRPr="00E4346A" w:rsidR="00B06A5C">
        <w:t xml:space="preserve">Opening comments were </w:t>
      </w:r>
      <w:r w:rsidR="00985081">
        <w:t>filed</w:t>
      </w:r>
      <w:r w:rsidRPr="00E4346A" w:rsidR="00985081">
        <w:t xml:space="preserve"> </w:t>
      </w:r>
      <w:r w:rsidR="00C56798">
        <w:t xml:space="preserve">by </w:t>
      </w:r>
      <w:r w:rsidRPr="00E4346A" w:rsidR="00B06A5C">
        <w:t xml:space="preserve"> </w:t>
      </w:r>
      <w:r w:rsidR="00A423F4">
        <w:t>the Joint Commenters</w:t>
      </w:r>
      <w:r w:rsidRPr="00E4346A" w:rsidR="00B06A5C">
        <w:t xml:space="preserve">. No other party provided opening </w:t>
      </w:r>
      <w:r w:rsidR="00F02241">
        <w:t xml:space="preserve">or reply </w:t>
      </w:r>
      <w:r w:rsidRPr="00E4346A" w:rsidR="00B06A5C">
        <w:t xml:space="preserve">comments to the </w:t>
      </w:r>
      <w:r w:rsidR="00985081">
        <w:t>S</w:t>
      </w:r>
      <w:r w:rsidRPr="00E4346A" w:rsidR="00B06A5C">
        <w:t xml:space="preserve">taff </w:t>
      </w:r>
      <w:r w:rsidR="00985081">
        <w:t>P</w:t>
      </w:r>
      <w:r w:rsidRPr="00E4346A" w:rsidR="00B06A5C">
        <w:t>roposal</w:t>
      </w:r>
      <w:r w:rsidRPr="00E4346A" w:rsidR="00D27AB2">
        <w:t xml:space="preserve">. </w:t>
      </w:r>
      <w:r w:rsidR="00A34D40">
        <w:t xml:space="preserve">The </w:t>
      </w:r>
      <w:r w:rsidR="00BA7635">
        <w:t>Staff Proposal is included as Attachment 1 to this decision.</w:t>
      </w:r>
    </w:p>
    <w:p w:rsidRPr="00723A94" w:rsidR="002E7204" w:rsidP="00C70FA4" w:rsidRDefault="007A0424" w14:paraId="78464297" w14:textId="68F8BF6E">
      <w:pPr>
        <w:pStyle w:val="Heading2"/>
        <w:tabs>
          <w:tab w:val="clear" w:pos="1890"/>
        </w:tabs>
        <w:ind w:left="1080"/>
      </w:pPr>
      <w:bookmarkStart w:name="_Toc216430836" w:id="10"/>
      <w:r w:rsidRPr="00723A94">
        <w:t>Public Participation Hearings</w:t>
      </w:r>
      <w:bookmarkEnd w:id="10"/>
    </w:p>
    <w:p w:rsidRPr="00723A94" w:rsidR="007A0424" w:rsidP="007A0424" w:rsidRDefault="006B1DC6" w14:paraId="58E697BA" w14:textId="00059406">
      <w:pPr>
        <w:pStyle w:val="Standard"/>
      </w:pPr>
      <w:r>
        <w:t xml:space="preserve">A series of </w:t>
      </w:r>
      <w:r w:rsidR="685EF4CC">
        <w:t>P</w:t>
      </w:r>
      <w:r w:rsidR="00283E27">
        <w:t xml:space="preserve">ublic </w:t>
      </w:r>
      <w:r w:rsidR="4A03204A">
        <w:t>P</w:t>
      </w:r>
      <w:r w:rsidR="00283E27">
        <w:t xml:space="preserve">articipation </w:t>
      </w:r>
      <w:r w:rsidR="632C756B">
        <w:t>H</w:t>
      </w:r>
      <w:r w:rsidR="00283E27">
        <w:t>earings</w:t>
      </w:r>
      <w:r w:rsidR="0086521A">
        <w:t xml:space="preserve"> (PPH</w:t>
      </w:r>
      <w:r>
        <w:t>s</w:t>
      </w:r>
      <w:r w:rsidR="0086521A">
        <w:t>)</w:t>
      </w:r>
      <w:r>
        <w:t xml:space="preserve"> were held throughout the state</w:t>
      </w:r>
      <w:r w:rsidR="009B7209">
        <w:t xml:space="preserve"> to </w:t>
      </w:r>
      <w:r w:rsidR="003A0C38">
        <w:t>give the public an opportunity to learn about and express their opinions on the issues in this proceeding</w:t>
      </w:r>
      <w:r w:rsidR="00283E27">
        <w:t xml:space="preserve">. The first </w:t>
      </w:r>
      <w:r w:rsidR="007853A3">
        <w:t xml:space="preserve">round </w:t>
      </w:r>
      <w:r w:rsidR="007351A9">
        <w:t xml:space="preserve">of PPHs </w:t>
      </w:r>
      <w:r w:rsidR="00AA39AE">
        <w:t xml:space="preserve">were held in 2024 and </w:t>
      </w:r>
      <w:r w:rsidR="00AE59AE">
        <w:t>consisted</w:t>
      </w:r>
      <w:r w:rsidR="00283E27">
        <w:t xml:space="preserve"> </w:t>
      </w:r>
      <w:r w:rsidR="00C10C50">
        <w:t>of eight</w:t>
      </w:r>
      <w:r w:rsidR="00327C73">
        <w:t xml:space="preserve"> PPH </w:t>
      </w:r>
      <w:r w:rsidR="220F215F">
        <w:t>sessions</w:t>
      </w:r>
      <w:r w:rsidR="005F4C58">
        <w:t>.</w:t>
      </w:r>
      <w:r w:rsidR="00B13880">
        <w:t xml:space="preserve"> </w:t>
      </w:r>
      <w:r w:rsidR="0584EE17">
        <w:t xml:space="preserve">PPHs were </w:t>
      </w:r>
      <w:r w:rsidR="00283E27">
        <w:t xml:space="preserve">held on </w:t>
      </w:r>
      <w:r w:rsidR="005F4C58">
        <w:t>August 15</w:t>
      </w:r>
      <w:r w:rsidR="00AC3B07">
        <w:t>th</w:t>
      </w:r>
      <w:r w:rsidR="005F4C58">
        <w:t xml:space="preserve"> in Roseville, September 4</w:t>
      </w:r>
      <w:r w:rsidR="00AC3B07">
        <w:t>th</w:t>
      </w:r>
      <w:r w:rsidR="005F4C58">
        <w:t xml:space="preserve"> in Buena Park, September 11</w:t>
      </w:r>
      <w:r w:rsidR="00AC3B07">
        <w:t>th</w:t>
      </w:r>
      <w:r w:rsidR="005F4C58">
        <w:t xml:space="preserve"> in Clovis, and </w:t>
      </w:r>
      <w:r w:rsidR="00A15B2B">
        <w:t>September 17</w:t>
      </w:r>
      <w:r w:rsidR="00AC3B07">
        <w:t>th</w:t>
      </w:r>
      <w:r w:rsidR="00A15B2B">
        <w:t xml:space="preserve"> virtually.</w:t>
      </w:r>
    </w:p>
    <w:p w:rsidRPr="00723A94" w:rsidR="00A15B2B" w:rsidP="007A0424" w:rsidRDefault="006C71D4" w14:paraId="713D9FC8" w14:textId="00FBBC8C">
      <w:pPr>
        <w:pStyle w:val="Standard"/>
      </w:pPr>
      <w:r w:rsidRPr="00723A94">
        <w:t>A second round of</w:t>
      </w:r>
      <w:r w:rsidR="00303FC6">
        <w:t xml:space="preserve"> five</w:t>
      </w:r>
      <w:r w:rsidRPr="00723A94">
        <w:t xml:space="preserve"> </w:t>
      </w:r>
      <w:r w:rsidR="00327C73">
        <w:t>PPHs were</w:t>
      </w:r>
      <w:r w:rsidRPr="00723A94">
        <w:t xml:space="preserve"> </w:t>
      </w:r>
      <w:r w:rsidRPr="00723A94" w:rsidR="00A812F6">
        <w:t>held</w:t>
      </w:r>
      <w:r w:rsidR="00AA39AE">
        <w:t xml:space="preserve"> in 2025</w:t>
      </w:r>
      <w:r w:rsidR="00303FC6">
        <w:t>, due to low attendance at the 2024 PPHs</w:t>
      </w:r>
      <w:r w:rsidR="00886C90">
        <w:t xml:space="preserve">. </w:t>
      </w:r>
      <w:r w:rsidRPr="00723A94" w:rsidR="00A143DF">
        <w:t xml:space="preserve"> </w:t>
      </w:r>
      <w:r w:rsidR="00886C90">
        <w:t xml:space="preserve">PPHs were held </w:t>
      </w:r>
      <w:r w:rsidRPr="00723A94" w:rsidR="0086521A">
        <w:t>on May 16</w:t>
      </w:r>
      <w:r w:rsidR="00AC3B07">
        <w:t>th</w:t>
      </w:r>
      <w:r w:rsidRPr="00723A94" w:rsidR="0086521A">
        <w:t xml:space="preserve"> in Oakland</w:t>
      </w:r>
      <w:r w:rsidR="004D388C">
        <w:t xml:space="preserve">, </w:t>
      </w:r>
      <w:r w:rsidRPr="00723A94" w:rsidR="004D388C">
        <w:t>September 3</w:t>
      </w:r>
      <w:r w:rsidR="00AC3B07">
        <w:t>rd</w:t>
      </w:r>
      <w:r w:rsidRPr="00723A94" w:rsidR="004D388C">
        <w:t xml:space="preserve"> in Los</w:t>
      </w:r>
      <w:r w:rsidR="00C70FA4">
        <w:t> </w:t>
      </w:r>
      <w:r w:rsidRPr="00723A94" w:rsidR="004D388C">
        <w:t>Angeles</w:t>
      </w:r>
      <w:r w:rsidR="004D388C">
        <w:t xml:space="preserve">, and </w:t>
      </w:r>
      <w:r w:rsidRPr="00723A94" w:rsidR="004D388C">
        <w:t>September 17</w:t>
      </w:r>
      <w:r w:rsidR="00AC3B07">
        <w:t>th</w:t>
      </w:r>
      <w:r w:rsidRPr="00723A94" w:rsidR="004D388C">
        <w:t xml:space="preserve"> in Berkeley</w:t>
      </w:r>
      <w:r w:rsidRPr="00723A94" w:rsidR="0086521A">
        <w:t>. Th</w:t>
      </w:r>
      <w:r w:rsidR="00B9641F">
        <w:t>e</w:t>
      </w:r>
      <w:r w:rsidRPr="00723A94" w:rsidR="0086521A">
        <w:t xml:space="preserve"> </w:t>
      </w:r>
      <w:r w:rsidR="00B9641F">
        <w:t>May 1</w:t>
      </w:r>
      <w:r w:rsidR="00F3037E">
        <w:t>6</w:t>
      </w:r>
      <w:r w:rsidR="00AC3B07">
        <w:t>th</w:t>
      </w:r>
      <w:r w:rsidR="00F3037E">
        <w:t xml:space="preserve"> PPH</w:t>
      </w:r>
      <w:r w:rsidRPr="00723A94" w:rsidR="0086521A">
        <w:t xml:space="preserve"> was hel</w:t>
      </w:r>
      <w:r w:rsidRPr="00723A94" w:rsidR="00535393">
        <w:t xml:space="preserve">d at and immediately prior to the </w:t>
      </w:r>
      <w:r w:rsidRPr="00723A94" w:rsidR="00B627F1">
        <w:t>Telecommunications Acces</w:t>
      </w:r>
      <w:r w:rsidRPr="00723A94" w:rsidR="007C3FAF">
        <w:t>s</w:t>
      </w:r>
      <w:r w:rsidRPr="00723A94" w:rsidR="00B627F1">
        <w:t xml:space="preserve"> for the Deaf and Disabled Administrative Committee </w:t>
      </w:r>
      <w:r w:rsidRPr="00723A94" w:rsidR="005F0995">
        <w:t>(</w:t>
      </w:r>
      <w:r w:rsidRPr="00723A94" w:rsidR="00535393">
        <w:t>TADDAC</w:t>
      </w:r>
      <w:r w:rsidRPr="00723A94" w:rsidR="005F0995">
        <w:t>)</w:t>
      </w:r>
      <w:r w:rsidRPr="00723A94" w:rsidR="00535393">
        <w:t xml:space="preserve"> and </w:t>
      </w:r>
      <w:r w:rsidRPr="00723A94" w:rsidR="00B627F1">
        <w:t xml:space="preserve">the </w:t>
      </w:r>
      <w:r w:rsidRPr="00723A94" w:rsidR="007C3FAF">
        <w:t xml:space="preserve">Equipment Program Advisory Committee </w:t>
      </w:r>
      <w:r w:rsidRPr="00723A94" w:rsidR="005F0995">
        <w:t>(</w:t>
      </w:r>
      <w:r w:rsidRPr="00723A94" w:rsidR="00535393">
        <w:t>EPAC</w:t>
      </w:r>
      <w:r w:rsidRPr="00723A94" w:rsidR="005F0995">
        <w:t>)</w:t>
      </w:r>
      <w:r w:rsidRPr="00723A94" w:rsidR="00535393">
        <w:t xml:space="preserve"> Joint Business Meeting. Participants </w:t>
      </w:r>
      <w:r w:rsidRPr="00723A94" w:rsidR="00E21716">
        <w:t xml:space="preserve">were both in </w:t>
      </w:r>
      <w:r w:rsidRPr="00723A94" w:rsidR="00E21716">
        <w:lastRenderedPageBreak/>
        <w:t xml:space="preserve">person and remote. </w:t>
      </w:r>
      <w:r w:rsidR="00F3037E">
        <w:t xml:space="preserve">The </w:t>
      </w:r>
      <w:r w:rsidRPr="00723A94" w:rsidR="00653B64">
        <w:t>September 3</w:t>
      </w:r>
      <w:r w:rsidR="0055795A">
        <w:t>rd</w:t>
      </w:r>
      <w:r w:rsidR="00F3037E">
        <w:t xml:space="preserve"> PPH was held </w:t>
      </w:r>
      <w:r w:rsidRPr="00723A94" w:rsidR="00653B64">
        <w:t xml:space="preserve">in </w:t>
      </w:r>
      <w:r w:rsidR="00380A1C">
        <w:t>collaboration</w:t>
      </w:r>
      <w:r w:rsidRPr="00723A94" w:rsidR="00380A1C">
        <w:t xml:space="preserve"> </w:t>
      </w:r>
      <w:r w:rsidRPr="00723A94" w:rsidR="00653B64">
        <w:t xml:space="preserve">with </w:t>
      </w:r>
      <w:r w:rsidRPr="00723A94" w:rsidR="003F57FB">
        <w:t xml:space="preserve">the Greater Los Angeles Agency on Deafness </w:t>
      </w:r>
      <w:r w:rsidRPr="00723A94" w:rsidR="005E51FE">
        <w:t>(</w:t>
      </w:r>
      <w:r w:rsidRPr="00723A94" w:rsidR="00653B64">
        <w:t>GLAD</w:t>
      </w:r>
      <w:r w:rsidRPr="00723A94" w:rsidR="005E51FE">
        <w:t>)</w:t>
      </w:r>
      <w:r w:rsidRPr="00723A94" w:rsidR="00183B08">
        <w:rPr>
          <w:rStyle w:val="FootnoteReference"/>
        </w:rPr>
        <w:footnoteReference w:id="2"/>
      </w:r>
      <w:r w:rsidRPr="00723A94" w:rsidR="00653B64">
        <w:t xml:space="preserve"> and </w:t>
      </w:r>
      <w:r w:rsidR="00A21F23">
        <w:t>the</w:t>
      </w:r>
      <w:r w:rsidRPr="00723A94" w:rsidR="00A21F23">
        <w:t xml:space="preserve"> </w:t>
      </w:r>
      <w:r w:rsidRPr="00723A94" w:rsidR="00653B64">
        <w:t>September 17</w:t>
      </w:r>
      <w:r w:rsidR="00AC3B07">
        <w:t>th</w:t>
      </w:r>
      <w:r w:rsidR="00A21F23">
        <w:t xml:space="preserve"> PPH was held</w:t>
      </w:r>
      <w:r w:rsidRPr="00723A94" w:rsidR="00653B64">
        <w:t xml:space="preserve"> in </w:t>
      </w:r>
      <w:r w:rsidR="00380A1C">
        <w:t>collaboration</w:t>
      </w:r>
      <w:r w:rsidRPr="00723A94" w:rsidR="00380A1C">
        <w:t xml:space="preserve"> </w:t>
      </w:r>
      <w:r w:rsidRPr="00723A94" w:rsidR="00653B64">
        <w:t>with the</w:t>
      </w:r>
      <w:r w:rsidR="00D10BE0">
        <w:t xml:space="preserve"> Center for Independent Living at the</w:t>
      </w:r>
      <w:r w:rsidRPr="00723A94" w:rsidR="00653B64">
        <w:t xml:space="preserve"> Ed</w:t>
      </w:r>
      <w:r w:rsidR="00C70FA4">
        <w:t> </w:t>
      </w:r>
      <w:r w:rsidRPr="00723A94" w:rsidR="00653B64">
        <w:t>Roberts Campus</w:t>
      </w:r>
      <w:r w:rsidR="00964715">
        <w:t>.</w:t>
      </w:r>
      <w:r w:rsidRPr="00723A94" w:rsidR="001C3739">
        <w:rPr>
          <w:rStyle w:val="FootnoteReference"/>
        </w:rPr>
        <w:footnoteReference w:id="3"/>
      </w:r>
      <w:r w:rsidR="00964715">
        <w:t xml:space="preserve"> </w:t>
      </w:r>
      <w:r w:rsidRPr="00723A94" w:rsidR="00653B64">
        <w:t xml:space="preserve"> </w:t>
      </w:r>
    </w:p>
    <w:p w:rsidRPr="00723A94" w:rsidR="00683B2C" w:rsidP="00263192" w:rsidRDefault="00683B2C" w14:paraId="6E261FFD" w14:textId="53F4FACC">
      <w:pPr>
        <w:pStyle w:val="Heading1"/>
      </w:pPr>
      <w:bookmarkStart w:name="_Toc216430837" w:id="11"/>
      <w:r w:rsidRPr="00723A94">
        <w:t>Submission Date</w:t>
      </w:r>
      <w:bookmarkEnd w:id="11"/>
    </w:p>
    <w:p w:rsidRPr="00723A94" w:rsidR="00DF106A" w:rsidP="00886C90" w:rsidRDefault="00683B2C" w14:paraId="79E6590B" w14:textId="0DB9EF6C">
      <w:pPr>
        <w:pStyle w:val="Standard"/>
      </w:pPr>
      <w:r w:rsidRPr="00723A94">
        <w:t xml:space="preserve">This matter was submitted on </w:t>
      </w:r>
      <w:r w:rsidRPr="00723A94" w:rsidR="006231B8">
        <w:t xml:space="preserve">September 17, 2025, </w:t>
      </w:r>
      <w:r w:rsidRPr="00723A94">
        <w:t xml:space="preserve">upon </w:t>
      </w:r>
      <w:r w:rsidRPr="00723A94" w:rsidR="006231B8">
        <w:t xml:space="preserve">holding </w:t>
      </w:r>
      <w:r w:rsidR="002C6CBC">
        <w:t xml:space="preserve">and receiving </w:t>
      </w:r>
      <w:r w:rsidR="008A246B">
        <w:t xml:space="preserve">public comments at </w:t>
      </w:r>
      <w:r w:rsidRPr="00723A94" w:rsidR="006231B8">
        <w:t>the final PPH in Berkeley.</w:t>
      </w:r>
    </w:p>
    <w:p w:rsidR="00F21D3A" w:rsidP="00F21D3A" w:rsidRDefault="00F21D3A" w14:paraId="18A07392" w14:textId="3C28E3AF">
      <w:pPr>
        <w:pStyle w:val="Heading1"/>
      </w:pPr>
      <w:bookmarkStart w:name="_Toc216430838" w:id="12"/>
      <w:bookmarkStart w:name="_Toc8123718" w:id="13"/>
      <w:r>
        <w:t xml:space="preserve">About </w:t>
      </w:r>
      <w:bookmarkEnd w:id="12"/>
      <w:r w:rsidR="0099794D">
        <w:t>California Connect</w:t>
      </w:r>
    </w:p>
    <w:p w:rsidR="00F21D3A" w:rsidP="007122FB" w:rsidRDefault="0091197C" w14:paraId="5E7E5778" w14:textId="59CA84D8">
      <w:pPr>
        <w:pStyle w:val="ListNum"/>
        <w:numPr>
          <w:ilvl w:val="0"/>
          <w:numId w:val="0"/>
        </w:numPr>
        <w:spacing w:after="0" w:line="360" w:lineRule="auto"/>
        <w:ind w:firstLine="720"/>
      </w:pPr>
      <w:r w:rsidRPr="0091197C">
        <w:t xml:space="preserve">California Connect is a state-mandated initiative of the Commission </w:t>
      </w:r>
      <w:r w:rsidR="00D07EE3">
        <w:t>that provides communication equipment and services</w:t>
      </w:r>
      <w:r w:rsidR="00071E7D">
        <w:t xml:space="preserve"> </w:t>
      </w:r>
      <w:r w:rsidR="002661BA">
        <w:t xml:space="preserve">to </w:t>
      </w:r>
      <w:r w:rsidR="00EF1F3E">
        <w:t xml:space="preserve">eligible </w:t>
      </w:r>
      <w:r w:rsidR="00981340">
        <w:t>Californians with hearing, speech, physical, cognitive, visual, and memory disabilities</w:t>
      </w:r>
      <w:r w:rsidR="00886C90">
        <w:t xml:space="preserve"> at no charge</w:t>
      </w:r>
      <w:r w:rsidRPr="0091197C">
        <w:t>.</w:t>
      </w:r>
      <w:r w:rsidR="002402A2">
        <w:t xml:space="preserve"> </w:t>
      </w:r>
      <w:r w:rsidR="002A21AF">
        <w:t>Th</w:t>
      </w:r>
      <w:r w:rsidR="002402A2">
        <w:t>ree types of services</w:t>
      </w:r>
      <w:r w:rsidR="00556ECC">
        <w:t xml:space="preserve"> are offered</w:t>
      </w:r>
      <w:r w:rsidR="003C66E9">
        <w:t>:</w:t>
      </w:r>
      <w:r w:rsidR="002402A2">
        <w:t xml:space="preserve"> the Equipment Distribution Program (EDP), the California Relay Service (CRS), and Augmentative Alternative Communication (AAC)</w:t>
      </w:r>
      <w:r w:rsidR="00934143">
        <w:t xml:space="preserve"> </w:t>
      </w:r>
      <w:r w:rsidR="00E23C5B">
        <w:t>including</w:t>
      </w:r>
      <w:r w:rsidR="00934143">
        <w:t xml:space="preserve"> Speech Generating Devices (SGD)</w:t>
      </w:r>
      <w:r w:rsidR="002402A2">
        <w:t xml:space="preserve">. </w:t>
      </w:r>
      <w:r w:rsidRPr="0091197C">
        <w:t xml:space="preserve"> </w:t>
      </w:r>
      <w:r w:rsidR="00EC57FB">
        <w:t>A</w:t>
      </w:r>
      <w:r w:rsidRPr="00723A94" w:rsidR="006A1BA7">
        <w:t xml:space="preserve">ll California telecommunications public purpose programs, including </w:t>
      </w:r>
      <w:r w:rsidR="002B23B5">
        <w:t>California Connect,</w:t>
      </w:r>
      <w:r w:rsidR="00F27B1D">
        <w:rPr>
          <w:rStyle w:val="FootnoteReference"/>
        </w:rPr>
        <w:footnoteReference w:id="4"/>
      </w:r>
      <w:r w:rsidRPr="00723A94" w:rsidR="006A1BA7">
        <w:t xml:space="preserve"> are funded by a single, flat-rate surcharge assessed on each access line (essentially each phone number) in California.</w:t>
      </w:r>
      <w:r w:rsidRPr="00723A94" w:rsidR="006A1BA7">
        <w:rPr>
          <w:rStyle w:val="FootnoteReference"/>
        </w:rPr>
        <w:footnoteReference w:id="5"/>
      </w:r>
      <w:r w:rsidRPr="00723A94" w:rsidR="006A1BA7">
        <w:t xml:space="preserve"> The surcharge is currently set at $</w:t>
      </w:r>
      <w:r w:rsidR="009B32C4">
        <w:t>0</w:t>
      </w:r>
      <w:r w:rsidRPr="00723A94" w:rsidR="0068BFCB">
        <w:t>.90</w:t>
      </w:r>
      <w:r w:rsidR="009B32C4">
        <w:t xml:space="preserve"> </w:t>
      </w:r>
      <w:r w:rsidRPr="00723A94" w:rsidR="006A1BA7">
        <w:t>per month.</w:t>
      </w:r>
      <w:r w:rsidRPr="00723A94" w:rsidR="006A1BA7">
        <w:rPr>
          <w:rStyle w:val="FootnoteReference"/>
        </w:rPr>
        <w:footnoteReference w:id="6"/>
      </w:r>
      <w:r w:rsidRPr="00723A94" w:rsidR="006A1BA7">
        <w:t xml:space="preserve"> Subscribers to </w:t>
      </w:r>
      <w:r w:rsidR="00A00672">
        <w:t xml:space="preserve">the </w:t>
      </w:r>
      <w:r w:rsidRPr="00723A94" w:rsidR="006A1BA7">
        <w:t xml:space="preserve">California </w:t>
      </w:r>
      <w:r w:rsidR="00A00672">
        <w:t>Universal Telephone program (</w:t>
      </w:r>
      <w:r w:rsidRPr="00723A94" w:rsidR="006A1BA7">
        <w:t>LifeLine</w:t>
      </w:r>
      <w:r w:rsidR="00A00672">
        <w:t>)</w:t>
      </w:r>
      <w:r w:rsidRPr="00723A94" w:rsidR="006A1BA7">
        <w:t xml:space="preserve"> and incarcerated </w:t>
      </w:r>
      <w:r w:rsidR="002B23B5">
        <w:t xml:space="preserve">persons </w:t>
      </w:r>
      <w:r w:rsidRPr="00723A94" w:rsidR="006A1BA7">
        <w:t>are exempt from paying the surcharge.</w:t>
      </w:r>
      <w:r w:rsidRPr="00723A94" w:rsidR="006A1BA7">
        <w:rPr>
          <w:rStyle w:val="FootnoteReference"/>
        </w:rPr>
        <w:footnoteReference w:id="7"/>
      </w:r>
      <w:r w:rsidR="00327C87">
        <w:t xml:space="preserve"> </w:t>
      </w:r>
      <w:r w:rsidR="00724A10">
        <w:t xml:space="preserve"> </w:t>
      </w:r>
    </w:p>
    <w:p w:rsidR="00724A10" w:rsidP="00724A10" w:rsidRDefault="00724A10" w14:paraId="3373D3F7" w14:textId="5D3D6888">
      <w:pPr>
        <w:pStyle w:val="Standard"/>
      </w:pPr>
      <w:r>
        <w:lastRenderedPageBreak/>
        <w:t>T</w:t>
      </w:r>
      <w:r w:rsidRPr="00C74E39">
        <w:t xml:space="preserve">o </w:t>
      </w:r>
      <w:r>
        <w:t xml:space="preserve">qualify for </w:t>
      </w:r>
      <w:r w:rsidR="00E56552">
        <w:t xml:space="preserve">California Connect </w:t>
      </w:r>
      <w:r>
        <w:t xml:space="preserve">and </w:t>
      </w:r>
      <w:r w:rsidRPr="00C74E39">
        <w:t>receive accessible communications equipment and services</w:t>
      </w:r>
      <w:r>
        <w:t>,</w:t>
      </w:r>
      <w:r w:rsidRPr="00C74E39">
        <w:t xml:space="preserve"> the </w:t>
      </w:r>
      <w:r>
        <w:t>a</w:t>
      </w:r>
      <w:r w:rsidRPr="00C74E39">
        <w:t>pplicant must reside in California</w:t>
      </w:r>
      <w:r>
        <w:t xml:space="preserve"> and </w:t>
      </w:r>
      <w:r w:rsidRPr="00C74E39">
        <w:t>be certified as having one or more disabilities</w:t>
      </w:r>
      <w:r>
        <w:t xml:space="preserve"> in</w:t>
      </w:r>
      <w:r w:rsidRPr="00C74E39">
        <w:t xml:space="preserve"> hearing, vision, mobility, speech, </w:t>
      </w:r>
      <w:r>
        <w:t>or</w:t>
      </w:r>
      <w:r w:rsidRPr="00C74E39">
        <w:t xml:space="preserve"> cogniti</w:t>
      </w:r>
      <w:r>
        <w:t>on</w:t>
      </w:r>
      <w:r w:rsidRPr="00C74E39">
        <w:t>.</w:t>
      </w:r>
      <w:r>
        <w:rPr>
          <w:rStyle w:val="FootnoteReference"/>
        </w:rPr>
        <w:footnoteReference w:id="8"/>
      </w:r>
      <w:r>
        <w:t xml:space="preserve"> There </w:t>
      </w:r>
      <w:r w:rsidR="00751CD1">
        <w:t>is</w:t>
      </w:r>
      <w:r>
        <w:t xml:space="preserve"> no age or income requirement.</w:t>
      </w:r>
      <w:r>
        <w:rPr>
          <w:rStyle w:val="FootnoteReference"/>
        </w:rPr>
        <w:footnoteReference w:id="9"/>
      </w:r>
    </w:p>
    <w:p w:rsidRPr="0039072D" w:rsidR="00F21D3A" w:rsidP="007122FB" w:rsidRDefault="00F21D3A" w14:paraId="45DBF24C" w14:textId="5115C957">
      <w:pPr>
        <w:pStyle w:val="Heading2"/>
        <w:tabs>
          <w:tab w:val="clear" w:pos="1890"/>
        </w:tabs>
        <w:ind w:left="1080"/>
      </w:pPr>
      <w:bookmarkStart w:name="_Toc216430839" w:id="14"/>
      <w:r>
        <w:t>Equipment Distribution Program</w:t>
      </w:r>
      <w:r w:rsidR="00C6084C">
        <w:t xml:space="preserve"> (EDP)</w:t>
      </w:r>
      <w:bookmarkEnd w:id="14"/>
    </w:p>
    <w:p w:rsidR="009F6AA6" w:rsidP="00D33EC0" w:rsidRDefault="00F21D3A" w14:paraId="0D34C754" w14:textId="17E01335">
      <w:pPr>
        <w:pStyle w:val="Default"/>
        <w:spacing w:line="360" w:lineRule="auto"/>
        <w:ind w:firstLine="720"/>
        <w:rPr>
          <w:rFonts w:ascii="Book Antiqua" w:hAnsi="Book Antiqua"/>
          <w:sz w:val="26"/>
          <w:szCs w:val="26"/>
        </w:rPr>
      </w:pPr>
      <w:r w:rsidRPr="00AF49C9">
        <w:rPr>
          <w:rFonts w:ascii="Book Antiqua" w:hAnsi="Book Antiqua"/>
          <w:sz w:val="26"/>
          <w:szCs w:val="26"/>
        </w:rPr>
        <w:t xml:space="preserve">EDP provides specialized communications equipment and services to </w:t>
      </w:r>
      <w:r w:rsidR="00084F3C">
        <w:rPr>
          <w:rFonts w:ascii="Book Antiqua" w:hAnsi="Book Antiqua"/>
          <w:sz w:val="26"/>
          <w:szCs w:val="26"/>
        </w:rPr>
        <w:t xml:space="preserve">eligible </w:t>
      </w:r>
      <w:r w:rsidRPr="00AF49C9">
        <w:rPr>
          <w:rFonts w:ascii="Book Antiqua" w:hAnsi="Book Antiqua"/>
          <w:sz w:val="26"/>
          <w:szCs w:val="26"/>
        </w:rPr>
        <w:t xml:space="preserve">individuals with disabilities. </w:t>
      </w:r>
      <w:r w:rsidR="00552148">
        <w:rPr>
          <w:rFonts w:ascii="Book Antiqua" w:hAnsi="Book Antiqua"/>
          <w:sz w:val="26"/>
          <w:szCs w:val="26"/>
        </w:rPr>
        <w:t>D</w:t>
      </w:r>
      <w:r w:rsidRPr="00AF49C9">
        <w:rPr>
          <w:rFonts w:ascii="Book Antiqua" w:hAnsi="Book Antiqua"/>
          <w:sz w:val="26"/>
          <w:szCs w:val="26"/>
        </w:rPr>
        <w:t xml:space="preserve">evices offered through EDP include specialized phones for people who are hard of hearing, cordless speakerphones for those with mobility difficulties, and picture phones for </w:t>
      </w:r>
      <w:r w:rsidR="00BD102E">
        <w:rPr>
          <w:rFonts w:ascii="Book Antiqua" w:hAnsi="Book Antiqua"/>
          <w:sz w:val="26"/>
          <w:szCs w:val="26"/>
        </w:rPr>
        <w:t>those</w:t>
      </w:r>
      <w:r w:rsidRPr="00AF49C9" w:rsidR="00BD102E">
        <w:rPr>
          <w:rFonts w:ascii="Book Antiqua" w:hAnsi="Book Antiqua"/>
          <w:sz w:val="26"/>
          <w:szCs w:val="26"/>
        </w:rPr>
        <w:t xml:space="preserve"> </w:t>
      </w:r>
      <w:r w:rsidRPr="00AF49C9">
        <w:rPr>
          <w:rFonts w:ascii="Book Antiqua" w:hAnsi="Book Antiqua"/>
          <w:sz w:val="26"/>
          <w:szCs w:val="26"/>
        </w:rPr>
        <w:t>with cognitive disabilities. A comprehensive list of EDP</w:t>
      </w:r>
      <w:r w:rsidR="00FE6765">
        <w:rPr>
          <w:rFonts w:ascii="Book Antiqua" w:hAnsi="Book Antiqua"/>
          <w:sz w:val="26"/>
          <w:szCs w:val="26"/>
        </w:rPr>
        <w:t>’</w:t>
      </w:r>
      <w:r w:rsidRPr="00AF49C9">
        <w:rPr>
          <w:rFonts w:ascii="Book Antiqua" w:hAnsi="Book Antiqua"/>
          <w:sz w:val="26"/>
          <w:szCs w:val="26"/>
        </w:rPr>
        <w:t>s available equipment can be accessed online.</w:t>
      </w:r>
      <w:r>
        <w:rPr>
          <w:rStyle w:val="FootnoteReference"/>
          <w:rFonts w:ascii="Book Antiqua" w:hAnsi="Book Antiqua"/>
          <w:sz w:val="26"/>
          <w:szCs w:val="26"/>
        </w:rPr>
        <w:footnoteReference w:id="10"/>
      </w:r>
      <w:r w:rsidRPr="00AF49C9">
        <w:rPr>
          <w:rFonts w:ascii="Book Antiqua" w:hAnsi="Book Antiqua"/>
          <w:color w:val="0462C1"/>
          <w:sz w:val="17"/>
          <w:szCs w:val="17"/>
        </w:rPr>
        <w:t xml:space="preserve"> </w:t>
      </w:r>
      <w:r w:rsidR="00A70CDD">
        <w:rPr>
          <w:rFonts w:ascii="Book Antiqua" w:hAnsi="Book Antiqua"/>
          <w:color w:val="0462C1"/>
          <w:sz w:val="17"/>
          <w:szCs w:val="17"/>
        </w:rPr>
        <w:t xml:space="preserve"> </w:t>
      </w:r>
      <w:r w:rsidR="00E80481">
        <w:rPr>
          <w:rFonts w:ascii="Book Antiqua" w:hAnsi="Book Antiqua"/>
          <w:sz w:val="26"/>
          <w:szCs w:val="26"/>
        </w:rPr>
        <w:t>Although m</w:t>
      </w:r>
      <w:r w:rsidRPr="00AF49C9">
        <w:rPr>
          <w:rFonts w:ascii="Book Antiqua" w:hAnsi="Book Antiqua"/>
          <w:sz w:val="26"/>
          <w:szCs w:val="26"/>
        </w:rPr>
        <w:t>any phones available through EDP are landline-based, several accessories</w:t>
      </w:r>
      <w:r w:rsidR="001E4883">
        <w:rPr>
          <w:rFonts w:ascii="Book Antiqua" w:hAnsi="Book Antiqua"/>
          <w:sz w:val="26"/>
          <w:szCs w:val="26"/>
        </w:rPr>
        <w:t xml:space="preserve"> are</w:t>
      </w:r>
      <w:r w:rsidRPr="00AF49C9">
        <w:rPr>
          <w:rFonts w:ascii="Book Antiqua" w:hAnsi="Book Antiqua"/>
          <w:sz w:val="26"/>
          <w:szCs w:val="26"/>
        </w:rPr>
        <w:t xml:space="preserve"> compatible with mobile phones, including cell phone amplifiers. EDP </w:t>
      </w:r>
      <w:r w:rsidR="00D33EC0">
        <w:rPr>
          <w:rFonts w:ascii="Book Antiqua" w:hAnsi="Book Antiqua"/>
          <w:sz w:val="26"/>
          <w:szCs w:val="26"/>
        </w:rPr>
        <w:t xml:space="preserve">also provides </w:t>
      </w:r>
      <w:r w:rsidRPr="00AF49C9">
        <w:rPr>
          <w:rFonts w:ascii="Book Antiqua" w:hAnsi="Book Antiqua"/>
          <w:sz w:val="26"/>
          <w:szCs w:val="26"/>
        </w:rPr>
        <w:t xml:space="preserve">services such as installation, training, and troubleshooting. </w:t>
      </w:r>
      <w:r w:rsidR="00ED0A4E">
        <w:rPr>
          <w:rFonts w:ascii="Book Antiqua" w:hAnsi="Book Antiqua"/>
          <w:sz w:val="26"/>
          <w:szCs w:val="26"/>
        </w:rPr>
        <w:t>To</w:t>
      </w:r>
      <w:r w:rsidRPr="00AF49C9">
        <w:rPr>
          <w:rFonts w:ascii="Book Antiqua" w:hAnsi="Book Antiqua"/>
          <w:sz w:val="26"/>
          <w:szCs w:val="26"/>
        </w:rPr>
        <w:t xml:space="preserve"> obtain device assistance</w:t>
      </w:r>
      <w:r w:rsidR="00866423">
        <w:rPr>
          <w:rFonts w:ascii="Book Antiqua" w:hAnsi="Book Antiqua"/>
          <w:sz w:val="26"/>
          <w:szCs w:val="26"/>
        </w:rPr>
        <w:t xml:space="preserve">, </w:t>
      </w:r>
      <w:r w:rsidR="00ED0A4E">
        <w:rPr>
          <w:rFonts w:ascii="Book Antiqua" w:hAnsi="Book Antiqua"/>
          <w:sz w:val="26"/>
          <w:szCs w:val="26"/>
        </w:rPr>
        <w:t>users can:</w:t>
      </w:r>
    </w:p>
    <w:p w:rsidR="009F6AA6" w:rsidRDefault="03B646EA" w14:paraId="763E06A6" w14:textId="577BFEAA">
      <w:pPr>
        <w:pStyle w:val="Default"/>
        <w:numPr>
          <w:ilvl w:val="0"/>
          <w:numId w:val="9"/>
        </w:numPr>
        <w:spacing w:after="120"/>
        <w:ind w:left="1080" w:right="1440"/>
        <w:rPr>
          <w:rFonts w:ascii="Book Antiqua" w:hAnsi="Book Antiqua"/>
          <w:sz w:val="26"/>
          <w:szCs w:val="26"/>
        </w:rPr>
      </w:pPr>
      <w:r w:rsidRPr="35E8BCAC">
        <w:rPr>
          <w:rFonts w:ascii="Book Antiqua" w:hAnsi="Book Antiqua"/>
          <w:sz w:val="26"/>
          <w:szCs w:val="26"/>
        </w:rPr>
        <w:t>C</w:t>
      </w:r>
      <w:r w:rsidRPr="35E8BCAC" w:rsidR="13B0C520">
        <w:rPr>
          <w:rFonts w:ascii="Book Antiqua" w:hAnsi="Book Antiqua"/>
          <w:sz w:val="26"/>
          <w:szCs w:val="26"/>
        </w:rPr>
        <w:t>all the Contact Center</w:t>
      </w:r>
      <w:r w:rsidRPr="35E8BCAC">
        <w:rPr>
          <w:rFonts w:ascii="Book Antiqua" w:hAnsi="Book Antiqua"/>
          <w:sz w:val="26"/>
          <w:szCs w:val="26"/>
        </w:rPr>
        <w:t>,</w:t>
      </w:r>
      <w:r w:rsidRPr="35E8BCAC" w:rsidR="66D1F7D8">
        <w:rPr>
          <w:rFonts w:ascii="Book Antiqua" w:hAnsi="Book Antiqua"/>
          <w:sz w:val="26"/>
          <w:szCs w:val="26"/>
        </w:rPr>
        <w:t xml:space="preserve"> where the </w:t>
      </w:r>
      <w:r w:rsidRPr="35E8BCAC" w:rsidR="78A5ECC9">
        <w:rPr>
          <w:rFonts w:ascii="Book Antiqua" w:hAnsi="Book Antiqua"/>
          <w:sz w:val="26"/>
          <w:szCs w:val="26"/>
        </w:rPr>
        <w:t>consumer</w:t>
      </w:r>
      <w:r w:rsidRPr="35E8BCAC" w:rsidR="66D1F7D8">
        <w:rPr>
          <w:rFonts w:ascii="Book Antiqua" w:hAnsi="Book Antiqua"/>
          <w:sz w:val="26"/>
          <w:szCs w:val="26"/>
        </w:rPr>
        <w:t xml:space="preserve"> would receive assistance</w:t>
      </w:r>
      <w:r w:rsidRPr="35E8BCAC" w:rsidR="031C51D9">
        <w:rPr>
          <w:rFonts w:ascii="Book Antiqua" w:hAnsi="Book Antiqua"/>
          <w:sz w:val="26"/>
          <w:szCs w:val="26"/>
        </w:rPr>
        <w:t xml:space="preserve"> remotely;</w:t>
      </w:r>
    </w:p>
    <w:p w:rsidR="00B61D30" w:rsidRDefault="009F6AA6" w14:paraId="527C9FBC" w14:textId="34A14575">
      <w:pPr>
        <w:pStyle w:val="Default"/>
        <w:numPr>
          <w:ilvl w:val="0"/>
          <w:numId w:val="9"/>
        </w:numPr>
        <w:spacing w:after="120"/>
        <w:ind w:left="1080" w:right="1440"/>
        <w:rPr>
          <w:rFonts w:ascii="Book Antiqua" w:hAnsi="Book Antiqua"/>
          <w:sz w:val="26"/>
          <w:szCs w:val="26"/>
        </w:rPr>
      </w:pPr>
      <w:r>
        <w:rPr>
          <w:rFonts w:ascii="Book Antiqua" w:hAnsi="Book Antiqua"/>
          <w:sz w:val="26"/>
          <w:szCs w:val="26"/>
        </w:rPr>
        <w:t>V</w:t>
      </w:r>
      <w:r w:rsidRPr="00AF49C9" w:rsidR="00F21D3A">
        <w:rPr>
          <w:rFonts w:ascii="Book Antiqua" w:hAnsi="Book Antiqua"/>
          <w:sz w:val="26"/>
          <w:szCs w:val="26"/>
        </w:rPr>
        <w:t xml:space="preserve">isit </w:t>
      </w:r>
      <w:r>
        <w:rPr>
          <w:rFonts w:ascii="Book Antiqua" w:hAnsi="Book Antiqua"/>
          <w:sz w:val="26"/>
          <w:szCs w:val="26"/>
        </w:rPr>
        <w:t xml:space="preserve">one </w:t>
      </w:r>
      <w:r w:rsidR="00A65C6D">
        <w:rPr>
          <w:rFonts w:ascii="Book Antiqua" w:hAnsi="Book Antiqua"/>
          <w:sz w:val="26"/>
          <w:szCs w:val="26"/>
        </w:rPr>
        <w:t xml:space="preserve">of </w:t>
      </w:r>
      <w:r w:rsidRPr="00AF49C9" w:rsidR="00F21D3A">
        <w:rPr>
          <w:rFonts w:ascii="Book Antiqua" w:hAnsi="Book Antiqua"/>
          <w:sz w:val="26"/>
          <w:szCs w:val="26"/>
        </w:rPr>
        <w:t>the 1</w:t>
      </w:r>
      <w:r w:rsidR="00991018">
        <w:rPr>
          <w:rFonts w:ascii="Book Antiqua" w:hAnsi="Book Antiqua"/>
          <w:sz w:val="26"/>
          <w:szCs w:val="26"/>
        </w:rPr>
        <w:t>5</w:t>
      </w:r>
      <w:r w:rsidRPr="00AF49C9" w:rsidR="00F21D3A">
        <w:rPr>
          <w:rFonts w:ascii="Book Antiqua" w:hAnsi="Book Antiqua"/>
          <w:sz w:val="26"/>
          <w:szCs w:val="26"/>
        </w:rPr>
        <w:t xml:space="preserve"> California Connect Service Centers</w:t>
      </w:r>
      <w:r>
        <w:rPr>
          <w:rFonts w:ascii="Book Antiqua" w:hAnsi="Book Antiqua"/>
          <w:sz w:val="26"/>
          <w:szCs w:val="26"/>
        </w:rPr>
        <w:t xml:space="preserve"> for in-person assistance</w:t>
      </w:r>
      <w:r w:rsidR="00402683">
        <w:rPr>
          <w:rFonts w:ascii="Book Antiqua" w:hAnsi="Book Antiqua"/>
          <w:sz w:val="26"/>
          <w:szCs w:val="26"/>
        </w:rPr>
        <w:t>;</w:t>
      </w:r>
      <w:r w:rsidRPr="00AF49C9" w:rsidR="00F21D3A">
        <w:rPr>
          <w:rFonts w:ascii="Book Antiqua" w:hAnsi="Book Antiqua"/>
          <w:sz w:val="26"/>
          <w:szCs w:val="26"/>
        </w:rPr>
        <w:t xml:space="preserve"> </w:t>
      </w:r>
      <w:r w:rsidR="001B3999">
        <w:rPr>
          <w:rFonts w:ascii="Book Antiqua" w:hAnsi="Book Antiqua"/>
          <w:sz w:val="26"/>
          <w:szCs w:val="26"/>
        </w:rPr>
        <w:t>or</w:t>
      </w:r>
    </w:p>
    <w:p w:rsidRPr="00B20475" w:rsidR="00F21D3A" w:rsidRDefault="66D1F7D8" w14:paraId="30E94A40" w14:textId="72ACE73B">
      <w:pPr>
        <w:pStyle w:val="Default"/>
        <w:numPr>
          <w:ilvl w:val="0"/>
          <w:numId w:val="9"/>
        </w:numPr>
        <w:spacing w:after="120"/>
        <w:ind w:left="1080" w:right="1440"/>
        <w:rPr>
          <w:rFonts w:ascii="Book Antiqua" w:hAnsi="Book Antiqua"/>
          <w:sz w:val="26"/>
          <w:szCs w:val="26"/>
        </w:rPr>
      </w:pPr>
      <w:r w:rsidRPr="35E8BCAC">
        <w:rPr>
          <w:rFonts w:ascii="Book Antiqua" w:hAnsi="Book Antiqua"/>
          <w:sz w:val="26"/>
          <w:szCs w:val="26"/>
        </w:rPr>
        <w:t xml:space="preserve">Schedule a visit with a </w:t>
      </w:r>
      <w:r w:rsidRPr="35E8BCAC" w:rsidR="13B0C520">
        <w:rPr>
          <w:rFonts w:ascii="Book Antiqua" w:hAnsi="Book Antiqua"/>
          <w:sz w:val="26"/>
          <w:szCs w:val="26"/>
        </w:rPr>
        <w:t>Field Advisor</w:t>
      </w:r>
      <w:r w:rsidR="00AD64FC">
        <w:rPr>
          <w:rFonts w:ascii="Book Antiqua" w:hAnsi="Book Antiqua"/>
          <w:sz w:val="26"/>
          <w:szCs w:val="26"/>
        </w:rPr>
        <w:t xml:space="preserve"> who</w:t>
      </w:r>
      <w:r w:rsidRPr="35E8BCAC" w:rsidR="7C784EA0">
        <w:rPr>
          <w:rFonts w:ascii="Book Antiqua" w:hAnsi="Book Antiqua"/>
          <w:sz w:val="26"/>
          <w:szCs w:val="26"/>
        </w:rPr>
        <w:t xml:space="preserve"> w</w:t>
      </w:r>
      <w:r w:rsidR="00AD64FC">
        <w:rPr>
          <w:rFonts w:ascii="Book Antiqua" w:hAnsi="Book Antiqua"/>
          <w:sz w:val="26"/>
          <w:szCs w:val="26"/>
        </w:rPr>
        <w:t>ould</w:t>
      </w:r>
      <w:r w:rsidRPr="35E8BCAC" w:rsidR="7C784EA0">
        <w:rPr>
          <w:rFonts w:ascii="Book Antiqua" w:hAnsi="Book Antiqua"/>
          <w:sz w:val="26"/>
          <w:szCs w:val="26"/>
        </w:rPr>
        <w:t xml:space="preserve"> </w:t>
      </w:r>
      <w:r w:rsidRPr="35E8BCAC" w:rsidR="26830AB1">
        <w:rPr>
          <w:rFonts w:ascii="Book Antiqua" w:hAnsi="Book Antiqua"/>
          <w:sz w:val="26"/>
          <w:szCs w:val="26"/>
        </w:rPr>
        <w:t xml:space="preserve">be dispatched to the </w:t>
      </w:r>
      <w:r w:rsidRPr="35E8BCAC" w:rsidR="29D45D2B">
        <w:rPr>
          <w:rFonts w:ascii="Book Antiqua" w:hAnsi="Book Antiqua"/>
          <w:sz w:val="26"/>
          <w:szCs w:val="26"/>
        </w:rPr>
        <w:t>consumer</w:t>
      </w:r>
      <w:r w:rsidRPr="35E8BCAC" w:rsidR="26830AB1">
        <w:rPr>
          <w:rFonts w:ascii="Book Antiqua" w:hAnsi="Book Antiqua"/>
          <w:sz w:val="26"/>
          <w:szCs w:val="26"/>
        </w:rPr>
        <w:t xml:space="preserve">’s home </w:t>
      </w:r>
      <w:r w:rsidR="00AD64FC">
        <w:rPr>
          <w:rFonts w:ascii="Book Antiqua" w:hAnsi="Book Antiqua"/>
          <w:sz w:val="26"/>
          <w:szCs w:val="26"/>
        </w:rPr>
        <w:t>to</w:t>
      </w:r>
      <w:r w:rsidRPr="35E8BCAC" w:rsidR="164473A5">
        <w:rPr>
          <w:rFonts w:ascii="Book Antiqua" w:hAnsi="Book Antiqua"/>
          <w:sz w:val="26"/>
          <w:szCs w:val="26"/>
        </w:rPr>
        <w:t xml:space="preserve"> diagnose problem</w:t>
      </w:r>
      <w:r w:rsidRPr="35E8BCAC" w:rsidR="031C51D9">
        <w:rPr>
          <w:rFonts w:ascii="Book Antiqua" w:hAnsi="Book Antiqua"/>
          <w:sz w:val="26"/>
          <w:szCs w:val="26"/>
        </w:rPr>
        <w:t>s</w:t>
      </w:r>
      <w:r w:rsidRPr="35E8BCAC" w:rsidR="164473A5">
        <w:rPr>
          <w:rFonts w:ascii="Book Antiqua" w:hAnsi="Book Antiqua"/>
          <w:sz w:val="26"/>
          <w:szCs w:val="26"/>
        </w:rPr>
        <w:t>,</w:t>
      </w:r>
      <w:r w:rsidRPr="35E8BCAC" w:rsidR="26830AB1">
        <w:rPr>
          <w:rFonts w:ascii="Book Antiqua" w:hAnsi="Book Antiqua"/>
          <w:sz w:val="26"/>
          <w:szCs w:val="26"/>
        </w:rPr>
        <w:t xml:space="preserve"> </w:t>
      </w:r>
      <w:r w:rsidRPr="35E8BCAC" w:rsidR="6DAA3C4A">
        <w:rPr>
          <w:rFonts w:ascii="Book Antiqua" w:hAnsi="Book Antiqua"/>
          <w:sz w:val="26"/>
          <w:szCs w:val="26"/>
        </w:rPr>
        <w:t xml:space="preserve">provide training if needed, </w:t>
      </w:r>
      <w:r w:rsidRPr="35E8BCAC" w:rsidR="515D220C">
        <w:rPr>
          <w:rFonts w:ascii="Book Antiqua" w:hAnsi="Book Antiqua"/>
          <w:sz w:val="26"/>
          <w:szCs w:val="26"/>
        </w:rPr>
        <w:t>repair the device</w:t>
      </w:r>
      <w:r w:rsidRPr="35E8BCAC" w:rsidR="6DAA3C4A">
        <w:rPr>
          <w:rFonts w:ascii="Book Antiqua" w:hAnsi="Book Antiqua"/>
          <w:sz w:val="26"/>
          <w:szCs w:val="26"/>
        </w:rPr>
        <w:t>,</w:t>
      </w:r>
      <w:r w:rsidRPr="35E8BCAC" w:rsidR="515D220C">
        <w:rPr>
          <w:rFonts w:ascii="Book Antiqua" w:hAnsi="Book Antiqua"/>
          <w:sz w:val="26"/>
          <w:szCs w:val="26"/>
        </w:rPr>
        <w:t xml:space="preserve"> or provide a replacement.</w:t>
      </w:r>
    </w:p>
    <w:p w:rsidRPr="006A13D4" w:rsidR="00F21D3A" w:rsidP="00D950D3" w:rsidRDefault="00F21D3A" w14:paraId="1B6F1D35" w14:textId="363A85AE">
      <w:pPr>
        <w:pStyle w:val="Heading2"/>
        <w:tabs>
          <w:tab w:val="clear" w:pos="1890"/>
        </w:tabs>
        <w:ind w:left="1080"/>
        <w:rPr>
          <w:szCs w:val="24"/>
        </w:rPr>
      </w:pPr>
      <w:bookmarkStart w:name="_Toc216430840" w:id="15"/>
      <w:r>
        <w:lastRenderedPageBreak/>
        <w:t>California Relay Service</w:t>
      </w:r>
      <w:r w:rsidR="00C6084C">
        <w:t xml:space="preserve"> (CRS)</w:t>
      </w:r>
      <w:bookmarkEnd w:id="15"/>
    </w:p>
    <w:p w:rsidRPr="00381CBE" w:rsidR="00381CBE" w:rsidP="00381CBE" w:rsidRDefault="00F21D3A" w14:paraId="14FA5639" w14:textId="1781AAE7">
      <w:pPr>
        <w:pStyle w:val="Default"/>
        <w:spacing w:line="360" w:lineRule="auto"/>
        <w:ind w:firstLine="720"/>
        <w:rPr>
          <w:rFonts w:ascii="Book Antiqua" w:hAnsi="Book Antiqua"/>
          <w:sz w:val="26"/>
          <w:szCs w:val="26"/>
        </w:rPr>
      </w:pPr>
      <w:r w:rsidRPr="00B07831">
        <w:rPr>
          <w:rFonts w:ascii="Book Antiqua" w:hAnsi="Book Antiqua"/>
          <w:sz w:val="26"/>
          <w:szCs w:val="26"/>
        </w:rPr>
        <w:t xml:space="preserve">CRS is a service where a trained third-party operator relays a call from a person with a </w:t>
      </w:r>
      <w:r w:rsidRPr="00381CBE">
        <w:rPr>
          <w:rFonts w:ascii="Book Antiqua" w:hAnsi="Book Antiqua"/>
          <w:sz w:val="26"/>
          <w:szCs w:val="26"/>
        </w:rPr>
        <w:t xml:space="preserve">disability to the individual or entity they are calling. To access CRS, </w:t>
      </w:r>
      <w:r w:rsidR="00E519BA">
        <w:rPr>
          <w:rFonts w:ascii="Book Antiqua" w:hAnsi="Book Antiqua"/>
          <w:sz w:val="26"/>
          <w:szCs w:val="26"/>
        </w:rPr>
        <w:t xml:space="preserve">the </w:t>
      </w:r>
      <w:r w:rsidR="00D71EC3">
        <w:rPr>
          <w:rFonts w:ascii="Book Antiqua" w:hAnsi="Book Antiqua"/>
          <w:sz w:val="26"/>
          <w:szCs w:val="26"/>
        </w:rPr>
        <w:t>subscriber</w:t>
      </w:r>
      <w:r w:rsidRPr="00381CBE">
        <w:rPr>
          <w:rFonts w:ascii="Book Antiqua" w:hAnsi="Book Antiqua"/>
          <w:sz w:val="26"/>
          <w:szCs w:val="26"/>
        </w:rPr>
        <w:t xml:space="preserve"> dial</w:t>
      </w:r>
      <w:r w:rsidR="00D71EC3">
        <w:rPr>
          <w:rFonts w:ascii="Book Antiqua" w:hAnsi="Book Antiqua"/>
          <w:sz w:val="26"/>
          <w:szCs w:val="26"/>
        </w:rPr>
        <w:t>s</w:t>
      </w:r>
      <w:r w:rsidRPr="00381CBE">
        <w:rPr>
          <w:rFonts w:ascii="Book Antiqua" w:hAnsi="Book Antiqua"/>
          <w:sz w:val="26"/>
          <w:szCs w:val="26"/>
        </w:rPr>
        <w:t xml:space="preserve"> 711 from their phone to be connected to a communication</w:t>
      </w:r>
      <w:r w:rsidR="00DF512B">
        <w:rPr>
          <w:rFonts w:ascii="Book Antiqua" w:hAnsi="Book Antiqua"/>
          <w:sz w:val="26"/>
          <w:szCs w:val="26"/>
        </w:rPr>
        <w:t>s</w:t>
      </w:r>
      <w:r w:rsidRPr="00381CBE">
        <w:rPr>
          <w:rFonts w:ascii="Book Antiqua" w:hAnsi="Book Antiqua"/>
          <w:sz w:val="26"/>
          <w:szCs w:val="26"/>
        </w:rPr>
        <w:t xml:space="preserve"> assistant</w:t>
      </w:r>
      <w:r w:rsidR="004E52B9">
        <w:rPr>
          <w:rFonts w:ascii="Book Antiqua" w:hAnsi="Book Antiqua"/>
          <w:sz w:val="26"/>
          <w:szCs w:val="26"/>
        </w:rPr>
        <w:t>. The assistant</w:t>
      </w:r>
      <w:r w:rsidRPr="00381CBE">
        <w:rPr>
          <w:rFonts w:ascii="Book Antiqua" w:hAnsi="Book Antiqua"/>
          <w:sz w:val="26"/>
          <w:szCs w:val="26"/>
        </w:rPr>
        <w:t xml:space="preserve"> then makes the call to the person </w:t>
      </w:r>
      <w:r w:rsidR="00D22D82">
        <w:rPr>
          <w:rFonts w:ascii="Book Antiqua" w:hAnsi="Book Antiqua"/>
          <w:sz w:val="26"/>
          <w:szCs w:val="26"/>
        </w:rPr>
        <w:t>the subscriber is</w:t>
      </w:r>
      <w:r w:rsidRPr="00381CBE">
        <w:rPr>
          <w:rFonts w:ascii="Book Antiqua" w:hAnsi="Book Antiqua"/>
          <w:sz w:val="26"/>
          <w:szCs w:val="26"/>
        </w:rPr>
        <w:t xml:space="preserve"> calling. CRS</w:t>
      </w:r>
      <w:r w:rsidR="001555B4">
        <w:rPr>
          <w:rFonts w:ascii="Book Antiqua" w:hAnsi="Book Antiqua"/>
          <w:sz w:val="26"/>
          <w:szCs w:val="26"/>
        </w:rPr>
        <w:t xml:space="preserve"> offers </w:t>
      </w:r>
      <w:r w:rsidRPr="00381CBE">
        <w:rPr>
          <w:rFonts w:ascii="Book Antiqua" w:hAnsi="Book Antiqua"/>
          <w:sz w:val="26"/>
          <w:szCs w:val="26"/>
        </w:rPr>
        <w:t>three service types</w:t>
      </w:r>
      <w:r w:rsidR="001555B4">
        <w:rPr>
          <w:rFonts w:ascii="Book Antiqua" w:hAnsi="Book Antiqua"/>
          <w:sz w:val="26"/>
          <w:szCs w:val="26"/>
        </w:rPr>
        <w:t>:</w:t>
      </w:r>
    </w:p>
    <w:p w:rsidRPr="00381CBE" w:rsidR="00381CBE" w:rsidRDefault="00F21D3A" w14:paraId="062DFCE6" w14:textId="4F8E0FC7">
      <w:pPr>
        <w:pStyle w:val="Standard"/>
        <w:numPr>
          <w:ilvl w:val="0"/>
          <w:numId w:val="10"/>
        </w:numPr>
        <w:spacing w:after="120" w:line="240" w:lineRule="auto"/>
        <w:ind w:left="1080" w:right="1440"/>
      </w:pPr>
      <w:r w:rsidRPr="00381CBE">
        <w:rPr>
          <w:szCs w:val="26"/>
        </w:rPr>
        <w:t>Traditional Relay Service (</w:t>
      </w:r>
      <w:r>
        <w:rPr>
          <w:szCs w:val="26"/>
        </w:rPr>
        <w:t>TRS)</w:t>
      </w:r>
      <w:r w:rsidR="003958EF">
        <w:rPr>
          <w:szCs w:val="26"/>
        </w:rPr>
        <w:t xml:space="preserve"> </w:t>
      </w:r>
      <w:r>
        <w:rPr>
          <w:szCs w:val="26"/>
        </w:rPr>
        <w:t>enables an individual who is deaf or hard of hearing to place and receive phone calls using a</w:t>
      </w:r>
      <w:r w:rsidR="007824BF">
        <w:rPr>
          <w:szCs w:val="26"/>
        </w:rPr>
        <w:t xml:space="preserve"> teletypewriter</w:t>
      </w:r>
      <w:r>
        <w:rPr>
          <w:szCs w:val="26"/>
        </w:rPr>
        <w:t xml:space="preserve"> </w:t>
      </w:r>
      <w:r w:rsidR="005C20E6">
        <w:rPr>
          <w:szCs w:val="26"/>
        </w:rPr>
        <w:t>(</w:t>
      </w:r>
      <w:r>
        <w:rPr>
          <w:szCs w:val="26"/>
        </w:rPr>
        <w:t>TTY</w:t>
      </w:r>
      <w:r w:rsidR="005C20E6">
        <w:rPr>
          <w:szCs w:val="26"/>
        </w:rPr>
        <w:t>)</w:t>
      </w:r>
      <w:r>
        <w:rPr>
          <w:szCs w:val="26"/>
        </w:rPr>
        <w:t>/Text Telephone Device (TDD)</w:t>
      </w:r>
      <w:r w:rsidR="00B21B43">
        <w:rPr>
          <w:szCs w:val="26"/>
        </w:rPr>
        <w:t>.</w:t>
      </w:r>
      <w:r>
        <w:rPr>
          <w:szCs w:val="26"/>
        </w:rPr>
        <w:t xml:space="preserve"> TRS relay utilizes a </w:t>
      </w:r>
      <w:r w:rsidR="00B21B43">
        <w:rPr>
          <w:szCs w:val="26"/>
        </w:rPr>
        <w:t>three-way</w:t>
      </w:r>
      <w:r>
        <w:rPr>
          <w:szCs w:val="26"/>
        </w:rPr>
        <w:t xml:space="preserve"> call to include a communication</w:t>
      </w:r>
      <w:r w:rsidR="00DF512B">
        <w:rPr>
          <w:szCs w:val="26"/>
        </w:rPr>
        <w:t>s</w:t>
      </w:r>
      <w:r>
        <w:rPr>
          <w:szCs w:val="26"/>
        </w:rPr>
        <w:t xml:space="preserve"> assistant which types and voices what the other caller is conveying</w:t>
      </w:r>
      <w:r w:rsidR="00AF57B0">
        <w:rPr>
          <w:szCs w:val="26"/>
        </w:rPr>
        <w:t>.</w:t>
      </w:r>
    </w:p>
    <w:p w:rsidRPr="00381CBE" w:rsidR="00381CBE" w:rsidRDefault="00F21D3A" w14:paraId="4B2A0D84" w14:textId="2823653F">
      <w:pPr>
        <w:pStyle w:val="Standard"/>
        <w:numPr>
          <w:ilvl w:val="0"/>
          <w:numId w:val="10"/>
        </w:numPr>
        <w:spacing w:after="120" w:line="240" w:lineRule="auto"/>
        <w:ind w:left="1080" w:right="1440"/>
      </w:pPr>
      <w:r>
        <w:rPr>
          <w:szCs w:val="26"/>
        </w:rPr>
        <w:t>Captioned Telephone Service</w:t>
      </w:r>
      <w:r w:rsidR="003958EF">
        <w:rPr>
          <w:szCs w:val="26"/>
        </w:rPr>
        <w:t xml:space="preserve"> </w:t>
      </w:r>
      <w:r>
        <w:rPr>
          <w:szCs w:val="26"/>
        </w:rPr>
        <w:t>utilizes a specialized caption telephone with a screen displaying text in which a communications assistant types what the other party is saying</w:t>
      </w:r>
      <w:r w:rsidR="00AF57B0">
        <w:rPr>
          <w:szCs w:val="26"/>
        </w:rPr>
        <w:t>. A</w:t>
      </w:r>
      <w:r>
        <w:rPr>
          <w:szCs w:val="26"/>
        </w:rPr>
        <w:t xml:space="preserve"> screen attached to the telephone displays the text for the caller to see </w:t>
      </w:r>
      <w:r w:rsidR="0020483F">
        <w:rPr>
          <w:szCs w:val="26"/>
        </w:rPr>
        <w:t>while the</w:t>
      </w:r>
      <w:r>
        <w:rPr>
          <w:szCs w:val="26"/>
        </w:rPr>
        <w:t xml:space="preserve"> caller utilize</w:t>
      </w:r>
      <w:r w:rsidR="0020483F">
        <w:rPr>
          <w:szCs w:val="26"/>
        </w:rPr>
        <w:t>s</w:t>
      </w:r>
      <w:r>
        <w:rPr>
          <w:szCs w:val="26"/>
        </w:rPr>
        <w:t xml:space="preserve"> their own voice for the other caller to hear</w:t>
      </w:r>
      <w:r w:rsidR="009F3160">
        <w:rPr>
          <w:szCs w:val="26"/>
        </w:rPr>
        <w:t>.</w:t>
      </w:r>
      <w:r w:rsidR="00857167">
        <w:rPr>
          <w:szCs w:val="26"/>
        </w:rPr>
        <w:t xml:space="preserve"> This service is commonly used for individuals who can speak for themselves</w:t>
      </w:r>
      <w:r w:rsidR="00290D74">
        <w:rPr>
          <w:szCs w:val="26"/>
        </w:rPr>
        <w:t xml:space="preserve"> but have difficulty hearing</w:t>
      </w:r>
      <w:r w:rsidR="00277A3C">
        <w:rPr>
          <w:szCs w:val="26"/>
        </w:rPr>
        <w:t>.</w:t>
      </w:r>
    </w:p>
    <w:p w:rsidRPr="00B07831" w:rsidR="00F21D3A" w:rsidRDefault="00F21D3A" w14:paraId="3B7E4FE1" w14:textId="7CFCE7B6">
      <w:pPr>
        <w:pStyle w:val="Standard"/>
        <w:numPr>
          <w:ilvl w:val="0"/>
          <w:numId w:val="10"/>
        </w:numPr>
        <w:spacing w:after="120" w:line="240" w:lineRule="auto"/>
        <w:ind w:left="1080" w:right="1440"/>
      </w:pPr>
      <w:r>
        <w:rPr>
          <w:szCs w:val="26"/>
        </w:rPr>
        <w:t>Speech-to-Speech (STS) provides the speech caller with a communication</w:t>
      </w:r>
      <w:r w:rsidR="005D0824">
        <w:rPr>
          <w:szCs w:val="26"/>
        </w:rPr>
        <w:t>s</w:t>
      </w:r>
      <w:r>
        <w:rPr>
          <w:szCs w:val="26"/>
        </w:rPr>
        <w:t xml:space="preserve"> assistant in a </w:t>
      </w:r>
      <w:r w:rsidR="00D80F86">
        <w:rPr>
          <w:szCs w:val="26"/>
        </w:rPr>
        <w:t>three-way</w:t>
      </w:r>
      <w:r>
        <w:rPr>
          <w:szCs w:val="26"/>
        </w:rPr>
        <w:t xml:space="preserve"> call to revoice what the caller says to the other person on the telephone call.</w:t>
      </w:r>
      <w:r w:rsidR="0086361F">
        <w:rPr>
          <w:szCs w:val="26"/>
        </w:rPr>
        <w:t xml:space="preserve"> </w:t>
      </w:r>
      <w:r w:rsidR="00A9532B">
        <w:rPr>
          <w:szCs w:val="26"/>
        </w:rPr>
        <w:t>Individuals with speech disabilities rely on communication</w:t>
      </w:r>
      <w:r w:rsidR="005D0824">
        <w:rPr>
          <w:szCs w:val="26"/>
        </w:rPr>
        <w:t>s</w:t>
      </w:r>
      <w:r w:rsidR="00A9532B">
        <w:rPr>
          <w:szCs w:val="26"/>
        </w:rPr>
        <w:t xml:space="preserve"> assistants who are trained to </w:t>
      </w:r>
      <w:r w:rsidR="00646DCF">
        <w:rPr>
          <w:szCs w:val="26"/>
        </w:rPr>
        <w:t xml:space="preserve">understand </w:t>
      </w:r>
      <w:r w:rsidR="00A9532B">
        <w:rPr>
          <w:szCs w:val="26"/>
        </w:rPr>
        <w:t>speech disabilities</w:t>
      </w:r>
      <w:r w:rsidR="00646DCF">
        <w:rPr>
          <w:szCs w:val="26"/>
        </w:rPr>
        <w:t xml:space="preserve"> </w:t>
      </w:r>
      <w:r w:rsidR="00B76070">
        <w:rPr>
          <w:szCs w:val="26"/>
        </w:rPr>
        <w:t>to revoice their words to the called party.</w:t>
      </w:r>
    </w:p>
    <w:p w:rsidRPr="008E29DB" w:rsidR="00F21D3A" w:rsidP="00380431" w:rsidRDefault="00934143" w14:paraId="49F4DBDA" w14:textId="28F86558">
      <w:pPr>
        <w:pStyle w:val="Heading2"/>
        <w:tabs>
          <w:tab w:val="clear" w:pos="1890"/>
        </w:tabs>
        <w:ind w:left="1170" w:hanging="810"/>
      </w:pPr>
      <w:bookmarkStart w:name="_Toc216430841" w:id="16"/>
      <w:r>
        <w:t xml:space="preserve">Augmentative Alternative Communication </w:t>
      </w:r>
      <w:r w:rsidR="00C6084C">
        <w:t xml:space="preserve">(AAC) </w:t>
      </w:r>
      <w:r w:rsidR="0059166A">
        <w:t>i</w:t>
      </w:r>
      <w:r w:rsidR="00473913">
        <w:t>ncluding</w:t>
      </w:r>
      <w:r>
        <w:t xml:space="preserve"> </w:t>
      </w:r>
      <w:r w:rsidR="00F21D3A">
        <w:t>Speech Generating Devices</w:t>
      </w:r>
      <w:r w:rsidR="00C6084C">
        <w:t xml:space="preserve"> (SGD)</w:t>
      </w:r>
      <w:bookmarkEnd w:id="16"/>
    </w:p>
    <w:p w:rsidR="008824A3" w:rsidP="00217AED" w:rsidRDefault="00653A5E" w14:paraId="48F300D5" w14:textId="77777777">
      <w:pPr>
        <w:pStyle w:val="Standard"/>
      </w:pPr>
      <w:r>
        <w:t>AACs</w:t>
      </w:r>
      <w:r w:rsidR="5F8CD916">
        <w:t xml:space="preserve"> </w:t>
      </w:r>
      <w:r w:rsidR="001D4BC3">
        <w:t>are assistive</w:t>
      </w:r>
      <w:r w:rsidR="004030B1">
        <w:t xml:space="preserve"> devices</w:t>
      </w:r>
      <w:r w:rsidR="5F8CD916">
        <w:t xml:space="preserve"> that allow individuals </w:t>
      </w:r>
      <w:r w:rsidR="7AAED78C">
        <w:t>with speech</w:t>
      </w:r>
      <w:r w:rsidR="5F8CD916">
        <w:t xml:space="preserve"> impairments to communicate</w:t>
      </w:r>
      <w:r w:rsidR="00670AE7">
        <w:t xml:space="preserve">, often </w:t>
      </w:r>
      <w:r w:rsidR="00F554CF">
        <w:t>utilizing device</w:t>
      </w:r>
      <w:r w:rsidR="0097545C">
        <w:t xml:space="preserve">s </w:t>
      </w:r>
      <w:r w:rsidR="00DE6D2C">
        <w:t>enabling synthesized</w:t>
      </w:r>
      <w:r w:rsidR="5F8CD916">
        <w:t xml:space="preserve"> or digitized speech. These devices</w:t>
      </w:r>
      <w:r>
        <w:t xml:space="preserve"> </w:t>
      </w:r>
      <w:r w:rsidR="5F8CD916">
        <w:t xml:space="preserve">are often </w:t>
      </w:r>
      <w:r w:rsidR="05E9BC06">
        <w:t>specialized</w:t>
      </w:r>
      <w:r w:rsidR="5F8CD916">
        <w:t xml:space="preserve"> and enable users to express themselves by typing or selecting symbols or pictures. SGDs are crucial for </w:t>
      </w:r>
      <w:r w:rsidR="5F8CD916">
        <w:lastRenderedPageBreak/>
        <w:t xml:space="preserve">individuals who have </w:t>
      </w:r>
      <w:r w:rsidR="592938C9">
        <w:t>difficulty</w:t>
      </w:r>
      <w:r w:rsidR="5F8CD916">
        <w:t xml:space="preserve"> speak</w:t>
      </w:r>
      <w:r w:rsidR="18A86F0C">
        <w:t>ing</w:t>
      </w:r>
      <w:r w:rsidR="5F8CD916">
        <w:t>, preventing isolation and enabling them to participate more fully in daily life.</w:t>
      </w:r>
      <w:r w:rsidR="559927CE">
        <w:t xml:space="preserve"> </w:t>
      </w:r>
      <w:r w:rsidR="00053AB6">
        <w:t xml:space="preserve">California Connect </w:t>
      </w:r>
      <w:r w:rsidR="6C616432">
        <w:t>is the provider of last resort for SGDs,</w:t>
      </w:r>
      <w:r w:rsidR="00150CB0">
        <w:rPr>
          <w:rStyle w:val="FootnoteReference"/>
        </w:rPr>
        <w:footnoteReference w:id="11"/>
      </w:r>
      <w:r w:rsidR="6C616432">
        <w:t xml:space="preserve"> meaning an individual must exhaust all </w:t>
      </w:r>
      <w:r w:rsidR="009F7F6F">
        <w:t xml:space="preserve">available </w:t>
      </w:r>
      <w:r w:rsidR="6C616432">
        <w:t xml:space="preserve">public and/or private insurance </w:t>
      </w:r>
      <w:r w:rsidR="00187D79">
        <w:t>re</w:t>
      </w:r>
      <w:r w:rsidR="6C616432">
        <w:t>sources</w:t>
      </w:r>
      <w:r w:rsidR="032E2587">
        <w:t xml:space="preserve"> prior to applying </w:t>
      </w:r>
      <w:r w:rsidR="002D02C9">
        <w:t xml:space="preserve">for </w:t>
      </w:r>
      <w:r w:rsidR="007960E2">
        <w:t>California Connect</w:t>
      </w:r>
      <w:r w:rsidR="032E2587">
        <w:t>.</w:t>
      </w:r>
      <w:r w:rsidR="6E31CCE7">
        <w:t xml:space="preserve"> </w:t>
      </w:r>
      <w:r w:rsidR="5AEE0131">
        <w:t xml:space="preserve">If an individual’s medical insurance will only </w:t>
      </w:r>
      <w:r w:rsidR="22A4354D">
        <w:t xml:space="preserve">cover a portion of an SGD’s cost, then the person can apply to </w:t>
      </w:r>
      <w:r w:rsidR="00A87B72">
        <w:t xml:space="preserve">California Connect </w:t>
      </w:r>
      <w:r w:rsidR="22A4354D">
        <w:t xml:space="preserve">for coverage of the balance. </w:t>
      </w:r>
      <w:r w:rsidR="34FEB462">
        <w:t xml:space="preserve">Similarly, if </w:t>
      </w:r>
      <w:r w:rsidR="3F170B7C">
        <w:t xml:space="preserve">the </w:t>
      </w:r>
      <w:r w:rsidR="5A867A9F">
        <w:t>customer</w:t>
      </w:r>
      <w:r w:rsidR="34FEB462">
        <w:t xml:space="preserve">’s insurance policy does not cover SGDs or </w:t>
      </w:r>
      <w:r w:rsidR="003F60C2">
        <w:t>if the customer</w:t>
      </w:r>
      <w:r w:rsidR="34FEB462">
        <w:t xml:space="preserve"> does not have medical coverage at all, the </w:t>
      </w:r>
      <w:r w:rsidR="1C4333BC">
        <w:t xml:space="preserve">person can also apply </w:t>
      </w:r>
      <w:r w:rsidR="002D02C9">
        <w:t xml:space="preserve">for </w:t>
      </w:r>
      <w:r w:rsidR="003022B5">
        <w:t>California Connect</w:t>
      </w:r>
      <w:r w:rsidR="1C4333BC">
        <w:t>.</w:t>
      </w:r>
      <w:r w:rsidR="12762401">
        <w:t xml:space="preserve"> Other SGDs offered through </w:t>
      </w:r>
      <w:r w:rsidR="003022B5">
        <w:t xml:space="preserve">California Connect </w:t>
      </w:r>
      <w:r w:rsidR="12762401">
        <w:t xml:space="preserve">outside of the provider of last </w:t>
      </w:r>
      <w:r w:rsidR="00996D4F">
        <w:t xml:space="preserve">resort </w:t>
      </w:r>
      <w:r w:rsidR="55B89C57">
        <w:t>are iPads with speech app</w:t>
      </w:r>
      <w:r w:rsidR="4CA5A9DD">
        <w:t>lication</w:t>
      </w:r>
      <w:r w:rsidR="55B89C57">
        <w:t>s.</w:t>
      </w:r>
      <w:r w:rsidR="00150CB0">
        <w:rPr>
          <w:rStyle w:val="FootnoteReference"/>
        </w:rPr>
        <w:footnoteReference w:id="12"/>
      </w:r>
      <w:r w:rsidR="00150CB0">
        <w:t xml:space="preserve"> </w:t>
      </w:r>
    </w:p>
    <w:p w:rsidRPr="0008037D" w:rsidR="00DF106A" w:rsidP="00217AED" w:rsidRDefault="008824A3" w14:paraId="34A82B46" w14:textId="385AE7F4">
      <w:pPr>
        <w:pStyle w:val="Standard"/>
      </w:pPr>
      <w:r>
        <w:t xml:space="preserve">Decision (D.)13-03-008 established a pilot program, known as the Voice Options Pilot for the distribution of “supplemental telecommunications equipment.” The Voice Options Pilot included the distribution of iPad tablets and other assistive devices. </w:t>
      </w:r>
      <w:r w:rsidR="00150CB0">
        <w:t>The provider of last resort provisions do not apply to the provision of iPads with speech applications since the Voice Options program was initially envisioned by the Commission as a standalone pilot program</w:t>
      </w:r>
      <w:r>
        <w:t>.</w:t>
      </w:r>
    </w:p>
    <w:p w:rsidRPr="00723A94" w:rsidR="006550AE" w:rsidP="006550AE" w:rsidRDefault="006550AE" w14:paraId="6636F96E" w14:textId="77777777">
      <w:pPr>
        <w:pStyle w:val="Heading1"/>
      </w:pPr>
      <w:bookmarkStart w:name="_Toc216430842" w:id="17"/>
      <w:r w:rsidRPr="00723A94">
        <w:t>Needs Assessment Report</w:t>
      </w:r>
      <w:bookmarkEnd w:id="17"/>
    </w:p>
    <w:p w:rsidRPr="00723A94" w:rsidR="006550AE" w:rsidP="006550AE" w:rsidRDefault="006550AE" w14:paraId="660BED57" w14:textId="37782DBB">
      <w:pPr>
        <w:pStyle w:val="Standard"/>
      </w:pPr>
      <w:r w:rsidRPr="00723A94">
        <w:t xml:space="preserve">Under </w:t>
      </w:r>
      <w:r w:rsidR="00FD01CE">
        <w:t xml:space="preserve">Public Utilities </w:t>
      </w:r>
      <w:r w:rsidR="001C62B8">
        <w:t xml:space="preserve">Code </w:t>
      </w:r>
      <w:r w:rsidR="00FD01CE">
        <w:t>(</w:t>
      </w:r>
      <w:r w:rsidRPr="00723A94">
        <w:t>Pub. Util. Code</w:t>
      </w:r>
      <w:r w:rsidR="001C62B8">
        <w:t>)</w:t>
      </w:r>
      <w:r w:rsidRPr="00723A94">
        <w:t xml:space="preserve"> Section 2881(k), the Commission must perform an ongoing assessment of </w:t>
      </w:r>
      <w:r w:rsidR="00C83B6B">
        <w:t>California Connect</w:t>
      </w:r>
      <w:r w:rsidRPr="00723A94" w:rsidR="00C83B6B">
        <w:t xml:space="preserve"> </w:t>
      </w:r>
      <w:r w:rsidRPr="00723A94">
        <w:t xml:space="preserve">in its entirety and, if appropriate, expand its scope to allow for additional access capability consistent with evolving telecommunications policy. To this end, the Commission’s Communications Division conducted a </w:t>
      </w:r>
      <w:r>
        <w:t>N</w:t>
      </w:r>
      <w:r w:rsidRPr="00723A94">
        <w:t xml:space="preserve">eeds </w:t>
      </w:r>
      <w:r>
        <w:t>A</w:t>
      </w:r>
      <w:r w:rsidRPr="00723A94">
        <w:t>ssessment</w:t>
      </w:r>
      <w:r>
        <w:t xml:space="preserve"> Report </w:t>
      </w:r>
      <w:r>
        <w:lastRenderedPageBreak/>
        <w:t>(Needs Assessment)</w:t>
      </w:r>
      <w:r w:rsidRPr="00723A94">
        <w:t xml:space="preserve"> to collect information on issues faced by </w:t>
      </w:r>
      <w:bookmarkStart w:name="_Hlk216355885" w:id="18"/>
      <w:r w:rsidR="008C439C">
        <w:t xml:space="preserve">people who are </w:t>
      </w:r>
      <w:r w:rsidR="004F1311">
        <w:t xml:space="preserve">deaf or have other </w:t>
      </w:r>
      <w:r w:rsidR="00EC520D">
        <w:t>disabilities</w:t>
      </w:r>
      <w:bookmarkEnd w:id="18"/>
      <w:r w:rsidR="00EC520D">
        <w:t>.</w:t>
      </w:r>
      <w:r w:rsidRPr="00723A94">
        <w:t xml:space="preserve"> </w:t>
      </w:r>
      <w:r>
        <w:t>Completed</w:t>
      </w:r>
      <w:r w:rsidR="00345850">
        <w:t xml:space="preserve"> in March 2020 and released</w:t>
      </w:r>
      <w:r>
        <w:t xml:space="preserve"> in December 2021, the Needs Assessment</w:t>
      </w:r>
      <w:r w:rsidRPr="00723A94">
        <w:t xml:space="preserve"> utilized a three-prong approach to gathering data for the analysis, which included the following:</w:t>
      </w:r>
    </w:p>
    <w:p w:rsidRPr="00FD01CE" w:rsidR="006550AE" w:rsidRDefault="006550AE" w14:paraId="729D1086" w14:textId="4957421D">
      <w:pPr>
        <w:pStyle w:val="Standard"/>
        <w:numPr>
          <w:ilvl w:val="0"/>
          <w:numId w:val="10"/>
        </w:numPr>
        <w:spacing w:after="120" w:line="240" w:lineRule="auto"/>
        <w:ind w:left="1080" w:right="1440"/>
        <w:rPr>
          <w:szCs w:val="26"/>
        </w:rPr>
      </w:pPr>
      <w:r w:rsidRPr="00FD01CE">
        <w:rPr>
          <w:szCs w:val="26"/>
        </w:rPr>
        <w:t>In</w:t>
      </w:r>
      <w:r w:rsidR="00967C57">
        <w:rPr>
          <w:szCs w:val="26"/>
        </w:rPr>
        <w:t>-</w:t>
      </w:r>
      <w:r w:rsidRPr="00FD01CE">
        <w:rPr>
          <w:szCs w:val="26"/>
        </w:rPr>
        <w:t>person engagements and visits with Community</w:t>
      </w:r>
      <w:r w:rsidR="00744949">
        <w:rPr>
          <w:szCs w:val="26"/>
        </w:rPr>
        <w:t>-</w:t>
      </w:r>
      <w:r w:rsidRPr="00FD01CE">
        <w:rPr>
          <w:szCs w:val="26"/>
        </w:rPr>
        <w:t>Based Organizations (CBOs)</w:t>
      </w:r>
      <w:r w:rsidR="00781942">
        <w:rPr>
          <w:szCs w:val="26"/>
        </w:rPr>
        <w:t>;</w:t>
      </w:r>
    </w:p>
    <w:p w:rsidRPr="00FD01CE" w:rsidR="006550AE" w:rsidRDefault="006550AE" w14:paraId="0E8FD06E" w14:textId="2E36226F">
      <w:pPr>
        <w:pStyle w:val="Standard"/>
        <w:numPr>
          <w:ilvl w:val="0"/>
          <w:numId w:val="10"/>
        </w:numPr>
        <w:spacing w:after="120" w:line="240" w:lineRule="auto"/>
        <w:ind w:left="1080" w:right="1440"/>
        <w:rPr>
          <w:szCs w:val="26"/>
        </w:rPr>
      </w:pPr>
      <w:r w:rsidRPr="00FD01CE">
        <w:rPr>
          <w:szCs w:val="26"/>
        </w:rPr>
        <w:t>A CB</w:t>
      </w:r>
      <w:r w:rsidR="00781942">
        <w:rPr>
          <w:szCs w:val="26"/>
        </w:rPr>
        <w:t>O</w:t>
      </w:r>
      <w:r w:rsidRPr="00FD01CE">
        <w:rPr>
          <w:szCs w:val="26"/>
        </w:rPr>
        <w:t xml:space="preserve"> questionnaire</w:t>
      </w:r>
      <w:r w:rsidR="00781942">
        <w:rPr>
          <w:szCs w:val="26"/>
        </w:rPr>
        <w:t>; and</w:t>
      </w:r>
    </w:p>
    <w:p w:rsidRPr="00FD01CE" w:rsidR="006550AE" w:rsidRDefault="006550AE" w14:paraId="3E3BC73B" w14:textId="33901EBD">
      <w:pPr>
        <w:pStyle w:val="Standard"/>
        <w:numPr>
          <w:ilvl w:val="0"/>
          <w:numId w:val="10"/>
        </w:numPr>
        <w:spacing w:after="120" w:line="240" w:lineRule="auto"/>
        <w:ind w:left="1080" w:right="1440"/>
        <w:rPr>
          <w:szCs w:val="26"/>
        </w:rPr>
      </w:pPr>
      <w:r w:rsidRPr="00FD01CE">
        <w:rPr>
          <w:szCs w:val="26"/>
        </w:rPr>
        <w:t xml:space="preserve">An online survey for participants </w:t>
      </w:r>
      <w:r w:rsidR="00744949">
        <w:rPr>
          <w:szCs w:val="26"/>
        </w:rPr>
        <w:t>who</w:t>
      </w:r>
      <w:r w:rsidRPr="00FD01CE">
        <w:rPr>
          <w:szCs w:val="26"/>
        </w:rPr>
        <w:t xml:space="preserve"> could not attend the in-person engagements.</w:t>
      </w:r>
    </w:p>
    <w:p w:rsidR="006550AE" w:rsidP="00222651" w:rsidRDefault="006550AE" w14:paraId="203E9071" w14:textId="3313E906">
      <w:pPr>
        <w:pStyle w:val="Standard"/>
      </w:pPr>
      <w:r w:rsidRPr="00723A94">
        <w:t>In summary, the Needs Assessment concluded that gap</w:t>
      </w:r>
      <w:r w:rsidR="00C40463">
        <w:t>s</w:t>
      </w:r>
      <w:r w:rsidRPr="00723A94">
        <w:t xml:space="preserve"> exist between what </w:t>
      </w:r>
      <w:r w:rsidR="00C83B6B">
        <w:t>California Connect</w:t>
      </w:r>
      <w:r w:rsidRPr="00723A94" w:rsidR="00C83B6B">
        <w:t xml:space="preserve"> </w:t>
      </w:r>
      <w:r w:rsidRPr="00723A94">
        <w:t xml:space="preserve">presently offers and the current needs </w:t>
      </w:r>
      <w:r w:rsidR="00FB2060">
        <w:t xml:space="preserve">of </w:t>
      </w:r>
      <w:r w:rsidR="003D5D66">
        <w:t>people who are deaf or have other disabilities</w:t>
      </w:r>
      <w:r w:rsidR="00FB2060">
        <w:t>,</w:t>
      </w:r>
      <w:r w:rsidRPr="00723A94" w:rsidDel="003D5D66" w:rsidR="003D5D66">
        <w:t xml:space="preserve"> </w:t>
      </w:r>
      <w:r w:rsidRPr="00723A94">
        <w:t xml:space="preserve">and that </w:t>
      </w:r>
      <w:r w:rsidR="003D5D66">
        <w:t>California Connect</w:t>
      </w:r>
      <w:r w:rsidRPr="00723A94" w:rsidR="003D5D66">
        <w:t xml:space="preserve"> </w:t>
      </w:r>
      <w:r w:rsidRPr="00723A94">
        <w:t xml:space="preserve">has not evolved with advances in technology and participant needs. Other than the addition of </w:t>
      </w:r>
      <w:r w:rsidR="00002AEC">
        <w:t>AAC</w:t>
      </w:r>
      <w:r w:rsidR="00027730">
        <w:t xml:space="preserve"> funding and </w:t>
      </w:r>
      <w:r w:rsidRPr="00723A94">
        <w:t xml:space="preserve">the Voice Options Program in recent years, </w:t>
      </w:r>
      <w:r w:rsidR="00602F7C">
        <w:t>California Connect</w:t>
      </w:r>
      <w:r w:rsidRPr="00723A94" w:rsidR="00602F7C">
        <w:t xml:space="preserve"> </w:t>
      </w:r>
      <w:r w:rsidRPr="00723A94">
        <w:t xml:space="preserve">is designed around legislation and policies developed from the 1970s and 1980s. When legislation </w:t>
      </w:r>
      <w:r w:rsidRPr="00723A94" w:rsidR="009B628D">
        <w:t>was initially</w:t>
      </w:r>
      <w:r w:rsidRPr="00723A94">
        <w:t xml:space="preserve"> passed in 1979, telephone equipment and services were purely landline-based.</w:t>
      </w:r>
      <w:r w:rsidRPr="00723A94">
        <w:rPr>
          <w:rStyle w:val="FootnoteReference"/>
        </w:rPr>
        <w:footnoteReference w:id="13"/>
      </w:r>
      <w:r w:rsidRPr="00723A94">
        <w:t xml:space="preserve"> Despite the shift in preference from copper services and consumers’ increasing reliance on Voice Over Internet Protocol (VoIP), wireless phones, and other internet protocol (IP) enabled devices, </w:t>
      </w:r>
      <w:r w:rsidR="0079378B">
        <w:t>California Connect</w:t>
      </w:r>
      <w:r w:rsidRPr="00723A94" w:rsidR="0079378B">
        <w:t xml:space="preserve"> </w:t>
      </w:r>
      <w:r w:rsidRPr="00723A94">
        <w:t>continues to offer landline phones and primarily landline accessories.</w:t>
      </w:r>
      <w:r w:rsidR="00222651">
        <w:t xml:space="preserve"> </w:t>
      </w:r>
      <w:r w:rsidRPr="00723A94">
        <w:t>The Needs Assessment identif</w:t>
      </w:r>
      <w:r w:rsidR="005F050A">
        <w:t>ies</w:t>
      </w:r>
      <w:r w:rsidRPr="00723A94">
        <w:t xml:space="preserve"> various </w:t>
      </w:r>
      <w:r w:rsidR="005F050A">
        <w:t xml:space="preserve">additional </w:t>
      </w:r>
      <w:r w:rsidRPr="00723A94">
        <w:t xml:space="preserve">barriers faced by </w:t>
      </w:r>
      <w:r w:rsidR="00FA776B">
        <w:t>people who are deaf or have other disabilities</w:t>
      </w:r>
      <w:r w:rsidRPr="00723A94" w:rsidDel="00FA776B" w:rsidR="00FA776B">
        <w:t xml:space="preserve"> </w:t>
      </w:r>
      <w:r w:rsidRPr="00723A94">
        <w:t>and makes recommendations on how to address the barriers.</w:t>
      </w:r>
      <w:r w:rsidRPr="00723A94">
        <w:rPr>
          <w:rStyle w:val="FootnoteReference"/>
        </w:rPr>
        <w:footnoteReference w:id="14"/>
      </w:r>
      <w:r w:rsidR="00D17F32">
        <w:t xml:space="preserve"> Th</w:t>
      </w:r>
      <w:r w:rsidR="00097F04">
        <w:t xml:space="preserve">e Needs Assessment was issued for </w:t>
      </w:r>
      <w:r w:rsidR="00760999">
        <w:t xml:space="preserve">party </w:t>
      </w:r>
      <w:r w:rsidR="00097F04">
        <w:lastRenderedPageBreak/>
        <w:t xml:space="preserve">comment, </w:t>
      </w:r>
      <w:r w:rsidR="00506EF6">
        <w:t xml:space="preserve">and this decision addresses whether </w:t>
      </w:r>
      <w:r w:rsidR="005B43CB">
        <w:t>t</w:t>
      </w:r>
      <w:r w:rsidRPr="00506EF6" w:rsidR="00506EF6">
        <w:t>h</w:t>
      </w:r>
      <w:r w:rsidR="00760999">
        <w:t>ose</w:t>
      </w:r>
      <w:r w:rsidRPr="00506EF6" w:rsidR="00506EF6">
        <w:t xml:space="preserve"> recommendations should be adopted in whole, </w:t>
      </w:r>
      <w:r w:rsidR="0015120B">
        <w:t xml:space="preserve">in </w:t>
      </w:r>
      <w:r w:rsidRPr="00506EF6" w:rsidR="00506EF6">
        <w:t>part, or with modifications</w:t>
      </w:r>
      <w:r w:rsidR="00097F04">
        <w:t xml:space="preserve">. </w:t>
      </w:r>
      <w:r w:rsidR="00D17F32">
        <w:t xml:space="preserve"> </w:t>
      </w:r>
    </w:p>
    <w:p w:rsidRPr="00723A94" w:rsidR="00874BB5" w:rsidP="00874BB5" w:rsidRDefault="00874BB5" w14:paraId="1EA5BAA3" w14:textId="77777777">
      <w:pPr>
        <w:pStyle w:val="Heading1"/>
      </w:pPr>
      <w:bookmarkStart w:name="_Toc216430843" w:id="19"/>
      <w:r w:rsidRPr="00723A94">
        <w:t>Issues Before the Commission</w:t>
      </w:r>
      <w:bookmarkEnd w:id="19"/>
    </w:p>
    <w:p w:rsidRPr="00723A94" w:rsidR="00874BB5" w:rsidP="00874BB5" w:rsidRDefault="00B342EC" w14:paraId="56F5BE27" w14:textId="3826335B">
      <w:pPr>
        <w:pStyle w:val="Standard"/>
      </w:pPr>
      <w:r>
        <w:t xml:space="preserve">Opening and reply </w:t>
      </w:r>
      <w:r w:rsidR="008E769B">
        <w:t>comments to</w:t>
      </w:r>
      <w:r w:rsidR="002E3CF5">
        <w:t xml:space="preserve"> this rulemaking</w:t>
      </w:r>
      <w:r w:rsidR="006473E2">
        <w:rPr>
          <w:rStyle w:val="FootnoteReference"/>
        </w:rPr>
        <w:footnoteReference w:id="15"/>
      </w:r>
      <w:r w:rsidR="00397EBC">
        <w:t xml:space="preserve"> were considered in </w:t>
      </w:r>
      <w:r w:rsidR="0044064A">
        <w:t xml:space="preserve">the </w:t>
      </w:r>
      <w:r w:rsidR="00397EBC">
        <w:t>develop</w:t>
      </w:r>
      <w:r w:rsidR="004E5763">
        <w:t xml:space="preserve">ment of the Scoping Memorandum and Ruling (Scoping Memo). </w:t>
      </w:r>
      <w:r w:rsidRPr="00723A94" w:rsidR="00874BB5">
        <w:t xml:space="preserve">On April 10, 2024, the assigned Commissioner issued </w:t>
      </w:r>
      <w:r w:rsidR="00EB1752">
        <w:t>the</w:t>
      </w:r>
      <w:r w:rsidRPr="00723A94" w:rsidR="00874BB5">
        <w:t xml:space="preserve"> Scoping Memo setting the following issues:</w:t>
      </w:r>
      <w:r w:rsidR="002E5284">
        <w:rPr>
          <w:rStyle w:val="FootnoteReference"/>
        </w:rPr>
        <w:footnoteReference w:id="16"/>
      </w:r>
    </w:p>
    <w:p w:rsidRPr="00723A94" w:rsidR="00874BB5" w:rsidP="00AF00D7" w:rsidRDefault="00874BB5" w14:paraId="2C8CCE30" w14:textId="7BE1E9B9">
      <w:pPr>
        <w:pStyle w:val="ListNum"/>
        <w:tabs>
          <w:tab w:val="clear" w:pos="1080"/>
        </w:tabs>
        <w:ind w:right="1440"/>
      </w:pPr>
      <w:r w:rsidRPr="00723A94">
        <w:t xml:space="preserve">Whether the Commission should modify </w:t>
      </w:r>
      <w:r w:rsidR="00184808">
        <w:t>Californ</w:t>
      </w:r>
      <w:r w:rsidR="00AA7337">
        <w:t>ia Connect</w:t>
      </w:r>
      <w:r w:rsidRPr="00723A94" w:rsidR="00184808">
        <w:t xml:space="preserve"> </w:t>
      </w:r>
      <w:r w:rsidRPr="00723A94">
        <w:t>rules in light of the changing communications landscape and participant needs, and if so, how</w:t>
      </w:r>
      <w:r w:rsidR="00682774">
        <w:t>;</w:t>
      </w:r>
    </w:p>
    <w:p w:rsidRPr="00723A94" w:rsidR="00874BB5" w:rsidP="00AF00D7" w:rsidRDefault="00874BB5" w14:paraId="30CED01F" w14:textId="6970F914">
      <w:pPr>
        <w:pStyle w:val="ListNum"/>
        <w:tabs>
          <w:tab w:val="clear" w:pos="1080"/>
        </w:tabs>
        <w:ind w:right="1440"/>
      </w:pPr>
      <w:r w:rsidRPr="00723A94">
        <w:t xml:space="preserve">What services and equipment, either existing or new including web-based application solutions that work with smart phone technology, should be offered by </w:t>
      </w:r>
      <w:r w:rsidR="00AA7337">
        <w:t>California Connect</w:t>
      </w:r>
      <w:r w:rsidRPr="00723A94" w:rsidR="00AA7337">
        <w:t xml:space="preserve"> </w:t>
      </w:r>
      <w:r w:rsidRPr="00723A94">
        <w:t>(including additional support during emergency situations)</w:t>
      </w:r>
      <w:r w:rsidR="00682774">
        <w:t>;</w:t>
      </w:r>
    </w:p>
    <w:p w:rsidRPr="00723A94" w:rsidR="00874BB5" w:rsidP="00AF00D7" w:rsidRDefault="00874BB5" w14:paraId="0912F016" w14:textId="65531B77">
      <w:pPr>
        <w:pStyle w:val="ListNum"/>
        <w:tabs>
          <w:tab w:val="clear" w:pos="1080"/>
        </w:tabs>
        <w:ind w:right="1440"/>
      </w:pPr>
      <w:r w:rsidRPr="00723A94">
        <w:t xml:space="preserve">Whether barriers exist that prevent eligible participants from enrolling in </w:t>
      </w:r>
      <w:r w:rsidR="00FC3717">
        <w:t>California Connect</w:t>
      </w:r>
      <w:r w:rsidRPr="00723A94" w:rsidR="00FC3717">
        <w:t xml:space="preserve"> </w:t>
      </w:r>
      <w:r w:rsidRPr="00723A94">
        <w:t>and how to overcome those barriers</w:t>
      </w:r>
      <w:r w:rsidR="00682774">
        <w:t>;</w:t>
      </w:r>
    </w:p>
    <w:p w:rsidRPr="00723A94" w:rsidR="00874BB5" w:rsidP="00AF00D7" w:rsidRDefault="00874BB5" w14:paraId="36911FA9" w14:textId="40517FA5">
      <w:pPr>
        <w:pStyle w:val="ListNum"/>
        <w:tabs>
          <w:tab w:val="clear" w:pos="1080"/>
        </w:tabs>
        <w:ind w:right="1440"/>
      </w:pPr>
      <w:r w:rsidRPr="00723A94">
        <w:t xml:space="preserve">Whether </w:t>
      </w:r>
      <w:r w:rsidR="00FC3717">
        <w:t>California Connect</w:t>
      </w:r>
      <w:r w:rsidRPr="00723A94" w:rsidR="00FC3717">
        <w:t xml:space="preserve"> </w:t>
      </w:r>
      <w:r w:rsidRPr="00723A94">
        <w:t>can be, or should be, coordinated with other consumer programs to increase program awareness, enrollment, and efficiency</w:t>
      </w:r>
      <w:r w:rsidR="00682774">
        <w:t>;</w:t>
      </w:r>
    </w:p>
    <w:p w:rsidRPr="00723A94" w:rsidR="00874BB5" w:rsidP="00AF00D7" w:rsidRDefault="00874BB5" w14:paraId="78785B8D" w14:textId="119AA780">
      <w:pPr>
        <w:pStyle w:val="ListNum"/>
        <w:tabs>
          <w:tab w:val="clear" w:pos="1080"/>
        </w:tabs>
        <w:ind w:right="1440"/>
      </w:pPr>
      <w:r w:rsidRPr="00723A94">
        <w:t xml:space="preserve">Whether there is a need to enhance education, outreach, partnerships, and training to increase awareness and technical proficiency of </w:t>
      </w:r>
      <w:r w:rsidR="00FC3717">
        <w:t>California Connect</w:t>
      </w:r>
      <w:r w:rsidRPr="00723A94">
        <w:t>, and if so, how</w:t>
      </w:r>
      <w:r w:rsidR="00682774">
        <w:t>;</w:t>
      </w:r>
    </w:p>
    <w:p w:rsidRPr="00723A94" w:rsidR="00874BB5" w:rsidP="00AF00D7" w:rsidRDefault="00874BB5" w14:paraId="3C5D232A" w14:textId="52739CA5">
      <w:pPr>
        <w:pStyle w:val="ListNum"/>
        <w:tabs>
          <w:tab w:val="clear" w:pos="1080"/>
        </w:tabs>
        <w:ind w:right="1440"/>
      </w:pPr>
      <w:r w:rsidRPr="00723A94">
        <w:t xml:space="preserve">Whether the </w:t>
      </w:r>
      <w:r w:rsidR="00FC3717">
        <w:t>California Connect</w:t>
      </w:r>
      <w:r w:rsidRPr="00723A94" w:rsidR="00FC3717">
        <w:t xml:space="preserve"> </w:t>
      </w:r>
      <w:r w:rsidR="00FC3717">
        <w:t xml:space="preserve">, or </w:t>
      </w:r>
      <w:r w:rsidRPr="00723A94">
        <w:t>DDTP Advisory Committee charters require any updates and how such updates should be made</w:t>
      </w:r>
      <w:r w:rsidR="00682774">
        <w:t>;</w:t>
      </w:r>
    </w:p>
    <w:p w:rsidRPr="00723A94" w:rsidR="00874BB5" w:rsidP="00AF00D7" w:rsidRDefault="00874BB5" w14:paraId="5C1ACE4F" w14:textId="61EE0AF4">
      <w:pPr>
        <w:pStyle w:val="ListNum"/>
        <w:tabs>
          <w:tab w:val="clear" w:pos="1080"/>
        </w:tabs>
        <w:ind w:right="1440"/>
      </w:pPr>
      <w:r w:rsidRPr="00723A94">
        <w:t>Whether the Needs Assessment recommendations should be adopted in whole, part, or with modifications</w:t>
      </w:r>
      <w:r w:rsidR="00961A71">
        <w:t>;</w:t>
      </w:r>
    </w:p>
    <w:p w:rsidRPr="00723A94" w:rsidR="00874BB5" w:rsidP="00AF00D7" w:rsidRDefault="00874BB5" w14:paraId="0B69948E" w14:textId="751882B5">
      <w:pPr>
        <w:pStyle w:val="ListNum"/>
        <w:tabs>
          <w:tab w:val="clear" w:pos="1080"/>
        </w:tabs>
        <w:ind w:right="1440"/>
      </w:pPr>
      <w:r w:rsidRPr="00723A94">
        <w:lastRenderedPageBreak/>
        <w:t xml:space="preserve">Whether there will be a funding impact due to changes in rules or expansion of offerings and services of </w:t>
      </w:r>
      <w:r w:rsidR="00FC3717">
        <w:t>California Connect</w:t>
      </w:r>
      <w:r w:rsidRPr="00723A94">
        <w:t>, and if so, how the funding needs should be addressed</w:t>
      </w:r>
      <w:r w:rsidR="00961A71">
        <w:t>;</w:t>
      </w:r>
    </w:p>
    <w:p w:rsidRPr="00723A94" w:rsidR="00874BB5" w:rsidP="00AF00D7" w:rsidRDefault="00874BB5" w14:paraId="6C74B59E" w14:textId="485B5636">
      <w:pPr>
        <w:pStyle w:val="ListNum"/>
        <w:tabs>
          <w:tab w:val="clear" w:pos="1080"/>
        </w:tabs>
        <w:ind w:right="1440"/>
      </w:pPr>
      <w:r w:rsidRPr="00723A94">
        <w:t xml:space="preserve">Whether improvements or updates to </w:t>
      </w:r>
      <w:r w:rsidR="00FC3717">
        <w:t>California Connect</w:t>
      </w:r>
      <w:r w:rsidRPr="00723A94" w:rsidR="00FC3717">
        <w:t xml:space="preserve"> </w:t>
      </w:r>
      <w:r w:rsidRPr="00723A94">
        <w:t>will result in any new mandates or raise any jurisdictional issues on telecommunications providers, including VoIP, wireless, or broadband issues</w:t>
      </w:r>
      <w:r w:rsidR="00961A71">
        <w:t>;</w:t>
      </w:r>
      <w:r w:rsidRPr="00723A94">
        <w:t xml:space="preserve"> and</w:t>
      </w:r>
    </w:p>
    <w:p w:rsidR="00874BB5" w:rsidP="00AF00D7" w:rsidRDefault="00874BB5" w14:paraId="54686AC7" w14:textId="73072437">
      <w:pPr>
        <w:pStyle w:val="ListNum"/>
        <w:tabs>
          <w:tab w:val="clear" w:pos="1080"/>
        </w:tabs>
        <w:ind w:right="1440" w:hanging="540"/>
      </w:pPr>
      <w:r w:rsidRPr="00723A94">
        <w:t xml:space="preserve">Whether there are any potential impacts on </w:t>
      </w:r>
      <w:r w:rsidR="0068672A">
        <w:t>E</w:t>
      </w:r>
      <w:r w:rsidRPr="00723A94">
        <w:t xml:space="preserve">nvironmental and </w:t>
      </w:r>
      <w:r w:rsidR="0068672A">
        <w:t>S</w:t>
      </w:r>
      <w:r w:rsidRPr="00723A94">
        <w:t xml:space="preserve">ocial </w:t>
      </w:r>
      <w:r w:rsidR="0068672A">
        <w:t>J</w:t>
      </w:r>
      <w:r w:rsidRPr="00723A94">
        <w:t xml:space="preserve">ustice </w:t>
      </w:r>
      <w:r w:rsidR="00E9387E">
        <w:t xml:space="preserve">(ESJ) </w:t>
      </w:r>
      <w:r w:rsidRPr="00723A94">
        <w:t xml:space="preserve">communities, including </w:t>
      </w:r>
      <w:r w:rsidR="00344DE0">
        <w:t xml:space="preserve">the </w:t>
      </w:r>
      <w:r w:rsidRPr="00723A94">
        <w:t>exten</w:t>
      </w:r>
      <w:r w:rsidR="00344DE0">
        <w:t>t</w:t>
      </w:r>
      <w:r w:rsidRPr="00723A94">
        <w:t xml:space="preserve"> to which modifications to </w:t>
      </w:r>
      <w:r w:rsidR="002F30DC">
        <w:t>California Connect</w:t>
      </w:r>
      <w:r w:rsidRPr="00723A94" w:rsidR="002F30DC">
        <w:t xml:space="preserve"> </w:t>
      </w:r>
      <w:r w:rsidRPr="00723A94">
        <w:t>impact the achievement of any of the nine goals of the Commission’s</w:t>
      </w:r>
      <w:r w:rsidR="00C01C45">
        <w:t xml:space="preserve"> ESJ</w:t>
      </w:r>
      <w:r w:rsidRPr="00723A94">
        <w:t xml:space="preserve"> Action Plan.</w:t>
      </w:r>
    </w:p>
    <w:p w:rsidRPr="00723A94" w:rsidR="001E09C7" w:rsidP="001E09C7" w:rsidRDefault="001E09C7" w14:paraId="3798D349" w14:textId="77777777">
      <w:pPr>
        <w:pStyle w:val="Heading1"/>
      </w:pPr>
      <w:bookmarkStart w:name="_Toc216430844" w:id="20"/>
      <w:bookmarkEnd w:id="13"/>
      <w:r w:rsidRPr="00723A94">
        <w:t>Jurisdiction</w:t>
      </w:r>
      <w:bookmarkEnd w:id="20"/>
    </w:p>
    <w:p w:rsidR="00F528AA" w:rsidP="00734FEA" w:rsidRDefault="000A5D38" w14:paraId="1E20F860" w14:textId="48FE8E8A">
      <w:pPr>
        <w:pStyle w:val="Standard"/>
      </w:pPr>
      <w:r w:rsidRPr="00723A94">
        <w:t>This rulemaking is being conducted in accordance with Article 6 of the Commission’s Rules of Practice and Procedure (Rules).</w:t>
      </w:r>
      <w:r w:rsidR="00287690">
        <w:t xml:space="preserve"> </w:t>
      </w:r>
      <w:r w:rsidRPr="00055FF0" w:rsidR="00734FEA">
        <w:t>In 1979, the California Legislature enacted Pub. Util. Code Section 2881 et</w:t>
      </w:r>
      <w:r w:rsidR="00F528AA">
        <w:t>.</w:t>
      </w:r>
      <w:r w:rsidRPr="00055FF0" w:rsidR="00734FEA">
        <w:t xml:space="preserve"> seq</w:t>
      </w:r>
      <w:r w:rsidR="00F528AA">
        <w:t>.</w:t>
      </w:r>
      <w:r w:rsidRPr="00055FF0" w:rsidR="00734FEA">
        <w:t xml:space="preserve"> which codified </w:t>
      </w:r>
      <w:r w:rsidR="00B5128D">
        <w:t>DDTP</w:t>
      </w:r>
      <w:r w:rsidR="008346F3">
        <w:t>,</w:t>
      </w:r>
      <w:r w:rsidRPr="00055FF0" w:rsidR="00DE7551">
        <w:t xml:space="preserve">  </w:t>
      </w:r>
      <w:r w:rsidR="00475D22">
        <w:t xml:space="preserve">which is </w:t>
      </w:r>
      <w:r w:rsidR="004F0168">
        <w:t xml:space="preserve">now </w:t>
      </w:r>
      <w:r w:rsidRPr="00055FF0" w:rsidR="00DE7551">
        <w:t>marketed as California Connect</w:t>
      </w:r>
      <w:r w:rsidR="008824A3">
        <w:t xml:space="preserve"> following the completion of the Needs Assessment</w:t>
      </w:r>
      <w:r w:rsidRPr="00055FF0" w:rsidR="00DE7551">
        <w:t>.</w:t>
      </w:r>
      <w:r w:rsidR="009E3B37">
        <w:t xml:space="preserve"> </w:t>
      </w:r>
      <w:r w:rsidRPr="00723A94" w:rsidR="009E3B37">
        <w:t>The Commission implemented Pub. Util. Code Section 2881 through a series of decisions issued in the 1970s and 1980s</w:t>
      </w:r>
      <w:r w:rsidR="009E3B37">
        <w:t>.</w:t>
      </w:r>
      <w:r w:rsidR="008824A3">
        <w:t xml:space="preserve"> </w:t>
      </w:r>
    </w:p>
    <w:p w:rsidR="00175506" w:rsidP="00E208C5" w:rsidRDefault="00EE6329" w14:paraId="095286A3" w14:textId="77777777">
      <w:pPr>
        <w:pStyle w:val="Standard"/>
      </w:pPr>
      <w:r>
        <w:t>California Connect</w:t>
      </w:r>
      <w:r w:rsidRPr="00723A94">
        <w:t xml:space="preserve"> </w:t>
      </w:r>
      <w:r w:rsidRPr="00723A94" w:rsidR="00734FEA">
        <w:t>originally provided specialized telecommunications equipment to individuals who are deaf and hard of hearing.</w:t>
      </w:r>
      <w:r w:rsidRPr="00723A94" w:rsidR="00734FEA">
        <w:rPr>
          <w:rStyle w:val="FootnoteReference"/>
        </w:rPr>
        <w:footnoteReference w:id="17"/>
      </w:r>
      <w:r w:rsidRPr="00723A94" w:rsidR="00734FEA">
        <w:t xml:space="preserve"> The Commission later expanded the program to include disability groups that have functional </w:t>
      </w:r>
      <w:r w:rsidRPr="00723A94" w:rsidR="00734FEA">
        <w:lastRenderedPageBreak/>
        <w:t>difficulty using the phone.</w:t>
      </w:r>
      <w:r w:rsidRPr="00723A94" w:rsidR="00734FEA">
        <w:rPr>
          <w:rStyle w:val="FootnoteReference"/>
        </w:rPr>
        <w:footnoteReference w:id="18"/>
      </w:r>
      <w:r w:rsidRPr="00723A94" w:rsidR="00734FEA">
        <w:t xml:space="preserve"> </w:t>
      </w:r>
      <w:r w:rsidRPr="00055FF0" w:rsidR="00EE69F0">
        <w:t xml:space="preserve">Subsequent legislation augmented </w:t>
      </w:r>
      <w:r w:rsidRPr="00055FF0" w:rsidR="00FE4B9B">
        <w:t xml:space="preserve">Pub. Util. Code </w:t>
      </w:r>
      <w:r w:rsidRPr="00055FF0" w:rsidR="00EE69F0">
        <w:t xml:space="preserve">Section 2881’s requirements, expanding the program's scope to provide a </w:t>
      </w:r>
    </w:p>
    <w:p w:rsidR="00A6343D" w:rsidP="00175506" w:rsidRDefault="00EE69F0" w14:paraId="7EC312F4" w14:textId="68AF0CE3">
      <w:pPr>
        <w:pStyle w:val="Standard"/>
        <w:ind w:firstLine="0"/>
      </w:pPr>
      <w:r w:rsidRPr="00055FF0">
        <w:t xml:space="preserve">dual-party relay system, specialized telecommunications equipment to other disability groups, and funding for </w:t>
      </w:r>
      <w:r w:rsidRPr="0008037D" w:rsidR="00664ADA">
        <w:t>SGDs</w:t>
      </w:r>
      <w:r>
        <w:t xml:space="preserve">. </w:t>
      </w:r>
      <w:r w:rsidRPr="0008037D" w:rsidR="00A6343D">
        <w:t>Assembly Bill 136 (Beall, 2011, Ch. 404) modified Pub. Util. Code Section 2881 by adding speech-language pathologists as authorized California Connect Certifying Agent</w:t>
      </w:r>
      <w:r w:rsidR="00C11593">
        <w:t>s</w:t>
      </w:r>
      <w:r w:rsidRPr="0008037D" w:rsidR="00A6343D">
        <w:t xml:space="preserve">. It directed the </w:t>
      </w:r>
      <w:r w:rsidR="00FE4B9B">
        <w:t>Commission</w:t>
      </w:r>
      <w:r w:rsidRPr="0008037D" w:rsidR="00FE4B9B">
        <w:t xml:space="preserve"> </w:t>
      </w:r>
      <w:r w:rsidRPr="0008037D" w:rsidR="00A6343D">
        <w:t>to be the provider of last resort for SGDs.</w:t>
      </w:r>
    </w:p>
    <w:p w:rsidR="00DB2A5D" w:rsidRDefault="00DB2A5D" w14:paraId="3275E29B" w14:textId="07D6DCB0">
      <w:pPr>
        <w:pStyle w:val="Heading2"/>
        <w:numPr>
          <w:ilvl w:val="1"/>
          <w:numId w:val="11"/>
        </w:numPr>
        <w:tabs>
          <w:tab w:val="clear" w:pos="1890"/>
        </w:tabs>
        <w:ind w:left="1080"/>
      </w:pPr>
      <w:bookmarkStart w:name="_Toc216430845" w:id="21"/>
      <w:r w:rsidRPr="00723A94">
        <w:t>Pub. Util. Code Section 2881</w:t>
      </w:r>
      <w:bookmarkEnd w:id="21"/>
    </w:p>
    <w:p w:rsidRPr="00723A94" w:rsidR="00734FEA" w:rsidP="00734FEA" w:rsidRDefault="00044F38" w14:paraId="116A880B" w14:textId="68107C18">
      <w:pPr>
        <w:pStyle w:val="Standard"/>
      </w:pPr>
      <w:r>
        <w:t>Pub. Util. Code Section 2881</w:t>
      </w:r>
      <w:r w:rsidR="000972C6">
        <w:t xml:space="preserve"> </w:t>
      </w:r>
      <w:r w:rsidRPr="00723A94" w:rsidR="00734FEA">
        <w:t>govern</w:t>
      </w:r>
      <w:r>
        <w:t>s</w:t>
      </w:r>
      <w:r w:rsidRPr="00723A94" w:rsidR="00734FEA">
        <w:t xml:space="preserve"> </w:t>
      </w:r>
      <w:r w:rsidR="006D3C7E">
        <w:t>California Connect</w:t>
      </w:r>
      <w:r w:rsidRPr="00723A94" w:rsidR="00734FEA">
        <w:t xml:space="preserve"> as follows:</w:t>
      </w:r>
    </w:p>
    <w:p w:rsidRPr="00723A94" w:rsidR="00734FEA" w:rsidP="0060737F" w:rsidRDefault="00734FEA" w14:paraId="3EF1C7EB" w14:textId="49CBCCFA">
      <w:pPr>
        <w:pStyle w:val="ListNum"/>
        <w:ind w:right="1440"/>
      </w:pPr>
      <w:r w:rsidRPr="00723A94">
        <w:t>Pub. Util. Code Section 2881(a) authorizes the Commission to provide TTY</w:t>
      </w:r>
      <w:r w:rsidR="00C17C51">
        <w:t>s</w:t>
      </w:r>
      <w:r w:rsidRPr="00723A94">
        <w:t xml:space="preserve"> to deaf or hard of hearing individuals.</w:t>
      </w:r>
    </w:p>
    <w:p w:rsidRPr="00723A94" w:rsidR="00734FEA" w:rsidP="0060737F" w:rsidRDefault="00734FEA" w14:paraId="5C8F4581" w14:textId="25132EB5">
      <w:pPr>
        <w:pStyle w:val="ListNum"/>
        <w:ind w:right="1440"/>
      </w:pPr>
      <w:r w:rsidRPr="00723A94">
        <w:t>Pub. Util. Code Section 2881(b) authorizes the Commission to provide a dual-party relay system, also known as CRS</w:t>
      </w:r>
      <w:r w:rsidR="00DB2A5D">
        <w:t>,</w:t>
      </w:r>
      <w:r w:rsidRPr="00723A94">
        <w:rPr>
          <w:rStyle w:val="FootnoteReference"/>
        </w:rPr>
        <w:footnoteReference w:id="19"/>
      </w:r>
      <w:r w:rsidRPr="00723A94">
        <w:t xml:space="preserve"> using a third-party assistant to connect telephone consumers who are deaf or hard of hearing with other parties.</w:t>
      </w:r>
      <w:r w:rsidRPr="00723A94">
        <w:rPr>
          <w:rStyle w:val="FootnoteReference"/>
        </w:rPr>
        <w:footnoteReference w:id="20"/>
      </w:r>
    </w:p>
    <w:p w:rsidRPr="00723A94" w:rsidR="00734FEA" w:rsidP="0060737F" w:rsidRDefault="00734FEA" w14:paraId="7F6A5C79" w14:textId="77777777">
      <w:pPr>
        <w:pStyle w:val="ListNum"/>
        <w:ind w:right="1440"/>
      </w:pPr>
      <w:r w:rsidRPr="00723A94">
        <w:t>Pub. Util. Code Section 2881(c) authorizes the Commission to provide other specialized telecommunications equipment to consumers who are certified with having hearing, vision, mobility, speech, or cognitive disabilities at no charge.</w:t>
      </w:r>
    </w:p>
    <w:p w:rsidRPr="00723A94" w:rsidR="00734FEA" w:rsidP="0060737F" w:rsidRDefault="00734FEA" w14:paraId="2E6A7C67" w14:textId="2EE1FE18">
      <w:pPr>
        <w:pStyle w:val="ListNum"/>
        <w:ind w:right="1440"/>
      </w:pPr>
      <w:r w:rsidRPr="00723A94">
        <w:lastRenderedPageBreak/>
        <w:t>Pub. Util. Code Section 2881(d) authorizes the Commission to provide SGD</w:t>
      </w:r>
      <w:r w:rsidR="00DB2A5D">
        <w:t>s</w:t>
      </w:r>
      <w:r w:rsidRPr="00723A94">
        <w:t xml:space="preserve"> to individuals with a certified speech disability at no charge.</w:t>
      </w:r>
      <w:r w:rsidRPr="00723A94">
        <w:rPr>
          <w:rStyle w:val="FootnoteReference"/>
        </w:rPr>
        <w:footnoteReference w:id="21"/>
      </w:r>
    </w:p>
    <w:p w:rsidR="001E09C7" w:rsidRDefault="001E09C7" w14:paraId="51D3F5C5" w14:textId="77777777">
      <w:pPr>
        <w:pStyle w:val="Heading2"/>
        <w:numPr>
          <w:ilvl w:val="1"/>
          <w:numId w:val="11"/>
        </w:numPr>
        <w:tabs>
          <w:tab w:val="clear" w:pos="1890"/>
        </w:tabs>
        <w:ind w:left="1080"/>
      </w:pPr>
      <w:bookmarkStart w:name="_Toc216430846" w:id="22"/>
      <w:r>
        <w:t>Pub. Util. Code Section 710</w:t>
      </w:r>
      <w:bookmarkEnd w:id="22"/>
    </w:p>
    <w:p w:rsidR="006F13B9" w:rsidRDefault="001E09C7" w14:paraId="737F49A6" w14:textId="1E8E489E">
      <w:pPr>
        <w:pStyle w:val="Standard"/>
        <w:rPr>
          <w:rStyle w:val="FootnoteReference"/>
        </w:rPr>
      </w:pPr>
      <w:r w:rsidRPr="00723A94">
        <w:t xml:space="preserve">Until recently, Pub. Util. Code Section 710 </w:t>
      </w:r>
      <w:r w:rsidR="00766504">
        <w:t>lim</w:t>
      </w:r>
      <w:r w:rsidRPr="00723A94" w:rsidR="00766504">
        <w:t xml:space="preserve">ited </w:t>
      </w:r>
      <w:r w:rsidRPr="00723A94">
        <w:t>the Commission from “exercising regulatory jurisdiction or control” over VoIP and IP</w:t>
      </w:r>
      <w:r w:rsidR="00E16E7E">
        <w:t>-</w:t>
      </w:r>
      <w:r w:rsidRPr="00723A94">
        <w:t xml:space="preserve">enabled services. This limited </w:t>
      </w:r>
      <w:r w:rsidR="001863C2">
        <w:t>California Connect</w:t>
      </w:r>
      <w:r w:rsidRPr="00723A94" w:rsidR="001863C2">
        <w:t xml:space="preserve"> </w:t>
      </w:r>
      <w:r w:rsidRPr="00723A94">
        <w:t>from offering IP</w:t>
      </w:r>
      <w:r w:rsidR="005039CE">
        <w:t>-</w:t>
      </w:r>
      <w:r w:rsidRPr="00723A94">
        <w:t xml:space="preserve"> and wireless-based relay services and equipment. However, this statute sunset</w:t>
      </w:r>
      <w:r w:rsidR="00BE3D38">
        <w:t xml:space="preserve"> on </w:t>
      </w:r>
      <w:r w:rsidRPr="00723A94">
        <w:t xml:space="preserve">January 1, 2020, and no longer applies. </w:t>
      </w:r>
      <w:r w:rsidR="008615DB">
        <w:t xml:space="preserve">Under </w:t>
      </w:r>
      <w:r w:rsidR="005F3CAC">
        <w:t>Pub. Util. Code 710</w:t>
      </w:r>
      <w:r w:rsidR="00BE3D38">
        <w:t xml:space="preserve">, </w:t>
      </w:r>
      <w:r w:rsidR="00BD05CB">
        <w:t xml:space="preserve">California Connect </w:t>
      </w:r>
      <w:r w:rsidR="005F3CAC">
        <w:t xml:space="preserve">was </w:t>
      </w:r>
      <w:r w:rsidRPr="00125110" w:rsidR="005F3CAC">
        <w:t xml:space="preserve">unable to adapt to the changing needs of </w:t>
      </w:r>
      <w:r w:rsidR="00EC520D">
        <w:t xml:space="preserve">people who are deaf or have other </w:t>
      </w:r>
      <w:r w:rsidR="00CE7BA0">
        <w:t>disabilities, but</w:t>
      </w:r>
      <w:r w:rsidR="00AA7679">
        <w:t xml:space="preserve"> w</w:t>
      </w:r>
      <w:r w:rsidRPr="00125110" w:rsidR="1D0BDC0F">
        <w:t>ith this statutory barrier removed, the</w:t>
      </w:r>
      <w:r w:rsidR="1D0BDC0F">
        <w:t xml:space="preserve"> Needs Assessment</w:t>
      </w:r>
      <w:r w:rsidR="006DF672">
        <w:t xml:space="preserve"> recommended expanding </w:t>
      </w:r>
      <w:r w:rsidR="001863C2">
        <w:t xml:space="preserve">California Connect </w:t>
      </w:r>
      <w:r w:rsidR="006DF672">
        <w:t>services and equipment offerings</w:t>
      </w:r>
      <w:r w:rsidR="003F6F44">
        <w:t xml:space="preserve">. </w:t>
      </w:r>
    </w:p>
    <w:p w:rsidRPr="00E03FF2" w:rsidR="001E09C7" w:rsidP="00602C9D" w:rsidRDefault="00602C9D" w14:paraId="4982ABFB" w14:textId="1ABC8EBB">
      <w:pPr>
        <w:pStyle w:val="Heading3"/>
      </w:pPr>
      <w:bookmarkStart w:name="_Toc216430847" w:id="23"/>
      <w:r>
        <w:t>Party Positions</w:t>
      </w:r>
      <w:bookmarkEnd w:id="23"/>
    </w:p>
    <w:p w:rsidR="001E09C7" w:rsidP="001E09C7" w:rsidRDefault="001E09C7" w14:paraId="427769B0" w14:textId="27D9C172">
      <w:pPr>
        <w:pStyle w:val="Standard"/>
      </w:pPr>
      <w:r w:rsidRPr="009336C8">
        <w:t>The</w:t>
      </w:r>
      <w:r w:rsidR="001E1699">
        <w:t xml:space="preserve"> telecommunication</w:t>
      </w:r>
      <w:r w:rsidRPr="009336C8">
        <w:t xml:space="preserve"> carriers' main concerns centered on whether the Commission has the authority to regulate VoIP and whether the sunset of </w:t>
      </w:r>
      <w:r w:rsidR="00D127A1">
        <w:t xml:space="preserve">Pub. Util. Code </w:t>
      </w:r>
      <w:r w:rsidRPr="009336C8">
        <w:t>Section 710 justifies the imposition of public utility regulations on VoIP services.</w:t>
      </w:r>
    </w:p>
    <w:p w:rsidR="001E09C7" w:rsidP="001E09C7" w:rsidRDefault="72AD087E" w14:paraId="7A1E6F8F" w14:textId="4B9D2F8C">
      <w:pPr>
        <w:pStyle w:val="Standard"/>
      </w:pPr>
      <w:r>
        <w:t>T</w:t>
      </w:r>
      <w:r w:rsidR="5C5D42CC">
        <w:t>he Small LECs</w:t>
      </w:r>
      <w:r w:rsidR="3548DBCA">
        <w:t xml:space="preserve"> </w:t>
      </w:r>
      <w:r w:rsidR="5C5D42CC">
        <w:t xml:space="preserve">state </w:t>
      </w:r>
      <w:r w:rsidR="009E4A0F">
        <w:t>that</w:t>
      </w:r>
      <w:r w:rsidR="00FB50F7">
        <w:t>,</w:t>
      </w:r>
      <w:r w:rsidR="009E4A0F">
        <w:t xml:space="preserve"> </w:t>
      </w:r>
      <w:r w:rsidR="5C5D42CC">
        <w:t>w</w:t>
      </w:r>
      <w:r w:rsidRPr="00185061" w:rsidR="5C5D42CC">
        <w:t>hile the</w:t>
      </w:r>
      <w:r w:rsidR="3548DBCA">
        <w:t>y</w:t>
      </w:r>
      <w:r w:rsidRPr="00185061" w:rsidR="5C5D42CC">
        <w:t xml:space="preserve"> fully support </w:t>
      </w:r>
      <w:r w:rsidR="00B41628">
        <w:t>California Connect</w:t>
      </w:r>
      <w:r w:rsidRPr="00185061" w:rsidR="00B41628">
        <w:t xml:space="preserve"> </w:t>
      </w:r>
      <w:r w:rsidRPr="00185061" w:rsidR="5C5D42CC">
        <w:t>and have a long history of complying with the program’s statutory and regulatory requirements, the</w:t>
      </w:r>
      <w:r w:rsidR="00D127A1">
        <w:t>y</w:t>
      </w:r>
      <w:r w:rsidRPr="00185061" w:rsidR="5C5D42CC">
        <w:t xml:space="preserve"> are concerned that extending regulatory requirements associated with </w:t>
      </w:r>
      <w:r w:rsidR="00B41628">
        <w:t>California Connect</w:t>
      </w:r>
      <w:r w:rsidRPr="00185061" w:rsidR="00B41628">
        <w:t xml:space="preserve"> </w:t>
      </w:r>
      <w:r w:rsidRPr="00185061" w:rsidR="5C5D42CC">
        <w:t>to VoIP and IP-enabled services conflicts with the Commission’s lack of jurisdiction over such services</w:t>
      </w:r>
      <w:r w:rsidR="5C5D42CC">
        <w:t>.</w:t>
      </w:r>
      <w:r w:rsidR="001E09C7">
        <w:rPr>
          <w:rStyle w:val="FootnoteReference"/>
        </w:rPr>
        <w:footnoteReference w:id="22"/>
      </w:r>
      <w:r w:rsidR="5C5D42CC">
        <w:t xml:space="preserve"> </w:t>
      </w:r>
      <w:r w:rsidR="3B1B7CFC">
        <w:t>T</w:t>
      </w:r>
      <w:r w:rsidRPr="004B5C23" w:rsidR="5C5D42CC">
        <w:t xml:space="preserve">he Small LECs have concerns </w:t>
      </w:r>
      <w:r w:rsidR="00AB0A74">
        <w:t>with</w:t>
      </w:r>
      <w:r w:rsidRPr="004B5C23" w:rsidR="00AB0A74">
        <w:t xml:space="preserve"> </w:t>
      </w:r>
      <w:r w:rsidRPr="004B5C23" w:rsidR="5C5D42CC">
        <w:t xml:space="preserve">the Commission’s proposal to </w:t>
      </w:r>
      <w:r w:rsidR="534157CF">
        <w:t xml:space="preserve">potentially </w:t>
      </w:r>
      <w:r w:rsidRPr="004B5C23" w:rsidR="5C5D42CC">
        <w:t xml:space="preserve">extend its regulatory reach beyond regulated, intrastate services. </w:t>
      </w:r>
      <w:r w:rsidR="534157CF">
        <w:t>T</w:t>
      </w:r>
      <w:r w:rsidRPr="004B5C23" w:rsidR="5C5D42CC">
        <w:t xml:space="preserve">he </w:t>
      </w:r>
      <w:r w:rsidR="534157CF">
        <w:t xml:space="preserve">Small LECs state that the </w:t>
      </w:r>
      <w:r w:rsidRPr="004B5C23" w:rsidR="5C5D42CC">
        <w:lastRenderedPageBreak/>
        <w:t xml:space="preserve">Commission should resolve the fundamental jurisdictional issue of whether the Commission may regulate VoIP or other IP-enabled services </w:t>
      </w:r>
      <w:r w:rsidRPr="004B5C23" w:rsidR="0DFA3A6A">
        <w:t xml:space="preserve">before </w:t>
      </w:r>
      <w:r w:rsidR="51831D75">
        <w:t>applying</w:t>
      </w:r>
      <w:r w:rsidRPr="004B5C23" w:rsidR="0DFA3A6A">
        <w:t xml:space="preserve"> </w:t>
      </w:r>
      <w:r w:rsidR="004D0836">
        <w:t>California Connect</w:t>
      </w:r>
      <w:r w:rsidRPr="004B5C23" w:rsidR="004D0836">
        <w:t xml:space="preserve"> </w:t>
      </w:r>
      <w:r w:rsidRPr="004B5C23" w:rsidR="0DFA3A6A">
        <w:t xml:space="preserve">regulations to VoIP and IP-enabled </w:t>
      </w:r>
      <w:r w:rsidR="3C6EE786">
        <w:t>offerings</w:t>
      </w:r>
      <w:r w:rsidR="6D21DD93">
        <w:t>. As of the date of the Small LECs</w:t>
      </w:r>
      <w:r w:rsidR="00AB0A74">
        <w:t>’</w:t>
      </w:r>
      <w:r w:rsidR="6D21DD93">
        <w:t xml:space="preserve"> comments, </w:t>
      </w:r>
      <w:r w:rsidR="77D384F2">
        <w:t xml:space="preserve">a decision was </w:t>
      </w:r>
      <w:r w:rsidRPr="004B5C23" w:rsidR="5C5D42CC">
        <w:t>pending in the VoIP rulemaking</w:t>
      </w:r>
      <w:r w:rsidR="26870350">
        <w:t xml:space="preserve">, </w:t>
      </w:r>
      <w:r w:rsidRPr="004B5C23" w:rsidR="5C5D42CC">
        <w:t>R.22-08-008.</w:t>
      </w:r>
      <w:r w:rsidR="001E09C7">
        <w:rPr>
          <w:rStyle w:val="FootnoteReference"/>
        </w:rPr>
        <w:footnoteReference w:id="23"/>
      </w:r>
    </w:p>
    <w:p w:rsidR="001E09C7" w:rsidP="001E09C7" w:rsidRDefault="5C5D42CC" w14:paraId="7CAAACFE" w14:textId="0BEB44F8">
      <w:pPr>
        <w:pStyle w:val="Standard"/>
      </w:pPr>
      <w:r>
        <w:t>Cox in its comments cautions that a</w:t>
      </w:r>
      <w:r w:rsidRPr="00A740B8">
        <w:t>ny proposal that is</w:t>
      </w:r>
      <w:r>
        <w:t xml:space="preserve"> </w:t>
      </w:r>
      <w:r w:rsidRPr="00A740B8">
        <w:t xml:space="preserve">beyond the scope of </w:t>
      </w:r>
      <w:r w:rsidR="00D127A1">
        <w:t xml:space="preserve">Pub. Util. Code </w:t>
      </w:r>
      <w:r w:rsidRPr="00A740B8">
        <w:t>Section 2881 – as well-intended as any given proposal may be – cannot be</w:t>
      </w:r>
      <w:r>
        <w:t xml:space="preserve"> </w:t>
      </w:r>
      <w:r w:rsidRPr="00A740B8">
        <w:t>considered by the Commission.</w:t>
      </w:r>
      <w:r>
        <w:t xml:space="preserve"> </w:t>
      </w:r>
      <w:r w:rsidRPr="00A740B8">
        <w:t>Cox agrees with the Small LECs’</w:t>
      </w:r>
      <w:r>
        <w:t xml:space="preserve"> </w:t>
      </w:r>
      <w:r w:rsidRPr="00A740B8">
        <w:t xml:space="preserve">concerns that proposals to extend </w:t>
      </w:r>
      <w:r w:rsidR="004D0836">
        <w:t>California Connect</w:t>
      </w:r>
      <w:r w:rsidR="00E8638C">
        <w:t xml:space="preserve"> program</w:t>
      </w:r>
      <w:r w:rsidRPr="00A740B8" w:rsidR="004D0836">
        <w:t xml:space="preserve"> </w:t>
      </w:r>
      <w:r w:rsidRPr="00A740B8">
        <w:t>regulatory requirements to VoIP and IP-enabled</w:t>
      </w:r>
      <w:r>
        <w:t xml:space="preserve"> </w:t>
      </w:r>
      <w:r w:rsidRPr="00A740B8">
        <w:t xml:space="preserve">services are not currently within </w:t>
      </w:r>
      <w:r w:rsidR="001F45BD">
        <w:t xml:space="preserve">the </w:t>
      </w:r>
      <w:r w:rsidRPr="00A740B8">
        <w:t xml:space="preserve">scope of </w:t>
      </w:r>
      <w:r w:rsidR="00D127A1">
        <w:t xml:space="preserve">Pub. Util. Code </w:t>
      </w:r>
      <w:r w:rsidRPr="00A740B8">
        <w:t>Section 2881</w:t>
      </w:r>
      <w:r>
        <w:t>.</w:t>
      </w:r>
      <w:r w:rsidR="001E09C7">
        <w:rPr>
          <w:rStyle w:val="FootnoteReference"/>
        </w:rPr>
        <w:footnoteReference w:id="24"/>
      </w:r>
      <w:r>
        <w:t xml:space="preserve"> </w:t>
      </w:r>
      <w:r w:rsidRPr="009C01BC">
        <w:t>Cox recommends</w:t>
      </w:r>
      <w:r>
        <w:t xml:space="preserve"> </w:t>
      </w:r>
      <w:r w:rsidRPr="009C01BC">
        <w:t xml:space="preserve">the Commission ensure </w:t>
      </w:r>
      <w:r w:rsidR="002C4657">
        <w:t xml:space="preserve">that </w:t>
      </w:r>
      <w:r w:rsidRPr="009C01BC">
        <w:t>any updates it considers and adopts in this rulemaking are consistent</w:t>
      </w:r>
      <w:r>
        <w:t xml:space="preserve"> </w:t>
      </w:r>
      <w:r w:rsidRPr="009C01BC">
        <w:t xml:space="preserve">with </w:t>
      </w:r>
      <w:r w:rsidR="00D127A1">
        <w:t xml:space="preserve">Pub. Util. Code </w:t>
      </w:r>
      <w:r w:rsidRPr="009C01BC">
        <w:t>Section 2881.</w:t>
      </w:r>
      <w:r w:rsidR="001E09C7">
        <w:rPr>
          <w:rStyle w:val="FootnoteReference"/>
        </w:rPr>
        <w:footnoteReference w:id="25"/>
      </w:r>
      <w:r>
        <w:t xml:space="preserve"> </w:t>
      </w:r>
    </w:p>
    <w:p w:rsidR="001E09C7" w:rsidP="001E09C7" w:rsidRDefault="5C5D42CC" w14:paraId="3ABB89C7" w14:textId="13FFC863">
      <w:pPr>
        <w:pStyle w:val="Standard"/>
      </w:pPr>
      <w:r>
        <w:t xml:space="preserve">AT&amp;T in its comments agrees with the Small LECs that </w:t>
      </w:r>
      <w:r w:rsidRPr="000E0DB8">
        <w:t>the potential</w:t>
      </w:r>
      <w:r>
        <w:t xml:space="preserve"> </w:t>
      </w:r>
      <w:r w:rsidRPr="000E0DB8">
        <w:t xml:space="preserve">expansion of regulatory requirements associated with </w:t>
      </w:r>
      <w:r w:rsidR="00E8638C">
        <w:t>California Connect</w:t>
      </w:r>
      <w:r w:rsidRPr="000E0DB8" w:rsidR="00E8638C">
        <w:t xml:space="preserve"> </w:t>
      </w:r>
      <w:r w:rsidRPr="000E0DB8">
        <w:t>to VoIP and IP-enabled services</w:t>
      </w:r>
      <w:r>
        <w:t xml:space="preserve"> </w:t>
      </w:r>
      <w:r w:rsidRPr="000E0DB8">
        <w:t>could conflict with the Commission’s lack of jurisdiction over such services. AT&amp;T</w:t>
      </w:r>
      <w:r>
        <w:t xml:space="preserve"> </w:t>
      </w:r>
      <w:r w:rsidRPr="000E0DB8">
        <w:t>supports the Small LECs’ call to the Commission to resolve fundamental jurisdictional issues</w:t>
      </w:r>
      <w:r>
        <w:t xml:space="preserve"> </w:t>
      </w:r>
      <w:r w:rsidRPr="000E0DB8">
        <w:t>regarding the regulation of VoIP and IP-enabled services before seeking to regulate those</w:t>
      </w:r>
      <w:r>
        <w:t xml:space="preserve"> </w:t>
      </w:r>
      <w:r w:rsidRPr="000E0DB8">
        <w:t>services through other rulemaking proceedings such as this.</w:t>
      </w:r>
      <w:r w:rsidR="001E09C7">
        <w:rPr>
          <w:rStyle w:val="FootnoteReference"/>
        </w:rPr>
        <w:footnoteReference w:id="26"/>
      </w:r>
      <w:r>
        <w:t xml:space="preserve"> </w:t>
      </w:r>
      <w:r w:rsidR="5BA5FDEA">
        <w:t xml:space="preserve"> </w:t>
      </w:r>
    </w:p>
    <w:p w:rsidR="00256982" w:rsidP="001E09C7" w:rsidRDefault="00D127A1" w14:paraId="02F7992C" w14:textId="2146EB3C">
      <w:pPr>
        <w:pStyle w:val="Standard"/>
      </w:pPr>
      <w:r>
        <w:lastRenderedPageBreak/>
        <w:t xml:space="preserve">The </w:t>
      </w:r>
      <w:r w:rsidR="42D3FABF">
        <w:t>Joint Commenters</w:t>
      </w:r>
      <w:r w:rsidRPr="009336C8" w:rsidR="5C5D42CC">
        <w:t xml:space="preserve"> disputed the carriers' claims that the Commission does not have regulatory authority over VoIP</w:t>
      </w:r>
      <w:r w:rsidR="5C5D42CC">
        <w:t>.</w:t>
      </w:r>
      <w:r w:rsidR="001E09C7">
        <w:rPr>
          <w:rStyle w:val="FootnoteReference"/>
        </w:rPr>
        <w:footnoteReference w:id="27"/>
      </w:r>
      <w:r w:rsidR="5C5D42CC">
        <w:t xml:space="preserve"> </w:t>
      </w:r>
      <w:r w:rsidR="41DFD008">
        <w:t>They</w:t>
      </w:r>
      <w:r w:rsidR="5C5D42CC">
        <w:t xml:space="preserve"> state that California law gives the Commission jurisdiction over telephone corporations, including those that use VoIP technology.</w:t>
      </w:r>
      <w:r w:rsidR="001E09C7">
        <w:rPr>
          <w:rStyle w:val="FootnoteReference"/>
        </w:rPr>
        <w:footnoteReference w:id="28"/>
      </w:r>
      <w:r w:rsidR="5C5D42CC">
        <w:t xml:space="preserve"> The </w:t>
      </w:r>
      <w:r w:rsidR="41DFD008">
        <w:t>Joint Commenters</w:t>
      </w:r>
      <w:r w:rsidR="5C5D42CC">
        <w:t xml:space="preserve"> state that the Commission has </w:t>
      </w:r>
      <w:r w:rsidRPr="000863DB" w:rsidR="5C5D42CC">
        <w:t>already determined that VoIP providers are “telephone corporations” and their facilities are “telephone lines” within the meaning of the Public Utilities Code</w:t>
      </w:r>
      <w:r w:rsidR="5C5D42CC">
        <w:t>. They are therefore subject to the Commission’s jurisdiction.</w:t>
      </w:r>
      <w:r w:rsidR="001E09C7">
        <w:rPr>
          <w:rStyle w:val="FootnoteReference"/>
        </w:rPr>
        <w:footnoteReference w:id="29"/>
      </w:r>
      <w:r w:rsidR="5C5D42CC">
        <w:t xml:space="preserve"> The </w:t>
      </w:r>
      <w:r w:rsidR="00215C18">
        <w:t xml:space="preserve">Joint Commenters </w:t>
      </w:r>
      <w:r w:rsidR="5C5D42CC">
        <w:t>state that w</w:t>
      </w:r>
      <w:r w:rsidRPr="0001055D" w:rsidR="5C5D42CC">
        <w:t>hile VoIP providers offer services that have different characteristics than traditional providers, those providers nevertheless “own, operate, control, or manage a line, plant, or system for…the transmission of telephone and telegraph messages” for profit</w:t>
      </w:r>
      <w:r w:rsidR="5C5D42CC">
        <w:t>.</w:t>
      </w:r>
      <w:r w:rsidR="001E09C7">
        <w:rPr>
          <w:rStyle w:val="FootnoteReference"/>
        </w:rPr>
        <w:footnoteReference w:id="30"/>
      </w:r>
      <w:r w:rsidR="5C5D42CC">
        <w:t xml:space="preserve"> </w:t>
      </w:r>
    </w:p>
    <w:p w:rsidR="001E09C7" w:rsidP="00256982" w:rsidRDefault="5C5D42CC" w14:paraId="18EDE679" w14:textId="38BB25DA">
      <w:pPr>
        <w:pStyle w:val="Standard"/>
      </w:pPr>
      <w:r>
        <w:t xml:space="preserve">The </w:t>
      </w:r>
      <w:r w:rsidR="00215C18">
        <w:t xml:space="preserve">Joint Commenters </w:t>
      </w:r>
      <w:r>
        <w:t xml:space="preserve">also point out that the sunset of Pub. Util. Code 710 no longer places any potential limitations on the </w:t>
      </w:r>
      <w:r w:rsidR="009A1C31">
        <w:t xml:space="preserve">California Connect program’s </w:t>
      </w:r>
      <w:r>
        <w:t>offering of IP-enabled and wireless services and equipment.</w:t>
      </w:r>
      <w:r w:rsidR="001E09C7">
        <w:rPr>
          <w:rStyle w:val="FootnoteReference"/>
        </w:rPr>
        <w:footnoteReference w:id="31"/>
      </w:r>
      <w:r w:rsidR="76364685">
        <w:t xml:space="preserve"> </w:t>
      </w:r>
      <w:r w:rsidR="6DCC4A1C">
        <w:t>The Joint Commenters</w:t>
      </w:r>
      <w:r>
        <w:t xml:space="preserve"> claim that the </w:t>
      </w:r>
      <w:r w:rsidR="00E52C86">
        <w:t>Federal Communications Commission (</w:t>
      </w:r>
      <w:r>
        <w:t>FCC</w:t>
      </w:r>
      <w:r w:rsidR="00E52C86">
        <w:t>)</w:t>
      </w:r>
      <w:r>
        <w:t xml:space="preserve"> has not held that VoIP services are an information service.</w:t>
      </w:r>
      <w:r w:rsidR="001E09C7">
        <w:rPr>
          <w:rStyle w:val="FootnoteReference"/>
        </w:rPr>
        <w:footnoteReference w:id="32"/>
      </w:r>
      <w:r>
        <w:t xml:space="preserve"> The</w:t>
      </w:r>
      <w:r w:rsidR="6DCC4A1C">
        <w:t>y</w:t>
      </w:r>
      <w:r>
        <w:t xml:space="preserve"> claim that </w:t>
      </w:r>
      <w:r w:rsidRPr="00281C71">
        <w:t>Small LECs rely on an Eighth Circuit decision from 2007, which the Commission has questioned and recognized as non-binding</w:t>
      </w:r>
      <w:r>
        <w:t>.</w:t>
      </w:r>
      <w:r w:rsidR="001E09C7">
        <w:rPr>
          <w:rStyle w:val="FootnoteReference"/>
        </w:rPr>
        <w:footnoteReference w:id="33"/>
      </w:r>
    </w:p>
    <w:p w:rsidR="00D70056" w:rsidP="00D70056" w:rsidRDefault="534DEA11" w14:paraId="042896AD" w14:textId="6270B375">
      <w:pPr>
        <w:pStyle w:val="Standard"/>
      </w:pPr>
      <w:r>
        <w:lastRenderedPageBreak/>
        <w:t xml:space="preserve">In its comments to the Staff Proposal, the Joint Commenters point out that on November 12, 2024, </w:t>
      </w:r>
      <w:r w:rsidRPr="00161B29">
        <w:t>the Commission</w:t>
      </w:r>
      <w:r>
        <w:t xml:space="preserve"> </w:t>
      </w:r>
      <w:r w:rsidRPr="00161B29">
        <w:t xml:space="preserve">issued </w:t>
      </w:r>
      <w:r w:rsidR="00B35D73">
        <w:t>D.</w:t>
      </w:r>
      <w:r w:rsidRPr="00161B29">
        <w:t xml:space="preserve">24-11-003, which affirmed VoIP providers’ </w:t>
      </w:r>
      <w:r w:rsidRPr="003D532A">
        <w:t>status as telephone corporations and solidified the Commission’s jurisdiction over VoIP service.</w:t>
      </w:r>
      <w:r w:rsidRPr="003D532A" w:rsidR="00D70056">
        <w:rPr>
          <w:rStyle w:val="FootnoteReference"/>
        </w:rPr>
        <w:footnoteReference w:id="34"/>
      </w:r>
      <w:r w:rsidRPr="003D532A">
        <w:t xml:space="preserve"> </w:t>
      </w:r>
    </w:p>
    <w:p w:rsidR="00F33957" w:rsidP="00602C9D" w:rsidRDefault="00F33957" w14:paraId="7F8E3280" w14:textId="5BD63EF4">
      <w:pPr>
        <w:pStyle w:val="Heading3"/>
      </w:pPr>
      <w:bookmarkStart w:name="_Toc216430848" w:id="24"/>
      <w:r>
        <w:t>Discussion</w:t>
      </w:r>
      <w:bookmarkEnd w:id="24"/>
    </w:p>
    <w:p w:rsidR="009E250E" w:rsidP="009E250E" w:rsidRDefault="390B82A9" w14:paraId="619BFAC6" w14:textId="77777777">
      <w:pPr>
        <w:pStyle w:val="Standard"/>
      </w:pPr>
      <w:r w:rsidRPr="003D532A">
        <w:t>The Commission rejects the carriers’ claim that VoIP services are outside of the regulatory reach of the Commission, particularly in light of the Commission’s issuance of D.24-11-003</w:t>
      </w:r>
      <w:r w:rsidR="00344A59">
        <w:t>, which states</w:t>
      </w:r>
      <w:r w:rsidR="002F2228">
        <w:t>:</w:t>
      </w:r>
    </w:p>
    <w:p w:rsidRPr="002F2228" w:rsidR="002F2228" w:rsidP="009E250E" w:rsidRDefault="390B82A9" w14:paraId="6F7087E9" w14:textId="5548B6DC">
      <w:pPr>
        <w:pStyle w:val="Standard"/>
        <w:spacing w:after="120" w:line="240" w:lineRule="auto"/>
        <w:ind w:left="720" w:right="1440" w:firstLine="0"/>
        <w:rPr>
          <w:i/>
          <w:iCs/>
        </w:rPr>
      </w:pPr>
      <w:r w:rsidRPr="002F2228">
        <w:rPr>
          <w:i/>
          <w:iCs/>
        </w:rPr>
        <w:t xml:space="preserve">“[A]s ‘telephone corporations,’ interconnected VoIP service providers are subject to laws and regulations applicable to other wireline and wireless telephone corporations, unless otherwise exempt by the </w:t>
      </w:r>
      <w:r w:rsidRPr="002F2228" w:rsidR="00340429">
        <w:rPr>
          <w:i/>
          <w:iCs/>
        </w:rPr>
        <w:t>California Public Utilities Commission (</w:t>
      </w:r>
      <w:r w:rsidRPr="002F2228">
        <w:rPr>
          <w:i/>
          <w:iCs/>
        </w:rPr>
        <w:t>CPUC</w:t>
      </w:r>
      <w:r w:rsidRPr="002F2228" w:rsidR="00340429">
        <w:rPr>
          <w:i/>
          <w:iCs/>
        </w:rPr>
        <w:t>)</w:t>
      </w:r>
      <w:r w:rsidRPr="002F2228">
        <w:rPr>
          <w:i/>
          <w:iCs/>
        </w:rPr>
        <w:t>, state law, or federal law ...”</w:t>
      </w:r>
      <w:r w:rsidRPr="002F2228" w:rsidR="00E830FE">
        <w:rPr>
          <w:rStyle w:val="FootnoteReference"/>
          <w:i/>
          <w:iCs/>
        </w:rPr>
        <w:footnoteReference w:id="35"/>
      </w:r>
    </w:p>
    <w:p w:rsidRPr="003D532A" w:rsidR="00887E78" w:rsidP="00006AE9" w:rsidRDefault="4B3F48D7" w14:paraId="6AFB4E3C" w14:textId="22A084B8">
      <w:pPr>
        <w:pStyle w:val="Standard"/>
      </w:pPr>
      <w:r w:rsidRPr="003D532A">
        <w:t xml:space="preserve">The </w:t>
      </w:r>
      <w:r w:rsidRPr="003D532A" w:rsidR="2EB056D9">
        <w:t xml:space="preserve">Commission’s jurisdiction over VoIP service differs </w:t>
      </w:r>
      <w:r w:rsidRPr="003D532A" w:rsidR="7A653DB6">
        <w:t>depending on whether it is a fixed interconnected VoIP service, which can only be used from one location; or a nomadic interco</w:t>
      </w:r>
      <w:r w:rsidRPr="003D532A" w:rsidR="4A234E92">
        <w:t>nnected VoIP service, which may be used from multiple locations.</w:t>
      </w:r>
      <w:r w:rsidRPr="35E8BCAC" w:rsidR="00E830FE">
        <w:rPr>
          <w:rStyle w:val="FootnoteReference"/>
        </w:rPr>
        <w:footnoteReference w:id="36"/>
      </w:r>
      <w:r w:rsidRPr="35E8BCAC" w:rsidR="1C354668">
        <w:rPr>
          <w:rStyle w:val="FootnoteReference"/>
        </w:rPr>
        <w:t xml:space="preserve">   </w:t>
      </w:r>
      <w:r w:rsidR="00725BCD">
        <w:t xml:space="preserve">Without exception, </w:t>
      </w:r>
      <w:r w:rsidR="00116C6F">
        <w:t>t</w:t>
      </w:r>
      <w:r w:rsidR="3FE32F06">
        <w:t>he Commission has full authority to regulate</w:t>
      </w:r>
      <w:r w:rsidR="1C354668">
        <w:t xml:space="preserve"> fixed interconnected VoIP service</w:t>
      </w:r>
      <w:r w:rsidR="63BF52BA">
        <w:t xml:space="preserve"> and</w:t>
      </w:r>
      <w:r w:rsidR="1C354668">
        <w:t xml:space="preserve"> the regulatory obligations applicable to other wireline telephone corporations, including statutorily required market entry conditions.</w:t>
      </w:r>
      <w:r w:rsidRPr="35E8BCAC" w:rsidR="00E830FE">
        <w:rPr>
          <w:rStyle w:val="FootnoteReference"/>
        </w:rPr>
        <w:footnoteReference w:id="37"/>
      </w:r>
      <w:r w:rsidR="04FA5B4D">
        <w:t xml:space="preserve">  </w:t>
      </w:r>
      <w:r w:rsidR="0A3BD571">
        <w:t>However, the FCC preempted states from imposing rate regulation, tariffing, or other requirements that operate as “conditions to entry” for nomadic interconnected VoIP service providers.</w:t>
      </w:r>
      <w:r w:rsidRPr="35E8BCAC" w:rsidR="00E830FE">
        <w:rPr>
          <w:rStyle w:val="FootnoteReference"/>
        </w:rPr>
        <w:footnoteReference w:id="38"/>
      </w:r>
      <w:r w:rsidR="41685A96">
        <w:t xml:space="preserve"> Nevertheless, the FCC </w:t>
      </w:r>
      <w:r w:rsidR="1664C3A0">
        <w:t xml:space="preserve">did not preempt the </w:t>
      </w:r>
      <w:r w:rsidR="00345581">
        <w:t xml:space="preserve">Commission </w:t>
      </w:r>
      <w:r w:rsidR="1664C3A0">
        <w:t xml:space="preserve">from regulating service </w:t>
      </w:r>
      <w:r w:rsidR="1664C3A0">
        <w:lastRenderedPageBreak/>
        <w:t>providers in areas such as public safety and consumer protection.</w:t>
      </w:r>
      <w:r w:rsidRPr="35E8BCAC" w:rsidR="00E830FE">
        <w:rPr>
          <w:rStyle w:val="FootnoteReference"/>
        </w:rPr>
        <w:footnoteReference w:id="39"/>
      </w:r>
      <w:r w:rsidR="1664C3A0">
        <w:t xml:space="preserve"> </w:t>
      </w:r>
      <w:r w:rsidR="58022D88">
        <w:t>The</w:t>
      </w:r>
      <w:r w:rsidR="3D0A6E33">
        <w:t>refore,</w:t>
      </w:r>
      <w:r w:rsidR="58022D88">
        <w:t xml:space="preserve"> </w:t>
      </w:r>
      <w:r w:rsidR="009638AF">
        <w:t>the Commission</w:t>
      </w:r>
      <w:r w:rsidR="58022D88">
        <w:t xml:space="preserve"> may evaluate and adopt all forms of equipment and </w:t>
      </w:r>
      <w:r w:rsidR="3729AD25">
        <w:t xml:space="preserve">fixed interconnected VoIP </w:t>
      </w:r>
      <w:r w:rsidR="58022D88">
        <w:t>services as necessary and appropriate for</w:t>
      </w:r>
      <w:r w:rsidR="00BB5F68">
        <w:t xml:space="preserve"> the</w:t>
      </w:r>
      <w:r w:rsidR="58022D88">
        <w:t xml:space="preserve"> administration of </w:t>
      </w:r>
      <w:r w:rsidR="00C20E68">
        <w:t>California Connect</w:t>
      </w:r>
      <w:r w:rsidR="3CEC3E50">
        <w:t xml:space="preserve">, may regulate nomadic interconnected VoIP services </w:t>
      </w:r>
      <w:r w:rsidR="1529A61B">
        <w:t xml:space="preserve">for compliance with public safety and consumer protection </w:t>
      </w:r>
      <w:r w:rsidR="21E28FAC">
        <w:t>components</w:t>
      </w:r>
      <w:r w:rsidR="4B94B0BA">
        <w:t xml:space="preserve"> of </w:t>
      </w:r>
      <w:r w:rsidR="00C20E68">
        <w:t>California Connect</w:t>
      </w:r>
      <w:r w:rsidR="4B94B0BA">
        <w:t>,</w:t>
      </w:r>
      <w:r w:rsidR="58022D88">
        <w:t xml:space="preserve"> and </w:t>
      </w:r>
      <w:r w:rsidR="6FA663F9">
        <w:t>may</w:t>
      </w:r>
      <w:r w:rsidR="58022D88">
        <w:t xml:space="preserve"> serve its subscribers, including </w:t>
      </w:r>
      <w:r w:rsidR="1A746CBC">
        <w:t xml:space="preserve">through </w:t>
      </w:r>
      <w:r w:rsidR="58022D88">
        <w:t xml:space="preserve">IP-enabled equipment and services that may utilize VoIP. </w:t>
      </w:r>
    </w:p>
    <w:p w:rsidRPr="00F33957" w:rsidR="000C7CA9" w:rsidP="005939A5" w:rsidRDefault="00CA79E0" w14:paraId="720C6A4F" w14:textId="685C1A49">
      <w:pPr>
        <w:pStyle w:val="Heading1"/>
      </w:pPr>
      <w:bookmarkStart w:name="_Toc216430849" w:id="25"/>
      <w:r>
        <w:t xml:space="preserve">Staff Proposal </w:t>
      </w:r>
      <w:r w:rsidRPr="00F33957" w:rsidR="00F8115C">
        <w:t>Recommendations</w:t>
      </w:r>
      <w:bookmarkEnd w:id="25"/>
    </w:p>
    <w:p w:rsidRPr="00E13CAB" w:rsidR="00E30507" w:rsidP="00AE74BC" w:rsidRDefault="001764BE" w14:paraId="0BD9B8D4" w14:textId="37A75D0C">
      <w:pPr>
        <w:pStyle w:val="Heading2"/>
        <w:tabs>
          <w:tab w:val="clear" w:pos="1890"/>
        </w:tabs>
        <w:ind w:left="1080"/>
      </w:pPr>
      <w:bookmarkStart w:name="_Toc216430850" w:id="26"/>
      <w:r w:rsidRPr="00E13CAB">
        <w:t xml:space="preserve">Barriers </w:t>
      </w:r>
      <w:r w:rsidR="00331B71">
        <w:t xml:space="preserve">to </w:t>
      </w:r>
      <w:r w:rsidRPr="00E13CAB">
        <w:t>Enrollment</w:t>
      </w:r>
      <w:bookmarkEnd w:id="26"/>
    </w:p>
    <w:p w:rsidRPr="00E13CAB" w:rsidR="00C367A4" w:rsidP="00E30507" w:rsidRDefault="00C367A4" w14:paraId="3D550CC0" w14:textId="6077667D">
      <w:pPr>
        <w:pStyle w:val="Heading3"/>
      </w:pPr>
      <w:bookmarkStart w:name="_Toc216430851" w:id="27"/>
      <w:r w:rsidRPr="00E13CAB">
        <w:t>Disability Certification</w:t>
      </w:r>
      <w:bookmarkEnd w:id="27"/>
    </w:p>
    <w:p w:rsidR="00635DF0" w:rsidP="00BB5F68" w:rsidRDefault="00B72A9C" w14:paraId="78739F05" w14:textId="2F39DB36">
      <w:pPr>
        <w:pStyle w:val="Default"/>
        <w:spacing w:line="360" w:lineRule="auto"/>
        <w:ind w:firstLine="720"/>
        <w:rPr>
          <w:rFonts w:ascii="Book Antiqua" w:hAnsi="Book Antiqua"/>
          <w:sz w:val="26"/>
          <w:szCs w:val="26"/>
        </w:rPr>
      </w:pPr>
      <w:r>
        <w:rPr>
          <w:rFonts w:ascii="Book Antiqua" w:hAnsi="Book Antiqua"/>
          <w:sz w:val="26"/>
          <w:szCs w:val="26"/>
        </w:rPr>
        <w:t xml:space="preserve">For enrollment into </w:t>
      </w:r>
      <w:r w:rsidR="00EA042F">
        <w:rPr>
          <w:rFonts w:ascii="Book Antiqua" w:hAnsi="Book Antiqua"/>
          <w:sz w:val="26"/>
          <w:szCs w:val="26"/>
        </w:rPr>
        <w:t>California Connect</w:t>
      </w:r>
      <w:r>
        <w:rPr>
          <w:rFonts w:ascii="Book Antiqua" w:hAnsi="Book Antiqua"/>
          <w:sz w:val="26"/>
          <w:szCs w:val="26"/>
        </w:rPr>
        <w:t xml:space="preserve">, </w:t>
      </w:r>
      <w:r w:rsidRPr="00D54B5C" w:rsidR="059CB8FA">
        <w:rPr>
          <w:rFonts w:ascii="Book Antiqua" w:hAnsi="Book Antiqua"/>
          <w:sz w:val="26"/>
          <w:szCs w:val="26"/>
        </w:rPr>
        <w:t xml:space="preserve">Pub. Util. Code Section 2881 requires </w:t>
      </w:r>
      <w:r>
        <w:rPr>
          <w:rFonts w:ascii="Book Antiqua" w:hAnsi="Book Antiqua"/>
          <w:sz w:val="26"/>
          <w:szCs w:val="26"/>
        </w:rPr>
        <w:t>applicants</w:t>
      </w:r>
      <w:r w:rsidRPr="00D54B5C">
        <w:rPr>
          <w:rFonts w:ascii="Book Antiqua" w:hAnsi="Book Antiqua"/>
          <w:sz w:val="26"/>
          <w:szCs w:val="26"/>
        </w:rPr>
        <w:t xml:space="preserve"> </w:t>
      </w:r>
      <w:r w:rsidRPr="00D54B5C" w:rsidR="059CB8FA">
        <w:rPr>
          <w:rFonts w:ascii="Book Antiqua" w:hAnsi="Book Antiqua"/>
          <w:sz w:val="26"/>
          <w:szCs w:val="26"/>
        </w:rPr>
        <w:t xml:space="preserve">to be evaluated by a licensed medical professional, such as a physician, audiologist, optometrist, </w:t>
      </w:r>
      <w:r w:rsidR="059CB8FA">
        <w:rPr>
          <w:rFonts w:ascii="Book Antiqua" w:hAnsi="Book Antiqua"/>
          <w:sz w:val="26"/>
          <w:szCs w:val="26"/>
        </w:rPr>
        <w:t xml:space="preserve">a speech and language pathologist, </w:t>
      </w:r>
      <w:r w:rsidRPr="00D54B5C" w:rsidR="059CB8FA">
        <w:rPr>
          <w:rFonts w:ascii="Book Antiqua" w:hAnsi="Book Antiqua"/>
          <w:sz w:val="26"/>
          <w:szCs w:val="26"/>
        </w:rPr>
        <w:t xml:space="preserve">or a representative from a qualifying federal or </w:t>
      </w:r>
      <w:r>
        <w:rPr>
          <w:rFonts w:ascii="Book Antiqua" w:hAnsi="Book Antiqua"/>
          <w:sz w:val="26"/>
          <w:szCs w:val="26"/>
        </w:rPr>
        <w:t>s</w:t>
      </w:r>
      <w:r w:rsidRPr="00D54B5C" w:rsidR="059CB8FA">
        <w:rPr>
          <w:rFonts w:ascii="Book Antiqua" w:hAnsi="Book Antiqua"/>
          <w:sz w:val="26"/>
          <w:szCs w:val="26"/>
        </w:rPr>
        <w:t xml:space="preserve">tate agency. This professional or agency staff must then </w:t>
      </w:r>
      <w:r w:rsidRPr="00FE58B5" w:rsidR="059CB8FA">
        <w:rPr>
          <w:rFonts w:ascii="Book Antiqua" w:hAnsi="Book Antiqua"/>
          <w:sz w:val="26"/>
          <w:szCs w:val="26"/>
        </w:rPr>
        <w:t xml:space="preserve">sign the application—physically or electronically—to certify the applicant's disability. </w:t>
      </w:r>
      <w:r w:rsidR="059CB8FA">
        <w:rPr>
          <w:rFonts w:ascii="Book Antiqua" w:hAnsi="Book Antiqua"/>
          <w:sz w:val="26"/>
          <w:szCs w:val="26"/>
        </w:rPr>
        <w:t>T</w:t>
      </w:r>
      <w:r w:rsidRPr="00FE58B5" w:rsidR="059CB8FA">
        <w:rPr>
          <w:rFonts w:ascii="Book Antiqua" w:hAnsi="Book Antiqua"/>
          <w:sz w:val="26"/>
          <w:szCs w:val="26"/>
        </w:rPr>
        <w:t>h</w:t>
      </w:r>
      <w:r>
        <w:rPr>
          <w:rFonts w:ascii="Book Antiqua" w:hAnsi="Book Antiqua"/>
          <w:sz w:val="26"/>
          <w:szCs w:val="26"/>
        </w:rPr>
        <w:t xml:space="preserve">is </w:t>
      </w:r>
      <w:r w:rsidRPr="00FE58B5" w:rsidR="059CB8FA">
        <w:rPr>
          <w:rFonts w:ascii="Book Antiqua" w:hAnsi="Book Antiqua"/>
          <w:sz w:val="26"/>
          <w:szCs w:val="26"/>
        </w:rPr>
        <w:t>certification process</w:t>
      </w:r>
      <w:r w:rsidR="059CB8FA">
        <w:rPr>
          <w:rFonts w:ascii="Book Antiqua" w:hAnsi="Book Antiqua"/>
          <w:sz w:val="26"/>
          <w:szCs w:val="26"/>
        </w:rPr>
        <w:t xml:space="preserve"> can c</w:t>
      </w:r>
      <w:r w:rsidRPr="00FE58B5" w:rsidR="059CB8FA">
        <w:rPr>
          <w:rFonts w:ascii="Book Antiqua" w:hAnsi="Book Antiqua"/>
          <w:sz w:val="26"/>
          <w:szCs w:val="26"/>
        </w:rPr>
        <w:t>reat</w:t>
      </w:r>
      <w:r w:rsidR="059CB8FA">
        <w:rPr>
          <w:rFonts w:ascii="Book Antiqua" w:hAnsi="Book Antiqua"/>
          <w:sz w:val="26"/>
          <w:szCs w:val="26"/>
        </w:rPr>
        <w:t>e</w:t>
      </w:r>
      <w:r w:rsidRPr="00FE58B5" w:rsidR="059CB8FA">
        <w:rPr>
          <w:rFonts w:ascii="Book Antiqua" w:hAnsi="Book Antiqua"/>
          <w:sz w:val="26"/>
          <w:szCs w:val="26"/>
        </w:rPr>
        <w:t xml:space="preserve"> barriers to program participation. </w:t>
      </w:r>
      <w:r w:rsidR="059CB8FA">
        <w:rPr>
          <w:rFonts w:ascii="Book Antiqua" w:hAnsi="Book Antiqua"/>
          <w:sz w:val="26"/>
          <w:szCs w:val="26"/>
        </w:rPr>
        <w:t>The need for</w:t>
      </w:r>
      <w:r w:rsidRPr="00FE58B5" w:rsidR="059CB8FA">
        <w:rPr>
          <w:rFonts w:ascii="Book Antiqua" w:hAnsi="Book Antiqua"/>
          <w:sz w:val="26"/>
          <w:szCs w:val="26"/>
        </w:rPr>
        <w:t xml:space="preserve"> a physical signature from a licensed </w:t>
      </w:r>
      <w:r w:rsidRPr="00FE58B5" w:rsidR="001070E9">
        <w:rPr>
          <w:rFonts w:ascii="Book Antiqua" w:hAnsi="Book Antiqua"/>
          <w:sz w:val="26"/>
          <w:szCs w:val="26"/>
        </w:rPr>
        <w:t>provider</w:t>
      </w:r>
      <w:r w:rsidRPr="00FE58B5" w:rsidR="059CB8FA">
        <w:rPr>
          <w:rFonts w:ascii="Book Antiqua" w:hAnsi="Book Antiqua"/>
          <w:sz w:val="26"/>
          <w:szCs w:val="26"/>
        </w:rPr>
        <w:t xml:space="preserve"> often necessi</w:t>
      </w:r>
      <w:r w:rsidR="059CB8FA">
        <w:rPr>
          <w:rFonts w:ascii="Book Antiqua" w:hAnsi="Book Antiqua"/>
          <w:sz w:val="26"/>
          <w:szCs w:val="26"/>
        </w:rPr>
        <w:t>tates</w:t>
      </w:r>
      <w:r w:rsidRPr="00FE58B5" w:rsidR="059CB8FA">
        <w:rPr>
          <w:rFonts w:ascii="Book Antiqua" w:hAnsi="Book Antiqua"/>
          <w:sz w:val="26"/>
          <w:szCs w:val="26"/>
        </w:rPr>
        <w:t xml:space="preserve"> doctor’s appointments, upfront payments, transportation expenses, and, in some cases, coordinating specialized medical transport</w:t>
      </w:r>
      <w:r w:rsidR="059CB8FA">
        <w:rPr>
          <w:rFonts w:ascii="Book Antiqua" w:hAnsi="Book Antiqua"/>
          <w:sz w:val="26"/>
          <w:szCs w:val="26"/>
        </w:rPr>
        <w:t xml:space="preserve"> in order to complete the </w:t>
      </w:r>
      <w:r w:rsidR="00EC777B">
        <w:rPr>
          <w:rFonts w:ascii="Book Antiqua" w:hAnsi="Book Antiqua"/>
          <w:sz w:val="26"/>
          <w:szCs w:val="26"/>
        </w:rPr>
        <w:t xml:space="preserve">California Connect </w:t>
      </w:r>
      <w:r w:rsidR="059CB8FA">
        <w:rPr>
          <w:rFonts w:ascii="Book Antiqua" w:hAnsi="Book Antiqua"/>
          <w:sz w:val="26"/>
          <w:szCs w:val="26"/>
        </w:rPr>
        <w:t>application</w:t>
      </w:r>
      <w:r w:rsidRPr="00FE58B5" w:rsidR="059CB8FA">
        <w:rPr>
          <w:rFonts w:ascii="Book Antiqua" w:hAnsi="Book Antiqua"/>
          <w:sz w:val="26"/>
          <w:szCs w:val="26"/>
        </w:rPr>
        <w:t>.</w:t>
      </w:r>
      <w:r w:rsidR="00635DF0">
        <w:rPr>
          <w:rStyle w:val="FootnoteReference"/>
          <w:rFonts w:ascii="Book Antiqua" w:hAnsi="Book Antiqua"/>
          <w:sz w:val="26"/>
          <w:szCs w:val="26"/>
        </w:rPr>
        <w:footnoteReference w:id="40"/>
      </w:r>
    </w:p>
    <w:p w:rsidR="00EC656B" w:rsidP="00D80B16" w:rsidRDefault="00D80B16" w14:paraId="543A0EF8" w14:textId="7A26F281">
      <w:pPr>
        <w:pStyle w:val="Standard"/>
      </w:pPr>
      <w:r w:rsidRPr="00D80B16">
        <w:t xml:space="preserve">The Staff Proposal </w:t>
      </w:r>
      <w:r>
        <w:t>recommended</w:t>
      </w:r>
      <w:r w:rsidRPr="00D80B16">
        <w:t xml:space="preserve"> the removal of the medical professional requirement and allow</w:t>
      </w:r>
      <w:r w:rsidR="000817CE">
        <w:t>ing</w:t>
      </w:r>
      <w:r w:rsidRPr="00D80B16">
        <w:t xml:space="preserve"> Communications Division Staff to develop the eligibility criteria for participants to obtain </w:t>
      </w:r>
      <w:r w:rsidR="00041CF4">
        <w:rPr>
          <w:szCs w:val="26"/>
        </w:rPr>
        <w:t xml:space="preserve">California Connect </w:t>
      </w:r>
      <w:r w:rsidRPr="00D80B16">
        <w:t xml:space="preserve">equipment and </w:t>
      </w:r>
      <w:r w:rsidRPr="00D80B16">
        <w:lastRenderedPageBreak/>
        <w:t>services.</w:t>
      </w:r>
      <w:r w:rsidRPr="00D80B16">
        <w:rPr>
          <w:vertAlign w:val="superscript"/>
        </w:rPr>
        <w:footnoteReference w:id="41"/>
      </w:r>
      <w:r w:rsidRPr="00D80B16">
        <w:t xml:space="preserve"> </w:t>
      </w:r>
      <w:r w:rsidR="00815499">
        <w:t xml:space="preserve">A </w:t>
      </w:r>
      <w:r w:rsidRPr="00D80B16" w:rsidR="00815499">
        <w:t xml:space="preserve">“Qualified Entity” </w:t>
      </w:r>
      <w:r w:rsidR="00815499">
        <w:t xml:space="preserve">could be used </w:t>
      </w:r>
      <w:r w:rsidR="00875B6F">
        <w:t xml:space="preserve">to </w:t>
      </w:r>
      <w:r w:rsidR="00535D37">
        <w:t xml:space="preserve">help streamline the application process by </w:t>
      </w:r>
      <w:r w:rsidR="00E3249B">
        <w:t>connecting</w:t>
      </w:r>
      <w:r w:rsidR="00882671">
        <w:t xml:space="preserve"> potential California Connect subscribers with </w:t>
      </w:r>
      <w:r w:rsidR="008A761F">
        <w:t>statutorily qualified physicians, audiologists, and speech pathologists</w:t>
      </w:r>
      <w:r w:rsidR="005374EF">
        <w:t>, either through partnerships with CBOs or other means.</w:t>
      </w:r>
      <w:r w:rsidRPr="00214B2F" w:rsidR="00214B2F">
        <w:t xml:space="preserve"> </w:t>
      </w:r>
      <w:r w:rsidR="00214B2F">
        <w:t xml:space="preserve">The </w:t>
      </w:r>
      <w:r w:rsidRPr="00D80B16" w:rsidR="00214B2F">
        <w:t xml:space="preserve">Commission </w:t>
      </w:r>
      <w:r w:rsidR="00214B2F">
        <w:t>could also</w:t>
      </w:r>
      <w:r w:rsidRPr="00D80B16" w:rsidR="00214B2F">
        <w:t xml:space="preserve"> develop guidelines for which entities </w:t>
      </w:r>
      <w:r w:rsidR="00214B2F">
        <w:t>can</w:t>
      </w:r>
      <w:r w:rsidRPr="00D80B16" w:rsidR="00214B2F">
        <w:t xml:space="preserve"> be considered a Qualified Entity as it relates to providing documentation </w:t>
      </w:r>
      <w:r w:rsidR="007B6DD4">
        <w:t xml:space="preserve">to </w:t>
      </w:r>
      <w:r w:rsidRPr="00D80B16" w:rsidR="00214B2F">
        <w:t>verify disabilities.</w:t>
      </w:r>
    </w:p>
    <w:p w:rsidRPr="00E13CAB" w:rsidR="00635DF0" w:rsidP="001A0EE8" w:rsidRDefault="00635DF0" w14:paraId="21D89402" w14:textId="355EA23E">
      <w:pPr>
        <w:pStyle w:val="Heading3"/>
      </w:pPr>
      <w:bookmarkStart w:name="_Toc216430852" w:id="28"/>
      <w:r w:rsidRPr="00E13CAB">
        <w:t>Party Positions</w:t>
      </w:r>
      <w:bookmarkEnd w:id="28"/>
    </w:p>
    <w:p w:rsidR="00635DF0" w:rsidP="009E250E" w:rsidRDefault="3B8014BF" w14:paraId="44355096" w14:textId="05744ACE">
      <w:pPr>
        <w:pStyle w:val="Default"/>
        <w:spacing w:line="360" w:lineRule="auto"/>
        <w:ind w:firstLine="720"/>
        <w:rPr>
          <w:rFonts w:ascii="Book Antiqua" w:hAnsi="Book Antiqua"/>
          <w:sz w:val="26"/>
          <w:szCs w:val="26"/>
        </w:rPr>
      </w:pPr>
      <w:r>
        <w:rPr>
          <w:rFonts w:ascii="Book Antiqua" w:hAnsi="Book Antiqua"/>
          <w:sz w:val="26"/>
          <w:szCs w:val="26"/>
        </w:rPr>
        <w:t>CCASDHH</w:t>
      </w:r>
      <w:r w:rsidR="059CB8FA">
        <w:rPr>
          <w:rFonts w:ascii="Book Antiqua" w:hAnsi="Book Antiqua"/>
          <w:sz w:val="26"/>
          <w:szCs w:val="26"/>
        </w:rPr>
        <w:t xml:space="preserve"> recommends allow</w:t>
      </w:r>
      <w:r w:rsidR="00CA28A0">
        <w:rPr>
          <w:rFonts w:ascii="Book Antiqua" w:hAnsi="Book Antiqua"/>
          <w:sz w:val="26"/>
          <w:szCs w:val="26"/>
        </w:rPr>
        <w:t xml:space="preserve">ing </w:t>
      </w:r>
      <w:r w:rsidR="059CB8FA">
        <w:rPr>
          <w:rFonts w:ascii="Book Antiqua" w:hAnsi="Book Antiqua"/>
          <w:sz w:val="26"/>
          <w:szCs w:val="26"/>
        </w:rPr>
        <w:t>applicants to be certified by deaf nonprofit social services organizations. This would provide additional options for deaf participants who do</w:t>
      </w:r>
      <w:r w:rsidR="00432DAD">
        <w:rPr>
          <w:rFonts w:ascii="Book Antiqua" w:hAnsi="Book Antiqua"/>
          <w:sz w:val="26"/>
          <w:szCs w:val="26"/>
        </w:rPr>
        <w:t xml:space="preserve"> </w:t>
      </w:r>
      <w:r w:rsidR="059CB8FA">
        <w:rPr>
          <w:rFonts w:ascii="Book Antiqua" w:hAnsi="Book Antiqua"/>
          <w:sz w:val="26"/>
          <w:szCs w:val="26"/>
        </w:rPr>
        <w:t>n</w:t>
      </w:r>
      <w:r w:rsidR="00432DAD">
        <w:rPr>
          <w:rFonts w:ascii="Book Antiqua" w:hAnsi="Book Antiqua"/>
          <w:sz w:val="26"/>
          <w:szCs w:val="26"/>
        </w:rPr>
        <w:t>o</w:t>
      </w:r>
      <w:r w:rsidR="059CB8FA">
        <w:rPr>
          <w:rFonts w:ascii="Book Antiqua" w:hAnsi="Book Antiqua"/>
          <w:sz w:val="26"/>
          <w:szCs w:val="26"/>
        </w:rPr>
        <w:t xml:space="preserve">t have access to audiologists and are not </w:t>
      </w:r>
      <w:r w:rsidR="003E335E">
        <w:rPr>
          <w:rFonts w:ascii="Book Antiqua" w:hAnsi="Book Antiqua"/>
          <w:sz w:val="26"/>
          <w:szCs w:val="26"/>
        </w:rPr>
        <w:t>customers</w:t>
      </w:r>
      <w:r w:rsidR="059CB8FA">
        <w:rPr>
          <w:rFonts w:ascii="Book Antiqua" w:hAnsi="Book Antiqua"/>
          <w:sz w:val="26"/>
          <w:szCs w:val="26"/>
        </w:rPr>
        <w:t xml:space="preserve"> of the Department of Rehabilitation.</w:t>
      </w:r>
      <w:r w:rsidR="00635DF0">
        <w:rPr>
          <w:rStyle w:val="FootnoteReference"/>
          <w:rFonts w:ascii="Book Antiqua" w:hAnsi="Book Antiqua"/>
          <w:sz w:val="26"/>
          <w:szCs w:val="26"/>
        </w:rPr>
        <w:footnoteReference w:id="42"/>
      </w:r>
    </w:p>
    <w:p w:rsidR="00635DF0" w:rsidP="00C03D4A" w:rsidRDefault="059CB8FA" w14:paraId="4C6154AC" w14:textId="607AB1A8">
      <w:pPr>
        <w:pStyle w:val="Default"/>
        <w:spacing w:line="360" w:lineRule="auto"/>
        <w:ind w:firstLine="720"/>
        <w:rPr>
          <w:rFonts w:ascii="Book Antiqua" w:hAnsi="Book Antiqua"/>
          <w:sz w:val="26"/>
          <w:szCs w:val="26"/>
        </w:rPr>
      </w:pPr>
      <w:r>
        <w:rPr>
          <w:rFonts w:ascii="Book Antiqua" w:hAnsi="Book Antiqua"/>
          <w:sz w:val="26"/>
          <w:szCs w:val="26"/>
        </w:rPr>
        <w:t>The Joint Commenters state that even for those aware of the program, the current certification requirement is a major barrier to access</w:t>
      </w:r>
      <w:r w:rsidR="001D6050">
        <w:rPr>
          <w:rFonts w:ascii="Book Antiqua" w:hAnsi="Book Antiqua"/>
          <w:sz w:val="26"/>
          <w:szCs w:val="26"/>
        </w:rPr>
        <w:t>ing</w:t>
      </w:r>
      <w:r>
        <w:rPr>
          <w:rFonts w:ascii="Book Antiqua" w:hAnsi="Book Antiqua"/>
          <w:sz w:val="26"/>
          <w:szCs w:val="26"/>
        </w:rPr>
        <w:t xml:space="preserve"> </w:t>
      </w:r>
      <w:r w:rsidR="00243DA5">
        <w:rPr>
          <w:rFonts w:ascii="Book Antiqua" w:hAnsi="Book Antiqua"/>
          <w:sz w:val="26"/>
          <w:szCs w:val="26"/>
        </w:rPr>
        <w:t>California Connect</w:t>
      </w:r>
      <w:r>
        <w:rPr>
          <w:rFonts w:ascii="Book Antiqua" w:hAnsi="Book Antiqua"/>
          <w:sz w:val="26"/>
          <w:szCs w:val="26"/>
        </w:rPr>
        <w:t>.</w:t>
      </w:r>
      <w:r w:rsidR="00635DF0">
        <w:rPr>
          <w:rStyle w:val="FootnoteReference"/>
          <w:rFonts w:ascii="Book Antiqua" w:hAnsi="Book Antiqua"/>
          <w:sz w:val="26"/>
          <w:szCs w:val="26"/>
        </w:rPr>
        <w:footnoteReference w:id="43"/>
      </w:r>
      <w:r>
        <w:rPr>
          <w:rFonts w:ascii="Book Antiqua" w:hAnsi="Book Antiqua"/>
          <w:sz w:val="26"/>
          <w:szCs w:val="26"/>
        </w:rPr>
        <w:t xml:space="preserve"> Th</w:t>
      </w:r>
      <w:r w:rsidR="4C742C1A">
        <w:rPr>
          <w:rFonts w:ascii="Book Antiqua" w:hAnsi="Book Antiqua"/>
          <w:sz w:val="26"/>
          <w:szCs w:val="26"/>
        </w:rPr>
        <w:t>ey</w:t>
      </w:r>
      <w:r>
        <w:rPr>
          <w:rFonts w:ascii="Book Antiqua" w:hAnsi="Book Antiqua"/>
          <w:sz w:val="26"/>
          <w:szCs w:val="26"/>
        </w:rPr>
        <w:t xml:space="preserve"> state that, assuming an applicant is established with an appropriate healthcare agency, obtaining certification may entail additional appointments, copays, missed time from work or school, logistical challenges, and transportation costs. There may also be fee for the healthcare provider to fill out the paperwork.</w:t>
      </w:r>
      <w:r w:rsidR="00635DF0">
        <w:rPr>
          <w:rStyle w:val="FootnoteReference"/>
          <w:rFonts w:ascii="Book Antiqua" w:hAnsi="Book Antiqua"/>
          <w:sz w:val="26"/>
          <w:szCs w:val="26"/>
        </w:rPr>
        <w:footnoteReference w:id="44"/>
      </w:r>
      <w:r>
        <w:rPr>
          <w:rFonts w:ascii="Book Antiqua" w:hAnsi="Book Antiqua"/>
          <w:sz w:val="26"/>
          <w:szCs w:val="26"/>
        </w:rPr>
        <w:t xml:space="preserve"> </w:t>
      </w:r>
    </w:p>
    <w:p w:rsidRPr="00E13CAB" w:rsidR="00635DF0" w:rsidP="00C03D4A" w:rsidRDefault="059CB8FA" w14:paraId="4CFA1D94" w14:textId="5E2BB29E">
      <w:pPr>
        <w:pStyle w:val="Default"/>
        <w:spacing w:line="360" w:lineRule="auto"/>
        <w:ind w:firstLine="720"/>
        <w:rPr>
          <w:rFonts w:ascii="Book Antiqua" w:hAnsi="Book Antiqua"/>
          <w:sz w:val="26"/>
          <w:szCs w:val="26"/>
        </w:rPr>
      </w:pPr>
      <w:r>
        <w:rPr>
          <w:rFonts w:ascii="Book Antiqua" w:hAnsi="Book Antiqua"/>
          <w:sz w:val="26"/>
          <w:szCs w:val="26"/>
        </w:rPr>
        <w:t xml:space="preserve">Another problem the Joint Commenters mention with the current certification requirement is that it reflects a model of disability known as the “medical model,” centered on a belief that a disability is a condition for medical </w:t>
      </w:r>
      <w:r>
        <w:rPr>
          <w:rFonts w:ascii="Book Antiqua" w:hAnsi="Book Antiqua"/>
          <w:sz w:val="26"/>
          <w:szCs w:val="26"/>
        </w:rPr>
        <w:lastRenderedPageBreak/>
        <w:t>professionals to diagnose and manage. There is strong support in the disability community for an “independent living model,” which holds that people with disabilities should be autonomous decisionmakers about their own lives as they understand their own needs.</w:t>
      </w:r>
      <w:r w:rsidR="00635DF0">
        <w:rPr>
          <w:rStyle w:val="FootnoteReference"/>
          <w:rFonts w:ascii="Book Antiqua" w:hAnsi="Book Antiqua"/>
          <w:sz w:val="26"/>
          <w:szCs w:val="26"/>
        </w:rPr>
        <w:footnoteReference w:id="45"/>
      </w:r>
      <w:r>
        <w:rPr>
          <w:rFonts w:ascii="Book Antiqua" w:hAnsi="Book Antiqua"/>
          <w:sz w:val="26"/>
          <w:szCs w:val="26"/>
        </w:rPr>
        <w:t xml:space="preserve"> The Joint Commenters cite the Needs Assessment </w:t>
      </w:r>
      <w:r w:rsidRPr="00E13CAB">
        <w:rPr>
          <w:rFonts w:ascii="Book Antiqua" w:hAnsi="Book Antiqua"/>
          <w:sz w:val="26"/>
          <w:szCs w:val="26"/>
        </w:rPr>
        <w:t>recommendation to change the certification requirement to allow alternative methods of certification</w:t>
      </w:r>
      <w:r w:rsidR="00460B15">
        <w:rPr>
          <w:rFonts w:ascii="Book Antiqua" w:hAnsi="Book Antiqua"/>
          <w:sz w:val="26"/>
          <w:szCs w:val="26"/>
        </w:rPr>
        <w:t xml:space="preserve">, </w:t>
      </w:r>
      <w:r w:rsidR="0043673A">
        <w:rPr>
          <w:rFonts w:ascii="Book Antiqua" w:hAnsi="Book Antiqua"/>
          <w:sz w:val="26"/>
          <w:szCs w:val="26"/>
        </w:rPr>
        <w:t xml:space="preserve">such as </w:t>
      </w:r>
      <w:r w:rsidR="00BF080C">
        <w:rPr>
          <w:rFonts w:ascii="Book Antiqua" w:hAnsi="Book Antiqua"/>
          <w:sz w:val="26"/>
          <w:szCs w:val="26"/>
        </w:rPr>
        <w:t>having California Connect assess applicants or accepting referrals from government agencies</w:t>
      </w:r>
      <w:r w:rsidR="00460B15">
        <w:rPr>
          <w:rFonts w:ascii="Book Antiqua" w:hAnsi="Book Antiqua"/>
          <w:sz w:val="26"/>
          <w:szCs w:val="26"/>
        </w:rPr>
        <w:t>.</w:t>
      </w:r>
      <w:r w:rsidRPr="00E13CAB" w:rsidR="00BF080C">
        <w:rPr>
          <w:rStyle w:val="FootnoteReference"/>
          <w:rFonts w:ascii="Book Antiqua" w:hAnsi="Book Antiqua"/>
          <w:sz w:val="26"/>
          <w:szCs w:val="26"/>
        </w:rPr>
        <w:footnoteReference w:id="46"/>
      </w:r>
      <w:r w:rsidR="000B5ADD">
        <w:rPr>
          <w:rFonts w:ascii="Book Antiqua" w:hAnsi="Book Antiqua"/>
          <w:sz w:val="26"/>
          <w:szCs w:val="26"/>
        </w:rPr>
        <w:t xml:space="preserve"> </w:t>
      </w:r>
    </w:p>
    <w:p w:rsidR="00140A10" w:rsidP="001A0EE8" w:rsidRDefault="00140A10" w14:paraId="0BECE903" w14:textId="4D56A0DB">
      <w:pPr>
        <w:pStyle w:val="Heading3"/>
      </w:pPr>
      <w:bookmarkStart w:name="_Toc216430853" w:id="29"/>
      <w:r>
        <w:t>Discussion</w:t>
      </w:r>
      <w:bookmarkEnd w:id="29"/>
    </w:p>
    <w:p w:rsidRPr="00E13CAB" w:rsidR="00140A10" w:rsidP="00140A10" w:rsidRDefault="00140A10" w14:paraId="009DA78B" w14:textId="43322CC9">
      <w:pPr>
        <w:pStyle w:val="Standard"/>
      </w:pPr>
      <w:r w:rsidRPr="00E13CAB">
        <w:t xml:space="preserve">The Commission agrees that the medical certification requirement can be burdensome, may discourage potential </w:t>
      </w:r>
      <w:r w:rsidR="00C427D7">
        <w:rPr>
          <w:szCs w:val="26"/>
        </w:rPr>
        <w:t xml:space="preserve">California Connect </w:t>
      </w:r>
      <w:r w:rsidRPr="00E13CAB">
        <w:t>applicants, and relies on a “medical model” view of disabilities where an “independent living model” may be more appropriate. However, the removal of the medical professional certification requirement necessitate</w:t>
      </w:r>
      <w:r w:rsidR="00A10726">
        <w:t>s</w:t>
      </w:r>
      <w:r w:rsidRPr="00E13CAB">
        <w:t xml:space="preserve"> </w:t>
      </w:r>
      <w:r w:rsidR="00A10726">
        <w:t>a change</w:t>
      </w:r>
      <w:r w:rsidRPr="00E13CAB" w:rsidR="00A10726">
        <w:t xml:space="preserve"> </w:t>
      </w:r>
      <w:r w:rsidRPr="00E13CAB">
        <w:t>to Pub. Util. Code Section 2881</w:t>
      </w:r>
      <w:r w:rsidR="00A10726">
        <w:t xml:space="preserve"> and cannot be modified through a Commission decision</w:t>
      </w:r>
      <w:r w:rsidRPr="00E13CAB">
        <w:t xml:space="preserve">. </w:t>
      </w:r>
    </w:p>
    <w:p w:rsidR="004A230F" w:rsidP="0079077F" w:rsidRDefault="00C427D7" w14:paraId="4EDD0059" w14:textId="786C90C4">
      <w:pPr>
        <w:pStyle w:val="Standard"/>
      </w:pPr>
      <w:r>
        <w:t xml:space="preserve">Therefore, </w:t>
      </w:r>
      <w:r w:rsidR="00832C54">
        <w:t>t</w:t>
      </w:r>
      <w:r w:rsidRPr="00E13CAB" w:rsidR="003E14B3">
        <w:t>h</w:t>
      </w:r>
      <w:r w:rsidR="003E14B3">
        <w:t>e</w:t>
      </w:r>
      <w:r w:rsidRPr="00E13CAB" w:rsidR="003D483D">
        <w:t xml:space="preserve"> Communications </w:t>
      </w:r>
      <w:r w:rsidRPr="00E13CAB" w:rsidR="00BC56CD">
        <w:t>D</w:t>
      </w:r>
      <w:r w:rsidRPr="00E13CAB" w:rsidR="003D483D">
        <w:t>ivision</w:t>
      </w:r>
      <w:r w:rsidRPr="00E13CAB" w:rsidR="001B3786">
        <w:t xml:space="preserve"> </w:t>
      </w:r>
      <w:r w:rsidR="00FC72EA">
        <w:t>should</w:t>
      </w:r>
      <w:r w:rsidR="00990CC0">
        <w:t xml:space="preserve"> </w:t>
      </w:r>
      <w:r w:rsidRPr="00E13CAB" w:rsidR="00BC56CD">
        <w:t>coordinate with the Commission’s Office of Governmental Affairs (OGA) to</w:t>
      </w:r>
      <w:r w:rsidRPr="00E13CAB" w:rsidR="005203C2">
        <w:t xml:space="preserve"> discuss</w:t>
      </w:r>
      <w:r w:rsidRPr="00E13CAB" w:rsidR="00BC56CD">
        <w:t xml:space="preserve"> </w:t>
      </w:r>
      <w:r w:rsidRPr="00E13CAB" w:rsidR="005203C2">
        <w:t xml:space="preserve">potential </w:t>
      </w:r>
      <w:r w:rsidRPr="00E13CAB" w:rsidR="001B3786">
        <w:t>modif</w:t>
      </w:r>
      <w:r w:rsidRPr="00E13CAB" w:rsidR="005203C2">
        <w:t>ication</w:t>
      </w:r>
      <w:r w:rsidR="00F0501C">
        <w:t>s</w:t>
      </w:r>
      <w:r w:rsidRPr="00E13CAB" w:rsidR="001B3786">
        <w:t xml:space="preserve"> </w:t>
      </w:r>
      <w:r w:rsidR="00832C54">
        <w:t>to</w:t>
      </w:r>
      <w:r w:rsidRPr="00E13CAB" w:rsidR="00832C54">
        <w:t xml:space="preserve"> </w:t>
      </w:r>
      <w:r w:rsidRPr="00E13CAB" w:rsidR="001B3786">
        <w:t xml:space="preserve">the certification language in Pub. Util. Code 2881 </w:t>
      </w:r>
      <w:r w:rsidR="00FC72EA">
        <w:t>to allow for alternative</w:t>
      </w:r>
      <w:r w:rsidR="00F0501C">
        <w:t>s methods of certification</w:t>
      </w:r>
      <w:r w:rsidRPr="00E13CAB" w:rsidR="001B3786">
        <w:t>.</w:t>
      </w:r>
      <w:r w:rsidRPr="00E13CAB" w:rsidR="009D2774">
        <w:t xml:space="preserve"> </w:t>
      </w:r>
    </w:p>
    <w:p w:rsidRPr="008D2671" w:rsidR="0079077F" w:rsidP="0079077F" w:rsidRDefault="00CD0049" w14:paraId="22557167" w14:textId="685E6C8F">
      <w:pPr>
        <w:pStyle w:val="Standard"/>
      </w:pPr>
      <w:r>
        <w:t>At the same time</w:t>
      </w:r>
      <w:r w:rsidRPr="00E13CAB" w:rsidR="009D2774">
        <w:t xml:space="preserve">, </w:t>
      </w:r>
      <w:r w:rsidRPr="00E13CAB" w:rsidR="003E5B73">
        <w:t>the Communications Division</w:t>
      </w:r>
      <w:r w:rsidRPr="00E13CAB" w:rsidR="009D2774">
        <w:t xml:space="preserve"> </w:t>
      </w:r>
      <w:r>
        <w:t xml:space="preserve">should </w:t>
      </w:r>
      <w:r w:rsidR="009B52C8">
        <w:t xml:space="preserve">explore the option of bringing on Qualified Entities to assist with the </w:t>
      </w:r>
      <w:r w:rsidR="00CA367F">
        <w:t>enrollment</w:t>
      </w:r>
      <w:r w:rsidR="009B52C8">
        <w:t xml:space="preserve"> and application process. </w:t>
      </w:r>
      <w:r w:rsidR="00CA367F">
        <w:t xml:space="preserve">This includes </w:t>
      </w:r>
      <w:r w:rsidRPr="00E13CAB" w:rsidR="009D2774">
        <w:t>develop</w:t>
      </w:r>
      <w:r w:rsidR="00CA367F">
        <w:t>ing</w:t>
      </w:r>
      <w:r w:rsidRPr="00E13CAB" w:rsidR="009D2774">
        <w:t xml:space="preserve"> </w:t>
      </w:r>
      <w:r w:rsidRPr="00E13CAB" w:rsidR="00FC57A5">
        <w:t xml:space="preserve">guidelines, </w:t>
      </w:r>
      <w:r w:rsidRPr="00E13CAB" w:rsidR="00E13CAB">
        <w:t xml:space="preserve">in </w:t>
      </w:r>
      <w:r w:rsidRPr="00E13CAB" w:rsidR="00FC57A5">
        <w:t xml:space="preserve">consultation with appropriate parties, </w:t>
      </w:r>
      <w:r w:rsidRPr="00E13CAB" w:rsidR="00EB4D0B">
        <w:t xml:space="preserve">for designating a “Qualified Entity” as it relates to </w:t>
      </w:r>
      <w:r w:rsidRPr="00E13CAB" w:rsidR="00C649D0">
        <w:t xml:space="preserve">providing documentation verifying disabilities. The guidelines should </w:t>
      </w:r>
      <w:r w:rsidRPr="00E13CAB" w:rsidR="002452FE">
        <w:t xml:space="preserve">conform to the </w:t>
      </w:r>
      <w:r w:rsidRPr="00E13CAB" w:rsidR="002452FE">
        <w:lastRenderedPageBreak/>
        <w:t xml:space="preserve">current requirements or any future amended </w:t>
      </w:r>
      <w:r w:rsidRPr="00E13CAB" w:rsidR="00F153C6">
        <w:t>requirements</w:t>
      </w:r>
      <w:r w:rsidRPr="00E13CAB" w:rsidR="002452FE">
        <w:t xml:space="preserve"> of Pub. Util. Code Section 2881.</w:t>
      </w:r>
      <w:r w:rsidRPr="008D2671" w:rsidR="0079077F">
        <w:t xml:space="preserve"> </w:t>
      </w:r>
    </w:p>
    <w:p w:rsidR="004F4F5A" w:rsidP="00C03D4A" w:rsidRDefault="004F4F5A" w14:paraId="51878227" w14:textId="0C8F50AE">
      <w:pPr>
        <w:pStyle w:val="Heading2"/>
        <w:tabs>
          <w:tab w:val="clear" w:pos="1890"/>
        </w:tabs>
        <w:ind w:left="1080"/>
      </w:pPr>
      <w:bookmarkStart w:name="_Toc216430854" w:id="30"/>
      <w:r>
        <w:t>Application Process</w:t>
      </w:r>
      <w:bookmarkEnd w:id="30"/>
    </w:p>
    <w:p w:rsidRPr="0046305D" w:rsidR="000F2647" w:rsidP="000F2647" w:rsidRDefault="004E0D00" w14:paraId="305D0EE5" w14:textId="097799AC">
      <w:pPr>
        <w:pStyle w:val="Standard"/>
      </w:pPr>
      <w:r>
        <w:t>T</w:t>
      </w:r>
      <w:r w:rsidRPr="0046305D" w:rsidR="1D99C7BC">
        <w:t xml:space="preserve">he complexity of the </w:t>
      </w:r>
      <w:r w:rsidR="00626DFA">
        <w:t>program’s</w:t>
      </w:r>
      <w:r w:rsidRPr="0046305D" w:rsidR="1D99C7BC">
        <w:t xml:space="preserve"> application process</w:t>
      </w:r>
      <w:r w:rsidRPr="004E0D00">
        <w:t xml:space="preserve"> </w:t>
      </w:r>
      <w:r>
        <w:t xml:space="preserve">was another </w:t>
      </w:r>
      <w:r w:rsidRPr="0046305D">
        <w:t>barrier identified in the Needs Assessment</w:t>
      </w:r>
      <w:r w:rsidRPr="0046305D" w:rsidR="1D99C7BC">
        <w:t xml:space="preserve">. The </w:t>
      </w:r>
      <w:r w:rsidR="1D99C7BC">
        <w:t>Needs Assessment</w:t>
      </w:r>
      <w:r w:rsidRPr="0046305D" w:rsidR="1D99C7BC">
        <w:t xml:space="preserve"> revealed that approximately </w:t>
      </w:r>
      <w:r w:rsidR="1D99C7BC">
        <w:t>ten percent of</w:t>
      </w:r>
      <w:r w:rsidRPr="0046305D" w:rsidR="1D99C7BC">
        <w:t xml:space="preserve"> individuals </w:t>
      </w:r>
      <w:r w:rsidR="00626DFA">
        <w:t xml:space="preserve">surveyed </w:t>
      </w:r>
      <w:r w:rsidRPr="0046305D" w:rsidR="1D99C7BC">
        <w:t xml:space="preserve">found the program’s application </w:t>
      </w:r>
      <w:r w:rsidR="1D99C7BC">
        <w:t xml:space="preserve">process </w:t>
      </w:r>
      <w:r w:rsidR="00626DFA">
        <w:t xml:space="preserve">to be </w:t>
      </w:r>
      <w:r w:rsidR="1D99C7BC">
        <w:t xml:space="preserve">an obstacle. Some </w:t>
      </w:r>
      <w:r w:rsidR="001815AC">
        <w:t xml:space="preserve">survey </w:t>
      </w:r>
      <w:r w:rsidR="1D99C7BC">
        <w:t xml:space="preserve">respondents felt that completing the application was difficult and required assistance, and some indicated </w:t>
      </w:r>
      <w:r w:rsidR="001815AC">
        <w:t xml:space="preserve">that </w:t>
      </w:r>
      <w:r w:rsidR="1D99C7BC">
        <w:t>they did not apply because it was too overwhelming.</w:t>
      </w:r>
      <w:r w:rsidR="000F2647">
        <w:rPr>
          <w:rStyle w:val="FootnoteReference"/>
        </w:rPr>
        <w:footnoteReference w:id="47"/>
      </w:r>
      <w:r w:rsidRPr="0046305D" w:rsidR="1D99C7BC">
        <w:t xml:space="preserve"> </w:t>
      </w:r>
    </w:p>
    <w:p w:rsidRPr="00946857" w:rsidR="000F2647" w:rsidP="003D02FD" w:rsidRDefault="008872DB" w14:paraId="2FFDA27D" w14:textId="27453D8C">
      <w:pPr>
        <w:pStyle w:val="Standard"/>
      </w:pPr>
      <w:r>
        <w:t>The Staff Proposal recommended</w:t>
      </w:r>
      <w:r w:rsidRPr="008C2C0E" w:rsidR="008C2C0E">
        <w:t xml:space="preserve"> consolidation of all application versions into a single streamlined form and incorporating helpful resources and assistance tools to guide applicants.</w:t>
      </w:r>
      <w:r w:rsidRPr="008C2C0E" w:rsidR="008C2C0E">
        <w:rPr>
          <w:vertAlign w:val="superscript"/>
        </w:rPr>
        <w:footnoteReference w:id="48"/>
      </w:r>
      <w:r w:rsidRPr="008C2C0E" w:rsidR="008C2C0E">
        <w:t xml:space="preserve"> The Staff Proposal also propose</w:t>
      </w:r>
      <w:r w:rsidR="003D02FD">
        <w:t>d</w:t>
      </w:r>
      <w:r w:rsidRPr="008C2C0E" w:rsidR="008C2C0E">
        <w:t xml:space="preserve"> including accessible tutorial features with audio and video instructions to assist users in completing the form.</w:t>
      </w:r>
      <w:r w:rsidRPr="008C2C0E" w:rsidR="008C2C0E">
        <w:rPr>
          <w:vertAlign w:val="superscript"/>
        </w:rPr>
        <w:footnoteReference w:id="49"/>
      </w:r>
      <w:r w:rsidRPr="008C2C0E" w:rsidR="008C2C0E">
        <w:t xml:space="preserve"> The Communications Division envisions a transition from a hardcopy to electronic version of the </w:t>
      </w:r>
      <w:r w:rsidR="00EC26AC">
        <w:t>California Connect</w:t>
      </w:r>
      <w:r w:rsidRPr="008C2C0E" w:rsidR="008C2C0E">
        <w:t xml:space="preserve"> application and recommends the paper-based form to remain in use temporarily. The Communications Division states </w:t>
      </w:r>
      <w:r w:rsidR="00DA6F10">
        <w:t xml:space="preserve">that </w:t>
      </w:r>
      <w:r w:rsidRPr="008C2C0E" w:rsidR="008C2C0E">
        <w:t>it will seek input from the disability community, TADDAC</w:t>
      </w:r>
      <w:r w:rsidR="00E87EF8">
        <w:t xml:space="preserve"> and</w:t>
      </w:r>
      <w:r w:rsidRPr="008C2C0E" w:rsidR="008C2C0E">
        <w:t xml:space="preserve"> EPAC members, and consumers to finalize improvements and ensure the application is as user-friendly and accessible as possible.</w:t>
      </w:r>
      <w:r w:rsidRPr="008C2C0E" w:rsidR="008C2C0E">
        <w:rPr>
          <w:vertAlign w:val="superscript"/>
        </w:rPr>
        <w:footnoteReference w:id="50"/>
      </w:r>
      <w:r w:rsidR="003D02FD">
        <w:t xml:space="preserve">  </w:t>
      </w:r>
      <w:r w:rsidR="70494DB6">
        <w:t>The Staff Proposal states that s</w:t>
      </w:r>
      <w:r w:rsidRPr="00946857" w:rsidR="1D99C7BC">
        <w:t>implifying the process removes a critical barrier to access, particularly for low-</w:t>
      </w:r>
      <w:r w:rsidRPr="00946857" w:rsidR="1D99C7BC">
        <w:lastRenderedPageBreak/>
        <w:t>income and historically underserved groups, and is an essential step toward improving equity in</w:t>
      </w:r>
      <w:r w:rsidR="00317DBE">
        <w:t xml:space="preserve"> program</w:t>
      </w:r>
      <w:r w:rsidRPr="00946857" w:rsidR="1D99C7BC">
        <w:t>.</w:t>
      </w:r>
      <w:r w:rsidR="000F2647">
        <w:rPr>
          <w:rStyle w:val="FootnoteReference"/>
        </w:rPr>
        <w:footnoteReference w:id="51"/>
      </w:r>
      <w:r w:rsidRPr="00946857" w:rsidR="1D99C7BC">
        <w:t xml:space="preserve"> </w:t>
      </w:r>
      <w:r>
        <w:t xml:space="preserve"> </w:t>
      </w:r>
    </w:p>
    <w:p w:rsidR="003D6E29" w:rsidP="001A0EE8" w:rsidRDefault="003D6E29" w14:paraId="12BD1132" w14:textId="20EF8B9F">
      <w:pPr>
        <w:pStyle w:val="Heading3"/>
      </w:pPr>
      <w:bookmarkStart w:name="_Toc216430855" w:id="31"/>
      <w:r>
        <w:t>Party Positions</w:t>
      </w:r>
      <w:bookmarkEnd w:id="31"/>
    </w:p>
    <w:p w:rsidR="000F689D" w:rsidP="000F689D" w:rsidRDefault="03819085" w14:paraId="66347B14" w14:textId="53F52711">
      <w:pPr>
        <w:pStyle w:val="Standard"/>
      </w:pPr>
      <w:r w:rsidRPr="0046305D">
        <w:t>Cal Advocates</w:t>
      </w:r>
      <w:r>
        <w:t xml:space="preserve"> </w:t>
      </w:r>
      <w:r w:rsidR="00DF0ADC">
        <w:t xml:space="preserve">recommends simplifying </w:t>
      </w:r>
      <w:r w:rsidRPr="0046305D">
        <w:t>the application process by requiring only essential information, such as personal information, disability information, income, and household information</w:t>
      </w:r>
      <w:r w:rsidR="00DF0ADC">
        <w:t xml:space="preserve">, </w:t>
      </w:r>
      <w:r w:rsidRPr="0046305D">
        <w:t>shorten</w:t>
      </w:r>
      <w:r w:rsidR="00DF0ADC">
        <w:t>ing</w:t>
      </w:r>
      <w:r w:rsidRPr="0046305D">
        <w:t xml:space="preserve"> text-heavy sections</w:t>
      </w:r>
      <w:r w:rsidR="00DF0ADC">
        <w:t xml:space="preserve">, </w:t>
      </w:r>
      <w:r w:rsidRPr="0046305D">
        <w:t>and correct</w:t>
      </w:r>
      <w:r w:rsidR="00DF0ADC">
        <w:t>ing</w:t>
      </w:r>
      <w:r w:rsidRPr="0046305D">
        <w:t xml:space="preserve"> difficult-to-navigate sections.</w:t>
      </w:r>
      <w:r w:rsidR="000F689D">
        <w:rPr>
          <w:rStyle w:val="FootnoteReference"/>
        </w:rPr>
        <w:footnoteReference w:id="52"/>
      </w:r>
    </w:p>
    <w:p w:rsidRPr="001C746E" w:rsidR="000F689D" w:rsidP="000F689D" w:rsidRDefault="7AA939EE" w14:paraId="06628A95" w14:textId="57349FDB">
      <w:pPr>
        <w:pStyle w:val="Standard"/>
      </w:pPr>
      <w:r>
        <w:t xml:space="preserve">The Joint Commenters support the online application </w:t>
      </w:r>
      <w:r w:rsidR="00271CB3">
        <w:t xml:space="preserve">option </w:t>
      </w:r>
      <w:r>
        <w:t>but</w:t>
      </w:r>
      <w:r w:rsidR="03819085">
        <w:t xml:space="preserve"> recommend </w:t>
      </w:r>
      <w:r w:rsidR="1342E72C">
        <w:t xml:space="preserve">also </w:t>
      </w:r>
      <w:r w:rsidR="03819085">
        <w:t>maintain</w:t>
      </w:r>
      <w:r w:rsidR="00B7256B">
        <w:t>ing</w:t>
      </w:r>
      <w:r w:rsidR="51A68610">
        <w:t xml:space="preserve"> </w:t>
      </w:r>
      <w:r w:rsidR="03819085">
        <w:t>a</w:t>
      </w:r>
      <w:r w:rsidR="7B0490F2">
        <w:t xml:space="preserve"> paper</w:t>
      </w:r>
      <w:r w:rsidR="03819085">
        <w:t xml:space="preserve"> application option</w:t>
      </w:r>
      <w:r w:rsidR="7B0490F2">
        <w:t xml:space="preserve"> for people who need it</w:t>
      </w:r>
      <w:r w:rsidR="03819085">
        <w:t>.</w:t>
      </w:r>
      <w:r w:rsidR="000F689D">
        <w:rPr>
          <w:rStyle w:val="FootnoteReference"/>
        </w:rPr>
        <w:footnoteReference w:id="53"/>
      </w:r>
      <w:r w:rsidR="03819085">
        <w:t xml:space="preserve"> </w:t>
      </w:r>
      <w:r w:rsidR="7B0490F2">
        <w:t xml:space="preserve">The Joint </w:t>
      </w:r>
      <w:r w:rsidR="4CB6A62E">
        <w:t>Commenters</w:t>
      </w:r>
      <w:r w:rsidR="03819085">
        <w:t xml:space="preserve"> explain that there are multiple reasons someone may be unable to apply online, including lack of reliable internet access, lack of digital skills, or lack of access to the same IP-based accessible equipment proposed to be </w:t>
      </w:r>
      <w:r w:rsidRPr="001C746E" w:rsidR="03819085">
        <w:t>offered in the Staff Proposal.</w:t>
      </w:r>
      <w:r w:rsidRPr="001C746E" w:rsidR="000F689D">
        <w:rPr>
          <w:rStyle w:val="FootnoteReference"/>
        </w:rPr>
        <w:footnoteReference w:id="54"/>
      </w:r>
      <w:r w:rsidRPr="001C746E" w:rsidR="03819085">
        <w:t xml:space="preserve"> </w:t>
      </w:r>
      <w:r w:rsidRPr="001C746E" w:rsidR="28663AA2">
        <w:t>The Joint Commenters also</w:t>
      </w:r>
      <w:r w:rsidRPr="001C746E" w:rsidR="4CB6A62E">
        <w:t xml:space="preserve"> </w:t>
      </w:r>
      <w:r w:rsidRPr="001C746E">
        <w:t xml:space="preserve">recommend that </w:t>
      </w:r>
      <w:r w:rsidRPr="001C746E" w:rsidR="4CB6A62E">
        <w:t>all</w:t>
      </w:r>
      <w:r w:rsidRPr="001C746E">
        <w:t xml:space="preserve"> </w:t>
      </w:r>
      <w:r w:rsidR="00D82A0E">
        <w:t>version</w:t>
      </w:r>
      <w:r w:rsidR="00094D64">
        <w:t>s</w:t>
      </w:r>
      <w:r w:rsidR="00D82A0E">
        <w:t xml:space="preserve"> of the </w:t>
      </w:r>
      <w:r w:rsidR="00E458B0">
        <w:t>application form</w:t>
      </w:r>
      <w:r w:rsidR="00D82A0E">
        <w:t>s</w:t>
      </w:r>
      <w:r w:rsidRPr="001C746E" w:rsidR="4CB6A62E">
        <w:t xml:space="preserve"> </w:t>
      </w:r>
      <w:r w:rsidRPr="001C746E">
        <w:t>ask the same information.</w:t>
      </w:r>
      <w:r w:rsidRPr="001C746E" w:rsidR="00BB2B68">
        <w:rPr>
          <w:rStyle w:val="FootnoteReference"/>
        </w:rPr>
        <w:footnoteReference w:id="55"/>
      </w:r>
      <w:r w:rsidRPr="001C746E">
        <w:t xml:space="preserve"> </w:t>
      </w:r>
      <w:r w:rsidR="001B092B">
        <w:t xml:space="preserve">Joint Commenters state that </w:t>
      </w:r>
      <w:r w:rsidR="0044420D">
        <w:t>online materials must be constructed in accordance with web accessibility standards</w:t>
      </w:r>
      <w:r w:rsidR="005877F4">
        <w:t xml:space="preserve"> and other materials should be made available in alternative formats, including large print (minimum 14-point sans serif font), Braille, and electronic format.</w:t>
      </w:r>
      <w:r w:rsidR="007411DC">
        <w:rPr>
          <w:rStyle w:val="FootnoteReference"/>
        </w:rPr>
        <w:footnoteReference w:id="56"/>
      </w:r>
    </w:p>
    <w:p w:rsidR="00B224BD" w:rsidP="001A0EE8" w:rsidRDefault="00B224BD" w14:paraId="4F458BB5" w14:textId="0466A9AE">
      <w:pPr>
        <w:pStyle w:val="Heading3"/>
      </w:pPr>
      <w:bookmarkStart w:name="_Toc216430856" w:id="32"/>
      <w:r>
        <w:lastRenderedPageBreak/>
        <w:t>Discussion</w:t>
      </w:r>
      <w:bookmarkEnd w:id="32"/>
    </w:p>
    <w:p w:rsidRPr="00946857" w:rsidR="00B7256B" w:rsidP="00B7256B" w:rsidRDefault="00B7256B" w14:paraId="086CC320" w14:textId="665554B9">
      <w:pPr>
        <w:pStyle w:val="Standard"/>
      </w:pPr>
      <w:r w:rsidRPr="0046305D">
        <w:t xml:space="preserve">In response to this </w:t>
      </w:r>
      <w:r>
        <w:t>barrier</w:t>
      </w:r>
      <w:r w:rsidRPr="0046305D">
        <w:t xml:space="preserve">, </w:t>
      </w:r>
      <w:r>
        <w:t xml:space="preserve">the </w:t>
      </w:r>
      <w:r w:rsidRPr="0046305D">
        <w:t>C</w:t>
      </w:r>
      <w:r>
        <w:t xml:space="preserve">ommunications </w:t>
      </w:r>
      <w:r w:rsidRPr="0046305D">
        <w:t>D</w:t>
      </w:r>
      <w:r>
        <w:t>ivision</w:t>
      </w:r>
      <w:r w:rsidRPr="0046305D">
        <w:t xml:space="preserve"> has </w:t>
      </w:r>
      <w:r w:rsidR="00F522F1">
        <w:t xml:space="preserve">since </w:t>
      </w:r>
      <w:r w:rsidRPr="0046305D">
        <w:t>refine</w:t>
      </w:r>
      <w:r w:rsidR="00F522F1">
        <w:t>d</w:t>
      </w:r>
      <w:r w:rsidRPr="0046305D">
        <w:t xml:space="preserve"> and simplif</w:t>
      </w:r>
      <w:r w:rsidR="00F522F1">
        <w:t xml:space="preserve">ied </w:t>
      </w:r>
      <w:r w:rsidRPr="0046305D">
        <w:t>the application process</w:t>
      </w:r>
      <w:r w:rsidR="00F522F1">
        <w:t xml:space="preserve"> by </w:t>
      </w:r>
      <w:r w:rsidRPr="0046305D">
        <w:t xml:space="preserve">reducing the verbiage and number of application fields, making it easier for individuals to understand and complete the form. </w:t>
      </w:r>
      <w:r w:rsidR="00872CCC">
        <w:t>Also, i</w:t>
      </w:r>
      <w:r w:rsidR="00F522F1">
        <w:t>n</w:t>
      </w:r>
      <w:r w:rsidRPr="00946857">
        <w:t xml:space="preserve"> March 2024, </w:t>
      </w:r>
      <w:r w:rsidR="00F522F1">
        <w:t xml:space="preserve">an online version of the application </w:t>
      </w:r>
      <w:r w:rsidR="004D775E">
        <w:t>was launched,</w:t>
      </w:r>
      <w:r w:rsidR="00872CCC">
        <w:t xml:space="preserve"> </w:t>
      </w:r>
      <w:r w:rsidRPr="00946857" w:rsidR="00E12BF7">
        <w:t>allow</w:t>
      </w:r>
      <w:r w:rsidR="00E12BF7">
        <w:t xml:space="preserve">ing </w:t>
      </w:r>
      <w:r w:rsidRPr="00946857" w:rsidR="00E12BF7">
        <w:t>medical professionals to</w:t>
      </w:r>
      <w:r w:rsidR="00E12BF7">
        <w:t xml:space="preserve"> receive and</w:t>
      </w:r>
      <w:r w:rsidRPr="00946857" w:rsidR="00E12BF7">
        <w:t xml:space="preserve"> certify forms electronically, eliminating the need for in-person visits and reducing the burden on applicants.</w:t>
      </w:r>
      <w:r w:rsidR="00E20302">
        <w:t xml:space="preserve"> P</w:t>
      </w:r>
      <w:r w:rsidR="00BF0B59">
        <w:t>r</w:t>
      </w:r>
      <w:r w:rsidRPr="00946857">
        <w:t xml:space="preserve">eviously, the form was only available in paper format, </w:t>
      </w:r>
      <w:r w:rsidR="00BF0B59">
        <w:t>requiring</w:t>
      </w:r>
      <w:r w:rsidRPr="00946857">
        <w:t xml:space="preserve"> applicants to physically submit the application to a medical professional for signature and disability certification.</w:t>
      </w:r>
      <w:r>
        <w:rPr>
          <w:rStyle w:val="FootnoteReference"/>
        </w:rPr>
        <w:footnoteReference w:id="57"/>
      </w:r>
      <w:r w:rsidRPr="00946857">
        <w:t xml:space="preserve"> </w:t>
      </w:r>
    </w:p>
    <w:p w:rsidRPr="00946857" w:rsidR="00B23AA4" w:rsidP="00266845" w:rsidRDefault="00B224BD" w14:paraId="647FC09E" w14:textId="524F6A2E">
      <w:pPr>
        <w:pStyle w:val="Standard"/>
      </w:pPr>
      <w:r w:rsidRPr="001C746E">
        <w:t>The Commission agrees with the Communications Division’s work performed thus</w:t>
      </w:r>
      <w:r>
        <w:t xml:space="preserve"> </w:t>
      </w:r>
      <w:r w:rsidRPr="001C746E">
        <w:t xml:space="preserve">far to create an online version of the application. The Commission encourages the Communications Division to make continued improvements as needed and appropriate to </w:t>
      </w:r>
      <w:r w:rsidR="00D44ADF">
        <w:t xml:space="preserve">ease </w:t>
      </w:r>
      <w:r w:rsidRPr="001C746E">
        <w:t>the application process.</w:t>
      </w:r>
      <w:r w:rsidR="00266845">
        <w:t xml:space="preserve"> </w:t>
      </w:r>
      <w:r w:rsidR="003D02FD">
        <w:t>T</w:t>
      </w:r>
      <w:r w:rsidRPr="001C746E">
        <w:t xml:space="preserve">he Commission also agrees with the Joint Commenters that a paper version of the application should be retained.  As the Joint Commenters pointed out, there could be various reasons why an otherwise potential </w:t>
      </w:r>
      <w:r w:rsidR="0027353A">
        <w:t>California Connect</w:t>
      </w:r>
      <w:r w:rsidRPr="001C746E" w:rsidR="0027353A">
        <w:t xml:space="preserve"> </w:t>
      </w:r>
      <w:r w:rsidRPr="001C746E">
        <w:t xml:space="preserve">applicant might not be able to access or utilize an online application process.  </w:t>
      </w:r>
      <w:r w:rsidR="00D44ADF">
        <w:t xml:space="preserve">Therefore, a hardcopy application option should  be </w:t>
      </w:r>
      <w:r w:rsidR="00896A86">
        <w:t>retained</w:t>
      </w:r>
      <w:r w:rsidR="00D44ADF">
        <w:t>, and b</w:t>
      </w:r>
      <w:r w:rsidR="00266845">
        <w:t xml:space="preserve">oth </w:t>
      </w:r>
      <w:r w:rsidR="57635576">
        <w:t xml:space="preserve">the </w:t>
      </w:r>
      <w:r w:rsidR="00266845">
        <w:t xml:space="preserve">online and paper </w:t>
      </w:r>
      <w:r w:rsidR="57635576">
        <w:t xml:space="preserve">application should </w:t>
      </w:r>
      <w:r w:rsidR="36FFF369">
        <w:t xml:space="preserve">request the same </w:t>
      </w:r>
      <w:r w:rsidR="364F2E8F">
        <w:t>information</w:t>
      </w:r>
      <w:r w:rsidR="36FFF369">
        <w:t xml:space="preserve"> </w:t>
      </w:r>
      <w:r w:rsidR="364F2E8F">
        <w:t>to the greatest extent possible.</w:t>
      </w:r>
      <w:r w:rsidR="00546CA9">
        <w:t xml:space="preserve"> Additionally, </w:t>
      </w:r>
      <w:r w:rsidR="00FD41D6">
        <w:t>online materials must be constructed in accordance with web accessibility standards and other materials should be made available in alternative accessible formats, including, but not limited to large print (minimum 14-point sans serif font) and Braille.</w:t>
      </w:r>
    </w:p>
    <w:p w:rsidRPr="00E13529" w:rsidR="00455E10" w:rsidP="00C16B72" w:rsidRDefault="00455E10" w14:paraId="7DC10434" w14:textId="46476DE0">
      <w:pPr>
        <w:pStyle w:val="Heading2"/>
        <w:tabs>
          <w:tab w:val="clear" w:pos="1890"/>
        </w:tabs>
        <w:ind w:left="1080"/>
      </w:pPr>
      <w:bookmarkStart w:name="_Toc216430857" w:id="33"/>
      <w:r w:rsidRPr="00E13529">
        <w:lastRenderedPageBreak/>
        <w:t>Program Consolidation and Branding</w:t>
      </w:r>
      <w:bookmarkEnd w:id="33"/>
    </w:p>
    <w:p w:rsidR="00455E10" w:rsidP="00455E10" w:rsidRDefault="1A3353FA" w14:paraId="41F863B9" w14:textId="258AF48F">
      <w:pPr>
        <w:pStyle w:val="Standard"/>
      </w:pPr>
      <w:r>
        <w:t>Until recently</w:t>
      </w:r>
      <w:r w:rsidR="00893CB4">
        <w:t>,</w:t>
      </w:r>
      <w:r w:rsidDel="00893CB4" w:rsidR="00893CB4">
        <w:rPr>
          <w:rStyle w:val="FootnoteReference"/>
        </w:rPr>
        <w:t xml:space="preserve"> </w:t>
      </w:r>
      <w:r w:rsidR="007A65A2">
        <w:t>California Connect</w:t>
      </w:r>
      <w:r w:rsidRPr="007D3297" w:rsidR="007A65A2">
        <w:t xml:space="preserve"> </w:t>
      </w:r>
      <w:r w:rsidRPr="007D3297">
        <w:t>encompasse</w:t>
      </w:r>
      <w:r>
        <w:t>d</w:t>
      </w:r>
      <w:r w:rsidRPr="007D3297">
        <w:t xml:space="preserve"> </w:t>
      </w:r>
      <w:r>
        <w:t xml:space="preserve">three different programs, </w:t>
      </w:r>
      <w:r w:rsidR="21F75E7D">
        <w:t xml:space="preserve">each </w:t>
      </w:r>
      <w:r>
        <w:t xml:space="preserve">with different application processes. These </w:t>
      </w:r>
      <w:r w:rsidRPr="007D3297">
        <w:t>programs includ</w:t>
      </w:r>
      <w:r>
        <w:t>e</w:t>
      </w:r>
      <w:r w:rsidR="007A7D82">
        <w:t>d</w:t>
      </w:r>
      <w:r w:rsidR="00381453">
        <w:t>:</w:t>
      </w:r>
      <w:r w:rsidRPr="007D3297">
        <w:t xml:space="preserve"> </w:t>
      </w:r>
      <w:r>
        <w:t xml:space="preserve">1) </w:t>
      </w:r>
      <w:r w:rsidR="1D359DE8">
        <w:t>EDP</w:t>
      </w:r>
      <w:r w:rsidRPr="007D3297">
        <w:t>, which provides telecommunication equipment</w:t>
      </w:r>
      <w:r>
        <w:t>;</w:t>
      </w:r>
      <w:r w:rsidRPr="007D3297">
        <w:t xml:space="preserve"> </w:t>
      </w:r>
      <w:r>
        <w:t xml:space="preserve">2) </w:t>
      </w:r>
      <w:r w:rsidR="1D359DE8">
        <w:t>CRS</w:t>
      </w:r>
      <w:r>
        <w:t>, which includes</w:t>
      </w:r>
      <w:r w:rsidRPr="007D3297">
        <w:t xml:space="preserve"> four different types of relay services</w:t>
      </w:r>
      <w:r w:rsidR="00893CB4">
        <w:t xml:space="preserve"> (</w:t>
      </w:r>
      <w:r w:rsidR="76FBFC0B">
        <w:t>TRS</w:t>
      </w:r>
      <w:r w:rsidRPr="007D3297">
        <w:t xml:space="preserve">, </w:t>
      </w:r>
      <w:r w:rsidR="6605DAB2">
        <w:t>STS</w:t>
      </w:r>
      <w:r w:rsidRPr="007D3297">
        <w:t>, Caption Telephone Services, and Remote Conference Captioning</w:t>
      </w:r>
      <w:r w:rsidR="00893CB4">
        <w:t>)</w:t>
      </w:r>
      <w:r>
        <w:t>; and 3)</w:t>
      </w:r>
      <w:r w:rsidRPr="007D3297">
        <w:t xml:space="preserve"> </w:t>
      </w:r>
      <w:r w:rsidR="755CDD41">
        <w:t>AAC</w:t>
      </w:r>
      <w:r>
        <w:t xml:space="preserve"> that includes </w:t>
      </w:r>
      <w:r w:rsidR="1481933A">
        <w:t>SGD</w:t>
      </w:r>
      <w:r>
        <w:t xml:space="preserve"> funding and the </w:t>
      </w:r>
      <w:r w:rsidRPr="007D3297">
        <w:t>Voice Options</w:t>
      </w:r>
      <w:r>
        <w:t xml:space="preserve"> Program</w:t>
      </w:r>
      <w:r w:rsidRPr="007D3297">
        <w:t>,</w:t>
      </w:r>
      <w:r>
        <w:t xml:space="preserve"> which</w:t>
      </w:r>
      <w:r w:rsidRPr="007D3297">
        <w:t xml:space="preserve"> offer tablets with speech app</w:t>
      </w:r>
      <w:r w:rsidR="00A1608A">
        <w:t>lication</w:t>
      </w:r>
      <w:r w:rsidRPr="007D3297">
        <w:t>s</w:t>
      </w:r>
      <w:r w:rsidRPr="007D3297" w:rsidR="2840051C">
        <w:t>.</w:t>
      </w:r>
      <w:r w:rsidR="00455E10">
        <w:rPr>
          <w:rStyle w:val="FootnoteReference"/>
        </w:rPr>
        <w:footnoteReference w:id="58"/>
      </w:r>
      <w:r w:rsidRPr="007D3297" w:rsidR="2840051C">
        <w:t xml:space="preserve"> </w:t>
      </w:r>
    </w:p>
    <w:p w:rsidR="00455E10" w:rsidP="00455E10" w:rsidRDefault="2840051C" w14:paraId="711689D2" w14:textId="19676ECE">
      <w:pPr>
        <w:pStyle w:val="Standard"/>
      </w:pPr>
      <w:r w:rsidRPr="00DB24D3">
        <w:t>Historically, these programs were marketed separately or not promoted effectively. For instance, EDP operated under CTAP, while California Phones and CRS were standalone brands with no direct connection to California Connect. The EDP and AAC programs also ha</w:t>
      </w:r>
      <w:r>
        <w:t>d</w:t>
      </w:r>
      <w:r w:rsidRPr="00DB24D3">
        <w:t xml:space="preserve"> separate application processes and eligibility determinations, further complicating consumer access.</w:t>
      </w:r>
      <w:r w:rsidR="00455E10">
        <w:rPr>
          <w:rStyle w:val="FootnoteReference"/>
        </w:rPr>
        <w:footnoteReference w:id="59"/>
      </w:r>
      <w:r w:rsidRPr="00DB24D3">
        <w:t xml:space="preserve"> </w:t>
      </w:r>
    </w:p>
    <w:p w:rsidR="00C6084C" w:rsidP="00C6084C" w:rsidRDefault="2840051C" w14:paraId="1F159CA6" w14:textId="3F0219C1">
      <w:pPr>
        <w:pStyle w:val="Standard"/>
      </w:pPr>
      <w:r>
        <w:t>T</w:t>
      </w:r>
      <w:r w:rsidRPr="00C67E51">
        <w:t xml:space="preserve">he Needs Assessment Report </w:t>
      </w:r>
      <w:r>
        <w:t>states that</w:t>
      </w:r>
      <w:r w:rsidRPr="00C67E51">
        <w:t xml:space="preserve"> many potential program participants </w:t>
      </w:r>
      <w:r w:rsidR="00A1608A">
        <w:t>were</w:t>
      </w:r>
      <w:r w:rsidRPr="00C67E51" w:rsidR="00A1608A">
        <w:t xml:space="preserve"> </w:t>
      </w:r>
      <w:r w:rsidRPr="00C67E51">
        <w:t xml:space="preserve">unfamiliar with the California Connect program or its associated branding. Among those aware of the program, </w:t>
      </w:r>
      <w:r w:rsidR="00A1608A">
        <w:t xml:space="preserve">there was </w:t>
      </w:r>
      <w:r w:rsidRPr="00C67E51">
        <w:t xml:space="preserve">confusion </w:t>
      </w:r>
      <w:r w:rsidR="00A1608A">
        <w:t>over</w:t>
      </w:r>
      <w:r w:rsidRPr="00C67E51">
        <w:t xml:space="preserve"> the fragmented structure of subprograms, distinct brand names, and differing application processes.</w:t>
      </w:r>
      <w:r w:rsidR="00455E10">
        <w:rPr>
          <w:rStyle w:val="FootnoteReference"/>
        </w:rPr>
        <w:footnoteReference w:id="60"/>
      </w:r>
      <w:r w:rsidRPr="00C67E51">
        <w:t xml:space="preserve"> </w:t>
      </w:r>
    </w:p>
    <w:p w:rsidR="00455E10" w:rsidP="00A1608A" w:rsidRDefault="00C6084C" w14:paraId="08B2206C" w14:textId="6B9F0233">
      <w:pPr>
        <w:pStyle w:val="Standard"/>
      </w:pPr>
      <w:r w:rsidRPr="00E13529">
        <w:t>The Staff Proposal recommend</w:t>
      </w:r>
      <w:r>
        <w:t>ed</w:t>
      </w:r>
      <w:r w:rsidRPr="00E13529">
        <w:t xml:space="preserve"> consolidating all subprograms under the unified “California Connect” brand and implementing a simplified, single-application process.</w:t>
      </w:r>
      <w:r w:rsidRPr="00E13529">
        <w:rPr>
          <w:rStyle w:val="FootnoteReference"/>
        </w:rPr>
        <w:footnoteReference w:id="61"/>
      </w:r>
    </w:p>
    <w:p w:rsidRPr="00E13529" w:rsidR="00455E10" w:rsidP="00E13529" w:rsidRDefault="00455E10" w14:paraId="1A8FAD19" w14:textId="5BF2BF1C">
      <w:pPr>
        <w:pStyle w:val="Heading3"/>
      </w:pPr>
      <w:bookmarkStart w:name="_Toc216430858" w:id="34"/>
      <w:r w:rsidRPr="00E13529">
        <w:lastRenderedPageBreak/>
        <w:t>Party Position</w:t>
      </w:r>
      <w:bookmarkEnd w:id="34"/>
    </w:p>
    <w:p w:rsidR="008264EF" w:rsidP="008264EF" w:rsidRDefault="00D50F7B" w14:paraId="294D627A" w14:textId="5F4A9085">
      <w:pPr>
        <w:pStyle w:val="Standard"/>
      </w:pPr>
      <w:r>
        <w:t>T</w:t>
      </w:r>
      <w:r w:rsidR="2638347E">
        <w:t>he Joint Commenters</w:t>
      </w:r>
      <w:r>
        <w:t xml:space="preserve"> note that</w:t>
      </w:r>
      <w:r w:rsidRPr="00C67E51" w:rsidR="2638347E">
        <w:t xml:space="preserve"> the administration of current DDTP programs is fragmented— for example, the Voice Options Program is administered by the California Department of Rehabilitation, not </w:t>
      </w:r>
      <w:r w:rsidR="00A1608A">
        <w:t>California Connect</w:t>
      </w:r>
      <w:r w:rsidRPr="00C67E51" w:rsidR="00A1608A">
        <w:t xml:space="preserve"> </w:t>
      </w:r>
      <w:r w:rsidRPr="00C67E51" w:rsidR="2638347E">
        <w:t xml:space="preserve">itself. Among other issues, </w:t>
      </w:r>
      <w:r w:rsidR="00401BEE">
        <w:t xml:space="preserve">they note that </w:t>
      </w:r>
      <w:r w:rsidRPr="00C67E51" w:rsidR="2638347E">
        <w:t>this fragmentation makes the application process more confusing, as there are currently three different applications, and the separate programs have separate sets of rules.</w:t>
      </w:r>
      <w:r w:rsidR="008264EF">
        <w:rPr>
          <w:rStyle w:val="FootnoteReference"/>
        </w:rPr>
        <w:footnoteReference w:id="62"/>
      </w:r>
      <w:r>
        <w:t xml:space="preserve">  However</w:t>
      </w:r>
      <w:r w:rsidR="00A1608A">
        <w:t>,</w:t>
      </w:r>
      <w:r>
        <w:t xml:space="preserve"> they make no </w:t>
      </w:r>
      <w:r w:rsidR="00A1608A">
        <w:t xml:space="preserve">specific </w:t>
      </w:r>
      <w:r>
        <w:t xml:space="preserve">recommendations </w:t>
      </w:r>
      <w:r w:rsidR="00F91CBB">
        <w:t xml:space="preserve">to address this barrier. </w:t>
      </w:r>
    </w:p>
    <w:p w:rsidR="00C9300A" w:rsidP="00E13529" w:rsidRDefault="00C9300A" w14:paraId="15A4AB57" w14:textId="3150C47B">
      <w:pPr>
        <w:pStyle w:val="Heading3"/>
      </w:pPr>
      <w:bookmarkStart w:name="_Toc216430859" w:id="35"/>
      <w:r>
        <w:t>Discussion</w:t>
      </w:r>
      <w:bookmarkEnd w:id="35"/>
    </w:p>
    <w:p w:rsidRPr="001B6A72" w:rsidR="00B23AA4" w:rsidP="00B23AA4" w:rsidRDefault="00B23AA4" w14:paraId="71F4D4D4" w14:textId="542F0F5E">
      <w:pPr>
        <w:pStyle w:val="Standard"/>
      </w:pPr>
      <w:r w:rsidRPr="00E13529">
        <w:t xml:space="preserve">The Commission </w:t>
      </w:r>
      <w:r w:rsidR="00E844BA">
        <w:t>support</w:t>
      </w:r>
      <w:r w:rsidRPr="00E13529" w:rsidR="00EB11C5">
        <w:t>s</w:t>
      </w:r>
      <w:r w:rsidRPr="00E13529">
        <w:t xml:space="preserve"> consolidat</w:t>
      </w:r>
      <w:r w:rsidR="00B15DEB">
        <w:t>ing</w:t>
      </w:r>
      <w:r w:rsidRPr="00E13529">
        <w:t xml:space="preserve"> </w:t>
      </w:r>
      <w:r w:rsidRPr="00E13529" w:rsidR="00D659F0">
        <w:t xml:space="preserve">the </w:t>
      </w:r>
      <w:r w:rsidR="00FB140A">
        <w:t>EDP</w:t>
      </w:r>
      <w:r w:rsidRPr="00E13529" w:rsidR="00D659F0">
        <w:t xml:space="preserve">, the </w:t>
      </w:r>
      <w:r w:rsidRPr="00E13529" w:rsidR="00505113">
        <w:t xml:space="preserve">Voice Options Program, and </w:t>
      </w:r>
      <w:r w:rsidR="00FB140A">
        <w:t>AAC</w:t>
      </w:r>
      <w:r w:rsidRPr="00E13529">
        <w:t xml:space="preserve"> under the unified “California Connect” brand, </w:t>
      </w:r>
      <w:r w:rsidR="00A1608A">
        <w:t xml:space="preserve">and </w:t>
      </w:r>
      <w:r w:rsidRPr="001B6A72">
        <w:t>implementing a single-application process.</w:t>
      </w:r>
      <w:r w:rsidRPr="00B15DEB" w:rsidR="00B15DEB">
        <w:t xml:space="preserve"> The Communications Division has already begun consolidating </w:t>
      </w:r>
      <w:r w:rsidR="00167033">
        <w:t>these</w:t>
      </w:r>
      <w:r w:rsidRPr="00B15DEB" w:rsidR="00B15DEB">
        <w:t xml:space="preserve"> subprograms to improve accessibility, reduce confusion, and enhance program visibility.</w:t>
      </w:r>
    </w:p>
    <w:p w:rsidR="00823D29" w:rsidP="00C16B72" w:rsidRDefault="003616B1" w14:paraId="16B48582" w14:textId="1920FB83">
      <w:pPr>
        <w:pStyle w:val="Heading2"/>
        <w:tabs>
          <w:tab w:val="clear" w:pos="1890"/>
        </w:tabs>
        <w:ind w:left="1080"/>
      </w:pPr>
      <w:bookmarkStart w:name="_Toc216430860" w:id="36"/>
      <w:r w:rsidRPr="001B6A72">
        <w:t>Community Outreach and Partnerships</w:t>
      </w:r>
      <w:bookmarkEnd w:id="36"/>
    </w:p>
    <w:p w:rsidR="001B6A72" w:rsidP="001B6A72" w:rsidRDefault="00533085" w14:paraId="7B4F0BAB" w14:textId="39181C22">
      <w:pPr>
        <w:pStyle w:val="Standard"/>
      </w:pPr>
      <w:r>
        <w:t>T</w:t>
      </w:r>
      <w:r w:rsidR="00891973">
        <w:t>he Needs Assessment</w:t>
      </w:r>
      <w:r w:rsidR="0033740B">
        <w:t xml:space="preserve"> </w:t>
      </w:r>
      <w:r w:rsidR="005932B6">
        <w:t>discuss</w:t>
      </w:r>
      <w:r w:rsidR="00071ABC">
        <w:t>ed</w:t>
      </w:r>
      <w:r w:rsidR="005932B6">
        <w:t xml:space="preserve"> the importance of partnering with CBOs</w:t>
      </w:r>
      <w:r w:rsidRPr="00533085">
        <w:t xml:space="preserve"> </w:t>
      </w:r>
      <w:r>
        <w:t xml:space="preserve">to expand awareness, education, and assistance with </w:t>
      </w:r>
      <w:r w:rsidR="004A2703">
        <w:t>California Connect</w:t>
      </w:r>
      <w:r w:rsidR="0096466F">
        <w:t>.</w:t>
      </w:r>
      <w:r w:rsidR="00E77BDE">
        <w:t xml:space="preserve"> CBOs are often perceived by the disability community as a trusted resource and are thus well-positioned to promote and serve as a supporting arm of </w:t>
      </w:r>
      <w:r w:rsidR="00976405">
        <w:t>California Connect</w:t>
      </w:r>
      <w:r w:rsidR="00E77BDE">
        <w:t xml:space="preserve">. As such, inroads into community outreach and partnerships with CBOs could benefit prospective and existing </w:t>
      </w:r>
      <w:r w:rsidR="00976405">
        <w:t xml:space="preserve">California Connect </w:t>
      </w:r>
      <w:r w:rsidR="00E77BDE">
        <w:t>participants.</w:t>
      </w:r>
    </w:p>
    <w:p w:rsidRPr="001B6A72" w:rsidR="00533085" w:rsidP="00533085" w:rsidRDefault="00533085" w14:paraId="5B54F2C5" w14:textId="4A97336E">
      <w:pPr>
        <w:pStyle w:val="Standard"/>
      </w:pPr>
      <w:r w:rsidRPr="001B6A72">
        <w:t>The Staff Proposal recommend</w:t>
      </w:r>
      <w:r>
        <w:t>ed</w:t>
      </w:r>
      <w:r w:rsidRPr="001B6A72">
        <w:t xml:space="preserve"> expanding partnerships with state, federal, and local community entities that provide social services, independent living, developmental, academic, and housing resources that support people with disabilities. It recommend</w:t>
      </w:r>
      <w:r w:rsidR="002449A5">
        <w:t>ed</w:t>
      </w:r>
      <w:r w:rsidRPr="001B6A72">
        <w:t xml:space="preserve"> issuing strategic grants to CBOs to assist in </w:t>
      </w:r>
      <w:r w:rsidRPr="001B6A72">
        <w:lastRenderedPageBreak/>
        <w:t xml:space="preserve">outreach and the distribution of </w:t>
      </w:r>
      <w:r w:rsidR="00C66C52">
        <w:t>California Connect</w:t>
      </w:r>
      <w:r w:rsidRPr="001B6A72">
        <w:t xml:space="preserve"> equipment to the consumers they directly serve. Outreach entities include income-based assistance programs, such as financial assistance, healthcare, food, and transportation programs, ensuring that eligible individuals also receive telecommunication and communication support they need from California Connect. Collaboration with CBOs will improve the program's visibility, particularly in underserved, rural, and unserved tribal communities.</w:t>
      </w:r>
      <w:r>
        <w:rPr>
          <w:rStyle w:val="FootnoteReference"/>
        </w:rPr>
        <w:footnoteReference w:id="63"/>
      </w:r>
      <w:r w:rsidRPr="001B6A72">
        <w:t xml:space="preserve"> </w:t>
      </w:r>
    </w:p>
    <w:p w:rsidRPr="001B6A72" w:rsidR="003616B1" w:rsidP="003616B1" w:rsidRDefault="003616B1" w14:paraId="6A37F1B2" w14:textId="7E7EBCEA">
      <w:pPr>
        <w:pStyle w:val="Heading3"/>
      </w:pPr>
      <w:bookmarkStart w:name="_Toc216430861" w:id="37"/>
      <w:r w:rsidRPr="001B6A72">
        <w:t>Party Positions</w:t>
      </w:r>
      <w:bookmarkEnd w:id="37"/>
    </w:p>
    <w:p w:rsidR="001B5368" w:rsidP="001B5368" w:rsidRDefault="3DD1619E" w14:paraId="18365284" w14:textId="1A573C92">
      <w:pPr>
        <w:pStyle w:val="Standard"/>
      </w:pPr>
      <w:r w:rsidRPr="001B6A72">
        <w:t>NDC asserts there is a need to</w:t>
      </w:r>
      <w:r>
        <w:t xml:space="preserve"> enhance education and outreach of </w:t>
      </w:r>
      <w:r w:rsidR="00C66C52">
        <w:t>California Connect</w:t>
      </w:r>
      <w:r>
        <w:t>. The efforts need to be focused, localized, and grass roots.</w:t>
      </w:r>
      <w:r w:rsidR="001B5368">
        <w:rPr>
          <w:rStyle w:val="FootnoteReference"/>
        </w:rPr>
        <w:footnoteReference w:id="64"/>
      </w:r>
      <w:r>
        <w:t xml:space="preserve"> NDC recommends that the Commission provide resources to </w:t>
      </w:r>
      <w:r w:rsidR="009E38C4">
        <w:t>community-based</w:t>
      </w:r>
      <w:r>
        <w:t xml:space="preserve"> groups, such as NDC, for the purpose of promoting </w:t>
      </w:r>
      <w:r w:rsidR="00C66C52">
        <w:t>California Connect</w:t>
      </w:r>
      <w:r>
        <w:t>.</w:t>
      </w:r>
      <w:r w:rsidR="001B5368">
        <w:rPr>
          <w:rStyle w:val="FootnoteReference"/>
        </w:rPr>
        <w:footnoteReference w:id="65"/>
      </w:r>
    </w:p>
    <w:p w:rsidR="001B5368" w:rsidP="001B5368" w:rsidRDefault="3DD1619E" w14:paraId="770850E4" w14:textId="1F97CA0B">
      <w:pPr>
        <w:pStyle w:val="Standard"/>
      </w:pPr>
      <w:r>
        <w:t>Cal Advocates recommend</w:t>
      </w:r>
      <w:r w:rsidR="7308F06D">
        <w:t>s</w:t>
      </w:r>
      <w:r>
        <w:t xml:space="preserve"> </w:t>
      </w:r>
      <w:r w:rsidR="000363A4">
        <w:t xml:space="preserve">that </w:t>
      </w:r>
      <w:r>
        <w:t xml:space="preserve">the Commission partner with CBOs, California Communications Access Foundation, and other disability focused </w:t>
      </w:r>
      <w:r w:rsidR="51868C58">
        <w:t>organizations</w:t>
      </w:r>
      <w:r>
        <w:t xml:space="preserve"> in rural</w:t>
      </w:r>
      <w:r w:rsidR="005C7EBD">
        <w:t xml:space="preserve"> and</w:t>
      </w:r>
      <w:r>
        <w:t xml:space="preserve">underserved communities who may assist in completing and certifying applications at no cost to the applicant as provided in other states. Cal Advocates agrees with NDC that </w:t>
      </w:r>
      <w:r w:rsidR="12495B2D">
        <w:t xml:space="preserve">collaboration with CBOs </w:t>
      </w:r>
      <w:r w:rsidR="6244BC33">
        <w:t xml:space="preserve">will </w:t>
      </w:r>
      <w:r>
        <w:t>increase</w:t>
      </w:r>
      <w:r w:rsidR="6244BC33">
        <w:t xml:space="preserve"> localized</w:t>
      </w:r>
      <w:r>
        <w:t xml:space="preserve"> awareness of </w:t>
      </w:r>
      <w:r w:rsidR="00C66C52">
        <w:t>California Connect</w:t>
      </w:r>
      <w:r>
        <w:t>.</w:t>
      </w:r>
      <w:r w:rsidR="001B5368">
        <w:rPr>
          <w:rStyle w:val="FootnoteReference"/>
        </w:rPr>
        <w:footnoteReference w:id="66"/>
      </w:r>
    </w:p>
    <w:p w:rsidR="00673F70" w:rsidP="001B5368" w:rsidRDefault="00072098" w14:paraId="123F0C30" w14:textId="1D2ECDC2">
      <w:pPr>
        <w:pStyle w:val="Standard"/>
      </w:pPr>
      <w:r>
        <w:t xml:space="preserve">Cal Advocates </w:t>
      </w:r>
      <w:r w:rsidR="0030465B">
        <w:t>points out</w:t>
      </w:r>
      <w:r>
        <w:t xml:space="preserve"> that </w:t>
      </w:r>
      <w:r w:rsidR="00C94C18">
        <w:t>while there are similarities between Lifeline and California Connect, the programs are not set up the same way</w:t>
      </w:r>
      <w:r w:rsidR="00A760A7">
        <w:t xml:space="preserve">, and recommend </w:t>
      </w:r>
      <w:r w:rsidR="00C94C18">
        <w:t>a workshop or comment period open to stakeholders before adopting a compensation model.</w:t>
      </w:r>
      <w:r w:rsidR="0030465B">
        <w:t xml:space="preserve"> Cal Advocates advises that </w:t>
      </w:r>
      <w:r w:rsidR="00981D4F">
        <w:t xml:space="preserve">a well-vetted CBO </w:t>
      </w:r>
      <w:r w:rsidR="00981D4F">
        <w:lastRenderedPageBreak/>
        <w:t xml:space="preserve">compensation framework that incorporates stakeholder input </w:t>
      </w:r>
      <w:r w:rsidR="000A2AC7">
        <w:t>will help ensure that specific outcomes relevant to CBO partnerships are reasonable and achievable. Furthermore, Cal Advocates states that partnerships with CBOs should do the following:</w:t>
      </w:r>
    </w:p>
    <w:p w:rsidR="000A2AC7" w:rsidP="000A2AC7" w:rsidRDefault="000A2AC7" w14:paraId="73A4278C" w14:textId="07A1BBB7">
      <w:pPr>
        <w:pStyle w:val="Standard"/>
        <w:numPr>
          <w:ilvl w:val="0"/>
          <w:numId w:val="19"/>
        </w:numPr>
      </w:pPr>
      <w:r>
        <w:t>Prioritize the intended benefits</w:t>
      </w:r>
      <w:r w:rsidR="00293E0D">
        <w:t xml:space="preserve"> and </w:t>
      </w:r>
      <w:r>
        <w:t>outcomes for program participants,</w:t>
      </w:r>
    </w:p>
    <w:p w:rsidR="000A2AC7" w:rsidP="000A2AC7" w:rsidRDefault="000A2AC7" w14:paraId="1DBA9287" w14:textId="111AEDD2">
      <w:pPr>
        <w:pStyle w:val="Standard"/>
        <w:numPr>
          <w:ilvl w:val="0"/>
          <w:numId w:val="19"/>
        </w:numPr>
      </w:pPr>
      <w:r>
        <w:t>Ensure appropriate compensation for time and resources, and</w:t>
      </w:r>
    </w:p>
    <w:p w:rsidR="000A2AC7" w:rsidP="000A2AC7" w:rsidRDefault="000A2AC7" w14:paraId="20208112" w14:textId="048B783D">
      <w:pPr>
        <w:pStyle w:val="Standard"/>
        <w:numPr>
          <w:ilvl w:val="0"/>
          <w:numId w:val="19"/>
        </w:numPr>
      </w:pPr>
      <w:r>
        <w:t>Sustain long-term collaboration.</w:t>
      </w:r>
      <w:r w:rsidR="0070632D">
        <w:rPr>
          <w:rStyle w:val="FootnoteReference"/>
        </w:rPr>
        <w:footnoteReference w:id="67"/>
      </w:r>
    </w:p>
    <w:p w:rsidR="001B5368" w:rsidP="00F21A31" w:rsidRDefault="531D1742" w14:paraId="79DD55A4" w14:textId="7486789A">
      <w:pPr>
        <w:pStyle w:val="Standard"/>
      </w:pPr>
      <w:r>
        <w:t>The Joint Commenters support Cal Advocates’ recommendation to engage in partnerships with CBOs that serve people with disabilities in rural areas to more immediately address deficiencies and improve program access.</w:t>
      </w:r>
      <w:r w:rsidR="009239E4">
        <w:rPr>
          <w:rStyle w:val="FootnoteReference"/>
        </w:rPr>
        <w:footnoteReference w:id="68"/>
      </w:r>
      <w:r>
        <w:t xml:space="preserve"> The Joint Commenters point out that many CBOs have built relationships with the deaf and disability communities and have on-the-ground knowledge that </w:t>
      </w:r>
      <w:r w:rsidR="000363A4">
        <w:t xml:space="preserve">others </w:t>
      </w:r>
      <w:r>
        <w:t>may not have.</w:t>
      </w:r>
      <w:r w:rsidR="009239E4">
        <w:rPr>
          <w:rStyle w:val="FootnoteReference"/>
        </w:rPr>
        <w:footnoteReference w:id="69"/>
      </w:r>
      <w:r w:rsidR="6CCF5BB7">
        <w:t xml:space="preserve"> </w:t>
      </w:r>
      <w:r w:rsidR="3DD1619E">
        <w:t xml:space="preserve">They recommend </w:t>
      </w:r>
      <w:r w:rsidR="00603B55">
        <w:t xml:space="preserve">that </w:t>
      </w:r>
      <w:r w:rsidR="3DD1619E">
        <w:t>the Commission consider</w:t>
      </w:r>
      <w:r w:rsidR="008B1089">
        <w:t xml:space="preserve"> enhancing potential</w:t>
      </w:r>
      <w:r w:rsidR="3DD1619E">
        <w:t xml:space="preserve"> </w:t>
      </w:r>
      <w:r w:rsidRPr="00D852F6" w:rsidR="3DD1619E">
        <w:t>partnerships</w:t>
      </w:r>
      <w:r w:rsidR="3DD1619E">
        <w:t xml:space="preserve"> </w:t>
      </w:r>
      <w:r w:rsidR="008B1089">
        <w:t>with CBOs</w:t>
      </w:r>
      <w:r w:rsidR="3DD1619E">
        <w:t>.</w:t>
      </w:r>
      <w:r w:rsidR="001B5368">
        <w:rPr>
          <w:rStyle w:val="FootnoteReference"/>
        </w:rPr>
        <w:footnoteReference w:id="70"/>
      </w:r>
    </w:p>
    <w:p w:rsidR="00646462" w:rsidP="001B5368" w:rsidRDefault="1266DCFF" w14:paraId="568FDBEE" w14:textId="090FCDD7">
      <w:pPr>
        <w:pStyle w:val="Standard"/>
      </w:pPr>
      <w:r>
        <w:t>The Joint Commenters</w:t>
      </w:r>
      <w:r w:rsidR="3DD1619E">
        <w:t xml:space="preserve"> </w:t>
      </w:r>
      <w:r w:rsidR="33F9D16C">
        <w:t>advise</w:t>
      </w:r>
      <w:r w:rsidR="3DD1619E">
        <w:t xml:space="preserve"> that in </w:t>
      </w:r>
      <w:r w:rsidRPr="00E96A9B" w:rsidR="3DD1619E">
        <w:t>order to effectively engage CBOs in a partnership process, it is crucial that the program provide appropriate resources, including direct compensation, for the work it is requesting.</w:t>
      </w:r>
      <w:r w:rsidR="001B5368">
        <w:rPr>
          <w:rStyle w:val="FootnoteReference"/>
        </w:rPr>
        <w:footnoteReference w:id="71"/>
      </w:r>
      <w:r w:rsidR="3DD1619E">
        <w:t xml:space="preserve"> </w:t>
      </w:r>
      <w:r w:rsidR="76E0030C">
        <w:t xml:space="preserve">The Joint Commenters agree with the Staff Proposal that </w:t>
      </w:r>
      <w:r w:rsidRPr="000543A8" w:rsidR="76E0030C">
        <w:t>many CBOs</w:t>
      </w:r>
      <w:r w:rsidR="76E0030C">
        <w:t xml:space="preserve"> </w:t>
      </w:r>
      <w:r w:rsidRPr="000543A8" w:rsidR="76E0030C">
        <w:t>have limited financial resources and space, which limits their ability to expand the scope of their</w:t>
      </w:r>
      <w:r w:rsidR="76E0030C">
        <w:t xml:space="preserve"> </w:t>
      </w:r>
      <w:r w:rsidRPr="000543A8" w:rsidR="76E0030C">
        <w:t>work to include enrollment assistance</w:t>
      </w:r>
      <w:r w:rsidR="76E0030C">
        <w:t xml:space="preserve"> and support the funding for CBOs </w:t>
      </w:r>
      <w:r w:rsidR="76E0030C">
        <w:lastRenderedPageBreak/>
        <w:t>via grants.</w:t>
      </w:r>
      <w:r w:rsidR="0073076D">
        <w:rPr>
          <w:rStyle w:val="FootnoteReference"/>
        </w:rPr>
        <w:footnoteReference w:id="72"/>
      </w:r>
      <w:r w:rsidR="76E0030C">
        <w:t xml:space="preserve"> However, the</w:t>
      </w:r>
      <w:r w:rsidR="27383C87">
        <w:t>y</w:t>
      </w:r>
      <w:r w:rsidR="76E0030C">
        <w:t xml:space="preserve"> caution that </w:t>
      </w:r>
      <w:r w:rsidRPr="00D13744" w:rsidR="76E0030C">
        <w:t xml:space="preserve">grant funding must be </w:t>
      </w:r>
      <w:r w:rsidR="00D20F9A">
        <w:t>in</w:t>
      </w:r>
      <w:r w:rsidRPr="00D13744" w:rsidR="76E0030C">
        <w:t>sufficient to motivate CBOs to participate</w:t>
      </w:r>
      <w:r w:rsidR="76E0030C">
        <w:t xml:space="preserve">. </w:t>
      </w:r>
      <w:r w:rsidRPr="00644EC4" w:rsidR="76E0030C">
        <w:t>CBOs are often offered a grant period of no more than a year</w:t>
      </w:r>
      <w:r w:rsidR="0EB20D7D">
        <w:t xml:space="preserve">, which </w:t>
      </w:r>
      <w:r w:rsidRPr="00644EC4" w:rsidR="76E0030C">
        <w:t>discourages participation</w:t>
      </w:r>
      <w:r w:rsidR="3C83CA31">
        <w:t xml:space="preserve">. </w:t>
      </w:r>
      <w:r w:rsidRPr="00644EC4" w:rsidR="76E0030C">
        <w:t xml:space="preserve">CBOs are hesitant to create a program with a short </w:t>
      </w:r>
      <w:r w:rsidRPr="00644EC4" w:rsidR="4A66BF11">
        <w:t>one</w:t>
      </w:r>
      <w:r w:rsidR="4A66BF11">
        <w:t>-year</w:t>
      </w:r>
      <w:r w:rsidR="76E0030C">
        <w:t xml:space="preserve"> </w:t>
      </w:r>
      <w:r w:rsidRPr="00644EC4" w:rsidR="76E0030C">
        <w:t xml:space="preserve">duration </w:t>
      </w:r>
      <w:r w:rsidR="3C83CA31">
        <w:t>without</w:t>
      </w:r>
      <w:r w:rsidRPr="00644EC4" w:rsidR="76E0030C">
        <w:t xml:space="preserve"> promise of future funding because of the resources establishing that</w:t>
      </w:r>
      <w:r w:rsidR="76E0030C">
        <w:t xml:space="preserve"> </w:t>
      </w:r>
      <w:r w:rsidRPr="00644EC4" w:rsidR="76E0030C">
        <w:t>program would consume. Additionally, if the program terminates after one year, the populations</w:t>
      </w:r>
      <w:r w:rsidR="76E0030C">
        <w:t xml:space="preserve"> </w:t>
      </w:r>
      <w:r w:rsidRPr="00644EC4" w:rsidR="76E0030C">
        <w:t>served by that program could feel abandoned and lose trust in the CBO. Accordingly, any grant</w:t>
      </w:r>
      <w:r w:rsidR="76E0030C">
        <w:t xml:space="preserve"> </w:t>
      </w:r>
      <w:r w:rsidRPr="00644EC4" w:rsidR="76E0030C">
        <w:t>funding should be sufficient for CBOs to work with the Commission on a longer-term basis.</w:t>
      </w:r>
      <w:r w:rsidR="0073076D">
        <w:rPr>
          <w:rStyle w:val="FootnoteReference"/>
        </w:rPr>
        <w:footnoteReference w:id="73"/>
      </w:r>
    </w:p>
    <w:p w:rsidRPr="001B6A72" w:rsidR="001B5368" w:rsidP="001B5368" w:rsidRDefault="0A37DCA2" w14:paraId="3B2B60DA" w14:textId="27984313">
      <w:pPr>
        <w:pStyle w:val="Standard"/>
      </w:pPr>
      <w:r>
        <w:t>The Joint Commenters</w:t>
      </w:r>
      <w:r w:rsidR="1EE06E6E">
        <w:t xml:space="preserve"> also</w:t>
      </w:r>
      <w:r w:rsidRPr="00C805A2" w:rsidR="3DD1619E">
        <w:t xml:space="preserve"> note</w:t>
      </w:r>
      <w:r w:rsidR="3DD1619E">
        <w:t xml:space="preserve">, using the </w:t>
      </w:r>
      <w:r w:rsidR="412FBB81">
        <w:t>California Alternate Rates for Energy (</w:t>
      </w:r>
      <w:r w:rsidR="3DD1619E">
        <w:t>CARE</w:t>
      </w:r>
      <w:r w:rsidR="412FBB81">
        <w:t>)</w:t>
      </w:r>
      <w:r w:rsidR="3DD1619E">
        <w:t xml:space="preserve"> and </w:t>
      </w:r>
      <w:r w:rsidR="1512F204">
        <w:t>the Family Electric Rate Assistance (</w:t>
      </w:r>
      <w:r w:rsidR="3DD1619E">
        <w:t>FERA</w:t>
      </w:r>
      <w:r w:rsidR="1512F204">
        <w:t>)</w:t>
      </w:r>
      <w:r w:rsidR="3DD1619E">
        <w:t xml:space="preserve"> programs as examples,</w:t>
      </w:r>
      <w:r w:rsidRPr="00C805A2" w:rsidR="3DD1619E">
        <w:t xml:space="preserve"> that </w:t>
      </w:r>
      <w:r w:rsidR="1E2834CB">
        <w:t xml:space="preserve">the </w:t>
      </w:r>
      <w:r w:rsidRPr="00C805A2" w:rsidR="3DD1619E">
        <w:t>Commission’s existing compensation programs may reimburse organizations assisting in program enrollment on a per-enrollee basis.</w:t>
      </w:r>
      <w:r w:rsidR="001B5368">
        <w:rPr>
          <w:rStyle w:val="FootnoteReference"/>
        </w:rPr>
        <w:footnoteReference w:id="74"/>
      </w:r>
      <w:r w:rsidR="3DD1619E">
        <w:t xml:space="preserve"> The </w:t>
      </w:r>
      <w:r w:rsidR="7D11A448">
        <w:t>Joint Commenters</w:t>
      </w:r>
      <w:r w:rsidR="3DD1619E">
        <w:t xml:space="preserve"> </w:t>
      </w:r>
      <w:r w:rsidR="7D11A448">
        <w:t>caution</w:t>
      </w:r>
      <w:r w:rsidR="3DD1619E">
        <w:t xml:space="preserve"> that this type of compensation model </w:t>
      </w:r>
      <w:r w:rsidRPr="009B37F1" w:rsidR="3DD1619E">
        <w:t>does not account for the actual time spent enrolling a customer</w:t>
      </w:r>
      <w:r w:rsidR="3DD1619E">
        <w:t>.</w:t>
      </w:r>
      <w:r w:rsidR="001B5368">
        <w:rPr>
          <w:rStyle w:val="FootnoteReference"/>
        </w:rPr>
        <w:footnoteReference w:id="75"/>
      </w:r>
      <w:r w:rsidR="3DD1619E">
        <w:t xml:space="preserve"> </w:t>
      </w:r>
      <w:r w:rsidR="00D51AF6">
        <w:t>They contend</w:t>
      </w:r>
      <w:r w:rsidR="0C83DABD">
        <w:t xml:space="preserve"> </w:t>
      </w:r>
      <w:r w:rsidR="3DD1619E">
        <w:t xml:space="preserve">that a </w:t>
      </w:r>
      <w:r w:rsidRPr="00E23F2C" w:rsidR="3DD1619E">
        <w:t xml:space="preserve">per-enrollee reimbursement model creates an incentive for CBOs to seek out easily enrolled participants and turn away more complicated enrollments. </w:t>
      </w:r>
      <w:r w:rsidRPr="00EC08BA" w:rsidR="3DD1619E">
        <w:t xml:space="preserve">Instead, </w:t>
      </w:r>
      <w:r w:rsidR="00A97706">
        <w:t>California Connect</w:t>
      </w:r>
      <w:r w:rsidRPr="00EC08BA" w:rsidR="00A97706">
        <w:t xml:space="preserve"> </w:t>
      </w:r>
      <w:r w:rsidRPr="00EC08BA" w:rsidR="3DD1619E">
        <w:t xml:space="preserve">partnerships with CBOs should provide compensation that reflect the CBO’s actual operating costs, based on the CBOs’ efforts </w:t>
      </w:r>
      <w:r w:rsidRPr="001B6A72" w:rsidR="3DD1619E">
        <w:t>and acknowledge that outreach takes time to become effective.</w:t>
      </w:r>
      <w:r w:rsidRPr="001B6A72" w:rsidR="001B5368">
        <w:rPr>
          <w:rStyle w:val="FootnoteReference"/>
        </w:rPr>
        <w:footnoteReference w:id="76"/>
      </w:r>
      <w:r w:rsidR="00A20BDA">
        <w:t xml:space="preserve"> The Joint Commenters also </w:t>
      </w:r>
      <w:r w:rsidR="00F37A46">
        <w:t>caution</w:t>
      </w:r>
      <w:r w:rsidR="00BA05C3">
        <w:t xml:space="preserve"> that </w:t>
      </w:r>
      <w:r w:rsidR="006C0DDF">
        <w:t xml:space="preserve">the CARE model would provide payment to a </w:t>
      </w:r>
      <w:r w:rsidR="006C0DDF">
        <w:lastRenderedPageBreak/>
        <w:t>CBO for customers successfully enrolled, but might not</w:t>
      </w:r>
      <w:r w:rsidR="001E1082">
        <w:t xml:space="preserve"> receive any compensation for clients who do not ultimately enroll for various reasons.</w:t>
      </w:r>
      <w:r w:rsidR="00450B03">
        <w:t xml:space="preserve"> The Joint Commenters recommend the Commission develop a proposal for a compensation structure</w:t>
      </w:r>
      <w:r w:rsidR="00BE4FF7">
        <w:t>, working with stakeholders, through the Resolution process.</w:t>
      </w:r>
      <w:r w:rsidR="00BE4FF7">
        <w:rPr>
          <w:rStyle w:val="FootnoteReference"/>
        </w:rPr>
        <w:footnoteReference w:id="77"/>
      </w:r>
    </w:p>
    <w:p w:rsidR="003E23CB" w:rsidP="003616B1" w:rsidRDefault="003E23CB" w14:paraId="272C366B" w14:textId="1192A434">
      <w:pPr>
        <w:pStyle w:val="Heading3"/>
      </w:pPr>
      <w:bookmarkStart w:name="_Toc216430862" w:id="38"/>
      <w:r>
        <w:t>Discussion</w:t>
      </w:r>
      <w:bookmarkEnd w:id="38"/>
    </w:p>
    <w:p w:rsidR="00225029" w:rsidP="009774BC" w:rsidRDefault="009E76AA" w14:paraId="07D670D3" w14:textId="4004DE70">
      <w:pPr>
        <w:pStyle w:val="Standard"/>
      </w:pPr>
      <w:r w:rsidRPr="009E76AA">
        <w:t xml:space="preserve">The </w:t>
      </w:r>
      <w:r>
        <w:t>Commission agrees that</w:t>
      </w:r>
      <w:r w:rsidRPr="009E76AA">
        <w:t xml:space="preserve"> </w:t>
      </w:r>
      <w:r w:rsidR="001824D9">
        <w:t xml:space="preserve">the program should consider </w:t>
      </w:r>
      <w:r w:rsidRPr="009E76AA">
        <w:t xml:space="preserve">partnerships with state, federal, and local community entities </w:t>
      </w:r>
      <w:r w:rsidR="0043163D">
        <w:t xml:space="preserve">and CBOs </w:t>
      </w:r>
      <w:r w:rsidRPr="009E76AA">
        <w:t>that provide social services, independent living, developmental, academic, an</w:t>
      </w:r>
      <w:r w:rsidR="0043163D">
        <w:t xml:space="preserve">d/or </w:t>
      </w:r>
      <w:r w:rsidRPr="009E76AA">
        <w:t>housing resources that support people with disabilities.</w:t>
      </w:r>
      <w:r w:rsidRPr="001B6A72" w:rsidR="001824D9">
        <w:t xml:space="preserve"> </w:t>
      </w:r>
      <w:r w:rsidR="0043163D">
        <w:t xml:space="preserve"> </w:t>
      </w:r>
      <w:r w:rsidRPr="001B6A72" w:rsidR="007644B4">
        <w:t xml:space="preserve">The </w:t>
      </w:r>
      <w:r w:rsidRPr="001B6A72" w:rsidR="00EB23B2">
        <w:t>Communications Division</w:t>
      </w:r>
      <w:r w:rsidRPr="001B6A72" w:rsidR="007644B4">
        <w:t xml:space="preserve"> </w:t>
      </w:r>
      <w:r w:rsidR="000363A4">
        <w:t>should</w:t>
      </w:r>
      <w:r w:rsidRPr="001B6A72" w:rsidR="000363A4">
        <w:t xml:space="preserve"> </w:t>
      </w:r>
      <w:r w:rsidRPr="001B6A72" w:rsidR="007644B4">
        <w:t xml:space="preserve">work with CBOs as appropriate to promote </w:t>
      </w:r>
      <w:r w:rsidR="00A97706">
        <w:t>California Connect</w:t>
      </w:r>
      <w:r w:rsidRPr="001B6A72" w:rsidR="007644B4">
        <w:t xml:space="preserve">, educate both eligible participants and people already enrolled, and provide assistance as needed.  </w:t>
      </w:r>
      <w:r w:rsidR="002C52B5">
        <w:t xml:space="preserve">We </w:t>
      </w:r>
      <w:r w:rsidR="0043163D">
        <w:t xml:space="preserve">also </w:t>
      </w:r>
      <w:r w:rsidR="002C52B5">
        <w:t xml:space="preserve">agree that </w:t>
      </w:r>
      <w:r w:rsidR="007143EA">
        <w:t>a</w:t>
      </w:r>
      <w:r w:rsidR="002C52B5">
        <w:t xml:space="preserve"> </w:t>
      </w:r>
      <w:r w:rsidR="000363A4">
        <w:t>compensat</w:t>
      </w:r>
      <w:r w:rsidR="0013698D">
        <w:t xml:space="preserve">ion structure should be </w:t>
      </w:r>
      <w:r w:rsidR="00590A86">
        <w:t xml:space="preserve">identified and </w:t>
      </w:r>
      <w:r w:rsidR="0013698D">
        <w:t xml:space="preserve">considered </w:t>
      </w:r>
      <w:r w:rsidR="0043163D">
        <w:t xml:space="preserve">for CBOs that assist in outreach and </w:t>
      </w:r>
      <w:r w:rsidR="00E45DFC">
        <w:t xml:space="preserve">participant </w:t>
      </w:r>
      <w:r w:rsidR="0017358F">
        <w:t>enroll</w:t>
      </w:r>
      <w:r w:rsidR="0043163D">
        <w:t>ment</w:t>
      </w:r>
      <w:r w:rsidRPr="001B6A72" w:rsidR="007644B4">
        <w:t xml:space="preserve">. </w:t>
      </w:r>
      <w:r w:rsidR="00F37D00">
        <w:t xml:space="preserve">However, we do not </w:t>
      </w:r>
      <w:r w:rsidR="00A87D0E">
        <w:t xml:space="preserve">believe that it is necessary to </w:t>
      </w:r>
      <w:r w:rsidR="00F37D00">
        <w:t>develop</w:t>
      </w:r>
      <w:r w:rsidR="00A87D0E">
        <w:t xml:space="preserve"> a</w:t>
      </w:r>
      <w:r w:rsidR="00F37D00">
        <w:t xml:space="preserve"> new </w:t>
      </w:r>
      <w:r w:rsidR="00C20EB8">
        <w:t>compensation model</w:t>
      </w:r>
      <w:r w:rsidR="00F37D00">
        <w:t xml:space="preserve"> </w:t>
      </w:r>
      <w:r w:rsidR="00A87D0E">
        <w:t xml:space="preserve">for California Connect, </w:t>
      </w:r>
      <w:r w:rsidR="008E2125">
        <w:t>as the Commission i</w:t>
      </w:r>
      <w:r w:rsidRPr="008E2125" w:rsidR="008E2125">
        <w:t xml:space="preserve">s already evaluating similar compensation structures in other programs </w:t>
      </w:r>
      <w:r w:rsidR="00C20EB8">
        <w:t>and</w:t>
      </w:r>
      <w:r w:rsidRPr="008E2125" w:rsidR="008E2125">
        <w:t xml:space="preserve"> have existing compensation models for </w:t>
      </w:r>
      <w:r w:rsidR="008E2125">
        <w:t>C</w:t>
      </w:r>
      <w:r w:rsidRPr="008E2125" w:rsidR="008E2125">
        <w:t>B</w:t>
      </w:r>
      <w:r w:rsidR="008E2125">
        <w:t>O</w:t>
      </w:r>
      <w:r w:rsidRPr="008E2125" w:rsidR="008E2125">
        <w:t>s in place</w:t>
      </w:r>
      <w:r w:rsidR="009774BC">
        <w:t>.  W</w:t>
      </w:r>
      <w:r w:rsidRPr="009774BC" w:rsidR="009774BC">
        <w:t xml:space="preserve">e should look to those efforts for guidance rather than </w:t>
      </w:r>
      <w:r w:rsidR="00C20EB8">
        <w:t>considering a third and separate model</w:t>
      </w:r>
      <w:r w:rsidRPr="009774BC" w:rsidR="009774BC">
        <w:t xml:space="preserve">. Gathering data from those programs will allow </w:t>
      </w:r>
      <w:r w:rsidR="00126287">
        <w:t>the Communications Division</w:t>
      </w:r>
      <w:r w:rsidRPr="009774BC" w:rsidR="00126287">
        <w:t xml:space="preserve"> </w:t>
      </w:r>
      <w:r w:rsidRPr="009774BC" w:rsidR="009774BC">
        <w:t xml:space="preserve">to assess whether they are a good </w:t>
      </w:r>
      <w:r w:rsidR="009774BC">
        <w:t>model</w:t>
      </w:r>
      <w:r w:rsidRPr="009774BC" w:rsidR="009774BC">
        <w:t xml:space="preserve"> for </w:t>
      </w:r>
      <w:r w:rsidR="009774BC">
        <w:t>California Connect</w:t>
      </w:r>
      <w:r w:rsidR="00BB29C8">
        <w:t xml:space="preserve">. </w:t>
      </w:r>
    </w:p>
    <w:p w:rsidR="0061147D" w:rsidP="00F37D00" w:rsidRDefault="00897E8E" w14:paraId="52637C61" w14:textId="62D8171C">
      <w:pPr>
        <w:pStyle w:val="Standard"/>
      </w:pPr>
      <w:r>
        <w:t xml:space="preserve">In the </w:t>
      </w:r>
      <w:r w:rsidR="003568B9">
        <w:t>California</w:t>
      </w:r>
      <w:r>
        <w:t xml:space="preserve"> Lifeline program, similar </w:t>
      </w:r>
      <w:r w:rsidR="00002FE2">
        <w:t>barriers</w:t>
      </w:r>
      <w:r w:rsidR="003568B9">
        <w:t xml:space="preserve"> exist. </w:t>
      </w:r>
      <w:r>
        <w:t xml:space="preserve"> </w:t>
      </w:r>
      <w:r w:rsidR="003568B9">
        <w:t>In D.</w:t>
      </w:r>
      <w:r w:rsidR="00E55F08">
        <w:t xml:space="preserve">25-10-033, </w:t>
      </w:r>
      <w:r w:rsidR="00BD7003">
        <w:t xml:space="preserve">the Commission wanted to </w:t>
      </w:r>
      <w:r w:rsidRPr="0018510F" w:rsidR="0018510F">
        <w:t xml:space="preserve">ensure that sufficient assistance </w:t>
      </w:r>
      <w:r w:rsidR="00BD7003">
        <w:t xml:space="preserve">was provided to Lifeline </w:t>
      </w:r>
      <w:r>
        <w:t>participants</w:t>
      </w:r>
      <w:r w:rsidR="00002FE2">
        <w:t>, so it d</w:t>
      </w:r>
      <w:r w:rsidR="00943EEB">
        <w:t xml:space="preserve">irected the Communications Division to </w:t>
      </w:r>
      <w:r w:rsidRPr="0018510F" w:rsidR="0018510F">
        <w:t xml:space="preserve">develop a </w:t>
      </w:r>
      <w:r w:rsidRPr="0018510F" w:rsidR="0018510F">
        <w:lastRenderedPageBreak/>
        <w:t xml:space="preserve">proposal for </w:t>
      </w:r>
      <w:r w:rsidR="00943EEB">
        <w:t>a “</w:t>
      </w:r>
      <w:r w:rsidRPr="0018510F" w:rsidR="0018510F">
        <w:t>trusted partner framework</w:t>
      </w:r>
      <w:r w:rsidR="00943EEB">
        <w:t>”</w:t>
      </w:r>
      <w:r w:rsidRPr="0018510F" w:rsidR="0018510F">
        <w:t xml:space="preserve"> that </w:t>
      </w:r>
      <w:r w:rsidR="005E7FA4">
        <w:t xml:space="preserve">would </w:t>
      </w:r>
      <w:r w:rsidRPr="0018510F" w:rsidR="0018510F">
        <w:t>address the following: 1</w:t>
      </w:r>
      <w:r w:rsidR="00681D03">
        <w:t>)</w:t>
      </w:r>
      <w:r w:rsidR="00084515">
        <w:t> </w:t>
      </w:r>
      <w:r w:rsidR="00681D03">
        <w:t>a</w:t>
      </w:r>
      <w:r w:rsidRPr="0018510F" w:rsidR="0018510F">
        <w:t xml:space="preserve"> definition of a trusted partner; </w:t>
      </w:r>
      <w:r w:rsidR="00681D03">
        <w:t>2) r</w:t>
      </w:r>
      <w:r w:rsidRPr="0018510F" w:rsidR="0018510F">
        <w:t xml:space="preserve">eview, approval, and renewal process for trusted partners; </w:t>
      </w:r>
      <w:r w:rsidR="00E407EA">
        <w:t>3) a</w:t>
      </w:r>
      <w:r w:rsidRPr="0018510F" w:rsidR="0018510F">
        <w:t xml:space="preserve"> description of the authority and process trusted partners will have to enroll applicants; </w:t>
      </w:r>
      <w:r w:rsidR="00E407EA">
        <w:t>4) a</w:t>
      </w:r>
      <w:r w:rsidRPr="0018510F" w:rsidR="0018510F">
        <w:t xml:space="preserve"> description of any materials and training trusted partners may receive</w:t>
      </w:r>
      <w:r w:rsidR="00E407EA">
        <w:t>; 5) a</w:t>
      </w:r>
      <w:r w:rsidRPr="00DA7555" w:rsidR="00DA7555">
        <w:t xml:space="preserve"> description of any new technology or other services </w:t>
      </w:r>
      <w:r w:rsidR="00E407EA">
        <w:t xml:space="preserve">the </w:t>
      </w:r>
      <w:r w:rsidRPr="00DA7555" w:rsidR="00DA7555">
        <w:t xml:space="preserve">California LifeLine program and applicants may need to work with trusted partners; </w:t>
      </w:r>
      <w:r w:rsidR="001A17E7">
        <w:t>6) a</w:t>
      </w:r>
      <w:r w:rsidRPr="00DA7555" w:rsidR="00DA7555">
        <w:t xml:space="preserve">ny funding information; and </w:t>
      </w:r>
      <w:r w:rsidR="001A17E7">
        <w:t>7) a</w:t>
      </w:r>
      <w:r w:rsidRPr="00DA7555" w:rsidR="00DA7555">
        <w:t xml:space="preserve"> description of how trusted partners will interact with service providers and the </w:t>
      </w:r>
      <w:r w:rsidR="00A74DE3">
        <w:t xml:space="preserve">third party </w:t>
      </w:r>
      <w:r w:rsidR="002A5C41">
        <w:t>a</w:t>
      </w:r>
      <w:r w:rsidRPr="002A5C41" w:rsidR="002A5C41">
        <w:t>dministrator</w:t>
      </w:r>
      <w:r w:rsidRPr="00DA7555" w:rsidR="00DA7555">
        <w:t>.</w:t>
      </w:r>
      <w:r w:rsidR="00EE4638">
        <w:rPr>
          <w:rStyle w:val="FootnoteReference"/>
        </w:rPr>
        <w:footnoteReference w:id="78"/>
      </w:r>
      <w:r w:rsidRPr="00DA7555" w:rsidR="00DA7555">
        <w:t xml:space="preserve"> </w:t>
      </w:r>
      <w:r w:rsidR="002A5C41">
        <w:t xml:space="preserve"> Communications Division </w:t>
      </w:r>
      <w:r w:rsidR="00EE4638">
        <w:t xml:space="preserve">was instructed to </w:t>
      </w:r>
      <w:r w:rsidRPr="00DA7555" w:rsidR="00DA7555">
        <w:t xml:space="preserve">gather feedback on </w:t>
      </w:r>
      <w:r w:rsidR="00EE4638">
        <w:t>this</w:t>
      </w:r>
      <w:r w:rsidRPr="00DA7555" w:rsidR="00DA7555">
        <w:t xml:space="preserve"> proposal through a workshop and/or comments</w:t>
      </w:r>
      <w:r w:rsidR="00EE4638">
        <w:t xml:space="preserve">, which would then be examined </w:t>
      </w:r>
      <w:r w:rsidRPr="00DA7555" w:rsidR="00DA7555">
        <w:t xml:space="preserve">in </w:t>
      </w:r>
      <w:r w:rsidR="00EE4638">
        <w:t>the successor Lifeline rulemaking, R.</w:t>
      </w:r>
      <w:r w:rsidR="00654FFF">
        <w:t xml:space="preserve">25-11-005. </w:t>
      </w:r>
      <w:r w:rsidR="00FD2288">
        <w:t>Also, t</w:t>
      </w:r>
      <w:r w:rsidR="00560184">
        <w:t>he</w:t>
      </w:r>
      <w:r w:rsidR="0062499B">
        <w:t xml:space="preserve"> </w:t>
      </w:r>
      <w:r w:rsidR="00F37D00">
        <w:t xml:space="preserve">Commission’s </w:t>
      </w:r>
      <w:r w:rsidRPr="0062499B" w:rsidR="0062499B">
        <w:t xml:space="preserve">CARE </w:t>
      </w:r>
      <w:r w:rsidR="0062499B">
        <w:t xml:space="preserve">program has an </w:t>
      </w:r>
      <w:r w:rsidRPr="0062499B" w:rsidR="0062499B">
        <w:t>existing compensation program</w:t>
      </w:r>
      <w:r w:rsidR="0062499B">
        <w:t xml:space="preserve"> that r</w:t>
      </w:r>
      <w:r w:rsidRPr="0062499B" w:rsidR="0062499B">
        <w:t>eimburse</w:t>
      </w:r>
      <w:r w:rsidR="0062499B">
        <w:t>s</w:t>
      </w:r>
      <w:r w:rsidRPr="0062499B" w:rsidR="0062499B">
        <w:t xml:space="preserve"> </w:t>
      </w:r>
      <w:r w:rsidR="005A5A77">
        <w:t>CBOs</w:t>
      </w:r>
      <w:r w:rsidRPr="0062499B" w:rsidR="0062499B">
        <w:t xml:space="preserve"> </w:t>
      </w:r>
      <w:r w:rsidR="0062499B">
        <w:t xml:space="preserve">for </w:t>
      </w:r>
      <w:r w:rsidRPr="0062499B" w:rsidR="0062499B">
        <w:t>program enrollment on a per-enrollee basis.</w:t>
      </w:r>
      <w:r w:rsidR="0062499B">
        <w:t xml:space="preserve"> </w:t>
      </w:r>
    </w:p>
    <w:p w:rsidR="00AE6F10" w:rsidP="00F37D00" w:rsidRDefault="0025390E" w14:paraId="5984E580" w14:textId="15D65185">
      <w:pPr>
        <w:pStyle w:val="Standard"/>
      </w:pPr>
      <w:r>
        <w:t xml:space="preserve">Although Lifeline and CARE are not set up in the exact same manner as California Connect, many similarities exist between the </w:t>
      </w:r>
      <w:r w:rsidR="00BB4C23">
        <w:t xml:space="preserve">three </w:t>
      </w:r>
      <w:r>
        <w:t>programs in terms of their outreach and enrollment barriers</w:t>
      </w:r>
      <w:r w:rsidR="00793C38">
        <w:t xml:space="preserve">, and their need to better coordinate with </w:t>
      </w:r>
      <w:r w:rsidR="00D75B87">
        <w:t>CBOs and other partners</w:t>
      </w:r>
      <w:r>
        <w:t xml:space="preserve">. </w:t>
      </w:r>
      <w:r w:rsidR="00E055D6">
        <w:t>Therefore,</w:t>
      </w:r>
      <w:r w:rsidR="00560184">
        <w:t xml:space="preserve"> </w:t>
      </w:r>
      <w:r w:rsidR="0061147D">
        <w:t>w</w:t>
      </w:r>
      <w:r w:rsidRPr="0061147D" w:rsidR="0061147D">
        <w:t xml:space="preserve">e should look to those efforts for guidance </w:t>
      </w:r>
      <w:r w:rsidR="0061147D">
        <w:t xml:space="preserve">and determine if any of those two would be </w:t>
      </w:r>
      <w:r w:rsidRPr="0061147D" w:rsidR="0061147D">
        <w:t>a good model for California Connect</w:t>
      </w:r>
      <w:r w:rsidR="0061147D">
        <w:t xml:space="preserve">.  </w:t>
      </w:r>
      <w:r w:rsidR="004B61D0">
        <w:t>Working with stakeholders, t</w:t>
      </w:r>
      <w:r w:rsidR="009B6E2F">
        <w:t>he Communications Division sh</w:t>
      </w:r>
      <w:r w:rsidR="00F851A8">
        <w:t>all</w:t>
      </w:r>
      <w:r w:rsidR="00BB4C23">
        <w:t xml:space="preserve"> monitor the </w:t>
      </w:r>
      <w:r w:rsidR="004B1489">
        <w:t xml:space="preserve">development of the trusted partner proposal in the Lifeline proceeding, compare it to the CBO compensation </w:t>
      </w:r>
      <w:r w:rsidR="00D75B87">
        <w:t>structure</w:t>
      </w:r>
      <w:r w:rsidR="004B1489">
        <w:t xml:space="preserve"> in the CARE </w:t>
      </w:r>
      <w:r w:rsidR="00D75B87">
        <w:t>program</w:t>
      </w:r>
      <w:r w:rsidR="004B1489">
        <w:t>, and then</w:t>
      </w:r>
      <w:r w:rsidR="003C20FC">
        <w:t xml:space="preserve"> propose </w:t>
      </w:r>
      <w:r w:rsidR="00B06E98">
        <w:t xml:space="preserve">a path forward for </w:t>
      </w:r>
      <w:r w:rsidR="009B6E2F">
        <w:t xml:space="preserve">partnering with CBOs </w:t>
      </w:r>
      <w:r w:rsidR="003C20FC">
        <w:t>in</w:t>
      </w:r>
      <w:r w:rsidR="006E03A1">
        <w:t xml:space="preserve"> California Connect</w:t>
      </w:r>
      <w:r w:rsidR="009E5A91">
        <w:t xml:space="preserve">. </w:t>
      </w:r>
      <w:r w:rsidR="00943182">
        <w:t>Other considerations</w:t>
      </w:r>
      <w:r w:rsidRPr="001B6A72" w:rsidR="00943182">
        <w:t xml:space="preserve"> </w:t>
      </w:r>
      <w:r w:rsidR="009E5A91">
        <w:t>should</w:t>
      </w:r>
      <w:r w:rsidR="00AE6F10">
        <w:t xml:space="preserve"> include the following:</w:t>
      </w:r>
    </w:p>
    <w:p w:rsidR="00B70ADB" w:rsidRDefault="00B70ADB" w14:paraId="64291D09" w14:textId="1BC321D0">
      <w:pPr>
        <w:pStyle w:val="Standard"/>
        <w:numPr>
          <w:ilvl w:val="0"/>
          <w:numId w:val="14"/>
        </w:numPr>
        <w:spacing w:after="120" w:line="240" w:lineRule="auto"/>
        <w:ind w:left="1080" w:right="1440"/>
      </w:pPr>
      <w:r>
        <w:t>Guidance and resources for a CBO t</w:t>
      </w:r>
      <w:r w:rsidR="00863308">
        <w:t>o stand up and operate a California Connect assistance program.</w:t>
      </w:r>
    </w:p>
    <w:p w:rsidR="00B844F7" w:rsidRDefault="00B844F7" w14:paraId="29093C25" w14:textId="40AD3F3F">
      <w:pPr>
        <w:pStyle w:val="Standard"/>
        <w:numPr>
          <w:ilvl w:val="0"/>
          <w:numId w:val="14"/>
        </w:numPr>
        <w:spacing w:after="120" w:line="240" w:lineRule="auto"/>
        <w:ind w:left="1080" w:right="1440"/>
      </w:pPr>
      <w:r>
        <w:lastRenderedPageBreak/>
        <w:t>A compensation model</w:t>
      </w:r>
      <w:r w:rsidR="00642C89">
        <w:t xml:space="preserve"> taking into account the type and volume of work</w:t>
      </w:r>
      <w:r w:rsidR="00943182">
        <w:t xml:space="preserve"> based on the </w:t>
      </w:r>
      <w:r w:rsidR="004C6863">
        <w:t>potential</w:t>
      </w:r>
      <w:r w:rsidR="00943182">
        <w:t xml:space="preserve"> trusted </w:t>
      </w:r>
      <w:r w:rsidR="004C6863">
        <w:t>partner</w:t>
      </w:r>
      <w:r w:rsidR="00943182">
        <w:t xml:space="preserve"> </w:t>
      </w:r>
      <w:r w:rsidR="004C6863">
        <w:t>proposal in Lifeline and the CBO compensation program in CARE</w:t>
      </w:r>
      <w:r w:rsidR="00642C89">
        <w:t>.</w:t>
      </w:r>
    </w:p>
    <w:p w:rsidR="00642C89" w:rsidRDefault="00B844F7" w14:paraId="320433F2" w14:textId="05BD090D">
      <w:pPr>
        <w:pStyle w:val="Standard"/>
        <w:numPr>
          <w:ilvl w:val="0"/>
          <w:numId w:val="14"/>
        </w:numPr>
        <w:spacing w:after="120" w:line="240" w:lineRule="auto"/>
        <w:ind w:left="1080" w:right="1440"/>
      </w:pPr>
      <w:r>
        <w:t xml:space="preserve">Metrics </w:t>
      </w:r>
      <w:r w:rsidR="00E73F8F">
        <w:t xml:space="preserve">to </w:t>
      </w:r>
      <w:r w:rsidRPr="001B6A72" w:rsidR="00E73F8F">
        <w:t>evaluate</w:t>
      </w:r>
      <w:r w:rsidRPr="001B6A72" w:rsidR="00D64919">
        <w:t xml:space="preserve"> the effectiveness</w:t>
      </w:r>
      <w:r w:rsidRPr="001B6A72" w:rsidR="005619C4">
        <w:t xml:space="preserve"> of the partnership</w:t>
      </w:r>
      <w:r w:rsidRPr="001B6A72" w:rsidR="007644B4">
        <w:t xml:space="preserve">.  </w:t>
      </w:r>
    </w:p>
    <w:p w:rsidR="00863308" w:rsidRDefault="00863308" w14:paraId="16A42D7C" w14:textId="2B3D30E2">
      <w:pPr>
        <w:pStyle w:val="Standard"/>
        <w:numPr>
          <w:ilvl w:val="0"/>
          <w:numId w:val="14"/>
        </w:numPr>
        <w:spacing w:after="120" w:line="240" w:lineRule="auto"/>
        <w:ind w:left="1080" w:right="1440"/>
      </w:pPr>
      <w:r>
        <w:t xml:space="preserve">Considerations for </w:t>
      </w:r>
      <w:r w:rsidR="00E73F8F">
        <w:t>long-term</w:t>
      </w:r>
      <w:r>
        <w:t xml:space="preserve"> </w:t>
      </w:r>
      <w:r w:rsidR="00F84AA8">
        <w:t>program and CBO needs.</w:t>
      </w:r>
    </w:p>
    <w:p w:rsidR="00624FCD" w:rsidRDefault="00F84AA8" w14:paraId="17F1A60E" w14:textId="1A7EDA50">
      <w:pPr>
        <w:pStyle w:val="Standard"/>
        <w:numPr>
          <w:ilvl w:val="0"/>
          <w:numId w:val="14"/>
        </w:numPr>
        <w:spacing w:after="120" w:line="240" w:lineRule="auto"/>
        <w:ind w:left="1080" w:right="1440"/>
      </w:pPr>
      <w:r>
        <w:t>Safeguards</w:t>
      </w:r>
      <w:r w:rsidR="00541A1B">
        <w:t xml:space="preserve"> to protect the </w:t>
      </w:r>
      <w:r w:rsidRPr="001B6A72" w:rsidR="00541A1B">
        <w:t>investment placed with the CBOs to ensure accountability of public funds</w:t>
      </w:r>
      <w:r w:rsidR="00541A1B">
        <w:t>.</w:t>
      </w:r>
    </w:p>
    <w:p w:rsidR="0098180C" w:rsidP="0098180C" w:rsidRDefault="00F40825" w14:paraId="4F18D8D2" w14:textId="2CE53839">
      <w:pPr>
        <w:pStyle w:val="Standard"/>
        <w:spacing w:after="120"/>
        <w:ind w:right="1440"/>
      </w:pPr>
      <w:r>
        <w:t xml:space="preserve">The Communications Division should develop a proposal for a compensation structure </w:t>
      </w:r>
      <w:r w:rsidR="00994331">
        <w:t xml:space="preserve"> in consultation</w:t>
      </w:r>
      <w:r>
        <w:t xml:space="preserve"> </w:t>
      </w:r>
      <w:r w:rsidR="00C912C8">
        <w:t>with stakeholders</w:t>
      </w:r>
      <w:r w:rsidR="00994331">
        <w:t xml:space="preserve"> </w:t>
      </w:r>
      <w:r>
        <w:t xml:space="preserve">to be </w:t>
      </w:r>
      <w:r w:rsidR="002B203A">
        <w:t xml:space="preserve">considered </w:t>
      </w:r>
      <w:r>
        <w:t xml:space="preserve">through </w:t>
      </w:r>
      <w:r w:rsidR="00F50B1A">
        <w:t>a</w:t>
      </w:r>
      <w:r>
        <w:t xml:space="preserve"> </w:t>
      </w:r>
      <w:r w:rsidR="00F50B1A">
        <w:t>r</w:t>
      </w:r>
      <w:r>
        <w:t xml:space="preserve">esolution. </w:t>
      </w:r>
      <w:r w:rsidR="005B05AD">
        <w:t>A</w:t>
      </w:r>
      <w:r w:rsidR="00E74334">
        <w:t>ny</w:t>
      </w:r>
      <w:r w:rsidR="00DF42B3">
        <w:t xml:space="preserve"> final</w:t>
      </w:r>
      <w:r w:rsidR="00E74334">
        <w:t xml:space="preserve"> compensation </w:t>
      </w:r>
      <w:r w:rsidR="005B05AD">
        <w:t>structure</w:t>
      </w:r>
      <w:r w:rsidR="00E74334">
        <w:t xml:space="preserve"> </w:t>
      </w:r>
      <w:r w:rsidR="005B05AD">
        <w:t xml:space="preserve">approved for </w:t>
      </w:r>
      <w:r w:rsidR="00DF42B3">
        <w:t>California</w:t>
      </w:r>
      <w:r w:rsidR="005B05AD">
        <w:t xml:space="preserve"> Connect</w:t>
      </w:r>
      <w:r w:rsidR="00DF42B3">
        <w:t xml:space="preserve"> shall align with existing and approved </w:t>
      </w:r>
      <w:r w:rsidR="00634789">
        <w:t>compensation structures for similar Commission authorized assistance programs</w:t>
      </w:r>
      <w:r w:rsidR="00FF5E99">
        <w:t xml:space="preserve"> </w:t>
      </w:r>
      <w:r w:rsidR="0061147D">
        <w:t xml:space="preserve">where it makes sense, </w:t>
      </w:r>
      <w:r w:rsidR="00FF5E99">
        <w:t>such as CARE and Lifeline</w:t>
      </w:r>
      <w:r w:rsidR="00634789">
        <w:t xml:space="preserve">.  </w:t>
      </w:r>
    </w:p>
    <w:p w:rsidRPr="00661739" w:rsidR="003A662A" w:rsidP="00F007FE" w:rsidRDefault="003A662A" w14:paraId="0F81F78C" w14:textId="77777777">
      <w:pPr>
        <w:pStyle w:val="Heading2"/>
        <w:tabs>
          <w:tab w:val="clear" w:pos="1890"/>
        </w:tabs>
        <w:ind w:left="1080"/>
      </w:pPr>
      <w:bookmarkStart w:name="_Toc216430863" w:id="39"/>
      <w:r w:rsidRPr="00661739">
        <w:t>Collaboration with Assistance Programs</w:t>
      </w:r>
      <w:bookmarkEnd w:id="39"/>
    </w:p>
    <w:p w:rsidR="003A662A" w:rsidP="003A662A" w:rsidRDefault="7AF39E54" w14:paraId="080281B1" w14:textId="70AAB92C">
      <w:pPr>
        <w:pStyle w:val="Standard"/>
      </w:pPr>
      <w:r w:rsidRPr="00661739">
        <w:t>According to a compendium produced by the Center for Research on Disability, corroborated by the Needs</w:t>
      </w:r>
      <w:r w:rsidRPr="00072DF6">
        <w:t xml:space="preserve"> Assessment, individuals within the disability community are disproportionately low-income relative to their non-disabled counterparts. Specifically, nearly one-quarter (22.5%) of persons with disabilities in California are living in poverty, in contrast to 10% of those without disabilities.</w:t>
      </w:r>
      <w:r w:rsidR="003A662A">
        <w:rPr>
          <w:rStyle w:val="FootnoteReference"/>
        </w:rPr>
        <w:footnoteReference w:id="79"/>
      </w:r>
      <w:r w:rsidRPr="00072DF6">
        <w:t xml:space="preserve"> People who are deaf receive Supplemental Security Income (SSI) benefits at different rates across the nation.</w:t>
      </w:r>
      <w:r w:rsidR="003A662A">
        <w:rPr>
          <w:rStyle w:val="FootnoteReference"/>
        </w:rPr>
        <w:footnoteReference w:id="80"/>
      </w:r>
      <w:r w:rsidRPr="00072DF6">
        <w:t xml:space="preserve"> As a result, there is a strong </w:t>
      </w:r>
      <w:r w:rsidRPr="00072DF6">
        <w:lastRenderedPageBreak/>
        <w:t>possibility that many individuals with disabilities could benefit from a variety of local, federal, and state assistance programs beyond California Connect. California Connect</w:t>
      </w:r>
      <w:r w:rsidR="0090396D">
        <w:t xml:space="preserve"> </w:t>
      </w:r>
      <w:r w:rsidRPr="00661739">
        <w:t>can play a crucial role in raising awareness about those programs and vice versa.</w:t>
      </w:r>
      <w:r w:rsidRPr="00661739" w:rsidR="003A662A">
        <w:rPr>
          <w:rStyle w:val="FootnoteReference"/>
        </w:rPr>
        <w:footnoteReference w:id="81"/>
      </w:r>
      <w:r w:rsidRPr="00661739">
        <w:t xml:space="preserve"> </w:t>
      </w:r>
    </w:p>
    <w:p w:rsidRPr="00034B49" w:rsidR="00F94E57" w:rsidP="00F94E57" w:rsidRDefault="00F94E57" w14:paraId="18BC02EB" w14:textId="7BD58534">
      <w:pPr>
        <w:pStyle w:val="Standard"/>
      </w:pPr>
      <w:r w:rsidRPr="00661739">
        <w:t xml:space="preserve">The Staff Proposal points out that the </w:t>
      </w:r>
      <w:r w:rsidRPr="00034B49">
        <w:t xml:space="preserve">LifeLine </w:t>
      </w:r>
      <w:r w:rsidR="00BF4DC9">
        <w:t>p</w:t>
      </w:r>
      <w:r w:rsidRPr="00034B49">
        <w:t>rogram</w:t>
      </w:r>
      <w:r w:rsidR="008564B5">
        <w:t xml:space="preserve"> </w:t>
      </w:r>
      <w:r>
        <w:t>lends itself to a partnership with California Connect</w:t>
      </w:r>
      <w:r w:rsidRPr="00034B49">
        <w:t>. The LifeLine program offers reduced phone service rates for eligible low-income families in California.</w:t>
      </w:r>
      <w:r>
        <w:rPr>
          <w:rStyle w:val="FootnoteReference"/>
        </w:rPr>
        <w:footnoteReference w:id="82"/>
      </w:r>
      <w:r w:rsidRPr="00034B49">
        <w:t xml:space="preserve"> </w:t>
      </w:r>
      <w:r>
        <w:t>The Staff Proposal says that b</w:t>
      </w:r>
      <w:r w:rsidRPr="00034B49">
        <w:t xml:space="preserve">y the end of 2027, California Connect contractor staff aim to expand the use of its online application, social media platforms, and future digital portal to promote dual enrollment, education, and training opportunities for both LifeLine and California Connect </w:t>
      </w:r>
      <w:r>
        <w:t>consumers</w:t>
      </w:r>
      <w:r w:rsidRPr="00034B49">
        <w:t>. Further, LifeLine awareness could be amplified through California Connect’s website, social media, service centers, outreach activities, and marketing campaigns.</w:t>
      </w:r>
      <w:r>
        <w:rPr>
          <w:rStyle w:val="FootnoteReference"/>
        </w:rPr>
        <w:footnoteReference w:id="83"/>
      </w:r>
      <w:r w:rsidRPr="00034B49">
        <w:t xml:space="preserve"> </w:t>
      </w:r>
    </w:p>
    <w:p w:rsidRPr="00661739" w:rsidR="00F94E57" w:rsidP="00F94E57" w:rsidRDefault="00F94E57" w14:paraId="7FC8A4EB" w14:textId="49641799">
      <w:pPr>
        <w:pStyle w:val="Standard"/>
      </w:pPr>
      <w:r w:rsidRPr="00034B49">
        <w:t>In addition, by the end of 2027, California Connect contractor staff will enhance cross-promotion of other related programs such as ICanConnect,</w:t>
      </w:r>
      <w:r>
        <w:rPr>
          <w:rStyle w:val="FootnoteReference"/>
        </w:rPr>
        <w:footnoteReference w:id="84"/>
      </w:r>
      <w:r w:rsidRPr="00034B49">
        <w:t xml:space="preserve"> based on income and/or disability criteria. Disability </w:t>
      </w:r>
      <w:r w:rsidR="00CF5236">
        <w:t>c</w:t>
      </w:r>
      <w:r w:rsidRPr="00034B49">
        <w:t>ommunity providers throughout California who provide direct disability services could inform applicants about California Connect. Additionally, disability-related social service, education, and</w:t>
      </w:r>
      <w:r>
        <w:t xml:space="preserve"> </w:t>
      </w:r>
      <w:r w:rsidRPr="000A7728">
        <w:t xml:space="preserve">community </w:t>
      </w:r>
      <w:r w:rsidRPr="00661739">
        <w:t>programs could feature California Connect details on their homepages with direct links to California Connect.</w:t>
      </w:r>
      <w:r w:rsidRPr="00661739">
        <w:rPr>
          <w:rStyle w:val="FootnoteReference"/>
        </w:rPr>
        <w:footnoteReference w:id="85"/>
      </w:r>
      <w:r w:rsidRPr="00661739">
        <w:t xml:space="preserve"> </w:t>
      </w:r>
    </w:p>
    <w:p w:rsidR="003061B8" w:rsidP="00CF5236" w:rsidRDefault="00F94E57" w14:paraId="566980B3" w14:textId="1FEA1E3A">
      <w:pPr>
        <w:pStyle w:val="Standard"/>
      </w:pPr>
      <w:r w:rsidRPr="00661739">
        <w:lastRenderedPageBreak/>
        <w:t>The Staff Proposal also recommend</w:t>
      </w:r>
      <w:r w:rsidR="002F2180">
        <w:t>ed</w:t>
      </w:r>
      <w:r w:rsidRPr="00661739">
        <w:t xml:space="preserve"> expanding the program’s annual Outreach and Marketing plans to develop partnerships with federal and State </w:t>
      </w:r>
    </w:p>
    <w:p w:rsidRPr="00661739" w:rsidR="00CC33E6" w:rsidP="00A36E27" w:rsidRDefault="00F94E57" w14:paraId="188B6292" w14:textId="33476E91">
      <w:pPr>
        <w:pStyle w:val="Standard"/>
        <w:ind w:firstLine="0"/>
      </w:pPr>
      <w:r w:rsidRPr="00661739">
        <w:t xml:space="preserve">income-based public purpose programs, such as CalFresh, </w:t>
      </w:r>
      <w:r>
        <w:t>Supplemental Nutrition Assistance Program (</w:t>
      </w:r>
      <w:r w:rsidRPr="00661739">
        <w:t>SNAP</w:t>
      </w:r>
      <w:r>
        <w:t>)</w:t>
      </w:r>
      <w:r w:rsidRPr="00661739">
        <w:t>, and Medicaid, as well as other local assistance programs. Through these marketing and outreach collaborations, individuals with disabilities could access a broader support spectrum, ultimately improving their quality of life.</w:t>
      </w:r>
    </w:p>
    <w:p w:rsidRPr="00661739" w:rsidR="003A662A" w:rsidP="003A662A" w:rsidRDefault="003A662A" w14:paraId="63360FE2" w14:textId="77777777">
      <w:pPr>
        <w:pStyle w:val="Heading3"/>
      </w:pPr>
      <w:bookmarkStart w:name="_Toc216430864" w:id="40"/>
      <w:r w:rsidRPr="00661739">
        <w:t>Party Positions</w:t>
      </w:r>
      <w:bookmarkEnd w:id="40"/>
    </w:p>
    <w:p w:rsidR="003A662A" w:rsidP="003A662A" w:rsidRDefault="7AF39E54" w14:paraId="2C0C2DDD" w14:textId="6B4025CB">
      <w:pPr>
        <w:pStyle w:val="Standard"/>
      </w:pPr>
      <w:r w:rsidRPr="00661739">
        <w:t xml:space="preserve">The Joint Commenters recommend that </w:t>
      </w:r>
      <w:r w:rsidR="009A3731">
        <w:t xml:space="preserve">the </w:t>
      </w:r>
      <w:r w:rsidRPr="00661739">
        <w:t>Commission explore ways to leverage other programs</w:t>
      </w:r>
      <w:r w:rsidRPr="00277D0B">
        <w:t xml:space="preserve"> to increase awareness of </w:t>
      </w:r>
      <w:r w:rsidR="009D4F14">
        <w:t>California Connect</w:t>
      </w:r>
      <w:r w:rsidRPr="00277D0B">
        <w:t>.</w:t>
      </w:r>
      <w:r w:rsidR="003A662A">
        <w:rPr>
          <w:rStyle w:val="FootnoteReference"/>
        </w:rPr>
        <w:footnoteReference w:id="86"/>
      </w:r>
      <w:r>
        <w:t xml:space="preserve"> They </w:t>
      </w:r>
      <w:r w:rsidRPr="00072DF6">
        <w:t xml:space="preserve">recommend that the Commission conduct education and outreach about potential state and federal financial assistance programs and engage stakeholders in the disability community about how </w:t>
      </w:r>
      <w:r w:rsidR="009D4F14">
        <w:t>California Connect</w:t>
      </w:r>
      <w:r w:rsidRPr="00072DF6" w:rsidR="009D4F14">
        <w:t xml:space="preserve"> </w:t>
      </w:r>
      <w:r w:rsidRPr="00072DF6">
        <w:t>might assess and determine financial assistance.</w:t>
      </w:r>
      <w:r w:rsidR="003A662A">
        <w:rPr>
          <w:rStyle w:val="FootnoteReference"/>
        </w:rPr>
        <w:footnoteReference w:id="87"/>
      </w:r>
      <w:r>
        <w:t xml:space="preserve"> The Joint Commenters see this proceeding as </w:t>
      </w:r>
      <w:r w:rsidRPr="003B5E15">
        <w:t xml:space="preserve">a crucial opportunity to better align </w:t>
      </w:r>
      <w:r w:rsidR="009D4F14">
        <w:t xml:space="preserve">California Connect </w:t>
      </w:r>
      <w:r w:rsidRPr="003B5E15">
        <w:t xml:space="preserve">with other consumer programs, particularly LifeLine. </w:t>
      </w:r>
    </w:p>
    <w:p w:rsidR="003A662A" w:rsidP="003A662A" w:rsidRDefault="7AF39E54" w14:paraId="6A484C2D" w14:textId="51719C68">
      <w:pPr>
        <w:pStyle w:val="Standard"/>
      </w:pPr>
      <w:r w:rsidRPr="003B5E15">
        <w:t>Some participants in the Needs</w:t>
      </w:r>
      <w:r>
        <w:t xml:space="preserve"> </w:t>
      </w:r>
      <w:r w:rsidRPr="003B5E15">
        <w:t xml:space="preserve">Assessment </w:t>
      </w:r>
      <w:r w:rsidR="004039CE">
        <w:t xml:space="preserve">survey </w:t>
      </w:r>
      <w:r w:rsidRPr="003B5E15">
        <w:t>discussed difficulties in affording phone service, and others were unaware of</w:t>
      </w:r>
      <w:r>
        <w:t xml:space="preserve"> </w:t>
      </w:r>
      <w:r w:rsidRPr="003B5E15">
        <w:t>LifeLine</w:t>
      </w:r>
      <w:r>
        <w:t>.</w:t>
      </w:r>
      <w:r w:rsidR="003A662A">
        <w:rPr>
          <w:rStyle w:val="FootnoteReference"/>
        </w:rPr>
        <w:footnoteReference w:id="88"/>
      </w:r>
      <w:r>
        <w:t xml:space="preserve"> The Joint Commenters claim the </w:t>
      </w:r>
      <w:r w:rsidRPr="007B7C43">
        <w:t>2022 California LifeLine Program Assessment presents additional findings that</w:t>
      </w:r>
      <w:r>
        <w:t xml:space="preserve"> TTY</w:t>
      </w:r>
      <w:r w:rsidRPr="00ED5934">
        <w:t xml:space="preserve"> users are under-utilizing LifeLine, and </w:t>
      </w:r>
      <w:r w:rsidR="004D4AA3">
        <w:t xml:space="preserve">that </w:t>
      </w:r>
      <w:r w:rsidRPr="00ED5934">
        <w:t>LifeLine-eligible individuals with other</w:t>
      </w:r>
      <w:r>
        <w:t xml:space="preserve"> </w:t>
      </w:r>
      <w:r w:rsidRPr="00ED5934">
        <w:t>disabilities may be as well</w:t>
      </w:r>
      <w:r>
        <w:t>.</w:t>
      </w:r>
      <w:r w:rsidR="003A662A">
        <w:rPr>
          <w:rStyle w:val="FootnoteReference"/>
        </w:rPr>
        <w:footnoteReference w:id="89"/>
      </w:r>
      <w:r w:rsidRPr="00B04BD9">
        <w:t xml:space="preserve"> </w:t>
      </w:r>
    </w:p>
    <w:p w:rsidR="003A662A" w:rsidP="003A662A" w:rsidRDefault="7AF39E54" w14:paraId="729F52D4" w14:textId="12A7A028">
      <w:pPr>
        <w:pStyle w:val="Standard"/>
      </w:pPr>
      <w:r>
        <w:lastRenderedPageBreak/>
        <w:t xml:space="preserve">The Joint Commenters advise promoting LifeLine during the </w:t>
      </w:r>
      <w:r w:rsidR="00776F6D">
        <w:t xml:space="preserve">California Connect </w:t>
      </w:r>
      <w:r>
        <w:t>application process.  Applicants can be made aware that a program exists that help</w:t>
      </w:r>
      <w:r w:rsidR="009A3731">
        <w:t>s</w:t>
      </w:r>
      <w:r>
        <w:t xml:space="preserve"> people afford basic phone service without prompting an applicant to disclose their income level. Subsequent communications from </w:t>
      </w:r>
      <w:r w:rsidR="00776F6D">
        <w:t xml:space="preserve">California Connect </w:t>
      </w:r>
      <w:r>
        <w:t xml:space="preserve">can also promote Lifeline. They point out </w:t>
      </w:r>
      <w:r w:rsidR="0090396D">
        <w:t xml:space="preserve">that </w:t>
      </w:r>
      <w:r>
        <w:t xml:space="preserve">the California Connect website already advertises the LifeLine program on its homepage with a banner. The LifeLine website should similarly promote </w:t>
      </w:r>
      <w:r w:rsidR="0027060E">
        <w:t xml:space="preserve">California Connect </w:t>
      </w:r>
      <w:r>
        <w:t>on its home page</w:t>
      </w:r>
      <w:r w:rsidR="0F7CA4AC">
        <w:t xml:space="preserve">, </w:t>
      </w:r>
      <w:r w:rsidR="5C8FB3CF">
        <w:t>creating cross-promotion across the programs</w:t>
      </w:r>
      <w:r>
        <w:t>.</w:t>
      </w:r>
      <w:r w:rsidR="003A662A">
        <w:rPr>
          <w:rStyle w:val="FootnoteReference"/>
        </w:rPr>
        <w:footnoteReference w:id="90"/>
      </w:r>
      <w:r>
        <w:t xml:space="preserve"> </w:t>
      </w:r>
    </w:p>
    <w:p w:rsidR="003A662A" w:rsidP="003A662A" w:rsidRDefault="003A662A" w14:paraId="65399237" w14:textId="54E37CCC">
      <w:pPr>
        <w:pStyle w:val="Standard"/>
      </w:pPr>
      <w:r>
        <w:t>The Joint Commenters state t</w:t>
      </w:r>
      <w:r w:rsidRPr="00277D0B">
        <w:t xml:space="preserve">here is also a potential overlap between </w:t>
      </w:r>
      <w:r w:rsidR="0027060E">
        <w:t>California Connect</w:t>
      </w:r>
      <w:r w:rsidRPr="00277D0B" w:rsidR="0027060E">
        <w:t xml:space="preserve"> </w:t>
      </w:r>
      <w:r w:rsidRPr="00277D0B">
        <w:t>and certain energy programs, including</w:t>
      </w:r>
      <w:r>
        <w:t xml:space="preserve"> </w:t>
      </w:r>
      <w:r w:rsidRPr="00277D0B">
        <w:t>Medical Baseline or the backup battery distribution programs that energy utilities offer in High</w:t>
      </w:r>
      <w:r>
        <w:t xml:space="preserve"> </w:t>
      </w:r>
      <w:r w:rsidRPr="00277D0B">
        <w:t>Fire Threat Districts</w:t>
      </w:r>
      <w:r w:rsidR="0064469B">
        <w:t xml:space="preserve"> (HFTD)</w:t>
      </w:r>
      <w:r w:rsidRPr="00277D0B">
        <w:t xml:space="preserve">. </w:t>
      </w:r>
      <w:r w:rsidR="0027060E">
        <w:t>California Connect</w:t>
      </w:r>
      <w:r w:rsidRPr="00277D0B" w:rsidR="0027060E">
        <w:t xml:space="preserve"> </w:t>
      </w:r>
      <w:r w:rsidRPr="00277D0B">
        <w:t>and Medical Baseline both cover individuals with</w:t>
      </w:r>
      <w:r>
        <w:t xml:space="preserve"> </w:t>
      </w:r>
      <w:r w:rsidRPr="00277D0B">
        <w:t>some mobility disabilities</w:t>
      </w:r>
      <w:r w:rsidR="001B2873">
        <w:t xml:space="preserve">, also </w:t>
      </w:r>
      <w:r w:rsidR="00BC3CD8">
        <w:t xml:space="preserve">presenting the possibility for </w:t>
      </w:r>
      <w:r w:rsidR="001B2873">
        <w:t>cross-promotion across these programs</w:t>
      </w:r>
      <w:r w:rsidRPr="00277D0B">
        <w:t xml:space="preserve">. </w:t>
      </w:r>
    </w:p>
    <w:p w:rsidR="007E6405" w:rsidP="003A662A" w:rsidRDefault="7AF39E54" w14:paraId="04B3E660" w14:textId="77777777">
      <w:pPr>
        <w:pStyle w:val="Standard"/>
      </w:pPr>
      <w:r w:rsidRPr="004E6C6F">
        <w:t xml:space="preserve">As part of de-energization guidelines adopted in R.18-12-005, the Commission currently requires electric utilities to identify households that include a person with a disability, which includes households enrolled in Medical Baseline. The Commission could require targeted promotion of </w:t>
      </w:r>
      <w:r w:rsidR="00096C33">
        <w:t>California Connect</w:t>
      </w:r>
      <w:r w:rsidRPr="004E6C6F" w:rsidR="00096C33">
        <w:t xml:space="preserve"> </w:t>
      </w:r>
      <w:r w:rsidRPr="004E6C6F">
        <w:t xml:space="preserve">to these identified customers through paper mailings, </w:t>
      </w:r>
    </w:p>
    <w:p w:rsidR="003A662A" w:rsidP="007E6405" w:rsidRDefault="7AF39E54" w14:paraId="6CAB23EA" w14:textId="6CDD668B">
      <w:pPr>
        <w:pStyle w:val="Standard"/>
        <w:ind w:firstLine="0"/>
      </w:pPr>
      <w:r w:rsidRPr="004E6C6F">
        <w:t>e-mails, and bill inserts.</w:t>
      </w:r>
      <w:r w:rsidR="003A662A">
        <w:rPr>
          <w:rStyle w:val="FootnoteReference"/>
        </w:rPr>
        <w:footnoteReference w:id="91"/>
      </w:r>
      <w:r>
        <w:t xml:space="preserve"> </w:t>
      </w:r>
      <w:r w:rsidR="004D4AA3">
        <w:t xml:space="preserve"> </w:t>
      </w:r>
      <w:r w:rsidRPr="00D42660">
        <w:t xml:space="preserve">The three large California electric utilities each have web pages dedicated to their Medical Baseline programs. The Commission could require them to promote </w:t>
      </w:r>
      <w:r w:rsidR="00096C33">
        <w:t>California Connect</w:t>
      </w:r>
      <w:r w:rsidRPr="00D42660" w:rsidR="00096C33">
        <w:t xml:space="preserve"> </w:t>
      </w:r>
      <w:r w:rsidRPr="00D42660">
        <w:t>and link to the California Connect website on these pages.</w:t>
      </w:r>
      <w:r w:rsidR="003A662A">
        <w:rPr>
          <w:rStyle w:val="FootnoteReference"/>
        </w:rPr>
        <w:footnoteReference w:id="92"/>
      </w:r>
      <w:r w:rsidRPr="005F5A33">
        <w:t xml:space="preserve"> </w:t>
      </w:r>
    </w:p>
    <w:p w:rsidRPr="00661739" w:rsidR="003A662A" w:rsidP="003A662A" w:rsidRDefault="7AF39E54" w14:paraId="7C8DC356" w14:textId="36C260B7">
      <w:pPr>
        <w:pStyle w:val="Standard"/>
      </w:pPr>
      <w:r>
        <w:lastRenderedPageBreak/>
        <w:t xml:space="preserve">Cal Advocates agree with the Joint Commenters that the Commission should align </w:t>
      </w:r>
      <w:r w:rsidR="00096C33">
        <w:t xml:space="preserve">California Connect </w:t>
      </w:r>
      <w:r>
        <w:t xml:space="preserve">with other customer programs </w:t>
      </w:r>
      <w:r w:rsidR="009A3731">
        <w:t xml:space="preserve">to </w:t>
      </w:r>
      <w:r>
        <w:t xml:space="preserve">leverage and increase awareness of </w:t>
      </w:r>
      <w:r w:rsidR="00015C08">
        <w:t>California Connect</w:t>
      </w:r>
      <w:r>
        <w:t xml:space="preserve">. </w:t>
      </w:r>
      <w:r w:rsidRPr="008A33F2">
        <w:t xml:space="preserve">Collaborative efforts, such as including a link to the </w:t>
      </w:r>
      <w:r w:rsidR="00015C08">
        <w:t>California Connect</w:t>
      </w:r>
      <w:r w:rsidRPr="008A33F2" w:rsidR="00015C08">
        <w:t xml:space="preserve"> </w:t>
      </w:r>
      <w:r w:rsidRPr="008A33F2">
        <w:t>website on other</w:t>
      </w:r>
      <w:r>
        <w:t xml:space="preserve"> </w:t>
      </w:r>
      <w:r w:rsidRPr="008A33F2">
        <w:t xml:space="preserve">consumer program websites or including information on </w:t>
      </w:r>
      <w:r w:rsidR="00015C08">
        <w:t>California Connect</w:t>
      </w:r>
      <w:r w:rsidRPr="008A33F2" w:rsidR="00015C08">
        <w:t xml:space="preserve"> </w:t>
      </w:r>
      <w:r w:rsidRPr="008A33F2">
        <w:t>in printed informational</w:t>
      </w:r>
      <w:r>
        <w:t xml:space="preserve"> </w:t>
      </w:r>
      <w:r w:rsidRPr="00661739">
        <w:t>materials of other programs, would enhance program awareness and visibility.</w:t>
      </w:r>
      <w:r w:rsidRPr="00661739" w:rsidR="003A662A">
        <w:rPr>
          <w:rStyle w:val="FootnoteReference"/>
        </w:rPr>
        <w:footnoteReference w:id="93"/>
      </w:r>
      <w:r w:rsidRPr="00661739">
        <w:t xml:space="preserve"> </w:t>
      </w:r>
    </w:p>
    <w:p w:rsidR="007B7746" w:rsidP="003A662A" w:rsidRDefault="007B7746" w14:paraId="338F9B90" w14:textId="2BEAC572">
      <w:pPr>
        <w:pStyle w:val="Heading3"/>
      </w:pPr>
      <w:bookmarkStart w:name="_Toc216430865" w:id="41"/>
      <w:r>
        <w:t>Discussion</w:t>
      </w:r>
      <w:bookmarkEnd w:id="41"/>
    </w:p>
    <w:p w:rsidR="003A662A" w:rsidP="003A662A" w:rsidRDefault="003A662A" w14:paraId="44F0F905" w14:textId="14ED8F77">
      <w:pPr>
        <w:pStyle w:val="Standard"/>
      </w:pPr>
      <w:r w:rsidRPr="00661739">
        <w:t>The Commission agrees with the recommendations provided by parties and the Staff Proposal</w:t>
      </w:r>
      <w:r w:rsidR="00E7052C">
        <w:t xml:space="preserve"> to leverage </w:t>
      </w:r>
      <w:r w:rsidR="00337479">
        <w:t>other programs such as Lifeline, Medical Baseline, and other programs</w:t>
      </w:r>
      <w:r w:rsidRPr="00661739">
        <w:t xml:space="preserve">. Closer coordination and cross promotion of </w:t>
      </w:r>
      <w:r w:rsidR="00015C08">
        <w:t>California Connect</w:t>
      </w:r>
      <w:r w:rsidRPr="00661739" w:rsidR="00015C08">
        <w:t xml:space="preserve"> </w:t>
      </w:r>
      <w:r w:rsidRPr="00661739">
        <w:t xml:space="preserve">with other programs, and vice-versa will serve to better educate and promote these programs to potential applicants.  </w:t>
      </w:r>
      <w:r w:rsidR="00015C08">
        <w:t>California Connect</w:t>
      </w:r>
      <w:r w:rsidRPr="00661739" w:rsidR="00015C08">
        <w:t xml:space="preserve"> </w:t>
      </w:r>
      <w:r w:rsidR="008564B5">
        <w:t xml:space="preserve">staff should </w:t>
      </w:r>
      <w:r w:rsidRPr="00661739">
        <w:t xml:space="preserve">work with </w:t>
      </w:r>
      <w:r w:rsidR="000F0E4E">
        <w:t>these programs</w:t>
      </w:r>
      <w:r w:rsidRPr="00661739">
        <w:t xml:space="preserve"> as appropriate to promote each other’s programs in their informational and educational materials.</w:t>
      </w:r>
      <w:r>
        <w:t xml:space="preserve"> </w:t>
      </w:r>
    </w:p>
    <w:p w:rsidRPr="00CE5957" w:rsidR="0095750C" w:rsidP="003061B8" w:rsidRDefault="0095750C" w14:paraId="1969DE77" w14:textId="6EB02E0F">
      <w:pPr>
        <w:pStyle w:val="Heading2"/>
        <w:tabs>
          <w:tab w:val="clear" w:pos="1890"/>
        </w:tabs>
        <w:ind w:left="1080"/>
      </w:pPr>
      <w:bookmarkStart w:name="_Toc216430866" w:id="42"/>
      <w:r w:rsidRPr="00CE5957">
        <w:t>Emergency Response In</w:t>
      </w:r>
      <w:r w:rsidRPr="00CE5957" w:rsidR="00942AB0">
        <w:t>tegration</w:t>
      </w:r>
      <w:bookmarkEnd w:id="42"/>
    </w:p>
    <w:p w:rsidR="00D04450" w:rsidP="00D04450" w:rsidRDefault="009D34E8" w14:paraId="24FA2824" w14:textId="7B9C7462">
      <w:pPr>
        <w:pStyle w:val="Standard"/>
      </w:pPr>
      <w:r w:rsidRPr="00875CD7">
        <w:t>People</w:t>
      </w:r>
      <w:r w:rsidRPr="00875CD7" w:rsidR="11145CF9">
        <w:t xml:space="preserve"> with disabilities face disproportionate impacts from disasters compared to </w:t>
      </w:r>
      <w:r w:rsidR="009F72C5">
        <w:t>people without disabilities</w:t>
      </w:r>
      <w:r w:rsidRPr="00875CD7" w:rsidR="11145CF9">
        <w:t>. Following a disaster, individuals with disabilities face greater rates of unsanitary conditions, isolation, scam calls, and remain displaced by the disaster than people without a disability.</w:t>
      </w:r>
      <w:r w:rsidR="00D04450">
        <w:rPr>
          <w:rStyle w:val="FootnoteReference"/>
        </w:rPr>
        <w:footnoteReference w:id="94"/>
      </w:r>
    </w:p>
    <w:p w:rsidR="006A7C2B" w:rsidP="006A7C2B" w:rsidRDefault="006A7C2B" w14:paraId="05D0ED7D" w14:textId="4FCD1114">
      <w:pPr>
        <w:pStyle w:val="Standard"/>
      </w:pPr>
      <w:r w:rsidRPr="00CE5957">
        <w:t>The Staff Proposal recommend</w:t>
      </w:r>
      <w:r w:rsidR="00652580">
        <w:t>ed</w:t>
      </w:r>
      <w:r w:rsidRPr="00CE5957">
        <w:t xml:space="preserve"> that emergency response efforts be strengthened through partnerships with disaster relief agencies, ensuring California Connect services and equipment are available in evacuation centers during emergencies.</w:t>
      </w:r>
      <w:r w:rsidRPr="00CE5957">
        <w:rPr>
          <w:rStyle w:val="FootnoteReference"/>
        </w:rPr>
        <w:footnoteReference w:id="95"/>
      </w:r>
      <w:r>
        <w:t xml:space="preserve"> The Staff Proposal states that</w:t>
      </w:r>
      <w:r w:rsidRPr="00261C3F">
        <w:t xml:space="preserve"> Californians with hearing or </w:t>
      </w:r>
      <w:r w:rsidRPr="00261C3F">
        <w:lastRenderedPageBreak/>
        <w:t>vision disabilities experience disproportionately higher impacts during disasters—97</w:t>
      </w:r>
      <w:r w:rsidR="00450D3A">
        <w:t xml:space="preserve"> percent</w:t>
      </w:r>
      <w:r w:rsidRPr="00261C3F">
        <w:t xml:space="preserve"> reported isolation and exposure to scams, and 86.7</w:t>
      </w:r>
      <w:r w:rsidR="00450D3A">
        <w:t xml:space="preserve"> percent</w:t>
      </w:r>
      <w:r w:rsidRPr="00261C3F">
        <w:t xml:space="preserve"> faced unsanitary conditions, compared to 32.8</w:t>
      </w:r>
      <w:r w:rsidR="00450D3A">
        <w:t xml:space="preserve"> percent</w:t>
      </w:r>
      <w:r w:rsidRPr="00261C3F">
        <w:t xml:space="preserve"> of those without disabilities. By collaborating with disaster relief agencies and deploying mobile service units to shelters and evacuation sites, individuals with disabilities </w:t>
      </w:r>
      <w:r w:rsidR="00B85279">
        <w:t xml:space="preserve">will </w:t>
      </w:r>
      <w:r w:rsidRPr="00261C3F">
        <w:t xml:space="preserve">have timely access to communication tools, support, and critical information during emergencies. Beyond providing equipment, California Connect contractor staff can assess the infrastructure of evacuation facilities to determine whether they can support landline, IP, or wireless communication devices. </w:t>
      </w:r>
    </w:p>
    <w:p w:rsidR="006A7C2B" w:rsidP="006A7C2B" w:rsidRDefault="006A7C2B" w14:paraId="3B338C9B" w14:textId="684E9C20">
      <w:pPr>
        <w:pStyle w:val="Standard"/>
      </w:pPr>
      <w:r w:rsidRPr="00D837B6">
        <w:t xml:space="preserve">However, </w:t>
      </w:r>
      <w:r w:rsidR="00CC4B87">
        <w:t xml:space="preserve">the Staff Proposal highlights </w:t>
      </w:r>
      <w:r w:rsidRPr="00D837B6">
        <w:t xml:space="preserve">several challenges </w:t>
      </w:r>
      <w:r w:rsidR="00CC4B87">
        <w:t xml:space="preserve">that </w:t>
      </w:r>
      <w:r w:rsidRPr="00D837B6">
        <w:t xml:space="preserve">limit the California Connect program's ability to provide comprehensive support in these scenarios. One major issue is coordinating efforts with other government agencies, as each disaster presents unique logistics. For example, responding to a flood requires a different approach than responding to an earthquake. </w:t>
      </w:r>
    </w:p>
    <w:p w:rsidRPr="00D837B6" w:rsidR="006A7C2B" w:rsidP="006A7C2B" w:rsidRDefault="006A7C2B" w14:paraId="43A5F8FD" w14:textId="790E7EC2">
      <w:pPr>
        <w:pStyle w:val="Standard"/>
      </w:pPr>
      <w:r>
        <w:t>The Staff Proposal states t</w:t>
      </w:r>
      <w:r w:rsidRPr="00D837B6">
        <w:t xml:space="preserve">here is often a lack of awareness among </w:t>
      </w:r>
      <w:r>
        <w:t>emergency response</w:t>
      </w:r>
      <w:r w:rsidRPr="00D837B6">
        <w:t xml:space="preserve"> agencies that California Connect </w:t>
      </w:r>
      <w:r w:rsidR="00CC4B87">
        <w:t xml:space="preserve">can be </w:t>
      </w:r>
      <w:r w:rsidRPr="00D837B6">
        <w:t>a resource for evaluation center staff, case workers</w:t>
      </w:r>
      <w:r>
        <w:t>,</w:t>
      </w:r>
      <w:r w:rsidRPr="00D837B6">
        <w:t xml:space="preserve"> or emergency services personnel working in the field</w:t>
      </w:r>
      <w:r>
        <w:t xml:space="preserve">. </w:t>
      </w:r>
      <w:r w:rsidRPr="00D837B6">
        <w:t>This underscores the importance of educating government agencies about the program's capabilities in emergency response.</w:t>
      </w:r>
      <w:r>
        <w:rPr>
          <w:rStyle w:val="FootnoteReference"/>
        </w:rPr>
        <w:footnoteReference w:id="96"/>
      </w:r>
      <w:r w:rsidRPr="00D837B6">
        <w:t xml:space="preserve"> </w:t>
      </w:r>
    </w:p>
    <w:p w:rsidRPr="00CE5957" w:rsidR="006A7C2B" w:rsidP="006A7C2B" w:rsidRDefault="00CC4B87" w14:paraId="514DE437" w14:textId="6086889D">
      <w:pPr>
        <w:pStyle w:val="Standard"/>
      </w:pPr>
      <w:r>
        <w:t>To address this, t</w:t>
      </w:r>
      <w:r w:rsidR="006A7C2B">
        <w:t>he Communications Division</w:t>
      </w:r>
      <w:r w:rsidRPr="00D837B6" w:rsidR="006A7C2B">
        <w:t xml:space="preserve"> </w:t>
      </w:r>
      <w:r w:rsidR="006A7C2B">
        <w:t xml:space="preserve">has </w:t>
      </w:r>
      <w:r w:rsidRPr="00D837B6" w:rsidR="006A7C2B">
        <w:t xml:space="preserve">presented to the </w:t>
      </w:r>
      <w:r w:rsidR="00FF0E76">
        <w:t xml:space="preserve">California Office of Emergency Services </w:t>
      </w:r>
      <w:r w:rsidR="00032A1E">
        <w:t>(</w:t>
      </w:r>
      <w:r w:rsidRPr="00D837B6" w:rsidR="006A7C2B">
        <w:t>CalOES</w:t>
      </w:r>
      <w:r w:rsidR="00032A1E">
        <w:t>)</w:t>
      </w:r>
      <w:r w:rsidRPr="00D837B6" w:rsidR="006A7C2B">
        <w:t xml:space="preserve"> </w:t>
      </w:r>
      <w:r w:rsidR="00032A1E">
        <w:t>Access and Functional Needs (</w:t>
      </w:r>
      <w:r w:rsidR="006A7C2B">
        <w:t>AFN</w:t>
      </w:r>
      <w:r w:rsidR="00032A1E">
        <w:t>)</w:t>
      </w:r>
      <w:r w:rsidR="006A7C2B">
        <w:t xml:space="preserve"> </w:t>
      </w:r>
      <w:r w:rsidRPr="00D837B6" w:rsidR="006A7C2B">
        <w:t>Statewide Community Advisory Committee</w:t>
      </w:r>
      <w:r w:rsidR="006A7C2B">
        <w:t xml:space="preserve"> </w:t>
      </w:r>
      <w:r w:rsidRPr="00D837B6" w:rsidR="006A7C2B">
        <w:t>inform</w:t>
      </w:r>
      <w:r w:rsidR="006A7C2B">
        <w:t>ation</w:t>
      </w:r>
      <w:r w:rsidRPr="00D837B6" w:rsidR="006A7C2B">
        <w:t xml:space="preserve"> </w:t>
      </w:r>
      <w:r w:rsidR="006A7C2B">
        <w:t>on</w:t>
      </w:r>
      <w:r w:rsidRPr="00D837B6" w:rsidR="006A7C2B">
        <w:t xml:space="preserve"> how the California Connect program can help displaced people with</w:t>
      </w:r>
      <w:r w:rsidR="006A7C2B">
        <w:t xml:space="preserve"> </w:t>
      </w:r>
      <w:r w:rsidRPr="00D1049C" w:rsidR="006A7C2B">
        <w:t xml:space="preserve">disabilities at </w:t>
      </w:r>
      <w:r w:rsidRPr="00D1049C" w:rsidR="006A7C2B">
        <w:lastRenderedPageBreak/>
        <w:t xml:space="preserve">evacuation centers. </w:t>
      </w:r>
      <w:r w:rsidRPr="00CE5957" w:rsidR="006A7C2B">
        <w:t xml:space="preserve">Similar outreach is ongoing with other government agencies handling natural disasters. </w:t>
      </w:r>
    </w:p>
    <w:p w:rsidR="006A7C2B" w:rsidP="006A7C2B" w:rsidRDefault="00CC4B87" w14:paraId="3AD65AD1" w14:textId="4E30F267">
      <w:pPr>
        <w:pStyle w:val="Standard"/>
      </w:pPr>
      <w:r>
        <w:t xml:space="preserve">Additionally, </w:t>
      </w:r>
      <w:r w:rsidR="00FF0E76">
        <w:t xml:space="preserve">the </w:t>
      </w:r>
      <w:r w:rsidRPr="00CE5957" w:rsidR="006A7C2B">
        <w:t>C</w:t>
      </w:r>
      <w:r w:rsidR="006A7C2B">
        <w:t xml:space="preserve">ommunications </w:t>
      </w:r>
      <w:r w:rsidRPr="00CE5957" w:rsidR="006A7C2B">
        <w:t>D</w:t>
      </w:r>
      <w:r w:rsidR="006A7C2B">
        <w:t>ivision</w:t>
      </w:r>
      <w:r w:rsidRPr="00CE5957" w:rsidR="006A7C2B">
        <w:t xml:space="preserve"> and California Connect contractor personnel </w:t>
      </w:r>
      <w:r w:rsidR="006A7C2B">
        <w:t>propose to</w:t>
      </w:r>
      <w:r w:rsidRPr="00CE5957" w:rsidR="006A7C2B">
        <w:t xml:space="preserve"> coordinate quarterly meetings with CalOES to provide program updates, demonstrate services and equipment, and deliver training on the use of the evaluation toolkit. These meetings</w:t>
      </w:r>
      <w:r w:rsidRPr="00D1049C" w:rsidR="006A7C2B">
        <w:t xml:space="preserve"> will support CalOES training staff, as well as federal, state, and local emergency management and disaster response teams. This collaboration is intended to enhance</w:t>
      </w:r>
      <w:r w:rsidR="001267F8">
        <w:t xml:space="preserve"> the ability of</w:t>
      </w:r>
      <w:r w:rsidRPr="00D1049C" w:rsidR="006A7C2B">
        <w:t xml:space="preserve"> CalOES to deliver inclusive and effective emergency response services throughout California.</w:t>
      </w:r>
    </w:p>
    <w:p w:rsidRPr="00CE5957" w:rsidR="0095750C" w:rsidP="00942AB0" w:rsidRDefault="00942AB0" w14:paraId="3F0F896C" w14:textId="17A3F822">
      <w:pPr>
        <w:pStyle w:val="Heading3"/>
      </w:pPr>
      <w:bookmarkStart w:name="_Toc216430867" w:id="43"/>
      <w:r w:rsidRPr="00CE5957">
        <w:t>Party Positions</w:t>
      </w:r>
      <w:bookmarkEnd w:id="43"/>
    </w:p>
    <w:p w:rsidR="003B29EE" w:rsidP="003B29EE" w:rsidRDefault="6F5AD9E0" w14:paraId="7754366D" w14:textId="7375AA9D">
      <w:pPr>
        <w:pStyle w:val="Standard"/>
      </w:pPr>
      <w:r>
        <w:t>Cal Advocates describes wireless emergency alert as a crucial channel for emergency information, but the system has limitations for many people with disabilities, particularly those with vision or hearing impairments, or for those situated away from their devices.</w:t>
      </w:r>
      <w:r w:rsidR="003B29EE">
        <w:rPr>
          <w:rStyle w:val="FootnoteReference"/>
        </w:rPr>
        <w:footnoteReference w:id="97"/>
      </w:r>
      <w:r>
        <w:t xml:space="preserve"> Cal Advocates states that the FCC suggests utilizing wireline-based communication as an alternative means of communication to minimize network congestion during emergencies.</w:t>
      </w:r>
      <w:r w:rsidR="003B29EE">
        <w:rPr>
          <w:rStyle w:val="FootnoteReference"/>
        </w:rPr>
        <w:footnoteReference w:id="98"/>
      </w:r>
      <w:r>
        <w:t xml:space="preserve"> Cal</w:t>
      </w:r>
      <w:r w:rsidR="007E6405">
        <w:t> </w:t>
      </w:r>
      <w:r>
        <w:t xml:space="preserve">Advocates advises the Commission to encourage </w:t>
      </w:r>
      <w:r w:rsidR="00DC3526">
        <w:t xml:space="preserve">California Connect </w:t>
      </w:r>
      <w:r>
        <w:t>to collaborate with emergency evacuation shelters to ensure they possess landline jacks for specialized communication equipment like a captioned phone, TTY, and land service that can be used with the CRS. Cal Advocates also recommends emergency shelters be equipped with assistive devices to accommodate people with disabilities.</w:t>
      </w:r>
      <w:r w:rsidR="003B29EE">
        <w:rPr>
          <w:rStyle w:val="FootnoteReference"/>
        </w:rPr>
        <w:footnoteReference w:id="99"/>
      </w:r>
    </w:p>
    <w:p w:rsidR="003B29EE" w:rsidP="003B29EE" w:rsidRDefault="6F5AD9E0" w14:paraId="74B8EB55" w14:textId="3DB42D38">
      <w:pPr>
        <w:pStyle w:val="Standard"/>
      </w:pPr>
      <w:r w:rsidRPr="00363C90">
        <w:lastRenderedPageBreak/>
        <w:t>If an evacuation center is not near a California Connect service center, Cal</w:t>
      </w:r>
      <w:r w:rsidR="007E6405">
        <w:t> </w:t>
      </w:r>
      <w:r w:rsidRPr="00363C90">
        <w:t>Advocates recommends deploy</w:t>
      </w:r>
      <w:r w:rsidR="6C5FF799">
        <w:t>ment of</w:t>
      </w:r>
      <w:r w:rsidRPr="00363C90">
        <w:t xml:space="preserve"> mobile service centers to ensure people with disabilities have uninterrupted access to services and equipment during emergencies.</w:t>
      </w:r>
      <w:r w:rsidR="003B29EE">
        <w:rPr>
          <w:rStyle w:val="FootnoteReference"/>
        </w:rPr>
        <w:footnoteReference w:id="100"/>
      </w:r>
      <w:r>
        <w:t xml:space="preserve"> Cal Advocates states that w</w:t>
      </w:r>
      <w:r w:rsidRPr="00363C90">
        <w:t>ith sufficient resources, California Connect can support people with disabilities during a natural disaster or an emergency evacuation in several ways</w:t>
      </w:r>
      <w:r w:rsidR="21C243E2">
        <w:t xml:space="preserve">. </w:t>
      </w:r>
      <w:r w:rsidRPr="00363C90">
        <w:t xml:space="preserve">These efforts include deploying California Connect contractor staff to evacuation centers or temporary shelters to supply, set up, and train individuals using specialized devices and offering referrals to other needed services. </w:t>
      </w:r>
    </w:p>
    <w:p w:rsidR="003B29EE" w:rsidP="003B29EE" w:rsidRDefault="6F5AD9E0" w14:paraId="7528FFE8" w14:textId="11C0522A">
      <w:pPr>
        <w:pStyle w:val="Standard"/>
      </w:pPr>
      <w:r>
        <w:t xml:space="preserve">Cal Advocates also recommends the Commission require CTAP service centers </w:t>
      </w:r>
      <w:r w:rsidR="00545E1D">
        <w:t xml:space="preserve">to </w:t>
      </w:r>
      <w:r>
        <w:t>maintain readily available inventories of essential communication equipment tailored to meet the specific needs of the disa</w:t>
      </w:r>
      <w:r w:rsidR="1ABD7048">
        <w:t>bility</w:t>
      </w:r>
      <w:r>
        <w:t xml:space="preserve"> community in each county. CTAP service center staff should be equipped with both essential communication equipment and emergency training. This will allow more people with disabilities to stay informed, connected, and empowered to navigate emergencies effectively.</w:t>
      </w:r>
      <w:r w:rsidR="003B29EE">
        <w:rPr>
          <w:rStyle w:val="FootnoteReference"/>
        </w:rPr>
        <w:footnoteReference w:id="101"/>
      </w:r>
    </w:p>
    <w:p w:rsidR="003B29EE" w:rsidRDefault="6F5AD9E0" w14:paraId="40EE5401" w14:textId="19994B24">
      <w:pPr>
        <w:pStyle w:val="Standard"/>
      </w:pPr>
      <w:r>
        <w:t>Cal Advocates recommends the Commission establish mobile units in counties that are prone to disasters, particularly in rural areas in Tier 2</w:t>
      </w:r>
      <w:r w:rsidR="75080BA2">
        <w:t xml:space="preserve"> </w:t>
      </w:r>
      <w:r>
        <w:t>HFTD</w:t>
      </w:r>
      <w:r w:rsidR="75080BA2">
        <w:t>s</w:t>
      </w:r>
      <w:r>
        <w:t>.</w:t>
      </w:r>
      <w:r w:rsidR="003B29EE">
        <w:rPr>
          <w:rStyle w:val="FootnoteReference"/>
        </w:rPr>
        <w:footnoteReference w:id="102"/>
      </w:r>
      <w:r>
        <w:t xml:space="preserve"> These mobile units would be available to quickly respond to emergencies due to natural disasters and should also be available during non-disaster emergency situations.</w:t>
      </w:r>
      <w:r w:rsidR="003B29EE">
        <w:rPr>
          <w:rStyle w:val="FootnoteReference"/>
        </w:rPr>
        <w:footnoteReference w:id="103"/>
      </w:r>
      <w:r>
        <w:t xml:space="preserve"> Cal Advocates says CalOES states that individuals with AFN are </w:t>
      </w:r>
      <w:r>
        <w:lastRenderedPageBreak/>
        <w:t>disproportionately affected by disasters.</w:t>
      </w:r>
      <w:r w:rsidR="003B29EE">
        <w:rPr>
          <w:rStyle w:val="FootnoteReference"/>
        </w:rPr>
        <w:footnoteReference w:id="104"/>
      </w:r>
      <w:r>
        <w:t xml:space="preserve"> As people in disaster areas evacuate, people with disabilities may not have the ability to bring the special equipment they use to communicate with others. Not having access to this equipment impedes their ability to contact loved ones outside an evacuation shelter, and their ability to understand updates at an evacuation shelter.</w:t>
      </w:r>
      <w:r w:rsidR="003B29EE">
        <w:rPr>
          <w:rStyle w:val="FootnoteReference"/>
        </w:rPr>
        <w:footnoteReference w:id="105"/>
      </w:r>
      <w:r>
        <w:t xml:space="preserve"> </w:t>
      </w:r>
    </w:p>
    <w:p w:rsidR="003B29EE" w:rsidP="003B29EE" w:rsidRDefault="6F5AD9E0" w14:paraId="1219736C" w14:textId="77777777">
      <w:pPr>
        <w:pStyle w:val="Standard"/>
      </w:pPr>
      <w:r>
        <w:t>Cal Advocates also recommends the Commission require service providers to implement repeating crucial alerts every few minutes with distinct vibration patterns while simultaneously sending text messages in large format. They additionally recommend text-to-speech functionality compatible with accessibility devices.</w:t>
      </w:r>
      <w:r w:rsidR="003B29EE">
        <w:rPr>
          <w:rStyle w:val="FootnoteReference"/>
        </w:rPr>
        <w:footnoteReference w:id="106"/>
      </w:r>
    </w:p>
    <w:p w:rsidR="0006052D" w:rsidP="003B29EE" w:rsidRDefault="6F5AD9E0" w14:paraId="1B091E1A" w14:textId="32CC817B">
      <w:pPr>
        <w:pStyle w:val="Standard"/>
      </w:pPr>
      <w:r>
        <w:t xml:space="preserve">CCASDHH recommends collaboration with </w:t>
      </w:r>
      <w:r w:rsidR="3A8EA5C4">
        <w:t>CalOES</w:t>
      </w:r>
      <w:r>
        <w:t>. They state the threats of fire, flood, and viral pandemic in recent years have underscored the need for access to receiving emergency warnings and alerts. CCASDHH agencies have advocated that emergency coordination, shelters and disaster recovery services need to be accessible to deaf people and people with disabilities.</w:t>
      </w:r>
      <w:r w:rsidR="003B29EE">
        <w:rPr>
          <w:rStyle w:val="FootnoteReference"/>
        </w:rPr>
        <w:footnoteReference w:id="107"/>
      </w:r>
      <w:r>
        <w:t xml:space="preserve"> These service centers are not equally distributed around California and may not be available to many people with disabilities after a disaster.</w:t>
      </w:r>
      <w:r w:rsidR="003B29EE">
        <w:rPr>
          <w:rStyle w:val="FootnoteReference"/>
        </w:rPr>
        <w:footnoteReference w:id="108"/>
      </w:r>
      <w:r>
        <w:t xml:space="preserve"> Mobile units offer a flexible approach for expanding needed service to areas affected by disasters, or regions with limited access to permanent centers, such as rural communities.</w:t>
      </w:r>
      <w:r w:rsidR="003B29EE">
        <w:rPr>
          <w:rStyle w:val="FootnoteReference"/>
        </w:rPr>
        <w:footnoteReference w:id="109"/>
      </w:r>
      <w:r>
        <w:t xml:space="preserve"> </w:t>
      </w:r>
    </w:p>
    <w:p w:rsidR="003B29EE" w:rsidP="003B29EE" w:rsidRDefault="6F5AD9E0" w14:paraId="0BA71632" w14:textId="7CCCD63C">
      <w:pPr>
        <w:pStyle w:val="Standard"/>
      </w:pPr>
      <w:r>
        <w:lastRenderedPageBreak/>
        <w:t xml:space="preserve">The Joint Commenters point out that preparedness for emergencies in </w:t>
      </w:r>
      <w:r w:rsidR="00FC6554">
        <w:t xml:space="preserve">the California Connect program </w:t>
      </w:r>
      <w:r>
        <w:t>is relevant given the ongoing national transition to Next Generation 911.</w:t>
      </w:r>
      <w:r w:rsidR="003B29EE">
        <w:rPr>
          <w:rStyle w:val="FootnoteReference"/>
        </w:rPr>
        <w:footnoteReference w:id="110"/>
      </w:r>
      <w:r>
        <w:t xml:space="preserve"> They advise that all </w:t>
      </w:r>
      <w:r w:rsidR="00545E1D">
        <w:t xml:space="preserve">California Connect </w:t>
      </w:r>
      <w:r>
        <w:t>equipment and service offerings need to be compatible with Next Generation 911.</w:t>
      </w:r>
      <w:r w:rsidR="003B29EE">
        <w:rPr>
          <w:rStyle w:val="FootnoteReference"/>
        </w:rPr>
        <w:footnoteReference w:id="111"/>
      </w:r>
      <w:r>
        <w:t xml:space="preserve"> The Joint Commenters recommend the Commission adopt Cal Advocates and CCASDHH’s recommendations regarding accessible emergency communications.</w:t>
      </w:r>
      <w:r w:rsidR="003B29EE">
        <w:rPr>
          <w:rStyle w:val="FootnoteReference"/>
        </w:rPr>
        <w:footnoteReference w:id="112"/>
      </w:r>
    </w:p>
    <w:p w:rsidR="0014101E" w:rsidP="00942AB0" w:rsidRDefault="0014101E" w14:paraId="0905C2EF" w14:textId="66550D73">
      <w:pPr>
        <w:pStyle w:val="Heading3"/>
      </w:pPr>
      <w:bookmarkStart w:name="_Toc216430868" w:id="44"/>
      <w:r>
        <w:t>Discussion</w:t>
      </w:r>
      <w:bookmarkEnd w:id="44"/>
    </w:p>
    <w:p w:rsidR="008D4C95" w:rsidP="00C300F9" w:rsidRDefault="41720BB0" w14:paraId="5C752793" w14:textId="77777777">
      <w:pPr>
        <w:pStyle w:val="Standard"/>
      </w:pPr>
      <w:r>
        <w:t xml:space="preserve">The Commission agrees with the parties and the Staff Proposal </w:t>
      </w:r>
      <w:r w:rsidR="23E821F1">
        <w:t xml:space="preserve">about the need for </w:t>
      </w:r>
      <w:r w:rsidR="00A25B7A">
        <w:t xml:space="preserve">California Connect </w:t>
      </w:r>
      <w:r w:rsidR="23E821F1">
        <w:t>collaboration with emergency response agencies at all levels. Particularly important is coordination with CalOES</w:t>
      </w:r>
      <w:r w:rsidR="3AE48402">
        <w:t xml:space="preserve"> to ensure </w:t>
      </w:r>
      <w:r w:rsidR="00A25B7A">
        <w:t xml:space="preserve">California Connect </w:t>
      </w:r>
      <w:r w:rsidR="212DC894">
        <w:t>consumers</w:t>
      </w:r>
      <w:r w:rsidR="3AE48402">
        <w:t xml:space="preserve"> have access to the equipment and services they need </w:t>
      </w:r>
      <w:r w:rsidR="00FF59A0">
        <w:t>to</w:t>
      </w:r>
      <w:r w:rsidR="3AE48402">
        <w:t xml:space="preserve"> communicate with </w:t>
      </w:r>
      <w:r w:rsidR="6661BB3D">
        <w:t xml:space="preserve">emergency responders, receive instruction and updates, and communicate with family and friends. </w:t>
      </w:r>
    </w:p>
    <w:p w:rsidR="0049511E" w:rsidP="00C81486" w:rsidRDefault="00953C21" w14:paraId="0A815E9B" w14:textId="470A7E07">
      <w:pPr>
        <w:pStyle w:val="Standard"/>
      </w:pPr>
      <w:r>
        <w:t xml:space="preserve">California Connect </w:t>
      </w:r>
      <w:r w:rsidR="00E719B5">
        <w:t xml:space="preserve">should </w:t>
      </w:r>
      <w:r w:rsidR="00085118">
        <w:t xml:space="preserve">work continuously with CalOES and local emergency response agencies to </w:t>
      </w:r>
      <w:r w:rsidR="00DF7B71">
        <w:t xml:space="preserve">identify </w:t>
      </w:r>
      <w:r w:rsidR="00137C86">
        <w:t xml:space="preserve">needs of people with disabilities in emergency situations and locales. </w:t>
      </w:r>
      <w:r w:rsidR="00E939A1">
        <w:t>Specifically, California Connect should</w:t>
      </w:r>
      <w:r w:rsidR="00DF7B71">
        <w:t xml:space="preserve"> </w:t>
      </w:r>
      <w:r w:rsidR="00E719B5">
        <w:t xml:space="preserve">ensure </w:t>
      </w:r>
      <w:r w:rsidR="0049511E">
        <w:t>the following:</w:t>
      </w:r>
    </w:p>
    <w:p w:rsidR="0049511E" w:rsidRDefault="0049511E" w14:paraId="460AFF12" w14:textId="7DDCA133">
      <w:pPr>
        <w:pStyle w:val="Standard"/>
        <w:numPr>
          <w:ilvl w:val="0"/>
          <w:numId w:val="15"/>
        </w:numPr>
        <w:spacing w:after="120" w:line="240" w:lineRule="auto"/>
        <w:ind w:left="1080" w:right="1440"/>
      </w:pPr>
      <w:r>
        <w:t xml:space="preserve">Ensure that emergency shelters </w:t>
      </w:r>
      <w:r w:rsidR="006A1D79">
        <w:t>are equipped with assistive devices to accommodate people with disabilities.</w:t>
      </w:r>
    </w:p>
    <w:p w:rsidR="006A1D79" w:rsidRDefault="00236EDA" w14:paraId="52889DC0" w14:textId="5B6B3F6B">
      <w:pPr>
        <w:pStyle w:val="Standard"/>
        <w:numPr>
          <w:ilvl w:val="1"/>
          <w:numId w:val="16"/>
        </w:numPr>
        <w:spacing w:after="120" w:line="240" w:lineRule="auto"/>
        <w:ind w:left="1440" w:right="1440"/>
      </w:pPr>
      <w:r>
        <w:lastRenderedPageBreak/>
        <w:t>Collaborate with emergency evacuation shelters to ensure they possess landline jacks for specialized communication equipment.</w:t>
      </w:r>
    </w:p>
    <w:p w:rsidR="00236EDA" w:rsidRDefault="00B5168C" w14:paraId="37A9BD98" w14:textId="3B38DA55">
      <w:pPr>
        <w:pStyle w:val="Standard"/>
        <w:numPr>
          <w:ilvl w:val="1"/>
          <w:numId w:val="16"/>
        </w:numPr>
        <w:spacing w:after="120" w:line="240" w:lineRule="auto"/>
        <w:ind w:left="1440" w:right="1440"/>
      </w:pPr>
      <w:r>
        <w:t xml:space="preserve">Deploy </w:t>
      </w:r>
      <w:r w:rsidRPr="00363C90">
        <w:t xml:space="preserve">California Connect contractor staff to evacuation centers or temporary shelters to supply, set up, and train individuals using specialized devices and </w:t>
      </w:r>
      <w:r w:rsidRPr="00363C90" w:rsidR="00986423">
        <w:t>offer</w:t>
      </w:r>
      <w:r w:rsidRPr="00363C90">
        <w:t xml:space="preserve"> referrals to other needed services</w:t>
      </w:r>
      <w:r>
        <w:t>.</w:t>
      </w:r>
    </w:p>
    <w:p w:rsidR="003561CA" w:rsidRDefault="00816D83" w14:paraId="3D23CB15" w14:textId="5007C153">
      <w:pPr>
        <w:pStyle w:val="Standard"/>
        <w:numPr>
          <w:ilvl w:val="1"/>
          <w:numId w:val="16"/>
        </w:numPr>
        <w:spacing w:after="120" w:line="240" w:lineRule="auto"/>
        <w:ind w:left="1440" w:right="1440"/>
      </w:pPr>
      <w:r>
        <w:t xml:space="preserve">Equip </w:t>
      </w:r>
      <w:r w:rsidR="003561CA">
        <w:t xml:space="preserve">CTAP service </w:t>
      </w:r>
      <w:r>
        <w:t xml:space="preserve">center staff </w:t>
      </w:r>
      <w:r w:rsidR="003561CA">
        <w:t>with both essential communication equipment and emergency training</w:t>
      </w:r>
      <w:r>
        <w:t>.</w:t>
      </w:r>
    </w:p>
    <w:p w:rsidR="000B6CB5" w:rsidRDefault="00213193" w14:paraId="21FD8063" w14:textId="413090ED">
      <w:pPr>
        <w:pStyle w:val="Standard"/>
        <w:numPr>
          <w:ilvl w:val="0"/>
          <w:numId w:val="15"/>
        </w:numPr>
        <w:spacing w:after="120" w:line="240" w:lineRule="auto"/>
        <w:ind w:right="1440"/>
      </w:pPr>
      <w:r>
        <w:t>Deplo</w:t>
      </w:r>
      <w:r w:rsidR="00B578BE">
        <w:t>y</w:t>
      </w:r>
      <w:r w:rsidRPr="00363C90">
        <w:t xml:space="preserve"> mobile service centers </w:t>
      </w:r>
      <w:r>
        <w:t xml:space="preserve">as needed </w:t>
      </w:r>
      <w:r w:rsidRPr="00363C90">
        <w:t>to ensure people with disabilities have uninterrupted access to services and equipment during emergencies</w:t>
      </w:r>
      <w:r w:rsidR="00B578BE">
        <w:t xml:space="preserve">, particularly in areas that are prone to disasters, particularly in rural areas in Tier 2 and 3 High Fire Threat </w:t>
      </w:r>
      <w:r w:rsidR="004C16B6">
        <w:t>Districts.</w:t>
      </w:r>
    </w:p>
    <w:p w:rsidR="003144AF" w:rsidRDefault="003144AF" w14:paraId="6FAEB1ED" w14:textId="1D39B94C">
      <w:pPr>
        <w:pStyle w:val="Standard"/>
        <w:numPr>
          <w:ilvl w:val="0"/>
          <w:numId w:val="15"/>
        </w:numPr>
        <w:spacing w:after="120" w:line="240" w:lineRule="auto"/>
        <w:ind w:right="1440"/>
      </w:pPr>
      <w:r>
        <w:t>R</w:t>
      </w:r>
      <w:r w:rsidR="008D4C95">
        <w:t>equir</w:t>
      </w:r>
      <w:r w:rsidR="000B6CB5">
        <w:t>e</w:t>
      </w:r>
      <w:r w:rsidR="008D4C95">
        <w:t xml:space="preserve"> CTAP service centers to maintain readily available inventories of essential communication equipment tailored to meet the specific needs of the disability community</w:t>
      </w:r>
      <w:r w:rsidR="003D7B8C">
        <w:t xml:space="preserve"> in the region.</w:t>
      </w:r>
    </w:p>
    <w:p w:rsidR="00132B9B" w:rsidRDefault="00132B9B" w14:paraId="07D010E3" w14:textId="2C4FE4E3">
      <w:pPr>
        <w:pStyle w:val="Standard"/>
        <w:numPr>
          <w:ilvl w:val="0"/>
          <w:numId w:val="15"/>
        </w:numPr>
        <w:spacing w:after="120" w:line="240" w:lineRule="auto"/>
        <w:ind w:right="1440"/>
      </w:pPr>
      <w:r>
        <w:t>Require all California Connect equipment and service offerings to be compatible with Next Generation 911.</w:t>
      </w:r>
    </w:p>
    <w:p w:rsidR="000F21B8" w:rsidRDefault="000F21B8" w14:paraId="415C5E68" w14:textId="57F9A12F">
      <w:pPr>
        <w:pStyle w:val="Standard"/>
        <w:numPr>
          <w:ilvl w:val="0"/>
          <w:numId w:val="15"/>
        </w:numPr>
        <w:spacing w:after="120" w:line="240" w:lineRule="auto"/>
        <w:ind w:right="1440"/>
      </w:pPr>
      <w:r>
        <w:t xml:space="preserve">Require equipment and service offerings to </w:t>
      </w:r>
      <w:r w:rsidR="00743853">
        <w:t>offer</w:t>
      </w:r>
      <w:r>
        <w:t xml:space="preserve"> text-to-speech functionality compatible with accessibility devices</w:t>
      </w:r>
      <w:r w:rsidR="0099524F">
        <w:t>.</w:t>
      </w:r>
    </w:p>
    <w:p w:rsidR="008357DD" w:rsidRDefault="008357DD" w14:paraId="790203E7" w14:textId="22A0A469">
      <w:pPr>
        <w:pStyle w:val="Standard"/>
        <w:numPr>
          <w:ilvl w:val="0"/>
          <w:numId w:val="15"/>
        </w:numPr>
        <w:spacing w:after="120" w:line="240" w:lineRule="auto"/>
        <w:ind w:right="1440"/>
      </w:pPr>
      <w:r>
        <w:t>Require service providers to implement repeating crucial alerts every few minutes with distinct vibration patterns while simultaneously sending text messages in large format.</w:t>
      </w:r>
    </w:p>
    <w:p w:rsidRPr="00661739" w:rsidR="00552738" w:rsidP="00C300F9" w:rsidRDefault="6486757F" w14:paraId="6F018A7E" w14:textId="5A8BF180">
      <w:pPr>
        <w:pStyle w:val="Standard"/>
      </w:pPr>
      <w:r>
        <w:t xml:space="preserve">The Communication Division is encouraged to continue collaboration with CalOES and other </w:t>
      </w:r>
      <w:r w:rsidR="1085DF44">
        <w:t xml:space="preserve">appropriate agencies to ensure the needs of the deaf and disability communities are </w:t>
      </w:r>
      <w:r w:rsidR="3E19AE86">
        <w:t>met in times of an emergency.</w:t>
      </w:r>
    </w:p>
    <w:p w:rsidRPr="00DE5A1E" w:rsidR="00E220DA" w:rsidP="00DE2305" w:rsidRDefault="00E220DA" w14:paraId="50740DFC" w14:textId="3C481B16">
      <w:pPr>
        <w:pStyle w:val="Heading2"/>
        <w:tabs>
          <w:tab w:val="clear" w:pos="1890"/>
        </w:tabs>
        <w:ind w:left="1080"/>
      </w:pPr>
      <w:bookmarkStart w:name="_Toc216430869" w:id="45"/>
      <w:r w:rsidRPr="00DE5A1E">
        <w:lastRenderedPageBreak/>
        <w:t>Equipment, Services, and Technology Upgrades</w:t>
      </w:r>
      <w:bookmarkEnd w:id="45"/>
    </w:p>
    <w:p w:rsidRPr="00BC5E28" w:rsidR="001B6C38" w:rsidP="00757791" w:rsidRDefault="77E2CEB2" w14:paraId="2242DC19" w14:textId="09151F49">
      <w:pPr>
        <w:pStyle w:val="Standard"/>
        <w:rPr>
          <w:szCs w:val="26"/>
        </w:rPr>
      </w:pPr>
      <w:r w:rsidRPr="00DE5A1E">
        <w:t xml:space="preserve">The EDP component of California Connect </w:t>
      </w:r>
      <w:r w:rsidR="007B17C0">
        <w:t>currently</w:t>
      </w:r>
      <w:r w:rsidRPr="00DE5A1E" w:rsidR="007B17C0">
        <w:t xml:space="preserve"> </w:t>
      </w:r>
      <w:r w:rsidRPr="00DE5A1E">
        <w:t>offers several assistive technologies and accessories compatible with mobile phones, including cell phone amplifiers.</w:t>
      </w:r>
      <w:r w:rsidRPr="00DE5A1E" w:rsidR="00311639">
        <w:rPr>
          <w:rStyle w:val="FootnoteReference"/>
        </w:rPr>
        <w:footnoteReference w:id="113"/>
      </w:r>
      <w:r w:rsidRPr="00DE5A1E">
        <w:t xml:space="preserve"> However, as highlighted in the Needs Assessment, “the program has not evolved with the times and relies on outdated technologies that do not address the growing needs of the deaf and disabled community.”</w:t>
      </w:r>
      <w:r w:rsidRPr="00DE5A1E" w:rsidR="00311639">
        <w:rPr>
          <w:rStyle w:val="FootnoteReference"/>
        </w:rPr>
        <w:footnoteReference w:id="114"/>
      </w:r>
      <w:r w:rsidRPr="00DE5A1E" w:rsidR="001B6C38">
        <w:t xml:space="preserve"> </w:t>
      </w:r>
      <w:r w:rsidR="00757791">
        <w:t>Also, w</w:t>
      </w:r>
      <w:r w:rsidRPr="00DE5A1E" w:rsidR="001B6C38">
        <w:t>ith the transition to VoIP, which included infrastructure changes from copper lines to wireless connections and fiber networks, the</w:t>
      </w:r>
      <w:r w:rsidR="0079481E">
        <w:t>re have been</w:t>
      </w:r>
      <w:r w:rsidRPr="00DE5A1E" w:rsidR="001B6C38">
        <w:t xml:space="preserve"> impacts to </w:t>
      </w:r>
      <w:r w:rsidRPr="00BC5E28" w:rsidR="001B6C38">
        <w:rPr>
          <w:szCs w:val="26"/>
        </w:rPr>
        <w:t>TTYs</w:t>
      </w:r>
      <w:r w:rsidRPr="00BC5E28" w:rsidR="0079481E">
        <w:rPr>
          <w:szCs w:val="26"/>
        </w:rPr>
        <w:t>, which</w:t>
      </w:r>
      <w:r w:rsidRPr="00BC5E28" w:rsidR="001B6C38">
        <w:rPr>
          <w:szCs w:val="26"/>
        </w:rPr>
        <w:t xml:space="preserve"> result</w:t>
      </w:r>
      <w:r w:rsidR="00050CBB">
        <w:rPr>
          <w:szCs w:val="26"/>
        </w:rPr>
        <w:t>s</w:t>
      </w:r>
      <w:r w:rsidRPr="00BC5E28" w:rsidR="001B6C38">
        <w:rPr>
          <w:szCs w:val="26"/>
        </w:rPr>
        <w:t xml:space="preserve"> in call drop-offs and garbling.</w:t>
      </w:r>
      <w:r w:rsidRPr="00BC5E28" w:rsidR="001B6C38">
        <w:rPr>
          <w:rStyle w:val="FootnoteReference"/>
          <w:szCs w:val="26"/>
        </w:rPr>
        <w:footnoteReference w:id="115"/>
      </w:r>
    </w:p>
    <w:p w:rsidR="00675E5B" w:rsidP="006B0620" w:rsidRDefault="001B6C38" w14:paraId="5BF4D539" w14:textId="4E684256">
      <w:pPr>
        <w:pStyle w:val="Default"/>
        <w:spacing w:line="360" w:lineRule="auto"/>
        <w:ind w:firstLine="720"/>
        <w:rPr>
          <w:rFonts w:ascii="Book Antiqua" w:hAnsi="Book Antiqua"/>
          <w:sz w:val="26"/>
          <w:szCs w:val="26"/>
        </w:rPr>
      </w:pPr>
      <w:r w:rsidRPr="00BC5E28">
        <w:rPr>
          <w:rFonts w:ascii="Book Antiqua" w:hAnsi="Book Antiqua"/>
          <w:sz w:val="26"/>
          <w:szCs w:val="26"/>
        </w:rPr>
        <w:t>To modernize the program, the Staff Proposal recommend</w:t>
      </w:r>
      <w:r w:rsidRPr="00BC5E28" w:rsidR="00414D60">
        <w:rPr>
          <w:rFonts w:ascii="Book Antiqua" w:hAnsi="Book Antiqua"/>
          <w:sz w:val="26"/>
          <w:szCs w:val="26"/>
        </w:rPr>
        <w:t>ed</w:t>
      </w:r>
      <w:r w:rsidRPr="00BC5E28">
        <w:rPr>
          <w:rFonts w:ascii="Book Antiqua" w:hAnsi="Book Antiqua"/>
          <w:sz w:val="26"/>
          <w:szCs w:val="26"/>
        </w:rPr>
        <w:t xml:space="preserve"> providing primary IP-enabled and wireless communication devices</w:t>
      </w:r>
      <w:r w:rsidR="00893B74">
        <w:rPr>
          <w:rFonts w:ascii="Book Antiqua" w:hAnsi="Book Antiqua"/>
          <w:sz w:val="26"/>
          <w:szCs w:val="26"/>
        </w:rPr>
        <w:t>,</w:t>
      </w:r>
      <w:r w:rsidRPr="00BC5E28">
        <w:rPr>
          <w:rFonts w:ascii="Book Antiqua" w:hAnsi="Book Antiqua"/>
          <w:sz w:val="26"/>
          <w:szCs w:val="26"/>
        </w:rPr>
        <w:t xml:space="preserve"> services</w:t>
      </w:r>
      <w:r w:rsidRPr="00BC5E28" w:rsidR="000B69BB">
        <w:rPr>
          <w:rFonts w:ascii="Book Antiqua" w:hAnsi="Book Antiqua"/>
          <w:sz w:val="26"/>
          <w:szCs w:val="26"/>
        </w:rPr>
        <w:t xml:space="preserve"> and </w:t>
      </w:r>
      <w:r w:rsidRPr="00BC5E28" w:rsidR="0098667E">
        <w:rPr>
          <w:rFonts w:ascii="Book Antiqua" w:hAnsi="Book Antiqua"/>
          <w:sz w:val="26"/>
          <w:szCs w:val="26"/>
        </w:rPr>
        <w:t>equipment</w:t>
      </w:r>
      <w:r w:rsidR="000010B4">
        <w:rPr>
          <w:rFonts w:ascii="Book Antiqua" w:hAnsi="Book Antiqua"/>
          <w:sz w:val="26"/>
          <w:szCs w:val="26"/>
        </w:rPr>
        <w:t>;</w:t>
      </w:r>
      <w:r w:rsidRPr="00BC5E28">
        <w:rPr>
          <w:rFonts w:ascii="Book Antiqua" w:hAnsi="Book Antiqua"/>
          <w:sz w:val="26"/>
          <w:szCs w:val="26"/>
        </w:rPr>
        <w:t xml:space="preserve"> including tablets, telephones, smartphones, and mobile Wi-Fi devices.</w:t>
      </w:r>
      <w:r w:rsidRPr="00BC5E28">
        <w:rPr>
          <w:rStyle w:val="FootnoteReference"/>
          <w:rFonts w:ascii="Book Antiqua" w:hAnsi="Book Antiqua"/>
          <w:sz w:val="26"/>
          <w:szCs w:val="26"/>
        </w:rPr>
        <w:footnoteReference w:id="116"/>
      </w:r>
      <w:r w:rsidRPr="00BC5E28">
        <w:rPr>
          <w:rFonts w:ascii="Book Antiqua" w:hAnsi="Book Antiqua"/>
          <w:sz w:val="26"/>
          <w:szCs w:val="26"/>
        </w:rPr>
        <w:t xml:space="preserve"> </w:t>
      </w:r>
      <w:r w:rsidR="00675E5B">
        <w:rPr>
          <w:rFonts w:ascii="Book Antiqua" w:hAnsi="Book Antiqua"/>
          <w:sz w:val="26"/>
          <w:szCs w:val="26"/>
        </w:rPr>
        <w:t xml:space="preserve"> </w:t>
      </w:r>
      <w:r w:rsidRPr="00BC5E28">
        <w:rPr>
          <w:rFonts w:ascii="Book Antiqua" w:hAnsi="Book Antiqua"/>
          <w:sz w:val="26"/>
          <w:szCs w:val="26"/>
        </w:rPr>
        <w:t xml:space="preserve">IP and wireless-based services include customer assessment of IP and wireless communication needs, installation, and technical support of IP and wireless equipment and services. </w:t>
      </w:r>
      <w:r w:rsidRPr="00BC5E28" w:rsidR="000B69BB">
        <w:rPr>
          <w:rFonts w:ascii="Book Antiqua" w:hAnsi="Book Antiqua"/>
          <w:sz w:val="26"/>
          <w:szCs w:val="26"/>
        </w:rPr>
        <w:t>This would also involve providing an individualized selection of assistive technologies and accessories to meet individual needs, such as braille readers, smart devices, and Bluetooth-supported devices. These services can be provided in person, remotely, or virtually.</w:t>
      </w:r>
      <w:r w:rsidRPr="00BC5E28" w:rsidR="000B69BB">
        <w:rPr>
          <w:rStyle w:val="FootnoteReference"/>
          <w:rFonts w:ascii="Book Antiqua" w:hAnsi="Book Antiqua"/>
          <w:sz w:val="26"/>
          <w:szCs w:val="26"/>
        </w:rPr>
        <w:footnoteReference w:id="117"/>
      </w:r>
      <w:r w:rsidRPr="00BC5E28" w:rsidR="000B69BB">
        <w:rPr>
          <w:rFonts w:ascii="Book Antiqua" w:hAnsi="Book Antiqua"/>
          <w:sz w:val="26"/>
          <w:szCs w:val="26"/>
        </w:rPr>
        <w:t xml:space="preserve">  The Staff Proposal also recommended that the Communications Division continue to work with EPAC to identify and test non-landline-based </w:t>
      </w:r>
      <w:r w:rsidRPr="00BC5E28" w:rsidR="000B69BB">
        <w:rPr>
          <w:rFonts w:ascii="Book Antiqua" w:hAnsi="Book Antiqua"/>
          <w:sz w:val="26"/>
          <w:szCs w:val="26"/>
        </w:rPr>
        <w:lastRenderedPageBreak/>
        <w:t>equipment and services, as well as with TADDAC to evaluate the adoption of equipment and services into the program.</w:t>
      </w:r>
      <w:r w:rsidRPr="00BC5E28" w:rsidR="000B69BB">
        <w:rPr>
          <w:rStyle w:val="FootnoteReference"/>
          <w:rFonts w:ascii="Book Antiqua" w:hAnsi="Book Antiqua"/>
          <w:sz w:val="26"/>
          <w:szCs w:val="26"/>
        </w:rPr>
        <w:footnoteReference w:id="118"/>
      </w:r>
      <w:r w:rsidR="004411B9">
        <w:rPr>
          <w:rFonts w:ascii="Book Antiqua" w:hAnsi="Book Antiqua"/>
          <w:sz w:val="26"/>
          <w:szCs w:val="26"/>
        </w:rPr>
        <w:t xml:space="preserve"> </w:t>
      </w:r>
    </w:p>
    <w:p w:rsidRPr="00801495" w:rsidR="00DC268D" w:rsidP="006B0620" w:rsidRDefault="00DC268D" w14:paraId="45773687" w14:textId="2728965C">
      <w:pPr>
        <w:pStyle w:val="Default"/>
        <w:spacing w:line="360" w:lineRule="auto"/>
        <w:ind w:firstLine="720"/>
        <w:rPr>
          <w:rFonts w:ascii="Book Antiqua" w:hAnsi="Book Antiqua"/>
          <w:sz w:val="26"/>
          <w:szCs w:val="26"/>
        </w:rPr>
      </w:pPr>
      <w:r w:rsidRPr="00BC5E28">
        <w:rPr>
          <w:rFonts w:ascii="Book Antiqua" w:hAnsi="Book Antiqua"/>
          <w:sz w:val="26"/>
          <w:szCs w:val="26"/>
        </w:rPr>
        <w:t>Since the initiation of this pr</w:t>
      </w:r>
      <w:r w:rsidR="00A8649E">
        <w:rPr>
          <w:rFonts w:ascii="Book Antiqua" w:hAnsi="Book Antiqua"/>
          <w:sz w:val="26"/>
          <w:szCs w:val="26"/>
        </w:rPr>
        <w:t>o</w:t>
      </w:r>
      <w:r w:rsidRPr="00BC5E28">
        <w:rPr>
          <w:rFonts w:ascii="Book Antiqua" w:hAnsi="Book Antiqua"/>
          <w:sz w:val="26"/>
          <w:szCs w:val="26"/>
        </w:rPr>
        <w:t>c</w:t>
      </w:r>
      <w:r w:rsidR="00A8649E">
        <w:rPr>
          <w:rFonts w:ascii="Book Antiqua" w:hAnsi="Book Antiqua"/>
          <w:sz w:val="26"/>
          <w:szCs w:val="26"/>
        </w:rPr>
        <w:t>e</w:t>
      </w:r>
      <w:r w:rsidRPr="00BC5E28">
        <w:rPr>
          <w:rFonts w:ascii="Book Antiqua" w:hAnsi="Book Antiqua"/>
          <w:sz w:val="26"/>
          <w:szCs w:val="26"/>
        </w:rPr>
        <w:t>eding, Communications Division and California Connect contractor staff have introduced IP-enabled wireless devices, emergency equipment, backup batteries, and service offerings from other states to the EPAC to broaden the scope of provided devices and services. The newly introduced devices include backup power devices, disaster, weather, and emergency alert devices, as well as home pods and a home alert system</w:t>
      </w:r>
      <w:r w:rsidRPr="00DE5A1E">
        <w:rPr>
          <w:rFonts w:ascii="Book Antiqua" w:hAnsi="Book Antiqua"/>
          <w:sz w:val="26"/>
          <w:szCs w:val="26"/>
        </w:rPr>
        <w:t xml:space="preserve"> that connect</w:t>
      </w:r>
      <w:r w:rsidR="00711BB5">
        <w:rPr>
          <w:rFonts w:ascii="Book Antiqua" w:hAnsi="Book Antiqua"/>
          <w:sz w:val="26"/>
          <w:szCs w:val="26"/>
        </w:rPr>
        <w:t>s</w:t>
      </w:r>
      <w:r w:rsidRPr="00DE5A1E">
        <w:rPr>
          <w:rFonts w:ascii="Book Antiqua" w:hAnsi="Book Antiqua"/>
          <w:sz w:val="26"/>
          <w:szCs w:val="26"/>
        </w:rPr>
        <w:t xml:space="preserve"> using Bluetooth or directly to a smart device. </w:t>
      </w:r>
      <w:r w:rsidRPr="00DE5A1E" w:rsidR="006B0620">
        <w:rPr>
          <w:rFonts w:ascii="Book Antiqua" w:hAnsi="Book Antiqua"/>
          <w:sz w:val="26"/>
          <w:szCs w:val="26"/>
        </w:rPr>
        <w:t xml:space="preserve">Communications Division </w:t>
      </w:r>
      <w:r w:rsidRPr="00DE5A1E">
        <w:rPr>
          <w:rFonts w:ascii="Book Antiqua" w:hAnsi="Book Antiqua"/>
          <w:sz w:val="26"/>
          <w:szCs w:val="26"/>
        </w:rPr>
        <w:t>Staff continue to recommend new and emerging communication devices and accessories, and IP and wireless base</w:t>
      </w:r>
      <w:r w:rsidR="003D6B0F">
        <w:rPr>
          <w:rFonts w:ascii="Book Antiqua" w:hAnsi="Book Antiqua"/>
          <w:sz w:val="26"/>
          <w:szCs w:val="26"/>
        </w:rPr>
        <w:t>d</w:t>
      </w:r>
      <w:r w:rsidRPr="00DE5A1E">
        <w:rPr>
          <w:rFonts w:ascii="Book Antiqua" w:hAnsi="Book Antiqua"/>
          <w:sz w:val="26"/>
          <w:szCs w:val="26"/>
        </w:rPr>
        <w:t xml:space="preserve"> services, including video remote interpreting, and Real Time Text for EPAC's review. Once EPAC reviews the proposed equipment, services, and assistive technologies, it will determine their potential benefits for people with disabilities and, if deemed appropriate, will forward its recommendations to TADDAC for approval.</w:t>
      </w:r>
      <w:r w:rsidRPr="00DE5A1E">
        <w:rPr>
          <w:rStyle w:val="FootnoteReference"/>
          <w:rFonts w:ascii="Book Antiqua" w:hAnsi="Book Antiqua"/>
          <w:sz w:val="26"/>
          <w:szCs w:val="26"/>
        </w:rPr>
        <w:footnoteReference w:id="119"/>
      </w:r>
    </w:p>
    <w:p w:rsidRPr="00DE5A1E" w:rsidR="00E220DA" w:rsidP="00311639" w:rsidRDefault="00311639" w14:paraId="0E8C02B9" w14:textId="1EAA6A48">
      <w:pPr>
        <w:pStyle w:val="Heading3"/>
      </w:pPr>
      <w:bookmarkStart w:name="_Toc216430870" w:id="46"/>
      <w:r w:rsidRPr="00DE5A1E">
        <w:t>Party Positions</w:t>
      </w:r>
      <w:bookmarkEnd w:id="46"/>
    </w:p>
    <w:p w:rsidR="00A56C19" w:rsidP="002605BE" w:rsidRDefault="3CAEAA5D" w14:paraId="5CA2D7E7" w14:textId="0C2FC2B6">
      <w:pPr>
        <w:pStyle w:val="Default"/>
        <w:spacing w:line="360" w:lineRule="auto"/>
        <w:ind w:firstLine="720"/>
        <w:rPr>
          <w:rFonts w:ascii="Book Antiqua" w:hAnsi="Book Antiqua"/>
          <w:sz w:val="26"/>
          <w:szCs w:val="26"/>
        </w:rPr>
      </w:pPr>
      <w:r w:rsidRPr="00DE5A1E">
        <w:rPr>
          <w:rFonts w:ascii="Book Antiqua" w:hAnsi="Book Antiqua"/>
          <w:sz w:val="26"/>
          <w:szCs w:val="26"/>
        </w:rPr>
        <w:t>CCASDHH recommend</w:t>
      </w:r>
      <w:r w:rsidR="36F0F082">
        <w:rPr>
          <w:rFonts w:ascii="Book Antiqua" w:hAnsi="Book Antiqua"/>
          <w:sz w:val="26"/>
          <w:szCs w:val="26"/>
        </w:rPr>
        <w:t>s</w:t>
      </w:r>
      <w:r w:rsidRPr="00DE5A1E">
        <w:rPr>
          <w:rFonts w:ascii="Book Antiqua" w:hAnsi="Book Antiqua"/>
          <w:sz w:val="26"/>
          <w:szCs w:val="26"/>
        </w:rPr>
        <w:t xml:space="preserve"> expanding </w:t>
      </w:r>
      <w:r w:rsidR="00F32CEE">
        <w:rPr>
          <w:rFonts w:ascii="Book Antiqua" w:hAnsi="Book Antiqua"/>
          <w:sz w:val="26"/>
          <w:szCs w:val="26"/>
        </w:rPr>
        <w:t>California Connect</w:t>
      </w:r>
      <w:r w:rsidRPr="00DE5A1E" w:rsidR="00F32CEE">
        <w:rPr>
          <w:rFonts w:ascii="Book Antiqua" w:hAnsi="Book Antiqua"/>
          <w:sz w:val="26"/>
          <w:szCs w:val="26"/>
        </w:rPr>
        <w:t xml:space="preserve"> </w:t>
      </w:r>
      <w:r w:rsidRPr="00DE5A1E">
        <w:rPr>
          <w:rFonts w:ascii="Book Antiqua" w:hAnsi="Book Antiqua"/>
          <w:sz w:val="26"/>
          <w:szCs w:val="26"/>
        </w:rPr>
        <w:t xml:space="preserve">equipment to include IP-enabled devices and services including smartphones. </w:t>
      </w:r>
      <w:r w:rsidRPr="00DE5A1E" w:rsidR="00801495">
        <w:rPr>
          <w:rFonts w:ascii="Book Antiqua" w:hAnsi="Book Antiqua"/>
          <w:sz w:val="26"/>
          <w:szCs w:val="26"/>
        </w:rPr>
        <w:t>CASDHH</w:t>
      </w:r>
      <w:r w:rsidR="00E169FB">
        <w:rPr>
          <w:rFonts w:ascii="Book Antiqua" w:hAnsi="Book Antiqua"/>
          <w:sz w:val="26"/>
          <w:szCs w:val="26"/>
        </w:rPr>
        <w:t xml:space="preserve"> </w:t>
      </w:r>
      <w:r w:rsidRPr="00DE5A1E">
        <w:rPr>
          <w:rFonts w:ascii="Book Antiqua" w:hAnsi="Book Antiqua"/>
          <w:sz w:val="26"/>
          <w:szCs w:val="26"/>
        </w:rPr>
        <w:t xml:space="preserve">goes on to say that telephone access should not be limited to the home. In today’s world, people have telecommunication </w:t>
      </w:r>
      <w:r w:rsidRPr="00DE5A1E" w:rsidR="00702A06">
        <w:rPr>
          <w:rFonts w:ascii="Book Antiqua" w:hAnsi="Book Antiqua"/>
          <w:sz w:val="26"/>
          <w:szCs w:val="26"/>
        </w:rPr>
        <w:t>access</w:t>
      </w:r>
      <w:r w:rsidRPr="00DE5A1E">
        <w:rPr>
          <w:rFonts w:ascii="Book Antiqua" w:hAnsi="Book Antiqua"/>
          <w:sz w:val="26"/>
          <w:szCs w:val="26"/>
        </w:rPr>
        <w:t xml:space="preserve"> outside of their home and on the go</w:t>
      </w:r>
      <w:r w:rsidR="00C5403F">
        <w:rPr>
          <w:rFonts w:ascii="Book Antiqua" w:hAnsi="Book Antiqua"/>
          <w:sz w:val="26"/>
          <w:szCs w:val="26"/>
        </w:rPr>
        <w:t>,</w:t>
      </w:r>
      <w:r w:rsidRPr="00DE5A1E">
        <w:rPr>
          <w:rFonts w:ascii="Book Antiqua" w:hAnsi="Book Antiqua"/>
          <w:sz w:val="26"/>
          <w:szCs w:val="26"/>
        </w:rPr>
        <w:t xml:space="preserve"> and </w:t>
      </w:r>
      <w:r w:rsidR="00C5403F">
        <w:rPr>
          <w:rFonts w:ascii="Book Antiqua" w:hAnsi="Book Antiqua"/>
          <w:sz w:val="26"/>
          <w:szCs w:val="26"/>
        </w:rPr>
        <w:t>use that access</w:t>
      </w:r>
      <w:r w:rsidRPr="00DE5A1E">
        <w:rPr>
          <w:rFonts w:ascii="Book Antiqua" w:hAnsi="Book Antiqua"/>
          <w:sz w:val="26"/>
          <w:szCs w:val="26"/>
        </w:rPr>
        <w:t xml:space="preserve"> for calling, texting, and video conferencing. Additionally, CCASDHH says that having access to smartphones </w:t>
      </w:r>
      <w:r w:rsidRPr="00DE5A1E" w:rsidR="50BB0EA2">
        <w:rPr>
          <w:rFonts w:ascii="Book Antiqua" w:hAnsi="Book Antiqua"/>
          <w:sz w:val="26"/>
          <w:szCs w:val="26"/>
        </w:rPr>
        <w:t>plays</w:t>
      </w:r>
      <w:r w:rsidRPr="00DE5A1E">
        <w:rPr>
          <w:rFonts w:ascii="Book Antiqua" w:hAnsi="Book Antiqua"/>
          <w:sz w:val="26"/>
          <w:szCs w:val="26"/>
        </w:rPr>
        <w:t xml:space="preserve"> a crucial role in emergencies for receiving wireless emergency alerts and using text-to-9-1-1, now </w:t>
      </w:r>
      <w:r w:rsidRPr="00DE5A1E">
        <w:rPr>
          <w:rFonts w:ascii="Book Antiqua" w:hAnsi="Book Antiqua"/>
          <w:sz w:val="26"/>
          <w:szCs w:val="26"/>
        </w:rPr>
        <w:lastRenderedPageBreak/>
        <w:t>available in California as required by law.</w:t>
      </w:r>
      <w:r w:rsidRPr="00DE5A1E" w:rsidR="002605BE">
        <w:rPr>
          <w:rStyle w:val="FootnoteReference"/>
          <w:rFonts w:ascii="Book Antiqua" w:hAnsi="Book Antiqua"/>
          <w:sz w:val="26"/>
          <w:szCs w:val="26"/>
        </w:rPr>
        <w:footnoteReference w:id="120"/>
      </w:r>
      <w:r w:rsidRPr="00DE5A1E">
        <w:rPr>
          <w:rFonts w:ascii="Book Antiqua" w:hAnsi="Book Antiqua"/>
          <w:sz w:val="26"/>
          <w:szCs w:val="26"/>
        </w:rPr>
        <w:t xml:space="preserve"> For deaf individuals, the only option for connecting directly to 9-1-1 without relay is through text-to-9-1-1. Additionally, for hearing aid users, smartphones are compatible with hearing aids utilizing </w:t>
      </w:r>
      <w:r w:rsidR="00842F2E">
        <w:rPr>
          <w:rFonts w:ascii="Book Antiqua" w:hAnsi="Book Antiqua"/>
          <w:sz w:val="26"/>
          <w:szCs w:val="26"/>
        </w:rPr>
        <w:t xml:space="preserve">Apple </w:t>
      </w:r>
      <w:r w:rsidRPr="00DE5A1E">
        <w:rPr>
          <w:rFonts w:ascii="Book Antiqua" w:hAnsi="Book Antiqua"/>
          <w:sz w:val="26"/>
          <w:szCs w:val="26"/>
        </w:rPr>
        <w:t>MFi or Bluetooth technology.</w:t>
      </w:r>
      <w:r w:rsidRPr="00DE5A1E" w:rsidR="002605BE">
        <w:rPr>
          <w:rStyle w:val="FootnoteReference"/>
          <w:rFonts w:ascii="Book Antiqua" w:hAnsi="Book Antiqua"/>
          <w:sz w:val="26"/>
          <w:szCs w:val="26"/>
        </w:rPr>
        <w:footnoteReference w:id="121"/>
      </w:r>
      <w:r w:rsidRPr="00DE5A1E">
        <w:rPr>
          <w:rFonts w:ascii="Book Antiqua" w:hAnsi="Book Antiqua"/>
          <w:sz w:val="26"/>
          <w:szCs w:val="26"/>
        </w:rPr>
        <w:t xml:space="preserve"> </w:t>
      </w:r>
    </w:p>
    <w:p w:rsidRPr="00DE5A1E" w:rsidR="002605BE" w:rsidP="00E232E9" w:rsidRDefault="3CAEAA5D" w14:paraId="08003282" w14:textId="13966019">
      <w:pPr>
        <w:pStyle w:val="Default"/>
        <w:spacing w:line="360" w:lineRule="auto"/>
        <w:ind w:firstLine="720"/>
        <w:rPr>
          <w:rFonts w:ascii="Book Antiqua" w:hAnsi="Book Antiqua"/>
          <w:sz w:val="26"/>
          <w:szCs w:val="26"/>
        </w:rPr>
      </w:pPr>
      <w:r w:rsidRPr="00DE5A1E">
        <w:rPr>
          <w:rFonts w:ascii="Book Antiqua" w:hAnsi="Book Antiqua"/>
          <w:sz w:val="26"/>
          <w:szCs w:val="26"/>
        </w:rPr>
        <w:t>NDC says that the deployment of DDTP capable devices to all persons is a critical enabler to removing barriers to social integration.</w:t>
      </w:r>
      <w:r w:rsidRPr="00DE5A1E" w:rsidR="002605BE">
        <w:rPr>
          <w:rStyle w:val="FootnoteReference"/>
          <w:rFonts w:ascii="Book Antiqua" w:hAnsi="Book Antiqua"/>
          <w:sz w:val="26"/>
          <w:szCs w:val="26"/>
        </w:rPr>
        <w:footnoteReference w:id="122"/>
      </w:r>
      <w:r w:rsidR="00A56C19">
        <w:rPr>
          <w:rFonts w:ascii="Book Antiqua" w:hAnsi="Book Antiqua"/>
          <w:sz w:val="26"/>
          <w:szCs w:val="26"/>
        </w:rPr>
        <w:t xml:space="preserve"> </w:t>
      </w:r>
      <w:r w:rsidRPr="00DE5A1E">
        <w:rPr>
          <w:rFonts w:ascii="Book Antiqua" w:hAnsi="Book Antiqua"/>
          <w:sz w:val="26"/>
          <w:szCs w:val="26"/>
        </w:rPr>
        <w:t xml:space="preserve">NDC recommends that the Commission require that artificial intelligence (AI) software applications that facilitate </w:t>
      </w:r>
      <w:r w:rsidR="0E41ACE4">
        <w:rPr>
          <w:rFonts w:ascii="Book Antiqua" w:hAnsi="Book Antiqua"/>
          <w:sz w:val="26"/>
          <w:szCs w:val="26"/>
        </w:rPr>
        <w:t>American Sign Language (</w:t>
      </w:r>
      <w:r w:rsidRPr="00DE5A1E">
        <w:rPr>
          <w:rFonts w:ascii="Book Antiqua" w:hAnsi="Book Antiqua"/>
          <w:sz w:val="26"/>
          <w:szCs w:val="26"/>
        </w:rPr>
        <w:t>ASL</w:t>
      </w:r>
      <w:r w:rsidR="0E41ACE4">
        <w:rPr>
          <w:rFonts w:ascii="Book Antiqua" w:hAnsi="Book Antiqua"/>
          <w:sz w:val="26"/>
          <w:szCs w:val="26"/>
        </w:rPr>
        <w:t>)</w:t>
      </w:r>
      <w:r w:rsidRPr="00DE5A1E">
        <w:rPr>
          <w:rFonts w:ascii="Book Antiqua" w:hAnsi="Book Antiqua"/>
          <w:sz w:val="26"/>
          <w:szCs w:val="26"/>
        </w:rPr>
        <w:t xml:space="preserve"> translation be embedded into personal devices, including smartphones and computers. NDC cites the current existence of such technology, including technology capable of listening to spoken language and </w:t>
      </w:r>
      <w:r w:rsidRPr="00DE5A1E" w:rsidR="001C7A4F">
        <w:rPr>
          <w:rFonts w:ascii="Book Antiqua" w:hAnsi="Book Antiqua"/>
          <w:sz w:val="26"/>
          <w:szCs w:val="26"/>
        </w:rPr>
        <w:t>delivering messages</w:t>
      </w:r>
      <w:r w:rsidRPr="00DE5A1E">
        <w:rPr>
          <w:rFonts w:ascii="Book Antiqua" w:hAnsi="Book Antiqua"/>
          <w:sz w:val="26"/>
          <w:szCs w:val="26"/>
        </w:rPr>
        <w:t xml:space="preserve"> as text or via a video avatar displaying ASL.</w:t>
      </w:r>
      <w:r w:rsidRPr="00DE5A1E" w:rsidR="002605BE">
        <w:rPr>
          <w:rStyle w:val="FootnoteReference"/>
          <w:rFonts w:ascii="Book Antiqua" w:hAnsi="Book Antiqua"/>
          <w:sz w:val="26"/>
          <w:szCs w:val="26"/>
        </w:rPr>
        <w:footnoteReference w:id="123"/>
      </w:r>
    </w:p>
    <w:p w:rsidRPr="00DE5A1E" w:rsidR="002605BE" w:rsidP="002605BE" w:rsidRDefault="3CAEAA5D" w14:paraId="0A9E667E" w14:textId="77777777">
      <w:pPr>
        <w:pStyle w:val="Default"/>
        <w:spacing w:line="360" w:lineRule="auto"/>
        <w:ind w:firstLine="720"/>
        <w:rPr>
          <w:rFonts w:ascii="Book Antiqua" w:hAnsi="Book Antiqua"/>
          <w:sz w:val="26"/>
          <w:szCs w:val="26"/>
        </w:rPr>
      </w:pPr>
      <w:r w:rsidRPr="00DE5A1E">
        <w:rPr>
          <w:rFonts w:ascii="Book Antiqua" w:hAnsi="Book Antiqua"/>
          <w:sz w:val="26"/>
          <w:szCs w:val="26"/>
        </w:rPr>
        <w:t>NDC also recommends that regulated entities should be required to reserve bandwidth and computing capacity within communications provider networks to support real-time connected devices to perform AI interpretation and translation functions that are beyond the computing capacity of the user’s endpoint device.</w:t>
      </w:r>
      <w:r w:rsidRPr="00DE5A1E" w:rsidR="002605BE">
        <w:rPr>
          <w:rStyle w:val="FootnoteReference"/>
          <w:rFonts w:ascii="Book Antiqua" w:hAnsi="Book Antiqua"/>
          <w:sz w:val="26"/>
          <w:szCs w:val="26"/>
        </w:rPr>
        <w:footnoteReference w:id="124"/>
      </w:r>
    </w:p>
    <w:p w:rsidRPr="00DE5A1E" w:rsidR="002605BE" w:rsidP="002605BE" w:rsidRDefault="3CAEAA5D" w14:paraId="79CEAB43" w14:textId="0AF14B98">
      <w:pPr>
        <w:pStyle w:val="Default"/>
        <w:spacing w:line="360" w:lineRule="auto"/>
        <w:ind w:firstLine="720"/>
        <w:rPr>
          <w:rFonts w:ascii="Book Antiqua" w:hAnsi="Book Antiqua"/>
          <w:sz w:val="26"/>
          <w:szCs w:val="26"/>
        </w:rPr>
      </w:pPr>
      <w:r w:rsidRPr="00DE5A1E">
        <w:rPr>
          <w:rFonts w:ascii="Book Antiqua" w:hAnsi="Book Antiqua"/>
          <w:sz w:val="26"/>
          <w:szCs w:val="26"/>
        </w:rPr>
        <w:t xml:space="preserve">NDC additionally recommends that the Commission perform a cost-benefit analysis of the </w:t>
      </w:r>
      <w:r w:rsidR="20B68BAB">
        <w:rPr>
          <w:rFonts w:ascii="Book Antiqua" w:hAnsi="Book Antiqua"/>
          <w:sz w:val="26"/>
          <w:szCs w:val="26"/>
        </w:rPr>
        <w:t>CRS</w:t>
      </w:r>
      <w:r w:rsidRPr="00DE5A1E">
        <w:rPr>
          <w:rFonts w:ascii="Book Antiqua" w:hAnsi="Book Antiqua"/>
          <w:sz w:val="26"/>
          <w:szCs w:val="26"/>
        </w:rPr>
        <w:t xml:space="preserve"> to assess the continued use or phase planning for systems such as the human </w:t>
      </w:r>
      <w:r w:rsidRPr="00DE5A1E" w:rsidR="009537E2">
        <w:rPr>
          <w:rFonts w:ascii="Book Antiqua" w:hAnsi="Book Antiqua"/>
          <w:sz w:val="26"/>
          <w:szCs w:val="26"/>
        </w:rPr>
        <w:t>interpreter-based</w:t>
      </w:r>
      <w:r w:rsidRPr="00DE5A1E">
        <w:rPr>
          <w:rFonts w:ascii="Book Antiqua" w:hAnsi="Book Antiqua"/>
          <w:sz w:val="26"/>
          <w:szCs w:val="26"/>
        </w:rPr>
        <w:t xml:space="preserve"> Video Relay Service (VRS) and the TTY terminal service. VRS involves the use of a human interpreter interceding in </w:t>
      </w:r>
      <w:r w:rsidRPr="00DE5A1E">
        <w:rPr>
          <w:rFonts w:ascii="Book Antiqua" w:hAnsi="Book Antiqua"/>
          <w:sz w:val="26"/>
          <w:szCs w:val="26"/>
        </w:rPr>
        <w:lastRenderedPageBreak/>
        <w:t>three-party communication via webcam or specialized video link and relays the conversation back and forth between the parties.</w:t>
      </w:r>
      <w:r w:rsidRPr="00DE5A1E" w:rsidR="002605BE">
        <w:rPr>
          <w:rStyle w:val="FootnoteReference"/>
          <w:rFonts w:ascii="Book Antiqua" w:hAnsi="Book Antiqua"/>
          <w:sz w:val="26"/>
          <w:szCs w:val="26"/>
        </w:rPr>
        <w:footnoteReference w:id="125"/>
      </w:r>
    </w:p>
    <w:p w:rsidRPr="00DE5A1E" w:rsidR="002605BE" w:rsidP="002605BE" w:rsidRDefault="3CAEAA5D" w14:paraId="088D3216" w14:textId="65EDB5A5">
      <w:pPr>
        <w:pStyle w:val="Default"/>
        <w:spacing w:line="360" w:lineRule="auto"/>
        <w:ind w:firstLine="720"/>
        <w:rPr>
          <w:rFonts w:ascii="Book Antiqua" w:hAnsi="Book Antiqua"/>
          <w:sz w:val="26"/>
          <w:szCs w:val="26"/>
        </w:rPr>
      </w:pPr>
      <w:r w:rsidRPr="00DE5A1E">
        <w:rPr>
          <w:rFonts w:ascii="Book Antiqua" w:hAnsi="Book Antiqua"/>
          <w:sz w:val="26"/>
          <w:szCs w:val="26"/>
        </w:rPr>
        <w:t xml:space="preserve">Cal Advocates and CCASDHH emphasize "[t]he Commission should modify the DDTP's scope to reflect technological progress, including new types of communications services, such as wireless devices and voice over internet protocol (VoIP) services…" and further recommend expanding </w:t>
      </w:r>
      <w:r w:rsidR="0000647F">
        <w:rPr>
          <w:rFonts w:ascii="Book Antiqua" w:hAnsi="Book Antiqua"/>
          <w:sz w:val="26"/>
          <w:szCs w:val="26"/>
        </w:rPr>
        <w:t>California Con</w:t>
      </w:r>
      <w:r w:rsidR="00172479">
        <w:rPr>
          <w:rFonts w:ascii="Book Antiqua" w:hAnsi="Book Antiqua"/>
          <w:sz w:val="26"/>
          <w:szCs w:val="26"/>
        </w:rPr>
        <w:t>n</w:t>
      </w:r>
      <w:r w:rsidR="0000647F">
        <w:rPr>
          <w:rFonts w:ascii="Book Antiqua" w:hAnsi="Book Antiqua"/>
          <w:sz w:val="26"/>
          <w:szCs w:val="26"/>
        </w:rPr>
        <w:t>ect</w:t>
      </w:r>
      <w:r w:rsidRPr="00DE5A1E" w:rsidR="0000647F">
        <w:rPr>
          <w:rFonts w:ascii="Book Antiqua" w:hAnsi="Book Antiqua"/>
          <w:sz w:val="26"/>
          <w:szCs w:val="26"/>
        </w:rPr>
        <w:t xml:space="preserve"> </w:t>
      </w:r>
      <w:r w:rsidRPr="00DE5A1E">
        <w:rPr>
          <w:rFonts w:ascii="Book Antiqua" w:hAnsi="Book Antiqua"/>
          <w:sz w:val="26"/>
          <w:szCs w:val="26"/>
        </w:rPr>
        <w:t>equipment to include IP-enabled devices and services, including smartphones.</w:t>
      </w:r>
      <w:r w:rsidRPr="00DE5A1E" w:rsidR="002605BE">
        <w:rPr>
          <w:rStyle w:val="FootnoteReference"/>
          <w:rFonts w:ascii="Book Antiqua" w:hAnsi="Book Antiqua"/>
          <w:sz w:val="26"/>
          <w:szCs w:val="26"/>
        </w:rPr>
        <w:footnoteReference w:id="126"/>
      </w:r>
      <w:r w:rsidRPr="00DE5A1E">
        <w:rPr>
          <w:rFonts w:ascii="Book Antiqua" w:hAnsi="Book Antiqua"/>
          <w:sz w:val="26"/>
          <w:szCs w:val="26"/>
        </w:rPr>
        <w:t xml:space="preserve"> </w:t>
      </w:r>
      <w:r w:rsidRPr="00DE5A1E" w:rsidR="002605BE">
        <w:rPr>
          <w:rStyle w:val="FootnoteReference"/>
          <w:rFonts w:ascii="Book Antiqua" w:hAnsi="Book Antiqua"/>
          <w:sz w:val="26"/>
          <w:szCs w:val="26"/>
        </w:rPr>
        <w:footnoteReference w:id="127"/>
      </w:r>
      <w:r w:rsidRPr="00DE5A1E">
        <w:rPr>
          <w:rFonts w:ascii="Book Antiqua" w:hAnsi="Book Antiqua"/>
          <w:sz w:val="26"/>
          <w:szCs w:val="26"/>
        </w:rPr>
        <w:t xml:space="preserve"> </w:t>
      </w:r>
      <w:r w:rsidR="0061394E">
        <w:rPr>
          <w:rFonts w:ascii="Book Antiqua" w:hAnsi="Book Antiqua"/>
          <w:sz w:val="26"/>
          <w:szCs w:val="26"/>
        </w:rPr>
        <w:t>“</w:t>
      </w:r>
      <w:r w:rsidRPr="00DE5A1E">
        <w:rPr>
          <w:rFonts w:ascii="Book Antiqua" w:hAnsi="Book Antiqua"/>
          <w:sz w:val="26"/>
          <w:szCs w:val="26"/>
        </w:rPr>
        <w:t>Other states, like Colorado, offer IP-enabled devices in their programs. Additionally, the growing number of households with cell phones substantiates the need to update California Connect equipment and service offerings.</w:t>
      </w:r>
      <w:r w:rsidR="3A2F57FB">
        <w:rPr>
          <w:rFonts w:ascii="Book Antiqua" w:hAnsi="Book Antiqua"/>
          <w:sz w:val="26"/>
          <w:szCs w:val="26"/>
        </w:rPr>
        <w:t>”</w:t>
      </w:r>
      <w:r w:rsidRPr="00DE5A1E" w:rsidR="002605BE">
        <w:rPr>
          <w:rStyle w:val="FootnoteReference"/>
          <w:rFonts w:ascii="Book Antiqua" w:hAnsi="Book Antiqua"/>
          <w:sz w:val="26"/>
          <w:szCs w:val="26"/>
        </w:rPr>
        <w:footnoteReference w:id="128"/>
      </w:r>
    </w:p>
    <w:p w:rsidRPr="00DE5A1E" w:rsidR="002605BE" w:rsidP="002605BE" w:rsidRDefault="3CAEAA5D" w14:paraId="2BC73C80" w14:textId="3E7DE7A6">
      <w:pPr>
        <w:pStyle w:val="Standard"/>
      </w:pPr>
      <w:r w:rsidRPr="00DE5A1E">
        <w:t xml:space="preserve">The Joint Commenters support a reassessment of </w:t>
      </w:r>
      <w:r w:rsidR="000C0DB4">
        <w:t>California Connect</w:t>
      </w:r>
      <w:r w:rsidRPr="00DE5A1E" w:rsidR="000C0DB4">
        <w:t xml:space="preserve"> </w:t>
      </w:r>
      <w:r w:rsidRPr="00DE5A1E">
        <w:t>service and equipment offerings and the inclusion of more modern telecommunications technologies.</w:t>
      </w:r>
      <w:r w:rsidRPr="00DE5A1E" w:rsidR="002605BE">
        <w:rPr>
          <w:rStyle w:val="FootnoteReference"/>
        </w:rPr>
        <w:footnoteReference w:id="129"/>
      </w:r>
      <w:r w:rsidRPr="00DE5A1E">
        <w:t xml:space="preserve"> The Joint Commenters state that service providers, device manufacturers, and app</w:t>
      </w:r>
      <w:r w:rsidR="4CA1CEF4">
        <w:t>lication</w:t>
      </w:r>
      <w:r w:rsidRPr="00DE5A1E">
        <w:t xml:space="preserve"> software developers often fail to devote significant time or resources to accessible or assistive features and services because they do not perceive the potential market as large enough to justify the investment or prioritization over other products.</w:t>
      </w:r>
      <w:r w:rsidRPr="00DE5A1E" w:rsidR="002605BE">
        <w:rPr>
          <w:rStyle w:val="FootnoteReference"/>
        </w:rPr>
        <w:footnoteReference w:id="130"/>
      </w:r>
      <w:r w:rsidRPr="00DE5A1E">
        <w:t xml:space="preserve"> </w:t>
      </w:r>
    </w:p>
    <w:p w:rsidRPr="00DE5A1E" w:rsidR="002605BE" w:rsidP="002605BE" w:rsidRDefault="3CAEAA5D" w14:paraId="1568D16B" w14:textId="0C938769">
      <w:pPr>
        <w:pStyle w:val="Standard"/>
      </w:pPr>
      <w:r w:rsidRPr="00DE5A1E">
        <w:lastRenderedPageBreak/>
        <w:t>The Joint Commenters caution that as technology advances, it develops greater capacity and reliance on user data.</w:t>
      </w:r>
      <w:r w:rsidRPr="00DE5A1E" w:rsidR="002605BE">
        <w:rPr>
          <w:rStyle w:val="FootnoteReference"/>
        </w:rPr>
        <w:footnoteReference w:id="131"/>
      </w:r>
      <w:r w:rsidRPr="00DE5A1E">
        <w:t xml:space="preserve"> They claim that privacy protections are particularly important for people with disabilities when they use assistive technology, as user data collected in this context can contain personal or quasi-medical information.</w:t>
      </w:r>
      <w:r w:rsidRPr="00DE5A1E" w:rsidR="002605BE">
        <w:rPr>
          <w:rStyle w:val="FootnoteReference"/>
        </w:rPr>
        <w:footnoteReference w:id="132"/>
      </w:r>
      <w:r w:rsidRPr="00DE5A1E">
        <w:t xml:space="preserve"> The Joint Commenters caution that people with disabilities should not have to choose between their privacy and the ability to communicate or participate in society. They recommend that </w:t>
      </w:r>
      <w:r w:rsidR="003974F4">
        <w:t xml:space="preserve">the </w:t>
      </w:r>
      <w:r w:rsidRPr="00DE5A1E">
        <w:t xml:space="preserve">Commission ensure that all </w:t>
      </w:r>
      <w:r w:rsidR="000C0DB4">
        <w:t>California Connect</w:t>
      </w:r>
      <w:r w:rsidRPr="00DE5A1E" w:rsidR="000C0DB4">
        <w:t xml:space="preserve"> </w:t>
      </w:r>
      <w:r w:rsidRPr="00DE5A1E">
        <w:t>equipment and services comply with the California Privacy Rights Act and the Commission specify that DDTP providers cannot collect data about a participant’s disability without that person’s opt-in consent.</w:t>
      </w:r>
      <w:r w:rsidRPr="00DE5A1E" w:rsidR="002605BE">
        <w:rPr>
          <w:rStyle w:val="FootnoteReference"/>
        </w:rPr>
        <w:footnoteReference w:id="133"/>
      </w:r>
    </w:p>
    <w:p w:rsidRPr="00DE5A1E" w:rsidR="002605BE" w:rsidP="002605BE" w:rsidRDefault="3CAEAA5D" w14:paraId="7136C451" w14:textId="5E01041E">
      <w:pPr>
        <w:pStyle w:val="Standard"/>
      </w:pPr>
      <w:r w:rsidRPr="00DE5A1E">
        <w:t xml:space="preserve">The Joint Commenters also oppose the proposition of replacing the </w:t>
      </w:r>
      <w:r w:rsidR="20B68BAB">
        <w:t>CRS</w:t>
      </w:r>
      <w:r w:rsidRPr="00DE5A1E">
        <w:t xml:space="preserve"> human interpreters with AI.</w:t>
      </w:r>
      <w:r w:rsidRPr="00DE5A1E" w:rsidR="002605BE">
        <w:rPr>
          <w:rStyle w:val="FootnoteReference"/>
        </w:rPr>
        <w:footnoteReference w:id="134"/>
      </w:r>
      <w:r w:rsidRPr="00DE5A1E">
        <w:t xml:space="preserve"> The services provided in CRS require a third party to correctly receive and relay spoken language. Relay service communications assistants receive specialized training and are able to recognize nuances like tone that existing technology cannot.</w:t>
      </w:r>
      <w:r w:rsidRPr="00DE5A1E" w:rsidR="002605BE">
        <w:rPr>
          <w:rStyle w:val="FootnoteReference"/>
        </w:rPr>
        <w:footnoteReference w:id="135"/>
      </w:r>
      <w:r w:rsidRPr="00DE5A1E">
        <w:t xml:space="preserve"> AI’s functionality depends on the data used to train it. Biased training data will produce a biased AI, even if that is not the intent of its creators.</w:t>
      </w:r>
      <w:r w:rsidRPr="00DE5A1E" w:rsidR="002605BE">
        <w:rPr>
          <w:rStyle w:val="FootnoteReference"/>
        </w:rPr>
        <w:footnoteReference w:id="136"/>
      </w:r>
      <w:r w:rsidRPr="00DE5A1E">
        <w:t xml:space="preserve"> A voice recognition AI that is trained primarily with voice samples from native speakers of Standard American </w:t>
      </w:r>
      <w:r w:rsidRPr="00DE5A1E">
        <w:lastRenderedPageBreak/>
        <w:t>English would tend to transcribe other native speakers of Standard American English correctly but struggle with accents, dialects, or slang associated with a particular region or social group.</w:t>
      </w:r>
      <w:r w:rsidRPr="00DE5A1E" w:rsidR="002605BE">
        <w:rPr>
          <w:rStyle w:val="FootnoteReference"/>
        </w:rPr>
        <w:footnoteReference w:id="137"/>
      </w:r>
      <w:r w:rsidRPr="00DE5A1E">
        <w:t xml:space="preserve"> Existing voice recognition AI has documented problems with correctly transcribing certain people’s speech, particularly people who speak non-standard dialects or who speak with an accent.</w:t>
      </w:r>
      <w:r w:rsidRPr="00DE5A1E" w:rsidR="002605BE">
        <w:rPr>
          <w:rStyle w:val="FootnoteReference"/>
        </w:rPr>
        <w:footnoteReference w:id="138"/>
      </w:r>
      <w:r w:rsidRPr="00DE5A1E">
        <w:t xml:space="preserve"> The Joint Commenters claim there is immense potential for AI to produce discriminatory results – and worse user experiences, based on race, ethnicity, or national origin and the Commission should not contemplate introducing AI to the CRS.</w:t>
      </w:r>
      <w:r w:rsidRPr="00DE5A1E" w:rsidR="002605BE">
        <w:rPr>
          <w:rStyle w:val="FootnoteReference"/>
        </w:rPr>
        <w:footnoteReference w:id="139"/>
      </w:r>
    </w:p>
    <w:p w:rsidR="009A3A2D" w:rsidP="00311639" w:rsidRDefault="009A3A2D" w14:paraId="7488F241" w14:textId="349A9E28">
      <w:pPr>
        <w:pStyle w:val="Heading3"/>
      </w:pPr>
      <w:bookmarkStart w:name="_Toc216430871" w:id="47"/>
      <w:r>
        <w:t>Discussion</w:t>
      </w:r>
      <w:bookmarkEnd w:id="47"/>
    </w:p>
    <w:p w:rsidR="00B83BBB" w:rsidP="00DE5A1E" w:rsidRDefault="00A20114" w14:paraId="44F367B4" w14:textId="4C76F709">
      <w:pPr>
        <w:pStyle w:val="Standard"/>
      </w:pPr>
      <w:r w:rsidRPr="00DE5A1E">
        <w:t xml:space="preserve">The Commission agrees with </w:t>
      </w:r>
      <w:r w:rsidRPr="00DE5A1E" w:rsidR="00CB3BC0">
        <w:t>the Staff Proposal</w:t>
      </w:r>
      <w:r w:rsidRPr="00DE5A1E">
        <w:t xml:space="preserve"> </w:t>
      </w:r>
      <w:r w:rsidRPr="00DE5A1E" w:rsidR="003717B4">
        <w:t xml:space="preserve">and the parties that </w:t>
      </w:r>
      <w:r w:rsidRPr="00DE5A1E" w:rsidR="00A75C93">
        <w:t xml:space="preserve">equipment offerings need to be updated to </w:t>
      </w:r>
      <w:r w:rsidRPr="00DE5A1E" w:rsidR="00CF72CE">
        <w:t xml:space="preserve">support modern telecommunications technologies and practices.  </w:t>
      </w:r>
      <w:r w:rsidR="00245205">
        <w:t xml:space="preserve">Providing </w:t>
      </w:r>
      <w:r w:rsidR="00735AC7">
        <w:t xml:space="preserve">primary IP-enabled and wireless communication devices including tablets, smartphones, and mobile Wi-Fi </w:t>
      </w:r>
      <w:r w:rsidR="002841B2">
        <w:t xml:space="preserve">devices, as well as installation and technical support for such devices would help bring California Connect </w:t>
      </w:r>
      <w:r w:rsidR="00AD59EC">
        <w:t xml:space="preserve">more current with modern technology and customer needs and expectations. </w:t>
      </w:r>
      <w:r w:rsidR="00C16363">
        <w:t>There</w:t>
      </w:r>
      <w:r w:rsidR="00490CBF">
        <w:t xml:space="preserve"> also needs to be considerations for the protection of customer data and privacy. </w:t>
      </w:r>
      <w:r w:rsidR="004903F7">
        <w:t>The</w:t>
      </w:r>
      <w:r w:rsidR="00C16363">
        <w:t xml:space="preserve"> Commission</w:t>
      </w:r>
      <w:r w:rsidR="004903F7">
        <w:t xml:space="preserve"> </w:t>
      </w:r>
      <w:r w:rsidR="0073092D">
        <w:t>does not agree</w:t>
      </w:r>
      <w:r w:rsidR="00506DB3">
        <w:t xml:space="preserve"> that CRS human interpreters should be replaced with AI.</w:t>
      </w:r>
      <w:r w:rsidR="00CC5F9F">
        <w:t xml:space="preserve"> The Commission agrees with the Joint Commenters that AI technology </w:t>
      </w:r>
      <w:r w:rsidR="007F736F">
        <w:t>may</w:t>
      </w:r>
      <w:r w:rsidR="001B58CD">
        <w:t xml:space="preserve"> transcribe inaccurately</w:t>
      </w:r>
      <w:r w:rsidR="00A645DC">
        <w:t xml:space="preserve"> and</w:t>
      </w:r>
      <w:r w:rsidR="007F736F">
        <w:t xml:space="preserve"> produce discriminatory results.</w:t>
      </w:r>
      <w:r w:rsidR="00506DB3">
        <w:t xml:space="preserve"> </w:t>
      </w:r>
    </w:p>
    <w:p w:rsidRPr="00DE5A1E" w:rsidR="00EC2162" w:rsidP="00DE5A1E" w:rsidRDefault="00CB3BC0" w14:paraId="47A2FF4D" w14:textId="2ACAE657">
      <w:pPr>
        <w:pStyle w:val="Standard"/>
        <w:rPr>
          <w:szCs w:val="26"/>
        </w:rPr>
      </w:pPr>
      <w:r w:rsidRPr="00DE5A1E">
        <w:t>The Communications Division</w:t>
      </w:r>
      <w:r w:rsidRPr="00DE5A1E" w:rsidR="008366ED">
        <w:t xml:space="preserve"> should continue to work with EPAC</w:t>
      </w:r>
      <w:r w:rsidRPr="00DE5A1E" w:rsidR="00471DDF">
        <w:t xml:space="preserve"> and TADDAC to</w:t>
      </w:r>
      <w:r w:rsidRPr="00DE5A1E" w:rsidR="00471DDF">
        <w:rPr>
          <w:szCs w:val="26"/>
        </w:rPr>
        <w:t xml:space="preserve"> identify and test non-landline-based equipment and services</w:t>
      </w:r>
      <w:r w:rsidRPr="00DE5A1E" w:rsidR="00DE5A1E">
        <w:rPr>
          <w:szCs w:val="26"/>
        </w:rPr>
        <w:t xml:space="preserve"> and</w:t>
      </w:r>
      <w:r w:rsidRPr="00DE5A1E" w:rsidR="00471DDF">
        <w:rPr>
          <w:szCs w:val="26"/>
        </w:rPr>
        <w:t xml:space="preserve"> </w:t>
      </w:r>
      <w:r w:rsidRPr="00DE5A1E" w:rsidR="00471DDF">
        <w:rPr>
          <w:szCs w:val="26"/>
        </w:rPr>
        <w:lastRenderedPageBreak/>
        <w:t>evaluate the adoption of equipment and services into the program.</w:t>
      </w:r>
      <w:r w:rsidRPr="00DE5A1E" w:rsidR="00EE1D00">
        <w:rPr>
          <w:szCs w:val="26"/>
        </w:rPr>
        <w:t xml:space="preserve"> </w:t>
      </w:r>
      <w:r w:rsidRPr="0078735F" w:rsidR="0078735F">
        <w:t>Once EPAC reviews the proposed equipment, services, and assistive technologies, it will determine their potential benefits for people with disabilities and, if deemed appropriate, will forward its recommendations to TADDAC for approval</w:t>
      </w:r>
      <w:r w:rsidR="0078735F">
        <w:t xml:space="preserve">. The </w:t>
      </w:r>
      <w:r w:rsidRPr="00DE5A1E" w:rsidR="00EE1D00">
        <w:rPr>
          <w:szCs w:val="26"/>
        </w:rPr>
        <w:t>C</w:t>
      </w:r>
      <w:r w:rsidRPr="00DE5A1E" w:rsidR="00DE5A1E">
        <w:rPr>
          <w:szCs w:val="26"/>
        </w:rPr>
        <w:t>ommunications Division</w:t>
      </w:r>
      <w:r w:rsidRPr="00DE5A1E" w:rsidR="00EE1D00">
        <w:rPr>
          <w:szCs w:val="26"/>
        </w:rPr>
        <w:t xml:space="preserve"> should also continue </w:t>
      </w:r>
      <w:r w:rsidRPr="00DE5A1E" w:rsidR="00107CF1">
        <w:rPr>
          <w:szCs w:val="26"/>
        </w:rPr>
        <w:t xml:space="preserve">to work with California Connect contractor staff to </w:t>
      </w:r>
      <w:r w:rsidRPr="00DE5A1E" w:rsidR="00D97412">
        <w:rPr>
          <w:szCs w:val="26"/>
        </w:rPr>
        <w:t xml:space="preserve">identify and evaluate new technologies as useful and appropriate to </w:t>
      </w:r>
      <w:r w:rsidR="00E50206">
        <w:rPr>
          <w:szCs w:val="26"/>
        </w:rPr>
        <w:t>California Connect</w:t>
      </w:r>
      <w:r w:rsidRPr="00DE5A1E" w:rsidR="00E50206">
        <w:rPr>
          <w:szCs w:val="26"/>
        </w:rPr>
        <w:t xml:space="preserve"> </w:t>
      </w:r>
      <w:r w:rsidRPr="00DE5A1E" w:rsidR="00D97412">
        <w:rPr>
          <w:szCs w:val="26"/>
        </w:rPr>
        <w:t>and its participants.</w:t>
      </w:r>
    </w:p>
    <w:p w:rsidRPr="0065589F" w:rsidR="004662AB" w:rsidP="00DE2305" w:rsidRDefault="00480A42" w14:paraId="605B50E7" w14:textId="2E95D078">
      <w:pPr>
        <w:pStyle w:val="Heading2"/>
        <w:tabs>
          <w:tab w:val="clear" w:pos="1890"/>
        </w:tabs>
        <w:ind w:left="1080"/>
      </w:pPr>
      <w:bookmarkStart w:name="_Toc216430872" w:id="48"/>
      <w:r w:rsidRPr="0065589F">
        <w:t>Procurement and Distribution</w:t>
      </w:r>
      <w:bookmarkEnd w:id="48"/>
    </w:p>
    <w:p w:rsidR="00165A86" w:rsidP="00165A86" w:rsidRDefault="17BF4442" w14:paraId="0CAD3A4A" w14:textId="486E5622">
      <w:pPr>
        <w:pStyle w:val="Standard"/>
        <w:rPr>
          <w:szCs w:val="26"/>
        </w:rPr>
      </w:pPr>
      <w:r w:rsidRPr="0065589F">
        <w:rPr>
          <w:szCs w:val="26"/>
        </w:rPr>
        <w:t xml:space="preserve">An essential component of modernizing California Connect is improving equipment, service procurement, and distribution processes. Currently, </w:t>
      </w:r>
      <w:r w:rsidR="2F26364E">
        <w:rPr>
          <w:szCs w:val="26"/>
        </w:rPr>
        <w:t>w</w:t>
      </w:r>
      <w:r w:rsidRPr="0065589F">
        <w:rPr>
          <w:szCs w:val="26"/>
        </w:rPr>
        <w:t xml:space="preserve">hen consumers request specific equipment, their choices are limited to what is available in the warehouse, restricting the program's ability to meet their communication needs. This model has led to many potential program participants being turned away because their required </w:t>
      </w:r>
      <w:r w:rsidR="2DA787BF">
        <w:rPr>
          <w:szCs w:val="26"/>
        </w:rPr>
        <w:t xml:space="preserve">or desired </w:t>
      </w:r>
      <w:r w:rsidRPr="0065589F">
        <w:rPr>
          <w:szCs w:val="26"/>
        </w:rPr>
        <w:t>equipment is unavailable in the warehouse inventory. As the program is currently structured, devices cannot be procured based on the unique communication needs of individuals with disabilities.</w:t>
      </w:r>
      <w:r w:rsidRPr="0065589F" w:rsidR="00400DE2">
        <w:rPr>
          <w:rStyle w:val="FootnoteReference"/>
          <w:szCs w:val="26"/>
        </w:rPr>
        <w:footnoteReference w:id="140"/>
      </w:r>
      <w:r w:rsidRPr="0065589F">
        <w:rPr>
          <w:szCs w:val="26"/>
        </w:rPr>
        <w:t xml:space="preserve"> </w:t>
      </w:r>
    </w:p>
    <w:p w:rsidRPr="0065589F" w:rsidR="00165A86" w:rsidP="00165A86" w:rsidRDefault="00165A86" w14:paraId="5C83D1B2" w14:textId="0BEDD3BA">
      <w:pPr>
        <w:pStyle w:val="Standard"/>
        <w:rPr>
          <w:szCs w:val="26"/>
        </w:rPr>
      </w:pPr>
      <w:r w:rsidRPr="35E8BCAC">
        <w:t>The Staff Proposal recommend</w:t>
      </w:r>
      <w:r>
        <w:t>ed</w:t>
      </w:r>
      <w:r w:rsidRPr="35E8BCAC">
        <w:t xml:space="preserve"> implementation of a direct procurement and shipping model.</w:t>
      </w:r>
      <w:r w:rsidRPr="35E8BCAC">
        <w:rPr>
          <w:rStyle w:val="FootnoteReference"/>
        </w:rPr>
        <w:footnoteReference w:id="141"/>
      </w:r>
      <w:r w:rsidRPr="35E8BCAC">
        <w:t xml:space="preserve"> Direct procurement and shipping are found to be more individualized and effective than the inventory-based shipping structure, which is the program's current approach.</w:t>
      </w:r>
      <w:r w:rsidRPr="35E8BCAC">
        <w:rPr>
          <w:rStyle w:val="FootnoteReference"/>
        </w:rPr>
        <w:footnoteReference w:id="142"/>
      </w:r>
      <w:r w:rsidRPr="35E8BCAC">
        <w:t xml:space="preserve"> Adopting the direct procurement and </w:t>
      </w:r>
      <w:r w:rsidRPr="35E8BCAC">
        <w:lastRenderedPageBreak/>
        <w:t>shipping model would eliminate warehouse storage costs</w:t>
      </w:r>
      <w:r w:rsidR="00142548">
        <w:t xml:space="preserve"> and</w:t>
      </w:r>
      <w:r w:rsidRPr="35E8BCAC">
        <w:t xml:space="preserve"> allow consumers to receive their equipment more quickly.</w:t>
      </w:r>
      <w:r w:rsidRPr="35E8BCAC">
        <w:rPr>
          <w:rStyle w:val="FootnoteReference"/>
        </w:rPr>
        <w:footnoteReference w:id="143"/>
      </w:r>
      <w:r w:rsidRPr="0065589F">
        <w:rPr>
          <w:szCs w:val="26"/>
        </w:rPr>
        <w:t xml:space="preserve"> </w:t>
      </w:r>
    </w:p>
    <w:p w:rsidRPr="0065589F" w:rsidR="00400DE2" w:rsidP="00165A86" w:rsidRDefault="00165A86" w14:paraId="424B2F3B" w14:textId="7A9EF8C8">
      <w:pPr>
        <w:pStyle w:val="Standard"/>
      </w:pPr>
      <w:r w:rsidRPr="35E8BCAC">
        <w:t xml:space="preserve">The </w:t>
      </w:r>
      <w:r w:rsidRPr="0065589F">
        <w:t>Staff Proposal</w:t>
      </w:r>
      <w:r w:rsidRPr="35E8BCAC" w:rsidDel="00165A86">
        <w:t xml:space="preserve"> </w:t>
      </w:r>
      <w:r>
        <w:t xml:space="preserve">also </w:t>
      </w:r>
      <w:r w:rsidRPr="35E8BCAC">
        <w:t>considered the option of distributi</w:t>
      </w:r>
      <w:r>
        <w:t>ng</w:t>
      </w:r>
      <w:r w:rsidRPr="35E8BCAC">
        <w:t xml:space="preserve"> vouchers</w:t>
      </w:r>
      <w:r>
        <w:t>, where</w:t>
      </w:r>
      <w:r w:rsidRPr="35E8BCAC">
        <w:t xml:space="preserve"> consumers </w:t>
      </w:r>
      <w:r>
        <w:t xml:space="preserve">are offered </w:t>
      </w:r>
      <w:r w:rsidRPr="35E8BCAC">
        <w:t>a coupon to purchase full or partial equipment.</w:t>
      </w:r>
      <w:r w:rsidRPr="35E8BCAC">
        <w:rPr>
          <w:rStyle w:val="FootnoteReference"/>
        </w:rPr>
        <w:footnoteReference w:id="144"/>
      </w:r>
      <w:r w:rsidRPr="35E8BCAC">
        <w:t xml:space="preserve"> Some other states have implemented this concept. According to preliminary research, 17</w:t>
      </w:r>
      <w:r w:rsidR="00200651">
        <w:t xml:space="preserve"> percent</w:t>
      </w:r>
      <w:r w:rsidRPr="35E8BCAC">
        <w:t xml:space="preserve"> and 12</w:t>
      </w:r>
      <w:r w:rsidR="00200651">
        <w:t xml:space="preserve"> percent </w:t>
      </w:r>
      <w:r w:rsidRPr="35E8BCAC">
        <w:t>of other state EDPs have adopted ownership and voucher models, respectively.</w:t>
      </w:r>
      <w:r w:rsidRPr="35E8BCAC">
        <w:rPr>
          <w:rStyle w:val="FootnoteReference"/>
        </w:rPr>
        <w:footnoteReference w:id="145"/>
      </w:r>
      <w:r w:rsidRPr="35E8BCAC">
        <w:t xml:space="preserve"> In this model, devices are provided directly to participants and become their property, eliminating the need to maintain inventory. </w:t>
      </w:r>
      <w:r>
        <w:t>W</w:t>
      </w:r>
      <w:r w:rsidRPr="0065589F">
        <w:t>hile the voucher model offers flexibility, it raises concerns about potential waste, fraud, and abuse</w:t>
      </w:r>
      <w:r>
        <w:t>. Therefore</w:t>
      </w:r>
      <w:r w:rsidRPr="0065589F">
        <w:t>, the Staff Proposal recommend</w:t>
      </w:r>
      <w:r>
        <w:t>ed</w:t>
      </w:r>
      <w:r w:rsidRPr="0065589F">
        <w:t xml:space="preserve"> adopting </w:t>
      </w:r>
      <w:r>
        <w:t>a</w:t>
      </w:r>
      <w:r w:rsidRPr="0065589F">
        <w:t xml:space="preserve"> procurement and direct-ship model, which will provide a more personalized and efficient approach to </w:t>
      </w:r>
      <w:r w:rsidR="0065602C">
        <w:t>consumers</w:t>
      </w:r>
      <w:r>
        <w:t>, over the voucher model</w:t>
      </w:r>
      <w:r w:rsidRPr="0065589F">
        <w:t xml:space="preserve">. </w:t>
      </w:r>
    </w:p>
    <w:p w:rsidRPr="0065589F" w:rsidR="004662AB" w:rsidP="00480A42" w:rsidRDefault="00480A42" w14:paraId="4BCACD02" w14:textId="3B49512F">
      <w:pPr>
        <w:pStyle w:val="Heading3"/>
      </w:pPr>
      <w:bookmarkStart w:name="_Toc216430873" w:id="49"/>
      <w:r w:rsidRPr="0065589F">
        <w:t>Party Positions</w:t>
      </w:r>
      <w:bookmarkEnd w:id="49"/>
    </w:p>
    <w:p w:rsidR="004A65B4" w:rsidP="004A65B4" w:rsidRDefault="6A70CEED" w14:paraId="66BB5E42" w14:textId="12C953F7">
      <w:pPr>
        <w:pStyle w:val="Default"/>
        <w:spacing w:line="360" w:lineRule="auto"/>
        <w:ind w:firstLine="720"/>
        <w:rPr>
          <w:rFonts w:ascii="Book Antiqua" w:hAnsi="Book Antiqua"/>
          <w:sz w:val="26"/>
          <w:szCs w:val="26"/>
        </w:rPr>
      </w:pPr>
      <w:r w:rsidRPr="0065589F">
        <w:rPr>
          <w:rFonts w:ascii="Book Antiqua" w:hAnsi="Book Antiqua"/>
          <w:sz w:val="26"/>
          <w:szCs w:val="26"/>
        </w:rPr>
        <w:t xml:space="preserve">CCASDHH </w:t>
      </w:r>
      <w:r w:rsidR="002B204C">
        <w:rPr>
          <w:rFonts w:ascii="Book Antiqua" w:hAnsi="Book Antiqua"/>
          <w:sz w:val="26"/>
          <w:szCs w:val="26"/>
        </w:rPr>
        <w:t>supports</w:t>
      </w:r>
      <w:r w:rsidRPr="0065589F">
        <w:rPr>
          <w:rFonts w:ascii="Book Antiqua" w:hAnsi="Book Antiqua"/>
          <w:sz w:val="26"/>
          <w:szCs w:val="26"/>
        </w:rPr>
        <w:t xml:space="preserve"> a voucher option for equipment, accessories, and services. CCASDHH says the benefits of a voucher system include saving space on equipment storage, allowing program participants to purchase a different brand of equipment that better fits their individualized needs not offered by CTAP and providing a mechanism for the program to evolve as new equipment and technology become available. This system may need to include warranties or protection for lost or broken equipment. CCASDHH says it does not make sense for the State of California to own and loan the equipment, especially when </w:t>
      </w:r>
      <w:r w:rsidRPr="0065589F">
        <w:rPr>
          <w:rFonts w:ascii="Book Antiqua" w:hAnsi="Book Antiqua"/>
          <w:sz w:val="26"/>
          <w:szCs w:val="26"/>
        </w:rPr>
        <w:lastRenderedPageBreak/>
        <w:t>equipment becomes outdated and ends up sitting in a public funded warehouse.</w:t>
      </w:r>
      <w:r w:rsidRPr="0065589F" w:rsidR="004A65B4">
        <w:rPr>
          <w:rStyle w:val="FootnoteReference"/>
          <w:rFonts w:ascii="Book Antiqua" w:hAnsi="Book Antiqua"/>
          <w:sz w:val="26"/>
          <w:szCs w:val="26"/>
        </w:rPr>
        <w:footnoteReference w:id="146"/>
      </w:r>
    </w:p>
    <w:p w:rsidRPr="0065589F" w:rsidR="004A65B4" w:rsidP="004A65B4" w:rsidRDefault="6A70CEED" w14:paraId="3D1BE9A9" w14:textId="3C9FD299">
      <w:pPr>
        <w:pStyle w:val="Default"/>
        <w:spacing w:line="360" w:lineRule="auto"/>
        <w:ind w:firstLine="720"/>
        <w:rPr>
          <w:rFonts w:ascii="Book Antiqua" w:hAnsi="Book Antiqua"/>
          <w:sz w:val="26"/>
          <w:szCs w:val="26"/>
        </w:rPr>
      </w:pPr>
      <w:r w:rsidRPr="0065589F">
        <w:rPr>
          <w:rFonts w:ascii="Book Antiqua" w:hAnsi="Book Antiqua"/>
          <w:sz w:val="26"/>
          <w:szCs w:val="26"/>
        </w:rPr>
        <w:t xml:space="preserve">The Joint Commenters are skeptical </w:t>
      </w:r>
      <w:r w:rsidR="002B204C">
        <w:rPr>
          <w:rFonts w:ascii="Book Antiqua" w:hAnsi="Book Antiqua"/>
          <w:sz w:val="26"/>
          <w:szCs w:val="26"/>
        </w:rPr>
        <w:t xml:space="preserve">of </w:t>
      </w:r>
      <w:r w:rsidR="00953B39">
        <w:rPr>
          <w:rFonts w:ascii="Book Antiqua" w:hAnsi="Book Antiqua"/>
          <w:sz w:val="26"/>
          <w:szCs w:val="26"/>
        </w:rPr>
        <w:t>utilizing a</w:t>
      </w:r>
      <w:r w:rsidRPr="0065589F" w:rsidR="00953B39">
        <w:rPr>
          <w:rFonts w:ascii="Book Antiqua" w:hAnsi="Book Antiqua"/>
          <w:sz w:val="26"/>
          <w:szCs w:val="26"/>
        </w:rPr>
        <w:t xml:space="preserve"> </w:t>
      </w:r>
      <w:r w:rsidRPr="0065589F">
        <w:rPr>
          <w:rFonts w:ascii="Book Antiqua" w:hAnsi="Book Antiqua"/>
          <w:sz w:val="26"/>
          <w:szCs w:val="26"/>
        </w:rPr>
        <w:t xml:space="preserve">voucher </w:t>
      </w:r>
      <w:r w:rsidR="006D744D">
        <w:rPr>
          <w:rFonts w:ascii="Book Antiqua" w:hAnsi="Book Antiqua"/>
          <w:sz w:val="26"/>
          <w:szCs w:val="26"/>
        </w:rPr>
        <w:t xml:space="preserve">model </w:t>
      </w:r>
      <w:r w:rsidRPr="0065589F">
        <w:rPr>
          <w:rFonts w:ascii="Book Antiqua" w:hAnsi="Book Antiqua"/>
          <w:sz w:val="26"/>
          <w:szCs w:val="26"/>
        </w:rPr>
        <w:t>or prepaid credit cards for equipment, accessories, or services. The Joint Commenters support rules that allow consumers the flexibility to obtain equipment th</w:t>
      </w:r>
      <w:r w:rsidR="00504F08">
        <w:rPr>
          <w:rFonts w:ascii="Book Antiqua" w:hAnsi="Book Antiqua"/>
          <w:sz w:val="26"/>
          <w:szCs w:val="26"/>
        </w:rPr>
        <w:t>at</w:t>
      </w:r>
      <w:r w:rsidRPr="0065589F">
        <w:rPr>
          <w:rFonts w:ascii="Book Antiqua" w:hAnsi="Book Antiqua"/>
          <w:sz w:val="26"/>
          <w:szCs w:val="26"/>
        </w:rPr>
        <w:t xml:space="preserve"> best fits their needs</w:t>
      </w:r>
      <w:r w:rsidR="006D744D">
        <w:rPr>
          <w:rFonts w:ascii="Book Antiqua" w:hAnsi="Book Antiqua"/>
          <w:sz w:val="26"/>
          <w:szCs w:val="26"/>
        </w:rPr>
        <w:t>, but have</w:t>
      </w:r>
      <w:r w:rsidRPr="0065589F">
        <w:rPr>
          <w:rFonts w:ascii="Book Antiqua" w:hAnsi="Book Antiqua"/>
          <w:sz w:val="26"/>
          <w:szCs w:val="26"/>
        </w:rPr>
        <w:t xml:space="preserve"> concerns </w:t>
      </w:r>
      <w:r w:rsidR="006D744D">
        <w:rPr>
          <w:rFonts w:ascii="Book Antiqua" w:hAnsi="Book Antiqua"/>
          <w:sz w:val="26"/>
          <w:szCs w:val="26"/>
        </w:rPr>
        <w:t xml:space="preserve">of </w:t>
      </w:r>
      <w:r w:rsidRPr="0065589F">
        <w:rPr>
          <w:rFonts w:ascii="Book Antiqua" w:hAnsi="Book Antiqua"/>
          <w:sz w:val="26"/>
          <w:szCs w:val="26"/>
        </w:rPr>
        <w:t>potential waste, fraud, and abuse that may come with a “voucher” or “coupon” system. The Joint Commenters claim that under this system</w:t>
      </w:r>
      <w:r w:rsidR="006D744D">
        <w:rPr>
          <w:rFonts w:ascii="Book Antiqua" w:hAnsi="Book Antiqua"/>
          <w:sz w:val="26"/>
          <w:szCs w:val="26"/>
        </w:rPr>
        <w:t>,</w:t>
      </w:r>
      <w:r w:rsidRPr="0065589F">
        <w:rPr>
          <w:rFonts w:ascii="Book Antiqua" w:hAnsi="Book Antiqua"/>
          <w:sz w:val="26"/>
          <w:szCs w:val="26"/>
        </w:rPr>
        <w:t xml:space="preserve"> providers have an incentive to push consumers to purchase more expense (and often unnecessary) services or bundles. They advise the Commission to not implement any voucher system without safeguards against provider waste, fraud, and abuse, and </w:t>
      </w:r>
      <w:r w:rsidRPr="0065589F" w:rsidR="0039429B">
        <w:rPr>
          <w:rFonts w:ascii="Book Antiqua" w:hAnsi="Book Antiqua"/>
          <w:sz w:val="26"/>
          <w:szCs w:val="26"/>
        </w:rPr>
        <w:t>have</w:t>
      </w:r>
      <w:r w:rsidRPr="0065589F">
        <w:rPr>
          <w:rFonts w:ascii="Book Antiqua" w:hAnsi="Book Antiqua"/>
          <w:sz w:val="26"/>
          <w:szCs w:val="26"/>
        </w:rPr>
        <w:t xml:space="preserve"> sufficient enforcement capacity to monitor the success or failure of those safeguards.</w:t>
      </w:r>
      <w:r w:rsidRPr="0065589F" w:rsidR="004A65B4">
        <w:rPr>
          <w:rStyle w:val="FootnoteReference"/>
          <w:rFonts w:ascii="Book Antiqua" w:hAnsi="Book Antiqua"/>
          <w:sz w:val="26"/>
          <w:szCs w:val="26"/>
        </w:rPr>
        <w:footnoteReference w:id="147"/>
      </w:r>
    </w:p>
    <w:p w:rsidRPr="0065589F" w:rsidR="004A65B4" w:rsidP="004A65B4" w:rsidRDefault="6A70CEED" w14:paraId="72DFD082" w14:textId="5A5F1371">
      <w:pPr>
        <w:pStyle w:val="Default"/>
        <w:spacing w:line="360" w:lineRule="auto"/>
        <w:ind w:firstLine="720"/>
        <w:rPr>
          <w:rFonts w:ascii="Book Antiqua" w:hAnsi="Book Antiqua"/>
          <w:sz w:val="26"/>
          <w:szCs w:val="26"/>
        </w:rPr>
      </w:pPr>
      <w:r w:rsidRPr="0065589F">
        <w:rPr>
          <w:rFonts w:ascii="Book Antiqua" w:hAnsi="Book Antiqua"/>
          <w:sz w:val="26"/>
          <w:szCs w:val="26"/>
        </w:rPr>
        <w:t>The Joint Commenters oppose program changes that allow consumers to apply their subsidy or benefit to any of a providers’ service offerings because of concerns that providers would steer program participants towards more expens</w:t>
      </w:r>
      <w:r w:rsidR="00776713">
        <w:rPr>
          <w:rFonts w:ascii="Book Antiqua" w:hAnsi="Book Antiqua"/>
          <w:sz w:val="26"/>
          <w:szCs w:val="26"/>
        </w:rPr>
        <w:t>iv</w:t>
      </w:r>
      <w:r w:rsidRPr="0065589F">
        <w:rPr>
          <w:rFonts w:ascii="Book Antiqua" w:hAnsi="Book Antiqua"/>
          <w:sz w:val="26"/>
          <w:szCs w:val="26"/>
        </w:rPr>
        <w:t>e offerings. Similarly, there are concerns that providers might increase their prices to collect as much of the subsidy as possible.</w:t>
      </w:r>
      <w:r w:rsidRPr="0065589F" w:rsidR="004A65B4">
        <w:rPr>
          <w:rStyle w:val="FootnoteReference"/>
          <w:rFonts w:ascii="Book Antiqua" w:hAnsi="Book Antiqua"/>
          <w:sz w:val="26"/>
          <w:szCs w:val="26"/>
        </w:rPr>
        <w:footnoteReference w:id="148"/>
      </w:r>
      <w:r w:rsidRPr="0065589F">
        <w:rPr>
          <w:rFonts w:ascii="Book Antiqua" w:hAnsi="Book Antiqua"/>
          <w:sz w:val="26"/>
          <w:szCs w:val="26"/>
        </w:rPr>
        <w:t xml:space="preserve"> The Joint Commenters advise that to the exten</w:t>
      </w:r>
      <w:r w:rsidR="7846BD2F">
        <w:rPr>
          <w:rFonts w:ascii="Book Antiqua" w:hAnsi="Book Antiqua"/>
          <w:sz w:val="26"/>
          <w:szCs w:val="26"/>
        </w:rPr>
        <w:t>t</w:t>
      </w:r>
      <w:r w:rsidRPr="0065589F">
        <w:rPr>
          <w:rFonts w:ascii="Book Antiqua" w:hAnsi="Book Antiqua"/>
          <w:sz w:val="26"/>
          <w:szCs w:val="26"/>
        </w:rPr>
        <w:t xml:space="preserve"> </w:t>
      </w:r>
      <w:r w:rsidR="00A50E0A">
        <w:rPr>
          <w:rFonts w:ascii="Book Antiqua" w:hAnsi="Book Antiqua"/>
          <w:sz w:val="26"/>
          <w:szCs w:val="26"/>
        </w:rPr>
        <w:t>California Connect</w:t>
      </w:r>
      <w:r w:rsidRPr="0065589F" w:rsidR="00A50E0A">
        <w:rPr>
          <w:rFonts w:ascii="Book Antiqua" w:hAnsi="Book Antiqua"/>
          <w:sz w:val="26"/>
          <w:szCs w:val="26"/>
        </w:rPr>
        <w:t xml:space="preserve"> </w:t>
      </w:r>
      <w:r w:rsidRPr="0065589F">
        <w:rPr>
          <w:rFonts w:ascii="Book Antiqua" w:hAnsi="Book Antiqua"/>
          <w:sz w:val="26"/>
          <w:szCs w:val="26"/>
        </w:rPr>
        <w:t xml:space="preserve">participants were to use a voucher to receive a discount of mass-market equipment, such as an iPhone, those concerns are diminished because the relatively small number of </w:t>
      </w:r>
      <w:r w:rsidR="00A50E0A">
        <w:rPr>
          <w:rFonts w:ascii="Book Antiqua" w:hAnsi="Book Antiqua"/>
          <w:sz w:val="26"/>
          <w:szCs w:val="26"/>
        </w:rPr>
        <w:t>California Connect</w:t>
      </w:r>
      <w:r w:rsidRPr="0065589F" w:rsidR="00A50E0A">
        <w:rPr>
          <w:rFonts w:ascii="Book Antiqua" w:hAnsi="Book Antiqua"/>
          <w:sz w:val="26"/>
          <w:szCs w:val="26"/>
        </w:rPr>
        <w:t xml:space="preserve"> </w:t>
      </w:r>
      <w:r w:rsidRPr="0065589F">
        <w:rPr>
          <w:rFonts w:ascii="Book Antiqua" w:hAnsi="Book Antiqua"/>
          <w:sz w:val="26"/>
          <w:szCs w:val="26"/>
        </w:rPr>
        <w:t xml:space="preserve">participants buying that equipment would likely not be significant enough to motivate equipment sellers to increase prices. However, if the </w:t>
      </w:r>
      <w:r w:rsidRPr="0065589F">
        <w:rPr>
          <w:rFonts w:ascii="Book Antiqua" w:hAnsi="Book Antiqua"/>
          <w:sz w:val="26"/>
          <w:szCs w:val="26"/>
        </w:rPr>
        <w:lastRenderedPageBreak/>
        <w:t>participant uses a voucher to purchase specialized equipment such as an artificial larynx, the risk that a seller might raise the price is much higher.</w:t>
      </w:r>
      <w:r w:rsidRPr="0065589F" w:rsidR="004A65B4">
        <w:rPr>
          <w:rStyle w:val="FootnoteReference"/>
          <w:rFonts w:ascii="Book Antiqua" w:hAnsi="Book Antiqua"/>
          <w:sz w:val="26"/>
          <w:szCs w:val="26"/>
        </w:rPr>
        <w:footnoteReference w:id="149"/>
      </w:r>
      <w:r w:rsidRPr="0065589F">
        <w:rPr>
          <w:rFonts w:ascii="Book Antiqua" w:hAnsi="Book Antiqua"/>
          <w:sz w:val="26"/>
          <w:szCs w:val="26"/>
        </w:rPr>
        <w:t xml:space="preserve"> </w:t>
      </w:r>
    </w:p>
    <w:p w:rsidR="004A65B4" w:rsidP="004A65B4" w:rsidRDefault="6A70CEED" w14:paraId="0F4EFC72" w14:textId="1EA22884">
      <w:pPr>
        <w:pStyle w:val="Default"/>
        <w:spacing w:line="360" w:lineRule="auto"/>
        <w:ind w:firstLine="720"/>
        <w:rPr>
          <w:rFonts w:ascii="Book Antiqua" w:hAnsi="Book Antiqua"/>
          <w:sz w:val="26"/>
          <w:szCs w:val="26"/>
        </w:rPr>
      </w:pPr>
      <w:r w:rsidRPr="0065589F">
        <w:rPr>
          <w:rFonts w:ascii="Book Antiqua" w:hAnsi="Book Antiqua"/>
          <w:sz w:val="26"/>
          <w:szCs w:val="26"/>
        </w:rPr>
        <w:t xml:space="preserve">The Joint Commenters </w:t>
      </w:r>
      <w:r w:rsidR="00B6758D">
        <w:rPr>
          <w:rFonts w:ascii="Book Antiqua" w:hAnsi="Book Antiqua"/>
          <w:sz w:val="26"/>
          <w:szCs w:val="26"/>
        </w:rPr>
        <w:t>support</w:t>
      </w:r>
      <w:r w:rsidRPr="0065589F">
        <w:rPr>
          <w:rFonts w:ascii="Book Antiqua" w:hAnsi="Book Antiqua"/>
          <w:sz w:val="26"/>
          <w:szCs w:val="26"/>
        </w:rPr>
        <w:t xml:space="preserve"> a “direct procurement and shipping model” which would allow program participants to select equipment and have that equipment shipped directly to them.</w:t>
      </w:r>
      <w:r w:rsidRPr="0065589F" w:rsidR="004A65B4">
        <w:rPr>
          <w:rStyle w:val="FootnoteReference"/>
          <w:rFonts w:ascii="Book Antiqua" w:hAnsi="Book Antiqua"/>
          <w:sz w:val="26"/>
          <w:szCs w:val="26"/>
        </w:rPr>
        <w:footnoteReference w:id="150"/>
      </w:r>
      <w:r w:rsidRPr="0065589F">
        <w:rPr>
          <w:rFonts w:ascii="Book Antiqua" w:hAnsi="Book Antiqua"/>
          <w:sz w:val="26"/>
          <w:szCs w:val="26"/>
        </w:rPr>
        <w:t xml:space="preserve"> The Joint Commenters point out that in other Commission programs, indirect procurement and shipping have been inefficient and, in some instances, interfered with program participation. The Joint Commenters advise that a direct procurement and shipping model avoids these issues and </w:t>
      </w:r>
      <w:r w:rsidRPr="0065589F" w:rsidR="444FC6B2">
        <w:rPr>
          <w:rFonts w:ascii="Book Antiqua" w:hAnsi="Book Antiqua"/>
          <w:sz w:val="26"/>
          <w:szCs w:val="26"/>
        </w:rPr>
        <w:t>allows</w:t>
      </w:r>
      <w:r w:rsidRPr="0065589F">
        <w:rPr>
          <w:rFonts w:ascii="Book Antiqua" w:hAnsi="Book Antiqua"/>
          <w:sz w:val="26"/>
          <w:szCs w:val="26"/>
        </w:rPr>
        <w:t xml:space="preserve"> consumers to obtain equipment in a timely manner.</w:t>
      </w:r>
      <w:r w:rsidRPr="0065589F" w:rsidR="004A65B4">
        <w:rPr>
          <w:rStyle w:val="FootnoteReference"/>
          <w:rFonts w:ascii="Book Antiqua" w:hAnsi="Book Antiqua"/>
          <w:sz w:val="26"/>
          <w:szCs w:val="26"/>
        </w:rPr>
        <w:footnoteReference w:id="151"/>
      </w:r>
    </w:p>
    <w:p w:rsidRPr="0065589F" w:rsidR="000B7149" w:rsidP="000B7149" w:rsidRDefault="000B7149" w14:paraId="488174BC" w14:textId="65761B54">
      <w:pPr>
        <w:pStyle w:val="Default"/>
        <w:spacing w:line="360" w:lineRule="auto"/>
        <w:ind w:firstLine="720"/>
        <w:rPr>
          <w:rFonts w:ascii="Book Antiqua" w:hAnsi="Book Antiqua"/>
          <w:sz w:val="26"/>
          <w:szCs w:val="26"/>
        </w:rPr>
      </w:pPr>
      <w:r w:rsidRPr="45E65B2D">
        <w:rPr>
          <w:rFonts w:ascii="Book Antiqua" w:hAnsi="Book Antiqua"/>
          <w:sz w:val="26"/>
          <w:szCs w:val="26"/>
        </w:rPr>
        <w:t>Cal Advocates also supports a direct procurement and shipping model</w:t>
      </w:r>
      <w:r w:rsidRPr="45E65B2D" w:rsidR="56CD8081">
        <w:rPr>
          <w:rFonts w:ascii="Book Antiqua" w:hAnsi="Book Antiqua"/>
          <w:sz w:val="26"/>
          <w:szCs w:val="26"/>
        </w:rPr>
        <w:t>,</w:t>
      </w:r>
      <w:r w:rsidRPr="45E65B2D">
        <w:rPr>
          <w:rFonts w:ascii="Book Antiqua" w:hAnsi="Book Antiqua"/>
          <w:sz w:val="26"/>
          <w:szCs w:val="26"/>
        </w:rPr>
        <w:t xml:space="preserve">  stating that it wo</w:t>
      </w:r>
      <w:r w:rsidRPr="45E65B2D" w:rsidR="0025356E">
        <w:rPr>
          <w:rFonts w:ascii="Book Antiqua" w:hAnsi="Book Antiqua"/>
          <w:sz w:val="26"/>
          <w:szCs w:val="26"/>
        </w:rPr>
        <w:t>uld</w:t>
      </w:r>
      <w:r w:rsidRPr="45E65B2D">
        <w:rPr>
          <w:rFonts w:ascii="Book Antiqua" w:hAnsi="Book Antiqua"/>
          <w:sz w:val="26"/>
          <w:szCs w:val="26"/>
        </w:rPr>
        <w:t xml:space="preserve"> reduce the resource requirement for equipment and increase efficiency, though the cost implications are unknown. For example, market forces could drive the cost of certain IP and wireless technologies beyond projected savings. Additionally, increased enrollment and greater demand for modern equipment could also require additional spending. T</w:t>
      </w:r>
      <w:r w:rsidRPr="45E65B2D" w:rsidR="0025356E">
        <w:rPr>
          <w:rFonts w:ascii="Book Antiqua" w:hAnsi="Book Antiqua"/>
          <w:sz w:val="26"/>
          <w:szCs w:val="26"/>
        </w:rPr>
        <w:t>hey propose that t</w:t>
      </w:r>
      <w:r w:rsidRPr="45E65B2D">
        <w:rPr>
          <w:rFonts w:ascii="Book Antiqua" w:hAnsi="Book Antiqua"/>
          <w:sz w:val="26"/>
          <w:szCs w:val="26"/>
        </w:rPr>
        <w:t xml:space="preserve">his program update should </w:t>
      </w:r>
      <w:r w:rsidRPr="45E65B2D" w:rsidR="0025356E">
        <w:rPr>
          <w:rFonts w:ascii="Book Antiqua" w:hAnsi="Book Antiqua"/>
          <w:sz w:val="26"/>
          <w:szCs w:val="26"/>
        </w:rPr>
        <w:t>be subject to</w:t>
      </w:r>
      <w:r w:rsidRPr="45E65B2D">
        <w:rPr>
          <w:rFonts w:ascii="Book Antiqua" w:hAnsi="Book Antiqua"/>
          <w:sz w:val="26"/>
          <w:szCs w:val="26"/>
        </w:rPr>
        <w:t xml:space="preserve"> reporting requirements to monitor the program’s modernization efforts in the context of a rapidly changing telecommunications landscape.</w:t>
      </w:r>
      <w:r>
        <w:rPr>
          <w:rStyle w:val="FootnoteReference"/>
          <w:rFonts w:ascii="Book Antiqua" w:hAnsi="Book Antiqua"/>
          <w:sz w:val="26"/>
          <w:szCs w:val="26"/>
        </w:rPr>
        <w:footnoteReference w:id="152"/>
      </w:r>
    </w:p>
    <w:p w:rsidR="00D62DE8" w:rsidP="00480A42" w:rsidRDefault="00D62DE8" w14:paraId="54BD7780" w14:textId="50A14236">
      <w:pPr>
        <w:pStyle w:val="Heading3"/>
      </w:pPr>
      <w:bookmarkStart w:name="_Toc216430874" w:id="50"/>
      <w:r>
        <w:t>Discussion</w:t>
      </w:r>
      <w:bookmarkEnd w:id="50"/>
    </w:p>
    <w:p w:rsidRPr="007C12B4" w:rsidR="00D37FF3" w:rsidP="007C12B4" w:rsidRDefault="00CB62D7" w14:paraId="28EB476F" w14:textId="375721B8">
      <w:pPr>
        <w:pStyle w:val="Standard"/>
      </w:pPr>
      <w:r w:rsidRPr="0065589F">
        <w:t xml:space="preserve">The Commission agrees with </w:t>
      </w:r>
      <w:r w:rsidRPr="0065589F" w:rsidR="0088293D">
        <w:t>the Staff Proposal</w:t>
      </w:r>
      <w:r w:rsidRPr="0065589F">
        <w:t xml:space="preserve"> and</w:t>
      </w:r>
      <w:r w:rsidRPr="0065589F" w:rsidR="0088293D">
        <w:t xml:space="preserve"> the Joint Commenters</w:t>
      </w:r>
      <w:r w:rsidRPr="0065589F">
        <w:t xml:space="preserve"> that a voucher, or coupon system has the potential to introduce waste, fraud, or other abuse </w:t>
      </w:r>
      <w:r w:rsidRPr="0065589F" w:rsidR="00786246">
        <w:t xml:space="preserve">into </w:t>
      </w:r>
      <w:r w:rsidR="00612AEB">
        <w:t>California Connect</w:t>
      </w:r>
      <w:r w:rsidRPr="0065589F" w:rsidR="00786246">
        <w:t xml:space="preserve">.  </w:t>
      </w:r>
      <w:r w:rsidR="00612AEB">
        <w:t xml:space="preserve">The </w:t>
      </w:r>
      <w:r w:rsidR="001A5DFB">
        <w:t>p</w:t>
      </w:r>
      <w:r w:rsidR="00612AEB">
        <w:t>rogram</w:t>
      </w:r>
      <w:r w:rsidRPr="0065589F" w:rsidR="00612AEB">
        <w:t xml:space="preserve">’s </w:t>
      </w:r>
      <w:r w:rsidRPr="0065589F" w:rsidR="009903E0">
        <w:t xml:space="preserve">resources would be better </w:t>
      </w:r>
      <w:r w:rsidRPr="0065589F" w:rsidR="009903E0">
        <w:lastRenderedPageBreak/>
        <w:t xml:space="preserve">spent </w:t>
      </w:r>
      <w:r w:rsidRPr="0065589F" w:rsidR="00C96C6F">
        <w:t xml:space="preserve">without the need </w:t>
      </w:r>
      <w:r w:rsidRPr="0065589F" w:rsidR="006407D6">
        <w:t>for</w:t>
      </w:r>
      <w:r w:rsidRPr="0065589F" w:rsidR="00C96C6F">
        <w:t xml:space="preserve"> monitoring and enforcement that a voucher or coupon system would require.  </w:t>
      </w:r>
      <w:r w:rsidR="001A5DFB">
        <w:t>We agree that t</w:t>
      </w:r>
      <w:r w:rsidRPr="0065589F" w:rsidR="004501A4">
        <w:t xml:space="preserve">he proposed </w:t>
      </w:r>
      <w:r w:rsidRPr="0065589F" w:rsidR="001A286E">
        <w:t xml:space="preserve">“Procurement and Direct-Ship Model” </w:t>
      </w:r>
      <w:r w:rsidRPr="0065589F" w:rsidR="003278C8">
        <w:t xml:space="preserve">will expand opportunities for </w:t>
      </w:r>
      <w:r w:rsidR="00E444A8">
        <w:t>California Connect</w:t>
      </w:r>
      <w:r w:rsidRPr="0065589F" w:rsidR="00E444A8">
        <w:t xml:space="preserve"> </w:t>
      </w:r>
      <w:r w:rsidRPr="0065589F" w:rsidR="003278C8">
        <w:t xml:space="preserve">subscribers to get the personalized equipment they need, while </w:t>
      </w:r>
      <w:r w:rsidRPr="0065589F" w:rsidR="0065589F">
        <w:t xml:space="preserve">increasing efficiency and reducing the resources involved with storing equipment in a warehouse. </w:t>
      </w:r>
      <w:r w:rsidRPr="0065589F" w:rsidR="00C62DE9">
        <w:t xml:space="preserve">The </w:t>
      </w:r>
      <w:r w:rsidRPr="0065589F" w:rsidR="004501A4">
        <w:t>Communications Division</w:t>
      </w:r>
      <w:r w:rsidRPr="0065589F" w:rsidR="00C62DE9">
        <w:t xml:space="preserve"> </w:t>
      </w:r>
      <w:r w:rsidR="00196C0E">
        <w:t>should</w:t>
      </w:r>
      <w:r w:rsidRPr="0065589F" w:rsidR="00C62DE9">
        <w:t xml:space="preserve"> implement a direct procurement and shipping model</w:t>
      </w:r>
      <w:r w:rsidRPr="0065589F" w:rsidR="00E03A66">
        <w:t>.</w:t>
      </w:r>
      <w:r w:rsidR="00A85A28">
        <w:t xml:space="preserve"> </w:t>
      </w:r>
      <w:r w:rsidR="00A33611">
        <w:t>We also agree with Cal Advocates and require that i</w:t>
      </w:r>
      <w:r w:rsidR="001B6532">
        <w:t xml:space="preserve">mpacts to the program be reported in the California Connect Annual Report, as further discussed in </w:t>
      </w:r>
      <w:r w:rsidR="00404E76">
        <w:t xml:space="preserve">Section </w:t>
      </w:r>
      <w:r w:rsidR="00627854">
        <w:t>7.12</w:t>
      </w:r>
      <w:r w:rsidR="00A31BC6">
        <w:t xml:space="preserve"> of this decision</w:t>
      </w:r>
      <w:r w:rsidR="00627854">
        <w:t>.</w:t>
      </w:r>
    </w:p>
    <w:p w:rsidRPr="00684406" w:rsidR="00E46CA9" w:rsidP="00E573C1" w:rsidRDefault="00E46CA9" w14:paraId="43732D15" w14:textId="2DC0D566">
      <w:pPr>
        <w:pStyle w:val="Heading2"/>
        <w:tabs>
          <w:tab w:val="clear" w:pos="1890"/>
        </w:tabs>
        <w:ind w:left="1080"/>
        <w:rPr>
          <w:szCs w:val="24"/>
        </w:rPr>
      </w:pPr>
      <w:bookmarkStart w:name="_Toc216430875" w:id="51"/>
      <w:r w:rsidRPr="00684406">
        <w:rPr>
          <w:szCs w:val="24"/>
        </w:rPr>
        <w:t>Extending Service Access</w:t>
      </w:r>
      <w:bookmarkEnd w:id="51"/>
    </w:p>
    <w:p w:rsidRPr="00684406" w:rsidR="00104782" w:rsidP="00C81EF3" w:rsidRDefault="00E46CA9" w14:paraId="4B4F9F44" w14:textId="3794E160">
      <w:pPr>
        <w:pStyle w:val="Default"/>
        <w:spacing w:line="360" w:lineRule="auto"/>
        <w:ind w:firstLine="720"/>
        <w:rPr>
          <w:szCs w:val="26"/>
        </w:rPr>
      </w:pPr>
      <w:r w:rsidRPr="00684406">
        <w:rPr>
          <w:rFonts w:ascii="Book Antiqua" w:hAnsi="Book Antiqua"/>
          <w:sz w:val="26"/>
          <w:szCs w:val="26"/>
        </w:rPr>
        <w:t xml:space="preserve"> </w:t>
      </w:r>
      <w:r w:rsidRPr="00684406" w:rsidR="00045D9D">
        <w:rPr>
          <w:rFonts w:ascii="Book Antiqua" w:hAnsi="Book Antiqua"/>
          <w:sz w:val="26"/>
          <w:szCs w:val="26"/>
        </w:rPr>
        <w:t xml:space="preserve">California Connect Service Centers are </w:t>
      </w:r>
      <w:r w:rsidR="007138DB">
        <w:rPr>
          <w:rFonts w:ascii="Book Antiqua" w:hAnsi="Book Antiqua"/>
          <w:sz w:val="26"/>
          <w:szCs w:val="26"/>
        </w:rPr>
        <w:t xml:space="preserve">physical </w:t>
      </w:r>
      <w:r w:rsidRPr="00684406" w:rsidR="00045D9D">
        <w:rPr>
          <w:rFonts w:ascii="Book Antiqua" w:hAnsi="Book Antiqua"/>
          <w:sz w:val="26"/>
          <w:szCs w:val="26"/>
        </w:rPr>
        <w:t xml:space="preserve">locations where individuals with disabilities can receive personalized assistance, including consultations, hands on experience with </w:t>
      </w:r>
      <w:r w:rsidR="004B79FB">
        <w:rPr>
          <w:rFonts w:ascii="Book Antiqua" w:hAnsi="Book Antiqua"/>
          <w:sz w:val="26"/>
          <w:szCs w:val="26"/>
        </w:rPr>
        <w:t>California Connect</w:t>
      </w:r>
      <w:r w:rsidRPr="00684406" w:rsidR="00045D9D">
        <w:rPr>
          <w:rFonts w:ascii="Book Antiqua" w:hAnsi="Book Antiqua"/>
          <w:sz w:val="26"/>
          <w:szCs w:val="26"/>
        </w:rPr>
        <w:t xml:space="preserve"> equipment, and training on how to use it.</w:t>
      </w:r>
      <w:r w:rsidRPr="00684406" w:rsidR="00045D9D">
        <w:rPr>
          <w:rFonts w:ascii="Book Antiqua" w:hAnsi="Book Antiqua"/>
          <w:b/>
          <w:bCs/>
          <w:sz w:val="26"/>
          <w:szCs w:val="26"/>
        </w:rPr>
        <w:t xml:space="preserve"> </w:t>
      </w:r>
      <w:r w:rsidRPr="00684406" w:rsidR="00045D9D">
        <w:rPr>
          <w:rFonts w:ascii="Book Antiqua" w:hAnsi="Book Antiqua"/>
          <w:sz w:val="26"/>
          <w:szCs w:val="26"/>
        </w:rPr>
        <w:t xml:space="preserve">There are </w:t>
      </w:r>
      <w:r w:rsidR="00006917">
        <w:rPr>
          <w:rFonts w:ascii="Book Antiqua" w:hAnsi="Book Antiqua"/>
          <w:sz w:val="26"/>
          <w:szCs w:val="26"/>
        </w:rPr>
        <w:t xml:space="preserve">currently </w:t>
      </w:r>
      <w:r w:rsidRPr="00684406" w:rsidR="00045D9D">
        <w:rPr>
          <w:rFonts w:ascii="Book Antiqua" w:hAnsi="Book Antiqua"/>
          <w:sz w:val="26"/>
          <w:szCs w:val="26"/>
        </w:rPr>
        <w:t>1</w:t>
      </w:r>
      <w:r w:rsidRPr="40826672" w:rsidR="00045D9D">
        <w:rPr>
          <w:rFonts w:ascii="Book Antiqua" w:hAnsi="Book Antiqua"/>
          <w:sz w:val="26"/>
          <w:szCs w:val="26"/>
        </w:rPr>
        <w:t>5</w:t>
      </w:r>
      <w:r w:rsidRPr="00684406" w:rsidR="00045D9D">
        <w:rPr>
          <w:rFonts w:ascii="Book Antiqua" w:hAnsi="Book Antiqua"/>
          <w:sz w:val="26"/>
          <w:szCs w:val="26"/>
        </w:rPr>
        <w:t xml:space="preserve"> California Connect service centers located in Arcata, Bakersfield, Barstow, Claremont, Fresno, Merced, Redding, Riverside, Sacramento, San Diego, San Jose, San Luis Obispo, Santa</w:t>
      </w:r>
      <w:r w:rsidR="00D060A2">
        <w:rPr>
          <w:rFonts w:ascii="Book Antiqua" w:hAnsi="Book Antiqua"/>
          <w:sz w:val="26"/>
          <w:szCs w:val="26"/>
        </w:rPr>
        <w:t> </w:t>
      </w:r>
      <w:r w:rsidRPr="00684406" w:rsidR="00045D9D">
        <w:rPr>
          <w:rFonts w:ascii="Book Antiqua" w:hAnsi="Book Antiqua"/>
          <w:sz w:val="26"/>
          <w:szCs w:val="26"/>
        </w:rPr>
        <w:t>Rosa, and Sonora.</w:t>
      </w:r>
      <w:r w:rsidRPr="00684406" w:rsidR="00045D9D">
        <w:rPr>
          <w:rFonts w:ascii="Book Antiqua" w:hAnsi="Book Antiqua"/>
          <w:b/>
          <w:bCs/>
          <w:sz w:val="26"/>
          <w:szCs w:val="26"/>
        </w:rPr>
        <w:t xml:space="preserve"> </w:t>
      </w:r>
      <w:r w:rsidRPr="00684406" w:rsidR="00045D9D">
        <w:rPr>
          <w:rFonts w:ascii="Book Antiqua" w:hAnsi="Book Antiqua"/>
          <w:sz w:val="26"/>
          <w:szCs w:val="26"/>
        </w:rPr>
        <w:t>These locations were selected based on an analysis of different variables, including demographics and population data.</w:t>
      </w:r>
      <w:r w:rsidRPr="00684406" w:rsidR="00045D9D">
        <w:rPr>
          <w:rFonts w:ascii="Book Antiqua" w:hAnsi="Book Antiqua"/>
          <w:b/>
          <w:bCs/>
          <w:sz w:val="26"/>
          <w:szCs w:val="26"/>
        </w:rPr>
        <w:t xml:space="preserve"> </w:t>
      </w:r>
      <w:r w:rsidRPr="00684406" w:rsidR="00045D9D">
        <w:rPr>
          <w:rFonts w:ascii="Book Antiqua" w:hAnsi="Book Antiqua"/>
          <w:sz w:val="26"/>
          <w:szCs w:val="26"/>
        </w:rPr>
        <w:t xml:space="preserve">However, the service centers are not equally distributed around California and may not </w:t>
      </w:r>
      <w:r w:rsidR="007C0A5E">
        <w:rPr>
          <w:rFonts w:ascii="Book Antiqua" w:hAnsi="Book Antiqua"/>
          <w:sz w:val="26"/>
          <w:szCs w:val="26"/>
        </w:rPr>
        <w:t xml:space="preserve">always </w:t>
      </w:r>
      <w:r w:rsidRPr="00684406" w:rsidR="00045D9D">
        <w:rPr>
          <w:rFonts w:ascii="Book Antiqua" w:hAnsi="Book Antiqua"/>
          <w:sz w:val="26"/>
          <w:szCs w:val="26"/>
        </w:rPr>
        <w:t xml:space="preserve">be available to people with disabilities after a disaster. </w:t>
      </w:r>
      <w:r w:rsidRPr="00684406" w:rsidR="00EF5665">
        <w:rPr>
          <w:rFonts w:ascii="Book Antiqua" w:hAnsi="Book Antiqua"/>
          <w:sz w:val="26"/>
          <w:szCs w:val="26"/>
        </w:rPr>
        <w:t>The Needs Assessment Report</w:t>
      </w:r>
      <w:r w:rsidR="00EF5665">
        <w:rPr>
          <w:rFonts w:ascii="Book Antiqua" w:hAnsi="Book Antiqua"/>
          <w:sz w:val="26"/>
          <w:szCs w:val="26"/>
        </w:rPr>
        <w:t xml:space="preserve"> also</w:t>
      </w:r>
      <w:r w:rsidRPr="00684406" w:rsidR="00EF5665">
        <w:rPr>
          <w:rFonts w:ascii="Book Antiqua" w:hAnsi="Book Antiqua"/>
          <w:sz w:val="26"/>
          <w:szCs w:val="26"/>
        </w:rPr>
        <w:t xml:space="preserve"> identified service gaps in rural areas, where many individuals are unaware of California Connect offerings.</w:t>
      </w:r>
      <w:r w:rsidR="005B7E07">
        <w:rPr>
          <w:rFonts w:ascii="Book Antiqua" w:hAnsi="Book Antiqua"/>
          <w:sz w:val="26"/>
          <w:szCs w:val="26"/>
        </w:rPr>
        <w:t xml:space="preserve"> </w:t>
      </w:r>
    </w:p>
    <w:p w:rsidRPr="00684406" w:rsidR="00E46CA9" w:rsidP="00C96D97" w:rsidRDefault="00C81EF3" w14:paraId="7C23C09E" w14:textId="49D9ED8B">
      <w:pPr>
        <w:pStyle w:val="Standard"/>
      </w:pPr>
      <w:r>
        <w:lastRenderedPageBreak/>
        <w:t>In response to this barrier, t</w:t>
      </w:r>
      <w:r w:rsidRPr="00684406" w:rsidR="00045D9D">
        <w:t xml:space="preserve">he Staff Proposal </w:t>
      </w:r>
      <w:r w:rsidR="00895CA1">
        <w:t xml:space="preserve">recommended </w:t>
      </w:r>
      <w:r w:rsidRPr="00684406" w:rsidR="00045D9D">
        <w:t xml:space="preserve">expanding access </w:t>
      </w:r>
      <w:r w:rsidR="00895CA1">
        <w:t>via</w:t>
      </w:r>
      <w:r w:rsidRPr="00684406" w:rsidR="00045D9D">
        <w:t xml:space="preserve"> partnerships with CBOs</w:t>
      </w:r>
      <w:r w:rsidR="00895CA1">
        <w:t>.</w:t>
      </w:r>
      <w:r w:rsidRPr="00684406" w:rsidR="00045D9D">
        <w:rPr>
          <w:rStyle w:val="FootnoteReference"/>
        </w:rPr>
        <w:footnoteReference w:id="153"/>
      </w:r>
      <w:r w:rsidRPr="00684406" w:rsidR="00045D9D">
        <w:t xml:space="preserve"> California Connect </w:t>
      </w:r>
      <w:r w:rsidR="00045D9D">
        <w:t xml:space="preserve">currently </w:t>
      </w:r>
      <w:r w:rsidRPr="00684406" w:rsidR="00045D9D">
        <w:t xml:space="preserve">operates two service centers in collaboration with CBOs. </w:t>
      </w:r>
    </w:p>
    <w:p w:rsidRPr="00684406" w:rsidR="00E46CA9" w:rsidP="00C96D97" w:rsidRDefault="00E46CA9" w14:paraId="5E1CC009" w14:textId="50EDFC48">
      <w:pPr>
        <w:pStyle w:val="Heading3"/>
      </w:pPr>
      <w:bookmarkStart w:name="_Toc216430876" w:id="52"/>
      <w:r w:rsidRPr="00684406">
        <w:t>Party Positions</w:t>
      </w:r>
      <w:bookmarkEnd w:id="52"/>
    </w:p>
    <w:p w:rsidRPr="00684406" w:rsidR="00FA4634" w:rsidP="00FA4634" w:rsidRDefault="5B593EAE" w14:paraId="2E09CF13" w14:textId="24B56830">
      <w:pPr>
        <w:pStyle w:val="Default"/>
        <w:spacing w:line="360" w:lineRule="auto"/>
        <w:ind w:firstLine="720"/>
        <w:rPr>
          <w:rFonts w:ascii="Book Antiqua" w:hAnsi="Book Antiqua"/>
          <w:sz w:val="26"/>
          <w:szCs w:val="26"/>
        </w:rPr>
      </w:pPr>
      <w:r w:rsidRPr="00684406">
        <w:rPr>
          <w:rFonts w:ascii="Book Antiqua" w:hAnsi="Book Antiqua"/>
          <w:sz w:val="26"/>
          <w:szCs w:val="26"/>
        </w:rPr>
        <w:t>Cal Advocates claim</w:t>
      </w:r>
      <w:r w:rsidR="15FA8B7C">
        <w:rPr>
          <w:rFonts w:ascii="Book Antiqua" w:hAnsi="Book Antiqua"/>
          <w:sz w:val="26"/>
          <w:szCs w:val="26"/>
        </w:rPr>
        <w:t>s</w:t>
      </w:r>
      <w:r w:rsidRPr="00684406">
        <w:rPr>
          <w:rFonts w:ascii="Book Antiqua" w:hAnsi="Book Antiqua"/>
          <w:sz w:val="26"/>
          <w:szCs w:val="26"/>
        </w:rPr>
        <w:t xml:space="preserve"> there are not enough CTAP service centers to adequately serve the needs of people with disabilities. CTAP service centers are clustered primarily in major urban areas, which limit access to vital </w:t>
      </w:r>
      <w:r w:rsidR="00F769C8">
        <w:rPr>
          <w:rFonts w:ascii="Book Antiqua" w:hAnsi="Book Antiqua"/>
          <w:sz w:val="26"/>
          <w:szCs w:val="26"/>
        </w:rPr>
        <w:t>California Connect</w:t>
      </w:r>
      <w:r w:rsidRPr="00684406" w:rsidR="00F769C8">
        <w:rPr>
          <w:rFonts w:ascii="Book Antiqua" w:hAnsi="Book Antiqua"/>
          <w:sz w:val="26"/>
          <w:szCs w:val="26"/>
        </w:rPr>
        <w:t xml:space="preserve"> </w:t>
      </w:r>
      <w:r w:rsidRPr="00684406" w:rsidR="6B86722D">
        <w:rPr>
          <w:rFonts w:ascii="Book Antiqua" w:hAnsi="Book Antiqua"/>
          <w:sz w:val="26"/>
          <w:szCs w:val="26"/>
        </w:rPr>
        <w:t>support</w:t>
      </w:r>
      <w:r w:rsidRPr="00684406">
        <w:rPr>
          <w:rFonts w:ascii="Book Antiqua" w:hAnsi="Book Antiqua"/>
          <w:sz w:val="26"/>
          <w:szCs w:val="26"/>
        </w:rPr>
        <w:t xml:space="preserve"> for people with disabilities residing in rural and suburban communities, especially for the northernmost counties.</w:t>
      </w:r>
      <w:r w:rsidRPr="00684406" w:rsidR="00FA4634">
        <w:rPr>
          <w:rStyle w:val="FootnoteReference"/>
          <w:rFonts w:ascii="Book Antiqua" w:hAnsi="Book Antiqua"/>
          <w:sz w:val="26"/>
          <w:szCs w:val="26"/>
        </w:rPr>
        <w:footnoteReference w:id="154"/>
      </w:r>
      <w:r w:rsidRPr="00684406">
        <w:rPr>
          <w:rFonts w:ascii="Book Antiqua" w:hAnsi="Book Antiqua"/>
          <w:sz w:val="26"/>
          <w:szCs w:val="26"/>
        </w:rPr>
        <w:t xml:space="preserve"> Cal Advocates notes that the Redding CTAP center, which functions only four days per month, is the only service center available for the northernmost California counties. This results in a </w:t>
      </w:r>
      <w:r w:rsidRPr="00684406" w:rsidR="00E9391F">
        <w:rPr>
          <w:rFonts w:ascii="Book Antiqua" w:hAnsi="Book Antiqua"/>
          <w:sz w:val="26"/>
          <w:szCs w:val="26"/>
        </w:rPr>
        <w:t>round-trip</w:t>
      </w:r>
      <w:r w:rsidRPr="00684406">
        <w:rPr>
          <w:rFonts w:ascii="Book Antiqua" w:hAnsi="Book Antiqua"/>
          <w:sz w:val="26"/>
          <w:szCs w:val="26"/>
        </w:rPr>
        <w:t xml:space="preserve"> drive exceed</w:t>
      </w:r>
      <w:r w:rsidR="00021C87">
        <w:rPr>
          <w:rFonts w:ascii="Book Antiqua" w:hAnsi="Book Antiqua"/>
          <w:sz w:val="26"/>
          <w:szCs w:val="26"/>
        </w:rPr>
        <w:t>ing</w:t>
      </w:r>
      <w:r w:rsidRPr="00684406">
        <w:rPr>
          <w:rFonts w:ascii="Book Antiqua" w:hAnsi="Book Antiqua"/>
          <w:sz w:val="26"/>
          <w:szCs w:val="26"/>
        </w:rPr>
        <w:t xml:space="preserve"> four hours from some locations.</w:t>
      </w:r>
      <w:r w:rsidRPr="00684406" w:rsidR="00FA4634">
        <w:rPr>
          <w:rStyle w:val="FootnoteReference"/>
          <w:rFonts w:ascii="Book Antiqua" w:hAnsi="Book Antiqua"/>
          <w:sz w:val="26"/>
          <w:szCs w:val="26"/>
        </w:rPr>
        <w:footnoteReference w:id="155"/>
      </w:r>
      <w:r w:rsidRPr="00684406">
        <w:rPr>
          <w:rFonts w:ascii="Book Antiqua" w:hAnsi="Book Antiqua"/>
          <w:sz w:val="26"/>
          <w:szCs w:val="26"/>
        </w:rPr>
        <w:t xml:space="preserve"> CTAP service centers should be easily accessible for Californians who visit them.</w:t>
      </w:r>
      <w:r w:rsidRPr="00684406" w:rsidR="00FA4634">
        <w:rPr>
          <w:rStyle w:val="FootnoteReference"/>
          <w:rFonts w:ascii="Book Antiqua" w:hAnsi="Book Antiqua"/>
          <w:sz w:val="26"/>
          <w:szCs w:val="26"/>
        </w:rPr>
        <w:footnoteReference w:id="156"/>
      </w:r>
      <w:r w:rsidRPr="00C81EF3" w:rsidR="00C81EF3">
        <w:rPr>
          <w:rFonts w:ascii="Book Antiqua" w:hAnsi="Book Antiqua"/>
          <w:sz w:val="26"/>
          <w:szCs w:val="26"/>
        </w:rPr>
        <w:t xml:space="preserve"> </w:t>
      </w:r>
    </w:p>
    <w:p w:rsidRPr="00684406" w:rsidR="00180286" w:rsidP="00180286" w:rsidRDefault="5B593EAE" w14:paraId="261C7523" w14:textId="3E5B7477">
      <w:pPr>
        <w:pStyle w:val="Standard"/>
      </w:pPr>
      <w:r w:rsidRPr="35E8BCAC">
        <w:t xml:space="preserve">Cal Advocates also </w:t>
      </w:r>
      <w:r w:rsidR="00194FB7">
        <w:t>recommends</w:t>
      </w:r>
      <w:r w:rsidRPr="35E8BCAC">
        <w:t xml:space="preserve"> increas</w:t>
      </w:r>
      <w:r w:rsidR="00194FB7">
        <w:t>ing</w:t>
      </w:r>
      <w:r w:rsidRPr="35E8BCAC">
        <w:t xml:space="preserve"> the number of field advisors and field advisor visits in counties with no CTAP service centers to provide on-site support and equipment access in underserved areas and during emergencies.</w:t>
      </w:r>
      <w:r w:rsidRPr="35E8BCAC" w:rsidR="00FA4634">
        <w:rPr>
          <w:rStyle w:val="FootnoteReference"/>
        </w:rPr>
        <w:footnoteReference w:id="157"/>
      </w:r>
      <w:r w:rsidRPr="35E8BCAC">
        <w:t xml:space="preserve"> </w:t>
      </w:r>
      <w:r w:rsidR="0055218D">
        <w:rPr>
          <w:szCs w:val="26"/>
        </w:rPr>
        <w:t>Cal Advocates also recommends that i</w:t>
      </w:r>
      <w:r w:rsidRPr="00684406" w:rsidR="0055218D">
        <w:rPr>
          <w:szCs w:val="26"/>
        </w:rPr>
        <w:t>nstead of expanding permanent service centers tied to a fixed location, the Commission should establish mobile units in counties that are prone to disasters.</w:t>
      </w:r>
      <w:r w:rsidRPr="00684406" w:rsidR="0055218D">
        <w:rPr>
          <w:rStyle w:val="FootnoteReference"/>
          <w:szCs w:val="26"/>
        </w:rPr>
        <w:footnoteReference w:id="158"/>
      </w:r>
      <w:r w:rsidR="0055218D">
        <w:rPr>
          <w:szCs w:val="26"/>
        </w:rPr>
        <w:t xml:space="preserve">  </w:t>
      </w:r>
      <w:r w:rsidRPr="35E8BCAC">
        <w:t>Cal Advocates recommend</w:t>
      </w:r>
      <w:r w:rsidRPr="35E8BCAC" w:rsidR="47EE3F27">
        <w:t>s</w:t>
      </w:r>
      <w:r w:rsidRPr="35E8BCAC">
        <w:t xml:space="preserve"> the Commission establish temporary California Connect service </w:t>
      </w:r>
      <w:r w:rsidRPr="35E8BCAC">
        <w:lastRenderedPageBreak/>
        <w:t>centers in areas recovering from any form of disaster and broadly establish more CTAP service centers.</w:t>
      </w:r>
      <w:r w:rsidRPr="35E8BCAC" w:rsidR="00FA4634">
        <w:rPr>
          <w:rStyle w:val="FootnoteReference"/>
        </w:rPr>
        <w:footnoteReference w:id="159"/>
      </w:r>
      <w:r w:rsidRPr="00684406" w:rsidR="0FEE57CE">
        <w:rPr>
          <w:szCs w:val="26"/>
        </w:rPr>
        <w:t xml:space="preserve"> </w:t>
      </w:r>
      <w:r w:rsidRPr="00684406" w:rsidR="0FEE57CE">
        <w:t xml:space="preserve">Cal Advocates also </w:t>
      </w:r>
      <w:r w:rsidR="00194FB7">
        <w:t>supports</w:t>
      </w:r>
      <w:r w:rsidRPr="00684406" w:rsidR="0FEE57CE">
        <w:t xml:space="preserve"> the Commission collaborat</w:t>
      </w:r>
      <w:r w:rsidR="00194FB7">
        <w:t>ing</w:t>
      </w:r>
      <w:r w:rsidRPr="00684406" w:rsidR="0FEE57CE">
        <w:t xml:space="preserve"> with CBO</w:t>
      </w:r>
      <w:r w:rsidR="00BE0BDF">
        <w:t>s</w:t>
      </w:r>
      <w:r w:rsidRPr="00684406" w:rsidR="0FEE57CE">
        <w:t>.</w:t>
      </w:r>
      <w:r w:rsidRPr="00684406" w:rsidR="00180286">
        <w:rPr>
          <w:rStyle w:val="FootnoteReference"/>
        </w:rPr>
        <w:footnoteReference w:id="160"/>
      </w:r>
    </w:p>
    <w:p w:rsidR="00FA4634" w:rsidP="00FA4634" w:rsidRDefault="5B593EAE" w14:paraId="18D53B70" w14:textId="2EE015E4">
      <w:pPr>
        <w:pStyle w:val="Default"/>
        <w:spacing w:line="360" w:lineRule="auto"/>
        <w:ind w:firstLine="720"/>
        <w:rPr>
          <w:rFonts w:ascii="Book Antiqua" w:hAnsi="Book Antiqua"/>
          <w:sz w:val="26"/>
          <w:szCs w:val="26"/>
        </w:rPr>
      </w:pPr>
      <w:r w:rsidRPr="00684406">
        <w:rPr>
          <w:rFonts w:ascii="Book Antiqua" w:hAnsi="Book Antiqua"/>
          <w:sz w:val="26"/>
          <w:szCs w:val="26"/>
        </w:rPr>
        <w:t xml:space="preserve">The Joint Commenters point out </w:t>
      </w:r>
      <w:r w:rsidR="2AB581F1">
        <w:rPr>
          <w:rFonts w:ascii="Book Antiqua" w:hAnsi="Book Antiqua"/>
          <w:sz w:val="26"/>
          <w:szCs w:val="26"/>
        </w:rPr>
        <w:t>th</w:t>
      </w:r>
      <w:r w:rsidR="00194FB7">
        <w:rPr>
          <w:rFonts w:ascii="Book Antiqua" w:hAnsi="Book Antiqua"/>
          <w:sz w:val="26"/>
          <w:szCs w:val="26"/>
        </w:rPr>
        <w:t>at</w:t>
      </w:r>
      <w:r w:rsidR="2AB581F1">
        <w:rPr>
          <w:rFonts w:ascii="Book Antiqua" w:hAnsi="Book Antiqua"/>
          <w:sz w:val="26"/>
          <w:szCs w:val="26"/>
        </w:rPr>
        <w:t xml:space="preserve"> r</w:t>
      </w:r>
      <w:r w:rsidR="75DDEA81">
        <w:rPr>
          <w:rFonts w:ascii="Book Antiqua" w:hAnsi="Book Antiqua"/>
          <w:sz w:val="26"/>
          <w:szCs w:val="26"/>
        </w:rPr>
        <w:t>ural r</w:t>
      </w:r>
      <w:r w:rsidRPr="00684406">
        <w:rPr>
          <w:rFonts w:ascii="Book Antiqua" w:hAnsi="Book Antiqua"/>
          <w:sz w:val="26"/>
          <w:szCs w:val="26"/>
        </w:rPr>
        <w:t xml:space="preserve">esidents </w:t>
      </w:r>
      <w:r w:rsidR="00930124">
        <w:rPr>
          <w:rFonts w:ascii="Book Antiqua" w:hAnsi="Book Antiqua"/>
          <w:sz w:val="26"/>
          <w:szCs w:val="26"/>
        </w:rPr>
        <w:t>must</w:t>
      </w:r>
      <w:r w:rsidR="009C31A5">
        <w:rPr>
          <w:rFonts w:ascii="Book Antiqua" w:hAnsi="Book Antiqua"/>
          <w:sz w:val="26"/>
          <w:szCs w:val="26"/>
        </w:rPr>
        <w:t xml:space="preserve"> </w:t>
      </w:r>
      <w:r w:rsidR="00194FB7">
        <w:rPr>
          <w:rFonts w:ascii="Book Antiqua" w:hAnsi="Book Antiqua"/>
          <w:sz w:val="26"/>
          <w:szCs w:val="26"/>
        </w:rPr>
        <w:t xml:space="preserve">travel </w:t>
      </w:r>
      <w:r w:rsidR="43318D19">
        <w:rPr>
          <w:rFonts w:ascii="Book Antiqua" w:hAnsi="Book Antiqua"/>
          <w:sz w:val="26"/>
          <w:szCs w:val="26"/>
        </w:rPr>
        <w:t xml:space="preserve">long distances </w:t>
      </w:r>
      <w:r w:rsidR="7B75DFB7">
        <w:rPr>
          <w:rFonts w:ascii="Book Antiqua" w:hAnsi="Book Antiqua"/>
          <w:sz w:val="26"/>
          <w:szCs w:val="26"/>
        </w:rPr>
        <w:t>to</w:t>
      </w:r>
      <w:r w:rsidRPr="00684406">
        <w:rPr>
          <w:rFonts w:ascii="Book Antiqua" w:hAnsi="Book Antiqua"/>
          <w:sz w:val="26"/>
          <w:szCs w:val="26"/>
        </w:rPr>
        <w:t xml:space="preserve"> </w:t>
      </w:r>
      <w:r w:rsidR="009C31A5">
        <w:rPr>
          <w:rFonts w:ascii="Book Antiqua" w:hAnsi="Book Antiqua"/>
          <w:sz w:val="26"/>
          <w:szCs w:val="26"/>
        </w:rPr>
        <w:t xml:space="preserve">get to </w:t>
      </w:r>
      <w:r w:rsidRPr="00684406">
        <w:rPr>
          <w:rFonts w:ascii="Book Antiqua" w:hAnsi="Book Antiqua"/>
          <w:sz w:val="26"/>
          <w:szCs w:val="26"/>
        </w:rPr>
        <w:t xml:space="preserve">a CTAP </w:t>
      </w:r>
      <w:r w:rsidR="7B75DFB7">
        <w:rPr>
          <w:rFonts w:ascii="Book Antiqua" w:hAnsi="Book Antiqua"/>
          <w:sz w:val="26"/>
          <w:szCs w:val="26"/>
        </w:rPr>
        <w:t xml:space="preserve">service </w:t>
      </w:r>
      <w:r w:rsidRPr="00684406">
        <w:rPr>
          <w:rFonts w:ascii="Book Antiqua" w:hAnsi="Book Antiqua"/>
          <w:sz w:val="26"/>
          <w:szCs w:val="26"/>
        </w:rPr>
        <w:t>center</w:t>
      </w:r>
      <w:r w:rsidR="009C31A5">
        <w:rPr>
          <w:rFonts w:ascii="Book Antiqua" w:hAnsi="Book Antiqua"/>
          <w:sz w:val="26"/>
          <w:szCs w:val="26"/>
        </w:rPr>
        <w:t xml:space="preserve"> that ha</w:t>
      </w:r>
      <w:r w:rsidR="00D12CAE">
        <w:rPr>
          <w:rFonts w:ascii="Book Antiqua" w:hAnsi="Book Antiqua"/>
          <w:sz w:val="26"/>
          <w:szCs w:val="26"/>
        </w:rPr>
        <w:t>s</w:t>
      </w:r>
      <w:r w:rsidR="009C31A5">
        <w:rPr>
          <w:rFonts w:ascii="Book Antiqua" w:hAnsi="Book Antiqua"/>
          <w:sz w:val="26"/>
          <w:szCs w:val="26"/>
        </w:rPr>
        <w:t xml:space="preserve"> </w:t>
      </w:r>
      <w:r w:rsidRPr="00684406">
        <w:rPr>
          <w:rFonts w:ascii="Book Antiqua" w:hAnsi="Book Antiqua"/>
          <w:sz w:val="26"/>
          <w:szCs w:val="26"/>
        </w:rPr>
        <w:t>limited operating hours.</w:t>
      </w:r>
      <w:r w:rsidRPr="00684406" w:rsidR="00FA4634">
        <w:rPr>
          <w:rStyle w:val="FootnoteReference"/>
          <w:rFonts w:ascii="Book Antiqua" w:hAnsi="Book Antiqua"/>
          <w:sz w:val="26"/>
          <w:szCs w:val="26"/>
        </w:rPr>
        <w:footnoteReference w:id="161"/>
      </w:r>
      <w:r w:rsidRPr="00684406">
        <w:rPr>
          <w:rFonts w:ascii="Book Antiqua" w:hAnsi="Book Antiqua"/>
          <w:sz w:val="26"/>
          <w:szCs w:val="26"/>
        </w:rPr>
        <w:t xml:space="preserve"> Additionally, the Joint Commenters point out that many counties without a service center are in </w:t>
      </w:r>
      <w:r w:rsidR="75080BA2">
        <w:rPr>
          <w:rFonts w:ascii="Book Antiqua" w:hAnsi="Book Antiqua"/>
          <w:sz w:val="26"/>
          <w:szCs w:val="26"/>
        </w:rPr>
        <w:t>HFTDs</w:t>
      </w:r>
      <w:r w:rsidRPr="00684406">
        <w:rPr>
          <w:rFonts w:ascii="Book Antiqua" w:hAnsi="Book Antiqua"/>
          <w:sz w:val="26"/>
          <w:szCs w:val="26"/>
        </w:rPr>
        <w:t>, have declared a state of emergency within the past two years, and/or have a significant population (over 10</w:t>
      </w:r>
      <w:r w:rsidR="00086579">
        <w:rPr>
          <w:rFonts w:ascii="Book Antiqua" w:hAnsi="Book Antiqua"/>
          <w:sz w:val="26"/>
          <w:szCs w:val="26"/>
        </w:rPr>
        <w:t xml:space="preserve"> percent</w:t>
      </w:r>
      <w:r w:rsidRPr="00684406">
        <w:rPr>
          <w:rFonts w:ascii="Book Antiqua" w:hAnsi="Book Antiqua"/>
          <w:sz w:val="26"/>
          <w:szCs w:val="26"/>
        </w:rPr>
        <w:t>) of people with disabilities.</w:t>
      </w:r>
      <w:r w:rsidRPr="00684406" w:rsidR="00FA4634">
        <w:rPr>
          <w:rStyle w:val="FootnoteReference"/>
          <w:rFonts w:ascii="Book Antiqua" w:hAnsi="Book Antiqua"/>
          <w:sz w:val="26"/>
          <w:szCs w:val="26"/>
        </w:rPr>
        <w:footnoteReference w:id="162"/>
      </w:r>
      <w:r w:rsidRPr="00684406">
        <w:rPr>
          <w:rFonts w:ascii="Book Antiqua" w:hAnsi="Book Antiqua"/>
          <w:sz w:val="26"/>
          <w:szCs w:val="26"/>
        </w:rPr>
        <w:t xml:space="preserve"> They also claim that a greater proportion of residents </w:t>
      </w:r>
      <w:r w:rsidR="007A52AD">
        <w:rPr>
          <w:rFonts w:ascii="Book Antiqua" w:hAnsi="Book Antiqua"/>
          <w:sz w:val="26"/>
          <w:szCs w:val="26"/>
        </w:rPr>
        <w:t>in</w:t>
      </w:r>
      <w:r w:rsidRPr="00684406" w:rsidR="007A52AD">
        <w:rPr>
          <w:rFonts w:ascii="Book Antiqua" w:hAnsi="Book Antiqua"/>
          <w:sz w:val="26"/>
          <w:szCs w:val="26"/>
        </w:rPr>
        <w:t xml:space="preserve"> </w:t>
      </w:r>
      <w:r w:rsidRPr="00684406">
        <w:rPr>
          <w:rFonts w:ascii="Book Antiqua" w:hAnsi="Book Antiqua"/>
          <w:sz w:val="26"/>
          <w:szCs w:val="26"/>
        </w:rPr>
        <w:t xml:space="preserve">rural areas have a disability than residents </w:t>
      </w:r>
      <w:r w:rsidR="007A52AD">
        <w:rPr>
          <w:rFonts w:ascii="Book Antiqua" w:hAnsi="Book Antiqua"/>
          <w:sz w:val="26"/>
          <w:szCs w:val="26"/>
        </w:rPr>
        <w:t>in</w:t>
      </w:r>
      <w:r w:rsidRPr="00684406" w:rsidR="007A52AD">
        <w:rPr>
          <w:rFonts w:ascii="Book Antiqua" w:hAnsi="Book Antiqua"/>
          <w:sz w:val="26"/>
          <w:szCs w:val="26"/>
        </w:rPr>
        <w:t xml:space="preserve"> </w:t>
      </w:r>
      <w:r w:rsidRPr="00684406">
        <w:rPr>
          <w:rFonts w:ascii="Book Antiqua" w:hAnsi="Book Antiqua"/>
          <w:sz w:val="26"/>
          <w:szCs w:val="26"/>
        </w:rPr>
        <w:t>urban areas.</w:t>
      </w:r>
      <w:r w:rsidRPr="00684406" w:rsidR="00FA4634">
        <w:rPr>
          <w:rStyle w:val="FootnoteReference"/>
          <w:rFonts w:ascii="Book Antiqua" w:hAnsi="Book Antiqua"/>
          <w:sz w:val="26"/>
          <w:szCs w:val="26"/>
        </w:rPr>
        <w:footnoteReference w:id="163"/>
      </w:r>
      <w:r w:rsidRPr="00684406">
        <w:rPr>
          <w:rFonts w:ascii="Book Antiqua" w:hAnsi="Book Antiqua"/>
          <w:sz w:val="26"/>
          <w:szCs w:val="26"/>
        </w:rPr>
        <w:t xml:space="preserve"> The Joint Commenters support Cal Advocates’ recommendation to engage in partnerships with CBOs that serve people with disabilities in rural areas to more immediately address this deficiency and improve program access.</w:t>
      </w:r>
      <w:r w:rsidRPr="00684406" w:rsidR="00FA4634">
        <w:rPr>
          <w:rStyle w:val="FootnoteReference"/>
          <w:rFonts w:ascii="Book Antiqua" w:hAnsi="Book Antiqua"/>
          <w:sz w:val="26"/>
          <w:szCs w:val="26"/>
        </w:rPr>
        <w:footnoteReference w:id="164"/>
      </w:r>
    </w:p>
    <w:p w:rsidR="00C81EF3" w:rsidP="00C81EF3" w:rsidRDefault="00C81EF3" w14:paraId="5C949D39" w14:textId="65B4873F">
      <w:pPr>
        <w:pStyle w:val="Standard"/>
        <w:rPr>
          <w:szCs w:val="26"/>
        </w:rPr>
      </w:pPr>
      <w:r>
        <w:t>NDC</w:t>
      </w:r>
      <w:r w:rsidRPr="00684406" w:rsidDel="00045D9D">
        <w:t xml:space="preserve"> recommends that the </w:t>
      </w:r>
      <w:r>
        <w:t>Commission</w:t>
      </w:r>
      <w:r w:rsidRPr="00684406" w:rsidDel="00045D9D">
        <w:t xml:space="preserve"> provide resources to community-based groups to promote </w:t>
      </w:r>
      <w:r>
        <w:t>California Connect</w:t>
      </w:r>
      <w:r w:rsidRPr="00684406" w:rsidDel="00045D9D">
        <w:t>.</w:t>
      </w:r>
      <w:r>
        <w:rPr>
          <w:rStyle w:val="FootnoteReference"/>
        </w:rPr>
        <w:footnoteReference w:id="165"/>
      </w:r>
      <w:r>
        <w:t xml:space="preserve">  </w:t>
      </w:r>
      <w:r w:rsidDel="00045D9D">
        <w:t>G</w:t>
      </w:r>
      <w:r w:rsidRPr="00684406" w:rsidDel="00045D9D">
        <w:t xml:space="preserve">rants </w:t>
      </w:r>
      <w:r w:rsidDel="00045D9D">
        <w:t xml:space="preserve">provided by </w:t>
      </w:r>
      <w:r>
        <w:t>California Connect</w:t>
      </w:r>
      <w:r w:rsidDel="00045D9D">
        <w:t xml:space="preserve"> </w:t>
      </w:r>
      <w:r w:rsidRPr="00684406" w:rsidDel="00045D9D">
        <w:t>could provide dedicated funding to CBOs, enabling them to assist with California Connect outreach, including assessing individuals with disabilities for eligibility, housing eligible devices, administering program surveys, and promoting the program.</w:t>
      </w:r>
      <w:r w:rsidRPr="35E8BCAC" w:rsidDel="00045D9D">
        <w:t xml:space="preserve"> This approach would ensure that persons with </w:t>
      </w:r>
      <w:r w:rsidRPr="35E8BCAC" w:rsidDel="00045D9D">
        <w:lastRenderedPageBreak/>
        <w:t>disabilities in these high-need areas are the first to benefit from expanded program access, aligning with Cal Advocates' recommendation to "engage in partnerships with CBOs that serve people with disabilities in rural areas to address this deficiency and improve program access more immediately."</w:t>
      </w:r>
      <w:r w:rsidR="00D03200">
        <w:rPr>
          <w:rStyle w:val="FootnoteReference"/>
        </w:rPr>
        <w:footnoteReference w:id="166"/>
      </w:r>
    </w:p>
    <w:p w:rsidR="003A644C" w:rsidP="00FC715C" w:rsidRDefault="003A644C" w14:paraId="55EB356C" w14:textId="23A9DDF6">
      <w:pPr>
        <w:pStyle w:val="Heading3"/>
      </w:pPr>
      <w:bookmarkStart w:name="_Toc216430877" w:id="53"/>
      <w:r>
        <w:t>Discussion</w:t>
      </w:r>
      <w:bookmarkEnd w:id="53"/>
    </w:p>
    <w:p w:rsidRPr="00E96303" w:rsidR="00E96303" w:rsidP="00E96303" w:rsidRDefault="0046753B" w14:paraId="3CA1CB47" w14:textId="1CE2EF87">
      <w:pPr>
        <w:pStyle w:val="Standard"/>
        <w:rPr>
          <w:szCs w:val="26"/>
        </w:rPr>
      </w:pPr>
      <w:r w:rsidRPr="00684406">
        <w:rPr>
          <w:szCs w:val="26"/>
        </w:rPr>
        <w:t>The Commission supports</w:t>
      </w:r>
      <w:r w:rsidRPr="00684406" w:rsidR="008113A7">
        <w:rPr>
          <w:szCs w:val="26"/>
        </w:rPr>
        <w:t xml:space="preserve"> the Staff Proposal’s</w:t>
      </w:r>
      <w:r w:rsidRPr="00684406">
        <w:rPr>
          <w:szCs w:val="26"/>
        </w:rPr>
        <w:t xml:space="preserve"> recommendation to</w:t>
      </w:r>
      <w:r w:rsidRPr="00684406" w:rsidR="008113A7">
        <w:rPr>
          <w:szCs w:val="26"/>
        </w:rPr>
        <w:t xml:space="preserve"> identify gaps</w:t>
      </w:r>
      <w:r w:rsidRPr="00684406" w:rsidR="00E264E3">
        <w:rPr>
          <w:szCs w:val="26"/>
        </w:rPr>
        <w:t xml:space="preserve"> in service access coverage and</w:t>
      </w:r>
      <w:r w:rsidRPr="00684406">
        <w:rPr>
          <w:szCs w:val="26"/>
        </w:rPr>
        <w:t xml:space="preserve"> </w:t>
      </w:r>
      <w:r w:rsidRPr="00684406" w:rsidR="00B919F9">
        <w:rPr>
          <w:szCs w:val="26"/>
        </w:rPr>
        <w:t xml:space="preserve">enlist the assistance of CBOs </w:t>
      </w:r>
      <w:r w:rsidR="003D3CA7">
        <w:rPr>
          <w:szCs w:val="26"/>
        </w:rPr>
        <w:t xml:space="preserve">to </w:t>
      </w:r>
      <w:r w:rsidRPr="00684406">
        <w:rPr>
          <w:szCs w:val="26"/>
        </w:rPr>
        <w:t xml:space="preserve">expand the support offered by service centers in underserved areas. </w:t>
      </w:r>
      <w:r w:rsidR="008531C7">
        <w:rPr>
          <w:szCs w:val="26"/>
        </w:rPr>
        <w:t>However, w</w:t>
      </w:r>
      <w:r w:rsidR="007A0F17">
        <w:rPr>
          <w:szCs w:val="26"/>
        </w:rPr>
        <w:t xml:space="preserve">e find it premature to authorize </w:t>
      </w:r>
      <w:r w:rsidR="008531C7">
        <w:rPr>
          <w:szCs w:val="26"/>
        </w:rPr>
        <w:t>a separate CBO compensation structure or grant program for such work</w:t>
      </w:r>
      <w:r w:rsidR="006151C6">
        <w:rPr>
          <w:szCs w:val="26"/>
        </w:rPr>
        <w:t xml:space="preserve"> in this program</w:t>
      </w:r>
      <w:r w:rsidR="008531C7">
        <w:rPr>
          <w:szCs w:val="26"/>
        </w:rPr>
        <w:t xml:space="preserve">.  As mentioned in </w:t>
      </w:r>
      <w:r w:rsidR="00CD10DB">
        <w:rPr>
          <w:szCs w:val="26"/>
        </w:rPr>
        <w:t>s</w:t>
      </w:r>
      <w:r w:rsidR="008531C7">
        <w:rPr>
          <w:szCs w:val="26"/>
        </w:rPr>
        <w:t>ection 7.4.</w:t>
      </w:r>
      <w:r w:rsidR="00E05674">
        <w:rPr>
          <w:szCs w:val="26"/>
        </w:rPr>
        <w:t xml:space="preserve">2 </w:t>
      </w:r>
      <w:r w:rsidR="00CD10DB">
        <w:rPr>
          <w:szCs w:val="26"/>
        </w:rPr>
        <w:t>of this decision</w:t>
      </w:r>
      <w:r w:rsidR="00E05674">
        <w:rPr>
          <w:szCs w:val="26"/>
        </w:rPr>
        <w:t xml:space="preserve">, a similar </w:t>
      </w:r>
      <w:r w:rsidR="006151C6">
        <w:rPr>
          <w:szCs w:val="26"/>
        </w:rPr>
        <w:t>compensation</w:t>
      </w:r>
      <w:r w:rsidR="00E05674">
        <w:rPr>
          <w:szCs w:val="26"/>
        </w:rPr>
        <w:t xml:space="preserve"> program is being </w:t>
      </w:r>
      <w:r w:rsidR="006151C6">
        <w:rPr>
          <w:szCs w:val="26"/>
        </w:rPr>
        <w:t>developed</w:t>
      </w:r>
      <w:r w:rsidR="00E05674">
        <w:rPr>
          <w:szCs w:val="26"/>
        </w:rPr>
        <w:t xml:space="preserve"> in the Lifeline program, and a similar </w:t>
      </w:r>
      <w:r w:rsidR="003D4BE3">
        <w:rPr>
          <w:szCs w:val="26"/>
        </w:rPr>
        <w:t xml:space="preserve">compensation program </w:t>
      </w:r>
      <w:r w:rsidR="006151C6">
        <w:rPr>
          <w:szCs w:val="26"/>
        </w:rPr>
        <w:t xml:space="preserve">already exists in the CARE program. </w:t>
      </w:r>
      <w:r w:rsidRPr="003D4BE3" w:rsidR="003D4BE3">
        <w:rPr>
          <w:szCs w:val="26"/>
        </w:rPr>
        <w:t>Therefore, we should look to those efforts for guidance and determine if any of those two would be a good model for California Connect.  The Communications Division shall monitor the development of the trusted partner proposal in the Lifeline proceeding, compare it to the CBO compensation structure in the CARE program, and then propose a path forward for partnering with CBOs in California Connect</w:t>
      </w:r>
      <w:r w:rsidR="0031066B">
        <w:rPr>
          <w:szCs w:val="26"/>
        </w:rPr>
        <w:t xml:space="preserve">. </w:t>
      </w:r>
      <w:r w:rsidRPr="003D4BE3" w:rsidR="003D4BE3">
        <w:rPr>
          <w:szCs w:val="26"/>
        </w:rPr>
        <w:t xml:space="preserve"> </w:t>
      </w:r>
      <w:r w:rsidRPr="00E96303" w:rsidR="00E96303">
        <w:rPr>
          <w:szCs w:val="26"/>
        </w:rPr>
        <w:t xml:space="preserve">Any final compensation structure approved for California Connect shall align with existing and approved compensation structures for similar Commission authorized assistance programs, such as CARE and Lifeline.  </w:t>
      </w:r>
    </w:p>
    <w:p w:rsidRPr="000E7D1E" w:rsidR="00954781" w:rsidP="005D3678" w:rsidRDefault="00954781" w14:paraId="689F2686" w14:textId="1AF66AFF">
      <w:pPr>
        <w:pStyle w:val="Heading2"/>
        <w:tabs>
          <w:tab w:val="clear" w:pos="1890"/>
        </w:tabs>
        <w:ind w:left="1080"/>
      </w:pPr>
      <w:bookmarkStart w:name="_Toc216430878" w:id="54"/>
      <w:r w:rsidRPr="000E7D1E">
        <w:t>Advisory Committee Charters</w:t>
      </w:r>
      <w:bookmarkEnd w:id="54"/>
    </w:p>
    <w:p w:rsidRPr="000E7D1E" w:rsidR="00623734" w:rsidP="00623734" w:rsidRDefault="0735F274" w14:paraId="6A066488" w14:textId="45DF80CA">
      <w:pPr>
        <w:pStyle w:val="Standard"/>
      </w:pPr>
      <w:r w:rsidRPr="000E7D1E">
        <w:t xml:space="preserve">The TADDAC and EPAC advise on matters of </w:t>
      </w:r>
      <w:r w:rsidR="009B3147">
        <w:t xml:space="preserve">program </w:t>
      </w:r>
      <w:r w:rsidRPr="000E7D1E">
        <w:t xml:space="preserve">policy and equipment. Their charters have not been updated since 2004 </w:t>
      </w:r>
      <w:r w:rsidRPr="000E7D1E" w:rsidR="4B45BA14">
        <w:t xml:space="preserve">and do not </w:t>
      </w:r>
      <w:r w:rsidRPr="000E7D1E" w:rsidR="1C5ADFC6">
        <w:lastRenderedPageBreak/>
        <w:t xml:space="preserve">adequately </w:t>
      </w:r>
      <w:r w:rsidRPr="000E7D1E">
        <w:t>reflect the committee members' roles in the modernization and evolution of technology, telecommunication services, and equipment.</w:t>
      </w:r>
      <w:r w:rsidRPr="000E7D1E" w:rsidR="000A2C04">
        <w:rPr>
          <w:rStyle w:val="FootnoteReference"/>
        </w:rPr>
        <w:footnoteReference w:id="167"/>
      </w:r>
    </w:p>
    <w:p w:rsidRPr="000E7D1E" w:rsidR="00954781" w:rsidP="00954781" w:rsidRDefault="1C5ADFC6" w14:paraId="626E0202" w14:textId="3E2FC10F">
      <w:pPr>
        <w:pStyle w:val="Standard"/>
      </w:pPr>
      <w:r w:rsidRPr="000E7D1E">
        <w:t>The Staff Proposal</w:t>
      </w:r>
      <w:r w:rsidRPr="000E7D1E" w:rsidR="749186A6">
        <w:t xml:space="preserve"> recommend</w:t>
      </w:r>
      <w:r w:rsidR="000A5F0F">
        <w:t>ed</w:t>
      </w:r>
      <w:r w:rsidRPr="000E7D1E" w:rsidR="749186A6">
        <w:t xml:space="preserve"> collaborating with TADDAC and EPAC to explore opportunities to update their respective charters. Charter updates </w:t>
      </w:r>
      <w:r w:rsidRPr="000E7D1E">
        <w:t xml:space="preserve">should </w:t>
      </w:r>
      <w:r w:rsidRPr="000E7D1E" w:rsidR="749186A6">
        <w:t>include updating references to regulations, including communication equipment and services, changing terminologies, and expanding the area of disability representation for new member seats on both E</w:t>
      </w:r>
      <w:r w:rsidRPr="000E7D1E" w:rsidR="10E15B93">
        <w:t>PAC</w:t>
      </w:r>
      <w:r w:rsidRPr="000E7D1E" w:rsidR="749186A6">
        <w:t xml:space="preserve"> and the T</w:t>
      </w:r>
      <w:r w:rsidRPr="000E7D1E" w:rsidR="10E15B93">
        <w:t>ADDAC</w:t>
      </w:r>
      <w:r w:rsidRPr="000E7D1E" w:rsidR="749186A6">
        <w:t>. Updated charters will enhance the committees' effectiveness and alignment with the evolving goals of California Connect to better serve consumers by providing broadband and wireless equipment and services.</w:t>
      </w:r>
      <w:r w:rsidRPr="000E7D1E" w:rsidR="00954781">
        <w:rPr>
          <w:rStyle w:val="FootnoteReference"/>
        </w:rPr>
        <w:footnoteReference w:id="168"/>
      </w:r>
      <w:r w:rsidRPr="000E7D1E" w:rsidR="749186A6">
        <w:t xml:space="preserve">  </w:t>
      </w:r>
    </w:p>
    <w:p w:rsidR="00E55DE8" w:rsidP="000E7D1E" w:rsidRDefault="00E55DE8" w14:paraId="4B42E45D" w14:textId="77777777">
      <w:pPr>
        <w:pStyle w:val="Heading3"/>
      </w:pPr>
      <w:bookmarkStart w:name="_Toc216430879" w:id="55"/>
      <w:r>
        <w:t>Party Position</w:t>
      </w:r>
      <w:bookmarkEnd w:id="55"/>
    </w:p>
    <w:p w:rsidRPr="00E55DE8" w:rsidR="00E55DE8" w:rsidP="002769C6" w:rsidRDefault="00E649BC" w14:paraId="11F70DEF" w14:textId="490BDD9E">
      <w:pPr>
        <w:pStyle w:val="Standard"/>
      </w:pPr>
      <w:r>
        <w:t>The Joint Commenters support</w:t>
      </w:r>
      <w:r w:rsidR="006F6662">
        <w:t xml:space="preserve"> the plan to regularly update and revisit the charters for the EPAC and TADDAC</w:t>
      </w:r>
      <w:r w:rsidR="00EF0B3A">
        <w:t xml:space="preserve"> to ensure the mission of the advisory committees remains in alignment with the evolving goals of California Connect.</w:t>
      </w:r>
      <w:r w:rsidR="00EF0B3A">
        <w:rPr>
          <w:rStyle w:val="FootnoteReference"/>
        </w:rPr>
        <w:footnoteReference w:id="169"/>
      </w:r>
    </w:p>
    <w:p w:rsidRPr="000E7D1E" w:rsidR="00754ACD" w:rsidP="000E7D1E" w:rsidRDefault="000E7D1E" w14:paraId="4E6E37BE" w14:textId="65E2DCF1">
      <w:pPr>
        <w:pStyle w:val="Heading3"/>
      </w:pPr>
      <w:bookmarkStart w:name="_Toc216430880" w:id="56"/>
      <w:r w:rsidRPr="000E7D1E">
        <w:t>Discussion</w:t>
      </w:r>
      <w:bookmarkEnd w:id="56"/>
    </w:p>
    <w:p w:rsidRPr="00510940" w:rsidR="00454A01" w:rsidP="00454A01" w:rsidRDefault="00DE3B1E" w14:paraId="260EAC7F" w14:textId="68ED66ED">
      <w:pPr>
        <w:pStyle w:val="Standard"/>
      </w:pPr>
      <w:r>
        <w:t xml:space="preserve">The Commission supports </w:t>
      </w:r>
      <w:r w:rsidR="006D7207">
        <w:t>the Staff Proposal’s</w:t>
      </w:r>
      <w:r>
        <w:t xml:space="preserve"> recommendation to work with TADDAC and EPAC to update their respective charters. </w:t>
      </w:r>
      <w:r w:rsidR="00EB41B8">
        <w:t>T</w:t>
      </w:r>
      <w:r w:rsidR="006D7207">
        <w:t>he Communications Division</w:t>
      </w:r>
      <w:r w:rsidR="00EB41B8">
        <w:t xml:space="preserve"> </w:t>
      </w:r>
      <w:r w:rsidR="005812AC">
        <w:t xml:space="preserve">should </w:t>
      </w:r>
      <w:r w:rsidR="5B8E8A74">
        <w:t>revise</w:t>
      </w:r>
      <w:r w:rsidR="00DB1819">
        <w:t xml:space="preserve"> </w:t>
      </w:r>
      <w:r w:rsidR="00032018">
        <w:t>the</w:t>
      </w:r>
      <w:r w:rsidR="005812AC">
        <w:t>se</w:t>
      </w:r>
      <w:r w:rsidR="00032018">
        <w:t xml:space="preserve"> charters at least every </w:t>
      </w:r>
      <w:r w:rsidR="000E7D1E">
        <w:t>five</w:t>
      </w:r>
      <w:r w:rsidR="00032018">
        <w:t xml:space="preserve"> years, as significant changes to the program </w:t>
      </w:r>
      <w:r w:rsidR="00E55DE8">
        <w:t xml:space="preserve">are </w:t>
      </w:r>
      <w:r w:rsidR="00A256A9">
        <w:t xml:space="preserve">made, and as applicable statutes are changed. </w:t>
      </w:r>
      <w:r w:rsidR="00B308BA">
        <w:t>C</w:t>
      </w:r>
      <w:r w:rsidR="00A9364F">
        <w:t xml:space="preserve">ommunication Division should </w:t>
      </w:r>
      <w:r w:rsidR="004D6DBB">
        <w:t>collaborate with the advisory committees when updating or revising</w:t>
      </w:r>
      <w:r w:rsidR="00503186">
        <w:t xml:space="preserve"> their respective charters. The advisory </w:t>
      </w:r>
      <w:r w:rsidR="00503186">
        <w:lastRenderedPageBreak/>
        <w:t xml:space="preserve">committee charter revision updates will be finalized with the committee’s </w:t>
      </w:r>
      <w:r w:rsidR="00833BB9">
        <w:t>final approval.</w:t>
      </w:r>
    </w:p>
    <w:p w:rsidRPr="00510940" w:rsidR="00DF1DC4" w:rsidP="00EF0537" w:rsidRDefault="00DF1DC4" w14:paraId="3986A1AE" w14:textId="09285928">
      <w:pPr>
        <w:pStyle w:val="Heading2"/>
        <w:tabs>
          <w:tab w:val="clear" w:pos="1890"/>
        </w:tabs>
        <w:ind w:left="1080"/>
      </w:pPr>
      <w:bookmarkStart w:name="_Toc216430881" w:id="57"/>
      <w:r w:rsidRPr="00510940">
        <w:t>Ongoing Needs Assessment</w:t>
      </w:r>
      <w:r w:rsidRPr="00510940" w:rsidR="00DA33D4">
        <w:t>s and Surveys</w:t>
      </w:r>
      <w:bookmarkEnd w:id="57"/>
    </w:p>
    <w:p w:rsidR="00E55DE8" w:rsidP="00E55DE8" w:rsidRDefault="353FBA06" w14:paraId="176B5E4F" w14:textId="6741CC7D">
      <w:pPr>
        <w:pStyle w:val="Standard"/>
      </w:pPr>
      <w:r w:rsidRPr="00510940">
        <w:t xml:space="preserve">The Needs Assessment Report was completed shortly before the onset of the COVID-19 pandemic, which has rendered some of its findings somewhat outdated. Although feedback from parties and </w:t>
      </w:r>
      <w:r w:rsidR="00912225">
        <w:t>PPH</w:t>
      </w:r>
      <w:r w:rsidRPr="00510940">
        <w:t xml:space="preserve"> speakers' remarks</w:t>
      </w:r>
      <w:r w:rsidR="55D19EBB">
        <w:t xml:space="preserve"> were obtained,</w:t>
      </w:r>
      <w:r w:rsidRPr="00510940" w:rsidR="00DA33D4">
        <w:rPr>
          <w:rStyle w:val="FootnoteReference"/>
        </w:rPr>
        <w:footnoteReference w:id="170"/>
      </w:r>
      <w:r w:rsidRPr="00510940">
        <w:t xml:space="preserve"> </w:t>
      </w:r>
      <w:r w:rsidR="55D19EBB">
        <w:t>a</w:t>
      </w:r>
      <w:r w:rsidRPr="00510940">
        <w:t xml:space="preserve"> follow-up study would be valuable, providing essential updates to supplement the original data and offering more relevant insights.</w:t>
      </w:r>
      <w:r w:rsidRPr="00510940" w:rsidR="00DA33D4">
        <w:rPr>
          <w:rStyle w:val="FootnoteReference"/>
        </w:rPr>
        <w:footnoteReference w:id="171"/>
      </w:r>
      <w:r w:rsidRPr="00E55DE8" w:rsidR="00E55DE8">
        <w:t xml:space="preserve"> </w:t>
      </w:r>
    </w:p>
    <w:p w:rsidRPr="00510940" w:rsidR="00E55DE8" w:rsidP="00E55DE8" w:rsidRDefault="00E55DE8" w14:paraId="2BC87EED" w14:textId="2AD5C67C">
      <w:pPr>
        <w:pStyle w:val="Standard"/>
      </w:pPr>
      <w:r w:rsidRPr="00510940">
        <w:t>To maintain program effectiveness and data-driven decision-making, the Staff Proposal recommend</w:t>
      </w:r>
      <w:r w:rsidR="00EB526B">
        <w:t>ed</w:t>
      </w:r>
      <w:r w:rsidRPr="00510940">
        <w:t xml:space="preserve"> conducting a Needs Assessment every five years, ensuring continuous evaluation and adaptation. These collective efforts will modernize the program's infrastructure and strengthen its role as a critical resource for Californians with disabilities, ensuring equitable access to essential communications services.</w:t>
      </w:r>
      <w:r w:rsidRPr="00510940">
        <w:rPr>
          <w:rStyle w:val="FootnoteReference"/>
        </w:rPr>
        <w:footnoteReference w:id="172"/>
      </w:r>
      <w:r w:rsidRPr="00510940">
        <w:t xml:space="preserve"> </w:t>
      </w:r>
    </w:p>
    <w:p w:rsidRPr="00510940" w:rsidR="00DA33D4" w:rsidP="00EF0537" w:rsidRDefault="00E55DE8" w14:paraId="4034D550" w14:textId="0400673D">
      <w:pPr>
        <w:pStyle w:val="Standard"/>
      </w:pPr>
      <w:r w:rsidRPr="00510940">
        <w:t>The Staff Proposal also recommend</w:t>
      </w:r>
      <w:r w:rsidR="005D3993">
        <w:t>ed</w:t>
      </w:r>
      <w:r w:rsidRPr="00510940">
        <w:t xml:space="preserve"> contracting with an external entity to administer the Needs Assessment ensuring an objective and comprehensive approach. </w:t>
      </w:r>
      <w:r w:rsidR="00B3509B">
        <w:t>The</w:t>
      </w:r>
      <w:r w:rsidRPr="00510940" w:rsidR="00B3509B">
        <w:t xml:space="preserve"> </w:t>
      </w:r>
      <w:r w:rsidRPr="00510940">
        <w:t xml:space="preserve">LifeLine </w:t>
      </w:r>
      <w:r w:rsidR="00B3509B">
        <w:t xml:space="preserve">program </w:t>
      </w:r>
      <w:r w:rsidRPr="00510940">
        <w:t>successfully used this model when it partnered with California State University, Sacramento, for its needs assessment.</w:t>
      </w:r>
      <w:r w:rsidRPr="00510940">
        <w:rPr>
          <w:rStyle w:val="FootnoteReference"/>
        </w:rPr>
        <w:footnoteReference w:id="173"/>
      </w:r>
      <w:r w:rsidRPr="00510940">
        <w:t xml:space="preserve"> The Communications Division intends to contract with a neutral third party with </w:t>
      </w:r>
      <w:r w:rsidRPr="00510940">
        <w:lastRenderedPageBreak/>
        <w:t>expertise in research and study methodologies</w:t>
      </w:r>
      <w:r w:rsidR="00BF07A4">
        <w:t>;</w:t>
      </w:r>
      <w:r w:rsidRPr="00510940">
        <w:t xml:space="preserve"> capabilities that extend beyond the scope of </w:t>
      </w:r>
      <w:r w:rsidR="005D3993">
        <w:t>the Commission’s</w:t>
      </w:r>
      <w:r w:rsidRPr="00510940">
        <w:t xml:space="preserve"> internal resources.</w:t>
      </w:r>
      <w:r w:rsidRPr="00510940">
        <w:rPr>
          <w:rStyle w:val="FootnoteReference"/>
        </w:rPr>
        <w:footnoteReference w:id="174"/>
      </w:r>
    </w:p>
    <w:p w:rsidRPr="00510940" w:rsidR="00DF1DC4" w:rsidP="00C96D97" w:rsidRDefault="00DA33D4" w14:paraId="6F56B65B" w14:textId="2289C102">
      <w:pPr>
        <w:pStyle w:val="Heading3"/>
      </w:pPr>
      <w:bookmarkStart w:name="_Toc216430882" w:id="58"/>
      <w:r w:rsidRPr="00510940">
        <w:t>Party Positions</w:t>
      </w:r>
      <w:bookmarkEnd w:id="58"/>
    </w:p>
    <w:p w:rsidRPr="00510940" w:rsidR="00600C6A" w:rsidP="00600C6A" w:rsidRDefault="67A89BCA" w14:paraId="582B213F" w14:textId="332F8C4D">
      <w:pPr>
        <w:pStyle w:val="Standard"/>
      </w:pPr>
      <w:r w:rsidRPr="00510940">
        <w:t xml:space="preserve">Cal Advocates advises that, in order to make improvements to </w:t>
      </w:r>
      <w:r w:rsidR="00AD5E0D">
        <w:t>California Connect</w:t>
      </w:r>
      <w:r w:rsidRPr="00510940" w:rsidR="00AD5E0D">
        <w:t xml:space="preserve"> </w:t>
      </w:r>
      <w:r w:rsidRPr="00510940">
        <w:t xml:space="preserve">periodically, the Commission should conduct future surveys or receive feedback by partnering with CBOs to design and implement surveys and feedback channels. This can also be implemented </w:t>
      </w:r>
      <w:r w:rsidR="1823D53C">
        <w:t>with</w:t>
      </w:r>
      <w:r w:rsidRPr="00510940">
        <w:t xml:space="preserve"> CTAP service center visitors to understand the needs of people with disabilities. Surveys c</w:t>
      </w:r>
      <w:r w:rsidR="558F92FC">
        <w:t>ould</w:t>
      </w:r>
      <w:r w:rsidRPr="00510940">
        <w:t xml:space="preserve"> be in-person, online, or distributed through email lists and social media channels of disability advocacy groups.</w:t>
      </w:r>
      <w:r w:rsidRPr="00510940" w:rsidR="00600C6A">
        <w:rPr>
          <w:rStyle w:val="FootnoteReference"/>
        </w:rPr>
        <w:footnoteReference w:id="175"/>
      </w:r>
      <w:r w:rsidRPr="00510940">
        <w:t xml:space="preserve"> </w:t>
      </w:r>
    </w:p>
    <w:p w:rsidRPr="00510940" w:rsidR="00600C6A" w:rsidP="006E0872" w:rsidRDefault="67A89BCA" w14:paraId="09A74C3A" w14:textId="42262630">
      <w:pPr>
        <w:pStyle w:val="Standard"/>
      </w:pPr>
      <w:r w:rsidRPr="00510940">
        <w:t xml:space="preserve">The Joint Commenters advise that the Needs Assessment should not be the Commission’s only attempt at engaging the disability community. </w:t>
      </w:r>
      <w:r w:rsidR="003E2C73">
        <w:t xml:space="preserve">The Communication Division’s </w:t>
      </w:r>
      <w:r w:rsidRPr="00510940">
        <w:t>in-person CBO visits took place between fall 2019 and March 2020. Staff also conducted online surveys, but the Needs Assessment is not clear as to whether any data was collected during or after the COVID pandemic. It is highly likely that the telecommunications needs of people with disabilities, much like the needs of the general population, have changed significantly since the onset of the pandemic.</w:t>
      </w:r>
      <w:r w:rsidRPr="00510940" w:rsidR="00600C6A">
        <w:rPr>
          <w:rStyle w:val="FootnoteReference"/>
        </w:rPr>
        <w:footnoteReference w:id="176"/>
      </w:r>
      <w:r w:rsidRPr="00510940">
        <w:t xml:space="preserve"> The Joint Commenters recommend that Commission staff perform another round of CBO visits and surveys to address these deficiencies and gather updated feedback about the topics explored in the Needs Assessment.</w:t>
      </w:r>
      <w:r w:rsidRPr="00510940" w:rsidR="00600C6A">
        <w:rPr>
          <w:rStyle w:val="FootnoteReference"/>
        </w:rPr>
        <w:footnoteReference w:id="177"/>
      </w:r>
    </w:p>
    <w:p w:rsidR="00142EB9" w:rsidP="00142EB9" w:rsidRDefault="55DABD4B" w14:paraId="1F08C06C" w14:textId="52CE6C2F">
      <w:pPr>
        <w:pStyle w:val="Standard"/>
      </w:pPr>
      <w:r>
        <w:lastRenderedPageBreak/>
        <w:t xml:space="preserve">The Joint Commenters </w:t>
      </w:r>
      <w:r w:rsidRPr="00D02A00">
        <w:t xml:space="preserve">believe the Commission would greatly benefit from more input from the Deaf and </w:t>
      </w:r>
      <w:r w:rsidRPr="00D02A00" w:rsidR="2EBC592A">
        <w:t>H</w:t>
      </w:r>
      <w:r w:rsidRPr="00D02A00">
        <w:t xml:space="preserve">ard of </w:t>
      </w:r>
      <w:r w:rsidRPr="00D02A00" w:rsidR="38C5A94A">
        <w:t>H</w:t>
      </w:r>
      <w:r w:rsidRPr="00D02A00">
        <w:t>earing (DHH) and disability communities, including the lived experience of people who are DHH and/or people with disabilities.</w:t>
      </w:r>
      <w:r w:rsidR="00142EB9">
        <w:rPr>
          <w:rStyle w:val="FootnoteReference"/>
        </w:rPr>
        <w:footnoteReference w:id="178"/>
      </w:r>
      <w:r w:rsidRPr="00D02A00">
        <w:t xml:space="preserve"> These topics include emergency preparedness, program certification requirements, ways to encourage technological innovation, and ways to design and implement future surveys.</w:t>
      </w:r>
      <w:r w:rsidR="00142EB9">
        <w:rPr>
          <w:rStyle w:val="FootnoteReference"/>
        </w:rPr>
        <w:footnoteReference w:id="179"/>
      </w:r>
      <w:r>
        <w:t xml:space="preserve"> To </w:t>
      </w:r>
      <w:r w:rsidRPr="001B590D">
        <w:t>effectively gather this information, the Commission should develop an ongoing partnership with organizations and projects that serve people who are hard of hearing and people with disabilities.</w:t>
      </w:r>
      <w:r w:rsidR="00142EB9">
        <w:rPr>
          <w:rStyle w:val="FootnoteReference"/>
        </w:rPr>
        <w:footnoteReference w:id="180"/>
      </w:r>
      <w:r w:rsidRPr="001B590D">
        <w:t xml:space="preserve"> </w:t>
      </w:r>
    </w:p>
    <w:p w:rsidRPr="00510940" w:rsidR="00600C6A" w:rsidP="00600C6A" w:rsidRDefault="005D3993" w14:paraId="7223F47B" w14:textId="2B8D4614">
      <w:pPr>
        <w:pStyle w:val="Standard"/>
      </w:pPr>
      <w:r>
        <w:t xml:space="preserve">The </w:t>
      </w:r>
      <w:r w:rsidRPr="00510940" w:rsidR="67A89BCA">
        <w:t xml:space="preserve">Joint Commenters encourage the Commission to modify the Needs Assessment by conducting further outreach, potentially in partnership with </w:t>
      </w:r>
      <w:r w:rsidR="44E9854C">
        <w:t xml:space="preserve">Deaf Counseling Advocacy and Referral Agency </w:t>
      </w:r>
      <w:r w:rsidR="3DC9BDF6">
        <w:t>(</w:t>
      </w:r>
      <w:r w:rsidRPr="00510940" w:rsidR="67A89BCA">
        <w:t>DCARA</w:t>
      </w:r>
      <w:r w:rsidR="3DC9BDF6">
        <w:t>)</w:t>
      </w:r>
      <w:r w:rsidRPr="00510940" w:rsidR="67A89BCA">
        <w:t xml:space="preserve">, GLAD, </w:t>
      </w:r>
      <w:r w:rsidR="23AE6F11">
        <w:t>the California Foundation for Independent Living Centers (</w:t>
      </w:r>
      <w:r w:rsidRPr="00510940" w:rsidR="23AE6F11">
        <w:t>CFILC</w:t>
      </w:r>
      <w:r w:rsidR="23AE6F11">
        <w:t>)</w:t>
      </w:r>
      <w:r w:rsidR="480012D1">
        <w:t xml:space="preserve">, and/or </w:t>
      </w:r>
      <w:r w:rsidRPr="00510940" w:rsidR="67A89BCA">
        <w:t xml:space="preserve">AbilityTools </w:t>
      </w:r>
      <w:r w:rsidR="0E34E8AF">
        <w:t>(a</w:t>
      </w:r>
      <w:r w:rsidR="00CE6464">
        <w:t> </w:t>
      </w:r>
      <w:r w:rsidR="0E34E8AF">
        <w:t>program for the CF</w:t>
      </w:r>
      <w:r w:rsidR="23AE6F11">
        <w:t>ILC)</w:t>
      </w:r>
      <w:r w:rsidRPr="00510940" w:rsidR="67A89BCA">
        <w:t xml:space="preserve"> and updating the Needs Assessment with the results of that outreach. The Joint Commenters state that CforAT is happy to assist the Commission with contacting those organizations if the Commission </w:t>
      </w:r>
      <w:r w:rsidRPr="00510940" w:rsidR="000014AA">
        <w:t>finds</w:t>
      </w:r>
      <w:r w:rsidRPr="00510940" w:rsidR="67A89BCA">
        <w:t xml:space="preserve"> it helpful.</w:t>
      </w:r>
      <w:r w:rsidRPr="00510940" w:rsidR="00600C6A">
        <w:rPr>
          <w:rStyle w:val="FootnoteReference"/>
        </w:rPr>
        <w:footnoteReference w:id="181"/>
      </w:r>
      <w:r w:rsidR="3109C095">
        <w:t xml:space="preserve"> The Joint Commenters encourage the Commission to reach out to a broad range of CBOs to collect their input and learn about best practices.</w:t>
      </w:r>
      <w:r w:rsidR="0058680D">
        <w:rPr>
          <w:rStyle w:val="FootnoteReference"/>
        </w:rPr>
        <w:footnoteReference w:id="182"/>
      </w:r>
    </w:p>
    <w:p w:rsidR="008D17BE" w:rsidP="00C96D97" w:rsidRDefault="008D17BE" w14:paraId="112F5448" w14:textId="5346B266">
      <w:pPr>
        <w:pStyle w:val="Heading3"/>
      </w:pPr>
      <w:bookmarkStart w:name="_Toc216430883" w:id="59"/>
      <w:bookmarkStart w:name="_Hlk215664531" w:id="60"/>
      <w:r>
        <w:t>Discussion</w:t>
      </w:r>
      <w:bookmarkEnd w:id="59"/>
    </w:p>
    <w:bookmarkEnd w:id="60"/>
    <w:p w:rsidRPr="00E42C95" w:rsidR="004B5C14" w:rsidP="00064A67" w:rsidRDefault="004B5C14" w14:paraId="332993B4" w14:textId="1E854AA8">
      <w:pPr>
        <w:pStyle w:val="Standard"/>
      </w:pPr>
      <w:r w:rsidRPr="00510940">
        <w:t>The Commission a</w:t>
      </w:r>
      <w:r w:rsidRPr="00510940" w:rsidR="00AA4A20">
        <w:t>grees</w:t>
      </w:r>
      <w:r w:rsidRPr="00510940" w:rsidR="00F22442">
        <w:t xml:space="preserve"> </w:t>
      </w:r>
      <w:r w:rsidRPr="00510940" w:rsidR="00AA4A20">
        <w:t xml:space="preserve">with and adopts </w:t>
      </w:r>
      <w:r w:rsidRPr="00510940" w:rsidR="00510940">
        <w:t>the Staff Proposal’s</w:t>
      </w:r>
      <w:r w:rsidRPr="00510940" w:rsidR="00AA4A20">
        <w:t xml:space="preserve"> recommendation to conduct </w:t>
      </w:r>
      <w:r w:rsidR="003E0FF3">
        <w:t>the N</w:t>
      </w:r>
      <w:r w:rsidRPr="00510940" w:rsidR="00AA4A20">
        <w:t xml:space="preserve">eeds </w:t>
      </w:r>
      <w:r w:rsidR="003E0FF3">
        <w:t>A</w:t>
      </w:r>
      <w:r w:rsidRPr="00510940" w:rsidR="00AA4A20">
        <w:t xml:space="preserve">ssessment at least every five years.  </w:t>
      </w:r>
      <w:r w:rsidRPr="00510940" w:rsidR="006A1884">
        <w:t xml:space="preserve">The </w:t>
      </w:r>
      <w:r w:rsidRPr="00510940" w:rsidR="006A1884">
        <w:lastRenderedPageBreak/>
        <w:t xml:space="preserve">Commission encourages </w:t>
      </w:r>
      <w:r w:rsidRPr="00510940" w:rsidR="00510940">
        <w:t>the Communications Division</w:t>
      </w:r>
      <w:r w:rsidRPr="00510940" w:rsidR="006A1884">
        <w:t xml:space="preserve"> to coordinate with external entities to help administer the </w:t>
      </w:r>
      <w:r w:rsidRPr="00510940" w:rsidR="0032215B">
        <w:t>needs assessment effort.</w:t>
      </w:r>
      <w:r w:rsidRPr="00510940" w:rsidR="00510940">
        <w:t xml:space="preserve"> </w:t>
      </w:r>
      <w:r w:rsidR="00777670">
        <w:t xml:space="preserve">Outreach should be </w:t>
      </w:r>
      <w:r w:rsidR="002F0B11">
        <w:t xml:space="preserve">pursued through a variety of methods and implement multiple feedback channels. </w:t>
      </w:r>
      <w:r w:rsidRPr="00510940" w:rsidR="00510940">
        <w:t>The Communications Division is</w:t>
      </w:r>
      <w:r w:rsidRPr="00510940" w:rsidR="0032215B">
        <w:t xml:space="preserve"> encouraged to </w:t>
      </w:r>
      <w:r w:rsidRPr="00510940" w:rsidR="00F22442">
        <w:t xml:space="preserve">contract with a neutral third party </w:t>
      </w:r>
      <w:r w:rsidRPr="00E42C95" w:rsidR="00F22442">
        <w:t>with expertise in research and study methodologies.</w:t>
      </w:r>
      <w:r w:rsidR="00A744B9">
        <w:t xml:space="preserve"> The Commission also agrees with the Joint Commenters that </w:t>
      </w:r>
      <w:r w:rsidR="00A31C8B">
        <w:t xml:space="preserve">the needs assessment should not be the Commission’s only attempt to </w:t>
      </w:r>
      <w:r w:rsidR="00A95CF0">
        <w:t xml:space="preserve">engage with people who are deaf or have other disabilities. </w:t>
      </w:r>
      <w:r w:rsidR="00DA5149">
        <w:t xml:space="preserve">The Communications Division should be </w:t>
      </w:r>
      <w:r w:rsidR="003E0FF3">
        <w:t xml:space="preserve">continuously </w:t>
      </w:r>
      <w:r w:rsidR="00DA5149">
        <w:t>open to feedback from a variety of sources</w:t>
      </w:r>
      <w:r w:rsidR="00DB0A02">
        <w:t xml:space="preserve">. </w:t>
      </w:r>
    </w:p>
    <w:p w:rsidR="00520F96" w:rsidP="00CE6464" w:rsidRDefault="00520F96" w14:paraId="41236525" w14:textId="189A5986">
      <w:pPr>
        <w:pStyle w:val="Heading2"/>
        <w:tabs>
          <w:tab w:val="clear" w:pos="1890"/>
        </w:tabs>
        <w:ind w:left="1080"/>
      </w:pPr>
      <w:bookmarkStart w:name="_Toc216430884" w:id="61"/>
      <w:r>
        <w:t>Financial and Operational Considerations</w:t>
      </w:r>
      <w:bookmarkEnd w:id="61"/>
    </w:p>
    <w:p w:rsidRPr="00E42C95" w:rsidR="00520F96" w:rsidP="00520F96" w:rsidRDefault="00633934" w14:paraId="3643CA0D" w14:textId="7A8DCB0C">
      <w:pPr>
        <w:pStyle w:val="Standard"/>
      </w:pPr>
      <w:r>
        <w:t xml:space="preserve">Based on the changes </w:t>
      </w:r>
      <w:r w:rsidR="007B3020">
        <w:t>recommended in</w:t>
      </w:r>
      <w:r>
        <w:t xml:space="preserve"> the </w:t>
      </w:r>
      <w:r w:rsidR="007B3020">
        <w:t xml:space="preserve">Staff Proposal, </w:t>
      </w:r>
      <w:r w:rsidRPr="00E42C95" w:rsidR="0D27A68E">
        <w:t>minimal funding, rule, or service impacts</w:t>
      </w:r>
      <w:r w:rsidR="007B3020">
        <w:t xml:space="preserve"> are anticipated</w:t>
      </w:r>
      <w:r w:rsidRPr="00E42C95" w:rsidR="0D27A68E">
        <w:t xml:space="preserve"> </w:t>
      </w:r>
      <w:r w:rsidRPr="00E42C95" w:rsidR="007D52C1">
        <w:t>as the</w:t>
      </w:r>
      <w:r>
        <w:t xml:space="preserve"> program </w:t>
      </w:r>
      <w:r w:rsidR="00784B69">
        <w:t xml:space="preserve">transitions </w:t>
      </w:r>
      <w:r w:rsidRPr="00E42C95" w:rsidR="0D27A68E">
        <w:t>from landline-based equipment and services to IP and wireless technologies</w:t>
      </w:r>
      <w:r>
        <w:t>. These changes</w:t>
      </w:r>
      <w:r w:rsidRPr="00E42C95" w:rsidR="0D27A68E">
        <w:t xml:space="preserve"> primarily involve a shift in the mode of delivery rather than a significant change in service offerings. This evolution is expected to streamline operations without incurring </w:t>
      </w:r>
      <w:r w:rsidR="000B60FB">
        <w:t>excessive</w:t>
      </w:r>
      <w:r w:rsidR="00C33687">
        <w:t xml:space="preserve"> </w:t>
      </w:r>
      <w:r w:rsidRPr="00E42C95" w:rsidR="0D27A68E">
        <w:t>additional costs,</w:t>
      </w:r>
      <w:r w:rsidR="007134D6">
        <w:t xml:space="preserve"> thereby</w:t>
      </w:r>
      <w:r w:rsidRPr="00E42C95" w:rsidR="0D27A68E">
        <w:t xml:space="preserve"> ensuring continued service availability while modernizing the infrastructure.</w:t>
      </w:r>
      <w:r w:rsidRPr="00E42C95" w:rsidR="00520F96">
        <w:rPr>
          <w:rStyle w:val="FootnoteReference"/>
        </w:rPr>
        <w:footnoteReference w:id="183"/>
      </w:r>
    </w:p>
    <w:p w:rsidR="00A2397E" w:rsidP="00C96D97" w:rsidRDefault="00A2397E" w14:paraId="05386CA1" w14:textId="77777777">
      <w:pPr>
        <w:pStyle w:val="Heading3"/>
      </w:pPr>
      <w:bookmarkStart w:name="_Toc216430885" w:id="62"/>
      <w:r>
        <w:t>Party Comments</w:t>
      </w:r>
      <w:bookmarkEnd w:id="62"/>
    </w:p>
    <w:p w:rsidR="00A2397E" w:rsidP="00C96D97" w:rsidRDefault="00FA1CA2" w14:paraId="740D86C4" w14:textId="7C15667A">
      <w:pPr>
        <w:pStyle w:val="Standard"/>
      </w:pPr>
      <w:r>
        <w:t xml:space="preserve">Cal Advocates </w:t>
      </w:r>
      <w:r w:rsidR="0015243C">
        <w:t xml:space="preserve">recommends California Connect staff include a “Modernization Implementation Update” section </w:t>
      </w:r>
      <w:r w:rsidR="0085470A">
        <w:t>to</w:t>
      </w:r>
      <w:r w:rsidR="0015243C">
        <w:t xml:space="preserve"> the program’s Annual Report for the next three to five years. </w:t>
      </w:r>
      <w:r w:rsidR="00117032">
        <w:rPr>
          <w:rStyle w:val="FootnoteReference"/>
        </w:rPr>
        <w:footnoteReference w:id="184"/>
      </w:r>
      <w:r w:rsidR="00A10C12">
        <w:t xml:space="preserve"> The intention is to elucidate the impact of </w:t>
      </w:r>
      <w:r w:rsidR="00E065CC">
        <w:t xml:space="preserve">modernization efforts and broaden public visibility without adding an excessive administrative burden to Commission staff. </w:t>
      </w:r>
      <w:r w:rsidR="00FA1D21">
        <w:t>Cal Advocates says this section should include the following:</w:t>
      </w:r>
    </w:p>
    <w:p w:rsidR="00FA1D21" w:rsidP="00FA1D21" w:rsidRDefault="00FA1D21" w14:paraId="2D18B416" w14:textId="36171549">
      <w:pPr>
        <w:pStyle w:val="Standard"/>
        <w:numPr>
          <w:ilvl w:val="0"/>
          <w:numId w:val="20"/>
        </w:numPr>
      </w:pPr>
      <w:r>
        <w:lastRenderedPageBreak/>
        <w:t>Key implementation actions completed,</w:t>
      </w:r>
    </w:p>
    <w:p w:rsidR="00FA1D21" w:rsidP="00FA1D21" w:rsidRDefault="00FA1D21" w14:paraId="5EDA4CD6" w14:textId="0D59A8D9">
      <w:pPr>
        <w:pStyle w:val="Standard"/>
        <w:numPr>
          <w:ilvl w:val="0"/>
          <w:numId w:val="20"/>
        </w:numPr>
      </w:pPr>
      <w:r>
        <w:t>Implementation plans for the next year,</w:t>
      </w:r>
    </w:p>
    <w:p w:rsidR="00FA1D21" w:rsidP="00FA1D21" w:rsidRDefault="00FA1D21" w14:paraId="5EB99357" w14:textId="75FF17F2">
      <w:pPr>
        <w:pStyle w:val="Standard"/>
        <w:numPr>
          <w:ilvl w:val="0"/>
          <w:numId w:val="20"/>
        </w:numPr>
      </w:pPr>
      <w:r>
        <w:t>High-level cost impacts (savings/increases and major drivers),</w:t>
      </w:r>
    </w:p>
    <w:p w:rsidR="00FA1D21" w:rsidP="00FA1D21" w:rsidRDefault="00FA1D21" w14:paraId="57C00001" w14:textId="567EEE6B">
      <w:pPr>
        <w:pStyle w:val="Standard"/>
        <w:numPr>
          <w:ilvl w:val="0"/>
          <w:numId w:val="20"/>
        </w:numPr>
      </w:pPr>
      <w:r>
        <w:t>Major procurement or distribution changes and performance metrics, and</w:t>
      </w:r>
    </w:p>
    <w:p w:rsidRPr="00A2397E" w:rsidR="00FA1D21" w:rsidP="00FA1D21" w:rsidRDefault="00FA1D21" w14:paraId="38426C65" w14:textId="2ED10110">
      <w:pPr>
        <w:pStyle w:val="Standard"/>
        <w:numPr>
          <w:ilvl w:val="0"/>
          <w:numId w:val="20"/>
        </w:numPr>
      </w:pPr>
      <w:r>
        <w:t>Cost trends for new devices.</w:t>
      </w:r>
      <w:r w:rsidR="00C02521">
        <w:rPr>
          <w:rStyle w:val="FootnoteReference"/>
        </w:rPr>
        <w:footnoteReference w:id="185"/>
      </w:r>
    </w:p>
    <w:p w:rsidRPr="00A2397E" w:rsidR="00A2397E" w:rsidP="00A2397E" w:rsidRDefault="00A2397E" w14:paraId="605633E4" w14:textId="77777777">
      <w:pPr>
        <w:pStyle w:val="Heading3"/>
      </w:pPr>
      <w:bookmarkStart w:name="_Toc216430886" w:id="63"/>
      <w:r w:rsidRPr="00A2397E">
        <w:t>Discussion</w:t>
      </w:r>
      <w:bookmarkEnd w:id="63"/>
    </w:p>
    <w:p w:rsidR="00D01133" w:rsidP="00177824" w:rsidRDefault="00A2397E" w14:paraId="0800747C" w14:textId="0C5B5F51">
      <w:pPr>
        <w:pStyle w:val="Standard"/>
      </w:pPr>
      <w:r>
        <w:t xml:space="preserve">Based on the </w:t>
      </w:r>
      <w:r w:rsidR="00696354">
        <w:t>changes adopted in this decision, t</w:t>
      </w:r>
      <w:r w:rsidRPr="00E42C95" w:rsidR="00D01133">
        <w:t xml:space="preserve">he Commission </w:t>
      </w:r>
      <w:r w:rsidRPr="00E42C95" w:rsidR="006228AB">
        <w:t>anticipates minimal funding, rule</w:t>
      </w:r>
      <w:r w:rsidR="0062306D">
        <w:t xml:space="preserve"> and</w:t>
      </w:r>
      <w:r w:rsidRPr="00E42C95" w:rsidR="006228AB">
        <w:t xml:space="preserve"> service impacts from the transition from landline-based equipment</w:t>
      </w:r>
      <w:r w:rsidR="008B138A">
        <w:t>,</w:t>
      </w:r>
      <w:r w:rsidRPr="00E42C95" w:rsidR="006228AB">
        <w:t xml:space="preserve"> and service to IP and wireless technologies.</w:t>
      </w:r>
      <w:r w:rsidRPr="00E42C95" w:rsidR="003944C9">
        <w:t xml:space="preserve"> </w:t>
      </w:r>
      <w:r w:rsidR="009C7BDC">
        <w:t>P</w:t>
      </w:r>
      <w:r w:rsidR="00EA3F13">
        <w:t>rogram costs</w:t>
      </w:r>
      <w:r w:rsidR="009C7BDC">
        <w:t xml:space="preserve"> may rise</w:t>
      </w:r>
      <w:r w:rsidR="00EA3F13">
        <w:t xml:space="preserve"> </w:t>
      </w:r>
      <w:r w:rsidR="009C7BDC">
        <w:t>if</w:t>
      </w:r>
      <w:r w:rsidR="00EA3F13">
        <w:t xml:space="preserve"> the program</w:t>
      </w:r>
      <w:r w:rsidR="009C7BDC">
        <w:t xml:space="preserve"> </w:t>
      </w:r>
      <w:r w:rsidR="00DD567E">
        <w:t>is successful in becoming</w:t>
      </w:r>
      <w:r w:rsidR="009C7BDC">
        <w:t xml:space="preserve"> more</w:t>
      </w:r>
      <w:r w:rsidR="00EA3F13">
        <w:t xml:space="preserve"> accessible and benefit</w:t>
      </w:r>
      <w:r w:rsidR="00DD567E">
        <w:t>ing</w:t>
      </w:r>
      <w:r w:rsidR="00EA3F13">
        <w:t xml:space="preserve"> a larger share of the eligible population</w:t>
      </w:r>
      <w:r w:rsidR="003637EC">
        <w:t xml:space="preserve">, </w:t>
      </w:r>
      <w:r w:rsidR="002D2D0A">
        <w:t>while</w:t>
      </w:r>
      <w:r w:rsidR="003637EC">
        <w:t xml:space="preserve"> the program may </w:t>
      </w:r>
      <w:r w:rsidR="00886B01">
        <w:t>achieve</w:t>
      </w:r>
      <w:r w:rsidR="003637EC">
        <w:t xml:space="preserve"> some savings from switching to newer and more efficient technologies</w:t>
      </w:r>
      <w:r w:rsidR="00886B01">
        <w:t xml:space="preserve"> and distribution methods</w:t>
      </w:r>
      <w:r w:rsidR="003637EC">
        <w:t>.</w:t>
      </w:r>
      <w:r w:rsidR="009C7BDC">
        <w:t xml:space="preserve"> </w:t>
      </w:r>
      <w:r w:rsidR="003637EC">
        <w:t>T</w:t>
      </w:r>
      <w:r w:rsidRPr="00E42C95" w:rsidR="00E42C95">
        <w:t>he Communications Division</w:t>
      </w:r>
      <w:r w:rsidRPr="00E42C95" w:rsidR="003944C9">
        <w:t xml:space="preserve"> </w:t>
      </w:r>
      <w:r w:rsidR="00696354">
        <w:t>will</w:t>
      </w:r>
      <w:r w:rsidRPr="00E42C95" w:rsidR="00696354">
        <w:t xml:space="preserve"> </w:t>
      </w:r>
      <w:r w:rsidRPr="00E42C95" w:rsidR="003944C9">
        <w:t>track any related cost</w:t>
      </w:r>
      <w:r w:rsidRPr="00E42C95" w:rsidR="00B66727">
        <w:t xml:space="preserve"> increases or savings from the</w:t>
      </w:r>
      <w:r w:rsidR="00696354">
        <w:t>se</w:t>
      </w:r>
      <w:r w:rsidRPr="00E42C95" w:rsidR="00B66727">
        <w:t xml:space="preserve"> change</w:t>
      </w:r>
      <w:r w:rsidR="00696354">
        <w:t>s</w:t>
      </w:r>
      <w:r w:rsidRPr="00E42C95" w:rsidR="00B66727">
        <w:t xml:space="preserve"> in service and equipment offerings</w:t>
      </w:r>
      <w:r w:rsidRPr="00E42C95" w:rsidR="00E72CE1">
        <w:t xml:space="preserve">. Such documentation may be helpful or necessary to plan for future evolutions of </w:t>
      </w:r>
      <w:r w:rsidR="005A7D01">
        <w:t>California Connect</w:t>
      </w:r>
      <w:r w:rsidRPr="00E42C95" w:rsidR="00E72CE1">
        <w:t>.</w:t>
      </w:r>
    </w:p>
    <w:p w:rsidR="00CC5194" w:rsidP="00177824" w:rsidRDefault="00AD39D0" w14:paraId="31D6114E" w14:textId="4C6F2570">
      <w:pPr>
        <w:pStyle w:val="Standard"/>
      </w:pPr>
      <w:r>
        <w:t xml:space="preserve">Impacts </w:t>
      </w:r>
      <w:r w:rsidRPr="00457205">
        <w:t>from the change</w:t>
      </w:r>
      <w:r w:rsidR="00E979BC">
        <w:t>s</w:t>
      </w:r>
      <w:r w:rsidRPr="00457205">
        <w:t xml:space="preserve"> in service and equipment offerings</w:t>
      </w:r>
      <w:r>
        <w:t xml:space="preserve"> made in this decision shall be reported in the California Connect Annual Report </w:t>
      </w:r>
      <w:r w:rsidR="00A67D49">
        <w:t>for the next three</w:t>
      </w:r>
      <w:r w:rsidR="00523021">
        <w:t xml:space="preserve"> annual reports. </w:t>
      </w:r>
    </w:p>
    <w:p w:rsidR="00E73F1A" w:rsidP="00FA1B4F" w:rsidRDefault="00E73F1A" w14:paraId="1D74C352" w14:textId="22D71FE0">
      <w:pPr>
        <w:pStyle w:val="Heading1"/>
      </w:pPr>
      <w:bookmarkStart w:name="_Toc216430887" w:id="64"/>
      <w:bookmarkStart w:name="_Toc8123721" w:id="65"/>
      <w:r>
        <w:t xml:space="preserve">Environmental and Social Justice </w:t>
      </w:r>
      <w:r w:rsidR="008B138A">
        <w:t xml:space="preserve">(ESJ) </w:t>
      </w:r>
      <w:r>
        <w:t>Action Plan</w:t>
      </w:r>
      <w:bookmarkEnd w:id="64"/>
    </w:p>
    <w:p w:rsidR="00855697" w:rsidP="00E73F1A" w:rsidRDefault="00855697" w14:paraId="0006A845" w14:textId="03E4FC0B">
      <w:pPr>
        <w:pStyle w:val="Standard"/>
      </w:pPr>
      <w:r>
        <w:t xml:space="preserve">On April 7, 2022, the Commission adopted version 2.0 of its </w:t>
      </w:r>
      <w:r w:rsidRPr="00BE1197">
        <w:t>ESJ</w:t>
      </w:r>
      <w:r>
        <w:t xml:space="preserve"> Action Plan as a comprehensive strategy and framework for addressing ESJ issues in each proceeding. Environmental justice means the fair treatment of people of all </w:t>
      </w:r>
      <w:r>
        <w:lastRenderedPageBreak/>
        <w:t>races, cultures, and incomes with respect to the development, adoption, and enforcement of environmental laws, regulations, and policies. The Commission’s ESJ Action Plan identifies existing inequities and proposes actions for how the Commission can use its regulatory authority to address health and safety, consumer protection, program benefits, and enforcement to encompass all the industries it regulates, including energy, water, and communications programs.</w:t>
      </w:r>
    </w:p>
    <w:p w:rsidR="00704D13" w:rsidP="00704D13" w:rsidRDefault="003F29F5" w14:paraId="09438657" w14:textId="2EC26E9B">
      <w:pPr>
        <w:pStyle w:val="Standard"/>
      </w:pPr>
      <w:r>
        <w:t xml:space="preserve">The </w:t>
      </w:r>
      <w:r w:rsidR="007B38AC">
        <w:t xml:space="preserve">changes </w:t>
      </w:r>
      <w:r w:rsidR="0047119E">
        <w:t xml:space="preserve">to </w:t>
      </w:r>
      <w:r w:rsidR="005A7D01">
        <w:t>California Connect</w:t>
      </w:r>
      <w:r w:rsidR="000077B0">
        <w:t xml:space="preserve"> </w:t>
      </w:r>
      <w:r w:rsidR="007B38AC">
        <w:t xml:space="preserve">made in </w:t>
      </w:r>
      <w:r w:rsidR="0047119E">
        <w:t xml:space="preserve">this decision </w:t>
      </w:r>
      <w:r w:rsidR="00581401">
        <w:t xml:space="preserve">advance </w:t>
      </w:r>
      <w:r w:rsidR="00704D13">
        <w:t>the following</w:t>
      </w:r>
      <w:r w:rsidR="0047119E">
        <w:t xml:space="preserve"> ESJ goals</w:t>
      </w:r>
      <w:r w:rsidR="00704D13">
        <w:t>:</w:t>
      </w:r>
    </w:p>
    <w:p w:rsidR="00704D13" w:rsidRDefault="00704D13" w14:paraId="7E857C16" w14:textId="5EFC1985">
      <w:pPr>
        <w:pStyle w:val="Standard"/>
        <w:numPr>
          <w:ilvl w:val="0"/>
          <w:numId w:val="12"/>
        </w:numPr>
        <w:spacing w:after="120" w:line="240" w:lineRule="auto"/>
        <w:ind w:left="1080" w:right="1440"/>
      </w:pPr>
      <w:r>
        <w:t>Goal 1: Consistently integrate equity and access considerations throughout Commission regulatory activities.</w:t>
      </w:r>
    </w:p>
    <w:p w:rsidR="00704D13" w:rsidRDefault="00704D13" w14:paraId="61F658F1" w14:textId="086BE95F">
      <w:pPr>
        <w:pStyle w:val="Standard"/>
        <w:numPr>
          <w:ilvl w:val="0"/>
          <w:numId w:val="12"/>
        </w:numPr>
        <w:spacing w:after="120" w:line="240" w:lineRule="auto"/>
        <w:ind w:left="1080" w:right="1440"/>
      </w:pPr>
      <w:r>
        <w:t>Goal 3: Strive to improve access to high-quality water, communications, and transportation services for ESJ communities.</w:t>
      </w:r>
    </w:p>
    <w:p w:rsidR="00704D13" w:rsidRDefault="00704D13" w14:paraId="42BF069E" w14:textId="2EE4A420">
      <w:pPr>
        <w:pStyle w:val="Standard"/>
        <w:numPr>
          <w:ilvl w:val="0"/>
          <w:numId w:val="12"/>
        </w:numPr>
        <w:spacing w:after="120" w:line="240" w:lineRule="auto"/>
        <w:ind w:left="1080" w:right="1440"/>
      </w:pPr>
      <w:r>
        <w:t>Goal 5: Enhance outreach and public participation opportunities for ESJ communities to meaningfully participate in the Commission’s decision-making process and benefit from Commission programs.</w:t>
      </w:r>
    </w:p>
    <w:p w:rsidR="00704D13" w:rsidRDefault="00704D13" w14:paraId="356DB8E9" w14:textId="14792576">
      <w:pPr>
        <w:pStyle w:val="Standard"/>
        <w:numPr>
          <w:ilvl w:val="0"/>
          <w:numId w:val="12"/>
        </w:numPr>
        <w:spacing w:after="120" w:line="240" w:lineRule="auto"/>
        <w:ind w:left="1080" w:right="1440"/>
      </w:pPr>
      <w:r>
        <w:t>Goal 6: Enhance enforcement to ensure safety and consumer protection for all, especially for ESJ communities.</w:t>
      </w:r>
    </w:p>
    <w:p w:rsidRPr="00723A94" w:rsidR="00603238" w:rsidP="00FA1B4F" w:rsidRDefault="00603238" w14:paraId="431D2682" w14:textId="0E423841">
      <w:pPr>
        <w:pStyle w:val="Heading1"/>
      </w:pPr>
      <w:bookmarkStart w:name="_Toc216430888" w:id="66"/>
      <w:r w:rsidRPr="00723A94">
        <w:t>Summary of Public Comment</w:t>
      </w:r>
      <w:bookmarkEnd w:id="66"/>
    </w:p>
    <w:p w:rsidR="00603238" w:rsidP="40826672" w:rsidRDefault="00603238" w14:paraId="308766D5" w14:textId="25F50EBD">
      <w:pPr>
        <w:rPr>
          <w:rFonts w:ascii="Calibri" w:hAnsi="Calibri"/>
          <w:sz w:val="22"/>
        </w:rPr>
      </w:pPr>
      <w:r>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0CDD5D69" w:rsidP="00203DEF" w:rsidRDefault="000D0376" w14:paraId="25FF4CCB" w14:textId="17C81581">
      <w:pPr>
        <w:rPr>
          <w:rFonts w:eastAsia="Book Antiqua" w:cs="Book Antiqua"/>
          <w:szCs w:val="26"/>
        </w:rPr>
      </w:pPr>
      <w:r>
        <w:rPr>
          <w:rFonts w:eastAsia="Book Antiqua" w:cs="Book Antiqua"/>
          <w:szCs w:val="26"/>
        </w:rPr>
        <w:t>As of February 19, 2026, t</w:t>
      </w:r>
      <w:r w:rsidRPr="40826672" w:rsidR="0CDD5D69">
        <w:rPr>
          <w:rFonts w:eastAsia="Book Antiqua" w:cs="Book Antiqua"/>
          <w:szCs w:val="26"/>
        </w:rPr>
        <w:t xml:space="preserve">he Commission received </w:t>
      </w:r>
      <w:r w:rsidR="00BB4CEB">
        <w:rPr>
          <w:rFonts w:eastAsia="Book Antiqua" w:cs="Book Antiqua"/>
          <w:szCs w:val="26"/>
        </w:rPr>
        <w:t xml:space="preserve">fourteen </w:t>
      </w:r>
      <w:r w:rsidRPr="40826672" w:rsidR="0CDD5D69">
        <w:rPr>
          <w:rFonts w:eastAsia="Book Antiqua" w:cs="Book Antiqua"/>
          <w:szCs w:val="26"/>
        </w:rPr>
        <w:t xml:space="preserve">written comments on the Docket Card for this proceeding. Many of these written </w:t>
      </w:r>
      <w:r w:rsidRPr="40826672" w:rsidR="0CDD5D69">
        <w:rPr>
          <w:rFonts w:eastAsia="Book Antiqua" w:cs="Book Antiqua"/>
          <w:szCs w:val="26"/>
        </w:rPr>
        <w:lastRenderedPageBreak/>
        <w:t xml:space="preserve">comments state the importance of ensuring that any updates to </w:t>
      </w:r>
      <w:r w:rsidR="007222F8">
        <w:rPr>
          <w:rFonts w:eastAsia="Book Antiqua" w:cs="Book Antiqua"/>
          <w:szCs w:val="26"/>
        </w:rPr>
        <w:t>California Connect</w:t>
      </w:r>
      <w:r w:rsidRPr="40826672" w:rsidR="007222F8">
        <w:rPr>
          <w:rFonts w:eastAsia="Book Antiqua" w:cs="Book Antiqua"/>
          <w:szCs w:val="26"/>
        </w:rPr>
        <w:t xml:space="preserve"> </w:t>
      </w:r>
      <w:r w:rsidRPr="40826672" w:rsidR="0CDD5D69">
        <w:rPr>
          <w:rFonts w:eastAsia="Book Antiqua" w:cs="Book Antiqua"/>
          <w:szCs w:val="26"/>
        </w:rPr>
        <w:t xml:space="preserve">make the program more inclusive, easier to use and accessible. </w:t>
      </w:r>
      <w:r w:rsidR="00FF6F0E">
        <w:rPr>
          <w:rFonts w:eastAsia="Book Antiqua" w:cs="Book Antiqua"/>
          <w:szCs w:val="26"/>
        </w:rPr>
        <w:t>There</w:t>
      </w:r>
      <w:r w:rsidRPr="40826672" w:rsidR="0CDD5D69">
        <w:rPr>
          <w:rFonts w:eastAsia="Book Antiqua" w:cs="Book Antiqua"/>
          <w:szCs w:val="26"/>
        </w:rPr>
        <w:t xml:space="preserve"> </w:t>
      </w:r>
      <w:r w:rsidR="00FF6F0E">
        <w:rPr>
          <w:rFonts w:eastAsia="Book Antiqua" w:cs="Book Antiqua"/>
          <w:szCs w:val="26"/>
        </w:rPr>
        <w:t xml:space="preserve">are also </w:t>
      </w:r>
      <w:r w:rsidRPr="40826672" w:rsidR="0CDD5D69">
        <w:rPr>
          <w:rFonts w:eastAsia="Book Antiqua" w:cs="Book Antiqua"/>
          <w:szCs w:val="26"/>
        </w:rPr>
        <w:t>comment</w:t>
      </w:r>
      <w:r w:rsidR="00FF6F0E">
        <w:rPr>
          <w:rFonts w:eastAsia="Book Antiqua" w:cs="Book Antiqua"/>
          <w:szCs w:val="26"/>
        </w:rPr>
        <w:t>s</w:t>
      </w:r>
      <w:r w:rsidRPr="40826672" w:rsidR="0CDD5D69">
        <w:rPr>
          <w:rFonts w:eastAsia="Book Antiqua" w:cs="Book Antiqua"/>
          <w:szCs w:val="26"/>
        </w:rPr>
        <w:t xml:space="preserve"> emphasiz</w:t>
      </w:r>
      <w:r w:rsidR="00FF6F0E">
        <w:rPr>
          <w:rFonts w:eastAsia="Book Antiqua" w:cs="Book Antiqua"/>
          <w:szCs w:val="26"/>
        </w:rPr>
        <w:t>ing</w:t>
      </w:r>
      <w:r w:rsidRPr="40826672" w:rsidR="0CDD5D69">
        <w:rPr>
          <w:rFonts w:eastAsia="Book Antiqua" w:cs="Book Antiqua"/>
          <w:szCs w:val="26"/>
        </w:rPr>
        <w:t xml:space="preserve"> the importance of maintaining program service to landline as cell service is not available in all areas. Other commenters urged the Commission to continue the program with no reductions in service to disabled persons.</w:t>
      </w:r>
      <w:r w:rsidR="005664A2">
        <w:rPr>
          <w:rFonts w:eastAsia="Book Antiqua" w:cs="Book Antiqua"/>
          <w:szCs w:val="26"/>
        </w:rPr>
        <w:t xml:space="preserve"> </w:t>
      </w:r>
      <w:r w:rsidR="00C24D24">
        <w:rPr>
          <w:rFonts w:eastAsia="Book Antiqua" w:cs="Book Antiqua"/>
          <w:szCs w:val="26"/>
        </w:rPr>
        <w:t xml:space="preserve">Comments were also received </w:t>
      </w:r>
      <w:r w:rsidR="00291B9D">
        <w:rPr>
          <w:rFonts w:eastAsia="Book Antiqua" w:cs="Book Antiqua"/>
          <w:szCs w:val="26"/>
        </w:rPr>
        <w:t>supporting California Connect’s move</w:t>
      </w:r>
      <w:r w:rsidR="004C444C">
        <w:rPr>
          <w:rFonts w:eastAsia="Book Antiqua" w:cs="Book Antiqua"/>
          <w:szCs w:val="26"/>
        </w:rPr>
        <w:t xml:space="preserve"> to </w:t>
      </w:r>
      <w:r w:rsidR="00CB63C2">
        <w:rPr>
          <w:rFonts w:eastAsia="Book Antiqua" w:cs="Book Antiqua"/>
          <w:szCs w:val="26"/>
        </w:rPr>
        <w:t xml:space="preserve">modernize equipment and </w:t>
      </w:r>
      <w:r w:rsidR="00291B9D">
        <w:rPr>
          <w:rFonts w:eastAsia="Book Antiqua" w:cs="Book Antiqua"/>
          <w:szCs w:val="26"/>
        </w:rPr>
        <w:t>the need to provide training and guidance on s</w:t>
      </w:r>
      <w:r w:rsidR="00931F26">
        <w:rPr>
          <w:rFonts w:eastAsia="Book Antiqua" w:cs="Book Antiqua"/>
          <w:szCs w:val="26"/>
        </w:rPr>
        <w:t xml:space="preserve">uch equipment. As assistive technology and telecommunications evolve, it is important to adapt </w:t>
      </w:r>
      <w:r w:rsidR="00203DEF">
        <w:rPr>
          <w:rFonts w:eastAsia="Book Antiqua" w:cs="Book Antiqua"/>
          <w:szCs w:val="26"/>
        </w:rPr>
        <w:t xml:space="preserve">to the fluidity of the change. Continued funding for </w:t>
      </w:r>
      <w:r w:rsidR="007438A9">
        <w:rPr>
          <w:rFonts w:eastAsia="Book Antiqua" w:cs="Book Antiqua"/>
          <w:szCs w:val="26"/>
        </w:rPr>
        <w:t xml:space="preserve">modernized equipment and </w:t>
      </w:r>
      <w:r w:rsidR="004C18A5">
        <w:rPr>
          <w:rFonts w:eastAsia="Book Antiqua" w:cs="Book Antiqua"/>
          <w:szCs w:val="26"/>
        </w:rPr>
        <w:t xml:space="preserve">the </w:t>
      </w:r>
      <w:r w:rsidR="007438A9">
        <w:rPr>
          <w:rFonts w:eastAsia="Book Antiqua" w:cs="Book Antiqua"/>
          <w:szCs w:val="26"/>
        </w:rPr>
        <w:t>California Connect</w:t>
      </w:r>
      <w:r w:rsidR="004C18A5">
        <w:rPr>
          <w:rFonts w:eastAsia="Book Antiqua" w:cs="Book Antiqua"/>
          <w:szCs w:val="26"/>
        </w:rPr>
        <w:t xml:space="preserve"> program</w:t>
      </w:r>
      <w:r w:rsidR="007438A9">
        <w:rPr>
          <w:rFonts w:eastAsia="Book Antiqua" w:cs="Book Antiqua"/>
          <w:szCs w:val="26"/>
        </w:rPr>
        <w:t xml:space="preserve"> as a whole</w:t>
      </w:r>
      <w:r w:rsidR="00683A07">
        <w:rPr>
          <w:rFonts w:eastAsia="Book Antiqua" w:cs="Book Antiqua"/>
          <w:szCs w:val="26"/>
        </w:rPr>
        <w:t xml:space="preserve"> helps many people by creating opportunities for them.</w:t>
      </w:r>
    </w:p>
    <w:p w:rsidR="00E5475A" w:rsidP="00203DEF" w:rsidRDefault="00E5475A" w14:paraId="51377829" w14:textId="737A5D55">
      <w:pPr>
        <w:rPr>
          <w:rFonts w:eastAsia="Book Antiqua" w:cs="Book Antiqua"/>
          <w:szCs w:val="26"/>
        </w:rPr>
      </w:pPr>
      <w:r>
        <w:rPr>
          <w:rFonts w:eastAsia="Book Antiqua" w:cs="Book Antiqua"/>
          <w:szCs w:val="26"/>
        </w:rPr>
        <w:t xml:space="preserve">There was also a </w:t>
      </w:r>
      <w:r w:rsidR="00CD78DE">
        <w:rPr>
          <w:rFonts w:eastAsia="Book Antiqua" w:cs="Book Antiqua"/>
          <w:szCs w:val="26"/>
        </w:rPr>
        <w:t xml:space="preserve">public comment letter submitted </w:t>
      </w:r>
      <w:r w:rsidR="00D46CDA">
        <w:rPr>
          <w:rFonts w:eastAsia="Book Antiqua" w:cs="Book Antiqua"/>
          <w:szCs w:val="26"/>
        </w:rPr>
        <w:t xml:space="preserve">discussing the need for </w:t>
      </w:r>
      <w:r w:rsidR="00A916B7">
        <w:rPr>
          <w:rFonts w:eastAsia="Book Antiqua" w:cs="Book Antiqua"/>
          <w:szCs w:val="26"/>
        </w:rPr>
        <w:t>education and outreach to audiologists, hearing professionals, and the public. The letter recognized that hearing loss is prevalent and under recognized</w:t>
      </w:r>
      <w:r w:rsidR="00DC33C5">
        <w:rPr>
          <w:rFonts w:eastAsia="Book Antiqua" w:cs="Book Antiqua"/>
          <w:szCs w:val="26"/>
        </w:rPr>
        <w:t xml:space="preserve"> but many professionals are not sufficiently briefed on public assistive technology programs like </w:t>
      </w:r>
      <w:r w:rsidR="00861C67">
        <w:rPr>
          <w:rFonts w:eastAsia="Book Antiqua" w:cs="Book Antiqua"/>
          <w:szCs w:val="26"/>
        </w:rPr>
        <w:t>California Connect</w:t>
      </w:r>
      <w:r w:rsidR="00DD6B9C">
        <w:rPr>
          <w:rFonts w:eastAsia="Book Antiqua" w:cs="Book Antiqua"/>
          <w:szCs w:val="26"/>
        </w:rPr>
        <w:t xml:space="preserve">. The letter also states that mobile </w:t>
      </w:r>
      <w:r w:rsidR="00861C67">
        <w:rPr>
          <w:rFonts w:eastAsia="Book Antiqua" w:cs="Book Antiqua"/>
          <w:szCs w:val="26"/>
        </w:rPr>
        <w:t xml:space="preserve">technology and assistive technology are now mainstream and should be encompassed by California Connect. At the same time, it is important to maintain landline </w:t>
      </w:r>
      <w:r w:rsidR="00045C3A">
        <w:rPr>
          <w:rFonts w:eastAsia="Book Antiqua" w:cs="Book Antiqua"/>
          <w:szCs w:val="26"/>
        </w:rPr>
        <w:t>connections.</w:t>
      </w:r>
    </w:p>
    <w:p w:rsidR="0CDD5D69" w:rsidRDefault="0CDD5D69" w14:paraId="7A8786A5" w14:textId="5CAF1B8F">
      <w:pPr>
        <w:rPr>
          <w:rFonts w:eastAsia="Book Antiqua" w:cs="Book Antiqua"/>
          <w:szCs w:val="26"/>
        </w:rPr>
      </w:pPr>
      <w:r w:rsidRPr="40826672">
        <w:rPr>
          <w:rFonts w:eastAsia="Book Antiqua" w:cs="Book Antiqua"/>
          <w:szCs w:val="26"/>
        </w:rPr>
        <w:t>In addition to the written comments on the Docket Card</w:t>
      </w:r>
      <w:r w:rsidR="00055767">
        <w:rPr>
          <w:rFonts w:eastAsia="Book Antiqua" w:cs="Book Antiqua"/>
          <w:szCs w:val="26"/>
        </w:rPr>
        <w:t>,</w:t>
      </w:r>
      <w:r w:rsidRPr="40826672">
        <w:rPr>
          <w:rFonts w:eastAsia="Book Antiqua" w:cs="Book Antiqua"/>
          <w:szCs w:val="26"/>
        </w:rPr>
        <w:t xml:space="preserve"> the Commission received public comments at the </w:t>
      </w:r>
      <w:r w:rsidR="009B1181">
        <w:rPr>
          <w:rFonts w:eastAsia="Book Antiqua" w:cs="Book Antiqua"/>
          <w:szCs w:val="26"/>
        </w:rPr>
        <w:t>thirteen</w:t>
      </w:r>
      <w:r w:rsidRPr="40826672">
        <w:rPr>
          <w:rFonts w:eastAsia="Book Antiqua" w:cs="Book Antiqua"/>
          <w:szCs w:val="26"/>
        </w:rPr>
        <w:t xml:space="preserve"> PPHs that it conducted throughout California and virtually. Of the members of the public that spoke at the PPHs, almost all expressed general support </w:t>
      </w:r>
      <w:r w:rsidRPr="40826672" w:rsidR="00F21275">
        <w:rPr>
          <w:rFonts w:eastAsia="Book Antiqua" w:cs="Book Antiqua"/>
          <w:szCs w:val="26"/>
        </w:rPr>
        <w:t>for</w:t>
      </w:r>
      <w:r w:rsidRPr="40826672">
        <w:rPr>
          <w:rFonts w:eastAsia="Book Antiqua" w:cs="Book Antiqua"/>
          <w:szCs w:val="26"/>
        </w:rPr>
        <w:t xml:space="preserve"> updating </w:t>
      </w:r>
      <w:r w:rsidR="00E5273C">
        <w:rPr>
          <w:rFonts w:eastAsia="Book Antiqua" w:cs="Book Antiqua"/>
          <w:szCs w:val="26"/>
        </w:rPr>
        <w:t>California Connect</w:t>
      </w:r>
      <w:r w:rsidRPr="40826672">
        <w:rPr>
          <w:rFonts w:eastAsia="Book Antiqua" w:cs="Book Antiqua"/>
          <w:szCs w:val="26"/>
        </w:rPr>
        <w:t xml:space="preserve">. Many speakers noted that the technologies currently available through </w:t>
      </w:r>
      <w:r w:rsidR="007222F8">
        <w:rPr>
          <w:rFonts w:eastAsia="Book Antiqua" w:cs="Book Antiqua"/>
          <w:szCs w:val="26"/>
        </w:rPr>
        <w:t>California Connect</w:t>
      </w:r>
      <w:r w:rsidRPr="40826672" w:rsidR="007222F8">
        <w:rPr>
          <w:rFonts w:eastAsia="Book Antiqua" w:cs="Book Antiqua"/>
          <w:szCs w:val="26"/>
        </w:rPr>
        <w:t xml:space="preserve"> </w:t>
      </w:r>
      <w:r w:rsidRPr="40826672">
        <w:rPr>
          <w:rFonts w:eastAsia="Book Antiqua" w:cs="Book Antiqua"/>
          <w:szCs w:val="26"/>
        </w:rPr>
        <w:t xml:space="preserve">are outdated. Speakers supported making cellular devices and other translation devices that could be available outside of the home available through </w:t>
      </w:r>
      <w:r w:rsidR="007222F8">
        <w:rPr>
          <w:rFonts w:eastAsia="Book Antiqua" w:cs="Book Antiqua"/>
          <w:szCs w:val="26"/>
        </w:rPr>
        <w:lastRenderedPageBreak/>
        <w:t>California Connect</w:t>
      </w:r>
      <w:r w:rsidRPr="40826672">
        <w:rPr>
          <w:rFonts w:eastAsia="Book Antiqua" w:cs="Book Antiqua"/>
          <w:szCs w:val="26"/>
        </w:rPr>
        <w:t xml:space="preserve">. Speakers advocated for other technological updates, including Bluetooth equipment, </w:t>
      </w:r>
      <w:r w:rsidR="00194395">
        <w:rPr>
          <w:rFonts w:eastAsia="Book Antiqua" w:cs="Book Antiqua"/>
          <w:szCs w:val="26"/>
        </w:rPr>
        <w:t xml:space="preserve">iPads, </w:t>
      </w:r>
      <w:r w:rsidRPr="40826672">
        <w:rPr>
          <w:rFonts w:eastAsia="Book Antiqua" w:cs="Book Antiqua"/>
          <w:szCs w:val="26"/>
        </w:rPr>
        <w:t xml:space="preserve">video remote interpreting services, services for deaf or hard of hearing persons who are unable to use sign language, and tools that assist in the writing of emails. Speakers also requested that the Commission continue to update the products available through the program as new technology becomes available. </w:t>
      </w:r>
    </w:p>
    <w:p w:rsidR="00736ED2" w:rsidRDefault="00736ED2" w14:paraId="07A131A1" w14:textId="4DF1F992">
      <w:pPr>
        <w:rPr>
          <w:rFonts w:eastAsia="Book Antiqua" w:cs="Book Antiqua"/>
          <w:szCs w:val="26"/>
        </w:rPr>
      </w:pPr>
      <w:r>
        <w:rPr>
          <w:rFonts w:eastAsia="Book Antiqua" w:cs="Book Antiqua"/>
          <w:szCs w:val="26"/>
        </w:rPr>
        <w:t xml:space="preserve">Speakers </w:t>
      </w:r>
      <w:r w:rsidR="003F1D3E">
        <w:rPr>
          <w:rFonts w:eastAsia="Book Antiqua" w:cs="Book Antiqua"/>
          <w:szCs w:val="26"/>
        </w:rPr>
        <w:t xml:space="preserve">emphasized the importance of accessing updated technologies in the </w:t>
      </w:r>
      <w:r w:rsidR="004B191A">
        <w:rPr>
          <w:rFonts w:eastAsia="Book Antiqua" w:cs="Book Antiqua"/>
          <w:szCs w:val="26"/>
        </w:rPr>
        <w:t>California Connect</w:t>
      </w:r>
      <w:r w:rsidR="003F1D3E">
        <w:rPr>
          <w:rFonts w:eastAsia="Book Antiqua" w:cs="Book Antiqua"/>
          <w:szCs w:val="26"/>
        </w:rPr>
        <w:t xml:space="preserve"> program during natural disasters. Speakers noted that cellular and translation devices enable disabled persons to receive important communications during natural disasters, like the Los Angeles fires, and help them feel connected.</w:t>
      </w:r>
    </w:p>
    <w:p w:rsidR="0CDD5D69" w:rsidRDefault="0CDD5D69" w14:paraId="5833F2CA" w14:textId="7BC586EB">
      <w:pPr>
        <w:rPr>
          <w:rFonts w:eastAsia="Book Antiqua" w:cs="Book Antiqua"/>
          <w:szCs w:val="26"/>
        </w:rPr>
      </w:pPr>
      <w:r w:rsidRPr="40826672">
        <w:rPr>
          <w:rFonts w:eastAsia="Book Antiqua" w:cs="Book Antiqua"/>
          <w:szCs w:val="26"/>
        </w:rPr>
        <w:t xml:space="preserve">Several speakers expressed the importance of making updates to </w:t>
      </w:r>
      <w:r w:rsidR="004B191A">
        <w:rPr>
          <w:rFonts w:eastAsia="Book Antiqua" w:cs="Book Antiqua"/>
          <w:szCs w:val="26"/>
        </w:rPr>
        <w:t>California Connect</w:t>
      </w:r>
      <w:r w:rsidRPr="40826672" w:rsidR="004B191A">
        <w:rPr>
          <w:rFonts w:eastAsia="Book Antiqua" w:cs="Book Antiqua"/>
          <w:szCs w:val="26"/>
        </w:rPr>
        <w:t xml:space="preserve"> </w:t>
      </w:r>
      <w:r w:rsidRPr="40826672">
        <w:rPr>
          <w:rFonts w:eastAsia="Book Antiqua" w:cs="Book Antiqua"/>
          <w:szCs w:val="26"/>
        </w:rPr>
        <w:t>with the input of the deaf and disabled community to be as inclusive as possible, regardless of income, disability or age. In particular, speakers emphasized that senior citizens who are deaf or disabled may need special support to use devices available to them in the program.</w:t>
      </w:r>
    </w:p>
    <w:p w:rsidR="03BFABE2" w:rsidP="40826672" w:rsidRDefault="03BFABE2" w14:paraId="0E36B370" w14:textId="2A3D2E29">
      <w:pPr>
        <w:rPr>
          <w:rFonts w:eastAsia="Book Antiqua" w:cs="Book Antiqua"/>
          <w:szCs w:val="26"/>
        </w:rPr>
      </w:pPr>
      <w:r w:rsidRPr="40826672">
        <w:rPr>
          <w:rFonts w:eastAsia="Book Antiqua" w:cs="Book Antiqua"/>
          <w:szCs w:val="26"/>
        </w:rPr>
        <w:t>Some speakers voiced that</w:t>
      </w:r>
      <w:r w:rsidRPr="40826672" w:rsidR="7F7F7A28">
        <w:rPr>
          <w:rFonts w:eastAsia="Book Antiqua" w:cs="Book Antiqua"/>
          <w:szCs w:val="26"/>
        </w:rPr>
        <w:t xml:space="preserve"> when making updates to </w:t>
      </w:r>
      <w:r w:rsidR="004B191A">
        <w:rPr>
          <w:rFonts w:eastAsia="Book Antiqua" w:cs="Book Antiqua"/>
          <w:szCs w:val="26"/>
        </w:rPr>
        <w:t>California Connect</w:t>
      </w:r>
      <w:r w:rsidRPr="40826672" w:rsidR="7F7F7A28">
        <w:rPr>
          <w:rFonts w:eastAsia="Book Antiqua" w:cs="Book Antiqua"/>
          <w:szCs w:val="26"/>
        </w:rPr>
        <w:t>, the Commission should</w:t>
      </w:r>
      <w:r w:rsidRPr="40826672">
        <w:rPr>
          <w:rFonts w:eastAsia="Book Antiqua" w:cs="Book Antiqua"/>
          <w:szCs w:val="26"/>
        </w:rPr>
        <w:t xml:space="preserve"> retain tools for landline services</w:t>
      </w:r>
      <w:r w:rsidRPr="40826672" w:rsidR="1561CB8D">
        <w:rPr>
          <w:rFonts w:eastAsia="Book Antiqua" w:cs="Book Antiqua"/>
          <w:szCs w:val="26"/>
        </w:rPr>
        <w:t>.</w:t>
      </w:r>
      <w:r w:rsidRPr="40826672">
        <w:rPr>
          <w:rFonts w:eastAsia="Book Antiqua" w:cs="Book Antiqua"/>
          <w:szCs w:val="26"/>
        </w:rPr>
        <w:t xml:space="preserve"> These speakers expressed that landline service is often important in areas where cell </w:t>
      </w:r>
      <w:r w:rsidRPr="40826672" w:rsidR="5A774A81">
        <w:rPr>
          <w:rFonts w:eastAsia="Book Antiqua" w:cs="Book Antiqua"/>
          <w:szCs w:val="26"/>
        </w:rPr>
        <w:t>service is less available, or for older individuals.</w:t>
      </w:r>
      <w:r w:rsidRPr="40826672" w:rsidR="1AB4AD31">
        <w:rPr>
          <w:rFonts w:eastAsia="Book Antiqua" w:cs="Book Antiqua"/>
          <w:szCs w:val="26"/>
        </w:rPr>
        <w:t xml:space="preserve"> Speaker</w:t>
      </w:r>
      <w:r w:rsidR="00C31C4A">
        <w:rPr>
          <w:rFonts w:eastAsia="Book Antiqua" w:cs="Book Antiqua"/>
          <w:szCs w:val="26"/>
        </w:rPr>
        <w:t>s</w:t>
      </w:r>
      <w:r w:rsidRPr="40826672" w:rsidR="1AB4AD31">
        <w:rPr>
          <w:rFonts w:eastAsia="Book Antiqua" w:cs="Book Antiqua"/>
          <w:szCs w:val="26"/>
        </w:rPr>
        <w:t xml:space="preserve"> also noted that upgrades should be made to landline services where available.</w:t>
      </w:r>
    </w:p>
    <w:p w:rsidR="673BEDA8" w:rsidP="40826672" w:rsidRDefault="673BEDA8" w14:paraId="486F4FBA" w14:textId="71EDACC8">
      <w:pPr>
        <w:rPr>
          <w:rFonts w:eastAsia="Book Antiqua" w:cs="Book Antiqua"/>
          <w:szCs w:val="26"/>
        </w:rPr>
      </w:pPr>
      <w:r w:rsidRPr="40826672">
        <w:rPr>
          <w:rFonts w:eastAsia="Book Antiqua" w:cs="Book Antiqua"/>
          <w:szCs w:val="26"/>
        </w:rPr>
        <w:t xml:space="preserve">Several speakers also raised concerns that information about </w:t>
      </w:r>
      <w:r w:rsidR="004B191A">
        <w:rPr>
          <w:rFonts w:eastAsia="Book Antiqua" w:cs="Book Antiqua"/>
          <w:szCs w:val="26"/>
        </w:rPr>
        <w:t>California Connect</w:t>
      </w:r>
      <w:r w:rsidRPr="40826672" w:rsidR="004B191A">
        <w:rPr>
          <w:rFonts w:eastAsia="Book Antiqua" w:cs="Book Antiqua"/>
          <w:szCs w:val="26"/>
        </w:rPr>
        <w:t xml:space="preserve"> </w:t>
      </w:r>
      <w:r w:rsidRPr="40826672">
        <w:rPr>
          <w:rFonts w:eastAsia="Book Antiqua" w:cs="Book Antiqua"/>
          <w:szCs w:val="26"/>
        </w:rPr>
        <w:t xml:space="preserve">is not widely available, and that many deaf and disabled persons do not know about the program at all. </w:t>
      </w:r>
      <w:r w:rsidRPr="40826672" w:rsidR="79AE9BE8">
        <w:rPr>
          <w:rFonts w:eastAsia="Book Antiqua" w:cs="Book Antiqua"/>
          <w:szCs w:val="26"/>
        </w:rPr>
        <w:t>Speakers noted that service centers for the program are not available in every part of the state</w:t>
      </w:r>
      <w:r w:rsidRPr="40826672" w:rsidR="6F6F1AE5">
        <w:rPr>
          <w:rFonts w:eastAsia="Book Antiqua" w:cs="Book Antiqua"/>
          <w:szCs w:val="26"/>
        </w:rPr>
        <w:t xml:space="preserve"> which can make it difficult for </w:t>
      </w:r>
      <w:r w:rsidRPr="40826672" w:rsidR="00AC7C32">
        <w:rPr>
          <w:rFonts w:eastAsia="Book Antiqua" w:cs="Book Antiqua"/>
          <w:szCs w:val="26"/>
        </w:rPr>
        <w:t>people</w:t>
      </w:r>
      <w:r w:rsidRPr="40826672" w:rsidR="6F6F1AE5">
        <w:rPr>
          <w:rFonts w:eastAsia="Book Antiqua" w:cs="Book Antiqua"/>
          <w:szCs w:val="26"/>
        </w:rPr>
        <w:t xml:space="preserve"> in rural areas to get information about </w:t>
      </w:r>
      <w:r w:rsidR="000E6F9E">
        <w:rPr>
          <w:rFonts w:eastAsia="Book Antiqua" w:cs="Book Antiqua"/>
          <w:szCs w:val="26"/>
        </w:rPr>
        <w:t>California Connect</w:t>
      </w:r>
      <w:r w:rsidRPr="40826672" w:rsidR="6F6F1AE5">
        <w:rPr>
          <w:rFonts w:eastAsia="Book Antiqua" w:cs="Book Antiqua"/>
          <w:szCs w:val="26"/>
        </w:rPr>
        <w:t>.</w:t>
      </w:r>
      <w:r w:rsidR="00DD0FA4">
        <w:rPr>
          <w:rFonts w:eastAsia="Book Antiqua" w:cs="Book Antiqua"/>
          <w:szCs w:val="26"/>
        </w:rPr>
        <w:t xml:space="preserve"> Speakers </w:t>
      </w:r>
      <w:r w:rsidR="00DD0FA4">
        <w:rPr>
          <w:rFonts w:eastAsia="Book Antiqua" w:cs="Book Antiqua"/>
          <w:szCs w:val="26"/>
        </w:rPr>
        <w:lastRenderedPageBreak/>
        <w:t xml:space="preserve">advocated for increasing awareness about </w:t>
      </w:r>
      <w:r w:rsidR="004B191A">
        <w:rPr>
          <w:rFonts w:eastAsia="Book Antiqua" w:cs="Book Antiqua"/>
          <w:szCs w:val="26"/>
        </w:rPr>
        <w:t>California Connect</w:t>
      </w:r>
      <w:r w:rsidR="00DD0FA4">
        <w:rPr>
          <w:rFonts w:eastAsia="Book Antiqua" w:cs="Book Antiqua"/>
          <w:szCs w:val="26"/>
        </w:rPr>
        <w:t xml:space="preserve"> using a variety of methods, including in-person events, internet notices, and flyers and posters, to reach as many people as possible. Speakers also stated that information about </w:t>
      </w:r>
      <w:r w:rsidR="004B191A">
        <w:rPr>
          <w:rFonts w:eastAsia="Book Antiqua" w:cs="Book Antiqua"/>
          <w:szCs w:val="26"/>
        </w:rPr>
        <w:t>California Connect</w:t>
      </w:r>
      <w:r w:rsidR="00DD0FA4">
        <w:rPr>
          <w:rFonts w:eastAsia="Book Antiqua" w:cs="Book Antiqua"/>
          <w:szCs w:val="26"/>
        </w:rPr>
        <w:t xml:space="preserve"> should be made available in languages other than English.</w:t>
      </w:r>
    </w:p>
    <w:p w:rsidR="00A953F7" w:rsidP="40826672" w:rsidRDefault="00A953F7" w14:paraId="7FB6BC44" w14:textId="029314D3">
      <w:pPr>
        <w:rPr>
          <w:rFonts w:eastAsia="Book Antiqua" w:cs="Book Antiqua"/>
          <w:szCs w:val="26"/>
        </w:rPr>
      </w:pPr>
      <w:r>
        <w:rPr>
          <w:rFonts w:eastAsia="Book Antiqua" w:cs="Book Antiqua"/>
          <w:szCs w:val="26"/>
        </w:rPr>
        <w:t xml:space="preserve">There were also speakers that </w:t>
      </w:r>
      <w:r w:rsidR="00FF2919">
        <w:rPr>
          <w:rFonts w:eastAsia="Book Antiqua" w:cs="Book Antiqua"/>
          <w:szCs w:val="26"/>
        </w:rPr>
        <w:t>wanted to make the Commission aware of issues with</w:t>
      </w:r>
      <w:r w:rsidR="00026B21">
        <w:rPr>
          <w:rFonts w:eastAsia="Book Antiqua" w:cs="Book Antiqua"/>
          <w:szCs w:val="26"/>
        </w:rPr>
        <w:t xml:space="preserve"> disabilities acquired later in life and with aging. There are senior citizens who may have lost their hearing as older adults and lack the ability to communicate via sign language. Additionally, </w:t>
      </w:r>
      <w:r w:rsidR="0080407A">
        <w:rPr>
          <w:rFonts w:eastAsia="Book Antiqua" w:cs="Book Antiqua"/>
          <w:szCs w:val="26"/>
        </w:rPr>
        <w:t xml:space="preserve">caregivers and parents of children with disabilities need to understand how to apply for and utilize the equipment and services offered by </w:t>
      </w:r>
      <w:r w:rsidR="00941FB4">
        <w:rPr>
          <w:rFonts w:eastAsia="Book Antiqua" w:cs="Book Antiqua"/>
          <w:szCs w:val="26"/>
        </w:rPr>
        <w:t>California Connect</w:t>
      </w:r>
      <w:r w:rsidR="0080407A">
        <w:rPr>
          <w:rFonts w:eastAsia="Book Antiqua" w:cs="Book Antiqua"/>
          <w:szCs w:val="26"/>
        </w:rPr>
        <w:t>.</w:t>
      </w:r>
    </w:p>
    <w:p w:rsidR="005B3E38" w:rsidP="005B3E38" w:rsidRDefault="005B3E38" w14:paraId="091F4053" w14:textId="460A7A54">
      <w:pPr>
        <w:rPr>
          <w:rFonts w:eastAsia="Book Antiqua" w:cs="Book Antiqua"/>
          <w:szCs w:val="26"/>
        </w:rPr>
      </w:pPr>
      <w:r>
        <w:rPr>
          <w:rFonts w:eastAsia="Book Antiqua" w:cs="Book Antiqua"/>
          <w:szCs w:val="26"/>
        </w:rPr>
        <w:t xml:space="preserve">Speakers also voiced the importance of providing access to ASL translation services in the </w:t>
      </w:r>
      <w:r w:rsidR="00941FB4">
        <w:rPr>
          <w:rFonts w:eastAsia="Book Antiqua" w:cs="Book Antiqua"/>
          <w:szCs w:val="26"/>
        </w:rPr>
        <w:t>California Connect</w:t>
      </w:r>
      <w:r>
        <w:rPr>
          <w:rFonts w:eastAsia="Book Antiqua" w:cs="Book Antiqua"/>
          <w:szCs w:val="26"/>
        </w:rPr>
        <w:t xml:space="preserve"> program. Speakers noted that many members of the deaf community speak English as a second language, and ASL as their first, and it is much easier for them to communicate in ASL as opposed to reading English. </w:t>
      </w:r>
    </w:p>
    <w:p w:rsidR="005B3E38" w:rsidP="005B3E38" w:rsidRDefault="005B3E38" w14:paraId="0EF370F8" w14:textId="03D039E5">
      <w:pPr>
        <w:rPr>
          <w:rFonts w:eastAsia="Book Antiqua" w:cs="Book Antiqua"/>
          <w:szCs w:val="26"/>
        </w:rPr>
      </w:pPr>
      <w:r>
        <w:rPr>
          <w:rFonts w:eastAsia="Book Antiqua" w:cs="Book Antiqua"/>
          <w:szCs w:val="26"/>
        </w:rPr>
        <w:t xml:space="preserve">Other speakers noted that demonstrating their disability to prove eligibility for the </w:t>
      </w:r>
      <w:r w:rsidR="00781A8B">
        <w:rPr>
          <w:rFonts w:eastAsia="Book Antiqua" w:cs="Book Antiqua"/>
          <w:szCs w:val="26"/>
        </w:rPr>
        <w:t xml:space="preserve">California Connect </w:t>
      </w:r>
      <w:r>
        <w:rPr>
          <w:rFonts w:eastAsia="Book Antiqua" w:cs="Book Antiqua"/>
          <w:szCs w:val="26"/>
        </w:rPr>
        <w:t xml:space="preserve">can be </w:t>
      </w:r>
      <w:r w:rsidR="00AC7C32">
        <w:rPr>
          <w:rFonts w:eastAsia="Book Antiqua" w:cs="Book Antiqua"/>
          <w:szCs w:val="26"/>
        </w:rPr>
        <w:t>challenging and</w:t>
      </w:r>
      <w:r>
        <w:rPr>
          <w:rFonts w:eastAsia="Book Antiqua" w:cs="Book Antiqua"/>
          <w:szCs w:val="26"/>
        </w:rPr>
        <w:t xml:space="preserve"> is often something that disabled persons are required to do </w:t>
      </w:r>
      <w:r w:rsidR="00C37F59">
        <w:rPr>
          <w:rFonts w:eastAsia="Book Antiqua" w:cs="Book Antiqua"/>
          <w:szCs w:val="26"/>
        </w:rPr>
        <w:t>repeatedly</w:t>
      </w:r>
      <w:r>
        <w:rPr>
          <w:rFonts w:eastAsia="Book Antiqua" w:cs="Book Antiqua"/>
          <w:szCs w:val="26"/>
        </w:rPr>
        <w:t>. These speakers recommended providing different ways for disabled persons to demonstrate eligibility other than providing documentation from a medical provider.</w:t>
      </w:r>
    </w:p>
    <w:p w:rsidR="0098137D" w:rsidP="00FA1B4F" w:rsidRDefault="0098137D" w14:paraId="4CFCD52B" w14:textId="60E9A46F">
      <w:pPr>
        <w:pStyle w:val="Heading1"/>
      </w:pPr>
      <w:bookmarkStart w:name="_Toc216430889" w:id="67"/>
      <w:r>
        <w:t>Conclusion</w:t>
      </w:r>
      <w:bookmarkEnd w:id="67"/>
    </w:p>
    <w:p w:rsidR="0058051E" w:rsidP="0058051E" w:rsidRDefault="0058051E" w14:paraId="7EF44352" w14:textId="27B7C5EA">
      <w:pPr>
        <w:pStyle w:val="Standard"/>
      </w:pPr>
      <w:r>
        <w:t xml:space="preserve">This decision </w:t>
      </w:r>
      <w:r w:rsidR="00243D83">
        <w:t>updates</w:t>
      </w:r>
      <w:r>
        <w:t xml:space="preserve"> </w:t>
      </w:r>
      <w:r w:rsidRPr="00B371F3" w:rsidR="002735BD">
        <w:t>California Connect</w:t>
      </w:r>
      <w:r w:rsidR="002735BD">
        <w:t>,</w:t>
      </w:r>
      <w:r>
        <w:t xml:space="preserve"> in the following ways:</w:t>
      </w:r>
    </w:p>
    <w:p w:rsidR="00E311CD" w:rsidRDefault="00E311CD" w14:paraId="6245DC90" w14:textId="44AD26BA">
      <w:pPr>
        <w:pStyle w:val="Standard"/>
        <w:numPr>
          <w:ilvl w:val="0"/>
          <w:numId w:val="13"/>
        </w:numPr>
        <w:spacing w:after="120" w:line="240" w:lineRule="auto"/>
        <w:ind w:left="1080" w:right="1440"/>
      </w:pPr>
      <w:r>
        <w:t xml:space="preserve">Communications Division staff will work with OGA on potential changes to </w:t>
      </w:r>
      <w:r w:rsidR="00230DF9">
        <w:t>statute</w:t>
      </w:r>
      <w:r>
        <w:t xml:space="preserve"> </w:t>
      </w:r>
      <w:r w:rsidR="00230DF9">
        <w:t xml:space="preserve">on </w:t>
      </w:r>
      <w:r w:rsidR="008E1CFB">
        <w:t>the requirement of obtaining a medical profession</w:t>
      </w:r>
      <w:r w:rsidR="00C454C3">
        <w:t>al</w:t>
      </w:r>
      <w:r w:rsidR="008E1CFB">
        <w:t xml:space="preserve">’s certification to </w:t>
      </w:r>
      <w:r w:rsidR="00230DF9">
        <w:t>qualify for program services</w:t>
      </w:r>
      <w:r w:rsidR="008E1CFB">
        <w:t>.</w:t>
      </w:r>
    </w:p>
    <w:p w:rsidR="00B371F3" w:rsidRDefault="00193FAE" w14:paraId="239F82B1" w14:textId="0E530EAA">
      <w:pPr>
        <w:pStyle w:val="Standard"/>
        <w:numPr>
          <w:ilvl w:val="0"/>
          <w:numId w:val="13"/>
        </w:numPr>
        <w:spacing w:after="120" w:line="240" w:lineRule="auto"/>
        <w:ind w:left="1080" w:right="1440"/>
      </w:pPr>
      <w:r>
        <w:lastRenderedPageBreak/>
        <w:t>The</w:t>
      </w:r>
      <w:r w:rsidR="00C96D97">
        <w:t xml:space="preserve"> </w:t>
      </w:r>
      <w:r w:rsidR="00B30534">
        <w:t>California Connect</w:t>
      </w:r>
      <w:r w:rsidR="00B371F3">
        <w:t xml:space="preserve"> application</w:t>
      </w:r>
      <w:r>
        <w:t xml:space="preserve"> </w:t>
      </w:r>
      <w:r w:rsidR="00B371F3">
        <w:t xml:space="preserve">will be </w:t>
      </w:r>
      <w:r w:rsidR="00FB7793">
        <w:t xml:space="preserve">made </w:t>
      </w:r>
      <w:r w:rsidR="00B371F3">
        <w:t>available online as well as in</w:t>
      </w:r>
      <w:r w:rsidR="00FB7793">
        <w:t xml:space="preserve"> </w:t>
      </w:r>
      <w:r w:rsidR="00B371F3">
        <w:t>hard copy</w:t>
      </w:r>
      <w:r w:rsidR="005E5B25">
        <w:t xml:space="preserve"> </w:t>
      </w:r>
      <w:r w:rsidR="000F5220">
        <w:t>in accessible formats</w:t>
      </w:r>
      <w:r w:rsidR="00B371F3">
        <w:t>.</w:t>
      </w:r>
    </w:p>
    <w:p w:rsidR="00193FAE" w:rsidRDefault="00B371F3" w14:paraId="383FBB56" w14:textId="6649B445">
      <w:pPr>
        <w:pStyle w:val="Standard"/>
        <w:numPr>
          <w:ilvl w:val="0"/>
          <w:numId w:val="13"/>
        </w:numPr>
        <w:spacing w:after="120" w:line="240" w:lineRule="auto"/>
        <w:ind w:left="1080" w:right="1440"/>
      </w:pPr>
      <w:r>
        <w:t xml:space="preserve">The </w:t>
      </w:r>
      <w:r w:rsidR="00781A8B">
        <w:t xml:space="preserve">California Connect </w:t>
      </w:r>
      <w:r>
        <w:t xml:space="preserve">sub-programs </w:t>
      </w:r>
      <w:r w:rsidR="00E311CD">
        <w:t>(</w:t>
      </w:r>
      <w:r w:rsidRPr="00B371F3" w:rsidR="00E311CD">
        <w:t>EDP, the Voice Options Program, and AAC</w:t>
      </w:r>
      <w:r w:rsidR="00E311CD">
        <w:t xml:space="preserve">) </w:t>
      </w:r>
      <w:r>
        <w:t xml:space="preserve">will be </w:t>
      </w:r>
      <w:r w:rsidRPr="00B371F3">
        <w:t>consolidate</w:t>
      </w:r>
      <w:r w:rsidR="00781A8B">
        <w:t>d</w:t>
      </w:r>
      <w:r w:rsidR="00E311CD">
        <w:t xml:space="preserve"> and re-branded </w:t>
      </w:r>
      <w:r w:rsidRPr="00B371F3">
        <w:t xml:space="preserve">under the unified “California Connect” brand, </w:t>
      </w:r>
      <w:r w:rsidR="00E311CD">
        <w:t>with a</w:t>
      </w:r>
      <w:r w:rsidRPr="00B371F3">
        <w:t xml:space="preserve"> single-application process.</w:t>
      </w:r>
    </w:p>
    <w:p w:rsidR="00090A0D" w:rsidRDefault="00D64B40" w14:paraId="082A6EFC" w14:textId="77777777">
      <w:pPr>
        <w:pStyle w:val="Standard"/>
        <w:numPr>
          <w:ilvl w:val="0"/>
          <w:numId w:val="13"/>
        </w:numPr>
        <w:spacing w:after="120" w:line="240" w:lineRule="auto"/>
        <w:ind w:left="1080" w:right="1440"/>
      </w:pPr>
      <w:r>
        <w:t xml:space="preserve">CBOs may be compensated for outreach efforts, </w:t>
      </w:r>
      <w:r w:rsidRPr="00D64B40">
        <w:t>assist</w:t>
      </w:r>
      <w:r>
        <w:t>ing and enrolling participants into the program</w:t>
      </w:r>
      <w:r w:rsidR="00EC27C9">
        <w:t xml:space="preserve">, and </w:t>
      </w:r>
      <w:r w:rsidR="003207E6">
        <w:t>providing se</w:t>
      </w:r>
      <w:r w:rsidR="00EC27C9">
        <w:t>rvice</w:t>
      </w:r>
      <w:r w:rsidR="003207E6">
        <w:t>s</w:t>
      </w:r>
      <w:r w:rsidR="00EC27C9">
        <w:t xml:space="preserve"> </w:t>
      </w:r>
      <w:r w:rsidR="003207E6">
        <w:t xml:space="preserve">in areas where no </w:t>
      </w:r>
      <w:r w:rsidRPr="00B371F3" w:rsidR="00D63F83">
        <w:t>California Connect</w:t>
      </w:r>
      <w:r w:rsidRPr="00D64B40" w:rsidR="00D63F83">
        <w:t xml:space="preserve"> </w:t>
      </w:r>
      <w:r w:rsidR="003207E6">
        <w:t>service center is located</w:t>
      </w:r>
      <w:r>
        <w:t>.</w:t>
      </w:r>
      <w:r w:rsidR="00D339F6">
        <w:t xml:space="preserve"> </w:t>
      </w:r>
    </w:p>
    <w:p w:rsidR="00E311CD" w:rsidP="00F50B1A" w:rsidRDefault="00D339F6" w14:paraId="1CF0202E" w14:textId="518FA8CB">
      <w:pPr>
        <w:pStyle w:val="Standard"/>
        <w:numPr>
          <w:ilvl w:val="0"/>
          <w:numId w:val="13"/>
        </w:numPr>
        <w:spacing w:after="120" w:line="240" w:lineRule="auto"/>
        <w:ind w:left="1080" w:right="1440"/>
      </w:pPr>
      <w:r>
        <w:t xml:space="preserve">The Communications Division should develop a proposal for a </w:t>
      </w:r>
      <w:r w:rsidR="00F50B1A">
        <w:t xml:space="preserve">CBO </w:t>
      </w:r>
      <w:r>
        <w:t>compensation structure</w:t>
      </w:r>
      <w:r w:rsidR="00F50B1A">
        <w:t>,</w:t>
      </w:r>
      <w:r w:rsidRPr="00F50B1A" w:rsidR="00F50B1A">
        <w:t xml:space="preserve"> in consultation with stakeholders</w:t>
      </w:r>
      <w:r w:rsidR="00F50B1A">
        <w:t xml:space="preserve">, </w:t>
      </w:r>
      <w:r>
        <w:t xml:space="preserve">to be </w:t>
      </w:r>
      <w:r w:rsidR="00F50B1A">
        <w:t xml:space="preserve">considered </w:t>
      </w:r>
      <w:r>
        <w:t xml:space="preserve">through </w:t>
      </w:r>
      <w:r w:rsidR="00F50B1A">
        <w:t>a</w:t>
      </w:r>
      <w:r>
        <w:t xml:space="preserve"> </w:t>
      </w:r>
      <w:r w:rsidR="00F50B1A">
        <w:t>r</w:t>
      </w:r>
      <w:r>
        <w:t>esolution.</w:t>
      </w:r>
      <w:r w:rsidRPr="00F50B1A" w:rsidR="00F50B1A">
        <w:t xml:space="preserve"> Any final compensation structure approved for California Connect shall align with existing and approved compensation structures for similar Commission authorized assistance programs where it makes sense, such as CARE and Lifeline.  </w:t>
      </w:r>
    </w:p>
    <w:p w:rsidR="00D64B40" w:rsidRDefault="00D64B40" w14:paraId="00581E45" w14:textId="12EB1594">
      <w:pPr>
        <w:pStyle w:val="Standard"/>
        <w:numPr>
          <w:ilvl w:val="0"/>
          <w:numId w:val="13"/>
        </w:numPr>
        <w:spacing w:after="120" w:line="240" w:lineRule="auto"/>
        <w:ind w:left="1080" w:right="1440"/>
      </w:pPr>
      <w:r w:rsidRPr="00B371F3">
        <w:t>California Connect</w:t>
      </w:r>
      <w:r w:rsidRPr="00D64B40">
        <w:t xml:space="preserve"> </w:t>
      </w:r>
      <w:r w:rsidR="00F324A4">
        <w:t xml:space="preserve">will be marketed alongside </w:t>
      </w:r>
      <w:r w:rsidRPr="00D64B40">
        <w:t>LifeLine, Medical Baseline, and other programs as appropriate to promote each other’s programs in their informational and educational materials</w:t>
      </w:r>
      <w:r w:rsidR="00F324A4">
        <w:t>.</w:t>
      </w:r>
    </w:p>
    <w:p w:rsidR="00F324A4" w:rsidRDefault="00F324A4" w14:paraId="28F19ED2" w14:textId="6990C2F1">
      <w:pPr>
        <w:pStyle w:val="Standard"/>
        <w:numPr>
          <w:ilvl w:val="0"/>
          <w:numId w:val="13"/>
        </w:numPr>
        <w:spacing w:after="120" w:line="240" w:lineRule="auto"/>
        <w:ind w:left="1080" w:right="1440"/>
      </w:pPr>
      <w:r w:rsidRPr="00F324A4">
        <w:t xml:space="preserve">The Communication Division </w:t>
      </w:r>
      <w:r>
        <w:t xml:space="preserve">will </w:t>
      </w:r>
      <w:r w:rsidRPr="00F324A4">
        <w:t>collaborat</w:t>
      </w:r>
      <w:r>
        <w:t>e</w:t>
      </w:r>
      <w:r w:rsidRPr="00F324A4">
        <w:t xml:space="preserve"> with CalOES and other appropriate agencies to ensure the needs of the deaf and disability communities are met in times of an emergency</w:t>
      </w:r>
      <w:r>
        <w:t>.</w:t>
      </w:r>
    </w:p>
    <w:p w:rsidR="00F356E3" w:rsidRDefault="00F356E3" w14:paraId="66659E6E" w14:textId="02B8F48C">
      <w:pPr>
        <w:pStyle w:val="Standard"/>
        <w:numPr>
          <w:ilvl w:val="0"/>
          <w:numId w:val="13"/>
        </w:numPr>
        <w:spacing w:after="120" w:line="240" w:lineRule="auto"/>
        <w:ind w:left="1080" w:right="1440"/>
      </w:pPr>
      <w:r w:rsidRPr="00F356E3">
        <w:t xml:space="preserve">The Communications Division </w:t>
      </w:r>
      <w:r>
        <w:t xml:space="preserve">will </w:t>
      </w:r>
      <w:r w:rsidRPr="00F356E3">
        <w:t>work with EPAC</w:t>
      </w:r>
      <w:r>
        <w:t xml:space="preserve">, </w:t>
      </w:r>
      <w:r w:rsidRPr="00F356E3">
        <w:t xml:space="preserve">TADDAC </w:t>
      </w:r>
      <w:r>
        <w:t xml:space="preserve">and the </w:t>
      </w:r>
      <w:r w:rsidRPr="00F356E3">
        <w:t xml:space="preserve">California Connect contractor staff to identify </w:t>
      </w:r>
      <w:r>
        <w:t xml:space="preserve">new </w:t>
      </w:r>
      <w:r w:rsidR="00F05F5F">
        <w:t xml:space="preserve">technologies, </w:t>
      </w:r>
      <w:r w:rsidRPr="00F356E3">
        <w:t>equipment and services and evaluate the adoption of equipment and services into the program.</w:t>
      </w:r>
    </w:p>
    <w:p w:rsidR="00F05F5F" w:rsidRDefault="00AD0B3C" w14:paraId="167F4323" w14:textId="5B30E7FC">
      <w:pPr>
        <w:pStyle w:val="Standard"/>
        <w:numPr>
          <w:ilvl w:val="0"/>
          <w:numId w:val="13"/>
        </w:numPr>
        <w:spacing w:after="120" w:line="240" w:lineRule="auto"/>
        <w:ind w:left="1080" w:right="1440"/>
      </w:pPr>
      <w:r>
        <w:t>A</w:t>
      </w:r>
      <w:r w:rsidRPr="00AD0B3C">
        <w:t xml:space="preserve"> direct procurement and shipping model</w:t>
      </w:r>
      <w:r>
        <w:t xml:space="preserve"> will be implemented for the procurement and distribution of equipment</w:t>
      </w:r>
      <w:r w:rsidRPr="00AD0B3C">
        <w:t>.</w:t>
      </w:r>
    </w:p>
    <w:p w:rsidR="00D63F83" w:rsidRDefault="00D63F83" w14:paraId="071B788D" w14:textId="4844C0E0">
      <w:pPr>
        <w:pStyle w:val="Standard"/>
        <w:numPr>
          <w:ilvl w:val="0"/>
          <w:numId w:val="13"/>
        </w:numPr>
        <w:spacing w:after="120" w:line="240" w:lineRule="auto"/>
        <w:ind w:left="1080" w:right="1440"/>
      </w:pPr>
      <w:r>
        <w:lastRenderedPageBreak/>
        <w:t xml:space="preserve">The Communications Division will work with the TADDAC and EPAC advisory committees to update their charters at least every five years, as significant changes to the program </w:t>
      </w:r>
      <w:r w:rsidR="00F96B0F">
        <w:t xml:space="preserve">is </w:t>
      </w:r>
      <w:r>
        <w:t>made, and as applicable statutes are changed.</w:t>
      </w:r>
    </w:p>
    <w:p w:rsidR="00D63F83" w:rsidRDefault="00D63F83" w14:paraId="18A97ADF" w14:textId="74E3271C">
      <w:pPr>
        <w:pStyle w:val="Standard"/>
        <w:numPr>
          <w:ilvl w:val="0"/>
          <w:numId w:val="13"/>
        </w:numPr>
        <w:spacing w:after="120" w:line="240" w:lineRule="auto"/>
        <w:ind w:left="1080" w:right="1440"/>
      </w:pPr>
      <w:r>
        <w:t>A</w:t>
      </w:r>
      <w:r w:rsidRPr="00D63F83">
        <w:t xml:space="preserve"> needs assessment </w:t>
      </w:r>
      <w:r>
        <w:t xml:space="preserve">on the program will be conducted </w:t>
      </w:r>
      <w:r w:rsidRPr="00D63F83">
        <w:t>at least every five years</w:t>
      </w:r>
      <w:r w:rsidR="00FA0D18">
        <w:t xml:space="preserve"> and m</w:t>
      </w:r>
      <w:r w:rsidR="00C96D97">
        <w:t>a</w:t>
      </w:r>
      <w:r w:rsidR="00FA0D18">
        <w:t>y be conducted by a third party</w:t>
      </w:r>
      <w:r w:rsidRPr="00D63F83">
        <w:t xml:space="preserve">.  </w:t>
      </w:r>
    </w:p>
    <w:p w:rsidR="00457205" w:rsidRDefault="00457205" w14:paraId="6C3ACC18" w14:textId="36A55A5F">
      <w:pPr>
        <w:pStyle w:val="Standard"/>
        <w:numPr>
          <w:ilvl w:val="0"/>
          <w:numId w:val="13"/>
        </w:numPr>
        <w:spacing w:after="120" w:line="240" w:lineRule="auto"/>
        <w:ind w:left="1080" w:right="1440"/>
      </w:pPr>
      <w:r>
        <w:t xml:space="preserve">Although </w:t>
      </w:r>
      <w:r w:rsidR="0074507F">
        <w:t xml:space="preserve">minimal </w:t>
      </w:r>
      <w:r w:rsidRPr="00457205">
        <w:t>funding, rule, or service impacts are anticipated</w:t>
      </w:r>
      <w:r w:rsidR="002735BD">
        <w:t>,</w:t>
      </w:r>
      <w:r w:rsidRPr="00457205">
        <w:t xml:space="preserve"> Communications Division </w:t>
      </w:r>
      <w:r>
        <w:t>will</w:t>
      </w:r>
      <w:r w:rsidRPr="00457205">
        <w:t xml:space="preserve"> </w:t>
      </w:r>
      <w:r w:rsidR="002735BD">
        <w:t xml:space="preserve">monitor for any </w:t>
      </w:r>
      <w:r w:rsidRPr="00457205">
        <w:t xml:space="preserve">related </w:t>
      </w:r>
      <w:r w:rsidRPr="00457205" w:rsidR="00C37F59">
        <w:t>cost</w:t>
      </w:r>
      <w:r w:rsidRPr="00457205">
        <w:t xml:space="preserve"> increases or savings from the change in service and equipment offerings</w:t>
      </w:r>
      <w:r>
        <w:t xml:space="preserve"> made in this decision</w:t>
      </w:r>
      <w:r w:rsidRPr="00457205">
        <w:t>.</w:t>
      </w:r>
      <w:r w:rsidR="001935B2">
        <w:t xml:space="preserve"> Impacts </w:t>
      </w:r>
      <w:r w:rsidRPr="00457205" w:rsidR="00AD39D0">
        <w:t>from the change</w:t>
      </w:r>
      <w:r w:rsidR="0013764C">
        <w:t>s</w:t>
      </w:r>
      <w:r w:rsidRPr="00457205" w:rsidR="00AD39D0">
        <w:t xml:space="preserve"> in service and equipment offerings</w:t>
      </w:r>
      <w:r w:rsidR="00AD39D0">
        <w:t xml:space="preserve"> made in this decision </w:t>
      </w:r>
      <w:r w:rsidR="00A35038">
        <w:t>will be reported in the California Connect Annual Report</w:t>
      </w:r>
      <w:r w:rsidR="00672A43">
        <w:t xml:space="preserve"> for the next three years</w:t>
      </w:r>
      <w:r w:rsidR="00A35038">
        <w:t>.</w:t>
      </w:r>
    </w:p>
    <w:p w:rsidRPr="00723A94" w:rsidR="004A1EAD" w:rsidP="004A1EAD" w:rsidRDefault="004A1EAD" w14:paraId="144F95AA" w14:textId="507AFF23">
      <w:pPr>
        <w:pStyle w:val="Heading1"/>
      </w:pPr>
      <w:bookmarkStart w:name="_Toc216430890" w:id="68"/>
      <w:bookmarkStart w:name="_Toc8123723" w:id="69"/>
      <w:bookmarkEnd w:id="65"/>
      <w:r w:rsidRPr="00723A94">
        <w:t>Procedural Matters</w:t>
      </w:r>
      <w:bookmarkEnd w:id="68"/>
    </w:p>
    <w:p w:rsidR="004A1EAD" w:rsidP="004A1EAD" w:rsidRDefault="004A1EAD" w14:paraId="4C2D695B" w14:textId="746D9B0C">
      <w:pPr>
        <w:pStyle w:val="Standard"/>
      </w:pPr>
      <w:r w:rsidRPr="00723A94">
        <w:t xml:space="preserve">This decision affirms all rulings made by the </w:t>
      </w:r>
      <w:r w:rsidR="004170C8">
        <w:t xml:space="preserve">ALJ </w:t>
      </w:r>
      <w:r w:rsidRPr="00723A94">
        <w:t>and assigned Commissioner in this proceeding. All motions not ruled on are deemed denied.</w:t>
      </w:r>
    </w:p>
    <w:p w:rsidRPr="00723A94" w:rsidR="005939A5" w:rsidP="005939A5" w:rsidRDefault="005939A5" w14:paraId="052FB6A8" w14:textId="77777777">
      <w:pPr>
        <w:pStyle w:val="Heading1"/>
      </w:pPr>
      <w:bookmarkStart w:name="_Toc216430891" w:id="70"/>
      <w:r w:rsidRPr="00723A94">
        <w:t>Comments on Proposed Decision</w:t>
      </w:r>
      <w:bookmarkEnd w:id="69"/>
      <w:bookmarkEnd w:id="70"/>
    </w:p>
    <w:p w:rsidR="005939A5" w:rsidP="004170C8" w:rsidRDefault="005C58FA" w14:paraId="2D8C0C2D" w14:textId="71DA1E71">
      <w:pPr>
        <w:pStyle w:val="Standard"/>
      </w:pPr>
      <w:r w:rsidRPr="00833BAD">
        <w:t xml:space="preserve">The proposed decision of </w:t>
      </w:r>
      <w:r w:rsidRPr="00833BAD" w:rsidR="00DC271B">
        <w:t>Commissioner</w:t>
      </w:r>
      <w:r w:rsidRPr="00723A94" w:rsidR="00DC271B">
        <w:t xml:space="preserve"> Darcie </w:t>
      </w:r>
      <w:r w:rsidR="00DA2CAF">
        <w:t xml:space="preserve">L. </w:t>
      </w:r>
      <w:r w:rsidRPr="00723A94" w:rsidR="00DC271B">
        <w:t>Houck</w:t>
      </w:r>
      <w:r w:rsidRPr="00723A94">
        <w:t xml:space="preserve"> in this matter was mailed to the parties in accordance with Section 311 of the Public Utilities Code and comments were allowed under Rule 14.3 of the Commission’s Rules of Practice and Procedure.  Comments were filed on </w:t>
      </w:r>
      <w:r w:rsidR="00F56380">
        <w:t xml:space="preserve">February 4, 2026, by </w:t>
      </w:r>
      <w:r w:rsidR="00685518">
        <w:t>TURN and CforAT (</w:t>
      </w:r>
      <w:r w:rsidR="00676FB4">
        <w:t>Joint Commenters</w:t>
      </w:r>
      <w:r w:rsidR="00685518">
        <w:t>) and Cal Advocates. No reply comments were filed.</w:t>
      </w:r>
      <w:r w:rsidR="00D81FC6">
        <w:t xml:space="preserve"> </w:t>
      </w:r>
    </w:p>
    <w:p w:rsidR="00FB3276" w:rsidP="00FB3276" w:rsidRDefault="00676FB4" w14:paraId="54159AC4" w14:textId="57CEBB1A">
      <w:pPr>
        <w:pStyle w:val="Heading2"/>
      </w:pPr>
      <w:bookmarkStart w:name="_Toc8123724" w:id="71"/>
      <w:bookmarkStart w:name="_Toc216430892" w:id="72"/>
      <w:r>
        <w:t xml:space="preserve">Joint Commenters </w:t>
      </w:r>
    </w:p>
    <w:p w:rsidR="00D23035" w:rsidP="00D23035" w:rsidRDefault="00D23035" w14:paraId="385E9379" w14:textId="3CBBE5BD">
      <w:pPr>
        <w:pStyle w:val="Standard"/>
      </w:pPr>
      <w:r>
        <w:t xml:space="preserve">The Joint Commenters generally support the decision, but make the </w:t>
      </w:r>
      <w:r w:rsidR="008A6798">
        <w:t>following</w:t>
      </w:r>
      <w:r>
        <w:t xml:space="preserve"> recommendations and clarifications:</w:t>
      </w:r>
      <w:r>
        <w:rPr>
          <w:rStyle w:val="FootnoteReference"/>
        </w:rPr>
        <w:footnoteReference w:id="186"/>
      </w:r>
      <w:r>
        <w:t xml:space="preserve">  </w:t>
      </w:r>
    </w:p>
    <w:p w:rsidR="00D23035" w:rsidP="00D23035" w:rsidRDefault="00D23035" w14:paraId="1F4C583C" w14:textId="77777777">
      <w:pPr>
        <w:pStyle w:val="Standard"/>
        <w:numPr>
          <w:ilvl w:val="0"/>
          <w:numId w:val="21"/>
        </w:numPr>
      </w:pPr>
      <w:r>
        <w:lastRenderedPageBreak/>
        <w:t>Require that all application and outreach materials be made in accordance with web accessibility standards and available in alternative formats, including large print (minimum 14-point sans serif font), Braille, and electronic format.</w:t>
      </w:r>
      <w:r>
        <w:rPr>
          <w:rStyle w:val="FootnoteReference"/>
        </w:rPr>
        <w:footnoteReference w:id="187"/>
      </w:r>
    </w:p>
    <w:p w:rsidR="00D23035" w:rsidP="00D23035" w:rsidRDefault="00D23035" w14:paraId="4EE1B004" w14:textId="1DBA76F1">
      <w:pPr>
        <w:pStyle w:val="Standard"/>
        <w:numPr>
          <w:ilvl w:val="0"/>
          <w:numId w:val="21"/>
        </w:numPr>
      </w:pPr>
      <w:r>
        <w:t xml:space="preserve">Require Commission staff to develop a proposal for a CBO compensation structure to be put before the Commission </w:t>
      </w:r>
      <w:r w:rsidR="006C63DA">
        <w:t>with</w:t>
      </w:r>
      <w:r w:rsidRPr="00D23035" w:rsidR="006C63DA">
        <w:t>in 180 days of the effective date of the final decision</w:t>
      </w:r>
      <w:r w:rsidR="006C63DA">
        <w:t xml:space="preserve"> </w:t>
      </w:r>
      <w:r>
        <w:t>through the Resolution Process.</w:t>
      </w:r>
      <w:r>
        <w:rPr>
          <w:rStyle w:val="FootnoteReference"/>
        </w:rPr>
        <w:footnoteReference w:id="188"/>
      </w:r>
      <w:r w:rsidR="006C63DA">
        <w:t>,</w:t>
      </w:r>
      <w:r w:rsidRPr="00D23035">
        <w:rPr>
          <w:vertAlign w:val="superscript"/>
        </w:rPr>
        <w:footnoteReference w:id="189"/>
      </w:r>
    </w:p>
    <w:p w:rsidR="00D23035" w:rsidP="00D23035" w:rsidRDefault="00D23035" w14:paraId="432A6876" w14:textId="77777777">
      <w:pPr>
        <w:pStyle w:val="Standard"/>
        <w:numPr>
          <w:ilvl w:val="0"/>
          <w:numId w:val="21"/>
        </w:numPr>
      </w:pPr>
      <w:r>
        <w:t>Urge the Commission to provide more guidance and a timeline for developing the ”trusted partner” construct identified in this decision.</w:t>
      </w:r>
      <w:r>
        <w:rPr>
          <w:rStyle w:val="FootnoteReference"/>
        </w:rPr>
        <w:footnoteReference w:id="190"/>
      </w:r>
    </w:p>
    <w:p w:rsidR="00FB3276" w:rsidP="00FB3276" w:rsidRDefault="00FB3276" w14:paraId="5CDDD257" w14:textId="0DDA88A6">
      <w:pPr>
        <w:pStyle w:val="Heading2"/>
      </w:pPr>
      <w:r>
        <w:t>Cal Advocates</w:t>
      </w:r>
    </w:p>
    <w:p w:rsidR="008A6798" w:rsidP="00C86D28" w:rsidRDefault="00FD7A3B" w14:paraId="7277ADED" w14:textId="118E5A97">
      <w:pPr>
        <w:pStyle w:val="Standard"/>
      </w:pPr>
      <w:r>
        <w:t xml:space="preserve">Cal Advocates </w:t>
      </w:r>
      <w:r w:rsidR="008A6798">
        <w:t>generally support the decision, but make the following recommendations and clarifications:</w:t>
      </w:r>
    </w:p>
    <w:p w:rsidR="000A020A" w:rsidP="008A6798" w:rsidRDefault="004E4B7A" w14:paraId="5A611CB8" w14:textId="3BAE1AA6">
      <w:pPr>
        <w:pStyle w:val="Standard"/>
        <w:numPr>
          <w:ilvl w:val="0"/>
          <w:numId w:val="23"/>
        </w:numPr>
      </w:pPr>
      <w:r>
        <w:t>Require</w:t>
      </w:r>
      <w:r w:rsidRPr="005F3424" w:rsidR="005F3424">
        <w:t xml:space="preserve"> California Connect staff </w:t>
      </w:r>
      <w:r>
        <w:t xml:space="preserve">to </w:t>
      </w:r>
      <w:r w:rsidRPr="005F3424" w:rsidR="005F3424">
        <w:t xml:space="preserve">include a “Modernization Implementation Update” section in the program’s Annual Report for the next three to five years. </w:t>
      </w:r>
      <w:r w:rsidR="005F3424">
        <w:t>Th</w:t>
      </w:r>
      <w:r w:rsidR="000E1F7B">
        <w:t>i</w:t>
      </w:r>
      <w:r w:rsidR="005F3424">
        <w:t xml:space="preserve">s </w:t>
      </w:r>
      <w:r>
        <w:t xml:space="preserve">section would </w:t>
      </w:r>
      <w:r w:rsidR="005F3424">
        <w:t>include:</w:t>
      </w:r>
    </w:p>
    <w:p w:rsidR="004E4B7A" w:rsidP="004E4B7A" w:rsidRDefault="004E4B7A" w14:paraId="58572141" w14:textId="77777777">
      <w:pPr>
        <w:pStyle w:val="Standard"/>
        <w:numPr>
          <w:ilvl w:val="1"/>
          <w:numId w:val="23"/>
        </w:numPr>
      </w:pPr>
      <w:r>
        <w:t>Key implementation actions completed,</w:t>
      </w:r>
    </w:p>
    <w:p w:rsidR="004E4B7A" w:rsidP="004E4B7A" w:rsidRDefault="004E4B7A" w14:paraId="21A3A577" w14:textId="77777777">
      <w:pPr>
        <w:pStyle w:val="Standard"/>
        <w:numPr>
          <w:ilvl w:val="1"/>
          <w:numId w:val="23"/>
        </w:numPr>
      </w:pPr>
      <w:r>
        <w:t>Implementation plans for the next year,</w:t>
      </w:r>
    </w:p>
    <w:p w:rsidR="004E4B7A" w:rsidP="004E4B7A" w:rsidRDefault="004E4B7A" w14:paraId="1E0F7A75" w14:textId="77777777">
      <w:pPr>
        <w:pStyle w:val="Standard"/>
        <w:numPr>
          <w:ilvl w:val="1"/>
          <w:numId w:val="23"/>
        </w:numPr>
      </w:pPr>
      <w:r>
        <w:t>High-level cost impacts (savings/increases and major drivers),</w:t>
      </w:r>
    </w:p>
    <w:p w:rsidR="004E4B7A" w:rsidP="004E4B7A" w:rsidRDefault="004E4B7A" w14:paraId="52D9A522" w14:textId="77777777">
      <w:pPr>
        <w:pStyle w:val="Standard"/>
        <w:numPr>
          <w:ilvl w:val="1"/>
          <w:numId w:val="23"/>
        </w:numPr>
      </w:pPr>
      <w:r>
        <w:t>Major procurement or distribution changes and performance metrics, and</w:t>
      </w:r>
    </w:p>
    <w:p w:rsidR="004E4B7A" w:rsidP="004E4B7A" w:rsidRDefault="004E4B7A" w14:paraId="02A0DFE6" w14:textId="77777777">
      <w:pPr>
        <w:pStyle w:val="Standard"/>
        <w:numPr>
          <w:ilvl w:val="1"/>
          <w:numId w:val="23"/>
        </w:numPr>
      </w:pPr>
      <w:r>
        <w:lastRenderedPageBreak/>
        <w:t>Cost trends for new devices.</w:t>
      </w:r>
      <w:r>
        <w:rPr>
          <w:rStyle w:val="FootnoteReference"/>
        </w:rPr>
        <w:footnoteReference w:id="191"/>
      </w:r>
    </w:p>
    <w:p w:rsidR="008B3C1D" w:rsidP="000E1F7B" w:rsidRDefault="000E1F7B" w14:paraId="50EC936A" w14:textId="1E0C4D0D">
      <w:pPr>
        <w:pStyle w:val="Standard"/>
        <w:numPr>
          <w:ilvl w:val="0"/>
          <w:numId w:val="23"/>
        </w:numPr>
      </w:pPr>
      <w:r>
        <w:t>Direct Communications Division staff to facilitate a workshop and/or comments with stakeholders before adopting a compensation model for CBO partnerships.</w:t>
      </w:r>
      <w:r>
        <w:rPr>
          <w:rStyle w:val="FootnoteReference"/>
        </w:rPr>
        <w:footnoteReference w:id="192"/>
      </w:r>
      <w:r>
        <w:t xml:space="preserve"> </w:t>
      </w:r>
      <w:r w:rsidR="00AB1B2A">
        <w:t>Cal Advocates states that partnership</w:t>
      </w:r>
      <w:r>
        <w:t>s</w:t>
      </w:r>
      <w:r w:rsidR="00AB1B2A">
        <w:t xml:space="preserve"> with CBOs should do the following:</w:t>
      </w:r>
    </w:p>
    <w:p w:rsidR="00AB1B2A" w:rsidP="00AB1B2A" w:rsidRDefault="00314852" w14:paraId="7938CFD8" w14:textId="7E22E962">
      <w:pPr>
        <w:pStyle w:val="Standard"/>
        <w:numPr>
          <w:ilvl w:val="0"/>
          <w:numId w:val="18"/>
        </w:numPr>
      </w:pPr>
      <w:r>
        <w:t>Prioritize the intended benefits/outcomes for program participants</w:t>
      </w:r>
      <w:r w:rsidR="00F922A1">
        <w:t>,</w:t>
      </w:r>
    </w:p>
    <w:p w:rsidR="00314852" w:rsidP="00AB1B2A" w:rsidRDefault="00314852" w14:paraId="2070E58D" w14:textId="586FA06E">
      <w:pPr>
        <w:pStyle w:val="Standard"/>
        <w:numPr>
          <w:ilvl w:val="0"/>
          <w:numId w:val="18"/>
        </w:numPr>
      </w:pPr>
      <w:r>
        <w:t>Ensure appropriate compensation for time and resources</w:t>
      </w:r>
      <w:r w:rsidR="00F922A1">
        <w:t>, and</w:t>
      </w:r>
    </w:p>
    <w:p w:rsidR="00F922A1" w:rsidP="00AB1B2A" w:rsidRDefault="00F922A1" w14:paraId="69D9E9EC" w14:textId="05C10497">
      <w:pPr>
        <w:pStyle w:val="Standard"/>
        <w:numPr>
          <w:ilvl w:val="0"/>
          <w:numId w:val="18"/>
        </w:numPr>
      </w:pPr>
      <w:r>
        <w:t>Sustain long-term collaboration.</w:t>
      </w:r>
      <w:r w:rsidR="00F12097">
        <w:rPr>
          <w:rStyle w:val="FootnoteReference"/>
        </w:rPr>
        <w:footnoteReference w:id="193"/>
      </w:r>
    </w:p>
    <w:p w:rsidR="00E83ECF" w:rsidP="005B6AB2" w:rsidRDefault="00E83ECF" w14:paraId="06C454AA" w14:textId="302DAFCE">
      <w:pPr>
        <w:pStyle w:val="Standard"/>
        <w:ind w:firstLine="0"/>
      </w:pPr>
      <w:r>
        <w:t xml:space="preserve">In response to comments we make the following </w:t>
      </w:r>
      <w:r w:rsidR="005E6212">
        <w:t>changes</w:t>
      </w:r>
      <w:r>
        <w:t>:</w:t>
      </w:r>
    </w:p>
    <w:p w:rsidR="00AC0DA8" w:rsidP="00AC0DA8" w:rsidRDefault="00AC0DA8" w14:paraId="5B485CBF" w14:textId="0C7DB703">
      <w:pPr>
        <w:pStyle w:val="Standard"/>
        <w:numPr>
          <w:ilvl w:val="0"/>
          <w:numId w:val="21"/>
        </w:numPr>
      </w:pPr>
      <w:r>
        <w:t>Require that all application and outreach materials be made in accordance with web accessibility standards and available in alternative formats, including large print (minimum 14-point sans serif font), Braille, and electronic format.</w:t>
      </w:r>
    </w:p>
    <w:p w:rsidR="00AC0DA8" w:rsidP="00AC0DA8" w:rsidRDefault="005B6AB2" w14:paraId="021B0573" w14:textId="0F97D3A6">
      <w:pPr>
        <w:pStyle w:val="Standard"/>
        <w:numPr>
          <w:ilvl w:val="0"/>
          <w:numId w:val="21"/>
        </w:numPr>
      </w:pPr>
      <w:r>
        <w:t>Direct</w:t>
      </w:r>
      <w:r w:rsidR="00AC0DA8">
        <w:t xml:space="preserve"> Commission</w:t>
      </w:r>
      <w:r w:rsidR="00943C2B">
        <w:t>s Division</w:t>
      </w:r>
      <w:r w:rsidR="00AC0DA8">
        <w:t xml:space="preserve"> staff to develop a proposal for a CBO compensation structure</w:t>
      </w:r>
      <w:r w:rsidR="005E6212">
        <w:t xml:space="preserve">, in consultation with stakeholders, </w:t>
      </w:r>
      <w:r w:rsidR="00AC0DA8">
        <w:t xml:space="preserve">to be put before the Commission through the </w:t>
      </w:r>
      <w:r w:rsidR="005E6212">
        <w:t>r</w:t>
      </w:r>
      <w:r w:rsidR="00AC0DA8">
        <w:t xml:space="preserve">esolution </w:t>
      </w:r>
      <w:r w:rsidR="005E6212">
        <w:t>p</w:t>
      </w:r>
      <w:r w:rsidR="00AC0DA8">
        <w:t>rocess</w:t>
      </w:r>
      <w:r w:rsidR="006B1EED">
        <w:t>.</w:t>
      </w:r>
    </w:p>
    <w:p w:rsidRPr="00C86D28" w:rsidR="00E83ECF" w:rsidP="009D5AAC" w:rsidRDefault="006B1EED" w14:paraId="2B242C15" w14:textId="63873FA8">
      <w:pPr>
        <w:pStyle w:val="Standard"/>
        <w:numPr>
          <w:ilvl w:val="0"/>
          <w:numId w:val="23"/>
        </w:numPr>
      </w:pPr>
      <w:r>
        <w:t xml:space="preserve">Implement additional reporting requirements </w:t>
      </w:r>
      <w:r w:rsidR="005E6212">
        <w:t>to track the impacts</w:t>
      </w:r>
      <w:r w:rsidRPr="005E6212" w:rsidR="005E6212">
        <w:t xml:space="preserve"> from the changes made in this decision</w:t>
      </w:r>
      <w:r w:rsidR="005E6212">
        <w:t xml:space="preserve"> </w:t>
      </w:r>
      <w:r w:rsidRPr="005F3424" w:rsidR="00AC0DA8">
        <w:t xml:space="preserve">in the program’s Annual Report for the next three years. </w:t>
      </w:r>
    </w:p>
    <w:p w:rsidRPr="00723A94" w:rsidR="005939A5" w:rsidP="005939A5" w:rsidRDefault="005939A5" w14:paraId="70BBDD42" w14:textId="0CA624C8">
      <w:pPr>
        <w:pStyle w:val="Heading1"/>
      </w:pPr>
      <w:r w:rsidRPr="00723A94">
        <w:t>Assignment of Proceeding</w:t>
      </w:r>
      <w:bookmarkEnd w:id="71"/>
      <w:bookmarkEnd w:id="72"/>
    </w:p>
    <w:p w:rsidR="005939A5" w:rsidP="006E6574" w:rsidRDefault="005D42E4" w14:paraId="72240EAE" w14:textId="06284FD1">
      <w:pPr>
        <w:pStyle w:val="Standard"/>
      </w:pPr>
      <w:r w:rsidRPr="00723A94">
        <w:t>Darcie</w:t>
      </w:r>
      <w:r w:rsidR="00B80CC0">
        <w:t xml:space="preserve"> L.</w:t>
      </w:r>
      <w:r w:rsidRPr="00723A94">
        <w:t xml:space="preserve"> Houck</w:t>
      </w:r>
      <w:r w:rsidRPr="00723A94" w:rsidR="00C83E3A">
        <w:t xml:space="preserve"> </w:t>
      </w:r>
      <w:r w:rsidRPr="00723A94" w:rsidR="005939A5">
        <w:t xml:space="preserve">is the assigned Commissioner and </w:t>
      </w:r>
      <w:r w:rsidRPr="00723A94">
        <w:t xml:space="preserve">David </w:t>
      </w:r>
      <w:r w:rsidRPr="00723A94" w:rsidR="008E6704">
        <w:t xml:space="preserve">R. </w:t>
      </w:r>
      <w:r w:rsidRPr="00723A94">
        <w:t>Van Dyken</w:t>
      </w:r>
      <w:r w:rsidRPr="00723A94" w:rsidR="005939A5">
        <w:t xml:space="preserve"> is the assigned </w:t>
      </w:r>
      <w:r w:rsidR="004170C8">
        <w:t>ALJ</w:t>
      </w:r>
      <w:r w:rsidRPr="00723A94" w:rsidR="005939A5">
        <w:t xml:space="preserve"> in this proceeding.</w:t>
      </w:r>
    </w:p>
    <w:p w:rsidRPr="00723A94" w:rsidR="005939A5" w:rsidP="005939A5" w:rsidRDefault="005939A5" w14:paraId="6C542404" w14:textId="77777777">
      <w:pPr>
        <w:pStyle w:val="Dummy"/>
      </w:pPr>
      <w:bookmarkStart w:name="_Toc8123725" w:id="73"/>
      <w:bookmarkStart w:name="_Toc216430893" w:id="74"/>
      <w:r w:rsidRPr="00723A94">
        <w:lastRenderedPageBreak/>
        <w:t>Findings of Fact</w:t>
      </w:r>
      <w:bookmarkEnd w:id="73"/>
      <w:bookmarkEnd w:id="74"/>
    </w:p>
    <w:p w:rsidR="004042D2" w:rsidP="004042D2" w:rsidRDefault="004042D2" w14:paraId="117A9368" w14:textId="081940BC">
      <w:pPr>
        <w:pStyle w:val="FoF"/>
      </w:pPr>
      <w:r w:rsidRPr="008B6CB2">
        <w:t xml:space="preserve">The </w:t>
      </w:r>
      <w:r>
        <w:t xml:space="preserve">Communications Division’s </w:t>
      </w:r>
      <w:r w:rsidRPr="008B6CB2">
        <w:t xml:space="preserve">Needs Assessment </w:t>
      </w:r>
      <w:r>
        <w:t xml:space="preserve">report </w:t>
      </w:r>
      <w:r w:rsidRPr="008B6CB2">
        <w:t>concluded that gap</w:t>
      </w:r>
      <w:r w:rsidR="00117C51">
        <w:t>s</w:t>
      </w:r>
      <w:r w:rsidRPr="008B6CB2">
        <w:t xml:space="preserve"> exist between what the </w:t>
      </w:r>
      <w:r>
        <w:t>California Connect program</w:t>
      </w:r>
      <w:r w:rsidRPr="008B6CB2">
        <w:t xml:space="preserve"> presently offers and the current needs of the deaf and disabled community</w:t>
      </w:r>
      <w:r>
        <w:t xml:space="preserve">, </w:t>
      </w:r>
      <w:r w:rsidRPr="008B6CB2">
        <w:t xml:space="preserve">that the </w:t>
      </w:r>
      <w:r>
        <w:t>program</w:t>
      </w:r>
      <w:r w:rsidRPr="008B6CB2">
        <w:t xml:space="preserve"> has not evolved with advances in technology and participant needs.</w:t>
      </w:r>
    </w:p>
    <w:p w:rsidR="002842C4" w:rsidP="001E2A62" w:rsidRDefault="00AE7EB7" w14:paraId="491161FD" w14:textId="2E7F45BC">
      <w:pPr>
        <w:pStyle w:val="FoF"/>
      </w:pPr>
      <w:r>
        <w:t>S</w:t>
      </w:r>
      <w:r w:rsidRPr="008B6CB2">
        <w:t xml:space="preserve">ince </w:t>
      </w:r>
      <w:r>
        <w:t xml:space="preserve">California Connect </w:t>
      </w:r>
      <w:r w:rsidRPr="008B6CB2">
        <w:t>was initially implemented in 197</w:t>
      </w:r>
      <w:r w:rsidR="00EE4688">
        <w:t xml:space="preserve">9, </w:t>
      </w:r>
      <w:r>
        <w:t>t</w:t>
      </w:r>
      <w:r w:rsidRPr="008B6CB2" w:rsidR="0083194C">
        <w:t>here have been many advancements and other changes in telecommunications technologies.</w:t>
      </w:r>
    </w:p>
    <w:p w:rsidRPr="00AC34EA" w:rsidR="00AC34EA" w:rsidP="00AC34EA" w:rsidRDefault="00AC34EA" w14:paraId="528A59FA" w14:textId="5A8937C1">
      <w:pPr>
        <w:pStyle w:val="FoF"/>
      </w:pPr>
      <w:r w:rsidRPr="00AC34EA">
        <w:t xml:space="preserve"> Pub. Util. Code Section 710 </w:t>
      </w:r>
      <w:r w:rsidR="0019620B">
        <w:t xml:space="preserve">which </w:t>
      </w:r>
      <w:r w:rsidRPr="00AC34EA">
        <w:t>prohibited the Commission from “exercising regulatory jurisdiction or control” over VoIP and IP enabled services</w:t>
      </w:r>
      <w:r w:rsidR="0019620B">
        <w:t xml:space="preserve">, </w:t>
      </w:r>
      <w:r w:rsidRPr="00AC34EA">
        <w:t>contained a sunset date of January 1, 2020</w:t>
      </w:r>
      <w:r w:rsidR="00090A0D">
        <w:t>,</w:t>
      </w:r>
      <w:r w:rsidRPr="00AC34EA">
        <w:t xml:space="preserve"> and no longer applies.</w:t>
      </w:r>
    </w:p>
    <w:p w:rsidR="00DA6D3F" w:rsidP="005506B3" w:rsidRDefault="00AC34EA" w14:paraId="5206C497" w14:textId="7438C437">
      <w:pPr>
        <w:pStyle w:val="FoF"/>
      </w:pPr>
      <w:r w:rsidRPr="00AC34EA">
        <w:t>D.24-11-003 confirm</w:t>
      </w:r>
      <w:r w:rsidR="00B302C3">
        <w:t>ed</w:t>
      </w:r>
      <w:r w:rsidRPr="00AC34EA">
        <w:t xml:space="preserve"> that the Commission has regulatory authority over VoIP services as it relates to equipment and services offered by California Connect</w:t>
      </w:r>
      <w:r w:rsidRPr="00DA6D3F" w:rsidR="00DA6D3F">
        <w:t xml:space="preserve">.  </w:t>
      </w:r>
    </w:p>
    <w:p w:rsidR="004042D2" w:rsidP="004042D2" w:rsidRDefault="004042D2" w14:paraId="68E19E0D" w14:textId="4BD52FA8">
      <w:pPr>
        <w:pStyle w:val="FoF"/>
      </w:pPr>
      <w:r>
        <w:t>The requirement</w:t>
      </w:r>
      <w:r w:rsidR="003241A9">
        <w:t xml:space="preserve"> for a program applicant</w:t>
      </w:r>
      <w:r>
        <w:t xml:space="preserve"> to </w:t>
      </w:r>
      <w:r w:rsidRPr="00B6449B">
        <w:t>be evaluated by a licensed medical professional</w:t>
      </w:r>
      <w:r>
        <w:t xml:space="preserve"> to certify the disability and qualify for California Connect is set in </w:t>
      </w:r>
      <w:r w:rsidRPr="00B6449B">
        <w:t>Pub. Util. Code Section 2881</w:t>
      </w:r>
      <w:r>
        <w:t xml:space="preserve"> and cannot be changed in a Commission decision.</w:t>
      </w:r>
    </w:p>
    <w:p w:rsidR="004042D2" w:rsidP="004042D2" w:rsidRDefault="004042D2" w14:paraId="32795927" w14:textId="12AE5E5A">
      <w:pPr>
        <w:pStyle w:val="FoF"/>
      </w:pPr>
      <w:r>
        <w:t xml:space="preserve">The California Connect application process is </w:t>
      </w:r>
      <w:r w:rsidR="002C0B36">
        <w:t xml:space="preserve">perceived as </w:t>
      </w:r>
      <w:r>
        <w:t>complex, burdensome and creates a barrier to participation.</w:t>
      </w:r>
    </w:p>
    <w:p w:rsidR="004042D2" w:rsidP="004042D2" w:rsidRDefault="004042D2" w14:paraId="745DED61" w14:textId="513FF012">
      <w:pPr>
        <w:pStyle w:val="FoF"/>
      </w:pPr>
      <w:r>
        <w:t>The three California Connect sub-programs (</w:t>
      </w:r>
      <w:r w:rsidRPr="00A87C25">
        <w:t>EDP, CRS, and AAC</w:t>
      </w:r>
      <w:r>
        <w:t>), have dis</w:t>
      </w:r>
      <w:r w:rsidRPr="00A87C25">
        <w:t xml:space="preserve">tinct brand names and </w:t>
      </w:r>
      <w:r>
        <w:t xml:space="preserve">separate </w:t>
      </w:r>
      <w:r w:rsidRPr="00A87C25">
        <w:t>application</w:t>
      </w:r>
      <w:r>
        <w:t xml:space="preserve">s which </w:t>
      </w:r>
      <w:r w:rsidR="006072B0">
        <w:t>cause</w:t>
      </w:r>
      <w:r>
        <w:t xml:space="preserve"> customer confusion</w:t>
      </w:r>
      <w:r w:rsidRPr="00A87C25">
        <w:t>.</w:t>
      </w:r>
    </w:p>
    <w:p w:rsidR="004042D2" w:rsidP="004042D2" w:rsidRDefault="004042D2" w14:paraId="526895A1" w14:textId="2D5281A4">
      <w:pPr>
        <w:pStyle w:val="FoF"/>
      </w:pPr>
      <w:r w:rsidRPr="004042D2">
        <w:t>Collaboration with CBOs</w:t>
      </w:r>
      <w:r w:rsidR="00AA35B9">
        <w:t xml:space="preserve"> </w:t>
      </w:r>
      <w:r>
        <w:t>and other similar assistance programs would</w:t>
      </w:r>
      <w:r w:rsidRPr="004042D2">
        <w:t xml:space="preserve"> improve </w:t>
      </w:r>
      <w:r>
        <w:t>California Connect’</w:t>
      </w:r>
      <w:r w:rsidRPr="004042D2">
        <w:t>s visibility</w:t>
      </w:r>
      <w:r>
        <w:t xml:space="preserve"> and enrollment</w:t>
      </w:r>
      <w:r w:rsidRPr="004042D2">
        <w:t>, particularly in underserved, rural, and unserved tribal communities</w:t>
      </w:r>
      <w:r>
        <w:t>.</w:t>
      </w:r>
    </w:p>
    <w:p w:rsidR="00126023" w:rsidP="0027439F" w:rsidRDefault="00126023" w14:paraId="6DBEC2F4" w14:textId="4C92252F">
      <w:pPr>
        <w:pStyle w:val="FoF"/>
      </w:pPr>
      <w:r>
        <w:lastRenderedPageBreak/>
        <w:t xml:space="preserve">The Commission’s California Lifeline program is exploring a trusted partner program in R.25-11-005 and the CARE program has an existing CBO compensation program that can be used to inform and develop </w:t>
      </w:r>
      <w:r w:rsidR="00AA1850">
        <w:t>a</w:t>
      </w:r>
      <w:r>
        <w:t xml:space="preserve"> </w:t>
      </w:r>
      <w:r w:rsidR="006072B0">
        <w:t xml:space="preserve">CBO </w:t>
      </w:r>
      <w:r w:rsidR="0027439F">
        <w:t xml:space="preserve">compensation program </w:t>
      </w:r>
      <w:r w:rsidR="00A64950">
        <w:t>for</w:t>
      </w:r>
      <w:r w:rsidR="0027439F">
        <w:t xml:space="preserve"> California Connect. </w:t>
      </w:r>
    </w:p>
    <w:p w:rsidR="004042D2" w:rsidP="001E2A62" w:rsidRDefault="00AA35B9" w14:paraId="0FA77ED3" w14:textId="1A4ADB21">
      <w:pPr>
        <w:pStyle w:val="FoF"/>
      </w:pPr>
      <w:r w:rsidRPr="00AA35B9">
        <w:t>People with disabilities face disproportionate impacts from disasters compared to people without disabilities.</w:t>
      </w:r>
    </w:p>
    <w:p w:rsidR="00371260" w:rsidP="00371260" w:rsidRDefault="00371260" w14:paraId="413371EC" w14:textId="77777777">
      <w:pPr>
        <w:pStyle w:val="FoF"/>
      </w:pPr>
      <w:r w:rsidRPr="008B6CB2">
        <w:t xml:space="preserve">Despite the shift in preference from copper services and consumers’ increasing reliance on VoIP, wireless phones, and other internet protocol  enabled devices, </w:t>
      </w:r>
      <w:r>
        <w:t xml:space="preserve">California Connect </w:t>
      </w:r>
      <w:r w:rsidRPr="008B6CB2">
        <w:t>continues to offer landline phones and primarily landline accessories.</w:t>
      </w:r>
    </w:p>
    <w:p w:rsidR="00371260" w:rsidP="001E2A62" w:rsidRDefault="00D62F7D" w14:paraId="52E79EC1" w14:textId="058DF575">
      <w:pPr>
        <w:pStyle w:val="FoF"/>
      </w:pPr>
      <w:r>
        <w:t>C</w:t>
      </w:r>
      <w:r w:rsidRPr="00D62F7D">
        <w:t>alifornia Connect</w:t>
      </w:r>
      <w:r>
        <w:t xml:space="preserve">’s current </w:t>
      </w:r>
      <w:r w:rsidRPr="00D62F7D">
        <w:t>equipment, service procurement, and distribution processes</w:t>
      </w:r>
      <w:r w:rsidR="004F7CE6">
        <w:t xml:space="preserve"> are inefficient, and </w:t>
      </w:r>
      <w:r w:rsidRPr="00D62F7D">
        <w:t xml:space="preserve">has </w:t>
      </w:r>
      <w:r w:rsidR="004F7CE6">
        <w:t xml:space="preserve">deterred </w:t>
      </w:r>
      <w:r w:rsidR="00BF5BEA">
        <w:t>customers</w:t>
      </w:r>
      <w:r w:rsidRPr="00D62F7D">
        <w:t xml:space="preserve">.  </w:t>
      </w:r>
      <w:r w:rsidRPr="00216AC0" w:rsidR="00216AC0">
        <w:t xml:space="preserve">Adopting </w:t>
      </w:r>
      <w:r w:rsidR="00216AC0">
        <w:t>a</w:t>
      </w:r>
      <w:r w:rsidRPr="00216AC0" w:rsidR="00216AC0">
        <w:t xml:space="preserve"> direct procurement and shipping model would eliminate warehouse storage costs</w:t>
      </w:r>
      <w:r w:rsidR="00E72A3F">
        <w:t xml:space="preserve"> and</w:t>
      </w:r>
      <w:r w:rsidR="0087739F">
        <w:t xml:space="preserve"> </w:t>
      </w:r>
      <w:r w:rsidRPr="00216AC0" w:rsidR="00216AC0">
        <w:t>allow consumers to receive their equipment more quickly</w:t>
      </w:r>
      <w:r w:rsidR="00216AC0">
        <w:t>.</w:t>
      </w:r>
    </w:p>
    <w:p w:rsidRPr="00684406" w:rsidR="00BF5BEA" w:rsidP="00BF5BEA" w:rsidRDefault="00BF5BEA" w14:paraId="62C695AF" w14:textId="1E29DDAC">
      <w:pPr>
        <w:pStyle w:val="FoF"/>
      </w:pPr>
      <w:r>
        <w:t>C</w:t>
      </w:r>
      <w:r w:rsidRPr="00D62F7D">
        <w:t>alifornia Connect</w:t>
      </w:r>
      <w:r>
        <w:t xml:space="preserve">’s </w:t>
      </w:r>
      <w:r w:rsidRPr="00684406">
        <w:t>1</w:t>
      </w:r>
      <w:r w:rsidRPr="40826672">
        <w:t>5</w:t>
      </w:r>
      <w:r w:rsidRPr="00684406">
        <w:t xml:space="preserve"> service centers are not equally distributed around California and may not </w:t>
      </w:r>
      <w:r>
        <w:t xml:space="preserve">always </w:t>
      </w:r>
      <w:r w:rsidRPr="00684406">
        <w:t>be available to people with disabilities after a disaster.</w:t>
      </w:r>
      <w:r>
        <w:t xml:space="preserve"> </w:t>
      </w:r>
    </w:p>
    <w:p w:rsidR="00BF5BEA" w:rsidP="001E2A62" w:rsidRDefault="0001623F" w14:paraId="592BA939" w14:textId="07AAD986">
      <w:pPr>
        <w:pStyle w:val="FoF"/>
      </w:pPr>
      <w:r>
        <w:t>C</w:t>
      </w:r>
      <w:r w:rsidRPr="00D62F7D">
        <w:t>alifornia Connect</w:t>
      </w:r>
      <w:r>
        <w:t xml:space="preserve">’s </w:t>
      </w:r>
      <w:r w:rsidRPr="00BF5BEA" w:rsidR="00BF5BEA">
        <w:t>TADDAC and EPAC charters have not been updated since 2004 and do not adequately reflect the committee members' roles in the modernization and evolution of technology, telecommunication services, and equipment.</w:t>
      </w:r>
    </w:p>
    <w:p w:rsidR="002B5B34" w:rsidP="001E2A62" w:rsidRDefault="002B5B34" w14:paraId="756C6325" w14:textId="7C2A41DF">
      <w:pPr>
        <w:pStyle w:val="FoF"/>
      </w:pPr>
      <w:r w:rsidRPr="002B5B34">
        <w:t>Pub. Util. Code Section 2881(k)</w:t>
      </w:r>
      <w:r>
        <w:t xml:space="preserve"> requires </w:t>
      </w:r>
      <w:r w:rsidRPr="002B5B34">
        <w:t xml:space="preserve">the Commission </w:t>
      </w:r>
      <w:r>
        <w:t>to</w:t>
      </w:r>
      <w:r w:rsidRPr="002B5B34">
        <w:t xml:space="preserve"> perform an ongoing </w:t>
      </w:r>
      <w:r>
        <w:t>Needs A</w:t>
      </w:r>
      <w:r w:rsidRPr="002B5B34">
        <w:t>ssessment</w:t>
      </w:r>
      <w:r>
        <w:t xml:space="preserve"> of California Connect but does not specify the frequency or </w:t>
      </w:r>
      <w:r w:rsidR="00F3058E">
        <w:t xml:space="preserve">provide </w:t>
      </w:r>
      <w:r>
        <w:t>other details</w:t>
      </w:r>
      <w:r w:rsidRPr="002B5B34">
        <w:t>.</w:t>
      </w:r>
    </w:p>
    <w:p w:rsidRPr="008B6CB2" w:rsidR="00465E9E" w:rsidP="001E2A62" w:rsidRDefault="00465E9E" w14:paraId="4A448D64" w14:textId="320E4393">
      <w:pPr>
        <w:pStyle w:val="FoF"/>
      </w:pPr>
      <w:r>
        <w:lastRenderedPageBreak/>
        <w:t>M</w:t>
      </w:r>
      <w:r w:rsidRPr="00465E9E">
        <w:t>inimal funding, rule</w:t>
      </w:r>
      <w:r w:rsidR="00F911E0">
        <w:t>,</w:t>
      </w:r>
      <w:r w:rsidRPr="00465E9E">
        <w:t xml:space="preserve"> and service impacts</w:t>
      </w:r>
      <w:r>
        <w:t xml:space="preserve"> are expected</w:t>
      </w:r>
      <w:r w:rsidRPr="00465E9E">
        <w:t xml:space="preserve"> from the transition from landline-based equipment and service to IP and wireless technologies. </w:t>
      </w:r>
    </w:p>
    <w:p w:rsidRPr="00723A94" w:rsidR="005939A5" w:rsidP="005939A5" w:rsidRDefault="005939A5" w14:paraId="544CCBB5" w14:textId="77777777">
      <w:pPr>
        <w:pStyle w:val="Dummy"/>
      </w:pPr>
      <w:bookmarkStart w:name="_Toc8123726" w:id="75"/>
      <w:bookmarkStart w:name="_Toc216430894" w:id="76"/>
      <w:r w:rsidRPr="00723A94">
        <w:t>Conclusions of Law</w:t>
      </w:r>
      <w:bookmarkEnd w:id="75"/>
      <w:bookmarkEnd w:id="76"/>
    </w:p>
    <w:p w:rsidR="00AC34EA" w:rsidP="00AC34EA" w:rsidRDefault="00AC34EA" w14:paraId="623C0A3C" w14:textId="68432F79">
      <w:pPr>
        <w:pStyle w:val="CoL"/>
      </w:pPr>
      <w:r>
        <w:t xml:space="preserve">The requirement to </w:t>
      </w:r>
      <w:r w:rsidRPr="00B6449B">
        <w:t>be evaluated by a licensed medical professional</w:t>
      </w:r>
      <w:r>
        <w:t xml:space="preserve"> to certify </w:t>
      </w:r>
      <w:r w:rsidR="007025E7">
        <w:t xml:space="preserve">a </w:t>
      </w:r>
      <w:r>
        <w:t xml:space="preserve">disability and qualify for California Connect is set in </w:t>
      </w:r>
      <w:r w:rsidRPr="00B6449B">
        <w:t>Pub. Util. Code Section 2881</w:t>
      </w:r>
      <w:r>
        <w:t xml:space="preserve"> </w:t>
      </w:r>
      <w:r w:rsidR="00B302C3">
        <w:t xml:space="preserve">should be revisited </w:t>
      </w:r>
      <w:r w:rsidR="006A025D">
        <w:t>in a</w:t>
      </w:r>
      <w:r w:rsidR="00B302C3">
        <w:t xml:space="preserve"> </w:t>
      </w:r>
      <w:r w:rsidR="006A025D">
        <w:t>manner</w:t>
      </w:r>
      <w:r w:rsidR="00B302C3">
        <w:t xml:space="preserve"> that </w:t>
      </w:r>
      <w:r w:rsidR="006A025D">
        <w:t>reduces barriers to enrollment</w:t>
      </w:r>
      <w:r>
        <w:t>.</w:t>
      </w:r>
    </w:p>
    <w:p w:rsidR="00AC34EA" w:rsidP="00AC34EA" w:rsidRDefault="00AC34EA" w14:paraId="34618912" w14:textId="08B1DAB1">
      <w:pPr>
        <w:pStyle w:val="CoL"/>
      </w:pPr>
      <w:r>
        <w:t xml:space="preserve">The California Connect </w:t>
      </w:r>
      <w:r w:rsidR="006A025D">
        <w:t xml:space="preserve">current </w:t>
      </w:r>
      <w:r>
        <w:t>application process is complex</w:t>
      </w:r>
      <w:r w:rsidR="006A025D">
        <w:t xml:space="preserve"> and should be streamlined</w:t>
      </w:r>
      <w:r w:rsidR="009B5E8E">
        <w:t xml:space="preserve"> and offered electronically </w:t>
      </w:r>
      <w:r w:rsidR="008808D2">
        <w:t xml:space="preserve">to reduce </w:t>
      </w:r>
      <w:r>
        <w:t>barrier</w:t>
      </w:r>
      <w:r w:rsidR="008808D2">
        <w:t>s</w:t>
      </w:r>
      <w:r>
        <w:t xml:space="preserve"> to participation</w:t>
      </w:r>
      <w:r w:rsidR="00F47F51">
        <w:t xml:space="preserve">, while ensuring </w:t>
      </w:r>
      <w:r w:rsidR="00ED466C">
        <w:t>accessibility</w:t>
      </w:r>
      <w:r>
        <w:t>.</w:t>
      </w:r>
    </w:p>
    <w:p w:rsidR="00AC34EA" w:rsidP="00AC34EA" w:rsidRDefault="00AC34EA" w14:paraId="1CD4593F" w14:textId="2ABCE7D2">
      <w:pPr>
        <w:pStyle w:val="CoL"/>
      </w:pPr>
      <w:r>
        <w:t>The three California Connect sub-programs (</w:t>
      </w:r>
      <w:r w:rsidRPr="00A87C25">
        <w:t>EDP, CRS, and AAC</w:t>
      </w:r>
      <w:r>
        <w:t>)</w:t>
      </w:r>
      <w:r w:rsidR="009B5E8E">
        <w:t xml:space="preserve"> should be </w:t>
      </w:r>
      <w:r w:rsidR="00C32799">
        <w:t>consolidated</w:t>
      </w:r>
      <w:r w:rsidR="009B5E8E">
        <w:t xml:space="preserve"> and marketed under one brand </w:t>
      </w:r>
      <w:r w:rsidR="00C32799">
        <w:t xml:space="preserve">name </w:t>
      </w:r>
      <w:r w:rsidR="009B5E8E">
        <w:t xml:space="preserve">to </w:t>
      </w:r>
      <w:r w:rsidR="00C32799">
        <w:t xml:space="preserve">reduce </w:t>
      </w:r>
      <w:r>
        <w:t>confusion</w:t>
      </w:r>
      <w:r w:rsidRPr="00A87C25">
        <w:t>.</w:t>
      </w:r>
    </w:p>
    <w:p w:rsidR="00AC34EA" w:rsidP="00AC34EA" w:rsidRDefault="00AC34EA" w14:paraId="19709A55" w14:textId="11DE4AA6">
      <w:pPr>
        <w:pStyle w:val="CoL"/>
      </w:pPr>
      <w:r w:rsidRPr="004042D2">
        <w:t>Collaboration with CBOs</w:t>
      </w:r>
      <w:r>
        <w:t xml:space="preserve"> and other similar assistance programs </w:t>
      </w:r>
      <w:r w:rsidR="00C32799">
        <w:t>should be explored to increase enrollment, outreach and reduce barriers</w:t>
      </w:r>
      <w:r>
        <w:t>.</w:t>
      </w:r>
    </w:p>
    <w:p w:rsidRPr="00126023" w:rsidR="00126023" w:rsidP="00126023" w:rsidRDefault="006C452F" w14:paraId="401DE75E" w14:textId="74812353">
      <w:pPr>
        <w:pStyle w:val="CoL"/>
      </w:pPr>
      <w:r>
        <w:t xml:space="preserve">The Lifeline program’s trusted partner proposal and CARE’s CBO compensation program should inform the CBO compensation model for </w:t>
      </w:r>
      <w:r w:rsidRPr="00E20FE7" w:rsidR="00E20FE7">
        <w:t xml:space="preserve">California Connect.  </w:t>
      </w:r>
      <w:r w:rsidRPr="00126023" w:rsidR="00126023">
        <w:t xml:space="preserve">  </w:t>
      </w:r>
    </w:p>
    <w:p w:rsidR="0089210B" w:rsidP="0089210B" w:rsidRDefault="0089210B" w14:paraId="2A0FEBC4" w14:textId="71F73D5C">
      <w:pPr>
        <w:pStyle w:val="CoL"/>
      </w:pPr>
      <w:r w:rsidRPr="0089210B">
        <w:t xml:space="preserve">The Communications Division should continue to work with EPAC and TADDAC to identify and </w:t>
      </w:r>
      <w:r>
        <w:t>propose</w:t>
      </w:r>
      <w:r w:rsidRPr="0089210B">
        <w:t xml:space="preserve"> equipment and services </w:t>
      </w:r>
      <w:r>
        <w:t>that keep pace with advancements in technology.</w:t>
      </w:r>
    </w:p>
    <w:p w:rsidR="0089210B" w:rsidP="00D20B3F" w:rsidRDefault="00CE75C4" w14:paraId="42A8CAE3" w14:textId="2E971481">
      <w:pPr>
        <w:pStyle w:val="CoL"/>
      </w:pPr>
      <w:r>
        <w:t>The</w:t>
      </w:r>
      <w:r w:rsidRPr="00CE75C4">
        <w:t xml:space="preserve"> “Procurement and Direct-Ship Model” will expand opportunities for California Connect subscribers to get the personalized equipment they need, increas</w:t>
      </w:r>
      <w:r w:rsidR="00D0076F">
        <w:t>e</w:t>
      </w:r>
      <w:r w:rsidRPr="00CE75C4">
        <w:t xml:space="preserve"> efficiency</w:t>
      </w:r>
      <w:r>
        <w:t xml:space="preserve">, </w:t>
      </w:r>
      <w:r w:rsidRPr="00CE75C4">
        <w:t>reduc</w:t>
      </w:r>
      <w:r w:rsidR="00D0076F">
        <w:t>e</w:t>
      </w:r>
      <w:r w:rsidRPr="00CE75C4">
        <w:t xml:space="preserve"> resources involved with storing equipment in a warehouse</w:t>
      </w:r>
      <w:r w:rsidR="00D0076F">
        <w:t xml:space="preserve">, and should replace the current </w:t>
      </w:r>
      <w:r w:rsidR="00A7252C">
        <w:t>model</w:t>
      </w:r>
      <w:r w:rsidRPr="00CE75C4">
        <w:t xml:space="preserve">. </w:t>
      </w:r>
    </w:p>
    <w:p w:rsidR="00AC34EA" w:rsidP="00AC34EA" w:rsidRDefault="00AC34EA" w14:paraId="0D959AF1" w14:textId="12C9E016">
      <w:pPr>
        <w:pStyle w:val="CoL"/>
      </w:pPr>
      <w:r>
        <w:t>C</w:t>
      </w:r>
      <w:r w:rsidRPr="00D62F7D">
        <w:t>alifornia Connect</w:t>
      </w:r>
      <w:r>
        <w:t xml:space="preserve">’s </w:t>
      </w:r>
      <w:r w:rsidRPr="00BF5BEA">
        <w:t xml:space="preserve">TADDAC and EPAC charters </w:t>
      </w:r>
      <w:r w:rsidR="00465E9E">
        <w:t>are outdated and should be updated</w:t>
      </w:r>
      <w:r w:rsidRPr="00BF5BEA">
        <w:t>.</w:t>
      </w:r>
    </w:p>
    <w:p w:rsidR="00465E9E" w:rsidP="00AC34EA" w:rsidRDefault="00465E9E" w14:paraId="2F1F3553" w14:textId="077C9BEC">
      <w:pPr>
        <w:pStyle w:val="CoL"/>
      </w:pPr>
      <w:r>
        <w:lastRenderedPageBreak/>
        <w:t xml:space="preserve">The </w:t>
      </w:r>
      <w:r w:rsidR="00AC34EA">
        <w:t>Needs A</w:t>
      </w:r>
      <w:r w:rsidRPr="002B5B34" w:rsidR="00AC34EA">
        <w:t>ssessment</w:t>
      </w:r>
      <w:r w:rsidR="00AC34EA">
        <w:t xml:space="preserve"> </w:t>
      </w:r>
      <w:r>
        <w:t xml:space="preserve">should be conducted more periodically and at least every five years in order keep pace with the advancements in technology and participant needs. </w:t>
      </w:r>
    </w:p>
    <w:p w:rsidR="00465E9E" w:rsidP="00AC34EA" w:rsidRDefault="00465E9E" w14:paraId="3C7FD2B4" w14:textId="24A71D17">
      <w:pPr>
        <w:pStyle w:val="CoL"/>
      </w:pPr>
      <w:r>
        <w:t>M</w:t>
      </w:r>
      <w:r w:rsidRPr="00465E9E">
        <w:t xml:space="preserve">inimal funding, rule and service impacts </w:t>
      </w:r>
      <w:r>
        <w:t xml:space="preserve">are anticipated from the changes made in this decision, however </w:t>
      </w:r>
      <w:r w:rsidRPr="00465E9E">
        <w:t xml:space="preserve">the Communications Division </w:t>
      </w:r>
      <w:r>
        <w:t>should</w:t>
      </w:r>
      <w:r w:rsidRPr="00465E9E">
        <w:t xml:space="preserve"> track any related cost increases or savings from these changes to plan for future evolutions of California Connect</w:t>
      </w:r>
      <w:r w:rsidR="00DF1711">
        <w:t xml:space="preserve"> and report </w:t>
      </w:r>
      <w:r w:rsidR="00047DD2">
        <w:t>all</w:t>
      </w:r>
      <w:r w:rsidR="00156F6E">
        <w:t xml:space="preserve"> impacts from the changes made in this </w:t>
      </w:r>
      <w:r w:rsidR="00047DD2">
        <w:t>decision</w:t>
      </w:r>
      <w:r w:rsidR="00DF1711">
        <w:t xml:space="preserve"> in the </w:t>
      </w:r>
      <w:r w:rsidR="00156F6E">
        <w:t>Annual Report</w:t>
      </w:r>
      <w:r w:rsidR="00047DD2">
        <w:t xml:space="preserve"> for the next three years</w:t>
      </w:r>
      <w:r w:rsidRPr="00465E9E">
        <w:t>.</w:t>
      </w:r>
    </w:p>
    <w:p w:rsidRPr="00723A94" w:rsidR="00BB0243" w:rsidP="004170C8" w:rsidRDefault="005939A5" w14:paraId="08CF2600" w14:textId="77777777">
      <w:pPr>
        <w:pStyle w:val="Mainex"/>
        <w:spacing w:before="120" w:after="120"/>
      </w:pPr>
      <w:bookmarkStart w:name="_Toc216430895" w:id="77"/>
      <w:r w:rsidRPr="00723A94">
        <w:t>O</w:t>
      </w:r>
      <w:r w:rsidRPr="00723A94" w:rsidR="00722850">
        <w:t>RDER</w:t>
      </w:r>
      <w:bookmarkEnd w:id="77"/>
    </w:p>
    <w:p w:rsidRPr="00723A94" w:rsidR="00BB0243" w:rsidP="000A6E05" w:rsidRDefault="00BB0243" w14:paraId="0DF190FD" w14:textId="77777777">
      <w:pPr>
        <w:keepNext/>
      </w:pPr>
      <w:r w:rsidRPr="00723A94">
        <w:rPr>
          <w:b/>
        </w:rPr>
        <w:t>IT IS ORDERED</w:t>
      </w:r>
      <w:r w:rsidRPr="00723A94">
        <w:t xml:space="preserve"> that:</w:t>
      </w:r>
    </w:p>
    <w:p w:rsidR="00356E9D" w:rsidP="00CA1C46" w:rsidRDefault="00A23A31" w14:paraId="453232B8" w14:textId="3830D6E2">
      <w:pPr>
        <w:pStyle w:val="OP"/>
      </w:pPr>
      <w:r w:rsidRPr="00130AAE">
        <w:t xml:space="preserve">The </w:t>
      </w:r>
      <w:r w:rsidRPr="00130AAE" w:rsidR="00853AE0">
        <w:t xml:space="preserve">Deaf and Disabled Telecommunications </w:t>
      </w:r>
      <w:r w:rsidR="00E441C8">
        <w:t>p</w:t>
      </w:r>
      <w:r w:rsidRPr="00130AAE" w:rsidR="00853AE0">
        <w:t>rogram</w:t>
      </w:r>
      <w:r w:rsidR="00205C70">
        <w:t xml:space="preserve">, </w:t>
      </w:r>
      <w:r w:rsidR="00A35AF2">
        <w:t>also known as the California Connect program</w:t>
      </w:r>
      <w:r w:rsidRPr="00130AAE" w:rsidR="00853AE0">
        <w:t xml:space="preserve">, </w:t>
      </w:r>
      <w:r w:rsidR="003A60A2">
        <w:t xml:space="preserve">shall </w:t>
      </w:r>
      <w:r w:rsidR="00356E9D">
        <w:t>be updated accordingly:</w:t>
      </w:r>
    </w:p>
    <w:p w:rsidR="00356E9D" w:rsidRDefault="00356E9D" w14:paraId="10A5267C" w14:textId="6CB0F428">
      <w:pPr>
        <w:pStyle w:val="OP"/>
        <w:numPr>
          <w:ilvl w:val="1"/>
          <w:numId w:val="5"/>
        </w:numPr>
        <w:spacing w:after="120" w:line="240" w:lineRule="auto"/>
        <w:ind w:left="1267" w:right="1440" w:hanging="187"/>
      </w:pPr>
      <w:r>
        <w:t xml:space="preserve">The application will be </w:t>
      </w:r>
      <w:r w:rsidR="00E441C8">
        <w:t>made available online as well as in hard copy</w:t>
      </w:r>
      <w:r w:rsidR="00F065B2">
        <w:t xml:space="preserve"> in </w:t>
      </w:r>
      <w:r w:rsidR="006137D1">
        <w:t xml:space="preserve">accessible formats, including but not limited to web accessibility standards, </w:t>
      </w:r>
      <w:r w:rsidR="00012449">
        <w:t>large print (minimum 14-point sans serif font), and Braille</w:t>
      </w:r>
      <w:r>
        <w:t>;</w:t>
      </w:r>
    </w:p>
    <w:p w:rsidR="00356E9D" w:rsidRDefault="00CC52B1" w14:paraId="287C9AEE" w14:textId="155F1FD6">
      <w:pPr>
        <w:pStyle w:val="OP"/>
        <w:numPr>
          <w:ilvl w:val="1"/>
          <w:numId w:val="5"/>
        </w:numPr>
        <w:spacing w:after="120" w:line="240" w:lineRule="auto"/>
        <w:ind w:left="1267" w:right="1440" w:hanging="187"/>
      </w:pPr>
      <w:r>
        <w:t>All</w:t>
      </w:r>
      <w:r w:rsidR="00CA1C46">
        <w:t xml:space="preserve"> sub-programs </w:t>
      </w:r>
      <w:r w:rsidR="00D853AE">
        <w:t>will</w:t>
      </w:r>
      <w:r w:rsidR="00CA1C46">
        <w:t xml:space="preserve"> be consolidated </w:t>
      </w:r>
      <w:r w:rsidR="00E441C8">
        <w:t xml:space="preserve">and re-branded under the unified “California Connect” brand, with a </w:t>
      </w:r>
      <w:r w:rsidR="00D853AE">
        <w:t>single application</w:t>
      </w:r>
      <w:r w:rsidR="00356E9D">
        <w:t>;</w:t>
      </w:r>
    </w:p>
    <w:p w:rsidR="006B763B" w:rsidRDefault="006B763B" w14:paraId="5D36FC06" w14:textId="7647ED61">
      <w:pPr>
        <w:pStyle w:val="OP"/>
        <w:numPr>
          <w:ilvl w:val="1"/>
          <w:numId w:val="5"/>
        </w:numPr>
        <w:spacing w:after="120" w:line="240" w:lineRule="auto"/>
        <w:ind w:left="1267" w:right="1440" w:hanging="187"/>
      </w:pPr>
    </w:p>
    <w:p w:rsidR="007340B5" w:rsidP="0049123C" w:rsidRDefault="006B763B" w14:paraId="3F2ED42A" w14:textId="6505DE75">
      <w:pPr>
        <w:pStyle w:val="OP"/>
        <w:numPr>
          <w:ilvl w:val="1"/>
          <w:numId w:val="5"/>
        </w:numPr>
        <w:spacing w:after="120" w:line="240" w:lineRule="auto"/>
        <w:ind w:left="1267" w:right="1440" w:hanging="187"/>
      </w:pPr>
      <w:r>
        <w:t>T</w:t>
      </w:r>
      <w:r w:rsidRPr="00E13CAB" w:rsidR="007340B5">
        <w:t>h</w:t>
      </w:r>
      <w:r w:rsidR="007340B5">
        <w:t>e</w:t>
      </w:r>
      <w:r w:rsidRPr="00E13CAB" w:rsidR="007340B5">
        <w:t xml:space="preserve"> Communications Division </w:t>
      </w:r>
      <w:r w:rsidR="00C603F3">
        <w:t>may</w:t>
      </w:r>
      <w:r w:rsidR="007340B5">
        <w:t xml:space="preserve"> </w:t>
      </w:r>
      <w:r w:rsidRPr="00E13CAB" w:rsidR="007340B5">
        <w:t xml:space="preserve">coordinate with the Commission’s Office of Governmental Affairs </w:t>
      </w:r>
      <w:r w:rsidR="00566242">
        <w:t>on potential changes to statute on the requirement of obtaining a medical profession</w:t>
      </w:r>
      <w:r w:rsidR="00BA47A4">
        <w:t>al</w:t>
      </w:r>
      <w:r w:rsidR="00566242">
        <w:t>’s certification to qualify for program services</w:t>
      </w:r>
      <w:r w:rsidR="00B11433">
        <w:t>;</w:t>
      </w:r>
    </w:p>
    <w:p w:rsidR="00EE59C4" w:rsidRDefault="00356E9D" w14:paraId="27E05611" w14:textId="224BFA5A">
      <w:pPr>
        <w:pStyle w:val="OP"/>
        <w:numPr>
          <w:ilvl w:val="1"/>
          <w:numId w:val="5"/>
        </w:numPr>
        <w:spacing w:after="120" w:line="240" w:lineRule="auto"/>
        <w:ind w:left="1267" w:right="1440" w:hanging="187"/>
      </w:pPr>
      <w:r>
        <w:t xml:space="preserve">A compensation structure </w:t>
      </w:r>
      <w:r w:rsidR="00D853AE">
        <w:t>will</w:t>
      </w:r>
      <w:r>
        <w:t xml:space="preserve"> be considered for </w:t>
      </w:r>
      <w:r w:rsidR="00225036">
        <w:t>collaborating</w:t>
      </w:r>
      <w:r>
        <w:t xml:space="preserve"> with </w:t>
      </w:r>
      <w:r w:rsidR="00D853AE">
        <w:t>community-based</w:t>
      </w:r>
      <w:r w:rsidR="00764792">
        <w:t xml:space="preserve"> organizations </w:t>
      </w:r>
      <w:r w:rsidR="00CC52B1">
        <w:t xml:space="preserve">and will be informed by </w:t>
      </w:r>
      <w:r w:rsidRPr="00EE59C4" w:rsidR="00EE59C4">
        <w:t>existing compensation structures</w:t>
      </w:r>
      <w:r w:rsidR="0097341A">
        <w:t xml:space="preserve"> </w:t>
      </w:r>
      <w:r w:rsidRPr="00EE59C4" w:rsidR="00EE59C4">
        <w:t>for similar Commission authorized assistance programs</w:t>
      </w:r>
      <w:r w:rsidR="00EE59C4">
        <w:t>;</w:t>
      </w:r>
    </w:p>
    <w:p w:rsidR="00225036" w:rsidRDefault="00EE59C4" w14:paraId="764791FC" w14:textId="05AEC994">
      <w:pPr>
        <w:pStyle w:val="OP"/>
        <w:numPr>
          <w:ilvl w:val="1"/>
          <w:numId w:val="5"/>
        </w:numPr>
        <w:spacing w:after="120" w:line="240" w:lineRule="auto"/>
        <w:ind w:left="1267" w:right="1440" w:hanging="187"/>
      </w:pPr>
      <w:r>
        <w:lastRenderedPageBreak/>
        <w:t xml:space="preserve">The program </w:t>
      </w:r>
      <w:r w:rsidR="00D853AE">
        <w:t>will</w:t>
      </w:r>
      <w:r>
        <w:t xml:space="preserve"> be </w:t>
      </w:r>
      <w:r w:rsidR="00E441C8">
        <w:t xml:space="preserve">marketed alongside </w:t>
      </w:r>
      <w:r>
        <w:t>the California L</w:t>
      </w:r>
      <w:r w:rsidR="00E441C8">
        <w:t>ifeLine</w:t>
      </w:r>
      <w:r>
        <w:t xml:space="preserve"> program</w:t>
      </w:r>
      <w:r w:rsidR="00E441C8">
        <w:t>, Medical Baseline, and other programs as appropriate to promote each other’s programs in their informational and educational materials</w:t>
      </w:r>
      <w:r>
        <w:t>;</w:t>
      </w:r>
    </w:p>
    <w:p w:rsidR="00E441C8" w:rsidRDefault="00E441C8" w14:paraId="601A1A36" w14:textId="163B18F0">
      <w:pPr>
        <w:pStyle w:val="OP"/>
        <w:numPr>
          <w:ilvl w:val="1"/>
          <w:numId w:val="5"/>
        </w:numPr>
        <w:spacing w:after="120" w:line="240" w:lineRule="auto"/>
        <w:ind w:left="1267" w:right="1440" w:hanging="187"/>
      </w:pPr>
      <w:r>
        <w:t>The Communication</w:t>
      </w:r>
      <w:r w:rsidR="00D853AE">
        <w:t>s</w:t>
      </w:r>
      <w:r>
        <w:t xml:space="preserve"> Division will collaborate with </w:t>
      </w:r>
      <w:r w:rsidRPr="00225036" w:rsidR="00225036">
        <w:t>the California Office of Emergency Services</w:t>
      </w:r>
      <w:r>
        <w:t xml:space="preserve"> and other appropriate agencies to ensure the needs of the deaf and disability communities are met in times of an emergency</w:t>
      </w:r>
      <w:r w:rsidR="00225036">
        <w:t>;</w:t>
      </w:r>
    </w:p>
    <w:p w:rsidR="00225036" w:rsidRDefault="00E441C8" w14:paraId="333268F5" w14:textId="43870409">
      <w:pPr>
        <w:pStyle w:val="OP"/>
        <w:numPr>
          <w:ilvl w:val="1"/>
          <w:numId w:val="5"/>
        </w:numPr>
        <w:spacing w:after="120" w:line="240" w:lineRule="auto"/>
        <w:ind w:left="1267" w:right="1440" w:hanging="187"/>
      </w:pPr>
      <w:r>
        <w:t>The Communications Division will work with</w:t>
      </w:r>
      <w:r w:rsidRPr="00225036" w:rsidR="00225036">
        <w:t xml:space="preserve"> </w:t>
      </w:r>
      <w:r w:rsidR="00225036">
        <w:t xml:space="preserve">the </w:t>
      </w:r>
      <w:r w:rsidRPr="00225036" w:rsidR="00225036">
        <w:t>Telecommunications Access for the Deaf and Disabled Administrative Committee</w:t>
      </w:r>
      <w:r w:rsidR="00225036">
        <w:t xml:space="preserve">, </w:t>
      </w:r>
      <w:r w:rsidRPr="00225036" w:rsidR="00225036">
        <w:t xml:space="preserve">the Equipment Program Advisory Committee </w:t>
      </w:r>
      <w:r>
        <w:t xml:space="preserve">and the California Connect contractor staff to identify new technologies, equipment and services </w:t>
      </w:r>
      <w:r w:rsidR="00097186">
        <w:t>that keep pace with advancements in technology</w:t>
      </w:r>
      <w:r w:rsidR="00225036">
        <w:t>;</w:t>
      </w:r>
    </w:p>
    <w:p w:rsidR="00E441C8" w:rsidRDefault="00E441C8" w14:paraId="3182FF63" w14:textId="6757F6DC">
      <w:pPr>
        <w:pStyle w:val="OP"/>
        <w:numPr>
          <w:ilvl w:val="1"/>
          <w:numId w:val="5"/>
        </w:numPr>
        <w:spacing w:after="120" w:line="240" w:lineRule="auto"/>
        <w:ind w:left="1267" w:right="1440" w:hanging="187"/>
      </w:pPr>
      <w:r>
        <w:t>A direct procurement and shipping model will be implemented for the procurement and distribution of equipment</w:t>
      </w:r>
      <w:r w:rsidR="00097186">
        <w:t>;</w:t>
      </w:r>
    </w:p>
    <w:p w:rsidR="00D853AE" w:rsidRDefault="00097186" w14:paraId="06EB957A" w14:textId="12BF8249">
      <w:pPr>
        <w:pStyle w:val="OP"/>
        <w:numPr>
          <w:ilvl w:val="1"/>
          <w:numId w:val="5"/>
        </w:numPr>
        <w:spacing w:after="120" w:line="240" w:lineRule="auto"/>
        <w:ind w:left="1267" w:right="1440" w:hanging="187"/>
      </w:pPr>
      <w:r>
        <w:t>T</w:t>
      </w:r>
      <w:r w:rsidR="00E441C8">
        <w:t xml:space="preserve">he </w:t>
      </w:r>
      <w:r w:rsidRPr="00097186">
        <w:t>Telecommunications Access for the Deaf and Disabled Administrative Committee</w:t>
      </w:r>
      <w:r>
        <w:t xml:space="preserve"> and </w:t>
      </w:r>
      <w:r w:rsidRPr="00097186">
        <w:t xml:space="preserve">the Equipment Program Advisory Committee </w:t>
      </w:r>
      <w:r w:rsidR="00E441C8">
        <w:t>charters</w:t>
      </w:r>
      <w:r>
        <w:t xml:space="preserve"> will be updated </w:t>
      </w:r>
      <w:r w:rsidR="00E441C8">
        <w:t xml:space="preserve">at least every five years, as significant changes to the program </w:t>
      </w:r>
      <w:r w:rsidR="0085216A">
        <w:t xml:space="preserve">are </w:t>
      </w:r>
      <w:r w:rsidR="00E441C8">
        <w:t>made, and as applicable statutes are changed</w:t>
      </w:r>
      <w:r w:rsidR="00D853AE">
        <w:t>;</w:t>
      </w:r>
    </w:p>
    <w:p w:rsidR="00D853AE" w:rsidRDefault="00E441C8" w14:paraId="45C86203" w14:textId="5EDABD66">
      <w:pPr>
        <w:pStyle w:val="OP"/>
        <w:numPr>
          <w:ilvl w:val="1"/>
          <w:numId w:val="5"/>
        </w:numPr>
        <w:spacing w:after="120" w:line="240" w:lineRule="auto"/>
        <w:ind w:left="1267" w:right="1440" w:hanging="187"/>
      </w:pPr>
      <w:r>
        <w:t>A needs assessment on the program will be conducted at least every five years and may be conducted by a third party</w:t>
      </w:r>
      <w:r w:rsidR="00D853AE">
        <w:t>; and</w:t>
      </w:r>
    </w:p>
    <w:p w:rsidR="00E441C8" w:rsidRDefault="00D853AE" w14:paraId="51D97948" w14:textId="58356E26">
      <w:pPr>
        <w:pStyle w:val="OP"/>
        <w:numPr>
          <w:ilvl w:val="1"/>
          <w:numId w:val="5"/>
        </w:numPr>
        <w:spacing w:after="120" w:line="240" w:lineRule="auto"/>
        <w:ind w:left="1267" w:right="1440" w:hanging="187"/>
      </w:pPr>
      <w:r>
        <w:t>C</w:t>
      </w:r>
      <w:r w:rsidR="00E441C8">
        <w:t>ost</w:t>
      </w:r>
      <w:r w:rsidR="006E7684">
        <w:t>s</w:t>
      </w:r>
      <w:r w:rsidR="00E441C8">
        <w:t xml:space="preserve"> </w:t>
      </w:r>
      <w:r w:rsidR="006E7684">
        <w:t xml:space="preserve">and </w:t>
      </w:r>
      <w:r w:rsidR="00E441C8">
        <w:t xml:space="preserve">savings </w:t>
      </w:r>
      <w:r w:rsidR="006E7684">
        <w:t xml:space="preserve">resulting </w:t>
      </w:r>
      <w:r w:rsidR="00E441C8">
        <w:t>from the change</w:t>
      </w:r>
      <w:r w:rsidR="00047DD2">
        <w:t>s</w:t>
      </w:r>
      <w:r w:rsidR="00E441C8">
        <w:t xml:space="preserve"> made in this decision</w:t>
      </w:r>
      <w:r>
        <w:t xml:space="preserve"> </w:t>
      </w:r>
      <w:r w:rsidR="006E7684">
        <w:t xml:space="preserve">will be tracked </w:t>
      </w:r>
      <w:r>
        <w:t xml:space="preserve">to </w:t>
      </w:r>
      <w:r w:rsidRPr="00D853AE">
        <w:t>plan for future evolutions of California Connect</w:t>
      </w:r>
      <w:r w:rsidR="00E441C8">
        <w:t>.</w:t>
      </w:r>
      <w:r w:rsidR="00154132">
        <w:t xml:space="preserve"> </w:t>
      </w:r>
      <w:r w:rsidR="00085548">
        <w:t>Impacts will be reported in the California Connect Annual Report</w:t>
      </w:r>
      <w:r w:rsidR="00047DD2">
        <w:t xml:space="preserve"> for the next three years</w:t>
      </w:r>
      <w:r w:rsidR="00D25B0A">
        <w:t>.</w:t>
      </w:r>
    </w:p>
    <w:p w:rsidRPr="00723A94" w:rsidR="00F6397D" w:rsidP="00D060A2" w:rsidRDefault="00E23CBB" w14:paraId="3BFFE708" w14:textId="5A843905">
      <w:pPr>
        <w:pStyle w:val="OP"/>
        <w:keepNext/>
        <w:keepLines/>
      </w:pPr>
      <w:r w:rsidRPr="00723A94">
        <w:t xml:space="preserve">Rulemaking </w:t>
      </w:r>
      <w:r w:rsidRPr="00723A94" w:rsidR="005C65CB">
        <w:t>2</w:t>
      </w:r>
      <w:r w:rsidRPr="00723A94" w:rsidR="005D42E4">
        <w:t>3</w:t>
      </w:r>
      <w:r w:rsidRPr="00723A94">
        <w:t>-</w:t>
      </w:r>
      <w:r w:rsidRPr="00723A94" w:rsidR="005D42E4">
        <w:t>1</w:t>
      </w:r>
      <w:r w:rsidRPr="00723A94" w:rsidR="005C65CB">
        <w:t>1</w:t>
      </w:r>
      <w:r w:rsidRPr="00723A94">
        <w:t>-</w:t>
      </w:r>
      <w:r w:rsidRPr="00723A94" w:rsidR="005C65CB">
        <w:t>0</w:t>
      </w:r>
      <w:r w:rsidRPr="00723A94" w:rsidR="005D42E4">
        <w:t>01</w:t>
      </w:r>
      <w:r w:rsidRPr="00723A94" w:rsidR="005C65CB">
        <w:t xml:space="preserve"> </w:t>
      </w:r>
      <w:r w:rsidRPr="00723A94" w:rsidR="00B74990">
        <w:t>is closed</w:t>
      </w:r>
      <w:r w:rsidRPr="00723A94">
        <w:t>.</w:t>
      </w:r>
    </w:p>
    <w:p w:rsidRPr="00723A94" w:rsidR="008F0116" w:rsidP="00D060A2" w:rsidRDefault="008F0116" w14:paraId="634EECF4" w14:textId="0E94B99B">
      <w:pPr>
        <w:keepNext/>
        <w:keepLines/>
      </w:pPr>
      <w:r w:rsidRPr="00723A94">
        <w:t>This order is effective today.</w:t>
      </w:r>
    </w:p>
    <w:p w:rsidRPr="00723A94" w:rsidR="00AD2976" w:rsidP="005520E6" w:rsidRDefault="008F0116" w14:paraId="7AE6AB20" w14:textId="504BE3C4">
      <w:pPr>
        <w:spacing w:line="240" w:lineRule="auto"/>
      </w:pPr>
      <w:r w:rsidRPr="00723A94">
        <w:t xml:space="preserve">Dated </w:t>
      </w:r>
      <w:r w:rsidRPr="00723A94">
        <w:rPr>
          <w:u w:val="single"/>
        </w:rPr>
        <w:tab/>
      </w:r>
      <w:r w:rsidRPr="00723A94">
        <w:rPr>
          <w:u w:val="single"/>
        </w:rPr>
        <w:tab/>
      </w:r>
      <w:r w:rsidRPr="00723A94">
        <w:rPr>
          <w:u w:val="single"/>
        </w:rPr>
        <w:tab/>
      </w:r>
      <w:r w:rsidRPr="00723A94">
        <w:rPr>
          <w:u w:val="single"/>
        </w:rPr>
        <w:tab/>
      </w:r>
      <w:r w:rsidRPr="00723A94">
        <w:t xml:space="preserve">, at </w:t>
      </w:r>
      <w:r w:rsidR="00933E39">
        <w:t>Santa Maria</w:t>
      </w:r>
      <w:r w:rsidRPr="00723A94">
        <w:t>, California</w:t>
      </w:r>
      <w:r w:rsidR="004170C8">
        <w:t>.</w:t>
      </w:r>
    </w:p>
    <w:sectPr w:rsidRPr="00723A94" w:rsidR="00AD2976" w:rsidSect="00715C71">
      <w:headerReference w:type="default" r:id="rId14"/>
      <w:footerReference w:type="default" r:id="rId15"/>
      <w:pgSz w:w="12240" w:h="15840"/>
      <w:pgMar w:top="1728" w:right="1440" w:bottom="1440" w:left="1440" w:header="720" w:footer="720" w:gutter="0"/>
      <w:pgNumType w:start="2"/>
      <w:cols w:space="720"/>
      <w:docGrid w:linePitch="360"/>
    </w:sectPr>
    <w:p>
      <w:r>
        <w:t xml:space="preserve"/>
      </w:r>
    </w:p>
    <w:p>
      <w:r>
        <w:t xml:space="preserve">Attachment 1: </w:t>
      </w:r>
    </w:p>
    <w:p>
      <w:hyperlink w:history="true" r:id="R8cdeff3550634ca8">
        <w:r w:rsidRPr="00CB1292">
          <w:rPr>
            <w:rStyle w:val="Hyperlink"/>
            <w:color w:val="2E74B5" w:themeColor="accent1" w:themeShade="BF"/>
            <w:u w:val="single"/>
          </w:rPr>
          <w:t>Attachment 1 CD Staff Proposal.docx</w:t>
        </w:r>
      </w:hyperlink>
    </w:p>
    <w:p>
      <w:r>
        <w:t xml:space="preserve"/>
      </w:r>
    </w:p>
    <w:p>
      <w:r>
        <w:t xml:space="preserve">Attachment 2: </w:t>
      </w:r>
    </w:p>
    <w:p>
      <w:hyperlink w:history="true" r:id="R418f860b79b54313">
        <w:r w:rsidRPr="00CB1292">
          <w:rPr>
            <w:rStyle w:val="Hyperlink"/>
            <w:color w:val="2E74B5" w:themeColor="accent1" w:themeShade="BF"/>
            <w:u w:val="single"/>
          </w:rPr>
          <w:t>Redline - R2311001.docx</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9DA08" w14:textId="77777777" w:rsidR="00E62E5A" w:rsidRDefault="00E62E5A" w:rsidP="0098138E">
      <w:pPr>
        <w:spacing w:line="240" w:lineRule="auto"/>
      </w:pPr>
      <w:r>
        <w:separator/>
      </w:r>
    </w:p>
  </w:endnote>
  <w:endnote w:type="continuationSeparator" w:id="0">
    <w:p w14:paraId="6EB4DF34" w14:textId="77777777" w:rsidR="00E62E5A" w:rsidRDefault="00E62E5A"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D52F" w14:textId="0C015065" w:rsidR="00312B17" w:rsidRDefault="005520E6" w:rsidP="007E0FEE">
    <w:pPr>
      <w:tabs>
        <w:tab w:val="center" w:pos="4680"/>
      </w:tabs>
      <w:ind w:firstLine="0"/>
      <w:rPr>
        <w:noProof/>
      </w:rPr>
    </w:pPr>
    <w:r w:rsidRPr="005520E6">
      <w:rPr>
        <w:sz w:val="16"/>
        <w:szCs w:val="16"/>
      </w:rPr>
      <w:t>600259919</w:t>
    </w:r>
    <w:sdt>
      <w:sdtPr>
        <w:id w:val="-738708289"/>
        <w:docPartObj>
          <w:docPartGallery w:val="Page Numbers (Bottom of Page)"/>
          <w:docPartUnique/>
        </w:docPartObj>
      </w:sdtPr>
      <w:sdtEndPr>
        <w:rPr>
          <w:noProof/>
        </w:rPr>
      </w:sdtEndPr>
      <w:sdtContent>
        <w:r w:rsidR="00312B17">
          <w:rPr>
            <w:rFonts w:ascii="Arial" w:hAnsi="Arial" w:cs="Arial"/>
            <w:sz w:val="16"/>
            <w:szCs w:val="16"/>
          </w:rPr>
          <w:tab/>
        </w:r>
        <w:r w:rsidR="00312B17">
          <w:t xml:space="preserve">- </w:t>
        </w:r>
        <w:r w:rsidR="00312B17">
          <w:fldChar w:fldCharType="begin"/>
        </w:r>
        <w:r w:rsidR="00312B17">
          <w:instrText xml:space="preserve"> PAGE   \* MERGEFORMAT </w:instrText>
        </w:r>
        <w:r w:rsidR="00312B17">
          <w:fldChar w:fldCharType="separate"/>
        </w:r>
        <w:r w:rsidR="00312B17">
          <w:rPr>
            <w:noProof/>
          </w:rPr>
          <w:t>2</w:t>
        </w:r>
        <w:r w:rsidR="00312B17">
          <w:rPr>
            <w:noProof/>
          </w:rPr>
          <w:fldChar w:fldCharType="end"/>
        </w:r>
      </w:sdtContent>
    </w:sdt>
    <w:r w:rsidR="00312B17">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240E"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C009"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CE4AD" w14:textId="77777777" w:rsidR="00E62E5A" w:rsidRDefault="00E62E5A" w:rsidP="00DF58E7">
      <w:pPr>
        <w:spacing w:line="240" w:lineRule="auto"/>
        <w:ind w:firstLine="0"/>
      </w:pPr>
      <w:r>
        <w:separator/>
      </w:r>
    </w:p>
  </w:footnote>
  <w:footnote w:type="continuationSeparator" w:id="0">
    <w:p w14:paraId="6AEE78BF" w14:textId="77777777" w:rsidR="00E62E5A" w:rsidRDefault="00E62E5A" w:rsidP="00DF58E7">
      <w:pPr>
        <w:spacing w:line="240" w:lineRule="auto"/>
        <w:ind w:firstLine="0"/>
      </w:pPr>
      <w:r>
        <w:continuationSeparator/>
      </w:r>
    </w:p>
  </w:footnote>
  <w:footnote w:type="continuationNotice" w:id="1">
    <w:p w14:paraId="2FD92E66" w14:textId="77777777" w:rsidR="00E62E5A" w:rsidRPr="00DF58E7" w:rsidRDefault="00E62E5A" w:rsidP="00DF58E7">
      <w:pPr>
        <w:spacing w:line="240" w:lineRule="auto"/>
        <w:ind w:firstLine="0"/>
        <w:jc w:val="right"/>
        <w:rPr>
          <w:i/>
          <w:sz w:val="22"/>
        </w:rPr>
      </w:pPr>
      <w:r w:rsidRPr="00DF58E7">
        <w:rPr>
          <w:i/>
          <w:sz w:val="22"/>
        </w:rPr>
        <w:t>Footnote continued on next page.</w:t>
      </w:r>
    </w:p>
  </w:footnote>
  <w:footnote w:id="2">
    <w:p w14:paraId="4AE906F5" w14:textId="2BB0B403" w:rsidR="00183B08" w:rsidRDefault="00183B08">
      <w:pPr>
        <w:pStyle w:val="FootnoteText"/>
      </w:pPr>
      <w:r>
        <w:rPr>
          <w:rStyle w:val="FootnoteReference"/>
        </w:rPr>
        <w:footnoteRef/>
      </w:r>
      <w:r>
        <w:t xml:space="preserve"> GLAD is located at 2222 Laverna Ave., Los Angeles, CA 90041.</w:t>
      </w:r>
    </w:p>
  </w:footnote>
  <w:footnote w:id="3">
    <w:p w14:paraId="577B80D8" w14:textId="179CE08A" w:rsidR="001C3739" w:rsidRDefault="001C3739">
      <w:pPr>
        <w:pStyle w:val="FootnoteText"/>
      </w:pPr>
      <w:r>
        <w:rPr>
          <w:rStyle w:val="FootnoteReference"/>
        </w:rPr>
        <w:footnoteRef/>
      </w:r>
      <w:r>
        <w:t xml:space="preserve"> </w:t>
      </w:r>
      <w:r w:rsidR="00EA37CF">
        <w:t>The Ed Roberts Campus is located at 3075 Adeline St, Berkeley, CA 94703.</w:t>
      </w:r>
    </w:p>
  </w:footnote>
  <w:footnote w:id="4">
    <w:p w14:paraId="508A2541" w14:textId="4B23E372" w:rsidR="00F27B1D" w:rsidRDefault="00F27B1D">
      <w:pPr>
        <w:pStyle w:val="FootnoteText"/>
      </w:pPr>
      <w:r>
        <w:rPr>
          <w:rStyle w:val="FootnoteReference"/>
        </w:rPr>
        <w:footnoteRef/>
      </w:r>
      <w:r>
        <w:t xml:space="preserve"> </w:t>
      </w:r>
      <w:r w:rsidR="00B80CAA">
        <w:t>Pub</w:t>
      </w:r>
      <w:r w:rsidR="0016077A">
        <w:t>lic</w:t>
      </w:r>
      <w:r w:rsidR="00B80CAA">
        <w:t xml:space="preserve"> Util</w:t>
      </w:r>
      <w:r w:rsidR="0016077A">
        <w:t>ities</w:t>
      </w:r>
      <w:r w:rsidR="00B80CAA">
        <w:t xml:space="preserve"> Code Section </w:t>
      </w:r>
      <w:r w:rsidR="000547C7">
        <w:t>270</w:t>
      </w:r>
      <w:r w:rsidR="0038114D">
        <w:t xml:space="preserve"> and its subsections</w:t>
      </w:r>
      <w:r w:rsidR="00E8128C">
        <w:t xml:space="preserve"> establishing the public purpose programs</w:t>
      </w:r>
      <w:r w:rsidR="00B80CAA">
        <w:t xml:space="preserve"> refer to California Connect as the DDTP.</w:t>
      </w:r>
    </w:p>
  </w:footnote>
  <w:footnote w:id="5">
    <w:p w14:paraId="251B3A4C" w14:textId="3AD956F8" w:rsidR="006A1BA7" w:rsidRPr="00BD5A7A" w:rsidRDefault="006A1BA7" w:rsidP="006A1BA7">
      <w:pPr>
        <w:pStyle w:val="FootnoteText"/>
      </w:pPr>
      <w:r w:rsidRPr="00BD5A7A">
        <w:rPr>
          <w:rStyle w:val="FootnoteReference"/>
        </w:rPr>
        <w:footnoteRef/>
      </w:r>
      <w:r w:rsidRPr="00BD5A7A">
        <w:t xml:space="preserve"> </w:t>
      </w:r>
      <w:r w:rsidRPr="00BD5A7A">
        <w:rPr>
          <w:i/>
          <w:iCs/>
        </w:rPr>
        <w:t>See generally</w:t>
      </w:r>
      <w:r w:rsidRPr="00BD5A7A">
        <w:t xml:space="preserve"> D</w:t>
      </w:r>
      <w:r w:rsidR="0016077A">
        <w:t xml:space="preserve">ecision (D.) </w:t>
      </w:r>
      <w:r w:rsidRPr="00BD5A7A">
        <w:t>22-10-021.</w:t>
      </w:r>
    </w:p>
  </w:footnote>
  <w:footnote w:id="6">
    <w:p w14:paraId="2098365A" w14:textId="420E41F2" w:rsidR="006A1BA7" w:rsidRPr="00BD5A7A" w:rsidRDefault="006A1BA7" w:rsidP="006A1BA7">
      <w:pPr>
        <w:pStyle w:val="FootnoteText"/>
      </w:pPr>
      <w:r w:rsidRPr="00BD5A7A">
        <w:rPr>
          <w:rStyle w:val="FootnoteReference"/>
        </w:rPr>
        <w:footnoteRef/>
      </w:r>
      <w:r w:rsidRPr="00BD5A7A">
        <w:t xml:space="preserve"> </w:t>
      </w:r>
      <w:r w:rsidR="00EE7762" w:rsidRPr="00107222">
        <w:rPr>
          <w:i/>
          <w:iCs/>
        </w:rPr>
        <w:t>See</w:t>
      </w:r>
      <w:r w:rsidR="00EE7762">
        <w:t xml:space="preserve"> CPUC Surcharge Rates. </w:t>
      </w:r>
      <w:hyperlink r:id="rId1" w:history="1">
        <w:r w:rsidR="009B32C4">
          <w:rPr>
            <w:rStyle w:val="Hyperlink"/>
          </w:rPr>
          <w:t>https://www.cpuc.ca.gov/industries-and-topics/internet-and-phone/telecommunications-surcharges-and-user-fees/surcharge-rates</w:t>
        </w:r>
      </w:hyperlink>
      <w:r w:rsidRPr="00BD5A7A">
        <w:t>.</w:t>
      </w:r>
    </w:p>
  </w:footnote>
  <w:footnote w:id="7">
    <w:p w14:paraId="0A69CBC7" w14:textId="56DB89F5" w:rsidR="006A1BA7" w:rsidRPr="00EA16A0" w:rsidRDefault="006A1BA7" w:rsidP="006A1BA7">
      <w:pPr>
        <w:pStyle w:val="FootnoteText"/>
        <w:rPr>
          <w:color w:val="70AD47" w:themeColor="accent6"/>
        </w:rPr>
      </w:pPr>
      <w:r w:rsidRPr="00BD5A7A">
        <w:rPr>
          <w:rStyle w:val="FootnoteReference"/>
        </w:rPr>
        <w:footnoteRef/>
      </w:r>
      <w:r w:rsidRPr="00BD5A7A">
        <w:t xml:space="preserve"> </w:t>
      </w:r>
      <w:r w:rsidR="00737299" w:rsidRPr="00737299">
        <w:rPr>
          <w:i/>
          <w:iCs/>
        </w:rPr>
        <w:t>See</w:t>
      </w:r>
      <w:r w:rsidR="00737299">
        <w:t xml:space="preserve"> </w:t>
      </w:r>
      <w:r w:rsidRPr="00BD5A7A">
        <w:t>D.22-10-021 at 39.</w:t>
      </w:r>
    </w:p>
  </w:footnote>
  <w:footnote w:id="8">
    <w:p w14:paraId="4CC017CD" w14:textId="77777777" w:rsidR="00724A10" w:rsidRDefault="00724A10" w:rsidP="00724A10">
      <w:pPr>
        <w:pStyle w:val="FootnoteText"/>
      </w:pPr>
      <w:r>
        <w:rPr>
          <w:rStyle w:val="FootnoteReference"/>
        </w:rPr>
        <w:footnoteRef/>
      </w:r>
      <w:r>
        <w:t xml:space="preserve"> </w:t>
      </w:r>
      <w:r w:rsidRPr="00ED37FF">
        <w:rPr>
          <w:i/>
          <w:iCs/>
        </w:rPr>
        <w:t>See</w:t>
      </w:r>
      <w:r>
        <w:t xml:space="preserve"> Staff Proposal at 5.</w:t>
      </w:r>
    </w:p>
  </w:footnote>
  <w:footnote w:id="9">
    <w:p w14:paraId="005DE214" w14:textId="3EEA37AB" w:rsidR="00724A10" w:rsidRDefault="00724A10" w:rsidP="00724A10">
      <w:pPr>
        <w:pStyle w:val="FootnoteText"/>
      </w:pPr>
      <w:r>
        <w:rPr>
          <w:rStyle w:val="FootnoteReference"/>
        </w:rPr>
        <w:footnoteRef/>
      </w:r>
      <w:r>
        <w:t xml:space="preserve"> </w:t>
      </w:r>
      <w:r w:rsidRPr="008B6CB2">
        <w:rPr>
          <w:i/>
          <w:iCs/>
        </w:rPr>
        <w:t>See</w:t>
      </w:r>
      <w:r>
        <w:t xml:space="preserve"> California Connect Frequently Asked Questions, </w:t>
      </w:r>
      <w:hyperlink r:id="rId2" w:history="1">
        <w:r>
          <w:rPr>
            <w:rStyle w:val="Hyperlink"/>
          </w:rPr>
          <w:t>https://caconnect.org/apply/faqs/</w:t>
        </w:r>
      </w:hyperlink>
      <w:r>
        <w:t>.</w:t>
      </w:r>
      <w:r w:rsidR="0008010A">
        <w:t xml:space="preserve"> </w:t>
      </w:r>
      <w:r w:rsidR="00751CD1">
        <w:t xml:space="preserve">In this proceeding, certain </w:t>
      </w:r>
      <w:r w:rsidR="0008010A">
        <w:t xml:space="preserve">parties recommended </w:t>
      </w:r>
      <w:r w:rsidR="00D07895">
        <w:t xml:space="preserve">implementing minimum age requirements for enrollment into </w:t>
      </w:r>
      <w:r w:rsidR="0016077A">
        <w:t>California Connect</w:t>
      </w:r>
      <w:r w:rsidR="00D07895">
        <w:t xml:space="preserve">, but because the program does not have an age requirement, these </w:t>
      </w:r>
      <w:r w:rsidR="00BD37F0">
        <w:t>recommendations</w:t>
      </w:r>
      <w:r w:rsidR="00D07895">
        <w:t xml:space="preserve"> are </w:t>
      </w:r>
      <w:r w:rsidR="00905CCD">
        <w:t>moot,</w:t>
      </w:r>
      <w:r w:rsidR="00D07895">
        <w:t xml:space="preserve"> </w:t>
      </w:r>
      <w:r w:rsidR="00905CCD">
        <w:t xml:space="preserve">so we </w:t>
      </w:r>
      <w:r w:rsidR="00D07895">
        <w:t xml:space="preserve">do not address </w:t>
      </w:r>
      <w:r w:rsidR="00BD37F0">
        <w:t>them</w:t>
      </w:r>
      <w:r w:rsidR="00D07895">
        <w:t xml:space="preserve"> in this decision. </w:t>
      </w:r>
      <w:r w:rsidR="0008010A">
        <w:t xml:space="preserve"> </w:t>
      </w:r>
    </w:p>
  </w:footnote>
  <w:footnote w:id="10">
    <w:p w14:paraId="0C8C6F83" w14:textId="77777777" w:rsidR="00F21D3A" w:rsidRDefault="00F21D3A" w:rsidP="00F21D3A">
      <w:pPr>
        <w:pStyle w:val="FootnoteText"/>
      </w:pPr>
      <w:r>
        <w:rPr>
          <w:rStyle w:val="FootnoteReference"/>
        </w:rPr>
        <w:footnoteRef/>
      </w:r>
      <w:r>
        <w:t xml:space="preserve"> https://caconnect.org/equipment-services/</w:t>
      </w:r>
    </w:p>
  </w:footnote>
  <w:footnote w:id="11">
    <w:p w14:paraId="16E58819" w14:textId="4BB52BF2" w:rsidR="00150CB0" w:rsidRDefault="00150CB0">
      <w:pPr>
        <w:pStyle w:val="FootnoteText"/>
      </w:pPr>
      <w:r>
        <w:rPr>
          <w:rStyle w:val="FootnoteReference"/>
        </w:rPr>
        <w:footnoteRef/>
      </w:r>
      <w:r>
        <w:t xml:space="preserve"> Pub. Util. Code Sections 2881(d) and 2881(e)(1) designates DDTP (California Connect) as the provider of last resort. This means customers must seek medical reimbursement before California Connect will pay for the SGD.</w:t>
      </w:r>
    </w:p>
  </w:footnote>
  <w:footnote w:id="12">
    <w:p w14:paraId="4E7BA518" w14:textId="110885A3" w:rsidR="00150CB0" w:rsidRDefault="00150CB0">
      <w:pPr>
        <w:pStyle w:val="FootnoteText"/>
      </w:pPr>
      <w:r>
        <w:rPr>
          <w:rStyle w:val="FootnoteReference"/>
        </w:rPr>
        <w:footnoteRef/>
      </w:r>
      <w:r>
        <w:t xml:space="preserve"> More information about the origin of the Voice Options </w:t>
      </w:r>
      <w:r w:rsidR="008824A3">
        <w:t>Pilot</w:t>
      </w:r>
      <w:r>
        <w:t xml:space="preserve"> can be found here: </w:t>
      </w:r>
      <w:r w:rsidRPr="00150CB0">
        <w:t>https://docs.cpuc.ca.gov/PublishedDocs/Efile/G000/M324/K941/324941883</w:t>
      </w:r>
      <w:r>
        <w:t>.PDF</w:t>
      </w:r>
    </w:p>
  </w:footnote>
  <w:footnote w:id="13">
    <w:p w14:paraId="1B380DE1" w14:textId="77777777" w:rsidR="006550AE" w:rsidRDefault="006550AE" w:rsidP="006550AE">
      <w:pPr>
        <w:pStyle w:val="FootnoteText"/>
      </w:pPr>
      <w:r w:rsidRPr="00FC1EC2">
        <w:rPr>
          <w:rStyle w:val="FootnoteReference"/>
        </w:rPr>
        <w:footnoteRef/>
      </w:r>
      <w:r w:rsidRPr="00FC1EC2">
        <w:t xml:space="preserve"> Also known as plain old telephone service, which is phone connected to a copper wire.</w:t>
      </w:r>
    </w:p>
  </w:footnote>
  <w:footnote w:id="14">
    <w:p w14:paraId="50792783" w14:textId="0AEF3C05" w:rsidR="006550AE" w:rsidRDefault="006550AE" w:rsidP="006550AE">
      <w:pPr>
        <w:pStyle w:val="FootnoteText"/>
      </w:pPr>
      <w:r w:rsidRPr="00735723">
        <w:rPr>
          <w:rStyle w:val="FootnoteReference"/>
        </w:rPr>
        <w:footnoteRef/>
      </w:r>
      <w:r w:rsidRPr="00735723">
        <w:t xml:space="preserve"> The full Needs Assessment Report is included in the OIR</w:t>
      </w:r>
      <w:r w:rsidR="00BD5B30">
        <w:t xml:space="preserve"> issued </w:t>
      </w:r>
      <w:r w:rsidR="00E75506">
        <w:t>11/2/2023</w:t>
      </w:r>
      <w:r w:rsidRPr="00735723">
        <w:t xml:space="preserve"> as Appendix A.</w:t>
      </w:r>
    </w:p>
  </w:footnote>
  <w:footnote w:id="15">
    <w:p w14:paraId="550DDADE" w14:textId="0EB21A58" w:rsidR="006473E2" w:rsidRDefault="006473E2">
      <w:pPr>
        <w:pStyle w:val="FootnoteText"/>
      </w:pPr>
      <w:r>
        <w:rPr>
          <w:rStyle w:val="FootnoteReference"/>
        </w:rPr>
        <w:footnoteRef/>
      </w:r>
      <w:r>
        <w:t xml:space="preserve"> Opening comments were received on 1/9/2024. Reply comments were received on 1/22/2024.</w:t>
      </w:r>
    </w:p>
  </w:footnote>
  <w:footnote w:id="16">
    <w:p w14:paraId="7DD455AA" w14:textId="07121982" w:rsidR="002E5284" w:rsidRDefault="002E5284">
      <w:pPr>
        <w:pStyle w:val="FootnoteText"/>
      </w:pPr>
      <w:r>
        <w:rPr>
          <w:rStyle w:val="FootnoteReference"/>
        </w:rPr>
        <w:footnoteRef/>
      </w:r>
      <w:r>
        <w:t xml:space="preserve"> </w:t>
      </w:r>
      <w:r w:rsidR="00AA7337">
        <w:t xml:space="preserve">Note that the </w:t>
      </w:r>
      <w:r w:rsidR="004E0535">
        <w:t>Scoping Memo refers to California Connect as DDTP.</w:t>
      </w:r>
    </w:p>
  </w:footnote>
  <w:footnote w:id="17">
    <w:p w14:paraId="46334B5E" w14:textId="6D56D3C4" w:rsidR="00734FEA" w:rsidRPr="0014490C" w:rsidRDefault="00734FEA" w:rsidP="00175506">
      <w:pPr>
        <w:pStyle w:val="FootnoteText"/>
      </w:pPr>
      <w:r w:rsidRPr="0014490C">
        <w:rPr>
          <w:rStyle w:val="FootnoteReference"/>
        </w:rPr>
        <w:footnoteRef/>
      </w:r>
      <w:r w:rsidRPr="0014490C">
        <w:t xml:space="preserve"> </w:t>
      </w:r>
      <w:r w:rsidR="00AF00D7">
        <w:t>Senate Bill (</w:t>
      </w:r>
      <w:r w:rsidRPr="0014490C">
        <w:t>SB</w:t>
      </w:r>
      <w:r w:rsidR="00AF00D7">
        <w:t>)</w:t>
      </w:r>
      <w:r w:rsidRPr="0014490C">
        <w:t xml:space="preserve"> 597, Stats. 1979, Ch. 1142 directed the Commission to design and implement a program to provide telecommunications services for the deaf (TDDs) without charge to certified deaf or hearing-impaired users. SB 227, Stats. 1985, Ch. 1182 required </w:t>
      </w:r>
      <w:r w:rsidR="005420F5">
        <w:t>California Connect</w:t>
      </w:r>
      <w:r w:rsidR="005420F5" w:rsidRPr="0014490C">
        <w:t xml:space="preserve"> </w:t>
      </w:r>
      <w:r w:rsidRPr="0014490C">
        <w:t>to provide telecommunications devices to state agencies for public access by deaf or severely hearing-impaired individuals. A</w:t>
      </w:r>
      <w:r w:rsidR="005420F5">
        <w:t xml:space="preserve">ssembly </w:t>
      </w:r>
      <w:r w:rsidRPr="0014490C">
        <w:t>B</w:t>
      </w:r>
      <w:r w:rsidR="005420F5">
        <w:t>ill</w:t>
      </w:r>
      <w:r w:rsidRPr="0014490C">
        <w:t xml:space="preserve"> </w:t>
      </w:r>
      <w:r w:rsidR="00C968BE">
        <w:t xml:space="preserve">(AB) </w:t>
      </w:r>
      <w:r w:rsidRPr="0014490C">
        <w:t xml:space="preserve">3369, Stats. 1984, Ch. 1741 authorized telephone companies to distribute teletypewriters to non-profit organizations and schools. </w:t>
      </w:r>
      <w:r w:rsidRPr="0014490C">
        <w:rPr>
          <w:i/>
          <w:iCs/>
        </w:rPr>
        <w:t>See,</w:t>
      </w:r>
      <w:r w:rsidRPr="0014490C">
        <w:t xml:space="preserve"> D.92603 (Jan. 1981), D.85-11-043; D.86-02-042; D.87-04-027; D.87-10-077; D.88-05-065; </w:t>
      </w:r>
      <w:r w:rsidR="00175506">
        <w:br/>
      </w:r>
      <w:r w:rsidRPr="0014490C">
        <w:t>D.88-07-033; and D.89-05-060.</w:t>
      </w:r>
    </w:p>
  </w:footnote>
  <w:footnote w:id="18">
    <w:p w14:paraId="38DF27B8" w14:textId="77777777" w:rsidR="00734FEA" w:rsidRPr="0014490C" w:rsidRDefault="00734FEA" w:rsidP="00734FEA">
      <w:pPr>
        <w:pStyle w:val="FootnoteText"/>
      </w:pPr>
      <w:r w:rsidRPr="0014490C">
        <w:rPr>
          <w:rStyle w:val="FootnoteReference"/>
        </w:rPr>
        <w:footnoteRef/>
      </w:r>
      <w:r w:rsidRPr="0014490C">
        <w:t xml:space="preserve"> SB 60, Stats. 1985, Ch. 585; D.89-05-060.</w:t>
      </w:r>
    </w:p>
  </w:footnote>
  <w:footnote w:id="19">
    <w:p w14:paraId="64039E20" w14:textId="77777777" w:rsidR="00734FEA" w:rsidRPr="0014490C" w:rsidRDefault="00734FEA" w:rsidP="00734FEA">
      <w:pPr>
        <w:pStyle w:val="FootnoteText"/>
      </w:pPr>
      <w:r w:rsidRPr="0014490C">
        <w:rPr>
          <w:rStyle w:val="FootnoteReference"/>
        </w:rPr>
        <w:footnoteRef/>
      </w:r>
      <w:r w:rsidRPr="0014490C">
        <w:t xml:space="preserve"> The Federal Communications Commission certified California’s dual-party relay system pursuant to Section 401 of the Federal Americans with Disabilities Act of 1990 (Public Law 101-336).</w:t>
      </w:r>
    </w:p>
  </w:footnote>
  <w:footnote w:id="20">
    <w:p w14:paraId="79D61B1F" w14:textId="7A01FB0F" w:rsidR="00734FEA" w:rsidRPr="00EA16A0" w:rsidRDefault="00734FEA" w:rsidP="00734FEA">
      <w:pPr>
        <w:pStyle w:val="FootnoteText"/>
        <w:rPr>
          <w:color w:val="70AD47" w:themeColor="accent6"/>
        </w:rPr>
      </w:pPr>
      <w:r w:rsidRPr="0014490C">
        <w:rPr>
          <w:rStyle w:val="FootnoteReference"/>
        </w:rPr>
        <w:footnoteRef/>
      </w:r>
      <w:r w:rsidRPr="0014490C">
        <w:t xml:space="preserve"> SB 244, Stats. 1983, Ch. 741 directed the Commission to create a 24-hour dual party relay program. AB 3369 authorized TDD distribution to organizations representing the deaf or severely hearing-impaired.</w:t>
      </w:r>
    </w:p>
  </w:footnote>
  <w:footnote w:id="21">
    <w:p w14:paraId="25DB6AE0" w14:textId="77777777" w:rsidR="00734FEA" w:rsidRPr="00BD5A7A" w:rsidRDefault="00734FEA" w:rsidP="00734FEA">
      <w:pPr>
        <w:pStyle w:val="FootnoteText"/>
      </w:pPr>
      <w:r w:rsidRPr="00BD5A7A">
        <w:rPr>
          <w:rStyle w:val="FootnoteReference"/>
        </w:rPr>
        <w:footnoteRef/>
      </w:r>
      <w:r w:rsidRPr="00BD5A7A">
        <w:t xml:space="preserve"> SB 60; AB 136, Stats. 2011, Ch. 404, added Speech Language Pathologists to the list of Program Certifying Agents.</w:t>
      </w:r>
    </w:p>
  </w:footnote>
  <w:footnote w:id="22">
    <w:p w14:paraId="3DD88041" w14:textId="0EA03BD3" w:rsidR="001E09C7" w:rsidRDefault="001E09C7" w:rsidP="001E09C7">
      <w:pPr>
        <w:pStyle w:val="FootnoteText"/>
      </w:pPr>
      <w:r>
        <w:rPr>
          <w:rStyle w:val="FootnoteReference"/>
        </w:rPr>
        <w:footnoteRef/>
      </w:r>
      <w:r>
        <w:t xml:space="preserve"> </w:t>
      </w:r>
      <w:r w:rsidRPr="00185061">
        <w:rPr>
          <w:i/>
          <w:iCs/>
        </w:rPr>
        <w:t>See</w:t>
      </w:r>
      <w:r>
        <w:t xml:space="preserve"> opening comments of </w:t>
      </w:r>
      <w:r w:rsidR="00820848">
        <w:t xml:space="preserve">the </w:t>
      </w:r>
      <w:r>
        <w:t xml:space="preserve">Small LECs </w:t>
      </w:r>
      <w:r w:rsidR="0089337A">
        <w:t xml:space="preserve">filed 1/9/2024 </w:t>
      </w:r>
      <w:r>
        <w:t>at 1.</w:t>
      </w:r>
    </w:p>
  </w:footnote>
  <w:footnote w:id="23">
    <w:p w14:paraId="35BD20AB" w14:textId="3E943E38" w:rsidR="001E09C7" w:rsidRDefault="001E09C7" w:rsidP="001E09C7">
      <w:pPr>
        <w:pStyle w:val="FootnoteText"/>
      </w:pPr>
      <w:r>
        <w:rPr>
          <w:rStyle w:val="FootnoteReference"/>
        </w:rPr>
        <w:footnoteRef/>
      </w:r>
      <w:r>
        <w:t xml:space="preserve"> </w:t>
      </w:r>
      <w:r w:rsidR="0065637B">
        <w:rPr>
          <w:i/>
          <w:iCs/>
        </w:rPr>
        <w:t>Ibid</w:t>
      </w:r>
      <w:r>
        <w:t>.</w:t>
      </w:r>
    </w:p>
  </w:footnote>
  <w:footnote w:id="24">
    <w:p w14:paraId="339B1EE8" w14:textId="56CA58AF" w:rsidR="001E09C7" w:rsidRDefault="001E09C7" w:rsidP="001E09C7">
      <w:pPr>
        <w:pStyle w:val="FootnoteText"/>
      </w:pPr>
      <w:r>
        <w:rPr>
          <w:rStyle w:val="FootnoteReference"/>
        </w:rPr>
        <w:footnoteRef/>
      </w:r>
      <w:r>
        <w:t xml:space="preserve"> </w:t>
      </w:r>
      <w:r w:rsidRPr="007A54A4">
        <w:rPr>
          <w:i/>
          <w:iCs/>
        </w:rPr>
        <w:t>See</w:t>
      </w:r>
      <w:r>
        <w:t xml:space="preserve"> reply comments of Cox California Telecom, LLC, filed 1/22/2024 at 2.</w:t>
      </w:r>
    </w:p>
  </w:footnote>
  <w:footnote w:id="25">
    <w:p w14:paraId="60FD7B80" w14:textId="5823C65B" w:rsidR="001E09C7" w:rsidRDefault="001E09C7" w:rsidP="001E09C7">
      <w:pPr>
        <w:pStyle w:val="FootnoteText"/>
      </w:pPr>
      <w:r>
        <w:rPr>
          <w:rStyle w:val="FootnoteReference"/>
        </w:rPr>
        <w:footnoteRef/>
      </w:r>
      <w:r>
        <w:t xml:space="preserve"> </w:t>
      </w:r>
      <w:r w:rsidR="00877D18" w:rsidRPr="00877D18">
        <w:rPr>
          <w:i/>
          <w:iCs/>
        </w:rPr>
        <w:t>Id.</w:t>
      </w:r>
      <w:r>
        <w:t>at 3.</w:t>
      </w:r>
    </w:p>
  </w:footnote>
  <w:footnote w:id="26">
    <w:p w14:paraId="7777D9CE" w14:textId="372D77A9" w:rsidR="001E09C7" w:rsidRDefault="001E09C7" w:rsidP="001E09C7">
      <w:pPr>
        <w:pStyle w:val="FootnoteText"/>
      </w:pPr>
      <w:r>
        <w:rPr>
          <w:rStyle w:val="FootnoteReference"/>
        </w:rPr>
        <w:footnoteRef/>
      </w:r>
      <w:r>
        <w:t xml:space="preserve"> </w:t>
      </w:r>
      <w:r w:rsidRPr="000E0DB8">
        <w:rPr>
          <w:i/>
          <w:iCs/>
        </w:rPr>
        <w:t>See</w:t>
      </w:r>
      <w:r>
        <w:t xml:space="preserve"> reply comments of AT&amp;T, at 1.</w:t>
      </w:r>
    </w:p>
  </w:footnote>
  <w:footnote w:id="27">
    <w:p w14:paraId="509AA550" w14:textId="77777777" w:rsidR="001E09C7" w:rsidRDefault="001E09C7" w:rsidP="001E09C7">
      <w:pPr>
        <w:pStyle w:val="FootnoteText"/>
      </w:pPr>
      <w:r>
        <w:rPr>
          <w:rStyle w:val="FootnoteReference"/>
        </w:rPr>
        <w:footnoteRef/>
      </w:r>
      <w:r>
        <w:t xml:space="preserve"> </w:t>
      </w:r>
      <w:r w:rsidRPr="000E6DE6">
        <w:rPr>
          <w:i/>
          <w:iCs/>
        </w:rPr>
        <w:t>See</w:t>
      </w:r>
      <w:r>
        <w:t xml:space="preserve"> Staff Proposal at 8.</w:t>
      </w:r>
    </w:p>
  </w:footnote>
  <w:footnote w:id="28">
    <w:p w14:paraId="57C4CF3E" w14:textId="75214F7A" w:rsidR="001E09C7" w:rsidRDefault="001E09C7" w:rsidP="001E09C7">
      <w:pPr>
        <w:pStyle w:val="FootnoteText"/>
      </w:pPr>
      <w:r>
        <w:rPr>
          <w:rStyle w:val="FootnoteReference"/>
        </w:rPr>
        <w:footnoteRef/>
      </w:r>
      <w:r>
        <w:t xml:space="preserve"> </w:t>
      </w:r>
      <w:r w:rsidRPr="00CC2B23">
        <w:rPr>
          <w:i/>
          <w:iCs/>
        </w:rPr>
        <w:t>See</w:t>
      </w:r>
      <w:r>
        <w:t xml:space="preserve"> reply comments for CforAT and TURN, filed 1/22/2024 at 2.</w:t>
      </w:r>
    </w:p>
  </w:footnote>
  <w:footnote w:id="29">
    <w:p w14:paraId="344F6DEB" w14:textId="6F7D83FF" w:rsidR="001E09C7" w:rsidRDefault="001E09C7" w:rsidP="001E09C7">
      <w:pPr>
        <w:pStyle w:val="FootnoteText"/>
      </w:pPr>
      <w:r>
        <w:rPr>
          <w:rStyle w:val="FootnoteReference"/>
        </w:rPr>
        <w:footnoteRef/>
      </w:r>
      <w:r>
        <w:t xml:space="preserve"> </w:t>
      </w:r>
      <w:r w:rsidR="00877D18" w:rsidRPr="00877D18">
        <w:rPr>
          <w:i/>
          <w:iCs/>
        </w:rPr>
        <w:t>Id.</w:t>
      </w:r>
      <w:r w:rsidR="00E850E7">
        <w:t xml:space="preserve"> </w:t>
      </w:r>
      <w:r>
        <w:t>at 2 citing D.19-08-025 at 11-15, affirmed in D.20-09-012.</w:t>
      </w:r>
    </w:p>
  </w:footnote>
  <w:footnote w:id="30">
    <w:p w14:paraId="66389587" w14:textId="35441B6C" w:rsidR="001E09C7" w:rsidRDefault="001E09C7" w:rsidP="001E09C7">
      <w:pPr>
        <w:pStyle w:val="FootnoteText"/>
      </w:pPr>
      <w:r>
        <w:rPr>
          <w:rStyle w:val="FootnoteReference"/>
        </w:rPr>
        <w:footnoteRef/>
      </w:r>
      <w:r>
        <w:t xml:space="preserve"> </w:t>
      </w:r>
      <w:r w:rsidRPr="00CC2B23">
        <w:rPr>
          <w:i/>
          <w:iCs/>
        </w:rPr>
        <w:t>See</w:t>
      </w:r>
      <w:r>
        <w:t xml:space="preserve"> reply comments for CforAT and TURN, filed 1/22/2024 at 2 citing Cal. Const. Art. XII, §</w:t>
      </w:r>
      <w:r w:rsidR="00B35D73">
        <w:t> </w:t>
      </w:r>
      <w:r>
        <w:t>3.</w:t>
      </w:r>
    </w:p>
  </w:footnote>
  <w:footnote w:id="31">
    <w:p w14:paraId="23CD4EFC" w14:textId="3D3DBFE7" w:rsidR="001E09C7" w:rsidRDefault="001E09C7" w:rsidP="001E09C7">
      <w:pPr>
        <w:pStyle w:val="FootnoteText"/>
      </w:pPr>
      <w:r>
        <w:rPr>
          <w:rStyle w:val="FootnoteReference"/>
        </w:rPr>
        <w:footnoteRef/>
      </w:r>
      <w:r>
        <w:t xml:space="preserve"> </w:t>
      </w:r>
      <w:r w:rsidR="003A78F0" w:rsidRPr="003A78F0">
        <w:rPr>
          <w:i/>
          <w:iCs/>
        </w:rPr>
        <w:t>Id.</w:t>
      </w:r>
      <w:r>
        <w:t>at 2.</w:t>
      </w:r>
    </w:p>
  </w:footnote>
  <w:footnote w:id="32">
    <w:p w14:paraId="165BE574" w14:textId="04F7DAE9" w:rsidR="001E09C7" w:rsidRDefault="001E09C7" w:rsidP="001E09C7">
      <w:pPr>
        <w:pStyle w:val="FootnoteText"/>
      </w:pPr>
      <w:r>
        <w:rPr>
          <w:rStyle w:val="FootnoteReference"/>
        </w:rPr>
        <w:footnoteRef/>
      </w:r>
      <w:r>
        <w:t xml:space="preserve"> </w:t>
      </w:r>
      <w:r w:rsidR="00E850E7" w:rsidRPr="00E850E7">
        <w:rPr>
          <w:i/>
          <w:iCs/>
        </w:rPr>
        <w:t>Id.</w:t>
      </w:r>
      <w:r>
        <w:t>at 3.</w:t>
      </w:r>
    </w:p>
  </w:footnote>
  <w:footnote w:id="33">
    <w:p w14:paraId="5E7E46B1" w14:textId="3395D5E4" w:rsidR="001E09C7" w:rsidRDefault="001E09C7" w:rsidP="001E09C7">
      <w:pPr>
        <w:pStyle w:val="FootnoteText"/>
      </w:pPr>
      <w:r>
        <w:rPr>
          <w:rStyle w:val="FootnoteReference"/>
        </w:rPr>
        <w:footnoteRef/>
      </w:r>
      <w:r>
        <w:t xml:space="preserve"> </w:t>
      </w:r>
      <w:r w:rsidR="00E850E7" w:rsidRPr="00E850E7">
        <w:rPr>
          <w:i/>
          <w:iCs/>
        </w:rPr>
        <w:t>Id.</w:t>
      </w:r>
      <w:r w:rsidR="00E850E7">
        <w:t xml:space="preserve"> </w:t>
      </w:r>
      <w:r>
        <w:t xml:space="preserve">at 3, citing </w:t>
      </w:r>
      <w:r w:rsidRPr="009832A4">
        <w:t>D.20- 09-012 at 24 (“The Commission is not bound by that decision, and the 8th Circuit’s reliance on the federal policy of nonregulation of information services as the basis for preempting state regulation of VoIP services is questionable.”)</w:t>
      </w:r>
    </w:p>
  </w:footnote>
  <w:footnote w:id="34">
    <w:p w14:paraId="24291CAE" w14:textId="68DD5F5C" w:rsidR="00D70056" w:rsidRDefault="00D70056" w:rsidP="00D70056">
      <w:pPr>
        <w:pStyle w:val="FootnoteText"/>
      </w:pPr>
      <w:r>
        <w:rPr>
          <w:rStyle w:val="FootnoteReference"/>
        </w:rPr>
        <w:footnoteRef/>
      </w:r>
      <w:r>
        <w:t xml:space="preserve"> </w:t>
      </w:r>
      <w:r w:rsidR="006A6B63" w:rsidRPr="006A6B63">
        <w:rPr>
          <w:i/>
          <w:iCs/>
        </w:rPr>
        <w:t>See</w:t>
      </w:r>
      <w:r w:rsidR="006A6B63">
        <w:t xml:space="preserve"> </w:t>
      </w:r>
      <w:r>
        <w:t>D.24-11-003, issued in R.22-08-008 on 11/12/2024 at 15-19.</w:t>
      </w:r>
    </w:p>
  </w:footnote>
  <w:footnote w:id="35">
    <w:p w14:paraId="3CCFBBED" w14:textId="77777777" w:rsidR="00E830FE" w:rsidRDefault="00E830FE" w:rsidP="00E830FE">
      <w:pPr>
        <w:pStyle w:val="FootnoteText"/>
      </w:pPr>
      <w:r>
        <w:rPr>
          <w:rStyle w:val="FootnoteReference"/>
        </w:rPr>
        <w:footnoteRef/>
      </w:r>
      <w:r>
        <w:t xml:space="preserve"> </w:t>
      </w:r>
      <w:r w:rsidRPr="00C22F1F">
        <w:rPr>
          <w:i/>
          <w:iCs/>
        </w:rPr>
        <w:t>See</w:t>
      </w:r>
      <w:r>
        <w:t xml:space="preserve"> D.24-11-003 at 19.</w:t>
      </w:r>
    </w:p>
  </w:footnote>
  <w:footnote w:id="36">
    <w:p w14:paraId="377545CD" w14:textId="33DEC828" w:rsidR="35E8BCAC" w:rsidRDefault="35E8BCAC" w:rsidP="00714E08">
      <w:pPr>
        <w:pStyle w:val="FootnoteText"/>
      </w:pPr>
      <w:r w:rsidRPr="35E8BCAC">
        <w:rPr>
          <w:rStyle w:val="FootnoteReference"/>
        </w:rPr>
        <w:footnoteRef/>
      </w:r>
      <w:r>
        <w:t xml:space="preserve"> </w:t>
      </w:r>
      <w:r w:rsidR="000810BF" w:rsidRPr="000810BF">
        <w:rPr>
          <w:i/>
          <w:iCs/>
        </w:rPr>
        <w:t>Ibid.</w:t>
      </w:r>
      <w:r w:rsidR="000810BF">
        <w:rPr>
          <w:i/>
          <w:iCs/>
        </w:rPr>
        <w:t xml:space="preserve"> </w:t>
      </w:r>
      <w:r>
        <w:t xml:space="preserve">at 16; </w:t>
      </w:r>
      <w:r w:rsidRPr="00714E08">
        <w:rPr>
          <w:i/>
          <w:iCs/>
        </w:rPr>
        <w:t>see also In re Universal Serv. Contribution Methodolog</w:t>
      </w:r>
      <w:r>
        <w:t>y at ¶ 3.</w:t>
      </w:r>
    </w:p>
  </w:footnote>
  <w:footnote w:id="37">
    <w:p w14:paraId="3FB1DF64" w14:textId="163B5CFA" w:rsidR="35E8BCAC" w:rsidRDefault="35E8BCAC" w:rsidP="00714E08">
      <w:pPr>
        <w:pStyle w:val="FootnoteText"/>
      </w:pPr>
      <w:r w:rsidRPr="35E8BCAC">
        <w:rPr>
          <w:rStyle w:val="FootnoteReference"/>
        </w:rPr>
        <w:footnoteRef/>
      </w:r>
      <w:r>
        <w:t xml:space="preserve"> </w:t>
      </w:r>
      <w:r w:rsidR="000810BF" w:rsidRPr="000810BF">
        <w:rPr>
          <w:i/>
          <w:iCs/>
        </w:rPr>
        <w:t>Id.</w:t>
      </w:r>
      <w:r w:rsidR="000810BF">
        <w:rPr>
          <w:i/>
          <w:iCs/>
        </w:rPr>
        <w:t xml:space="preserve"> </w:t>
      </w:r>
      <w:r>
        <w:t>at 21.</w:t>
      </w:r>
    </w:p>
  </w:footnote>
  <w:footnote w:id="38">
    <w:p w14:paraId="53304108" w14:textId="7E6AB1CB" w:rsidR="35E8BCAC" w:rsidRDefault="35E8BCAC" w:rsidP="00714E08">
      <w:pPr>
        <w:pStyle w:val="FootnoteText"/>
      </w:pPr>
      <w:r w:rsidRPr="35E8BCAC">
        <w:rPr>
          <w:rStyle w:val="FootnoteReference"/>
        </w:rPr>
        <w:footnoteRef/>
      </w:r>
      <w:r>
        <w:t xml:space="preserve"> </w:t>
      </w:r>
      <w:r w:rsidR="000810BF" w:rsidRPr="000810BF">
        <w:rPr>
          <w:i/>
          <w:iCs/>
        </w:rPr>
        <w:t>Id.</w:t>
      </w:r>
      <w:r w:rsidR="000810BF">
        <w:rPr>
          <w:i/>
          <w:iCs/>
        </w:rPr>
        <w:t xml:space="preserve"> </w:t>
      </w:r>
      <w:r>
        <w:t>at 16</w:t>
      </w:r>
      <w:r w:rsidR="00F60FB1">
        <w:t>.</w:t>
      </w:r>
    </w:p>
  </w:footnote>
  <w:footnote w:id="39">
    <w:p w14:paraId="3B90F281" w14:textId="5E33A3D1" w:rsidR="35E8BCAC" w:rsidRDefault="35E8BCAC" w:rsidP="00714E08">
      <w:pPr>
        <w:pStyle w:val="FootnoteText"/>
      </w:pPr>
      <w:r w:rsidRPr="35E8BCAC">
        <w:rPr>
          <w:rStyle w:val="FootnoteReference"/>
        </w:rPr>
        <w:footnoteRef/>
      </w:r>
      <w:r>
        <w:t xml:space="preserve"> </w:t>
      </w:r>
      <w:r w:rsidR="000810BF" w:rsidRPr="000810BF">
        <w:rPr>
          <w:i/>
          <w:iCs/>
        </w:rPr>
        <w:t>Id.</w:t>
      </w:r>
      <w:r w:rsidR="000810BF">
        <w:rPr>
          <w:i/>
          <w:iCs/>
        </w:rPr>
        <w:t xml:space="preserve"> </w:t>
      </w:r>
      <w:r>
        <w:t>at 19.</w:t>
      </w:r>
    </w:p>
  </w:footnote>
  <w:footnote w:id="40">
    <w:p w14:paraId="06A8704A" w14:textId="2A9676C6" w:rsidR="00635DF0" w:rsidRDefault="00635DF0" w:rsidP="00635DF0">
      <w:pPr>
        <w:pStyle w:val="FootnoteText"/>
      </w:pPr>
      <w:r>
        <w:rPr>
          <w:rStyle w:val="FootnoteReference"/>
        </w:rPr>
        <w:footnoteRef/>
      </w:r>
      <w:r>
        <w:t xml:space="preserve"> </w:t>
      </w:r>
      <w:r w:rsidR="004C014D" w:rsidRPr="004C014D">
        <w:rPr>
          <w:i/>
          <w:iCs/>
        </w:rPr>
        <w:t>See</w:t>
      </w:r>
      <w:r w:rsidR="004C014D">
        <w:t xml:space="preserve"> </w:t>
      </w:r>
      <w:r>
        <w:t>Needs Assessment at 9.</w:t>
      </w:r>
    </w:p>
  </w:footnote>
  <w:footnote w:id="41">
    <w:p w14:paraId="3DB4B0CC" w14:textId="77777777" w:rsidR="00D80B16" w:rsidRDefault="00D80B16" w:rsidP="00D80B16">
      <w:pPr>
        <w:pStyle w:val="FootnoteText"/>
      </w:pPr>
      <w:r>
        <w:rPr>
          <w:rStyle w:val="FootnoteReference"/>
        </w:rPr>
        <w:footnoteRef/>
      </w:r>
      <w:r>
        <w:t xml:space="preserve"> </w:t>
      </w:r>
      <w:r w:rsidRPr="00CE4A76">
        <w:rPr>
          <w:i/>
          <w:iCs/>
        </w:rPr>
        <w:t>See</w:t>
      </w:r>
      <w:r>
        <w:t xml:space="preserve"> Staff Proposal at 3.</w:t>
      </w:r>
    </w:p>
  </w:footnote>
  <w:footnote w:id="42">
    <w:p w14:paraId="324DA177" w14:textId="77777777" w:rsidR="00635DF0" w:rsidRDefault="00635DF0" w:rsidP="00635DF0">
      <w:pPr>
        <w:pStyle w:val="FootnoteText"/>
      </w:pPr>
      <w:r>
        <w:rPr>
          <w:rStyle w:val="FootnoteReference"/>
        </w:rPr>
        <w:footnoteRef/>
      </w:r>
      <w:r>
        <w:t xml:space="preserve"> </w:t>
      </w:r>
      <w:r w:rsidRPr="000E783C">
        <w:rPr>
          <w:i/>
          <w:iCs/>
        </w:rPr>
        <w:t>See</w:t>
      </w:r>
      <w:r>
        <w:t xml:space="preserve"> Opening Comments of California Coalition of Agencies Serving the Deaf and Hard of Hearing, Filed 1/9/2024, at 2-3.</w:t>
      </w:r>
    </w:p>
  </w:footnote>
  <w:footnote w:id="43">
    <w:p w14:paraId="67381EE1" w14:textId="77777777" w:rsidR="00635DF0" w:rsidRDefault="00635DF0" w:rsidP="00635DF0">
      <w:pPr>
        <w:pStyle w:val="FootnoteText"/>
      </w:pPr>
      <w:r>
        <w:rPr>
          <w:rStyle w:val="FootnoteReference"/>
        </w:rPr>
        <w:footnoteRef/>
      </w:r>
      <w:r>
        <w:t xml:space="preserve"> </w:t>
      </w:r>
      <w:r w:rsidRPr="00FF6656">
        <w:rPr>
          <w:i/>
          <w:iCs/>
        </w:rPr>
        <w:t>See</w:t>
      </w:r>
      <w:r>
        <w:t xml:space="preserve"> Opening Comments of CforAT and TURN, filed 1/9/2024 at 5.</w:t>
      </w:r>
    </w:p>
  </w:footnote>
  <w:footnote w:id="44">
    <w:p w14:paraId="6F0596F8" w14:textId="3EBB655F" w:rsidR="00635DF0" w:rsidRDefault="00635DF0" w:rsidP="00635DF0">
      <w:pPr>
        <w:pStyle w:val="FootnoteText"/>
      </w:pPr>
      <w:r>
        <w:rPr>
          <w:rStyle w:val="FootnoteReference"/>
        </w:rPr>
        <w:footnoteRef/>
      </w:r>
      <w:r>
        <w:t xml:space="preserve"> </w:t>
      </w:r>
      <w:r w:rsidR="00F154C1">
        <w:rPr>
          <w:i/>
          <w:iCs/>
        </w:rPr>
        <w:t>Id.</w:t>
      </w:r>
      <w:r>
        <w:t xml:space="preserve"> at 6.</w:t>
      </w:r>
    </w:p>
  </w:footnote>
  <w:footnote w:id="45">
    <w:p w14:paraId="447DA440" w14:textId="362CC10F" w:rsidR="00635DF0" w:rsidRDefault="00635DF0" w:rsidP="00635DF0">
      <w:pPr>
        <w:pStyle w:val="FootnoteText"/>
      </w:pPr>
      <w:r>
        <w:rPr>
          <w:rStyle w:val="FootnoteReference"/>
        </w:rPr>
        <w:footnoteRef/>
      </w:r>
      <w:r>
        <w:t xml:space="preserve"> </w:t>
      </w:r>
      <w:r w:rsidR="000810BF" w:rsidRPr="000810BF">
        <w:rPr>
          <w:i/>
          <w:iCs/>
        </w:rPr>
        <w:t>I</w:t>
      </w:r>
      <w:r w:rsidR="008B3DDC">
        <w:rPr>
          <w:i/>
          <w:iCs/>
        </w:rPr>
        <w:t>bi</w:t>
      </w:r>
      <w:r w:rsidR="000810BF" w:rsidRPr="000810BF">
        <w:rPr>
          <w:i/>
          <w:iCs/>
        </w:rPr>
        <w:t>d.</w:t>
      </w:r>
    </w:p>
  </w:footnote>
  <w:footnote w:id="46">
    <w:p w14:paraId="02ACCF42" w14:textId="4E32A038" w:rsidR="00BF080C" w:rsidRDefault="00BF080C" w:rsidP="00BF080C">
      <w:pPr>
        <w:pStyle w:val="FootnoteText"/>
      </w:pPr>
      <w:r>
        <w:rPr>
          <w:rStyle w:val="FootnoteReference"/>
        </w:rPr>
        <w:footnoteRef/>
      </w:r>
      <w:r>
        <w:t xml:space="preserve"> </w:t>
      </w:r>
      <w:r w:rsidR="000810BF" w:rsidRPr="000810BF">
        <w:rPr>
          <w:i/>
          <w:iCs/>
        </w:rPr>
        <w:t>Ibid.</w:t>
      </w:r>
    </w:p>
  </w:footnote>
  <w:footnote w:id="47">
    <w:p w14:paraId="304F6117" w14:textId="77777777" w:rsidR="000F2647" w:rsidRDefault="000F2647" w:rsidP="000F2647">
      <w:pPr>
        <w:pStyle w:val="FootnoteText"/>
      </w:pPr>
      <w:r>
        <w:rPr>
          <w:rStyle w:val="FootnoteReference"/>
        </w:rPr>
        <w:footnoteRef/>
      </w:r>
      <w:r>
        <w:t xml:space="preserve"> </w:t>
      </w:r>
      <w:r w:rsidRPr="00085450">
        <w:rPr>
          <w:i/>
          <w:iCs/>
        </w:rPr>
        <w:t>See</w:t>
      </w:r>
      <w:r>
        <w:t xml:space="preserve"> Needs Assessment at 11.</w:t>
      </w:r>
    </w:p>
  </w:footnote>
  <w:footnote w:id="48">
    <w:p w14:paraId="6C21E59C" w14:textId="77777777" w:rsidR="008C2C0E" w:rsidRDefault="008C2C0E" w:rsidP="008C2C0E">
      <w:pPr>
        <w:pStyle w:val="FootnoteText"/>
      </w:pPr>
      <w:r>
        <w:rPr>
          <w:rStyle w:val="FootnoteReference"/>
        </w:rPr>
        <w:footnoteRef/>
      </w:r>
      <w:r>
        <w:t xml:space="preserve"> </w:t>
      </w:r>
      <w:r w:rsidRPr="0054337C">
        <w:rPr>
          <w:i/>
          <w:iCs/>
        </w:rPr>
        <w:t>See</w:t>
      </w:r>
      <w:r>
        <w:t xml:space="preserve"> Staff Proposal at 23.</w:t>
      </w:r>
    </w:p>
  </w:footnote>
  <w:footnote w:id="49">
    <w:p w14:paraId="6B729086" w14:textId="77777777" w:rsidR="008C2C0E" w:rsidRDefault="008C2C0E" w:rsidP="008C2C0E">
      <w:pPr>
        <w:pStyle w:val="FootnoteText"/>
      </w:pPr>
      <w:r>
        <w:rPr>
          <w:rStyle w:val="FootnoteReference"/>
        </w:rPr>
        <w:footnoteRef/>
      </w:r>
      <w:r>
        <w:t xml:space="preserve"> </w:t>
      </w:r>
      <w:r w:rsidRPr="0054337C">
        <w:rPr>
          <w:i/>
          <w:iCs/>
        </w:rPr>
        <w:t>See</w:t>
      </w:r>
      <w:r>
        <w:t xml:space="preserve"> Staff Proposal at 23.</w:t>
      </w:r>
    </w:p>
  </w:footnote>
  <w:footnote w:id="50">
    <w:p w14:paraId="251F5274" w14:textId="6DF7243A" w:rsidR="008C2C0E" w:rsidRDefault="008C2C0E" w:rsidP="008C2C0E">
      <w:pPr>
        <w:pStyle w:val="FootnoteText"/>
      </w:pPr>
      <w:r>
        <w:rPr>
          <w:rStyle w:val="FootnoteReference"/>
        </w:rPr>
        <w:footnoteRef/>
      </w:r>
      <w:r>
        <w:t xml:space="preserve"> </w:t>
      </w:r>
      <w:r w:rsidR="00E07C15" w:rsidRPr="00E07C15">
        <w:rPr>
          <w:i/>
          <w:iCs/>
        </w:rPr>
        <w:t>Id.</w:t>
      </w:r>
      <w:r w:rsidR="00E07C15">
        <w:rPr>
          <w:i/>
          <w:iCs/>
        </w:rPr>
        <w:t xml:space="preserve"> </w:t>
      </w:r>
      <w:r>
        <w:t>at 23-24.</w:t>
      </w:r>
    </w:p>
  </w:footnote>
  <w:footnote w:id="51">
    <w:p w14:paraId="190D3188" w14:textId="77777777" w:rsidR="000F2647" w:rsidRDefault="000F2647" w:rsidP="000F2647">
      <w:pPr>
        <w:pStyle w:val="FootnoteText"/>
      </w:pPr>
      <w:r>
        <w:rPr>
          <w:rStyle w:val="FootnoteReference"/>
        </w:rPr>
        <w:footnoteRef/>
      </w:r>
      <w:r>
        <w:t xml:space="preserve"> </w:t>
      </w:r>
      <w:r w:rsidRPr="00634E31">
        <w:rPr>
          <w:i/>
          <w:iCs/>
        </w:rPr>
        <w:t>See</w:t>
      </w:r>
      <w:r>
        <w:t xml:space="preserve"> Staff Proposal at 23.</w:t>
      </w:r>
    </w:p>
  </w:footnote>
  <w:footnote w:id="52">
    <w:p w14:paraId="4F8652D1" w14:textId="38E5FA0E" w:rsidR="000F689D" w:rsidRDefault="000F689D" w:rsidP="000F689D">
      <w:pPr>
        <w:pStyle w:val="FootnoteText"/>
      </w:pPr>
      <w:r>
        <w:rPr>
          <w:rStyle w:val="FootnoteReference"/>
        </w:rPr>
        <w:footnoteRef/>
      </w:r>
      <w:r>
        <w:t xml:space="preserve"> </w:t>
      </w:r>
      <w:r w:rsidR="00DD03A4" w:rsidRPr="00DD03A4">
        <w:rPr>
          <w:i/>
          <w:iCs/>
        </w:rPr>
        <w:t>See</w:t>
      </w:r>
      <w:r w:rsidR="00DD03A4">
        <w:t xml:space="preserve"> r</w:t>
      </w:r>
      <w:r>
        <w:t xml:space="preserve">eply comments of Cal Advocates </w:t>
      </w:r>
      <w:r w:rsidR="00DD03A4">
        <w:t>filed</w:t>
      </w:r>
      <w:r>
        <w:t xml:space="preserve"> 1/22/2024 at 2.</w:t>
      </w:r>
    </w:p>
  </w:footnote>
  <w:footnote w:id="53">
    <w:p w14:paraId="551069EA" w14:textId="77777777" w:rsidR="000F689D" w:rsidRDefault="000F689D" w:rsidP="000F689D">
      <w:pPr>
        <w:pStyle w:val="FootnoteText"/>
      </w:pPr>
      <w:r>
        <w:rPr>
          <w:rStyle w:val="FootnoteReference"/>
        </w:rPr>
        <w:footnoteRef/>
      </w:r>
      <w:r>
        <w:t xml:space="preserve"> </w:t>
      </w:r>
      <w:r w:rsidRPr="00DC79B6">
        <w:rPr>
          <w:i/>
          <w:iCs/>
        </w:rPr>
        <w:t>See</w:t>
      </w:r>
      <w:r>
        <w:t xml:space="preserve"> Comments of CforAT and TURN filed 6/6/2025 at 2-3.</w:t>
      </w:r>
    </w:p>
  </w:footnote>
  <w:footnote w:id="54">
    <w:p w14:paraId="71BC080D" w14:textId="52EF1F66" w:rsidR="000F689D" w:rsidRDefault="000F689D" w:rsidP="000F689D">
      <w:pPr>
        <w:pStyle w:val="FootnoteText"/>
      </w:pPr>
      <w:r>
        <w:rPr>
          <w:rStyle w:val="FootnoteReference"/>
        </w:rPr>
        <w:footnoteRef/>
      </w:r>
      <w:r>
        <w:t xml:space="preserve"> </w:t>
      </w:r>
      <w:r w:rsidR="00915BF7">
        <w:rPr>
          <w:i/>
          <w:iCs/>
        </w:rPr>
        <w:t>Id.</w:t>
      </w:r>
      <w:r>
        <w:t xml:space="preserve"> at 3.</w:t>
      </w:r>
    </w:p>
  </w:footnote>
  <w:footnote w:id="55">
    <w:p w14:paraId="6D52FB83" w14:textId="1515CAC3" w:rsidR="00BB2B68" w:rsidRDefault="00BB2B68" w:rsidP="00BB2B68">
      <w:pPr>
        <w:pStyle w:val="FootnoteText"/>
      </w:pPr>
      <w:r>
        <w:rPr>
          <w:rStyle w:val="FootnoteReference"/>
        </w:rPr>
        <w:footnoteRef/>
      </w:r>
      <w:r>
        <w:t xml:space="preserve"> </w:t>
      </w:r>
      <w:r w:rsidR="00F02038" w:rsidRPr="00DC79B6">
        <w:rPr>
          <w:i/>
          <w:iCs/>
        </w:rPr>
        <w:t>See</w:t>
      </w:r>
      <w:r w:rsidR="00F02038">
        <w:t xml:space="preserve"> </w:t>
      </w:r>
      <w:r>
        <w:t>Comments from TURN and CforAT filed 10/11/2024 at 3.</w:t>
      </w:r>
    </w:p>
  </w:footnote>
  <w:footnote w:id="56">
    <w:p w14:paraId="18E56A81" w14:textId="6D6627F5" w:rsidR="007411DC" w:rsidRDefault="007411DC">
      <w:pPr>
        <w:pStyle w:val="FootnoteText"/>
      </w:pPr>
      <w:r>
        <w:rPr>
          <w:rStyle w:val="FootnoteReference"/>
        </w:rPr>
        <w:footnoteRef/>
      </w:r>
      <w:r>
        <w:t xml:space="preserve"> </w:t>
      </w:r>
      <w:r w:rsidR="00C91DAA" w:rsidRPr="00C91DAA">
        <w:rPr>
          <w:i/>
          <w:iCs/>
        </w:rPr>
        <w:t>See</w:t>
      </w:r>
      <w:r w:rsidR="00C91DAA">
        <w:t xml:space="preserve"> Comments from TURN and CforAT filed 2/4/2026 at 5-6.</w:t>
      </w:r>
    </w:p>
  </w:footnote>
  <w:footnote w:id="57">
    <w:p w14:paraId="72ACF211" w14:textId="77777777" w:rsidR="00B7256B" w:rsidRDefault="00B7256B" w:rsidP="00B7256B">
      <w:pPr>
        <w:pStyle w:val="FootnoteText"/>
      </w:pPr>
      <w:r>
        <w:rPr>
          <w:rStyle w:val="FootnoteReference"/>
        </w:rPr>
        <w:footnoteRef/>
      </w:r>
      <w:r>
        <w:t xml:space="preserve"> </w:t>
      </w:r>
      <w:r w:rsidRPr="0098512B">
        <w:rPr>
          <w:i/>
          <w:iCs/>
        </w:rPr>
        <w:t>See</w:t>
      </w:r>
      <w:r>
        <w:t xml:space="preserve"> Staff Proposal at 23.</w:t>
      </w:r>
    </w:p>
  </w:footnote>
  <w:footnote w:id="58">
    <w:p w14:paraId="75793D18" w14:textId="6D1B1112" w:rsidR="00455E10" w:rsidRDefault="00455E10" w:rsidP="00455E10">
      <w:pPr>
        <w:pStyle w:val="FootnoteText"/>
      </w:pPr>
      <w:r>
        <w:rPr>
          <w:rStyle w:val="FootnoteReference"/>
        </w:rPr>
        <w:footnoteRef/>
      </w:r>
      <w:r>
        <w:t xml:space="preserve"> </w:t>
      </w:r>
      <w:r w:rsidR="00951F45">
        <w:rPr>
          <w:i/>
          <w:iCs/>
        </w:rPr>
        <w:t>Id.</w:t>
      </w:r>
      <w:r>
        <w:t xml:space="preserve"> 20.</w:t>
      </w:r>
    </w:p>
  </w:footnote>
  <w:footnote w:id="59">
    <w:p w14:paraId="4729BA47" w14:textId="130CFEB2" w:rsidR="00455E10" w:rsidRDefault="00455E10" w:rsidP="00455E10">
      <w:pPr>
        <w:pStyle w:val="FootnoteText"/>
      </w:pPr>
      <w:r>
        <w:rPr>
          <w:rStyle w:val="FootnoteReference"/>
        </w:rPr>
        <w:footnoteRef/>
      </w:r>
      <w:r>
        <w:t xml:space="preserve"> </w:t>
      </w:r>
      <w:r w:rsidR="00401BEE" w:rsidRPr="00401BEE">
        <w:rPr>
          <w:i/>
          <w:iCs/>
        </w:rPr>
        <w:t>I</w:t>
      </w:r>
      <w:r w:rsidR="00951F45">
        <w:rPr>
          <w:i/>
          <w:iCs/>
        </w:rPr>
        <w:t>bi</w:t>
      </w:r>
      <w:r w:rsidR="00401BEE" w:rsidRPr="00401BEE">
        <w:rPr>
          <w:i/>
          <w:iCs/>
        </w:rPr>
        <w:t>d.</w:t>
      </w:r>
    </w:p>
  </w:footnote>
  <w:footnote w:id="60">
    <w:p w14:paraId="26DC19AD" w14:textId="199D67C5" w:rsidR="00455E10" w:rsidRDefault="00455E10" w:rsidP="00455E10">
      <w:pPr>
        <w:pStyle w:val="FootnoteText"/>
      </w:pPr>
      <w:r>
        <w:rPr>
          <w:rStyle w:val="FootnoteReference"/>
        </w:rPr>
        <w:footnoteRef/>
      </w:r>
      <w:r>
        <w:t xml:space="preserve"> </w:t>
      </w:r>
      <w:r w:rsidR="00951F45">
        <w:rPr>
          <w:i/>
          <w:iCs/>
        </w:rPr>
        <w:t>Id.</w:t>
      </w:r>
      <w:r>
        <w:t xml:space="preserve"> at 19.</w:t>
      </w:r>
    </w:p>
  </w:footnote>
  <w:footnote w:id="61">
    <w:p w14:paraId="2D8F8C91" w14:textId="6A39979F" w:rsidR="00C6084C" w:rsidRDefault="00C6084C" w:rsidP="00C6084C">
      <w:pPr>
        <w:pStyle w:val="FootnoteText"/>
      </w:pPr>
      <w:r>
        <w:rPr>
          <w:rStyle w:val="FootnoteReference"/>
        </w:rPr>
        <w:footnoteRef/>
      </w:r>
      <w:r>
        <w:t xml:space="preserve"> </w:t>
      </w:r>
      <w:r w:rsidR="00951F45">
        <w:rPr>
          <w:i/>
          <w:iCs/>
        </w:rPr>
        <w:t>Id.</w:t>
      </w:r>
      <w:r>
        <w:t xml:space="preserve"> at 4.</w:t>
      </w:r>
    </w:p>
  </w:footnote>
  <w:footnote w:id="62">
    <w:p w14:paraId="18C799B2" w14:textId="77777777" w:rsidR="008264EF" w:rsidRDefault="008264EF" w:rsidP="008264EF">
      <w:pPr>
        <w:pStyle w:val="FootnoteText"/>
      </w:pPr>
      <w:r>
        <w:rPr>
          <w:rStyle w:val="FootnoteReference"/>
        </w:rPr>
        <w:footnoteRef/>
      </w:r>
      <w:r>
        <w:t xml:space="preserve"> </w:t>
      </w:r>
      <w:r w:rsidRPr="00FB5D51">
        <w:rPr>
          <w:i/>
          <w:iCs/>
        </w:rPr>
        <w:t>See</w:t>
      </w:r>
      <w:r>
        <w:t xml:space="preserve"> Opening Comments of TURN and CforAT filed 1/9/2024 at 11.</w:t>
      </w:r>
    </w:p>
  </w:footnote>
  <w:footnote w:id="63">
    <w:p w14:paraId="378CBABD" w14:textId="77777777" w:rsidR="00533085" w:rsidRDefault="00533085" w:rsidP="00533085">
      <w:pPr>
        <w:pStyle w:val="FootnoteText"/>
      </w:pPr>
      <w:r>
        <w:rPr>
          <w:rStyle w:val="FootnoteReference"/>
        </w:rPr>
        <w:footnoteRef/>
      </w:r>
      <w:r>
        <w:t xml:space="preserve"> </w:t>
      </w:r>
      <w:r w:rsidRPr="00ED62B6">
        <w:rPr>
          <w:i/>
          <w:iCs/>
        </w:rPr>
        <w:t>See</w:t>
      </w:r>
      <w:r>
        <w:t xml:space="preserve"> Staff Proposal at 4.</w:t>
      </w:r>
    </w:p>
  </w:footnote>
  <w:footnote w:id="64">
    <w:p w14:paraId="543BBEDC" w14:textId="77777777" w:rsidR="001B5368" w:rsidRDefault="001B5368" w:rsidP="001B5368">
      <w:pPr>
        <w:pStyle w:val="FootnoteText"/>
      </w:pPr>
      <w:r>
        <w:rPr>
          <w:rStyle w:val="FootnoteReference"/>
        </w:rPr>
        <w:footnoteRef/>
      </w:r>
      <w:r>
        <w:t xml:space="preserve"> </w:t>
      </w:r>
      <w:r w:rsidRPr="006D60C1">
        <w:rPr>
          <w:i/>
          <w:iCs/>
        </w:rPr>
        <w:t>See</w:t>
      </w:r>
      <w:r>
        <w:t xml:space="preserve"> opening comments of NDC filed 1/9/2024 at 4.</w:t>
      </w:r>
    </w:p>
  </w:footnote>
  <w:footnote w:id="65">
    <w:p w14:paraId="1315D777" w14:textId="44F7E0FE" w:rsidR="001B5368" w:rsidRDefault="001B5368" w:rsidP="001B5368">
      <w:pPr>
        <w:pStyle w:val="FootnoteText"/>
      </w:pPr>
      <w:r>
        <w:rPr>
          <w:rStyle w:val="FootnoteReference"/>
        </w:rPr>
        <w:footnoteRef/>
      </w:r>
      <w:r>
        <w:t xml:space="preserve"> </w:t>
      </w:r>
      <w:r w:rsidR="00401BEE" w:rsidRPr="00401BEE">
        <w:rPr>
          <w:i/>
          <w:iCs/>
        </w:rPr>
        <w:t>I</w:t>
      </w:r>
      <w:r w:rsidR="00E73C00">
        <w:rPr>
          <w:i/>
          <w:iCs/>
        </w:rPr>
        <w:t>bi</w:t>
      </w:r>
      <w:r w:rsidR="00401BEE" w:rsidRPr="00401BEE">
        <w:rPr>
          <w:i/>
          <w:iCs/>
        </w:rPr>
        <w:t>d.</w:t>
      </w:r>
    </w:p>
  </w:footnote>
  <w:footnote w:id="66">
    <w:p w14:paraId="32B28999" w14:textId="77777777" w:rsidR="001B5368" w:rsidRDefault="001B5368" w:rsidP="001B5368">
      <w:pPr>
        <w:pStyle w:val="FootnoteText"/>
      </w:pPr>
      <w:r>
        <w:rPr>
          <w:rStyle w:val="FootnoteReference"/>
        </w:rPr>
        <w:footnoteRef/>
      </w:r>
      <w:r>
        <w:t xml:space="preserve"> </w:t>
      </w:r>
      <w:r w:rsidRPr="00A47295">
        <w:rPr>
          <w:i/>
          <w:iCs/>
        </w:rPr>
        <w:t>See</w:t>
      </w:r>
      <w:r>
        <w:t xml:space="preserve"> reply comments of Cal Advocates filed 1/22/2024 at 3.</w:t>
      </w:r>
    </w:p>
  </w:footnote>
  <w:footnote w:id="67">
    <w:p w14:paraId="75907DA5" w14:textId="447506EC" w:rsidR="0070632D" w:rsidRDefault="0070632D">
      <w:pPr>
        <w:pStyle w:val="FootnoteText"/>
      </w:pPr>
      <w:r>
        <w:rPr>
          <w:rStyle w:val="FootnoteReference"/>
        </w:rPr>
        <w:footnoteRef/>
      </w:r>
      <w:r>
        <w:t xml:space="preserve"> </w:t>
      </w:r>
      <w:r w:rsidR="00CD2964" w:rsidRPr="00B04D1B">
        <w:rPr>
          <w:i/>
          <w:iCs/>
        </w:rPr>
        <w:t>See</w:t>
      </w:r>
      <w:r w:rsidR="00CD2964">
        <w:t xml:space="preserve"> comments of Cal Advocates filed 2/4/2026 at </w:t>
      </w:r>
      <w:r w:rsidR="00B04D1B">
        <w:t>5.</w:t>
      </w:r>
    </w:p>
  </w:footnote>
  <w:footnote w:id="68">
    <w:p w14:paraId="369AE2FE" w14:textId="77777777" w:rsidR="009239E4" w:rsidRDefault="009239E4" w:rsidP="009239E4">
      <w:pPr>
        <w:pStyle w:val="FootnoteText"/>
      </w:pPr>
      <w:r>
        <w:rPr>
          <w:rStyle w:val="FootnoteReference"/>
        </w:rPr>
        <w:footnoteRef/>
      </w:r>
      <w:r>
        <w:t xml:space="preserve"> </w:t>
      </w:r>
      <w:r w:rsidRPr="00A47295">
        <w:rPr>
          <w:i/>
          <w:iCs/>
        </w:rPr>
        <w:t>See</w:t>
      </w:r>
      <w:r>
        <w:t xml:space="preserve"> reply comments of CforAT and TURN filed 1/22/2024 at 6.</w:t>
      </w:r>
    </w:p>
  </w:footnote>
  <w:footnote w:id="69">
    <w:p w14:paraId="6F030456" w14:textId="62ADC140" w:rsidR="009239E4" w:rsidRDefault="009239E4" w:rsidP="009239E4">
      <w:pPr>
        <w:pStyle w:val="FootnoteText"/>
      </w:pPr>
      <w:r>
        <w:rPr>
          <w:rStyle w:val="FootnoteReference"/>
        </w:rPr>
        <w:footnoteRef/>
      </w:r>
      <w:r>
        <w:t xml:space="preserve"> </w:t>
      </w:r>
      <w:r w:rsidR="00F37D00" w:rsidRPr="00F37D00">
        <w:rPr>
          <w:i/>
          <w:iCs/>
        </w:rPr>
        <w:t>I</w:t>
      </w:r>
      <w:r w:rsidR="00E73C00">
        <w:rPr>
          <w:i/>
          <w:iCs/>
        </w:rPr>
        <w:t>bi</w:t>
      </w:r>
      <w:r w:rsidR="00F37D00" w:rsidRPr="00F37D00">
        <w:rPr>
          <w:i/>
          <w:iCs/>
        </w:rPr>
        <w:t>d.</w:t>
      </w:r>
    </w:p>
  </w:footnote>
  <w:footnote w:id="70">
    <w:p w14:paraId="01AB93BE" w14:textId="7FC8973D" w:rsidR="001B5368" w:rsidRDefault="001B5368" w:rsidP="001B5368">
      <w:pPr>
        <w:pStyle w:val="FootnoteText"/>
      </w:pPr>
      <w:r>
        <w:rPr>
          <w:rStyle w:val="FootnoteReference"/>
        </w:rPr>
        <w:footnoteRef/>
      </w:r>
      <w:r>
        <w:t xml:space="preserve"> </w:t>
      </w:r>
      <w:r w:rsidR="006857F4">
        <w:rPr>
          <w:i/>
          <w:iCs/>
        </w:rPr>
        <w:t>Id.</w:t>
      </w:r>
      <w:r>
        <w:t xml:space="preserve"> at 13.</w:t>
      </w:r>
    </w:p>
  </w:footnote>
  <w:footnote w:id="71">
    <w:p w14:paraId="2E4F9958" w14:textId="537C6AF3" w:rsidR="001B5368" w:rsidRDefault="001B5368" w:rsidP="001B5368">
      <w:pPr>
        <w:pStyle w:val="FootnoteText"/>
      </w:pPr>
      <w:r>
        <w:rPr>
          <w:rStyle w:val="FootnoteReference"/>
        </w:rPr>
        <w:footnoteRef/>
      </w:r>
      <w:r>
        <w:t xml:space="preserve"> </w:t>
      </w:r>
      <w:r w:rsidR="00F37D00" w:rsidRPr="00F37D00">
        <w:rPr>
          <w:i/>
          <w:iCs/>
        </w:rPr>
        <w:t>I</w:t>
      </w:r>
      <w:r w:rsidR="00E73C00">
        <w:rPr>
          <w:i/>
          <w:iCs/>
        </w:rPr>
        <w:t>bi</w:t>
      </w:r>
      <w:r w:rsidR="00F37D00" w:rsidRPr="00F37D00">
        <w:rPr>
          <w:i/>
          <w:iCs/>
        </w:rPr>
        <w:t>d</w:t>
      </w:r>
      <w:r w:rsidR="00F37D00">
        <w:rPr>
          <w:i/>
          <w:iCs/>
        </w:rPr>
        <w:t>.</w:t>
      </w:r>
    </w:p>
  </w:footnote>
  <w:footnote w:id="72">
    <w:p w14:paraId="47D49547" w14:textId="77777777" w:rsidR="0073076D" w:rsidRDefault="0073076D" w:rsidP="0073076D">
      <w:pPr>
        <w:pStyle w:val="FootnoteText"/>
      </w:pPr>
      <w:r>
        <w:rPr>
          <w:rStyle w:val="FootnoteReference"/>
        </w:rPr>
        <w:footnoteRef/>
      </w:r>
      <w:r>
        <w:t xml:space="preserve"> </w:t>
      </w:r>
      <w:r w:rsidRPr="00A47295">
        <w:rPr>
          <w:i/>
          <w:iCs/>
        </w:rPr>
        <w:t>See</w:t>
      </w:r>
      <w:r>
        <w:t xml:space="preserve"> comments of CforAT and TURN filed 6/6/2025 at 5.</w:t>
      </w:r>
    </w:p>
  </w:footnote>
  <w:footnote w:id="73">
    <w:p w14:paraId="416FAD8B" w14:textId="6B5149B4" w:rsidR="0073076D" w:rsidRDefault="0073076D" w:rsidP="0073076D">
      <w:pPr>
        <w:pStyle w:val="FootnoteText"/>
      </w:pPr>
      <w:r>
        <w:rPr>
          <w:rStyle w:val="FootnoteReference"/>
        </w:rPr>
        <w:footnoteRef/>
      </w:r>
      <w:r>
        <w:t xml:space="preserve"> </w:t>
      </w:r>
      <w:r w:rsidR="00F37D00" w:rsidRPr="00F37D00">
        <w:rPr>
          <w:i/>
          <w:iCs/>
        </w:rPr>
        <w:t>I</w:t>
      </w:r>
      <w:r w:rsidR="00A4247B">
        <w:rPr>
          <w:i/>
          <w:iCs/>
        </w:rPr>
        <w:t>bi</w:t>
      </w:r>
      <w:r w:rsidR="00F37D00" w:rsidRPr="00F37D00">
        <w:rPr>
          <w:i/>
          <w:iCs/>
        </w:rPr>
        <w:t>d.</w:t>
      </w:r>
    </w:p>
  </w:footnote>
  <w:footnote w:id="74">
    <w:p w14:paraId="3EBA9D16" w14:textId="77777777" w:rsidR="001B5368" w:rsidRDefault="001B5368" w:rsidP="001B5368">
      <w:pPr>
        <w:pStyle w:val="FootnoteText"/>
      </w:pPr>
      <w:r>
        <w:rPr>
          <w:rStyle w:val="FootnoteReference"/>
        </w:rPr>
        <w:footnoteRef/>
      </w:r>
      <w:r>
        <w:t xml:space="preserve"> </w:t>
      </w:r>
      <w:r w:rsidRPr="00A47295">
        <w:rPr>
          <w:i/>
          <w:iCs/>
        </w:rPr>
        <w:t>See</w:t>
      </w:r>
      <w:r>
        <w:t xml:space="preserve"> comments of CforAT and TURN filed 10/11/2024 at 13.</w:t>
      </w:r>
    </w:p>
  </w:footnote>
  <w:footnote w:id="75">
    <w:p w14:paraId="182936DA" w14:textId="15DB2B50" w:rsidR="001B5368" w:rsidRDefault="001B5368" w:rsidP="001B5368">
      <w:pPr>
        <w:pStyle w:val="FootnoteText"/>
      </w:pPr>
      <w:r>
        <w:rPr>
          <w:rStyle w:val="FootnoteReference"/>
        </w:rPr>
        <w:footnoteRef/>
      </w:r>
      <w:r>
        <w:t xml:space="preserve"> </w:t>
      </w:r>
      <w:r w:rsidR="00F37D00" w:rsidRPr="00F37D00">
        <w:rPr>
          <w:i/>
          <w:iCs/>
        </w:rPr>
        <w:t>I</w:t>
      </w:r>
      <w:r w:rsidR="00A4247B">
        <w:rPr>
          <w:i/>
          <w:iCs/>
        </w:rPr>
        <w:t>bi</w:t>
      </w:r>
      <w:r w:rsidR="00F37D00" w:rsidRPr="00F37D00">
        <w:rPr>
          <w:i/>
          <w:iCs/>
        </w:rPr>
        <w:t>d.</w:t>
      </w:r>
    </w:p>
  </w:footnote>
  <w:footnote w:id="76">
    <w:p w14:paraId="6716D569" w14:textId="4D5F0EDF" w:rsidR="001B5368" w:rsidRDefault="001B5368" w:rsidP="001B5368">
      <w:pPr>
        <w:pStyle w:val="FootnoteText"/>
      </w:pPr>
      <w:r>
        <w:rPr>
          <w:rStyle w:val="FootnoteReference"/>
        </w:rPr>
        <w:footnoteRef/>
      </w:r>
      <w:r>
        <w:t xml:space="preserve"> </w:t>
      </w:r>
      <w:r w:rsidR="00F37D00" w:rsidRPr="00F37D00">
        <w:rPr>
          <w:i/>
          <w:iCs/>
        </w:rPr>
        <w:t>Id.</w:t>
      </w:r>
      <w:r w:rsidR="00F37D00" w:rsidRPr="00F37D00" w:rsidDel="00F37D00">
        <w:rPr>
          <w:i/>
          <w:iCs/>
        </w:rPr>
        <w:t xml:space="preserve"> </w:t>
      </w:r>
      <w:r>
        <w:t>at 14.</w:t>
      </w:r>
    </w:p>
  </w:footnote>
  <w:footnote w:id="77">
    <w:p w14:paraId="0531CCB5" w14:textId="77777777" w:rsidR="00BE4FF7" w:rsidRDefault="00BE4FF7" w:rsidP="00BE4FF7">
      <w:pPr>
        <w:pStyle w:val="FootnoteText"/>
      </w:pPr>
      <w:r>
        <w:rPr>
          <w:rStyle w:val="FootnoteReference"/>
        </w:rPr>
        <w:footnoteRef/>
      </w:r>
      <w:r>
        <w:t xml:space="preserve"> See comment of CforAT and TURN filed 2/4/2026 at 6-7.</w:t>
      </w:r>
    </w:p>
  </w:footnote>
  <w:footnote w:id="78">
    <w:p w14:paraId="5A802C02" w14:textId="469A7E0F" w:rsidR="00EE4638" w:rsidRDefault="00EE4638">
      <w:pPr>
        <w:pStyle w:val="FootnoteText"/>
      </w:pPr>
      <w:r>
        <w:rPr>
          <w:rStyle w:val="FootnoteReference"/>
        </w:rPr>
        <w:footnoteRef/>
      </w:r>
      <w:r>
        <w:t xml:space="preserve"> </w:t>
      </w:r>
      <w:r w:rsidR="00013D23" w:rsidRPr="00013D23">
        <w:rPr>
          <w:i/>
          <w:iCs/>
        </w:rPr>
        <w:t>See</w:t>
      </w:r>
      <w:r w:rsidR="00013D23">
        <w:t xml:space="preserve"> </w:t>
      </w:r>
      <w:r>
        <w:t>D.</w:t>
      </w:r>
      <w:r w:rsidRPr="00EE4638">
        <w:t>25-10-033</w:t>
      </w:r>
      <w:r>
        <w:t xml:space="preserve"> at 16-18.</w:t>
      </w:r>
    </w:p>
  </w:footnote>
  <w:footnote w:id="79">
    <w:p w14:paraId="42EF1F0D" w14:textId="77777777" w:rsidR="003A662A" w:rsidRDefault="003A662A" w:rsidP="003A662A">
      <w:pPr>
        <w:pStyle w:val="FootnoteText"/>
      </w:pPr>
      <w:r>
        <w:rPr>
          <w:rStyle w:val="FootnoteReference"/>
        </w:rPr>
        <w:footnoteRef/>
      </w:r>
      <w:r>
        <w:t xml:space="preserve"> https://www.researchondisability.org/sites/default/files/media/2024-07-2024-compendium-final/pdf</w:t>
      </w:r>
    </w:p>
  </w:footnote>
  <w:footnote w:id="80">
    <w:p w14:paraId="6A86FFAD" w14:textId="77777777" w:rsidR="003A662A" w:rsidRDefault="003A662A" w:rsidP="003A662A">
      <w:pPr>
        <w:pStyle w:val="FootnoteText"/>
      </w:pPr>
      <w:r>
        <w:rPr>
          <w:rStyle w:val="FootnoteReference"/>
        </w:rPr>
        <w:footnoteRef/>
      </w:r>
      <w:r>
        <w:t xml:space="preserve"> Bloom, C.L., Palmer, J.L., &amp; Winninghoff, J. (2024). Postsecondary Achievement of Deaf People in California: 2019-2023. National Deaf Center on Postsecondary Outcomes, The University of Texas at Austin. Retrieved from https://dashboard.nationaldeafcenter.org/static/media/NDC_California_report.72852e81110540f612c2.pdf</w:t>
      </w:r>
    </w:p>
  </w:footnote>
  <w:footnote w:id="81">
    <w:p w14:paraId="580B7466" w14:textId="77777777" w:rsidR="003A662A" w:rsidRDefault="003A662A" w:rsidP="003A662A">
      <w:pPr>
        <w:pStyle w:val="FootnoteText"/>
      </w:pPr>
      <w:r>
        <w:rPr>
          <w:rStyle w:val="FootnoteReference"/>
        </w:rPr>
        <w:footnoteRef/>
      </w:r>
      <w:r>
        <w:t xml:space="preserve"> </w:t>
      </w:r>
      <w:r w:rsidRPr="005358C3">
        <w:rPr>
          <w:i/>
          <w:iCs/>
        </w:rPr>
        <w:t>See</w:t>
      </w:r>
      <w:r>
        <w:t xml:space="preserve"> Staff Proposal at 24.</w:t>
      </w:r>
    </w:p>
  </w:footnote>
  <w:footnote w:id="82">
    <w:p w14:paraId="753F9A37" w14:textId="3A4B1501" w:rsidR="00F94E57" w:rsidRDefault="00F94E57" w:rsidP="00F94E57">
      <w:pPr>
        <w:pStyle w:val="FootnoteText"/>
      </w:pPr>
      <w:r>
        <w:rPr>
          <w:rStyle w:val="FootnoteReference"/>
        </w:rPr>
        <w:footnoteRef/>
      </w:r>
      <w:r>
        <w:t xml:space="preserve"> </w:t>
      </w:r>
      <w:r w:rsidR="00013D23">
        <w:rPr>
          <w:i/>
          <w:iCs/>
        </w:rPr>
        <w:t>Id.</w:t>
      </w:r>
      <w:r>
        <w:t xml:space="preserve"> at 25.</w:t>
      </w:r>
    </w:p>
  </w:footnote>
  <w:footnote w:id="83">
    <w:p w14:paraId="240C2BEA" w14:textId="2EEFB5BA" w:rsidR="00F94E57" w:rsidRPr="00BA7635" w:rsidRDefault="00F94E57" w:rsidP="00F94E57">
      <w:pPr>
        <w:pStyle w:val="FootnoteText"/>
        <w:rPr>
          <w:lang w:val="es-MX"/>
        </w:rPr>
      </w:pPr>
      <w:r>
        <w:rPr>
          <w:rStyle w:val="FootnoteReference"/>
        </w:rPr>
        <w:footnoteRef/>
      </w:r>
      <w:r w:rsidRPr="00BA7635">
        <w:rPr>
          <w:lang w:val="es-MX"/>
        </w:rPr>
        <w:t xml:space="preserve"> </w:t>
      </w:r>
      <w:r w:rsidR="00BF4DC9" w:rsidRPr="00BA7635">
        <w:rPr>
          <w:i/>
          <w:iCs/>
          <w:lang w:val="es-MX"/>
        </w:rPr>
        <w:t>I</w:t>
      </w:r>
      <w:r w:rsidR="00013D23" w:rsidRPr="00BA7635">
        <w:rPr>
          <w:i/>
          <w:iCs/>
          <w:lang w:val="es-MX"/>
        </w:rPr>
        <w:t>bi</w:t>
      </w:r>
      <w:r w:rsidR="00BF4DC9" w:rsidRPr="00BA7635">
        <w:rPr>
          <w:i/>
          <w:iCs/>
          <w:lang w:val="es-MX"/>
        </w:rPr>
        <w:t>d.</w:t>
      </w:r>
    </w:p>
  </w:footnote>
  <w:footnote w:id="84">
    <w:p w14:paraId="01FD7446" w14:textId="77777777" w:rsidR="00F94E57" w:rsidRPr="00BA7635" w:rsidRDefault="00F94E57" w:rsidP="00F94E57">
      <w:pPr>
        <w:pStyle w:val="FootnoteText"/>
        <w:rPr>
          <w:lang w:val="es-MX"/>
        </w:rPr>
      </w:pPr>
      <w:r>
        <w:rPr>
          <w:rStyle w:val="FootnoteReference"/>
        </w:rPr>
        <w:footnoteRef/>
      </w:r>
      <w:r w:rsidRPr="00BA7635">
        <w:rPr>
          <w:lang w:val="es-MX"/>
        </w:rPr>
        <w:t xml:space="preserve"> https://www.icanconnect.org/</w:t>
      </w:r>
    </w:p>
  </w:footnote>
  <w:footnote w:id="85">
    <w:p w14:paraId="736240BF" w14:textId="77777777" w:rsidR="00F94E57" w:rsidRDefault="00F94E57" w:rsidP="00F94E57">
      <w:pPr>
        <w:pStyle w:val="FootnoteText"/>
      </w:pPr>
      <w:r>
        <w:rPr>
          <w:rStyle w:val="FootnoteReference"/>
        </w:rPr>
        <w:footnoteRef/>
      </w:r>
      <w:r>
        <w:t xml:space="preserve"> </w:t>
      </w:r>
      <w:r w:rsidRPr="001529C1">
        <w:rPr>
          <w:i/>
          <w:iCs/>
        </w:rPr>
        <w:t>See</w:t>
      </w:r>
      <w:r>
        <w:t xml:space="preserve"> Staff Proposal at 25-26.</w:t>
      </w:r>
    </w:p>
  </w:footnote>
  <w:footnote w:id="86">
    <w:p w14:paraId="4A7D641E" w14:textId="77777777" w:rsidR="003A662A" w:rsidRDefault="003A662A" w:rsidP="003A662A">
      <w:pPr>
        <w:pStyle w:val="FootnoteText"/>
      </w:pPr>
      <w:r>
        <w:rPr>
          <w:rStyle w:val="FootnoteReference"/>
        </w:rPr>
        <w:footnoteRef/>
      </w:r>
      <w:r>
        <w:t xml:space="preserve"> </w:t>
      </w:r>
      <w:r w:rsidRPr="00181CDD">
        <w:rPr>
          <w:i/>
          <w:iCs/>
        </w:rPr>
        <w:t>See</w:t>
      </w:r>
      <w:r>
        <w:t xml:space="preserve"> opening comments of CforAT and TURN filed 1/9/2024 at 9</w:t>
      </w:r>
    </w:p>
  </w:footnote>
  <w:footnote w:id="87">
    <w:p w14:paraId="47769E6D" w14:textId="77777777" w:rsidR="003A662A" w:rsidRDefault="003A662A" w:rsidP="003A662A">
      <w:pPr>
        <w:pStyle w:val="FootnoteText"/>
      </w:pPr>
      <w:r>
        <w:rPr>
          <w:rStyle w:val="FootnoteReference"/>
        </w:rPr>
        <w:footnoteRef/>
      </w:r>
      <w:r>
        <w:t xml:space="preserve"> See reply comments of CforAT and TURN filed 1/22/2024 at 3.</w:t>
      </w:r>
    </w:p>
  </w:footnote>
  <w:footnote w:id="88">
    <w:p w14:paraId="2CA89909" w14:textId="77777777" w:rsidR="003A662A" w:rsidRDefault="003A662A" w:rsidP="003A662A">
      <w:pPr>
        <w:pStyle w:val="FootnoteText"/>
      </w:pPr>
      <w:r>
        <w:rPr>
          <w:rStyle w:val="FootnoteReference"/>
        </w:rPr>
        <w:footnoteRef/>
      </w:r>
      <w:r>
        <w:t xml:space="preserve"> </w:t>
      </w:r>
      <w:r w:rsidRPr="003B5E15">
        <w:rPr>
          <w:i/>
          <w:iCs/>
        </w:rPr>
        <w:t>See</w:t>
      </w:r>
      <w:r>
        <w:t xml:space="preserve"> opening comments for CforAT and TURN at 8, citing the Needs Assessment at 19-20.</w:t>
      </w:r>
    </w:p>
  </w:footnote>
  <w:footnote w:id="89">
    <w:p w14:paraId="5B03B526" w14:textId="6D718E2B" w:rsidR="003A662A" w:rsidRDefault="003A662A" w:rsidP="003A662A">
      <w:pPr>
        <w:pStyle w:val="FootnoteText"/>
      </w:pPr>
      <w:r>
        <w:rPr>
          <w:rStyle w:val="FootnoteReference"/>
        </w:rPr>
        <w:footnoteRef/>
      </w:r>
      <w:r>
        <w:t xml:space="preserve"> </w:t>
      </w:r>
      <w:r w:rsidR="00E60991">
        <w:rPr>
          <w:i/>
          <w:iCs/>
        </w:rPr>
        <w:t>Id. at</w:t>
      </w:r>
      <w:r>
        <w:t xml:space="preserve"> 8-9.</w:t>
      </w:r>
    </w:p>
  </w:footnote>
  <w:footnote w:id="90">
    <w:p w14:paraId="38496C90" w14:textId="3867FA69" w:rsidR="003A662A" w:rsidRDefault="003A662A" w:rsidP="003A662A">
      <w:pPr>
        <w:pStyle w:val="FootnoteText"/>
      </w:pPr>
      <w:r>
        <w:rPr>
          <w:rStyle w:val="FootnoteReference"/>
        </w:rPr>
        <w:footnoteRef/>
      </w:r>
      <w:r>
        <w:t xml:space="preserve"> </w:t>
      </w:r>
      <w:r w:rsidR="008212C3" w:rsidRPr="008212C3">
        <w:rPr>
          <w:i/>
          <w:iCs/>
        </w:rPr>
        <w:t xml:space="preserve">Id. </w:t>
      </w:r>
      <w:r>
        <w:t>at 15.</w:t>
      </w:r>
    </w:p>
  </w:footnote>
  <w:footnote w:id="91">
    <w:p w14:paraId="73D6B085" w14:textId="07FE727A" w:rsidR="003A662A" w:rsidRDefault="003A662A" w:rsidP="003A662A">
      <w:pPr>
        <w:pStyle w:val="FootnoteText"/>
      </w:pPr>
      <w:r>
        <w:rPr>
          <w:rStyle w:val="FootnoteReference"/>
        </w:rPr>
        <w:footnoteRef/>
      </w:r>
      <w:r>
        <w:t xml:space="preserve"> </w:t>
      </w:r>
      <w:r w:rsidR="008212C3" w:rsidRPr="008212C3">
        <w:rPr>
          <w:i/>
          <w:iCs/>
        </w:rPr>
        <w:t xml:space="preserve">Id. </w:t>
      </w:r>
      <w:r>
        <w:t>at 16.</w:t>
      </w:r>
    </w:p>
  </w:footnote>
  <w:footnote w:id="92">
    <w:p w14:paraId="0E3EC0DA" w14:textId="477A6E1D" w:rsidR="003A662A" w:rsidRDefault="003A662A" w:rsidP="003A662A">
      <w:pPr>
        <w:pStyle w:val="FootnoteText"/>
      </w:pPr>
      <w:r>
        <w:rPr>
          <w:rStyle w:val="FootnoteReference"/>
        </w:rPr>
        <w:footnoteRef/>
      </w:r>
      <w:r>
        <w:t xml:space="preserve"> </w:t>
      </w:r>
      <w:r w:rsidR="008212C3" w:rsidRPr="008212C3">
        <w:rPr>
          <w:i/>
          <w:iCs/>
        </w:rPr>
        <w:t>Id.</w:t>
      </w:r>
      <w:r w:rsidR="008212C3">
        <w:rPr>
          <w:i/>
          <w:iCs/>
        </w:rPr>
        <w:t xml:space="preserve"> </w:t>
      </w:r>
      <w:r>
        <w:t>at 17.</w:t>
      </w:r>
    </w:p>
  </w:footnote>
  <w:footnote w:id="93">
    <w:p w14:paraId="18791947" w14:textId="77777777" w:rsidR="003A662A" w:rsidRDefault="003A662A" w:rsidP="003A662A">
      <w:pPr>
        <w:pStyle w:val="FootnoteText"/>
      </w:pPr>
      <w:r>
        <w:rPr>
          <w:rStyle w:val="FootnoteReference"/>
        </w:rPr>
        <w:footnoteRef/>
      </w:r>
      <w:r>
        <w:t xml:space="preserve"> </w:t>
      </w:r>
      <w:r w:rsidRPr="00181CDD">
        <w:rPr>
          <w:i/>
          <w:iCs/>
        </w:rPr>
        <w:t>See</w:t>
      </w:r>
      <w:r>
        <w:t xml:space="preserve"> reply comments of Cal Advocates filed 1/22/2024 at 3.</w:t>
      </w:r>
    </w:p>
  </w:footnote>
  <w:footnote w:id="94">
    <w:p w14:paraId="2BE2B323" w14:textId="4EA0CE62" w:rsidR="00D04450" w:rsidRDefault="00D04450" w:rsidP="00D04450">
      <w:pPr>
        <w:pStyle w:val="FootnoteText"/>
      </w:pPr>
      <w:r>
        <w:rPr>
          <w:rStyle w:val="FootnoteReference"/>
        </w:rPr>
        <w:footnoteRef/>
      </w:r>
      <w:r>
        <w:t xml:space="preserve"> </w:t>
      </w:r>
      <w:r w:rsidR="00FD0EF0" w:rsidRPr="00D91FD9">
        <w:rPr>
          <w:i/>
          <w:iCs/>
        </w:rPr>
        <w:t>See</w:t>
      </w:r>
      <w:r w:rsidR="00FD0EF0">
        <w:t xml:space="preserve"> </w:t>
      </w:r>
      <w:r w:rsidR="00D91FD9">
        <w:t xml:space="preserve">comments of </w:t>
      </w:r>
      <w:r>
        <w:t xml:space="preserve">Cal Advocates </w:t>
      </w:r>
      <w:r w:rsidR="00D91FD9">
        <w:t>filed</w:t>
      </w:r>
      <w:r>
        <w:t xml:space="preserve"> 10/11/2024 at 2.</w:t>
      </w:r>
    </w:p>
  </w:footnote>
  <w:footnote w:id="95">
    <w:p w14:paraId="08879446" w14:textId="77777777" w:rsidR="006A7C2B" w:rsidRDefault="006A7C2B" w:rsidP="006A7C2B">
      <w:pPr>
        <w:pStyle w:val="FootnoteText"/>
      </w:pPr>
      <w:r>
        <w:rPr>
          <w:rStyle w:val="FootnoteReference"/>
        </w:rPr>
        <w:footnoteRef/>
      </w:r>
      <w:r>
        <w:t xml:space="preserve"> </w:t>
      </w:r>
      <w:r w:rsidRPr="00CE4A76">
        <w:rPr>
          <w:i/>
          <w:iCs/>
        </w:rPr>
        <w:t>See</w:t>
      </w:r>
      <w:r>
        <w:t xml:space="preserve"> Staff Proposal at 3.</w:t>
      </w:r>
    </w:p>
  </w:footnote>
  <w:footnote w:id="96">
    <w:p w14:paraId="544FED43" w14:textId="3EDF266D" w:rsidR="006A7C2B" w:rsidRDefault="006A7C2B" w:rsidP="006A7C2B">
      <w:pPr>
        <w:pStyle w:val="FootnoteText"/>
      </w:pPr>
      <w:r>
        <w:rPr>
          <w:rStyle w:val="FootnoteReference"/>
        </w:rPr>
        <w:footnoteRef/>
      </w:r>
      <w:r>
        <w:t xml:space="preserve"> </w:t>
      </w:r>
      <w:r w:rsidR="00E949E9" w:rsidRPr="00E949E9">
        <w:rPr>
          <w:i/>
          <w:iCs/>
        </w:rPr>
        <w:t xml:space="preserve">Id. </w:t>
      </w:r>
      <w:r>
        <w:t>at 18.</w:t>
      </w:r>
    </w:p>
  </w:footnote>
  <w:footnote w:id="97">
    <w:p w14:paraId="240B4346" w14:textId="32873DF4" w:rsidR="003B29EE" w:rsidRDefault="003B29EE" w:rsidP="003B29EE">
      <w:pPr>
        <w:pStyle w:val="FootnoteText"/>
      </w:pPr>
      <w:r>
        <w:rPr>
          <w:rStyle w:val="FootnoteReference"/>
        </w:rPr>
        <w:footnoteRef/>
      </w:r>
      <w:r>
        <w:t xml:space="preserve"> </w:t>
      </w:r>
      <w:r w:rsidRPr="0098442D">
        <w:rPr>
          <w:i/>
          <w:iCs/>
        </w:rPr>
        <w:t>See</w:t>
      </w:r>
      <w:r>
        <w:t xml:space="preserve"> </w:t>
      </w:r>
      <w:r w:rsidR="00D91FD9">
        <w:t>o</w:t>
      </w:r>
      <w:r>
        <w:t xml:space="preserve">pening </w:t>
      </w:r>
      <w:r w:rsidR="00D91FD9">
        <w:t>c</w:t>
      </w:r>
      <w:r>
        <w:t>omments of Cal Advocates filed 1/9/2025 at 5.</w:t>
      </w:r>
    </w:p>
  </w:footnote>
  <w:footnote w:id="98">
    <w:p w14:paraId="5F20965D" w14:textId="7A40A3AC" w:rsidR="003B29EE" w:rsidRDefault="003B29EE" w:rsidP="003B29EE">
      <w:pPr>
        <w:pStyle w:val="FootnoteText"/>
      </w:pPr>
      <w:r>
        <w:rPr>
          <w:rStyle w:val="FootnoteReference"/>
        </w:rPr>
        <w:footnoteRef/>
      </w:r>
      <w:r>
        <w:t xml:space="preserve"> </w:t>
      </w:r>
      <w:r w:rsidR="00E949E9" w:rsidRPr="00E949E9">
        <w:rPr>
          <w:i/>
          <w:iCs/>
        </w:rPr>
        <w:t>I</w:t>
      </w:r>
      <w:r w:rsidR="005300DA">
        <w:rPr>
          <w:i/>
          <w:iCs/>
        </w:rPr>
        <w:t>bi</w:t>
      </w:r>
      <w:r w:rsidR="00E949E9" w:rsidRPr="00E949E9">
        <w:rPr>
          <w:i/>
          <w:iCs/>
        </w:rPr>
        <w:t>d</w:t>
      </w:r>
      <w:r w:rsidR="00E949E9">
        <w:rPr>
          <w:i/>
          <w:iCs/>
        </w:rPr>
        <w:t>.</w:t>
      </w:r>
    </w:p>
  </w:footnote>
  <w:footnote w:id="99">
    <w:p w14:paraId="003567FF" w14:textId="11D1FFEA" w:rsidR="003B29EE" w:rsidRDefault="003B29EE" w:rsidP="003B29EE">
      <w:pPr>
        <w:pStyle w:val="FootnoteText"/>
      </w:pPr>
      <w:r>
        <w:rPr>
          <w:rStyle w:val="FootnoteReference"/>
        </w:rPr>
        <w:footnoteRef/>
      </w:r>
      <w:r>
        <w:t xml:space="preserve"> </w:t>
      </w:r>
      <w:r w:rsidR="00E949E9" w:rsidRPr="00E949E9">
        <w:rPr>
          <w:i/>
          <w:iCs/>
        </w:rPr>
        <w:t xml:space="preserve">Id. </w:t>
      </w:r>
      <w:r>
        <w:t>at 5-6.</w:t>
      </w:r>
    </w:p>
  </w:footnote>
  <w:footnote w:id="100">
    <w:p w14:paraId="1BE35EEE" w14:textId="74CB09EF" w:rsidR="003B29EE" w:rsidRDefault="003B29EE" w:rsidP="003B29EE">
      <w:pPr>
        <w:pStyle w:val="FootnoteText"/>
      </w:pPr>
      <w:r>
        <w:rPr>
          <w:rStyle w:val="FootnoteReference"/>
        </w:rPr>
        <w:footnoteRef/>
      </w:r>
      <w:r>
        <w:t xml:space="preserve"> </w:t>
      </w:r>
      <w:r w:rsidR="00D91FD9">
        <w:t>See comments</w:t>
      </w:r>
      <w:r>
        <w:t xml:space="preserve"> of Cal Advocates </w:t>
      </w:r>
      <w:r w:rsidR="00D91FD9">
        <w:t>filed</w:t>
      </w:r>
      <w:r>
        <w:t xml:space="preserve"> 10/11/2024 at 3,6, and 7.</w:t>
      </w:r>
    </w:p>
  </w:footnote>
  <w:footnote w:id="101">
    <w:p w14:paraId="7CBD9A43" w14:textId="1DADBD8B" w:rsidR="003B29EE" w:rsidRDefault="003B29EE" w:rsidP="003B29EE">
      <w:pPr>
        <w:pStyle w:val="FootnoteText"/>
      </w:pPr>
      <w:r>
        <w:rPr>
          <w:rStyle w:val="FootnoteReference"/>
        </w:rPr>
        <w:footnoteRef/>
      </w:r>
      <w:r>
        <w:t xml:space="preserve"> </w:t>
      </w:r>
      <w:r w:rsidRPr="0098442D">
        <w:rPr>
          <w:i/>
          <w:iCs/>
        </w:rPr>
        <w:t>See</w:t>
      </w:r>
      <w:r>
        <w:t xml:space="preserve"> </w:t>
      </w:r>
      <w:r w:rsidR="008E4AFF">
        <w:t>o</w:t>
      </w:r>
      <w:r>
        <w:t xml:space="preserve">pening </w:t>
      </w:r>
      <w:r w:rsidR="008E4AFF">
        <w:t>c</w:t>
      </w:r>
      <w:r>
        <w:t>omments of Cal Advocates filed 1/9/2025 at 6.</w:t>
      </w:r>
    </w:p>
  </w:footnote>
  <w:footnote w:id="102">
    <w:p w14:paraId="10D407B6" w14:textId="0279FB5B" w:rsidR="003B29EE" w:rsidRDefault="003B29EE" w:rsidP="003B29EE">
      <w:pPr>
        <w:pStyle w:val="FootnoteText"/>
      </w:pPr>
      <w:r>
        <w:rPr>
          <w:rStyle w:val="FootnoteReference"/>
        </w:rPr>
        <w:footnoteRef/>
      </w:r>
      <w:r>
        <w:t xml:space="preserve"> </w:t>
      </w:r>
      <w:r w:rsidRPr="00FF6656">
        <w:rPr>
          <w:i/>
          <w:iCs/>
        </w:rPr>
        <w:t>See</w:t>
      </w:r>
      <w:r>
        <w:t xml:space="preserve"> </w:t>
      </w:r>
      <w:r w:rsidR="008E4AFF">
        <w:t>c</w:t>
      </w:r>
      <w:r>
        <w:t>omments of Cal Advocates, filed 10/11/2024 at 4.</w:t>
      </w:r>
    </w:p>
  </w:footnote>
  <w:footnote w:id="103">
    <w:p w14:paraId="31387EE6" w14:textId="6A780A4F" w:rsidR="003B29EE" w:rsidRDefault="003B29EE" w:rsidP="003B29EE">
      <w:pPr>
        <w:pStyle w:val="FootnoteText"/>
      </w:pPr>
      <w:r>
        <w:rPr>
          <w:rStyle w:val="FootnoteReference"/>
        </w:rPr>
        <w:footnoteRef/>
      </w:r>
      <w:r>
        <w:t xml:space="preserve"> </w:t>
      </w:r>
      <w:r w:rsidR="004214C2">
        <w:rPr>
          <w:i/>
          <w:iCs/>
        </w:rPr>
        <w:t>Id.</w:t>
      </w:r>
      <w:r>
        <w:t xml:space="preserve"> at 1.</w:t>
      </w:r>
    </w:p>
  </w:footnote>
  <w:footnote w:id="104">
    <w:p w14:paraId="5F6916B8" w14:textId="5688E2D4" w:rsidR="003B29EE" w:rsidRDefault="003B29EE" w:rsidP="003B29EE">
      <w:pPr>
        <w:pStyle w:val="FootnoteText"/>
      </w:pPr>
      <w:r>
        <w:rPr>
          <w:rStyle w:val="FootnoteReference"/>
        </w:rPr>
        <w:footnoteRef/>
      </w:r>
      <w:r>
        <w:t xml:space="preserve"> </w:t>
      </w:r>
      <w:r w:rsidR="00E949E9" w:rsidRPr="00E949E9">
        <w:rPr>
          <w:i/>
          <w:iCs/>
        </w:rPr>
        <w:t>I</w:t>
      </w:r>
      <w:r w:rsidR="004214C2">
        <w:rPr>
          <w:i/>
          <w:iCs/>
        </w:rPr>
        <w:t>bi</w:t>
      </w:r>
      <w:r w:rsidR="00E949E9" w:rsidRPr="00E949E9">
        <w:rPr>
          <w:i/>
          <w:iCs/>
        </w:rPr>
        <w:t>d.</w:t>
      </w:r>
    </w:p>
  </w:footnote>
  <w:footnote w:id="105">
    <w:p w14:paraId="5D997087" w14:textId="603BB671" w:rsidR="003B29EE" w:rsidRDefault="003B29EE" w:rsidP="003B29EE">
      <w:pPr>
        <w:pStyle w:val="FootnoteText"/>
      </w:pPr>
      <w:r>
        <w:rPr>
          <w:rStyle w:val="FootnoteReference"/>
        </w:rPr>
        <w:footnoteRef/>
      </w:r>
      <w:r>
        <w:t xml:space="preserve"> </w:t>
      </w:r>
      <w:r w:rsidR="00E949E9">
        <w:rPr>
          <w:i/>
          <w:iCs/>
        </w:rPr>
        <w:t>I</w:t>
      </w:r>
      <w:r w:rsidR="004214C2">
        <w:rPr>
          <w:i/>
          <w:iCs/>
        </w:rPr>
        <w:t>bi</w:t>
      </w:r>
      <w:r w:rsidR="00E949E9">
        <w:rPr>
          <w:i/>
          <w:iCs/>
        </w:rPr>
        <w:t>d.</w:t>
      </w:r>
    </w:p>
  </w:footnote>
  <w:footnote w:id="106">
    <w:p w14:paraId="627EC328" w14:textId="4B46B795" w:rsidR="003B29EE" w:rsidRDefault="003B29EE" w:rsidP="003B29EE">
      <w:pPr>
        <w:pStyle w:val="FootnoteText"/>
      </w:pPr>
      <w:r>
        <w:rPr>
          <w:rStyle w:val="FootnoteReference"/>
        </w:rPr>
        <w:footnoteRef/>
      </w:r>
      <w:r>
        <w:t xml:space="preserve"> </w:t>
      </w:r>
      <w:r w:rsidRPr="0098442D">
        <w:rPr>
          <w:i/>
          <w:iCs/>
        </w:rPr>
        <w:t>See</w:t>
      </w:r>
      <w:r>
        <w:t xml:space="preserve"> </w:t>
      </w:r>
      <w:r w:rsidR="008E4AFF">
        <w:t>o</w:t>
      </w:r>
      <w:r>
        <w:t xml:space="preserve">pening </w:t>
      </w:r>
      <w:r w:rsidR="008E4AFF">
        <w:t>c</w:t>
      </w:r>
      <w:r>
        <w:t>omments of Cal Advocates filed 1/9/2025 at 6.</w:t>
      </w:r>
    </w:p>
  </w:footnote>
  <w:footnote w:id="107">
    <w:p w14:paraId="3411C6C0" w14:textId="1A30759B" w:rsidR="003B29EE" w:rsidRDefault="003B29EE" w:rsidP="003B29EE">
      <w:pPr>
        <w:pStyle w:val="FootnoteText"/>
      </w:pPr>
      <w:r>
        <w:rPr>
          <w:rStyle w:val="FootnoteReference"/>
        </w:rPr>
        <w:footnoteRef/>
      </w:r>
      <w:r>
        <w:t xml:space="preserve"> </w:t>
      </w:r>
      <w:r w:rsidR="00E949E9" w:rsidRPr="00E949E9">
        <w:rPr>
          <w:i/>
          <w:iCs/>
        </w:rPr>
        <w:t xml:space="preserve">Id. </w:t>
      </w:r>
      <w:r>
        <w:t>at 4.</w:t>
      </w:r>
    </w:p>
  </w:footnote>
  <w:footnote w:id="108">
    <w:p w14:paraId="290278D6" w14:textId="35D34371" w:rsidR="003B29EE" w:rsidRDefault="003B29EE" w:rsidP="003B29EE">
      <w:pPr>
        <w:pStyle w:val="FootnoteText"/>
      </w:pPr>
      <w:r>
        <w:rPr>
          <w:rStyle w:val="FootnoteReference"/>
        </w:rPr>
        <w:footnoteRef/>
      </w:r>
      <w:r>
        <w:t xml:space="preserve"> </w:t>
      </w:r>
      <w:r w:rsidRPr="00FF6656">
        <w:rPr>
          <w:i/>
          <w:iCs/>
        </w:rPr>
        <w:t>See</w:t>
      </w:r>
      <w:r>
        <w:t xml:space="preserve"> </w:t>
      </w:r>
      <w:r w:rsidR="008E4AFF">
        <w:t>c</w:t>
      </w:r>
      <w:r>
        <w:t>omments of Cal Advocates, filed 10/11/2024 at 3.</w:t>
      </w:r>
    </w:p>
  </w:footnote>
  <w:footnote w:id="109">
    <w:p w14:paraId="5EE26F59" w14:textId="1746F00E" w:rsidR="003B29EE" w:rsidRDefault="003B29EE" w:rsidP="003B29EE">
      <w:pPr>
        <w:pStyle w:val="FootnoteText"/>
      </w:pPr>
      <w:r>
        <w:rPr>
          <w:rStyle w:val="FootnoteReference"/>
        </w:rPr>
        <w:footnoteRef/>
      </w:r>
      <w:r>
        <w:t xml:space="preserve"> </w:t>
      </w:r>
      <w:r w:rsidR="009800B7">
        <w:rPr>
          <w:i/>
          <w:iCs/>
        </w:rPr>
        <w:t>Id.</w:t>
      </w:r>
      <w:r>
        <w:t xml:space="preserve"> at 3-4.</w:t>
      </w:r>
    </w:p>
  </w:footnote>
  <w:footnote w:id="110">
    <w:p w14:paraId="2FD69FB8" w14:textId="77777777" w:rsidR="003B29EE" w:rsidRPr="00AE66D9" w:rsidRDefault="003B29EE" w:rsidP="003B29EE">
      <w:pPr>
        <w:pStyle w:val="FootnoteText"/>
      </w:pPr>
      <w:r>
        <w:rPr>
          <w:rStyle w:val="FootnoteReference"/>
        </w:rPr>
        <w:footnoteRef/>
      </w:r>
      <w:r>
        <w:t xml:space="preserve"> </w:t>
      </w:r>
      <w:r w:rsidRPr="00AE66D9">
        <w:rPr>
          <w:i/>
          <w:iCs/>
        </w:rPr>
        <w:t>See, e.g., CA 911 Technology</w:t>
      </w:r>
      <w:r w:rsidRPr="00AE66D9">
        <w:t xml:space="preserve">, California Governor’s Office of Emergency Services, </w:t>
      </w:r>
      <w:r w:rsidRPr="00AE66D9">
        <w:rPr>
          <w:i/>
          <w:iCs/>
        </w:rPr>
        <w:t>available at</w:t>
      </w:r>
      <w:r>
        <w:rPr>
          <w:i/>
          <w:iCs/>
        </w:rPr>
        <w:t xml:space="preserve"> </w:t>
      </w:r>
      <w:hyperlink r:id="rId3" w:history="1">
        <w:r w:rsidRPr="00AE66D9">
          <w:rPr>
            <w:rStyle w:val="Hyperlink"/>
          </w:rPr>
          <w:t>https://www.caloes.ca.gov/office-of-the-director/operations/logistics-management/public-safetycommunications/</w:t>
        </w:r>
      </w:hyperlink>
      <w:r>
        <w:rPr>
          <w:i/>
          <w:iCs/>
        </w:rPr>
        <w:t xml:space="preserve"> </w:t>
      </w:r>
      <w:r w:rsidRPr="00AE66D9">
        <w:t>ca-9-1-1-emergency-communications-branch/ca-911-technology/ (last accessed Dec. 7,</w:t>
      </w:r>
      <w:r>
        <w:rPr>
          <w:i/>
          <w:iCs/>
        </w:rPr>
        <w:t xml:space="preserve"> </w:t>
      </w:r>
      <w:r w:rsidRPr="00AE66D9">
        <w:t xml:space="preserve">2023); </w:t>
      </w:r>
      <w:r w:rsidRPr="00AE66D9">
        <w:rPr>
          <w:i/>
          <w:iCs/>
        </w:rPr>
        <w:t>Next Generation 911</w:t>
      </w:r>
      <w:r w:rsidRPr="00AE66D9">
        <w:t xml:space="preserve">, National 911 Program (last updated June 9, 2023), </w:t>
      </w:r>
      <w:r w:rsidRPr="00AE66D9">
        <w:rPr>
          <w:i/>
          <w:iCs/>
        </w:rPr>
        <w:t>available at</w:t>
      </w:r>
      <w:r>
        <w:rPr>
          <w:i/>
          <w:iCs/>
        </w:rPr>
        <w:t xml:space="preserve"> </w:t>
      </w:r>
      <w:hyperlink r:id="rId4" w:history="1">
        <w:r w:rsidRPr="00071644">
          <w:rPr>
            <w:rStyle w:val="Hyperlink"/>
          </w:rPr>
          <w:t>https://www.911.gov/issues/ng911/</w:t>
        </w:r>
      </w:hyperlink>
      <w:r>
        <w:t>.</w:t>
      </w:r>
    </w:p>
  </w:footnote>
  <w:footnote w:id="111">
    <w:p w14:paraId="57BA2F62" w14:textId="77777777" w:rsidR="003B29EE" w:rsidRDefault="003B29EE" w:rsidP="003B29EE">
      <w:pPr>
        <w:pStyle w:val="FootnoteText"/>
      </w:pPr>
      <w:r>
        <w:rPr>
          <w:rStyle w:val="FootnoteReference"/>
        </w:rPr>
        <w:footnoteRef/>
      </w:r>
      <w:r>
        <w:t xml:space="preserve"> </w:t>
      </w:r>
      <w:r w:rsidRPr="0098442D">
        <w:rPr>
          <w:i/>
          <w:iCs/>
        </w:rPr>
        <w:t>See</w:t>
      </w:r>
      <w:r>
        <w:t xml:space="preserve"> Opening Comments of CforAT and TURN filed 1/9/2025 at 4.</w:t>
      </w:r>
    </w:p>
  </w:footnote>
  <w:footnote w:id="112">
    <w:p w14:paraId="1CB89EC4" w14:textId="661BA3C2" w:rsidR="003B29EE" w:rsidRDefault="003B29EE" w:rsidP="003B29EE">
      <w:pPr>
        <w:pStyle w:val="FootnoteText"/>
      </w:pPr>
      <w:r>
        <w:rPr>
          <w:rStyle w:val="FootnoteReference"/>
        </w:rPr>
        <w:footnoteRef/>
      </w:r>
      <w:r>
        <w:t xml:space="preserve"> </w:t>
      </w:r>
      <w:r w:rsidRPr="00732D62">
        <w:rPr>
          <w:i/>
          <w:iCs/>
        </w:rPr>
        <w:t>See</w:t>
      </w:r>
      <w:r>
        <w:t xml:space="preserve"> </w:t>
      </w:r>
      <w:r w:rsidR="008E4AFF">
        <w:t>r</w:t>
      </w:r>
      <w:r>
        <w:t xml:space="preserve">eply </w:t>
      </w:r>
      <w:r w:rsidR="008E4AFF">
        <w:t>c</w:t>
      </w:r>
      <w:r>
        <w:t>omments of CforAT and TURN filed 1/22/2025 at 7.</w:t>
      </w:r>
    </w:p>
  </w:footnote>
  <w:footnote w:id="113">
    <w:p w14:paraId="5A4B5A46" w14:textId="77777777" w:rsidR="00311639" w:rsidRDefault="00311639" w:rsidP="00311639">
      <w:pPr>
        <w:pStyle w:val="FootnoteText"/>
      </w:pPr>
      <w:r>
        <w:rPr>
          <w:rStyle w:val="FootnoteReference"/>
        </w:rPr>
        <w:footnoteRef/>
      </w:r>
      <w:r>
        <w:t xml:space="preserve"> </w:t>
      </w:r>
      <w:r w:rsidRPr="00CE4A76">
        <w:rPr>
          <w:i/>
          <w:iCs/>
        </w:rPr>
        <w:t>See</w:t>
      </w:r>
      <w:r>
        <w:t xml:space="preserve"> Staff Proposal at 3.</w:t>
      </w:r>
    </w:p>
  </w:footnote>
  <w:footnote w:id="114">
    <w:p w14:paraId="17D308E6" w14:textId="177406FB" w:rsidR="00311639" w:rsidRDefault="00311639" w:rsidP="00311639">
      <w:pPr>
        <w:pStyle w:val="FootnoteText"/>
      </w:pPr>
      <w:r>
        <w:rPr>
          <w:rStyle w:val="FootnoteReference"/>
        </w:rPr>
        <w:footnoteRef/>
      </w:r>
      <w:r>
        <w:t xml:space="preserve"> </w:t>
      </w:r>
      <w:r w:rsidR="00492DEB" w:rsidRPr="00492DEB">
        <w:rPr>
          <w:i/>
          <w:iCs/>
        </w:rPr>
        <w:t xml:space="preserve">Id. </w:t>
      </w:r>
      <w:r>
        <w:t>at 11, citing the Needs Assessment at 4.</w:t>
      </w:r>
    </w:p>
  </w:footnote>
  <w:footnote w:id="115">
    <w:p w14:paraId="57940633" w14:textId="77777777" w:rsidR="001B6C38" w:rsidRDefault="001B6C38" w:rsidP="001B6C38">
      <w:pPr>
        <w:pStyle w:val="FootnoteText"/>
      </w:pPr>
      <w:r>
        <w:rPr>
          <w:rStyle w:val="FootnoteReference"/>
        </w:rPr>
        <w:footnoteRef/>
      </w:r>
      <w:r>
        <w:t xml:space="preserve"> </w:t>
      </w:r>
      <w:r w:rsidRPr="000437E6">
        <w:rPr>
          <w:i/>
          <w:iCs/>
        </w:rPr>
        <w:t>See</w:t>
      </w:r>
      <w:r>
        <w:t xml:space="preserve"> Needs Assessment at 4.</w:t>
      </w:r>
    </w:p>
  </w:footnote>
  <w:footnote w:id="116">
    <w:p w14:paraId="64BEAD6A" w14:textId="77777777" w:rsidR="001B6C38" w:rsidRDefault="001B6C38" w:rsidP="001B6C38">
      <w:pPr>
        <w:pStyle w:val="FootnoteText"/>
      </w:pPr>
      <w:r>
        <w:rPr>
          <w:rStyle w:val="FootnoteReference"/>
        </w:rPr>
        <w:footnoteRef/>
      </w:r>
      <w:r>
        <w:t xml:space="preserve"> </w:t>
      </w:r>
      <w:r w:rsidRPr="00CE4A76">
        <w:rPr>
          <w:i/>
          <w:iCs/>
        </w:rPr>
        <w:t>See</w:t>
      </w:r>
      <w:r>
        <w:t xml:space="preserve"> Staff Proposal at 3.</w:t>
      </w:r>
    </w:p>
  </w:footnote>
  <w:footnote w:id="117">
    <w:p w14:paraId="62A2F68E" w14:textId="0107A8BE" w:rsidR="000B69BB" w:rsidRDefault="000B69BB" w:rsidP="000B69BB">
      <w:pPr>
        <w:pStyle w:val="FootnoteText"/>
      </w:pPr>
      <w:r>
        <w:rPr>
          <w:rStyle w:val="FootnoteReference"/>
        </w:rPr>
        <w:footnoteRef/>
      </w:r>
      <w:r>
        <w:t xml:space="preserve"> </w:t>
      </w:r>
      <w:r w:rsidR="001C4E96">
        <w:rPr>
          <w:i/>
          <w:iCs/>
        </w:rPr>
        <w:t>Ibid</w:t>
      </w:r>
      <w:r>
        <w:t>.</w:t>
      </w:r>
    </w:p>
  </w:footnote>
  <w:footnote w:id="118">
    <w:p w14:paraId="4ED3EDBE" w14:textId="77777777" w:rsidR="000B69BB" w:rsidRDefault="000B69BB" w:rsidP="000B69BB">
      <w:pPr>
        <w:pStyle w:val="FootnoteText"/>
      </w:pPr>
      <w:r>
        <w:rPr>
          <w:rStyle w:val="FootnoteReference"/>
        </w:rPr>
        <w:footnoteRef/>
      </w:r>
      <w:r>
        <w:t xml:space="preserve"> </w:t>
      </w:r>
      <w:r w:rsidRPr="00D170B8">
        <w:rPr>
          <w:i/>
          <w:iCs/>
        </w:rPr>
        <w:t>See</w:t>
      </w:r>
      <w:r>
        <w:t xml:space="preserve"> Needs Assessment Report, at 11.</w:t>
      </w:r>
    </w:p>
  </w:footnote>
  <w:footnote w:id="119">
    <w:p w14:paraId="2D0D9CF5" w14:textId="77777777" w:rsidR="00DC268D" w:rsidRPr="0011472F" w:rsidRDefault="00DC268D" w:rsidP="00DC268D">
      <w:pPr>
        <w:pStyle w:val="FootnoteText"/>
      </w:pPr>
      <w:r>
        <w:rPr>
          <w:rStyle w:val="FootnoteReference"/>
        </w:rPr>
        <w:footnoteRef/>
      </w:r>
      <w:r w:rsidRPr="0011472F">
        <w:t xml:space="preserve"> </w:t>
      </w:r>
      <w:r w:rsidRPr="0011472F">
        <w:rPr>
          <w:i/>
          <w:iCs/>
        </w:rPr>
        <w:t>See</w:t>
      </w:r>
      <w:r>
        <w:t xml:space="preserve"> Staff Proposal at 12.</w:t>
      </w:r>
    </w:p>
  </w:footnote>
  <w:footnote w:id="120">
    <w:p w14:paraId="5D165E72" w14:textId="77777777" w:rsidR="002605BE" w:rsidRDefault="002605BE" w:rsidP="002605BE">
      <w:pPr>
        <w:pStyle w:val="FootnoteText"/>
      </w:pPr>
      <w:r>
        <w:rPr>
          <w:rStyle w:val="FootnoteReference"/>
        </w:rPr>
        <w:footnoteRef/>
      </w:r>
      <w:r>
        <w:t xml:space="preserve"> California Government Code Section 53112.</w:t>
      </w:r>
    </w:p>
  </w:footnote>
  <w:footnote w:id="121">
    <w:p w14:paraId="3E32218B" w14:textId="4F741E4F" w:rsidR="002605BE" w:rsidRDefault="002605BE" w:rsidP="002605BE">
      <w:pPr>
        <w:pStyle w:val="FootnoteText"/>
      </w:pPr>
      <w:r>
        <w:rPr>
          <w:rStyle w:val="FootnoteReference"/>
        </w:rPr>
        <w:footnoteRef/>
      </w:r>
      <w:r>
        <w:t xml:space="preserve"> </w:t>
      </w:r>
      <w:r w:rsidRPr="000E783C">
        <w:rPr>
          <w:i/>
          <w:iCs/>
        </w:rPr>
        <w:t>See</w:t>
      </w:r>
      <w:r>
        <w:t xml:space="preserve"> </w:t>
      </w:r>
      <w:r w:rsidR="00F43AA1">
        <w:t>o</w:t>
      </w:r>
      <w:r>
        <w:t xml:space="preserve">pening </w:t>
      </w:r>
      <w:r w:rsidR="00F43AA1">
        <w:t>c</w:t>
      </w:r>
      <w:r>
        <w:t>omments of C</w:t>
      </w:r>
      <w:r w:rsidR="00F43AA1">
        <w:t>CASDHH</w:t>
      </w:r>
      <w:r>
        <w:t xml:space="preserve"> </w:t>
      </w:r>
      <w:r w:rsidR="00F43AA1">
        <w:t>f</w:t>
      </w:r>
      <w:r>
        <w:t>iled 1/9/2024, at 3-4.</w:t>
      </w:r>
    </w:p>
  </w:footnote>
  <w:footnote w:id="122">
    <w:p w14:paraId="243D9B14" w14:textId="0246A6EB" w:rsidR="002605BE" w:rsidRDefault="002605BE" w:rsidP="002605BE">
      <w:pPr>
        <w:pStyle w:val="FootnoteText"/>
      </w:pPr>
      <w:r>
        <w:rPr>
          <w:rStyle w:val="FootnoteReference"/>
        </w:rPr>
        <w:footnoteRef/>
      </w:r>
      <w:r>
        <w:t xml:space="preserve"> </w:t>
      </w:r>
      <w:r w:rsidRPr="00CF7DD9">
        <w:rPr>
          <w:i/>
          <w:iCs/>
        </w:rPr>
        <w:t>See</w:t>
      </w:r>
      <w:r>
        <w:t xml:space="preserve"> </w:t>
      </w:r>
      <w:r w:rsidR="00F43AA1">
        <w:t>o</w:t>
      </w:r>
      <w:r>
        <w:t xml:space="preserve">pening </w:t>
      </w:r>
      <w:r w:rsidR="00A67B6F">
        <w:t>c</w:t>
      </w:r>
      <w:r>
        <w:t>omments of NDC, filed 1/9/2024, at 2.</w:t>
      </w:r>
    </w:p>
  </w:footnote>
  <w:footnote w:id="123">
    <w:p w14:paraId="6A730FFA" w14:textId="019D1801" w:rsidR="002605BE" w:rsidRDefault="002605BE" w:rsidP="002605BE">
      <w:pPr>
        <w:pStyle w:val="FootnoteText"/>
      </w:pPr>
      <w:r>
        <w:rPr>
          <w:rStyle w:val="FootnoteReference"/>
        </w:rPr>
        <w:footnoteRef/>
      </w:r>
      <w:r>
        <w:t xml:space="preserve"> </w:t>
      </w:r>
      <w:r w:rsidR="00492DEB" w:rsidRPr="00492DEB">
        <w:rPr>
          <w:i/>
          <w:iCs/>
        </w:rPr>
        <w:t>I</w:t>
      </w:r>
      <w:r w:rsidR="001C4E96">
        <w:rPr>
          <w:i/>
          <w:iCs/>
        </w:rPr>
        <w:t>bi</w:t>
      </w:r>
      <w:r w:rsidR="00492DEB" w:rsidRPr="00492DEB">
        <w:rPr>
          <w:i/>
          <w:iCs/>
        </w:rPr>
        <w:t>d.</w:t>
      </w:r>
    </w:p>
  </w:footnote>
  <w:footnote w:id="124">
    <w:p w14:paraId="5B38CF1F" w14:textId="74FC2CF4" w:rsidR="002605BE" w:rsidRDefault="002605BE" w:rsidP="002605BE">
      <w:pPr>
        <w:pStyle w:val="FootnoteText"/>
      </w:pPr>
      <w:r>
        <w:rPr>
          <w:rStyle w:val="FootnoteReference"/>
        </w:rPr>
        <w:footnoteRef/>
      </w:r>
      <w:r>
        <w:t xml:space="preserve"> </w:t>
      </w:r>
      <w:r w:rsidR="001C4E96">
        <w:rPr>
          <w:i/>
          <w:iCs/>
        </w:rPr>
        <w:t>Id.</w:t>
      </w:r>
      <w:r>
        <w:t xml:space="preserve"> at 2.</w:t>
      </w:r>
    </w:p>
  </w:footnote>
  <w:footnote w:id="125">
    <w:p w14:paraId="2D6EC848" w14:textId="311D56D2" w:rsidR="002605BE" w:rsidRDefault="002605BE" w:rsidP="002605BE">
      <w:pPr>
        <w:pStyle w:val="FootnoteText"/>
      </w:pPr>
      <w:r>
        <w:rPr>
          <w:rStyle w:val="FootnoteReference"/>
        </w:rPr>
        <w:footnoteRef/>
      </w:r>
      <w:r>
        <w:t xml:space="preserve"> </w:t>
      </w:r>
      <w:r w:rsidR="00492DEB" w:rsidRPr="00492DEB">
        <w:rPr>
          <w:i/>
          <w:iCs/>
        </w:rPr>
        <w:t xml:space="preserve">Id. </w:t>
      </w:r>
      <w:r>
        <w:t>at 3.</w:t>
      </w:r>
    </w:p>
  </w:footnote>
  <w:footnote w:id="126">
    <w:p w14:paraId="0E063AD7" w14:textId="6B8C423A" w:rsidR="002605BE" w:rsidRDefault="002605BE" w:rsidP="002605BE">
      <w:pPr>
        <w:pStyle w:val="FootnoteText"/>
      </w:pPr>
      <w:r>
        <w:rPr>
          <w:rStyle w:val="FootnoteReference"/>
        </w:rPr>
        <w:footnoteRef/>
      </w:r>
      <w:r>
        <w:t xml:space="preserve"> </w:t>
      </w:r>
      <w:r w:rsidRPr="00C877FF">
        <w:rPr>
          <w:i/>
          <w:iCs/>
        </w:rPr>
        <w:t>See</w:t>
      </w:r>
      <w:r>
        <w:t xml:space="preserve"> </w:t>
      </w:r>
      <w:r w:rsidR="00A67B6F">
        <w:t>o</w:t>
      </w:r>
      <w:r>
        <w:t xml:space="preserve">pening </w:t>
      </w:r>
      <w:r w:rsidR="00A67B6F">
        <w:t>c</w:t>
      </w:r>
      <w:r>
        <w:t>omments of Cal Advocates on R.23-11-001 at 2.</w:t>
      </w:r>
    </w:p>
  </w:footnote>
  <w:footnote w:id="127">
    <w:p w14:paraId="200C04ED" w14:textId="645B13B6" w:rsidR="002605BE" w:rsidRDefault="002605BE" w:rsidP="002605BE">
      <w:pPr>
        <w:pStyle w:val="FootnoteText"/>
      </w:pPr>
      <w:r>
        <w:rPr>
          <w:rStyle w:val="FootnoteReference"/>
        </w:rPr>
        <w:footnoteRef/>
      </w:r>
      <w:r>
        <w:t xml:space="preserve"> </w:t>
      </w:r>
      <w:r w:rsidR="00A67B6F" w:rsidRPr="000C190B">
        <w:rPr>
          <w:i/>
          <w:iCs/>
        </w:rPr>
        <w:t>See</w:t>
      </w:r>
      <w:r w:rsidR="00A67B6F">
        <w:t xml:space="preserve"> </w:t>
      </w:r>
      <w:r w:rsidR="000C190B">
        <w:t>c</w:t>
      </w:r>
      <w:r>
        <w:t>omments of C</w:t>
      </w:r>
      <w:r w:rsidR="000C190B">
        <w:t>CASDHH filed</w:t>
      </w:r>
      <w:r>
        <w:t xml:space="preserve"> 1/9/2024, at 3</w:t>
      </w:r>
      <w:r w:rsidR="000C190B">
        <w:t>.</w:t>
      </w:r>
    </w:p>
  </w:footnote>
  <w:footnote w:id="128">
    <w:p w14:paraId="2B953126" w14:textId="4248200E" w:rsidR="002605BE" w:rsidRDefault="002605BE" w:rsidP="002605BE">
      <w:pPr>
        <w:pStyle w:val="FootnoteText"/>
      </w:pPr>
      <w:r>
        <w:rPr>
          <w:rStyle w:val="FootnoteReference"/>
        </w:rPr>
        <w:footnoteRef/>
      </w:r>
      <w:r>
        <w:t xml:space="preserve"> </w:t>
      </w:r>
      <w:r w:rsidR="00D32749" w:rsidRPr="00C96D97">
        <w:rPr>
          <w:i/>
          <w:iCs/>
        </w:rPr>
        <w:t>See</w:t>
      </w:r>
      <w:r w:rsidR="00D32749">
        <w:t xml:space="preserve"> Staff Proposal at 11.</w:t>
      </w:r>
    </w:p>
  </w:footnote>
  <w:footnote w:id="129">
    <w:p w14:paraId="158B4B62" w14:textId="36D7651F" w:rsidR="002605BE" w:rsidRDefault="002605BE" w:rsidP="002605BE">
      <w:pPr>
        <w:pStyle w:val="FootnoteText"/>
      </w:pPr>
      <w:r>
        <w:rPr>
          <w:rStyle w:val="FootnoteReference"/>
        </w:rPr>
        <w:footnoteRef/>
      </w:r>
      <w:r>
        <w:t xml:space="preserve"> </w:t>
      </w:r>
      <w:r w:rsidRPr="00FF6656">
        <w:rPr>
          <w:i/>
          <w:iCs/>
        </w:rPr>
        <w:t>See</w:t>
      </w:r>
      <w:r>
        <w:t xml:space="preserve"> </w:t>
      </w:r>
      <w:r w:rsidR="00D52D90">
        <w:t>o</w:t>
      </w:r>
      <w:r>
        <w:t xml:space="preserve">pening </w:t>
      </w:r>
      <w:r w:rsidR="00D52D90">
        <w:t>comments</w:t>
      </w:r>
      <w:r>
        <w:t xml:space="preserve"> of CforAT and TURN, filed 1/9/2024 at 4.</w:t>
      </w:r>
    </w:p>
  </w:footnote>
  <w:footnote w:id="130">
    <w:p w14:paraId="1BD7BA82" w14:textId="11ED2986" w:rsidR="002605BE" w:rsidRDefault="002605BE" w:rsidP="002605BE">
      <w:pPr>
        <w:pStyle w:val="FootnoteText"/>
      </w:pPr>
      <w:r>
        <w:rPr>
          <w:rStyle w:val="FootnoteReference"/>
        </w:rPr>
        <w:footnoteRef/>
      </w:r>
      <w:r>
        <w:t xml:space="preserve"> </w:t>
      </w:r>
      <w:r w:rsidRPr="00FF6656">
        <w:rPr>
          <w:i/>
          <w:iCs/>
        </w:rPr>
        <w:t>See</w:t>
      </w:r>
      <w:r>
        <w:t xml:space="preserve"> </w:t>
      </w:r>
      <w:r w:rsidR="00D52D90">
        <w:t>c</w:t>
      </w:r>
      <w:r>
        <w:t>omments of CforAT and TURN, filed 10/11/2024 at 17.</w:t>
      </w:r>
    </w:p>
  </w:footnote>
  <w:footnote w:id="131">
    <w:p w14:paraId="3E1AC0C7" w14:textId="4D988F4E" w:rsidR="002605BE" w:rsidRDefault="002605BE" w:rsidP="002605BE">
      <w:pPr>
        <w:pStyle w:val="FootnoteText"/>
      </w:pPr>
      <w:r>
        <w:rPr>
          <w:rStyle w:val="FootnoteReference"/>
        </w:rPr>
        <w:footnoteRef/>
      </w:r>
      <w:r>
        <w:t xml:space="preserve"> </w:t>
      </w:r>
      <w:r w:rsidR="00492DEB" w:rsidRPr="00492DEB">
        <w:rPr>
          <w:i/>
          <w:iCs/>
        </w:rPr>
        <w:t xml:space="preserve">Id. </w:t>
      </w:r>
      <w:r>
        <w:t>at 18.</w:t>
      </w:r>
    </w:p>
  </w:footnote>
  <w:footnote w:id="132">
    <w:p w14:paraId="23626AEF" w14:textId="70BE7514" w:rsidR="002605BE" w:rsidRDefault="002605BE" w:rsidP="002605BE">
      <w:pPr>
        <w:pStyle w:val="FootnoteText"/>
      </w:pPr>
      <w:r>
        <w:rPr>
          <w:rStyle w:val="FootnoteReference"/>
        </w:rPr>
        <w:footnoteRef/>
      </w:r>
      <w:r>
        <w:t xml:space="preserve"> </w:t>
      </w:r>
      <w:r w:rsidR="00492DEB" w:rsidRPr="00492DEB">
        <w:rPr>
          <w:i/>
          <w:iCs/>
        </w:rPr>
        <w:t xml:space="preserve">Id. </w:t>
      </w:r>
      <w:r>
        <w:t>at 18-19.</w:t>
      </w:r>
    </w:p>
  </w:footnote>
  <w:footnote w:id="133">
    <w:p w14:paraId="11AD2819" w14:textId="559E86FC" w:rsidR="002605BE" w:rsidRDefault="002605BE" w:rsidP="002605BE">
      <w:pPr>
        <w:pStyle w:val="FootnoteText"/>
      </w:pPr>
      <w:r>
        <w:rPr>
          <w:rStyle w:val="FootnoteReference"/>
        </w:rPr>
        <w:footnoteRef/>
      </w:r>
      <w:r>
        <w:t xml:space="preserve"> </w:t>
      </w:r>
      <w:r w:rsidR="00492DEB" w:rsidRPr="00492DEB">
        <w:rPr>
          <w:i/>
          <w:iCs/>
        </w:rPr>
        <w:t xml:space="preserve">Id. </w:t>
      </w:r>
      <w:r>
        <w:t>at 19.</w:t>
      </w:r>
    </w:p>
  </w:footnote>
  <w:footnote w:id="134">
    <w:p w14:paraId="3AE7EF52" w14:textId="01C07BDD" w:rsidR="002605BE" w:rsidRDefault="002605BE" w:rsidP="002605BE">
      <w:pPr>
        <w:pStyle w:val="FootnoteText"/>
      </w:pPr>
      <w:r>
        <w:rPr>
          <w:rStyle w:val="FootnoteReference"/>
        </w:rPr>
        <w:footnoteRef/>
      </w:r>
      <w:r>
        <w:t xml:space="preserve"> </w:t>
      </w:r>
      <w:r w:rsidR="00492DEB" w:rsidRPr="00492DEB">
        <w:rPr>
          <w:i/>
          <w:iCs/>
        </w:rPr>
        <w:t>I</w:t>
      </w:r>
      <w:r w:rsidR="00935FD9">
        <w:rPr>
          <w:i/>
          <w:iCs/>
        </w:rPr>
        <w:t>bi</w:t>
      </w:r>
      <w:r w:rsidR="00492DEB" w:rsidRPr="00492DEB">
        <w:rPr>
          <w:i/>
          <w:iCs/>
        </w:rPr>
        <w:t>d.</w:t>
      </w:r>
    </w:p>
  </w:footnote>
  <w:footnote w:id="135">
    <w:p w14:paraId="6ED4E504" w14:textId="3DAD622A" w:rsidR="002605BE" w:rsidRDefault="002605BE" w:rsidP="002605BE">
      <w:pPr>
        <w:pStyle w:val="FootnoteText"/>
      </w:pPr>
      <w:r>
        <w:rPr>
          <w:rStyle w:val="FootnoteReference"/>
        </w:rPr>
        <w:footnoteRef/>
      </w:r>
      <w:r>
        <w:t xml:space="preserve"> </w:t>
      </w:r>
      <w:r w:rsidR="00492DEB" w:rsidRPr="00492DEB">
        <w:rPr>
          <w:i/>
          <w:iCs/>
        </w:rPr>
        <w:t xml:space="preserve">Id. </w:t>
      </w:r>
      <w:r>
        <w:t>at 19-20.</w:t>
      </w:r>
    </w:p>
  </w:footnote>
  <w:footnote w:id="136">
    <w:p w14:paraId="7862CE8C" w14:textId="5BD7FD9A" w:rsidR="002605BE" w:rsidRDefault="002605BE" w:rsidP="002605BE">
      <w:pPr>
        <w:pStyle w:val="FootnoteText"/>
      </w:pPr>
      <w:r>
        <w:rPr>
          <w:rStyle w:val="FootnoteReference"/>
        </w:rPr>
        <w:footnoteRef/>
      </w:r>
      <w:r>
        <w:t xml:space="preserve"> </w:t>
      </w:r>
      <w:r w:rsidRPr="00FF6656">
        <w:rPr>
          <w:i/>
          <w:iCs/>
        </w:rPr>
        <w:t>See</w:t>
      </w:r>
      <w:r>
        <w:t xml:space="preserve"> </w:t>
      </w:r>
      <w:r w:rsidR="00D52D90">
        <w:t>c</w:t>
      </w:r>
      <w:r>
        <w:t xml:space="preserve">omments of CforAT and TURN, filed 10/11/2024 at 20, citing James Manyika et al., What Do We Do About the Biases of AI?, Harvard Business Review </w:t>
      </w:r>
      <w:r w:rsidRPr="002B68C4">
        <w:t xml:space="preserve">(Oct. 25, 2019), available at </w:t>
      </w:r>
      <w:hyperlink r:id="rId5" w:history="1">
        <w:r w:rsidRPr="00071644">
          <w:rPr>
            <w:rStyle w:val="Hyperlink"/>
          </w:rPr>
          <w:t>https://hbr.org/2019/10/what-do-we-do-about-the-biases-in-ai</w:t>
        </w:r>
      </w:hyperlink>
      <w:r>
        <w:t>.</w:t>
      </w:r>
    </w:p>
  </w:footnote>
  <w:footnote w:id="137">
    <w:p w14:paraId="019ADA0F" w14:textId="3F9BBF52" w:rsidR="002605BE" w:rsidRDefault="002605BE" w:rsidP="002605BE">
      <w:pPr>
        <w:pStyle w:val="FootnoteText"/>
      </w:pPr>
      <w:r>
        <w:rPr>
          <w:rStyle w:val="FootnoteReference"/>
        </w:rPr>
        <w:footnoteRef/>
      </w:r>
      <w:r>
        <w:t xml:space="preserve"> </w:t>
      </w:r>
      <w:r w:rsidR="00492DEB" w:rsidRPr="00492DEB">
        <w:rPr>
          <w:i/>
          <w:iCs/>
        </w:rPr>
        <w:t xml:space="preserve">Id. </w:t>
      </w:r>
      <w:r>
        <w:t>4 at 20.</w:t>
      </w:r>
    </w:p>
  </w:footnote>
  <w:footnote w:id="138">
    <w:p w14:paraId="2CAC150B" w14:textId="296DD16E" w:rsidR="002605BE" w:rsidRDefault="002605BE" w:rsidP="002605BE">
      <w:pPr>
        <w:pStyle w:val="FootnoteText"/>
      </w:pPr>
      <w:r>
        <w:rPr>
          <w:rStyle w:val="FootnoteReference"/>
        </w:rPr>
        <w:footnoteRef/>
      </w:r>
      <w:r>
        <w:t xml:space="preserve"> </w:t>
      </w:r>
      <w:r w:rsidR="00492DEB" w:rsidRPr="00492DEB">
        <w:rPr>
          <w:i/>
          <w:iCs/>
        </w:rPr>
        <w:t>I</w:t>
      </w:r>
      <w:r w:rsidR="00935FD9">
        <w:rPr>
          <w:i/>
          <w:iCs/>
        </w:rPr>
        <w:t>bi</w:t>
      </w:r>
      <w:r w:rsidR="00492DEB" w:rsidRPr="00492DEB">
        <w:rPr>
          <w:i/>
          <w:iCs/>
        </w:rPr>
        <w:t>d.</w:t>
      </w:r>
    </w:p>
  </w:footnote>
  <w:footnote w:id="139">
    <w:p w14:paraId="60B00530" w14:textId="5507935D" w:rsidR="002605BE" w:rsidRDefault="002605BE" w:rsidP="002605BE">
      <w:pPr>
        <w:pStyle w:val="FootnoteText"/>
      </w:pPr>
      <w:r>
        <w:rPr>
          <w:rStyle w:val="FootnoteReference"/>
        </w:rPr>
        <w:footnoteRef/>
      </w:r>
      <w:r>
        <w:t xml:space="preserve"> </w:t>
      </w:r>
      <w:r w:rsidR="00492DEB" w:rsidRPr="00492DEB">
        <w:rPr>
          <w:i/>
          <w:iCs/>
        </w:rPr>
        <w:t>Id.</w:t>
      </w:r>
      <w:r w:rsidR="00492DEB">
        <w:rPr>
          <w:i/>
          <w:iCs/>
        </w:rPr>
        <w:t xml:space="preserve"> </w:t>
      </w:r>
      <w:r>
        <w:t>at 21.</w:t>
      </w:r>
    </w:p>
  </w:footnote>
  <w:footnote w:id="140">
    <w:p w14:paraId="595FC565" w14:textId="77777777" w:rsidR="00400DE2" w:rsidRDefault="00400DE2" w:rsidP="00400DE2">
      <w:pPr>
        <w:pStyle w:val="FootnoteText"/>
      </w:pPr>
      <w:r>
        <w:rPr>
          <w:rStyle w:val="FootnoteReference"/>
        </w:rPr>
        <w:footnoteRef/>
      </w:r>
      <w:r>
        <w:t xml:space="preserve"> </w:t>
      </w:r>
      <w:r w:rsidRPr="003733C8">
        <w:rPr>
          <w:i/>
          <w:iCs/>
        </w:rPr>
        <w:t>See</w:t>
      </w:r>
      <w:r>
        <w:t xml:space="preserve"> Staff Proposal at 12.</w:t>
      </w:r>
    </w:p>
  </w:footnote>
  <w:footnote w:id="141">
    <w:p w14:paraId="5216DC9F" w14:textId="7CC0FCE0" w:rsidR="00165A86" w:rsidRPr="00C96E47" w:rsidRDefault="00165A86" w:rsidP="00165A86">
      <w:pPr>
        <w:pStyle w:val="FootnoteText"/>
      </w:pPr>
      <w:r>
        <w:rPr>
          <w:rStyle w:val="FootnoteReference"/>
        </w:rPr>
        <w:footnoteRef/>
      </w:r>
      <w:r w:rsidRPr="00C96E47">
        <w:t xml:space="preserve"> </w:t>
      </w:r>
      <w:r w:rsidR="00492DEB" w:rsidRPr="00492DEB">
        <w:rPr>
          <w:i/>
          <w:iCs/>
        </w:rPr>
        <w:t>I</w:t>
      </w:r>
      <w:r w:rsidR="00E04C9C">
        <w:rPr>
          <w:i/>
          <w:iCs/>
        </w:rPr>
        <w:t>bi</w:t>
      </w:r>
      <w:r w:rsidR="00492DEB" w:rsidRPr="00492DEB">
        <w:rPr>
          <w:i/>
          <w:iCs/>
        </w:rPr>
        <w:t>d.</w:t>
      </w:r>
    </w:p>
  </w:footnote>
  <w:footnote w:id="142">
    <w:p w14:paraId="521AA2AB" w14:textId="77777777" w:rsidR="00165A86" w:rsidRPr="00F70F15" w:rsidRDefault="00165A86" w:rsidP="00165A86">
      <w:pPr>
        <w:pStyle w:val="FootnoteText"/>
      </w:pPr>
      <w:r>
        <w:rPr>
          <w:rStyle w:val="FootnoteReference"/>
        </w:rPr>
        <w:footnoteRef/>
      </w:r>
      <w:r w:rsidRPr="00C96D97">
        <w:rPr>
          <w:lang w:val="es-MX"/>
        </w:rPr>
        <w:t xml:space="preserve"> Gallego, G., &amp; Simchi-Levi, D. (1990). </w:t>
      </w:r>
      <w:r w:rsidRPr="00F70F15">
        <w:t>On the effectiveness of d</w:t>
      </w:r>
      <w:r>
        <w:t xml:space="preserve">irect shipping strategy for the one-warehouse multi-retailer R-systems. </w:t>
      </w:r>
      <w:r w:rsidRPr="00793779">
        <w:rPr>
          <w:i/>
          <w:iCs/>
        </w:rPr>
        <w:t>Management Science</w:t>
      </w:r>
      <w:r>
        <w:t>, 36(2), 240-243.</w:t>
      </w:r>
    </w:p>
  </w:footnote>
  <w:footnote w:id="143">
    <w:p w14:paraId="62DF4AF8" w14:textId="77777777" w:rsidR="00165A86" w:rsidRDefault="00165A86" w:rsidP="00165A86">
      <w:pPr>
        <w:pStyle w:val="FootnoteText"/>
      </w:pPr>
      <w:r>
        <w:rPr>
          <w:rStyle w:val="FootnoteReference"/>
        </w:rPr>
        <w:footnoteRef/>
      </w:r>
      <w:r>
        <w:t xml:space="preserve"> </w:t>
      </w:r>
      <w:r w:rsidRPr="00C60A84">
        <w:rPr>
          <w:i/>
          <w:iCs/>
        </w:rPr>
        <w:t>See</w:t>
      </w:r>
      <w:r>
        <w:t xml:space="preserve"> Staff Proposal at 12-13.</w:t>
      </w:r>
    </w:p>
  </w:footnote>
  <w:footnote w:id="144">
    <w:p w14:paraId="2B4BE58F" w14:textId="1EAD4A2D" w:rsidR="00165A86" w:rsidRDefault="00165A86" w:rsidP="00165A86">
      <w:pPr>
        <w:pStyle w:val="FootnoteText"/>
      </w:pPr>
      <w:r>
        <w:rPr>
          <w:rStyle w:val="FootnoteReference"/>
        </w:rPr>
        <w:footnoteRef/>
      </w:r>
      <w:r>
        <w:t xml:space="preserve"> </w:t>
      </w:r>
      <w:r w:rsidR="00492DEB" w:rsidRPr="00492DEB">
        <w:rPr>
          <w:i/>
          <w:iCs/>
        </w:rPr>
        <w:t xml:space="preserve">Id. </w:t>
      </w:r>
      <w:r>
        <w:t>at 13.</w:t>
      </w:r>
    </w:p>
  </w:footnote>
  <w:footnote w:id="145">
    <w:p w14:paraId="19B27425" w14:textId="77777777" w:rsidR="00165A86" w:rsidRDefault="00165A86" w:rsidP="00165A86">
      <w:pPr>
        <w:pStyle w:val="FootnoteText"/>
      </w:pPr>
      <w:r>
        <w:rPr>
          <w:rStyle w:val="FootnoteReference"/>
        </w:rPr>
        <w:footnoteRef/>
      </w:r>
      <w:r>
        <w:t xml:space="preserve"> https://www.tedpa.com/state-programs</w:t>
      </w:r>
    </w:p>
  </w:footnote>
  <w:footnote w:id="146">
    <w:p w14:paraId="64376692" w14:textId="65C56BA5" w:rsidR="004A65B4" w:rsidRDefault="004A65B4" w:rsidP="004A65B4">
      <w:pPr>
        <w:pStyle w:val="FootnoteText"/>
      </w:pPr>
      <w:r>
        <w:rPr>
          <w:rStyle w:val="FootnoteReference"/>
        </w:rPr>
        <w:footnoteRef/>
      </w:r>
      <w:r>
        <w:t xml:space="preserve"> </w:t>
      </w:r>
      <w:r w:rsidRPr="000E783C">
        <w:rPr>
          <w:i/>
          <w:iCs/>
        </w:rPr>
        <w:t>See</w:t>
      </w:r>
      <w:r>
        <w:t xml:space="preserve"> </w:t>
      </w:r>
      <w:r w:rsidR="00265803">
        <w:t>o</w:t>
      </w:r>
      <w:r>
        <w:t xml:space="preserve">pening </w:t>
      </w:r>
      <w:r w:rsidR="00265803">
        <w:t>c</w:t>
      </w:r>
      <w:r>
        <w:t xml:space="preserve">omments of </w:t>
      </w:r>
      <w:r w:rsidR="009E0663">
        <w:t>CCASDHH</w:t>
      </w:r>
      <w:r w:rsidR="00265803">
        <w:t xml:space="preserve"> f</w:t>
      </w:r>
      <w:r>
        <w:t>iled 1/9/2024 at 3.</w:t>
      </w:r>
    </w:p>
  </w:footnote>
  <w:footnote w:id="147">
    <w:p w14:paraId="3C66E1FB" w14:textId="74A5AA9C" w:rsidR="004A65B4" w:rsidRPr="00B15534" w:rsidRDefault="004A65B4" w:rsidP="004A65B4">
      <w:pPr>
        <w:pStyle w:val="FootnoteText"/>
      </w:pPr>
      <w:r>
        <w:rPr>
          <w:rStyle w:val="FootnoteReference"/>
        </w:rPr>
        <w:footnoteRef/>
      </w:r>
      <w:r w:rsidRPr="00B15534">
        <w:t xml:space="preserve"> </w:t>
      </w:r>
      <w:r w:rsidRPr="00FF6656">
        <w:rPr>
          <w:i/>
          <w:iCs/>
        </w:rPr>
        <w:t>See</w:t>
      </w:r>
      <w:r>
        <w:t xml:space="preserve"> </w:t>
      </w:r>
      <w:r w:rsidR="00265803">
        <w:t>r</w:t>
      </w:r>
      <w:r>
        <w:t xml:space="preserve">eply </w:t>
      </w:r>
      <w:r w:rsidR="00265803">
        <w:t>c</w:t>
      </w:r>
      <w:r>
        <w:t>omments of CforAT and TURN, filed 1/22/2024 at 5.</w:t>
      </w:r>
    </w:p>
  </w:footnote>
  <w:footnote w:id="148">
    <w:p w14:paraId="51F82616" w14:textId="4CFB73F7" w:rsidR="004A65B4" w:rsidRPr="004755CE" w:rsidRDefault="004A65B4" w:rsidP="004A65B4">
      <w:pPr>
        <w:pStyle w:val="FootnoteText"/>
      </w:pPr>
      <w:r>
        <w:rPr>
          <w:rStyle w:val="FootnoteReference"/>
        </w:rPr>
        <w:footnoteRef/>
      </w:r>
      <w:r w:rsidRPr="004755CE">
        <w:t xml:space="preserve"> </w:t>
      </w:r>
      <w:r w:rsidRPr="00FF6656">
        <w:rPr>
          <w:i/>
          <w:iCs/>
        </w:rPr>
        <w:t>See</w:t>
      </w:r>
      <w:r>
        <w:t xml:space="preserve"> </w:t>
      </w:r>
      <w:r w:rsidR="00265803">
        <w:t>c</w:t>
      </w:r>
      <w:r>
        <w:t>omments of CforAT and TURN, filed 10/11/2024 at 21-22.</w:t>
      </w:r>
    </w:p>
  </w:footnote>
  <w:footnote w:id="149">
    <w:p w14:paraId="37D9F3E8" w14:textId="79036FB2" w:rsidR="004A65B4" w:rsidRPr="00533C14" w:rsidRDefault="004A65B4" w:rsidP="004A65B4">
      <w:pPr>
        <w:pStyle w:val="FootnoteText"/>
      </w:pPr>
      <w:r>
        <w:rPr>
          <w:rStyle w:val="FootnoteReference"/>
        </w:rPr>
        <w:footnoteRef/>
      </w:r>
      <w:r w:rsidRPr="00533C14">
        <w:t xml:space="preserve"> </w:t>
      </w:r>
      <w:r w:rsidR="00492DEB" w:rsidRPr="00492DEB">
        <w:rPr>
          <w:i/>
          <w:iCs/>
        </w:rPr>
        <w:t xml:space="preserve">Id. </w:t>
      </w:r>
      <w:r>
        <w:t>at 22.</w:t>
      </w:r>
    </w:p>
  </w:footnote>
  <w:footnote w:id="150">
    <w:p w14:paraId="3F6EE3EC" w14:textId="3064F245" w:rsidR="004A65B4" w:rsidRPr="005E0A52" w:rsidRDefault="004A65B4" w:rsidP="004A65B4">
      <w:pPr>
        <w:pStyle w:val="FootnoteText"/>
      </w:pPr>
      <w:r>
        <w:rPr>
          <w:rStyle w:val="FootnoteReference"/>
        </w:rPr>
        <w:footnoteRef/>
      </w:r>
      <w:r w:rsidRPr="005E0A52">
        <w:t xml:space="preserve"> </w:t>
      </w:r>
      <w:r w:rsidRPr="00EC005E">
        <w:rPr>
          <w:i/>
          <w:iCs/>
        </w:rPr>
        <w:t>See</w:t>
      </w:r>
      <w:r w:rsidRPr="005E0A52">
        <w:t xml:space="preserve"> </w:t>
      </w:r>
      <w:r w:rsidR="00265803">
        <w:t>c</w:t>
      </w:r>
      <w:r w:rsidRPr="005E0A52">
        <w:t>omments of CforAT a</w:t>
      </w:r>
      <w:r>
        <w:t>nd TURN, filed 6/6/2025 at 4.</w:t>
      </w:r>
    </w:p>
  </w:footnote>
  <w:footnote w:id="151">
    <w:p w14:paraId="1C2AAA01" w14:textId="1E9B5CF3" w:rsidR="004A65B4" w:rsidRPr="00EC005E" w:rsidRDefault="004A65B4" w:rsidP="004A65B4">
      <w:pPr>
        <w:pStyle w:val="FootnoteText"/>
      </w:pPr>
      <w:r>
        <w:rPr>
          <w:rStyle w:val="FootnoteReference"/>
        </w:rPr>
        <w:footnoteRef/>
      </w:r>
      <w:r w:rsidRPr="00EC005E">
        <w:t xml:space="preserve"> </w:t>
      </w:r>
      <w:r w:rsidR="00BB00F5">
        <w:rPr>
          <w:i/>
          <w:iCs/>
        </w:rPr>
        <w:t>Id</w:t>
      </w:r>
      <w:r w:rsidR="0019619C">
        <w:rPr>
          <w:i/>
          <w:iCs/>
        </w:rPr>
        <w:t>.</w:t>
      </w:r>
      <w:r>
        <w:t xml:space="preserve"> at 5.</w:t>
      </w:r>
    </w:p>
  </w:footnote>
  <w:footnote w:id="152">
    <w:p w14:paraId="13326A36" w14:textId="77777777" w:rsidR="000B7149" w:rsidRDefault="000B7149" w:rsidP="000B7149">
      <w:pPr>
        <w:pStyle w:val="FootnoteText"/>
      </w:pPr>
      <w:r>
        <w:rPr>
          <w:rStyle w:val="FootnoteReference"/>
        </w:rPr>
        <w:footnoteRef/>
      </w:r>
      <w:r>
        <w:t xml:space="preserve">  </w:t>
      </w:r>
      <w:r w:rsidRPr="002253FE">
        <w:rPr>
          <w:i/>
          <w:iCs/>
        </w:rPr>
        <w:t>See</w:t>
      </w:r>
      <w:r>
        <w:t xml:space="preserve"> comments of Cal Advocates filed 2/4/2026 at 4.</w:t>
      </w:r>
    </w:p>
  </w:footnote>
  <w:footnote w:id="153">
    <w:p w14:paraId="29120C53" w14:textId="77777777" w:rsidR="00045D9D" w:rsidRDefault="00045D9D" w:rsidP="00104782">
      <w:pPr>
        <w:pStyle w:val="FootnoteText"/>
      </w:pPr>
      <w:r>
        <w:rPr>
          <w:rStyle w:val="FootnoteReference"/>
        </w:rPr>
        <w:footnoteRef/>
      </w:r>
      <w:r>
        <w:t xml:space="preserve"> </w:t>
      </w:r>
      <w:r w:rsidRPr="00215A25">
        <w:rPr>
          <w:i/>
          <w:iCs/>
        </w:rPr>
        <w:t>See</w:t>
      </w:r>
      <w:r>
        <w:t xml:space="preserve"> reply comments of Cal Advocates filed 1/22/2024 at 3.</w:t>
      </w:r>
    </w:p>
  </w:footnote>
  <w:footnote w:id="154">
    <w:p w14:paraId="475608D6" w14:textId="369F1D00" w:rsidR="00FA4634" w:rsidRDefault="00FA4634" w:rsidP="00FA4634">
      <w:pPr>
        <w:pStyle w:val="FootnoteText"/>
      </w:pPr>
      <w:r>
        <w:rPr>
          <w:rStyle w:val="FootnoteReference"/>
        </w:rPr>
        <w:footnoteRef/>
      </w:r>
      <w:r>
        <w:t xml:space="preserve"> </w:t>
      </w:r>
      <w:r w:rsidR="008C036E" w:rsidRPr="008C036E">
        <w:rPr>
          <w:i/>
          <w:iCs/>
        </w:rPr>
        <w:t>I</w:t>
      </w:r>
      <w:r w:rsidR="0019619C">
        <w:rPr>
          <w:i/>
          <w:iCs/>
        </w:rPr>
        <w:t>bi</w:t>
      </w:r>
      <w:r w:rsidR="008C036E">
        <w:rPr>
          <w:i/>
          <w:iCs/>
        </w:rPr>
        <w:t>d</w:t>
      </w:r>
      <w:r w:rsidR="008C036E" w:rsidRPr="008C036E">
        <w:rPr>
          <w:i/>
          <w:iCs/>
        </w:rPr>
        <w:t>.</w:t>
      </w:r>
    </w:p>
  </w:footnote>
  <w:footnote w:id="155">
    <w:p w14:paraId="4A9DC8B7" w14:textId="7304CFED" w:rsidR="00FA4634" w:rsidRDefault="00FA4634" w:rsidP="00FA4634">
      <w:pPr>
        <w:pStyle w:val="FootnoteText"/>
      </w:pPr>
      <w:r>
        <w:rPr>
          <w:rStyle w:val="FootnoteReference"/>
        </w:rPr>
        <w:footnoteRef/>
      </w:r>
      <w:r>
        <w:t xml:space="preserve"> </w:t>
      </w:r>
      <w:r w:rsidR="008C036E" w:rsidRPr="008C036E">
        <w:rPr>
          <w:i/>
          <w:iCs/>
        </w:rPr>
        <w:t>I</w:t>
      </w:r>
      <w:r w:rsidR="0019619C">
        <w:rPr>
          <w:i/>
          <w:iCs/>
        </w:rPr>
        <w:t>bi</w:t>
      </w:r>
      <w:r w:rsidR="008C036E">
        <w:rPr>
          <w:i/>
          <w:iCs/>
        </w:rPr>
        <w:t>d</w:t>
      </w:r>
      <w:r w:rsidR="008C036E" w:rsidRPr="008C036E">
        <w:rPr>
          <w:i/>
          <w:iCs/>
        </w:rPr>
        <w:t>.</w:t>
      </w:r>
    </w:p>
  </w:footnote>
  <w:footnote w:id="156">
    <w:p w14:paraId="2229FF8E" w14:textId="54632DDC" w:rsidR="00FA4634" w:rsidRDefault="00FA4634" w:rsidP="00FA4634">
      <w:pPr>
        <w:pStyle w:val="FootnoteText"/>
      </w:pPr>
      <w:r>
        <w:rPr>
          <w:rStyle w:val="FootnoteReference"/>
        </w:rPr>
        <w:footnoteRef/>
      </w:r>
      <w:r>
        <w:t xml:space="preserve"> </w:t>
      </w:r>
      <w:r w:rsidR="008C036E" w:rsidRPr="008C036E">
        <w:rPr>
          <w:i/>
          <w:iCs/>
        </w:rPr>
        <w:t>I</w:t>
      </w:r>
      <w:r w:rsidR="0019619C">
        <w:rPr>
          <w:i/>
          <w:iCs/>
        </w:rPr>
        <w:t>bi</w:t>
      </w:r>
      <w:r w:rsidR="008C036E" w:rsidRPr="008C036E">
        <w:rPr>
          <w:i/>
          <w:iCs/>
        </w:rPr>
        <w:t>d.</w:t>
      </w:r>
    </w:p>
  </w:footnote>
  <w:footnote w:id="157">
    <w:p w14:paraId="403DB3B7" w14:textId="4949900C" w:rsidR="00FA4634" w:rsidRDefault="00FA4634" w:rsidP="00FA4634">
      <w:pPr>
        <w:pStyle w:val="FootnoteText"/>
      </w:pPr>
      <w:r>
        <w:rPr>
          <w:rStyle w:val="FootnoteReference"/>
        </w:rPr>
        <w:footnoteRef/>
      </w:r>
      <w:r>
        <w:t xml:space="preserve"> </w:t>
      </w:r>
      <w:r w:rsidR="008C036E" w:rsidRPr="008C036E">
        <w:rPr>
          <w:i/>
          <w:iCs/>
        </w:rPr>
        <w:t>Id.</w:t>
      </w:r>
      <w:r>
        <w:t>at 5.</w:t>
      </w:r>
    </w:p>
  </w:footnote>
  <w:footnote w:id="158">
    <w:p w14:paraId="0D4C6230" w14:textId="77777777" w:rsidR="0055218D" w:rsidRDefault="0055218D" w:rsidP="0055218D">
      <w:pPr>
        <w:pStyle w:val="FootnoteText"/>
      </w:pPr>
      <w:r>
        <w:rPr>
          <w:rStyle w:val="FootnoteReference"/>
        </w:rPr>
        <w:footnoteRef/>
      </w:r>
      <w:r>
        <w:t xml:space="preserve"> </w:t>
      </w:r>
      <w:r w:rsidRPr="00A76842">
        <w:rPr>
          <w:i/>
          <w:iCs/>
        </w:rPr>
        <w:t>See</w:t>
      </w:r>
      <w:r>
        <w:t xml:space="preserve"> comments of Cal Advocates filed 10/11/2024 at 3.</w:t>
      </w:r>
    </w:p>
  </w:footnote>
  <w:footnote w:id="159">
    <w:p w14:paraId="1A24581D" w14:textId="77777777" w:rsidR="00FA4634" w:rsidRDefault="00FA4634" w:rsidP="00FA4634">
      <w:pPr>
        <w:pStyle w:val="FootnoteText"/>
      </w:pPr>
      <w:r>
        <w:rPr>
          <w:rStyle w:val="FootnoteReference"/>
        </w:rPr>
        <w:footnoteRef/>
      </w:r>
      <w:r>
        <w:t xml:space="preserve"> </w:t>
      </w:r>
      <w:r w:rsidRPr="00A76842">
        <w:rPr>
          <w:i/>
          <w:iCs/>
        </w:rPr>
        <w:t>See</w:t>
      </w:r>
      <w:r>
        <w:t xml:space="preserve"> comments of CforAT and TURN filed 10/11/2024 at 12.</w:t>
      </w:r>
    </w:p>
  </w:footnote>
  <w:footnote w:id="160">
    <w:p w14:paraId="563D9974" w14:textId="42DD9834" w:rsidR="00180286" w:rsidRDefault="00180286" w:rsidP="00180286">
      <w:pPr>
        <w:pStyle w:val="FootnoteText"/>
      </w:pPr>
      <w:r>
        <w:rPr>
          <w:rStyle w:val="FootnoteReference"/>
        </w:rPr>
        <w:footnoteRef/>
      </w:r>
      <w:r>
        <w:t xml:space="preserve"> </w:t>
      </w:r>
      <w:r w:rsidR="00215A25" w:rsidRPr="00D37BAF">
        <w:rPr>
          <w:i/>
          <w:iCs/>
        </w:rPr>
        <w:t>See</w:t>
      </w:r>
      <w:r w:rsidR="00215A25">
        <w:t xml:space="preserve"> r</w:t>
      </w:r>
      <w:r>
        <w:t xml:space="preserve">eply comments of Cal Advocates </w:t>
      </w:r>
      <w:r w:rsidR="00215A25">
        <w:t>filed</w:t>
      </w:r>
      <w:r>
        <w:t xml:space="preserve"> 1/22/2024 at 7.</w:t>
      </w:r>
    </w:p>
  </w:footnote>
  <w:footnote w:id="161">
    <w:p w14:paraId="7F5501D6" w14:textId="665EF139" w:rsidR="00FA4634" w:rsidRDefault="00FA4634" w:rsidP="00FA4634">
      <w:pPr>
        <w:pStyle w:val="FootnoteText"/>
      </w:pPr>
      <w:r>
        <w:rPr>
          <w:rStyle w:val="FootnoteReference"/>
        </w:rPr>
        <w:footnoteRef/>
      </w:r>
      <w:r>
        <w:t xml:space="preserve"> </w:t>
      </w:r>
      <w:r w:rsidR="00D37BAF" w:rsidRPr="00D37BAF">
        <w:rPr>
          <w:i/>
          <w:iCs/>
        </w:rPr>
        <w:t>Id.</w:t>
      </w:r>
      <w:r>
        <w:t xml:space="preserve"> at 5.</w:t>
      </w:r>
    </w:p>
  </w:footnote>
  <w:footnote w:id="162">
    <w:p w14:paraId="7B345C82" w14:textId="63590566" w:rsidR="00FA4634" w:rsidRDefault="00FA4634" w:rsidP="00FA4634">
      <w:pPr>
        <w:pStyle w:val="FootnoteText"/>
      </w:pPr>
      <w:r>
        <w:rPr>
          <w:rStyle w:val="FootnoteReference"/>
        </w:rPr>
        <w:footnoteRef/>
      </w:r>
      <w:r>
        <w:t xml:space="preserve"> </w:t>
      </w:r>
      <w:r w:rsidR="003D4BE3" w:rsidRPr="003D4BE3">
        <w:rPr>
          <w:i/>
          <w:iCs/>
        </w:rPr>
        <w:t xml:space="preserve">Id. </w:t>
      </w:r>
      <w:r>
        <w:t>at 5-6.</w:t>
      </w:r>
    </w:p>
  </w:footnote>
  <w:footnote w:id="163">
    <w:p w14:paraId="22CDEB7A" w14:textId="69311742" w:rsidR="00FA4634" w:rsidRDefault="00FA4634" w:rsidP="00FA4634">
      <w:pPr>
        <w:pStyle w:val="FootnoteText"/>
      </w:pPr>
      <w:r>
        <w:rPr>
          <w:rStyle w:val="FootnoteReference"/>
        </w:rPr>
        <w:footnoteRef/>
      </w:r>
      <w:r>
        <w:t xml:space="preserve"> </w:t>
      </w:r>
      <w:r w:rsidR="003D4BE3" w:rsidRPr="003D4BE3">
        <w:rPr>
          <w:i/>
          <w:iCs/>
        </w:rPr>
        <w:t xml:space="preserve">Id. </w:t>
      </w:r>
      <w:r>
        <w:t>at 6.</w:t>
      </w:r>
    </w:p>
  </w:footnote>
  <w:footnote w:id="164">
    <w:p w14:paraId="50CF71B9" w14:textId="79370B08" w:rsidR="00FA4634" w:rsidRDefault="00FA4634" w:rsidP="00FA4634">
      <w:pPr>
        <w:pStyle w:val="FootnoteText"/>
      </w:pPr>
      <w:r>
        <w:rPr>
          <w:rStyle w:val="FootnoteReference"/>
        </w:rPr>
        <w:footnoteRef/>
      </w:r>
      <w:r>
        <w:t xml:space="preserve"> </w:t>
      </w:r>
      <w:r w:rsidR="003D4BE3" w:rsidRPr="003D4BE3">
        <w:rPr>
          <w:i/>
          <w:iCs/>
        </w:rPr>
        <w:t>I</w:t>
      </w:r>
      <w:r w:rsidR="00DA316E">
        <w:rPr>
          <w:i/>
          <w:iCs/>
        </w:rPr>
        <w:t>bi</w:t>
      </w:r>
      <w:r w:rsidR="003D4BE3" w:rsidRPr="003D4BE3">
        <w:rPr>
          <w:i/>
          <w:iCs/>
        </w:rPr>
        <w:t>d.</w:t>
      </w:r>
    </w:p>
  </w:footnote>
  <w:footnote w:id="165">
    <w:p w14:paraId="750B064A" w14:textId="1B562CD3" w:rsidR="00D802D4" w:rsidRDefault="00C81EF3" w:rsidP="00C81EF3">
      <w:pPr>
        <w:pStyle w:val="FootnoteText"/>
      </w:pPr>
      <w:r>
        <w:rPr>
          <w:rStyle w:val="FootnoteReference"/>
        </w:rPr>
        <w:footnoteRef/>
      </w:r>
      <w:r>
        <w:t xml:space="preserve"> </w:t>
      </w:r>
      <w:r w:rsidRPr="00C96D97">
        <w:rPr>
          <w:i/>
          <w:iCs/>
        </w:rPr>
        <w:t>See</w:t>
      </w:r>
      <w:r>
        <w:t xml:space="preserve"> Comments of NDC filed 1/9/2024 at 4.</w:t>
      </w:r>
    </w:p>
  </w:footnote>
  <w:footnote w:id="166">
    <w:p w14:paraId="5EC1E804" w14:textId="37CFC63B" w:rsidR="00D03200" w:rsidRDefault="00D03200">
      <w:pPr>
        <w:pStyle w:val="FootnoteText"/>
      </w:pPr>
      <w:r>
        <w:rPr>
          <w:rStyle w:val="FootnoteReference"/>
        </w:rPr>
        <w:footnoteRef/>
      </w:r>
      <w:r>
        <w:t xml:space="preserve"> </w:t>
      </w:r>
      <w:r w:rsidR="00BB3B8B">
        <w:rPr>
          <w:i/>
          <w:iCs/>
        </w:rPr>
        <w:t>Ibid</w:t>
      </w:r>
      <w:r w:rsidR="002C277E" w:rsidRPr="003D3CA7">
        <w:t>.</w:t>
      </w:r>
    </w:p>
  </w:footnote>
  <w:footnote w:id="167">
    <w:p w14:paraId="2241AC47" w14:textId="77777777" w:rsidR="000A2C04" w:rsidRDefault="000A2C04" w:rsidP="000A2C04">
      <w:pPr>
        <w:pStyle w:val="FootnoteText"/>
      </w:pPr>
      <w:r>
        <w:rPr>
          <w:rStyle w:val="FootnoteReference"/>
        </w:rPr>
        <w:footnoteRef/>
      </w:r>
      <w:r>
        <w:t xml:space="preserve"> </w:t>
      </w:r>
      <w:r w:rsidRPr="00112336">
        <w:rPr>
          <w:i/>
          <w:iCs/>
        </w:rPr>
        <w:t>See</w:t>
      </w:r>
      <w:r>
        <w:t xml:space="preserve"> Staff Proposal at 32-33.</w:t>
      </w:r>
    </w:p>
  </w:footnote>
  <w:footnote w:id="168">
    <w:p w14:paraId="314FEAE8" w14:textId="28E7CC6E" w:rsidR="00954781" w:rsidRDefault="00954781" w:rsidP="00954781">
      <w:pPr>
        <w:pStyle w:val="FootnoteText"/>
      </w:pPr>
      <w:r>
        <w:rPr>
          <w:rStyle w:val="FootnoteReference"/>
        </w:rPr>
        <w:footnoteRef/>
      </w:r>
      <w:r>
        <w:t xml:space="preserve"> </w:t>
      </w:r>
      <w:r w:rsidR="0031066B" w:rsidRPr="0031066B">
        <w:rPr>
          <w:i/>
          <w:iCs/>
        </w:rPr>
        <w:t>I</w:t>
      </w:r>
      <w:r w:rsidR="00BB3B8B">
        <w:rPr>
          <w:i/>
          <w:iCs/>
        </w:rPr>
        <w:t>bi</w:t>
      </w:r>
      <w:r w:rsidR="0031066B">
        <w:rPr>
          <w:i/>
          <w:iCs/>
        </w:rPr>
        <w:t>d.</w:t>
      </w:r>
    </w:p>
  </w:footnote>
  <w:footnote w:id="169">
    <w:p w14:paraId="4AF499D7" w14:textId="6DA81E5E" w:rsidR="00EF0B3A" w:rsidRDefault="00EF0B3A">
      <w:pPr>
        <w:pStyle w:val="FootnoteText"/>
      </w:pPr>
      <w:r>
        <w:rPr>
          <w:rStyle w:val="FootnoteReference"/>
        </w:rPr>
        <w:footnoteRef/>
      </w:r>
      <w:r>
        <w:t xml:space="preserve"> </w:t>
      </w:r>
      <w:r w:rsidR="00637028" w:rsidRPr="00637028">
        <w:rPr>
          <w:i/>
          <w:iCs/>
        </w:rPr>
        <w:t>See</w:t>
      </w:r>
      <w:r w:rsidR="00637028">
        <w:t xml:space="preserve"> Comments of TURN and CforAT filed 2/4/2026 at 10.</w:t>
      </w:r>
    </w:p>
  </w:footnote>
  <w:footnote w:id="170">
    <w:p w14:paraId="45E82997" w14:textId="42624B2A" w:rsidR="00DA33D4" w:rsidRDefault="00DA33D4" w:rsidP="00DA33D4">
      <w:pPr>
        <w:pStyle w:val="FootnoteText"/>
      </w:pPr>
      <w:r>
        <w:rPr>
          <w:rStyle w:val="FootnoteReference"/>
        </w:rPr>
        <w:footnoteRef/>
      </w:r>
      <w:r>
        <w:t xml:space="preserve"> </w:t>
      </w:r>
      <w:r w:rsidR="00112336" w:rsidRPr="00112336">
        <w:rPr>
          <w:i/>
          <w:iCs/>
        </w:rPr>
        <w:t>See</w:t>
      </w:r>
      <w:r w:rsidR="00112336">
        <w:t xml:space="preserve"> r</w:t>
      </w:r>
      <w:r>
        <w:t xml:space="preserve">eply comments of TURN and CforAT </w:t>
      </w:r>
      <w:r w:rsidR="00112336">
        <w:t>filed</w:t>
      </w:r>
      <w:r>
        <w:t xml:space="preserve"> 1/22/2024 at 8.</w:t>
      </w:r>
    </w:p>
  </w:footnote>
  <w:footnote w:id="171">
    <w:p w14:paraId="7690634A" w14:textId="5F2679AB" w:rsidR="00DA33D4" w:rsidRDefault="00DA33D4" w:rsidP="00DA33D4">
      <w:pPr>
        <w:pStyle w:val="FootnoteText"/>
      </w:pPr>
      <w:r>
        <w:rPr>
          <w:rStyle w:val="FootnoteReference"/>
        </w:rPr>
        <w:footnoteRef/>
      </w:r>
      <w:r>
        <w:t xml:space="preserve"> </w:t>
      </w:r>
      <w:r w:rsidR="00112336" w:rsidRPr="00112336">
        <w:rPr>
          <w:i/>
          <w:iCs/>
        </w:rPr>
        <w:t>See</w:t>
      </w:r>
      <w:r w:rsidR="00112336">
        <w:t xml:space="preserve"> c</w:t>
      </w:r>
      <w:r>
        <w:t xml:space="preserve">omments of TURN and CforAT </w:t>
      </w:r>
      <w:r w:rsidR="00112336">
        <w:t>filed</w:t>
      </w:r>
      <w:r>
        <w:t xml:space="preserve"> 1/9/2024 at 12-14.</w:t>
      </w:r>
    </w:p>
  </w:footnote>
  <w:footnote w:id="172">
    <w:p w14:paraId="415A30EC" w14:textId="77777777" w:rsidR="00E55DE8" w:rsidRDefault="00E55DE8" w:rsidP="00E55DE8">
      <w:pPr>
        <w:pStyle w:val="FootnoteText"/>
      </w:pPr>
      <w:r>
        <w:rPr>
          <w:rStyle w:val="FootnoteReference"/>
        </w:rPr>
        <w:footnoteRef/>
      </w:r>
      <w:r>
        <w:t xml:space="preserve"> </w:t>
      </w:r>
      <w:r w:rsidRPr="00FD183E">
        <w:rPr>
          <w:i/>
          <w:iCs/>
        </w:rPr>
        <w:t>See</w:t>
      </w:r>
      <w:r>
        <w:t xml:space="preserve"> Staff Proposal at 33.</w:t>
      </w:r>
    </w:p>
  </w:footnote>
  <w:footnote w:id="173">
    <w:p w14:paraId="3C139C8F" w14:textId="77777777" w:rsidR="00E55DE8" w:rsidRDefault="00E55DE8" w:rsidP="00E55DE8">
      <w:pPr>
        <w:pStyle w:val="FootnoteText"/>
      </w:pPr>
      <w:r>
        <w:rPr>
          <w:rStyle w:val="FootnoteReference"/>
        </w:rPr>
        <w:footnoteRef/>
      </w:r>
      <w:r>
        <w:t xml:space="preserve"> https://www.cpuc.ca.gov/consumer-support/financial-assistance-savings-and-discounts/lifeline/california-lifeline-program-assessment-and-evaluation.</w:t>
      </w:r>
    </w:p>
  </w:footnote>
  <w:footnote w:id="174">
    <w:p w14:paraId="5769F715" w14:textId="77777777" w:rsidR="00E55DE8" w:rsidRDefault="00E55DE8" w:rsidP="00E55DE8">
      <w:pPr>
        <w:pStyle w:val="FootnoteText"/>
      </w:pPr>
      <w:r>
        <w:rPr>
          <w:rStyle w:val="FootnoteReference"/>
        </w:rPr>
        <w:footnoteRef/>
      </w:r>
      <w:r>
        <w:t xml:space="preserve"> </w:t>
      </w:r>
      <w:r w:rsidRPr="004B5C14">
        <w:rPr>
          <w:i/>
          <w:iCs/>
        </w:rPr>
        <w:t>See</w:t>
      </w:r>
      <w:r>
        <w:t xml:space="preserve"> Staff Proposal at 33-34.</w:t>
      </w:r>
    </w:p>
  </w:footnote>
  <w:footnote w:id="175">
    <w:p w14:paraId="52ABBE79" w14:textId="77777777" w:rsidR="00600C6A" w:rsidRDefault="00600C6A" w:rsidP="00600C6A">
      <w:pPr>
        <w:pStyle w:val="FootnoteText"/>
      </w:pPr>
      <w:r>
        <w:rPr>
          <w:rStyle w:val="FootnoteReference"/>
        </w:rPr>
        <w:footnoteRef/>
      </w:r>
      <w:r>
        <w:t xml:space="preserve"> </w:t>
      </w:r>
      <w:r w:rsidRPr="00CF08BE">
        <w:rPr>
          <w:i/>
          <w:iCs/>
        </w:rPr>
        <w:t>See</w:t>
      </w:r>
      <w:r>
        <w:t xml:space="preserve"> opening comments of Cal Advocates filed 1/9/2024 at 7.</w:t>
      </w:r>
    </w:p>
  </w:footnote>
  <w:footnote w:id="176">
    <w:p w14:paraId="06900C7B" w14:textId="77777777" w:rsidR="00600C6A" w:rsidRDefault="00600C6A" w:rsidP="00600C6A">
      <w:pPr>
        <w:pStyle w:val="FootnoteText"/>
      </w:pPr>
      <w:r>
        <w:rPr>
          <w:rStyle w:val="FootnoteReference"/>
        </w:rPr>
        <w:footnoteRef/>
      </w:r>
      <w:r>
        <w:t xml:space="preserve"> </w:t>
      </w:r>
      <w:r w:rsidRPr="00796F3F">
        <w:rPr>
          <w:i/>
          <w:iCs/>
        </w:rPr>
        <w:t>See</w:t>
      </w:r>
      <w:r>
        <w:t xml:space="preserve"> opening comments of CforAT and TURN filed 1/9/2024 at 13.</w:t>
      </w:r>
    </w:p>
  </w:footnote>
  <w:footnote w:id="177">
    <w:p w14:paraId="5F3B82E1" w14:textId="54025911" w:rsidR="00600C6A" w:rsidRDefault="00600C6A" w:rsidP="00600C6A">
      <w:pPr>
        <w:pStyle w:val="FootnoteText"/>
      </w:pPr>
      <w:r>
        <w:rPr>
          <w:rStyle w:val="FootnoteReference"/>
        </w:rPr>
        <w:footnoteRef/>
      </w:r>
      <w:r>
        <w:t xml:space="preserve"> </w:t>
      </w:r>
      <w:r w:rsidR="004937E5" w:rsidRPr="004937E5">
        <w:rPr>
          <w:i/>
          <w:iCs/>
        </w:rPr>
        <w:t xml:space="preserve">Id. </w:t>
      </w:r>
      <w:r>
        <w:t xml:space="preserve"> at 13-14.</w:t>
      </w:r>
    </w:p>
  </w:footnote>
  <w:footnote w:id="178">
    <w:p w14:paraId="2DCAB8F7" w14:textId="77777777" w:rsidR="00142EB9" w:rsidRDefault="00142EB9" w:rsidP="00142EB9">
      <w:pPr>
        <w:pStyle w:val="FootnoteText"/>
      </w:pPr>
      <w:r>
        <w:rPr>
          <w:rStyle w:val="FootnoteReference"/>
        </w:rPr>
        <w:footnoteRef/>
      </w:r>
      <w:r>
        <w:t xml:space="preserve"> </w:t>
      </w:r>
      <w:r w:rsidRPr="00A47295">
        <w:rPr>
          <w:i/>
          <w:iCs/>
        </w:rPr>
        <w:t>See</w:t>
      </w:r>
      <w:r>
        <w:t xml:space="preserve"> comments of CforAT and TURN filed 10/11/2024 at 2.</w:t>
      </w:r>
    </w:p>
  </w:footnote>
  <w:footnote w:id="179">
    <w:p w14:paraId="5526AB61" w14:textId="6B6D1B2A" w:rsidR="00142EB9" w:rsidRDefault="00142EB9" w:rsidP="00142EB9">
      <w:pPr>
        <w:pStyle w:val="FootnoteText"/>
      </w:pPr>
      <w:r>
        <w:rPr>
          <w:rStyle w:val="FootnoteReference"/>
        </w:rPr>
        <w:footnoteRef/>
      </w:r>
      <w:r>
        <w:t xml:space="preserve"> </w:t>
      </w:r>
      <w:r w:rsidR="004937E5" w:rsidRPr="004937E5">
        <w:rPr>
          <w:i/>
          <w:iCs/>
        </w:rPr>
        <w:t>I</w:t>
      </w:r>
      <w:r w:rsidR="007F513D">
        <w:rPr>
          <w:i/>
          <w:iCs/>
        </w:rPr>
        <w:t>bi</w:t>
      </w:r>
      <w:r w:rsidR="004937E5" w:rsidRPr="004937E5">
        <w:rPr>
          <w:i/>
          <w:iCs/>
        </w:rPr>
        <w:t>d.</w:t>
      </w:r>
    </w:p>
  </w:footnote>
  <w:footnote w:id="180">
    <w:p w14:paraId="4789854D" w14:textId="25759660" w:rsidR="00142EB9" w:rsidRDefault="00142EB9" w:rsidP="00142EB9">
      <w:pPr>
        <w:pStyle w:val="FootnoteText"/>
      </w:pPr>
      <w:r>
        <w:rPr>
          <w:rStyle w:val="FootnoteReference"/>
        </w:rPr>
        <w:footnoteRef/>
      </w:r>
      <w:r>
        <w:t xml:space="preserve"> </w:t>
      </w:r>
      <w:r w:rsidR="004937E5" w:rsidRPr="004937E5">
        <w:rPr>
          <w:i/>
          <w:iCs/>
        </w:rPr>
        <w:t>I</w:t>
      </w:r>
      <w:r w:rsidR="007F513D">
        <w:rPr>
          <w:i/>
          <w:iCs/>
        </w:rPr>
        <w:t>bi</w:t>
      </w:r>
      <w:r w:rsidR="004937E5" w:rsidRPr="004937E5">
        <w:rPr>
          <w:i/>
          <w:iCs/>
        </w:rPr>
        <w:t>d.</w:t>
      </w:r>
    </w:p>
  </w:footnote>
  <w:footnote w:id="181">
    <w:p w14:paraId="0918D46C" w14:textId="791FC6C6" w:rsidR="00600C6A" w:rsidRDefault="00600C6A" w:rsidP="00600C6A">
      <w:pPr>
        <w:pStyle w:val="FootnoteText"/>
      </w:pPr>
      <w:r>
        <w:rPr>
          <w:rStyle w:val="FootnoteReference"/>
        </w:rPr>
        <w:footnoteRef/>
      </w:r>
      <w:r>
        <w:t xml:space="preserve"> </w:t>
      </w:r>
      <w:r w:rsidR="00A455BB" w:rsidRPr="00A455BB">
        <w:rPr>
          <w:i/>
          <w:iCs/>
        </w:rPr>
        <w:t xml:space="preserve">Id. </w:t>
      </w:r>
      <w:r>
        <w:t>at 3.</w:t>
      </w:r>
    </w:p>
  </w:footnote>
  <w:footnote w:id="182">
    <w:p w14:paraId="213B083C" w14:textId="5319A5D2" w:rsidR="0058680D" w:rsidRDefault="0058680D" w:rsidP="0058680D">
      <w:pPr>
        <w:pStyle w:val="FootnoteText"/>
      </w:pPr>
      <w:r>
        <w:rPr>
          <w:rStyle w:val="FootnoteReference"/>
        </w:rPr>
        <w:footnoteRef/>
      </w:r>
      <w:r>
        <w:t xml:space="preserve"> </w:t>
      </w:r>
      <w:r w:rsidR="00A455BB" w:rsidRPr="00A455BB">
        <w:rPr>
          <w:i/>
          <w:iCs/>
        </w:rPr>
        <w:t xml:space="preserve">Id. </w:t>
      </w:r>
      <w:r>
        <w:t>at 13.</w:t>
      </w:r>
    </w:p>
  </w:footnote>
  <w:footnote w:id="183">
    <w:p w14:paraId="61AB378D" w14:textId="77777777" w:rsidR="00520F96" w:rsidRDefault="00520F96" w:rsidP="00520F96">
      <w:pPr>
        <w:pStyle w:val="FootnoteText"/>
      </w:pPr>
      <w:r>
        <w:rPr>
          <w:rStyle w:val="FootnoteReference"/>
        </w:rPr>
        <w:footnoteRef/>
      </w:r>
      <w:r>
        <w:t xml:space="preserve"> </w:t>
      </w:r>
      <w:r w:rsidRPr="00D01133">
        <w:rPr>
          <w:i/>
          <w:iCs/>
        </w:rPr>
        <w:t>See</w:t>
      </w:r>
      <w:r>
        <w:t xml:space="preserve"> Staff Proposal at 34.</w:t>
      </w:r>
    </w:p>
  </w:footnote>
  <w:footnote w:id="184">
    <w:p w14:paraId="1E632061" w14:textId="18D93DE8" w:rsidR="00117032" w:rsidRDefault="00117032">
      <w:pPr>
        <w:pStyle w:val="FootnoteText"/>
      </w:pPr>
      <w:r>
        <w:rPr>
          <w:rStyle w:val="FootnoteReference"/>
        </w:rPr>
        <w:footnoteRef/>
      </w:r>
      <w:r>
        <w:t xml:space="preserve"> </w:t>
      </w:r>
      <w:r w:rsidRPr="00117032">
        <w:rPr>
          <w:i/>
          <w:iCs/>
        </w:rPr>
        <w:t>See</w:t>
      </w:r>
      <w:r>
        <w:t xml:space="preserve"> Comments of Cal Advocates filed 2/4/2026 at 3.</w:t>
      </w:r>
    </w:p>
  </w:footnote>
  <w:footnote w:id="185">
    <w:p w14:paraId="23229A2E" w14:textId="1D9BEAB2" w:rsidR="00C02521" w:rsidRDefault="00C02521">
      <w:pPr>
        <w:pStyle w:val="FootnoteText"/>
      </w:pPr>
      <w:r>
        <w:rPr>
          <w:rStyle w:val="FootnoteReference"/>
        </w:rPr>
        <w:footnoteRef/>
      </w:r>
      <w:r>
        <w:t xml:space="preserve"> </w:t>
      </w:r>
      <w:r w:rsidRPr="00DF4811">
        <w:rPr>
          <w:i/>
          <w:iCs/>
        </w:rPr>
        <w:t>Ibid</w:t>
      </w:r>
      <w:r>
        <w:t>.</w:t>
      </w:r>
    </w:p>
  </w:footnote>
  <w:footnote w:id="186">
    <w:p w14:paraId="4CF65CFE" w14:textId="77777777" w:rsidR="00D23035" w:rsidRDefault="00D23035" w:rsidP="00D23035">
      <w:pPr>
        <w:pStyle w:val="FootnoteText"/>
      </w:pPr>
      <w:r>
        <w:rPr>
          <w:rStyle w:val="FootnoteReference"/>
        </w:rPr>
        <w:footnoteRef/>
      </w:r>
      <w:r>
        <w:t xml:space="preserve"> </w:t>
      </w:r>
      <w:r w:rsidRPr="000E5D00">
        <w:rPr>
          <w:i/>
          <w:iCs/>
        </w:rPr>
        <w:t>See</w:t>
      </w:r>
      <w:r>
        <w:t xml:space="preserve"> comments of CforAT and TURN filed 2/4/2026 at 1.</w:t>
      </w:r>
    </w:p>
  </w:footnote>
  <w:footnote w:id="187">
    <w:p w14:paraId="225A6C38" w14:textId="77777777" w:rsidR="00D23035" w:rsidRDefault="00D23035" w:rsidP="00D23035">
      <w:pPr>
        <w:pStyle w:val="FootnoteText"/>
      </w:pPr>
      <w:r>
        <w:rPr>
          <w:rStyle w:val="FootnoteReference"/>
        </w:rPr>
        <w:footnoteRef/>
      </w:r>
      <w:r>
        <w:t xml:space="preserve"> </w:t>
      </w:r>
      <w:r w:rsidRPr="002C460A">
        <w:rPr>
          <w:i/>
          <w:iCs/>
        </w:rPr>
        <w:t>See</w:t>
      </w:r>
      <w:r>
        <w:t xml:space="preserve"> comments from TURN and CforAT filed 2/4/2026 at 5-6.</w:t>
      </w:r>
    </w:p>
  </w:footnote>
  <w:footnote w:id="188">
    <w:p w14:paraId="01F6620F" w14:textId="19FB47ED" w:rsidR="00D23035" w:rsidRDefault="00D23035" w:rsidP="00D23035">
      <w:pPr>
        <w:pStyle w:val="FootnoteText"/>
      </w:pPr>
      <w:r>
        <w:rPr>
          <w:rStyle w:val="FootnoteReference"/>
        </w:rPr>
        <w:footnoteRef/>
      </w:r>
      <w:r>
        <w:t xml:space="preserve"> </w:t>
      </w:r>
      <w:r w:rsidRPr="00E70AD4">
        <w:rPr>
          <w:i/>
          <w:iCs/>
        </w:rPr>
        <w:t>Id</w:t>
      </w:r>
      <w:r w:rsidR="00DD5D99">
        <w:rPr>
          <w:i/>
          <w:iCs/>
        </w:rPr>
        <w:t>.</w:t>
      </w:r>
      <w:r>
        <w:t xml:space="preserve"> at 6-7.</w:t>
      </w:r>
    </w:p>
  </w:footnote>
  <w:footnote w:id="189">
    <w:p w14:paraId="641C9863" w14:textId="58031262" w:rsidR="00D23035" w:rsidRDefault="00D23035" w:rsidP="00D23035">
      <w:pPr>
        <w:pStyle w:val="FootnoteText"/>
      </w:pPr>
      <w:r>
        <w:rPr>
          <w:rStyle w:val="FootnoteReference"/>
        </w:rPr>
        <w:footnoteRef/>
      </w:r>
      <w:r>
        <w:t xml:space="preserve"> </w:t>
      </w:r>
      <w:r w:rsidRPr="00426C77">
        <w:rPr>
          <w:i/>
          <w:iCs/>
        </w:rPr>
        <w:t>Id</w:t>
      </w:r>
      <w:r w:rsidR="00DD5D99">
        <w:rPr>
          <w:i/>
          <w:iCs/>
        </w:rPr>
        <w:t>.</w:t>
      </w:r>
      <w:r>
        <w:t xml:space="preserve"> at 10.</w:t>
      </w:r>
    </w:p>
  </w:footnote>
  <w:footnote w:id="190">
    <w:p w14:paraId="380EFDFC" w14:textId="08E517CA" w:rsidR="00D23035" w:rsidRDefault="00D23035" w:rsidP="00D23035">
      <w:pPr>
        <w:pStyle w:val="FootnoteText"/>
      </w:pPr>
      <w:r>
        <w:rPr>
          <w:rStyle w:val="FootnoteReference"/>
        </w:rPr>
        <w:footnoteRef/>
      </w:r>
      <w:r>
        <w:t xml:space="preserve"> </w:t>
      </w:r>
      <w:r w:rsidRPr="00A747C5">
        <w:rPr>
          <w:i/>
          <w:iCs/>
        </w:rPr>
        <w:t>Id</w:t>
      </w:r>
      <w:r w:rsidR="00DD5D99">
        <w:rPr>
          <w:i/>
          <w:iCs/>
        </w:rPr>
        <w:t>.</w:t>
      </w:r>
      <w:r>
        <w:t xml:space="preserve"> at 9.</w:t>
      </w:r>
    </w:p>
  </w:footnote>
  <w:footnote w:id="191">
    <w:p w14:paraId="70BA2629" w14:textId="57CE6038" w:rsidR="004E4B7A" w:rsidRDefault="004E4B7A" w:rsidP="004E4B7A">
      <w:pPr>
        <w:pStyle w:val="FootnoteText"/>
      </w:pPr>
      <w:r>
        <w:rPr>
          <w:rStyle w:val="FootnoteReference"/>
        </w:rPr>
        <w:footnoteRef/>
      </w:r>
      <w:r>
        <w:t xml:space="preserve"> </w:t>
      </w:r>
      <w:r w:rsidRPr="001D727C">
        <w:rPr>
          <w:i/>
          <w:iCs/>
        </w:rPr>
        <w:t>Id</w:t>
      </w:r>
      <w:r w:rsidR="00DD5D99">
        <w:rPr>
          <w:i/>
          <w:iCs/>
        </w:rPr>
        <w:t>.</w:t>
      </w:r>
      <w:r>
        <w:t xml:space="preserve"> at 3.</w:t>
      </w:r>
    </w:p>
  </w:footnote>
  <w:footnote w:id="192">
    <w:p w14:paraId="3FAC62A2" w14:textId="234E3B42" w:rsidR="000E1F7B" w:rsidRDefault="000E1F7B" w:rsidP="000E1F7B">
      <w:pPr>
        <w:pStyle w:val="FootnoteText"/>
      </w:pPr>
      <w:r>
        <w:rPr>
          <w:rStyle w:val="FootnoteReference"/>
        </w:rPr>
        <w:footnoteRef/>
      </w:r>
      <w:r>
        <w:t xml:space="preserve"> </w:t>
      </w:r>
      <w:r w:rsidRPr="00031517">
        <w:rPr>
          <w:i/>
          <w:iCs/>
        </w:rPr>
        <w:t>Ibid</w:t>
      </w:r>
      <w:r>
        <w:t>.</w:t>
      </w:r>
    </w:p>
  </w:footnote>
  <w:footnote w:id="193">
    <w:p w14:paraId="58D9BE84" w14:textId="389C1845" w:rsidR="00F12097" w:rsidRDefault="00F12097">
      <w:pPr>
        <w:pStyle w:val="FootnoteText"/>
      </w:pPr>
      <w:r>
        <w:rPr>
          <w:rStyle w:val="FootnoteReference"/>
        </w:rPr>
        <w:footnoteRef/>
      </w:r>
      <w:r>
        <w:t xml:space="preserve"> </w:t>
      </w:r>
      <w:r w:rsidRPr="00EE3463">
        <w:rPr>
          <w:i/>
          <w:iCs/>
        </w:rPr>
        <w:t>See</w:t>
      </w:r>
      <w:r>
        <w:t xml:space="preserve"> comments of Cal Advocates filed 2/4/2026 at </w:t>
      </w:r>
      <w:r w:rsidR="00EE3463">
        <w: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9AEA" w14:textId="038CCCA2" w:rsidR="00E23CBB" w:rsidRDefault="00A4663F" w:rsidP="00EE4315">
    <w:pPr>
      <w:pStyle w:val="Header"/>
      <w:tabs>
        <w:tab w:val="clear" w:pos="4680"/>
      </w:tabs>
      <w:ind w:firstLine="0"/>
      <w:rPr>
        <w:b/>
      </w:rPr>
    </w:pPr>
    <w:r>
      <w:t>R.23-11-001  COM/DH7/avs</w:t>
    </w:r>
    <w:r w:rsidR="00E23CBB">
      <w:tab/>
    </w:r>
    <w:r w:rsidR="00E23CBB">
      <w:rPr>
        <w:b/>
      </w:rPr>
      <w:t>PROPOSED DECISION</w:t>
    </w:r>
    <w:r w:rsidR="00334BD8">
      <w:rPr>
        <w:b/>
      </w:rPr>
      <w:t xml:space="preserve"> (Rev.1)</w:t>
    </w:r>
  </w:p>
  <w:p w14:paraId="3F5D71EC" w14:textId="77777777" w:rsidR="00312B17" w:rsidRDefault="00312B17" w:rsidP="00B3087D">
    <w:pPr>
      <w:pStyle w:val="Header"/>
      <w:tabs>
        <w:tab w:val="clear" w:pos="4680"/>
      </w:tabs>
      <w:ind w:firstLine="0"/>
      <w:rPr>
        <w:iCs/>
      </w:rPr>
    </w:pPr>
  </w:p>
  <w:p w14:paraId="2DF22037" w14:textId="77777777" w:rsidR="00312B17" w:rsidRPr="00312B17" w:rsidRDefault="00312B17" w:rsidP="00B3087D">
    <w:pPr>
      <w:pStyle w:val="Header"/>
      <w:tabs>
        <w:tab w:val="clear" w:pos="4680"/>
      </w:tabs>
      <w:ind w:firstLine="0"/>
      <w:rPr>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8331" w14:textId="1B60935D" w:rsidR="00A4663F" w:rsidRDefault="00A4663F" w:rsidP="00A4663F">
    <w:pPr>
      <w:pStyle w:val="Header"/>
      <w:tabs>
        <w:tab w:val="clear" w:pos="4680"/>
      </w:tabs>
      <w:ind w:firstLine="0"/>
      <w:rPr>
        <w:b/>
      </w:rPr>
    </w:pPr>
    <w:r>
      <w:t>R.23-11-001  COM/DH7/avs</w:t>
    </w:r>
    <w:r>
      <w:tab/>
    </w:r>
    <w:r>
      <w:rPr>
        <w:b/>
      </w:rPr>
      <w:t>PROPOSED DECISION</w:t>
    </w:r>
    <w:r w:rsidR="00334BD8">
      <w:rPr>
        <w:b/>
      </w:rPr>
      <w:t xml:space="preserve"> (Rev.1)</w:t>
    </w:r>
  </w:p>
  <w:p w14:paraId="497DB5F2" w14:textId="62F230F1" w:rsidR="00FE2351" w:rsidRDefault="00FE2351" w:rsidP="00A4663F">
    <w:pPr>
      <w:pStyle w:val="Header"/>
      <w:ind w:firstLine="0"/>
    </w:pPr>
  </w:p>
  <w:p w14:paraId="67A72B0D" w14:textId="77777777" w:rsidR="00715C71" w:rsidRPr="00A4663F" w:rsidRDefault="00715C71" w:rsidP="00A4663F">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2B3966CE"/>
    <w:multiLevelType w:val="hybridMultilevel"/>
    <w:tmpl w:val="6812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890"/>
        </w:tabs>
        <w:ind w:left="189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5" w15:restartNumberingAfterBreak="0">
    <w:nsid w:val="3424106F"/>
    <w:multiLevelType w:val="hybridMultilevel"/>
    <w:tmpl w:val="5FA22C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A23643"/>
    <w:multiLevelType w:val="hybridMultilevel"/>
    <w:tmpl w:val="CA8C0020"/>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3BCC4FCB"/>
    <w:multiLevelType w:val="hybridMultilevel"/>
    <w:tmpl w:val="B8A05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5863AE7"/>
    <w:multiLevelType w:val="hybridMultilevel"/>
    <w:tmpl w:val="D1F66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062D62"/>
    <w:multiLevelType w:val="hybridMultilevel"/>
    <w:tmpl w:val="766C8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9D042D7"/>
    <w:multiLevelType w:val="multilevel"/>
    <w:tmpl w:val="18F4A5AC"/>
    <w:numStyleLink w:val="FoFCoLOP"/>
  </w:abstractNum>
  <w:abstractNum w:abstractNumId="11" w15:restartNumberingAfterBreak="0">
    <w:nsid w:val="5A9E2171"/>
    <w:multiLevelType w:val="multilevel"/>
    <w:tmpl w:val="3C526EDE"/>
    <w:numStyleLink w:val="Headings"/>
  </w:abstractNum>
  <w:abstractNum w:abstractNumId="12" w15:restartNumberingAfterBreak="0">
    <w:nsid w:val="5C347294"/>
    <w:multiLevelType w:val="hybridMultilevel"/>
    <w:tmpl w:val="C2C0B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0847249"/>
    <w:multiLevelType w:val="hybridMultilevel"/>
    <w:tmpl w:val="756C4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1A25780"/>
    <w:multiLevelType w:val="multilevel"/>
    <w:tmpl w:val="C1625C68"/>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890"/>
        </w:tabs>
        <w:ind w:left="189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5" w15:restartNumberingAfterBreak="0">
    <w:nsid w:val="633D5C02"/>
    <w:multiLevelType w:val="hybridMultilevel"/>
    <w:tmpl w:val="67825C84"/>
    <w:lvl w:ilvl="0" w:tplc="FFFFFFFF">
      <w:start w:val="1"/>
      <w:numFmt w:val="bullet"/>
      <w:lvlText w:val=""/>
      <w:lvlJc w:val="left"/>
      <w:pPr>
        <w:ind w:left="1500" w:hanging="360"/>
      </w:pPr>
      <w:rPr>
        <w:rFonts w:ascii="Symbol" w:hAnsi="Symbol" w:hint="default"/>
      </w:rPr>
    </w:lvl>
    <w:lvl w:ilvl="1" w:tplc="04090001">
      <w:start w:val="1"/>
      <w:numFmt w:val="bullet"/>
      <w:lvlText w:val=""/>
      <w:lvlJc w:val="left"/>
      <w:pPr>
        <w:ind w:left="2220" w:hanging="360"/>
      </w:pPr>
      <w:rPr>
        <w:rFonts w:ascii="Symbol" w:hAnsi="Symbol"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16" w15:restartNumberingAfterBreak="0">
    <w:nsid w:val="67E16443"/>
    <w:multiLevelType w:val="hybridMultilevel"/>
    <w:tmpl w:val="644AF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96481D"/>
    <w:multiLevelType w:val="hybridMultilevel"/>
    <w:tmpl w:val="8B4A0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BBD11A6"/>
    <w:multiLevelType w:val="hybridMultilevel"/>
    <w:tmpl w:val="6E3080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22A0386"/>
    <w:multiLevelType w:val="hybridMultilevel"/>
    <w:tmpl w:val="C7E06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3DC1C53"/>
    <w:multiLevelType w:val="hybridMultilevel"/>
    <w:tmpl w:val="83F6F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89A0AFE"/>
    <w:multiLevelType w:val="multilevel"/>
    <w:tmpl w:val="18F4A5AC"/>
    <w:numStyleLink w:val="FoFCoLOP"/>
  </w:abstractNum>
  <w:num w:numId="1" w16cid:durableId="1354526949">
    <w:abstractNumId w:val="11"/>
  </w:num>
  <w:num w:numId="2" w16cid:durableId="140774137">
    <w:abstractNumId w:val="1"/>
  </w:num>
  <w:num w:numId="3" w16cid:durableId="1898543446">
    <w:abstractNumId w:val="10"/>
  </w:num>
  <w:num w:numId="4" w16cid:durableId="701521005">
    <w:abstractNumId w:val="2"/>
  </w:num>
  <w:num w:numId="5" w16cid:durableId="2017029027">
    <w:abstractNumId w:val="21"/>
  </w:num>
  <w:num w:numId="6" w16cid:durableId="973756952">
    <w:abstractNumId w:val="4"/>
  </w:num>
  <w:num w:numId="7" w16cid:durableId="816924040">
    <w:abstractNumId w:val="0"/>
  </w:num>
  <w:num w:numId="8" w16cid:durableId="1714382259">
    <w:abstractNumId w:val="14"/>
  </w:num>
  <w:num w:numId="9" w16cid:durableId="346057412">
    <w:abstractNumId w:val="3"/>
  </w:num>
  <w:num w:numId="10" w16cid:durableId="1190870508">
    <w:abstractNumId w:val="8"/>
  </w:num>
  <w:num w:numId="11" w16cid:durableId="1110050063">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6015447">
    <w:abstractNumId w:val="20"/>
  </w:num>
  <w:num w:numId="13" w16cid:durableId="1407344484">
    <w:abstractNumId w:val="7"/>
  </w:num>
  <w:num w:numId="14" w16cid:durableId="1633709826">
    <w:abstractNumId w:val="17"/>
  </w:num>
  <w:num w:numId="15" w16cid:durableId="1018893501">
    <w:abstractNumId w:val="6"/>
  </w:num>
  <w:num w:numId="16" w16cid:durableId="326515496">
    <w:abstractNumId w:val="15"/>
  </w:num>
  <w:num w:numId="17" w16cid:durableId="1311787725">
    <w:abstractNumId w:val="12"/>
  </w:num>
  <w:num w:numId="18" w16cid:durableId="1465004618">
    <w:abstractNumId w:val="18"/>
  </w:num>
  <w:num w:numId="19" w16cid:durableId="750078936">
    <w:abstractNumId w:val="9"/>
  </w:num>
  <w:num w:numId="20" w16cid:durableId="170723224">
    <w:abstractNumId w:val="19"/>
  </w:num>
  <w:num w:numId="21" w16cid:durableId="1057515422">
    <w:abstractNumId w:val="13"/>
  </w:num>
  <w:num w:numId="22" w16cid:durableId="38362147">
    <w:abstractNumId w:val="16"/>
  </w:num>
  <w:num w:numId="23" w16cid:durableId="76264640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F7"/>
    <w:rsid w:val="00000423"/>
    <w:rsid w:val="000004E5"/>
    <w:rsid w:val="0000067D"/>
    <w:rsid w:val="00000F6A"/>
    <w:rsid w:val="000010B4"/>
    <w:rsid w:val="000014AA"/>
    <w:rsid w:val="000020F0"/>
    <w:rsid w:val="00002A89"/>
    <w:rsid w:val="00002AEC"/>
    <w:rsid w:val="00002FE2"/>
    <w:rsid w:val="0000330F"/>
    <w:rsid w:val="00005A48"/>
    <w:rsid w:val="0000602A"/>
    <w:rsid w:val="000061ED"/>
    <w:rsid w:val="00006397"/>
    <w:rsid w:val="0000647F"/>
    <w:rsid w:val="000065A0"/>
    <w:rsid w:val="00006917"/>
    <w:rsid w:val="00006AE9"/>
    <w:rsid w:val="00006DF9"/>
    <w:rsid w:val="00006EA0"/>
    <w:rsid w:val="00006FE3"/>
    <w:rsid w:val="000075F5"/>
    <w:rsid w:val="000077B0"/>
    <w:rsid w:val="000077FB"/>
    <w:rsid w:val="000078DB"/>
    <w:rsid w:val="00010498"/>
    <w:rsid w:val="0001055D"/>
    <w:rsid w:val="00010A28"/>
    <w:rsid w:val="00010F29"/>
    <w:rsid w:val="00011196"/>
    <w:rsid w:val="0001127F"/>
    <w:rsid w:val="0001139A"/>
    <w:rsid w:val="0001159C"/>
    <w:rsid w:val="00011DF1"/>
    <w:rsid w:val="00012117"/>
    <w:rsid w:val="00012449"/>
    <w:rsid w:val="000125E9"/>
    <w:rsid w:val="000127B4"/>
    <w:rsid w:val="00012FD1"/>
    <w:rsid w:val="00013D23"/>
    <w:rsid w:val="000140B7"/>
    <w:rsid w:val="00014F71"/>
    <w:rsid w:val="00015C08"/>
    <w:rsid w:val="00015D28"/>
    <w:rsid w:val="0001623F"/>
    <w:rsid w:val="00016D8D"/>
    <w:rsid w:val="00016E38"/>
    <w:rsid w:val="000173D3"/>
    <w:rsid w:val="00018CCD"/>
    <w:rsid w:val="000204FC"/>
    <w:rsid w:val="00020709"/>
    <w:rsid w:val="000208F7"/>
    <w:rsid w:val="00020C6C"/>
    <w:rsid w:val="00021B7E"/>
    <w:rsid w:val="00021C87"/>
    <w:rsid w:val="000228AE"/>
    <w:rsid w:val="000228C7"/>
    <w:rsid w:val="00022EBC"/>
    <w:rsid w:val="0002332B"/>
    <w:rsid w:val="00023C24"/>
    <w:rsid w:val="00025603"/>
    <w:rsid w:val="0002646A"/>
    <w:rsid w:val="00026646"/>
    <w:rsid w:val="000266AA"/>
    <w:rsid w:val="00026B21"/>
    <w:rsid w:val="00026C67"/>
    <w:rsid w:val="000270C9"/>
    <w:rsid w:val="00027308"/>
    <w:rsid w:val="00027730"/>
    <w:rsid w:val="000314D6"/>
    <w:rsid w:val="00031517"/>
    <w:rsid w:val="000319E1"/>
    <w:rsid w:val="00031DF0"/>
    <w:rsid w:val="00032018"/>
    <w:rsid w:val="000324FF"/>
    <w:rsid w:val="0003267B"/>
    <w:rsid w:val="00032A1E"/>
    <w:rsid w:val="0003384E"/>
    <w:rsid w:val="000345CE"/>
    <w:rsid w:val="0003469C"/>
    <w:rsid w:val="00034B49"/>
    <w:rsid w:val="000358CE"/>
    <w:rsid w:val="0003622A"/>
    <w:rsid w:val="000363A4"/>
    <w:rsid w:val="000364CE"/>
    <w:rsid w:val="000364D2"/>
    <w:rsid w:val="000372D8"/>
    <w:rsid w:val="000378AE"/>
    <w:rsid w:val="000402B8"/>
    <w:rsid w:val="000404A1"/>
    <w:rsid w:val="00040742"/>
    <w:rsid w:val="000408E4"/>
    <w:rsid w:val="000411B8"/>
    <w:rsid w:val="00041CF4"/>
    <w:rsid w:val="00042E66"/>
    <w:rsid w:val="000437E6"/>
    <w:rsid w:val="00043BA7"/>
    <w:rsid w:val="00043E15"/>
    <w:rsid w:val="00044CC0"/>
    <w:rsid w:val="00044D28"/>
    <w:rsid w:val="00044F38"/>
    <w:rsid w:val="00045610"/>
    <w:rsid w:val="0004566C"/>
    <w:rsid w:val="00045733"/>
    <w:rsid w:val="00045C3A"/>
    <w:rsid w:val="00045C89"/>
    <w:rsid w:val="00045D9D"/>
    <w:rsid w:val="00047111"/>
    <w:rsid w:val="000471B7"/>
    <w:rsid w:val="00047B8C"/>
    <w:rsid w:val="00047DD2"/>
    <w:rsid w:val="0005039C"/>
    <w:rsid w:val="0005073C"/>
    <w:rsid w:val="00050CBB"/>
    <w:rsid w:val="00051856"/>
    <w:rsid w:val="000518FE"/>
    <w:rsid w:val="000519D0"/>
    <w:rsid w:val="00052D91"/>
    <w:rsid w:val="00053503"/>
    <w:rsid w:val="00053AB6"/>
    <w:rsid w:val="000541BB"/>
    <w:rsid w:val="000543A8"/>
    <w:rsid w:val="000544B5"/>
    <w:rsid w:val="000547C7"/>
    <w:rsid w:val="00055273"/>
    <w:rsid w:val="00055493"/>
    <w:rsid w:val="00055744"/>
    <w:rsid w:val="00055767"/>
    <w:rsid w:val="0005577D"/>
    <w:rsid w:val="00055FF0"/>
    <w:rsid w:val="0005769D"/>
    <w:rsid w:val="000576DC"/>
    <w:rsid w:val="0006052D"/>
    <w:rsid w:val="000608DE"/>
    <w:rsid w:val="00060B7A"/>
    <w:rsid w:val="000611CB"/>
    <w:rsid w:val="00061645"/>
    <w:rsid w:val="00061A0A"/>
    <w:rsid w:val="00063969"/>
    <w:rsid w:val="00063985"/>
    <w:rsid w:val="000640C2"/>
    <w:rsid w:val="00064854"/>
    <w:rsid w:val="00064A67"/>
    <w:rsid w:val="00065E71"/>
    <w:rsid w:val="00066BC9"/>
    <w:rsid w:val="00066C41"/>
    <w:rsid w:val="00066ECD"/>
    <w:rsid w:val="00066EED"/>
    <w:rsid w:val="000670E2"/>
    <w:rsid w:val="0006722F"/>
    <w:rsid w:val="00067B8C"/>
    <w:rsid w:val="00070060"/>
    <w:rsid w:val="00070ADF"/>
    <w:rsid w:val="00070B85"/>
    <w:rsid w:val="00070D26"/>
    <w:rsid w:val="0007107D"/>
    <w:rsid w:val="0007115A"/>
    <w:rsid w:val="000713A4"/>
    <w:rsid w:val="0007140B"/>
    <w:rsid w:val="00071598"/>
    <w:rsid w:val="000715BF"/>
    <w:rsid w:val="000715F6"/>
    <w:rsid w:val="00071A1A"/>
    <w:rsid w:val="00071ABC"/>
    <w:rsid w:val="00071CC9"/>
    <w:rsid w:val="00071E7D"/>
    <w:rsid w:val="00072098"/>
    <w:rsid w:val="0007295E"/>
    <w:rsid w:val="00072DF6"/>
    <w:rsid w:val="00073771"/>
    <w:rsid w:val="000738DC"/>
    <w:rsid w:val="00074135"/>
    <w:rsid w:val="00074E3E"/>
    <w:rsid w:val="00075782"/>
    <w:rsid w:val="000772A4"/>
    <w:rsid w:val="00077783"/>
    <w:rsid w:val="0008010A"/>
    <w:rsid w:val="0008037D"/>
    <w:rsid w:val="00080A78"/>
    <w:rsid w:val="00080D81"/>
    <w:rsid w:val="00080FF7"/>
    <w:rsid w:val="000810BF"/>
    <w:rsid w:val="000817CE"/>
    <w:rsid w:val="000821E3"/>
    <w:rsid w:val="000827A0"/>
    <w:rsid w:val="00082E4F"/>
    <w:rsid w:val="000840E5"/>
    <w:rsid w:val="00084515"/>
    <w:rsid w:val="00084F3C"/>
    <w:rsid w:val="00085118"/>
    <w:rsid w:val="000852FC"/>
    <w:rsid w:val="00085450"/>
    <w:rsid w:val="00085548"/>
    <w:rsid w:val="00085B7F"/>
    <w:rsid w:val="00086106"/>
    <w:rsid w:val="000863DB"/>
    <w:rsid w:val="00086579"/>
    <w:rsid w:val="00086978"/>
    <w:rsid w:val="000907AD"/>
    <w:rsid w:val="00090A0D"/>
    <w:rsid w:val="00090FDA"/>
    <w:rsid w:val="00091854"/>
    <w:rsid w:val="000919E4"/>
    <w:rsid w:val="00091BD0"/>
    <w:rsid w:val="000921E9"/>
    <w:rsid w:val="00092AAE"/>
    <w:rsid w:val="00092C9A"/>
    <w:rsid w:val="0009355D"/>
    <w:rsid w:val="000941A4"/>
    <w:rsid w:val="00094581"/>
    <w:rsid w:val="0009466A"/>
    <w:rsid w:val="00094CCA"/>
    <w:rsid w:val="00094D64"/>
    <w:rsid w:val="00094F4D"/>
    <w:rsid w:val="000950F5"/>
    <w:rsid w:val="00096023"/>
    <w:rsid w:val="000966D2"/>
    <w:rsid w:val="000967A5"/>
    <w:rsid w:val="00096827"/>
    <w:rsid w:val="00096AB3"/>
    <w:rsid w:val="00096C33"/>
    <w:rsid w:val="00097186"/>
    <w:rsid w:val="000972C6"/>
    <w:rsid w:val="000973C8"/>
    <w:rsid w:val="00097976"/>
    <w:rsid w:val="00097EEE"/>
    <w:rsid w:val="00097F04"/>
    <w:rsid w:val="000A020A"/>
    <w:rsid w:val="000A065F"/>
    <w:rsid w:val="000A0BC4"/>
    <w:rsid w:val="000A0F37"/>
    <w:rsid w:val="000A1B68"/>
    <w:rsid w:val="000A1D1F"/>
    <w:rsid w:val="000A1F05"/>
    <w:rsid w:val="000A269D"/>
    <w:rsid w:val="000A2AA9"/>
    <w:rsid w:val="000A2AC7"/>
    <w:rsid w:val="000A2C04"/>
    <w:rsid w:val="000A39C1"/>
    <w:rsid w:val="000A48BF"/>
    <w:rsid w:val="000A4B86"/>
    <w:rsid w:val="000A4F46"/>
    <w:rsid w:val="000A56F2"/>
    <w:rsid w:val="000A5D38"/>
    <w:rsid w:val="000A5F0F"/>
    <w:rsid w:val="000A5F56"/>
    <w:rsid w:val="000A61FC"/>
    <w:rsid w:val="000A6894"/>
    <w:rsid w:val="000A6C4C"/>
    <w:rsid w:val="000A6E05"/>
    <w:rsid w:val="000A6F5C"/>
    <w:rsid w:val="000A717E"/>
    <w:rsid w:val="000A7211"/>
    <w:rsid w:val="000A75A0"/>
    <w:rsid w:val="000A768E"/>
    <w:rsid w:val="000A7728"/>
    <w:rsid w:val="000A7D59"/>
    <w:rsid w:val="000B01EB"/>
    <w:rsid w:val="000B12FA"/>
    <w:rsid w:val="000B1814"/>
    <w:rsid w:val="000B1A3C"/>
    <w:rsid w:val="000B31CE"/>
    <w:rsid w:val="000B3332"/>
    <w:rsid w:val="000B3AE0"/>
    <w:rsid w:val="000B40A6"/>
    <w:rsid w:val="000B491B"/>
    <w:rsid w:val="000B49EE"/>
    <w:rsid w:val="000B4B88"/>
    <w:rsid w:val="000B509A"/>
    <w:rsid w:val="000B54EE"/>
    <w:rsid w:val="000B5ADD"/>
    <w:rsid w:val="000B5FDF"/>
    <w:rsid w:val="000B60FB"/>
    <w:rsid w:val="000B639B"/>
    <w:rsid w:val="000B69BB"/>
    <w:rsid w:val="000B6CB5"/>
    <w:rsid w:val="000B6DE2"/>
    <w:rsid w:val="000B7149"/>
    <w:rsid w:val="000B7422"/>
    <w:rsid w:val="000B7597"/>
    <w:rsid w:val="000B791F"/>
    <w:rsid w:val="000C07E9"/>
    <w:rsid w:val="000C08BF"/>
    <w:rsid w:val="000C0DB4"/>
    <w:rsid w:val="000C111C"/>
    <w:rsid w:val="000C190B"/>
    <w:rsid w:val="000C1C80"/>
    <w:rsid w:val="000C2116"/>
    <w:rsid w:val="000C26F5"/>
    <w:rsid w:val="000C2734"/>
    <w:rsid w:val="000C285F"/>
    <w:rsid w:val="000C3B9A"/>
    <w:rsid w:val="000C41E4"/>
    <w:rsid w:val="000C49C8"/>
    <w:rsid w:val="000C50C5"/>
    <w:rsid w:val="000C5C0E"/>
    <w:rsid w:val="000C5E8F"/>
    <w:rsid w:val="000C69EF"/>
    <w:rsid w:val="000C7086"/>
    <w:rsid w:val="000C7156"/>
    <w:rsid w:val="000C732E"/>
    <w:rsid w:val="000C7CA9"/>
    <w:rsid w:val="000C7DBB"/>
    <w:rsid w:val="000D0376"/>
    <w:rsid w:val="000D09CB"/>
    <w:rsid w:val="000D10B8"/>
    <w:rsid w:val="000D1583"/>
    <w:rsid w:val="000D1EEE"/>
    <w:rsid w:val="000D1F49"/>
    <w:rsid w:val="000D25A8"/>
    <w:rsid w:val="000D2E39"/>
    <w:rsid w:val="000D309C"/>
    <w:rsid w:val="000D3EC4"/>
    <w:rsid w:val="000D42CB"/>
    <w:rsid w:val="000D445E"/>
    <w:rsid w:val="000D5636"/>
    <w:rsid w:val="000D58AD"/>
    <w:rsid w:val="000D598E"/>
    <w:rsid w:val="000D5B1B"/>
    <w:rsid w:val="000D5EEE"/>
    <w:rsid w:val="000D5F59"/>
    <w:rsid w:val="000D6007"/>
    <w:rsid w:val="000D63FE"/>
    <w:rsid w:val="000D7532"/>
    <w:rsid w:val="000D7672"/>
    <w:rsid w:val="000D799D"/>
    <w:rsid w:val="000D7D3E"/>
    <w:rsid w:val="000E0C54"/>
    <w:rsid w:val="000E0DB8"/>
    <w:rsid w:val="000E1217"/>
    <w:rsid w:val="000E146E"/>
    <w:rsid w:val="000E1F7B"/>
    <w:rsid w:val="000E270A"/>
    <w:rsid w:val="000E3C89"/>
    <w:rsid w:val="000E3ED8"/>
    <w:rsid w:val="000E4A32"/>
    <w:rsid w:val="000E4C53"/>
    <w:rsid w:val="000E567F"/>
    <w:rsid w:val="000E58D5"/>
    <w:rsid w:val="000E5989"/>
    <w:rsid w:val="000E5D00"/>
    <w:rsid w:val="000E61C6"/>
    <w:rsid w:val="000E640B"/>
    <w:rsid w:val="000E662D"/>
    <w:rsid w:val="000E6936"/>
    <w:rsid w:val="000E6DE6"/>
    <w:rsid w:val="000E6F9E"/>
    <w:rsid w:val="000E7077"/>
    <w:rsid w:val="000E711A"/>
    <w:rsid w:val="000E7227"/>
    <w:rsid w:val="000E7434"/>
    <w:rsid w:val="000E783C"/>
    <w:rsid w:val="000E7C92"/>
    <w:rsid w:val="000E7D1E"/>
    <w:rsid w:val="000F0733"/>
    <w:rsid w:val="000F0E4E"/>
    <w:rsid w:val="000F1066"/>
    <w:rsid w:val="000F11B6"/>
    <w:rsid w:val="000F1222"/>
    <w:rsid w:val="000F1798"/>
    <w:rsid w:val="000F21B8"/>
    <w:rsid w:val="000F2647"/>
    <w:rsid w:val="000F3009"/>
    <w:rsid w:val="000F34A9"/>
    <w:rsid w:val="000F3A8E"/>
    <w:rsid w:val="000F4587"/>
    <w:rsid w:val="000F48C6"/>
    <w:rsid w:val="000F5206"/>
    <w:rsid w:val="000F5220"/>
    <w:rsid w:val="000F55E1"/>
    <w:rsid w:val="000F6716"/>
    <w:rsid w:val="000F687E"/>
    <w:rsid w:val="000F689D"/>
    <w:rsid w:val="000F6A90"/>
    <w:rsid w:val="000F6B16"/>
    <w:rsid w:val="000F704D"/>
    <w:rsid w:val="000F77A0"/>
    <w:rsid w:val="000F7839"/>
    <w:rsid w:val="00100A96"/>
    <w:rsid w:val="00101945"/>
    <w:rsid w:val="00101A2E"/>
    <w:rsid w:val="00101FD2"/>
    <w:rsid w:val="001026A6"/>
    <w:rsid w:val="00102865"/>
    <w:rsid w:val="0010318D"/>
    <w:rsid w:val="00103E94"/>
    <w:rsid w:val="00103EB6"/>
    <w:rsid w:val="00104192"/>
    <w:rsid w:val="00104380"/>
    <w:rsid w:val="00104782"/>
    <w:rsid w:val="0010566D"/>
    <w:rsid w:val="001070E9"/>
    <w:rsid w:val="00107222"/>
    <w:rsid w:val="00107CF1"/>
    <w:rsid w:val="00110310"/>
    <w:rsid w:val="00112336"/>
    <w:rsid w:val="0011282D"/>
    <w:rsid w:val="0011397C"/>
    <w:rsid w:val="0011472F"/>
    <w:rsid w:val="00115B26"/>
    <w:rsid w:val="00115F08"/>
    <w:rsid w:val="0011653E"/>
    <w:rsid w:val="0011674F"/>
    <w:rsid w:val="00116C6F"/>
    <w:rsid w:val="00116D39"/>
    <w:rsid w:val="00117032"/>
    <w:rsid w:val="00117383"/>
    <w:rsid w:val="00117C51"/>
    <w:rsid w:val="00121089"/>
    <w:rsid w:val="00121908"/>
    <w:rsid w:val="00121E02"/>
    <w:rsid w:val="001228DA"/>
    <w:rsid w:val="00122D64"/>
    <w:rsid w:val="00124609"/>
    <w:rsid w:val="0012509B"/>
    <w:rsid w:val="00125110"/>
    <w:rsid w:val="00125411"/>
    <w:rsid w:val="00125F5B"/>
    <w:rsid w:val="00126023"/>
    <w:rsid w:val="00126287"/>
    <w:rsid w:val="00126463"/>
    <w:rsid w:val="00126521"/>
    <w:rsid w:val="001267F8"/>
    <w:rsid w:val="0012735E"/>
    <w:rsid w:val="001276D9"/>
    <w:rsid w:val="0012785D"/>
    <w:rsid w:val="00130069"/>
    <w:rsid w:val="00130AAE"/>
    <w:rsid w:val="001311C6"/>
    <w:rsid w:val="00132921"/>
    <w:rsid w:val="00132B9B"/>
    <w:rsid w:val="00135826"/>
    <w:rsid w:val="001365CE"/>
    <w:rsid w:val="0013698D"/>
    <w:rsid w:val="0013764C"/>
    <w:rsid w:val="00137757"/>
    <w:rsid w:val="001379B4"/>
    <w:rsid w:val="00137C86"/>
    <w:rsid w:val="00140A10"/>
    <w:rsid w:val="00140E45"/>
    <w:rsid w:val="0014101E"/>
    <w:rsid w:val="00141359"/>
    <w:rsid w:val="001417C0"/>
    <w:rsid w:val="00141E7E"/>
    <w:rsid w:val="00142548"/>
    <w:rsid w:val="00142EB9"/>
    <w:rsid w:val="00143729"/>
    <w:rsid w:val="00143F83"/>
    <w:rsid w:val="0014429E"/>
    <w:rsid w:val="001446C3"/>
    <w:rsid w:val="0014490C"/>
    <w:rsid w:val="00144CD5"/>
    <w:rsid w:val="0014580B"/>
    <w:rsid w:val="00145F48"/>
    <w:rsid w:val="0014696B"/>
    <w:rsid w:val="00147AE2"/>
    <w:rsid w:val="00150986"/>
    <w:rsid w:val="00150BE1"/>
    <w:rsid w:val="00150CB0"/>
    <w:rsid w:val="0015120B"/>
    <w:rsid w:val="0015160E"/>
    <w:rsid w:val="0015209B"/>
    <w:rsid w:val="0015243C"/>
    <w:rsid w:val="001529C1"/>
    <w:rsid w:val="00152FF1"/>
    <w:rsid w:val="0015365A"/>
    <w:rsid w:val="0015388C"/>
    <w:rsid w:val="00153C14"/>
    <w:rsid w:val="00154132"/>
    <w:rsid w:val="00154FF5"/>
    <w:rsid w:val="001555B4"/>
    <w:rsid w:val="00156990"/>
    <w:rsid w:val="00156F6E"/>
    <w:rsid w:val="0016033A"/>
    <w:rsid w:val="0016077A"/>
    <w:rsid w:val="001610C2"/>
    <w:rsid w:val="0016136A"/>
    <w:rsid w:val="0016163A"/>
    <w:rsid w:val="001618B6"/>
    <w:rsid w:val="00161B27"/>
    <w:rsid w:val="00161B29"/>
    <w:rsid w:val="00161E7E"/>
    <w:rsid w:val="001623A0"/>
    <w:rsid w:val="001624DB"/>
    <w:rsid w:val="00163642"/>
    <w:rsid w:val="001644BA"/>
    <w:rsid w:val="00164A0E"/>
    <w:rsid w:val="00165241"/>
    <w:rsid w:val="001659A1"/>
    <w:rsid w:val="00165A86"/>
    <w:rsid w:val="001668AE"/>
    <w:rsid w:val="00166C99"/>
    <w:rsid w:val="00167033"/>
    <w:rsid w:val="00167547"/>
    <w:rsid w:val="0016781B"/>
    <w:rsid w:val="00167FBF"/>
    <w:rsid w:val="0017011C"/>
    <w:rsid w:val="001702B7"/>
    <w:rsid w:val="001723C2"/>
    <w:rsid w:val="00172479"/>
    <w:rsid w:val="00172533"/>
    <w:rsid w:val="00172566"/>
    <w:rsid w:val="0017278B"/>
    <w:rsid w:val="0017358F"/>
    <w:rsid w:val="00173695"/>
    <w:rsid w:val="00173B59"/>
    <w:rsid w:val="00173C7E"/>
    <w:rsid w:val="00174CBC"/>
    <w:rsid w:val="00175506"/>
    <w:rsid w:val="001759B9"/>
    <w:rsid w:val="00176048"/>
    <w:rsid w:val="001764BE"/>
    <w:rsid w:val="00176B4D"/>
    <w:rsid w:val="001775DB"/>
    <w:rsid w:val="00177824"/>
    <w:rsid w:val="00180286"/>
    <w:rsid w:val="00180689"/>
    <w:rsid w:val="00180BAE"/>
    <w:rsid w:val="00180E54"/>
    <w:rsid w:val="001811E8"/>
    <w:rsid w:val="00181404"/>
    <w:rsid w:val="00181406"/>
    <w:rsid w:val="00181467"/>
    <w:rsid w:val="001815AC"/>
    <w:rsid w:val="00181B3A"/>
    <w:rsid w:val="00181CDD"/>
    <w:rsid w:val="00182052"/>
    <w:rsid w:val="001824D9"/>
    <w:rsid w:val="001828B8"/>
    <w:rsid w:val="00182AA4"/>
    <w:rsid w:val="00183B08"/>
    <w:rsid w:val="00183D99"/>
    <w:rsid w:val="0018461A"/>
    <w:rsid w:val="00184808"/>
    <w:rsid w:val="00184A8F"/>
    <w:rsid w:val="00185061"/>
    <w:rsid w:val="0018510F"/>
    <w:rsid w:val="00186277"/>
    <w:rsid w:val="001863C2"/>
    <w:rsid w:val="00186B6C"/>
    <w:rsid w:val="00186BB2"/>
    <w:rsid w:val="001871CA"/>
    <w:rsid w:val="00187317"/>
    <w:rsid w:val="0018761F"/>
    <w:rsid w:val="00187699"/>
    <w:rsid w:val="0018793F"/>
    <w:rsid w:val="0018795C"/>
    <w:rsid w:val="00187D22"/>
    <w:rsid w:val="00187D79"/>
    <w:rsid w:val="00190362"/>
    <w:rsid w:val="0019099A"/>
    <w:rsid w:val="00190A27"/>
    <w:rsid w:val="00190C3D"/>
    <w:rsid w:val="00191815"/>
    <w:rsid w:val="00191A22"/>
    <w:rsid w:val="00191BA2"/>
    <w:rsid w:val="00191C7A"/>
    <w:rsid w:val="00192270"/>
    <w:rsid w:val="001925CC"/>
    <w:rsid w:val="001935B2"/>
    <w:rsid w:val="00193DBA"/>
    <w:rsid w:val="00193FAE"/>
    <w:rsid w:val="00194395"/>
    <w:rsid w:val="00194DBB"/>
    <w:rsid w:val="00194FB7"/>
    <w:rsid w:val="001951F1"/>
    <w:rsid w:val="00195506"/>
    <w:rsid w:val="00195BC7"/>
    <w:rsid w:val="0019619C"/>
    <w:rsid w:val="0019620B"/>
    <w:rsid w:val="00196300"/>
    <w:rsid w:val="0019661F"/>
    <w:rsid w:val="00196C04"/>
    <w:rsid w:val="00196C0E"/>
    <w:rsid w:val="0019734C"/>
    <w:rsid w:val="00197C74"/>
    <w:rsid w:val="00197D2F"/>
    <w:rsid w:val="00197E12"/>
    <w:rsid w:val="001A0B07"/>
    <w:rsid w:val="001A0EE8"/>
    <w:rsid w:val="001A13D2"/>
    <w:rsid w:val="001A142C"/>
    <w:rsid w:val="001A17E7"/>
    <w:rsid w:val="001A246D"/>
    <w:rsid w:val="001A286E"/>
    <w:rsid w:val="001A2B13"/>
    <w:rsid w:val="001A3512"/>
    <w:rsid w:val="001A4147"/>
    <w:rsid w:val="001A48A3"/>
    <w:rsid w:val="001A4954"/>
    <w:rsid w:val="001A5DFB"/>
    <w:rsid w:val="001A6540"/>
    <w:rsid w:val="001A672C"/>
    <w:rsid w:val="001A672F"/>
    <w:rsid w:val="001A6F2F"/>
    <w:rsid w:val="001A7019"/>
    <w:rsid w:val="001B0415"/>
    <w:rsid w:val="001B092B"/>
    <w:rsid w:val="001B1149"/>
    <w:rsid w:val="001B119D"/>
    <w:rsid w:val="001B2340"/>
    <w:rsid w:val="001B2873"/>
    <w:rsid w:val="001B2E30"/>
    <w:rsid w:val="001B2E72"/>
    <w:rsid w:val="001B3786"/>
    <w:rsid w:val="001B3999"/>
    <w:rsid w:val="001B3F6D"/>
    <w:rsid w:val="001B4189"/>
    <w:rsid w:val="001B441B"/>
    <w:rsid w:val="001B4B3E"/>
    <w:rsid w:val="001B5368"/>
    <w:rsid w:val="001B55D4"/>
    <w:rsid w:val="001B58CD"/>
    <w:rsid w:val="001B590D"/>
    <w:rsid w:val="001B620C"/>
    <w:rsid w:val="001B6306"/>
    <w:rsid w:val="001B6532"/>
    <w:rsid w:val="001B6A72"/>
    <w:rsid w:val="001B6C38"/>
    <w:rsid w:val="001B6D89"/>
    <w:rsid w:val="001B6DC5"/>
    <w:rsid w:val="001B736B"/>
    <w:rsid w:val="001B7FE1"/>
    <w:rsid w:val="001C015E"/>
    <w:rsid w:val="001C07B4"/>
    <w:rsid w:val="001C089C"/>
    <w:rsid w:val="001C1182"/>
    <w:rsid w:val="001C1458"/>
    <w:rsid w:val="001C1586"/>
    <w:rsid w:val="001C1A58"/>
    <w:rsid w:val="001C1AD3"/>
    <w:rsid w:val="001C1B7B"/>
    <w:rsid w:val="001C2803"/>
    <w:rsid w:val="001C29B3"/>
    <w:rsid w:val="001C2DF8"/>
    <w:rsid w:val="001C363F"/>
    <w:rsid w:val="001C3739"/>
    <w:rsid w:val="001C39AC"/>
    <w:rsid w:val="001C3A45"/>
    <w:rsid w:val="001C42A4"/>
    <w:rsid w:val="001C4C72"/>
    <w:rsid w:val="001C4E96"/>
    <w:rsid w:val="001C4F1E"/>
    <w:rsid w:val="001C53CD"/>
    <w:rsid w:val="001C544B"/>
    <w:rsid w:val="001C5CF6"/>
    <w:rsid w:val="001C5F97"/>
    <w:rsid w:val="001C62B8"/>
    <w:rsid w:val="001C67B7"/>
    <w:rsid w:val="001C746E"/>
    <w:rsid w:val="001C7A4F"/>
    <w:rsid w:val="001D0378"/>
    <w:rsid w:val="001D0554"/>
    <w:rsid w:val="001D0AB5"/>
    <w:rsid w:val="001D0D0D"/>
    <w:rsid w:val="001D0D14"/>
    <w:rsid w:val="001D1F3D"/>
    <w:rsid w:val="001D4BC3"/>
    <w:rsid w:val="001D533D"/>
    <w:rsid w:val="001D595F"/>
    <w:rsid w:val="001D6050"/>
    <w:rsid w:val="001D6EBA"/>
    <w:rsid w:val="001D6EF8"/>
    <w:rsid w:val="001D7012"/>
    <w:rsid w:val="001D727C"/>
    <w:rsid w:val="001D7B93"/>
    <w:rsid w:val="001D7C5D"/>
    <w:rsid w:val="001E05A6"/>
    <w:rsid w:val="001E06BD"/>
    <w:rsid w:val="001E075C"/>
    <w:rsid w:val="001E09C7"/>
    <w:rsid w:val="001E0B94"/>
    <w:rsid w:val="001E1023"/>
    <w:rsid w:val="001E1047"/>
    <w:rsid w:val="001E1082"/>
    <w:rsid w:val="001E1699"/>
    <w:rsid w:val="001E179F"/>
    <w:rsid w:val="001E20A0"/>
    <w:rsid w:val="001E2A62"/>
    <w:rsid w:val="001E2E12"/>
    <w:rsid w:val="001E3E7B"/>
    <w:rsid w:val="001E4605"/>
    <w:rsid w:val="001E4609"/>
    <w:rsid w:val="001E4883"/>
    <w:rsid w:val="001E53C3"/>
    <w:rsid w:val="001E670E"/>
    <w:rsid w:val="001E6C6A"/>
    <w:rsid w:val="001E6E14"/>
    <w:rsid w:val="001E7CA8"/>
    <w:rsid w:val="001F054C"/>
    <w:rsid w:val="001F1868"/>
    <w:rsid w:val="001F201B"/>
    <w:rsid w:val="001F2819"/>
    <w:rsid w:val="001F2EF5"/>
    <w:rsid w:val="001F33F2"/>
    <w:rsid w:val="001F3C0E"/>
    <w:rsid w:val="001F45BD"/>
    <w:rsid w:val="001F5A10"/>
    <w:rsid w:val="001F5D05"/>
    <w:rsid w:val="001F5D30"/>
    <w:rsid w:val="001F5ECA"/>
    <w:rsid w:val="001F7102"/>
    <w:rsid w:val="001F7C3C"/>
    <w:rsid w:val="00200651"/>
    <w:rsid w:val="00200745"/>
    <w:rsid w:val="00200FF5"/>
    <w:rsid w:val="00201965"/>
    <w:rsid w:val="0020325B"/>
    <w:rsid w:val="00203774"/>
    <w:rsid w:val="00203DEF"/>
    <w:rsid w:val="00203EA1"/>
    <w:rsid w:val="00203F43"/>
    <w:rsid w:val="002043EC"/>
    <w:rsid w:val="002047CE"/>
    <w:rsid w:val="0020483F"/>
    <w:rsid w:val="00204D4F"/>
    <w:rsid w:val="00204E02"/>
    <w:rsid w:val="002051A3"/>
    <w:rsid w:val="00205C70"/>
    <w:rsid w:val="002066EC"/>
    <w:rsid w:val="00206E42"/>
    <w:rsid w:val="00207755"/>
    <w:rsid w:val="002078F8"/>
    <w:rsid w:val="00207A66"/>
    <w:rsid w:val="00207A6E"/>
    <w:rsid w:val="00207BAA"/>
    <w:rsid w:val="00207BAB"/>
    <w:rsid w:val="002101A1"/>
    <w:rsid w:val="0021093C"/>
    <w:rsid w:val="00210B40"/>
    <w:rsid w:val="002113AB"/>
    <w:rsid w:val="0021145F"/>
    <w:rsid w:val="00211691"/>
    <w:rsid w:val="00211922"/>
    <w:rsid w:val="00212391"/>
    <w:rsid w:val="00212A1B"/>
    <w:rsid w:val="00213193"/>
    <w:rsid w:val="002131FD"/>
    <w:rsid w:val="00213358"/>
    <w:rsid w:val="002137C6"/>
    <w:rsid w:val="00213907"/>
    <w:rsid w:val="00213960"/>
    <w:rsid w:val="00213FDF"/>
    <w:rsid w:val="00214831"/>
    <w:rsid w:val="00214B2F"/>
    <w:rsid w:val="0021569F"/>
    <w:rsid w:val="00215A25"/>
    <w:rsid w:val="00215BBA"/>
    <w:rsid w:val="00215C18"/>
    <w:rsid w:val="00215E01"/>
    <w:rsid w:val="0021632D"/>
    <w:rsid w:val="002164A9"/>
    <w:rsid w:val="002164BE"/>
    <w:rsid w:val="0021657D"/>
    <w:rsid w:val="00216AC0"/>
    <w:rsid w:val="002175CB"/>
    <w:rsid w:val="00217AED"/>
    <w:rsid w:val="00217BDA"/>
    <w:rsid w:val="00220677"/>
    <w:rsid w:val="00220C7B"/>
    <w:rsid w:val="00220DBE"/>
    <w:rsid w:val="00220F6A"/>
    <w:rsid w:val="00221C38"/>
    <w:rsid w:val="00222412"/>
    <w:rsid w:val="00222651"/>
    <w:rsid w:val="00222840"/>
    <w:rsid w:val="00222958"/>
    <w:rsid w:val="00222DF4"/>
    <w:rsid w:val="0022310C"/>
    <w:rsid w:val="002237C7"/>
    <w:rsid w:val="00223E46"/>
    <w:rsid w:val="00223F9C"/>
    <w:rsid w:val="002243AB"/>
    <w:rsid w:val="002248C4"/>
    <w:rsid w:val="00224ADC"/>
    <w:rsid w:val="00225029"/>
    <w:rsid w:val="00225036"/>
    <w:rsid w:val="002253FE"/>
    <w:rsid w:val="00225DCE"/>
    <w:rsid w:val="0022633D"/>
    <w:rsid w:val="00226690"/>
    <w:rsid w:val="00227452"/>
    <w:rsid w:val="00230603"/>
    <w:rsid w:val="00230DF9"/>
    <w:rsid w:val="00231288"/>
    <w:rsid w:val="002319A2"/>
    <w:rsid w:val="00231D4B"/>
    <w:rsid w:val="00231D87"/>
    <w:rsid w:val="00232F0D"/>
    <w:rsid w:val="00233570"/>
    <w:rsid w:val="00233DC3"/>
    <w:rsid w:val="00234005"/>
    <w:rsid w:val="0023573E"/>
    <w:rsid w:val="002358DF"/>
    <w:rsid w:val="0023602C"/>
    <w:rsid w:val="00236036"/>
    <w:rsid w:val="002361C3"/>
    <w:rsid w:val="0023655E"/>
    <w:rsid w:val="002366A8"/>
    <w:rsid w:val="00236EDA"/>
    <w:rsid w:val="002376BD"/>
    <w:rsid w:val="0024029A"/>
    <w:rsid w:val="002402A2"/>
    <w:rsid w:val="00240444"/>
    <w:rsid w:val="002410ED"/>
    <w:rsid w:val="002410FD"/>
    <w:rsid w:val="00242186"/>
    <w:rsid w:val="00242505"/>
    <w:rsid w:val="00243D83"/>
    <w:rsid w:val="00243DA5"/>
    <w:rsid w:val="00243DC0"/>
    <w:rsid w:val="00243F24"/>
    <w:rsid w:val="002449A5"/>
    <w:rsid w:val="00244C08"/>
    <w:rsid w:val="0024508C"/>
    <w:rsid w:val="0024509F"/>
    <w:rsid w:val="00245205"/>
    <w:rsid w:val="002452FE"/>
    <w:rsid w:val="00245A48"/>
    <w:rsid w:val="00245C8A"/>
    <w:rsid w:val="00245EFC"/>
    <w:rsid w:val="00246321"/>
    <w:rsid w:val="00246534"/>
    <w:rsid w:val="0024667C"/>
    <w:rsid w:val="002468B5"/>
    <w:rsid w:val="00246B4C"/>
    <w:rsid w:val="00246C57"/>
    <w:rsid w:val="00246CED"/>
    <w:rsid w:val="002472A1"/>
    <w:rsid w:val="00247477"/>
    <w:rsid w:val="002507DB"/>
    <w:rsid w:val="00250D45"/>
    <w:rsid w:val="002520E3"/>
    <w:rsid w:val="00252D7C"/>
    <w:rsid w:val="00253075"/>
    <w:rsid w:val="00253113"/>
    <w:rsid w:val="0025356E"/>
    <w:rsid w:val="0025390E"/>
    <w:rsid w:val="00253ED8"/>
    <w:rsid w:val="002542FD"/>
    <w:rsid w:val="002548B0"/>
    <w:rsid w:val="00254978"/>
    <w:rsid w:val="00254F26"/>
    <w:rsid w:val="002555CB"/>
    <w:rsid w:val="00255A72"/>
    <w:rsid w:val="0025661A"/>
    <w:rsid w:val="00256982"/>
    <w:rsid w:val="00257E0C"/>
    <w:rsid w:val="00257FD3"/>
    <w:rsid w:val="0026011C"/>
    <w:rsid w:val="00260506"/>
    <w:rsid w:val="002605BE"/>
    <w:rsid w:val="0026135A"/>
    <w:rsid w:val="00261C3F"/>
    <w:rsid w:val="00261E35"/>
    <w:rsid w:val="00262592"/>
    <w:rsid w:val="00262AC9"/>
    <w:rsid w:val="00262C77"/>
    <w:rsid w:val="00263192"/>
    <w:rsid w:val="00263744"/>
    <w:rsid w:val="00263D25"/>
    <w:rsid w:val="00263D5C"/>
    <w:rsid w:val="00264182"/>
    <w:rsid w:val="00264291"/>
    <w:rsid w:val="0026448F"/>
    <w:rsid w:val="00264657"/>
    <w:rsid w:val="00265803"/>
    <w:rsid w:val="00265C4D"/>
    <w:rsid w:val="00265DBC"/>
    <w:rsid w:val="002661BA"/>
    <w:rsid w:val="00266337"/>
    <w:rsid w:val="00266845"/>
    <w:rsid w:val="002677A0"/>
    <w:rsid w:val="00267ADD"/>
    <w:rsid w:val="002702C0"/>
    <w:rsid w:val="00270392"/>
    <w:rsid w:val="00270440"/>
    <w:rsid w:val="0027060E"/>
    <w:rsid w:val="00270D96"/>
    <w:rsid w:val="002712DB"/>
    <w:rsid w:val="00271878"/>
    <w:rsid w:val="00271C7B"/>
    <w:rsid w:val="00271CB3"/>
    <w:rsid w:val="0027353A"/>
    <w:rsid w:val="002735BD"/>
    <w:rsid w:val="0027439F"/>
    <w:rsid w:val="00274B94"/>
    <w:rsid w:val="00274FE1"/>
    <w:rsid w:val="00275F48"/>
    <w:rsid w:val="002769C6"/>
    <w:rsid w:val="00276B79"/>
    <w:rsid w:val="002770CC"/>
    <w:rsid w:val="00277907"/>
    <w:rsid w:val="00277A3C"/>
    <w:rsid w:val="00277D0B"/>
    <w:rsid w:val="00280191"/>
    <w:rsid w:val="00280869"/>
    <w:rsid w:val="002815C6"/>
    <w:rsid w:val="0028184B"/>
    <w:rsid w:val="002819CA"/>
    <w:rsid w:val="00281C71"/>
    <w:rsid w:val="00282085"/>
    <w:rsid w:val="00282095"/>
    <w:rsid w:val="002825A0"/>
    <w:rsid w:val="00282C6C"/>
    <w:rsid w:val="002832BD"/>
    <w:rsid w:val="00283E27"/>
    <w:rsid w:val="002841B2"/>
    <w:rsid w:val="002842C4"/>
    <w:rsid w:val="00284871"/>
    <w:rsid w:val="00284D8D"/>
    <w:rsid w:val="00284F56"/>
    <w:rsid w:val="0028576B"/>
    <w:rsid w:val="002859C5"/>
    <w:rsid w:val="00286EF9"/>
    <w:rsid w:val="00286EFB"/>
    <w:rsid w:val="00287517"/>
    <w:rsid w:val="0028756E"/>
    <w:rsid w:val="00287690"/>
    <w:rsid w:val="00287BC5"/>
    <w:rsid w:val="00290D74"/>
    <w:rsid w:val="00291414"/>
    <w:rsid w:val="002914BF"/>
    <w:rsid w:val="002916AE"/>
    <w:rsid w:val="002918DA"/>
    <w:rsid w:val="00291979"/>
    <w:rsid w:val="00291B9D"/>
    <w:rsid w:val="00292125"/>
    <w:rsid w:val="00292198"/>
    <w:rsid w:val="00293636"/>
    <w:rsid w:val="00293DEE"/>
    <w:rsid w:val="00293E0D"/>
    <w:rsid w:val="00294109"/>
    <w:rsid w:val="00294323"/>
    <w:rsid w:val="00294668"/>
    <w:rsid w:val="00294C1C"/>
    <w:rsid w:val="002952DE"/>
    <w:rsid w:val="00295676"/>
    <w:rsid w:val="00295B5D"/>
    <w:rsid w:val="00295B83"/>
    <w:rsid w:val="0029609A"/>
    <w:rsid w:val="002976EC"/>
    <w:rsid w:val="00297B9D"/>
    <w:rsid w:val="002A00B2"/>
    <w:rsid w:val="002A08F2"/>
    <w:rsid w:val="002A0B5D"/>
    <w:rsid w:val="002A0D41"/>
    <w:rsid w:val="002A0FC1"/>
    <w:rsid w:val="002A112A"/>
    <w:rsid w:val="002A163E"/>
    <w:rsid w:val="002A21AF"/>
    <w:rsid w:val="002A347A"/>
    <w:rsid w:val="002A34A5"/>
    <w:rsid w:val="002A3D9D"/>
    <w:rsid w:val="002A56C8"/>
    <w:rsid w:val="002A5B3F"/>
    <w:rsid w:val="002A5C41"/>
    <w:rsid w:val="002A63D7"/>
    <w:rsid w:val="002A6976"/>
    <w:rsid w:val="002A6A5C"/>
    <w:rsid w:val="002A77E0"/>
    <w:rsid w:val="002A7A6D"/>
    <w:rsid w:val="002B0AEA"/>
    <w:rsid w:val="002B1D6A"/>
    <w:rsid w:val="002B203A"/>
    <w:rsid w:val="002B204C"/>
    <w:rsid w:val="002B2063"/>
    <w:rsid w:val="002B23B5"/>
    <w:rsid w:val="002B3DFC"/>
    <w:rsid w:val="002B401A"/>
    <w:rsid w:val="002B4CF8"/>
    <w:rsid w:val="002B5412"/>
    <w:rsid w:val="002B5B34"/>
    <w:rsid w:val="002B68C4"/>
    <w:rsid w:val="002B68E0"/>
    <w:rsid w:val="002B6FA1"/>
    <w:rsid w:val="002B7601"/>
    <w:rsid w:val="002B7714"/>
    <w:rsid w:val="002C0B36"/>
    <w:rsid w:val="002C16EE"/>
    <w:rsid w:val="002C1DE9"/>
    <w:rsid w:val="002C23CA"/>
    <w:rsid w:val="002C277E"/>
    <w:rsid w:val="002C291F"/>
    <w:rsid w:val="002C2B5B"/>
    <w:rsid w:val="002C2D1D"/>
    <w:rsid w:val="002C3182"/>
    <w:rsid w:val="002C32B1"/>
    <w:rsid w:val="002C3335"/>
    <w:rsid w:val="002C460A"/>
    <w:rsid w:val="002C4657"/>
    <w:rsid w:val="002C4824"/>
    <w:rsid w:val="002C4836"/>
    <w:rsid w:val="002C4E81"/>
    <w:rsid w:val="002C4ED2"/>
    <w:rsid w:val="002C52B5"/>
    <w:rsid w:val="002C59C9"/>
    <w:rsid w:val="002C6154"/>
    <w:rsid w:val="002C6C1E"/>
    <w:rsid w:val="002C6CBC"/>
    <w:rsid w:val="002C706F"/>
    <w:rsid w:val="002C78A8"/>
    <w:rsid w:val="002C7FE9"/>
    <w:rsid w:val="002D02C9"/>
    <w:rsid w:val="002D04D1"/>
    <w:rsid w:val="002D09B4"/>
    <w:rsid w:val="002D0DC5"/>
    <w:rsid w:val="002D1137"/>
    <w:rsid w:val="002D11E2"/>
    <w:rsid w:val="002D1B0E"/>
    <w:rsid w:val="002D1E58"/>
    <w:rsid w:val="002D2C5F"/>
    <w:rsid w:val="002D2D0A"/>
    <w:rsid w:val="002D3521"/>
    <w:rsid w:val="002D465D"/>
    <w:rsid w:val="002D4EFD"/>
    <w:rsid w:val="002D52C8"/>
    <w:rsid w:val="002D5ADE"/>
    <w:rsid w:val="002D6002"/>
    <w:rsid w:val="002D6E61"/>
    <w:rsid w:val="002D724D"/>
    <w:rsid w:val="002D73B7"/>
    <w:rsid w:val="002E017A"/>
    <w:rsid w:val="002E018C"/>
    <w:rsid w:val="002E072C"/>
    <w:rsid w:val="002E12D3"/>
    <w:rsid w:val="002E1700"/>
    <w:rsid w:val="002E1934"/>
    <w:rsid w:val="002E1BEA"/>
    <w:rsid w:val="002E2C6E"/>
    <w:rsid w:val="002E3300"/>
    <w:rsid w:val="002E3CF5"/>
    <w:rsid w:val="002E4081"/>
    <w:rsid w:val="002E4578"/>
    <w:rsid w:val="002E5107"/>
    <w:rsid w:val="002E5284"/>
    <w:rsid w:val="002E5602"/>
    <w:rsid w:val="002E5E02"/>
    <w:rsid w:val="002E6027"/>
    <w:rsid w:val="002E6ED7"/>
    <w:rsid w:val="002E7204"/>
    <w:rsid w:val="002E75BA"/>
    <w:rsid w:val="002F0391"/>
    <w:rsid w:val="002F0B11"/>
    <w:rsid w:val="002F1254"/>
    <w:rsid w:val="002F207D"/>
    <w:rsid w:val="002F2180"/>
    <w:rsid w:val="002F2228"/>
    <w:rsid w:val="002F2292"/>
    <w:rsid w:val="002F2CF3"/>
    <w:rsid w:val="002F30DC"/>
    <w:rsid w:val="002F3363"/>
    <w:rsid w:val="002F3C91"/>
    <w:rsid w:val="002F60C8"/>
    <w:rsid w:val="002F61B8"/>
    <w:rsid w:val="002F6304"/>
    <w:rsid w:val="002F6505"/>
    <w:rsid w:val="002F6882"/>
    <w:rsid w:val="002F7984"/>
    <w:rsid w:val="002F7CA8"/>
    <w:rsid w:val="002F7F69"/>
    <w:rsid w:val="00300663"/>
    <w:rsid w:val="00300A62"/>
    <w:rsid w:val="00301343"/>
    <w:rsid w:val="003022B5"/>
    <w:rsid w:val="003023BA"/>
    <w:rsid w:val="00302C78"/>
    <w:rsid w:val="00303A09"/>
    <w:rsid w:val="00303CCC"/>
    <w:rsid w:val="00303FC6"/>
    <w:rsid w:val="0030465B"/>
    <w:rsid w:val="00304783"/>
    <w:rsid w:val="00304969"/>
    <w:rsid w:val="00305124"/>
    <w:rsid w:val="00305D22"/>
    <w:rsid w:val="003060B0"/>
    <w:rsid w:val="003061B8"/>
    <w:rsid w:val="00306581"/>
    <w:rsid w:val="0030663B"/>
    <w:rsid w:val="00306862"/>
    <w:rsid w:val="00306A3E"/>
    <w:rsid w:val="00306AB5"/>
    <w:rsid w:val="00307274"/>
    <w:rsid w:val="003074FB"/>
    <w:rsid w:val="00307699"/>
    <w:rsid w:val="0031066B"/>
    <w:rsid w:val="0031082D"/>
    <w:rsid w:val="003111A9"/>
    <w:rsid w:val="00311639"/>
    <w:rsid w:val="00311C9D"/>
    <w:rsid w:val="00312329"/>
    <w:rsid w:val="00312B17"/>
    <w:rsid w:val="00312EB4"/>
    <w:rsid w:val="003134F0"/>
    <w:rsid w:val="00313D53"/>
    <w:rsid w:val="003144AF"/>
    <w:rsid w:val="00314852"/>
    <w:rsid w:val="00314D00"/>
    <w:rsid w:val="00315A97"/>
    <w:rsid w:val="00316071"/>
    <w:rsid w:val="003160A7"/>
    <w:rsid w:val="003160D7"/>
    <w:rsid w:val="003169DC"/>
    <w:rsid w:val="00316E45"/>
    <w:rsid w:val="00317DBE"/>
    <w:rsid w:val="0032044E"/>
    <w:rsid w:val="00320637"/>
    <w:rsid w:val="003207E6"/>
    <w:rsid w:val="0032087E"/>
    <w:rsid w:val="00320C63"/>
    <w:rsid w:val="00320F8D"/>
    <w:rsid w:val="00320FD7"/>
    <w:rsid w:val="00321877"/>
    <w:rsid w:val="0032192E"/>
    <w:rsid w:val="00321D2D"/>
    <w:rsid w:val="00321E11"/>
    <w:rsid w:val="0032215B"/>
    <w:rsid w:val="003221E2"/>
    <w:rsid w:val="003226EC"/>
    <w:rsid w:val="0032297C"/>
    <w:rsid w:val="003234A0"/>
    <w:rsid w:val="00323ABF"/>
    <w:rsid w:val="003241A9"/>
    <w:rsid w:val="003251F6"/>
    <w:rsid w:val="00325763"/>
    <w:rsid w:val="003262FF"/>
    <w:rsid w:val="003265D6"/>
    <w:rsid w:val="003265DA"/>
    <w:rsid w:val="00326C28"/>
    <w:rsid w:val="00327328"/>
    <w:rsid w:val="003278C8"/>
    <w:rsid w:val="00327C73"/>
    <w:rsid w:val="00327C87"/>
    <w:rsid w:val="0033061E"/>
    <w:rsid w:val="00330E86"/>
    <w:rsid w:val="0033113F"/>
    <w:rsid w:val="00331B2B"/>
    <w:rsid w:val="00331B71"/>
    <w:rsid w:val="00332016"/>
    <w:rsid w:val="0033211A"/>
    <w:rsid w:val="00334A07"/>
    <w:rsid w:val="00334BD8"/>
    <w:rsid w:val="00335B8D"/>
    <w:rsid w:val="00335BD4"/>
    <w:rsid w:val="003363C2"/>
    <w:rsid w:val="00336CB6"/>
    <w:rsid w:val="0033740B"/>
    <w:rsid w:val="00337479"/>
    <w:rsid w:val="00340429"/>
    <w:rsid w:val="003404FF"/>
    <w:rsid w:val="00340B3E"/>
    <w:rsid w:val="00340ED8"/>
    <w:rsid w:val="00340F1A"/>
    <w:rsid w:val="0034121E"/>
    <w:rsid w:val="003419A9"/>
    <w:rsid w:val="00341ED5"/>
    <w:rsid w:val="00342CC7"/>
    <w:rsid w:val="00343903"/>
    <w:rsid w:val="00343DDC"/>
    <w:rsid w:val="00343E5C"/>
    <w:rsid w:val="0034482B"/>
    <w:rsid w:val="00344A59"/>
    <w:rsid w:val="00344DE0"/>
    <w:rsid w:val="00344FB8"/>
    <w:rsid w:val="00345581"/>
    <w:rsid w:val="00345850"/>
    <w:rsid w:val="00345BC8"/>
    <w:rsid w:val="003460BC"/>
    <w:rsid w:val="00346113"/>
    <w:rsid w:val="00346A0A"/>
    <w:rsid w:val="00346A9D"/>
    <w:rsid w:val="00346AEA"/>
    <w:rsid w:val="003475E9"/>
    <w:rsid w:val="0035051D"/>
    <w:rsid w:val="00350954"/>
    <w:rsid w:val="00350FA3"/>
    <w:rsid w:val="003515A4"/>
    <w:rsid w:val="003515BC"/>
    <w:rsid w:val="00351B4C"/>
    <w:rsid w:val="00352E70"/>
    <w:rsid w:val="00353804"/>
    <w:rsid w:val="003545CC"/>
    <w:rsid w:val="003546AB"/>
    <w:rsid w:val="00354A8F"/>
    <w:rsid w:val="00355582"/>
    <w:rsid w:val="00356090"/>
    <w:rsid w:val="003561CA"/>
    <w:rsid w:val="00356575"/>
    <w:rsid w:val="00356614"/>
    <w:rsid w:val="003568B9"/>
    <w:rsid w:val="00356E9D"/>
    <w:rsid w:val="00357242"/>
    <w:rsid w:val="003579A7"/>
    <w:rsid w:val="0036001D"/>
    <w:rsid w:val="0036017B"/>
    <w:rsid w:val="00360D36"/>
    <w:rsid w:val="00360FB5"/>
    <w:rsid w:val="0036102B"/>
    <w:rsid w:val="003616B1"/>
    <w:rsid w:val="00361A2B"/>
    <w:rsid w:val="00362755"/>
    <w:rsid w:val="00362BC1"/>
    <w:rsid w:val="00362E62"/>
    <w:rsid w:val="00363287"/>
    <w:rsid w:val="003637EC"/>
    <w:rsid w:val="00363C90"/>
    <w:rsid w:val="00364382"/>
    <w:rsid w:val="00364662"/>
    <w:rsid w:val="00365036"/>
    <w:rsid w:val="003652A1"/>
    <w:rsid w:val="0036548D"/>
    <w:rsid w:val="003671FC"/>
    <w:rsid w:val="00367473"/>
    <w:rsid w:val="00367530"/>
    <w:rsid w:val="00367ACF"/>
    <w:rsid w:val="00367ECF"/>
    <w:rsid w:val="003705F8"/>
    <w:rsid w:val="00370B9B"/>
    <w:rsid w:val="00371260"/>
    <w:rsid w:val="003717B4"/>
    <w:rsid w:val="00371C7B"/>
    <w:rsid w:val="00371E10"/>
    <w:rsid w:val="003720DE"/>
    <w:rsid w:val="00372E7F"/>
    <w:rsid w:val="00372F66"/>
    <w:rsid w:val="00372FFD"/>
    <w:rsid w:val="003733C8"/>
    <w:rsid w:val="00373B93"/>
    <w:rsid w:val="00375E1A"/>
    <w:rsid w:val="00376694"/>
    <w:rsid w:val="00377132"/>
    <w:rsid w:val="00377806"/>
    <w:rsid w:val="00377885"/>
    <w:rsid w:val="00377A93"/>
    <w:rsid w:val="00377CE5"/>
    <w:rsid w:val="00377E1F"/>
    <w:rsid w:val="00380431"/>
    <w:rsid w:val="00380A1C"/>
    <w:rsid w:val="00380CD1"/>
    <w:rsid w:val="0038114D"/>
    <w:rsid w:val="003811C8"/>
    <w:rsid w:val="00381453"/>
    <w:rsid w:val="00381CBE"/>
    <w:rsid w:val="00381FC4"/>
    <w:rsid w:val="003829FE"/>
    <w:rsid w:val="0038416F"/>
    <w:rsid w:val="003844C2"/>
    <w:rsid w:val="003844DE"/>
    <w:rsid w:val="003847D1"/>
    <w:rsid w:val="00385F79"/>
    <w:rsid w:val="00385FD1"/>
    <w:rsid w:val="00385FDA"/>
    <w:rsid w:val="003866B8"/>
    <w:rsid w:val="00386D25"/>
    <w:rsid w:val="0038783D"/>
    <w:rsid w:val="003901AF"/>
    <w:rsid w:val="003902F4"/>
    <w:rsid w:val="00390365"/>
    <w:rsid w:val="0039072D"/>
    <w:rsid w:val="00390AB1"/>
    <w:rsid w:val="00390BB2"/>
    <w:rsid w:val="003915A6"/>
    <w:rsid w:val="00391EFC"/>
    <w:rsid w:val="003932E2"/>
    <w:rsid w:val="0039375A"/>
    <w:rsid w:val="00393D5C"/>
    <w:rsid w:val="00394169"/>
    <w:rsid w:val="0039429B"/>
    <w:rsid w:val="003944C9"/>
    <w:rsid w:val="0039564B"/>
    <w:rsid w:val="003956ED"/>
    <w:rsid w:val="003958EF"/>
    <w:rsid w:val="00396687"/>
    <w:rsid w:val="00396729"/>
    <w:rsid w:val="003974F4"/>
    <w:rsid w:val="00397657"/>
    <w:rsid w:val="00397D2C"/>
    <w:rsid w:val="00397EBC"/>
    <w:rsid w:val="003A02CA"/>
    <w:rsid w:val="003A04AD"/>
    <w:rsid w:val="003A0C38"/>
    <w:rsid w:val="003A0CBC"/>
    <w:rsid w:val="003A140C"/>
    <w:rsid w:val="003A1819"/>
    <w:rsid w:val="003A184F"/>
    <w:rsid w:val="003A2B51"/>
    <w:rsid w:val="003A302A"/>
    <w:rsid w:val="003A30AC"/>
    <w:rsid w:val="003A3561"/>
    <w:rsid w:val="003A38F0"/>
    <w:rsid w:val="003A39E0"/>
    <w:rsid w:val="003A3A8F"/>
    <w:rsid w:val="003A3C15"/>
    <w:rsid w:val="003A4114"/>
    <w:rsid w:val="003A4E57"/>
    <w:rsid w:val="003A4E6C"/>
    <w:rsid w:val="003A4EFF"/>
    <w:rsid w:val="003A521B"/>
    <w:rsid w:val="003A53EA"/>
    <w:rsid w:val="003A54EE"/>
    <w:rsid w:val="003A5785"/>
    <w:rsid w:val="003A57BA"/>
    <w:rsid w:val="003A60A2"/>
    <w:rsid w:val="003A644C"/>
    <w:rsid w:val="003A662A"/>
    <w:rsid w:val="003A698C"/>
    <w:rsid w:val="003A69B4"/>
    <w:rsid w:val="003A73F3"/>
    <w:rsid w:val="003A7678"/>
    <w:rsid w:val="003A78F0"/>
    <w:rsid w:val="003B2506"/>
    <w:rsid w:val="003B25BA"/>
    <w:rsid w:val="003B29EE"/>
    <w:rsid w:val="003B2F53"/>
    <w:rsid w:val="003B3527"/>
    <w:rsid w:val="003B3A94"/>
    <w:rsid w:val="003B44BC"/>
    <w:rsid w:val="003B4C4A"/>
    <w:rsid w:val="003B51A3"/>
    <w:rsid w:val="003B5E15"/>
    <w:rsid w:val="003B61A4"/>
    <w:rsid w:val="003B6653"/>
    <w:rsid w:val="003C0592"/>
    <w:rsid w:val="003C0A75"/>
    <w:rsid w:val="003C13E2"/>
    <w:rsid w:val="003C1CC1"/>
    <w:rsid w:val="003C1E87"/>
    <w:rsid w:val="003C20C5"/>
    <w:rsid w:val="003C20FC"/>
    <w:rsid w:val="003C2267"/>
    <w:rsid w:val="003C2D84"/>
    <w:rsid w:val="003C3A00"/>
    <w:rsid w:val="003C4B26"/>
    <w:rsid w:val="003C66E9"/>
    <w:rsid w:val="003C6A21"/>
    <w:rsid w:val="003C6C0F"/>
    <w:rsid w:val="003C75A7"/>
    <w:rsid w:val="003C7BAC"/>
    <w:rsid w:val="003D02FD"/>
    <w:rsid w:val="003D0C52"/>
    <w:rsid w:val="003D0DF4"/>
    <w:rsid w:val="003D1822"/>
    <w:rsid w:val="003D2C46"/>
    <w:rsid w:val="003D3CA7"/>
    <w:rsid w:val="003D483D"/>
    <w:rsid w:val="003D4BE3"/>
    <w:rsid w:val="003D4F4D"/>
    <w:rsid w:val="003D5238"/>
    <w:rsid w:val="003D532A"/>
    <w:rsid w:val="003D53DF"/>
    <w:rsid w:val="003D55B9"/>
    <w:rsid w:val="003D5D66"/>
    <w:rsid w:val="003D5FA5"/>
    <w:rsid w:val="003D6B0F"/>
    <w:rsid w:val="003D6D10"/>
    <w:rsid w:val="003D6E29"/>
    <w:rsid w:val="003D7B8C"/>
    <w:rsid w:val="003D7FCC"/>
    <w:rsid w:val="003E0E3E"/>
    <w:rsid w:val="003E0FF3"/>
    <w:rsid w:val="003E1259"/>
    <w:rsid w:val="003E14B3"/>
    <w:rsid w:val="003E16E6"/>
    <w:rsid w:val="003E1F78"/>
    <w:rsid w:val="003E23CB"/>
    <w:rsid w:val="003E25C3"/>
    <w:rsid w:val="003E2731"/>
    <w:rsid w:val="003E2C73"/>
    <w:rsid w:val="003E335E"/>
    <w:rsid w:val="003E36AD"/>
    <w:rsid w:val="003E36CE"/>
    <w:rsid w:val="003E3A4F"/>
    <w:rsid w:val="003E3C49"/>
    <w:rsid w:val="003E3DC8"/>
    <w:rsid w:val="003E559F"/>
    <w:rsid w:val="003E5B0A"/>
    <w:rsid w:val="003E5B73"/>
    <w:rsid w:val="003E5C6C"/>
    <w:rsid w:val="003E5F7F"/>
    <w:rsid w:val="003E6AFE"/>
    <w:rsid w:val="003E6C36"/>
    <w:rsid w:val="003E7B12"/>
    <w:rsid w:val="003E7F60"/>
    <w:rsid w:val="003F0564"/>
    <w:rsid w:val="003F056E"/>
    <w:rsid w:val="003F069A"/>
    <w:rsid w:val="003F075D"/>
    <w:rsid w:val="003F0CE4"/>
    <w:rsid w:val="003F13EF"/>
    <w:rsid w:val="003F151F"/>
    <w:rsid w:val="003F1574"/>
    <w:rsid w:val="003F1D3E"/>
    <w:rsid w:val="003F1D97"/>
    <w:rsid w:val="003F241F"/>
    <w:rsid w:val="003F29F5"/>
    <w:rsid w:val="003F31DA"/>
    <w:rsid w:val="003F3DC5"/>
    <w:rsid w:val="003F4329"/>
    <w:rsid w:val="003F4D1A"/>
    <w:rsid w:val="003F4DAF"/>
    <w:rsid w:val="003F515C"/>
    <w:rsid w:val="003F5295"/>
    <w:rsid w:val="003F551D"/>
    <w:rsid w:val="003F57FB"/>
    <w:rsid w:val="003F5D8A"/>
    <w:rsid w:val="003F60C2"/>
    <w:rsid w:val="003F65A0"/>
    <w:rsid w:val="003F6DF6"/>
    <w:rsid w:val="003F6F44"/>
    <w:rsid w:val="003F7874"/>
    <w:rsid w:val="003F7BB0"/>
    <w:rsid w:val="00400481"/>
    <w:rsid w:val="00400716"/>
    <w:rsid w:val="00400DE2"/>
    <w:rsid w:val="00400E4A"/>
    <w:rsid w:val="00401551"/>
    <w:rsid w:val="00401A89"/>
    <w:rsid w:val="00401BEE"/>
    <w:rsid w:val="00402343"/>
    <w:rsid w:val="00402683"/>
    <w:rsid w:val="00402B72"/>
    <w:rsid w:val="004030B1"/>
    <w:rsid w:val="004039CE"/>
    <w:rsid w:val="004042D2"/>
    <w:rsid w:val="00404788"/>
    <w:rsid w:val="00404E76"/>
    <w:rsid w:val="004054E9"/>
    <w:rsid w:val="0040587D"/>
    <w:rsid w:val="00405A90"/>
    <w:rsid w:val="00406BB5"/>
    <w:rsid w:val="00406F16"/>
    <w:rsid w:val="00406FBE"/>
    <w:rsid w:val="00407621"/>
    <w:rsid w:val="0041042F"/>
    <w:rsid w:val="0041125E"/>
    <w:rsid w:val="00411287"/>
    <w:rsid w:val="00411CFB"/>
    <w:rsid w:val="00411D12"/>
    <w:rsid w:val="0041214C"/>
    <w:rsid w:val="00412534"/>
    <w:rsid w:val="00412C83"/>
    <w:rsid w:val="0041422B"/>
    <w:rsid w:val="00414D60"/>
    <w:rsid w:val="0041507E"/>
    <w:rsid w:val="004154B4"/>
    <w:rsid w:val="0041556C"/>
    <w:rsid w:val="00415DA1"/>
    <w:rsid w:val="00416261"/>
    <w:rsid w:val="00416839"/>
    <w:rsid w:val="004170C8"/>
    <w:rsid w:val="004172F2"/>
    <w:rsid w:val="00417402"/>
    <w:rsid w:val="00420346"/>
    <w:rsid w:val="004206E8"/>
    <w:rsid w:val="00420F4A"/>
    <w:rsid w:val="004214C2"/>
    <w:rsid w:val="00421F1C"/>
    <w:rsid w:val="004243E1"/>
    <w:rsid w:val="004252D5"/>
    <w:rsid w:val="00425412"/>
    <w:rsid w:val="0042554D"/>
    <w:rsid w:val="00425A6F"/>
    <w:rsid w:val="00426014"/>
    <w:rsid w:val="0042662F"/>
    <w:rsid w:val="00426B3A"/>
    <w:rsid w:val="00426C77"/>
    <w:rsid w:val="00426DC8"/>
    <w:rsid w:val="0042790A"/>
    <w:rsid w:val="00427DAF"/>
    <w:rsid w:val="00427E76"/>
    <w:rsid w:val="00430320"/>
    <w:rsid w:val="00430C0F"/>
    <w:rsid w:val="00431401"/>
    <w:rsid w:val="0043163D"/>
    <w:rsid w:val="00431998"/>
    <w:rsid w:val="00431EDA"/>
    <w:rsid w:val="0043292D"/>
    <w:rsid w:val="00432958"/>
    <w:rsid w:val="00432DAD"/>
    <w:rsid w:val="0043352B"/>
    <w:rsid w:val="00433F49"/>
    <w:rsid w:val="0043501B"/>
    <w:rsid w:val="00435F91"/>
    <w:rsid w:val="004361CD"/>
    <w:rsid w:val="0043673A"/>
    <w:rsid w:val="004368BF"/>
    <w:rsid w:val="0043739A"/>
    <w:rsid w:val="004377CD"/>
    <w:rsid w:val="004402D7"/>
    <w:rsid w:val="0044045B"/>
    <w:rsid w:val="0044064A"/>
    <w:rsid w:val="004407C4"/>
    <w:rsid w:val="004411B9"/>
    <w:rsid w:val="0044158B"/>
    <w:rsid w:val="00441ADC"/>
    <w:rsid w:val="00441FD4"/>
    <w:rsid w:val="00443574"/>
    <w:rsid w:val="004435C3"/>
    <w:rsid w:val="0044420D"/>
    <w:rsid w:val="00444513"/>
    <w:rsid w:val="00444DA5"/>
    <w:rsid w:val="004453E4"/>
    <w:rsid w:val="004457A1"/>
    <w:rsid w:val="00445B3D"/>
    <w:rsid w:val="0044603E"/>
    <w:rsid w:val="0044617E"/>
    <w:rsid w:val="004468C1"/>
    <w:rsid w:val="00446E70"/>
    <w:rsid w:val="00447AFD"/>
    <w:rsid w:val="00447E22"/>
    <w:rsid w:val="004501A4"/>
    <w:rsid w:val="00450369"/>
    <w:rsid w:val="00450825"/>
    <w:rsid w:val="00450B03"/>
    <w:rsid w:val="00450D3A"/>
    <w:rsid w:val="004510F2"/>
    <w:rsid w:val="00451E29"/>
    <w:rsid w:val="00451F75"/>
    <w:rsid w:val="004520EB"/>
    <w:rsid w:val="00452535"/>
    <w:rsid w:val="004526BC"/>
    <w:rsid w:val="00452E60"/>
    <w:rsid w:val="00452E6F"/>
    <w:rsid w:val="004531E5"/>
    <w:rsid w:val="00454A01"/>
    <w:rsid w:val="004550B9"/>
    <w:rsid w:val="00455930"/>
    <w:rsid w:val="00455E10"/>
    <w:rsid w:val="0045648C"/>
    <w:rsid w:val="004565F4"/>
    <w:rsid w:val="00456667"/>
    <w:rsid w:val="004567DC"/>
    <w:rsid w:val="00456F04"/>
    <w:rsid w:val="00457205"/>
    <w:rsid w:val="004574E1"/>
    <w:rsid w:val="00457C57"/>
    <w:rsid w:val="00457C80"/>
    <w:rsid w:val="00457D3A"/>
    <w:rsid w:val="0046078B"/>
    <w:rsid w:val="00460A88"/>
    <w:rsid w:val="00460B15"/>
    <w:rsid w:val="00460B7D"/>
    <w:rsid w:val="00460E06"/>
    <w:rsid w:val="00460F3A"/>
    <w:rsid w:val="00461BEA"/>
    <w:rsid w:val="0046209D"/>
    <w:rsid w:val="004623FB"/>
    <w:rsid w:val="00462625"/>
    <w:rsid w:val="00462836"/>
    <w:rsid w:val="004628FB"/>
    <w:rsid w:val="00462CC9"/>
    <w:rsid w:val="0046305D"/>
    <w:rsid w:val="00463EC7"/>
    <w:rsid w:val="004646AD"/>
    <w:rsid w:val="00464904"/>
    <w:rsid w:val="00465412"/>
    <w:rsid w:val="00465E9E"/>
    <w:rsid w:val="0046622F"/>
    <w:rsid w:val="004662AB"/>
    <w:rsid w:val="00466621"/>
    <w:rsid w:val="004672F0"/>
    <w:rsid w:val="0046753B"/>
    <w:rsid w:val="004706A4"/>
    <w:rsid w:val="00470738"/>
    <w:rsid w:val="004709FD"/>
    <w:rsid w:val="0047119E"/>
    <w:rsid w:val="004719CB"/>
    <w:rsid w:val="00471C30"/>
    <w:rsid w:val="00471DDF"/>
    <w:rsid w:val="00472714"/>
    <w:rsid w:val="004737A3"/>
    <w:rsid w:val="00473913"/>
    <w:rsid w:val="00473CFF"/>
    <w:rsid w:val="00474560"/>
    <w:rsid w:val="00474B4F"/>
    <w:rsid w:val="00475191"/>
    <w:rsid w:val="004755CE"/>
    <w:rsid w:val="004756D7"/>
    <w:rsid w:val="00475724"/>
    <w:rsid w:val="00475D22"/>
    <w:rsid w:val="00476F33"/>
    <w:rsid w:val="00477A4C"/>
    <w:rsid w:val="0048007B"/>
    <w:rsid w:val="004809C5"/>
    <w:rsid w:val="00480A42"/>
    <w:rsid w:val="00480CB0"/>
    <w:rsid w:val="00480F5E"/>
    <w:rsid w:val="00481194"/>
    <w:rsid w:val="00481707"/>
    <w:rsid w:val="00481D86"/>
    <w:rsid w:val="00481E67"/>
    <w:rsid w:val="00482243"/>
    <w:rsid w:val="0048290C"/>
    <w:rsid w:val="004829DA"/>
    <w:rsid w:val="00482CDA"/>
    <w:rsid w:val="00483291"/>
    <w:rsid w:val="004832C1"/>
    <w:rsid w:val="00483603"/>
    <w:rsid w:val="00483B21"/>
    <w:rsid w:val="00483C40"/>
    <w:rsid w:val="00483E87"/>
    <w:rsid w:val="004841AC"/>
    <w:rsid w:val="00484A3F"/>
    <w:rsid w:val="00484C1A"/>
    <w:rsid w:val="00484C55"/>
    <w:rsid w:val="004855CD"/>
    <w:rsid w:val="0048695C"/>
    <w:rsid w:val="00486BD4"/>
    <w:rsid w:val="00486E36"/>
    <w:rsid w:val="0048768D"/>
    <w:rsid w:val="00487EFA"/>
    <w:rsid w:val="004902D2"/>
    <w:rsid w:val="004903F7"/>
    <w:rsid w:val="00490CBF"/>
    <w:rsid w:val="00490DDB"/>
    <w:rsid w:val="0049123C"/>
    <w:rsid w:val="00491376"/>
    <w:rsid w:val="00491386"/>
    <w:rsid w:val="00491F83"/>
    <w:rsid w:val="00492415"/>
    <w:rsid w:val="00492DEB"/>
    <w:rsid w:val="004937E5"/>
    <w:rsid w:val="00493A71"/>
    <w:rsid w:val="004940B0"/>
    <w:rsid w:val="00494DA0"/>
    <w:rsid w:val="0049511E"/>
    <w:rsid w:val="00496EB9"/>
    <w:rsid w:val="004A0684"/>
    <w:rsid w:val="004A0C3C"/>
    <w:rsid w:val="004A13BC"/>
    <w:rsid w:val="004A19F3"/>
    <w:rsid w:val="004A1B61"/>
    <w:rsid w:val="004A1EAD"/>
    <w:rsid w:val="004A2054"/>
    <w:rsid w:val="004A230F"/>
    <w:rsid w:val="004A2703"/>
    <w:rsid w:val="004A34F4"/>
    <w:rsid w:val="004A37B1"/>
    <w:rsid w:val="004A3CA5"/>
    <w:rsid w:val="004A44CF"/>
    <w:rsid w:val="004A4514"/>
    <w:rsid w:val="004A4548"/>
    <w:rsid w:val="004A47BE"/>
    <w:rsid w:val="004A4E80"/>
    <w:rsid w:val="004A4F9E"/>
    <w:rsid w:val="004A5B6B"/>
    <w:rsid w:val="004A5CE1"/>
    <w:rsid w:val="004A65B4"/>
    <w:rsid w:val="004A6CC2"/>
    <w:rsid w:val="004A7965"/>
    <w:rsid w:val="004B001F"/>
    <w:rsid w:val="004B0607"/>
    <w:rsid w:val="004B0639"/>
    <w:rsid w:val="004B1489"/>
    <w:rsid w:val="004B1585"/>
    <w:rsid w:val="004B191A"/>
    <w:rsid w:val="004B2024"/>
    <w:rsid w:val="004B258D"/>
    <w:rsid w:val="004B25E7"/>
    <w:rsid w:val="004B27BE"/>
    <w:rsid w:val="004B2988"/>
    <w:rsid w:val="004B34EA"/>
    <w:rsid w:val="004B35B2"/>
    <w:rsid w:val="004B363D"/>
    <w:rsid w:val="004B3AAE"/>
    <w:rsid w:val="004B4467"/>
    <w:rsid w:val="004B44FE"/>
    <w:rsid w:val="004B49E2"/>
    <w:rsid w:val="004B5494"/>
    <w:rsid w:val="004B5C14"/>
    <w:rsid w:val="004B5C23"/>
    <w:rsid w:val="004B61D0"/>
    <w:rsid w:val="004B63F7"/>
    <w:rsid w:val="004B73C6"/>
    <w:rsid w:val="004B75A4"/>
    <w:rsid w:val="004B79FB"/>
    <w:rsid w:val="004C014D"/>
    <w:rsid w:val="004C0A9B"/>
    <w:rsid w:val="004C0E14"/>
    <w:rsid w:val="004C0FB6"/>
    <w:rsid w:val="004C16B6"/>
    <w:rsid w:val="004C18A5"/>
    <w:rsid w:val="004C1A1E"/>
    <w:rsid w:val="004C1D12"/>
    <w:rsid w:val="004C20BC"/>
    <w:rsid w:val="004C2698"/>
    <w:rsid w:val="004C295F"/>
    <w:rsid w:val="004C2A04"/>
    <w:rsid w:val="004C2C72"/>
    <w:rsid w:val="004C2D5E"/>
    <w:rsid w:val="004C2DB3"/>
    <w:rsid w:val="004C31BC"/>
    <w:rsid w:val="004C391D"/>
    <w:rsid w:val="004C414F"/>
    <w:rsid w:val="004C43C8"/>
    <w:rsid w:val="004C444C"/>
    <w:rsid w:val="004C4F0C"/>
    <w:rsid w:val="004C5352"/>
    <w:rsid w:val="004C59D6"/>
    <w:rsid w:val="004C5D3F"/>
    <w:rsid w:val="004C5DCE"/>
    <w:rsid w:val="004C621E"/>
    <w:rsid w:val="004C6863"/>
    <w:rsid w:val="004C6A29"/>
    <w:rsid w:val="004C7667"/>
    <w:rsid w:val="004C7A2B"/>
    <w:rsid w:val="004C7D3A"/>
    <w:rsid w:val="004D0836"/>
    <w:rsid w:val="004D0BF6"/>
    <w:rsid w:val="004D0D2B"/>
    <w:rsid w:val="004D114A"/>
    <w:rsid w:val="004D23E3"/>
    <w:rsid w:val="004D27F1"/>
    <w:rsid w:val="004D388C"/>
    <w:rsid w:val="004D4828"/>
    <w:rsid w:val="004D4A82"/>
    <w:rsid w:val="004D4AA3"/>
    <w:rsid w:val="004D666C"/>
    <w:rsid w:val="004D6DBB"/>
    <w:rsid w:val="004D775E"/>
    <w:rsid w:val="004E033A"/>
    <w:rsid w:val="004E04F6"/>
    <w:rsid w:val="004E0535"/>
    <w:rsid w:val="004E05EF"/>
    <w:rsid w:val="004E0D00"/>
    <w:rsid w:val="004E10D3"/>
    <w:rsid w:val="004E1167"/>
    <w:rsid w:val="004E1343"/>
    <w:rsid w:val="004E1ECF"/>
    <w:rsid w:val="004E2027"/>
    <w:rsid w:val="004E233C"/>
    <w:rsid w:val="004E377F"/>
    <w:rsid w:val="004E3991"/>
    <w:rsid w:val="004E4404"/>
    <w:rsid w:val="004E47A3"/>
    <w:rsid w:val="004E4B7A"/>
    <w:rsid w:val="004E52B9"/>
    <w:rsid w:val="004E5763"/>
    <w:rsid w:val="004E6C6F"/>
    <w:rsid w:val="004F015F"/>
    <w:rsid w:val="004F0168"/>
    <w:rsid w:val="004F01C0"/>
    <w:rsid w:val="004F0C5D"/>
    <w:rsid w:val="004F0DAF"/>
    <w:rsid w:val="004F1311"/>
    <w:rsid w:val="004F142E"/>
    <w:rsid w:val="004F1AF4"/>
    <w:rsid w:val="004F2B7B"/>
    <w:rsid w:val="004F4F5A"/>
    <w:rsid w:val="004F63CD"/>
    <w:rsid w:val="004F642A"/>
    <w:rsid w:val="004F7CE6"/>
    <w:rsid w:val="0050078E"/>
    <w:rsid w:val="00501688"/>
    <w:rsid w:val="005018A8"/>
    <w:rsid w:val="00501BFD"/>
    <w:rsid w:val="005021DB"/>
    <w:rsid w:val="005026B5"/>
    <w:rsid w:val="00503186"/>
    <w:rsid w:val="005031CF"/>
    <w:rsid w:val="005033FD"/>
    <w:rsid w:val="00503594"/>
    <w:rsid w:val="00503909"/>
    <w:rsid w:val="005039CE"/>
    <w:rsid w:val="005040B5"/>
    <w:rsid w:val="00504687"/>
    <w:rsid w:val="00504F08"/>
    <w:rsid w:val="00505113"/>
    <w:rsid w:val="00505A39"/>
    <w:rsid w:val="00506DB3"/>
    <w:rsid w:val="00506EF6"/>
    <w:rsid w:val="00507612"/>
    <w:rsid w:val="00507678"/>
    <w:rsid w:val="0050774A"/>
    <w:rsid w:val="00507A11"/>
    <w:rsid w:val="0051044C"/>
    <w:rsid w:val="00510940"/>
    <w:rsid w:val="00510AB7"/>
    <w:rsid w:val="00510BD3"/>
    <w:rsid w:val="005112BE"/>
    <w:rsid w:val="00512E41"/>
    <w:rsid w:val="00513AF5"/>
    <w:rsid w:val="0051409D"/>
    <w:rsid w:val="00514807"/>
    <w:rsid w:val="00514EA6"/>
    <w:rsid w:val="00514EBA"/>
    <w:rsid w:val="00515604"/>
    <w:rsid w:val="00515CE6"/>
    <w:rsid w:val="0051631C"/>
    <w:rsid w:val="00516701"/>
    <w:rsid w:val="00520162"/>
    <w:rsid w:val="005203C2"/>
    <w:rsid w:val="0052070F"/>
    <w:rsid w:val="00520BF4"/>
    <w:rsid w:val="00520F96"/>
    <w:rsid w:val="005211CB"/>
    <w:rsid w:val="005218DE"/>
    <w:rsid w:val="00522267"/>
    <w:rsid w:val="00523021"/>
    <w:rsid w:val="00523C30"/>
    <w:rsid w:val="005240BF"/>
    <w:rsid w:val="00524866"/>
    <w:rsid w:val="00524B49"/>
    <w:rsid w:val="00524ECB"/>
    <w:rsid w:val="00525C6D"/>
    <w:rsid w:val="00525CBC"/>
    <w:rsid w:val="00525E63"/>
    <w:rsid w:val="005263A8"/>
    <w:rsid w:val="005264E6"/>
    <w:rsid w:val="00526EC8"/>
    <w:rsid w:val="005274A7"/>
    <w:rsid w:val="00527C4A"/>
    <w:rsid w:val="005300DA"/>
    <w:rsid w:val="005307D2"/>
    <w:rsid w:val="00530E7C"/>
    <w:rsid w:val="00531569"/>
    <w:rsid w:val="00533085"/>
    <w:rsid w:val="005330C6"/>
    <w:rsid w:val="00533C01"/>
    <w:rsid w:val="00533C14"/>
    <w:rsid w:val="00535318"/>
    <w:rsid w:val="00535393"/>
    <w:rsid w:val="0053550A"/>
    <w:rsid w:val="005358C3"/>
    <w:rsid w:val="00535D37"/>
    <w:rsid w:val="00535FCF"/>
    <w:rsid w:val="00536390"/>
    <w:rsid w:val="005374EF"/>
    <w:rsid w:val="00537811"/>
    <w:rsid w:val="00537AF3"/>
    <w:rsid w:val="00537E44"/>
    <w:rsid w:val="00541A1B"/>
    <w:rsid w:val="005420F5"/>
    <w:rsid w:val="0054226B"/>
    <w:rsid w:val="005426FF"/>
    <w:rsid w:val="00542848"/>
    <w:rsid w:val="0054328C"/>
    <w:rsid w:val="005432E0"/>
    <w:rsid w:val="0054337C"/>
    <w:rsid w:val="00543467"/>
    <w:rsid w:val="00543A98"/>
    <w:rsid w:val="00543EBE"/>
    <w:rsid w:val="00544310"/>
    <w:rsid w:val="005444E7"/>
    <w:rsid w:val="00544DD7"/>
    <w:rsid w:val="00544ED8"/>
    <w:rsid w:val="005451DB"/>
    <w:rsid w:val="005454BC"/>
    <w:rsid w:val="00545E1D"/>
    <w:rsid w:val="005461AD"/>
    <w:rsid w:val="00546CA9"/>
    <w:rsid w:val="005520E6"/>
    <w:rsid w:val="00552148"/>
    <w:rsid w:val="0055218D"/>
    <w:rsid w:val="00552273"/>
    <w:rsid w:val="00552738"/>
    <w:rsid w:val="00552C2D"/>
    <w:rsid w:val="00553B0B"/>
    <w:rsid w:val="0055423B"/>
    <w:rsid w:val="00554D22"/>
    <w:rsid w:val="00555167"/>
    <w:rsid w:val="005553C9"/>
    <w:rsid w:val="005553FD"/>
    <w:rsid w:val="005557DC"/>
    <w:rsid w:val="00555BEF"/>
    <w:rsid w:val="00556ECC"/>
    <w:rsid w:val="0055795A"/>
    <w:rsid w:val="00560184"/>
    <w:rsid w:val="00561030"/>
    <w:rsid w:val="005619C4"/>
    <w:rsid w:val="00563125"/>
    <w:rsid w:val="0056337A"/>
    <w:rsid w:val="00563BB4"/>
    <w:rsid w:val="00564082"/>
    <w:rsid w:val="00564CE8"/>
    <w:rsid w:val="005657A3"/>
    <w:rsid w:val="00565C05"/>
    <w:rsid w:val="00566242"/>
    <w:rsid w:val="0056642F"/>
    <w:rsid w:val="00566437"/>
    <w:rsid w:val="005664A2"/>
    <w:rsid w:val="00566EDF"/>
    <w:rsid w:val="0057051F"/>
    <w:rsid w:val="005708B9"/>
    <w:rsid w:val="00571CEE"/>
    <w:rsid w:val="00571FC5"/>
    <w:rsid w:val="005721D8"/>
    <w:rsid w:val="005721E7"/>
    <w:rsid w:val="00572522"/>
    <w:rsid w:val="00572AC4"/>
    <w:rsid w:val="00572E1C"/>
    <w:rsid w:val="00573049"/>
    <w:rsid w:val="005738EE"/>
    <w:rsid w:val="00573C42"/>
    <w:rsid w:val="0057410C"/>
    <w:rsid w:val="005753B2"/>
    <w:rsid w:val="00576753"/>
    <w:rsid w:val="00576847"/>
    <w:rsid w:val="00576F32"/>
    <w:rsid w:val="0057759C"/>
    <w:rsid w:val="00577608"/>
    <w:rsid w:val="00577A7A"/>
    <w:rsid w:val="00580190"/>
    <w:rsid w:val="0058051E"/>
    <w:rsid w:val="005812AC"/>
    <w:rsid w:val="00581401"/>
    <w:rsid w:val="00583BFA"/>
    <w:rsid w:val="00584B62"/>
    <w:rsid w:val="00585390"/>
    <w:rsid w:val="0058680D"/>
    <w:rsid w:val="00586D62"/>
    <w:rsid w:val="005877F4"/>
    <w:rsid w:val="00587D91"/>
    <w:rsid w:val="00590527"/>
    <w:rsid w:val="00590A86"/>
    <w:rsid w:val="0059166A"/>
    <w:rsid w:val="00592002"/>
    <w:rsid w:val="005925AB"/>
    <w:rsid w:val="00592711"/>
    <w:rsid w:val="005932B6"/>
    <w:rsid w:val="0059349F"/>
    <w:rsid w:val="005939A5"/>
    <w:rsid w:val="00594207"/>
    <w:rsid w:val="00594812"/>
    <w:rsid w:val="00594965"/>
    <w:rsid w:val="00594FEC"/>
    <w:rsid w:val="0059511C"/>
    <w:rsid w:val="005967DD"/>
    <w:rsid w:val="00597615"/>
    <w:rsid w:val="0059768C"/>
    <w:rsid w:val="00597715"/>
    <w:rsid w:val="005A0F4E"/>
    <w:rsid w:val="005A148C"/>
    <w:rsid w:val="005A18FB"/>
    <w:rsid w:val="005A1C3E"/>
    <w:rsid w:val="005A1F44"/>
    <w:rsid w:val="005A26D4"/>
    <w:rsid w:val="005A2CA1"/>
    <w:rsid w:val="005A3563"/>
    <w:rsid w:val="005A3ED6"/>
    <w:rsid w:val="005A4395"/>
    <w:rsid w:val="005A49B3"/>
    <w:rsid w:val="005A525A"/>
    <w:rsid w:val="005A5A77"/>
    <w:rsid w:val="005A5C5E"/>
    <w:rsid w:val="005A627B"/>
    <w:rsid w:val="005A7D01"/>
    <w:rsid w:val="005B05AD"/>
    <w:rsid w:val="005B091E"/>
    <w:rsid w:val="005B17D0"/>
    <w:rsid w:val="005B1933"/>
    <w:rsid w:val="005B21A0"/>
    <w:rsid w:val="005B2ABC"/>
    <w:rsid w:val="005B3E38"/>
    <w:rsid w:val="005B43CB"/>
    <w:rsid w:val="005B4CF7"/>
    <w:rsid w:val="005B524F"/>
    <w:rsid w:val="005B5A29"/>
    <w:rsid w:val="005B6782"/>
    <w:rsid w:val="005B6891"/>
    <w:rsid w:val="005B6939"/>
    <w:rsid w:val="005B6A2B"/>
    <w:rsid w:val="005B6AB2"/>
    <w:rsid w:val="005B75AD"/>
    <w:rsid w:val="005B779E"/>
    <w:rsid w:val="005B7E07"/>
    <w:rsid w:val="005C0550"/>
    <w:rsid w:val="005C0A25"/>
    <w:rsid w:val="005C0EBE"/>
    <w:rsid w:val="005C1B12"/>
    <w:rsid w:val="005C1CB3"/>
    <w:rsid w:val="005C20E6"/>
    <w:rsid w:val="005C2ED2"/>
    <w:rsid w:val="005C3F51"/>
    <w:rsid w:val="005C429B"/>
    <w:rsid w:val="005C4919"/>
    <w:rsid w:val="005C4E6E"/>
    <w:rsid w:val="005C5174"/>
    <w:rsid w:val="005C58FA"/>
    <w:rsid w:val="005C591E"/>
    <w:rsid w:val="005C6100"/>
    <w:rsid w:val="005C62D5"/>
    <w:rsid w:val="005C65CB"/>
    <w:rsid w:val="005C6E34"/>
    <w:rsid w:val="005C7D9A"/>
    <w:rsid w:val="005C7EBD"/>
    <w:rsid w:val="005D02CE"/>
    <w:rsid w:val="005D0824"/>
    <w:rsid w:val="005D175C"/>
    <w:rsid w:val="005D1B15"/>
    <w:rsid w:val="005D1DB3"/>
    <w:rsid w:val="005D229B"/>
    <w:rsid w:val="005D24AC"/>
    <w:rsid w:val="005D2D95"/>
    <w:rsid w:val="005D3007"/>
    <w:rsid w:val="005D329C"/>
    <w:rsid w:val="005D32B1"/>
    <w:rsid w:val="005D3678"/>
    <w:rsid w:val="005D3993"/>
    <w:rsid w:val="005D42E4"/>
    <w:rsid w:val="005D4EFB"/>
    <w:rsid w:val="005D550C"/>
    <w:rsid w:val="005D658F"/>
    <w:rsid w:val="005D6F91"/>
    <w:rsid w:val="005D7FBC"/>
    <w:rsid w:val="005E09CA"/>
    <w:rsid w:val="005E0A52"/>
    <w:rsid w:val="005E1239"/>
    <w:rsid w:val="005E3172"/>
    <w:rsid w:val="005E48F9"/>
    <w:rsid w:val="005E4A1E"/>
    <w:rsid w:val="005E4BE4"/>
    <w:rsid w:val="005E51FE"/>
    <w:rsid w:val="005E52CD"/>
    <w:rsid w:val="005E5997"/>
    <w:rsid w:val="005E5B25"/>
    <w:rsid w:val="005E5EC6"/>
    <w:rsid w:val="005E6212"/>
    <w:rsid w:val="005E642F"/>
    <w:rsid w:val="005E6EED"/>
    <w:rsid w:val="005E70AE"/>
    <w:rsid w:val="005E790B"/>
    <w:rsid w:val="005E7A43"/>
    <w:rsid w:val="005E7C0A"/>
    <w:rsid w:val="005E7FA4"/>
    <w:rsid w:val="005F0117"/>
    <w:rsid w:val="005F01FD"/>
    <w:rsid w:val="005F050A"/>
    <w:rsid w:val="005F0995"/>
    <w:rsid w:val="005F107E"/>
    <w:rsid w:val="005F1505"/>
    <w:rsid w:val="005F1ADA"/>
    <w:rsid w:val="005F3371"/>
    <w:rsid w:val="005F3424"/>
    <w:rsid w:val="005F361A"/>
    <w:rsid w:val="005F3A3B"/>
    <w:rsid w:val="005F3B5E"/>
    <w:rsid w:val="005F3CAC"/>
    <w:rsid w:val="005F4C58"/>
    <w:rsid w:val="005F4EAF"/>
    <w:rsid w:val="005F5891"/>
    <w:rsid w:val="005F59A9"/>
    <w:rsid w:val="005F5A33"/>
    <w:rsid w:val="00600C6A"/>
    <w:rsid w:val="00602183"/>
    <w:rsid w:val="00602402"/>
    <w:rsid w:val="00602A8D"/>
    <w:rsid w:val="00602C9D"/>
    <w:rsid w:val="00602EED"/>
    <w:rsid w:val="00602F7C"/>
    <w:rsid w:val="00603238"/>
    <w:rsid w:val="00603B55"/>
    <w:rsid w:val="0060419F"/>
    <w:rsid w:val="006056B7"/>
    <w:rsid w:val="00605FCA"/>
    <w:rsid w:val="006072B0"/>
    <w:rsid w:val="0060737F"/>
    <w:rsid w:val="0061111F"/>
    <w:rsid w:val="006111BE"/>
    <w:rsid w:val="0061147D"/>
    <w:rsid w:val="00612AEB"/>
    <w:rsid w:val="00612CD1"/>
    <w:rsid w:val="006137D1"/>
    <w:rsid w:val="00613925"/>
    <w:rsid w:val="0061394E"/>
    <w:rsid w:val="00613C8C"/>
    <w:rsid w:val="006142E0"/>
    <w:rsid w:val="006144A8"/>
    <w:rsid w:val="00614F69"/>
    <w:rsid w:val="006151C6"/>
    <w:rsid w:val="00615E3C"/>
    <w:rsid w:val="00615FF2"/>
    <w:rsid w:val="00616ABB"/>
    <w:rsid w:val="0061711D"/>
    <w:rsid w:val="00617607"/>
    <w:rsid w:val="00617921"/>
    <w:rsid w:val="00617F17"/>
    <w:rsid w:val="00617F90"/>
    <w:rsid w:val="0062147A"/>
    <w:rsid w:val="006223D3"/>
    <w:rsid w:val="006228AB"/>
    <w:rsid w:val="0062306D"/>
    <w:rsid w:val="006231B8"/>
    <w:rsid w:val="0062321B"/>
    <w:rsid w:val="00623470"/>
    <w:rsid w:val="00623734"/>
    <w:rsid w:val="00623864"/>
    <w:rsid w:val="00624064"/>
    <w:rsid w:val="006243C2"/>
    <w:rsid w:val="0062499B"/>
    <w:rsid w:val="00624FCD"/>
    <w:rsid w:val="006254BF"/>
    <w:rsid w:val="00625D93"/>
    <w:rsid w:val="0062633E"/>
    <w:rsid w:val="00626DFA"/>
    <w:rsid w:val="00627854"/>
    <w:rsid w:val="006302C6"/>
    <w:rsid w:val="006309A2"/>
    <w:rsid w:val="00630A14"/>
    <w:rsid w:val="00630B00"/>
    <w:rsid w:val="006311C7"/>
    <w:rsid w:val="00631372"/>
    <w:rsid w:val="00632207"/>
    <w:rsid w:val="006335DF"/>
    <w:rsid w:val="00633934"/>
    <w:rsid w:val="00634789"/>
    <w:rsid w:val="0063491C"/>
    <w:rsid w:val="00634BC1"/>
    <w:rsid w:val="00634E31"/>
    <w:rsid w:val="006354C2"/>
    <w:rsid w:val="00635A0C"/>
    <w:rsid w:val="00635DF0"/>
    <w:rsid w:val="0063656F"/>
    <w:rsid w:val="00636B32"/>
    <w:rsid w:val="00636D45"/>
    <w:rsid w:val="00637028"/>
    <w:rsid w:val="00637453"/>
    <w:rsid w:val="006407D6"/>
    <w:rsid w:val="006412CB"/>
    <w:rsid w:val="00641633"/>
    <w:rsid w:val="00641A5C"/>
    <w:rsid w:val="00641EAF"/>
    <w:rsid w:val="0064228C"/>
    <w:rsid w:val="00642296"/>
    <w:rsid w:val="00642720"/>
    <w:rsid w:val="0064291D"/>
    <w:rsid w:val="006429DB"/>
    <w:rsid w:val="00642B34"/>
    <w:rsid w:val="00642C89"/>
    <w:rsid w:val="00643702"/>
    <w:rsid w:val="006444F5"/>
    <w:rsid w:val="0064469B"/>
    <w:rsid w:val="00644850"/>
    <w:rsid w:val="0064492B"/>
    <w:rsid w:val="00644EC4"/>
    <w:rsid w:val="00644F11"/>
    <w:rsid w:val="00645088"/>
    <w:rsid w:val="006456CD"/>
    <w:rsid w:val="00645A1D"/>
    <w:rsid w:val="00646462"/>
    <w:rsid w:val="0064651C"/>
    <w:rsid w:val="00646DCF"/>
    <w:rsid w:val="00646DFB"/>
    <w:rsid w:val="00647111"/>
    <w:rsid w:val="006473E2"/>
    <w:rsid w:val="00647BB3"/>
    <w:rsid w:val="00647FC8"/>
    <w:rsid w:val="006501B4"/>
    <w:rsid w:val="00650739"/>
    <w:rsid w:val="00651E40"/>
    <w:rsid w:val="00652580"/>
    <w:rsid w:val="00652FA9"/>
    <w:rsid w:val="0065304B"/>
    <w:rsid w:val="00653807"/>
    <w:rsid w:val="00653A5E"/>
    <w:rsid w:val="00653B64"/>
    <w:rsid w:val="00654FFF"/>
    <w:rsid w:val="006550AE"/>
    <w:rsid w:val="00655665"/>
    <w:rsid w:val="0065589F"/>
    <w:rsid w:val="00655CFC"/>
    <w:rsid w:val="00655DF2"/>
    <w:rsid w:val="0065602C"/>
    <w:rsid w:val="00656189"/>
    <w:rsid w:val="0065637B"/>
    <w:rsid w:val="00657B35"/>
    <w:rsid w:val="0066018B"/>
    <w:rsid w:val="00660277"/>
    <w:rsid w:val="00660417"/>
    <w:rsid w:val="006608B4"/>
    <w:rsid w:val="00661739"/>
    <w:rsid w:val="0066196D"/>
    <w:rsid w:val="00661AFE"/>
    <w:rsid w:val="00662198"/>
    <w:rsid w:val="006624C1"/>
    <w:rsid w:val="00663277"/>
    <w:rsid w:val="006638E8"/>
    <w:rsid w:val="00663DD4"/>
    <w:rsid w:val="00664ADA"/>
    <w:rsid w:val="00664DAB"/>
    <w:rsid w:val="00664F3E"/>
    <w:rsid w:val="0066559E"/>
    <w:rsid w:val="006655E5"/>
    <w:rsid w:val="00667052"/>
    <w:rsid w:val="006674AF"/>
    <w:rsid w:val="0066772F"/>
    <w:rsid w:val="00670543"/>
    <w:rsid w:val="00670AE7"/>
    <w:rsid w:val="00670EDC"/>
    <w:rsid w:val="006710A2"/>
    <w:rsid w:val="006711F0"/>
    <w:rsid w:val="00671206"/>
    <w:rsid w:val="006719F6"/>
    <w:rsid w:val="00672783"/>
    <w:rsid w:val="00672A43"/>
    <w:rsid w:val="006732F6"/>
    <w:rsid w:val="006737B0"/>
    <w:rsid w:val="00673BEA"/>
    <w:rsid w:val="00673F70"/>
    <w:rsid w:val="00674A27"/>
    <w:rsid w:val="00675E5B"/>
    <w:rsid w:val="006769C2"/>
    <w:rsid w:val="00676DB5"/>
    <w:rsid w:val="00676FB4"/>
    <w:rsid w:val="00677984"/>
    <w:rsid w:val="00680F19"/>
    <w:rsid w:val="0068156E"/>
    <w:rsid w:val="00681D03"/>
    <w:rsid w:val="00681D78"/>
    <w:rsid w:val="006825EB"/>
    <w:rsid w:val="00682774"/>
    <w:rsid w:val="006831C6"/>
    <w:rsid w:val="00683A07"/>
    <w:rsid w:val="00683B2C"/>
    <w:rsid w:val="00684406"/>
    <w:rsid w:val="006852CF"/>
    <w:rsid w:val="00685518"/>
    <w:rsid w:val="006857F4"/>
    <w:rsid w:val="00685D3E"/>
    <w:rsid w:val="00685E46"/>
    <w:rsid w:val="00685F7E"/>
    <w:rsid w:val="006864DC"/>
    <w:rsid w:val="0068672A"/>
    <w:rsid w:val="00686F5D"/>
    <w:rsid w:val="006870E5"/>
    <w:rsid w:val="00687AD0"/>
    <w:rsid w:val="00687CE4"/>
    <w:rsid w:val="0068BFCB"/>
    <w:rsid w:val="006922B5"/>
    <w:rsid w:val="00692372"/>
    <w:rsid w:val="0069299A"/>
    <w:rsid w:val="00692D2A"/>
    <w:rsid w:val="006938BF"/>
    <w:rsid w:val="00693EA4"/>
    <w:rsid w:val="0069455E"/>
    <w:rsid w:val="00694ACF"/>
    <w:rsid w:val="00694CCC"/>
    <w:rsid w:val="00695924"/>
    <w:rsid w:val="0069600E"/>
    <w:rsid w:val="00696124"/>
    <w:rsid w:val="00696354"/>
    <w:rsid w:val="00696FA9"/>
    <w:rsid w:val="006979AF"/>
    <w:rsid w:val="00697CA7"/>
    <w:rsid w:val="00697D34"/>
    <w:rsid w:val="00697DEA"/>
    <w:rsid w:val="006A0194"/>
    <w:rsid w:val="006A025D"/>
    <w:rsid w:val="006A0B7A"/>
    <w:rsid w:val="006A0D83"/>
    <w:rsid w:val="006A13D4"/>
    <w:rsid w:val="006A15D7"/>
    <w:rsid w:val="006A1884"/>
    <w:rsid w:val="006A1BA7"/>
    <w:rsid w:val="006A1C02"/>
    <w:rsid w:val="006A1D79"/>
    <w:rsid w:val="006A1D99"/>
    <w:rsid w:val="006A23C8"/>
    <w:rsid w:val="006A2722"/>
    <w:rsid w:val="006A35F9"/>
    <w:rsid w:val="006A4258"/>
    <w:rsid w:val="006A48B4"/>
    <w:rsid w:val="006A4D84"/>
    <w:rsid w:val="006A50DB"/>
    <w:rsid w:val="006A5832"/>
    <w:rsid w:val="006A5966"/>
    <w:rsid w:val="006A6B63"/>
    <w:rsid w:val="006A75B4"/>
    <w:rsid w:val="006A784E"/>
    <w:rsid w:val="006A7C2B"/>
    <w:rsid w:val="006A7F4F"/>
    <w:rsid w:val="006B00FF"/>
    <w:rsid w:val="006B0620"/>
    <w:rsid w:val="006B1374"/>
    <w:rsid w:val="006B150F"/>
    <w:rsid w:val="006B1547"/>
    <w:rsid w:val="006B1A68"/>
    <w:rsid w:val="006B1AB9"/>
    <w:rsid w:val="006B1C1A"/>
    <w:rsid w:val="006B1DC6"/>
    <w:rsid w:val="006B1EED"/>
    <w:rsid w:val="006B22E6"/>
    <w:rsid w:val="006B24DC"/>
    <w:rsid w:val="006B332D"/>
    <w:rsid w:val="006B3BAD"/>
    <w:rsid w:val="006B40EC"/>
    <w:rsid w:val="006B454B"/>
    <w:rsid w:val="006B4632"/>
    <w:rsid w:val="006B4975"/>
    <w:rsid w:val="006B5060"/>
    <w:rsid w:val="006B52C0"/>
    <w:rsid w:val="006B530F"/>
    <w:rsid w:val="006B5E4A"/>
    <w:rsid w:val="006B6165"/>
    <w:rsid w:val="006B69B2"/>
    <w:rsid w:val="006B7364"/>
    <w:rsid w:val="006B763B"/>
    <w:rsid w:val="006C02D4"/>
    <w:rsid w:val="006C0DDF"/>
    <w:rsid w:val="006C16A1"/>
    <w:rsid w:val="006C184D"/>
    <w:rsid w:val="006C1EC3"/>
    <w:rsid w:val="006C1F10"/>
    <w:rsid w:val="006C2644"/>
    <w:rsid w:val="006C331A"/>
    <w:rsid w:val="006C33CA"/>
    <w:rsid w:val="006C452F"/>
    <w:rsid w:val="006C5712"/>
    <w:rsid w:val="006C5FCC"/>
    <w:rsid w:val="006C6220"/>
    <w:rsid w:val="006C63C6"/>
    <w:rsid w:val="006C63DA"/>
    <w:rsid w:val="006C71D4"/>
    <w:rsid w:val="006C7A12"/>
    <w:rsid w:val="006D0C22"/>
    <w:rsid w:val="006D1389"/>
    <w:rsid w:val="006D22BA"/>
    <w:rsid w:val="006D22FE"/>
    <w:rsid w:val="006D383C"/>
    <w:rsid w:val="006D3C7E"/>
    <w:rsid w:val="006D4524"/>
    <w:rsid w:val="006D4779"/>
    <w:rsid w:val="006D488F"/>
    <w:rsid w:val="006D489B"/>
    <w:rsid w:val="006D4AE3"/>
    <w:rsid w:val="006D50A9"/>
    <w:rsid w:val="006D5713"/>
    <w:rsid w:val="006D57D4"/>
    <w:rsid w:val="006D60C1"/>
    <w:rsid w:val="006D62C0"/>
    <w:rsid w:val="006D63E1"/>
    <w:rsid w:val="006D7207"/>
    <w:rsid w:val="006D744D"/>
    <w:rsid w:val="006D764C"/>
    <w:rsid w:val="006D7A55"/>
    <w:rsid w:val="006DF672"/>
    <w:rsid w:val="006E03A1"/>
    <w:rsid w:val="006E0872"/>
    <w:rsid w:val="006E097D"/>
    <w:rsid w:val="006E0CDC"/>
    <w:rsid w:val="006E1395"/>
    <w:rsid w:val="006E1FD3"/>
    <w:rsid w:val="006E2155"/>
    <w:rsid w:val="006E2A2B"/>
    <w:rsid w:val="006E2EA1"/>
    <w:rsid w:val="006E3253"/>
    <w:rsid w:val="006E351C"/>
    <w:rsid w:val="006E3957"/>
    <w:rsid w:val="006E3989"/>
    <w:rsid w:val="006E44DB"/>
    <w:rsid w:val="006E4BDB"/>
    <w:rsid w:val="006E5E28"/>
    <w:rsid w:val="006E6150"/>
    <w:rsid w:val="006E6574"/>
    <w:rsid w:val="006E67FC"/>
    <w:rsid w:val="006E7118"/>
    <w:rsid w:val="006E7148"/>
    <w:rsid w:val="006E72C6"/>
    <w:rsid w:val="006E7684"/>
    <w:rsid w:val="006E798D"/>
    <w:rsid w:val="006E7E18"/>
    <w:rsid w:val="006F0861"/>
    <w:rsid w:val="006F0B52"/>
    <w:rsid w:val="006F13B9"/>
    <w:rsid w:val="006F225E"/>
    <w:rsid w:val="006F3525"/>
    <w:rsid w:val="006F35CD"/>
    <w:rsid w:val="006F41EC"/>
    <w:rsid w:val="006F43CC"/>
    <w:rsid w:val="006F462A"/>
    <w:rsid w:val="006F46BD"/>
    <w:rsid w:val="006F4E71"/>
    <w:rsid w:val="006F4FB3"/>
    <w:rsid w:val="006F5C9F"/>
    <w:rsid w:val="006F5DCE"/>
    <w:rsid w:val="006F6662"/>
    <w:rsid w:val="006F76B7"/>
    <w:rsid w:val="006F782C"/>
    <w:rsid w:val="007000B2"/>
    <w:rsid w:val="0070037A"/>
    <w:rsid w:val="00700778"/>
    <w:rsid w:val="00700799"/>
    <w:rsid w:val="00701FC9"/>
    <w:rsid w:val="007023A5"/>
    <w:rsid w:val="007025E7"/>
    <w:rsid w:val="007029E5"/>
    <w:rsid w:val="00702A06"/>
    <w:rsid w:val="00702B7D"/>
    <w:rsid w:val="00702D69"/>
    <w:rsid w:val="00702D87"/>
    <w:rsid w:val="00702FF8"/>
    <w:rsid w:val="00703483"/>
    <w:rsid w:val="00704172"/>
    <w:rsid w:val="00704D13"/>
    <w:rsid w:val="00705301"/>
    <w:rsid w:val="0070532F"/>
    <w:rsid w:val="0070632D"/>
    <w:rsid w:val="00707402"/>
    <w:rsid w:val="007100FB"/>
    <w:rsid w:val="0071106F"/>
    <w:rsid w:val="007111D8"/>
    <w:rsid w:val="00711BB5"/>
    <w:rsid w:val="007122FB"/>
    <w:rsid w:val="007124A7"/>
    <w:rsid w:val="0071292F"/>
    <w:rsid w:val="00712DAB"/>
    <w:rsid w:val="007134D6"/>
    <w:rsid w:val="0071361F"/>
    <w:rsid w:val="007138DB"/>
    <w:rsid w:val="00713DC7"/>
    <w:rsid w:val="0071402B"/>
    <w:rsid w:val="007140BB"/>
    <w:rsid w:val="007143EA"/>
    <w:rsid w:val="007145CF"/>
    <w:rsid w:val="00714CF2"/>
    <w:rsid w:val="00714E08"/>
    <w:rsid w:val="0071567D"/>
    <w:rsid w:val="007156B9"/>
    <w:rsid w:val="0071572F"/>
    <w:rsid w:val="00715C71"/>
    <w:rsid w:val="00716B12"/>
    <w:rsid w:val="00720288"/>
    <w:rsid w:val="00720817"/>
    <w:rsid w:val="00721217"/>
    <w:rsid w:val="00721520"/>
    <w:rsid w:val="007215C2"/>
    <w:rsid w:val="00721D8E"/>
    <w:rsid w:val="00721DA0"/>
    <w:rsid w:val="00721F26"/>
    <w:rsid w:val="007222F8"/>
    <w:rsid w:val="00722850"/>
    <w:rsid w:val="00722AEE"/>
    <w:rsid w:val="00723311"/>
    <w:rsid w:val="00723A94"/>
    <w:rsid w:val="00723C01"/>
    <w:rsid w:val="007244B0"/>
    <w:rsid w:val="007244D5"/>
    <w:rsid w:val="00724775"/>
    <w:rsid w:val="00724A10"/>
    <w:rsid w:val="00725391"/>
    <w:rsid w:val="00725AAB"/>
    <w:rsid w:val="00725BCD"/>
    <w:rsid w:val="00725C41"/>
    <w:rsid w:val="00725D93"/>
    <w:rsid w:val="00726B10"/>
    <w:rsid w:val="00726CC7"/>
    <w:rsid w:val="00726CE5"/>
    <w:rsid w:val="00727019"/>
    <w:rsid w:val="00727182"/>
    <w:rsid w:val="00727866"/>
    <w:rsid w:val="007304F5"/>
    <w:rsid w:val="0073076D"/>
    <w:rsid w:val="007308C3"/>
    <w:rsid w:val="0073092D"/>
    <w:rsid w:val="00731354"/>
    <w:rsid w:val="007313EF"/>
    <w:rsid w:val="00731AAF"/>
    <w:rsid w:val="007323A4"/>
    <w:rsid w:val="00732D62"/>
    <w:rsid w:val="00732F3B"/>
    <w:rsid w:val="007334F9"/>
    <w:rsid w:val="0073352F"/>
    <w:rsid w:val="0073353F"/>
    <w:rsid w:val="00733FDC"/>
    <w:rsid w:val="007340B5"/>
    <w:rsid w:val="00734441"/>
    <w:rsid w:val="007347D9"/>
    <w:rsid w:val="00734FEA"/>
    <w:rsid w:val="00734FF3"/>
    <w:rsid w:val="007351A9"/>
    <w:rsid w:val="007354C3"/>
    <w:rsid w:val="00735723"/>
    <w:rsid w:val="00735A91"/>
    <w:rsid w:val="00735AC7"/>
    <w:rsid w:val="00736484"/>
    <w:rsid w:val="00736ED2"/>
    <w:rsid w:val="00737119"/>
    <w:rsid w:val="00737299"/>
    <w:rsid w:val="00740632"/>
    <w:rsid w:val="007407B6"/>
    <w:rsid w:val="00740B13"/>
    <w:rsid w:val="00740F7A"/>
    <w:rsid w:val="0074103E"/>
    <w:rsid w:val="007411DC"/>
    <w:rsid w:val="00742E45"/>
    <w:rsid w:val="007431E7"/>
    <w:rsid w:val="00743324"/>
    <w:rsid w:val="00743853"/>
    <w:rsid w:val="007438A9"/>
    <w:rsid w:val="007438BC"/>
    <w:rsid w:val="00744136"/>
    <w:rsid w:val="007447AF"/>
    <w:rsid w:val="00744949"/>
    <w:rsid w:val="00744ED2"/>
    <w:rsid w:val="0074507F"/>
    <w:rsid w:val="007451C6"/>
    <w:rsid w:val="00745996"/>
    <w:rsid w:val="0074666F"/>
    <w:rsid w:val="007471BC"/>
    <w:rsid w:val="00747BDC"/>
    <w:rsid w:val="00750011"/>
    <w:rsid w:val="00750460"/>
    <w:rsid w:val="0075050F"/>
    <w:rsid w:val="00750816"/>
    <w:rsid w:val="00750BDA"/>
    <w:rsid w:val="00751CD1"/>
    <w:rsid w:val="00752709"/>
    <w:rsid w:val="00752905"/>
    <w:rsid w:val="00753894"/>
    <w:rsid w:val="00754628"/>
    <w:rsid w:val="00754ACD"/>
    <w:rsid w:val="00756E96"/>
    <w:rsid w:val="00757791"/>
    <w:rsid w:val="00760999"/>
    <w:rsid w:val="00761069"/>
    <w:rsid w:val="00762476"/>
    <w:rsid w:val="007636B5"/>
    <w:rsid w:val="007638E3"/>
    <w:rsid w:val="007638E7"/>
    <w:rsid w:val="007642E3"/>
    <w:rsid w:val="007644B4"/>
    <w:rsid w:val="00764792"/>
    <w:rsid w:val="00765709"/>
    <w:rsid w:val="007657C1"/>
    <w:rsid w:val="0076586E"/>
    <w:rsid w:val="00765BC0"/>
    <w:rsid w:val="00766504"/>
    <w:rsid w:val="00766677"/>
    <w:rsid w:val="00766A5D"/>
    <w:rsid w:val="007676D7"/>
    <w:rsid w:val="0076777C"/>
    <w:rsid w:val="00767A6F"/>
    <w:rsid w:val="00767C37"/>
    <w:rsid w:val="00771259"/>
    <w:rsid w:val="00772307"/>
    <w:rsid w:val="00772D3C"/>
    <w:rsid w:val="00773642"/>
    <w:rsid w:val="0077379A"/>
    <w:rsid w:val="00773A58"/>
    <w:rsid w:val="00773C52"/>
    <w:rsid w:val="007740E6"/>
    <w:rsid w:val="00774143"/>
    <w:rsid w:val="00775231"/>
    <w:rsid w:val="0077587F"/>
    <w:rsid w:val="00775F94"/>
    <w:rsid w:val="00776403"/>
    <w:rsid w:val="00776713"/>
    <w:rsid w:val="00776747"/>
    <w:rsid w:val="00776F6D"/>
    <w:rsid w:val="0077755F"/>
    <w:rsid w:val="00777670"/>
    <w:rsid w:val="007806B2"/>
    <w:rsid w:val="00780B63"/>
    <w:rsid w:val="00780E72"/>
    <w:rsid w:val="0078120F"/>
    <w:rsid w:val="00781942"/>
    <w:rsid w:val="00781A8B"/>
    <w:rsid w:val="007824BF"/>
    <w:rsid w:val="0078278A"/>
    <w:rsid w:val="007839D6"/>
    <w:rsid w:val="00783DE8"/>
    <w:rsid w:val="00784049"/>
    <w:rsid w:val="00784B69"/>
    <w:rsid w:val="00784D80"/>
    <w:rsid w:val="00784F13"/>
    <w:rsid w:val="0078506D"/>
    <w:rsid w:val="007853A3"/>
    <w:rsid w:val="0078577F"/>
    <w:rsid w:val="00785931"/>
    <w:rsid w:val="00785F42"/>
    <w:rsid w:val="00786246"/>
    <w:rsid w:val="00787012"/>
    <w:rsid w:val="0078735F"/>
    <w:rsid w:val="00787D15"/>
    <w:rsid w:val="00787D72"/>
    <w:rsid w:val="00790015"/>
    <w:rsid w:val="00790182"/>
    <w:rsid w:val="0079023A"/>
    <w:rsid w:val="00790722"/>
    <w:rsid w:val="0079077F"/>
    <w:rsid w:val="0079142D"/>
    <w:rsid w:val="00793213"/>
    <w:rsid w:val="00793231"/>
    <w:rsid w:val="007934D9"/>
    <w:rsid w:val="00793779"/>
    <w:rsid w:val="0079378B"/>
    <w:rsid w:val="00793C38"/>
    <w:rsid w:val="00793E3A"/>
    <w:rsid w:val="00794380"/>
    <w:rsid w:val="0079481E"/>
    <w:rsid w:val="007948C5"/>
    <w:rsid w:val="00794C0E"/>
    <w:rsid w:val="007950E1"/>
    <w:rsid w:val="00795598"/>
    <w:rsid w:val="007958AA"/>
    <w:rsid w:val="00795E1D"/>
    <w:rsid w:val="00795E81"/>
    <w:rsid w:val="007960E2"/>
    <w:rsid w:val="00796297"/>
    <w:rsid w:val="0079667F"/>
    <w:rsid w:val="00796907"/>
    <w:rsid w:val="00796F3F"/>
    <w:rsid w:val="0079712E"/>
    <w:rsid w:val="00797465"/>
    <w:rsid w:val="007A0424"/>
    <w:rsid w:val="007A0727"/>
    <w:rsid w:val="007A0F17"/>
    <w:rsid w:val="007A16B7"/>
    <w:rsid w:val="007A1729"/>
    <w:rsid w:val="007A26A7"/>
    <w:rsid w:val="007A2AF7"/>
    <w:rsid w:val="007A2D94"/>
    <w:rsid w:val="007A36CE"/>
    <w:rsid w:val="007A3B0B"/>
    <w:rsid w:val="007A406D"/>
    <w:rsid w:val="007A44AE"/>
    <w:rsid w:val="007A4E2E"/>
    <w:rsid w:val="007A52AD"/>
    <w:rsid w:val="007A54A4"/>
    <w:rsid w:val="007A56CA"/>
    <w:rsid w:val="007A62B0"/>
    <w:rsid w:val="007A65A2"/>
    <w:rsid w:val="007A6B94"/>
    <w:rsid w:val="007A732C"/>
    <w:rsid w:val="007A7D82"/>
    <w:rsid w:val="007B0341"/>
    <w:rsid w:val="007B05F8"/>
    <w:rsid w:val="007B06EE"/>
    <w:rsid w:val="007B1049"/>
    <w:rsid w:val="007B17C0"/>
    <w:rsid w:val="007B1A6C"/>
    <w:rsid w:val="007B2140"/>
    <w:rsid w:val="007B21BC"/>
    <w:rsid w:val="007B247B"/>
    <w:rsid w:val="007B2823"/>
    <w:rsid w:val="007B3020"/>
    <w:rsid w:val="007B37CF"/>
    <w:rsid w:val="007B38AC"/>
    <w:rsid w:val="007B41EC"/>
    <w:rsid w:val="007B4F8A"/>
    <w:rsid w:val="007B5000"/>
    <w:rsid w:val="007B5543"/>
    <w:rsid w:val="007B5DB0"/>
    <w:rsid w:val="007B5F59"/>
    <w:rsid w:val="007B6A6D"/>
    <w:rsid w:val="007B6AA0"/>
    <w:rsid w:val="007B6DD4"/>
    <w:rsid w:val="007B76EF"/>
    <w:rsid w:val="007B7700"/>
    <w:rsid w:val="007B7746"/>
    <w:rsid w:val="007B7AE1"/>
    <w:rsid w:val="007B7C43"/>
    <w:rsid w:val="007C0A5E"/>
    <w:rsid w:val="007C12B4"/>
    <w:rsid w:val="007C1337"/>
    <w:rsid w:val="007C25FA"/>
    <w:rsid w:val="007C2835"/>
    <w:rsid w:val="007C2CB3"/>
    <w:rsid w:val="007C3657"/>
    <w:rsid w:val="007C3FAF"/>
    <w:rsid w:val="007C4090"/>
    <w:rsid w:val="007C546F"/>
    <w:rsid w:val="007C5A0C"/>
    <w:rsid w:val="007C672F"/>
    <w:rsid w:val="007C6F62"/>
    <w:rsid w:val="007C709A"/>
    <w:rsid w:val="007D05AC"/>
    <w:rsid w:val="007D0689"/>
    <w:rsid w:val="007D0F84"/>
    <w:rsid w:val="007D11B4"/>
    <w:rsid w:val="007D15A5"/>
    <w:rsid w:val="007D1FB8"/>
    <w:rsid w:val="007D21B4"/>
    <w:rsid w:val="007D2427"/>
    <w:rsid w:val="007D2551"/>
    <w:rsid w:val="007D2CB7"/>
    <w:rsid w:val="007D3297"/>
    <w:rsid w:val="007D36E3"/>
    <w:rsid w:val="007D447F"/>
    <w:rsid w:val="007D4EA8"/>
    <w:rsid w:val="007D52C1"/>
    <w:rsid w:val="007D5E1E"/>
    <w:rsid w:val="007D7C56"/>
    <w:rsid w:val="007E0A52"/>
    <w:rsid w:val="007E0CA4"/>
    <w:rsid w:val="007E0E61"/>
    <w:rsid w:val="007E0FEE"/>
    <w:rsid w:val="007E1226"/>
    <w:rsid w:val="007E129F"/>
    <w:rsid w:val="007E1A8C"/>
    <w:rsid w:val="007E239C"/>
    <w:rsid w:val="007E276A"/>
    <w:rsid w:val="007E28F5"/>
    <w:rsid w:val="007E2939"/>
    <w:rsid w:val="007E2D3A"/>
    <w:rsid w:val="007E4F33"/>
    <w:rsid w:val="007E5084"/>
    <w:rsid w:val="007E533D"/>
    <w:rsid w:val="007E5402"/>
    <w:rsid w:val="007E58F3"/>
    <w:rsid w:val="007E5DF1"/>
    <w:rsid w:val="007E5F03"/>
    <w:rsid w:val="007E6405"/>
    <w:rsid w:val="007E6EA2"/>
    <w:rsid w:val="007E7038"/>
    <w:rsid w:val="007E70DE"/>
    <w:rsid w:val="007E73A0"/>
    <w:rsid w:val="007E76AD"/>
    <w:rsid w:val="007F15D3"/>
    <w:rsid w:val="007F1B1F"/>
    <w:rsid w:val="007F1E9B"/>
    <w:rsid w:val="007F2017"/>
    <w:rsid w:val="007F2BC7"/>
    <w:rsid w:val="007F374A"/>
    <w:rsid w:val="007F3B6F"/>
    <w:rsid w:val="007F4043"/>
    <w:rsid w:val="007F47D4"/>
    <w:rsid w:val="007F4FD0"/>
    <w:rsid w:val="007F513D"/>
    <w:rsid w:val="007F516A"/>
    <w:rsid w:val="007F5D96"/>
    <w:rsid w:val="007F664C"/>
    <w:rsid w:val="007F6DD8"/>
    <w:rsid w:val="007F736F"/>
    <w:rsid w:val="007F7704"/>
    <w:rsid w:val="007F7806"/>
    <w:rsid w:val="007F7A4E"/>
    <w:rsid w:val="007F7F2D"/>
    <w:rsid w:val="0080111D"/>
    <w:rsid w:val="00801495"/>
    <w:rsid w:val="00801B05"/>
    <w:rsid w:val="00801F47"/>
    <w:rsid w:val="0080205E"/>
    <w:rsid w:val="00802094"/>
    <w:rsid w:val="008020C1"/>
    <w:rsid w:val="0080214A"/>
    <w:rsid w:val="0080296E"/>
    <w:rsid w:val="0080344A"/>
    <w:rsid w:val="0080390E"/>
    <w:rsid w:val="00803C81"/>
    <w:rsid w:val="0080407A"/>
    <w:rsid w:val="0080412B"/>
    <w:rsid w:val="00804368"/>
    <w:rsid w:val="00804857"/>
    <w:rsid w:val="0080522D"/>
    <w:rsid w:val="00805597"/>
    <w:rsid w:val="00805D09"/>
    <w:rsid w:val="00806CBE"/>
    <w:rsid w:val="00806E64"/>
    <w:rsid w:val="00807419"/>
    <w:rsid w:val="0080754F"/>
    <w:rsid w:val="0081001B"/>
    <w:rsid w:val="008100A6"/>
    <w:rsid w:val="008100EF"/>
    <w:rsid w:val="0081048E"/>
    <w:rsid w:val="00810491"/>
    <w:rsid w:val="00810EF2"/>
    <w:rsid w:val="008113A7"/>
    <w:rsid w:val="00812AB0"/>
    <w:rsid w:val="0081339A"/>
    <w:rsid w:val="00813720"/>
    <w:rsid w:val="008139D8"/>
    <w:rsid w:val="00813C50"/>
    <w:rsid w:val="00813ECE"/>
    <w:rsid w:val="00814E6E"/>
    <w:rsid w:val="00815499"/>
    <w:rsid w:val="0081553D"/>
    <w:rsid w:val="008159CF"/>
    <w:rsid w:val="00815A50"/>
    <w:rsid w:val="00815BAA"/>
    <w:rsid w:val="008163D3"/>
    <w:rsid w:val="008166A1"/>
    <w:rsid w:val="00816837"/>
    <w:rsid w:val="00816BEB"/>
    <w:rsid w:val="00816D83"/>
    <w:rsid w:val="00816E05"/>
    <w:rsid w:val="008170C6"/>
    <w:rsid w:val="00820072"/>
    <w:rsid w:val="00820848"/>
    <w:rsid w:val="008208FB"/>
    <w:rsid w:val="008212C3"/>
    <w:rsid w:val="00821F06"/>
    <w:rsid w:val="00822254"/>
    <w:rsid w:val="0082291E"/>
    <w:rsid w:val="00822BA0"/>
    <w:rsid w:val="00822F1C"/>
    <w:rsid w:val="00823625"/>
    <w:rsid w:val="00823D29"/>
    <w:rsid w:val="008243DF"/>
    <w:rsid w:val="00824805"/>
    <w:rsid w:val="008259E6"/>
    <w:rsid w:val="008264EF"/>
    <w:rsid w:val="00826502"/>
    <w:rsid w:val="008269A2"/>
    <w:rsid w:val="0083012B"/>
    <w:rsid w:val="008301D8"/>
    <w:rsid w:val="00830723"/>
    <w:rsid w:val="00830D72"/>
    <w:rsid w:val="008317E6"/>
    <w:rsid w:val="0083194C"/>
    <w:rsid w:val="008321A1"/>
    <w:rsid w:val="00832662"/>
    <w:rsid w:val="00832C54"/>
    <w:rsid w:val="008339BB"/>
    <w:rsid w:val="00833BAD"/>
    <w:rsid w:val="00833BB9"/>
    <w:rsid w:val="00833E4A"/>
    <w:rsid w:val="0083421D"/>
    <w:rsid w:val="008346F3"/>
    <w:rsid w:val="00834726"/>
    <w:rsid w:val="00834A3D"/>
    <w:rsid w:val="00834AF5"/>
    <w:rsid w:val="00834D83"/>
    <w:rsid w:val="00834E35"/>
    <w:rsid w:val="008350C0"/>
    <w:rsid w:val="00835717"/>
    <w:rsid w:val="008357DD"/>
    <w:rsid w:val="00835824"/>
    <w:rsid w:val="00835923"/>
    <w:rsid w:val="00836376"/>
    <w:rsid w:val="008366ED"/>
    <w:rsid w:val="00836743"/>
    <w:rsid w:val="00836C08"/>
    <w:rsid w:val="00836DF0"/>
    <w:rsid w:val="00836F39"/>
    <w:rsid w:val="00840375"/>
    <w:rsid w:val="008405ED"/>
    <w:rsid w:val="00840E69"/>
    <w:rsid w:val="0084201D"/>
    <w:rsid w:val="00842BE6"/>
    <w:rsid w:val="00842CB9"/>
    <w:rsid w:val="00842F2E"/>
    <w:rsid w:val="00844215"/>
    <w:rsid w:val="00844304"/>
    <w:rsid w:val="00844799"/>
    <w:rsid w:val="0084504D"/>
    <w:rsid w:val="00847505"/>
    <w:rsid w:val="00847594"/>
    <w:rsid w:val="008478BC"/>
    <w:rsid w:val="00850490"/>
    <w:rsid w:val="00850790"/>
    <w:rsid w:val="00850F72"/>
    <w:rsid w:val="008515E2"/>
    <w:rsid w:val="00851B4B"/>
    <w:rsid w:val="0085216A"/>
    <w:rsid w:val="008528E9"/>
    <w:rsid w:val="008531C7"/>
    <w:rsid w:val="0085398E"/>
    <w:rsid w:val="00853AE0"/>
    <w:rsid w:val="008543AB"/>
    <w:rsid w:val="00854434"/>
    <w:rsid w:val="0085466F"/>
    <w:rsid w:val="0085470A"/>
    <w:rsid w:val="00854803"/>
    <w:rsid w:val="00854A47"/>
    <w:rsid w:val="00854B4F"/>
    <w:rsid w:val="00854CF2"/>
    <w:rsid w:val="00855697"/>
    <w:rsid w:val="008564B5"/>
    <w:rsid w:val="00856975"/>
    <w:rsid w:val="00856B18"/>
    <w:rsid w:val="00856CD1"/>
    <w:rsid w:val="00857167"/>
    <w:rsid w:val="00857950"/>
    <w:rsid w:val="00857C4A"/>
    <w:rsid w:val="00857E88"/>
    <w:rsid w:val="008602E4"/>
    <w:rsid w:val="00860EB8"/>
    <w:rsid w:val="00860FB7"/>
    <w:rsid w:val="008615DB"/>
    <w:rsid w:val="00861698"/>
    <w:rsid w:val="008616F2"/>
    <w:rsid w:val="00861C67"/>
    <w:rsid w:val="00861E4F"/>
    <w:rsid w:val="00861FC8"/>
    <w:rsid w:val="0086288D"/>
    <w:rsid w:val="0086328A"/>
    <w:rsid w:val="00863308"/>
    <w:rsid w:val="0086361F"/>
    <w:rsid w:val="008637F6"/>
    <w:rsid w:val="0086419A"/>
    <w:rsid w:val="00864563"/>
    <w:rsid w:val="00864926"/>
    <w:rsid w:val="00864F57"/>
    <w:rsid w:val="0086502A"/>
    <w:rsid w:val="0086521A"/>
    <w:rsid w:val="008654AC"/>
    <w:rsid w:val="00865753"/>
    <w:rsid w:val="00865885"/>
    <w:rsid w:val="008659C4"/>
    <w:rsid w:val="00865D3C"/>
    <w:rsid w:val="00866423"/>
    <w:rsid w:val="00866DC0"/>
    <w:rsid w:val="0087023B"/>
    <w:rsid w:val="008707B8"/>
    <w:rsid w:val="008707D0"/>
    <w:rsid w:val="00870F63"/>
    <w:rsid w:val="00871BB3"/>
    <w:rsid w:val="00872996"/>
    <w:rsid w:val="00872CCC"/>
    <w:rsid w:val="00872FC5"/>
    <w:rsid w:val="00873072"/>
    <w:rsid w:val="00873420"/>
    <w:rsid w:val="008735C3"/>
    <w:rsid w:val="00874237"/>
    <w:rsid w:val="0087442D"/>
    <w:rsid w:val="00874434"/>
    <w:rsid w:val="00874BB5"/>
    <w:rsid w:val="0087572C"/>
    <w:rsid w:val="00875B6F"/>
    <w:rsid w:val="00875CD7"/>
    <w:rsid w:val="0087658C"/>
    <w:rsid w:val="00876C15"/>
    <w:rsid w:val="0087739F"/>
    <w:rsid w:val="00877D18"/>
    <w:rsid w:val="00877E29"/>
    <w:rsid w:val="0088068E"/>
    <w:rsid w:val="008808D2"/>
    <w:rsid w:val="00880BF9"/>
    <w:rsid w:val="00880F1B"/>
    <w:rsid w:val="008812AE"/>
    <w:rsid w:val="008824A3"/>
    <w:rsid w:val="00882671"/>
    <w:rsid w:val="0088293D"/>
    <w:rsid w:val="00882F2D"/>
    <w:rsid w:val="00883A9E"/>
    <w:rsid w:val="00883F12"/>
    <w:rsid w:val="00884CC4"/>
    <w:rsid w:val="008852E9"/>
    <w:rsid w:val="00886016"/>
    <w:rsid w:val="0088605C"/>
    <w:rsid w:val="00886341"/>
    <w:rsid w:val="008865B3"/>
    <w:rsid w:val="00886B01"/>
    <w:rsid w:val="00886C90"/>
    <w:rsid w:val="008871F8"/>
    <w:rsid w:val="008872DB"/>
    <w:rsid w:val="00887368"/>
    <w:rsid w:val="00887C94"/>
    <w:rsid w:val="00887E78"/>
    <w:rsid w:val="00890B7C"/>
    <w:rsid w:val="0089112A"/>
    <w:rsid w:val="0089184F"/>
    <w:rsid w:val="00891973"/>
    <w:rsid w:val="0089210B"/>
    <w:rsid w:val="0089296C"/>
    <w:rsid w:val="0089337A"/>
    <w:rsid w:val="00893B74"/>
    <w:rsid w:val="00893CB4"/>
    <w:rsid w:val="00893DC9"/>
    <w:rsid w:val="008942E0"/>
    <w:rsid w:val="0089469B"/>
    <w:rsid w:val="00894986"/>
    <w:rsid w:val="00895B86"/>
    <w:rsid w:val="00895CA1"/>
    <w:rsid w:val="00896246"/>
    <w:rsid w:val="008969EB"/>
    <w:rsid w:val="00896A86"/>
    <w:rsid w:val="0089719C"/>
    <w:rsid w:val="00897E8E"/>
    <w:rsid w:val="008A0195"/>
    <w:rsid w:val="008A08BF"/>
    <w:rsid w:val="008A0DA1"/>
    <w:rsid w:val="008A179F"/>
    <w:rsid w:val="008A1F66"/>
    <w:rsid w:val="008A20BC"/>
    <w:rsid w:val="008A228C"/>
    <w:rsid w:val="008A23A5"/>
    <w:rsid w:val="008A246B"/>
    <w:rsid w:val="008A25CE"/>
    <w:rsid w:val="008A2EEB"/>
    <w:rsid w:val="008A33F2"/>
    <w:rsid w:val="008A3C0D"/>
    <w:rsid w:val="008A3D29"/>
    <w:rsid w:val="008A43BE"/>
    <w:rsid w:val="008A44E7"/>
    <w:rsid w:val="008A5C21"/>
    <w:rsid w:val="008A5F56"/>
    <w:rsid w:val="008A64D4"/>
    <w:rsid w:val="008A6798"/>
    <w:rsid w:val="008A6A94"/>
    <w:rsid w:val="008A761F"/>
    <w:rsid w:val="008A7847"/>
    <w:rsid w:val="008B00D4"/>
    <w:rsid w:val="008B019E"/>
    <w:rsid w:val="008B0864"/>
    <w:rsid w:val="008B1089"/>
    <w:rsid w:val="008B138A"/>
    <w:rsid w:val="008B175A"/>
    <w:rsid w:val="008B231C"/>
    <w:rsid w:val="008B27EC"/>
    <w:rsid w:val="008B2AD5"/>
    <w:rsid w:val="008B2B4B"/>
    <w:rsid w:val="008B2DB0"/>
    <w:rsid w:val="008B3C1D"/>
    <w:rsid w:val="008B3DDC"/>
    <w:rsid w:val="008B44BC"/>
    <w:rsid w:val="008B4BB7"/>
    <w:rsid w:val="008B4EFB"/>
    <w:rsid w:val="008B6CB2"/>
    <w:rsid w:val="008B7F30"/>
    <w:rsid w:val="008C0273"/>
    <w:rsid w:val="008C034E"/>
    <w:rsid w:val="008C036E"/>
    <w:rsid w:val="008C0640"/>
    <w:rsid w:val="008C0BA1"/>
    <w:rsid w:val="008C0C67"/>
    <w:rsid w:val="008C115C"/>
    <w:rsid w:val="008C1B6D"/>
    <w:rsid w:val="008C1C02"/>
    <w:rsid w:val="008C2C0E"/>
    <w:rsid w:val="008C2C2A"/>
    <w:rsid w:val="008C3A0B"/>
    <w:rsid w:val="008C3CB7"/>
    <w:rsid w:val="008C439C"/>
    <w:rsid w:val="008C4515"/>
    <w:rsid w:val="008C49BD"/>
    <w:rsid w:val="008C563B"/>
    <w:rsid w:val="008C5A40"/>
    <w:rsid w:val="008C6B07"/>
    <w:rsid w:val="008C6D0F"/>
    <w:rsid w:val="008C7413"/>
    <w:rsid w:val="008D092E"/>
    <w:rsid w:val="008D09E5"/>
    <w:rsid w:val="008D16B7"/>
    <w:rsid w:val="008D17BE"/>
    <w:rsid w:val="008D2671"/>
    <w:rsid w:val="008D2A71"/>
    <w:rsid w:val="008D3CF9"/>
    <w:rsid w:val="008D4AC5"/>
    <w:rsid w:val="008D4C95"/>
    <w:rsid w:val="008D516B"/>
    <w:rsid w:val="008D51BB"/>
    <w:rsid w:val="008D574C"/>
    <w:rsid w:val="008D59F7"/>
    <w:rsid w:val="008D6864"/>
    <w:rsid w:val="008D717D"/>
    <w:rsid w:val="008D7636"/>
    <w:rsid w:val="008E02C0"/>
    <w:rsid w:val="008E0375"/>
    <w:rsid w:val="008E0A62"/>
    <w:rsid w:val="008E14E0"/>
    <w:rsid w:val="008E1CFB"/>
    <w:rsid w:val="008E1DE1"/>
    <w:rsid w:val="008E2125"/>
    <w:rsid w:val="008E2373"/>
    <w:rsid w:val="008E29DB"/>
    <w:rsid w:val="008E3290"/>
    <w:rsid w:val="008E3521"/>
    <w:rsid w:val="008E3E35"/>
    <w:rsid w:val="008E407B"/>
    <w:rsid w:val="008E4AFF"/>
    <w:rsid w:val="008E61F7"/>
    <w:rsid w:val="008E6704"/>
    <w:rsid w:val="008E6AE6"/>
    <w:rsid w:val="008E6EEB"/>
    <w:rsid w:val="008E769B"/>
    <w:rsid w:val="008E7F82"/>
    <w:rsid w:val="008F0116"/>
    <w:rsid w:val="008F07D9"/>
    <w:rsid w:val="008F091A"/>
    <w:rsid w:val="008F143D"/>
    <w:rsid w:val="008F177D"/>
    <w:rsid w:val="008F255B"/>
    <w:rsid w:val="008F26C9"/>
    <w:rsid w:val="008F279C"/>
    <w:rsid w:val="008F2EBC"/>
    <w:rsid w:val="008F3726"/>
    <w:rsid w:val="008F3892"/>
    <w:rsid w:val="008F4576"/>
    <w:rsid w:val="008F5230"/>
    <w:rsid w:val="008F542E"/>
    <w:rsid w:val="008F5749"/>
    <w:rsid w:val="008F60AE"/>
    <w:rsid w:val="008F65FB"/>
    <w:rsid w:val="008F66A7"/>
    <w:rsid w:val="008F6831"/>
    <w:rsid w:val="008F745F"/>
    <w:rsid w:val="008F7466"/>
    <w:rsid w:val="0090019C"/>
    <w:rsid w:val="00900AA2"/>
    <w:rsid w:val="00900B35"/>
    <w:rsid w:val="00901624"/>
    <w:rsid w:val="00901FEE"/>
    <w:rsid w:val="0090244B"/>
    <w:rsid w:val="00903212"/>
    <w:rsid w:val="0090396D"/>
    <w:rsid w:val="009040E9"/>
    <w:rsid w:val="0090421B"/>
    <w:rsid w:val="0090505A"/>
    <w:rsid w:val="00905140"/>
    <w:rsid w:val="00905C1A"/>
    <w:rsid w:val="00905C82"/>
    <w:rsid w:val="00905CCD"/>
    <w:rsid w:val="00907470"/>
    <w:rsid w:val="009078CC"/>
    <w:rsid w:val="00907D6A"/>
    <w:rsid w:val="00907E67"/>
    <w:rsid w:val="00910A4B"/>
    <w:rsid w:val="00910D03"/>
    <w:rsid w:val="00911189"/>
    <w:rsid w:val="00911754"/>
    <w:rsid w:val="00911930"/>
    <w:rsid w:val="0091197C"/>
    <w:rsid w:val="009120D1"/>
    <w:rsid w:val="00912225"/>
    <w:rsid w:val="00912AA8"/>
    <w:rsid w:val="0091315E"/>
    <w:rsid w:val="009131CC"/>
    <w:rsid w:val="009133A0"/>
    <w:rsid w:val="00914129"/>
    <w:rsid w:val="009142E3"/>
    <w:rsid w:val="009143F8"/>
    <w:rsid w:val="009145D3"/>
    <w:rsid w:val="00914F4F"/>
    <w:rsid w:val="0091520D"/>
    <w:rsid w:val="00915511"/>
    <w:rsid w:val="009159DC"/>
    <w:rsid w:val="00915BF7"/>
    <w:rsid w:val="00915EB5"/>
    <w:rsid w:val="00920F77"/>
    <w:rsid w:val="0092117B"/>
    <w:rsid w:val="0092134D"/>
    <w:rsid w:val="0092171D"/>
    <w:rsid w:val="00921B98"/>
    <w:rsid w:val="00921F9B"/>
    <w:rsid w:val="0092203E"/>
    <w:rsid w:val="009234E9"/>
    <w:rsid w:val="009239E4"/>
    <w:rsid w:val="00923F0A"/>
    <w:rsid w:val="00924F86"/>
    <w:rsid w:val="0092678E"/>
    <w:rsid w:val="009268D9"/>
    <w:rsid w:val="00926C6C"/>
    <w:rsid w:val="009278E4"/>
    <w:rsid w:val="009279D0"/>
    <w:rsid w:val="00927DB5"/>
    <w:rsid w:val="00930124"/>
    <w:rsid w:val="0093109F"/>
    <w:rsid w:val="009310BD"/>
    <w:rsid w:val="00931A82"/>
    <w:rsid w:val="00931C30"/>
    <w:rsid w:val="00931F26"/>
    <w:rsid w:val="00932865"/>
    <w:rsid w:val="009336C8"/>
    <w:rsid w:val="00933E14"/>
    <w:rsid w:val="00933E39"/>
    <w:rsid w:val="00934143"/>
    <w:rsid w:val="0093586A"/>
    <w:rsid w:val="00935CF5"/>
    <w:rsid w:val="00935FD9"/>
    <w:rsid w:val="0093622C"/>
    <w:rsid w:val="00936834"/>
    <w:rsid w:val="00936A53"/>
    <w:rsid w:val="00936D6F"/>
    <w:rsid w:val="00937BF5"/>
    <w:rsid w:val="00937C74"/>
    <w:rsid w:val="00937FD7"/>
    <w:rsid w:val="009401CB"/>
    <w:rsid w:val="009404BC"/>
    <w:rsid w:val="0094088F"/>
    <w:rsid w:val="00941265"/>
    <w:rsid w:val="00941DBF"/>
    <w:rsid w:val="00941FB4"/>
    <w:rsid w:val="009422BC"/>
    <w:rsid w:val="00942AB0"/>
    <w:rsid w:val="00942F65"/>
    <w:rsid w:val="00943182"/>
    <w:rsid w:val="009432E7"/>
    <w:rsid w:val="009433CD"/>
    <w:rsid w:val="00943C2B"/>
    <w:rsid w:val="00943EEB"/>
    <w:rsid w:val="00944176"/>
    <w:rsid w:val="00945480"/>
    <w:rsid w:val="009466C7"/>
    <w:rsid w:val="00946857"/>
    <w:rsid w:val="009469D1"/>
    <w:rsid w:val="00946D23"/>
    <w:rsid w:val="00946E26"/>
    <w:rsid w:val="009475FD"/>
    <w:rsid w:val="00947660"/>
    <w:rsid w:val="00947745"/>
    <w:rsid w:val="00950D1F"/>
    <w:rsid w:val="00951463"/>
    <w:rsid w:val="00951F40"/>
    <w:rsid w:val="00951F45"/>
    <w:rsid w:val="00952227"/>
    <w:rsid w:val="00952B7A"/>
    <w:rsid w:val="0095365B"/>
    <w:rsid w:val="009537E2"/>
    <w:rsid w:val="00953956"/>
    <w:rsid w:val="00953B39"/>
    <w:rsid w:val="00953C21"/>
    <w:rsid w:val="00954781"/>
    <w:rsid w:val="009548C1"/>
    <w:rsid w:val="00954B9A"/>
    <w:rsid w:val="00954F42"/>
    <w:rsid w:val="00955528"/>
    <w:rsid w:val="009564B0"/>
    <w:rsid w:val="009568EB"/>
    <w:rsid w:val="00956B13"/>
    <w:rsid w:val="009570EF"/>
    <w:rsid w:val="0095711D"/>
    <w:rsid w:val="0095750C"/>
    <w:rsid w:val="0095799C"/>
    <w:rsid w:val="009618F4"/>
    <w:rsid w:val="00961A71"/>
    <w:rsid w:val="00961C53"/>
    <w:rsid w:val="00963249"/>
    <w:rsid w:val="009638AF"/>
    <w:rsid w:val="00963A46"/>
    <w:rsid w:val="00963CEA"/>
    <w:rsid w:val="0096410E"/>
    <w:rsid w:val="009643B7"/>
    <w:rsid w:val="0096440A"/>
    <w:rsid w:val="009644B4"/>
    <w:rsid w:val="0096466F"/>
    <w:rsid w:val="00964715"/>
    <w:rsid w:val="00964A4C"/>
    <w:rsid w:val="00964D81"/>
    <w:rsid w:val="00964E30"/>
    <w:rsid w:val="0096523A"/>
    <w:rsid w:val="0096535B"/>
    <w:rsid w:val="0096546E"/>
    <w:rsid w:val="00965937"/>
    <w:rsid w:val="0096651E"/>
    <w:rsid w:val="0096657E"/>
    <w:rsid w:val="009667D6"/>
    <w:rsid w:val="009673B2"/>
    <w:rsid w:val="0096771A"/>
    <w:rsid w:val="00967A19"/>
    <w:rsid w:val="00967C57"/>
    <w:rsid w:val="0097036E"/>
    <w:rsid w:val="00970CC4"/>
    <w:rsid w:val="00970EFE"/>
    <w:rsid w:val="00971674"/>
    <w:rsid w:val="00971FD0"/>
    <w:rsid w:val="0097235C"/>
    <w:rsid w:val="0097310A"/>
    <w:rsid w:val="0097341A"/>
    <w:rsid w:val="009734B8"/>
    <w:rsid w:val="00973F1D"/>
    <w:rsid w:val="00974F95"/>
    <w:rsid w:val="0097545C"/>
    <w:rsid w:val="00975C49"/>
    <w:rsid w:val="0097622E"/>
    <w:rsid w:val="00976385"/>
    <w:rsid w:val="00976405"/>
    <w:rsid w:val="00976445"/>
    <w:rsid w:val="00976500"/>
    <w:rsid w:val="009772A0"/>
    <w:rsid w:val="009774BC"/>
    <w:rsid w:val="009774C6"/>
    <w:rsid w:val="00977697"/>
    <w:rsid w:val="00977917"/>
    <w:rsid w:val="00977CC4"/>
    <w:rsid w:val="009800B7"/>
    <w:rsid w:val="009806B6"/>
    <w:rsid w:val="00980F84"/>
    <w:rsid w:val="00981009"/>
    <w:rsid w:val="009810D1"/>
    <w:rsid w:val="009812EA"/>
    <w:rsid w:val="00981340"/>
    <w:rsid w:val="0098137D"/>
    <w:rsid w:val="0098138E"/>
    <w:rsid w:val="009815E7"/>
    <w:rsid w:val="0098180C"/>
    <w:rsid w:val="00981D4F"/>
    <w:rsid w:val="00982279"/>
    <w:rsid w:val="00982712"/>
    <w:rsid w:val="00982FF5"/>
    <w:rsid w:val="009832A4"/>
    <w:rsid w:val="00983562"/>
    <w:rsid w:val="009843AB"/>
    <w:rsid w:val="0098442D"/>
    <w:rsid w:val="00984D0D"/>
    <w:rsid w:val="00985081"/>
    <w:rsid w:val="0098512B"/>
    <w:rsid w:val="00985A9F"/>
    <w:rsid w:val="00986106"/>
    <w:rsid w:val="00986423"/>
    <w:rsid w:val="0098655A"/>
    <w:rsid w:val="0098667E"/>
    <w:rsid w:val="0098765D"/>
    <w:rsid w:val="009901EC"/>
    <w:rsid w:val="009902AE"/>
    <w:rsid w:val="00990389"/>
    <w:rsid w:val="009903E0"/>
    <w:rsid w:val="00990610"/>
    <w:rsid w:val="00990C73"/>
    <w:rsid w:val="00990CC0"/>
    <w:rsid w:val="00991018"/>
    <w:rsid w:val="00991828"/>
    <w:rsid w:val="00991BBE"/>
    <w:rsid w:val="009924DB"/>
    <w:rsid w:val="00992556"/>
    <w:rsid w:val="00993069"/>
    <w:rsid w:val="00993AFA"/>
    <w:rsid w:val="00994198"/>
    <w:rsid w:val="00994331"/>
    <w:rsid w:val="00994BE8"/>
    <w:rsid w:val="00994C71"/>
    <w:rsid w:val="00995018"/>
    <w:rsid w:val="0099524F"/>
    <w:rsid w:val="0099550D"/>
    <w:rsid w:val="00995ABC"/>
    <w:rsid w:val="0099659E"/>
    <w:rsid w:val="009967AC"/>
    <w:rsid w:val="00996CEB"/>
    <w:rsid w:val="00996D4F"/>
    <w:rsid w:val="0099700F"/>
    <w:rsid w:val="0099794D"/>
    <w:rsid w:val="009A0DDF"/>
    <w:rsid w:val="009A1C31"/>
    <w:rsid w:val="009A246F"/>
    <w:rsid w:val="009A25AC"/>
    <w:rsid w:val="009A304F"/>
    <w:rsid w:val="009A32A0"/>
    <w:rsid w:val="009A3342"/>
    <w:rsid w:val="009A3731"/>
    <w:rsid w:val="009A3864"/>
    <w:rsid w:val="009A3A2D"/>
    <w:rsid w:val="009A47C6"/>
    <w:rsid w:val="009A4A1D"/>
    <w:rsid w:val="009A4CAC"/>
    <w:rsid w:val="009A59DF"/>
    <w:rsid w:val="009A6E36"/>
    <w:rsid w:val="009A7748"/>
    <w:rsid w:val="009B0BB7"/>
    <w:rsid w:val="009B0EE2"/>
    <w:rsid w:val="009B1181"/>
    <w:rsid w:val="009B1683"/>
    <w:rsid w:val="009B2015"/>
    <w:rsid w:val="009B2076"/>
    <w:rsid w:val="009B2546"/>
    <w:rsid w:val="009B2D39"/>
    <w:rsid w:val="009B2FA0"/>
    <w:rsid w:val="009B3147"/>
    <w:rsid w:val="009B32C4"/>
    <w:rsid w:val="009B37F1"/>
    <w:rsid w:val="009B391F"/>
    <w:rsid w:val="009B3CFE"/>
    <w:rsid w:val="009B4AAD"/>
    <w:rsid w:val="009B4D17"/>
    <w:rsid w:val="009B52C8"/>
    <w:rsid w:val="009B52D7"/>
    <w:rsid w:val="009B54BE"/>
    <w:rsid w:val="009B58BA"/>
    <w:rsid w:val="009B5E8E"/>
    <w:rsid w:val="009B628D"/>
    <w:rsid w:val="009B6A32"/>
    <w:rsid w:val="009B6CE4"/>
    <w:rsid w:val="009B6E2F"/>
    <w:rsid w:val="009B7209"/>
    <w:rsid w:val="009B728E"/>
    <w:rsid w:val="009B763C"/>
    <w:rsid w:val="009B7A98"/>
    <w:rsid w:val="009B7E37"/>
    <w:rsid w:val="009C0141"/>
    <w:rsid w:val="009C01BC"/>
    <w:rsid w:val="009C03FE"/>
    <w:rsid w:val="009C0590"/>
    <w:rsid w:val="009C0866"/>
    <w:rsid w:val="009C0DCB"/>
    <w:rsid w:val="009C2976"/>
    <w:rsid w:val="009C2D43"/>
    <w:rsid w:val="009C31A5"/>
    <w:rsid w:val="009C3488"/>
    <w:rsid w:val="009C3548"/>
    <w:rsid w:val="009C38C8"/>
    <w:rsid w:val="009C4B5F"/>
    <w:rsid w:val="009C4D12"/>
    <w:rsid w:val="009C4E0D"/>
    <w:rsid w:val="009C5274"/>
    <w:rsid w:val="009C54A6"/>
    <w:rsid w:val="009C54CB"/>
    <w:rsid w:val="009C7443"/>
    <w:rsid w:val="009C7BDC"/>
    <w:rsid w:val="009D00A5"/>
    <w:rsid w:val="009D1394"/>
    <w:rsid w:val="009D13E1"/>
    <w:rsid w:val="009D234F"/>
    <w:rsid w:val="009D2774"/>
    <w:rsid w:val="009D33E4"/>
    <w:rsid w:val="009D34E8"/>
    <w:rsid w:val="009D37C6"/>
    <w:rsid w:val="009D39B9"/>
    <w:rsid w:val="009D3D41"/>
    <w:rsid w:val="009D4F14"/>
    <w:rsid w:val="009D5AAC"/>
    <w:rsid w:val="009D6664"/>
    <w:rsid w:val="009D6939"/>
    <w:rsid w:val="009D6C72"/>
    <w:rsid w:val="009E0248"/>
    <w:rsid w:val="009E0663"/>
    <w:rsid w:val="009E1304"/>
    <w:rsid w:val="009E1605"/>
    <w:rsid w:val="009E18C3"/>
    <w:rsid w:val="009E23CC"/>
    <w:rsid w:val="009E250E"/>
    <w:rsid w:val="009E2F2D"/>
    <w:rsid w:val="009E313C"/>
    <w:rsid w:val="009E38C4"/>
    <w:rsid w:val="009E3B37"/>
    <w:rsid w:val="009E4A0F"/>
    <w:rsid w:val="009E4BC0"/>
    <w:rsid w:val="009E504C"/>
    <w:rsid w:val="009E5893"/>
    <w:rsid w:val="009E5A91"/>
    <w:rsid w:val="009E6052"/>
    <w:rsid w:val="009E6BF2"/>
    <w:rsid w:val="009E756F"/>
    <w:rsid w:val="009E76AA"/>
    <w:rsid w:val="009E7C1E"/>
    <w:rsid w:val="009E7C7F"/>
    <w:rsid w:val="009F0BE1"/>
    <w:rsid w:val="009F1179"/>
    <w:rsid w:val="009F27C6"/>
    <w:rsid w:val="009F3160"/>
    <w:rsid w:val="009F3F3F"/>
    <w:rsid w:val="009F4408"/>
    <w:rsid w:val="009F45B1"/>
    <w:rsid w:val="009F4C6B"/>
    <w:rsid w:val="009F4F11"/>
    <w:rsid w:val="009F5269"/>
    <w:rsid w:val="009F5880"/>
    <w:rsid w:val="009F5C49"/>
    <w:rsid w:val="009F635D"/>
    <w:rsid w:val="009F6AA6"/>
    <w:rsid w:val="009F6ADE"/>
    <w:rsid w:val="009F72C5"/>
    <w:rsid w:val="009F7754"/>
    <w:rsid w:val="009F7F6F"/>
    <w:rsid w:val="00A0023D"/>
    <w:rsid w:val="00A00672"/>
    <w:rsid w:val="00A00892"/>
    <w:rsid w:val="00A011C0"/>
    <w:rsid w:val="00A0160B"/>
    <w:rsid w:val="00A01F5E"/>
    <w:rsid w:val="00A024E6"/>
    <w:rsid w:val="00A02E79"/>
    <w:rsid w:val="00A0346D"/>
    <w:rsid w:val="00A045C6"/>
    <w:rsid w:val="00A04682"/>
    <w:rsid w:val="00A04879"/>
    <w:rsid w:val="00A05128"/>
    <w:rsid w:val="00A06871"/>
    <w:rsid w:val="00A07E02"/>
    <w:rsid w:val="00A10726"/>
    <w:rsid w:val="00A10C12"/>
    <w:rsid w:val="00A10EAA"/>
    <w:rsid w:val="00A1111E"/>
    <w:rsid w:val="00A118D0"/>
    <w:rsid w:val="00A1191D"/>
    <w:rsid w:val="00A123E0"/>
    <w:rsid w:val="00A125F2"/>
    <w:rsid w:val="00A1292C"/>
    <w:rsid w:val="00A12C81"/>
    <w:rsid w:val="00A12D66"/>
    <w:rsid w:val="00A12DAE"/>
    <w:rsid w:val="00A1323C"/>
    <w:rsid w:val="00A1353B"/>
    <w:rsid w:val="00A143DF"/>
    <w:rsid w:val="00A147D5"/>
    <w:rsid w:val="00A159A1"/>
    <w:rsid w:val="00A15B2B"/>
    <w:rsid w:val="00A15B8D"/>
    <w:rsid w:val="00A1608A"/>
    <w:rsid w:val="00A16717"/>
    <w:rsid w:val="00A17587"/>
    <w:rsid w:val="00A1790F"/>
    <w:rsid w:val="00A17CE0"/>
    <w:rsid w:val="00A20114"/>
    <w:rsid w:val="00A20BDA"/>
    <w:rsid w:val="00A20C45"/>
    <w:rsid w:val="00A20DCC"/>
    <w:rsid w:val="00A217D4"/>
    <w:rsid w:val="00A21AD4"/>
    <w:rsid w:val="00A21F23"/>
    <w:rsid w:val="00A220DC"/>
    <w:rsid w:val="00A23889"/>
    <w:rsid w:val="00A2397E"/>
    <w:rsid w:val="00A23A31"/>
    <w:rsid w:val="00A23D48"/>
    <w:rsid w:val="00A25384"/>
    <w:rsid w:val="00A256A9"/>
    <w:rsid w:val="00A256D8"/>
    <w:rsid w:val="00A259B8"/>
    <w:rsid w:val="00A25B22"/>
    <w:rsid w:val="00A25B7A"/>
    <w:rsid w:val="00A25BDF"/>
    <w:rsid w:val="00A25FEC"/>
    <w:rsid w:val="00A27085"/>
    <w:rsid w:val="00A2757B"/>
    <w:rsid w:val="00A27B47"/>
    <w:rsid w:val="00A27BBC"/>
    <w:rsid w:val="00A30F6B"/>
    <w:rsid w:val="00A313FB"/>
    <w:rsid w:val="00A31BC6"/>
    <w:rsid w:val="00A31C8B"/>
    <w:rsid w:val="00A322E4"/>
    <w:rsid w:val="00A328F8"/>
    <w:rsid w:val="00A33611"/>
    <w:rsid w:val="00A34874"/>
    <w:rsid w:val="00A3490C"/>
    <w:rsid w:val="00A34D40"/>
    <w:rsid w:val="00A35038"/>
    <w:rsid w:val="00A35151"/>
    <w:rsid w:val="00A354A0"/>
    <w:rsid w:val="00A35AF2"/>
    <w:rsid w:val="00A361F4"/>
    <w:rsid w:val="00A366DE"/>
    <w:rsid w:val="00A36E27"/>
    <w:rsid w:val="00A3771C"/>
    <w:rsid w:val="00A3798D"/>
    <w:rsid w:val="00A4048B"/>
    <w:rsid w:val="00A40E01"/>
    <w:rsid w:val="00A4112D"/>
    <w:rsid w:val="00A41AF2"/>
    <w:rsid w:val="00A42306"/>
    <w:rsid w:val="00A423F4"/>
    <w:rsid w:val="00A4247B"/>
    <w:rsid w:val="00A43C5F"/>
    <w:rsid w:val="00A446B9"/>
    <w:rsid w:val="00A44E8D"/>
    <w:rsid w:val="00A451BD"/>
    <w:rsid w:val="00A452BF"/>
    <w:rsid w:val="00A4539C"/>
    <w:rsid w:val="00A455BB"/>
    <w:rsid w:val="00A45B08"/>
    <w:rsid w:val="00A4663F"/>
    <w:rsid w:val="00A46964"/>
    <w:rsid w:val="00A46AF3"/>
    <w:rsid w:val="00A46DA6"/>
    <w:rsid w:val="00A46EA8"/>
    <w:rsid w:val="00A46EE4"/>
    <w:rsid w:val="00A47295"/>
    <w:rsid w:val="00A475E7"/>
    <w:rsid w:val="00A50E0A"/>
    <w:rsid w:val="00A51DC0"/>
    <w:rsid w:val="00A52B03"/>
    <w:rsid w:val="00A550C5"/>
    <w:rsid w:val="00A55ACD"/>
    <w:rsid w:val="00A56275"/>
    <w:rsid w:val="00A56C19"/>
    <w:rsid w:val="00A5709E"/>
    <w:rsid w:val="00A571C1"/>
    <w:rsid w:val="00A57643"/>
    <w:rsid w:val="00A5787F"/>
    <w:rsid w:val="00A578A9"/>
    <w:rsid w:val="00A578D0"/>
    <w:rsid w:val="00A600BD"/>
    <w:rsid w:val="00A603A0"/>
    <w:rsid w:val="00A60790"/>
    <w:rsid w:val="00A62488"/>
    <w:rsid w:val="00A6281E"/>
    <w:rsid w:val="00A62E49"/>
    <w:rsid w:val="00A63165"/>
    <w:rsid w:val="00A6343D"/>
    <w:rsid w:val="00A63FFA"/>
    <w:rsid w:val="00A64071"/>
    <w:rsid w:val="00A645DC"/>
    <w:rsid w:val="00A64950"/>
    <w:rsid w:val="00A649DF"/>
    <w:rsid w:val="00A65493"/>
    <w:rsid w:val="00A65C6D"/>
    <w:rsid w:val="00A65F03"/>
    <w:rsid w:val="00A663C3"/>
    <w:rsid w:val="00A67645"/>
    <w:rsid w:val="00A67B6F"/>
    <w:rsid w:val="00A67D49"/>
    <w:rsid w:val="00A70CDD"/>
    <w:rsid w:val="00A7182D"/>
    <w:rsid w:val="00A723D6"/>
    <w:rsid w:val="00A7252C"/>
    <w:rsid w:val="00A7270E"/>
    <w:rsid w:val="00A73FBF"/>
    <w:rsid w:val="00A7409C"/>
    <w:rsid w:val="00A740B8"/>
    <w:rsid w:val="00A74405"/>
    <w:rsid w:val="00A744A4"/>
    <w:rsid w:val="00A744B9"/>
    <w:rsid w:val="00A747C5"/>
    <w:rsid w:val="00A74B4B"/>
    <w:rsid w:val="00A74BB7"/>
    <w:rsid w:val="00A74DE3"/>
    <w:rsid w:val="00A75692"/>
    <w:rsid w:val="00A75C93"/>
    <w:rsid w:val="00A760A7"/>
    <w:rsid w:val="00A76842"/>
    <w:rsid w:val="00A77452"/>
    <w:rsid w:val="00A77DEF"/>
    <w:rsid w:val="00A80C71"/>
    <w:rsid w:val="00A812F6"/>
    <w:rsid w:val="00A81411"/>
    <w:rsid w:val="00A815CB"/>
    <w:rsid w:val="00A81604"/>
    <w:rsid w:val="00A816A2"/>
    <w:rsid w:val="00A81BF6"/>
    <w:rsid w:val="00A81E0C"/>
    <w:rsid w:val="00A822A4"/>
    <w:rsid w:val="00A82CED"/>
    <w:rsid w:val="00A83A41"/>
    <w:rsid w:val="00A83AF3"/>
    <w:rsid w:val="00A83DD6"/>
    <w:rsid w:val="00A84DE2"/>
    <w:rsid w:val="00A85047"/>
    <w:rsid w:val="00A85A28"/>
    <w:rsid w:val="00A85D27"/>
    <w:rsid w:val="00A8649E"/>
    <w:rsid w:val="00A86714"/>
    <w:rsid w:val="00A86A50"/>
    <w:rsid w:val="00A87B72"/>
    <w:rsid w:val="00A87C25"/>
    <w:rsid w:val="00A87D0E"/>
    <w:rsid w:val="00A87E39"/>
    <w:rsid w:val="00A9004D"/>
    <w:rsid w:val="00A9080E"/>
    <w:rsid w:val="00A916B7"/>
    <w:rsid w:val="00A91A33"/>
    <w:rsid w:val="00A93247"/>
    <w:rsid w:val="00A9332D"/>
    <w:rsid w:val="00A93364"/>
    <w:rsid w:val="00A9338F"/>
    <w:rsid w:val="00A9364F"/>
    <w:rsid w:val="00A9532B"/>
    <w:rsid w:val="00A953F7"/>
    <w:rsid w:val="00A95CF0"/>
    <w:rsid w:val="00A95ED2"/>
    <w:rsid w:val="00A95EF5"/>
    <w:rsid w:val="00A9611D"/>
    <w:rsid w:val="00A964CF"/>
    <w:rsid w:val="00A965FF"/>
    <w:rsid w:val="00A973F1"/>
    <w:rsid w:val="00A97706"/>
    <w:rsid w:val="00A97FF3"/>
    <w:rsid w:val="00AA00BA"/>
    <w:rsid w:val="00AA01F0"/>
    <w:rsid w:val="00AA0377"/>
    <w:rsid w:val="00AA1145"/>
    <w:rsid w:val="00AA11DC"/>
    <w:rsid w:val="00AA1850"/>
    <w:rsid w:val="00AA1878"/>
    <w:rsid w:val="00AA21FB"/>
    <w:rsid w:val="00AA35B9"/>
    <w:rsid w:val="00AA38C3"/>
    <w:rsid w:val="00AA39AE"/>
    <w:rsid w:val="00AA45ED"/>
    <w:rsid w:val="00AA499D"/>
    <w:rsid w:val="00AA4A20"/>
    <w:rsid w:val="00AA5141"/>
    <w:rsid w:val="00AA55C0"/>
    <w:rsid w:val="00AA56AE"/>
    <w:rsid w:val="00AA5B4D"/>
    <w:rsid w:val="00AA5BBF"/>
    <w:rsid w:val="00AA5BDE"/>
    <w:rsid w:val="00AA5D83"/>
    <w:rsid w:val="00AA6154"/>
    <w:rsid w:val="00AA64FE"/>
    <w:rsid w:val="00AA6871"/>
    <w:rsid w:val="00AA6ACF"/>
    <w:rsid w:val="00AA6C10"/>
    <w:rsid w:val="00AA7337"/>
    <w:rsid w:val="00AA7679"/>
    <w:rsid w:val="00AB0785"/>
    <w:rsid w:val="00AB0A74"/>
    <w:rsid w:val="00AB0B56"/>
    <w:rsid w:val="00AB10AF"/>
    <w:rsid w:val="00AB123C"/>
    <w:rsid w:val="00AB1B2A"/>
    <w:rsid w:val="00AB1CD7"/>
    <w:rsid w:val="00AB2411"/>
    <w:rsid w:val="00AB3069"/>
    <w:rsid w:val="00AB3D74"/>
    <w:rsid w:val="00AB4A77"/>
    <w:rsid w:val="00AB58F8"/>
    <w:rsid w:val="00AB6082"/>
    <w:rsid w:val="00AB7204"/>
    <w:rsid w:val="00AB734B"/>
    <w:rsid w:val="00AB7875"/>
    <w:rsid w:val="00AB7AFD"/>
    <w:rsid w:val="00AB7FBD"/>
    <w:rsid w:val="00AC0663"/>
    <w:rsid w:val="00AC0DA8"/>
    <w:rsid w:val="00AC1437"/>
    <w:rsid w:val="00AC1D02"/>
    <w:rsid w:val="00AC2E4D"/>
    <w:rsid w:val="00AC2EC0"/>
    <w:rsid w:val="00AC2EF6"/>
    <w:rsid w:val="00AC32C8"/>
    <w:rsid w:val="00AC34EA"/>
    <w:rsid w:val="00AC3622"/>
    <w:rsid w:val="00AC3AA9"/>
    <w:rsid w:val="00AC3B07"/>
    <w:rsid w:val="00AC3C74"/>
    <w:rsid w:val="00AC3E7F"/>
    <w:rsid w:val="00AC4755"/>
    <w:rsid w:val="00AC4A38"/>
    <w:rsid w:val="00AC5ABA"/>
    <w:rsid w:val="00AC5BD3"/>
    <w:rsid w:val="00AC5ED7"/>
    <w:rsid w:val="00AC68EE"/>
    <w:rsid w:val="00AC69B3"/>
    <w:rsid w:val="00AC7160"/>
    <w:rsid w:val="00AC7613"/>
    <w:rsid w:val="00AC7C32"/>
    <w:rsid w:val="00AD08E5"/>
    <w:rsid w:val="00AD0B3C"/>
    <w:rsid w:val="00AD17A3"/>
    <w:rsid w:val="00AD1899"/>
    <w:rsid w:val="00AD1F03"/>
    <w:rsid w:val="00AD2976"/>
    <w:rsid w:val="00AD29B6"/>
    <w:rsid w:val="00AD2C2D"/>
    <w:rsid w:val="00AD39D0"/>
    <w:rsid w:val="00AD4F2B"/>
    <w:rsid w:val="00AD5507"/>
    <w:rsid w:val="00AD59EC"/>
    <w:rsid w:val="00AD5E0D"/>
    <w:rsid w:val="00AD6338"/>
    <w:rsid w:val="00AD64FC"/>
    <w:rsid w:val="00AD6B61"/>
    <w:rsid w:val="00AD7021"/>
    <w:rsid w:val="00AD758C"/>
    <w:rsid w:val="00AE0BC1"/>
    <w:rsid w:val="00AE1227"/>
    <w:rsid w:val="00AE1DD4"/>
    <w:rsid w:val="00AE3FB2"/>
    <w:rsid w:val="00AE493A"/>
    <w:rsid w:val="00AE4B88"/>
    <w:rsid w:val="00AE4C05"/>
    <w:rsid w:val="00AE5266"/>
    <w:rsid w:val="00AE5688"/>
    <w:rsid w:val="00AE59AE"/>
    <w:rsid w:val="00AE66D9"/>
    <w:rsid w:val="00AE6869"/>
    <w:rsid w:val="00AE6ADB"/>
    <w:rsid w:val="00AE6B44"/>
    <w:rsid w:val="00AE6F10"/>
    <w:rsid w:val="00AE74BC"/>
    <w:rsid w:val="00AE7EB7"/>
    <w:rsid w:val="00AF00D7"/>
    <w:rsid w:val="00AF1960"/>
    <w:rsid w:val="00AF25C9"/>
    <w:rsid w:val="00AF26B4"/>
    <w:rsid w:val="00AF319E"/>
    <w:rsid w:val="00AF3984"/>
    <w:rsid w:val="00AF3D3E"/>
    <w:rsid w:val="00AF49C9"/>
    <w:rsid w:val="00AF4BF3"/>
    <w:rsid w:val="00AF4E20"/>
    <w:rsid w:val="00AF543C"/>
    <w:rsid w:val="00AF57B0"/>
    <w:rsid w:val="00AF5C4D"/>
    <w:rsid w:val="00AF6088"/>
    <w:rsid w:val="00AF6EE7"/>
    <w:rsid w:val="00AF7357"/>
    <w:rsid w:val="00AF73B6"/>
    <w:rsid w:val="00AF7875"/>
    <w:rsid w:val="00B0036C"/>
    <w:rsid w:val="00B00DB9"/>
    <w:rsid w:val="00B017C3"/>
    <w:rsid w:val="00B01F7E"/>
    <w:rsid w:val="00B022C8"/>
    <w:rsid w:val="00B02306"/>
    <w:rsid w:val="00B02C47"/>
    <w:rsid w:val="00B03397"/>
    <w:rsid w:val="00B03416"/>
    <w:rsid w:val="00B03729"/>
    <w:rsid w:val="00B04BD9"/>
    <w:rsid w:val="00B04D1B"/>
    <w:rsid w:val="00B04E2E"/>
    <w:rsid w:val="00B04EB8"/>
    <w:rsid w:val="00B05873"/>
    <w:rsid w:val="00B05DDA"/>
    <w:rsid w:val="00B06852"/>
    <w:rsid w:val="00B06A5C"/>
    <w:rsid w:val="00B06E98"/>
    <w:rsid w:val="00B0751C"/>
    <w:rsid w:val="00B07831"/>
    <w:rsid w:val="00B07931"/>
    <w:rsid w:val="00B07A76"/>
    <w:rsid w:val="00B10C59"/>
    <w:rsid w:val="00B10CD8"/>
    <w:rsid w:val="00B11433"/>
    <w:rsid w:val="00B11567"/>
    <w:rsid w:val="00B12180"/>
    <w:rsid w:val="00B12983"/>
    <w:rsid w:val="00B13219"/>
    <w:rsid w:val="00B137BD"/>
    <w:rsid w:val="00B13880"/>
    <w:rsid w:val="00B13D01"/>
    <w:rsid w:val="00B14297"/>
    <w:rsid w:val="00B146E6"/>
    <w:rsid w:val="00B149D1"/>
    <w:rsid w:val="00B15534"/>
    <w:rsid w:val="00B15720"/>
    <w:rsid w:val="00B15DEB"/>
    <w:rsid w:val="00B15E64"/>
    <w:rsid w:val="00B15EE8"/>
    <w:rsid w:val="00B16C2A"/>
    <w:rsid w:val="00B173B2"/>
    <w:rsid w:val="00B17EDB"/>
    <w:rsid w:val="00B20188"/>
    <w:rsid w:val="00B20475"/>
    <w:rsid w:val="00B20E94"/>
    <w:rsid w:val="00B21276"/>
    <w:rsid w:val="00B215A3"/>
    <w:rsid w:val="00B21B43"/>
    <w:rsid w:val="00B21B58"/>
    <w:rsid w:val="00B222C6"/>
    <w:rsid w:val="00B22404"/>
    <w:rsid w:val="00B224BD"/>
    <w:rsid w:val="00B224E6"/>
    <w:rsid w:val="00B22A34"/>
    <w:rsid w:val="00B22C32"/>
    <w:rsid w:val="00B23AA4"/>
    <w:rsid w:val="00B23D77"/>
    <w:rsid w:val="00B240AA"/>
    <w:rsid w:val="00B244D6"/>
    <w:rsid w:val="00B25DAB"/>
    <w:rsid w:val="00B261A7"/>
    <w:rsid w:val="00B26E14"/>
    <w:rsid w:val="00B2787D"/>
    <w:rsid w:val="00B302C3"/>
    <w:rsid w:val="00B30534"/>
    <w:rsid w:val="00B3087D"/>
    <w:rsid w:val="00B308BA"/>
    <w:rsid w:val="00B31BE2"/>
    <w:rsid w:val="00B31CFC"/>
    <w:rsid w:val="00B32D63"/>
    <w:rsid w:val="00B32F9B"/>
    <w:rsid w:val="00B3362F"/>
    <w:rsid w:val="00B342EC"/>
    <w:rsid w:val="00B3436E"/>
    <w:rsid w:val="00B34794"/>
    <w:rsid w:val="00B3484E"/>
    <w:rsid w:val="00B34F45"/>
    <w:rsid w:val="00B34FCF"/>
    <w:rsid w:val="00B3509B"/>
    <w:rsid w:val="00B35A15"/>
    <w:rsid w:val="00B35D73"/>
    <w:rsid w:val="00B367C2"/>
    <w:rsid w:val="00B36FBD"/>
    <w:rsid w:val="00B371F3"/>
    <w:rsid w:val="00B37C92"/>
    <w:rsid w:val="00B37F71"/>
    <w:rsid w:val="00B409C2"/>
    <w:rsid w:val="00B40D55"/>
    <w:rsid w:val="00B40FB3"/>
    <w:rsid w:val="00B41628"/>
    <w:rsid w:val="00B41B1E"/>
    <w:rsid w:val="00B41F1F"/>
    <w:rsid w:val="00B428F8"/>
    <w:rsid w:val="00B42D65"/>
    <w:rsid w:val="00B434B6"/>
    <w:rsid w:val="00B44154"/>
    <w:rsid w:val="00B442BC"/>
    <w:rsid w:val="00B45883"/>
    <w:rsid w:val="00B45A8A"/>
    <w:rsid w:val="00B45E2B"/>
    <w:rsid w:val="00B466D0"/>
    <w:rsid w:val="00B46751"/>
    <w:rsid w:val="00B46D44"/>
    <w:rsid w:val="00B5056A"/>
    <w:rsid w:val="00B5060A"/>
    <w:rsid w:val="00B50BB4"/>
    <w:rsid w:val="00B5128D"/>
    <w:rsid w:val="00B5168C"/>
    <w:rsid w:val="00B51768"/>
    <w:rsid w:val="00B531E3"/>
    <w:rsid w:val="00B53753"/>
    <w:rsid w:val="00B53791"/>
    <w:rsid w:val="00B53B58"/>
    <w:rsid w:val="00B548CB"/>
    <w:rsid w:val="00B55013"/>
    <w:rsid w:val="00B55502"/>
    <w:rsid w:val="00B55653"/>
    <w:rsid w:val="00B56418"/>
    <w:rsid w:val="00B578BE"/>
    <w:rsid w:val="00B60251"/>
    <w:rsid w:val="00B60421"/>
    <w:rsid w:val="00B613F0"/>
    <w:rsid w:val="00B61982"/>
    <w:rsid w:val="00B61B56"/>
    <w:rsid w:val="00B61D30"/>
    <w:rsid w:val="00B61DC1"/>
    <w:rsid w:val="00B627F1"/>
    <w:rsid w:val="00B62A05"/>
    <w:rsid w:val="00B63276"/>
    <w:rsid w:val="00B63584"/>
    <w:rsid w:val="00B63CB0"/>
    <w:rsid w:val="00B64260"/>
    <w:rsid w:val="00B6449B"/>
    <w:rsid w:val="00B64F4E"/>
    <w:rsid w:val="00B64FAF"/>
    <w:rsid w:val="00B653D6"/>
    <w:rsid w:val="00B6552F"/>
    <w:rsid w:val="00B6587A"/>
    <w:rsid w:val="00B65BC0"/>
    <w:rsid w:val="00B666D2"/>
    <w:rsid w:val="00B66727"/>
    <w:rsid w:val="00B6690D"/>
    <w:rsid w:val="00B669E2"/>
    <w:rsid w:val="00B6758D"/>
    <w:rsid w:val="00B6763E"/>
    <w:rsid w:val="00B67A3E"/>
    <w:rsid w:val="00B7000B"/>
    <w:rsid w:val="00B70ADB"/>
    <w:rsid w:val="00B71184"/>
    <w:rsid w:val="00B71736"/>
    <w:rsid w:val="00B720D0"/>
    <w:rsid w:val="00B7256B"/>
    <w:rsid w:val="00B72A9C"/>
    <w:rsid w:val="00B72E4D"/>
    <w:rsid w:val="00B7368C"/>
    <w:rsid w:val="00B74236"/>
    <w:rsid w:val="00B7437B"/>
    <w:rsid w:val="00B744F6"/>
    <w:rsid w:val="00B74990"/>
    <w:rsid w:val="00B749B5"/>
    <w:rsid w:val="00B74DC2"/>
    <w:rsid w:val="00B75273"/>
    <w:rsid w:val="00B75376"/>
    <w:rsid w:val="00B758F0"/>
    <w:rsid w:val="00B75EC7"/>
    <w:rsid w:val="00B75F55"/>
    <w:rsid w:val="00B76070"/>
    <w:rsid w:val="00B76A0D"/>
    <w:rsid w:val="00B80CAA"/>
    <w:rsid w:val="00B80CC0"/>
    <w:rsid w:val="00B81C54"/>
    <w:rsid w:val="00B81EB6"/>
    <w:rsid w:val="00B81FA7"/>
    <w:rsid w:val="00B82768"/>
    <w:rsid w:val="00B83780"/>
    <w:rsid w:val="00B837EF"/>
    <w:rsid w:val="00B83BBB"/>
    <w:rsid w:val="00B83F4C"/>
    <w:rsid w:val="00B844F7"/>
    <w:rsid w:val="00B84FBB"/>
    <w:rsid w:val="00B85279"/>
    <w:rsid w:val="00B852D1"/>
    <w:rsid w:val="00B85378"/>
    <w:rsid w:val="00B85385"/>
    <w:rsid w:val="00B8550E"/>
    <w:rsid w:val="00B85687"/>
    <w:rsid w:val="00B8580B"/>
    <w:rsid w:val="00B85E11"/>
    <w:rsid w:val="00B867FA"/>
    <w:rsid w:val="00B8680C"/>
    <w:rsid w:val="00B868A1"/>
    <w:rsid w:val="00B868C4"/>
    <w:rsid w:val="00B87047"/>
    <w:rsid w:val="00B87690"/>
    <w:rsid w:val="00B876BB"/>
    <w:rsid w:val="00B90ADA"/>
    <w:rsid w:val="00B90CB5"/>
    <w:rsid w:val="00B91476"/>
    <w:rsid w:val="00B914B7"/>
    <w:rsid w:val="00B919F9"/>
    <w:rsid w:val="00B92258"/>
    <w:rsid w:val="00B92BF6"/>
    <w:rsid w:val="00B932F3"/>
    <w:rsid w:val="00B93877"/>
    <w:rsid w:val="00B93A36"/>
    <w:rsid w:val="00B944F2"/>
    <w:rsid w:val="00B94AC7"/>
    <w:rsid w:val="00B94E51"/>
    <w:rsid w:val="00B950F8"/>
    <w:rsid w:val="00B957D6"/>
    <w:rsid w:val="00B9641F"/>
    <w:rsid w:val="00B96863"/>
    <w:rsid w:val="00B9776E"/>
    <w:rsid w:val="00B97E9E"/>
    <w:rsid w:val="00BA05C3"/>
    <w:rsid w:val="00BA1004"/>
    <w:rsid w:val="00BA1AD9"/>
    <w:rsid w:val="00BA1CBC"/>
    <w:rsid w:val="00BA1E20"/>
    <w:rsid w:val="00BA28FF"/>
    <w:rsid w:val="00BA290A"/>
    <w:rsid w:val="00BA38C3"/>
    <w:rsid w:val="00BA3D2E"/>
    <w:rsid w:val="00BA47A4"/>
    <w:rsid w:val="00BA609C"/>
    <w:rsid w:val="00BA6944"/>
    <w:rsid w:val="00BA6F34"/>
    <w:rsid w:val="00BA7075"/>
    <w:rsid w:val="00BA7099"/>
    <w:rsid w:val="00BA714F"/>
    <w:rsid w:val="00BA7635"/>
    <w:rsid w:val="00BA7772"/>
    <w:rsid w:val="00BB0031"/>
    <w:rsid w:val="00BB00F5"/>
    <w:rsid w:val="00BB0243"/>
    <w:rsid w:val="00BB0E09"/>
    <w:rsid w:val="00BB133C"/>
    <w:rsid w:val="00BB13EB"/>
    <w:rsid w:val="00BB1462"/>
    <w:rsid w:val="00BB16C3"/>
    <w:rsid w:val="00BB1BFA"/>
    <w:rsid w:val="00BB1FB6"/>
    <w:rsid w:val="00BB29C8"/>
    <w:rsid w:val="00BB2B68"/>
    <w:rsid w:val="00BB2CA9"/>
    <w:rsid w:val="00BB3434"/>
    <w:rsid w:val="00BB3733"/>
    <w:rsid w:val="00BB3B8B"/>
    <w:rsid w:val="00BB3E5E"/>
    <w:rsid w:val="00BB4C23"/>
    <w:rsid w:val="00BB4CEB"/>
    <w:rsid w:val="00BB597C"/>
    <w:rsid w:val="00BB5BCE"/>
    <w:rsid w:val="00BB5F68"/>
    <w:rsid w:val="00BB62E9"/>
    <w:rsid w:val="00BB704D"/>
    <w:rsid w:val="00BB7263"/>
    <w:rsid w:val="00BB7573"/>
    <w:rsid w:val="00BC0E4A"/>
    <w:rsid w:val="00BC1129"/>
    <w:rsid w:val="00BC147F"/>
    <w:rsid w:val="00BC24B7"/>
    <w:rsid w:val="00BC310E"/>
    <w:rsid w:val="00BC3722"/>
    <w:rsid w:val="00BC38B0"/>
    <w:rsid w:val="00BC3CD8"/>
    <w:rsid w:val="00BC423B"/>
    <w:rsid w:val="00BC4872"/>
    <w:rsid w:val="00BC52BF"/>
    <w:rsid w:val="00BC54B7"/>
    <w:rsid w:val="00BC56CD"/>
    <w:rsid w:val="00BC5E28"/>
    <w:rsid w:val="00BC61C8"/>
    <w:rsid w:val="00BC6F65"/>
    <w:rsid w:val="00BC7211"/>
    <w:rsid w:val="00BC7A81"/>
    <w:rsid w:val="00BC7B51"/>
    <w:rsid w:val="00BD036C"/>
    <w:rsid w:val="00BD04F5"/>
    <w:rsid w:val="00BD05CB"/>
    <w:rsid w:val="00BD102E"/>
    <w:rsid w:val="00BD1DC2"/>
    <w:rsid w:val="00BD2348"/>
    <w:rsid w:val="00BD2411"/>
    <w:rsid w:val="00BD26A0"/>
    <w:rsid w:val="00BD2807"/>
    <w:rsid w:val="00BD2B2F"/>
    <w:rsid w:val="00BD31A6"/>
    <w:rsid w:val="00BD37F0"/>
    <w:rsid w:val="00BD449B"/>
    <w:rsid w:val="00BD514A"/>
    <w:rsid w:val="00BD52D7"/>
    <w:rsid w:val="00BD5A7A"/>
    <w:rsid w:val="00BD5B30"/>
    <w:rsid w:val="00BD6586"/>
    <w:rsid w:val="00BD6D80"/>
    <w:rsid w:val="00BD6EA3"/>
    <w:rsid w:val="00BD7003"/>
    <w:rsid w:val="00BD7544"/>
    <w:rsid w:val="00BD7624"/>
    <w:rsid w:val="00BD76AD"/>
    <w:rsid w:val="00BE00E4"/>
    <w:rsid w:val="00BE06A5"/>
    <w:rsid w:val="00BE08FD"/>
    <w:rsid w:val="00BE0BDF"/>
    <w:rsid w:val="00BE0CF5"/>
    <w:rsid w:val="00BE1113"/>
    <w:rsid w:val="00BE18EC"/>
    <w:rsid w:val="00BE1BDB"/>
    <w:rsid w:val="00BE2102"/>
    <w:rsid w:val="00BE2382"/>
    <w:rsid w:val="00BE3D38"/>
    <w:rsid w:val="00BE45D6"/>
    <w:rsid w:val="00BE4FDE"/>
    <w:rsid w:val="00BE4FF7"/>
    <w:rsid w:val="00BE663B"/>
    <w:rsid w:val="00BE74A2"/>
    <w:rsid w:val="00BE7C0F"/>
    <w:rsid w:val="00BE7D14"/>
    <w:rsid w:val="00BF00A1"/>
    <w:rsid w:val="00BF0168"/>
    <w:rsid w:val="00BF07A4"/>
    <w:rsid w:val="00BF080C"/>
    <w:rsid w:val="00BF0B59"/>
    <w:rsid w:val="00BF128D"/>
    <w:rsid w:val="00BF2ECC"/>
    <w:rsid w:val="00BF3391"/>
    <w:rsid w:val="00BF352D"/>
    <w:rsid w:val="00BF3D44"/>
    <w:rsid w:val="00BF3EEF"/>
    <w:rsid w:val="00BF4641"/>
    <w:rsid w:val="00BF489B"/>
    <w:rsid w:val="00BF4BED"/>
    <w:rsid w:val="00BF4DC9"/>
    <w:rsid w:val="00BF5BEA"/>
    <w:rsid w:val="00BF75AA"/>
    <w:rsid w:val="00BF798B"/>
    <w:rsid w:val="00BF7B3B"/>
    <w:rsid w:val="00BF7D36"/>
    <w:rsid w:val="00BF7FD3"/>
    <w:rsid w:val="00C00113"/>
    <w:rsid w:val="00C00310"/>
    <w:rsid w:val="00C00333"/>
    <w:rsid w:val="00C00A3A"/>
    <w:rsid w:val="00C00C65"/>
    <w:rsid w:val="00C01398"/>
    <w:rsid w:val="00C0176F"/>
    <w:rsid w:val="00C01C45"/>
    <w:rsid w:val="00C01ECB"/>
    <w:rsid w:val="00C0235E"/>
    <w:rsid w:val="00C0236A"/>
    <w:rsid w:val="00C02376"/>
    <w:rsid w:val="00C02521"/>
    <w:rsid w:val="00C02F69"/>
    <w:rsid w:val="00C0386B"/>
    <w:rsid w:val="00C03D4A"/>
    <w:rsid w:val="00C03F23"/>
    <w:rsid w:val="00C04DF9"/>
    <w:rsid w:val="00C054F7"/>
    <w:rsid w:val="00C056F3"/>
    <w:rsid w:val="00C06A8F"/>
    <w:rsid w:val="00C071D8"/>
    <w:rsid w:val="00C07555"/>
    <w:rsid w:val="00C0791B"/>
    <w:rsid w:val="00C07BF0"/>
    <w:rsid w:val="00C10B5F"/>
    <w:rsid w:val="00C10C50"/>
    <w:rsid w:val="00C11593"/>
    <w:rsid w:val="00C11C00"/>
    <w:rsid w:val="00C11ECB"/>
    <w:rsid w:val="00C11FF0"/>
    <w:rsid w:val="00C13959"/>
    <w:rsid w:val="00C13E6D"/>
    <w:rsid w:val="00C14005"/>
    <w:rsid w:val="00C14260"/>
    <w:rsid w:val="00C14422"/>
    <w:rsid w:val="00C14B38"/>
    <w:rsid w:val="00C14ECD"/>
    <w:rsid w:val="00C158F5"/>
    <w:rsid w:val="00C15CCC"/>
    <w:rsid w:val="00C16363"/>
    <w:rsid w:val="00C16B72"/>
    <w:rsid w:val="00C16F25"/>
    <w:rsid w:val="00C17C51"/>
    <w:rsid w:val="00C20180"/>
    <w:rsid w:val="00C204AD"/>
    <w:rsid w:val="00C204DB"/>
    <w:rsid w:val="00C20545"/>
    <w:rsid w:val="00C20E68"/>
    <w:rsid w:val="00C20EB8"/>
    <w:rsid w:val="00C21170"/>
    <w:rsid w:val="00C213C0"/>
    <w:rsid w:val="00C22152"/>
    <w:rsid w:val="00C2299E"/>
    <w:rsid w:val="00C229FD"/>
    <w:rsid w:val="00C22A99"/>
    <w:rsid w:val="00C22EEE"/>
    <w:rsid w:val="00C22F1F"/>
    <w:rsid w:val="00C2373A"/>
    <w:rsid w:val="00C2378B"/>
    <w:rsid w:val="00C24D24"/>
    <w:rsid w:val="00C25A27"/>
    <w:rsid w:val="00C25BA3"/>
    <w:rsid w:val="00C2608C"/>
    <w:rsid w:val="00C268BB"/>
    <w:rsid w:val="00C27668"/>
    <w:rsid w:val="00C2797F"/>
    <w:rsid w:val="00C300F9"/>
    <w:rsid w:val="00C3064F"/>
    <w:rsid w:val="00C31441"/>
    <w:rsid w:val="00C31C4A"/>
    <w:rsid w:val="00C32176"/>
    <w:rsid w:val="00C32200"/>
    <w:rsid w:val="00C325C5"/>
    <w:rsid w:val="00C32799"/>
    <w:rsid w:val="00C32CDA"/>
    <w:rsid w:val="00C33687"/>
    <w:rsid w:val="00C33EB6"/>
    <w:rsid w:val="00C34594"/>
    <w:rsid w:val="00C34A41"/>
    <w:rsid w:val="00C35669"/>
    <w:rsid w:val="00C356F4"/>
    <w:rsid w:val="00C35A98"/>
    <w:rsid w:val="00C35E39"/>
    <w:rsid w:val="00C36456"/>
    <w:rsid w:val="00C367A4"/>
    <w:rsid w:val="00C36BF6"/>
    <w:rsid w:val="00C37683"/>
    <w:rsid w:val="00C37F59"/>
    <w:rsid w:val="00C40463"/>
    <w:rsid w:val="00C40B1A"/>
    <w:rsid w:val="00C4121A"/>
    <w:rsid w:val="00C419DF"/>
    <w:rsid w:val="00C423C1"/>
    <w:rsid w:val="00C426D5"/>
    <w:rsid w:val="00C42783"/>
    <w:rsid w:val="00C427D7"/>
    <w:rsid w:val="00C43024"/>
    <w:rsid w:val="00C44525"/>
    <w:rsid w:val="00C44CDA"/>
    <w:rsid w:val="00C45190"/>
    <w:rsid w:val="00C454C3"/>
    <w:rsid w:val="00C45E77"/>
    <w:rsid w:val="00C46C2E"/>
    <w:rsid w:val="00C474BA"/>
    <w:rsid w:val="00C47646"/>
    <w:rsid w:val="00C47B0B"/>
    <w:rsid w:val="00C506CC"/>
    <w:rsid w:val="00C51536"/>
    <w:rsid w:val="00C51551"/>
    <w:rsid w:val="00C51EB9"/>
    <w:rsid w:val="00C520F7"/>
    <w:rsid w:val="00C52144"/>
    <w:rsid w:val="00C52872"/>
    <w:rsid w:val="00C528D2"/>
    <w:rsid w:val="00C52C7E"/>
    <w:rsid w:val="00C53099"/>
    <w:rsid w:val="00C538ED"/>
    <w:rsid w:val="00C5403F"/>
    <w:rsid w:val="00C543B1"/>
    <w:rsid w:val="00C54632"/>
    <w:rsid w:val="00C54F84"/>
    <w:rsid w:val="00C55067"/>
    <w:rsid w:val="00C55190"/>
    <w:rsid w:val="00C55B57"/>
    <w:rsid w:val="00C56798"/>
    <w:rsid w:val="00C57908"/>
    <w:rsid w:val="00C57950"/>
    <w:rsid w:val="00C57BEF"/>
    <w:rsid w:val="00C57EC6"/>
    <w:rsid w:val="00C60122"/>
    <w:rsid w:val="00C6028A"/>
    <w:rsid w:val="00C603F3"/>
    <w:rsid w:val="00C6041A"/>
    <w:rsid w:val="00C6052F"/>
    <w:rsid w:val="00C6084C"/>
    <w:rsid w:val="00C60931"/>
    <w:rsid w:val="00C60A84"/>
    <w:rsid w:val="00C617A4"/>
    <w:rsid w:val="00C61D54"/>
    <w:rsid w:val="00C622BC"/>
    <w:rsid w:val="00C62325"/>
    <w:rsid w:val="00C62706"/>
    <w:rsid w:val="00C62795"/>
    <w:rsid w:val="00C629E2"/>
    <w:rsid w:val="00C62DE9"/>
    <w:rsid w:val="00C63DEE"/>
    <w:rsid w:val="00C649D0"/>
    <w:rsid w:val="00C6566A"/>
    <w:rsid w:val="00C658E3"/>
    <w:rsid w:val="00C65953"/>
    <w:rsid w:val="00C65C6B"/>
    <w:rsid w:val="00C65E4B"/>
    <w:rsid w:val="00C65F08"/>
    <w:rsid w:val="00C66C52"/>
    <w:rsid w:val="00C67E51"/>
    <w:rsid w:val="00C70FA4"/>
    <w:rsid w:val="00C71995"/>
    <w:rsid w:val="00C71C16"/>
    <w:rsid w:val="00C725F9"/>
    <w:rsid w:val="00C734B1"/>
    <w:rsid w:val="00C73936"/>
    <w:rsid w:val="00C745F5"/>
    <w:rsid w:val="00C74E39"/>
    <w:rsid w:val="00C75593"/>
    <w:rsid w:val="00C756AA"/>
    <w:rsid w:val="00C75B94"/>
    <w:rsid w:val="00C75BCF"/>
    <w:rsid w:val="00C76A52"/>
    <w:rsid w:val="00C76B7D"/>
    <w:rsid w:val="00C76BF5"/>
    <w:rsid w:val="00C7761B"/>
    <w:rsid w:val="00C777B2"/>
    <w:rsid w:val="00C80373"/>
    <w:rsid w:val="00C805A2"/>
    <w:rsid w:val="00C806D4"/>
    <w:rsid w:val="00C81486"/>
    <w:rsid w:val="00C815B4"/>
    <w:rsid w:val="00C819D9"/>
    <w:rsid w:val="00C81D6B"/>
    <w:rsid w:val="00C81EF3"/>
    <w:rsid w:val="00C83770"/>
    <w:rsid w:val="00C83B6B"/>
    <w:rsid w:val="00C83E3A"/>
    <w:rsid w:val="00C84CFB"/>
    <w:rsid w:val="00C854A0"/>
    <w:rsid w:val="00C85A4D"/>
    <w:rsid w:val="00C85D74"/>
    <w:rsid w:val="00C86688"/>
    <w:rsid w:val="00C86B27"/>
    <w:rsid w:val="00C86D28"/>
    <w:rsid w:val="00C877FF"/>
    <w:rsid w:val="00C878D5"/>
    <w:rsid w:val="00C87D4A"/>
    <w:rsid w:val="00C9033B"/>
    <w:rsid w:val="00C903B2"/>
    <w:rsid w:val="00C912C8"/>
    <w:rsid w:val="00C913A1"/>
    <w:rsid w:val="00C91AFD"/>
    <w:rsid w:val="00C91DAA"/>
    <w:rsid w:val="00C9226F"/>
    <w:rsid w:val="00C9300A"/>
    <w:rsid w:val="00C93553"/>
    <w:rsid w:val="00C93757"/>
    <w:rsid w:val="00C94596"/>
    <w:rsid w:val="00C946D8"/>
    <w:rsid w:val="00C94B24"/>
    <w:rsid w:val="00C94C18"/>
    <w:rsid w:val="00C94FE0"/>
    <w:rsid w:val="00C95F85"/>
    <w:rsid w:val="00C9607B"/>
    <w:rsid w:val="00C963A2"/>
    <w:rsid w:val="00C967D3"/>
    <w:rsid w:val="00C968BE"/>
    <w:rsid w:val="00C96C6F"/>
    <w:rsid w:val="00C96D97"/>
    <w:rsid w:val="00C96E47"/>
    <w:rsid w:val="00C9765A"/>
    <w:rsid w:val="00C977FE"/>
    <w:rsid w:val="00C97E68"/>
    <w:rsid w:val="00CA0B7B"/>
    <w:rsid w:val="00CA109F"/>
    <w:rsid w:val="00CA1475"/>
    <w:rsid w:val="00CA1C46"/>
    <w:rsid w:val="00CA28A0"/>
    <w:rsid w:val="00CA2C8C"/>
    <w:rsid w:val="00CA318B"/>
    <w:rsid w:val="00CA367F"/>
    <w:rsid w:val="00CA39AA"/>
    <w:rsid w:val="00CA3B29"/>
    <w:rsid w:val="00CA4DC4"/>
    <w:rsid w:val="00CA5CD1"/>
    <w:rsid w:val="00CA6422"/>
    <w:rsid w:val="00CA79E0"/>
    <w:rsid w:val="00CA7C9B"/>
    <w:rsid w:val="00CB03CB"/>
    <w:rsid w:val="00CB0817"/>
    <w:rsid w:val="00CB0D81"/>
    <w:rsid w:val="00CB0F6C"/>
    <w:rsid w:val="00CB1B33"/>
    <w:rsid w:val="00CB1E7A"/>
    <w:rsid w:val="00CB236D"/>
    <w:rsid w:val="00CB2988"/>
    <w:rsid w:val="00CB2F92"/>
    <w:rsid w:val="00CB30F2"/>
    <w:rsid w:val="00CB3BC0"/>
    <w:rsid w:val="00CB402A"/>
    <w:rsid w:val="00CB44E7"/>
    <w:rsid w:val="00CB460D"/>
    <w:rsid w:val="00CB4F77"/>
    <w:rsid w:val="00CB5C7A"/>
    <w:rsid w:val="00CB5DD3"/>
    <w:rsid w:val="00CB6062"/>
    <w:rsid w:val="00CB62D7"/>
    <w:rsid w:val="00CB63C2"/>
    <w:rsid w:val="00CB6F2E"/>
    <w:rsid w:val="00CB7D12"/>
    <w:rsid w:val="00CB7D51"/>
    <w:rsid w:val="00CC080B"/>
    <w:rsid w:val="00CC127B"/>
    <w:rsid w:val="00CC144F"/>
    <w:rsid w:val="00CC1746"/>
    <w:rsid w:val="00CC1770"/>
    <w:rsid w:val="00CC2B23"/>
    <w:rsid w:val="00CC311F"/>
    <w:rsid w:val="00CC33E6"/>
    <w:rsid w:val="00CC3714"/>
    <w:rsid w:val="00CC3A8E"/>
    <w:rsid w:val="00CC42CC"/>
    <w:rsid w:val="00CC4B87"/>
    <w:rsid w:val="00CC4EEF"/>
    <w:rsid w:val="00CC5194"/>
    <w:rsid w:val="00CC52B1"/>
    <w:rsid w:val="00CC561D"/>
    <w:rsid w:val="00CC5895"/>
    <w:rsid w:val="00CC5957"/>
    <w:rsid w:val="00CC5F9F"/>
    <w:rsid w:val="00CC6A6A"/>
    <w:rsid w:val="00CC6A99"/>
    <w:rsid w:val="00CC6E89"/>
    <w:rsid w:val="00CC70A0"/>
    <w:rsid w:val="00CC7264"/>
    <w:rsid w:val="00CC7743"/>
    <w:rsid w:val="00CD0049"/>
    <w:rsid w:val="00CD10DB"/>
    <w:rsid w:val="00CD12CA"/>
    <w:rsid w:val="00CD130F"/>
    <w:rsid w:val="00CD25CC"/>
    <w:rsid w:val="00CD2964"/>
    <w:rsid w:val="00CD51C8"/>
    <w:rsid w:val="00CD51ED"/>
    <w:rsid w:val="00CD54A0"/>
    <w:rsid w:val="00CD6542"/>
    <w:rsid w:val="00CD67C2"/>
    <w:rsid w:val="00CD6DE5"/>
    <w:rsid w:val="00CD78DE"/>
    <w:rsid w:val="00CE2002"/>
    <w:rsid w:val="00CE2582"/>
    <w:rsid w:val="00CE2B29"/>
    <w:rsid w:val="00CE3D76"/>
    <w:rsid w:val="00CE4A76"/>
    <w:rsid w:val="00CE4C8F"/>
    <w:rsid w:val="00CE4F08"/>
    <w:rsid w:val="00CE5957"/>
    <w:rsid w:val="00CE5DBA"/>
    <w:rsid w:val="00CE6464"/>
    <w:rsid w:val="00CE6658"/>
    <w:rsid w:val="00CE686B"/>
    <w:rsid w:val="00CE6955"/>
    <w:rsid w:val="00CE6B68"/>
    <w:rsid w:val="00CE6DBB"/>
    <w:rsid w:val="00CE706A"/>
    <w:rsid w:val="00CE7448"/>
    <w:rsid w:val="00CE75C4"/>
    <w:rsid w:val="00CE7B0F"/>
    <w:rsid w:val="00CE7B52"/>
    <w:rsid w:val="00CE7BA0"/>
    <w:rsid w:val="00CE7D75"/>
    <w:rsid w:val="00CF08BE"/>
    <w:rsid w:val="00CF0A92"/>
    <w:rsid w:val="00CF1003"/>
    <w:rsid w:val="00CF131F"/>
    <w:rsid w:val="00CF1342"/>
    <w:rsid w:val="00CF1703"/>
    <w:rsid w:val="00CF1E5A"/>
    <w:rsid w:val="00CF2935"/>
    <w:rsid w:val="00CF2FAF"/>
    <w:rsid w:val="00CF32F4"/>
    <w:rsid w:val="00CF4590"/>
    <w:rsid w:val="00CF4B1F"/>
    <w:rsid w:val="00CF5236"/>
    <w:rsid w:val="00CF5DB1"/>
    <w:rsid w:val="00CF72CE"/>
    <w:rsid w:val="00CF7686"/>
    <w:rsid w:val="00CF794F"/>
    <w:rsid w:val="00CF7D2D"/>
    <w:rsid w:val="00CF7DD9"/>
    <w:rsid w:val="00D0076F"/>
    <w:rsid w:val="00D00984"/>
    <w:rsid w:val="00D009C6"/>
    <w:rsid w:val="00D00AA3"/>
    <w:rsid w:val="00D00C30"/>
    <w:rsid w:val="00D01133"/>
    <w:rsid w:val="00D023F7"/>
    <w:rsid w:val="00D028FF"/>
    <w:rsid w:val="00D02A00"/>
    <w:rsid w:val="00D03200"/>
    <w:rsid w:val="00D03755"/>
    <w:rsid w:val="00D0408D"/>
    <w:rsid w:val="00D04450"/>
    <w:rsid w:val="00D0504E"/>
    <w:rsid w:val="00D05EAD"/>
    <w:rsid w:val="00D060A2"/>
    <w:rsid w:val="00D060FA"/>
    <w:rsid w:val="00D06113"/>
    <w:rsid w:val="00D062CA"/>
    <w:rsid w:val="00D06A7C"/>
    <w:rsid w:val="00D06DCC"/>
    <w:rsid w:val="00D07071"/>
    <w:rsid w:val="00D0732F"/>
    <w:rsid w:val="00D07895"/>
    <w:rsid w:val="00D07EE3"/>
    <w:rsid w:val="00D07F73"/>
    <w:rsid w:val="00D1049C"/>
    <w:rsid w:val="00D10BE0"/>
    <w:rsid w:val="00D10C66"/>
    <w:rsid w:val="00D110C3"/>
    <w:rsid w:val="00D123F2"/>
    <w:rsid w:val="00D127A1"/>
    <w:rsid w:val="00D12CAE"/>
    <w:rsid w:val="00D13744"/>
    <w:rsid w:val="00D13EB8"/>
    <w:rsid w:val="00D14645"/>
    <w:rsid w:val="00D14844"/>
    <w:rsid w:val="00D14C0F"/>
    <w:rsid w:val="00D1502D"/>
    <w:rsid w:val="00D1671F"/>
    <w:rsid w:val="00D16E5D"/>
    <w:rsid w:val="00D170B8"/>
    <w:rsid w:val="00D17CC6"/>
    <w:rsid w:val="00D17F2B"/>
    <w:rsid w:val="00D17F32"/>
    <w:rsid w:val="00D2041C"/>
    <w:rsid w:val="00D20F9A"/>
    <w:rsid w:val="00D21C09"/>
    <w:rsid w:val="00D21D9F"/>
    <w:rsid w:val="00D224E9"/>
    <w:rsid w:val="00D22562"/>
    <w:rsid w:val="00D22563"/>
    <w:rsid w:val="00D226DC"/>
    <w:rsid w:val="00D22D82"/>
    <w:rsid w:val="00D23035"/>
    <w:rsid w:val="00D23CAA"/>
    <w:rsid w:val="00D2435A"/>
    <w:rsid w:val="00D24D8A"/>
    <w:rsid w:val="00D25101"/>
    <w:rsid w:val="00D25155"/>
    <w:rsid w:val="00D251CF"/>
    <w:rsid w:val="00D25ADE"/>
    <w:rsid w:val="00D25B0A"/>
    <w:rsid w:val="00D26E38"/>
    <w:rsid w:val="00D277AA"/>
    <w:rsid w:val="00D277C4"/>
    <w:rsid w:val="00D27AB2"/>
    <w:rsid w:val="00D317BA"/>
    <w:rsid w:val="00D31C98"/>
    <w:rsid w:val="00D32749"/>
    <w:rsid w:val="00D329A5"/>
    <w:rsid w:val="00D32CB0"/>
    <w:rsid w:val="00D33244"/>
    <w:rsid w:val="00D33444"/>
    <w:rsid w:val="00D339F6"/>
    <w:rsid w:val="00D33A41"/>
    <w:rsid w:val="00D33BDA"/>
    <w:rsid w:val="00D33EC0"/>
    <w:rsid w:val="00D34A61"/>
    <w:rsid w:val="00D35275"/>
    <w:rsid w:val="00D35383"/>
    <w:rsid w:val="00D35974"/>
    <w:rsid w:val="00D35D72"/>
    <w:rsid w:val="00D369EF"/>
    <w:rsid w:val="00D36AC0"/>
    <w:rsid w:val="00D374BC"/>
    <w:rsid w:val="00D37BAF"/>
    <w:rsid w:val="00D37FF3"/>
    <w:rsid w:val="00D40961"/>
    <w:rsid w:val="00D40C75"/>
    <w:rsid w:val="00D41367"/>
    <w:rsid w:val="00D41B5F"/>
    <w:rsid w:val="00D41CD1"/>
    <w:rsid w:val="00D41D34"/>
    <w:rsid w:val="00D42564"/>
    <w:rsid w:val="00D42660"/>
    <w:rsid w:val="00D42DBE"/>
    <w:rsid w:val="00D42EB9"/>
    <w:rsid w:val="00D43297"/>
    <w:rsid w:val="00D43560"/>
    <w:rsid w:val="00D43BDF"/>
    <w:rsid w:val="00D43D19"/>
    <w:rsid w:val="00D4453E"/>
    <w:rsid w:val="00D44AB6"/>
    <w:rsid w:val="00D44ADF"/>
    <w:rsid w:val="00D44BEF"/>
    <w:rsid w:val="00D44DB6"/>
    <w:rsid w:val="00D451A9"/>
    <w:rsid w:val="00D45243"/>
    <w:rsid w:val="00D45790"/>
    <w:rsid w:val="00D457ED"/>
    <w:rsid w:val="00D46517"/>
    <w:rsid w:val="00D465D3"/>
    <w:rsid w:val="00D46CDA"/>
    <w:rsid w:val="00D476D2"/>
    <w:rsid w:val="00D50119"/>
    <w:rsid w:val="00D50983"/>
    <w:rsid w:val="00D50AD6"/>
    <w:rsid w:val="00D50F7B"/>
    <w:rsid w:val="00D50FED"/>
    <w:rsid w:val="00D51889"/>
    <w:rsid w:val="00D51AF6"/>
    <w:rsid w:val="00D5212B"/>
    <w:rsid w:val="00D52D90"/>
    <w:rsid w:val="00D530CA"/>
    <w:rsid w:val="00D531C1"/>
    <w:rsid w:val="00D54028"/>
    <w:rsid w:val="00D540C7"/>
    <w:rsid w:val="00D54B5C"/>
    <w:rsid w:val="00D54F46"/>
    <w:rsid w:val="00D56B84"/>
    <w:rsid w:val="00D56C6D"/>
    <w:rsid w:val="00D57997"/>
    <w:rsid w:val="00D57BBE"/>
    <w:rsid w:val="00D6015D"/>
    <w:rsid w:val="00D606C6"/>
    <w:rsid w:val="00D60C09"/>
    <w:rsid w:val="00D60D2E"/>
    <w:rsid w:val="00D6215B"/>
    <w:rsid w:val="00D62223"/>
    <w:rsid w:val="00D62DE8"/>
    <w:rsid w:val="00D62F7D"/>
    <w:rsid w:val="00D62FE5"/>
    <w:rsid w:val="00D63F83"/>
    <w:rsid w:val="00D6414C"/>
    <w:rsid w:val="00D64164"/>
    <w:rsid w:val="00D6437A"/>
    <w:rsid w:val="00D64919"/>
    <w:rsid w:val="00D64B40"/>
    <w:rsid w:val="00D659F0"/>
    <w:rsid w:val="00D6714E"/>
    <w:rsid w:val="00D6763E"/>
    <w:rsid w:val="00D70056"/>
    <w:rsid w:val="00D70EBE"/>
    <w:rsid w:val="00D71929"/>
    <w:rsid w:val="00D71A7C"/>
    <w:rsid w:val="00D71EC3"/>
    <w:rsid w:val="00D728B6"/>
    <w:rsid w:val="00D73596"/>
    <w:rsid w:val="00D749DE"/>
    <w:rsid w:val="00D75B87"/>
    <w:rsid w:val="00D76394"/>
    <w:rsid w:val="00D77A8A"/>
    <w:rsid w:val="00D802D4"/>
    <w:rsid w:val="00D803A6"/>
    <w:rsid w:val="00D805A2"/>
    <w:rsid w:val="00D80B16"/>
    <w:rsid w:val="00D80F86"/>
    <w:rsid w:val="00D81807"/>
    <w:rsid w:val="00D81BF9"/>
    <w:rsid w:val="00D81FC6"/>
    <w:rsid w:val="00D821D4"/>
    <w:rsid w:val="00D824AF"/>
    <w:rsid w:val="00D82A0E"/>
    <w:rsid w:val="00D82A43"/>
    <w:rsid w:val="00D82CEA"/>
    <w:rsid w:val="00D82EF1"/>
    <w:rsid w:val="00D83107"/>
    <w:rsid w:val="00D8361D"/>
    <w:rsid w:val="00D837B6"/>
    <w:rsid w:val="00D841A6"/>
    <w:rsid w:val="00D852F6"/>
    <w:rsid w:val="00D853AE"/>
    <w:rsid w:val="00D86D88"/>
    <w:rsid w:val="00D9084A"/>
    <w:rsid w:val="00D9116A"/>
    <w:rsid w:val="00D91A00"/>
    <w:rsid w:val="00D91FD9"/>
    <w:rsid w:val="00D92751"/>
    <w:rsid w:val="00D9350A"/>
    <w:rsid w:val="00D93BA9"/>
    <w:rsid w:val="00D94324"/>
    <w:rsid w:val="00D94F72"/>
    <w:rsid w:val="00D950D3"/>
    <w:rsid w:val="00D95E05"/>
    <w:rsid w:val="00D96208"/>
    <w:rsid w:val="00D9644B"/>
    <w:rsid w:val="00D968CE"/>
    <w:rsid w:val="00D97412"/>
    <w:rsid w:val="00D97C45"/>
    <w:rsid w:val="00DA0581"/>
    <w:rsid w:val="00DA0CFD"/>
    <w:rsid w:val="00DA0F9A"/>
    <w:rsid w:val="00DA18D3"/>
    <w:rsid w:val="00DA1C68"/>
    <w:rsid w:val="00DA1F1D"/>
    <w:rsid w:val="00DA29AA"/>
    <w:rsid w:val="00DA2A4A"/>
    <w:rsid w:val="00DA2AE4"/>
    <w:rsid w:val="00DA2CAF"/>
    <w:rsid w:val="00DA2EE0"/>
    <w:rsid w:val="00DA316E"/>
    <w:rsid w:val="00DA33D4"/>
    <w:rsid w:val="00DA3A8C"/>
    <w:rsid w:val="00DA3B31"/>
    <w:rsid w:val="00DA483C"/>
    <w:rsid w:val="00DA4FAF"/>
    <w:rsid w:val="00DA505A"/>
    <w:rsid w:val="00DA5149"/>
    <w:rsid w:val="00DA5C72"/>
    <w:rsid w:val="00DA5E66"/>
    <w:rsid w:val="00DA662D"/>
    <w:rsid w:val="00DA6D3F"/>
    <w:rsid w:val="00DA6F10"/>
    <w:rsid w:val="00DA7555"/>
    <w:rsid w:val="00DA7B5D"/>
    <w:rsid w:val="00DA7F28"/>
    <w:rsid w:val="00DB0050"/>
    <w:rsid w:val="00DB016A"/>
    <w:rsid w:val="00DB0A02"/>
    <w:rsid w:val="00DB1553"/>
    <w:rsid w:val="00DB1819"/>
    <w:rsid w:val="00DB18D4"/>
    <w:rsid w:val="00DB1C56"/>
    <w:rsid w:val="00DB201F"/>
    <w:rsid w:val="00DB24D3"/>
    <w:rsid w:val="00DB2A5D"/>
    <w:rsid w:val="00DB2BF8"/>
    <w:rsid w:val="00DB2DB5"/>
    <w:rsid w:val="00DB314D"/>
    <w:rsid w:val="00DB4196"/>
    <w:rsid w:val="00DB4681"/>
    <w:rsid w:val="00DB5726"/>
    <w:rsid w:val="00DB661B"/>
    <w:rsid w:val="00DB6A84"/>
    <w:rsid w:val="00DC089F"/>
    <w:rsid w:val="00DC1793"/>
    <w:rsid w:val="00DC1AAB"/>
    <w:rsid w:val="00DC1F25"/>
    <w:rsid w:val="00DC2109"/>
    <w:rsid w:val="00DC268D"/>
    <w:rsid w:val="00DC271B"/>
    <w:rsid w:val="00DC33C5"/>
    <w:rsid w:val="00DC3526"/>
    <w:rsid w:val="00DC360B"/>
    <w:rsid w:val="00DC3CEA"/>
    <w:rsid w:val="00DC3D1B"/>
    <w:rsid w:val="00DC4697"/>
    <w:rsid w:val="00DC4DD7"/>
    <w:rsid w:val="00DC5651"/>
    <w:rsid w:val="00DC5716"/>
    <w:rsid w:val="00DC5929"/>
    <w:rsid w:val="00DC5DB5"/>
    <w:rsid w:val="00DC7662"/>
    <w:rsid w:val="00DC79B6"/>
    <w:rsid w:val="00DC7AD1"/>
    <w:rsid w:val="00DD03A4"/>
    <w:rsid w:val="00DD0C97"/>
    <w:rsid w:val="00DD0FA4"/>
    <w:rsid w:val="00DD1158"/>
    <w:rsid w:val="00DD1A41"/>
    <w:rsid w:val="00DD1C50"/>
    <w:rsid w:val="00DD27CC"/>
    <w:rsid w:val="00DD2895"/>
    <w:rsid w:val="00DD3600"/>
    <w:rsid w:val="00DD567E"/>
    <w:rsid w:val="00DD5AAD"/>
    <w:rsid w:val="00DD5D42"/>
    <w:rsid w:val="00DD5D99"/>
    <w:rsid w:val="00DD6B9C"/>
    <w:rsid w:val="00DD6CAF"/>
    <w:rsid w:val="00DD7B93"/>
    <w:rsid w:val="00DE0767"/>
    <w:rsid w:val="00DE1805"/>
    <w:rsid w:val="00DE2305"/>
    <w:rsid w:val="00DE28BC"/>
    <w:rsid w:val="00DE377C"/>
    <w:rsid w:val="00DE393F"/>
    <w:rsid w:val="00DE3AD9"/>
    <w:rsid w:val="00DE3B1E"/>
    <w:rsid w:val="00DE41F0"/>
    <w:rsid w:val="00DE4A7A"/>
    <w:rsid w:val="00DE4B6C"/>
    <w:rsid w:val="00DE5376"/>
    <w:rsid w:val="00DE5650"/>
    <w:rsid w:val="00DE5A1E"/>
    <w:rsid w:val="00DE5EE7"/>
    <w:rsid w:val="00DE63E3"/>
    <w:rsid w:val="00DE6719"/>
    <w:rsid w:val="00DE6AAC"/>
    <w:rsid w:val="00DE6D2C"/>
    <w:rsid w:val="00DE6E65"/>
    <w:rsid w:val="00DE7551"/>
    <w:rsid w:val="00DE76AB"/>
    <w:rsid w:val="00DE7923"/>
    <w:rsid w:val="00DF0AB5"/>
    <w:rsid w:val="00DF0ADC"/>
    <w:rsid w:val="00DF0F6C"/>
    <w:rsid w:val="00DF106A"/>
    <w:rsid w:val="00DF1408"/>
    <w:rsid w:val="00DF1630"/>
    <w:rsid w:val="00DF1711"/>
    <w:rsid w:val="00DF1D5A"/>
    <w:rsid w:val="00DF1DC4"/>
    <w:rsid w:val="00DF1F17"/>
    <w:rsid w:val="00DF3690"/>
    <w:rsid w:val="00DF3830"/>
    <w:rsid w:val="00DF3C60"/>
    <w:rsid w:val="00DF42B3"/>
    <w:rsid w:val="00DF4811"/>
    <w:rsid w:val="00DF4D23"/>
    <w:rsid w:val="00DF4E8F"/>
    <w:rsid w:val="00DF512B"/>
    <w:rsid w:val="00DF58E7"/>
    <w:rsid w:val="00DF6969"/>
    <w:rsid w:val="00DF7B71"/>
    <w:rsid w:val="00DF7F7D"/>
    <w:rsid w:val="00E010B3"/>
    <w:rsid w:val="00E016AF"/>
    <w:rsid w:val="00E024BA"/>
    <w:rsid w:val="00E039A9"/>
    <w:rsid w:val="00E03A66"/>
    <w:rsid w:val="00E03FF2"/>
    <w:rsid w:val="00E042CF"/>
    <w:rsid w:val="00E04358"/>
    <w:rsid w:val="00E04C9C"/>
    <w:rsid w:val="00E04CF7"/>
    <w:rsid w:val="00E055D6"/>
    <w:rsid w:val="00E05674"/>
    <w:rsid w:val="00E05A8F"/>
    <w:rsid w:val="00E05F2C"/>
    <w:rsid w:val="00E065CC"/>
    <w:rsid w:val="00E06779"/>
    <w:rsid w:val="00E07123"/>
    <w:rsid w:val="00E07C15"/>
    <w:rsid w:val="00E07DD8"/>
    <w:rsid w:val="00E10788"/>
    <w:rsid w:val="00E10D07"/>
    <w:rsid w:val="00E10EA5"/>
    <w:rsid w:val="00E1141E"/>
    <w:rsid w:val="00E11677"/>
    <w:rsid w:val="00E11876"/>
    <w:rsid w:val="00E118AE"/>
    <w:rsid w:val="00E12348"/>
    <w:rsid w:val="00E124A8"/>
    <w:rsid w:val="00E12BF7"/>
    <w:rsid w:val="00E12EC2"/>
    <w:rsid w:val="00E13529"/>
    <w:rsid w:val="00E13CAB"/>
    <w:rsid w:val="00E14726"/>
    <w:rsid w:val="00E14D8B"/>
    <w:rsid w:val="00E151A3"/>
    <w:rsid w:val="00E15374"/>
    <w:rsid w:val="00E15F9B"/>
    <w:rsid w:val="00E169FB"/>
    <w:rsid w:val="00E16E7E"/>
    <w:rsid w:val="00E17B9F"/>
    <w:rsid w:val="00E17C86"/>
    <w:rsid w:val="00E20302"/>
    <w:rsid w:val="00E20514"/>
    <w:rsid w:val="00E208C5"/>
    <w:rsid w:val="00E20949"/>
    <w:rsid w:val="00E20DD0"/>
    <w:rsid w:val="00E20FE7"/>
    <w:rsid w:val="00E216FF"/>
    <w:rsid w:val="00E21716"/>
    <w:rsid w:val="00E2176B"/>
    <w:rsid w:val="00E220DA"/>
    <w:rsid w:val="00E232E9"/>
    <w:rsid w:val="00E233FC"/>
    <w:rsid w:val="00E23C5B"/>
    <w:rsid w:val="00E23CBB"/>
    <w:rsid w:val="00E23F2C"/>
    <w:rsid w:val="00E243E3"/>
    <w:rsid w:val="00E248FA"/>
    <w:rsid w:val="00E260AC"/>
    <w:rsid w:val="00E264E3"/>
    <w:rsid w:val="00E26501"/>
    <w:rsid w:val="00E26A78"/>
    <w:rsid w:val="00E26D96"/>
    <w:rsid w:val="00E27333"/>
    <w:rsid w:val="00E302FD"/>
    <w:rsid w:val="00E3043B"/>
    <w:rsid w:val="00E30507"/>
    <w:rsid w:val="00E3058A"/>
    <w:rsid w:val="00E30962"/>
    <w:rsid w:val="00E30BC2"/>
    <w:rsid w:val="00E30D32"/>
    <w:rsid w:val="00E311CD"/>
    <w:rsid w:val="00E3150C"/>
    <w:rsid w:val="00E31A22"/>
    <w:rsid w:val="00E3249B"/>
    <w:rsid w:val="00E32C54"/>
    <w:rsid w:val="00E33A83"/>
    <w:rsid w:val="00E345D0"/>
    <w:rsid w:val="00E3475C"/>
    <w:rsid w:val="00E34E5A"/>
    <w:rsid w:val="00E351D0"/>
    <w:rsid w:val="00E35773"/>
    <w:rsid w:val="00E35A54"/>
    <w:rsid w:val="00E35AB2"/>
    <w:rsid w:val="00E35E8C"/>
    <w:rsid w:val="00E36337"/>
    <w:rsid w:val="00E363EA"/>
    <w:rsid w:val="00E366BE"/>
    <w:rsid w:val="00E367D1"/>
    <w:rsid w:val="00E36B9F"/>
    <w:rsid w:val="00E36D46"/>
    <w:rsid w:val="00E36E3F"/>
    <w:rsid w:val="00E375FC"/>
    <w:rsid w:val="00E3792F"/>
    <w:rsid w:val="00E37B59"/>
    <w:rsid w:val="00E37B8D"/>
    <w:rsid w:val="00E407EA"/>
    <w:rsid w:val="00E41DB5"/>
    <w:rsid w:val="00E42C95"/>
    <w:rsid w:val="00E4346A"/>
    <w:rsid w:val="00E4403A"/>
    <w:rsid w:val="00E441C8"/>
    <w:rsid w:val="00E444A8"/>
    <w:rsid w:val="00E44865"/>
    <w:rsid w:val="00E45461"/>
    <w:rsid w:val="00E458B0"/>
    <w:rsid w:val="00E45BBF"/>
    <w:rsid w:val="00E45D48"/>
    <w:rsid w:val="00E45DFC"/>
    <w:rsid w:val="00E4654C"/>
    <w:rsid w:val="00E46CA9"/>
    <w:rsid w:val="00E4780E"/>
    <w:rsid w:val="00E47FF5"/>
    <w:rsid w:val="00E50206"/>
    <w:rsid w:val="00E50A23"/>
    <w:rsid w:val="00E50D67"/>
    <w:rsid w:val="00E51982"/>
    <w:rsid w:val="00E519BA"/>
    <w:rsid w:val="00E5273C"/>
    <w:rsid w:val="00E527EE"/>
    <w:rsid w:val="00E52C86"/>
    <w:rsid w:val="00E53438"/>
    <w:rsid w:val="00E53E35"/>
    <w:rsid w:val="00E53F8A"/>
    <w:rsid w:val="00E5475A"/>
    <w:rsid w:val="00E55019"/>
    <w:rsid w:val="00E55344"/>
    <w:rsid w:val="00E55DE8"/>
    <w:rsid w:val="00E55F08"/>
    <w:rsid w:val="00E5618D"/>
    <w:rsid w:val="00E56552"/>
    <w:rsid w:val="00E56722"/>
    <w:rsid w:val="00E573C1"/>
    <w:rsid w:val="00E574AC"/>
    <w:rsid w:val="00E57906"/>
    <w:rsid w:val="00E60165"/>
    <w:rsid w:val="00E60991"/>
    <w:rsid w:val="00E60ACC"/>
    <w:rsid w:val="00E614AA"/>
    <w:rsid w:val="00E61995"/>
    <w:rsid w:val="00E619CA"/>
    <w:rsid w:val="00E6221E"/>
    <w:rsid w:val="00E62C93"/>
    <w:rsid w:val="00E62E5A"/>
    <w:rsid w:val="00E62F50"/>
    <w:rsid w:val="00E63EBA"/>
    <w:rsid w:val="00E649BC"/>
    <w:rsid w:val="00E67BAB"/>
    <w:rsid w:val="00E7052C"/>
    <w:rsid w:val="00E70AD4"/>
    <w:rsid w:val="00E719B5"/>
    <w:rsid w:val="00E71CF8"/>
    <w:rsid w:val="00E725FC"/>
    <w:rsid w:val="00E7269E"/>
    <w:rsid w:val="00E72A3F"/>
    <w:rsid w:val="00E72A59"/>
    <w:rsid w:val="00E72CE1"/>
    <w:rsid w:val="00E73C00"/>
    <w:rsid w:val="00E73F1A"/>
    <w:rsid w:val="00E73F8F"/>
    <w:rsid w:val="00E74334"/>
    <w:rsid w:val="00E74842"/>
    <w:rsid w:val="00E74D41"/>
    <w:rsid w:val="00E752B8"/>
    <w:rsid w:val="00E75506"/>
    <w:rsid w:val="00E75A28"/>
    <w:rsid w:val="00E76112"/>
    <w:rsid w:val="00E76665"/>
    <w:rsid w:val="00E76BAE"/>
    <w:rsid w:val="00E77319"/>
    <w:rsid w:val="00E77AE3"/>
    <w:rsid w:val="00E77BDE"/>
    <w:rsid w:val="00E80481"/>
    <w:rsid w:val="00E804DB"/>
    <w:rsid w:val="00E8128C"/>
    <w:rsid w:val="00E81310"/>
    <w:rsid w:val="00E813CB"/>
    <w:rsid w:val="00E827AA"/>
    <w:rsid w:val="00E8295A"/>
    <w:rsid w:val="00E830FE"/>
    <w:rsid w:val="00E83546"/>
    <w:rsid w:val="00E83593"/>
    <w:rsid w:val="00E83BA6"/>
    <w:rsid w:val="00E83ECF"/>
    <w:rsid w:val="00E844BA"/>
    <w:rsid w:val="00E848E5"/>
    <w:rsid w:val="00E84C06"/>
    <w:rsid w:val="00E84E5E"/>
    <w:rsid w:val="00E84F1C"/>
    <w:rsid w:val="00E85087"/>
    <w:rsid w:val="00E850E7"/>
    <w:rsid w:val="00E8523C"/>
    <w:rsid w:val="00E8536E"/>
    <w:rsid w:val="00E85532"/>
    <w:rsid w:val="00E85AD4"/>
    <w:rsid w:val="00E85AFE"/>
    <w:rsid w:val="00E85B11"/>
    <w:rsid w:val="00E8638C"/>
    <w:rsid w:val="00E86CDD"/>
    <w:rsid w:val="00E87043"/>
    <w:rsid w:val="00E87B32"/>
    <w:rsid w:val="00E87EF8"/>
    <w:rsid w:val="00E9020C"/>
    <w:rsid w:val="00E90C75"/>
    <w:rsid w:val="00E9125A"/>
    <w:rsid w:val="00E933F0"/>
    <w:rsid w:val="00E9353F"/>
    <w:rsid w:val="00E93748"/>
    <w:rsid w:val="00E9387E"/>
    <w:rsid w:val="00E9391F"/>
    <w:rsid w:val="00E939A1"/>
    <w:rsid w:val="00E93C73"/>
    <w:rsid w:val="00E93DCC"/>
    <w:rsid w:val="00E94397"/>
    <w:rsid w:val="00E949E9"/>
    <w:rsid w:val="00E94A93"/>
    <w:rsid w:val="00E9522C"/>
    <w:rsid w:val="00E95415"/>
    <w:rsid w:val="00E959C4"/>
    <w:rsid w:val="00E96132"/>
    <w:rsid w:val="00E96303"/>
    <w:rsid w:val="00E96737"/>
    <w:rsid w:val="00E96A9B"/>
    <w:rsid w:val="00E970CD"/>
    <w:rsid w:val="00E9750A"/>
    <w:rsid w:val="00E979BC"/>
    <w:rsid w:val="00E97EE2"/>
    <w:rsid w:val="00EA042F"/>
    <w:rsid w:val="00EA0433"/>
    <w:rsid w:val="00EA0B75"/>
    <w:rsid w:val="00EA16A0"/>
    <w:rsid w:val="00EA1A13"/>
    <w:rsid w:val="00EA23AB"/>
    <w:rsid w:val="00EA2423"/>
    <w:rsid w:val="00EA340B"/>
    <w:rsid w:val="00EA36C6"/>
    <w:rsid w:val="00EA37CF"/>
    <w:rsid w:val="00EA3F13"/>
    <w:rsid w:val="00EA44D6"/>
    <w:rsid w:val="00EA467A"/>
    <w:rsid w:val="00EA470C"/>
    <w:rsid w:val="00EA4A1A"/>
    <w:rsid w:val="00EA5470"/>
    <w:rsid w:val="00EA6056"/>
    <w:rsid w:val="00EA643F"/>
    <w:rsid w:val="00EA66C6"/>
    <w:rsid w:val="00EA6A3F"/>
    <w:rsid w:val="00EA7001"/>
    <w:rsid w:val="00EB0365"/>
    <w:rsid w:val="00EB048C"/>
    <w:rsid w:val="00EB0926"/>
    <w:rsid w:val="00EB0CC9"/>
    <w:rsid w:val="00EB11C5"/>
    <w:rsid w:val="00EB1397"/>
    <w:rsid w:val="00EB13FF"/>
    <w:rsid w:val="00EB1752"/>
    <w:rsid w:val="00EB1855"/>
    <w:rsid w:val="00EB192F"/>
    <w:rsid w:val="00EB2078"/>
    <w:rsid w:val="00EB23B2"/>
    <w:rsid w:val="00EB2996"/>
    <w:rsid w:val="00EB302E"/>
    <w:rsid w:val="00EB33C5"/>
    <w:rsid w:val="00EB34B4"/>
    <w:rsid w:val="00EB35D7"/>
    <w:rsid w:val="00EB41B8"/>
    <w:rsid w:val="00EB42B5"/>
    <w:rsid w:val="00EB43B5"/>
    <w:rsid w:val="00EB4D0B"/>
    <w:rsid w:val="00EB526B"/>
    <w:rsid w:val="00EB5E93"/>
    <w:rsid w:val="00EB607E"/>
    <w:rsid w:val="00EB60ED"/>
    <w:rsid w:val="00EB6C83"/>
    <w:rsid w:val="00EB6D72"/>
    <w:rsid w:val="00EB6DAF"/>
    <w:rsid w:val="00EB6DD4"/>
    <w:rsid w:val="00EB754B"/>
    <w:rsid w:val="00EC005E"/>
    <w:rsid w:val="00EC00DF"/>
    <w:rsid w:val="00EC0164"/>
    <w:rsid w:val="00EC08BA"/>
    <w:rsid w:val="00EC0FE1"/>
    <w:rsid w:val="00EC1063"/>
    <w:rsid w:val="00EC11A7"/>
    <w:rsid w:val="00EC18F2"/>
    <w:rsid w:val="00EC20A7"/>
    <w:rsid w:val="00EC2162"/>
    <w:rsid w:val="00EC249D"/>
    <w:rsid w:val="00EC2637"/>
    <w:rsid w:val="00EC26AC"/>
    <w:rsid w:val="00EC2711"/>
    <w:rsid w:val="00EC27C9"/>
    <w:rsid w:val="00EC2A1A"/>
    <w:rsid w:val="00EC30F9"/>
    <w:rsid w:val="00EC3D77"/>
    <w:rsid w:val="00EC4248"/>
    <w:rsid w:val="00EC49B3"/>
    <w:rsid w:val="00EC4B08"/>
    <w:rsid w:val="00EC4B19"/>
    <w:rsid w:val="00EC520D"/>
    <w:rsid w:val="00EC57FB"/>
    <w:rsid w:val="00EC5AA1"/>
    <w:rsid w:val="00EC6430"/>
    <w:rsid w:val="00EC6522"/>
    <w:rsid w:val="00EC656B"/>
    <w:rsid w:val="00EC6896"/>
    <w:rsid w:val="00EC6D34"/>
    <w:rsid w:val="00EC6DAC"/>
    <w:rsid w:val="00EC7110"/>
    <w:rsid w:val="00EC7152"/>
    <w:rsid w:val="00EC777B"/>
    <w:rsid w:val="00ED0A4E"/>
    <w:rsid w:val="00ED1983"/>
    <w:rsid w:val="00ED1B37"/>
    <w:rsid w:val="00ED2627"/>
    <w:rsid w:val="00ED2B3B"/>
    <w:rsid w:val="00ED2D1B"/>
    <w:rsid w:val="00ED2E00"/>
    <w:rsid w:val="00ED35B3"/>
    <w:rsid w:val="00ED37FF"/>
    <w:rsid w:val="00ED3C2E"/>
    <w:rsid w:val="00ED3C9F"/>
    <w:rsid w:val="00ED406B"/>
    <w:rsid w:val="00ED42E6"/>
    <w:rsid w:val="00ED466C"/>
    <w:rsid w:val="00ED520A"/>
    <w:rsid w:val="00ED5725"/>
    <w:rsid w:val="00ED5934"/>
    <w:rsid w:val="00ED62B6"/>
    <w:rsid w:val="00ED67DB"/>
    <w:rsid w:val="00ED6857"/>
    <w:rsid w:val="00ED6F28"/>
    <w:rsid w:val="00ED7031"/>
    <w:rsid w:val="00ED7DB9"/>
    <w:rsid w:val="00ED7F95"/>
    <w:rsid w:val="00EE0874"/>
    <w:rsid w:val="00EE0BD2"/>
    <w:rsid w:val="00EE0DDD"/>
    <w:rsid w:val="00EE0F31"/>
    <w:rsid w:val="00EE1016"/>
    <w:rsid w:val="00EE162C"/>
    <w:rsid w:val="00EE1881"/>
    <w:rsid w:val="00EE1B5A"/>
    <w:rsid w:val="00EE1D00"/>
    <w:rsid w:val="00EE2A80"/>
    <w:rsid w:val="00EE3060"/>
    <w:rsid w:val="00EE3463"/>
    <w:rsid w:val="00EE3BF5"/>
    <w:rsid w:val="00EE4315"/>
    <w:rsid w:val="00EE45E9"/>
    <w:rsid w:val="00EE4638"/>
    <w:rsid w:val="00EE4688"/>
    <w:rsid w:val="00EE4945"/>
    <w:rsid w:val="00EE4AB8"/>
    <w:rsid w:val="00EE5687"/>
    <w:rsid w:val="00EE59C4"/>
    <w:rsid w:val="00EE6329"/>
    <w:rsid w:val="00EE69E2"/>
    <w:rsid w:val="00EE69F0"/>
    <w:rsid w:val="00EE7762"/>
    <w:rsid w:val="00EF04B2"/>
    <w:rsid w:val="00EF0537"/>
    <w:rsid w:val="00EF0B3A"/>
    <w:rsid w:val="00EF1018"/>
    <w:rsid w:val="00EF15A9"/>
    <w:rsid w:val="00EF1F3E"/>
    <w:rsid w:val="00EF22B5"/>
    <w:rsid w:val="00EF25CD"/>
    <w:rsid w:val="00EF31A1"/>
    <w:rsid w:val="00EF40AE"/>
    <w:rsid w:val="00EF416C"/>
    <w:rsid w:val="00EF4A5D"/>
    <w:rsid w:val="00EF509D"/>
    <w:rsid w:val="00EF53DB"/>
    <w:rsid w:val="00EF5665"/>
    <w:rsid w:val="00EF57D1"/>
    <w:rsid w:val="00EF5A4E"/>
    <w:rsid w:val="00EF668F"/>
    <w:rsid w:val="00EF66E7"/>
    <w:rsid w:val="00EF6925"/>
    <w:rsid w:val="00EF6A7C"/>
    <w:rsid w:val="00EF6D0A"/>
    <w:rsid w:val="00EF6F08"/>
    <w:rsid w:val="00F007FE"/>
    <w:rsid w:val="00F01196"/>
    <w:rsid w:val="00F01644"/>
    <w:rsid w:val="00F01F06"/>
    <w:rsid w:val="00F01F74"/>
    <w:rsid w:val="00F02038"/>
    <w:rsid w:val="00F02214"/>
    <w:rsid w:val="00F02241"/>
    <w:rsid w:val="00F02668"/>
    <w:rsid w:val="00F028F6"/>
    <w:rsid w:val="00F02B7C"/>
    <w:rsid w:val="00F02E7B"/>
    <w:rsid w:val="00F03170"/>
    <w:rsid w:val="00F03207"/>
    <w:rsid w:val="00F0376B"/>
    <w:rsid w:val="00F0388A"/>
    <w:rsid w:val="00F03A1A"/>
    <w:rsid w:val="00F03F5A"/>
    <w:rsid w:val="00F04103"/>
    <w:rsid w:val="00F0501C"/>
    <w:rsid w:val="00F05F5F"/>
    <w:rsid w:val="00F063B9"/>
    <w:rsid w:val="00F065B2"/>
    <w:rsid w:val="00F068D9"/>
    <w:rsid w:val="00F073ED"/>
    <w:rsid w:val="00F07949"/>
    <w:rsid w:val="00F102CA"/>
    <w:rsid w:val="00F1076F"/>
    <w:rsid w:val="00F10A1B"/>
    <w:rsid w:val="00F112F5"/>
    <w:rsid w:val="00F12097"/>
    <w:rsid w:val="00F12118"/>
    <w:rsid w:val="00F121EC"/>
    <w:rsid w:val="00F12BBE"/>
    <w:rsid w:val="00F12C9F"/>
    <w:rsid w:val="00F131BA"/>
    <w:rsid w:val="00F1409B"/>
    <w:rsid w:val="00F14332"/>
    <w:rsid w:val="00F14572"/>
    <w:rsid w:val="00F148AB"/>
    <w:rsid w:val="00F14CF8"/>
    <w:rsid w:val="00F153C6"/>
    <w:rsid w:val="00F154C1"/>
    <w:rsid w:val="00F175DD"/>
    <w:rsid w:val="00F176C3"/>
    <w:rsid w:val="00F2102A"/>
    <w:rsid w:val="00F21275"/>
    <w:rsid w:val="00F215C4"/>
    <w:rsid w:val="00F217AB"/>
    <w:rsid w:val="00F21A31"/>
    <w:rsid w:val="00F21D3A"/>
    <w:rsid w:val="00F221EF"/>
    <w:rsid w:val="00F22442"/>
    <w:rsid w:val="00F23BA8"/>
    <w:rsid w:val="00F24579"/>
    <w:rsid w:val="00F256BF"/>
    <w:rsid w:val="00F25EA9"/>
    <w:rsid w:val="00F25F34"/>
    <w:rsid w:val="00F25FD3"/>
    <w:rsid w:val="00F26004"/>
    <w:rsid w:val="00F26C4C"/>
    <w:rsid w:val="00F26ED3"/>
    <w:rsid w:val="00F26EE4"/>
    <w:rsid w:val="00F27255"/>
    <w:rsid w:val="00F27B1D"/>
    <w:rsid w:val="00F27C2D"/>
    <w:rsid w:val="00F3037E"/>
    <w:rsid w:val="00F3058E"/>
    <w:rsid w:val="00F309E2"/>
    <w:rsid w:val="00F30B06"/>
    <w:rsid w:val="00F30DA0"/>
    <w:rsid w:val="00F32115"/>
    <w:rsid w:val="00F324A4"/>
    <w:rsid w:val="00F32CEE"/>
    <w:rsid w:val="00F33011"/>
    <w:rsid w:val="00F3304E"/>
    <w:rsid w:val="00F3385E"/>
    <w:rsid w:val="00F33957"/>
    <w:rsid w:val="00F345F9"/>
    <w:rsid w:val="00F34CA7"/>
    <w:rsid w:val="00F35200"/>
    <w:rsid w:val="00F3527E"/>
    <w:rsid w:val="00F356E3"/>
    <w:rsid w:val="00F36036"/>
    <w:rsid w:val="00F36561"/>
    <w:rsid w:val="00F36F9F"/>
    <w:rsid w:val="00F37A46"/>
    <w:rsid w:val="00F37D00"/>
    <w:rsid w:val="00F40825"/>
    <w:rsid w:val="00F40B82"/>
    <w:rsid w:val="00F40C02"/>
    <w:rsid w:val="00F40CC6"/>
    <w:rsid w:val="00F40E92"/>
    <w:rsid w:val="00F40FE9"/>
    <w:rsid w:val="00F412A1"/>
    <w:rsid w:val="00F413DE"/>
    <w:rsid w:val="00F413F5"/>
    <w:rsid w:val="00F41DC0"/>
    <w:rsid w:val="00F421A0"/>
    <w:rsid w:val="00F42344"/>
    <w:rsid w:val="00F42411"/>
    <w:rsid w:val="00F425F2"/>
    <w:rsid w:val="00F42B94"/>
    <w:rsid w:val="00F43798"/>
    <w:rsid w:val="00F43AA1"/>
    <w:rsid w:val="00F440CC"/>
    <w:rsid w:val="00F4484F"/>
    <w:rsid w:val="00F44B84"/>
    <w:rsid w:val="00F45046"/>
    <w:rsid w:val="00F458DE"/>
    <w:rsid w:val="00F45DB9"/>
    <w:rsid w:val="00F45F90"/>
    <w:rsid w:val="00F4682E"/>
    <w:rsid w:val="00F47F51"/>
    <w:rsid w:val="00F50B1A"/>
    <w:rsid w:val="00F50EDE"/>
    <w:rsid w:val="00F51CE1"/>
    <w:rsid w:val="00F51E19"/>
    <w:rsid w:val="00F52008"/>
    <w:rsid w:val="00F522F1"/>
    <w:rsid w:val="00F52498"/>
    <w:rsid w:val="00F528AA"/>
    <w:rsid w:val="00F52A60"/>
    <w:rsid w:val="00F53F6A"/>
    <w:rsid w:val="00F54560"/>
    <w:rsid w:val="00F54701"/>
    <w:rsid w:val="00F554CF"/>
    <w:rsid w:val="00F55C0E"/>
    <w:rsid w:val="00F55CE5"/>
    <w:rsid w:val="00F56380"/>
    <w:rsid w:val="00F565DB"/>
    <w:rsid w:val="00F57A90"/>
    <w:rsid w:val="00F57B00"/>
    <w:rsid w:val="00F57C02"/>
    <w:rsid w:val="00F57F70"/>
    <w:rsid w:val="00F6063D"/>
    <w:rsid w:val="00F608F2"/>
    <w:rsid w:val="00F60B7B"/>
    <w:rsid w:val="00F60FB1"/>
    <w:rsid w:val="00F61368"/>
    <w:rsid w:val="00F61369"/>
    <w:rsid w:val="00F629A0"/>
    <w:rsid w:val="00F62B7A"/>
    <w:rsid w:val="00F63609"/>
    <w:rsid w:val="00F6397D"/>
    <w:rsid w:val="00F63BAC"/>
    <w:rsid w:val="00F64556"/>
    <w:rsid w:val="00F64B92"/>
    <w:rsid w:val="00F64C90"/>
    <w:rsid w:val="00F64D3E"/>
    <w:rsid w:val="00F64E90"/>
    <w:rsid w:val="00F664A6"/>
    <w:rsid w:val="00F665F0"/>
    <w:rsid w:val="00F66FDC"/>
    <w:rsid w:val="00F6798D"/>
    <w:rsid w:val="00F70F15"/>
    <w:rsid w:val="00F71F4E"/>
    <w:rsid w:val="00F72589"/>
    <w:rsid w:val="00F7293E"/>
    <w:rsid w:val="00F72CB6"/>
    <w:rsid w:val="00F72E5E"/>
    <w:rsid w:val="00F73052"/>
    <w:rsid w:val="00F73206"/>
    <w:rsid w:val="00F7385D"/>
    <w:rsid w:val="00F75280"/>
    <w:rsid w:val="00F757AA"/>
    <w:rsid w:val="00F7598A"/>
    <w:rsid w:val="00F76650"/>
    <w:rsid w:val="00F769C8"/>
    <w:rsid w:val="00F77725"/>
    <w:rsid w:val="00F779DD"/>
    <w:rsid w:val="00F805BE"/>
    <w:rsid w:val="00F80675"/>
    <w:rsid w:val="00F8115C"/>
    <w:rsid w:val="00F811E9"/>
    <w:rsid w:val="00F81771"/>
    <w:rsid w:val="00F81ED6"/>
    <w:rsid w:val="00F81FAC"/>
    <w:rsid w:val="00F82916"/>
    <w:rsid w:val="00F82D7D"/>
    <w:rsid w:val="00F82EB5"/>
    <w:rsid w:val="00F83D4A"/>
    <w:rsid w:val="00F83DFB"/>
    <w:rsid w:val="00F84126"/>
    <w:rsid w:val="00F841D9"/>
    <w:rsid w:val="00F84AA8"/>
    <w:rsid w:val="00F851A8"/>
    <w:rsid w:val="00F85336"/>
    <w:rsid w:val="00F85D38"/>
    <w:rsid w:val="00F86085"/>
    <w:rsid w:val="00F86BB3"/>
    <w:rsid w:val="00F87282"/>
    <w:rsid w:val="00F8759F"/>
    <w:rsid w:val="00F87CA8"/>
    <w:rsid w:val="00F905DD"/>
    <w:rsid w:val="00F911E0"/>
    <w:rsid w:val="00F917A7"/>
    <w:rsid w:val="00F9187B"/>
    <w:rsid w:val="00F918B4"/>
    <w:rsid w:val="00F919A3"/>
    <w:rsid w:val="00F91CBB"/>
    <w:rsid w:val="00F92000"/>
    <w:rsid w:val="00F920DD"/>
    <w:rsid w:val="00F922A1"/>
    <w:rsid w:val="00F92385"/>
    <w:rsid w:val="00F92A76"/>
    <w:rsid w:val="00F92ED2"/>
    <w:rsid w:val="00F9365A"/>
    <w:rsid w:val="00F94E57"/>
    <w:rsid w:val="00F95744"/>
    <w:rsid w:val="00F95813"/>
    <w:rsid w:val="00F95853"/>
    <w:rsid w:val="00F96198"/>
    <w:rsid w:val="00F963D2"/>
    <w:rsid w:val="00F9662C"/>
    <w:rsid w:val="00F96B0F"/>
    <w:rsid w:val="00F96EB2"/>
    <w:rsid w:val="00F97783"/>
    <w:rsid w:val="00F97DCF"/>
    <w:rsid w:val="00F97F03"/>
    <w:rsid w:val="00FA0325"/>
    <w:rsid w:val="00FA0D18"/>
    <w:rsid w:val="00FA1240"/>
    <w:rsid w:val="00FA1B4F"/>
    <w:rsid w:val="00FA1CA2"/>
    <w:rsid w:val="00FA1D21"/>
    <w:rsid w:val="00FA1F6A"/>
    <w:rsid w:val="00FA37BF"/>
    <w:rsid w:val="00FA40AC"/>
    <w:rsid w:val="00FA4321"/>
    <w:rsid w:val="00FA4634"/>
    <w:rsid w:val="00FA4AD5"/>
    <w:rsid w:val="00FA4C1D"/>
    <w:rsid w:val="00FA4C23"/>
    <w:rsid w:val="00FA4E0D"/>
    <w:rsid w:val="00FA4E87"/>
    <w:rsid w:val="00FA594D"/>
    <w:rsid w:val="00FA5E0F"/>
    <w:rsid w:val="00FA7321"/>
    <w:rsid w:val="00FA776B"/>
    <w:rsid w:val="00FA7799"/>
    <w:rsid w:val="00FA7E4B"/>
    <w:rsid w:val="00FB140A"/>
    <w:rsid w:val="00FB1BF6"/>
    <w:rsid w:val="00FB1C36"/>
    <w:rsid w:val="00FB1FAB"/>
    <w:rsid w:val="00FB2060"/>
    <w:rsid w:val="00FB2198"/>
    <w:rsid w:val="00FB27E7"/>
    <w:rsid w:val="00FB2B6F"/>
    <w:rsid w:val="00FB3276"/>
    <w:rsid w:val="00FB3761"/>
    <w:rsid w:val="00FB48C1"/>
    <w:rsid w:val="00FB4B13"/>
    <w:rsid w:val="00FB4BFB"/>
    <w:rsid w:val="00FB50F7"/>
    <w:rsid w:val="00FB526D"/>
    <w:rsid w:val="00FB53A3"/>
    <w:rsid w:val="00FB5674"/>
    <w:rsid w:val="00FB57B3"/>
    <w:rsid w:val="00FB5CB4"/>
    <w:rsid w:val="00FB5D51"/>
    <w:rsid w:val="00FB63CF"/>
    <w:rsid w:val="00FB658D"/>
    <w:rsid w:val="00FB6FE0"/>
    <w:rsid w:val="00FB7001"/>
    <w:rsid w:val="00FB750F"/>
    <w:rsid w:val="00FB75C2"/>
    <w:rsid w:val="00FB7793"/>
    <w:rsid w:val="00FB7A68"/>
    <w:rsid w:val="00FC07EF"/>
    <w:rsid w:val="00FC1EC2"/>
    <w:rsid w:val="00FC21DD"/>
    <w:rsid w:val="00FC23E9"/>
    <w:rsid w:val="00FC25C8"/>
    <w:rsid w:val="00FC2E54"/>
    <w:rsid w:val="00FC3717"/>
    <w:rsid w:val="00FC3763"/>
    <w:rsid w:val="00FC3D30"/>
    <w:rsid w:val="00FC47F9"/>
    <w:rsid w:val="00FC4831"/>
    <w:rsid w:val="00FC4B23"/>
    <w:rsid w:val="00FC4EA9"/>
    <w:rsid w:val="00FC57A5"/>
    <w:rsid w:val="00FC6027"/>
    <w:rsid w:val="00FC6554"/>
    <w:rsid w:val="00FC6C1B"/>
    <w:rsid w:val="00FC715C"/>
    <w:rsid w:val="00FC7175"/>
    <w:rsid w:val="00FC72EA"/>
    <w:rsid w:val="00FC7827"/>
    <w:rsid w:val="00FC785A"/>
    <w:rsid w:val="00FC79B4"/>
    <w:rsid w:val="00FD008B"/>
    <w:rsid w:val="00FD01CE"/>
    <w:rsid w:val="00FD0425"/>
    <w:rsid w:val="00FD052F"/>
    <w:rsid w:val="00FD087E"/>
    <w:rsid w:val="00FD0EF0"/>
    <w:rsid w:val="00FD11BF"/>
    <w:rsid w:val="00FD1467"/>
    <w:rsid w:val="00FD183E"/>
    <w:rsid w:val="00FD19AE"/>
    <w:rsid w:val="00FD2288"/>
    <w:rsid w:val="00FD287E"/>
    <w:rsid w:val="00FD41D6"/>
    <w:rsid w:val="00FD4974"/>
    <w:rsid w:val="00FD50F6"/>
    <w:rsid w:val="00FD52E4"/>
    <w:rsid w:val="00FD534D"/>
    <w:rsid w:val="00FD54AB"/>
    <w:rsid w:val="00FD651E"/>
    <w:rsid w:val="00FD6ADB"/>
    <w:rsid w:val="00FD6B99"/>
    <w:rsid w:val="00FD7434"/>
    <w:rsid w:val="00FD7656"/>
    <w:rsid w:val="00FD7A3B"/>
    <w:rsid w:val="00FD7ED2"/>
    <w:rsid w:val="00FE03A5"/>
    <w:rsid w:val="00FE14A6"/>
    <w:rsid w:val="00FE2351"/>
    <w:rsid w:val="00FE337D"/>
    <w:rsid w:val="00FE3404"/>
    <w:rsid w:val="00FE3871"/>
    <w:rsid w:val="00FE4086"/>
    <w:rsid w:val="00FE40D5"/>
    <w:rsid w:val="00FE4576"/>
    <w:rsid w:val="00FE4777"/>
    <w:rsid w:val="00FE4B69"/>
    <w:rsid w:val="00FE4B9B"/>
    <w:rsid w:val="00FE5126"/>
    <w:rsid w:val="00FE5580"/>
    <w:rsid w:val="00FE58B5"/>
    <w:rsid w:val="00FE5CEF"/>
    <w:rsid w:val="00FE60DE"/>
    <w:rsid w:val="00FE6765"/>
    <w:rsid w:val="00FE6A25"/>
    <w:rsid w:val="00FE7835"/>
    <w:rsid w:val="00FE7A19"/>
    <w:rsid w:val="00FF051D"/>
    <w:rsid w:val="00FF0E76"/>
    <w:rsid w:val="00FF0EC4"/>
    <w:rsid w:val="00FF110C"/>
    <w:rsid w:val="00FF1F5D"/>
    <w:rsid w:val="00FF2278"/>
    <w:rsid w:val="00FF23BD"/>
    <w:rsid w:val="00FF2465"/>
    <w:rsid w:val="00FF27B2"/>
    <w:rsid w:val="00FF2919"/>
    <w:rsid w:val="00FF2AA8"/>
    <w:rsid w:val="00FF2E64"/>
    <w:rsid w:val="00FF3DAF"/>
    <w:rsid w:val="00FF59A0"/>
    <w:rsid w:val="00FF5B7A"/>
    <w:rsid w:val="00FF5E99"/>
    <w:rsid w:val="00FF5FBE"/>
    <w:rsid w:val="00FF6040"/>
    <w:rsid w:val="00FF6297"/>
    <w:rsid w:val="00FF6656"/>
    <w:rsid w:val="00FF6B26"/>
    <w:rsid w:val="00FF6EC9"/>
    <w:rsid w:val="00FF6F0E"/>
    <w:rsid w:val="00FF75C3"/>
    <w:rsid w:val="00FF7993"/>
    <w:rsid w:val="012325A3"/>
    <w:rsid w:val="02A39119"/>
    <w:rsid w:val="02FFB09B"/>
    <w:rsid w:val="031C51D9"/>
    <w:rsid w:val="032E2587"/>
    <w:rsid w:val="0365DCF0"/>
    <w:rsid w:val="037BBE6A"/>
    <w:rsid w:val="03819085"/>
    <w:rsid w:val="03B646EA"/>
    <w:rsid w:val="03BFABE2"/>
    <w:rsid w:val="03FD2ACF"/>
    <w:rsid w:val="0444F948"/>
    <w:rsid w:val="0483E6FE"/>
    <w:rsid w:val="04980784"/>
    <w:rsid w:val="04FA5B4D"/>
    <w:rsid w:val="05794493"/>
    <w:rsid w:val="0584EE17"/>
    <w:rsid w:val="05888C48"/>
    <w:rsid w:val="0594E137"/>
    <w:rsid w:val="059CB8FA"/>
    <w:rsid w:val="05E9BC06"/>
    <w:rsid w:val="05EA229E"/>
    <w:rsid w:val="0653F54B"/>
    <w:rsid w:val="0735F274"/>
    <w:rsid w:val="07428DFE"/>
    <w:rsid w:val="074359D5"/>
    <w:rsid w:val="078BD14B"/>
    <w:rsid w:val="07C4E3F1"/>
    <w:rsid w:val="082D01D1"/>
    <w:rsid w:val="088A5F8C"/>
    <w:rsid w:val="08CB1F4B"/>
    <w:rsid w:val="09275E3B"/>
    <w:rsid w:val="09D3E9DD"/>
    <w:rsid w:val="0A37DCA2"/>
    <w:rsid w:val="0A3BD571"/>
    <w:rsid w:val="0A3F9277"/>
    <w:rsid w:val="0AA7B8FB"/>
    <w:rsid w:val="0AB45B54"/>
    <w:rsid w:val="0B93E62E"/>
    <w:rsid w:val="0BC5A5C3"/>
    <w:rsid w:val="0C437457"/>
    <w:rsid w:val="0C83DABD"/>
    <w:rsid w:val="0CD42CB8"/>
    <w:rsid w:val="0CDD5D69"/>
    <w:rsid w:val="0CF87FE5"/>
    <w:rsid w:val="0D27A68E"/>
    <w:rsid w:val="0D3302E2"/>
    <w:rsid w:val="0DFA3A6A"/>
    <w:rsid w:val="0E34E8AF"/>
    <w:rsid w:val="0E41ACE4"/>
    <w:rsid w:val="0E4C6629"/>
    <w:rsid w:val="0E9BC76D"/>
    <w:rsid w:val="0EB20D7D"/>
    <w:rsid w:val="0F07451E"/>
    <w:rsid w:val="0F294F50"/>
    <w:rsid w:val="0F38B1F3"/>
    <w:rsid w:val="0F7CA4AC"/>
    <w:rsid w:val="0FBD1FA9"/>
    <w:rsid w:val="0FCAD35A"/>
    <w:rsid w:val="0FCFDF91"/>
    <w:rsid w:val="0FDB19F4"/>
    <w:rsid w:val="0FEE57CE"/>
    <w:rsid w:val="106C0AFE"/>
    <w:rsid w:val="1085DF44"/>
    <w:rsid w:val="10B2C654"/>
    <w:rsid w:val="10E15B93"/>
    <w:rsid w:val="10F16A3A"/>
    <w:rsid w:val="11145CF9"/>
    <w:rsid w:val="12495B2D"/>
    <w:rsid w:val="1266DCFF"/>
    <w:rsid w:val="12762401"/>
    <w:rsid w:val="12879B3E"/>
    <w:rsid w:val="12DE0C25"/>
    <w:rsid w:val="13000369"/>
    <w:rsid w:val="131BCE30"/>
    <w:rsid w:val="13283AD3"/>
    <w:rsid w:val="1342E72C"/>
    <w:rsid w:val="13503DEF"/>
    <w:rsid w:val="135D05FE"/>
    <w:rsid w:val="13B0C520"/>
    <w:rsid w:val="13D4D8A0"/>
    <w:rsid w:val="13F14D40"/>
    <w:rsid w:val="140B169D"/>
    <w:rsid w:val="144B966B"/>
    <w:rsid w:val="1481933A"/>
    <w:rsid w:val="15084C90"/>
    <w:rsid w:val="1512F204"/>
    <w:rsid w:val="1529A61B"/>
    <w:rsid w:val="153CB277"/>
    <w:rsid w:val="1561CB8D"/>
    <w:rsid w:val="15EC203E"/>
    <w:rsid w:val="15FA8B7C"/>
    <w:rsid w:val="164473A5"/>
    <w:rsid w:val="1664C3A0"/>
    <w:rsid w:val="17203D93"/>
    <w:rsid w:val="17226661"/>
    <w:rsid w:val="172AE2B5"/>
    <w:rsid w:val="178417D1"/>
    <w:rsid w:val="17A04B93"/>
    <w:rsid w:val="17B6BD18"/>
    <w:rsid w:val="17BF4442"/>
    <w:rsid w:val="17FA57F3"/>
    <w:rsid w:val="1823D53C"/>
    <w:rsid w:val="184FD1A6"/>
    <w:rsid w:val="18A86F0C"/>
    <w:rsid w:val="192B8230"/>
    <w:rsid w:val="1934BC70"/>
    <w:rsid w:val="19496AB8"/>
    <w:rsid w:val="1989D09A"/>
    <w:rsid w:val="19B90AB0"/>
    <w:rsid w:val="1A3353FA"/>
    <w:rsid w:val="1A746CBC"/>
    <w:rsid w:val="1A813517"/>
    <w:rsid w:val="1AB4AD31"/>
    <w:rsid w:val="1ABD7048"/>
    <w:rsid w:val="1ACABE4E"/>
    <w:rsid w:val="1AF14373"/>
    <w:rsid w:val="1BD80BD0"/>
    <w:rsid w:val="1C19DD2A"/>
    <w:rsid w:val="1C354668"/>
    <w:rsid w:val="1C4333BC"/>
    <w:rsid w:val="1C5ADFC6"/>
    <w:rsid w:val="1CB15760"/>
    <w:rsid w:val="1CDCD7DF"/>
    <w:rsid w:val="1D0BDC0F"/>
    <w:rsid w:val="1D359DE8"/>
    <w:rsid w:val="1D99C7BC"/>
    <w:rsid w:val="1DE6B2B5"/>
    <w:rsid w:val="1E0D5B1B"/>
    <w:rsid w:val="1E2834CB"/>
    <w:rsid w:val="1E40397B"/>
    <w:rsid w:val="1E72A1A0"/>
    <w:rsid w:val="1E811E7D"/>
    <w:rsid w:val="1EE06E6E"/>
    <w:rsid w:val="1F3EA42D"/>
    <w:rsid w:val="1FDFCCDA"/>
    <w:rsid w:val="20B68BAB"/>
    <w:rsid w:val="21148E44"/>
    <w:rsid w:val="212DC894"/>
    <w:rsid w:val="219DFCE8"/>
    <w:rsid w:val="21BA4FBF"/>
    <w:rsid w:val="21C243E2"/>
    <w:rsid w:val="21E28FAC"/>
    <w:rsid w:val="21F75E7D"/>
    <w:rsid w:val="220F215F"/>
    <w:rsid w:val="22771BF7"/>
    <w:rsid w:val="22A4354D"/>
    <w:rsid w:val="22CDE397"/>
    <w:rsid w:val="22FFA4D8"/>
    <w:rsid w:val="23305759"/>
    <w:rsid w:val="23AE6F11"/>
    <w:rsid w:val="23E821F1"/>
    <w:rsid w:val="243E43CD"/>
    <w:rsid w:val="24846996"/>
    <w:rsid w:val="24C1C091"/>
    <w:rsid w:val="24CAA742"/>
    <w:rsid w:val="24CFF84D"/>
    <w:rsid w:val="25516398"/>
    <w:rsid w:val="25E3153B"/>
    <w:rsid w:val="25E77D76"/>
    <w:rsid w:val="25EC8C00"/>
    <w:rsid w:val="2638347E"/>
    <w:rsid w:val="265B1D65"/>
    <w:rsid w:val="26633767"/>
    <w:rsid w:val="26830AB1"/>
    <w:rsid w:val="26870350"/>
    <w:rsid w:val="26B27B74"/>
    <w:rsid w:val="27383C87"/>
    <w:rsid w:val="278014E4"/>
    <w:rsid w:val="27BB23C9"/>
    <w:rsid w:val="27D42E54"/>
    <w:rsid w:val="281292D5"/>
    <w:rsid w:val="2818E53D"/>
    <w:rsid w:val="282A18C1"/>
    <w:rsid w:val="2840051C"/>
    <w:rsid w:val="284981FA"/>
    <w:rsid w:val="28663AA2"/>
    <w:rsid w:val="288C7EB7"/>
    <w:rsid w:val="28C1FF0A"/>
    <w:rsid w:val="2973492D"/>
    <w:rsid w:val="29D45D2B"/>
    <w:rsid w:val="29E078FE"/>
    <w:rsid w:val="2A62C7B1"/>
    <w:rsid w:val="2A8BFC74"/>
    <w:rsid w:val="2AA74FC4"/>
    <w:rsid w:val="2AB581F1"/>
    <w:rsid w:val="2AC81564"/>
    <w:rsid w:val="2AC840E4"/>
    <w:rsid w:val="2B54AF0E"/>
    <w:rsid w:val="2BFEB3F9"/>
    <w:rsid w:val="2CDCD384"/>
    <w:rsid w:val="2D01DEE8"/>
    <w:rsid w:val="2DA787BF"/>
    <w:rsid w:val="2E37F448"/>
    <w:rsid w:val="2E39A264"/>
    <w:rsid w:val="2E950A53"/>
    <w:rsid w:val="2E9A68E0"/>
    <w:rsid w:val="2E9EAB3F"/>
    <w:rsid w:val="2EB056D9"/>
    <w:rsid w:val="2EBC592A"/>
    <w:rsid w:val="2EBED1C8"/>
    <w:rsid w:val="2EEBE78F"/>
    <w:rsid w:val="2F26364E"/>
    <w:rsid w:val="2FC910D7"/>
    <w:rsid w:val="30476159"/>
    <w:rsid w:val="305B6D8F"/>
    <w:rsid w:val="305EAC43"/>
    <w:rsid w:val="30D296DB"/>
    <w:rsid w:val="30F154AE"/>
    <w:rsid w:val="3109C095"/>
    <w:rsid w:val="318367A0"/>
    <w:rsid w:val="32460398"/>
    <w:rsid w:val="32DE7D67"/>
    <w:rsid w:val="33467EA5"/>
    <w:rsid w:val="33542890"/>
    <w:rsid w:val="33DC1C0B"/>
    <w:rsid w:val="33F9D16C"/>
    <w:rsid w:val="344015D2"/>
    <w:rsid w:val="34670439"/>
    <w:rsid w:val="349E014B"/>
    <w:rsid w:val="34D33C79"/>
    <w:rsid w:val="34E574D5"/>
    <w:rsid w:val="34E5DE34"/>
    <w:rsid w:val="34FEB462"/>
    <w:rsid w:val="353FBA06"/>
    <w:rsid w:val="3543CB25"/>
    <w:rsid w:val="3548DBCA"/>
    <w:rsid w:val="3557C09A"/>
    <w:rsid w:val="35942ACD"/>
    <w:rsid w:val="35E8BCAC"/>
    <w:rsid w:val="35F1B606"/>
    <w:rsid w:val="360FBD40"/>
    <w:rsid w:val="364F2E8F"/>
    <w:rsid w:val="36F0F082"/>
    <w:rsid w:val="36FFF369"/>
    <w:rsid w:val="370C5A6F"/>
    <w:rsid w:val="3723BB8A"/>
    <w:rsid w:val="3729AD25"/>
    <w:rsid w:val="37A11953"/>
    <w:rsid w:val="37E245BB"/>
    <w:rsid w:val="37E2DCD2"/>
    <w:rsid w:val="3827BF76"/>
    <w:rsid w:val="382E4355"/>
    <w:rsid w:val="386C899E"/>
    <w:rsid w:val="38A1CFB8"/>
    <w:rsid w:val="38A6F064"/>
    <w:rsid w:val="38C5A94A"/>
    <w:rsid w:val="38FEC0B4"/>
    <w:rsid w:val="3908D4E0"/>
    <w:rsid w:val="390B82A9"/>
    <w:rsid w:val="390C570F"/>
    <w:rsid w:val="39417A2D"/>
    <w:rsid w:val="3971B6AC"/>
    <w:rsid w:val="39930725"/>
    <w:rsid w:val="39C1D3A7"/>
    <w:rsid w:val="39E955B3"/>
    <w:rsid w:val="3A2F57FB"/>
    <w:rsid w:val="3A8EA5C4"/>
    <w:rsid w:val="3AE48402"/>
    <w:rsid w:val="3AEE4631"/>
    <w:rsid w:val="3AF95B41"/>
    <w:rsid w:val="3B1B7CFC"/>
    <w:rsid w:val="3B7BBEA0"/>
    <w:rsid w:val="3B8014BF"/>
    <w:rsid w:val="3B813A17"/>
    <w:rsid w:val="3BD614FB"/>
    <w:rsid w:val="3C203FA7"/>
    <w:rsid w:val="3C5CEB84"/>
    <w:rsid w:val="3C6EE786"/>
    <w:rsid w:val="3C8392FA"/>
    <w:rsid w:val="3C83CA31"/>
    <w:rsid w:val="3CAEAA5D"/>
    <w:rsid w:val="3CD5B596"/>
    <w:rsid w:val="3CEC3E50"/>
    <w:rsid w:val="3D0A6E33"/>
    <w:rsid w:val="3D0E260F"/>
    <w:rsid w:val="3D952618"/>
    <w:rsid w:val="3DC9BDF6"/>
    <w:rsid w:val="3DD1619E"/>
    <w:rsid w:val="3E19AE86"/>
    <w:rsid w:val="3E8502F1"/>
    <w:rsid w:val="3F170B7C"/>
    <w:rsid w:val="3FB9801A"/>
    <w:rsid w:val="3FD28190"/>
    <w:rsid w:val="3FE32F06"/>
    <w:rsid w:val="40826672"/>
    <w:rsid w:val="40FC4268"/>
    <w:rsid w:val="411950B6"/>
    <w:rsid w:val="412FBB81"/>
    <w:rsid w:val="41309DF5"/>
    <w:rsid w:val="41685A96"/>
    <w:rsid w:val="41720BB0"/>
    <w:rsid w:val="41982B5D"/>
    <w:rsid w:val="41DFD008"/>
    <w:rsid w:val="420B3545"/>
    <w:rsid w:val="42AF1BB1"/>
    <w:rsid w:val="42D3FABF"/>
    <w:rsid w:val="43318D19"/>
    <w:rsid w:val="436861A7"/>
    <w:rsid w:val="43BE0CDF"/>
    <w:rsid w:val="43CEE121"/>
    <w:rsid w:val="43F3A79A"/>
    <w:rsid w:val="43FDBC9F"/>
    <w:rsid w:val="44270186"/>
    <w:rsid w:val="444FC6B2"/>
    <w:rsid w:val="44537C7C"/>
    <w:rsid w:val="447A381E"/>
    <w:rsid w:val="44C9BBEE"/>
    <w:rsid w:val="44E9854C"/>
    <w:rsid w:val="44F3955B"/>
    <w:rsid w:val="45608256"/>
    <w:rsid w:val="45E65B2D"/>
    <w:rsid w:val="4609894A"/>
    <w:rsid w:val="46572D20"/>
    <w:rsid w:val="46B93BFA"/>
    <w:rsid w:val="46C4EA7A"/>
    <w:rsid w:val="47EE3F27"/>
    <w:rsid w:val="480012D1"/>
    <w:rsid w:val="4803E1CE"/>
    <w:rsid w:val="489B8454"/>
    <w:rsid w:val="494459EF"/>
    <w:rsid w:val="4993803C"/>
    <w:rsid w:val="49F70E47"/>
    <w:rsid w:val="4A03204A"/>
    <w:rsid w:val="4A1A4DEF"/>
    <w:rsid w:val="4A234E92"/>
    <w:rsid w:val="4A2E226D"/>
    <w:rsid w:val="4A4F088F"/>
    <w:rsid w:val="4A66BF11"/>
    <w:rsid w:val="4AA03965"/>
    <w:rsid w:val="4B39316E"/>
    <w:rsid w:val="4B3F48D7"/>
    <w:rsid w:val="4B45BA14"/>
    <w:rsid w:val="4B8C41AB"/>
    <w:rsid w:val="4B94B0BA"/>
    <w:rsid w:val="4BBF6AEC"/>
    <w:rsid w:val="4BEF08D4"/>
    <w:rsid w:val="4C19D8CC"/>
    <w:rsid w:val="4C742C1A"/>
    <w:rsid w:val="4CA1CEF4"/>
    <w:rsid w:val="4CA5A9DD"/>
    <w:rsid w:val="4CA69C4E"/>
    <w:rsid w:val="4CB6A62E"/>
    <w:rsid w:val="4D06360A"/>
    <w:rsid w:val="4DAA73EF"/>
    <w:rsid w:val="4DFF45D0"/>
    <w:rsid w:val="4E051888"/>
    <w:rsid w:val="4E71DB67"/>
    <w:rsid w:val="4FA3352C"/>
    <w:rsid w:val="4FCAB17A"/>
    <w:rsid w:val="4FD6679E"/>
    <w:rsid w:val="5013B946"/>
    <w:rsid w:val="502BD06B"/>
    <w:rsid w:val="504A8999"/>
    <w:rsid w:val="5062A910"/>
    <w:rsid w:val="50B7C827"/>
    <w:rsid w:val="50BB0EA2"/>
    <w:rsid w:val="512CED46"/>
    <w:rsid w:val="515D220C"/>
    <w:rsid w:val="5161003F"/>
    <w:rsid w:val="51831D75"/>
    <w:rsid w:val="51868C58"/>
    <w:rsid w:val="5196CD36"/>
    <w:rsid w:val="51A68610"/>
    <w:rsid w:val="51E8EE0D"/>
    <w:rsid w:val="531D1742"/>
    <w:rsid w:val="532D0134"/>
    <w:rsid w:val="534157CF"/>
    <w:rsid w:val="534DEA11"/>
    <w:rsid w:val="535D18D7"/>
    <w:rsid w:val="53AF70D7"/>
    <w:rsid w:val="544AD29F"/>
    <w:rsid w:val="5508FAC6"/>
    <w:rsid w:val="557A00EF"/>
    <w:rsid w:val="558F92FC"/>
    <w:rsid w:val="559927CE"/>
    <w:rsid w:val="55B89C57"/>
    <w:rsid w:val="55C598FB"/>
    <w:rsid w:val="55D19EBB"/>
    <w:rsid w:val="55DABD4B"/>
    <w:rsid w:val="55DFCF2E"/>
    <w:rsid w:val="560445A1"/>
    <w:rsid w:val="56371421"/>
    <w:rsid w:val="563E04C7"/>
    <w:rsid w:val="56CD8081"/>
    <w:rsid w:val="57635576"/>
    <w:rsid w:val="578CB19B"/>
    <w:rsid w:val="57F41768"/>
    <w:rsid w:val="57F4994E"/>
    <w:rsid w:val="58022D88"/>
    <w:rsid w:val="5814DE73"/>
    <w:rsid w:val="585F49BF"/>
    <w:rsid w:val="592938C9"/>
    <w:rsid w:val="593D42B7"/>
    <w:rsid w:val="59BF106E"/>
    <w:rsid w:val="59DACEEA"/>
    <w:rsid w:val="59F4D271"/>
    <w:rsid w:val="5A36DBDF"/>
    <w:rsid w:val="5A774A81"/>
    <w:rsid w:val="5A867A9F"/>
    <w:rsid w:val="5AEE0131"/>
    <w:rsid w:val="5B0A59B8"/>
    <w:rsid w:val="5B593EAE"/>
    <w:rsid w:val="5B8B4622"/>
    <w:rsid w:val="5B8E8A74"/>
    <w:rsid w:val="5BA5FDEA"/>
    <w:rsid w:val="5BD9159A"/>
    <w:rsid w:val="5BE94B38"/>
    <w:rsid w:val="5C5D42CC"/>
    <w:rsid w:val="5C8FB3CF"/>
    <w:rsid w:val="5D06CBE1"/>
    <w:rsid w:val="5DACEF80"/>
    <w:rsid w:val="5E5FC4CD"/>
    <w:rsid w:val="5E776E52"/>
    <w:rsid w:val="5F2AB6F4"/>
    <w:rsid w:val="5F6CEFA9"/>
    <w:rsid w:val="5F8CD916"/>
    <w:rsid w:val="5FA322DB"/>
    <w:rsid w:val="5FEE7CF6"/>
    <w:rsid w:val="6044B63D"/>
    <w:rsid w:val="60CB9BF8"/>
    <w:rsid w:val="60DDCF17"/>
    <w:rsid w:val="60FF7D9C"/>
    <w:rsid w:val="61AB1FAB"/>
    <w:rsid w:val="61D7D9A9"/>
    <w:rsid w:val="6244BC33"/>
    <w:rsid w:val="6244CFD7"/>
    <w:rsid w:val="62A834CB"/>
    <w:rsid w:val="62CDD716"/>
    <w:rsid w:val="632C756B"/>
    <w:rsid w:val="6353900D"/>
    <w:rsid w:val="639788D3"/>
    <w:rsid w:val="63BF52BA"/>
    <w:rsid w:val="6486757F"/>
    <w:rsid w:val="65010EAC"/>
    <w:rsid w:val="65206FFD"/>
    <w:rsid w:val="652185A1"/>
    <w:rsid w:val="65B65305"/>
    <w:rsid w:val="6605DAB2"/>
    <w:rsid w:val="66118615"/>
    <w:rsid w:val="6653E24C"/>
    <w:rsid w:val="6661BB3D"/>
    <w:rsid w:val="66D1F7D8"/>
    <w:rsid w:val="66FC9DF0"/>
    <w:rsid w:val="6708A23E"/>
    <w:rsid w:val="673BEDA8"/>
    <w:rsid w:val="677191F5"/>
    <w:rsid w:val="67A89BCA"/>
    <w:rsid w:val="67D077BE"/>
    <w:rsid w:val="682FD15D"/>
    <w:rsid w:val="685443B7"/>
    <w:rsid w:val="685EF4CC"/>
    <w:rsid w:val="686DD364"/>
    <w:rsid w:val="69017322"/>
    <w:rsid w:val="69274246"/>
    <w:rsid w:val="69E1AC27"/>
    <w:rsid w:val="6A15932A"/>
    <w:rsid w:val="6A2B694D"/>
    <w:rsid w:val="6A5EF79C"/>
    <w:rsid w:val="6A70CEED"/>
    <w:rsid w:val="6A7FC13D"/>
    <w:rsid w:val="6AA694FE"/>
    <w:rsid w:val="6B15101F"/>
    <w:rsid w:val="6B199260"/>
    <w:rsid w:val="6B323CFB"/>
    <w:rsid w:val="6B86722D"/>
    <w:rsid w:val="6BEF067A"/>
    <w:rsid w:val="6C0287CE"/>
    <w:rsid w:val="6C11542C"/>
    <w:rsid w:val="6C462D01"/>
    <w:rsid w:val="6C4F75D5"/>
    <w:rsid w:val="6C5FF799"/>
    <w:rsid w:val="6C616432"/>
    <w:rsid w:val="6CCF5BB7"/>
    <w:rsid w:val="6D00E054"/>
    <w:rsid w:val="6D21DD93"/>
    <w:rsid w:val="6D2DE2AC"/>
    <w:rsid w:val="6D8DEC76"/>
    <w:rsid w:val="6DAA3C4A"/>
    <w:rsid w:val="6DCC4A1C"/>
    <w:rsid w:val="6E31CCE7"/>
    <w:rsid w:val="6E36A820"/>
    <w:rsid w:val="6E6D16AB"/>
    <w:rsid w:val="6E6DE6AA"/>
    <w:rsid w:val="6F5AD9E0"/>
    <w:rsid w:val="6F6F1AE5"/>
    <w:rsid w:val="6F71C429"/>
    <w:rsid w:val="6FA663F9"/>
    <w:rsid w:val="6FBD1CF6"/>
    <w:rsid w:val="6FF49682"/>
    <w:rsid w:val="70494DB6"/>
    <w:rsid w:val="7055D9BB"/>
    <w:rsid w:val="710B604B"/>
    <w:rsid w:val="7191777E"/>
    <w:rsid w:val="71C5E887"/>
    <w:rsid w:val="71E997D1"/>
    <w:rsid w:val="720CC9FE"/>
    <w:rsid w:val="7239DA1B"/>
    <w:rsid w:val="72AD087E"/>
    <w:rsid w:val="72E175B9"/>
    <w:rsid w:val="7308F06D"/>
    <w:rsid w:val="73F13126"/>
    <w:rsid w:val="747F5D48"/>
    <w:rsid w:val="749186A6"/>
    <w:rsid w:val="74FB8732"/>
    <w:rsid w:val="75080BA2"/>
    <w:rsid w:val="7522BCAE"/>
    <w:rsid w:val="755CDD41"/>
    <w:rsid w:val="758A9987"/>
    <w:rsid w:val="75C06F8A"/>
    <w:rsid w:val="75DDEA81"/>
    <w:rsid w:val="76364685"/>
    <w:rsid w:val="76550AD8"/>
    <w:rsid w:val="76E0030C"/>
    <w:rsid w:val="76FBFC0B"/>
    <w:rsid w:val="77057DF2"/>
    <w:rsid w:val="77306721"/>
    <w:rsid w:val="774205B5"/>
    <w:rsid w:val="77D384F2"/>
    <w:rsid w:val="77E2CEB2"/>
    <w:rsid w:val="78166BA1"/>
    <w:rsid w:val="781BA385"/>
    <w:rsid w:val="7846BD2F"/>
    <w:rsid w:val="78A5ECC9"/>
    <w:rsid w:val="79AE9BE8"/>
    <w:rsid w:val="79DC3E35"/>
    <w:rsid w:val="7A32B35F"/>
    <w:rsid w:val="7A653DB6"/>
    <w:rsid w:val="7A99C819"/>
    <w:rsid w:val="7A9E3F92"/>
    <w:rsid w:val="7AA939EE"/>
    <w:rsid w:val="7AAED78C"/>
    <w:rsid w:val="7AC43C91"/>
    <w:rsid w:val="7AF39E54"/>
    <w:rsid w:val="7B0490F2"/>
    <w:rsid w:val="7B332B70"/>
    <w:rsid w:val="7B75DFB7"/>
    <w:rsid w:val="7C784EA0"/>
    <w:rsid w:val="7CB00CE1"/>
    <w:rsid w:val="7D11A448"/>
    <w:rsid w:val="7D180FE6"/>
    <w:rsid w:val="7DAD2D12"/>
    <w:rsid w:val="7DCF860D"/>
    <w:rsid w:val="7DE74FBA"/>
    <w:rsid w:val="7E2B492F"/>
    <w:rsid w:val="7E5022AD"/>
    <w:rsid w:val="7EB8F76D"/>
    <w:rsid w:val="7EE02A51"/>
    <w:rsid w:val="7F2719B7"/>
    <w:rsid w:val="7F275664"/>
    <w:rsid w:val="7F7F7A28"/>
    <w:rsid w:val="7F834A84"/>
    <w:rsid w:val="7F8669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9DBEB"/>
  <w15:chartTrackingRefBased/>
  <w15:docId w15:val="{3AB8E3BC-31D6-43DE-A4B6-3F636F830B57}"/>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8"/>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8"/>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8"/>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8"/>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8"/>
      </w:numPr>
      <w:spacing w:after="120" w:line="240" w:lineRule="auto"/>
    </w:pPr>
  </w:style>
  <w:style w:type="paragraph" w:styleId="ListBullet">
    <w:name w:val="List Bullet"/>
    <w:basedOn w:val="Standard"/>
    <w:uiPriority w:val="4"/>
    <w:qFormat/>
    <w:rsid w:val="001F2819"/>
    <w:pPr>
      <w:numPr>
        <w:numId w:val="7"/>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8"/>
      </w:numPr>
      <w:spacing w:after="120" w:line="240" w:lineRule="auto"/>
    </w:pPr>
  </w:style>
  <w:style w:type="paragraph" w:styleId="Revision">
    <w:name w:val="Revision"/>
    <w:hidden/>
    <w:uiPriority w:val="99"/>
    <w:semiHidden/>
    <w:rsid w:val="00E83BA6"/>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D374BC"/>
    <w:rPr>
      <w:sz w:val="16"/>
      <w:szCs w:val="16"/>
    </w:rPr>
  </w:style>
  <w:style w:type="paragraph" w:styleId="CommentText">
    <w:name w:val="annotation text"/>
    <w:basedOn w:val="Normal"/>
    <w:link w:val="CommentTextChar"/>
    <w:uiPriority w:val="99"/>
    <w:unhideWhenUsed/>
    <w:rsid w:val="00D374BC"/>
    <w:pPr>
      <w:spacing w:line="240" w:lineRule="auto"/>
    </w:pPr>
    <w:rPr>
      <w:sz w:val="20"/>
      <w:szCs w:val="20"/>
    </w:rPr>
  </w:style>
  <w:style w:type="character" w:customStyle="1" w:styleId="CommentTextChar">
    <w:name w:val="Comment Text Char"/>
    <w:basedOn w:val="DefaultParagraphFont"/>
    <w:link w:val="CommentText"/>
    <w:uiPriority w:val="99"/>
    <w:rsid w:val="00D374BC"/>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D374BC"/>
    <w:rPr>
      <w:b/>
      <w:bCs/>
    </w:rPr>
  </w:style>
  <w:style w:type="character" w:customStyle="1" w:styleId="CommentSubjectChar">
    <w:name w:val="Comment Subject Char"/>
    <w:basedOn w:val="CommentTextChar"/>
    <w:link w:val="CommentSubject"/>
    <w:uiPriority w:val="99"/>
    <w:semiHidden/>
    <w:rsid w:val="00D374BC"/>
    <w:rPr>
      <w:rFonts w:ascii="Book Antiqua" w:hAnsi="Book Antiqua"/>
      <w:b/>
      <w:bCs/>
      <w:sz w:val="20"/>
      <w:szCs w:val="20"/>
    </w:rPr>
  </w:style>
  <w:style w:type="character" w:styleId="FollowedHyperlink">
    <w:name w:val="FollowedHyperlink"/>
    <w:basedOn w:val="DefaultParagraphFont"/>
    <w:uiPriority w:val="99"/>
    <w:semiHidden/>
    <w:unhideWhenUsed/>
    <w:rsid w:val="00DF1630"/>
    <w:rPr>
      <w:color w:val="954F72" w:themeColor="followedHyperlink"/>
      <w:u w:val="single"/>
    </w:rPr>
  </w:style>
  <w:style w:type="character" w:styleId="UnresolvedMention">
    <w:name w:val="Unresolved Mention"/>
    <w:basedOn w:val="DefaultParagraphFont"/>
    <w:uiPriority w:val="99"/>
    <w:semiHidden/>
    <w:unhideWhenUsed/>
    <w:rsid w:val="00FE3404"/>
    <w:rPr>
      <w:color w:val="605E5C"/>
      <w:shd w:val="clear" w:color="auto" w:fill="E1DFDD"/>
    </w:rPr>
  </w:style>
  <w:style w:type="paragraph" w:customStyle="1" w:styleId="Default">
    <w:name w:val="Default"/>
    <w:rsid w:val="00055FF0"/>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docs.cpuc.ca.gov/PublishedDocs/Published/G000/M600/K249/600249336.docx" TargetMode="External" Id="R8cdeff3550634ca8" /><Relationship Type="http://schemas.openxmlformats.org/officeDocument/2006/relationships/hyperlink" Target="https://docs.cpuc.ca.gov/PublishedDocs/Published/G000/M600/K251/600251565.docx" TargetMode="External" Id="R418f860b79b54313" /></Relationships>
</file>

<file path=word/_rels/footnotes.xml.rels><?xml version="1.0" encoding="UTF-8" standalone="yes"?>
<Relationships xmlns="http://schemas.openxmlformats.org/package/2006/relationships"><Relationship Id="rId3" Type="http://schemas.openxmlformats.org/officeDocument/2006/relationships/hyperlink" Target="https://www.caloes.ca.gov/office-of-the-director/operations/logistics-management/public-safetycommunications/" TargetMode="External"/><Relationship Id="rId2" Type="http://schemas.openxmlformats.org/officeDocument/2006/relationships/hyperlink" Target="https://caconnect.org/apply/faqs/" TargetMode="External"/><Relationship Id="rId1" Type="http://schemas.openxmlformats.org/officeDocument/2006/relationships/hyperlink" Target="https://www.cpuc.ca.gov/industries-and-topics/internet-and-phone/telecommunications-surcharges-and-user-fees/surcharge-rates" TargetMode="External"/><Relationship Id="rId5" Type="http://schemas.openxmlformats.org/officeDocument/2006/relationships/hyperlink" Target="https://hbr.org/2019/10/what-do-we-do-about-the-biases-in-ai" TargetMode="External"/><Relationship Id="rId4" Type="http://schemas.openxmlformats.org/officeDocument/2006/relationships/hyperlink" Target="https://www.911.gov/issues/ng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584c501-4907-45a6-a5fc-3e0757d7aab9">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498a0be-db2a-4749-93ec-e3fb091cf533">
      <Terms xmlns="http://schemas.microsoft.com/office/infopath/2007/PartnerControls"/>
    </lcf76f155ced4ddcb4097134ff3c332f>
    <TaxCatchAll xmlns="e584c501-4907-45a6-a5fc-3e0757d7aa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9ff7d934199671bbbf3c3f8c1edd37bc">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55ffe4d094bf05e99a0b854e2be3b3ac"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D502CC4F-11C0-4095-9F0D-7B38177A8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75</ap:Pages>
  <ap:Words>17044</ap:Words>
  <ap:Characters>97152</ap:Characters>
  <ap:Application>Microsoft Office Word</ap:Application>
  <ap:DocSecurity>0</ap:DocSecurity>
  <ap:Lines>809</ap:Lines>
  <ap:Paragraphs>227</ap:Paragraphs>
  <ap:ScaleCrop>false</ap:ScaleCrop>
  <ap:Company/>
  <ap:LinksUpToDate>false</ap:LinksUpToDate>
  <ap:CharactersWithSpaces>113969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2026-01-15T17:38:00Z</cp:lastPrinted>
  <dcterms:created xsi:type="dcterms:W3CDTF">2026-02-20T11:28:09Z</dcterms:created>
  <dcterms:modified xsi:type="dcterms:W3CDTF">2026-02-20T11:28:09Z</dcterms:modified>
</cp:coreProperties>
</file>