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7B5D" w:rsidP="00432691" w:rsidRDefault="00E74ACF" w14:paraId="73AA69B6" w14:textId="5E559496">
      <w:pPr>
        <w:tabs>
          <w:tab w:val="center" w:pos="4680"/>
          <w:tab w:val="right" w:pos="9360"/>
        </w:tabs>
        <w:spacing w:line="240" w:lineRule="auto"/>
        <w:ind w:firstLine="0"/>
        <w:jc w:val="right"/>
      </w:pPr>
      <w:r>
        <w:t>CPED/TCU/</w:t>
      </w:r>
      <w:r w:rsidR="00EE4CDF">
        <w:t>CN1</w:t>
      </w:r>
      <w:r w:rsidR="007E0FEE">
        <w:tab/>
      </w:r>
      <w:r w:rsidR="009003C6">
        <w:tab/>
      </w:r>
      <w:r w:rsidR="00B00D0F">
        <w:rPr>
          <w:b/>
        </w:rPr>
        <w:t>Date of Issuance:</w:t>
      </w:r>
      <w:r w:rsidR="009C2764">
        <w:rPr>
          <w:b/>
        </w:rPr>
        <w:t xml:space="preserve"> </w:t>
      </w:r>
      <w:r w:rsidR="00364BDB">
        <w:rPr>
          <w:bCs/>
        </w:rPr>
        <w:t>March 9, 2026</w:t>
      </w:r>
    </w:p>
    <w:p w:rsidR="00674059" w:rsidP="0098655A" w:rsidRDefault="00674059" w14:paraId="3385A66F" w14:textId="77777777">
      <w:pPr>
        <w:ind w:left="1080" w:hanging="1080"/>
      </w:pPr>
    </w:p>
    <w:p w:rsidRPr="00EE3060" w:rsidR="00DA7B5D" w:rsidP="0098655A" w:rsidRDefault="00DA7B5D" w14:paraId="6BA65164" w14:textId="20FDB4B5">
      <w:pPr>
        <w:ind w:left="1080" w:hanging="1080"/>
      </w:pPr>
      <w:r>
        <w:t>Decision</w:t>
      </w:r>
      <w:r w:rsidR="006D1E04">
        <w:t xml:space="preserve"> </w:t>
      </w:r>
      <w:r w:rsidR="006E236C">
        <w:t>26-03-005</w:t>
      </w:r>
    </w:p>
    <w:p w:rsidR="00DA7B5D" w:rsidP="00BB0243" w:rsidRDefault="00DA7B5D" w14:paraId="668D6748" w14:textId="77777777">
      <w:pPr>
        <w:spacing w:line="240" w:lineRule="auto"/>
        <w:jc w:val="center"/>
        <w:rPr>
          <w:u w:val="single"/>
        </w:rPr>
      </w:pPr>
    </w:p>
    <w:p w:rsidR="00DA7B5D" w:rsidP="00BB0243" w:rsidRDefault="00DA7B5D" w14:paraId="59C01C08"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9003C6" w:rsidP="008F0116" w:rsidRDefault="009003C6" w14:paraId="73AC0813" w14:textId="77777777">
      <w:pPr>
        <w:spacing w:line="240" w:lineRule="auto"/>
        <w:ind w:firstLine="0"/>
        <w:rPr>
          <w:rFonts w:ascii="Arial" w:hAnsi="Arial" w:cs="Arial"/>
          <w:sz w:val="24"/>
          <w:szCs w:val="24"/>
        </w:rPr>
      </w:pPr>
    </w:p>
    <w:tbl>
      <w:tblPr>
        <w:tblStyle w:val="TableGrid"/>
        <w:tblW w:w="0" w:type="auto"/>
        <w:tblLook w:val="04A0" w:firstRow="1" w:lastRow="0" w:firstColumn="1" w:lastColumn="0" w:noHBand="0" w:noVBand="1"/>
      </w:tblPr>
      <w:tblGrid>
        <w:gridCol w:w="4675"/>
        <w:gridCol w:w="4675"/>
      </w:tblGrid>
      <w:tr w:rsidR="00DA7B5D" w:rsidTr="3178FF58" w14:paraId="74DB8815" w14:textId="77777777">
        <w:tc>
          <w:tcPr>
            <w:tcW w:w="4675" w:type="dxa"/>
            <w:tcBorders>
              <w:top w:val="nil"/>
              <w:left w:val="nil"/>
              <w:bottom w:val="single" w:color="auto" w:sz="4" w:space="0"/>
              <w:right w:val="single" w:color="auto" w:sz="4" w:space="0"/>
            </w:tcBorders>
          </w:tcPr>
          <w:p w:rsidR="00786A19" w:rsidP="008A099D" w:rsidRDefault="00786A19" w14:paraId="67A2BC08" w14:textId="1EEBADD3">
            <w:pPr>
              <w:spacing w:line="240" w:lineRule="auto"/>
              <w:ind w:firstLine="0"/>
              <w:jc w:val="both"/>
              <w:rPr>
                <w:rFonts w:ascii="Arial" w:hAnsi="Arial" w:cs="Arial"/>
                <w:color w:val="000000"/>
                <w:sz w:val="18"/>
                <w:szCs w:val="18"/>
              </w:rPr>
            </w:pPr>
            <w:r>
              <w:rPr>
                <w:rStyle w:val="displayonly"/>
                <w:rFonts w:cs="Arial"/>
                <w:color w:val="000000"/>
              </w:rPr>
              <w:t>Application of Macca Rentals LLC for authority to operate as a schedule</w:t>
            </w:r>
            <w:r w:rsidR="00FC1844">
              <w:rPr>
                <w:rStyle w:val="displayonly"/>
                <w:rFonts w:cs="Arial"/>
                <w:color w:val="000000"/>
              </w:rPr>
              <w:t>d</w:t>
            </w:r>
            <w:r>
              <w:rPr>
                <w:rStyle w:val="displayonly"/>
                <w:rFonts w:cs="Arial"/>
                <w:color w:val="000000"/>
              </w:rPr>
              <w:t xml:space="preserve"> Passenger Stage Corporation between San Ysidro and Sacramento, California and named intermediate points, and to establish a </w:t>
            </w:r>
            <w:r w:rsidR="0084249F">
              <w:rPr>
                <w:rStyle w:val="displayonly"/>
                <w:rFonts w:cs="Arial"/>
                <w:color w:val="000000"/>
              </w:rPr>
              <w:t>Z</w:t>
            </w:r>
            <w:r>
              <w:rPr>
                <w:rStyle w:val="displayonly"/>
                <w:rFonts w:cs="Arial"/>
                <w:color w:val="000000"/>
              </w:rPr>
              <w:t>one of Rate Freedom</w:t>
            </w:r>
          </w:p>
          <w:p w:rsidRPr="00E74ACF" w:rsidR="00786A19" w:rsidP="004500EB" w:rsidRDefault="00786A19" w14:paraId="37CF8F11" w14:textId="02FE0A46">
            <w:pPr>
              <w:spacing w:line="240" w:lineRule="auto"/>
              <w:ind w:firstLine="0"/>
              <w:rPr>
                <w:rFonts w:ascii="Arial" w:hAnsi="Arial" w:cs="Arial"/>
                <w:color w:val="000000"/>
                <w:sz w:val="18"/>
                <w:szCs w:val="18"/>
              </w:rPr>
            </w:pPr>
          </w:p>
        </w:tc>
        <w:tc>
          <w:tcPr>
            <w:tcW w:w="4675" w:type="dxa"/>
            <w:tcBorders>
              <w:top w:val="nil"/>
              <w:left w:val="single" w:color="auto" w:sz="4" w:space="0"/>
              <w:bottom w:val="nil"/>
              <w:right w:val="nil"/>
            </w:tcBorders>
            <w:vAlign w:val="center"/>
          </w:tcPr>
          <w:p w:rsidR="00A46852" w:rsidP="00A46852" w:rsidRDefault="002F141E" w14:paraId="4BF7E97A" w14:textId="30844CA9">
            <w:pPr>
              <w:spacing w:line="276" w:lineRule="auto"/>
              <w:ind w:firstLine="0"/>
            </w:pPr>
            <w:r>
              <w:t xml:space="preserve">       </w:t>
            </w:r>
            <w:r w:rsidR="00A46852">
              <w:t xml:space="preserve"> Application </w:t>
            </w:r>
            <w:r w:rsidR="007C73AB">
              <w:t>25-</w:t>
            </w:r>
            <w:r w:rsidR="00157C4C">
              <w:t>10-013</w:t>
            </w:r>
          </w:p>
          <w:p w:rsidRPr="00DA7B5D" w:rsidR="00DA7B5D" w:rsidP="00A46852" w:rsidRDefault="00A46852" w14:paraId="30B041DD" w14:textId="6640F0ED">
            <w:pPr>
              <w:spacing w:line="276" w:lineRule="auto"/>
              <w:ind w:firstLine="0"/>
              <w:jc w:val="center"/>
              <w:rPr>
                <w:rFonts w:cs="Arial"/>
                <w:szCs w:val="26"/>
              </w:rPr>
            </w:pPr>
            <w:r>
              <w:t xml:space="preserve">(Filed </w:t>
            </w:r>
            <w:r w:rsidR="00157C4C">
              <w:t>October 15</w:t>
            </w:r>
            <w:r w:rsidR="007C73AB">
              <w:t>, 2025</w:t>
            </w:r>
            <w:r w:rsidR="005178C1">
              <w:t>)</w:t>
            </w:r>
          </w:p>
        </w:tc>
      </w:tr>
    </w:tbl>
    <w:p w:rsidR="00AC575F" w:rsidP="00591B23" w:rsidRDefault="00AC575F" w14:paraId="5B04F562" w14:textId="77777777">
      <w:pPr>
        <w:pStyle w:val="Dummy"/>
        <w:spacing w:after="240"/>
        <w:jc w:val="center"/>
      </w:pPr>
    </w:p>
    <w:p w:rsidR="0098655A" w:rsidP="00591B23" w:rsidRDefault="00E74ACF" w14:paraId="13468B9F" w14:textId="6E9E1E46">
      <w:pPr>
        <w:pStyle w:val="Dummy"/>
        <w:spacing w:after="240"/>
        <w:jc w:val="center"/>
      </w:pPr>
      <w:r>
        <w:t>EXECUTIVE DIRECTOR’S ORDER</w:t>
      </w:r>
    </w:p>
    <w:p w:rsidR="005A148C" w:rsidP="005A148C" w:rsidRDefault="005A148C" w14:paraId="146709E9" w14:textId="38B81F6D">
      <w:pPr>
        <w:pStyle w:val="Dummy"/>
      </w:pPr>
      <w:bookmarkStart w:name="_Toc8123714" w:id="0"/>
      <w:bookmarkStart w:name="_Toc12866683" w:id="1"/>
      <w:r>
        <w:t>Summary</w:t>
      </w:r>
      <w:bookmarkEnd w:id="0"/>
      <w:bookmarkEnd w:id="1"/>
    </w:p>
    <w:p w:rsidRPr="0061553D" w:rsidR="00481FF2" w:rsidP="00036328" w:rsidRDefault="005A148C" w14:paraId="758D6C37" w14:textId="7CAF135A">
      <w:pPr>
        <w:pStyle w:val="Standard"/>
        <w:jc w:val="both"/>
      </w:pPr>
      <w:r w:rsidRPr="0061553D">
        <w:t>T</w:t>
      </w:r>
      <w:r w:rsidRPr="0061553D" w:rsidR="00481FF2">
        <w:t xml:space="preserve">his decision grants the application of </w:t>
      </w:r>
      <w:r w:rsidR="00A14A97">
        <w:t>MACCA RENTALS LLC</w:t>
      </w:r>
      <w:r w:rsidR="00A31869">
        <w:t>,</w:t>
      </w:r>
      <w:r w:rsidRPr="0061553D" w:rsidR="00481FF2">
        <w:t xml:space="preserve"> a </w:t>
      </w:r>
      <w:r w:rsidR="00A31869">
        <w:t>California</w:t>
      </w:r>
      <w:r w:rsidRPr="0061553D" w:rsidR="00481FF2">
        <w:t xml:space="preserve"> </w:t>
      </w:r>
      <w:r w:rsidR="000313FA">
        <w:t>l</w:t>
      </w:r>
      <w:r w:rsidR="00186CFB">
        <w:t xml:space="preserve">imited </w:t>
      </w:r>
      <w:r w:rsidR="000313FA">
        <w:t>l</w:t>
      </w:r>
      <w:r w:rsidR="00186CFB">
        <w:t xml:space="preserve">iability </w:t>
      </w:r>
      <w:r w:rsidR="000313FA">
        <w:t>c</w:t>
      </w:r>
      <w:r w:rsidR="00186CFB">
        <w:t>ompany</w:t>
      </w:r>
      <w:r w:rsidR="00FE0D8D">
        <w:t>,</w:t>
      </w:r>
      <w:r w:rsidR="005178C1">
        <w:t xml:space="preserve"> </w:t>
      </w:r>
      <w:r w:rsidRPr="00CE4426" w:rsidR="00CE4426">
        <w:t>pursuant to California Public Utilities Code § 1031 et seq., for a Certificate of Public Convenience and Necessity to operate as a Passenger Stage Corporation as defined in California Public Utilities Code § 226. This application was filed pursuant to the procedures adopted in Decision 15-05-029.</w:t>
      </w:r>
    </w:p>
    <w:p w:rsidRPr="00121089" w:rsidR="005A148C" w:rsidP="00481FF2" w:rsidRDefault="6267F871" w14:paraId="1EDC2A95" w14:textId="19456892">
      <w:pPr>
        <w:pStyle w:val="Standard"/>
      </w:pPr>
      <w:r>
        <w:t xml:space="preserve">The </w:t>
      </w:r>
      <w:r w:rsidR="00481FF2">
        <w:t>proceeding is closed.</w:t>
      </w:r>
    </w:p>
    <w:p w:rsidR="0063491C" w:rsidP="0063491C" w:rsidRDefault="0063491C" w14:paraId="479DFBC5" w14:textId="77777777">
      <w:pPr>
        <w:pStyle w:val="Heading2"/>
      </w:pPr>
      <w:bookmarkStart w:name="_Toc8123716" w:id="2"/>
      <w:bookmarkStart w:name="_Toc12866685" w:id="3"/>
      <w:r>
        <w:t>Factual Background</w:t>
      </w:r>
      <w:bookmarkEnd w:id="2"/>
      <w:bookmarkEnd w:id="3"/>
    </w:p>
    <w:p w:rsidR="00CE4426" w:rsidP="00CE4426" w:rsidRDefault="00A31869" w14:paraId="7F3BBBE1" w14:textId="2354BE34">
      <w:pPr>
        <w:pStyle w:val="Standard"/>
        <w:jc w:val="both"/>
      </w:pPr>
      <w:bookmarkStart w:name="_Toc8123717" w:id="4"/>
      <w:bookmarkStart w:name="_Toc12866686" w:id="5"/>
      <w:r>
        <w:t xml:space="preserve">MACCA RENTALS LLC </w:t>
      </w:r>
      <w:r w:rsidR="005178C1">
        <w:t>(Applicant),</w:t>
      </w:r>
      <w:r w:rsidRPr="0061553D" w:rsidR="005178C1">
        <w:t xml:space="preserve"> a </w:t>
      </w:r>
      <w:r>
        <w:t>California</w:t>
      </w:r>
      <w:r w:rsidRPr="0061553D" w:rsidR="00C9431D">
        <w:t xml:space="preserve"> </w:t>
      </w:r>
      <w:r w:rsidR="00C9431D">
        <w:t>limited liability company</w:t>
      </w:r>
      <w:r w:rsidRPr="0061553D" w:rsidR="005178C1">
        <w:t>,</w:t>
      </w:r>
      <w:r w:rsidR="00C9431D">
        <w:t xml:space="preserve"> </w:t>
      </w:r>
      <w:r w:rsidR="00CE4426">
        <w:t>request</w:t>
      </w:r>
      <w:r w:rsidR="00C9431D">
        <w:t>s</w:t>
      </w:r>
      <w:r w:rsidR="00CE4426">
        <w:t xml:space="preserve"> that the California Public Utilities Commission (Commission) grant </w:t>
      </w:r>
      <w:r w:rsidR="000F605E">
        <w:t>it</w:t>
      </w:r>
      <w:r w:rsidR="00CE4426">
        <w:t xml:space="preserve"> a Certificate of Public Convenience and Necessity (CPCN) to operate as a Passenger Stage Corporation (PSC).</w:t>
      </w:r>
      <w:r w:rsidR="002675E1">
        <w:t xml:space="preserve"> </w:t>
      </w:r>
      <w:r w:rsidR="00CE4426">
        <w:t xml:space="preserve">Applicant proposes to operate </w:t>
      </w:r>
      <w:r w:rsidR="004573F6">
        <w:t>scheduled</w:t>
      </w:r>
      <w:r w:rsidR="00CE4426">
        <w:t xml:space="preserve"> passenger transportation between </w:t>
      </w:r>
      <w:r w:rsidR="003A75AE">
        <w:t>the</w:t>
      </w:r>
      <w:r w:rsidR="00591829">
        <w:t xml:space="preserve"> </w:t>
      </w:r>
      <w:r w:rsidR="00643E29">
        <w:t>community of San Ysidro (in the</w:t>
      </w:r>
      <w:r w:rsidR="003A75AE">
        <w:t xml:space="preserve"> </w:t>
      </w:r>
      <w:r w:rsidR="001477CF">
        <w:t xml:space="preserve">City </w:t>
      </w:r>
      <w:r w:rsidR="003A75AE">
        <w:t xml:space="preserve">of San </w:t>
      </w:r>
      <w:r w:rsidR="00335979">
        <w:t>Diego</w:t>
      </w:r>
      <w:r w:rsidR="001477CF">
        <w:t>)</w:t>
      </w:r>
      <w:r w:rsidR="003A75AE">
        <w:t xml:space="preserve"> and Sacramento</w:t>
      </w:r>
      <w:r w:rsidR="005178C1">
        <w:t>.</w:t>
      </w:r>
      <w:r w:rsidR="003E7713">
        <w:t xml:space="preserve"> Applicant requests to establish a Zone of Rate Freedom (ZORF)</w:t>
      </w:r>
      <w:r w:rsidR="006266E2">
        <w:t>.</w:t>
      </w:r>
      <w:r w:rsidR="00473F5C">
        <w:t xml:space="preserve"> </w:t>
      </w:r>
      <w:r w:rsidR="0001558A">
        <w:t xml:space="preserve"> </w:t>
      </w:r>
      <w:r w:rsidR="00F02078">
        <w:lastRenderedPageBreak/>
        <w:t xml:space="preserve">On </w:t>
      </w:r>
      <w:r w:rsidR="00DE0D15">
        <w:t>October 15</w:t>
      </w:r>
      <w:r w:rsidR="00F02078">
        <w:t xml:space="preserve">, 2025, Applicant </w:t>
      </w:r>
      <w:r w:rsidR="008771A3">
        <w:t>filed Application (A.) 25-</w:t>
      </w:r>
      <w:r w:rsidR="00DE0D15">
        <w:t>10</w:t>
      </w:r>
      <w:r w:rsidR="008771A3">
        <w:t>-0</w:t>
      </w:r>
      <w:r w:rsidR="00DD7B08">
        <w:t>1</w:t>
      </w:r>
      <w:r w:rsidR="008771A3">
        <w:t>3</w:t>
      </w:r>
      <w:r w:rsidR="003E7713">
        <w:t>.</w:t>
      </w:r>
      <w:r w:rsidR="008771A3">
        <w:t xml:space="preserve"> </w:t>
      </w:r>
      <w:r w:rsidR="0001558A">
        <w:t>Applicant</w:t>
      </w:r>
      <w:r w:rsidR="00262A7C">
        <w:t xml:space="preserve"> has previously </w:t>
      </w:r>
      <w:r w:rsidR="0001558A">
        <w:t>possesse</w:t>
      </w:r>
      <w:r w:rsidR="00262A7C">
        <w:t>d</w:t>
      </w:r>
      <w:r w:rsidR="0001558A">
        <w:t xml:space="preserve"> </w:t>
      </w:r>
      <w:r w:rsidR="00035866">
        <w:t>a valid</w:t>
      </w:r>
      <w:r w:rsidR="008A099D">
        <w:t xml:space="preserve"> </w:t>
      </w:r>
      <w:r w:rsidR="0001558A">
        <w:t xml:space="preserve">transportation charter-party (TCP) carrier “A” Certificate (TCP </w:t>
      </w:r>
      <w:r w:rsidR="00297C8D">
        <w:t>38952</w:t>
      </w:r>
      <w:r w:rsidR="0001558A">
        <w:t>A).</w:t>
      </w:r>
    </w:p>
    <w:p w:rsidR="0063491C" w:rsidP="00AC3F58" w:rsidRDefault="0063491C" w14:paraId="681BE49F" w14:textId="77777777">
      <w:pPr>
        <w:pStyle w:val="Heading2"/>
        <w:jc w:val="both"/>
      </w:pPr>
      <w:r>
        <w:t>Procedural Background</w:t>
      </w:r>
      <w:bookmarkEnd w:id="4"/>
      <w:bookmarkEnd w:id="5"/>
    </w:p>
    <w:p w:rsidRPr="0061553D" w:rsidR="00EE3060" w:rsidP="00AC3F58" w:rsidRDefault="00D34FAB" w14:paraId="111E8F8A" w14:textId="6337AE72">
      <w:pPr>
        <w:pStyle w:val="Standard"/>
        <w:jc w:val="both"/>
      </w:pPr>
      <w:r>
        <w:t xml:space="preserve">This application is </w:t>
      </w:r>
      <w:r w:rsidR="005A5FA1">
        <w:t>granted</w:t>
      </w:r>
      <w:r>
        <w:t xml:space="preserve"> pursuant to the procedures adopted in </w:t>
      </w:r>
      <w:r w:rsidR="007D6C8C">
        <w:t>D</w:t>
      </w:r>
      <w:r w:rsidR="0088621F">
        <w:t>ecision (D</w:t>
      </w:r>
      <w:r w:rsidR="007D6C8C">
        <w:t>.</w:t>
      </w:r>
      <w:r w:rsidR="0088621F">
        <w:t xml:space="preserve">) </w:t>
      </w:r>
      <w:r>
        <w:t>15-05-029.</w:t>
      </w:r>
    </w:p>
    <w:p w:rsidR="00641550" w:rsidP="00AC3F58" w:rsidRDefault="00641550" w14:paraId="5C756A90" w14:textId="77777777">
      <w:pPr>
        <w:pStyle w:val="Heading2"/>
        <w:jc w:val="both"/>
      </w:pPr>
      <w:r>
        <w:t>Submission Date</w:t>
      </w:r>
    </w:p>
    <w:p w:rsidRPr="0061553D" w:rsidR="00641550" w:rsidP="00AC3F58" w:rsidRDefault="00641550" w14:paraId="1F85F074" w14:textId="000288B1">
      <w:pPr>
        <w:pStyle w:val="Standard"/>
        <w:jc w:val="both"/>
      </w:pPr>
      <w:r w:rsidRPr="0061553D">
        <w:t>This matter was</w:t>
      </w:r>
      <w:r w:rsidR="00D8711E">
        <w:t xml:space="preserve"> </w:t>
      </w:r>
      <w:r w:rsidRPr="0061553D">
        <w:t xml:space="preserve">submitted on </w:t>
      </w:r>
      <w:r w:rsidR="009A37EB">
        <w:t>October 15,</w:t>
      </w:r>
      <w:r w:rsidR="00D8711E">
        <w:t xml:space="preserve"> 2025</w:t>
      </w:r>
      <w:r w:rsidRPr="0061553D">
        <w:t>.</w:t>
      </w:r>
    </w:p>
    <w:p w:rsidR="005A148C" w:rsidP="00AC3F58" w:rsidRDefault="0063491C" w14:paraId="70665952" w14:textId="1E9CD9A9">
      <w:pPr>
        <w:pStyle w:val="Heading1"/>
        <w:ind w:left="720" w:hanging="720"/>
        <w:jc w:val="both"/>
      </w:pPr>
      <w:bookmarkStart w:name="_Toc8123718" w:id="6"/>
      <w:bookmarkStart w:name="_Toc12866687" w:id="7"/>
      <w:r>
        <w:t>Jurisdiction</w:t>
      </w:r>
      <w:bookmarkEnd w:id="6"/>
      <w:bookmarkEnd w:id="7"/>
    </w:p>
    <w:p w:rsidRPr="0061553D" w:rsidR="0063491C" w:rsidP="00AC3F58" w:rsidRDefault="00D34FAB" w14:paraId="217D8E0F" w14:textId="2D7D8C70">
      <w:pPr>
        <w:pStyle w:val="Standard"/>
        <w:jc w:val="both"/>
      </w:pPr>
      <w:r>
        <w:t xml:space="preserve">The </w:t>
      </w:r>
      <w:r w:rsidR="00A5650D">
        <w:t>Commission</w:t>
      </w:r>
      <w:r>
        <w:t xml:space="preserve"> regulate</w:t>
      </w:r>
      <w:r w:rsidR="007A7696">
        <w:t>s</w:t>
      </w:r>
      <w:r>
        <w:t xml:space="preserve"> </w:t>
      </w:r>
      <w:r w:rsidR="581914C2">
        <w:t xml:space="preserve">Passenger Stage Corporations </w:t>
      </w:r>
      <w:r>
        <w:t>pursuant to California Public Utilities</w:t>
      </w:r>
      <w:r w:rsidR="007A7696">
        <w:t xml:space="preserve"> (Pub. Util.)</w:t>
      </w:r>
      <w:r>
        <w:t xml:space="preserve"> Code § 1031 et seq.</w:t>
      </w:r>
      <w:r w:rsidR="005A5FA1">
        <w:t>,</w:t>
      </w:r>
      <w:r>
        <w:t xml:space="preserve"> and </w:t>
      </w:r>
      <w:r w:rsidR="007A7696">
        <w:t xml:space="preserve">applications </w:t>
      </w:r>
      <w:r w:rsidR="00025AE8">
        <w:t xml:space="preserve">for </w:t>
      </w:r>
      <w:r w:rsidR="00CE4426">
        <w:t>a certificate to operate</w:t>
      </w:r>
      <w:r w:rsidR="00025AE8">
        <w:t xml:space="preserve"> </w:t>
      </w:r>
      <w:r w:rsidR="007A7696">
        <w:t xml:space="preserve">are governed </w:t>
      </w:r>
      <w:r w:rsidR="00221C04">
        <w:t xml:space="preserve">by </w:t>
      </w:r>
      <w:r w:rsidR="0051356C">
        <w:t>Rule 3.3</w:t>
      </w:r>
      <w:r w:rsidRPr="7CA3A84B" w:rsidR="0051356C">
        <w:rPr>
          <w:rStyle w:val="displayonly"/>
          <w:rFonts w:cs="Arial"/>
          <w:color w:val="000000" w:themeColor="text1"/>
        </w:rPr>
        <w:t xml:space="preserve"> </w:t>
      </w:r>
      <w:r w:rsidR="0051356C">
        <w:rPr>
          <w:rStyle w:val="displayonly"/>
          <w:rFonts w:cs="Arial"/>
          <w:color w:val="000000" w:themeColor="text1"/>
        </w:rPr>
        <w:t>(“</w:t>
      </w:r>
      <w:r w:rsidRPr="7CA3A84B" w:rsidR="0051356C">
        <w:rPr>
          <w:rStyle w:val="displayonly"/>
          <w:rFonts w:cs="Arial"/>
          <w:color w:val="000000" w:themeColor="text1"/>
        </w:rPr>
        <w:t>Certificate to Operate</w:t>
      </w:r>
      <w:r w:rsidR="0051356C">
        <w:rPr>
          <w:rStyle w:val="displayonly"/>
          <w:rFonts w:cs="Arial"/>
          <w:color w:val="000000" w:themeColor="text1"/>
        </w:rPr>
        <w:t>”)</w:t>
      </w:r>
      <w:r w:rsidR="0051356C">
        <w:t xml:space="preserve"> of </w:t>
      </w:r>
      <w:r>
        <w:t xml:space="preserve">the Commission’s Rules of Practice and </w:t>
      </w:r>
      <w:r w:rsidR="007A7696">
        <w:t>Procedure</w:t>
      </w:r>
      <w:r w:rsidR="00621059">
        <w:t xml:space="preserve"> </w:t>
      </w:r>
      <w:r w:rsidR="007D6C8C">
        <w:t>(Rules)</w:t>
      </w:r>
      <w:r w:rsidRPr="7CA3A84B" w:rsidR="0088621F">
        <w:rPr>
          <w:rStyle w:val="displayonly"/>
          <w:rFonts w:cs="Arial"/>
          <w:color w:val="000000" w:themeColor="text1"/>
        </w:rPr>
        <w:t>.</w:t>
      </w:r>
    </w:p>
    <w:p w:rsidR="005A148C" w:rsidP="00AC3F58" w:rsidRDefault="005939A5" w14:paraId="68BFA53F" w14:textId="77777777">
      <w:pPr>
        <w:pStyle w:val="Heading1"/>
        <w:ind w:left="720" w:hanging="720"/>
        <w:jc w:val="both"/>
      </w:pPr>
      <w:bookmarkStart w:name="_Toc8123719" w:id="8"/>
      <w:bookmarkStart w:name="_Toc12866688" w:id="9"/>
      <w:r>
        <w:t>Issues Before the Commission</w:t>
      </w:r>
      <w:bookmarkEnd w:id="8"/>
      <w:bookmarkEnd w:id="9"/>
    </w:p>
    <w:p w:rsidRPr="0061553D" w:rsidR="005A5FA1" w:rsidP="00AC3F58" w:rsidRDefault="005A5FA1" w14:paraId="200DEE0D" w14:textId="758E3E24">
      <w:pPr>
        <w:pStyle w:val="Standard"/>
        <w:jc w:val="both"/>
      </w:pPr>
      <w:r w:rsidRPr="0061553D">
        <w:t>The issues to be determined or otherwise considered are:</w:t>
      </w:r>
    </w:p>
    <w:p w:rsidRPr="0061553D" w:rsidR="005A5FA1" w:rsidP="00AC3F58" w:rsidRDefault="005A5FA1" w14:paraId="4FDB2238" w14:textId="4CAB1DF5">
      <w:pPr>
        <w:pStyle w:val="Standard"/>
        <w:numPr>
          <w:ilvl w:val="0"/>
          <w:numId w:val="15"/>
        </w:numPr>
        <w:jc w:val="both"/>
      </w:pPr>
      <w:r w:rsidRPr="0061553D">
        <w:t xml:space="preserve">Whether </w:t>
      </w:r>
      <w:r w:rsidRPr="0061553D" w:rsidR="00707A5B">
        <w:rPr>
          <w:rStyle w:val="displayonly"/>
          <w:rFonts w:cs="Arial"/>
          <w:color w:val="000000" w:themeColor="text1"/>
        </w:rPr>
        <w:t>Applicant</w:t>
      </w:r>
      <w:r w:rsidRPr="0061553D">
        <w:t xml:space="preserve">’s request for a </w:t>
      </w:r>
      <w:r w:rsidR="00CE4426">
        <w:t>CPCN</w:t>
      </w:r>
      <w:r w:rsidRPr="0061553D">
        <w:t xml:space="preserve"> meets all Commission requirements </w:t>
      </w:r>
      <w:r w:rsidR="00654AD3">
        <w:t xml:space="preserve">of Pub. Util. </w:t>
      </w:r>
      <w:r w:rsidRPr="00986BC6" w:rsidR="00654AD3">
        <w:rPr>
          <w:rStyle w:val="displayonly"/>
          <w:rFonts w:cs="Arial"/>
          <w:color w:val="000000" w:themeColor="text1"/>
        </w:rPr>
        <w:t xml:space="preserve">Code </w:t>
      </w:r>
      <w:r w:rsidR="00AD0E06">
        <w:rPr>
          <w:rStyle w:val="displayonly"/>
          <w:rFonts w:cs="Arial"/>
          <w:color w:val="000000" w:themeColor="text1"/>
        </w:rPr>
        <w:t>§§</w:t>
      </w:r>
      <w:r w:rsidR="00CE4426">
        <w:rPr>
          <w:rStyle w:val="displayonly"/>
          <w:rFonts w:cs="Arial"/>
          <w:color w:val="000000" w:themeColor="text1"/>
        </w:rPr>
        <w:t xml:space="preserve"> 1031 et se</w:t>
      </w:r>
      <w:r w:rsidR="00EB452F">
        <w:rPr>
          <w:rStyle w:val="displayonly"/>
          <w:rFonts w:cs="Arial"/>
          <w:color w:val="000000" w:themeColor="text1"/>
        </w:rPr>
        <w:t>q</w:t>
      </w:r>
      <w:r w:rsidR="00CE4426">
        <w:rPr>
          <w:rStyle w:val="displayonly"/>
          <w:rFonts w:cs="Arial"/>
          <w:color w:val="000000" w:themeColor="text1"/>
        </w:rPr>
        <w:t xml:space="preserve">. </w:t>
      </w:r>
      <w:r w:rsidR="00654AD3">
        <w:rPr>
          <w:rStyle w:val="displayonly"/>
          <w:rFonts w:cs="Arial"/>
          <w:color w:val="000000" w:themeColor="text1"/>
        </w:rPr>
        <w:t>and Rule 3.</w:t>
      </w:r>
      <w:r w:rsidR="00CE4426">
        <w:rPr>
          <w:rStyle w:val="displayonly"/>
          <w:rFonts w:cs="Arial"/>
          <w:color w:val="000000" w:themeColor="text1"/>
        </w:rPr>
        <w:t>3</w:t>
      </w:r>
      <w:r w:rsidRPr="0061553D">
        <w:t>;</w:t>
      </w:r>
    </w:p>
    <w:p w:rsidRPr="00A07D8C" w:rsidR="005A5FA1" w:rsidP="00AC3F58" w:rsidRDefault="6F6B05A7" w14:paraId="39F7785E" w14:textId="22CF40F7">
      <w:pPr>
        <w:pStyle w:val="Standard"/>
        <w:numPr>
          <w:ilvl w:val="0"/>
          <w:numId w:val="15"/>
        </w:numPr>
        <w:jc w:val="both"/>
      </w:pPr>
      <w:r w:rsidRPr="00A07D8C">
        <w:t xml:space="preserve">Whether </w:t>
      </w:r>
      <w:r w:rsidRPr="00A07D8C" w:rsidR="00707A5B">
        <w:rPr>
          <w:rStyle w:val="displayonly"/>
          <w:rFonts w:cs="Arial"/>
        </w:rPr>
        <w:t>Applicant</w:t>
      </w:r>
      <w:r w:rsidRPr="00A07D8C" w:rsidR="00707A5B">
        <w:t xml:space="preserve">’s </w:t>
      </w:r>
      <w:r w:rsidRPr="00A07D8C" w:rsidR="005A5FA1">
        <w:t xml:space="preserve">proposed </w:t>
      </w:r>
      <w:r w:rsidR="006862B5">
        <w:t>transportation service</w:t>
      </w:r>
      <w:r w:rsidR="00A35575">
        <w:t>s</w:t>
      </w:r>
      <w:r w:rsidRPr="00A07D8C" w:rsidR="005A5FA1">
        <w:t xml:space="preserve"> </w:t>
      </w:r>
      <w:r w:rsidR="00A35575">
        <w:t>comply</w:t>
      </w:r>
      <w:r w:rsidRPr="00A07D8C" w:rsidR="00A35575">
        <w:t xml:space="preserve"> </w:t>
      </w:r>
      <w:r w:rsidRPr="00A07D8C" w:rsidR="005A5FA1">
        <w:t>with the California Environmental Quality Act (CEQA); and</w:t>
      </w:r>
    </w:p>
    <w:p w:rsidRPr="00A07D8C" w:rsidR="005939A5" w:rsidP="00AC3F58" w:rsidRDefault="0CDE2B50" w14:paraId="1B334CE3" w14:textId="283B03C3">
      <w:pPr>
        <w:pStyle w:val="Standard"/>
        <w:numPr>
          <w:ilvl w:val="0"/>
          <w:numId w:val="15"/>
        </w:numPr>
        <w:jc w:val="both"/>
      </w:pPr>
      <w:r w:rsidRPr="00A07D8C">
        <w:t xml:space="preserve">Whether Applicant’s proposed </w:t>
      </w:r>
      <w:r w:rsidR="006862B5">
        <w:t>transportation services</w:t>
      </w:r>
      <w:r w:rsidRPr="00A07D8C">
        <w:t xml:space="preserve"> </w:t>
      </w:r>
      <w:r w:rsidRPr="00A07D8C" w:rsidR="6BDF257C">
        <w:t>i</w:t>
      </w:r>
      <w:r w:rsidRPr="00A07D8C" w:rsidR="005A5FA1">
        <w:t xml:space="preserve">mpact environmental and social justice communities, including the extent to which </w:t>
      </w:r>
      <w:r w:rsidRPr="00A07D8C" w:rsidR="00707A5B">
        <w:rPr>
          <w:rStyle w:val="displayonly"/>
          <w:rFonts w:cs="Arial"/>
        </w:rPr>
        <w:t>Applicant</w:t>
      </w:r>
      <w:r w:rsidRPr="00A07D8C" w:rsidR="005A5FA1">
        <w:t>’s operation in California impact</w:t>
      </w:r>
      <w:r w:rsidRPr="00A07D8C" w:rsidR="207840D4">
        <w:t>s</w:t>
      </w:r>
      <w:r w:rsidRPr="00A07D8C" w:rsidR="005A5FA1">
        <w:t xml:space="preserve"> achievement of any of the nine goals of the Commission’s Environmental and Social Justice </w:t>
      </w:r>
      <w:r w:rsidR="0088621F">
        <w:t xml:space="preserve">(ESJ) </w:t>
      </w:r>
      <w:r w:rsidRPr="00A07D8C" w:rsidR="005A5FA1">
        <w:t xml:space="preserve">Action Plan. </w:t>
      </w:r>
    </w:p>
    <w:p w:rsidR="005939A5" w:rsidP="000642A6" w:rsidRDefault="005939A5" w14:paraId="1A1962A1" w14:textId="578B2BA8">
      <w:pPr>
        <w:pStyle w:val="Heading1"/>
        <w:ind w:left="720" w:hanging="720"/>
      </w:pPr>
      <w:bookmarkStart w:name="_Toc8123720" w:id="10"/>
      <w:bookmarkStart w:name="_Toc12866689" w:id="11"/>
      <w:r>
        <w:t>Discussion</w:t>
      </w:r>
      <w:bookmarkEnd w:id="10"/>
      <w:bookmarkEnd w:id="11"/>
    </w:p>
    <w:p w:rsidR="00B40396" w:rsidP="00344BB9" w:rsidRDefault="000866DB" w14:paraId="19DBD3C9" w14:textId="133C1F77">
      <w:pPr>
        <w:pStyle w:val="Standard"/>
        <w:jc w:val="both"/>
      </w:pPr>
      <w:r>
        <w:t xml:space="preserve">Applicant proposes </w:t>
      </w:r>
      <w:r w:rsidR="005E77AB">
        <w:t xml:space="preserve">to operate </w:t>
      </w:r>
      <w:r w:rsidR="0088621F">
        <w:t>as</w:t>
      </w:r>
      <w:r w:rsidR="00DB3F9C">
        <w:t xml:space="preserve"> a scheduled</w:t>
      </w:r>
      <w:r w:rsidR="008B1637">
        <w:t xml:space="preserve"> PSC </w:t>
      </w:r>
      <w:r w:rsidR="00300FF9">
        <w:t xml:space="preserve">providing </w:t>
      </w:r>
      <w:r w:rsidR="00185032">
        <w:t>daily</w:t>
      </w:r>
      <w:r w:rsidR="0096642E">
        <w:t xml:space="preserve"> </w:t>
      </w:r>
      <w:r w:rsidR="00BB1B61">
        <w:t xml:space="preserve">trips </w:t>
      </w:r>
      <w:r w:rsidR="005A04CB">
        <w:t>originating or terminating in</w:t>
      </w:r>
      <w:r w:rsidR="0091161C">
        <w:t xml:space="preserve"> </w:t>
      </w:r>
      <w:r w:rsidR="001477CF">
        <w:t>San Ysidro</w:t>
      </w:r>
      <w:r w:rsidR="0091161C">
        <w:t xml:space="preserve"> </w:t>
      </w:r>
      <w:r w:rsidR="005A04CB">
        <w:t>or</w:t>
      </w:r>
      <w:r w:rsidR="0091161C">
        <w:t xml:space="preserve"> Sacramento</w:t>
      </w:r>
      <w:r w:rsidR="000C27E2">
        <w:t xml:space="preserve"> </w:t>
      </w:r>
      <w:r w:rsidR="005A04CB">
        <w:t xml:space="preserve">along fixed routes </w:t>
      </w:r>
      <w:r w:rsidR="00807568">
        <w:t xml:space="preserve">to </w:t>
      </w:r>
      <w:r w:rsidR="00601DFF">
        <w:lastRenderedPageBreak/>
        <w:t xml:space="preserve">intermediate </w:t>
      </w:r>
      <w:r w:rsidR="00040BD3">
        <w:t>points</w:t>
      </w:r>
      <w:r w:rsidR="0091161C">
        <w:t xml:space="preserve"> in</w:t>
      </w:r>
      <w:r w:rsidR="00463804">
        <w:t xml:space="preserve"> Los Angeles County</w:t>
      </w:r>
      <w:r w:rsidR="0091161C">
        <w:t xml:space="preserve"> </w:t>
      </w:r>
      <w:r w:rsidR="00463804">
        <w:t>(</w:t>
      </w:r>
      <w:r w:rsidR="0091161C">
        <w:t>cities of Huntington Park</w:t>
      </w:r>
      <w:r w:rsidR="00463804">
        <w:t xml:space="preserve"> and</w:t>
      </w:r>
      <w:r w:rsidR="0091161C">
        <w:t xml:space="preserve"> Los Angeles</w:t>
      </w:r>
      <w:r w:rsidR="00463804">
        <w:t>)</w:t>
      </w:r>
      <w:r w:rsidR="0091161C">
        <w:t>,</w:t>
      </w:r>
      <w:r w:rsidR="005B2074">
        <w:t xml:space="preserve"> Kern County (cities of</w:t>
      </w:r>
      <w:r w:rsidR="0091161C">
        <w:t xml:space="preserve"> Bakersfield</w:t>
      </w:r>
      <w:r w:rsidR="005B2074">
        <w:t xml:space="preserve"> and</w:t>
      </w:r>
      <w:r w:rsidR="0091161C">
        <w:t xml:space="preserve"> Delano</w:t>
      </w:r>
      <w:r w:rsidR="005B2074">
        <w:t>),</w:t>
      </w:r>
      <w:r w:rsidR="00BB6663">
        <w:t xml:space="preserve"> Tulare County</w:t>
      </w:r>
      <w:r w:rsidR="0091161C">
        <w:t xml:space="preserve"> </w:t>
      </w:r>
      <w:r w:rsidR="00BB6663">
        <w:t>(</w:t>
      </w:r>
      <w:r w:rsidR="0091161C">
        <w:t xml:space="preserve">Tipton, </w:t>
      </w:r>
      <w:r w:rsidR="001A06C7">
        <w:t xml:space="preserve">Goshen, and the city of </w:t>
      </w:r>
      <w:r w:rsidR="0091161C">
        <w:t>Tulare</w:t>
      </w:r>
      <w:r w:rsidR="00BB6663">
        <w:t>)</w:t>
      </w:r>
      <w:r w:rsidR="001A06C7">
        <w:t>, Fresno County (cities of</w:t>
      </w:r>
      <w:r w:rsidR="0091161C">
        <w:t xml:space="preserve"> Selma</w:t>
      </w:r>
      <w:r w:rsidR="00BD35A6">
        <w:t xml:space="preserve"> and</w:t>
      </w:r>
      <w:r w:rsidR="0091161C">
        <w:t xml:space="preserve"> Fresno</w:t>
      </w:r>
      <w:r w:rsidR="00BD35A6">
        <w:t>)</w:t>
      </w:r>
      <w:r w:rsidR="0091161C">
        <w:t>, Madera</w:t>
      </w:r>
      <w:r w:rsidR="00BD35A6">
        <w:t xml:space="preserve"> County (cities of Madera and Chowchilla)</w:t>
      </w:r>
      <w:r w:rsidR="0091161C">
        <w:t>, Merced</w:t>
      </w:r>
      <w:r w:rsidR="00850C54">
        <w:t xml:space="preserve"> County (cities of Merced</w:t>
      </w:r>
      <w:r w:rsidR="00F6200C">
        <w:t xml:space="preserve">, </w:t>
      </w:r>
      <w:r w:rsidR="00850C54">
        <w:t>Atwater</w:t>
      </w:r>
      <w:r w:rsidR="00F6200C">
        <w:t>, and Livingston</w:t>
      </w:r>
      <w:r w:rsidR="00850C54">
        <w:t>)</w:t>
      </w:r>
      <w:r w:rsidR="0091161C">
        <w:t xml:space="preserve">, </w:t>
      </w:r>
      <w:r w:rsidR="00B01239">
        <w:t xml:space="preserve">Stanislaus County (cities of </w:t>
      </w:r>
      <w:r w:rsidR="0091161C">
        <w:t>Turlock</w:t>
      </w:r>
      <w:r w:rsidR="00B01239">
        <w:t xml:space="preserve"> and</w:t>
      </w:r>
      <w:r w:rsidR="0091161C">
        <w:t xml:space="preserve"> Modesto</w:t>
      </w:r>
      <w:r w:rsidR="00B01239">
        <w:t>)</w:t>
      </w:r>
      <w:r w:rsidR="00CC3C79">
        <w:t xml:space="preserve">, and San Joaquin County (cities of </w:t>
      </w:r>
      <w:r w:rsidR="0091161C">
        <w:t>Manteca, Stockton, and Lodi</w:t>
      </w:r>
      <w:r w:rsidR="00CC3C79">
        <w:t>)</w:t>
      </w:r>
      <w:r w:rsidR="00040BD3">
        <w:t xml:space="preserve"> </w:t>
      </w:r>
      <w:r w:rsidR="005E7E6B">
        <w:t xml:space="preserve">as described in </w:t>
      </w:r>
      <w:r w:rsidR="00783D26">
        <w:t xml:space="preserve">Exhibit </w:t>
      </w:r>
      <w:r w:rsidRPr="0091161C" w:rsidR="0091161C">
        <w:t>B</w:t>
      </w:r>
      <w:r w:rsidRPr="0091161C" w:rsidR="00365BEA">
        <w:rPr>
          <w:b/>
          <w:bCs/>
        </w:rPr>
        <w:t>.</w:t>
      </w:r>
      <w:r w:rsidR="00D3595C">
        <w:t xml:space="preserve"> The proposed regular route would </w:t>
      </w:r>
      <w:r w:rsidR="00C21DD1">
        <w:t xml:space="preserve">commence from the San Ysidro </w:t>
      </w:r>
      <w:r w:rsidR="00AD5486">
        <w:t>Port of Entry in San Diego</w:t>
      </w:r>
      <w:r w:rsidR="00021A41">
        <w:t xml:space="preserve"> and follow Interstate 5</w:t>
      </w:r>
      <w:r w:rsidR="00335979">
        <w:t xml:space="preserve"> to</w:t>
      </w:r>
      <w:r w:rsidR="00136246">
        <w:t xml:space="preserve"> Huntington Park</w:t>
      </w:r>
      <w:r w:rsidR="00021A41">
        <w:t>,</w:t>
      </w:r>
      <w:r w:rsidR="003F30F3">
        <w:t xml:space="preserve"> Bakersfield</w:t>
      </w:r>
      <w:r w:rsidR="00021A41">
        <w:t>, and finally to Sacramento</w:t>
      </w:r>
      <w:r w:rsidR="006766FE">
        <w:t xml:space="preserve"> along the CA-99 corridor</w:t>
      </w:r>
      <w:r w:rsidR="00021A41">
        <w:t xml:space="preserve"> </w:t>
      </w:r>
      <w:r w:rsidR="005E7E6B">
        <w:t xml:space="preserve">as </w:t>
      </w:r>
      <w:r w:rsidR="004748CE">
        <w:t>described in</w:t>
      </w:r>
      <w:r w:rsidR="005E7E6B">
        <w:t xml:space="preserve"> Exhibit </w:t>
      </w:r>
      <w:r w:rsidR="004748CE">
        <w:t>B and as depicted in Exhibit E</w:t>
      </w:r>
      <w:r w:rsidR="00F5236F">
        <w:t>.</w:t>
      </w:r>
      <w:r w:rsidR="00247860">
        <w:t xml:space="preserve"> </w:t>
      </w:r>
      <w:r w:rsidR="002139C7">
        <w:t xml:space="preserve">Two daily trips </w:t>
      </w:r>
      <w:r w:rsidR="004837CA">
        <w:t>in each direction (northbound and southbound) would be offered following the schedule identified in Exhibit D.</w:t>
      </w:r>
    </w:p>
    <w:p w:rsidR="001D2248" w:rsidP="00BC7398" w:rsidRDefault="0055287B" w14:paraId="205EECBC" w14:textId="77777777">
      <w:pPr>
        <w:pStyle w:val="Standard"/>
        <w:jc w:val="both"/>
      </w:pPr>
      <w:r>
        <w:t xml:space="preserve">Applicant </w:t>
      </w:r>
      <w:r w:rsidR="00B67494">
        <w:t>requests</w:t>
      </w:r>
      <w:r w:rsidR="005E77AB">
        <w:t xml:space="preserve"> to charge</w:t>
      </w:r>
      <w:r>
        <w:t xml:space="preserve"> one-way</w:t>
      </w:r>
      <w:r w:rsidR="00E41BE3">
        <w:t xml:space="preserve"> base fare</w:t>
      </w:r>
      <w:r w:rsidR="00883371">
        <w:t>s</w:t>
      </w:r>
      <w:r w:rsidR="00E41BE3">
        <w:t xml:space="preserve"> </w:t>
      </w:r>
      <w:r w:rsidR="0021341C">
        <w:t>of $</w:t>
      </w:r>
      <w:r w:rsidR="009676D9">
        <w:t>120</w:t>
      </w:r>
      <w:r w:rsidR="005645DA">
        <w:t xml:space="preserve"> between San Ysidro and Sacramento;</w:t>
      </w:r>
      <w:r w:rsidR="00883371">
        <w:t xml:space="preserve"> $55 between San Ysidro and Bakersfield; and $35 between San Ysidro and Los Angeles</w:t>
      </w:r>
      <w:r w:rsidR="00EC30F7">
        <w:t xml:space="preserve"> as described in Exhibit C.</w:t>
      </w:r>
      <w:r w:rsidR="00DB7C66">
        <w:t xml:space="preserve"> Applicant further requests a </w:t>
      </w:r>
      <w:r w:rsidR="009158FB">
        <w:t>Zone of Rate Freedom (ZORF)</w:t>
      </w:r>
      <w:r w:rsidR="00E41BE3">
        <w:t>.</w:t>
      </w:r>
      <w:r w:rsidR="00114446">
        <w:t xml:space="preserve"> </w:t>
      </w:r>
    </w:p>
    <w:p w:rsidR="001D2248" w:rsidP="001D2248" w:rsidRDefault="00BC7398" w14:paraId="2A7A89BC" w14:textId="77777777">
      <w:pPr>
        <w:pStyle w:val="Standard"/>
        <w:numPr>
          <w:ilvl w:val="0"/>
          <w:numId w:val="36"/>
        </w:numPr>
        <w:jc w:val="both"/>
      </w:pPr>
      <w:r>
        <w:t>A base fare of $</w:t>
      </w:r>
      <w:r w:rsidR="008351B4">
        <w:t>120</w:t>
      </w:r>
      <w:r>
        <w:t xml:space="preserve"> with a 15% ZORF results in a range of fares from $</w:t>
      </w:r>
      <w:r w:rsidR="008351B4">
        <w:t>138</w:t>
      </w:r>
      <w:r>
        <w:t xml:space="preserve"> to $</w:t>
      </w:r>
      <w:r w:rsidR="001B566F">
        <w:t>102</w:t>
      </w:r>
      <w:r>
        <w:t xml:space="preserve">. </w:t>
      </w:r>
    </w:p>
    <w:p w:rsidR="001D2248" w:rsidP="001D2248" w:rsidRDefault="00BC7398" w14:paraId="16CABFD0" w14:textId="77777777">
      <w:pPr>
        <w:pStyle w:val="Standard"/>
        <w:numPr>
          <w:ilvl w:val="0"/>
          <w:numId w:val="36"/>
        </w:numPr>
        <w:jc w:val="both"/>
      </w:pPr>
      <w:r>
        <w:t>A base fare of $</w:t>
      </w:r>
      <w:r w:rsidR="001B566F">
        <w:t>55</w:t>
      </w:r>
      <w:r>
        <w:t xml:space="preserve"> with a 15% ZORF results in a range of fares from $</w:t>
      </w:r>
      <w:r w:rsidR="00F7780C">
        <w:t>63.25</w:t>
      </w:r>
      <w:r>
        <w:t xml:space="preserve"> to $</w:t>
      </w:r>
      <w:r w:rsidR="00F7780C">
        <w:t>46.75</w:t>
      </w:r>
      <w:r>
        <w:t xml:space="preserve">. </w:t>
      </w:r>
    </w:p>
    <w:p w:rsidR="001D2248" w:rsidP="001D2248" w:rsidRDefault="00DD3CFB" w14:paraId="15EBC189" w14:textId="77777777">
      <w:pPr>
        <w:pStyle w:val="Standard"/>
        <w:numPr>
          <w:ilvl w:val="0"/>
          <w:numId w:val="36"/>
        </w:numPr>
        <w:jc w:val="both"/>
      </w:pPr>
      <w:r>
        <w:t>A base fare of $35 with a 15% ZORF</w:t>
      </w:r>
      <w:r w:rsidR="00860B51">
        <w:t xml:space="preserve"> results in a range of fares from $40.25 to $</w:t>
      </w:r>
      <w:r w:rsidR="00983903">
        <w:t>29.75.</w:t>
      </w:r>
      <w:r>
        <w:t xml:space="preserve"> </w:t>
      </w:r>
    </w:p>
    <w:p w:rsidR="00BB67E9" w:rsidP="001D2248" w:rsidRDefault="00BB67E9" w14:paraId="5C5BB0DC" w14:textId="7B2D5A3D">
      <w:pPr>
        <w:pStyle w:val="Standard"/>
        <w:jc w:val="both"/>
      </w:pPr>
      <w:r>
        <w:t>D.15-05-029 authorizes the Executive Director to grant</w:t>
      </w:r>
      <w:r w:rsidR="000A75AD">
        <w:t xml:space="preserve"> up to</w:t>
      </w:r>
      <w:r>
        <w:t xml:space="preserve"> a 15% ZORF above and below the approved fares; therefore, a 15% ZORF should be considered.</w:t>
      </w:r>
    </w:p>
    <w:p w:rsidR="00845EBC" w:rsidP="00F52660" w:rsidRDefault="001B28ED" w14:paraId="60E2E1F1" w14:textId="539761F7">
      <w:pPr>
        <w:pStyle w:val="Standard"/>
        <w:jc w:val="both"/>
      </w:pPr>
      <w:r>
        <w:lastRenderedPageBreak/>
        <w:t xml:space="preserve">Applicant </w:t>
      </w:r>
      <w:r w:rsidR="009306B8">
        <w:t>proposes</w:t>
      </w:r>
      <w:r w:rsidR="00B42CF3">
        <w:t xml:space="preserve"> in Exhibit </w:t>
      </w:r>
      <w:r w:rsidR="00BA32E5">
        <w:t>F</w:t>
      </w:r>
      <w:r w:rsidR="009306B8">
        <w:t xml:space="preserve"> to operate </w:t>
      </w:r>
      <w:r w:rsidR="00BA32E5">
        <w:t>three</w:t>
      </w:r>
      <w:r w:rsidR="009306B8">
        <w:t xml:space="preserve"> </w:t>
      </w:r>
      <w:r w:rsidR="003B1483">
        <w:t>vehicles</w:t>
      </w:r>
      <w:r w:rsidR="009306B8">
        <w:t xml:space="preserve"> </w:t>
      </w:r>
      <w:r w:rsidR="002F0813">
        <w:t xml:space="preserve">which meet the definition of a “bus” pursuant to California Vehicle Code </w:t>
      </w:r>
      <w:r w:rsidRPr="00676DF9" w:rsidR="00676DF9">
        <w:t>§</w:t>
      </w:r>
      <w:r w:rsidR="00676DF9">
        <w:t xml:space="preserve"> 233(b).</w:t>
      </w:r>
      <w:r w:rsidR="00676DF9">
        <w:rPr>
          <w:rStyle w:val="FootnoteReference"/>
        </w:rPr>
        <w:footnoteReference w:id="2"/>
      </w:r>
    </w:p>
    <w:p w:rsidRPr="00F52660" w:rsidR="004326E3" w:rsidP="00F52660" w:rsidRDefault="004326E3" w14:paraId="1BA8950B" w14:textId="6C85C842">
      <w:pPr>
        <w:pStyle w:val="Standard"/>
        <w:jc w:val="both"/>
      </w:pPr>
      <w:r w:rsidRPr="004326E3">
        <w:t>Applicant submitted a financial statement</w:t>
      </w:r>
      <w:r w:rsidR="00D01AC8">
        <w:t xml:space="preserve"> as Exhibit</w:t>
      </w:r>
      <w:r w:rsidR="00B42CF3">
        <w:t xml:space="preserve"> </w:t>
      </w:r>
      <w:r w:rsidR="00E01896">
        <w:t>H</w:t>
      </w:r>
      <w:r w:rsidRPr="004326E3">
        <w:t xml:space="preserve"> showing that it has $</w:t>
      </w:r>
      <w:r w:rsidR="00E01896">
        <w:t>15,979</w:t>
      </w:r>
      <w:r w:rsidRPr="004326E3">
        <w:t xml:space="preserve"> in its bank account </w:t>
      </w:r>
      <w:r w:rsidR="00536400">
        <w:t>and</w:t>
      </w:r>
      <w:r w:rsidR="00CD06FE">
        <w:t xml:space="preserve"> </w:t>
      </w:r>
      <w:r w:rsidR="00552D9D">
        <w:t>had</w:t>
      </w:r>
      <w:r w:rsidR="00536400">
        <w:t xml:space="preserve"> </w:t>
      </w:r>
      <w:r w:rsidR="002B60BB">
        <w:t>a net income of $85,730.45 in 2024</w:t>
      </w:r>
      <w:r w:rsidR="00CD06FE">
        <w:t xml:space="preserve"> (Exhibit G)</w:t>
      </w:r>
      <w:r w:rsidR="002B60BB">
        <w:t>,</w:t>
      </w:r>
      <w:r w:rsidR="00536400">
        <w:t xml:space="preserve"> </w:t>
      </w:r>
      <w:r w:rsidRPr="004326E3">
        <w:t>indicating that it has the financial capability to conduct operations as a PSC pursuant to Pub. Util. Code § 1032(b)(1).</w:t>
      </w:r>
      <w:r w:rsidR="0089680A">
        <w:rPr>
          <w:rStyle w:val="FootnoteReference"/>
        </w:rPr>
        <w:footnoteReference w:id="3"/>
      </w:r>
    </w:p>
    <w:p w:rsidR="00FA6101" w:rsidP="00FA6101" w:rsidRDefault="00637FCE" w14:paraId="3857803D" w14:textId="2AB092DD">
      <w:pPr>
        <w:pStyle w:val="Standard"/>
        <w:jc w:val="both"/>
        <w:rPr>
          <w:color w:val="000000" w:themeColor="text1"/>
        </w:rPr>
      </w:pPr>
      <w:r>
        <w:rPr>
          <w:color w:val="000000" w:themeColor="text1"/>
        </w:rPr>
        <w:t>Furthermore,</w:t>
      </w:r>
      <w:r w:rsidR="00262A7C">
        <w:rPr>
          <w:color w:val="000000" w:themeColor="text1"/>
        </w:rPr>
        <w:t xml:space="preserve"> although it expired</w:t>
      </w:r>
      <w:r w:rsidR="00224BB7">
        <w:rPr>
          <w:color w:val="000000" w:themeColor="text1"/>
        </w:rPr>
        <w:t xml:space="preserve"> on December 10</w:t>
      </w:r>
      <w:r w:rsidR="00262A7C">
        <w:rPr>
          <w:color w:val="000000" w:themeColor="text1"/>
        </w:rPr>
        <w:t>,</w:t>
      </w:r>
      <w:r w:rsidR="00224BB7">
        <w:rPr>
          <w:color w:val="000000" w:themeColor="text1"/>
        </w:rPr>
        <w:t xml:space="preserve"> 2025,</w:t>
      </w:r>
      <w:r>
        <w:rPr>
          <w:color w:val="000000" w:themeColor="text1"/>
        </w:rPr>
        <w:t xml:space="preserve"> </w:t>
      </w:r>
      <w:r w:rsidRPr="00F70B1A" w:rsidR="00FA6101">
        <w:rPr>
          <w:color w:val="000000" w:themeColor="text1"/>
        </w:rPr>
        <w:t>Applicant</w:t>
      </w:r>
      <w:r>
        <w:rPr>
          <w:color w:val="000000" w:themeColor="text1"/>
        </w:rPr>
        <w:t xml:space="preserve"> </w:t>
      </w:r>
      <w:r w:rsidR="0056338C">
        <w:rPr>
          <w:color w:val="000000" w:themeColor="text1"/>
        </w:rPr>
        <w:t xml:space="preserve">has </w:t>
      </w:r>
      <w:r w:rsidR="00224BB7">
        <w:rPr>
          <w:color w:val="000000" w:themeColor="text1"/>
        </w:rPr>
        <w:t xml:space="preserve">recently </w:t>
      </w:r>
      <w:r w:rsidR="0056338C">
        <w:rPr>
          <w:color w:val="000000" w:themeColor="text1"/>
        </w:rPr>
        <w:t xml:space="preserve">possessed </w:t>
      </w:r>
      <w:r w:rsidR="00FA6101">
        <w:rPr>
          <w:color w:val="000000" w:themeColor="text1"/>
        </w:rPr>
        <w:t>a</w:t>
      </w:r>
      <w:r w:rsidR="00BF3325">
        <w:rPr>
          <w:color w:val="000000" w:themeColor="text1"/>
        </w:rPr>
        <w:t xml:space="preserve"> </w:t>
      </w:r>
      <w:r w:rsidR="00FA6101">
        <w:rPr>
          <w:color w:val="000000" w:themeColor="text1"/>
        </w:rPr>
        <w:t>TCP “A” Certificate</w:t>
      </w:r>
      <w:r w:rsidR="0056338C">
        <w:rPr>
          <w:color w:val="000000" w:themeColor="text1"/>
        </w:rPr>
        <w:t xml:space="preserve"> and previously</w:t>
      </w:r>
      <w:r w:rsidR="00FA6101">
        <w:rPr>
          <w:color w:val="000000" w:themeColor="text1"/>
        </w:rPr>
        <w:t xml:space="preserve"> shown that it </w:t>
      </w:r>
      <w:r w:rsidR="00221C04">
        <w:rPr>
          <w:color w:val="000000" w:themeColor="text1"/>
        </w:rPr>
        <w:t>i</w:t>
      </w:r>
      <w:r w:rsidR="00FA6101">
        <w:rPr>
          <w:color w:val="000000" w:themeColor="text1"/>
        </w:rPr>
        <w:t>s capable of complying with</w:t>
      </w:r>
      <w:r w:rsidRPr="00F70B1A" w:rsidR="00FA6101">
        <w:rPr>
          <w:color w:val="000000" w:themeColor="text1"/>
        </w:rPr>
        <w:t xml:space="preserve"> the licensing and insurance requirements in Pub. Util. Code §§ 1031 et seq. and Commission General Orders (GO) 101-E and 158-A which include having</w:t>
      </w:r>
      <w:r w:rsidR="008D2097">
        <w:rPr>
          <w:color w:val="000000" w:themeColor="text1"/>
        </w:rPr>
        <w:t xml:space="preserve"> the</w:t>
      </w:r>
      <w:r w:rsidRPr="00F70B1A" w:rsidR="00FA6101">
        <w:rPr>
          <w:color w:val="000000" w:themeColor="text1"/>
        </w:rPr>
        <w:t xml:space="preserve"> </w:t>
      </w:r>
      <w:r w:rsidR="008D2097">
        <w:rPr>
          <w:color w:val="000000" w:themeColor="text1"/>
        </w:rPr>
        <w:t>A</w:t>
      </w:r>
      <w:r w:rsidRPr="00F70B1A" w:rsidR="00FA6101">
        <w:rPr>
          <w:color w:val="000000" w:themeColor="text1"/>
        </w:rPr>
        <w:t>pplicant’s insurance company file evidence of Public Liability and Property Damage (PL&amp;PD) insurance for any vehicles that Applicant operates; enroll</w:t>
      </w:r>
      <w:r w:rsidR="00FA6101">
        <w:rPr>
          <w:color w:val="000000" w:themeColor="text1"/>
        </w:rPr>
        <w:t>ing</w:t>
      </w:r>
      <w:r w:rsidRPr="00F70B1A" w:rsidR="00FA6101">
        <w:rPr>
          <w:color w:val="000000" w:themeColor="text1"/>
        </w:rPr>
        <w:t xml:space="preserve"> in a controlled substance and alcohol testing program; and enroll</w:t>
      </w:r>
      <w:r w:rsidR="00FA6101">
        <w:rPr>
          <w:color w:val="000000" w:themeColor="text1"/>
        </w:rPr>
        <w:t xml:space="preserve">ing </w:t>
      </w:r>
      <w:r w:rsidRPr="00F70B1A" w:rsidR="00FA6101">
        <w:rPr>
          <w:color w:val="000000" w:themeColor="text1"/>
        </w:rPr>
        <w:t>all drivers in the Department of Motor Vehicles Employer Pull Notice Progra</w:t>
      </w:r>
      <w:r w:rsidR="00FA6101">
        <w:rPr>
          <w:color w:val="000000" w:themeColor="text1"/>
        </w:rPr>
        <w:t>m which are equivalent requirements for a PSC with the exception of filing a tariff and timetable.</w:t>
      </w:r>
    </w:p>
    <w:p w:rsidRPr="00416720" w:rsidR="00344BB9" w:rsidP="00416720" w:rsidRDefault="00F96A7B" w14:paraId="2F725457" w14:textId="60F91DEA">
      <w:pPr>
        <w:pStyle w:val="Standard"/>
        <w:jc w:val="both"/>
        <w:rPr>
          <w:color w:val="000000" w:themeColor="text1"/>
        </w:rPr>
      </w:pPr>
      <w:r>
        <w:rPr>
          <w:color w:val="000000" w:themeColor="text1"/>
        </w:rPr>
        <w:t xml:space="preserve">Applicant asserts that the proposed service </w:t>
      </w:r>
      <w:r w:rsidR="001E287E">
        <w:rPr>
          <w:color w:val="000000" w:themeColor="text1"/>
        </w:rPr>
        <w:t xml:space="preserve">will </w:t>
      </w:r>
      <w:r w:rsidR="0081656D">
        <w:rPr>
          <w:color w:val="000000" w:themeColor="text1"/>
        </w:rPr>
        <w:t xml:space="preserve">provide direct </w:t>
      </w:r>
      <w:r w:rsidR="00061874">
        <w:rPr>
          <w:color w:val="000000" w:themeColor="text1"/>
        </w:rPr>
        <w:t>trips</w:t>
      </w:r>
      <w:r w:rsidR="00793E71">
        <w:rPr>
          <w:color w:val="000000" w:themeColor="text1"/>
        </w:rPr>
        <w:t xml:space="preserve"> using luxury motorcoaches</w:t>
      </w:r>
      <w:r w:rsidR="0081656D">
        <w:rPr>
          <w:color w:val="000000" w:themeColor="text1"/>
        </w:rPr>
        <w:t xml:space="preserve"> </w:t>
      </w:r>
      <w:r w:rsidR="001E3046">
        <w:rPr>
          <w:color w:val="000000" w:themeColor="text1"/>
        </w:rPr>
        <w:t xml:space="preserve">through underserved </w:t>
      </w:r>
      <w:r w:rsidR="006D0543">
        <w:rPr>
          <w:color w:val="000000" w:themeColor="text1"/>
        </w:rPr>
        <w:t>communities on its routes</w:t>
      </w:r>
      <w:r w:rsidR="001E3046">
        <w:rPr>
          <w:color w:val="000000" w:themeColor="text1"/>
        </w:rPr>
        <w:t xml:space="preserve"> </w:t>
      </w:r>
      <w:r w:rsidR="0099446E">
        <w:rPr>
          <w:color w:val="000000" w:themeColor="text1"/>
        </w:rPr>
        <w:t xml:space="preserve">between </w:t>
      </w:r>
      <w:r w:rsidR="0081656D">
        <w:rPr>
          <w:color w:val="000000" w:themeColor="text1"/>
        </w:rPr>
        <w:t>San Ysidro and Sacramento</w:t>
      </w:r>
      <w:r w:rsidR="00061874">
        <w:rPr>
          <w:color w:val="000000" w:themeColor="text1"/>
        </w:rPr>
        <w:t xml:space="preserve"> </w:t>
      </w:r>
      <w:r w:rsidR="00793E71">
        <w:rPr>
          <w:color w:val="000000" w:themeColor="text1"/>
        </w:rPr>
        <w:t>operated</w:t>
      </w:r>
      <w:r w:rsidR="00061874">
        <w:rPr>
          <w:color w:val="000000" w:themeColor="text1"/>
        </w:rPr>
        <w:t xml:space="preserve"> by bilingual drivers</w:t>
      </w:r>
      <w:r w:rsidR="0099446E">
        <w:rPr>
          <w:color w:val="000000" w:themeColor="text1"/>
        </w:rPr>
        <w:t>.</w:t>
      </w:r>
      <w:r w:rsidR="005D3AA8">
        <w:rPr>
          <w:rStyle w:val="FootnoteReference"/>
          <w:color w:val="000000" w:themeColor="text1"/>
        </w:rPr>
        <w:footnoteReference w:id="4"/>
      </w:r>
      <w:r w:rsidR="0099446E">
        <w:rPr>
          <w:color w:val="000000" w:themeColor="text1"/>
        </w:rPr>
        <w:t xml:space="preserve"> </w:t>
      </w:r>
      <w:r w:rsidR="0081656D">
        <w:rPr>
          <w:color w:val="000000" w:themeColor="text1"/>
        </w:rPr>
        <w:t xml:space="preserve"> </w:t>
      </w:r>
      <w:r w:rsidR="001E287E">
        <w:rPr>
          <w:color w:val="000000" w:themeColor="text1"/>
        </w:rPr>
        <w:t xml:space="preserve"> </w:t>
      </w:r>
      <w:r w:rsidRPr="0019571B" w:rsidR="00FA6101">
        <w:rPr>
          <w:color w:val="000000" w:themeColor="text1"/>
        </w:rPr>
        <w:t>Applicant will</w:t>
      </w:r>
      <w:r w:rsidR="00416720">
        <w:rPr>
          <w:color w:val="000000" w:themeColor="text1"/>
        </w:rPr>
        <w:t xml:space="preserve"> also</w:t>
      </w:r>
      <w:r w:rsidRPr="0019571B" w:rsidR="00FA6101">
        <w:rPr>
          <w:color w:val="000000" w:themeColor="text1"/>
        </w:rPr>
        <w:t xml:space="preserve"> compete with other PSCs, taxicabs, transportation network companies (TNCs), charter-party carriers, public transit, and private automobiles in its operations. </w:t>
      </w:r>
      <w:r w:rsidRPr="0019571B" w:rsidR="00FA6101">
        <w:rPr>
          <w:color w:val="000000" w:themeColor="text1"/>
        </w:rPr>
        <w:lastRenderedPageBreak/>
        <w:t>This highly competitive environment should result in Applicant pricing its services at a reasonable level.</w:t>
      </w:r>
    </w:p>
    <w:p w:rsidRPr="00344BB9" w:rsidR="00FC616A" w:rsidP="00344BB9" w:rsidRDefault="00FC616A" w14:paraId="3833AEA9" w14:textId="52C1A5BE">
      <w:pPr>
        <w:pStyle w:val="Standard"/>
        <w:jc w:val="both"/>
        <w:rPr>
          <w:caps/>
        </w:rPr>
      </w:pPr>
      <w:r>
        <w:t>Since the proposed service will reduce the number of vehicles on the public highways between points in California, a California Environmental Quality Act review is not required because it can be seen with certainty that there is no possibility that the activity may have a significant adverse effect on the environment.</w:t>
      </w:r>
    </w:p>
    <w:p w:rsidRPr="009A4238" w:rsidR="00B66B90" w:rsidP="00E74466" w:rsidRDefault="00B66B90" w14:paraId="5344CCE4" w14:textId="52F5378A">
      <w:pPr>
        <w:pStyle w:val="Standard"/>
        <w:jc w:val="both"/>
      </w:pPr>
      <w:r w:rsidRPr="009A4238">
        <w:t>On April 7, 2022, the Commission adopted version 2.0 of its ESJ Action Plan as a comprehensive strategy and framework to address ESJ issues in each proceeding. Environmental justice means the fair treatment of people of all races, cultures, and incomes with respect to the development, adoption, and enforcement of environmental laws, regulations, and policies. The ESJ Action Plan identifies existing inequities and proposes actions for how the Commission can use its regulatory authority to address health and safety, consumer protection, program benefits, and enforcement to encompass industries it regulates, including energy, water, communications</w:t>
      </w:r>
      <w:r w:rsidRPr="009A4238" w:rsidR="3C895501">
        <w:t xml:space="preserve">, and </w:t>
      </w:r>
      <w:r w:rsidRPr="009A4238" w:rsidR="62B3B7E2">
        <w:t xml:space="preserve">passenger </w:t>
      </w:r>
      <w:r w:rsidRPr="009A4238" w:rsidR="3C895501">
        <w:t>transportation</w:t>
      </w:r>
      <w:r w:rsidRPr="009A4238">
        <w:t xml:space="preserve">. </w:t>
      </w:r>
    </w:p>
    <w:p w:rsidR="001946EF" w:rsidP="00E74466" w:rsidRDefault="00B66B90" w14:paraId="457324F5" w14:textId="77777777">
      <w:pPr>
        <w:pStyle w:val="Standard"/>
        <w:jc w:val="both"/>
      </w:pPr>
      <w:r w:rsidRPr="009A4238">
        <w:t>The ESJ Action Plan promotes environmental and social justice in California communities that are “predominately communities of color or low income communities that are underrepresented in the policy setting or decision making process, subject to a disproportionate impact from one or more environmental hazards, and are likely to</w:t>
      </w:r>
      <w:r w:rsidRPr="009A4238" w:rsidR="002F141E">
        <w:t xml:space="preserve"> </w:t>
      </w:r>
      <w:r w:rsidRPr="009A4238">
        <w:t>experience disparate implementation of environmental regulations and socio-economic investments in their communities.”</w:t>
      </w:r>
      <w:r w:rsidRPr="004A18E5">
        <w:rPr>
          <w:rStyle w:val="FootnoteReference"/>
        </w:rPr>
        <w:footnoteReference w:id="5"/>
      </w:r>
      <w:r w:rsidRPr="009A4238">
        <w:t xml:space="preserve"> Goal 3 of the ESJ Action Plan is to “</w:t>
      </w:r>
      <w:r w:rsidRPr="009A4238">
        <w:rPr>
          <w:i/>
        </w:rPr>
        <w:t>Strive to improve access to high-quality . . .</w:t>
      </w:r>
      <w:r w:rsidRPr="009A4238" w:rsidR="002F141E">
        <w:rPr>
          <w:i/>
        </w:rPr>
        <w:t xml:space="preserve"> </w:t>
      </w:r>
      <w:r w:rsidRPr="009A4238">
        <w:rPr>
          <w:i/>
        </w:rPr>
        <w:t>transportation services for ESJ communities.</w:t>
      </w:r>
      <w:r w:rsidRPr="009A4238">
        <w:t>” (emphasis added).</w:t>
      </w:r>
    </w:p>
    <w:p w:rsidRPr="00C4750B" w:rsidR="00B66B90" w:rsidP="00C4750B" w:rsidRDefault="001946EF" w14:paraId="117517FB" w14:textId="530A91A3">
      <w:pPr>
        <w:pStyle w:val="Standard"/>
        <w:jc w:val="both"/>
      </w:pPr>
      <w:r>
        <w:lastRenderedPageBreak/>
        <w:t>The Commission’s ESJ Action Plan recognizes the disproportionate impacts of environmental hazards in locales with ESJ community characteristics and identifies ways the Commission can use its regulatory authority to address funding and resources for these communities to mitigate the outcomes of past inequities and barriers.</w:t>
      </w:r>
      <w:r w:rsidR="00250B91">
        <w:t xml:space="preserve"> </w:t>
      </w:r>
      <w:r w:rsidRPr="00250B91" w:rsidR="00250B91">
        <w:t>Here, the proposed service will increase transportation options and encourage competition in this market which could lead to lower costs for consumers. As a result, we find that the Applicant’s request for authority to operate and for a ZORF align with the goals of the Commission’s ESJ Action Plan</w:t>
      </w:r>
      <w:r>
        <w:t>.</w:t>
      </w:r>
      <w:r w:rsidRPr="3CA0EB26">
        <w:rPr>
          <w:rStyle w:val="FootnoteReference"/>
        </w:rPr>
        <w:footnoteReference w:id="6"/>
      </w:r>
    </w:p>
    <w:p w:rsidR="00343E5C" w:rsidP="000A603A" w:rsidRDefault="00707A5B" w14:paraId="59CB93EB" w14:textId="0FFF91B0">
      <w:pPr>
        <w:pStyle w:val="Standard"/>
        <w:jc w:val="both"/>
      </w:pPr>
      <w:r w:rsidRPr="0061553D">
        <w:t>In Resolution ALJ 176</w:t>
      </w:r>
      <w:r w:rsidRPr="0061553D" w:rsidR="003C48B5">
        <w:t>-</w:t>
      </w:r>
      <w:r w:rsidR="003C48B5">
        <w:t>35</w:t>
      </w:r>
      <w:r w:rsidR="00CD3920">
        <w:t>72</w:t>
      </w:r>
      <w:r w:rsidRPr="0061553D" w:rsidR="003C48B5">
        <w:t xml:space="preserve">, </w:t>
      </w:r>
      <w:r w:rsidRPr="0061553D">
        <w:t xml:space="preserve">dated </w:t>
      </w:r>
      <w:r w:rsidR="004927F8">
        <w:t>November</w:t>
      </w:r>
      <w:r w:rsidR="003C48B5">
        <w:t xml:space="preserve"> 2</w:t>
      </w:r>
      <w:r w:rsidR="004927F8">
        <w:t>0</w:t>
      </w:r>
      <w:r w:rsidRPr="0061553D">
        <w:t>,</w:t>
      </w:r>
      <w:r w:rsidR="003C48B5">
        <w:t xml:space="preserve"> 2025,</w:t>
      </w:r>
      <w:r w:rsidRPr="0061553D">
        <w:t xml:space="preserve"> the Commission preliminarily categorized this application as </w:t>
      </w:r>
      <w:proofErr w:type="spellStart"/>
      <w:r w:rsidRPr="0061553D">
        <w:t>ratesetting</w:t>
      </w:r>
      <w:proofErr w:type="spellEnd"/>
      <w:r w:rsidRPr="0061553D">
        <w:t xml:space="preserve">. No protest has been received. Given this status, </w:t>
      </w:r>
      <w:r w:rsidRPr="0061553D" w:rsidR="00DA5F9E">
        <w:t xml:space="preserve">a </w:t>
      </w:r>
      <w:r w:rsidRPr="0061553D">
        <w:t xml:space="preserve">public hearing is not necessary, and it is not necessary to alter the preliminary determinations made in Resolution ALJ </w:t>
      </w:r>
      <w:r w:rsidRPr="0061553D" w:rsidR="00CD3920">
        <w:t>176-</w:t>
      </w:r>
      <w:r w:rsidR="00CD3920">
        <w:t>3572</w:t>
      </w:r>
      <w:r w:rsidRPr="0061553D" w:rsidR="003C48B5">
        <w:t>.</w:t>
      </w:r>
    </w:p>
    <w:p w:rsidRPr="0061553D" w:rsidR="00C913BD" w:rsidP="00C913BD" w:rsidRDefault="00C913BD" w14:paraId="1A09E717" w14:textId="0CBB30B7">
      <w:pPr>
        <w:pStyle w:val="Standard"/>
        <w:jc w:val="both"/>
      </w:pPr>
      <w:r w:rsidRPr="0061553D">
        <w:t xml:space="preserve">Notice of filing of the application appeared in the Commission’s Daily Calendar on </w:t>
      </w:r>
      <w:r w:rsidR="00A571E4">
        <w:t>November</w:t>
      </w:r>
      <w:r w:rsidR="00477FD0">
        <w:t xml:space="preserve"> </w:t>
      </w:r>
      <w:r w:rsidR="00A571E4">
        <w:t>3</w:t>
      </w:r>
      <w:r w:rsidR="00477FD0">
        <w:t>, 2025</w:t>
      </w:r>
      <w:r w:rsidRPr="0061553D">
        <w:t>.</w:t>
      </w:r>
    </w:p>
    <w:p w:rsidR="006B0354" w:rsidP="00DA5F9E" w:rsidRDefault="006B0354" w14:paraId="7CDACCEC" w14:textId="0BCDDE18">
      <w:pPr>
        <w:pStyle w:val="Heading1"/>
        <w:ind w:left="720" w:hanging="720"/>
      </w:pPr>
      <w:r>
        <w:t>Waiver of Comment Period</w:t>
      </w:r>
    </w:p>
    <w:p w:rsidRPr="0061553D" w:rsidR="006B0354" w:rsidP="00175572" w:rsidRDefault="006B0354" w14:paraId="70F4658E" w14:textId="226D8F3B">
      <w:pPr>
        <w:jc w:val="both"/>
      </w:pPr>
      <w:r w:rsidRPr="0061553D">
        <w:t>This is an uncontested matter in which the decision grants the relief requested. Accordingly, as provided in Rule 14.6(c)(2), the otherwise applicable 30-day public review and comment period for this decision is waived.</w:t>
      </w:r>
    </w:p>
    <w:p w:rsidR="005939A5" w:rsidP="00175572" w:rsidRDefault="005939A5" w14:paraId="6AE8E11C" w14:textId="77777777">
      <w:pPr>
        <w:pStyle w:val="Heading1"/>
        <w:ind w:left="720" w:hanging="720"/>
        <w:jc w:val="both"/>
      </w:pPr>
      <w:bookmarkStart w:name="_Toc8123724" w:id="12"/>
      <w:bookmarkStart w:name="_Toc12866694" w:id="13"/>
      <w:r>
        <w:t>Assignment of Proceeding</w:t>
      </w:r>
      <w:bookmarkEnd w:id="12"/>
      <w:bookmarkEnd w:id="13"/>
    </w:p>
    <w:p w:rsidRPr="0061553D" w:rsidR="002C28D8" w:rsidP="00175572" w:rsidRDefault="00D12B22" w14:paraId="1F7141F9" w14:textId="1A0A0E7F">
      <w:pPr>
        <w:pStyle w:val="Standard"/>
        <w:jc w:val="both"/>
      </w:pPr>
      <w:r>
        <w:t>Terra Curtis</w:t>
      </w:r>
      <w:r w:rsidRPr="0061553D" w:rsidR="005939A5">
        <w:t xml:space="preserve"> is the assigned </w:t>
      </w:r>
      <w:r w:rsidRPr="0061553D" w:rsidR="000A603A">
        <w:t>Examiner</w:t>
      </w:r>
      <w:r w:rsidRPr="0061553D" w:rsidR="005939A5">
        <w:t xml:space="preserve"> in this proceeding.</w:t>
      </w:r>
    </w:p>
    <w:p w:rsidR="000931BB" w:rsidP="000931BB" w:rsidRDefault="000931BB" w14:paraId="6A0259EA" w14:textId="059C46A4">
      <w:pPr>
        <w:pStyle w:val="Dummy"/>
        <w:jc w:val="both"/>
      </w:pPr>
      <w:bookmarkStart w:name="_Toc8123726" w:id="14"/>
      <w:bookmarkStart w:name="_Toc12866696" w:id="15"/>
      <w:r>
        <w:lastRenderedPageBreak/>
        <w:t>Finding of Fact</w:t>
      </w:r>
    </w:p>
    <w:p w:rsidRPr="0083085F" w:rsidR="00F94D48" w:rsidP="00F94D48" w:rsidRDefault="00F94D48" w14:paraId="5810DC15" w14:textId="74A77891">
      <w:pPr>
        <w:pStyle w:val="num1"/>
        <w:numPr>
          <w:ilvl w:val="0"/>
          <w:numId w:val="21"/>
        </w:numPr>
        <w:jc w:val="both"/>
        <w:rPr>
          <w:rFonts w:ascii="Book Antiqua" w:hAnsi="Book Antiqua" w:eastAsia="Book Antiqua" w:cs="Book Antiqua"/>
        </w:rPr>
      </w:pPr>
      <w:r w:rsidRPr="0083085F">
        <w:rPr>
          <w:rFonts w:ascii="Book Antiqua" w:hAnsi="Book Antiqua" w:eastAsia="Book Antiqua" w:cs="Book Antiqua"/>
        </w:rPr>
        <w:t xml:space="preserve">The application requests authority to operate as a scheduled </w:t>
      </w:r>
      <w:r w:rsidRPr="0083085F" w:rsidR="004B5F0A">
        <w:rPr>
          <w:rFonts w:ascii="Book Antiqua" w:hAnsi="Book Antiqua" w:eastAsia="Book Antiqua" w:cs="Book Antiqua"/>
        </w:rPr>
        <w:t>Passenger Stage Corporation</w:t>
      </w:r>
      <w:r w:rsidRPr="0083085F">
        <w:rPr>
          <w:rFonts w:ascii="Book Antiqua" w:hAnsi="Book Antiqua" w:eastAsia="Book Antiqua" w:cs="Book Antiqua"/>
        </w:rPr>
        <w:t xml:space="preserve"> to transport passengers and their baggage between points in </w:t>
      </w:r>
      <w:r w:rsidRPr="0083085F" w:rsidR="00845044">
        <w:rPr>
          <w:rFonts w:ascii="Book Antiqua" w:hAnsi="Book Antiqua" w:eastAsia="Book Antiqua" w:cs="Book Antiqua"/>
        </w:rPr>
        <w:t>San Diego (</w:t>
      </w:r>
      <w:r w:rsidRPr="0083085F" w:rsidR="00FA5929">
        <w:rPr>
          <w:rFonts w:ascii="Book Antiqua" w:hAnsi="Book Antiqua" w:eastAsia="Book Antiqua" w:cs="Book Antiqua"/>
        </w:rPr>
        <w:t>commencing</w:t>
      </w:r>
      <w:r w:rsidRPr="0083085F" w:rsidR="00845044">
        <w:rPr>
          <w:rFonts w:ascii="Book Antiqua" w:hAnsi="Book Antiqua" w:eastAsia="Book Antiqua" w:cs="Book Antiqua"/>
        </w:rPr>
        <w:t xml:space="preserve"> at the San Ysidro Port of Entry)</w:t>
      </w:r>
      <w:r w:rsidRPr="0083085F">
        <w:rPr>
          <w:rFonts w:ascii="Book Antiqua" w:hAnsi="Book Antiqua" w:eastAsia="Book Antiqua" w:cs="Book Antiqua"/>
        </w:rPr>
        <w:t xml:space="preserve"> on one hand and </w:t>
      </w:r>
      <w:r w:rsidRPr="0083085F" w:rsidR="00FA5929">
        <w:rPr>
          <w:rFonts w:ascii="Book Antiqua" w:hAnsi="Book Antiqua" w:eastAsia="Book Antiqua" w:cs="Book Antiqua"/>
        </w:rPr>
        <w:t>Sacramento</w:t>
      </w:r>
      <w:r w:rsidRPr="0083085F">
        <w:rPr>
          <w:rFonts w:ascii="Book Antiqua" w:hAnsi="Book Antiqua" w:eastAsia="Book Antiqua" w:cs="Book Antiqua"/>
        </w:rPr>
        <w:t xml:space="preserve"> on the other hand. </w:t>
      </w:r>
    </w:p>
    <w:p w:rsidRPr="0083085F" w:rsidR="009E5E42" w:rsidP="00FC7131" w:rsidRDefault="00F94D48" w14:paraId="412FD183" w14:textId="74BDF19A">
      <w:pPr>
        <w:pStyle w:val="num1"/>
        <w:numPr>
          <w:ilvl w:val="0"/>
          <w:numId w:val="21"/>
        </w:numPr>
        <w:jc w:val="both"/>
        <w:rPr>
          <w:rFonts w:ascii="Book Antiqua" w:hAnsi="Book Antiqua"/>
          <w:szCs w:val="26"/>
        </w:rPr>
      </w:pPr>
      <w:r w:rsidRPr="0083085F">
        <w:rPr>
          <w:rFonts w:ascii="Book Antiqua" w:hAnsi="Book Antiqua"/>
        </w:rPr>
        <w:t xml:space="preserve">Applicant </w:t>
      </w:r>
      <w:r w:rsidRPr="0083085F" w:rsidR="00B50260">
        <w:rPr>
          <w:rFonts w:ascii="Book Antiqua" w:hAnsi="Book Antiqua"/>
        </w:rPr>
        <w:t>has held</w:t>
      </w:r>
      <w:r w:rsidRPr="0083085F">
        <w:rPr>
          <w:rFonts w:ascii="Book Antiqua" w:hAnsi="Book Antiqua"/>
        </w:rPr>
        <w:t xml:space="preserve"> a</w:t>
      </w:r>
      <w:r w:rsidRPr="0083085F" w:rsidR="00FA4D0F">
        <w:rPr>
          <w:rFonts w:ascii="Book Antiqua" w:hAnsi="Book Antiqua"/>
        </w:rPr>
        <w:t>n active</w:t>
      </w:r>
      <w:r w:rsidRPr="0083085F">
        <w:rPr>
          <w:rFonts w:ascii="Book Antiqua" w:hAnsi="Book Antiqua"/>
        </w:rPr>
        <w:t xml:space="preserve"> TCP “A” Certificate (TCP </w:t>
      </w:r>
      <w:r w:rsidRPr="0083085F" w:rsidR="00434C4A">
        <w:rPr>
          <w:rFonts w:ascii="Book Antiqua" w:hAnsi="Book Antiqua"/>
        </w:rPr>
        <w:t>38952</w:t>
      </w:r>
      <w:r w:rsidRPr="0083085F">
        <w:rPr>
          <w:rFonts w:ascii="Book Antiqua" w:hAnsi="Book Antiqua"/>
        </w:rPr>
        <w:t xml:space="preserve">A) </w:t>
      </w:r>
      <w:r w:rsidRPr="0083085F" w:rsidR="00C44EB6">
        <w:rPr>
          <w:rFonts w:ascii="Book Antiqua" w:hAnsi="Book Antiqua"/>
        </w:rPr>
        <w:t xml:space="preserve">and </w:t>
      </w:r>
      <w:r w:rsidRPr="0083085F" w:rsidR="00B50260">
        <w:rPr>
          <w:rFonts w:ascii="Book Antiqua" w:hAnsi="Book Antiqua"/>
        </w:rPr>
        <w:t>previously</w:t>
      </w:r>
      <w:r w:rsidRPr="0083085F" w:rsidR="00C44EB6">
        <w:rPr>
          <w:rFonts w:ascii="Book Antiqua" w:hAnsi="Book Antiqua"/>
        </w:rPr>
        <w:t xml:space="preserve"> satisfied </w:t>
      </w:r>
      <w:r w:rsidRPr="0083085F" w:rsidR="00C44EB6">
        <w:rPr>
          <w:rFonts w:ascii="Book Antiqua" w:hAnsi="Book Antiqua" w:eastAsia="Book Antiqua" w:cs="Book Antiqua"/>
        </w:rPr>
        <w:t>the licensing and insurance requirements in Pub. Util. Code §§ 1031 et seq. and Commission General Orders (GO) 101-E and 158-</w:t>
      </w:r>
      <w:proofErr w:type="gramStart"/>
      <w:r w:rsidRPr="0083085F" w:rsidR="00C44EB6">
        <w:rPr>
          <w:rFonts w:ascii="Book Antiqua" w:hAnsi="Book Antiqua" w:eastAsia="Book Antiqua" w:cs="Book Antiqua"/>
        </w:rPr>
        <w:t>A with the exception of</w:t>
      </w:r>
      <w:proofErr w:type="gramEnd"/>
      <w:r w:rsidRPr="0083085F" w:rsidR="00C44EB6">
        <w:rPr>
          <w:rFonts w:ascii="Book Antiqua" w:hAnsi="Book Antiqua" w:eastAsia="Book Antiqua" w:cs="Book Antiqua"/>
        </w:rPr>
        <w:t xml:space="preserve"> filing its tariff and timetable.</w:t>
      </w:r>
    </w:p>
    <w:p w:rsidRPr="0083085F" w:rsidR="00257C6D" w:rsidP="00FC7131" w:rsidRDefault="00257C6D" w14:paraId="7A46AEAA" w14:textId="3D7310F4">
      <w:pPr>
        <w:pStyle w:val="num1"/>
        <w:numPr>
          <w:ilvl w:val="0"/>
          <w:numId w:val="21"/>
        </w:numPr>
        <w:jc w:val="both"/>
        <w:rPr>
          <w:rFonts w:ascii="Book Antiqua" w:hAnsi="Book Antiqua"/>
          <w:szCs w:val="26"/>
        </w:rPr>
      </w:pPr>
      <w:r w:rsidRPr="0083085F">
        <w:rPr>
          <w:rFonts w:ascii="Book Antiqua" w:hAnsi="Book Antiqua"/>
        </w:rPr>
        <w:t>Applicant requests to charge a one-way base fare of</w:t>
      </w:r>
      <w:r w:rsidRPr="0083085F" w:rsidR="00434C4A">
        <w:rPr>
          <w:rFonts w:ascii="Book Antiqua" w:hAnsi="Book Antiqua"/>
        </w:rPr>
        <w:t xml:space="preserve"> $120 between San Ysidro and Sacramento, $55 between San Ysidro and Bakersfield, and $35 between San Ysidro and Los Angeles</w:t>
      </w:r>
      <w:r w:rsidRPr="0083085F" w:rsidR="004B5F0A">
        <w:rPr>
          <w:rFonts w:ascii="Book Antiqua" w:hAnsi="Book Antiqua"/>
        </w:rPr>
        <w:t>.</w:t>
      </w:r>
    </w:p>
    <w:p w:rsidRPr="0083085F" w:rsidR="00FC7131" w:rsidP="00FC7131" w:rsidRDefault="00FC7131" w14:paraId="2F606747" w14:textId="48A470CD">
      <w:pPr>
        <w:pStyle w:val="num1"/>
        <w:numPr>
          <w:ilvl w:val="0"/>
          <w:numId w:val="21"/>
        </w:numPr>
        <w:jc w:val="both"/>
        <w:rPr>
          <w:rFonts w:ascii="Book Antiqua" w:hAnsi="Book Antiqua"/>
        </w:rPr>
      </w:pPr>
      <w:r w:rsidRPr="0083085F">
        <w:rPr>
          <w:rFonts w:ascii="Book Antiqua" w:hAnsi="Book Antiqua"/>
        </w:rPr>
        <w:t>Applicant requests authority to establish a ZORF</w:t>
      </w:r>
      <w:r w:rsidRPr="0083085F" w:rsidR="00434C4A">
        <w:rPr>
          <w:rFonts w:ascii="Book Antiqua" w:hAnsi="Book Antiqua"/>
        </w:rPr>
        <w:t>.</w:t>
      </w:r>
    </w:p>
    <w:p w:rsidRPr="0083085F" w:rsidR="00FC7131" w:rsidP="00FC7131" w:rsidRDefault="00FC7131" w14:paraId="4F7ABA9F" w14:textId="2774AC72">
      <w:pPr>
        <w:pStyle w:val="num1"/>
        <w:numPr>
          <w:ilvl w:val="0"/>
          <w:numId w:val="21"/>
        </w:numPr>
        <w:jc w:val="both"/>
        <w:rPr>
          <w:rFonts w:ascii="Book Antiqua" w:hAnsi="Book Antiqua"/>
        </w:rPr>
      </w:pPr>
      <w:r w:rsidRPr="0083085F">
        <w:rPr>
          <w:rFonts w:ascii="Book Antiqua" w:hAnsi="Book Antiqua"/>
        </w:rPr>
        <w:t>D.15-05-029 authorizes the Executive Director to grant a ZORF of 15</w:t>
      </w:r>
      <w:r w:rsidRPr="0083085F" w:rsidR="00514B3C">
        <w:rPr>
          <w:rFonts w:ascii="Book Antiqua" w:hAnsi="Book Antiqua"/>
        </w:rPr>
        <w:t>%</w:t>
      </w:r>
      <w:r w:rsidRPr="0083085F" w:rsidR="004B5F0A">
        <w:rPr>
          <w:rFonts w:ascii="Book Antiqua" w:hAnsi="Book Antiqua"/>
        </w:rPr>
        <w:t>.</w:t>
      </w:r>
    </w:p>
    <w:p w:rsidRPr="0083085F" w:rsidR="00FC7131" w:rsidP="00FC7131" w:rsidRDefault="00FC7131" w14:paraId="24C9DDBE" w14:textId="77777777">
      <w:pPr>
        <w:pStyle w:val="num1"/>
        <w:numPr>
          <w:ilvl w:val="0"/>
          <w:numId w:val="21"/>
        </w:numPr>
        <w:jc w:val="both"/>
        <w:rPr>
          <w:rFonts w:ascii="Book Antiqua" w:hAnsi="Book Antiqua"/>
        </w:rPr>
      </w:pPr>
      <w:r w:rsidRPr="0083085F">
        <w:rPr>
          <w:rFonts w:ascii="Book Antiqua" w:hAnsi="Book Antiqua"/>
        </w:rPr>
        <w:t>Applicant will be operating in a highly competitive market. </w:t>
      </w:r>
    </w:p>
    <w:p w:rsidRPr="0083085F" w:rsidR="00FC7131" w:rsidP="00FC7131" w:rsidRDefault="00FC7131" w14:paraId="38848D2A" w14:textId="74741801">
      <w:pPr>
        <w:pStyle w:val="num1"/>
        <w:numPr>
          <w:ilvl w:val="0"/>
          <w:numId w:val="21"/>
        </w:numPr>
        <w:jc w:val="both"/>
        <w:rPr>
          <w:rFonts w:ascii="Book Antiqua" w:hAnsi="Book Antiqua"/>
        </w:rPr>
      </w:pPr>
      <w:r w:rsidRPr="0083085F">
        <w:rPr>
          <w:rFonts w:ascii="Book Antiqua" w:hAnsi="Book Antiqua"/>
        </w:rPr>
        <w:t>Public convenience and necessity requires the proposed service. </w:t>
      </w:r>
    </w:p>
    <w:p w:rsidRPr="0083085F" w:rsidR="00FC7131" w:rsidP="00FC7131" w:rsidRDefault="00FC7131" w14:paraId="35810FD8" w14:textId="543B81C9">
      <w:pPr>
        <w:pStyle w:val="num1"/>
        <w:numPr>
          <w:ilvl w:val="0"/>
          <w:numId w:val="21"/>
        </w:numPr>
        <w:jc w:val="both"/>
        <w:rPr>
          <w:rFonts w:ascii="Book Antiqua" w:hAnsi="Book Antiqua"/>
        </w:rPr>
      </w:pPr>
      <w:r w:rsidRPr="0083085F">
        <w:rPr>
          <w:rFonts w:ascii="Book Antiqua" w:hAnsi="Book Antiqua"/>
        </w:rPr>
        <w:t>No protest of the application has been filed.</w:t>
      </w:r>
    </w:p>
    <w:p w:rsidRPr="0083085F" w:rsidR="00FC7131" w:rsidP="00FC7131" w:rsidRDefault="00FC7131" w14:paraId="296717EA" w14:textId="55D44019">
      <w:pPr>
        <w:pStyle w:val="num1"/>
        <w:numPr>
          <w:ilvl w:val="0"/>
          <w:numId w:val="21"/>
        </w:numPr>
        <w:jc w:val="both"/>
        <w:rPr>
          <w:rFonts w:ascii="Book Antiqua" w:hAnsi="Book Antiqua"/>
        </w:rPr>
      </w:pPr>
      <w:r w:rsidRPr="0083085F">
        <w:rPr>
          <w:rFonts w:ascii="Book Antiqua" w:hAnsi="Book Antiqua"/>
        </w:rPr>
        <w:t xml:space="preserve">A public hearing </w:t>
      </w:r>
      <w:r w:rsidRPr="0083085F" w:rsidR="00906D2A">
        <w:rPr>
          <w:rFonts w:ascii="Book Antiqua" w:hAnsi="Book Antiqua"/>
        </w:rPr>
        <w:t>i</w:t>
      </w:r>
      <w:r w:rsidRPr="0083085F">
        <w:rPr>
          <w:rFonts w:ascii="Book Antiqua" w:hAnsi="Book Antiqua"/>
        </w:rPr>
        <w:t>s not necessary.</w:t>
      </w:r>
    </w:p>
    <w:p w:rsidRPr="0083085F" w:rsidR="00FC7131" w:rsidP="668ABDA0" w:rsidRDefault="00FC7131" w14:paraId="78189D8D" w14:textId="34F627C9">
      <w:pPr>
        <w:pStyle w:val="num1"/>
        <w:numPr>
          <w:ilvl w:val="0"/>
          <w:numId w:val="21"/>
        </w:numPr>
        <w:jc w:val="both"/>
        <w:rPr>
          <w:rFonts w:ascii="Book Antiqua" w:hAnsi="Book Antiqua"/>
        </w:rPr>
      </w:pPr>
      <w:r w:rsidRPr="0083085F">
        <w:rPr>
          <w:rStyle w:val="normaltextrun"/>
          <w:rFonts w:ascii="Book Antiqua" w:hAnsi="Book Antiqua" w:eastAsiaTheme="majorEastAsia"/>
        </w:rPr>
        <w:t>A California Environmental Quality Act review is not required for this decision because it can be seen with certainty that there is no possibility that the proposed operations may have a significant adverse effect on the environment. </w:t>
      </w:r>
      <w:r w:rsidRPr="0083085F">
        <w:rPr>
          <w:rStyle w:val="eop"/>
          <w:rFonts w:ascii="Book Antiqua" w:hAnsi="Book Antiqua"/>
        </w:rPr>
        <w:t> </w:t>
      </w:r>
    </w:p>
    <w:p w:rsidRPr="0083085F" w:rsidR="00FC7131" w:rsidP="00FC7131" w:rsidRDefault="00FC7131" w14:paraId="63612DB8" w14:textId="6AD4777C">
      <w:pPr>
        <w:pStyle w:val="num1"/>
        <w:numPr>
          <w:ilvl w:val="0"/>
          <w:numId w:val="21"/>
        </w:numPr>
        <w:jc w:val="both"/>
        <w:rPr>
          <w:rStyle w:val="eop"/>
          <w:rFonts w:ascii="Book Antiqua" w:hAnsi="Book Antiqua"/>
          <w:szCs w:val="26"/>
        </w:rPr>
      </w:pPr>
      <w:r w:rsidRPr="0083085F">
        <w:rPr>
          <w:rStyle w:val="normaltextrun"/>
          <w:rFonts w:ascii="Book Antiqua" w:hAnsi="Book Antiqua" w:eastAsiaTheme="majorEastAsia"/>
          <w:szCs w:val="26"/>
        </w:rPr>
        <w:t xml:space="preserve">The proposed operations </w:t>
      </w:r>
      <w:r w:rsidRPr="0083085F" w:rsidR="00E824CE">
        <w:rPr>
          <w:rFonts w:ascii="Book Antiqua" w:hAnsi="Book Antiqua"/>
        </w:rPr>
        <w:t>align with</w:t>
      </w:r>
      <w:r w:rsidRPr="0083085F" w:rsidR="00C83236">
        <w:rPr>
          <w:rFonts w:ascii="Book Antiqua" w:hAnsi="Book Antiqua"/>
        </w:rPr>
        <w:t xml:space="preserve"> goals of the Commission’s ESJ Action Plan</w:t>
      </w:r>
      <w:r w:rsidRPr="0083085F">
        <w:rPr>
          <w:rStyle w:val="normaltextrun"/>
          <w:rFonts w:ascii="Book Antiqua" w:hAnsi="Book Antiqua" w:eastAsiaTheme="majorEastAsia"/>
          <w:szCs w:val="26"/>
        </w:rPr>
        <w:t>.</w:t>
      </w:r>
      <w:r w:rsidRPr="0083085F">
        <w:rPr>
          <w:rStyle w:val="eop"/>
          <w:rFonts w:ascii="Book Antiqua" w:hAnsi="Book Antiqua"/>
          <w:szCs w:val="26"/>
        </w:rPr>
        <w:t> </w:t>
      </w:r>
    </w:p>
    <w:p w:rsidR="005939A5" w:rsidP="00175572" w:rsidRDefault="005939A5" w14:paraId="3F8459E0" w14:textId="77777777">
      <w:pPr>
        <w:pStyle w:val="Dummy"/>
        <w:jc w:val="both"/>
      </w:pPr>
      <w:r>
        <w:t>Conclusions of Law</w:t>
      </w:r>
      <w:bookmarkEnd w:id="14"/>
      <w:bookmarkEnd w:id="15"/>
    </w:p>
    <w:p w:rsidRPr="00FE0D8D" w:rsidR="00FE0D8D" w:rsidP="7CA3A84B" w:rsidRDefault="00FE0D8D" w14:paraId="52A8F9D5" w14:textId="1BE34B34">
      <w:pPr>
        <w:pStyle w:val="num1"/>
        <w:numPr>
          <w:ilvl w:val="0"/>
          <w:numId w:val="1"/>
        </w:numPr>
        <w:jc w:val="both"/>
        <w:rPr>
          <w:rFonts w:ascii="Book Antiqua" w:hAnsi="Book Antiqua"/>
        </w:rPr>
      </w:pPr>
      <w:bookmarkStart w:name="_Toc12866697" w:id="16"/>
      <w:r w:rsidRPr="7CA3A84B">
        <w:rPr>
          <w:rFonts w:ascii="Book Antiqua" w:hAnsi="Book Antiqua"/>
        </w:rPr>
        <w:t>Public convenience and necessity have been demonstrated</w:t>
      </w:r>
      <w:r w:rsidR="00E70E10">
        <w:rPr>
          <w:rFonts w:ascii="Book Antiqua" w:hAnsi="Book Antiqua"/>
        </w:rPr>
        <w:t>,</w:t>
      </w:r>
      <w:r w:rsidRPr="7CA3A84B">
        <w:rPr>
          <w:rFonts w:ascii="Book Antiqua" w:hAnsi="Book Antiqua"/>
        </w:rPr>
        <w:t xml:space="preserve"> and the application should be granted.</w:t>
      </w:r>
    </w:p>
    <w:p w:rsidRPr="00FE0D8D" w:rsidR="00FE0D8D" w:rsidP="7CA3A84B" w:rsidRDefault="00FE0D8D" w14:paraId="1044C36B" w14:textId="34EBFB9A">
      <w:pPr>
        <w:pStyle w:val="num1"/>
        <w:numPr>
          <w:ilvl w:val="0"/>
          <w:numId w:val="1"/>
        </w:numPr>
        <w:jc w:val="both"/>
        <w:rPr>
          <w:rFonts w:ascii="Book Antiqua" w:hAnsi="Book Antiqua"/>
        </w:rPr>
      </w:pPr>
      <w:r w:rsidRPr="7CA3A84B">
        <w:rPr>
          <w:rFonts w:ascii="Book Antiqua" w:hAnsi="Book Antiqua"/>
        </w:rPr>
        <w:lastRenderedPageBreak/>
        <w:t>The Executive Director is authorized to issue, deny</w:t>
      </w:r>
      <w:r w:rsidR="008A45D2">
        <w:rPr>
          <w:rFonts w:ascii="Book Antiqua" w:hAnsi="Book Antiqua"/>
        </w:rPr>
        <w:t>,</w:t>
      </w:r>
      <w:r w:rsidRPr="7CA3A84B">
        <w:rPr>
          <w:rFonts w:ascii="Book Antiqua" w:hAnsi="Book Antiqua"/>
        </w:rPr>
        <w:t xml:space="preserve"> or transfer PSC certifications via the process adopted </w:t>
      </w:r>
      <w:proofErr w:type="gramStart"/>
      <w:r w:rsidRPr="7CA3A84B">
        <w:rPr>
          <w:rFonts w:ascii="Book Antiqua" w:hAnsi="Book Antiqua"/>
        </w:rPr>
        <w:t>in</w:t>
      </w:r>
      <w:proofErr w:type="gramEnd"/>
      <w:r w:rsidRPr="7CA3A84B">
        <w:rPr>
          <w:rFonts w:ascii="Book Antiqua" w:hAnsi="Book Antiqua"/>
        </w:rPr>
        <w:t xml:space="preserve"> D.15-05-029.</w:t>
      </w:r>
    </w:p>
    <w:p w:rsidRPr="00FE0D8D" w:rsidR="00FE0D8D" w:rsidP="7CA3A84B" w:rsidRDefault="01E85EF0" w14:paraId="6D8FF15E" w14:textId="30567BF0">
      <w:pPr>
        <w:pStyle w:val="num1"/>
        <w:numPr>
          <w:ilvl w:val="0"/>
          <w:numId w:val="1"/>
        </w:numPr>
        <w:jc w:val="both"/>
        <w:rPr>
          <w:rFonts w:ascii="Book Antiqua" w:hAnsi="Book Antiqua"/>
        </w:rPr>
      </w:pPr>
      <w:r w:rsidRPr="7CA3A84B">
        <w:rPr>
          <w:rFonts w:ascii="Book Antiqua" w:hAnsi="Book Antiqua"/>
        </w:rPr>
        <w:t>The</w:t>
      </w:r>
      <w:r w:rsidRPr="7CA3A84B" w:rsidR="00FE0D8D">
        <w:rPr>
          <w:rFonts w:ascii="Book Antiqua" w:hAnsi="Book Antiqua"/>
        </w:rPr>
        <w:t xml:space="preserve"> matter is uncontested</w:t>
      </w:r>
      <w:r w:rsidR="004D1503">
        <w:rPr>
          <w:rFonts w:ascii="Book Antiqua" w:hAnsi="Book Antiqua"/>
        </w:rPr>
        <w:t>,</w:t>
      </w:r>
      <w:r w:rsidRPr="7CA3A84B" w:rsidR="0163BCEE">
        <w:rPr>
          <w:rFonts w:ascii="Book Antiqua" w:hAnsi="Book Antiqua"/>
        </w:rPr>
        <w:t xml:space="preserve"> and</w:t>
      </w:r>
      <w:r w:rsidR="004D1503">
        <w:rPr>
          <w:rFonts w:ascii="Book Antiqua" w:hAnsi="Book Antiqua"/>
        </w:rPr>
        <w:t xml:space="preserve"> </w:t>
      </w:r>
      <w:r w:rsidRPr="7CA3A84B" w:rsidR="00FE0D8D">
        <w:rPr>
          <w:rFonts w:ascii="Book Antiqua" w:hAnsi="Book Antiqua"/>
        </w:rPr>
        <w:t>the decision should be effective on the date it is signed.</w:t>
      </w:r>
    </w:p>
    <w:p w:rsidRPr="00FE0D8D" w:rsidR="00FE0D8D" w:rsidP="7CA3A84B" w:rsidRDefault="00FE0D8D" w14:paraId="462BA36D" w14:textId="357578CD">
      <w:pPr>
        <w:pStyle w:val="num1"/>
        <w:numPr>
          <w:ilvl w:val="0"/>
          <w:numId w:val="1"/>
        </w:numPr>
        <w:jc w:val="both"/>
        <w:rPr>
          <w:rFonts w:ascii="Book Antiqua" w:hAnsi="Book Antiqua"/>
        </w:rPr>
      </w:pPr>
      <w:r w:rsidRPr="7CA3A84B">
        <w:rPr>
          <w:rFonts w:ascii="Book Antiqua" w:hAnsi="Book Antiqua"/>
        </w:rPr>
        <w:t>A public hearing is not necessary.</w:t>
      </w:r>
    </w:p>
    <w:p w:rsidRPr="00FE0D8D" w:rsidR="002C28D8" w:rsidP="7CA3A84B" w:rsidRDefault="00FE0D8D" w14:paraId="21B7D6BB" w14:textId="795D29A5">
      <w:pPr>
        <w:pStyle w:val="num1"/>
        <w:numPr>
          <w:ilvl w:val="0"/>
          <w:numId w:val="1"/>
        </w:numPr>
        <w:jc w:val="both"/>
        <w:rPr>
          <w:rFonts w:ascii="Book Antiqua" w:hAnsi="Book Antiqua"/>
        </w:rPr>
      </w:pPr>
      <w:r w:rsidRPr="7CA3A84B">
        <w:rPr>
          <w:rFonts w:ascii="Book Antiqua" w:hAnsi="Book Antiqua"/>
        </w:rPr>
        <w:t>A California Environmental Quality Act review is not required for this decision because it can be seen with certainty that there is no possibility that the activity in question may have a significant adverse effect on the environment.</w:t>
      </w:r>
    </w:p>
    <w:p w:rsidRPr="0083085F" w:rsidR="0038264B" w:rsidP="7CA3A84B" w:rsidRDefault="00EE1EC3" w14:paraId="1575664D" w14:textId="4A04C0D8">
      <w:pPr>
        <w:pStyle w:val="num1"/>
        <w:numPr>
          <w:ilvl w:val="0"/>
          <w:numId w:val="1"/>
        </w:numPr>
        <w:jc w:val="both"/>
        <w:rPr>
          <w:rFonts w:ascii="Book Antiqua" w:hAnsi="Book Antiqua"/>
        </w:rPr>
      </w:pPr>
      <w:r w:rsidRPr="0083085F">
        <w:rPr>
          <w:rFonts w:ascii="Book Antiqua" w:hAnsi="Book Antiqua"/>
        </w:rPr>
        <w:t xml:space="preserve">Application </w:t>
      </w:r>
      <w:r w:rsidRPr="0083085F" w:rsidR="00434C4A">
        <w:rPr>
          <w:rFonts w:ascii="Book Antiqua" w:hAnsi="Book Antiqua"/>
        </w:rPr>
        <w:t xml:space="preserve">25-10-013 </w:t>
      </w:r>
      <w:r w:rsidRPr="0083085F" w:rsidR="00DB185D">
        <w:rPr>
          <w:rFonts w:ascii="Book Antiqua" w:hAnsi="Book Antiqua"/>
        </w:rPr>
        <w:t>should be closed.</w:t>
      </w:r>
    </w:p>
    <w:p w:rsidR="00BB0243" w:rsidP="000A6E05" w:rsidRDefault="005939A5" w14:paraId="1FD1C273" w14:textId="7334789C">
      <w:pPr>
        <w:pStyle w:val="Mainex"/>
      </w:pPr>
      <w:r>
        <w:t>O</w:t>
      </w:r>
      <w:r w:rsidR="00722850">
        <w:t>RDER</w:t>
      </w:r>
      <w:bookmarkEnd w:id="16"/>
    </w:p>
    <w:p w:rsidRPr="0061553D" w:rsidR="00BB0243" w:rsidP="0013769B" w:rsidRDefault="00BB0243" w14:paraId="4D1D723E" w14:textId="77777777">
      <w:pPr>
        <w:keepNext/>
        <w:jc w:val="both"/>
      </w:pPr>
      <w:r w:rsidRPr="0061553D">
        <w:rPr>
          <w:b/>
        </w:rPr>
        <w:t>IT IS ORDERED</w:t>
      </w:r>
      <w:r w:rsidRPr="0061553D">
        <w:t xml:space="preserve"> that:</w:t>
      </w:r>
    </w:p>
    <w:p w:rsidRPr="006E236C" w:rsidR="002F141E" w:rsidP="004B0D24" w:rsidRDefault="00BF6745" w14:paraId="1FD99AFE" w14:textId="13F08175">
      <w:pPr>
        <w:pStyle w:val="num2"/>
        <w:numPr>
          <w:ilvl w:val="0"/>
          <w:numId w:val="34"/>
        </w:numPr>
        <w:jc w:val="both"/>
        <w:rPr>
          <w:rFonts w:ascii="Book Antiqua" w:hAnsi="Book Antiqua"/>
        </w:rPr>
      </w:pPr>
      <w:r w:rsidRPr="006E236C">
        <w:rPr>
          <w:rFonts w:ascii="Book Antiqua" w:hAnsi="Book Antiqua"/>
        </w:rPr>
        <w:t>A certificate of public convenience and necessity is granted to</w:t>
      </w:r>
      <w:r w:rsidRPr="006E236C" w:rsidR="00FE0D8D">
        <w:rPr>
          <w:rFonts w:ascii="Book Antiqua" w:hAnsi="Book Antiqua"/>
        </w:rPr>
        <w:t xml:space="preserve"> </w:t>
      </w:r>
      <w:r w:rsidRPr="006E236C" w:rsidR="00434C4A">
        <w:rPr>
          <w:rFonts w:ascii="Book Antiqua" w:hAnsi="Book Antiqua"/>
        </w:rPr>
        <w:t xml:space="preserve">MACCA RENTALS </w:t>
      </w:r>
      <w:r w:rsidRPr="006E236C" w:rsidR="00504D7D">
        <w:rPr>
          <w:rFonts w:ascii="Book Antiqua" w:hAnsi="Book Antiqua"/>
        </w:rPr>
        <w:t>LLC</w:t>
      </w:r>
      <w:r w:rsidRPr="006E236C" w:rsidR="00FE0D8D">
        <w:rPr>
          <w:rFonts w:ascii="Book Antiqua" w:hAnsi="Book Antiqua"/>
        </w:rPr>
        <w:t xml:space="preserve">, a </w:t>
      </w:r>
      <w:r w:rsidRPr="006E236C" w:rsidR="00434C4A">
        <w:rPr>
          <w:rFonts w:ascii="Book Antiqua" w:hAnsi="Book Antiqua"/>
        </w:rPr>
        <w:t>California</w:t>
      </w:r>
      <w:r w:rsidRPr="006E236C" w:rsidR="00FE0D8D">
        <w:rPr>
          <w:rFonts w:ascii="Book Antiqua" w:hAnsi="Book Antiqua"/>
        </w:rPr>
        <w:t xml:space="preserve"> </w:t>
      </w:r>
      <w:r w:rsidRPr="006E236C" w:rsidR="00504D7D">
        <w:rPr>
          <w:rFonts w:ascii="Book Antiqua" w:hAnsi="Book Antiqua"/>
        </w:rPr>
        <w:t>limited liability company</w:t>
      </w:r>
      <w:r w:rsidRPr="006E236C" w:rsidR="00FE0D8D">
        <w:rPr>
          <w:rFonts w:ascii="Book Antiqua" w:hAnsi="Book Antiqua"/>
        </w:rPr>
        <w:t>,</w:t>
      </w:r>
      <w:r w:rsidRPr="006E236C">
        <w:rPr>
          <w:rFonts w:ascii="Book Antiqua" w:hAnsi="Book Antiqua"/>
        </w:rPr>
        <w:t xml:space="preserve"> authorizing it to operate as a </w:t>
      </w:r>
      <w:r w:rsidRPr="006E236C" w:rsidR="00EE1EC3">
        <w:rPr>
          <w:rFonts w:ascii="Book Antiqua" w:hAnsi="Book Antiqua"/>
        </w:rPr>
        <w:t>scheduled</w:t>
      </w:r>
      <w:r w:rsidRPr="006E236C" w:rsidR="00F20481">
        <w:rPr>
          <w:rFonts w:ascii="Book Antiqua" w:hAnsi="Book Antiqua"/>
        </w:rPr>
        <w:t xml:space="preserve"> </w:t>
      </w:r>
      <w:r w:rsidRPr="006E236C">
        <w:rPr>
          <w:rFonts w:ascii="Book Antiqua" w:hAnsi="Book Antiqua"/>
        </w:rPr>
        <w:t xml:space="preserve">Passenger Stage Corporation (PSC), as defined in Public Utilities Code § 226, to transport passengers and their baggage between the points and over the routes set forth in Appendix </w:t>
      </w:r>
      <w:r w:rsidRPr="006E236C" w:rsidR="00062DA2">
        <w:rPr>
          <w:rFonts w:ascii="Book Antiqua" w:hAnsi="Book Antiqua"/>
        </w:rPr>
        <w:t>A</w:t>
      </w:r>
      <w:r w:rsidRPr="006E236C">
        <w:rPr>
          <w:rFonts w:ascii="Book Antiqua" w:hAnsi="Book Antiqua"/>
        </w:rPr>
        <w:t xml:space="preserve"> subject to the conditions contained in the following paragraphs.</w:t>
      </w:r>
    </w:p>
    <w:p w:rsidRPr="006E236C" w:rsidR="002F141E" w:rsidP="004B0D24" w:rsidRDefault="00434C4A" w14:paraId="1690B896" w14:textId="72D3708A">
      <w:pPr>
        <w:pStyle w:val="num2"/>
        <w:numPr>
          <w:ilvl w:val="0"/>
          <w:numId w:val="34"/>
        </w:numPr>
        <w:jc w:val="both"/>
        <w:rPr>
          <w:rFonts w:ascii="Book Antiqua" w:hAnsi="Book Antiqua"/>
        </w:rPr>
      </w:pPr>
      <w:r w:rsidRPr="006E236C">
        <w:rPr>
          <w:rFonts w:ascii="Book Antiqua" w:hAnsi="Book Antiqua"/>
        </w:rPr>
        <w:t xml:space="preserve">MACCA RENTALS LLC </w:t>
      </w:r>
      <w:r w:rsidRPr="006E236C" w:rsidR="00BF6745">
        <w:rPr>
          <w:rFonts w:ascii="Book Antiqua" w:hAnsi="Book Antiqua"/>
        </w:rPr>
        <w:t>shall:</w:t>
      </w:r>
    </w:p>
    <w:p w:rsidRPr="006E236C" w:rsidR="00BF6745" w:rsidP="004B0D24" w:rsidRDefault="00BF6745" w14:paraId="67FC9E94" w14:textId="3BB587A0">
      <w:pPr>
        <w:pStyle w:val="num2"/>
        <w:numPr>
          <w:ilvl w:val="0"/>
          <w:numId w:val="25"/>
        </w:numPr>
        <w:jc w:val="both"/>
        <w:rPr>
          <w:rFonts w:ascii="Book Antiqua" w:hAnsi="Book Antiqua"/>
        </w:rPr>
      </w:pPr>
      <w:r w:rsidRPr="006E236C">
        <w:rPr>
          <w:rFonts w:ascii="Book Antiqua" w:hAnsi="Book Antiqua"/>
        </w:rPr>
        <w:t>File a written acceptance of this certificate within 30 days after this decision is effective.</w:t>
      </w:r>
    </w:p>
    <w:p w:rsidRPr="006E236C" w:rsidR="00BF6745" w:rsidP="004B0D24" w:rsidRDefault="00BF6745" w14:paraId="615C6F67" w14:textId="115B27D0">
      <w:pPr>
        <w:pStyle w:val="num2"/>
        <w:numPr>
          <w:ilvl w:val="0"/>
          <w:numId w:val="25"/>
        </w:numPr>
        <w:jc w:val="both"/>
        <w:rPr>
          <w:rFonts w:ascii="Book Antiqua" w:hAnsi="Book Antiqua"/>
        </w:rPr>
      </w:pPr>
      <w:r w:rsidRPr="006E236C">
        <w:rPr>
          <w:rFonts w:ascii="Book Antiqua" w:hAnsi="Book Antiqua"/>
        </w:rPr>
        <w:t>Establish the authorized service and file tariffs within 120 days after this decision is effective.</w:t>
      </w:r>
    </w:p>
    <w:p w:rsidRPr="006E236C" w:rsidR="00BF6745" w:rsidP="004B0D24" w:rsidRDefault="00BF6745" w14:paraId="322AA1E1" w14:textId="77777777">
      <w:pPr>
        <w:pStyle w:val="num2"/>
        <w:numPr>
          <w:ilvl w:val="0"/>
          <w:numId w:val="25"/>
        </w:numPr>
        <w:jc w:val="both"/>
        <w:rPr>
          <w:rFonts w:ascii="Book Antiqua" w:hAnsi="Book Antiqua"/>
        </w:rPr>
      </w:pPr>
      <w:r w:rsidRPr="006E236C">
        <w:rPr>
          <w:rFonts w:ascii="Book Antiqua" w:hAnsi="Book Antiqua"/>
        </w:rPr>
        <w:t xml:space="preserve">File tariffs on or after the effective date of this decision. The tariff shall become effective ten days or more after the effective date of this decision, </w:t>
      </w:r>
      <w:r w:rsidRPr="006E236C">
        <w:rPr>
          <w:rFonts w:ascii="Book Antiqua" w:hAnsi="Book Antiqua"/>
        </w:rPr>
        <w:lastRenderedPageBreak/>
        <w:t>provided that the Commission and the public are given not less than ten days’ notice.</w:t>
      </w:r>
    </w:p>
    <w:p w:rsidRPr="006E236C" w:rsidR="00BF6745" w:rsidP="004B0D24" w:rsidRDefault="00BF6745" w14:paraId="2890F7F3" w14:textId="71130397">
      <w:pPr>
        <w:pStyle w:val="num2"/>
        <w:numPr>
          <w:ilvl w:val="0"/>
          <w:numId w:val="25"/>
        </w:numPr>
        <w:jc w:val="both"/>
        <w:rPr>
          <w:rFonts w:ascii="Book Antiqua" w:hAnsi="Book Antiqua"/>
        </w:rPr>
      </w:pPr>
      <w:r w:rsidRPr="006E236C">
        <w:rPr>
          <w:rFonts w:ascii="Book Antiqua" w:hAnsi="Book Antiqua"/>
        </w:rPr>
        <w:t>Comply with General Orders Series 101 and 158 and the California Highway Patrol safety rules.</w:t>
      </w:r>
    </w:p>
    <w:p w:rsidRPr="006E236C" w:rsidR="00BF6745" w:rsidP="004B0D24" w:rsidRDefault="00BF6745" w14:paraId="5C84FC7E" w14:textId="77777777">
      <w:pPr>
        <w:pStyle w:val="num2"/>
        <w:numPr>
          <w:ilvl w:val="0"/>
          <w:numId w:val="25"/>
        </w:numPr>
        <w:jc w:val="both"/>
        <w:rPr>
          <w:rFonts w:ascii="Book Antiqua" w:hAnsi="Book Antiqua"/>
        </w:rPr>
      </w:pPr>
      <w:r w:rsidRPr="006E236C">
        <w:rPr>
          <w:rFonts w:ascii="Book Antiqua" w:hAnsi="Book Antiqua"/>
        </w:rPr>
        <w:t>Comply with the California Public Utilities Commission’s controlled substance and alcohol testing certification program pursuant to Public Utilities Code § 1032.1 and General Order Series 158.</w:t>
      </w:r>
    </w:p>
    <w:p w:rsidRPr="006E236C" w:rsidR="00BF6745" w:rsidP="004B0D24" w:rsidRDefault="00BF6745" w14:paraId="74D75818" w14:textId="1AA4BBE3">
      <w:pPr>
        <w:pStyle w:val="num2"/>
        <w:numPr>
          <w:ilvl w:val="0"/>
          <w:numId w:val="25"/>
        </w:numPr>
        <w:jc w:val="both"/>
        <w:rPr>
          <w:rFonts w:ascii="Book Antiqua" w:hAnsi="Book Antiqua"/>
        </w:rPr>
      </w:pPr>
      <w:r w:rsidRPr="006E236C">
        <w:rPr>
          <w:rFonts w:ascii="Book Antiqua" w:hAnsi="Book Antiqua"/>
        </w:rPr>
        <w:t xml:space="preserve">Remit to the California Public Utilities Commission the Transportation Reimbursement Fee required by Public Utilities Code § 423 when notified by </w:t>
      </w:r>
      <w:r w:rsidRPr="006E236C" w:rsidR="00AD0E06">
        <w:rPr>
          <w:rFonts w:ascii="Book Antiqua" w:hAnsi="Book Antiqua"/>
        </w:rPr>
        <w:t>e</w:t>
      </w:r>
      <w:r w:rsidRPr="006E236C">
        <w:rPr>
          <w:rFonts w:ascii="Book Antiqua" w:hAnsi="Book Antiqua"/>
        </w:rPr>
        <w:t>mail to do so. Failure to comply with this filing will result in suspension and/or revocation of authority.</w:t>
      </w:r>
    </w:p>
    <w:p w:rsidRPr="006E236C" w:rsidR="00BF6745" w:rsidP="004B0D24" w:rsidRDefault="00BF6745" w14:paraId="045B8742" w14:textId="017DBE6E">
      <w:pPr>
        <w:pStyle w:val="num2"/>
        <w:numPr>
          <w:ilvl w:val="0"/>
          <w:numId w:val="25"/>
        </w:numPr>
        <w:jc w:val="both"/>
        <w:rPr>
          <w:rFonts w:ascii="Book Antiqua" w:hAnsi="Book Antiqua"/>
        </w:rPr>
      </w:pPr>
      <w:r w:rsidRPr="006E236C">
        <w:rPr>
          <w:rFonts w:ascii="Book Antiqua" w:hAnsi="Book Antiqua"/>
        </w:rPr>
        <w:t>Comply with Public Utilities Code §§ 460.7 and 1043 relating to the Workers’ Compensation laws of this state.</w:t>
      </w:r>
    </w:p>
    <w:p w:rsidRPr="006E236C" w:rsidR="00BF6745" w:rsidP="004B0D24" w:rsidRDefault="00BF6745" w14:paraId="4660B03D" w14:textId="77777777">
      <w:pPr>
        <w:pStyle w:val="num2"/>
        <w:numPr>
          <w:ilvl w:val="0"/>
          <w:numId w:val="25"/>
        </w:numPr>
        <w:jc w:val="both"/>
        <w:rPr>
          <w:rFonts w:ascii="Book Antiqua" w:hAnsi="Book Antiqua"/>
        </w:rPr>
      </w:pPr>
      <w:r w:rsidRPr="006E236C">
        <w:rPr>
          <w:rFonts w:ascii="Book Antiqua" w:hAnsi="Book Antiqua"/>
        </w:rPr>
        <w:t>Enroll all drivers in the Pull Notice System as required by Vehicle Code § 1808.1.</w:t>
      </w:r>
    </w:p>
    <w:p w:rsidRPr="006E236C" w:rsidR="00BF6745" w:rsidP="004B0D24" w:rsidRDefault="00434C4A" w14:paraId="0655F605" w14:textId="124B5956">
      <w:pPr>
        <w:pStyle w:val="num2"/>
        <w:numPr>
          <w:ilvl w:val="0"/>
          <w:numId w:val="34"/>
        </w:numPr>
        <w:jc w:val="both"/>
        <w:rPr>
          <w:rFonts w:ascii="Book Antiqua" w:hAnsi="Book Antiqua"/>
        </w:rPr>
      </w:pPr>
      <w:r w:rsidRPr="006E236C">
        <w:rPr>
          <w:rFonts w:ascii="Book Antiqua" w:hAnsi="Book Antiqua"/>
        </w:rPr>
        <w:t xml:space="preserve">MACCA RENTALS LLC </w:t>
      </w:r>
      <w:r w:rsidRPr="006E236C" w:rsidR="00BF6745">
        <w:rPr>
          <w:rFonts w:ascii="Book Antiqua" w:hAnsi="Book Antiqua"/>
        </w:rPr>
        <w:t xml:space="preserve">is authorized under Public Utilities Code § 454.2 to establish a </w:t>
      </w:r>
      <w:r w:rsidRPr="006E236C" w:rsidR="004B0D24">
        <w:rPr>
          <w:rFonts w:ascii="Book Antiqua" w:hAnsi="Book Antiqua"/>
        </w:rPr>
        <w:t>Z</w:t>
      </w:r>
      <w:r w:rsidRPr="006E236C" w:rsidR="00BF6745">
        <w:rPr>
          <w:rFonts w:ascii="Book Antiqua" w:hAnsi="Book Antiqua"/>
        </w:rPr>
        <w:t xml:space="preserve">one of </w:t>
      </w:r>
      <w:r w:rsidRPr="006E236C" w:rsidR="004B0D24">
        <w:rPr>
          <w:rFonts w:ascii="Book Antiqua" w:hAnsi="Book Antiqua"/>
        </w:rPr>
        <w:t>R</w:t>
      </w:r>
      <w:r w:rsidRPr="006E236C" w:rsidR="00BF6745">
        <w:rPr>
          <w:rFonts w:ascii="Book Antiqua" w:hAnsi="Book Antiqua"/>
        </w:rPr>
        <w:t xml:space="preserve">ate </w:t>
      </w:r>
      <w:r w:rsidRPr="006E236C" w:rsidR="004B0D24">
        <w:rPr>
          <w:rFonts w:ascii="Book Antiqua" w:hAnsi="Book Antiqua"/>
        </w:rPr>
        <w:t>F</w:t>
      </w:r>
      <w:r w:rsidRPr="006E236C" w:rsidR="00BF6745">
        <w:rPr>
          <w:rFonts w:ascii="Book Antiqua" w:hAnsi="Book Antiqua"/>
        </w:rPr>
        <w:t>reedom</w:t>
      </w:r>
      <w:r w:rsidRPr="006E236C" w:rsidR="00ED6121">
        <w:rPr>
          <w:rFonts w:ascii="Book Antiqua" w:hAnsi="Book Antiqua"/>
        </w:rPr>
        <w:t xml:space="preserve"> (ZORF)</w:t>
      </w:r>
      <w:r w:rsidRPr="006E236C" w:rsidR="00BF6745">
        <w:rPr>
          <w:rFonts w:ascii="Book Antiqua" w:hAnsi="Book Antiqua"/>
        </w:rPr>
        <w:t xml:space="preserve"> of </w:t>
      </w:r>
      <w:r w:rsidRPr="006E236C" w:rsidR="27937235">
        <w:rPr>
          <w:rFonts w:ascii="Book Antiqua" w:hAnsi="Book Antiqua"/>
        </w:rPr>
        <w:t>15</w:t>
      </w:r>
      <w:r w:rsidRPr="006E236C" w:rsidR="00432691">
        <w:rPr>
          <w:rFonts w:ascii="Book Antiqua" w:hAnsi="Book Antiqua"/>
        </w:rPr>
        <w:t xml:space="preserve">% </w:t>
      </w:r>
      <w:r w:rsidRPr="006E236C" w:rsidR="00BF6745">
        <w:rPr>
          <w:rFonts w:ascii="Book Antiqua" w:hAnsi="Book Antiqua"/>
        </w:rPr>
        <w:t xml:space="preserve">above and below proposed fares. </w:t>
      </w:r>
    </w:p>
    <w:p w:rsidRPr="006E236C" w:rsidR="00BF6745" w:rsidP="004B0D24" w:rsidRDefault="00434C4A" w14:paraId="2ACBD9D6" w14:textId="2F7C85B0">
      <w:pPr>
        <w:pStyle w:val="num2"/>
        <w:numPr>
          <w:ilvl w:val="0"/>
          <w:numId w:val="34"/>
        </w:numPr>
        <w:jc w:val="both"/>
        <w:rPr>
          <w:rFonts w:ascii="Book Antiqua" w:hAnsi="Book Antiqua"/>
        </w:rPr>
      </w:pPr>
      <w:r w:rsidRPr="006E236C">
        <w:rPr>
          <w:rFonts w:ascii="Book Antiqua" w:hAnsi="Book Antiqua"/>
        </w:rPr>
        <w:t xml:space="preserve">MACCA RENTALS LLC </w:t>
      </w:r>
      <w:r w:rsidRPr="006E236C" w:rsidR="00BF6745">
        <w:rPr>
          <w:rFonts w:ascii="Book Antiqua" w:hAnsi="Book Antiqua"/>
        </w:rPr>
        <w:t xml:space="preserve">shall file a </w:t>
      </w:r>
      <w:r w:rsidRPr="006E236C" w:rsidR="00ED6121">
        <w:rPr>
          <w:rFonts w:ascii="Book Antiqua" w:hAnsi="Book Antiqua"/>
        </w:rPr>
        <w:t>ZORF</w:t>
      </w:r>
      <w:r w:rsidRPr="006E236C" w:rsidR="00BF6745">
        <w:rPr>
          <w:rFonts w:ascii="Book Antiqua" w:hAnsi="Book Antiqua"/>
        </w:rPr>
        <w:t xml:space="preserve"> tariff with the California Public Utilities Commission and the public in accordance with the application at least </w:t>
      </w:r>
      <w:r w:rsidRPr="006E236C" w:rsidR="30276939">
        <w:rPr>
          <w:rFonts w:ascii="Book Antiqua" w:hAnsi="Book Antiqua"/>
        </w:rPr>
        <w:t>10</w:t>
      </w:r>
      <w:r w:rsidRPr="006E236C" w:rsidR="00BF6745">
        <w:rPr>
          <w:rFonts w:ascii="Book Antiqua" w:hAnsi="Book Antiqua"/>
        </w:rPr>
        <w:t xml:space="preserve"> days before the effective date of the tariff. The ZORF shall expire unless exercised within 120 days after the effective date of this decision.</w:t>
      </w:r>
    </w:p>
    <w:p w:rsidRPr="006E236C" w:rsidR="00BF6745" w:rsidP="004B0D24" w:rsidRDefault="00434C4A" w14:paraId="6970AD2C" w14:textId="35D3CF9C">
      <w:pPr>
        <w:pStyle w:val="num2"/>
        <w:numPr>
          <w:ilvl w:val="0"/>
          <w:numId w:val="34"/>
        </w:numPr>
        <w:jc w:val="both"/>
        <w:rPr>
          <w:rFonts w:ascii="Book Antiqua" w:hAnsi="Book Antiqua"/>
        </w:rPr>
      </w:pPr>
      <w:r w:rsidRPr="006E236C">
        <w:rPr>
          <w:rFonts w:ascii="Book Antiqua" w:hAnsi="Book Antiqua"/>
        </w:rPr>
        <w:t xml:space="preserve">MACCA RENTALS LLC </w:t>
      </w:r>
      <w:r w:rsidRPr="006E236C" w:rsidR="00BF6745">
        <w:rPr>
          <w:rFonts w:ascii="Book Antiqua" w:hAnsi="Book Antiqua"/>
        </w:rPr>
        <w:t xml:space="preserve">may make changes within the </w:t>
      </w:r>
      <w:r w:rsidRPr="006E236C" w:rsidR="00432691">
        <w:rPr>
          <w:rFonts w:ascii="Book Antiqua" w:hAnsi="Book Antiqua"/>
        </w:rPr>
        <w:t>ZORF</w:t>
      </w:r>
      <w:r w:rsidRPr="006E236C" w:rsidR="00BF6745">
        <w:rPr>
          <w:rFonts w:ascii="Book Antiqua" w:hAnsi="Book Antiqua"/>
        </w:rPr>
        <w:t xml:space="preserve"> by filing amended tariffs</w:t>
      </w:r>
      <w:r w:rsidRPr="006E236C" w:rsidR="00425B95">
        <w:rPr>
          <w:rFonts w:ascii="Book Antiqua" w:hAnsi="Book Antiqua"/>
        </w:rPr>
        <w:t xml:space="preserve"> with at least</w:t>
      </w:r>
      <w:r w:rsidRPr="006E236C" w:rsidR="00BF6745">
        <w:rPr>
          <w:rFonts w:ascii="Book Antiqua" w:hAnsi="Book Antiqua"/>
        </w:rPr>
        <w:t xml:space="preserve"> </w:t>
      </w:r>
      <w:r w:rsidRPr="006E236C" w:rsidR="005B3A58">
        <w:rPr>
          <w:rFonts w:ascii="Book Antiqua" w:hAnsi="Book Antiqua"/>
        </w:rPr>
        <w:t>10</w:t>
      </w:r>
      <w:r w:rsidRPr="006E236C" w:rsidR="00BF6745">
        <w:rPr>
          <w:rFonts w:ascii="Book Antiqua" w:hAnsi="Book Antiqua"/>
        </w:rPr>
        <w:t xml:space="preserve"> days' </w:t>
      </w:r>
      <w:r w:rsidRPr="006E236C" w:rsidR="005D7927">
        <w:rPr>
          <w:rFonts w:ascii="Book Antiqua" w:hAnsi="Book Antiqua"/>
        </w:rPr>
        <w:t xml:space="preserve">advance </w:t>
      </w:r>
      <w:r w:rsidRPr="006E236C" w:rsidR="00BF6745">
        <w:rPr>
          <w:rFonts w:ascii="Book Antiqua" w:hAnsi="Book Antiqua"/>
        </w:rPr>
        <w:t>notice to the California Public Utilities Commission and to the public</w:t>
      </w:r>
      <w:r w:rsidRPr="006E236C" w:rsidR="004974C7">
        <w:rPr>
          <w:rFonts w:ascii="Book Antiqua" w:hAnsi="Book Antiqua"/>
        </w:rPr>
        <w:t xml:space="preserve"> before the effective date of the tariff</w:t>
      </w:r>
      <w:r w:rsidRPr="006E236C" w:rsidR="00BF6745">
        <w:rPr>
          <w:rFonts w:ascii="Book Antiqua" w:hAnsi="Book Antiqua"/>
        </w:rPr>
        <w:t xml:space="preserve">. </w:t>
      </w:r>
      <w:r w:rsidRPr="006E236C" w:rsidR="00BF6745">
        <w:rPr>
          <w:rFonts w:ascii="Book Antiqua" w:hAnsi="Book Antiqua"/>
        </w:rPr>
        <w:lastRenderedPageBreak/>
        <w:t>The tariff shall include the authorized maximum and minimum fares and the fare to be charged between each pair of service points.</w:t>
      </w:r>
    </w:p>
    <w:p w:rsidRPr="006E236C" w:rsidR="00BF6745" w:rsidP="004B0D24" w:rsidRDefault="00BF6745" w14:paraId="22B0674C" w14:textId="16249484">
      <w:pPr>
        <w:pStyle w:val="num2"/>
        <w:numPr>
          <w:ilvl w:val="0"/>
          <w:numId w:val="34"/>
        </w:numPr>
        <w:jc w:val="both"/>
        <w:rPr>
          <w:rFonts w:ascii="Book Antiqua" w:hAnsi="Book Antiqua"/>
        </w:rPr>
      </w:pPr>
      <w:r w:rsidRPr="006E236C">
        <w:rPr>
          <w:rFonts w:ascii="Book Antiqua" w:hAnsi="Book Antiqua"/>
        </w:rPr>
        <w:t xml:space="preserve">In addition to posting and filing tariffs, </w:t>
      </w:r>
      <w:r w:rsidRPr="006E236C" w:rsidR="00434C4A">
        <w:rPr>
          <w:rFonts w:ascii="Book Antiqua" w:hAnsi="Book Antiqua"/>
        </w:rPr>
        <w:t xml:space="preserve">MACCA RENTALS LLC </w:t>
      </w:r>
      <w:r w:rsidRPr="006E236C">
        <w:rPr>
          <w:rFonts w:ascii="Book Antiqua" w:hAnsi="Book Antiqua"/>
        </w:rPr>
        <w:t xml:space="preserve">shall post notices explaining fare changes in its terminals and passenger-carrying vehicles. Such notices shall be posted at </w:t>
      </w:r>
      <w:r w:rsidRPr="006E236C" w:rsidR="1C0E0F4B">
        <w:rPr>
          <w:rFonts w:ascii="Book Antiqua" w:hAnsi="Book Antiqua"/>
        </w:rPr>
        <w:t>10</w:t>
      </w:r>
      <w:r w:rsidRPr="006E236C">
        <w:rPr>
          <w:rFonts w:ascii="Book Antiqua" w:hAnsi="Book Antiqua"/>
        </w:rPr>
        <w:t xml:space="preserve"> ten days before the effective date of the fare changes and shall remain posted for at least 30 days.</w:t>
      </w:r>
    </w:p>
    <w:p w:rsidRPr="006E236C" w:rsidR="00BF6745" w:rsidP="004B0D24" w:rsidRDefault="00434C4A" w14:paraId="6477A12E" w14:textId="420F20DA">
      <w:pPr>
        <w:pStyle w:val="num2"/>
        <w:numPr>
          <w:ilvl w:val="0"/>
          <w:numId w:val="34"/>
        </w:numPr>
        <w:jc w:val="both"/>
        <w:rPr>
          <w:rFonts w:ascii="Book Antiqua" w:hAnsi="Book Antiqua"/>
        </w:rPr>
      </w:pPr>
      <w:r w:rsidRPr="006E236C">
        <w:rPr>
          <w:rFonts w:ascii="Book Antiqua" w:hAnsi="Book Antiqua"/>
        </w:rPr>
        <w:t xml:space="preserve">MACCA RENTALS LLC </w:t>
      </w:r>
      <w:r w:rsidRPr="006E236C" w:rsidR="00BF6745">
        <w:rPr>
          <w:rFonts w:ascii="Book Antiqua" w:hAnsi="Book Antiqua"/>
        </w:rPr>
        <w:t xml:space="preserve">is authorized to begin operations on the date that the Consumer Protection and Enforcement Division mails a notice to </w:t>
      </w:r>
      <w:r w:rsidRPr="006E236C" w:rsidR="001047B2">
        <w:rPr>
          <w:rFonts w:ascii="Book Antiqua" w:hAnsi="Book Antiqua"/>
        </w:rPr>
        <w:t xml:space="preserve">Applicant </w:t>
      </w:r>
      <w:r w:rsidRPr="006E236C" w:rsidR="00BF6745">
        <w:rPr>
          <w:rFonts w:ascii="Book Antiqua" w:hAnsi="Book Antiqua"/>
        </w:rPr>
        <w:t>that its evidence of insurance and other documents required by Ordering Paragraph 2 have been filed with the California Public Utilities Commission and that the California Highway Patrol has approved the use of applicant’s vehicles for service.</w:t>
      </w:r>
    </w:p>
    <w:p w:rsidRPr="006E236C" w:rsidR="00190EA2" w:rsidP="004B0D24" w:rsidRDefault="00190EA2" w14:paraId="5211C75A" w14:textId="13B72BB1">
      <w:pPr>
        <w:pStyle w:val="num2"/>
        <w:numPr>
          <w:ilvl w:val="0"/>
          <w:numId w:val="34"/>
        </w:numPr>
        <w:jc w:val="both"/>
        <w:rPr>
          <w:rFonts w:ascii="Book Antiqua" w:hAnsi="Book Antiqua"/>
        </w:rPr>
      </w:pPr>
      <w:r w:rsidRPr="006E236C">
        <w:rPr>
          <w:rFonts w:ascii="Book Antiqua" w:hAnsi="Book Antiqua"/>
        </w:rPr>
        <w:t xml:space="preserve">Before beginning service to any airport, </w:t>
      </w:r>
      <w:r w:rsidRPr="006E236C" w:rsidR="004F407C">
        <w:rPr>
          <w:rFonts w:ascii="Book Antiqua" w:hAnsi="Book Antiqua"/>
        </w:rPr>
        <w:t xml:space="preserve">MACCA RENTALS LLC </w:t>
      </w:r>
      <w:r w:rsidRPr="006E236C">
        <w:rPr>
          <w:rFonts w:ascii="Book Antiqua" w:hAnsi="Book Antiqua"/>
        </w:rPr>
        <w:t xml:space="preserve">shall notify each airport’s governing body. </w:t>
      </w:r>
      <w:r w:rsidRPr="006E236C" w:rsidR="004F407C">
        <w:rPr>
          <w:rFonts w:ascii="Book Antiqua" w:hAnsi="Book Antiqua"/>
        </w:rPr>
        <w:t>MACCA RENTALS LLC</w:t>
      </w:r>
      <w:r w:rsidRPr="006E236C" w:rsidR="005025EE">
        <w:rPr>
          <w:rFonts w:ascii="Book Antiqua" w:hAnsi="Book Antiqua"/>
        </w:rPr>
        <w:t xml:space="preserve"> </w:t>
      </w:r>
      <w:r w:rsidRPr="006E236C">
        <w:rPr>
          <w:rFonts w:ascii="Book Antiqua" w:hAnsi="Book Antiqua"/>
        </w:rPr>
        <w:t xml:space="preserve">shall not operate into or on airport property unless such operations are authorized by the airport’s governing body. </w:t>
      </w:r>
    </w:p>
    <w:p w:rsidRPr="006E236C" w:rsidR="00190EA2" w:rsidP="004B0D24" w:rsidRDefault="00190EA2" w14:paraId="19DB95F1" w14:textId="149B658A">
      <w:pPr>
        <w:pStyle w:val="num2"/>
        <w:numPr>
          <w:ilvl w:val="0"/>
          <w:numId w:val="34"/>
        </w:numPr>
        <w:jc w:val="both"/>
        <w:rPr>
          <w:rFonts w:ascii="Book Antiqua" w:hAnsi="Book Antiqua"/>
        </w:rPr>
      </w:pPr>
      <w:r w:rsidRPr="006E236C">
        <w:rPr>
          <w:rFonts w:ascii="Book Antiqua" w:hAnsi="Book Antiqua"/>
        </w:rPr>
        <w:t xml:space="preserve">Stop points established by </w:t>
      </w:r>
      <w:r w:rsidRPr="006E236C" w:rsidR="004F407C">
        <w:rPr>
          <w:rFonts w:ascii="Book Antiqua" w:hAnsi="Book Antiqua"/>
        </w:rPr>
        <w:t>MACCA RENTALS LLC</w:t>
      </w:r>
      <w:r w:rsidRPr="006E236C" w:rsidR="005025EE">
        <w:rPr>
          <w:rFonts w:ascii="Book Antiqua" w:hAnsi="Book Antiqua"/>
        </w:rPr>
        <w:t xml:space="preserve"> </w:t>
      </w:r>
      <w:r w:rsidRPr="006E236C">
        <w:rPr>
          <w:rFonts w:ascii="Book Antiqua" w:hAnsi="Book Antiqua"/>
        </w:rPr>
        <w:t>to load and discharge passengers shall conform to all applicable parking or passenger loading zone regulation adopted by local authorities.</w:t>
      </w:r>
    </w:p>
    <w:p w:rsidRPr="006E236C" w:rsidR="00BF6745" w:rsidP="004B0D24" w:rsidRDefault="00BF6745" w14:paraId="334396C6" w14:textId="40488B34">
      <w:pPr>
        <w:pStyle w:val="num2"/>
        <w:numPr>
          <w:ilvl w:val="0"/>
          <w:numId w:val="34"/>
        </w:numPr>
        <w:jc w:val="both"/>
        <w:rPr>
          <w:rFonts w:ascii="Book Antiqua" w:hAnsi="Book Antiqua"/>
        </w:rPr>
      </w:pPr>
      <w:r w:rsidRPr="006E236C">
        <w:rPr>
          <w:rFonts w:ascii="Book Antiqua" w:hAnsi="Book Antiqua"/>
        </w:rPr>
        <w:t xml:space="preserve">The Certificate of Public Convenience and Necessity to operate as Passenger Stage Corporation </w:t>
      </w:r>
      <w:r w:rsidRPr="006E236C" w:rsidR="002D3D56">
        <w:rPr>
          <w:rFonts w:ascii="Book Antiqua" w:hAnsi="Book Antiqua"/>
        </w:rPr>
        <w:t>38952</w:t>
      </w:r>
      <w:r w:rsidRPr="006E236C" w:rsidR="005025EE">
        <w:rPr>
          <w:rFonts w:ascii="Book Antiqua" w:hAnsi="Book Antiqua"/>
        </w:rPr>
        <w:t xml:space="preserve"> </w:t>
      </w:r>
      <w:r w:rsidRPr="006E236C">
        <w:rPr>
          <w:rFonts w:ascii="Book Antiqua" w:hAnsi="Book Antiqua"/>
        </w:rPr>
        <w:t>granted herein expires unless exercised within 120 days after the effective date of this decision.</w:t>
      </w:r>
    </w:p>
    <w:p w:rsidRPr="006E236C" w:rsidR="0091747F" w:rsidP="004B0D24" w:rsidRDefault="00BF6745" w14:paraId="600351B5" w14:textId="77FE1FB6">
      <w:pPr>
        <w:pStyle w:val="num2"/>
        <w:numPr>
          <w:ilvl w:val="0"/>
          <w:numId w:val="34"/>
        </w:numPr>
        <w:jc w:val="both"/>
        <w:rPr>
          <w:rFonts w:ascii="Book Antiqua" w:hAnsi="Book Antiqua"/>
        </w:rPr>
      </w:pPr>
      <w:r w:rsidRPr="006E236C">
        <w:rPr>
          <w:rFonts w:ascii="Book Antiqua" w:hAnsi="Book Antiqua"/>
        </w:rPr>
        <w:t>The Application is granted as set forth above.</w:t>
      </w:r>
    </w:p>
    <w:p w:rsidRPr="006E236C" w:rsidR="0091747F" w:rsidP="004B0D24" w:rsidRDefault="005025EE" w14:paraId="7A6263E4" w14:textId="21EA3D91">
      <w:pPr>
        <w:pStyle w:val="num2"/>
        <w:numPr>
          <w:ilvl w:val="0"/>
          <w:numId w:val="34"/>
        </w:numPr>
        <w:jc w:val="both"/>
        <w:rPr>
          <w:rFonts w:ascii="Book Antiqua" w:hAnsi="Book Antiqua"/>
        </w:rPr>
      </w:pPr>
      <w:r w:rsidRPr="006E236C">
        <w:rPr>
          <w:rFonts w:ascii="Book Antiqua" w:hAnsi="Book Antiqua"/>
        </w:rPr>
        <w:t>Application 25-</w:t>
      </w:r>
      <w:r w:rsidRPr="006E236C" w:rsidR="005B4656">
        <w:rPr>
          <w:rFonts w:ascii="Book Antiqua" w:hAnsi="Book Antiqua"/>
        </w:rPr>
        <w:t>10</w:t>
      </w:r>
      <w:r w:rsidRPr="006E236C">
        <w:rPr>
          <w:rFonts w:ascii="Book Antiqua" w:hAnsi="Book Antiqua"/>
        </w:rPr>
        <w:t>-0</w:t>
      </w:r>
      <w:r w:rsidRPr="006E236C" w:rsidR="008B565C">
        <w:rPr>
          <w:rFonts w:ascii="Book Antiqua" w:hAnsi="Book Antiqua"/>
        </w:rPr>
        <w:t>1</w:t>
      </w:r>
      <w:r w:rsidRPr="006E236C">
        <w:rPr>
          <w:rFonts w:ascii="Book Antiqua" w:hAnsi="Book Antiqua"/>
        </w:rPr>
        <w:t xml:space="preserve">3 </w:t>
      </w:r>
      <w:r w:rsidRPr="006E236C" w:rsidR="0091747F">
        <w:rPr>
          <w:rFonts w:ascii="Book Antiqua" w:hAnsi="Book Antiqua"/>
        </w:rPr>
        <w:t>is closed.</w:t>
      </w:r>
    </w:p>
    <w:p w:rsidRPr="006E236C" w:rsidR="0091747F" w:rsidP="004B0D24" w:rsidRDefault="0091747F" w14:paraId="2B9F2B8C" w14:textId="77777777">
      <w:pPr>
        <w:jc w:val="both"/>
      </w:pPr>
      <w:r w:rsidRPr="006E236C">
        <w:t>This order is effective today.</w:t>
      </w:r>
    </w:p>
    <w:p w:rsidRPr="006E236C" w:rsidR="009F766C" w:rsidP="004B0D24" w:rsidRDefault="0091747F" w14:paraId="5DB512CB" w14:textId="6DC3028E">
      <w:pPr>
        <w:jc w:val="both"/>
      </w:pPr>
      <w:r w:rsidRPr="006E236C">
        <w:t>Dated</w:t>
      </w:r>
      <w:r w:rsidRPr="006E236C" w:rsidR="00396E7A">
        <w:t xml:space="preserve"> </w:t>
      </w:r>
      <w:r w:rsidRPr="006E236C" w:rsidR="00AC3F6A">
        <w:t xml:space="preserve">March </w:t>
      </w:r>
      <w:r w:rsidR="00364BDB">
        <w:t>9</w:t>
      </w:r>
      <w:r w:rsidRPr="006E236C" w:rsidR="00AC3F6A">
        <w:t>, 2026</w:t>
      </w:r>
      <w:r w:rsidRPr="006E236C">
        <w:t>, at San Francisco, California.</w:t>
      </w:r>
    </w:p>
    <w:p w:rsidRPr="0061553D" w:rsidR="00356BD6" w:rsidP="0013769B" w:rsidRDefault="00356BD6" w14:paraId="023B4B4B" w14:textId="77777777">
      <w:pPr>
        <w:jc w:val="both"/>
      </w:pPr>
    </w:p>
    <w:p w:rsidRPr="003C5783" w:rsidR="00DD6D7B" w:rsidP="005069F3" w:rsidRDefault="003C5783" w14:paraId="2B9FA5E7" w14:textId="72BBBA70">
      <w:pPr>
        <w:spacing w:line="240" w:lineRule="auto"/>
        <w:ind w:left="4320"/>
        <w:rPr>
          <w:u w:val="single"/>
        </w:rPr>
      </w:pPr>
      <w:r w:rsidRPr="003C5783">
        <w:rPr>
          <w:noProof/>
          <w:u w:val="single"/>
        </w:rPr>
        <w:t>/s/ Leuwam Tesfai</w:t>
      </w:r>
    </w:p>
    <w:p w:rsidR="00273368" w:rsidP="005069F3" w:rsidRDefault="008B565C" w14:paraId="67E9A2D0" w14:textId="69A47D87">
      <w:pPr>
        <w:spacing w:line="240" w:lineRule="auto"/>
        <w:ind w:left="4320"/>
      </w:pPr>
      <w:r>
        <w:t>Leuwam Tesfai</w:t>
      </w:r>
    </w:p>
    <w:p w:rsidR="009F766C" w:rsidP="005069F3" w:rsidRDefault="00273368" w14:paraId="2A98C440" w14:textId="72A633E7">
      <w:pPr>
        <w:autoSpaceDE w:val="0"/>
        <w:autoSpaceDN w:val="0"/>
        <w:adjustRightInd w:val="0"/>
        <w:spacing w:line="240" w:lineRule="auto"/>
        <w:ind w:left="4320"/>
        <w:jc w:val="both"/>
        <w:rPr>
          <w:rFonts w:cs="Courier New"/>
          <w:szCs w:val="26"/>
        </w:rPr>
      </w:pPr>
      <w:r>
        <w:t>Executive Director</w:t>
      </w:r>
    </w:p>
    <w:p w:rsidRPr="001F5266" w:rsidR="008B155E" w:rsidP="001F5266" w:rsidRDefault="008B155E" w14:paraId="6DBF84BB" w14:textId="457BF04D">
      <w:pPr>
        <w:spacing w:after="160" w:line="259" w:lineRule="auto"/>
        <w:ind w:firstLine="0"/>
        <w:rPr>
          <w:rFonts w:ascii="Palatino" w:hAnsi="Palatino" w:eastAsia="Times New Roman" w:cs="Palatino"/>
          <w:szCs w:val="26"/>
        </w:rPr>
        <w:sectPr w:rsidRPr="001F5266" w:rsidR="008B155E" w:rsidSect="00C71336">
          <w:headerReference w:type="default" r:id="rId11"/>
          <w:footerReference w:type="default" r:id="rId12"/>
          <w:headerReference w:type="first" r:id="rId13"/>
          <w:footerReference w:type="first" r:id="rId14"/>
          <w:pgSz w:w="12240" w:h="15840"/>
          <w:pgMar w:top="1728" w:right="1440" w:bottom="1440" w:left="1440" w:header="720" w:footer="720" w:gutter="0"/>
          <w:cols w:space="720"/>
          <w:titlePg/>
          <w:docGrid w:linePitch="360"/>
        </w:sectPr>
      </w:pPr>
    </w:p>
    <w:p w:rsidR="00CA6CF2" w:rsidP="00312697" w:rsidRDefault="00CA6CF2" w14:paraId="321C35C9" w14:textId="69782C20">
      <w:pPr>
        <w:spacing w:after="160" w:line="240" w:lineRule="auto"/>
        <w:ind w:firstLine="0"/>
        <w:rPr>
          <w:rFonts w:cs="Palatino"/>
          <w:szCs w:val="26"/>
        </w:rPr>
      </w:pPr>
    </w:p>
    <w:p w:rsidR="00603FC7" w:rsidRDefault="00603FC7" w14:paraId="197F95FF" w14:textId="6B85D655">
      <w:pPr>
        <w:spacing w:after="160" w:line="259" w:lineRule="auto"/>
        <w:ind w:firstLine="0"/>
        <w:rPr>
          <w:rFonts w:cs="Palatino"/>
          <w:szCs w:val="26"/>
        </w:rPr>
      </w:pPr>
      <w:r>
        <w:rPr>
          <w:rFonts w:cs="Palatino"/>
          <w:szCs w:val="26"/>
        </w:rPr>
        <w:br w:type="page"/>
      </w:r>
    </w:p>
    <w:p w:rsidR="00C04CA7" w:rsidP="00312697" w:rsidRDefault="00C04CA7" w14:paraId="5D76D9C3" w14:textId="77777777">
      <w:pPr>
        <w:spacing w:after="160" w:line="240" w:lineRule="auto"/>
        <w:ind w:firstLine="0"/>
        <w:rPr>
          <w:rFonts w:cs="Palatino"/>
          <w:szCs w:val="26"/>
        </w:rPr>
        <w:sectPr w:rsidR="00C04CA7" w:rsidSect="00190EA2">
          <w:headerReference w:type="default" r:id="rId15"/>
          <w:footerReference w:type="default" r:id="rId16"/>
          <w:headerReference w:type="first" r:id="rId17"/>
          <w:type w:val="continuous"/>
          <w:pgSz w:w="12240" w:h="15840"/>
          <w:pgMar w:top="1728" w:right="1440" w:bottom="1440" w:left="1440" w:header="720" w:footer="720" w:gutter="0"/>
          <w:cols w:space="720"/>
          <w:titlePg/>
          <w:docGrid w:linePitch="360"/>
        </w:sectPr>
      </w:pPr>
    </w:p>
    <w:p w:rsidRPr="006E236C" w:rsidR="001E229D" w:rsidP="000D5740" w:rsidRDefault="001E229D" w14:paraId="480521FE" w14:textId="6FAEEC2D">
      <w:pPr>
        <w:spacing w:line="240" w:lineRule="auto"/>
        <w:ind w:firstLine="0"/>
        <w:rPr>
          <w:rFonts w:cs="Palatino"/>
          <w:szCs w:val="26"/>
        </w:rPr>
      </w:pPr>
      <w:r w:rsidRPr="006E236C">
        <w:rPr>
          <w:rFonts w:cs="Palatino"/>
          <w:szCs w:val="26"/>
        </w:rPr>
        <w:lastRenderedPageBreak/>
        <w:t>PSC-</w:t>
      </w:r>
      <w:r w:rsidRPr="006E236C" w:rsidR="004F407C">
        <w:t>38952</w:t>
      </w:r>
      <w:r w:rsidRPr="006E236C" w:rsidR="004F407C">
        <w:tab/>
      </w:r>
      <w:r w:rsidRPr="006E236C" w:rsidR="005025EE">
        <w:rPr>
          <w:rFonts w:cs="Palatino"/>
          <w:szCs w:val="26"/>
        </w:rPr>
        <w:tab/>
      </w:r>
      <w:r w:rsidRPr="006E236C" w:rsidR="004F407C">
        <w:t>MACCA RENTALS LLC</w:t>
      </w:r>
      <w:r w:rsidRPr="006E236C" w:rsidR="004F407C">
        <w:tab/>
      </w:r>
      <w:r w:rsidRPr="006E236C" w:rsidR="004F407C">
        <w:tab/>
      </w:r>
      <w:r w:rsidRPr="006E236C" w:rsidR="00342BF5">
        <w:tab/>
      </w:r>
      <w:r w:rsidRPr="006E236C">
        <w:rPr>
          <w:rFonts w:cs="Palatino"/>
          <w:szCs w:val="26"/>
        </w:rPr>
        <w:t>Original Title Page</w:t>
      </w:r>
    </w:p>
    <w:p w:rsidRPr="006E236C" w:rsidR="001E229D" w:rsidP="00342BF5" w:rsidRDefault="005025EE" w14:paraId="07F5F62D" w14:textId="695160B6">
      <w:pPr>
        <w:spacing w:line="240" w:lineRule="auto"/>
        <w:ind w:left="1440"/>
        <w:rPr>
          <w:rFonts w:cs="Palatino"/>
          <w:szCs w:val="26"/>
        </w:rPr>
      </w:pPr>
      <w:r w:rsidRPr="006E236C">
        <w:rPr>
          <w:rFonts w:cs="Palatino"/>
          <w:szCs w:val="26"/>
        </w:rPr>
        <w:t xml:space="preserve">a </w:t>
      </w:r>
      <w:r w:rsidRPr="006E236C" w:rsidR="004F407C">
        <w:rPr>
          <w:rFonts w:cs="Palatino"/>
          <w:szCs w:val="26"/>
        </w:rPr>
        <w:t>California</w:t>
      </w:r>
      <w:r w:rsidRPr="006E236C">
        <w:rPr>
          <w:rFonts w:cs="Palatino"/>
          <w:szCs w:val="26"/>
        </w:rPr>
        <w:t xml:space="preserve"> Limited Liability Company </w:t>
      </w:r>
    </w:p>
    <w:p w:rsidRPr="006E236C" w:rsidR="001E229D" w:rsidP="001E229D" w:rsidRDefault="001E229D" w14:paraId="01F1DB37" w14:textId="77777777">
      <w:pPr>
        <w:spacing w:after="160" w:line="240" w:lineRule="auto"/>
        <w:ind w:firstLine="0"/>
        <w:rPr>
          <w:rFonts w:cs="Palatino"/>
          <w:szCs w:val="26"/>
        </w:rPr>
      </w:pPr>
    </w:p>
    <w:p w:rsidRPr="006E236C" w:rsidR="001E229D" w:rsidP="001E229D" w:rsidRDefault="001E229D" w14:paraId="36738FAB" w14:textId="77777777">
      <w:pPr>
        <w:spacing w:after="160" w:line="240" w:lineRule="auto"/>
        <w:ind w:firstLine="0"/>
        <w:rPr>
          <w:rFonts w:cs="Palatino"/>
          <w:szCs w:val="26"/>
        </w:rPr>
      </w:pPr>
    </w:p>
    <w:p w:rsidRPr="006E236C" w:rsidR="001E229D" w:rsidP="001E229D" w:rsidRDefault="001E229D" w14:paraId="0A5B5FEE" w14:textId="77777777">
      <w:pPr>
        <w:spacing w:after="160" w:line="240" w:lineRule="auto"/>
        <w:ind w:firstLine="0"/>
        <w:jc w:val="center"/>
        <w:rPr>
          <w:rFonts w:cs="Palatino"/>
          <w:szCs w:val="26"/>
        </w:rPr>
      </w:pPr>
      <w:r w:rsidRPr="006E236C">
        <w:rPr>
          <w:rFonts w:cs="Palatino"/>
          <w:szCs w:val="26"/>
        </w:rPr>
        <w:t>CERTIFICATE</w:t>
      </w:r>
    </w:p>
    <w:p w:rsidRPr="006E236C" w:rsidR="001E229D" w:rsidP="001E229D" w:rsidRDefault="001E229D" w14:paraId="6E7BD88B" w14:textId="77777777">
      <w:pPr>
        <w:spacing w:after="160" w:line="240" w:lineRule="auto"/>
        <w:ind w:firstLine="0"/>
        <w:jc w:val="center"/>
        <w:rPr>
          <w:rFonts w:cs="Palatino"/>
          <w:szCs w:val="26"/>
        </w:rPr>
      </w:pPr>
      <w:r w:rsidRPr="006E236C">
        <w:rPr>
          <w:rFonts w:cs="Palatino"/>
          <w:szCs w:val="26"/>
        </w:rPr>
        <w:t>OF</w:t>
      </w:r>
    </w:p>
    <w:p w:rsidRPr="006E236C" w:rsidR="001E229D" w:rsidP="001E229D" w:rsidRDefault="001E229D" w14:paraId="202F3759" w14:textId="77777777">
      <w:pPr>
        <w:spacing w:after="160" w:line="240" w:lineRule="auto"/>
        <w:ind w:firstLine="0"/>
        <w:jc w:val="center"/>
        <w:rPr>
          <w:rFonts w:cs="Palatino"/>
          <w:szCs w:val="26"/>
        </w:rPr>
      </w:pPr>
      <w:r w:rsidRPr="006E236C">
        <w:rPr>
          <w:rFonts w:cs="Palatino"/>
          <w:szCs w:val="26"/>
        </w:rPr>
        <w:t>PUBLIC CONVENIENCE AND NECESSITY</w:t>
      </w:r>
    </w:p>
    <w:p w:rsidRPr="006E236C" w:rsidR="001E229D" w:rsidP="001E229D" w:rsidRDefault="001E229D" w14:paraId="4E6B05B5" w14:textId="77777777">
      <w:pPr>
        <w:spacing w:after="160" w:line="240" w:lineRule="auto"/>
        <w:ind w:firstLine="0"/>
        <w:jc w:val="center"/>
        <w:rPr>
          <w:rFonts w:cs="Palatino"/>
          <w:szCs w:val="26"/>
        </w:rPr>
      </w:pPr>
      <w:r w:rsidRPr="006E236C">
        <w:rPr>
          <w:rFonts w:cs="Palatino"/>
          <w:szCs w:val="26"/>
        </w:rPr>
        <w:t>AS A PASSENGER STAGE CORPORATION</w:t>
      </w:r>
    </w:p>
    <w:p w:rsidRPr="006E236C" w:rsidR="001E229D" w:rsidP="001E229D" w:rsidRDefault="001E229D" w14:paraId="7AC6C951" w14:textId="2CC5C5BE">
      <w:pPr>
        <w:spacing w:after="160" w:line="240" w:lineRule="auto"/>
        <w:ind w:firstLine="0"/>
        <w:jc w:val="center"/>
        <w:rPr>
          <w:rFonts w:cs="Palatino"/>
          <w:szCs w:val="26"/>
        </w:rPr>
      </w:pPr>
      <w:r w:rsidRPr="006E236C">
        <w:rPr>
          <w:rFonts w:cs="Palatino"/>
          <w:szCs w:val="26"/>
        </w:rPr>
        <w:t>PSC</w:t>
      </w:r>
      <w:r w:rsidRPr="006E236C">
        <w:rPr>
          <w:rFonts w:cs="Palatino"/>
          <w:szCs w:val="26"/>
        </w:rPr>
        <w:noBreakHyphen/>
      </w:r>
      <w:r w:rsidRPr="006E236C" w:rsidR="000D5740">
        <w:t>38952</w:t>
      </w:r>
    </w:p>
    <w:p w:rsidRPr="006E236C" w:rsidR="001E229D" w:rsidP="001E229D" w:rsidRDefault="001E229D" w14:paraId="37261D17" w14:textId="77777777">
      <w:pPr>
        <w:spacing w:after="160" w:line="240" w:lineRule="auto"/>
        <w:ind w:firstLine="0"/>
        <w:jc w:val="center"/>
        <w:rPr>
          <w:rFonts w:cs="Palatino"/>
          <w:szCs w:val="26"/>
        </w:rPr>
      </w:pPr>
      <w:r w:rsidRPr="006E236C">
        <w:rPr>
          <w:rFonts w:cs="Palatino"/>
          <w:szCs w:val="26"/>
        </w:rPr>
        <w:noBreakHyphen/>
      </w:r>
      <w:r w:rsidRPr="006E236C">
        <w:rPr>
          <w:rFonts w:cs="Palatino"/>
          <w:szCs w:val="26"/>
        </w:rPr>
        <w:noBreakHyphen/>
      </w:r>
      <w:r w:rsidRPr="006E236C">
        <w:rPr>
          <w:rFonts w:cs="Palatino"/>
          <w:szCs w:val="26"/>
        </w:rPr>
        <w:noBreakHyphen/>
      </w:r>
      <w:r w:rsidRPr="006E236C">
        <w:rPr>
          <w:rFonts w:cs="Palatino"/>
          <w:szCs w:val="26"/>
        </w:rPr>
        <w:noBreakHyphen/>
      </w:r>
      <w:r w:rsidRPr="006E236C">
        <w:rPr>
          <w:rFonts w:cs="Palatino"/>
          <w:szCs w:val="26"/>
        </w:rPr>
        <w:noBreakHyphen/>
      </w:r>
      <w:r w:rsidRPr="006E236C">
        <w:rPr>
          <w:rFonts w:cs="Palatino"/>
          <w:szCs w:val="26"/>
        </w:rPr>
        <w:noBreakHyphen/>
      </w:r>
      <w:r w:rsidRPr="006E236C">
        <w:rPr>
          <w:rFonts w:cs="Palatino"/>
          <w:szCs w:val="26"/>
        </w:rPr>
        <w:noBreakHyphen/>
      </w:r>
      <w:r w:rsidRPr="006E236C">
        <w:rPr>
          <w:rFonts w:cs="Palatino"/>
          <w:szCs w:val="26"/>
        </w:rPr>
        <w:noBreakHyphen/>
      </w:r>
      <w:r w:rsidRPr="006E236C">
        <w:rPr>
          <w:rFonts w:cs="Palatino"/>
          <w:szCs w:val="26"/>
        </w:rPr>
        <w:noBreakHyphen/>
      </w:r>
      <w:r w:rsidRPr="006E236C">
        <w:rPr>
          <w:rFonts w:cs="Palatino"/>
          <w:szCs w:val="26"/>
        </w:rPr>
        <w:noBreakHyphen/>
      </w:r>
      <w:r w:rsidRPr="006E236C">
        <w:rPr>
          <w:rFonts w:cs="Palatino"/>
          <w:szCs w:val="26"/>
        </w:rPr>
        <w:noBreakHyphen/>
      </w:r>
      <w:r w:rsidRPr="006E236C">
        <w:rPr>
          <w:rFonts w:cs="Palatino"/>
          <w:szCs w:val="26"/>
        </w:rPr>
        <w:noBreakHyphen/>
      </w:r>
      <w:r w:rsidRPr="006E236C">
        <w:rPr>
          <w:rFonts w:cs="Palatino"/>
          <w:szCs w:val="26"/>
        </w:rPr>
        <w:noBreakHyphen/>
      </w:r>
      <w:r w:rsidRPr="006E236C">
        <w:rPr>
          <w:rFonts w:cs="Palatino"/>
          <w:szCs w:val="26"/>
        </w:rPr>
        <w:noBreakHyphen/>
      </w:r>
      <w:r w:rsidRPr="006E236C">
        <w:rPr>
          <w:rFonts w:cs="Palatino"/>
          <w:szCs w:val="26"/>
        </w:rPr>
        <w:noBreakHyphen/>
      </w:r>
      <w:r w:rsidRPr="006E236C">
        <w:rPr>
          <w:rFonts w:cs="Palatino"/>
          <w:szCs w:val="26"/>
        </w:rPr>
        <w:noBreakHyphen/>
      </w:r>
      <w:r w:rsidRPr="006E236C">
        <w:rPr>
          <w:rFonts w:cs="Palatino"/>
          <w:szCs w:val="26"/>
        </w:rPr>
        <w:noBreakHyphen/>
      </w:r>
      <w:r w:rsidRPr="006E236C">
        <w:rPr>
          <w:rFonts w:cs="Palatino"/>
          <w:szCs w:val="26"/>
        </w:rPr>
        <w:noBreakHyphen/>
      </w:r>
      <w:r w:rsidRPr="006E236C">
        <w:rPr>
          <w:rFonts w:cs="Palatino"/>
          <w:szCs w:val="26"/>
        </w:rPr>
        <w:noBreakHyphen/>
      </w:r>
      <w:r w:rsidRPr="006E236C">
        <w:rPr>
          <w:rFonts w:cs="Palatino"/>
          <w:szCs w:val="26"/>
        </w:rPr>
        <w:noBreakHyphen/>
      </w:r>
      <w:r w:rsidRPr="006E236C">
        <w:rPr>
          <w:rFonts w:cs="Palatino"/>
          <w:szCs w:val="26"/>
        </w:rPr>
        <w:noBreakHyphen/>
      </w:r>
      <w:r w:rsidRPr="006E236C">
        <w:rPr>
          <w:rFonts w:cs="Palatino"/>
          <w:szCs w:val="26"/>
        </w:rPr>
        <w:noBreakHyphen/>
      </w:r>
      <w:r w:rsidRPr="006E236C">
        <w:rPr>
          <w:rFonts w:cs="Palatino"/>
          <w:szCs w:val="26"/>
        </w:rPr>
        <w:noBreakHyphen/>
      </w:r>
      <w:r w:rsidRPr="006E236C">
        <w:rPr>
          <w:rFonts w:cs="Palatino"/>
          <w:szCs w:val="26"/>
        </w:rPr>
        <w:noBreakHyphen/>
      </w:r>
      <w:r w:rsidRPr="006E236C">
        <w:rPr>
          <w:rFonts w:cs="Palatino"/>
          <w:szCs w:val="26"/>
        </w:rPr>
        <w:noBreakHyphen/>
      </w:r>
      <w:r w:rsidRPr="006E236C">
        <w:rPr>
          <w:rFonts w:cs="Palatino"/>
          <w:szCs w:val="26"/>
        </w:rPr>
        <w:noBreakHyphen/>
      </w:r>
      <w:r w:rsidRPr="006E236C">
        <w:rPr>
          <w:rFonts w:cs="Palatino"/>
          <w:szCs w:val="26"/>
        </w:rPr>
        <w:noBreakHyphen/>
      </w:r>
      <w:r w:rsidRPr="006E236C">
        <w:rPr>
          <w:rFonts w:cs="Palatino"/>
          <w:szCs w:val="26"/>
        </w:rPr>
        <w:noBreakHyphen/>
      </w:r>
      <w:r w:rsidRPr="006E236C">
        <w:rPr>
          <w:rFonts w:cs="Palatino"/>
          <w:szCs w:val="26"/>
        </w:rPr>
        <w:noBreakHyphen/>
      </w:r>
      <w:r w:rsidRPr="006E236C">
        <w:rPr>
          <w:rFonts w:cs="Palatino"/>
          <w:szCs w:val="26"/>
        </w:rPr>
        <w:noBreakHyphen/>
      </w:r>
      <w:r w:rsidRPr="006E236C">
        <w:rPr>
          <w:rFonts w:cs="Palatino"/>
          <w:szCs w:val="26"/>
        </w:rPr>
        <w:noBreakHyphen/>
      </w:r>
    </w:p>
    <w:p w:rsidRPr="006E236C" w:rsidR="001E229D" w:rsidP="001E229D" w:rsidRDefault="001E229D" w14:paraId="4C36CE27" w14:textId="77777777">
      <w:pPr>
        <w:spacing w:after="160" w:line="240" w:lineRule="auto"/>
        <w:ind w:firstLine="0"/>
        <w:jc w:val="center"/>
        <w:rPr>
          <w:rFonts w:cs="Palatino"/>
          <w:szCs w:val="26"/>
        </w:rPr>
      </w:pPr>
    </w:p>
    <w:p w:rsidRPr="006E236C" w:rsidR="001E229D" w:rsidP="001E229D" w:rsidRDefault="001E229D" w14:paraId="6D8F7CFD" w14:textId="77777777">
      <w:pPr>
        <w:spacing w:after="160" w:line="240" w:lineRule="auto"/>
        <w:ind w:firstLine="0"/>
        <w:jc w:val="center"/>
        <w:rPr>
          <w:rFonts w:cs="Palatino"/>
          <w:szCs w:val="26"/>
        </w:rPr>
      </w:pPr>
      <w:r w:rsidRPr="006E236C">
        <w:rPr>
          <w:rFonts w:cs="Palatino"/>
          <w:szCs w:val="26"/>
        </w:rPr>
        <w:t>Showing passenger stage operative rights, restrictions,</w:t>
      </w:r>
    </w:p>
    <w:p w:rsidRPr="006E236C" w:rsidR="001E229D" w:rsidP="001E229D" w:rsidRDefault="001E229D" w14:paraId="34BAF969" w14:textId="77777777">
      <w:pPr>
        <w:spacing w:after="160" w:line="240" w:lineRule="auto"/>
        <w:ind w:firstLine="0"/>
        <w:jc w:val="center"/>
        <w:rPr>
          <w:rFonts w:cs="Palatino"/>
          <w:szCs w:val="26"/>
        </w:rPr>
      </w:pPr>
      <w:r w:rsidRPr="006E236C">
        <w:rPr>
          <w:rFonts w:cs="Palatino"/>
          <w:szCs w:val="26"/>
        </w:rPr>
        <w:t>limitations, exceptions, and privileges.</w:t>
      </w:r>
    </w:p>
    <w:p w:rsidRPr="006E236C" w:rsidR="001E229D" w:rsidP="001E229D" w:rsidRDefault="001E229D" w14:paraId="03FF0298" w14:textId="77777777">
      <w:pPr>
        <w:spacing w:after="160" w:line="240" w:lineRule="auto"/>
        <w:ind w:firstLine="0"/>
        <w:jc w:val="center"/>
        <w:rPr>
          <w:rFonts w:cs="Palatino"/>
          <w:szCs w:val="26"/>
        </w:rPr>
      </w:pPr>
    </w:p>
    <w:p w:rsidRPr="006E236C" w:rsidR="001E229D" w:rsidP="001E229D" w:rsidRDefault="001E229D" w14:paraId="691345B3" w14:textId="77777777">
      <w:pPr>
        <w:spacing w:after="160" w:line="240" w:lineRule="auto"/>
        <w:ind w:firstLine="0"/>
        <w:jc w:val="center"/>
        <w:rPr>
          <w:rFonts w:cs="Palatino"/>
          <w:szCs w:val="26"/>
        </w:rPr>
      </w:pPr>
    </w:p>
    <w:p w:rsidRPr="006E236C" w:rsidR="001E229D" w:rsidP="001E229D" w:rsidRDefault="001E229D" w14:paraId="2365E4FB" w14:textId="77777777">
      <w:pPr>
        <w:spacing w:after="160" w:line="240" w:lineRule="auto"/>
        <w:ind w:firstLine="0"/>
        <w:jc w:val="center"/>
        <w:rPr>
          <w:rFonts w:cs="Palatino"/>
          <w:szCs w:val="26"/>
        </w:rPr>
      </w:pPr>
    </w:p>
    <w:p w:rsidRPr="006E236C" w:rsidR="001E229D" w:rsidP="001E229D" w:rsidRDefault="001E229D" w14:paraId="170E3BD1" w14:textId="77777777">
      <w:pPr>
        <w:spacing w:after="160" w:line="240" w:lineRule="auto"/>
        <w:ind w:firstLine="0"/>
        <w:jc w:val="center"/>
        <w:rPr>
          <w:rFonts w:cs="Palatino"/>
          <w:szCs w:val="26"/>
        </w:rPr>
      </w:pPr>
      <w:r w:rsidRPr="006E236C">
        <w:rPr>
          <w:rFonts w:cs="Palatino"/>
          <w:szCs w:val="26"/>
        </w:rPr>
        <w:noBreakHyphen/>
      </w:r>
      <w:r w:rsidRPr="006E236C">
        <w:rPr>
          <w:rFonts w:cs="Palatino"/>
          <w:szCs w:val="26"/>
        </w:rPr>
        <w:noBreakHyphen/>
      </w:r>
      <w:r w:rsidRPr="006E236C">
        <w:rPr>
          <w:rFonts w:cs="Palatino"/>
          <w:szCs w:val="26"/>
        </w:rPr>
        <w:noBreakHyphen/>
      </w:r>
      <w:r w:rsidRPr="006E236C">
        <w:rPr>
          <w:rFonts w:cs="Palatino"/>
          <w:szCs w:val="26"/>
        </w:rPr>
        <w:noBreakHyphen/>
      </w:r>
      <w:r w:rsidRPr="006E236C">
        <w:rPr>
          <w:rFonts w:cs="Palatino"/>
          <w:szCs w:val="26"/>
        </w:rPr>
        <w:noBreakHyphen/>
      </w:r>
      <w:r w:rsidRPr="006E236C">
        <w:rPr>
          <w:rFonts w:cs="Palatino"/>
          <w:szCs w:val="26"/>
        </w:rPr>
        <w:noBreakHyphen/>
      </w:r>
      <w:r w:rsidRPr="006E236C">
        <w:rPr>
          <w:rFonts w:cs="Palatino"/>
          <w:szCs w:val="26"/>
        </w:rPr>
        <w:noBreakHyphen/>
      </w:r>
      <w:r w:rsidRPr="006E236C">
        <w:rPr>
          <w:rFonts w:cs="Palatino"/>
          <w:szCs w:val="26"/>
        </w:rPr>
        <w:noBreakHyphen/>
      </w:r>
      <w:r w:rsidRPr="006E236C">
        <w:rPr>
          <w:rFonts w:cs="Palatino"/>
          <w:szCs w:val="26"/>
        </w:rPr>
        <w:noBreakHyphen/>
      </w:r>
      <w:r w:rsidRPr="006E236C">
        <w:rPr>
          <w:rFonts w:cs="Palatino"/>
          <w:szCs w:val="26"/>
        </w:rPr>
        <w:noBreakHyphen/>
      </w:r>
      <w:r w:rsidRPr="006E236C">
        <w:rPr>
          <w:rFonts w:cs="Palatino"/>
          <w:szCs w:val="26"/>
        </w:rPr>
        <w:noBreakHyphen/>
      </w:r>
      <w:r w:rsidRPr="006E236C">
        <w:rPr>
          <w:rFonts w:cs="Palatino"/>
          <w:szCs w:val="26"/>
        </w:rPr>
        <w:noBreakHyphen/>
      </w:r>
      <w:r w:rsidRPr="006E236C">
        <w:rPr>
          <w:rFonts w:cs="Palatino"/>
          <w:szCs w:val="26"/>
        </w:rPr>
        <w:noBreakHyphen/>
      </w:r>
      <w:r w:rsidRPr="006E236C">
        <w:rPr>
          <w:rFonts w:cs="Palatino"/>
          <w:szCs w:val="26"/>
        </w:rPr>
        <w:noBreakHyphen/>
      </w:r>
      <w:r w:rsidRPr="006E236C">
        <w:rPr>
          <w:rFonts w:cs="Palatino"/>
          <w:szCs w:val="26"/>
        </w:rPr>
        <w:noBreakHyphen/>
      </w:r>
      <w:r w:rsidRPr="006E236C">
        <w:rPr>
          <w:rFonts w:cs="Palatino"/>
          <w:szCs w:val="26"/>
        </w:rPr>
        <w:noBreakHyphen/>
      </w:r>
      <w:r w:rsidRPr="006E236C">
        <w:rPr>
          <w:rFonts w:cs="Palatino"/>
          <w:szCs w:val="26"/>
        </w:rPr>
        <w:noBreakHyphen/>
      </w:r>
      <w:r w:rsidRPr="006E236C">
        <w:rPr>
          <w:rFonts w:cs="Palatino"/>
          <w:szCs w:val="26"/>
        </w:rPr>
        <w:noBreakHyphen/>
      </w:r>
      <w:r w:rsidRPr="006E236C">
        <w:rPr>
          <w:rFonts w:cs="Palatino"/>
          <w:szCs w:val="26"/>
        </w:rPr>
        <w:noBreakHyphen/>
      </w:r>
      <w:r w:rsidRPr="006E236C">
        <w:rPr>
          <w:rFonts w:cs="Palatino"/>
          <w:szCs w:val="26"/>
        </w:rPr>
        <w:noBreakHyphen/>
      </w:r>
      <w:r w:rsidRPr="006E236C">
        <w:rPr>
          <w:rFonts w:cs="Palatino"/>
          <w:szCs w:val="26"/>
        </w:rPr>
        <w:noBreakHyphen/>
      </w:r>
      <w:r w:rsidRPr="006E236C">
        <w:rPr>
          <w:rFonts w:cs="Palatino"/>
          <w:szCs w:val="26"/>
        </w:rPr>
        <w:noBreakHyphen/>
      </w:r>
      <w:r w:rsidRPr="006E236C">
        <w:rPr>
          <w:rFonts w:cs="Palatino"/>
          <w:szCs w:val="26"/>
        </w:rPr>
        <w:noBreakHyphen/>
      </w:r>
      <w:r w:rsidRPr="006E236C">
        <w:rPr>
          <w:rFonts w:cs="Palatino"/>
          <w:szCs w:val="26"/>
        </w:rPr>
        <w:noBreakHyphen/>
      </w:r>
      <w:r w:rsidRPr="006E236C">
        <w:rPr>
          <w:rFonts w:cs="Palatino"/>
          <w:szCs w:val="26"/>
        </w:rPr>
        <w:noBreakHyphen/>
      </w:r>
      <w:r w:rsidRPr="006E236C">
        <w:rPr>
          <w:rFonts w:cs="Palatino"/>
          <w:szCs w:val="26"/>
        </w:rPr>
        <w:noBreakHyphen/>
      </w:r>
      <w:r w:rsidRPr="006E236C">
        <w:rPr>
          <w:rFonts w:cs="Palatino"/>
          <w:szCs w:val="26"/>
        </w:rPr>
        <w:noBreakHyphen/>
      </w:r>
      <w:r w:rsidRPr="006E236C">
        <w:rPr>
          <w:rFonts w:cs="Palatino"/>
          <w:szCs w:val="26"/>
        </w:rPr>
        <w:noBreakHyphen/>
      </w:r>
      <w:r w:rsidRPr="006E236C">
        <w:rPr>
          <w:rFonts w:cs="Palatino"/>
          <w:szCs w:val="26"/>
        </w:rPr>
        <w:noBreakHyphen/>
      </w:r>
      <w:r w:rsidRPr="006E236C">
        <w:rPr>
          <w:rFonts w:cs="Palatino"/>
          <w:szCs w:val="26"/>
        </w:rPr>
        <w:noBreakHyphen/>
      </w:r>
      <w:r w:rsidRPr="006E236C">
        <w:rPr>
          <w:rFonts w:cs="Palatino"/>
          <w:szCs w:val="26"/>
        </w:rPr>
        <w:noBreakHyphen/>
      </w:r>
    </w:p>
    <w:p w:rsidRPr="006E236C" w:rsidR="001E229D" w:rsidP="001E229D" w:rsidRDefault="001E229D" w14:paraId="1819711C" w14:textId="77777777">
      <w:pPr>
        <w:spacing w:after="160" w:line="240" w:lineRule="auto"/>
        <w:ind w:firstLine="0"/>
        <w:jc w:val="center"/>
        <w:rPr>
          <w:rFonts w:cs="Palatino"/>
          <w:szCs w:val="26"/>
        </w:rPr>
      </w:pPr>
    </w:p>
    <w:p w:rsidRPr="006E236C" w:rsidR="001E229D" w:rsidP="001E229D" w:rsidRDefault="001E229D" w14:paraId="2314EAC8" w14:textId="77777777">
      <w:pPr>
        <w:spacing w:after="160" w:line="240" w:lineRule="auto"/>
        <w:ind w:firstLine="0"/>
        <w:jc w:val="center"/>
        <w:rPr>
          <w:rFonts w:cs="Palatino"/>
          <w:szCs w:val="26"/>
        </w:rPr>
      </w:pPr>
      <w:r w:rsidRPr="006E236C">
        <w:rPr>
          <w:rFonts w:cs="Palatino"/>
          <w:szCs w:val="26"/>
        </w:rPr>
        <w:t>All changes and amendments as authorized by</w:t>
      </w:r>
    </w:p>
    <w:p w:rsidRPr="006E236C" w:rsidR="001E229D" w:rsidP="001E229D" w:rsidRDefault="001E229D" w14:paraId="747FC98E" w14:textId="77777777">
      <w:pPr>
        <w:spacing w:after="160" w:line="240" w:lineRule="auto"/>
        <w:ind w:firstLine="0"/>
        <w:jc w:val="center"/>
        <w:rPr>
          <w:rFonts w:cs="Palatino"/>
          <w:szCs w:val="26"/>
        </w:rPr>
      </w:pPr>
      <w:r w:rsidRPr="006E236C">
        <w:rPr>
          <w:rFonts w:cs="Palatino"/>
          <w:szCs w:val="26"/>
        </w:rPr>
        <w:t>the Public Utilities Commission of the State of California</w:t>
      </w:r>
    </w:p>
    <w:p w:rsidRPr="006E236C" w:rsidR="001E229D" w:rsidP="001E229D" w:rsidRDefault="001E229D" w14:paraId="656430B0" w14:textId="77777777">
      <w:pPr>
        <w:spacing w:after="160" w:line="240" w:lineRule="auto"/>
        <w:ind w:firstLine="0"/>
        <w:jc w:val="center"/>
        <w:rPr>
          <w:rFonts w:cs="Palatino"/>
          <w:szCs w:val="26"/>
        </w:rPr>
      </w:pPr>
      <w:r w:rsidRPr="006E236C">
        <w:rPr>
          <w:rFonts w:cs="Palatino"/>
          <w:szCs w:val="26"/>
        </w:rPr>
        <w:t>will be made as revised pages or added original pages.</w:t>
      </w:r>
    </w:p>
    <w:p w:rsidRPr="006E236C" w:rsidR="001E229D" w:rsidP="001E229D" w:rsidRDefault="001E229D" w14:paraId="4FACC38D" w14:textId="77777777">
      <w:pPr>
        <w:spacing w:after="160" w:line="240" w:lineRule="auto"/>
        <w:ind w:firstLine="0"/>
        <w:jc w:val="center"/>
        <w:rPr>
          <w:rFonts w:cs="Palatino"/>
          <w:szCs w:val="26"/>
        </w:rPr>
      </w:pPr>
    </w:p>
    <w:p w:rsidRPr="006E236C" w:rsidR="001E229D" w:rsidP="001E229D" w:rsidRDefault="001E229D" w14:paraId="31D6DC7A" w14:textId="77777777">
      <w:pPr>
        <w:spacing w:after="160" w:line="240" w:lineRule="auto"/>
        <w:ind w:firstLine="0"/>
        <w:jc w:val="center"/>
        <w:rPr>
          <w:rFonts w:cs="Palatino"/>
          <w:szCs w:val="26"/>
        </w:rPr>
      </w:pPr>
    </w:p>
    <w:p w:rsidRPr="006E236C" w:rsidR="001E229D" w:rsidP="001E229D" w:rsidRDefault="001E229D" w14:paraId="1AD50F83" w14:textId="77777777">
      <w:pPr>
        <w:spacing w:after="160" w:line="240" w:lineRule="auto"/>
        <w:ind w:firstLine="0"/>
        <w:jc w:val="center"/>
        <w:rPr>
          <w:rFonts w:cs="Palatino"/>
          <w:szCs w:val="26"/>
        </w:rPr>
      </w:pPr>
      <w:r w:rsidRPr="006E236C">
        <w:rPr>
          <w:rFonts w:cs="Palatino"/>
          <w:szCs w:val="26"/>
        </w:rPr>
        <w:noBreakHyphen/>
      </w:r>
      <w:r w:rsidRPr="006E236C">
        <w:rPr>
          <w:rFonts w:cs="Palatino"/>
          <w:szCs w:val="26"/>
        </w:rPr>
        <w:noBreakHyphen/>
      </w:r>
      <w:r w:rsidRPr="006E236C">
        <w:rPr>
          <w:rFonts w:cs="Palatino"/>
          <w:szCs w:val="26"/>
        </w:rPr>
        <w:noBreakHyphen/>
      </w:r>
      <w:r w:rsidRPr="006E236C">
        <w:rPr>
          <w:rFonts w:cs="Palatino"/>
          <w:szCs w:val="26"/>
        </w:rPr>
        <w:noBreakHyphen/>
      </w:r>
      <w:r w:rsidRPr="006E236C">
        <w:rPr>
          <w:rFonts w:cs="Palatino"/>
          <w:szCs w:val="26"/>
        </w:rPr>
        <w:noBreakHyphen/>
      </w:r>
      <w:r w:rsidRPr="006E236C">
        <w:rPr>
          <w:rFonts w:cs="Palatino"/>
          <w:szCs w:val="26"/>
        </w:rPr>
        <w:noBreakHyphen/>
      </w:r>
      <w:r w:rsidRPr="006E236C">
        <w:rPr>
          <w:rFonts w:cs="Palatino"/>
          <w:szCs w:val="26"/>
        </w:rPr>
        <w:noBreakHyphen/>
      </w:r>
      <w:r w:rsidRPr="006E236C">
        <w:rPr>
          <w:rFonts w:cs="Palatino"/>
          <w:szCs w:val="26"/>
        </w:rPr>
        <w:noBreakHyphen/>
      </w:r>
      <w:r w:rsidRPr="006E236C">
        <w:rPr>
          <w:rFonts w:cs="Palatino"/>
          <w:szCs w:val="26"/>
        </w:rPr>
        <w:noBreakHyphen/>
      </w:r>
      <w:r w:rsidRPr="006E236C">
        <w:rPr>
          <w:rFonts w:cs="Palatino"/>
          <w:szCs w:val="26"/>
        </w:rPr>
        <w:noBreakHyphen/>
      </w:r>
      <w:r w:rsidRPr="006E236C">
        <w:rPr>
          <w:rFonts w:cs="Palatino"/>
          <w:szCs w:val="26"/>
        </w:rPr>
        <w:noBreakHyphen/>
      </w:r>
      <w:r w:rsidRPr="006E236C">
        <w:rPr>
          <w:rFonts w:cs="Palatino"/>
          <w:szCs w:val="26"/>
        </w:rPr>
        <w:noBreakHyphen/>
      </w:r>
      <w:r w:rsidRPr="006E236C">
        <w:rPr>
          <w:rFonts w:cs="Palatino"/>
          <w:szCs w:val="26"/>
        </w:rPr>
        <w:noBreakHyphen/>
      </w:r>
      <w:r w:rsidRPr="006E236C">
        <w:rPr>
          <w:rFonts w:cs="Palatino"/>
          <w:szCs w:val="26"/>
        </w:rPr>
        <w:noBreakHyphen/>
      </w:r>
      <w:r w:rsidRPr="006E236C">
        <w:rPr>
          <w:rFonts w:cs="Palatino"/>
          <w:szCs w:val="26"/>
        </w:rPr>
        <w:noBreakHyphen/>
      </w:r>
      <w:r w:rsidRPr="006E236C">
        <w:rPr>
          <w:rFonts w:cs="Palatino"/>
          <w:szCs w:val="26"/>
        </w:rPr>
        <w:noBreakHyphen/>
      </w:r>
      <w:r w:rsidRPr="006E236C">
        <w:rPr>
          <w:rFonts w:cs="Palatino"/>
          <w:szCs w:val="26"/>
        </w:rPr>
        <w:noBreakHyphen/>
      </w:r>
      <w:r w:rsidRPr="006E236C">
        <w:rPr>
          <w:rFonts w:cs="Palatino"/>
          <w:szCs w:val="26"/>
        </w:rPr>
        <w:noBreakHyphen/>
      </w:r>
      <w:r w:rsidRPr="006E236C">
        <w:rPr>
          <w:rFonts w:cs="Palatino"/>
          <w:szCs w:val="26"/>
        </w:rPr>
        <w:noBreakHyphen/>
      </w:r>
      <w:r w:rsidRPr="006E236C">
        <w:rPr>
          <w:rFonts w:cs="Palatino"/>
          <w:szCs w:val="26"/>
        </w:rPr>
        <w:noBreakHyphen/>
      </w:r>
      <w:r w:rsidRPr="006E236C">
        <w:rPr>
          <w:rFonts w:cs="Palatino"/>
          <w:szCs w:val="26"/>
        </w:rPr>
        <w:noBreakHyphen/>
      </w:r>
      <w:r w:rsidRPr="006E236C">
        <w:rPr>
          <w:rFonts w:cs="Palatino"/>
          <w:szCs w:val="26"/>
        </w:rPr>
        <w:noBreakHyphen/>
      </w:r>
      <w:r w:rsidRPr="006E236C">
        <w:rPr>
          <w:rFonts w:cs="Palatino"/>
          <w:szCs w:val="26"/>
        </w:rPr>
        <w:noBreakHyphen/>
      </w:r>
      <w:r w:rsidRPr="006E236C">
        <w:rPr>
          <w:rFonts w:cs="Palatino"/>
          <w:szCs w:val="26"/>
        </w:rPr>
        <w:noBreakHyphen/>
      </w:r>
      <w:r w:rsidRPr="006E236C">
        <w:rPr>
          <w:rFonts w:cs="Palatino"/>
          <w:szCs w:val="26"/>
        </w:rPr>
        <w:noBreakHyphen/>
      </w:r>
      <w:r w:rsidRPr="006E236C">
        <w:rPr>
          <w:rFonts w:cs="Palatino"/>
          <w:szCs w:val="26"/>
        </w:rPr>
        <w:noBreakHyphen/>
      </w:r>
      <w:r w:rsidRPr="006E236C">
        <w:rPr>
          <w:rFonts w:cs="Palatino"/>
          <w:szCs w:val="26"/>
        </w:rPr>
        <w:noBreakHyphen/>
      </w:r>
      <w:r w:rsidRPr="006E236C">
        <w:rPr>
          <w:rFonts w:cs="Palatino"/>
          <w:szCs w:val="26"/>
        </w:rPr>
        <w:noBreakHyphen/>
      </w:r>
      <w:r w:rsidRPr="006E236C">
        <w:rPr>
          <w:rFonts w:cs="Palatino"/>
          <w:szCs w:val="26"/>
        </w:rPr>
        <w:noBreakHyphen/>
      </w:r>
      <w:r w:rsidRPr="006E236C">
        <w:rPr>
          <w:rFonts w:cs="Palatino"/>
          <w:szCs w:val="26"/>
        </w:rPr>
        <w:noBreakHyphen/>
      </w:r>
      <w:r w:rsidRPr="006E236C">
        <w:rPr>
          <w:rFonts w:cs="Palatino"/>
          <w:szCs w:val="26"/>
        </w:rPr>
        <w:noBreakHyphen/>
      </w:r>
    </w:p>
    <w:p w:rsidRPr="006E236C" w:rsidR="001E229D" w:rsidP="001E229D" w:rsidRDefault="001E229D" w14:paraId="7AC0CA3C" w14:textId="77777777">
      <w:pPr>
        <w:spacing w:after="160" w:line="240" w:lineRule="auto"/>
        <w:ind w:firstLine="0"/>
        <w:rPr>
          <w:rFonts w:cs="Palatino"/>
          <w:szCs w:val="26"/>
        </w:rPr>
      </w:pPr>
    </w:p>
    <w:p w:rsidRPr="006E236C" w:rsidR="001E229D" w:rsidP="001E229D" w:rsidRDefault="001E229D" w14:paraId="511B6219" w14:textId="77777777">
      <w:pPr>
        <w:spacing w:after="160" w:line="240" w:lineRule="auto"/>
        <w:ind w:firstLine="0"/>
        <w:rPr>
          <w:rFonts w:cs="Palatino"/>
          <w:szCs w:val="26"/>
        </w:rPr>
      </w:pPr>
    </w:p>
    <w:p w:rsidRPr="006E236C" w:rsidR="00342BF5" w:rsidP="00342BF5" w:rsidRDefault="001E229D" w14:paraId="337BADCE" w14:textId="191E3E8E">
      <w:pPr>
        <w:spacing w:line="240" w:lineRule="auto"/>
        <w:ind w:firstLine="0"/>
        <w:rPr>
          <w:rFonts w:cs="Palatino"/>
          <w:szCs w:val="26"/>
        </w:rPr>
      </w:pPr>
      <w:r w:rsidRPr="006E236C">
        <w:rPr>
          <w:rFonts w:cs="Palatino"/>
          <w:szCs w:val="26"/>
        </w:rPr>
        <w:br w:type="page"/>
      </w:r>
      <w:r w:rsidRPr="006E236C" w:rsidR="00342BF5">
        <w:rPr>
          <w:rFonts w:cs="Palatino"/>
          <w:szCs w:val="26"/>
        </w:rPr>
        <w:lastRenderedPageBreak/>
        <w:t>PSC-</w:t>
      </w:r>
      <w:r w:rsidRPr="006E236C" w:rsidR="004F407C">
        <w:t>38952</w:t>
      </w:r>
      <w:r w:rsidRPr="006E236C" w:rsidR="00342BF5">
        <w:rPr>
          <w:rFonts w:cs="Palatino"/>
          <w:szCs w:val="26"/>
        </w:rPr>
        <w:tab/>
      </w:r>
      <w:r w:rsidRPr="006E236C" w:rsidR="00342BF5">
        <w:rPr>
          <w:rFonts w:cs="Palatino"/>
          <w:szCs w:val="26"/>
        </w:rPr>
        <w:tab/>
      </w:r>
      <w:r w:rsidRPr="006E236C" w:rsidR="000D5740">
        <w:t>MACCA RENTALS LLC</w:t>
      </w:r>
      <w:r w:rsidRPr="006E236C" w:rsidR="000D5740">
        <w:tab/>
      </w:r>
      <w:r w:rsidRPr="006E236C" w:rsidR="00342BF5">
        <w:tab/>
      </w:r>
      <w:r w:rsidRPr="006E236C" w:rsidR="00342BF5">
        <w:tab/>
      </w:r>
      <w:r w:rsidRPr="006E236C" w:rsidR="000D5740">
        <w:tab/>
      </w:r>
      <w:r w:rsidRPr="006E236C" w:rsidR="00342BF5">
        <w:rPr>
          <w:rFonts w:cs="Palatino"/>
          <w:szCs w:val="26"/>
        </w:rPr>
        <w:t>Original Page 1</w:t>
      </w:r>
    </w:p>
    <w:p w:rsidRPr="006E236C" w:rsidR="00342BF5" w:rsidP="00342BF5" w:rsidRDefault="00342BF5" w14:paraId="2AC78B3C" w14:textId="42F83A6F">
      <w:pPr>
        <w:spacing w:line="240" w:lineRule="auto"/>
        <w:ind w:left="1440"/>
        <w:rPr>
          <w:rFonts w:cs="Palatino"/>
          <w:szCs w:val="26"/>
        </w:rPr>
      </w:pPr>
      <w:r w:rsidRPr="006E236C">
        <w:rPr>
          <w:rFonts w:cs="Palatino"/>
          <w:szCs w:val="26"/>
        </w:rPr>
        <w:t xml:space="preserve">a </w:t>
      </w:r>
      <w:r w:rsidRPr="006E236C" w:rsidR="000D5740">
        <w:rPr>
          <w:rFonts w:cs="Palatino"/>
          <w:szCs w:val="26"/>
        </w:rPr>
        <w:t>California</w:t>
      </w:r>
      <w:r w:rsidRPr="006E236C">
        <w:rPr>
          <w:rFonts w:cs="Palatino"/>
          <w:szCs w:val="26"/>
        </w:rPr>
        <w:t xml:space="preserve"> Limited Liability Company </w:t>
      </w:r>
    </w:p>
    <w:p w:rsidRPr="006E236C" w:rsidR="001E229D" w:rsidP="00342BF5" w:rsidRDefault="001E229D" w14:paraId="18318D3C" w14:textId="443536A4">
      <w:pPr>
        <w:spacing w:line="240" w:lineRule="auto"/>
        <w:ind w:firstLine="0"/>
        <w:rPr>
          <w:rFonts w:cs="Palatino"/>
          <w:b/>
          <w:szCs w:val="26"/>
        </w:rPr>
      </w:pPr>
    </w:p>
    <w:p w:rsidRPr="006E236C" w:rsidR="001E229D" w:rsidP="001E229D" w:rsidRDefault="001E229D" w14:paraId="4003FDC1" w14:textId="77777777">
      <w:pPr>
        <w:spacing w:after="160" w:line="240" w:lineRule="auto"/>
        <w:ind w:firstLine="0"/>
        <w:rPr>
          <w:rFonts w:cs="Palatino"/>
          <w:b/>
          <w:szCs w:val="26"/>
        </w:rPr>
      </w:pPr>
    </w:p>
    <w:p w:rsidRPr="006E236C" w:rsidR="001E229D" w:rsidP="001E229D" w:rsidRDefault="001E229D" w14:paraId="742AAF79" w14:textId="77777777">
      <w:pPr>
        <w:spacing w:after="160" w:line="240" w:lineRule="auto"/>
        <w:ind w:firstLine="0"/>
        <w:jc w:val="center"/>
        <w:rPr>
          <w:rFonts w:cs="Palatino"/>
          <w:b/>
          <w:szCs w:val="26"/>
        </w:rPr>
      </w:pPr>
      <w:r w:rsidRPr="006E236C">
        <w:rPr>
          <w:rFonts w:cs="Palatino"/>
          <w:b/>
          <w:szCs w:val="26"/>
        </w:rPr>
        <w:t>I N D E X</w:t>
      </w:r>
    </w:p>
    <w:p w:rsidRPr="006E236C" w:rsidR="001E229D" w:rsidP="001E229D" w:rsidRDefault="001E229D" w14:paraId="249AB769" w14:textId="77777777">
      <w:pPr>
        <w:spacing w:after="160" w:line="240" w:lineRule="auto"/>
        <w:ind w:firstLine="0"/>
        <w:rPr>
          <w:rFonts w:cs="Palatino"/>
          <w:b/>
          <w:szCs w:val="26"/>
        </w:rPr>
      </w:pPr>
    </w:p>
    <w:p w:rsidRPr="006E236C" w:rsidR="001E229D" w:rsidP="006F1532" w:rsidRDefault="001E229D" w14:paraId="5E7AF3C3" w14:textId="4A2D1265">
      <w:pPr>
        <w:spacing w:after="160" w:line="240" w:lineRule="auto"/>
        <w:ind w:left="7920"/>
        <w:rPr>
          <w:rFonts w:cs="Palatino"/>
          <w:b/>
          <w:szCs w:val="26"/>
        </w:rPr>
      </w:pPr>
      <w:r w:rsidRPr="006E236C">
        <w:rPr>
          <w:rFonts w:cs="Palatino"/>
          <w:b/>
          <w:szCs w:val="26"/>
        </w:rPr>
        <w:t>Page</w:t>
      </w:r>
    </w:p>
    <w:p w:rsidRPr="006E236C" w:rsidR="001E229D" w:rsidP="001E229D" w:rsidRDefault="001E229D" w14:paraId="2DE657A8" w14:textId="77777777">
      <w:pPr>
        <w:spacing w:after="160" w:line="240" w:lineRule="auto"/>
        <w:ind w:firstLine="0"/>
        <w:rPr>
          <w:rFonts w:cs="Palatino"/>
          <w:szCs w:val="26"/>
        </w:rPr>
      </w:pPr>
    </w:p>
    <w:p w:rsidRPr="006E236C" w:rsidR="001E229D" w:rsidP="001E229D" w:rsidRDefault="001E229D" w14:paraId="78BD9D5F" w14:textId="323C24D9">
      <w:pPr>
        <w:spacing w:after="160" w:line="240" w:lineRule="auto"/>
        <w:ind w:firstLine="0"/>
        <w:rPr>
          <w:rFonts w:cs="Palatino"/>
          <w:szCs w:val="26"/>
        </w:rPr>
      </w:pPr>
      <w:r w:rsidRPr="006E236C">
        <w:rPr>
          <w:rFonts w:cs="Palatino"/>
          <w:szCs w:val="26"/>
        </w:rPr>
        <w:t>SECTION I.</w:t>
      </w:r>
      <w:r w:rsidRPr="006E236C">
        <w:rPr>
          <w:rFonts w:cs="Palatino"/>
          <w:szCs w:val="26"/>
        </w:rPr>
        <w:tab/>
      </w:r>
      <w:r w:rsidRPr="006E236C" w:rsidR="006F1532">
        <w:rPr>
          <w:rFonts w:cs="Palatino"/>
          <w:szCs w:val="26"/>
        </w:rPr>
        <w:tab/>
      </w:r>
      <w:r w:rsidRPr="006E236C">
        <w:rPr>
          <w:rFonts w:cs="Palatino"/>
          <w:szCs w:val="26"/>
        </w:rPr>
        <w:t xml:space="preserve">GENERAL AUTHORIZATIONS, RESTRICTIONS, </w:t>
      </w:r>
    </w:p>
    <w:p w:rsidRPr="006E236C" w:rsidR="001E229D" w:rsidP="001E229D" w:rsidRDefault="001E229D" w14:paraId="1D4B4172" w14:textId="3B066439">
      <w:pPr>
        <w:spacing w:after="160" w:line="240" w:lineRule="auto"/>
        <w:ind w:firstLine="0"/>
        <w:rPr>
          <w:rFonts w:cs="Palatino"/>
          <w:szCs w:val="26"/>
        </w:rPr>
      </w:pPr>
      <w:r w:rsidRPr="006E236C">
        <w:rPr>
          <w:rFonts w:cs="Palatino"/>
          <w:szCs w:val="26"/>
        </w:rPr>
        <w:tab/>
      </w:r>
      <w:r w:rsidRPr="006E236C">
        <w:rPr>
          <w:rFonts w:cs="Palatino"/>
          <w:szCs w:val="26"/>
        </w:rPr>
        <w:tab/>
      </w:r>
      <w:r w:rsidRPr="006E236C">
        <w:rPr>
          <w:rFonts w:cs="Palatino"/>
          <w:szCs w:val="26"/>
        </w:rPr>
        <w:tab/>
        <w:t>LIMITATIONS, AND SPECIFICATIONS</w:t>
      </w:r>
      <w:r w:rsidRPr="006E236C" w:rsidR="006F1532">
        <w:rPr>
          <w:rFonts w:cs="Palatino"/>
          <w:szCs w:val="26"/>
        </w:rPr>
        <w:tab/>
      </w:r>
      <w:r w:rsidRPr="006E236C" w:rsidR="006F1532">
        <w:rPr>
          <w:rFonts w:cs="Palatino"/>
          <w:szCs w:val="26"/>
        </w:rPr>
        <w:tab/>
      </w:r>
      <w:r w:rsidRPr="006E236C" w:rsidR="006F1532">
        <w:rPr>
          <w:rFonts w:cs="Palatino"/>
          <w:szCs w:val="26"/>
        </w:rPr>
        <w:tab/>
      </w:r>
      <w:r w:rsidRPr="006E236C">
        <w:rPr>
          <w:rFonts w:cs="Palatino"/>
          <w:szCs w:val="26"/>
        </w:rPr>
        <w:t>2</w:t>
      </w:r>
    </w:p>
    <w:p w:rsidRPr="006E236C" w:rsidR="001E229D" w:rsidP="001E229D" w:rsidRDefault="001E229D" w14:paraId="6B1A76AC" w14:textId="77777777">
      <w:pPr>
        <w:spacing w:after="160" w:line="240" w:lineRule="auto"/>
        <w:ind w:firstLine="0"/>
        <w:rPr>
          <w:rFonts w:cs="Palatino"/>
          <w:szCs w:val="26"/>
        </w:rPr>
      </w:pPr>
    </w:p>
    <w:p w:rsidRPr="006E236C" w:rsidR="001E229D" w:rsidP="001E229D" w:rsidRDefault="001E229D" w14:paraId="71479087" w14:textId="79B2C22A">
      <w:pPr>
        <w:pStyle w:val="standard0"/>
        <w:ind w:firstLine="0"/>
        <w:rPr>
          <w:rFonts w:ascii="Book Antiqua" w:hAnsi="Book Antiqua"/>
        </w:rPr>
      </w:pPr>
      <w:r w:rsidRPr="006E236C">
        <w:rPr>
          <w:rFonts w:ascii="Book Antiqua" w:hAnsi="Book Antiqua"/>
        </w:rPr>
        <w:t>SECTION II.</w:t>
      </w:r>
      <w:r w:rsidRPr="006E236C">
        <w:rPr>
          <w:rFonts w:ascii="Book Antiqua" w:hAnsi="Book Antiqua"/>
        </w:rPr>
        <w:tab/>
        <w:t>SERVICE AREA</w:t>
      </w:r>
      <w:r w:rsidRPr="006E236C">
        <w:rPr>
          <w:rFonts w:ascii="Book Antiqua" w:hAnsi="Book Antiqua"/>
        </w:rPr>
        <w:tab/>
      </w:r>
      <w:r w:rsidRPr="006E236C">
        <w:rPr>
          <w:rFonts w:ascii="Book Antiqua" w:hAnsi="Book Antiqua"/>
        </w:rPr>
        <w:tab/>
      </w:r>
      <w:r w:rsidRPr="006E236C">
        <w:rPr>
          <w:rFonts w:ascii="Book Antiqua" w:hAnsi="Book Antiqua"/>
        </w:rPr>
        <w:tab/>
      </w:r>
      <w:r w:rsidRPr="006E236C">
        <w:rPr>
          <w:rFonts w:ascii="Book Antiqua" w:hAnsi="Book Antiqua"/>
        </w:rPr>
        <w:tab/>
      </w:r>
      <w:r w:rsidRPr="006E236C">
        <w:rPr>
          <w:rFonts w:ascii="Book Antiqua" w:hAnsi="Book Antiqua"/>
        </w:rPr>
        <w:tab/>
      </w:r>
      <w:r w:rsidRPr="006E236C" w:rsidR="006F1532">
        <w:rPr>
          <w:rFonts w:ascii="Book Antiqua" w:hAnsi="Book Antiqua"/>
        </w:rPr>
        <w:tab/>
      </w:r>
      <w:r w:rsidRPr="006E236C" w:rsidR="006F1532">
        <w:rPr>
          <w:rFonts w:ascii="Book Antiqua" w:hAnsi="Book Antiqua"/>
        </w:rPr>
        <w:tab/>
      </w:r>
      <w:r w:rsidRPr="006E236C">
        <w:rPr>
          <w:rFonts w:ascii="Book Antiqua" w:hAnsi="Book Antiqua"/>
        </w:rPr>
        <w:t>3</w:t>
      </w:r>
    </w:p>
    <w:p w:rsidRPr="006E236C" w:rsidR="001E229D" w:rsidP="001E229D" w:rsidRDefault="001E229D" w14:paraId="6180888C" w14:textId="77777777">
      <w:pPr>
        <w:spacing w:after="160" w:line="240" w:lineRule="auto"/>
        <w:ind w:firstLine="0"/>
        <w:rPr>
          <w:rFonts w:cs="Palatino"/>
          <w:szCs w:val="26"/>
        </w:rPr>
      </w:pPr>
    </w:p>
    <w:p w:rsidRPr="006E236C" w:rsidR="001E229D" w:rsidP="001E229D" w:rsidRDefault="001E229D" w14:paraId="1B03464B" w14:textId="3213082E">
      <w:pPr>
        <w:spacing w:after="160" w:line="240" w:lineRule="auto"/>
        <w:ind w:firstLine="0"/>
        <w:rPr>
          <w:rFonts w:cs="Palatino"/>
          <w:szCs w:val="26"/>
        </w:rPr>
      </w:pPr>
      <w:r w:rsidRPr="006E236C">
        <w:rPr>
          <w:rFonts w:cs="Palatino"/>
          <w:szCs w:val="26"/>
        </w:rPr>
        <w:t>SECTION III.</w:t>
      </w:r>
      <w:r w:rsidRPr="006E236C">
        <w:rPr>
          <w:rFonts w:cs="Palatino"/>
          <w:szCs w:val="26"/>
        </w:rPr>
        <w:tab/>
        <w:t>ROUTE DESCRIPTIONS</w:t>
      </w:r>
      <w:r w:rsidRPr="006E236C">
        <w:rPr>
          <w:rFonts w:cs="Palatino"/>
          <w:szCs w:val="26"/>
        </w:rPr>
        <w:tab/>
      </w:r>
      <w:r w:rsidRPr="006E236C" w:rsidR="006F1532">
        <w:rPr>
          <w:rFonts w:cs="Palatino"/>
          <w:szCs w:val="26"/>
        </w:rPr>
        <w:tab/>
      </w:r>
      <w:r w:rsidRPr="006E236C" w:rsidR="006F1532">
        <w:rPr>
          <w:rFonts w:cs="Palatino"/>
          <w:szCs w:val="26"/>
        </w:rPr>
        <w:tab/>
      </w:r>
      <w:r w:rsidRPr="006E236C" w:rsidR="006F1532">
        <w:rPr>
          <w:rFonts w:cs="Palatino"/>
          <w:szCs w:val="26"/>
        </w:rPr>
        <w:tab/>
      </w:r>
      <w:r w:rsidRPr="006E236C" w:rsidR="006F1532">
        <w:rPr>
          <w:rFonts w:cs="Palatino"/>
          <w:szCs w:val="26"/>
        </w:rPr>
        <w:tab/>
      </w:r>
      <w:r w:rsidRPr="006E236C" w:rsidR="006F1532">
        <w:rPr>
          <w:rFonts w:cs="Palatino"/>
          <w:szCs w:val="26"/>
        </w:rPr>
        <w:tab/>
      </w:r>
      <w:r w:rsidRPr="006E236C">
        <w:rPr>
          <w:rFonts w:cs="Palatino"/>
          <w:szCs w:val="26"/>
        </w:rPr>
        <w:t>3</w:t>
      </w:r>
    </w:p>
    <w:p w:rsidRPr="006E236C" w:rsidR="000D5740" w:rsidP="000D5740" w:rsidRDefault="001E229D" w14:paraId="7631651A" w14:textId="75BF71FD">
      <w:pPr>
        <w:spacing w:line="240" w:lineRule="auto"/>
        <w:ind w:firstLine="0"/>
        <w:rPr>
          <w:rFonts w:cs="Palatino"/>
          <w:szCs w:val="26"/>
        </w:rPr>
      </w:pPr>
      <w:r w:rsidRPr="006E236C">
        <w:rPr>
          <w:rFonts w:cs="Palatino"/>
          <w:szCs w:val="26"/>
        </w:rPr>
        <w:br w:type="page"/>
      </w:r>
      <w:r w:rsidRPr="006E236C" w:rsidR="000D5740">
        <w:rPr>
          <w:rFonts w:cs="Palatino"/>
          <w:szCs w:val="26"/>
        </w:rPr>
        <w:lastRenderedPageBreak/>
        <w:t>PSC-</w:t>
      </w:r>
      <w:r w:rsidRPr="006E236C" w:rsidR="000D5740">
        <w:t>38952</w:t>
      </w:r>
      <w:r w:rsidRPr="006E236C" w:rsidR="000D5740">
        <w:rPr>
          <w:rFonts w:cs="Palatino"/>
          <w:szCs w:val="26"/>
        </w:rPr>
        <w:tab/>
      </w:r>
      <w:r w:rsidRPr="006E236C" w:rsidR="000D5740">
        <w:rPr>
          <w:rFonts w:cs="Palatino"/>
          <w:szCs w:val="26"/>
        </w:rPr>
        <w:tab/>
      </w:r>
      <w:r w:rsidRPr="006E236C" w:rsidR="000D5740">
        <w:t>MACCA RENTALS LLC</w:t>
      </w:r>
      <w:r w:rsidRPr="006E236C" w:rsidR="000D5740">
        <w:tab/>
      </w:r>
      <w:r w:rsidRPr="006E236C" w:rsidR="000D5740">
        <w:tab/>
      </w:r>
      <w:r w:rsidRPr="006E236C" w:rsidR="000D5740">
        <w:tab/>
      </w:r>
      <w:r w:rsidRPr="006E236C" w:rsidR="000D5740">
        <w:tab/>
      </w:r>
      <w:r w:rsidRPr="006E236C" w:rsidR="000D5740">
        <w:rPr>
          <w:rFonts w:cs="Palatino"/>
          <w:szCs w:val="26"/>
        </w:rPr>
        <w:t xml:space="preserve">Original Page </w:t>
      </w:r>
      <w:r w:rsidRPr="006E236C" w:rsidR="00E13196">
        <w:rPr>
          <w:rFonts w:cs="Palatino"/>
          <w:szCs w:val="26"/>
        </w:rPr>
        <w:t>2</w:t>
      </w:r>
    </w:p>
    <w:p w:rsidRPr="006E236C" w:rsidR="000D5740" w:rsidP="000D5740" w:rsidRDefault="000D5740" w14:paraId="600084D0" w14:textId="77777777">
      <w:pPr>
        <w:spacing w:line="240" w:lineRule="auto"/>
        <w:ind w:left="1440"/>
        <w:rPr>
          <w:rFonts w:cs="Palatino"/>
          <w:szCs w:val="26"/>
        </w:rPr>
      </w:pPr>
      <w:r w:rsidRPr="006E236C">
        <w:rPr>
          <w:rFonts w:cs="Palatino"/>
          <w:szCs w:val="26"/>
        </w:rPr>
        <w:t xml:space="preserve">a California Limited Liability Company </w:t>
      </w:r>
    </w:p>
    <w:p w:rsidRPr="006E236C" w:rsidR="001E229D" w:rsidP="000D5740" w:rsidRDefault="001E229D" w14:paraId="03B09112" w14:textId="0EF41A60">
      <w:pPr>
        <w:spacing w:line="240" w:lineRule="auto"/>
        <w:ind w:firstLine="0"/>
        <w:rPr>
          <w:rFonts w:cs="Palatino"/>
          <w:szCs w:val="26"/>
        </w:rPr>
      </w:pPr>
    </w:p>
    <w:p w:rsidRPr="006E236C" w:rsidR="00FA6784" w:rsidP="001231A6" w:rsidRDefault="00FA6784" w14:paraId="538024A1" w14:textId="77777777">
      <w:pPr>
        <w:spacing w:after="160" w:line="240" w:lineRule="auto"/>
        <w:ind w:firstLine="0"/>
        <w:jc w:val="both"/>
        <w:rPr>
          <w:rFonts w:cs="Palatino"/>
          <w:szCs w:val="26"/>
        </w:rPr>
      </w:pPr>
    </w:p>
    <w:p w:rsidRPr="006E236C" w:rsidR="001E229D" w:rsidP="001231A6" w:rsidRDefault="001E229D" w14:paraId="27BA0ED2" w14:textId="742F3E91">
      <w:pPr>
        <w:spacing w:after="160" w:line="240" w:lineRule="auto"/>
        <w:ind w:firstLine="0"/>
        <w:jc w:val="both"/>
        <w:rPr>
          <w:rFonts w:cs="Palatino"/>
          <w:szCs w:val="26"/>
        </w:rPr>
      </w:pPr>
      <w:r w:rsidRPr="006E236C">
        <w:rPr>
          <w:rFonts w:cs="Palatino"/>
          <w:szCs w:val="26"/>
        </w:rPr>
        <w:t>SECTION I.</w:t>
      </w:r>
      <w:r w:rsidRPr="006E236C">
        <w:rPr>
          <w:rFonts w:cs="Palatino"/>
          <w:szCs w:val="26"/>
        </w:rPr>
        <w:tab/>
        <w:t>GENERAL AUTHORIZATIONS, RESTRICTIONS, LIMITATIONS, AND SPECIFICATIONS.</w:t>
      </w:r>
    </w:p>
    <w:p w:rsidRPr="006E236C" w:rsidR="001E229D" w:rsidP="001231A6" w:rsidRDefault="001E229D" w14:paraId="27D7595E" w14:textId="77777777">
      <w:pPr>
        <w:spacing w:after="160" w:line="240" w:lineRule="auto"/>
        <w:ind w:firstLine="0"/>
        <w:jc w:val="both"/>
        <w:rPr>
          <w:rFonts w:cs="Palatino"/>
          <w:szCs w:val="26"/>
        </w:rPr>
      </w:pPr>
    </w:p>
    <w:p w:rsidRPr="006E236C" w:rsidR="001E229D" w:rsidP="001231A6" w:rsidRDefault="000D5740" w14:paraId="0B8C4524" w14:textId="150C51C2">
      <w:pPr>
        <w:spacing w:after="160" w:line="240" w:lineRule="auto"/>
        <w:ind w:firstLine="0"/>
        <w:jc w:val="both"/>
        <w:rPr>
          <w:rFonts w:cs="Palatino"/>
          <w:szCs w:val="26"/>
        </w:rPr>
      </w:pPr>
      <w:r w:rsidRPr="006E236C">
        <w:t>MACCA RENTALS LLC</w:t>
      </w:r>
      <w:r w:rsidRPr="006E236C">
        <w:tab/>
      </w:r>
      <w:r w:rsidRPr="006E236C" w:rsidR="001E229D">
        <w:t xml:space="preserve">, a </w:t>
      </w:r>
      <w:r w:rsidRPr="006E236C">
        <w:t>California</w:t>
      </w:r>
      <w:r w:rsidRPr="006E236C" w:rsidR="003B0D3E">
        <w:t xml:space="preserve"> Limited Liability Company</w:t>
      </w:r>
      <w:r w:rsidRPr="006E236C" w:rsidR="001E229D">
        <w:rPr>
          <w:rFonts w:cs="Palatino"/>
          <w:szCs w:val="26"/>
        </w:rPr>
        <w:t>, by the certificate of public convenience and necessity granted by the decision noted in the foot of the margin, is authorized to transport passengers and their baggage on a scheduled basis between the points on the routes described in Section II, subject, however, to the authority of this Commission to change or modify this authority at any time and subject to the following provisions:</w:t>
      </w:r>
    </w:p>
    <w:p w:rsidR="001E229D" w:rsidP="001231A6" w:rsidRDefault="001E229D" w14:paraId="1F452F53" w14:textId="77777777">
      <w:pPr>
        <w:numPr>
          <w:ilvl w:val="1"/>
          <w:numId w:val="16"/>
        </w:numPr>
        <w:spacing w:after="160" w:line="240" w:lineRule="auto"/>
        <w:jc w:val="both"/>
        <w:rPr>
          <w:rFonts w:cs="Palatino"/>
          <w:szCs w:val="26"/>
        </w:rPr>
      </w:pPr>
      <w:r w:rsidRPr="006E236C">
        <w:rPr>
          <w:rFonts w:cs="Palatino"/>
          <w:szCs w:val="26"/>
        </w:rPr>
        <w:t xml:space="preserve">When a route description is given in one direction, it applies to operation in either direction unless otherwise </w:t>
      </w:r>
      <w:r w:rsidRPr="00545DA3">
        <w:rPr>
          <w:rFonts w:cs="Palatino"/>
          <w:szCs w:val="26"/>
        </w:rPr>
        <w:t>indicated.</w:t>
      </w:r>
    </w:p>
    <w:p w:rsidRPr="00545DA3" w:rsidR="00F9550C" w:rsidP="001231A6" w:rsidRDefault="00F9550C" w14:paraId="51965201" w14:textId="7099CDD4">
      <w:pPr>
        <w:numPr>
          <w:ilvl w:val="1"/>
          <w:numId w:val="16"/>
        </w:numPr>
        <w:spacing w:after="160" w:line="240" w:lineRule="auto"/>
        <w:jc w:val="both"/>
        <w:rPr>
          <w:rFonts w:cs="Palatino"/>
          <w:szCs w:val="26"/>
        </w:rPr>
      </w:pPr>
      <w:r w:rsidRPr="00F9550C">
        <w:rPr>
          <w:rFonts w:cs="Palatino"/>
          <w:szCs w:val="26"/>
        </w:rPr>
        <w:t xml:space="preserve">Service shall be operated only at the points described in Section II. A description of all the stop points and the arrival and departure times </w:t>
      </w:r>
      <w:proofErr w:type="gramStart"/>
      <w:r w:rsidRPr="00F9550C">
        <w:rPr>
          <w:rFonts w:cs="Palatino"/>
          <w:szCs w:val="26"/>
        </w:rPr>
        <w:t>from</w:t>
      </w:r>
      <w:proofErr w:type="gramEnd"/>
      <w:r w:rsidRPr="00F9550C">
        <w:rPr>
          <w:rFonts w:cs="Palatino"/>
          <w:szCs w:val="26"/>
        </w:rPr>
        <w:t xml:space="preserve"> such points shall be indicated in the timetable filed with the Commission.</w:t>
      </w:r>
    </w:p>
    <w:p w:rsidRPr="00545DA3" w:rsidR="001E229D" w:rsidP="001231A6" w:rsidRDefault="001E229D" w14:paraId="64EFDCF2" w14:textId="01939736">
      <w:pPr>
        <w:numPr>
          <w:ilvl w:val="1"/>
          <w:numId w:val="16"/>
        </w:numPr>
        <w:spacing w:after="160" w:line="240" w:lineRule="auto"/>
        <w:jc w:val="both"/>
        <w:rPr>
          <w:rFonts w:cs="Palatino"/>
          <w:szCs w:val="26"/>
        </w:rPr>
      </w:pPr>
      <w:r w:rsidRPr="00545DA3">
        <w:rPr>
          <w:rFonts w:cs="Palatino"/>
          <w:szCs w:val="26"/>
        </w:rPr>
        <w:t>No passengers shall be transported except those having a point of origin or destination as described in Section II</w:t>
      </w:r>
      <w:r w:rsidR="00F45CCD">
        <w:rPr>
          <w:rFonts w:cs="Palatino"/>
          <w:szCs w:val="26"/>
        </w:rPr>
        <w:t>.</w:t>
      </w:r>
    </w:p>
    <w:p w:rsidRPr="00545DA3" w:rsidR="001E229D" w:rsidP="001231A6" w:rsidRDefault="001E229D" w14:paraId="60FC1AFC" w14:textId="77777777">
      <w:pPr>
        <w:numPr>
          <w:ilvl w:val="1"/>
          <w:numId w:val="16"/>
        </w:numPr>
        <w:spacing w:after="160" w:line="240" w:lineRule="auto"/>
        <w:jc w:val="both"/>
        <w:rPr>
          <w:rFonts w:cs="Palatino"/>
          <w:szCs w:val="26"/>
        </w:rPr>
      </w:pPr>
      <w:r w:rsidRPr="00545DA3">
        <w:rPr>
          <w:rFonts w:cs="Palatino"/>
          <w:szCs w:val="26"/>
        </w:rPr>
        <w:t>This certificate does not authorize the holder to conduct any operation on the property of any airport unless such operation is authorized by the airport authority involved.</w:t>
      </w:r>
    </w:p>
    <w:p w:rsidRPr="00545DA3" w:rsidR="001E229D" w:rsidP="001231A6" w:rsidRDefault="001E229D" w14:paraId="42A4250A" w14:textId="3F029AAB">
      <w:pPr>
        <w:numPr>
          <w:ilvl w:val="1"/>
          <w:numId w:val="16"/>
        </w:numPr>
        <w:spacing w:after="160" w:line="240" w:lineRule="auto"/>
        <w:jc w:val="both"/>
        <w:rPr>
          <w:rFonts w:cs="Palatino"/>
          <w:szCs w:val="26"/>
        </w:rPr>
      </w:pPr>
      <w:r w:rsidRPr="00545DA3">
        <w:rPr>
          <w:rFonts w:cs="Palatino"/>
          <w:szCs w:val="26"/>
        </w:rPr>
        <w:t xml:space="preserve">Stop points established by </w:t>
      </w:r>
      <w:r w:rsidR="00E13196">
        <w:t xml:space="preserve">MACCA RENTALS LLC </w:t>
      </w:r>
      <w:r w:rsidRPr="00545DA3">
        <w:rPr>
          <w:rFonts w:cs="Palatino"/>
          <w:szCs w:val="26"/>
        </w:rPr>
        <w:t>to load and discharge passengers shall conform to all applicable parking or passenger loading zone regulations adopted by local authorities.</w:t>
      </w:r>
    </w:p>
    <w:p w:rsidRPr="00545DA3" w:rsidR="001E229D" w:rsidP="001E229D" w:rsidRDefault="001E229D" w14:paraId="2E2DD543" w14:textId="77777777">
      <w:pPr>
        <w:spacing w:after="160" w:line="240" w:lineRule="auto"/>
        <w:ind w:firstLine="0"/>
        <w:rPr>
          <w:rFonts w:cs="Palatino"/>
          <w:szCs w:val="26"/>
        </w:rPr>
      </w:pPr>
    </w:p>
    <w:p w:rsidR="00E13196" w:rsidP="00E13196" w:rsidRDefault="001E229D" w14:paraId="39BB19F4" w14:textId="4E84701A">
      <w:pPr>
        <w:spacing w:line="240" w:lineRule="auto"/>
        <w:ind w:firstLine="0"/>
        <w:rPr>
          <w:rFonts w:cs="Palatino"/>
          <w:szCs w:val="26"/>
        </w:rPr>
      </w:pPr>
      <w:r w:rsidRPr="00545DA3">
        <w:rPr>
          <w:rFonts w:cs="Palatino"/>
          <w:szCs w:val="26"/>
        </w:rPr>
        <w:br w:type="page"/>
      </w:r>
      <w:r w:rsidRPr="00545DA3" w:rsidR="00E13196">
        <w:rPr>
          <w:rFonts w:cs="Palatino"/>
          <w:szCs w:val="26"/>
        </w:rPr>
        <w:lastRenderedPageBreak/>
        <w:t>PSC-</w:t>
      </w:r>
      <w:r w:rsidR="00E13196">
        <w:t>38952</w:t>
      </w:r>
      <w:r w:rsidR="00E13196">
        <w:rPr>
          <w:rFonts w:cs="Palatino"/>
          <w:szCs w:val="26"/>
        </w:rPr>
        <w:tab/>
      </w:r>
      <w:r w:rsidR="00E13196">
        <w:rPr>
          <w:rFonts w:cs="Palatino"/>
          <w:szCs w:val="26"/>
        </w:rPr>
        <w:tab/>
      </w:r>
      <w:r w:rsidR="00E13196">
        <w:t>MACCA RENTALS LLC</w:t>
      </w:r>
      <w:r w:rsidR="00E13196">
        <w:tab/>
      </w:r>
      <w:r w:rsidR="00E13196">
        <w:tab/>
      </w:r>
      <w:r w:rsidR="00E13196">
        <w:tab/>
      </w:r>
      <w:r w:rsidR="00E13196">
        <w:tab/>
      </w:r>
      <w:r w:rsidRPr="00545DA3" w:rsidR="00E13196">
        <w:rPr>
          <w:rFonts w:cs="Palatino"/>
          <w:szCs w:val="26"/>
        </w:rPr>
        <w:t xml:space="preserve">Original </w:t>
      </w:r>
      <w:r w:rsidR="00E13196">
        <w:rPr>
          <w:rFonts w:cs="Palatino"/>
          <w:szCs w:val="26"/>
        </w:rPr>
        <w:t>Page</w:t>
      </w:r>
      <w:r w:rsidRPr="00545DA3" w:rsidR="00E13196">
        <w:rPr>
          <w:rFonts w:cs="Palatino"/>
          <w:szCs w:val="26"/>
        </w:rPr>
        <w:t xml:space="preserve"> </w:t>
      </w:r>
      <w:r w:rsidR="00E13196">
        <w:rPr>
          <w:rFonts w:cs="Palatino"/>
          <w:szCs w:val="26"/>
        </w:rPr>
        <w:t>3</w:t>
      </w:r>
    </w:p>
    <w:p w:rsidRPr="00545DA3" w:rsidR="00E13196" w:rsidP="00E13196" w:rsidRDefault="00E13196" w14:paraId="59DF6780" w14:textId="77777777">
      <w:pPr>
        <w:spacing w:line="240" w:lineRule="auto"/>
        <w:ind w:left="1440"/>
        <w:rPr>
          <w:rFonts w:cs="Palatino"/>
          <w:szCs w:val="26"/>
        </w:rPr>
      </w:pPr>
      <w:r>
        <w:rPr>
          <w:rFonts w:cs="Palatino"/>
          <w:szCs w:val="26"/>
        </w:rPr>
        <w:t xml:space="preserve">a California Limited Liability Company </w:t>
      </w:r>
    </w:p>
    <w:p w:rsidRPr="00545DA3" w:rsidR="001E229D" w:rsidP="00E13196" w:rsidRDefault="001E229D" w14:paraId="3B5A142D" w14:textId="6A928CBD">
      <w:pPr>
        <w:spacing w:line="240" w:lineRule="auto"/>
        <w:ind w:firstLine="0"/>
        <w:rPr>
          <w:rFonts w:cs="Palatino"/>
          <w:szCs w:val="26"/>
        </w:rPr>
      </w:pPr>
    </w:p>
    <w:p w:rsidR="00FA6784" w:rsidP="001E229D" w:rsidRDefault="00FA6784" w14:paraId="7CA0697E" w14:textId="77777777">
      <w:pPr>
        <w:pStyle w:val="standard0"/>
        <w:ind w:firstLine="0"/>
      </w:pPr>
    </w:p>
    <w:p w:rsidRPr="006E236C" w:rsidR="001E229D" w:rsidP="001231A6" w:rsidRDefault="001E229D" w14:paraId="09C4CF27" w14:textId="760A1A50">
      <w:pPr>
        <w:pStyle w:val="standard0"/>
        <w:ind w:firstLine="0"/>
        <w:jc w:val="both"/>
        <w:rPr>
          <w:rFonts w:ascii="Book Antiqua" w:hAnsi="Book Antiqua"/>
        </w:rPr>
      </w:pPr>
      <w:r w:rsidRPr="006E236C">
        <w:rPr>
          <w:rFonts w:ascii="Book Antiqua" w:hAnsi="Book Antiqua"/>
        </w:rPr>
        <w:t>SECTION II.</w:t>
      </w:r>
      <w:r w:rsidRPr="006E236C">
        <w:rPr>
          <w:rFonts w:ascii="Book Antiqua" w:hAnsi="Book Antiqua"/>
        </w:rPr>
        <w:tab/>
        <w:t>SERVICE AREA.</w:t>
      </w:r>
    </w:p>
    <w:p w:rsidRPr="006E236C" w:rsidR="001E229D" w:rsidP="001231A6" w:rsidRDefault="001E229D" w14:paraId="5E4BC59C" w14:textId="77777777">
      <w:pPr>
        <w:pStyle w:val="standard0"/>
        <w:jc w:val="both"/>
        <w:rPr>
          <w:rFonts w:ascii="Book Antiqua" w:hAnsi="Book Antiqua"/>
        </w:rPr>
      </w:pPr>
    </w:p>
    <w:p w:rsidRPr="006E236C" w:rsidR="001E229D" w:rsidP="001231A6" w:rsidRDefault="00FD3699" w14:paraId="1BE8E597" w14:textId="022B4CFF">
      <w:pPr>
        <w:pStyle w:val="standard0"/>
        <w:numPr>
          <w:ilvl w:val="0"/>
          <w:numId w:val="35"/>
        </w:numPr>
        <w:jc w:val="both"/>
        <w:rPr>
          <w:rFonts w:ascii="Book Antiqua" w:hAnsi="Book Antiqua"/>
        </w:rPr>
      </w:pPr>
      <w:r w:rsidRPr="006E236C">
        <w:rPr>
          <w:rFonts w:ascii="Book Antiqua" w:hAnsi="Book Antiqua"/>
        </w:rPr>
        <w:t>San Ysidro Port of Entry (San Diego</w:t>
      </w:r>
      <w:r w:rsidRPr="006E236C" w:rsidR="00947F22">
        <w:rPr>
          <w:rFonts w:ascii="Book Antiqua" w:hAnsi="Book Antiqua"/>
        </w:rPr>
        <w:t>, California</w:t>
      </w:r>
      <w:r w:rsidRPr="006E236C">
        <w:rPr>
          <w:rFonts w:ascii="Book Antiqua" w:hAnsi="Book Antiqua"/>
        </w:rPr>
        <w:t>)</w:t>
      </w:r>
    </w:p>
    <w:p w:rsidRPr="006E236C" w:rsidR="00FA6784" w:rsidP="001231A6" w:rsidRDefault="00257B4E" w14:paraId="67D967AD" w14:textId="5DD96A5D">
      <w:pPr>
        <w:pStyle w:val="standard0"/>
        <w:numPr>
          <w:ilvl w:val="0"/>
          <w:numId w:val="35"/>
        </w:numPr>
        <w:jc w:val="both"/>
        <w:rPr>
          <w:rFonts w:ascii="Book Antiqua" w:hAnsi="Book Antiqua"/>
        </w:rPr>
      </w:pPr>
      <w:r w:rsidRPr="006E236C">
        <w:rPr>
          <w:rFonts w:ascii="Book Antiqua" w:hAnsi="Book Antiqua"/>
        </w:rPr>
        <w:t xml:space="preserve">The cities of Huntington Park, Los Angeles, Bakersfield, Delano, Tulare, Selma, Fresno, Madera, Chowchilla, Merced, Atwater, Livingston, </w:t>
      </w:r>
      <w:r w:rsidRPr="006E236C" w:rsidR="006A0927">
        <w:rPr>
          <w:rFonts w:ascii="Book Antiqua" w:hAnsi="Book Antiqua"/>
        </w:rPr>
        <w:t>Turlock, Modesto, Manteca, Stockton, and Lodi</w:t>
      </w:r>
    </w:p>
    <w:p w:rsidRPr="006E236C" w:rsidR="006A0927" w:rsidP="001231A6" w:rsidRDefault="006A0927" w14:paraId="37CB7DDD" w14:textId="4EDBBD5C">
      <w:pPr>
        <w:pStyle w:val="standard0"/>
        <w:numPr>
          <w:ilvl w:val="0"/>
          <w:numId w:val="35"/>
        </w:numPr>
        <w:jc w:val="both"/>
        <w:rPr>
          <w:rFonts w:ascii="Book Antiqua" w:hAnsi="Book Antiqua"/>
        </w:rPr>
      </w:pPr>
      <w:r w:rsidRPr="006E236C">
        <w:rPr>
          <w:rFonts w:ascii="Book Antiqua" w:hAnsi="Book Antiqua"/>
        </w:rPr>
        <w:t>The communities of Tipton and Goshen in Tulare County</w:t>
      </w:r>
    </w:p>
    <w:p w:rsidRPr="006E236C" w:rsidR="00043CD8" w:rsidP="001231A6" w:rsidRDefault="006A0927" w14:paraId="778F42FF" w14:textId="5AA268B3">
      <w:pPr>
        <w:pStyle w:val="standard0"/>
        <w:numPr>
          <w:ilvl w:val="0"/>
          <w:numId w:val="35"/>
        </w:numPr>
        <w:jc w:val="both"/>
        <w:rPr>
          <w:rFonts w:ascii="Book Antiqua" w:hAnsi="Book Antiqua"/>
        </w:rPr>
      </w:pPr>
      <w:r w:rsidRPr="006E236C">
        <w:rPr>
          <w:rFonts w:ascii="Book Antiqua" w:hAnsi="Book Antiqua"/>
        </w:rPr>
        <w:t>Sacramento,</w:t>
      </w:r>
      <w:r w:rsidRPr="006E236C" w:rsidR="00947F22">
        <w:rPr>
          <w:rFonts w:ascii="Book Antiqua" w:hAnsi="Book Antiqua"/>
        </w:rPr>
        <w:t xml:space="preserve"> California</w:t>
      </w:r>
    </w:p>
    <w:p w:rsidRPr="006E236C" w:rsidR="001E229D" w:rsidP="001231A6" w:rsidRDefault="001E229D" w14:paraId="1D6D93B9" w14:textId="77777777">
      <w:pPr>
        <w:pStyle w:val="standard0"/>
        <w:ind w:firstLine="0"/>
        <w:jc w:val="both"/>
        <w:rPr>
          <w:rFonts w:ascii="Book Antiqua" w:hAnsi="Book Antiqua"/>
        </w:rPr>
      </w:pPr>
    </w:p>
    <w:p w:rsidRPr="006E236C" w:rsidR="001E229D" w:rsidP="001231A6" w:rsidRDefault="001E229D" w14:paraId="0FC8EE10" w14:textId="77777777">
      <w:pPr>
        <w:pStyle w:val="standard0"/>
        <w:ind w:firstLine="0"/>
        <w:jc w:val="both"/>
        <w:rPr>
          <w:rFonts w:ascii="Book Antiqua" w:hAnsi="Book Antiqua"/>
        </w:rPr>
      </w:pPr>
      <w:r w:rsidRPr="006E236C">
        <w:rPr>
          <w:rFonts w:ascii="Book Antiqua" w:hAnsi="Book Antiqua"/>
        </w:rPr>
        <w:t>SECTION III.  ROUTE DESCRIPTIONS</w:t>
      </w:r>
    </w:p>
    <w:p w:rsidRPr="006E236C" w:rsidR="001E229D" w:rsidP="001231A6" w:rsidRDefault="001E229D" w14:paraId="2A6184BA" w14:textId="77777777">
      <w:pPr>
        <w:pStyle w:val="standard0"/>
        <w:jc w:val="both"/>
        <w:rPr>
          <w:rFonts w:ascii="Book Antiqua" w:hAnsi="Book Antiqua"/>
        </w:rPr>
      </w:pPr>
    </w:p>
    <w:p w:rsidRPr="006E236C" w:rsidR="00513DB3" w:rsidP="001231A6" w:rsidRDefault="001E229D" w14:paraId="38E27B60" w14:textId="515B28F3">
      <w:pPr>
        <w:pStyle w:val="standard0"/>
        <w:jc w:val="both"/>
        <w:rPr>
          <w:rFonts w:ascii="Book Antiqua" w:hAnsi="Book Antiqua"/>
        </w:rPr>
        <w:sectPr w:rsidRPr="006E236C" w:rsidR="00513DB3" w:rsidSect="00C04CA7">
          <w:headerReference w:type="default" r:id="rId18"/>
          <w:footerReference w:type="first" r:id="rId19"/>
          <w:pgSz w:w="12240" w:h="15840"/>
          <w:pgMar w:top="1728" w:right="1440" w:bottom="1440" w:left="1440" w:header="720" w:footer="720" w:gutter="0"/>
          <w:cols w:space="720"/>
          <w:titlePg/>
          <w:docGrid w:linePitch="360"/>
        </w:sectPr>
      </w:pPr>
      <w:r w:rsidRPr="006E236C">
        <w:rPr>
          <w:rFonts w:ascii="Book Antiqua" w:hAnsi="Book Antiqua"/>
        </w:rPr>
        <w:t xml:space="preserve">Commencing from </w:t>
      </w:r>
      <w:r w:rsidRPr="006E236C" w:rsidR="006F1532">
        <w:rPr>
          <w:rFonts w:ascii="Book Antiqua" w:hAnsi="Book Antiqua"/>
        </w:rPr>
        <w:t>the</w:t>
      </w:r>
      <w:r w:rsidRPr="006E236C">
        <w:rPr>
          <w:rFonts w:ascii="Book Antiqua" w:hAnsi="Book Antiqua"/>
        </w:rPr>
        <w:t xml:space="preserve"> point</w:t>
      </w:r>
      <w:r w:rsidRPr="006E236C" w:rsidR="006F1532">
        <w:rPr>
          <w:rFonts w:ascii="Book Antiqua" w:hAnsi="Book Antiqua"/>
        </w:rPr>
        <w:t>s</w:t>
      </w:r>
      <w:r w:rsidRPr="006E236C">
        <w:rPr>
          <w:rFonts w:ascii="Book Antiqua" w:hAnsi="Book Antiqua"/>
        </w:rPr>
        <w:t xml:space="preserve"> described in Section</w:t>
      </w:r>
      <w:r w:rsidRPr="006E236C" w:rsidR="006F1532">
        <w:rPr>
          <w:rFonts w:ascii="Book Antiqua" w:hAnsi="Book Antiqua"/>
        </w:rPr>
        <w:t>s</w:t>
      </w:r>
      <w:r w:rsidRPr="006E236C">
        <w:rPr>
          <w:rFonts w:ascii="Book Antiqua" w:hAnsi="Book Antiqua"/>
        </w:rPr>
        <w:t xml:space="preserve"> IIA,</w:t>
      </w:r>
      <w:r w:rsidRPr="006E236C" w:rsidR="006F1532">
        <w:rPr>
          <w:rFonts w:ascii="Book Antiqua" w:hAnsi="Book Antiqua"/>
        </w:rPr>
        <w:t xml:space="preserve"> IIB, or IIC</w:t>
      </w:r>
      <w:r w:rsidRPr="006E236C">
        <w:rPr>
          <w:rFonts w:ascii="Book Antiqua" w:hAnsi="Book Antiqua"/>
        </w:rPr>
        <w:t xml:space="preserve"> then over the most convenient streets and highways to Section II</w:t>
      </w:r>
      <w:r w:rsidRPr="006E236C" w:rsidR="00513DB3">
        <w:rPr>
          <w:rFonts w:ascii="Book Antiqua" w:hAnsi="Book Antiqua"/>
        </w:rPr>
        <w:t>D</w:t>
      </w:r>
      <w:r w:rsidRPr="006E236C" w:rsidR="00947F22">
        <w:rPr>
          <w:rFonts w:ascii="Book Antiqua" w:hAnsi="Book Antiqua"/>
        </w:rPr>
        <w:t>.</w:t>
      </w:r>
    </w:p>
    <w:p w:rsidR="00603FC7" w:rsidP="00947F22" w:rsidRDefault="00603FC7" w14:paraId="087C655B" w14:textId="5424E80E">
      <w:pPr>
        <w:spacing w:after="160" w:line="240" w:lineRule="auto"/>
        <w:ind w:firstLine="0"/>
        <w:rPr>
          <w:rFonts w:cs="Palatino"/>
          <w:szCs w:val="26"/>
        </w:rPr>
      </w:pPr>
    </w:p>
    <w:sectPr w:rsidR="00603FC7" w:rsidSect="00C04CA7">
      <w:headerReference w:type="first" r:id="rId20"/>
      <w:pgSz w:w="12240" w:h="15840"/>
      <w:pgMar w:top="1728"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9DF11" w14:textId="77777777" w:rsidR="00A65010" w:rsidRDefault="00A65010" w:rsidP="0098138E">
      <w:pPr>
        <w:spacing w:line="240" w:lineRule="auto"/>
      </w:pPr>
      <w:r>
        <w:separator/>
      </w:r>
    </w:p>
  </w:endnote>
  <w:endnote w:type="continuationSeparator" w:id="0">
    <w:p w14:paraId="7C87064B" w14:textId="77777777" w:rsidR="00A65010" w:rsidRDefault="00A65010" w:rsidP="0098138E">
      <w:pPr>
        <w:spacing w:line="240" w:lineRule="auto"/>
      </w:pPr>
      <w:r>
        <w:continuationSeparator/>
      </w:r>
    </w:p>
  </w:endnote>
  <w:endnote w:type="continuationNotice" w:id="1">
    <w:p w14:paraId="7A693829" w14:textId="77777777" w:rsidR="00A65010" w:rsidRDefault="00A6501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Segoe UI Historic"/>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009D0" w14:textId="77777777" w:rsidR="00356BD6" w:rsidRPr="001047B2" w:rsidRDefault="00356BD6">
    <w:pPr>
      <w:pStyle w:val="Footer"/>
      <w:tabs>
        <w:tab w:val="clear" w:pos="4680"/>
        <w:tab w:val="clear" w:pos="9360"/>
      </w:tabs>
      <w:jc w:val="center"/>
      <w:rPr>
        <w:caps/>
      </w:rPr>
    </w:pPr>
    <w:r w:rsidRPr="001047B2">
      <w:rPr>
        <w:caps/>
      </w:rPr>
      <w:fldChar w:fldCharType="begin"/>
    </w:r>
    <w:r w:rsidRPr="001047B2">
      <w:rPr>
        <w:caps/>
      </w:rPr>
      <w:instrText xml:space="preserve"> PAGE   \* MERGEFORMAT </w:instrText>
    </w:r>
    <w:r w:rsidRPr="001047B2">
      <w:rPr>
        <w:caps/>
      </w:rPr>
      <w:fldChar w:fldCharType="separate"/>
    </w:r>
    <w:r w:rsidRPr="001047B2">
      <w:rPr>
        <w:caps/>
      </w:rPr>
      <w:t>2</w:t>
    </w:r>
    <w:r w:rsidRPr="001047B2">
      <w:rPr>
        <w:caps/>
      </w:rPr>
      <w:fldChar w:fldCharType="end"/>
    </w:r>
  </w:p>
  <w:p w14:paraId="4BA19C67" w14:textId="285C1C37" w:rsidR="00A64BAE" w:rsidRPr="008B155E" w:rsidRDefault="00A64BAE" w:rsidP="0058506F">
    <w:pPr>
      <w:pStyle w:val="Footer"/>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E7EB3" w14:textId="7A127DF6" w:rsidR="001F5266" w:rsidRDefault="000A626E" w:rsidP="008801FE">
    <w:pPr>
      <w:pStyle w:val="Footer"/>
      <w:ind w:firstLine="0"/>
      <w:rPr>
        <w:sz w:val="18"/>
        <w:szCs w:val="18"/>
      </w:rPr>
    </w:pPr>
    <w:r w:rsidRPr="000A626E">
      <w:rPr>
        <w:sz w:val="18"/>
        <w:szCs w:val="18"/>
      </w:rPr>
      <w:t>602180742</w:t>
    </w:r>
  </w:p>
  <w:p w14:paraId="43684818" w14:textId="5D4F7C25" w:rsidR="00356BD6" w:rsidRPr="008801FE" w:rsidRDefault="00356BD6" w:rsidP="008801FE">
    <w:pPr>
      <w:pStyle w:val="Footer"/>
      <w:ind w:firstLine="0"/>
    </w:pPr>
    <w:r>
      <w:tab/>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4497C" w14:textId="77777777" w:rsidR="00BA2277" w:rsidRDefault="00BA2277" w:rsidP="00BA2277">
    <w:pPr>
      <w:pStyle w:val="Footer"/>
      <w:ind w:left="1440" w:firstLine="0"/>
    </w:pPr>
    <w:r>
      <w:t>Issued by California Public Utilities Commission.</w:t>
    </w:r>
  </w:p>
  <w:p w14:paraId="66C6E201" w14:textId="3BC1A19C" w:rsidR="005A4C8A" w:rsidRPr="008B155E" w:rsidRDefault="00BA2277" w:rsidP="00626B3B">
    <w:pPr>
      <w:pStyle w:val="Footer"/>
      <w:ind w:left="1440" w:firstLine="0"/>
    </w:pPr>
    <w:r>
      <w:t xml:space="preserve">Decision </w:t>
    </w:r>
    <w:r w:rsidR="00626B3B">
      <w:t>26-03-005</w:t>
    </w:r>
    <w:r>
      <w:t xml:space="preserve">, Application </w:t>
    </w:r>
    <w:r w:rsidR="006F1532">
      <w:t>25-</w:t>
    </w:r>
    <w:r w:rsidR="000D5740">
      <w:t>10</w:t>
    </w:r>
    <w:r w:rsidR="006F1532">
      <w:t>-0</w:t>
    </w:r>
    <w:r w:rsidR="000D5740">
      <w:t>1</w:t>
    </w:r>
    <w:r w:rsidR="006F1532">
      <w:t>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E4094" w14:textId="2AF78E84" w:rsidR="008B13AE" w:rsidRPr="004F4E5A" w:rsidRDefault="008B13AE" w:rsidP="00E1130B">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4C119" w14:textId="77777777" w:rsidR="00A65010" w:rsidRDefault="00A65010" w:rsidP="00DF58E7">
      <w:pPr>
        <w:spacing w:line="240" w:lineRule="auto"/>
        <w:ind w:firstLine="0"/>
      </w:pPr>
      <w:r>
        <w:separator/>
      </w:r>
    </w:p>
  </w:footnote>
  <w:footnote w:type="continuationSeparator" w:id="0">
    <w:p w14:paraId="2C9DEE57" w14:textId="77777777" w:rsidR="00A65010" w:rsidRDefault="00A65010" w:rsidP="00DF58E7">
      <w:pPr>
        <w:spacing w:line="240" w:lineRule="auto"/>
        <w:ind w:firstLine="0"/>
      </w:pPr>
      <w:r>
        <w:continuationSeparator/>
      </w:r>
    </w:p>
  </w:footnote>
  <w:footnote w:type="continuationNotice" w:id="1">
    <w:p w14:paraId="79BA2C73" w14:textId="77777777" w:rsidR="00A65010" w:rsidRPr="00DF58E7" w:rsidRDefault="00A65010" w:rsidP="00DF58E7">
      <w:pPr>
        <w:spacing w:line="240" w:lineRule="auto"/>
        <w:ind w:firstLine="0"/>
        <w:jc w:val="right"/>
        <w:rPr>
          <w:i/>
          <w:sz w:val="22"/>
        </w:rPr>
      </w:pPr>
      <w:r w:rsidRPr="00DF58E7">
        <w:rPr>
          <w:i/>
          <w:sz w:val="22"/>
        </w:rPr>
        <w:t xml:space="preserve">Footnote </w:t>
      </w:r>
      <w:proofErr w:type="gramStart"/>
      <w:r w:rsidRPr="00DF58E7">
        <w:rPr>
          <w:i/>
          <w:sz w:val="22"/>
        </w:rPr>
        <w:t>continued on</w:t>
      </w:r>
      <w:proofErr w:type="gramEnd"/>
      <w:r w:rsidRPr="00DF58E7">
        <w:rPr>
          <w:i/>
          <w:sz w:val="22"/>
        </w:rPr>
        <w:t xml:space="preserve"> next page.</w:t>
      </w:r>
    </w:p>
  </w:footnote>
  <w:footnote w:id="2">
    <w:p w14:paraId="2EAE511B" w14:textId="7D6E8131" w:rsidR="00676DF9" w:rsidRDefault="00676DF9" w:rsidP="00125F85">
      <w:pPr>
        <w:pStyle w:val="FootnoteText"/>
        <w:jc w:val="both"/>
      </w:pPr>
      <w:r>
        <w:rPr>
          <w:rStyle w:val="FootnoteReference"/>
        </w:rPr>
        <w:footnoteRef/>
      </w:r>
      <w:r>
        <w:t xml:space="preserve"> </w:t>
      </w:r>
      <w:r w:rsidR="00E82C72" w:rsidRPr="00E82C72">
        <w:t>California Vehicle Code § 233(b) defines a bus as “</w:t>
      </w:r>
      <w:r w:rsidR="004554DE">
        <w:rPr>
          <w:i/>
          <w:iCs/>
        </w:rPr>
        <w:t>a</w:t>
      </w:r>
      <w:r w:rsidR="00E82C72" w:rsidRPr="00E82C72">
        <w:rPr>
          <w:i/>
          <w:iCs/>
        </w:rPr>
        <w:t xml:space="preserve"> vehicle designed, used, or maintained for carrying more than 10 persons, including the driver, which is used to transport persons for compensation or profit...</w:t>
      </w:r>
      <w:r w:rsidR="00E82C72" w:rsidRPr="00E82C72">
        <w:t>”</w:t>
      </w:r>
    </w:p>
  </w:footnote>
  <w:footnote w:id="3">
    <w:p w14:paraId="18974439" w14:textId="2A78F57D" w:rsidR="0089680A" w:rsidRDefault="0089680A" w:rsidP="00125F85">
      <w:pPr>
        <w:pStyle w:val="FootnoteText"/>
        <w:jc w:val="both"/>
      </w:pPr>
      <w:r>
        <w:rPr>
          <w:rStyle w:val="FootnoteReference"/>
        </w:rPr>
        <w:footnoteRef/>
      </w:r>
      <w:r>
        <w:t xml:space="preserve"> </w:t>
      </w:r>
      <w:r w:rsidR="00125F85" w:rsidRPr="00125F85">
        <w:t>Pub. Util. Code § 1032(b)(1) states in</w:t>
      </w:r>
      <w:r w:rsidR="00125F85">
        <w:t xml:space="preserve"> relevant</w:t>
      </w:r>
      <w:r w:rsidR="00125F85" w:rsidRPr="00125F85">
        <w:t xml:space="preserve"> part</w:t>
      </w:r>
      <w:r w:rsidR="00125F85">
        <w:t>:</w:t>
      </w:r>
      <w:r w:rsidR="00125F85" w:rsidRPr="00125F85">
        <w:t xml:space="preserve"> </w:t>
      </w:r>
      <w:r w:rsidR="00125F85" w:rsidRPr="00125F85">
        <w:rPr>
          <w:i/>
          <w:iCs/>
        </w:rPr>
        <w:t>“Before a certificate is issued or transferred, the commission shall require the applicant to establish reasonable fitness and financial responsibility to initiate and conduct, or continue to conduct, the proposed or existing transportation services.”</w:t>
      </w:r>
    </w:p>
  </w:footnote>
  <w:footnote w:id="4">
    <w:p w14:paraId="69A5D94F" w14:textId="6C6AE668" w:rsidR="005D3AA8" w:rsidRDefault="005D3AA8">
      <w:pPr>
        <w:pStyle w:val="FootnoteText"/>
      </w:pPr>
      <w:r>
        <w:rPr>
          <w:rStyle w:val="FootnoteReference"/>
        </w:rPr>
        <w:footnoteRef/>
      </w:r>
      <w:r>
        <w:t xml:space="preserve"> Application at 21.</w:t>
      </w:r>
    </w:p>
  </w:footnote>
  <w:footnote w:id="5">
    <w:p w14:paraId="429676D2" w14:textId="2E34D49D" w:rsidR="00B66B90" w:rsidRPr="00CD6D9D" w:rsidRDefault="00B66B90" w:rsidP="004B0D24">
      <w:pPr>
        <w:pStyle w:val="FootnoteText"/>
        <w:jc w:val="both"/>
        <w:rPr>
          <w:lang w:val="en-ZW"/>
        </w:rPr>
      </w:pPr>
      <w:r>
        <w:rPr>
          <w:rStyle w:val="FootnoteReference"/>
        </w:rPr>
        <w:footnoteRef/>
      </w:r>
      <w:r>
        <w:t xml:space="preserve"> </w:t>
      </w:r>
      <w:r w:rsidRPr="005F0AAB">
        <w:t>California Public Utilities Commission Environmental &amp; Social Justice Action Plan</w:t>
      </w:r>
      <w:r>
        <w:t>,</w:t>
      </w:r>
      <w:r w:rsidR="008218C4">
        <w:t xml:space="preserve"> </w:t>
      </w:r>
      <w:r w:rsidRPr="005F0AAB">
        <w:t>Version</w:t>
      </w:r>
      <w:r>
        <w:t> </w:t>
      </w:r>
      <w:r w:rsidRPr="005F0AAB">
        <w:t>2.0</w:t>
      </w:r>
      <w:r>
        <w:t>,</w:t>
      </w:r>
      <w:r w:rsidRPr="005F0AAB">
        <w:t xml:space="preserve"> April 7, 2022</w:t>
      </w:r>
      <w:r>
        <w:t xml:space="preserve"> at</w:t>
      </w:r>
      <w:r w:rsidRPr="005F0AAB">
        <w:t xml:space="preserve"> 2.</w:t>
      </w:r>
    </w:p>
  </w:footnote>
  <w:footnote w:id="6">
    <w:p w14:paraId="4ADEE48C" w14:textId="108C5066" w:rsidR="001946EF" w:rsidRDefault="001946EF" w:rsidP="004B0D24">
      <w:pPr>
        <w:pStyle w:val="FootnoteText"/>
        <w:jc w:val="both"/>
        <w:rPr>
          <w:lang w:val="en-ZW"/>
        </w:rPr>
      </w:pPr>
      <w:r w:rsidRPr="3CA0EB26">
        <w:rPr>
          <w:rStyle w:val="FootnoteReference"/>
        </w:rPr>
        <w:footnoteRef/>
      </w:r>
      <w:r>
        <w:t xml:space="preserve"> The Action Plan focuses on the following ESJ communities: (a) Disadvantaged Communities, defined as census tracts that score in the top 25% of CalEnviroScreen, along with those that score within the highest 5% of CalEnviroScreen</w:t>
      </w:r>
      <w:r w:rsidR="000643BD">
        <w:t xml:space="preserve">’s </w:t>
      </w:r>
      <w:r>
        <w:t>Pollution Burden but do not receive an overall CalEnviroScreen score; (b) Tribal Lands; (c) Low-income households (</w:t>
      </w:r>
      <w:r w:rsidRPr="3CA0EB26">
        <w:rPr>
          <w:i/>
          <w:iCs/>
        </w:rPr>
        <w:t>i.e</w:t>
      </w:r>
      <w:r>
        <w:t>., households with incomes below 80% of the area median income); and (d) Low-income census tracts (</w:t>
      </w:r>
      <w:r w:rsidRPr="3CA0EB26">
        <w:rPr>
          <w:i/>
          <w:iCs/>
        </w:rPr>
        <w:t>i.e</w:t>
      </w:r>
      <w:r>
        <w:t>., census tracts where aggregated household incomes are less than 80% of area or state median income).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7F3C5" w14:textId="2DBB2402" w:rsidR="001F5266" w:rsidRDefault="00434C4A" w:rsidP="001F5266">
    <w:pPr>
      <w:pStyle w:val="Header"/>
      <w:ind w:firstLine="0"/>
    </w:pPr>
    <w:r>
      <w:t xml:space="preserve">A.25-10-013 </w:t>
    </w:r>
    <w:r w:rsidR="001F5266">
      <w:t>CPED/</w:t>
    </w:r>
    <w:r w:rsidR="7747DC77">
      <w:t>TCU</w:t>
    </w:r>
    <w:r w:rsidR="001F5266">
      <w:t>/</w:t>
    </w:r>
    <w:r w:rsidR="00EE4CDF">
      <w:t>CN1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747DC77" w14:paraId="0148DF2E" w14:textId="77777777" w:rsidTr="002676D4">
      <w:trPr>
        <w:trHeight w:val="300"/>
      </w:trPr>
      <w:tc>
        <w:tcPr>
          <w:tcW w:w="3120" w:type="dxa"/>
        </w:tcPr>
        <w:p w14:paraId="198CFDF0" w14:textId="266D577E" w:rsidR="7747DC77" w:rsidRDefault="7747DC77" w:rsidP="002676D4">
          <w:pPr>
            <w:pStyle w:val="Header"/>
            <w:ind w:left="-115"/>
          </w:pPr>
        </w:p>
      </w:tc>
      <w:tc>
        <w:tcPr>
          <w:tcW w:w="3120" w:type="dxa"/>
        </w:tcPr>
        <w:p w14:paraId="46439ACB" w14:textId="13F715A0" w:rsidR="7747DC77" w:rsidRDefault="7747DC77" w:rsidP="002676D4">
          <w:pPr>
            <w:pStyle w:val="Header"/>
            <w:jc w:val="center"/>
          </w:pPr>
        </w:p>
      </w:tc>
      <w:tc>
        <w:tcPr>
          <w:tcW w:w="3120" w:type="dxa"/>
        </w:tcPr>
        <w:p w14:paraId="49DD84A3" w14:textId="3CCDC1FD" w:rsidR="7747DC77" w:rsidRDefault="7747DC77" w:rsidP="002676D4">
          <w:pPr>
            <w:pStyle w:val="Header"/>
            <w:ind w:right="-115"/>
            <w:jc w:val="right"/>
          </w:pPr>
        </w:p>
      </w:tc>
    </w:tr>
  </w:tbl>
  <w:p w14:paraId="78B7BC83" w14:textId="33F2139D" w:rsidR="0025528A" w:rsidRDefault="0025528A" w:rsidP="002552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0D93D" w14:textId="32C22A03" w:rsidR="00CE352A" w:rsidRPr="00B3087D" w:rsidRDefault="00CE352A" w:rsidP="00CE352A">
    <w:pPr>
      <w:pStyle w:val="Header"/>
      <w:tabs>
        <w:tab w:val="clear" w:pos="4680"/>
        <w:tab w:val="clear" w:pos="9360"/>
        <w:tab w:val="left" w:pos="7404"/>
      </w:tabs>
      <w:ind w:firstLine="0"/>
      <w:rPr>
        <w:i/>
        <w:color w:val="FF0000"/>
      </w:rPr>
    </w:pPr>
    <w:r>
      <w:rPr>
        <w:i/>
        <w:color w:val="FF0000"/>
      </w:rPr>
      <w:tab/>
    </w:r>
  </w:p>
  <w:p w14:paraId="0BFAE224" w14:textId="77777777" w:rsidR="00CE352A" w:rsidRPr="00B3087D" w:rsidRDefault="00CE352A" w:rsidP="006F6525">
    <w:pPr>
      <w:pStyle w:val="Header"/>
      <w:tabs>
        <w:tab w:val="clear" w:pos="4680"/>
      </w:tabs>
      <w:ind w:firstLine="0"/>
      <w:rPr>
        <w:i/>
        <w:color w:val="FF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19071" w14:textId="2B6D9540" w:rsidR="0025528A" w:rsidRDefault="00247A47" w:rsidP="004F4E5A">
    <w:pPr>
      <w:pStyle w:val="Header"/>
      <w:ind w:firstLine="0"/>
    </w:pPr>
    <w:r>
      <w:t xml:space="preserve">Appendix </w:t>
    </w:r>
    <w:r w:rsidR="005025EE">
      <w:t>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59CF" w14:textId="77777777" w:rsidR="00247A47" w:rsidRPr="00B3087D" w:rsidRDefault="00247A47" w:rsidP="00CE352A">
    <w:pPr>
      <w:pStyle w:val="Header"/>
      <w:tabs>
        <w:tab w:val="clear" w:pos="4680"/>
        <w:tab w:val="clear" w:pos="9360"/>
        <w:tab w:val="left" w:pos="7404"/>
      </w:tabs>
      <w:ind w:firstLine="0"/>
      <w:rPr>
        <w:i/>
        <w:color w:val="FF0000"/>
      </w:rPr>
    </w:pPr>
    <w:r>
      <w:rPr>
        <w:i/>
        <w:color w:val="FF0000"/>
      </w:rPr>
      <w:tab/>
    </w:r>
  </w:p>
  <w:p w14:paraId="717F414C" w14:textId="77777777" w:rsidR="00247A47" w:rsidRPr="00B3087D" w:rsidRDefault="00247A47" w:rsidP="006F6525">
    <w:pPr>
      <w:pStyle w:val="Header"/>
      <w:tabs>
        <w:tab w:val="clear" w:pos="4680"/>
      </w:tabs>
      <w:ind w:firstLine="0"/>
      <w:rPr>
        <w:i/>
        <w:color w:val="FF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9AC3F" w14:textId="02C8BF6F" w:rsidR="00247A47" w:rsidRPr="00626B3B" w:rsidRDefault="00247A47" w:rsidP="00626B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7E3020"/>
    <w:multiLevelType w:val="multilevel"/>
    <w:tmpl w:val="D80E4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3B381E"/>
    <w:multiLevelType w:val="singleLevel"/>
    <w:tmpl w:val="2FB6A734"/>
    <w:lvl w:ilvl="0">
      <w:start w:val="1"/>
      <w:numFmt w:val="decimal"/>
      <w:lvlText w:val="%1."/>
      <w:legacy w:legacy="1" w:legacySpace="144" w:legacyIndent="0"/>
      <w:lvlJc w:val="left"/>
    </w:lvl>
  </w:abstractNum>
  <w:abstractNum w:abstractNumId="3" w15:restartNumberingAfterBreak="0">
    <w:nsid w:val="146C1C14"/>
    <w:multiLevelType w:val="multilevel"/>
    <w:tmpl w:val="18F4A5AC"/>
    <w:styleLink w:val="FoFCoLOP"/>
    <w:lvl w:ilvl="0">
      <w:start w:val="1"/>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4" w15:restartNumberingAfterBreak="0">
    <w:nsid w:val="15F056CB"/>
    <w:multiLevelType w:val="multilevel"/>
    <w:tmpl w:val="18F4A5AC"/>
    <w:numStyleLink w:val="FoFCoLOP"/>
  </w:abstractNum>
  <w:abstractNum w:abstractNumId="5" w15:restartNumberingAfterBreak="0">
    <w:nsid w:val="1B7939CB"/>
    <w:multiLevelType w:val="hybridMultilevel"/>
    <w:tmpl w:val="BB1EE016"/>
    <w:lvl w:ilvl="0" w:tplc="4A96E972">
      <w:start w:val="6"/>
      <w:numFmt w:val="lowerLetter"/>
      <w:pStyle w:val="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1D167AB6"/>
    <w:multiLevelType w:val="hybridMultilevel"/>
    <w:tmpl w:val="A5A896F0"/>
    <w:lvl w:ilvl="0" w:tplc="CB028068">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E2242C9"/>
    <w:multiLevelType w:val="multilevel"/>
    <w:tmpl w:val="ECB8CCE8"/>
    <w:numStyleLink w:val="Headings"/>
  </w:abstractNum>
  <w:abstractNum w:abstractNumId="8" w15:restartNumberingAfterBreak="0">
    <w:nsid w:val="20132EB2"/>
    <w:multiLevelType w:val="hybridMultilevel"/>
    <w:tmpl w:val="22903CDA"/>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27EBAB95"/>
    <w:multiLevelType w:val="hybridMultilevel"/>
    <w:tmpl w:val="DEDEA490"/>
    <w:lvl w:ilvl="0" w:tplc="A41A1378">
      <w:start w:val="1"/>
      <w:numFmt w:val="decimal"/>
      <w:lvlText w:val="%1."/>
      <w:lvlJc w:val="left"/>
      <w:pPr>
        <w:ind w:left="720" w:hanging="360"/>
      </w:pPr>
    </w:lvl>
    <w:lvl w:ilvl="1" w:tplc="2ADCC456">
      <w:start w:val="1"/>
      <w:numFmt w:val="lowerLetter"/>
      <w:lvlText w:val="%2."/>
      <w:lvlJc w:val="left"/>
      <w:pPr>
        <w:ind w:left="1440" w:hanging="360"/>
      </w:pPr>
    </w:lvl>
    <w:lvl w:ilvl="2" w:tplc="AF4EF39C">
      <w:start w:val="1"/>
      <w:numFmt w:val="lowerRoman"/>
      <w:lvlText w:val="%3."/>
      <w:lvlJc w:val="right"/>
      <w:pPr>
        <w:ind w:left="2160" w:hanging="180"/>
      </w:pPr>
    </w:lvl>
    <w:lvl w:ilvl="3" w:tplc="6C661480">
      <w:start w:val="1"/>
      <w:numFmt w:val="decimal"/>
      <w:lvlText w:val="%4."/>
      <w:lvlJc w:val="left"/>
      <w:pPr>
        <w:ind w:left="2880" w:hanging="360"/>
      </w:pPr>
    </w:lvl>
    <w:lvl w:ilvl="4" w:tplc="E87C6EB0">
      <w:start w:val="1"/>
      <w:numFmt w:val="lowerLetter"/>
      <w:lvlText w:val="%5."/>
      <w:lvlJc w:val="left"/>
      <w:pPr>
        <w:ind w:left="3600" w:hanging="360"/>
      </w:pPr>
    </w:lvl>
    <w:lvl w:ilvl="5" w:tplc="E93C3B0E">
      <w:start w:val="1"/>
      <w:numFmt w:val="lowerRoman"/>
      <w:lvlText w:val="%6."/>
      <w:lvlJc w:val="right"/>
      <w:pPr>
        <w:ind w:left="4320" w:hanging="180"/>
      </w:pPr>
    </w:lvl>
    <w:lvl w:ilvl="6" w:tplc="F83A6124">
      <w:start w:val="1"/>
      <w:numFmt w:val="decimal"/>
      <w:lvlText w:val="%7."/>
      <w:lvlJc w:val="left"/>
      <w:pPr>
        <w:ind w:left="5040" w:hanging="360"/>
      </w:pPr>
    </w:lvl>
    <w:lvl w:ilvl="7" w:tplc="FDBE2AD0">
      <w:start w:val="1"/>
      <w:numFmt w:val="lowerLetter"/>
      <w:lvlText w:val="%8."/>
      <w:lvlJc w:val="left"/>
      <w:pPr>
        <w:ind w:left="5760" w:hanging="360"/>
      </w:pPr>
    </w:lvl>
    <w:lvl w:ilvl="8" w:tplc="DB7842BA">
      <w:start w:val="1"/>
      <w:numFmt w:val="lowerRoman"/>
      <w:lvlText w:val="%9."/>
      <w:lvlJc w:val="right"/>
      <w:pPr>
        <w:ind w:left="6480" w:hanging="180"/>
      </w:pPr>
    </w:lvl>
  </w:abstractNum>
  <w:abstractNum w:abstractNumId="10" w15:restartNumberingAfterBreak="0">
    <w:nsid w:val="331F6D42"/>
    <w:multiLevelType w:val="multilevel"/>
    <w:tmpl w:val="ECB8CCE8"/>
    <w:styleLink w:val="Headings"/>
    <w:lvl w:ilvl="0">
      <w:start w:val="1"/>
      <w:numFmt w:val="decimal"/>
      <w:pStyle w:val="Heading1"/>
      <w:lvlText w:val="%1."/>
      <w:lvlJc w:val="left"/>
      <w:pPr>
        <w:ind w:left="360" w:hanging="36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720"/>
        </w:tabs>
        <w:ind w:left="1008" w:hanging="648"/>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440"/>
        </w:tabs>
        <w:ind w:left="1584" w:hanging="864"/>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160"/>
        </w:tabs>
        <w:ind w:left="2160" w:hanging="1080"/>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736" w:hanging="1296"/>
      </w:pPr>
      <w:rPr>
        <w:rFonts w:ascii="Arial" w:hAnsi="Arial" w:hint="default"/>
        <w:b/>
        <w:i w:val="0"/>
        <w:sz w:val="26"/>
      </w:rPr>
    </w:lvl>
    <w:lvl w:ilvl="5">
      <w:start w:val="1"/>
      <w:numFmt w:val="decimal"/>
      <w:pStyle w:val="Heading6"/>
      <w:lvlText w:val="%1.%2.%3.%4.%5.%6."/>
      <w:lvlJc w:val="left"/>
      <w:pPr>
        <w:tabs>
          <w:tab w:val="num" w:pos="3600"/>
        </w:tabs>
        <w:ind w:left="3312" w:hanging="1512"/>
      </w:pPr>
      <w:rPr>
        <w:rFonts w:ascii="Arial" w:hAnsi="Arial" w:hint="default"/>
        <w:b/>
        <w:i w:val="0"/>
        <w:sz w:val="26"/>
      </w:rPr>
    </w:lvl>
    <w:lvl w:ilvl="6">
      <w:start w:val="1"/>
      <w:numFmt w:val="decimal"/>
      <w:lvlText w:val="%1.%2.%3.%4.%5.%6.%7."/>
      <w:lvlJc w:val="left"/>
      <w:pPr>
        <w:tabs>
          <w:tab w:val="num" w:pos="4320"/>
        </w:tabs>
        <w:ind w:left="5760" w:hanging="1440"/>
      </w:pPr>
      <w:rPr>
        <w:rFonts w:ascii="Arial" w:hAnsi="Arial" w:hint="default"/>
        <w:b/>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1" w15:restartNumberingAfterBreak="0">
    <w:nsid w:val="342A667D"/>
    <w:multiLevelType w:val="hybridMultilevel"/>
    <w:tmpl w:val="B6C8B06A"/>
    <w:lvl w:ilvl="0" w:tplc="4A889CB0">
      <w:start w:val="1"/>
      <w:numFmt w:val="lowerLetter"/>
      <w:lvlText w:val="%1."/>
      <w:lvlJc w:val="left"/>
      <w:pPr>
        <w:tabs>
          <w:tab w:val="num" w:pos="2160"/>
        </w:tabs>
        <w:ind w:left="2160" w:hanging="360"/>
      </w:pPr>
      <w:rPr>
        <w:rFonts w:hint="default"/>
      </w:rPr>
    </w:lvl>
    <w:lvl w:ilvl="1" w:tplc="809090F4">
      <w:start w:val="1"/>
      <w:numFmt w:val="upperLetter"/>
      <w:lvlText w:val="%2."/>
      <w:lvlJc w:val="left"/>
      <w:pPr>
        <w:tabs>
          <w:tab w:val="num" w:pos="2880"/>
        </w:tabs>
        <w:ind w:left="2880" w:hanging="360"/>
      </w:pPr>
      <w:rPr>
        <w:rFonts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15:restartNumberingAfterBreak="0">
    <w:nsid w:val="3C386D0E"/>
    <w:multiLevelType w:val="multilevel"/>
    <w:tmpl w:val="066E25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A746EC"/>
    <w:multiLevelType w:val="hybridMultilevel"/>
    <w:tmpl w:val="F8A098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801B460"/>
    <w:multiLevelType w:val="hybridMultilevel"/>
    <w:tmpl w:val="CF8CC518"/>
    <w:lvl w:ilvl="0" w:tplc="C2023E5C">
      <w:start w:val="1"/>
      <w:numFmt w:val="decimal"/>
      <w:lvlText w:val="%1."/>
      <w:lvlJc w:val="left"/>
      <w:pPr>
        <w:ind w:left="720" w:hanging="360"/>
      </w:pPr>
    </w:lvl>
    <w:lvl w:ilvl="1" w:tplc="E1ECBB20">
      <w:start w:val="1"/>
      <w:numFmt w:val="lowerLetter"/>
      <w:lvlText w:val="%2."/>
      <w:lvlJc w:val="left"/>
      <w:pPr>
        <w:ind w:left="1440" w:hanging="360"/>
      </w:pPr>
    </w:lvl>
    <w:lvl w:ilvl="2" w:tplc="3D740BB8">
      <w:start w:val="1"/>
      <w:numFmt w:val="lowerRoman"/>
      <w:lvlText w:val="%3."/>
      <w:lvlJc w:val="right"/>
      <w:pPr>
        <w:ind w:left="2160" w:hanging="180"/>
      </w:pPr>
    </w:lvl>
    <w:lvl w:ilvl="3" w:tplc="FCAC1974">
      <w:start w:val="1"/>
      <w:numFmt w:val="decimal"/>
      <w:lvlText w:val="%4."/>
      <w:lvlJc w:val="left"/>
      <w:pPr>
        <w:ind w:left="2880" w:hanging="360"/>
      </w:pPr>
    </w:lvl>
    <w:lvl w:ilvl="4" w:tplc="B5CCF5BE">
      <w:start w:val="1"/>
      <w:numFmt w:val="lowerLetter"/>
      <w:lvlText w:val="%5."/>
      <w:lvlJc w:val="left"/>
      <w:pPr>
        <w:ind w:left="3600" w:hanging="360"/>
      </w:pPr>
    </w:lvl>
    <w:lvl w:ilvl="5" w:tplc="0CAED58C">
      <w:start w:val="1"/>
      <w:numFmt w:val="lowerRoman"/>
      <w:lvlText w:val="%6."/>
      <w:lvlJc w:val="right"/>
      <w:pPr>
        <w:ind w:left="4320" w:hanging="180"/>
      </w:pPr>
    </w:lvl>
    <w:lvl w:ilvl="6" w:tplc="FE3E1D76">
      <w:start w:val="1"/>
      <w:numFmt w:val="decimal"/>
      <w:lvlText w:val="%7."/>
      <w:lvlJc w:val="left"/>
      <w:pPr>
        <w:ind w:left="5040" w:hanging="360"/>
      </w:pPr>
    </w:lvl>
    <w:lvl w:ilvl="7" w:tplc="80548716">
      <w:start w:val="1"/>
      <w:numFmt w:val="lowerLetter"/>
      <w:lvlText w:val="%8."/>
      <w:lvlJc w:val="left"/>
      <w:pPr>
        <w:ind w:left="5760" w:hanging="360"/>
      </w:pPr>
    </w:lvl>
    <w:lvl w:ilvl="8" w:tplc="C3727BFA">
      <w:start w:val="1"/>
      <w:numFmt w:val="lowerRoman"/>
      <w:lvlText w:val="%9."/>
      <w:lvlJc w:val="right"/>
      <w:pPr>
        <w:ind w:left="6480" w:hanging="180"/>
      </w:pPr>
    </w:lvl>
  </w:abstractNum>
  <w:abstractNum w:abstractNumId="15" w15:restartNumberingAfterBreak="0">
    <w:nsid w:val="51736097"/>
    <w:multiLevelType w:val="hybridMultilevel"/>
    <w:tmpl w:val="8868A0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1963CC9"/>
    <w:multiLevelType w:val="hybridMultilevel"/>
    <w:tmpl w:val="713EF6F8"/>
    <w:lvl w:ilvl="0" w:tplc="4F02553C">
      <w:start w:val="1"/>
      <w:numFmt w:val="lowerLetter"/>
      <w:lvlText w:val="(%1)"/>
      <w:lvlJc w:val="left"/>
      <w:pPr>
        <w:ind w:left="700" w:hanging="447"/>
      </w:pPr>
      <w:rPr>
        <w:rFonts w:ascii="Verdana" w:eastAsia="Verdana" w:hAnsi="Verdana" w:cs="Verdana" w:hint="default"/>
        <w:b w:val="0"/>
        <w:bCs w:val="0"/>
        <w:i w:val="0"/>
        <w:iCs w:val="0"/>
        <w:spacing w:val="-1"/>
        <w:w w:val="100"/>
        <w:sz w:val="24"/>
        <w:szCs w:val="24"/>
        <w:lang w:val="en-US" w:eastAsia="en-US" w:bidi="ar-SA"/>
      </w:rPr>
    </w:lvl>
    <w:lvl w:ilvl="1" w:tplc="305215DA">
      <w:start w:val="1"/>
      <w:numFmt w:val="decimal"/>
      <w:lvlText w:val="(%2)"/>
      <w:lvlJc w:val="left"/>
      <w:pPr>
        <w:ind w:left="940" w:hanging="455"/>
      </w:pPr>
      <w:rPr>
        <w:rFonts w:ascii="Verdana" w:eastAsia="Verdana" w:hAnsi="Verdana" w:cs="Verdana" w:hint="default"/>
        <w:b w:val="0"/>
        <w:bCs w:val="0"/>
        <w:i w:val="0"/>
        <w:iCs w:val="0"/>
        <w:spacing w:val="-1"/>
        <w:w w:val="100"/>
        <w:sz w:val="24"/>
        <w:szCs w:val="24"/>
        <w:lang w:val="en-US" w:eastAsia="en-US" w:bidi="ar-SA"/>
      </w:rPr>
    </w:lvl>
    <w:lvl w:ilvl="2" w:tplc="8D0EFBFC">
      <w:start w:val="1"/>
      <w:numFmt w:val="lowerLetter"/>
      <w:lvlText w:val="%3."/>
      <w:lvlJc w:val="left"/>
      <w:pPr>
        <w:ind w:left="1665" w:hanging="316"/>
      </w:pPr>
      <w:rPr>
        <w:rFonts w:ascii="Verdana" w:eastAsia="Verdana" w:hAnsi="Verdana" w:cs="Verdana" w:hint="default"/>
        <w:b w:val="0"/>
        <w:bCs w:val="0"/>
        <w:i w:val="0"/>
        <w:iCs w:val="0"/>
        <w:spacing w:val="0"/>
        <w:w w:val="100"/>
        <w:sz w:val="24"/>
        <w:szCs w:val="24"/>
        <w:lang w:val="en-US" w:eastAsia="en-US" w:bidi="ar-SA"/>
      </w:rPr>
    </w:lvl>
    <w:lvl w:ilvl="3" w:tplc="AA16B70C">
      <w:numFmt w:val="bullet"/>
      <w:lvlText w:val="•"/>
      <w:lvlJc w:val="left"/>
      <w:pPr>
        <w:ind w:left="2782" w:hanging="316"/>
      </w:pPr>
      <w:rPr>
        <w:rFonts w:hint="default"/>
        <w:lang w:val="en-US" w:eastAsia="en-US" w:bidi="ar-SA"/>
      </w:rPr>
    </w:lvl>
    <w:lvl w:ilvl="4" w:tplc="BF989FFE">
      <w:numFmt w:val="bullet"/>
      <w:lvlText w:val="•"/>
      <w:lvlJc w:val="left"/>
      <w:pPr>
        <w:ind w:left="3905" w:hanging="316"/>
      </w:pPr>
      <w:rPr>
        <w:rFonts w:hint="default"/>
        <w:lang w:val="en-US" w:eastAsia="en-US" w:bidi="ar-SA"/>
      </w:rPr>
    </w:lvl>
    <w:lvl w:ilvl="5" w:tplc="69A8EE8C">
      <w:numFmt w:val="bullet"/>
      <w:lvlText w:val="•"/>
      <w:lvlJc w:val="left"/>
      <w:pPr>
        <w:ind w:left="5027" w:hanging="316"/>
      </w:pPr>
      <w:rPr>
        <w:rFonts w:hint="default"/>
        <w:lang w:val="en-US" w:eastAsia="en-US" w:bidi="ar-SA"/>
      </w:rPr>
    </w:lvl>
    <w:lvl w:ilvl="6" w:tplc="1B6421BC">
      <w:numFmt w:val="bullet"/>
      <w:lvlText w:val="•"/>
      <w:lvlJc w:val="left"/>
      <w:pPr>
        <w:ind w:left="6150" w:hanging="316"/>
      </w:pPr>
      <w:rPr>
        <w:rFonts w:hint="default"/>
        <w:lang w:val="en-US" w:eastAsia="en-US" w:bidi="ar-SA"/>
      </w:rPr>
    </w:lvl>
    <w:lvl w:ilvl="7" w:tplc="86060412">
      <w:numFmt w:val="bullet"/>
      <w:lvlText w:val="•"/>
      <w:lvlJc w:val="left"/>
      <w:pPr>
        <w:ind w:left="7272" w:hanging="316"/>
      </w:pPr>
      <w:rPr>
        <w:rFonts w:hint="default"/>
        <w:lang w:val="en-US" w:eastAsia="en-US" w:bidi="ar-SA"/>
      </w:rPr>
    </w:lvl>
    <w:lvl w:ilvl="8" w:tplc="8BF83468">
      <w:numFmt w:val="bullet"/>
      <w:lvlText w:val="•"/>
      <w:lvlJc w:val="left"/>
      <w:pPr>
        <w:ind w:left="8395" w:hanging="316"/>
      </w:pPr>
      <w:rPr>
        <w:rFonts w:hint="default"/>
        <w:lang w:val="en-US" w:eastAsia="en-US" w:bidi="ar-SA"/>
      </w:rPr>
    </w:lvl>
  </w:abstractNum>
  <w:abstractNum w:abstractNumId="17" w15:restartNumberingAfterBreak="0">
    <w:nsid w:val="58433C05"/>
    <w:multiLevelType w:val="multilevel"/>
    <w:tmpl w:val="B6068F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D042D7"/>
    <w:multiLevelType w:val="multilevel"/>
    <w:tmpl w:val="18F4A5AC"/>
    <w:numStyleLink w:val="FoFCoLOP"/>
  </w:abstractNum>
  <w:abstractNum w:abstractNumId="19" w15:restartNumberingAfterBreak="0">
    <w:nsid w:val="5A9E2171"/>
    <w:multiLevelType w:val="multilevel"/>
    <w:tmpl w:val="BD4C7B80"/>
    <w:lvl w:ilvl="0">
      <w:start w:val="1"/>
      <w:numFmt w:val="decimal"/>
      <w:lvlText w:val="%1."/>
      <w:lvlJc w:val="left"/>
      <w:pPr>
        <w:ind w:left="360" w:hanging="36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ind w:left="144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792"/>
        </w:tabs>
        <w:ind w:left="1440" w:hanging="720"/>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3.%2.%1.%4."/>
      <w:lvlJc w:val="left"/>
      <w:pPr>
        <w:ind w:left="1440" w:hanging="720"/>
      </w:pPr>
      <w:rPr>
        <w:rFonts w:ascii="Arial" w:hAnsi="Arial" w:hint="default"/>
        <w:b/>
        <w:i w:val="0"/>
        <w:caps w:val="0"/>
        <w:strike w:val="0"/>
        <w:dstrike w:val="0"/>
        <w:vanish w:val="0"/>
        <w:kern w:val="0"/>
        <w:sz w:val="26"/>
        <w:vertAlign w:val="baseline"/>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D2D4BA2"/>
    <w:multiLevelType w:val="singleLevel"/>
    <w:tmpl w:val="2FB6A734"/>
    <w:lvl w:ilvl="0">
      <w:start w:val="1"/>
      <w:numFmt w:val="decimal"/>
      <w:lvlText w:val="%1."/>
      <w:legacy w:legacy="1" w:legacySpace="144" w:legacyIndent="0"/>
      <w:lvlJc w:val="left"/>
    </w:lvl>
  </w:abstractNum>
  <w:abstractNum w:abstractNumId="21" w15:restartNumberingAfterBreak="0">
    <w:nsid w:val="616953E3"/>
    <w:multiLevelType w:val="singleLevel"/>
    <w:tmpl w:val="2FB6A734"/>
    <w:lvl w:ilvl="0">
      <w:start w:val="1"/>
      <w:numFmt w:val="decimal"/>
      <w:lvlText w:val="%1."/>
      <w:legacy w:legacy="1" w:legacySpace="144" w:legacyIndent="0"/>
      <w:lvlJc w:val="left"/>
    </w:lvl>
  </w:abstractNum>
  <w:abstractNum w:abstractNumId="22" w15:restartNumberingAfterBreak="0">
    <w:nsid w:val="61A25780"/>
    <w:multiLevelType w:val="multilevel"/>
    <w:tmpl w:val="3C526EDE"/>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decimal"/>
      <w:lvlText w:val="%7."/>
      <w:lvlJc w:val="left"/>
      <w:pPr>
        <w:tabs>
          <w:tab w:val="num" w:pos="1080"/>
        </w:tabs>
        <w:ind w:left="1080" w:hanging="360"/>
      </w:pPr>
      <w:rPr>
        <w:rFonts w:ascii="Book Antiqua" w:hAnsi="Book Antiqua" w:hint="default"/>
        <w:b w:val="0"/>
        <w:i w:val="0"/>
        <w:sz w:val="26"/>
      </w:r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23" w15:restartNumberingAfterBreak="0">
    <w:nsid w:val="6CB22E56"/>
    <w:multiLevelType w:val="hybridMultilevel"/>
    <w:tmpl w:val="37D692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311234F"/>
    <w:multiLevelType w:val="multilevel"/>
    <w:tmpl w:val="78A6EC5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89A0AFE"/>
    <w:multiLevelType w:val="multilevel"/>
    <w:tmpl w:val="18F4A5AC"/>
    <w:numStyleLink w:val="FoFCoLOP"/>
  </w:abstractNum>
  <w:abstractNum w:abstractNumId="27" w15:restartNumberingAfterBreak="0">
    <w:nsid w:val="79340C8E"/>
    <w:multiLevelType w:val="multilevel"/>
    <w:tmpl w:val="B9F6827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1C30FD"/>
    <w:multiLevelType w:val="singleLevel"/>
    <w:tmpl w:val="2FB6A734"/>
    <w:lvl w:ilvl="0">
      <w:start w:val="1"/>
      <w:numFmt w:val="decimal"/>
      <w:lvlText w:val="%1."/>
      <w:legacy w:legacy="1" w:legacySpace="144" w:legacyIndent="0"/>
      <w:lvlJc w:val="left"/>
    </w:lvl>
  </w:abstractNum>
  <w:num w:numId="1" w16cid:durableId="1756053177">
    <w:abstractNumId w:val="9"/>
  </w:num>
  <w:num w:numId="2" w16cid:durableId="9526316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0670908">
    <w:abstractNumId w:val="3"/>
  </w:num>
  <w:num w:numId="4" w16cid:durableId="802580698">
    <w:abstractNumId w:val="18"/>
  </w:num>
  <w:num w:numId="5" w16cid:durableId="410465738">
    <w:abstractNumId w:val="4"/>
  </w:num>
  <w:num w:numId="6" w16cid:durableId="1692994327">
    <w:abstractNumId w:val="26"/>
  </w:num>
  <w:num w:numId="7" w16cid:durableId="1745837098">
    <w:abstractNumId w:val="10"/>
  </w:num>
  <w:num w:numId="8" w16cid:durableId="420756829">
    <w:abstractNumId w:val="7"/>
  </w:num>
  <w:num w:numId="9" w16cid:durableId="857962543">
    <w:abstractNumId w:val="24"/>
  </w:num>
  <w:num w:numId="10" w16cid:durableId="2104641307">
    <w:abstractNumId w:val="0"/>
  </w:num>
  <w:num w:numId="11" w16cid:durableId="851797423">
    <w:abstractNumId w:val="10"/>
  </w:num>
  <w:num w:numId="12" w16cid:durableId="1682662300">
    <w:abstractNumId w:val="19"/>
  </w:num>
  <w:num w:numId="13" w16cid:durableId="881288970">
    <w:abstractNumId w:val="22"/>
  </w:num>
  <w:num w:numId="14" w16cid:durableId="244845372">
    <w:abstractNumId w:val="10"/>
  </w:num>
  <w:num w:numId="15" w16cid:durableId="1661230141">
    <w:abstractNumId w:val="15"/>
  </w:num>
  <w:num w:numId="16" w16cid:durableId="176877100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07205359">
    <w:abstractNumId w:val="2"/>
  </w:num>
  <w:num w:numId="18" w16cid:durableId="1172792598">
    <w:abstractNumId w:val="28"/>
  </w:num>
  <w:num w:numId="19" w16cid:durableId="1084567211">
    <w:abstractNumId w:val="11"/>
  </w:num>
  <w:num w:numId="20" w16cid:durableId="641159490">
    <w:abstractNumId w:val="5"/>
  </w:num>
  <w:num w:numId="21" w16cid:durableId="1413506093">
    <w:abstractNumId w:val="20"/>
  </w:num>
  <w:num w:numId="22" w16cid:durableId="466363331">
    <w:abstractNumId w:val="2"/>
    <w:lvlOverride w:ilvl="0">
      <w:startOverride w:val="1"/>
    </w:lvlOverride>
  </w:num>
  <w:num w:numId="23" w16cid:durableId="80400730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95897504">
    <w:abstractNumId w:val="28"/>
    <w:lvlOverride w:ilvl="0">
      <w:startOverride w:val="1"/>
    </w:lvlOverride>
  </w:num>
  <w:num w:numId="25" w16cid:durableId="210505422">
    <w:abstractNumId w:val="8"/>
  </w:num>
  <w:num w:numId="26" w16cid:durableId="1462570675">
    <w:abstractNumId w:val="23"/>
  </w:num>
  <w:num w:numId="27" w16cid:durableId="1835610109">
    <w:abstractNumId w:val="1"/>
  </w:num>
  <w:num w:numId="28" w16cid:durableId="380907751">
    <w:abstractNumId w:val="12"/>
  </w:num>
  <w:num w:numId="29" w16cid:durableId="862783659">
    <w:abstractNumId w:val="17"/>
  </w:num>
  <w:num w:numId="30" w16cid:durableId="1724795611">
    <w:abstractNumId w:val="27"/>
  </w:num>
  <w:num w:numId="31" w16cid:durableId="772939776">
    <w:abstractNumId w:val="25"/>
  </w:num>
  <w:num w:numId="32" w16cid:durableId="1632251740">
    <w:abstractNumId w:val="21"/>
  </w:num>
  <w:num w:numId="33" w16cid:durableId="1230337644">
    <w:abstractNumId w:val="16"/>
  </w:num>
  <w:num w:numId="34" w16cid:durableId="182862334">
    <w:abstractNumId w:val="14"/>
  </w:num>
  <w:num w:numId="35" w16cid:durableId="414547415">
    <w:abstractNumId w:val="6"/>
  </w:num>
  <w:num w:numId="36" w16cid:durableId="1887371381">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D4B"/>
    <w:rsid w:val="00000F6A"/>
    <w:rsid w:val="00001446"/>
    <w:rsid w:val="0000378F"/>
    <w:rsid w:val="00005331"/>
    <w:rsid w:val="00014B90"/>
    <w:rsid w:val="0001558A"/>
    <w:rsid w:val="00016C2D"/>
    <w:rsid w:val="00016D60"/>
    <w:rsid w:val="0001734E"/>
    <w:rsid w:val="00021A41"/>
    <w:rsid w:val="00021A78"/>
    <w:rsid w:val="00025AE8"/>
    <w:rsid w:val="00027E35"/>
    <w:rsid w:val="00027F0E"/>
    <w:rsid w:val="000313FA"/>
    <w:rsid w:val="000321D1"/>
    <w:rsid w:val="000345FA"/>
    <w:rsid w:val="00035866"/>
    <w:rsid w:val="00036328"/>
    <w:rsid w:val="00040BD3"/>
    <w:rsid w:val="00041398"/>
    <w:rsid w:val="00042DD8"/>
    <w:rsid w:val="00043BE5"/>
    <w:rsid w:val="00043CD8"/>
    <w:rsid w:val="00047B6D"/>
    <w:rsid w:val="00047BF7"/>
    <w:rsid w:val="0005302C"/>
    <w:rsid w:val="000530D5"/>
    <w:rsid w:val="000559C4"/>
    <w:rsid w:val="00061874"/>
    <w:rsid w:val="00062DA2"/>
    <w:rsid w:val="000634D9"/>
    <w:rsid w:val="000642A6"/>
    <w:rsid w:val="000643BD"/>
    <w:rsid w:val="00065FEF"/>
    <w:rsid w:val="000675CF"/>
    <w:rsid w:val="0007115A"/>
    <w:rsid w:val="0007354B"/>
    <w:rsid w:val="00073774"/>
    <w:rsid w:val="0008125D"/>
    <w:rsid w:val="00084C62"/>
    <w:rsid w:val="000852B6"/>
    <w:rsid w:val="000857B3"/>
    <w:rsid w:val="000866DB"/>
    <w:rsid w:val="00092B9C"/>
    <w:rsid w:val="000931BB"/>
    <w:rsid w:val="000947B9"/>
    <w:rsid w:val="00095421"/>
    <w:rsid w:val="00096154"/>
    <w:rsid w:val="000973C8"/>
    <w:rsid w:val="00097483"/>
    <w:rsid w:val="000A2AA9"/>
    <w:rsid w:val="000A56F2"/>
    <w:rsid w:val="000A603A"/>
    <w:rsid w:val="000A626E"/>
    <w:rsid w:val="000A6E05"/>
    <w:rsid w:val="000A7322"/>
    <w:rsid w:val="000A75AD"/>
    <w:rsid w:val="000B12FA"/>
    <w:rsid w:val="000B1E56"/>
    <w:rsid w:val="000B2FBE"/>
    <w:rsid w:val="000B3EDF"/>
    <w:rsid w:val="000B5B71"/>
    <w:rsid w:val="000B5DF1"/>
    <w:rsid w:val="000B6069"/>
    <w:rsid w:val="000B73A4"/>
    <w:rsid w:val="000B7CF8"/>
    <w:rsid w:val="000C08BF"/>
    <w:rsid w:val="000C27E2"/>
    <w:rsid w:val="000C3033"/>
    <w:rsid w:val="000C355D"/>
    <w:rsid w:val="000C3B9A"/>
    <w:rsid w:val="000C4386"/>
    <w:rsid w:val="000D1A6B"/>
    <w:rsid w:val="000D25A8"/>
    <w:rsid w:val="000D5740"/>
    <w:rsid w:val="000E37A9"/>
    <w:rsid w:val="000E4C53"/>
    <w:rsid w:val="000E5803"/>
    <w:rsid w:val="000E5A66"/>
    <w:rsid w:val="000E5B75"/>
    <w:rsid w:val="000F16D6"/>
    <w:rsid w:val="000F2AE3"/>
    <w:rsid w:val="000F605E"/>
    <w:rsid w:val="00100419"/>
    <w:rsid w:val="00100674"/>
    <w:rsid w:val="001047B2"/>
    <w:rsid w:val="00114446"/>
    <w:rsid w:val="00121089"/>
    <w:rsid w:val="001231A6"/>
    <w:rsid w:val="00125F85"/>
    <w:rsid w:val="001300FC"/>
    <w:rsid w:val="00130A3D"/>
    <w:rsid w:val="00135E7A"/>
    <w:rsid w:val="00136246"/>
    <w:rsid w:val="0013640C"/>
    <w:rsid w:val="0013769B"/>
    <w:rsid w:val="00141732"/>
    <w:rsid w:val="00142335"/>
    <w:rsid w:val="001467E6"/>
    <w:rsid w:val="00146A9E"/>
    <w:rsid w:val="001477CF"/>
    <w:rsid w:val="00150396"/>
    <w:rsid w:val="0015082C"/>
    <w:rsid w:val="001509E7"/>
    <w:rsid w:val="00155BC5"/>
    <w:rsid w:val="00157C4C"/>
    <w:rsid w:val="00162AF3"/>
    <w:rsid w:val="00166EF7"/>
    <w:rsid w:val="00172541"/>
    <w:rsid w:val="00175572"/>
    <w:rsid w:val="0018099E"/>
    <w:rsid w:val="00185032"/>
    <w:rsid w:val="00186CFB"/>
    <w:rsid w:val="0019073C"/>
    <w:rsid w:val="00190EA2"/>
    <w:rsid w:val="001946EF"/>
    <w:rsid w:val="001965AA"/>
    <w:rsid w:val="00196934"/>
    <w:rsid w:val="001974E8"/>
    <w:rsid w:val="001A06C7"/>
    <w:rsid w:val="001A1B72"/>
    <w:rsid w:val="001A24AD"/>
    <w:rsid w:val="001A500F"/>
    <w:rsid w:val="001A6803"/>
    <w:rsid w:val="001A6F13"/>
    <w:rsid w:val="001A6FC9"/>
    <w:rsid w:val="001B14E4"/>
    <w:rsid w:val="001B28ED"/>
    <w:rsid w:val="001B2FD2"/>
    <w:rsid w:val="001B566F"/>
    <w:rsid w:val="001C363F"/>
    <w:rsid w:val="001C37D1"/>
    <w:rsid w:val="001C561A"/>
    <w:rsid w:val="001C6F34"/>
    <w:rsid w:val="001C71CD"/>
    <w:rsid w:val="001D03DE"/>
    <w:rsid w:val="001D2248"/>
    <w:rsid w:val="001E1595"/>
    <w:rsid w:val="001E229D"/>
    <w:rsid w:val="001E287E"/>
    <w:rsid w:val="001E2A62"/>
    <w:rsid w:val="001E3046"/>
    <w:rsid w:val="001E402D"/>
    <w:rsid w:val="001E7B30"/>
    <w:rsid w:val="001F2819"/>
    <w:rsid w:val="001F4B6B"/>
    <w:rsid w:val="001F5266"/>
    <w:rsid w:val="00200FB4"/>
    <w:rsid w:val="0020438F"/>
    <w:rsid w:val="002043EC"/>
    <w:rsid w:val="002046C7"/>
    <w:rsid w:val="00205884"/>
    <w:rsid w:val="0021341C"/>
    <w:rsid w:val="002139C7"/>
    <w:rsid w:val="00214469"/>
    <w:rsid w:val="00216541"/>
    <w:rsid w:val="00217877"/>
    <w:rsid w:val="002210D5"/>
    <w:rsid w:val="00221C04"/>
    <w:rsid w:val="002244FF"/>
    <w:rsid w:val="00224BB7"/>
    <w:rsid w:val="00231F06"/>
    <w:rsid w:val="002329F2"/>
    <w:rsid w:val="0024069D"/>
    <w:rsid w:val="0024134A"/>
    <w:rsid w:val="0024243C"/>
    <w:rsid w:val="00243DC0"/>
    <w:rsid w:val="00247477"/>
    <w:rsid w:val="002477FF"/>
    <w:rsid w:val="00247860"/>
    <w:rsid w:val="00247A47"/>
    <w:rsid w:val="00250B91"/>
    <w:rsid w:val="00250DAC"/>
    <w:rsid w:val="0025148C"/>
    <w:rsid w:val="00253915"/>
    <w:rsid w:val="0025528A"/>
    <w:rsid w:val="00257047"/>
    <w:rsid w:val="00257229"/>
    <w:rsid w:val="00257B4E"/>
    <w:rsid w:val="00257C6D"/>
    <w:rsid w:val="00257D70"/>
    <w:rsid w:val="00262A7C"/>
    <w:rsid w:val="0026633B"/>
    <w:rsid w:val="002672C1"/>
    <w:rsid w:val="002675E1"/>
    <w:rsid w:val="002676D4"/>
    <w:rsid w:val="00270440"/>
    <w:rsid w:val="00271FA6"/>
    <w:rsid w:val="00273368"/>
    <w:rsid w:val="002745D3"/>
    <w:rsid w:val="002778CB"/>
    <w:rsid w:val="0028162F"/>
    <w:rsid w:val="00284CF7"/>
    <w:rsid w:val="00287511"/>
    <w:rsid w:val="00287A3A"/>
    <w:rsid w:val="00290DA6"/>
    <w:rsid w:val="00291F07"/>
    <w:rsid w:val="00293996"/>
    <w:rsid w:val="00293DEE"/>
    <w:rsid w:val="0029674A"/>
    <w:rsid w:val="00297C8D"/>
    <w:rsid w:val="002A0B5D"/>
    <w:rsid w:val="002A6713"/>
    <w:rsid w:val="002B0DA0"/>
    <w:rsid w:val="002B1158"/>
    <w:rsid w:val="002B118A"/>
    <w:rsid w:val="002B60BB"/>
    <w:rsid w:val="002B6AC3"/>
    <w:rsid w:val="002B7519"/>
    <w:rsid w:val="002C1236"/>
    <w:rsid w:val="002C28D8"/>
    <w:rsid w:val="002C7FE9"/>
    <w:rsid w:val="002D0A07"/>
    <w:rsid w:val="002D3D56"/>
    <w:rsid w:val="002D482E"/>
    <w:rsid w:val="002D4EFD"/>
    <w:rsid w:val="002D517C"/>
    <w:rsid w:val="002E277C"/>
    <w:rsid w:val="002E5989"/>
    <w:rsid w:val="002F0813"/>
    <w:rsid w:val="002F141E"/>
    <w:rsid w:val="002F6D4C"/>
    <w:rsid w:val="002F6D9B"/>
    <w:rsid w:val="00300FF9"/>
    <w:rsid w:val="0030409D"/>
    <w:rsid w:val="00312257"/>
    <w:rsid w:val="00312697"/>
    <w:rsid w:val="003149B9"/>
    <w:rsid w:val="00316071"/>
    <w:rsid w:val="00322731"/>
    <w:rsid w:val="00322C4B"/>
    <w:rsid w:val="003244EF"/>
    <w:rsid w:val="00335979"/>
    <w:rsid w:val="003414BF"/>
    <w:rsid w:val="00342BF5"/>
    <w:rsid w:val="00343E5C"/>
    <w:rsid w:val="00344BB9"/>
    <w:rsid w:val="00345A4F"/>
    <w:rsid w:val="00350A9D"/>
    <w:rsid w:val="00351337"/>
    <w:rsid w:val="00353B09"/>
    <w:rsid w:val="00356BD6"/>
    <w:rsid w:val="0036017B"/>
    <w:rsid w:val="0036045F"/>
    <w:rsid w:val="00362423"/>
    <w:rsid w:val="00362755"/>
    <w:rsid w:val="00362F12"/>
    <w:rsid w:val="00364BDB"/>
    <w:rsid w:val="00365BEA"/>
    <w:rsid w:val="0036697A"/>
    <w:rsid w:val="00371B69"/>
    <w:rsid w:val="00373B93"/>
    <w:rsid w:val="0038264B"/>
    <w:rsid w:val="003834C9"/>
    <w:rsid w:val="00383CCB"/>
    <w:rsid w:val="00385F01"/>
    <w:rsid w:val="00387FC3"/>
    <w:rsid w:val="00394B4C"/>
    <w:rsid w:val="00396E7A"/>
    <w:rsid w:val="003A17B8"/>
    <w:rsid w:val="003A30EA"/>
    <w:rsid w:val="003A38F0"/>
    <w:rsid w:val="003A75AE"/>
    <w:rsid w:val="003B0D3E"/>
    <w:rsid w:val="003B1483"/>
    <w:rsid w:val="003B581B"/>
    <w:rsid w:val="003B7D5C"/>
    <w:rsid w:val="003C26DB"/>
    <w:rsid w:val="003C48B5"/>
    <w:rsid w:val="003C5783"/>
    <w:rsid w:val="003D0912"/>
    <w:rsid w:val="003D44B3"/>
    <w:rsid w:val="003D567C"/>
    <w:rsid w:val="003E0F0A"/>
    <w:rsid w:val="003E29D8"/>
    <w:rsid w:val="003E7713"/>
    <w:rsid w:val="003F0897"/>
    <w:rsid w:val="003F30F3"/>
    <w:rsid w:val="003F398B"/>
    <w:rsid w:val="003F4329"/>
    <w:rsid w:val="00402F8A"/>
    <w:rsid w:val="00405460"/>
    <w:rsid w:val="00410B2D"/>
    <w:rsid w:val="00412534"/>
    <w:rsid w:val="00412C83"/>
    <w:rsid w:val="00413A89"/>
    <w:rsid w:val="00415FCF"/>
    <w:rsid w:val="00416720"/>
    <w:rsid w:val="00420157"/>
    <w:rsid w:val="00425B95"/>
    <w:rsid w:val="00426014"/>
    <w:rsid w:val="00426C5E"/>
    <w:rsid w:val="004275B3"/>
    <w:rsid w:val="00432691"/>
    <w:rsid w:val="004326E3"/>
    <w:rsid w:val="004327B7"/>
    <w:rsid w:val="004328C7"/>
    <w:rsid w:val="00432A7D"/>
    <w:rsid w:val="00432C40"/>
    <w:rsid w:val="00434C4A"/>
    <w:rsid w:val="00440897"/>
    <w:rsid w:val="004413BE"/>
    <w:rsid w:val="004500EB"/>
    <w:rsid w:val="004502D7"/>
    <w:rsid w:val="004554DE"/>
    <w:rsid w:val="00456466"/>
    <w:rsid w:val="004573F6"/>
    <w:rsid w:val="00457C52"/>
    <w:rsid w:val="00460B7D"/>
    <w:rsid w:val="00462538"/>
    <w:rsid w:val="00463804"/>
    <w:rsid w:val="00467973"/>
    <w:rsid w:val="00467986"/>
    <w:rsid w:val="00470DC0"/>
    <w:rsid w:val="00473F5C"/>
    <w:rsid w:val="004748CE"/>
    <w:rsid w:val="00477E83"/>
    <w:rsid w:val="00477FD0"/>
    <w:rsid w:val="00480CB0"/>
    <w:rsid w:val="004816F3"/>
    <w:rsid w:val="00481FF2"/>
    <w:rsid w:val="004828EA"/>
    <w:rsid w:val="004837CA"/>
    <w:rsid w:val="004865F1"/>
    <w:rsid w:val="00490AD2"/>
    <w:rsid w:val="00491A67"/>
    <w:rsid w:val="004927F8"/>
    <w:rsid w:val="00493D62"/>
    <w:rsid w:val="004957B6"/>
    <w:rsid w:val="00495CD0"/>
    <w:rsid w:val="004974C7"/>
    <w:rsid w:val="004A18E5"/>
    <w:rsid w:val="004A24CF"/>
    <w:rsid w:val="004A2E94"/>
    <w:rsid w:val="004A6431"/>
    <w:rsid w:val="004B0D24"/>
    <w:rsid w:val="004B34EA"/>
    <w:rsid w:val="004B5494"/>
    <w:rsid w:val="004B5F0A"/>
    <w:rsid w:val="004C1BC3"/>
    <w:rsid w:val="004C217D"/>
    <w:rsid w:val="004C2C28"/>
    <w:rsid w:val="004C492F"/>
    <w:rsid w:val="004C7D3A"/>
    <w:rsid w:val="004D1503"/>
    <w:rsid w:val="004D2DE0"/>
    <w:rsid w:val="004D57BE"/>
    <w:rsid w:val="004E0A09"/>
    <w:rsid w:val="004E4282"/>
    <w:rsid w:val="004F407C"/>
    <w:rsid w:val="004F4D8D"/>
    <w:rsid w:val="004F4E5A"/>
    <w:rsid w:val="004F5181"/>
    <w:rsid w:val="004F6ADF"/>
    <w:rsid w:val="00501516"/>
    <w:rsid w:val="005018A8"/>
    <w:rsid w:val="005019B6"/>
    <w:rsid w:val="00501B80"/>
    <w:rsid w:val="005025EE"/>
    <w:rsid w:val="00504D7D"/>
    <w:rsid w:val="00505322"/>
    <w:rsid w:val="00505A39"/>
    <w:rsid w:val="005069F3"/>
    <w:rsid w:val="0051356C"/>
    <w:rsid w:val="00513DB3"/>
    <w:rsid w:val="00514B3C"/>
    <w:rsid w:val="00515001"/>
    <w:rsid w:val="005178C1"/>
    <w:rsid w:val="00517DA1"/>
    <w:rsid w:val="005240BF"/>
    <w:rsid w:val="005358C1"/>
    <w:rsid w:val="00535D1C"/>
    <w:rsid w:val="00536400"/>
    <w:rsid w:val="0055287B"/>
    <w:rsid w:val="00552D9D"/>
    <w:rsid w:val="00560AF2"/>
    <w:rsid w:val="0056338C"/>
    <w:rsid w:val="005645DA"/>
    <w:rsid w:val="00565D8C"/>
    <w:rsid w:val="005674F3"/>
    <w:rsid w:val="0057015B"/>
    <w:rsid w:val="005718B7"/>
    <w:rsid w:val="005719A4"/>
    <w:rsid w:val="00575FFC"/>
    <w:rsid w:val="00577BE2"/>
    <w:rsid w:val="005816CF"/>
    <w:rsid w:val="00582008"/>
    <w:rsid w:val="0058506F"/>
    <w:rsid w:val="00585390"/>
    <w:rsid w:val="00591829"/>
    <w:rsid w:val="00591B23"/>
    <w:rsid w:val="005939A5"/>
    <w:rsid w:val="00595030"/>
    <w:rsid w:val="005950BF"/>
    <w:rsid w:val="00596CB5"/>
    <w:rsid w:val="005970A1"/>
    <w:rsid w:val="005A04CB"/>
    <w:rsid w:val="005A09A9"/>
    <w:rsid w:val="005A0A9E"/>
    <w:rsid w:val="005A1169"/>
    <w:rsid w:val="005A148C"/>
    <w:rsid w:val="005A17C2"/>
    <w:rsid w:val="005A4C8A"/>
    <w:rsid w:val="005A57F9"/>
    <w:rsid w:val="005A5FA1"/>
    <w:rsid w:val="005A690C"/>
    <w:rsid w:val="005A6C43"/>
    <w:rsid w:val="005B0D18"/>
    <w:rsid w:val="005B2074"/>
    <w:rsid w:val="005B3A58"/>
    <w:rsid w:val="005B4656"/>
    <w:rsid w:val="005C45D8"/>
    <w:rsid w:val="005C7E86"/>
    <w:rsid w:val="005D3AA8"/>
    <w:rsid w:val="005D6F4F"/>
    <w:rsid w:val="005D7927"/>
    <w:rsid w:val="005D7EA3"/>
    <w:rsid w:val="005E1F18"/>
    <w:rsid w:val="005E77AB"/>
    <w:rsid w:val="005E7E6B"/>
    <w:rsid w:val="005F177C"/>
    <w:rsid w:val="005F798D"/>
    <w:rsid w:val="00601112"/>
    <w:rsid w:val="00601DFF"/>
    <w:rsid w:val="00602E15"/>
    <w:rsid w:val="00603FC7"/>
    <w:rsid w:val="0061553D"/>
    <w:rsid w:val="00621059"/>
    <w:rsid w:val="00622930"/>
    <w:rsid w:val="00624500"/>
    <w:rsid w:val="006266E2"/>
    <w:rsid w:val="00626B3B"/>
    <w:rsid w:val="00627878"/>
    <w:rsid w:val="00627B60"/>
    <w:rsid w:val="00632207"/>
    <w:rsid w:val="0063491C"/>
    <w:rsid w:val="00635145"/>
    <w:rsid w:val="00637FCE"/>
    <w:rsid w:val="00641550"/>
    <w:rsid w:val="00643E29"/>
    <w:rsid w:val="00651F8B"/>
    <w:rsid w:val="006526D7"/>
    <w:rsid w:val="006538F5"/>
    <w:rsid w:val="0065400E"/>
    <w:rsid w:val="00654AD3"/>
    <w:rsid w:val="00671E1E"/>
    <w:rsid w:val="00674059"/>
    <w:rsid w:val="006766FE"/>
    <w:rsid w:val="00676DF9"/>
    <w:rsid w:val="00681064"/>
    <w:rsid w:val="00685A47"/>
    <w:rsid w:val="00685D2D"/>
    <w:rsid w:val="006862B5"/>
    <w:rsid w:val="006906A0"/>
    <w:rsid w:val="00695515"/>
    <w:rsid w:val="006A0927"/>
    <w:rsid w:val="006A1689"/>
    <w:rsid w:val="006A1AC9"/>
    <w:rsid w:val="006A28A5"/>
    <w:rsid w:val="006A2C82"/>
    <w:rsid w:val="006A3D73"/>
    <w:rsid w:val="006A41F3"/>
    <w:rsid w:val="006B0354"/>
    <w:rsid w:val="006B2D78"/>
    <w:rsid w:val="006B50B9"/>
    <w:rsid w:val="006B540A"/>
    <w:rsid w:val="006C0706"/>
    <w:rsid w:val="006C190A"/>
    <w:rsid w:val="006C427E"/>
    <w:rsid w:val="006C6412"/>
    <w:rsid w:val="006C7CB5"/>
    <w:rsid w:val="006D0543"/>
    <w:rsid w:val="006D06B4"/>
    <w:rsid w:val="006D1E04"/>
    <w:rsid w:val="006D2D6D"/>
    <w:rsid w:val="006E129F"/>
    <w:rsid w:val="006E1D67"/>
    <w:rsid w:val="006E236C"/>
    <w:rsid w:val="006E4936"/>
    <w:rsid w:val="006E5E28"/>
    <w:rsid w:val="006E6574"/>
    <w:rsid w:val="006F1532"/>
    <w:rsid w:val="006F2E7C"/>
    <w:rsid w:val="006F41EA"/>
    <w:rsid w:val="006F445E"/>
    <w:rsid w:val="006F6525"/>
    <w:rsid w:val="006F7533"/>
    <w:rsid w:val="00700117"/>
    <w:rsid w:val="0070326B"/>
    <w:rsid w:val="0070494E"/>
    <w:rsid w:val="00705011"/>
    <w:rsid w:val="00707A5B"/>
    <w:rsid w:val="00707BA2"/>
    <w:rsid w:val="00711648"/>
    <w:rsid w:val="00713AFD"/>
    <w:rsid w:val="00714CF2"/>
    <w:rsid w:val="00715654"/>
    <w:rsid w:val="007156B9"/>
    <w:rsid w:val="00716DC6"/>
    <w:rsid w:val="00720817"/>
    <w:rsid w:val="00722850"/>
    <w:rsid w:val="00725F48"/>
    <w:rsid w:val="0072646D"/>
    <w:rsid w:val="007278CF"/>
    <w:rsid w:val="0073353F"/>
    <w:rsid w:val="00733754"/>
    <w:rsid w:val="0073400B"/>
    <w:rsid w:val="0073413B"/>
    <w:rsid w:val="00734261"/>
    <w:rsid w:val="007344AA"/>
    <w:rsid w:val="00742E45"/>
    <w:rsid w:val="00743AC8"/>
    <w:rsid w:val="007447AF"/>
    <w:rsid w:val="007505B2"/>
    <w:rsid w:val="00750816"/>
    <w:rsid w:val="00756285"/>
    <w:rsid w:val="00763DBA"/>
    <w:rsid w:val="007657C1"/>
    <w:rsid w:val="00765BF5"/>
    <w:rsid w:val="00766305"/>
    <w:rsid w:val="007700A5"/>
    <w:rsid w:val="007744AF"/>
    <w:rsid w:val="00775C31"/>
    <w:rsid w:val="00777D03"/>
    <w:rsid w:val="00783D26"/>
    <w:rsid w:val="00786516"/>
    <w:rsid w:val="00786A19"/>
    <w:rsid w:val="007879C9"/>
    <w:rsid w:val="007926B1"/>
    <w:rsid w:val="00793E71"/>
    <w:rsid w:val="00795B19"/>
    <w:rsid w:val="00796EB7"/>
    <w:rsid w:val="007A1BB1"/>
    <w:rsid w:val="007A406D"/>
    <w:rsid w:val="007A62B0"/>
    <w:rsid w:val="007A7696"/>
    <w:rsid w:val="007B35BC"/>
    <w:rsid w:val="007B672F"/>
    <w:rsid w:val="007C3D44"/>
    <w:rsid w:val="007C40C8"/>
    <w:rsid w:val="007C5A0C"/>
    <w:rsid w:val="007C6B02"/>
    <w:rsid w:val="007C73AB"/>
    <w:rsid w:val="007D27A1"/>
    <w:rsid w:val="007D2869"/>
    <w:rsid w:val="007D4F2E"/>
    <w:rsid w:val="007D6C8C"/>
    <w:rsid w:val="007E0FEE"/>
    <w:rsid w:val="007E2EBE"/>
    <w:rsid w:val="007E3878"/>
    <w:rsid w:val="007F2017"/>
    <w:rsid w:val="007F3916"/>
    <w:rsid w:val="007F3D14"/>
    <w:rsid w:val="00805FC4"/>
    <w:rsid w:val="00807568"/>
    <w:rsid w:val="0081656D"/>
    <w:rsid w:val="00816AE2"/>
    <w:rsid w:val="008218C4"/>
    <w:rsid w:val="008272F2"/>
    <w:rsid w:val="0083085F"/>
    <w:rsid w:val="008329D7"/>
    <w:rsid w:val="00833119"/>
    <w:rsid w:val="008339BB"/>
    <w:rsid w:val="00834D88"/>
    <w:rsid w:val="008351B4"/>
    <w:rsid w:val="00836FEB"/>
    <w:rsid w:val="0084249F"/>
    <w:rsid w:val="00845044"/>
    <w:rsid w:val="00845EBC"/>
    <w:rsid w:val="008500AB"/>
    <w:rsid w:val="008505F0"/>
    <w:rsid w:val="00850C54"/>
    <w:rsid w:val="0085652C"/>
    <w:rsid w:val="00860B51"/>
    <w:rsid w:val="008618E5"/>
    <w:rsid w:val="008632E5"/>
    <w:rsid w:val="00863367"/>
    <w:rsid w:val="0086419A"/>
    <w:rsid w:val="008641C0"/>
    <w:rsid w:val="00864521"/>
    <w:rsid w:val="00864A47"/>
    <w:rsid w:val="0087023B"/>
    <w:rsid w:val="008771A3"/>
    <w:rsid w:val="008801FE"/>
    <w:rsid w:val="00880EAE"/>
    <w:rsid w:val="00883371"/>
    <w:rsid w:val="008847E1"/>
    <w:rsid w:val="00885E38"/>
    <w:rsid w:val="0088621F"/>
    <w:rsid w:val="008875C7"/>
    <w:rsid w:val="008904D7"/>
    <w:rsid w:val="0089680A"/>
    <w:rsid w:val="008977B2"/>
    <w:rsid w:val="008A0967"/>
    <w:rsid w:val="008A099D"/>
    <w:rsid w:val="008A11A0"/>
    <w:rsid w:val="008A179F"/>
    <w:rsid w:val="008A3278"/>
    <w:rsid w:val="008A45D2"/>
    <w:rsid w:val="008A4B40"/>
    <w:rsid w:val="008A5D5B"/>
    <w:rsid w:val="008B0864"/>
    <w:rsid w:val="008B13AE"/>
    <w:rsid w:val="008B155E"/>
    <w:rsid w:val="008B1637"/>
    <w:rsid w:val="008B2330"/>
    <w:rsid w:val="008B2B0D"/>
    <w:rsid w:val="008B565C"/>
    <w:rsid w:val="008B7495"/>
    <w:rsid w:val="008C1444"/>
    <w:rsid w:val="008C34E3"/>
    <w:rsid w:val="008C7413"/>
    <w:rsid w:val="008D16B7"/>
    <w:rsid w:val="008D2097"/>
    <w:rsid w:val="008D55AC"/>
    <w:rsid w:val="008D7939"/>
    <w:rsid w:val="008E27C1"/>
    <w:rsid w:val="008E6AE6"/>
    <w:rsid w:val="008E7738"/>
    <w:rsid w:val="008E7937"/>
    <w:rsid w:val="008F0116"/>
    <w:rsid w:val="008F10E0"/>
    <w:rsid w:val="008F13AE"/>
    <w:rsid w:val="008F143D"/>
    <w:rsid w:val="008F32EE"/>
    <w:rsid w:val="009003C6"/>
    <w:rsid w:val="00906D2A"/>
    <w:rsid w:val="00910936"/>
    <w:rsid w:val="0091161C"/>
    <w:rsid w:val="00913D92"/>
    <w:rsid w:val="00914A58"/>
    <w:rsid w:val="009158FB"/>
    <w:rsid w:val="0091747F"/>
    <w:rsid w:val="00924855"/>
    <w:rsid w:val="00925B1C"/>
    <w:rsid w:val="00926DC5"/>
    <w:rsid w:val="009302EA"/>
    <w:rsid w:val="009306B8"/>
    <w:rsid w:val="009318C7"/>
    <w:rsid w:val="00932865"/>
    <w:rsid w:val="00932C21"/>
    <w:rsid w:val="00945144"/>
    <w:rsid w:val="00947BC6"/>
    <w:rsid w:val="00947C67"/>
    <w:rsid w:val="00947F22"/>
    <w:rsid w:val="009570AF"/>
    <w:rsid w:val="00960E55"/>
    <w:rsid w:val="0096642E"/>
    <w:rsid w:val="009676D9"/>
    <w:rsid w:val="00970D56"/>
    <w:rsid w:val="00970F10"/>
    <w:rsid w:val="00973406"/>
    <w:rsid w:val="009743DB"/>
    <w:rsid w:val="009752FA"/>
    <w:rsid w:val="00975FA0"/>
    <w:rsid w:val="0098138E"/>
    <w:rsid w:val="00983903"/>
    <w:rsid w:val="0098557B"/>
    <w:rsid w:val="0098607B"/>
    <w:rsid w:val="0098655A"/>
    <w:rsid w:val="00986BC6"/>
    <w:rsid w:val="009900D7"/>
    <w:rsid w:val="0099028A"/>
    <w:rsid w:val="00990BEC"/>
    <w:rsid w:val="00991805"/>
    <w:rsid w:val="009943F5"/>
    <w:rsid w:val="0099446E"/>
    <w:rsid w:val="00994C21"/>
    <w:rsid w:val="009A3286"/>
    <w:rsid w:val="009A37EB"/>
    <w:rsid w:val="009A4238"/>
    <w:rsid w:val="009A59AB"/>
    <w:rsid w:val="009B28E6"/>
    <w:rsid w:val="009B39E4"/>
    <w:rsid w:val="009B4A03"/>
    <w:rsid w:val="009B6C3E"/>
    <w:rsid w:val="009B7F10"/>
    <w:rsid w:val="009C0606"/>
    <w:rsid w:val="009C15B7"/>
    <w:rsid w:val="009C2764"/>
    <w:rsid w:val="009C3FD3"/>
    <w:rsid w:val="009E2A82"/>
    <w:rsid w:val="009E346F"/>
    <w:rsid w:val="009E5E42"/>
    <w:rsid w:val="009E7C7F"/>
    <w:rsid w:val="009F0082"/>
    <w:rsid w:val="009F14B3"/>
    <w:rsid w:val="009F160C"/>
    <w:rsid w:val="009F4C43"/>
    <w:rsid w:val="009F74D8"/>
    <w:rsid w:val="009F766C"/>
    <w:rsid w:val="00A00186"/>
    <w:rsid w:val="00A014AB"/>
    <w:rsid w:val="00A03D1B"/>
    <w:rsid w:val="00A07D8C"/>
    <w:rsid w:val="00A1123A"/>
    <w:rsid w:val="00A114BD"/>
    <w:rsid w:val="00A137DB"/>
    <w:rsid w:val="00A14A97"/>
    <w:rsid w:val="00A17CE0"/>
    <w:rsid w:val="00A20EAC"/>
    <w:rsid w:val="00A22D17"/>
    <w:rsid w:val="00A2502B"/>
    <w:rsid w:val="00A25D04"/>
    <w:rsid w:val="00A30B1D"/>
    <w:rsid w:val="00A31869"/>
    <w:rsid w:val="00A35575"/>
    <w:rsid w:val="00A41226"/>
    <w:rsid w:val="00A42306"/>
    <w:rsid w:val="00A46852"/>
    <w:rsid w:val="00A55ACD"/>
    <w:rsid w:val="00A56463"/>
    <w:rsid w:val="00A5650D"/>
    <w:rsid w:val="00A571E4"/>
    <w:rsid w:val="00A64BAE"/>
    <w:rsid w:val="00A65010"/>
    <w:rsid w:val="00A7068D"/>
    <w:rsid w:val="00A72621"/>
    <w:rsid w:val="00A73BAF"/>
    <w:rsid w:val="00A811B9"/>
    <w:rsid w:val="00A86CB1"/>
    <w:rsid w:val="00A957D4"/>
    <w:rsid w:val="00AA0502"/>
    <w:rsid w:val="00AA3353"/>
    <w:rsid w:val="00AB7CAD"/>
    <w:rsid w:val="00AC3F58"/>
    <w:rsid w:val="00AC3F6A"/>
    <w:rsid w:val="00AC4D43"/>
    <w:rsid w:val="00AC5200"/>
    <w:rsid w:val="00AC575F"/>
    <w:rsid w:val="00AC7E31"/>
    <w:rsid w:val="00AD0E06"/>
    <w:rsid w:val="00AD0E5F"/>
    <w:rsid w:val="00AD1F22"/>
    <w:rsid w:val="00AD5486"/>
    <w:rsid w:val="00AF1781"/>
    <w:rsid w:val="00AF400F"/>
    <w:rsid w:val="00AF4538"/>
    <w:rsid w:val="00AF4922"/>
    <w:rsid w:val="00B00D0F"/>
    <w:rsid w:val="00B01239"/>
    <w:rsid w:val="00B013E8"/>
    <w:rsid w:val="00B01F7E"/>
    <w:rsid w:val="00B14AEA"/>
    <w:rsid w:val="00B161B0"/>
    <w:rsid w:val="00B20932"/>
    <w:rsid w:val="00B260CD"/>
    <w:rsid w:val="00B26F0D"/>
    <w:rsid w:val="00B3087D"/>
    <w:rsid w:val="00B34794"/>
    <w:rsid w:val="00B348DF"/>
    <w:rsid w:val="00B34B2E"/>
    <w:rsid w:val="00B40396"/>
    <w:rsid w:val="00B42CF3"/>
    <w:rsid w:val="00B46224"/>
    <w:rsid w:val="00B47B14"/>
    <w:rsid w:val="00B50260"/>
    <w:rsid w:val="00B539E8"/>
    <w:rsid w:val="00B543DC"/>
    <w:rsid w:val="00B5703F"/>
    <w:rsid w:val="00B60421"/>
    <w:rsid w:val="00B6125B"/>
    <w:rsid w:val="00B62814"/>
    <w:rsid w:val="00B66B90"/>
    <w:rsid w:val="00B67494"/>
    <w:rsid w:val="00B70AA0"/>
    <w:rsid w:val="00B760F1"/>
    <w:rsid w:val="00B7676B"/>
    <w:rsid w:val="00B86A3F"/>
    <w:rsid w:val="00B96095"/>
    <w:rsid w:val="00B96B4D"/>
    <w:rsid w:val="00BA2277"/>
    <w:rsid w:val="00BA32E5"/>
    <w:rsid w:val="00BA6B87"/>
    <w:rsid w:val="00BA7717"/>
    <w:rsid w:val="00BB0243"/>
    <w:rsid w:val="00BB1B61"/>
    <w:rsid w:val="00BB6663"/>
    <w:rsid w:val="00BB67E9"/>
    <w:rsid w:val="00BC19BA"/>
    <w:rsid w:val="00BC7398"/>
    <w:rsid w:val="00BD2D08"/>
    <w:rsid w:val="00BD35A6"/>
    <w:rsid w:val="00BD5161"/>
    <w:rsid w:val="00BE4DBF"/>
    <w:rsid w:val="00BE55A0"/>
    <w:rsid w:val="00BF19BF"/>
    <w:rsid w:val="00BF3325"/>
    <w:rsid w:val="00BF6745"/>
    <w:rsid w:val="00C01B8F"/>
    <w:rsid w:val="00C01C9C"/>
    <w:rsid w:val="00C02C2B"/>
    <w:rsid w:val="00C04CA7"/>
    <w:rsid w:val="00C060EF"/>
    <w:rsid w:val="00C10B5F"/>
    <w:rsid w:val="00C14EF5"/>
    <w:rsid w:val="00C15C30"/>
    <w:rsid w:val="00C16D8A"/>
    <w:rsid w:val="00C2028E"/>
    <w:rsid w:val="00C20388"/>
    <w:rsid w:val="00C21DD1"/>
    <w:rsid w:val="00C27CB5"/>
    <w:rsid w:val="00C31F3D"/>
    <w:rsid w:val="00C3416F"/>
    <w:rsid w:val="00C34232"/>
    <w:rsid w:val="00C4183F"/>
    <w:rsid w:val="00C42BDF"/>
    <w:rsid w:val="00C44EB6"/>
    <w:rsid w:val="00C44EF9"/>
    <w:rsid w:val="00C4750B"/>
    <w:rsid w:val="00C5067D"/>
    <w:rsid w:val="00C54605"/>
    <w:rsid w:val="00C56C00"/>
    <w:rsid w:val="00C56E63"/>
    <w:rsid w:val="00C6454C"/>
    <w:rsid w:val="00C708F3"/>
    <w:rsid w:val="00C70A64"/>
    <w:rsid w:val="00C71336"/>
    <w:rsid w:val="00C75DDF"/>
    <w:rsid w:val="00C82B33"/>
    <w:rsid w:val="00C83236"/>
    <w:rsid w:val="00C85AD7"/>
    <w:rsid w:val="00C85CDA"/>
    <w:rsid w:val="00C913A1"/>
    <w:rsid w:val="00C913BD"/>
    <w:rsid w:val="00C92AD0"/>
    <w:rsid w:val="00C9431D"/>
    <w:rsid w:val="00C946B4"/>
    <w:rsid w:val="00C94957"/>
    <w:rsid w:val="00C9647F"/>
    <w:rsid w:val="00C96CA8"/>
    <w:rsid w:val="00CA5474"/>
    <w:rsid w:val="00CA6CF2"/>
    <w:rsid w:val="00CB23B5"/>
    <w:rsid w:val="00CB39B9"/>
    <w:rsid w:val="00CB5A0F"/>
    <w:rsid w:val="00CC3929"/>
    <w:rsid w:val="00CC3C79"/>
    <w:rsid w:val="00CC3D8B"/>
    <w:rsid w:val="00CC4FFB"/>
    <w:rsid w:val="00CC6A99"/>
    <w:rsid w:val="00CD06FE"/>
    <w:rsid w:val="00CD07EC"/>
    <w:rsid w:val="00CD3920"/>
    <w:rsid w:val="00CD66E4"/>
    <w:rsid w:val="00CE08FC"/>
    <w:rsid w:val="00CE2A30"/>
    <w:rsid w:val="00CE352A"/>
    <w:rsid w:val="00CE4426"/>
    <w:rsid w:val="00CE4D7B"/>
    <w:rsid w:val="00CE4FDD"/>
    <w:rsid w:val="00CE6969"/>
    <w:rsid w:val="00CE6AA3"/>
    <w:rsid w:val="00CE7902"/>
    <w:rsid w:val="00D00AA3"/>
    <w:rsid w:val="00D00DEE"/>
    <w:rsid w:val="00D01030"/>
    <w:rsid w:val="00D01AC8"/>
    <w:rsid w:val="00D02A72"/>
    <w:rsid w:val="00D033E7"/>
    <w:rsid w:val="00D07F73"/>
    <w:rsid w:val="00D10F35"/>
    <w:rsid w:val="00D12B22"/>
    <w:rsid w:val="00D13AB8"/>
    <w:rsid w:val="00D14724"/>
    <w:rsid w:val="00D16436"/>
    <w:rsid w:val="00D2041C"/>
    <w:rsid w:val="00D20DB5"/>
    <w:rsid w:val="00D22243"/>
    <w:rsid w:val="00D24D40"/>
    <w:rsid w:val="00D25ADE"/>
    <w:rsid w:val="00D26C48"/>
    <w:rsid w:val="00D270F4"/>
    <w:rsid w:val="00D310DA"/>
    <w:rsid w:val="00D32035"/>
    <w:rsid w:val="00D3276D"/>
    <w:rsid w:val="00D34E70"/>
    <w:rsid w:val="00D34FAB"/>
    <w:rsid w:val="00D3595C"/>
    <w:rsid w:val="00D405F1"/>
    <w:rsid w:val="00D40D4B"/>
    <w:rsid w:val="00D42EF7"/>
    <w:rsid w:val="00D43297"/>
    <w:rsid w:val="00D44996"/>
    <w:rsid w:val="00D44DB6"/>
    <w:rsid w:val="00D46481"/>
    <w:rsid w:val="00D50119"/>
    <w:rsid w:val="00D5113C"/>
    <w:rsid w:val="00D52EC4"/>
    <w:rsid w:val="00D548D1"/>
    <w:rsid w:val="00D55090"/>
    <w:rsid w:val="00D57D33"/>
    <w:rsid w:val="00D62C9B"/>
    <w:rsid w:val="00D66783"/>
    <w:rsid w:val="00D74431"/>
    <w:rsid w:val="00D75154"/>
    <w:rsid w:val="00D76BBC"/>
    <w:rsid w:val="00D80FBB"/>
    <w:rsid w:val="00D811E4"/>
    <w:rsid w:val="00D827C5"/>
    <w:rsid w:val="00D82A43"/>
    <w:rsid w:val="00D84B46"/>
    <w:rsid w:val="00D8517A"/>
    <w:rsid w:val="00D8711E"/>
    <w:rsid w:val="00D94BE8"/>
    <w:rsid w:val="00D9789D"/>
    <w:rsid w:val="00DA3579"/>
    <w:rsid w:val="00DA3EFF"/>
    <w:rsid w:val="00DA5F9E"/>
    <w:rsid w:val="00DA7B5D"/>
    <w:rsid w:val="00DB185D"/>
    <w:rsid w:val="00DB3F9C"/>
    <w:rsid w:val="00DB54B2"/>
    <w:rsid w:val="00DB6D3C"/>
    <w:rsid w:val="00DB7C66"/>
    <w:rsid w:val="00DC1149"/>
    <w:rsid w:val="00DC5F75"/>
    <w:rsid w:val="00DC720E"/>
    <w:rsid w:val="00DD3CFB"/>
    <w:rsid w:val="00DD6D7B"/>
    <w:rsid w:val="00DD7B08"/>
    <w:rsid w:val="00DE0D15"/>
    <w:rsid w:val="00DE24AE"/>
    <w:rsid w:val="00DE2E63"/>
    <w:rsid w:val="00DF437C"/>
    <w:rsid w:val="00DF5139"/>
    <w:rsid w:val="00DF58E7"/>
    <w:rsid w:val="00E01896"/>
    <w:rsid w:val="00E1130B"/>
    <w:rsid w:val="00E11876"/>
    <w:rsid w:val="00E12DBC"/>
    <w:rsid w:val="00E13196"/>
    <w:rsid w:val="00E1480F"/>
    <w:rsid w:val="00E21728"/>
    <w:rsid w:val="00E23CBB"/>
    <w:rsid w:val="00E23DC2"/>
    <w:rsid w:val="00E269A8"/>
    <w:rsid w:val="00E32E5C"/>
    <w:rsid w:val="00E346ED"/>
    <w:rsid w:val="00E36BF2"/>
    <w:rsid w:val="00E37B59"/>
    <w:rsid w:val="00E407A3"/>
    <w:rsid w:val="00E4186D"/>
    <w:rsid w:val="00E41BE3"/>
    <w:rsid w:val="00E427B8"/>
    <w:rsid w:val="00E45F5F"/>
    <w:rsid w:val="00E52F58"/>
    <w:rsid w:val="00E55170"/>
    <w:rsid w:val="00E70E10"/>
    <w:rsid w:val="00E74466"/>
    <w:rsid w:val="00E7491B"/>
    <w:rsid w:val="00E74ACF"/>
    <w:rsid w:val="00E824CE"/>
    <w:rsid w:val="00E82C72"/>
    <w:rsid w:val="00E93CD5"/>
    <w:rsid w:val="00EA36C6"/>
    <w:rsid w:val="00EA6716"/>
    <w:rsid w:val="00EB3447"/>
    <w:rsid w:val="00EB452F"/>
    <w:rsid w:val="00EC1907"/>
    <w:rsid w:val="00EC30F7"/>
    <w:rsid w:val="00EC31B4"/>
    <w:rsid w:val="00EC44A7"/>
    <w:rsid w:val="00EC6F01"/>
    <w:rsid w:val="00ED5725"/>
    <w:rsid w:val="00ED6121"/>
    <w:rsid w:val="00ED7031"/>
    <w:rsid w:val="00EE01C1"/>
    <w:rsid w:val="00EE0A94"/>
    <w:rsid w:val="00EE1EC3"/>
    <w:rsid w:val="00EE2995"/>
    <w:rsid w:val="00EE3060"/>
    <w:rsid w:val="00EE4315"/>
    <w:rsid w:val="00EE4CDF"/>
    <w:rsid w:val="00EE5425"/>
    <w:rsid w:val="00EF4D81"/>
    <w:rsid w:val="00EF6139"/>
    <w:rsid w:val="00F00BE9"/>
    <w:rsid w:val="00F02078"/>
    <w:rsid w:val="00F02772"/>
    <w:rsid w:val="00F02A06"/>
    <w:rsid w:val="00F03D23"/>
    <w:rsid w:val="00F066B8"/>
    <w:rsid w:val="00F11706"/>
    <w:rsid w:val="00F16FB9"/>
    <w:rsid w:val="00F20481"/>
    <w:rsid w:val="00F26ED3"/>
    <w:rsid w:val="00F26EE1"/>
    <w:rsid w:val="00F30FBF"/>
    <w:rsid w:val="00F348D1"/>
    <w:rsid w:val="00F40ADD"/>
    <w:rsid w:val="00F45CCD"/>
    <w:rsid w:val="00F47606"/>
    <w:rsid w:val="00F51A6C"/>
    <w:rsid w:val="00F5236F"/>
    <w:rsid w:val="00F52660"/>
    <w:rsid w:val="00F55D24"/>
    <w:rsid w:val="00F60560"/>
    <w:rsid w:val="00F6200C"/>
    <w:rsid w:val="00F62B7A"/>
    <w:rsid w:val="00F6397D"/>
    <w:rsid w:val="00F7058D"/>
    <w:rsid w:val="00F71DD7"/>
    <w:rsid w:val="00F7293E"/>
    <w:rsid w:val="00F734EB"/>
    <w:rsid w:val="00F76650"/>
    <w:rsid w:val="00F7780C"/>
    <w:rsid w:val="00F803E5"/>
    <w:rsid w:val="00F82DED"/>
    <w:rsid w:val="00F83DFB"/>
    <w:rsid w:val="00F8474C"/>
    <w:rsid w:val="00F9187B"/>
    <w:rsid w:val="00F92385"/>
    <w:rsid w:val="00F93857"/>
    <w:rsid w:val="00F94D48"/>
    <w:rsid w:val="00F94F01"/>
    <w:rsid w:val="00F9550C"/>
    <w:rsid w:val="00F95FC9"/>
    <w:rsid w:val="00F96A7B"/>
    <w:rsid w:val="00F973F2"/>
    <w:rsid w:val="00FA0375"/>
    <w:rsid w:val="00FA1B4F"/>
    <w:rsid w:val="00FA2F40"/>
    <w:rsid w:val="00FA4D0F"/>
    <w:rsid w:val="00FA5929"/>
    <w:rsid w:val="00FA5F93"/>
    <w:rsid w:val="00FA6101"/>
    <w:rsid w:val="00FA6784"/>
    <w:rsid w:val="00FB2238"/>
    <w:rsid w:val="00FB2769"/>
    <w:rsid w:val="00FB2DE6"/>
    <w:rsid w:val="00FB3336"/>
    <w:rsid w:val="00FB3CC7"/>
    <w:rsid w:val="00FB57BF"/>
    <w:rsid w:val="00FB5828"/>
    <w:rsid w:val="00FB613B"/>
    <w:rsid w:val="00FB7FA9"/>
    <w:rsid w:val="00FC0F16"/>
    <w:rsid w:val="00FC1844"/>
    <w:rsid w:val="00FC47F9"/>
    <w:rsid w:val="00FC616A"/>
    <w:rsid w:val="00FC7131"/>
    <w:rsid w:val="00FD109B"/>
    <w:rsid w:val="00FD3699"/>
    <w:rsid w:val="00FD43D3"/>
    <w:rsid w:val="00FD6DC6"/>
    <w:rsid w:val="00FE0D8D"/>
    <w:rsid w:val="00FE5580"/>
    <w:rsid w:val="00FE5C46"/>
    <w:rsid w:val="00FF110C"/>
    <w:rsid w:val="00FF5760"/>
    <w:rsid w:val="0105D5AB"/>
    <w:rsid w:val="01069FF8"/>
    <w:rsid w:val="0163BCEE"/>
    <w:rsid w:val="01E85EF0"/>
    <w:rsid w:val="03D00EAE"/>
    <w:rsid w:val="0436ECCF"/>
    <w:rsid w:val="05808554"/>
    <w:rsid w:val="05B2D3CB"/>
    <w:rsid w:val="07658AEE"/>
    <w:rsid w:val="080D9D11"/>
    <w:rsid w:val="0B03BFC4"/>
    <w:rsid w:val="0CDE2B50"/>
    <w:rsid w:val="0CE79B57"/>
    <w:rsid w:val="0E836BB8"/>
    <w:rsid w:val="102083DB"/>
    <w:rsid w:val="10BD5C91"/>
    <w:rsid w:val="1282AA9D"/>
    <w:rsid w:val="1342DF20"/>
    <w:rsid w:val="14EBED90"/>
    <w:rsid w:val="14F5C331"/>
    <w:rsid w:val="164178C6"/>
    <w:rsid w:val="18188E9A"/>
    <w:rsid w:val="18ADB54A"/>
    <w:rsid w:val="18E426C4"/>
    <w:rsid w:val="1C0E0F4B"/>
    <w:rsid w:val="1CA90D0D"/>
    <w:rsid w:val="1D63466B"/>
    <w:rsid w:val="1DD700C5"/>
    <w:rsid w:val="1EE8421D"/>
    <w:rsid w:val="1FDFA82E"/>
    <w:rsid w:val="207840D4"/>
    <w:rsid w:val="22966DEB"/>
    <w:rsid w:val="22CD8764"/>
    <w:rsid w:val="236F4C67"/>
    <w:rsid w:val="23C00B3D"/>
    <w:rsid w:val="23E7C298"/>
    <w:rsid w:val="2463CC31"/>
    <w:rsid w:val="24B8A4D8"/>
    <w:rsid w:val="24DE189F"/>
    <w:rsid w:val="25CA4DB4"/>
    <w:rsid w:val="272887AD"/>
    <w:rsid w:val="2778794E"/>
    <w:rsid w:val="27937235"/>
    <w:rsid w:val="2837A403"/>
    <w:rsid w:val="28EB0449"/>
    <w:rsid w:val="292A94B3"/>
    <w:rsid w:val="295A4905"/>
    <w:rsid w:val="29B2DD90"/>
    <w:rsid w:val="2AB6DCBF"/>
    <w:rsid w:val="2B7BB7C4"/>
    <w:rsid w:val="2BF2EE9A"/>
    <w:rsid w:val="2CA5FD74"/>
    <w:rsid w:val="2E490023"/>
    <w:rsid w:val="2ECF5000"/>
    <w:rsid w:val="30276939"/>
    <w:rsid w:val="30AC0CFB"/>
    <w:rsid w:val="3178FF58"/>
    <w:rsid w:val="358608B7"/>
    <w:rsid w:val="3BF97F05"/>
    <w:rsid w:val="3C895501"/>
    <w:rsid w:val="3CA0EB26"/>
    <w:rsid w:val="3D59F178"/>
    <w:rsid w:val="3EF50201"/>
    <w:rsid w:val="403E97E7"/>
    <w:rsid w:val="42EE07BA"/>
    <w:rsid w:val="435F51AB"/>
    <w:rsid w:val="43BFEC72"/>
    <w:rsid w:val="472D6FCF"/>
    <w:rsid w:val="49EB8EA3"/>
    <w:rsid w:val="4A3F7A6E"/>
    <w:rsid w:val="4C0DF536"/>
    <w:rsid w:val="4C4720CA"/>
    <w:rsid w:val="4CED0B94"/>
    <w:rsid w:val="4E094453"/>
    <w:rsid w:val="4E4CB8AF"/>
    <w:rsid w:val="4F4C42A2"/>
    <w:rsid w:val="518B8244"/>
    <w:rsid w:val="5373CB92"/>
    <w:rsid w:val="53D8325F"/>
    <w:rsid w:val="54170D6B"/>
    <w:rsid w:val="5484C981"/>
    <w:rsid w:val="551CBEF9"/>
    <w:rsid w:val="557C170A"/>
    <w:rsid w:val="57E56A77"/>
    <w:rsid w:val="581914C2"/>
    <w:rsid w:val="58AD89C8"/>
    <w:rsid w:val="59813AD8"/>
    <w:rsid w:val="5A658861"/>
    <w:rsid w:val="5ADD7F92"/>
    <w:rsid w:val="5E76E47F"/>
    <w:rsid w:val="6023342E"/>
    <w:rsid w:val="6267F871"/>
    <w:rsid w:val="62B3B7E2"/>
    <w:rsid w:val="63D30372"/>
    <w:rsid w:val="65493022"/>
    <w:rsid w:val="65DA9382"/>
    <w:rsid w:val="662381B6"/>
    <w:rsid w:val="668ABDA0"/>
    <w:rsid w:val="67B5461E"/>
    <w:rsid w:val="683CC520"/>
    <w:rsid w:val="6BCBFF22"/>
    <w:rsid w:val="6BDF257C"/>
    <w:rsid w:val="6CCFE8A5"/>
    <w:rsid w:val="6E2C7244"/>
    <w:rsid w:val="6E713ACB"/>
    <w:rsid w:val="6EB9F74C"/>
    <w:rsid w:val="6ECF3485"/>
    <w:rsid w:val="6F1B296B"/>
    <w:rsid w:val="6F6B05A7"/>
    <w:rsid w:val="70042F5B"/>
    <w:rsid w:val="72696A80"/>
    <w:rsid w:val="73B6B34B"/>
    <w:rsid w:val="75CB4486"/>
    <w:rsid w:val="7747DC77"/>
    <w:rsid w:val="778B5B95"/>
    <w:rsid w:val="780027E2"/>
    <w:rsid w:val="7868542D"/>
    <w:rsid w:val="78A9249D"/>
    <w:rsid w:val="7B21EE2E"/>
    <w:rsid w:val="7BD400A0"/>
    <w:rsid w:val="7BF84E84"/>
    <w:rsid w:val="7CA3A84B"/>
    <w:rsid w:val="7D502636"/>
    <w:rsid w:val="7D80EDF3"/>
    <w:rsid w:val="7FF5A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6E474"/>
  <w15:chartTrackingRefBased/>
  <w15:docId w15:val="{0C1E5EF0-D5DD-414D-993C-21AB96060BF5}"/>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A56F2"/>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947BC6"/>
    <w:pPr>
      <w:numPr>
        <w:numId w:val="8"/>
      </w:numPr>
    </w:pPr>
    <w:rPr>
      <w:rFonts w:eastAsiaTheme="majorEastAsia" w:cstheme="majorBidi"/>
      <w:szCs w:val="32"/>
    </w:rPr>
  </w:style>
  <w:style w:type="paragraph" w:styleId="Heading2">
    <w:name w:val="heading 2"/>
    <w:basedOn w:val="Dummy"/>
    <w:next w:val="Standard"/>
    <w:link w:val="Heading2Char"/>
    <w:uiPriority w:val="4"/>
    <w:qFormat/>
    <w:rsid w:val="00947BC6"/>
    <w:pPr>
      <w:numPr>
        <w:ilvl w:val="1"/>
        <w:numId w:val="8"/>
      </w:numPr>
      <w:outlineLvl w:val="1"/>
    </w:pPr>
  </w:style>
  <w:style w:type="paragraph" w:styleId="Heading3">
    <w:name w:val="heading 3"/>
    <w:basedOn w:val="Dummy"/>
    <w:next w:val="Standard"/>
    <w:link w:val="Heading3Char"/>
    <w:uiPriority w:val="4"/>
    <w:qFormat/>
    <w:rsid w:val="00947BC6"/>
    <w:pPr>
      <w:numPr>
        <w:ilvl w:val="2"/>
        <w:numId w:val="8"/>
      </w:numPr>
      <w:outlineLvl w:val="2"/>
    </w:pPr>
    <w:rPr>
      <w:rFonts w:eastAsiaTheme="majorEastAsia" w:cstheme="majorBidi"/>
      <w:szCs w:val="24"/>
    </w:rPr>
  </w:style>
  <w:style w:type="paragraph" w:styleId="Heading4">
    <w:name w:val="heading 4"/>
    <w:basedOn w:val="Dummy"/>
    <w:next w:val="Standard"/>
    <w:link w:val="Heading4Char"/>
    <w:uiPriority w:val="4"/>
    <w:rsid w:val="00947BC6"/>
    <w:pPr>
      <w:numPr>
        <w:ilvl w:val="3"/>
        <w:numId w:val="8"/>
      </w:numPr>
      <w:outlineLvl w:val="3"/>
    </w:pPr>
    <w:rPr>
      <w:rFonts w:eastAsiaTheme="majorEastAsia" w:cstheme="majorBidi"/>
      <w:iCs/>
    </w:rPr>
  </w:style>
  <w:style w:type="paragraph" w:styleId="Heading5">
    <w:name w:val="heading 5"/>
    <w:basedOn w:val="Dummy"/>
    <w:next w:val="Standard"/>
    <w:link w:val="Heading5Char"/>
    <w:uiPriority w:val="4"/>
    <w:rsid w:val="00947BC6"/>
    <w:pPr>
      <w:numPr>
        <w:ilvl w:val="4"/>
        <w:numId w:val="8"/>
      </w:numPr>
      <w:outlineLvl w:val="4"/>
    </w:pPr>
    <w:rPr>
      <w:rFonts w:eastAsiaTheme="majorEastAsia" w:cstheme="majorBidi"/>
    </w:rPr>
  </w:style>
  <w:style w:type="paragraph" w:styleId="Heading6">
    <w:name w:val="heading 6"/>
    <w:basedOn w:val="Dummy"/>
    <w:next w:val="Standard"/>
    <w:link w:val="Heading6Char"/>
    <w:uiPriority w:val="4"/>
    <w:rsid w:val="00947BC6"/>
    <w:pPr>
      <w:numPr>
        <w:ilvl w:val="5"/>
        <w:numId w:val="8"/>
      </w:numPr>
      <w:spacing w:before="40"/>
      <w:outlineLvl w:val="5"/>
    </w:pPr>
    <w:rPr>
      <w:rFonts w:eastAsiaTheme="majorEastAsia" w:cstheme="maj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36017B"/>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ED5725"/>
    <w:rPr>
      <w:rFonts w:ascii="Arial" w:hAnsi="Arial" w:cs="Arial"/>
      <w:b/>
      <w:sz w:val="26"/>
      <w:szCs w:val="26"/>
    </w:rPr>
  </w:style>
  <w:style w:type="character" w:customStyle="1" w:styleId="Heading3Char">
    <w:name w:val="Heading 3 Char"/>
    <w:basedOn w:val="DefaultParagraphFont"/>
    <w:link w:val="Heading3"/>
    <w:uiPriority w:val="4"/>
    <w:rsid w:val="00722850"/>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7A406D"/>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8A179F"/>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3"/>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rsid w:val="0098138E"/>
    <w:pPr>
      <w:tabs>
        <w:tab w:val="center" w:pos="4680"/>
        <w:tab w:val="right" w:pos="9360"/>
      </w:tabs>
      <w:spacing w:line="240" w:lineRule="auto"/>
    </w:pPr>
  </w:style>
  <w:style w:type="character" w:customStyle="1" w:styleId="HeaderChar">
    <w:name w:val="Header Char"/>
    <w:basedOn w:val="DefaultParagraphFont"/>
    <w:link w:val="Header"/>
    <w:uiPriority w:val="99"/>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basedOn w:val="Normal"/>
    <w:link w:val="FootnoteTextChar"/>
    <w:uiPriority w:val="40"/>
    <w:rsid w:val="00B01F7E"/>
    <w:pPr>
      <w:spacing w:after="120" w:line="240" w:lineRule="auto"/>
      <w:ind w:firstLine="0"/>
    </w:pPr>
    <w:rPr>
      <w:sz w:val="22"/>
      <w:szCs w:val="20"/>
    </w:rPr>
  </w:style>
  <w:style w:type="character" w:customStyle="1" w:styleId="FootnoteTextChar">
    <w:name w:val="Footnote Text Char"/>
    <w:basedOn w:val="DefaultParagraphFont"/>
    <w:link w:val="FootnoteText"/>
    <w:uiPriority w:val="40"/>
    <w:rsid w:val="007657C1"/>
    <w:rPr>
      <w:rFonts w:ascii="Book Antiqua" w:hAnsi="Book Antiqua"/>
      <w:szCs w:val="20"/>
    </w:rPr>
  </w:style>
  <w:style w:type="character" w:styleId="FootnoteReference">
    <w:name w:val="footnote reference"/>
    <w:basedOn w:val="DefaultParagraphFont"/>
    <w:uiPriority w:val="99"/>
    <w:semiHidden/>
    <w:unhideWhenUsed/>
    <w:rsid w:val="00DF58E7"/>
    <w:rPr>
      <w:vertAlign w:val="superscript"/>
    </w:rPr>
  </w:style>
  <w:style w:type="paragraph" w:customStyle="1" w:styleId="FoF">
    <w:name w:val="FoF"/>
    <w:basedOn w:val="Standard"/>
    <w:uiPriority w:val="6"/>
    <w:qFormat/>
    <w:rsid w:val="001E2A62"/>
    <w:pPr>
      <w:numPr>
        <w:numId w:val="4"/>
      </w:numPr>
    </w:pPr>
  </w:style>
  <w:style w:type="paragraph" w:customStyle="1" w:styleId="CoL">
    <w:name w:val="CoL"/>
    <w:basedOn w:val="Standard"/>
    <w:uiPriority w:val="7"/>
    <w:qFormat/>
    <w:rsid w:val="001E2A62"/>
    <w:pPr>
      <w:ind w:firstLine="547"/>
    </w:pPr>
  </w:style>
  <w:style w:type="paragraph" w:styleId="NoSpacing">
    <w:name w:val="No Spacing"/>
    <w:basedOn w:val="Standard"/>
    <w:uiPriority w:val="1"/>
    <w:rsid w:val="001E2A62"/>
    <w:pPr>
      <w:spacing w:line="240" w:lineRule="auto"/>
      <w:ind w:firstLine="0"/>
    </w:pPr>
  </w:style>
  <w:style w:type="paragraph" w:customStyle="1" w:styleId="OP">
    <w:name w:val="OP"/>
    <w:basedOn w:val="Standard"/>
    <w:uiPriority w:val="8"/>
    <w:qFormat/>
    <w:rsid w:val="001E2A62"/>
    <w:pPr>
      <w:ind w:firstLine="540"/>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947BC6"/>
    <w:pPr>
      <w:numPr>
        <w:numId w:val="7"/>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947BC6"/>
    <w:pPr>
      <w:numPr>
        <w:ilvl w:val="7"/>
        <w:numId w:val="8"/>
      </w:numPr>
      <w:spacing w:after="120" w:line="240" w:lineRule="auto"/>
    </w:pPr>
  </w:style>
  <w:style w:type="paragraph" w:styleId="ListBullet">
    <w:name w:val="List Bullet"/>
    <w:basedOn w:val="Standard"/>
    <w:uiPriority w:val="4"/>
    <w:qFormat/>
    <w:rsid w:val="001F2819"/>
    <w:pPr>
      <w:numPr>
        <w:numId w:val="10"/>
      </w:numPr>
      <w:tabs>
        <w:tab w:val="clear" w:pos="360"/>
      </w:tabs>
      <w:spacing w:after="120" w:line="240" w:lineRule="auto"/>
      <w:ind w:left="1080"/>
    </w:pPr>
  </w:style>
  <w:style w:type="character" w:customStyle="1" w:styleId="Heading6Char">
    <w:name w:val="Heading 6 Char"/>
    <w:basedOn w:val="DefaultParagraphFont"/>
    <w:link w:val="Heading6"/>
    <w:uiPriority w:val="4"/>
    <w:rsid w:val="000A56F2"/>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rsid w:val="00947BC6"/>
    <w:pPr>
      <w:contextualSpacing/>
    </w:pPr>
    <w:rPr>
      <w:sz w:val="22"/>
    </w:rPr>
  </w:style>
  <w:style w:type="paragraph" w:customStyle="1" w:styleId="ListNum">
    <w:name w:val="List Num"/>
    <w:basedOn w:val="Normal"/>
    <w:uiPriority w:val="4"/>
    <w:rsid w:val="006B0354"/>
    <w:pPr>
      <w:tabs>
        <w:tab w:val="num" w:pos="1080"/>
      </w:tabs>
      <w:spacing w:after="120" w:line="240" w:lineRule="auto"/>
      <w:ind w:left="1080" w:right="1440" w:hanging="360"/>
    </w:pPr>
    <w:rPr>
      <w:szCs w:val="26"/>
    </w:rPr>
  </w:style>
  <w:style w:type="character" w:customStyle="1" w:styleId="displayonly">
    <w:name w:val="display_only"/>
    <w:basedOn w:val="DefaultParagraphFont"/>
    <w:rsid w:val="00E74ACF"/>
  </w:style>
  <w:style w:type="paragraph" w:styleId="BodyText">
    <w:name w:val="Body Text"/>
    <w:basedOn w:val="Normal"/>
    <w:link w:val="BodyTextChar"/>
    <w:semiHidden/>
    <w:unhideWhenUsed/>
    <w:rsid w:val="00345A4F"/>
    <w:pPr>
      <w:tabs>
        <w:tab w:val="left" w:pos="3600"/>
      </w:tabs>
      <w:spacing w:line="240" w:lineRule="auto"/>
      <w:ind w:firstLine="0"/>
      <w:jc w:val="center"/>
    </w:pPr>
    <w:rPr>
      <w:rFonts w:ascii="Palatino" w:eastAsia="Times New Roman" w:hAnsi="Palatino" w:cs="Times New Roman"/>
      <w:szCs w:val="20"/>
    </w:rPr>
  </w:style>
  <w:style w:type="character" w:customStyle="1" w:styleId="BodyTextChar">
    <w:name w:val="Body Text Char"/>
    <w:basedOn w:val="DefaultParagraphFont"/>
    <w:link w:val="BodyText"/>
    <w:semiHidden/>
    <w:rsid w:val="00345A4F"/>
    <w:rPr>
      <w:rFonts w:ascii="Palatino" w:eastAsia="Times New Roman" w:hAnsi="Palatino" w:cs="Times New Roman"/>
      <w:sz w:val="26"/>
      <w:szCs w:val="20"/>
    </w:rPr>
  </w:style>
  <w:style w:type="paragraph" w:styleId="BodyTextIndent2">
    <w:name w:val="Body Text Indent 2"/>
    <w:basedOn w:val="Normal"/>
    <w:link w:val="BodyTextIndent2Char"/>
    <w:semiHidden/>
    <w:unhideWhenUsed/>
    <w:rsid w:val="00345A4F"/>
    <w:pPr>
      <w:tabs>
        <w:tab w:val="left" w:leader="dot" w:pos="-720"/>
        <w:tab w:val="left" w:pos="1800"/>
        <w:tab w:val="right" w:leader="dot" w:pos="9180"/>
      </w:tabs>
      <w:suppressAutoHyphens/>
      <w:spacing w:line="240" w:lineRule="auto"/>
      <w:ind w:left="1800" w:hanging="1800"/>
    </w:pPr>
    <w:rPr>
      <w:rFonts w:ascii="Palatino" w:eastAsia="Times New Roman" w:hAnsi="Palatino" w:cs="Times New Roman"/>
      <w:szCs w:val="20"/>
    </w:rPr>
  </w:style>
  <w:style w:type="character" w:customStyle="1" w:styleId="BodyTextIndent2Char">
    <w:name w:val="Body Text Indent 2 Char"/>
    <w:basedOn w:val="DefaultParagraphFont"/>
    <w:link w:val="BodyTextIndent2"/>
    <w:semiHidden/>
    <w:rsid w:val="00345A4F"/>
    <w:rPr>
      <w:rFonts w:ascii="Palatino" w:eastAsia="Times New Roman" w:hAnsi="Palatino" w:cs="Times New Roman"/>
      <w:sz w:val="26"/>
      <w:szCs w:val="20"/>
    </w:rPr>
  </w:style>
  <w:style w:type="paragraph" w:styleId="BodyTextIndent3">
    <w:name w:val="Body Text Indent 3"/>
    <w:basedOn w:val="Normal"/>
    <w:link w:val="BodyTextIndent3Char"/>
    <w:semiHidden/>
    <w:unhideWhenUsed/>
    <w:rsid w:val="00345A4F"/>
    <w:pPr>
      <w:spacing w:line="240" w:lineRule="auto"/>
      <w:ind w:left="1800" w:hanging="360"/>
    </w:pPr>
    <w:rPr>
      <w:rFonts w:ascii="Palatino" w:eastAsia="Times New Roman" w:hAnsi="Palatino" w:cs="Times New Roman"/>
      <w:szCs w:val="20"/>
    </w:rPr>
  </w:style>
  <w:style w:type="character" w:customStyle="1" w:styleId="BodyTextIndent3Char">
    <w:name w:val="Body Text Indent 3 Char"/>
    <w:basedOn w:val="DefaultParagraphFont"/>
    <w:link w:val="BodyTextIndent3"/>
    <w:semiHidden/>
    <w:rsid w:val="00345A4F"/>
    <w:rPr>
      <w:rFonts w:ascii="Palatino" w:eastAsia="Times New Roman" w:hAnsi="Palatino" w:cs="Times New Roman"/>
      <w:sz w:val="26"/>
      <w:szCs w:val="20"/>
    </w:rPr>
  </w:style>
  <w:style w:type="paragraph" w:customStyle="1" w:styleId="main0">
    <w:name w:val="main"/>
    <w:basedOn w:val="Normal"/>
    <w:rsid w:val="00345A4F"/>
    <w:pPr>
      <w:spacing w:line="240" w:lineRule="auto"/>
      <w:ind w:firstLine="0"/>
      <w:jc w:val="center"/>
    </w:pPr>
    <w:rPr>
      <w:rFonts w:ascii="Helvetica" w:eastAsia="Times New Roman" w:hAnsi="Helvetica" w:cs="Times New Roman"/>
      <w:b/>
      <w:szCs w:val="20"/>
    </w:rPr>
  </w:style>
  <w:style w:type="paragraph" w:customStyle="1" w:styleId="sub3">
    <w:name w:val="sub3"/>
    <w:basedOn w:val="Normal"/>
    <w:rsid w:val="00345A4F"/>
    <w:pPr>
      <w:ind w:firstLine="1800"/>
    </w:pPr>
    <w:rPr>
      <w:rFonts w:ascii="Palatino" w:eastAsia="Times New Roman" w:hAnsi="Palatino" w:cs="Times New Roman"/>
      <w:szCs w:val="20"/>
    </w:rPr>
  </w:style>
  <w:style w:type="paragraph" w:customStyle="1" w:styleId="standard0">
    <w:name w:val="standard"/>
    <w:basedOn w:val="Normal"/>
    <w:link w:val="standardChar"/>
    <w:rsid w:val="009F766C"/>
    <w:rPr>
      <w:rFonts w:ascii="Palatino" w:eastAsia="Times New Roman" w:hAnsi="Palatino" w:cs="Times New Roman"/>
      <w:szCs w:val="20"/>
    </w:rPr>
  </w:style>
  <w:style w:type="paragraph" w:customStyle="1" w:styleId="letter">
    <w:name w:val="letter"/>
    <w:basedOn w:val="num1"/>
    <w:autoRedefine/>
    <w:rsid w:val="006A41F3"/>
    <w:pPr>
      <w:numPr>
        <w:numId w:val="20"/>
      </w:numPr>
      <w:spacing w:after="120" w:line="240" w:lineRule="auto"/>
      <w:ind w:right="1440"/>
      <w:jc w:val="both"/>
    </w:pPr>
  </w:style>
  <w:style w:type="paragraph" w:customStyle="1" w:styleId="mainex0">
    <w:name w:val="mainex"/>
    <w:basedOn w:val="main0"/>
    <w:rsid w:val="009F766C"/>
    <w:pPr>
      <w:keepNext/>
    </w:pPr>
    <w:rPr>
      <w:spacing w:val="120"/>
    </w:rPr>
  </w:style>
  <w:style w:type="paragraph" w:customStyle="1" w:styleId="num1">
    <w:name w:val="num1"/>
    <w:basedOn w:val="Normal"/>
    <w:rsid w:val="009F766C"/>
    <w:pPr>
      <w:tabs>
        <w:tab w:val="left" w:pos="-720"/>
      </w:tabs>
      <w:suppressAutoHyphens/>
      <w:ind w:firstLine="360"/>
    </w:pPr>
    <w:rPr>
      <w:rFonts w:ascii="Palatino" w:eastAsia="Times New Roman" w:hAnsi="Palatino" w:cs="Times New Roman"/>
      <w:szCs w:val="20"/>
    </w:rPr>
  </w:style>
  <w:style w:type="paragraph" w:customStyle="1" w:styleId="num2">
    <w:name w:val="num2"/>
    <w:basedOn w:val="num1"/>
    <w:rsid w:val="009F766C"/>
    <w:pPr>
      <w:ind w:firstLine="270"/>
    </w:pPr>
  </w:style>
  <w:style w:type="character" w:customStyle="1" w:styleId="standardChar">
    <w:name w:val="standard Char"/>
    <w:link w:val="standard0"/>
    <w:rsid w:val="009F766C"/>
    <w:rPr>
      <w:rFonts w:ascii="Palatino" w:eastAsia="Times New Roman" w:hAnsi="Palatino" w:cs="Times New Roman"/>
      <w:sz w:val="26"/>
      <w:szCs w:val="20"/>
    </w:rPr>
  </w:style>
  <w:style w:type="paragraph" w:styleId="ListParagraph">
    <w:name w:val="List Paragraph"/>
    <w:basedOn w:val="Normal"/>
    <w:uiPriority w:val="1"/>
    <w:qFormat/>
    <w:rsid w:val="00084C62"/>
    <w:pPr>
      <w:ind w:left="720"/>
      <w:contextualSpacing/>
    </w:pPr>
  </w:style>
  <w:style w:type="character" w:styleId="CommentReference">
    <w:name w:val="annotation reference"/>
    <w:basedOn w:val="DefaultParagraphFont"/>
    <w:uiPriority w:val="99"/>
    <w:semiHidden/>
    <w:unhideWhenUsed/>
    <w:rsid w:val="00E74466"/>
    <w:rPr>
      <w:sz w:val="16"/>
      <w:szCs w:val="16"/>
    </w:rPr>
  </w:style>
  <w:style w:type="paragraph" w:styleId="CommentText">
    <w:name w:val="annotation text"/>
    <w:basedOn w:val="Normal"/>
    <w:link w:val="CommentTextChar"/>
    <w:uiPriority w:val="99"/>
    <w:unhideWhenUsed/>
    <w:rsid w:val="00E74466"/>
    <w:pPr>
      <w:spacing w:line="240" w:lineRule="auto"/>
    </w:pPr>
    <w:rPr>
      <w:sz w:val="20"/>
      <w:szCs w:val="20"/>
    </w:rPr>
  </w:style>
  <w:style w:type="character" w:customStyle="1" w:styleId="CommentTextChar">
    <w:name w:val="Comment Text Char"/>
    <w:basedOn w:val="DefaultParagraphFont"/>
    <w:link w:val="CommentText"/>
    <w:uiPriority w:val="99"/>
    <w:rsid w:val="00E74466"/>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E74466"/>
    <w:rPr>
      <w:b/>
      <w:bCs/>
    </w:rPr>
  </w:style>
  <w:style w:type="character" w:customStyle="1" w:styleId="CommentSubjectChar">
    <w:name w:val="Comment Subject Char"/>
    <w:basedOn w:val="CommentTextChar"/>
    <w:link w:val="CommentSubject"/>
    <w:uiPriority w:val="99"/>
    <w:semiHidden/>
    <w:rsid w:val="00E74466"/>
    <w:rPr>
      <w:rFonts w:ascii="Book Antiqua" w:hAnsi="Book Antiqua"/>
      <w:b/>
      <w:bCs/>
      <w:sz w:val="20"/>
      <w:szCs w:val="20"/>
    </w:rPr>
  </w:style>
  <w:style w:type="character" w:styleId="UnresolvedMention">
    <w:name w:val="Unresolved Mention"/>
    <w:basedOn w:val="DefaultParagraphFont"/>
    <w:uiPriority w:val="99"/>
    <w:semiHidden/>
    <w:unhideWhenUsed/>
    <w:rsid w:val="009302EA"/>
    <w:rPr>
      <w:color w:val="605E5C"/>
      <w:shd w:val="clear" w:color="auto" w:fill="E1DFDD"/>
    </w:rPr>
  </w:style>
  <w:style w:type="character" w:styleId="Mention">
    <w:name w:val="Mention"/>
    <w:basedOn w:val="DefaultParagraphFont"/>
    <w:uiPriority w:val="99"/>
    <w:unhideWhenUsed/>
    <w:rsid w:val="00B6125B"/>
    <w:rPr>
      <w:color w:val="2B579A"/>
      <w:shd w:val="clear" w:color="auto" w:fill="E1DFDD"/>
    </w:rPr>
  </w:style>
  <w:style w:type="paragraph" w:styleId="Revision">
    <w:name w:val="Revision"/>
    <w:hidden/>
    <w:uiPriority w:val="99"/>
    <w:semiHidden/>
    <w:rsid w:val="007926B1"/>
    <w:pPr>
      <w:spacing w:after="0" w:line="240" w:lineRule="auto"/>
    </w:pPr>
    <w:rPr>
      <w:rFonts w:ascii="Book Antiqua" w:hAnsi="Book Antiqua"/>
      <w:sz w:val="26"/>
    </w:rPr>
  </w:style>
  <w:style w:type="paragraph" w:customStyle="1" w:styleId="paragraph">
    <w:name w:val="paragraph"/>
    <w:basedOn w:val="Normal"/>
    <w:rsid w:val="00FC7131"/>
    <w:pPr>
      <w:spacing w:before="100" w:beforeAutospacing="1" w:after="100" w:afterAutospacing="1" w:line="240" w:lineRule="auto"/>
      <w:ind w:firstLine="0"/>
    </w:pPr>
    <w:rPr>
      <w:rFonts w:ascii="Times New Roman" w:eastAsia="Times New Roman" w:hAnsi="Times New Roman" w:cs="Times New Roman"/>
      <w:sz w:val="24"/>
      <w:szCs w:val="24"/>
    </w:rPr>
  </w:style>
  <w:style w:type="character" w:customStyle="1" w:styleId="normaltextrun">
    <w:name w:val="normaltextrun"/>
    <w:basedOn w:val="DefaultParagraphFont"/>
    <w:rsid w:val="00FC7131"/>
  </w:style>
  <w:style w:type="character" w:customStyle="1" w:styleId="eop">
    <w:name w:val="eop"/>
    <w:basedOn w:val="DefaultParagraphFont"/>
    <w:rsid w:val="00FC7131"/>
  </w:style>
  <w:style w:type="character" w:styleId="FollowedHyperlink">
    <w:name w:val="FollowedHyperlink"/>
    <w:basedOn w:val="DefaultParagraphFont"/>
    <w:uiPriority w:val="99"/>
    <w:semiHidden/>
    <w:unhideWhenUsed/>
    <w:rsid w:val="00FD10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95281">
      <w:bodyDiv w:val="1"/>
      <w:marLeft w:val="0"/>
      <w:marRight w:val="0"/>
      <w:marTop w:val="0"/>
      <w:marBottom w:val="0"/>
      <w:divBdr>
        <w:top w:val="none" w:sz="0" w:space="0" w:color="auto"/>
        <w:left w:val="none" w:sz="0" w:space="0" w:color="auto"/>
        <w:bottom w:val="none" w:sz="0" w:space="0" w:color="auto"/>
        <w:right w:val="none" w:sz="0" w:space="0" w:color="auto"/>
      </w:divBdr>
    </w:div>
    <w:div w:id="115567023">
      <w:bodyDiv w:val="1"/>
      <w:marLeft w:val="0"/>
      <w:marRight w:val="0"/>
      <w:marTop w:val="0"/>
      <w:marBottom w:val="0"/>
      <w:divBdr>
        <w:top w:val="none" w:sz="0" w:space="0" w:color="auto"/>
        <w:left w:val="none" w:sz="0" w:space="0" w:color="auto"/>
        <w:bottom w:val="none" w:sz="0" w:space="0" w:color="auto"/>
        <w:right w:val="none" w:sz="0" w:space="0" w:color="auto"/>
      </w:divBdr>
    </w:div>
    <w:div w:id="401833250">
      <w:bodyDiv w:val="1"/>
      <w:marLeft w:val="0"/>
      <w:marRight w:val="0"/>
      <w:marTop w:val="0"/>
      <w:marBottom w:val="0"/>
      <w:divBdr>
        <w:top w:val="none" w:sz="0" w:space="0" w:color="auto"/>
        <w:left w:val="none" w:sz="0" w:space="0" w:color="auto"/>
        <w:bottom w:val="none" w:sz="0" w:space="0" w:color="auto"/>
        <w:right w:val="none" w:sz="0" w:space="0" w:color="auto"/>
      </w:divBdr>
    </w:div>
    <w:div w:id="443502953">
      <w:bodyDiv w:val="1"/>
      <w:marLeft w:val="0"/>
      <w:marRight w:val="0"/>
      <w:marTop w:val="0"/>
      <w:marBottom w:val="0"/>
      <w:divBdr>
        <w:top w:val="none" w:sz="0" w:space="0" w:color="auto"/>
        <w:left w:val="none" w:sz="0" w:space="0" w:color="auto"/>
        <w:bottom w:val="none" w:sz="0" w:space="0" w:color="auto"/>
        <w:right w:val="none" w:sz="0" w:space="0" w:color="auto"/>
      </w:divBdr>
    </w:div>
    <w:div w:id="580214395">
      <w:bodyDiv w:val="1"/>
      <w:marLeft w:val="0"/>
      <w:marRight w:val="0"/>
      <w:marTop w:val="0"/>
      <w:marBottom w:val="0"/>
      <w:divBdr>
        <w:top w:val="none" w:sz="0" w:space="0" w:color="auto"/>
        <w:left w:val="none" w:sz="0" w:space="0" w:color="auto"/>
        <w:bottom w:val="none" w:sz="0" w:space="0" w:color="auto"/>
        <w:right w:val="none" w:sz="0" w:space="0" w:color="auto"/>
      </w:divBdr>
    </w:div>
    <w:div w:id="597064099">
      <w:bodyDiv w:val="1"/>
      <w:marLeft w:val="0"/>
      <w:marRight w:val="0"/>
      <w:marTop w:val="0"/>
      <w:marBottom w:val="0"/>
      <w:divBdr>
        <w:top w:val="none" w:sz="0" w:space="0" w:color="auto"/>
        <w:left w:val="none" w:sz="0" w:space="0" w:color="auto"/>
        <w:bottom w:val="none" w:sz="0" w:space="0" w:color="auto"/>
        <w:right w:val="none" w:sz="0" w:space="0" w:color="auto"/>
      </w:divBdr>
    </w:div>
    <w:div w:id="705565663">
      <w:bodyDiv w:val="1"/>
      <w:marLeft w:val="0"/>
      <w:marRight w:val="0"/>
      <w:marTop w:val="0"/>
      <w:marBottom w:val="0"/>
      <w:divBdr>
        <w:top w:val="none" w:sz="0" w:space="0" w:color="auto"/>
        <w:left w:val="none" w:sz="0" w:space="0" w:color="auto"/>
        <w:bottom w:val="none" w:sz="0" w:space="0" w:color="auto"/>
        <w:right w:val="none" w:sz="0" w:space="0" w:color="auto"/>
      </w:divBdr>
    </w:div>
    <w:div w:id="742095823">
      <w:bodyDiv w:val="1"/>
      <w:marLeft w:val="0"/>
      <w:marRight w:val="0"/>
      <w:marTop w:val="0"/>
      <w:marBottom w:val="0"/>
      <w:divBdr>
        <w:top w:val="none" w:sz="0" w:space="0" w:color="auto"/>
        <w:left w:val="none" w:sz="0" w:space="0" w:color="auto"/>
        <w:bottom w:val="none" w:sz="0" w:space="0" w:color="auto"/>
        <w:right w:val="none" w:sz="0" w:space="0" w:color="auto"/>
      </w:divBdr>
    </w:div>
    <w:div w:id="922841238">
      <w:bodyDiv w:val="1"/>
      <w:marLeft w:val="0"/>
      <w:marRight w:val="0"/>
      <w:marTop w:val="0"/>
      <w:marBottom w:val="0"/>
      <w:divBdr>
        <w:top w:val="none" w:sz="0" w:space="0" w:color="auto"/>
        <w:left w:val="none" w:sz="0" w:space="0" w:color="auto"/>
        <w:bottom w:val="none" w:sz="0" w:space="0" w:color="auto"/>
        <w:right w:val="none" w:sz="0" w:space="0" w:color="auto"/>
      </w:divBdr>
    </w:div>
    <w:div w:id="1157453781">
      <w:bodyDiv w:val="1"/>
      <w:marLeft w:val="0"/>
      <w:marRight w:val="0"/>
      <w:marTop w:val="0"/>
      <w:marBottom w:val="0"/>
      <w:divBdr>
        <w:top w:val="none" w:sz="0" w:space="0" w:color="auto"/>
        <w:left w:val="none" w:sz="0" w:space="0" w:color="auto"/>
        <w:bottom w:val="none" w:sz="0" w:space="0" w:color="auto"/>
        <w:right w:val="none" w:sz="0" w:space="0" w:color="auto"/>
      </w:divBdr>
    </w:div>
    <w:div w:id="1159150354">
      <w:bodyDiv w:val="1"/>
      <w:marLeft w:val="0"/>
      <w:marRight w:val="0"/>
      <w:marTop w:val="0"/>
      <w:marBottom w:val="0"/>
      <w:divBdr>
        <w:top w:val="none" w:sz="0" w:space="0" w:color="auto"/>
        <w:left w:val="none" w:sz="0" w:space="0" w:color="auto"/>
        <w:bottom w:val="none" w:sz="0" w:space="0" w:color="auto"/>
        <w:right w:val="none" w:sz="0" w:space="0" w:color="auto"/>
      </w:divBdr>
    </w:div>
    <w:div w:id="1209998297">
      <w:bodyDiv w:val="1"/>
      <w:marLeft w:val="0"/>
      <w:marRight w:val="0"/>
      <w:marTop w:val="0"/>
      <w:marBottom w:val="0"/>
      <w:divBdr>
        <w:top w:val="none" w:sz="0" w:space="0" w:color="auto"/>
        <w:left w:val="none" w:sz="0" w:space="0" w:color="auto"/>
        <w:bottom w:val="none" w:sz="0" w:space="0" w:color="auto"/>
        <w:right w:val="none" w:sz="0" w:space="0" w:color="auto"/>
      </w:divBdr>
    </w:div>
    <w:div w:id="1258296758">
      <w:bodyDiv w:val="1"/>
      <w:marLeft w:val="0"/>
      <w:marRight w:val="0"/>
      <w:marTop w:val="0"/>
      <w:marBottom w:val="0"/>
      <w:divBdr>
        <w:top w:val="none" w:sz="0" w:space="0" w:color="auto"/>
        <w:left w:val="none" w:sz="0" w:space="0" w:color="auto"/>
        <w:bottom w:val="none" w:sz="0" w:space="0" w:color="auto"/>
        <w:right w:val="none" w:sz="0" w:space="0" w:color="auto"/>
      </w:divBdr>
    </w:div>
    <w:div w:id="1339651367">
      <w:bodyDiv w:val="1"/>
      <w:marLeft w:val="0"/>
      <w:marRight w:val="0"/>
      <w:marTop w:val="0"/>
      <w:marBottom w:val="0"/>
      <w:divBdr>
        <w:top w:val="none" w:sz="0" w:space="0" w:color="auto"/>
        <w:left w:val="none" w:sz="0" w:space="0" w:color="auto"/>
        <w:bottom w:val="none" w:sz="0" w:space="0" w:color="auto"/>
        <w:right w:val="none" w:sz="0" w:space="0" w:color="auto"/>
      </w:divBdr>
    </w:div>
    <w:div w:id="1668441779">
      <w:bodyDiv w:val="1"/>
      <w:marLeft w:val="0"/>
      <w:marRight w:val="0"/>
      <w:marTop w:val="0"/>
      <w:marBottom w:val="0"/>
      <w:divBdr>
        <w:top w:val="none" w:sz="0" w:space="0" w:color="auto"/>
        <w:left w:val="none" w:sz="0" w:space="0" w:color="auto"/>
        <w:bottom w:val="none" w:sz="0" w:space="0" w:color="auto"/>
        <w:right w:val="none" w:sz="0" w:space="0" w:color="auto"/>
      </w:divBdr>
    </w:div>
    <w:div w:id="1714891142">
      <w:bodyDiv w:val="1"/>
      <w:marLeft w:val="0"/>
      <w:marRight w:val="0"/>
      <w:marTop w:val="0"/>
      <w:marBottom w:val="0"/>
      <w:divBdr>
        <w:top w:val="none" w:sz="0" w:space="0" w:color="auto"/>
        <w:left w:val="none" w:sz="0" w:space="0" w:color="auto"/>
        <w:bottom w:val="none" w:sz="0" w:space="0" w:color="auto"/>
        <w:right w:val="none" w:sz="0" w:space="0" w:color="auto"/>
      </w:divBdr>
    </w:div>
    <w:div w:id="1755129052">
      <w:bodyDiv w:val="1"/>
      <w:marLeft w:val="0"/>
      <w:marRight w:val="0"/>
      <w:marTop w:val="0"/>
      <w:marBottom w:val="0"/>
      <w:divBdr>
        <w:top w:val="none" w:sz="0" w:space="0" w:color="auto"/>
        <w:left w:val="none" w:sz="0" w:space="0" w:color="auto"/>
        <w:bottom w:val="none" w:sz="0" w:space="0" w:color="auto"/>
        <w:right w:val="none" w:sz="0" w:space="0" w:color="auto"/>
      </w:divBdr>
    </w:div>
    <w:div w:id="1940867101">
      <w:bodyDiv w:val="1"/>
      <w:marLeft w:val="0"/>
      <w:marRight w:val="0"/>
      <w:marTop w:val="0"/>
      <w:marBottom w:val="0"/>
      <w:divBdr>
        <w:top w:val="none" w:sz="0" w:space="0" w:color="auto"/>
        <w:left w:val="none" w:sz="0" w:space="0" w:color="auto"/>
        <w:bottom w:val="none" w:sz="0" w:space="0" w:color="auto"/>
        <w:right w:val="none" w:sz="0" w:space="0" w:color="auto"/>
      </w:divBdr>
    </w:div>
    <w:div w:id="2029288861">
      <w:bodyDiv w:val="1"/>
      <w:marLeft w:val="0"/>
      <w:marRight w:val="0"/>
      <w:marTop w:val="0"/>
      <w:marBottom w:val="0"/>
      <w:divBdr>
        <w:top w:val="none" w:sz="0" w:space="0" w:color="auto"/>
        <w:left w:val="none" w:sz="0" w:space="0" w:color="auto"/>
        <w:bottom w:val="none" w:sz="0" w:space="0" w:color="auto"/>
        <w:right w:val="none" w:sz="0" w:space="0" w:color="auto"/>
      </w:divBdr>
    </w:div>
    <w:div w:id="212592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09C434FBBAC4F8C37DF4DCD320610" ma:contentTypeVersion="15" ma:contentTypeDescription="Create a new document." ma:contentTypeScope="" ma:versionID="0dd9b3067618e100c57617162d5f3887">
  <xsd:schema xmlns:xsd="http://www.w3.org/2001/XMLSchema" xmlns:xs="http://www.w3.org/2001/XMLSchema" xmlns:p="http://schemas.microsoft.com/office/2006/metadata/properties" xmlns:ns2="a4fe7543-e181-40d3-b41b-14d41fa9c928" xmlns:ns3="bccd4ca1-c18d-4f70-b13d-b2873d08d0ad" targetNamespace="http://schemas.microsoft.com/office/2006/metadata/properties" ma:root="true" ma:fieldsID="534c81439689781a3684f3ae4567c1ec" ns2:_="" ns3:_="">
    <xsd:import namespace="a4fe7543-e181-40d3-b41b-14d41fa9c928"/>
    <xsd:import namespace="bccd4ca1-c18d-4f70-b13d-b2873d08d0a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e7543-e181-40d3-b41b-14d41fa9c9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d4ca1-c18d-4f70-b13d-b2873d08d0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051ffd9-8726-40dc-802d-618b90a15b2c}" ma:internalName="TaxCatchAll" ma:showField="CatchAllData" ma:web="bccd4ca1-c18d-4f70-b13d-b2873d08d0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ccd4ca1-c18d-4f70-b13d-b2873d08d0ad">
      <UserInfo>
        <DisplayName>Genesis, Etchissa</DisplayName>
        <AccountId>221</AccountId>
        <AccountType/>
      </UserInfo>
    </SharedWithUsers>
    <lcf76f155ced4ddcb4097134ff3c332f xmlns="a4fe7543-e181-40d3-b41b-14d41fa9c928">
      <Terms xmlns="http://schemas.microsoft.com/office/infopath/2007/PartnerControls"/>
    </lcf76f155ced4ddcb4097134ff3c332f>
    <TaxCatchAll xmlns="bccd4ca1-c18d-4f70-b13d-b2873d08d0a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A158D6-5954-41BB-A293-87EF412616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e7543-e181-40d3-b41b-14d41fa9c928"/>
    <ds:schemaRef ds:uri="bccd4ca1-c18d-4f70-b13d-b2873d08d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72D1C0-B55E-46AE-9AA4-41AA237A1D06}">
  <ds:schemaRefs>
    <ds:schemaRef ds:uri="http://schemas.microsoft.com/office/2006/metadata/properties"/>
    <ds:schemaRef ds:uri="http://schemas.microsoft.com/office/infopath/2007/PartnerControls"/>
    <ds:schemaRef ds:uri="bccd4ca1-c18d-4f70-b13d-b2873d08d0ad"/>
    <ds:schemaRef ds:uri="a4fe7543-e181-40d3-b41b-14d41fa9c928"/>
  </ds:schemaRefs>
</ds:datastoreItem>
</file>

<file path=customXml/itemProps3.xml><?xml version="1.0" encoding="utf-8"?>
<ds:datastoreItem xmlns:ds="http://schemas.openxmlformats.org/officeDocument/2006/customXml" ds:itemID="{110F7DA7-EDDC-43CC-9107-6D6763578887}">
  <ds:schemaRefs>
    <ds:schemaRef ds:uri="http://schemas.openxmlformats.org/officeDocument/2006/bibliography"/>
  </ds:schemaRefs>
</ds:datastoreItem>
</file>

<file path=customXml/itemProps4.xml><?xml version="1.0" encoding="utf-8"?>
<ds:datastoreItem xmlns:ds="http://schemas.openxmlformats.org/officeDocument/2006/customXml" ds:itemID="{373CCA25-BED7-4692-8EAB-A0C604D10601}">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16</ap:Pages>
  <ap:Words>2646</ap:Words>
  <ap:Characters>15083</ap:Characters>
  <ap:Application>Microsoft Office Word</ap:Application>
  <ap:DocSecurity>0</ap:DocSecurity>
  <ap:Lines>125</ap:Lines>
  <ap:Paragraphs>35</ap:Paragraphs>
  <ap:ScaleCrop>false</ap:ScaleCrop>
  <ap:Company/>
  <ap:LinksUpToDate>false</ap:LinksUpToDate>
  <ap:CharactersWithSpaces>17694</ap:CharactersWithSpaces>
  <ap:SharedDoc>false</ap:SharedDoc>
  <ap:HLinks>
    <vt:vector baseType="variant" size="6">
      <vt:variant>
        <vt:i4>262203</vt:i4>
      </vt:variant>
      <vt:variant>
        <vt:i4>0</vt:i4>
      </vt:variant>
      <vt:variant>
        <vt:i4>0</vt:i4>
      </vt:variant>
      <vt:variant>
        <vt:i4>5</vt:i4>
      </vt:variant>
      <vt:variant>
        <vt:lpwstr>https://en.wikipedia.org/wiki/San_Ysidro,_San_Diego</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2019-06-27T19:57:00Z</cp:lastPrinted>
  <dcterms:created xsi:type="dcterms:W3CDTF">2026-03-09T14:20:31Z</dcterms:created>
  <dcterms:modified xsi:type="dcterms:W3CDTF">2026-03-09T14:20:31Z</dcterms:modified>
</cp:coreProperties>
</file>