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E2C" w:rsidP="00975D41" w:rsidRDefault="006A4AC9" w14:paraId="11CCEAC2" w14:textId="5611045A">
      <w:pPr>
        <w:tabs>
          <w:tab w:val="right" w:pos="9360"/>
        </w:tabs>
      </w:pPr>
      <w:r>
        <w:t>ALJ/DBB/nd3</w:t>
      </w:r>
      <w:r w:rsidR="00975D41">
        <w:tab/>
      </w:r>
      <w:r w:rsidRPr="00975D41" w:rsidR="00975D41">
        <w:rPr>
          <w:b/>
          <w:bCs/>
        </w:rPr>
        <w:t>Date of Issuance 4/3/2026</w:t>
      </w:r>
    </w:p>
    <w:p w:rsidR="006A4AC9" w:rsidP="001005F3" w:rsidRDefault="006A4AC9" w14:paraId="7E17D583" w14:textId="77777777">
      <w:pPr>
        <w:tabs>
          <w:tab w:val="center" w:pos="4680"/>
          <w:tab w:val="right" w:pos="9360"/>
        </w:tabs>
      </w:pPr>
    </w:p>
    <w:p w:rsidR="006A4AC9" w:rsidP="001005F3" w:rsidRDefault="006A4AC9" w14:paraId="0FC31F40" w14:textId="77777777">
      <w:pPr>
        <w:tabs>
          <w:tab w:val="center" w:pos="4680"/>
          <w:tab w:val="right" w:pos="9360"/>
        </w:tabs>
      </w:pPr>
    </w:p>
    <w:p w:rsidR="00E574AB" w:rsidP="001005F3" w:rsidRDefault="00E574AB" w14:paraId="25E7B658" w14:textId="1080AD49">
      <w:pPr>
        <w:tabs>
          <w:tab w:val="center" w:pos="4680"/>
          <w:tab w:val="right" w:pos="9360"/>
        </w:tabs>
      </w:pPr>
      <w:r>
        <w:t xml:space="preserve">Decision </w:t>
      </w:r>
      <w:r w:rsidRPr="00975D41" w:rsidR="00975D41">
        <w:t>26-04-001</w:t>
      </w:r>
      <w:r w:rsidR="00975D41">
        <w:t xml:space="preserve">  April 2, 2026</w:t>
      </w:r>
    </w:p>
    <w:p w:rsidR="00E574AB" w:rsidP="001005F3" w:rsidRDefault="00E574AB" w14:paraId="6AF053A9" w14:textId="77777777">
      <w:pPr>
        <w:tabs>
          <w:tab w:val="center" w:pos="4680"/>
          <w:tab w:val="right" w:pos="9360"/>
        </w:tabs>
      </w:pPr>
    </w:p>
    <w:p w:rsidRPr="001005F3" w:rsidR="00E574AB" w:rsidP="001005F3" w:rsidRDefault="00E574AB" w14:paraId="75971C93" w14:textId="77777777">
      <w:pPr>
        <w:tabs>
          <w:tab w:val="center" w:pos="4680"/>
          <w:tab w:val="right" w:pos="9360"/>
        </w:tabs>
      </w:pPr>
    </w:p>
    <w:p w:rsidRPr="00A342A1" w:rsidR="00146965" w:rsidP="00A342A1" w:rsidRDefault="00146965" w14:paraId="2FB7537E" w14:textId="77777777">
      <w:pPr>
        <w:jc w:val="center"/>
        <w:rPr>
          <w:rFonts w:ascii="Arial" w:hAnsi="Arial"/>
          <w:b/>
          <w:bCs/>
          <w:sz w:val="24"/>
        </w:rPr>
      </w:pPr>
      <w:r w:rsidRPr="00A342A1">
        <w:rPr>
          <w:rFonts w:ascii="Arial" w:hAnsi="Arial"/>
          <w:b/>
          <w:bCs/>
          <w:sz w:val="24"/>
        </w:rPr>
        <w:t>BEFORE THE PUBLIC UTILITIES COMMISSION OF THE STATE OF CALIFORNIA</w:t>
      </w:r>
    </w:p>
    <w:p w:rsidRPr="0092161C" w:rsidR="00146965" w:rsidP="0092161C" w:rsidRDefault="00146965" w14:paraId="270AC28C" w14:textId="0B9B95A7">
      <w:pPr>
        <w:widowControl/>
        <w:suppressAutoHyphens/>
        <w:rPr>
          <w:rFonts w:cs="Arial"/>
          <w:szCs w:val="26"/>
        </w:rPr>
      </w:pPr>
    </w:p>
    <w:tbl>
      <w:tblPr>
        <w:tblStyle w:val="TableGrid"/>
        <w:tblW w:w="93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950"/>
        <w:gridCol w:w="4410"/>
      </w:tblGrid>
      <w:tr w:rsidRPr="005175A3" w:rsidR="005175A3" w:rsidTr="000B218B" w14:paraId="6DBC48C3" w14:textId="77777777">
        <w:trPr>
          <w:jc w:val="center"/>
        </w:trPr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BB1744" w:rsidP="00C61530" w:rsidRDefault="00C61530" w14:paraId="26AE1612" w14:textId="77777777">
            <w:pPr>
              <w:widowControl/>
              <w:tabs>
                <w:tab w:val="center" w:pos="2007"/>
              </w:tabs>
              <w:rPr>
                <w:rFonts w:cs="Arial"/>
                <w:szCs w:val="26"/>
              </w:rPr>
            </w:pPr>
            <w:r w:rsidRPr="00C61530">
              <w:rPr>
                <w:rFonts w:cs="Arial"/>
                <w:szCs w:val="26"/>
              </w:rPr>
              <w:t>Ikigai Hot Springs LLC</w:t>
            </w:r>
            <w:r w:rsidR="00BB1744">
              <w:rPr>
                <w:rFonts w:cs="Arial"/>
                <w:szCs w:val="26"/>
              </w:rPr>
              <w:t>,</w:t>
            </w:r>
          </w:p>
          <w:p w:rsidR="00BB1744" w:rsidP="00C61530" w:rsidRDefault="00BB1744" w14:paraId="27B9BD9E" w14:textId="77777777">
            <w:pPr>
              <w:widowControl/>
              <w:tabs>
                <w:tab w:val="center" w:pos="2007"/>
              </w:tabs>
              <w:rPr>
                <w:rFonts w:cs="Arial"/>
                <w:szCs w:val="26"/>
              </w:rPr>
            </w:pPr>
          </w:p>
          <w:p w:rsidR="00BB1744" w:rsidP="00BB1744" w:rsidRDefault="00C61530" w14:paraId="620174C9" w14:textId="0B431643">
            <w:pPr>
              <w:widowControl/>
              <w:tabs>
                <w:tab w:val="center" w:pos="2007"/>
              </w:tabs>
              <w:ind w:right="144"/>
              <w:jc w:val="right"/>
              <w:rPr>
                <w:rFonts w:cs="Arial"/>
                <w:szCs w:val="26"/>
              </w:rPr>
            </w:pPr>
            <w:r w:rsidRPr="00C61530">
              <w:rPr>
                <w:rFonts w:cs="Arial"/>
                <w:szCs w:val="26"/>
              </w:rPr>
              <w:t>Complainant,</w:t>
            </w:r>
          </w:p>
          <w:p w:rsidR="00BB1744" w:rsidP="00C61530" w:rsidRDefault="00BB1744" w14:paraId="6D536ABA" w14:textId="77777777">
            <w:pPr>
              <w:widowControl/>
              <w:tabs>
                <w:tab w:val="center" w:pos="2007"/>
              </w:tabs>
              <w:rPr>
                <w:rFonts w:cs="Arial"/>
                <w:szCs w:val="26"/>
              </w:rPr>
            </w:pPr>
          </w:p>
          <w:p w:rsidR="00BB1744" w:rsidP="00BB1744" w:rsidRDefault="00C61530" w14:paraId="00BC16E0" w14:textId="77777777">
            <w:pPr>
              <w:widowControl/>
              <w:tabs>
                <w:tab w:val="center" w:pos="2007"/>
              </w:tabs>
              <w:ind w:left="1800"/>
              <w:rPr>
                <w:rFonts w:cs="Arial"/>
                <w:szCs w:val="26"/>
              </w:rPr>
            </w:pPr>
            <w:r w:rsidRPr="00C61530">
              <w:rPr>
                <w:rFonts w:cs="Arial"/>
                <w:szCs w:val="26"/>
              </w:rPr>
              <w:t>vs</w:t>
            </w:r>
            <w:r w:rsidR="00BB1744">
              <w:rPr>
                <w:rFonts w:cs="Arial"/>
                <w:szCs w:val="26"/>
              </w:rPr>
              <w:t>.</w:t>
            </w:r>
          </w:p>
          <w:p w:rsidR="00BB1744" w:rsidP="00C61530" w:rsidRDefault="00BB1744" w14:paraId="30A991C5" w14:textId="77777777">
            <w:pPr>
              <w:widowControl/>
              <w:tabs>
                <w:tab w:val="center" w:pos="2007"/>
              </w:tabs>
              <w:rPr>
                <w:rFonts w:cs="Arial"/>
                <w:szCs w:val="26"/>
              </w:rPr>
            </w:pPr>
          </w:p>
          <w:p w:rsidR="00BB1744" w:rsidP="00C61530" w:rsidRDefault="00C61530" w14:paraId="2EBCE545" w14:textId="77777777">
            <w:pPr>
              <w:widowControl/>
              <w:tabs>
                <w:tab w:val="center" w:pos="2007"/>
              </w:tabs>
              <w:rPr>
                <w:rFonts w:cs="Arial"/>
                <w:szCs w:val="26"/>
              </w:rPr>
            </w:pPr>
            <w:r w:rsidRPr="00C61530">
              <w:rPr>
                <w:rFonts w:cs="Arial"/>
                <w:szCs w:val="26"/>
              </w:rPr>
              <w:t>California Hot Springs Water and Sewer Service (U240W),</w:t>
            </w:r>
          </w:p>
          <w:p w:rsidR="00BB1744" w:rsidP="00C61530" w:rsidRDefault="00BB1744" w14:paraId="664DB0C1" w14:textId="77777777">
            <w:pPr>
              <w:widowControl/>
              <w:tabs>
                <w:tab w:val="center" w:pos="2007"/>
              </w:tabs>
              <w:rPr>
                <w:rFonts w:cs="Arial"/>
                <w:szCs w:val="26"/>
              </w:rPr>
            </w:pPr>
          </w:p>
          <w:p w:rsidR="00C61530" w:rsidP="00BB1744" w:rsidRDefault="00C61530" w14:paraId="15A8AAFC" w14:textId="77777777">
            <w:pPr>
              <w:widowControl/>
              <w:tabs>
                <w:tab w:val="center" w:pos="2007"/>
              </w:tabs>
              <w:ind w:right="144"/>
              <w:jc w:val="right"/>
              <w:rPr>
                <w:rFonts w:cs="Arial"/>
                <w:szCs w:val="26"/>
              </w:rPr>
            </w:pPr>
            <w:r w:rsidRPr="00C61530">
              <w:rPr>
                <w:rFonts w:cs="Arial"/>
                <w:szCs w:val="26"/>
              </w:rPr>
              <w:t>Defendant.</w:t>
            </w:r>
          </w:p>
          <w:p w:rsidRPr="005175A3" w:rsidR="00BB1744" w:rsidP="00BB1744" w:rsidRDefault="00BB1744" w14:paraId="089C26BF" w14:textId="1FB4632E">
            <w:pPr>
              <w:widowControl/>
              <w:tabs>
                <w:tab w:val="center" w:pos="2007"/>
              </w:tabs>
              <w:ind w:right="144"/>
              <w:rPr>
                <w:rFonts w:cs="Arial"/>
                <w:szCs w:val="26"/>
              </w:rPr>
            </w:pPr>
          </w:p>
        </w:tc>
        <w:tc>
          <w:tcPr>
            <w:tcW w:w="441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5175A3" w:rsidR="005175A3" w:rsidP="000B218B" w:rsidRDefault="005175A3" w14:paraId="73B7D03A" w14:textId="0B2012E6">
            <w:pPr>
              <w:widowControl/>
              <w:jc w:val="center"/>
              <w:rPr>
                <w:rFonts w:cs="Arial"/>
                <w:szCs w:val="26"/>
              </w:rPr>
            </w:pPr>
            <w:r w:rsidRPr="005175A3">
              <w:rPr>
                <w:rFonts w:cs="Arial"/>
                <w:szCs w:val="26"/>
              </w:rPr>
              <w:t>Case 2</w:t>
            </w:r>
            <w:r w:rsidR="00790328">
              <w:rPr>
                <w:rFonts w:cs="Arial"/>
                <w:szCs w:val="26"/>
              </w:rPr>
              <w:t>5</w:t>
            </w:r>
            <w:r w:rsidR="00697E85">
              <w:rPr>
                <w:rFonts w:cs="Arial"/>
                <w:szCs w:val="26"/>
              </w:rPr>
              <w:noBreakHyphen/>
            </w:r>
            <w:r w:rsidR="00790328">
              <w:rPr>
                <w:rFonts w:cs="Arial"/>
                <w:szCs w:val="26"/>
              </w:rPr>
              <w:t>0</w:t>
            </w:r>
            <w:r w:rsidR="00367DC9">
              <w:rPr>
                <w:rFonts w:cs="Arial"/>
                <w:szCs w:val="26"/>
              </w:rPr>
              <w:t>5</w:t>
            </w:r>
            <w:r w:rsidR="00697E85">
              <w:rPr>
                <w:rFonts w:cs="Arial"/>
                <w:szCs w:val="26"/>
              </w:rPr>
              <w:noBreakHyphen/>
            </w:r>
            <w:r w:rsidR="00367DC9">
              <w:rPr>
                <w:rFonts w:cs="Arial"/>
                <w:szCs w:val="26"/>
              </w:rPr>
              <w:t>005</w:t>
            </w:r>
          </w:p>
        </w:tc>
      </w:tr>
    </w:tbl>
    <w:p w:rsidR="005175A3" w:rsidP="0092161C" w:rsidRDefault="005175A3" w14:paraId="5901CCCC" w14:textId="77777777">
      <w:pPr>
        <w:rPr>
          <w:szCs w:val="26"/>
        </w:rPr>
      </w:pPr>
    </w:p>
    <w:p w:rsidRPr="0092161C" w:rsidR="006A4AC9" w:rsidP="0092161C" w:rsidRDefault="006A4AC9" w14:paraId="51CED853" w14:textId="77777777">
      <w:pPr>
        <w:rPr>
          <w:szCs w:val="26"/>
        </w:rPr>
      </w:pPr>
    </w:p>
    <w:p w:rsidR="00146965" w:rsidP="006A4AC9" w:rsidRDefault="00146965" w14:paraId="0F064DF2" w14:textId="38AC57B2">
      <w:pPr>
        <w:pStyle w:val="Main"/>
      </w:pPr>
      <w:r>
        <w:t>ORDER OF DISMISSAL</w:t>
      </w:r>
    </w:p>
    <w:p w:rsidR="006A4AC9" w:rsidP="006A4AC9" w:rsidRDefault="006A4AC9" w14:paraId="3EB89581" w14:textId="77777777">
      <w:pPr>
        <w:pStyle w:val="Main"/>
      </w:pPr>
    </w:p>
    <w:p w:rsidRPr="00832DA3" w:rsidR="00C632A6" w:rsidP="00A342A1" w:rsidRDefault="00C632A6" w14:paraId="7FE8FDCC" w14:textId="3C09F6F9">
      <w:pPr>
        <w:pStyle w:val="Standard"/>
      </w:pPr>
      <w:r w:rsidRPr="00832DA3">
        <w:t xml:space="preserve">On </w:t>
      </w:r>
      <w:r w:rsidR="00367DC9">
        <w:t>February</w:t>
      </w:r>
      <w:r w:rsidR="00697E85">
        <w:t> </w:t>
      </w:r>
      <w:r w:rsidR="00367DC9">
        <w:t>23, 2026</w:t>
      </w:r>
      <w:r w:rsidRPr="00832DA3">
        <w:t xml:space="preserve">, </w:t>
      </w:r>
      <w:r w:rsidR="00367DC9">
        <w:t>Ikigai Hot Spring LLC</w:t>
      </w:r>
      <w:r w:rsidRPr="00832DA3">
        <w:t xml:space="preserve"> (</w:t>
      </w:r>
      <w:r w:rsidRPr="00832DA3" w:rsidR="00790328">
        <w:t>Complainant</w:t>
      </w:r>
      <w:r w:rsidRPr="00832DA3">
        <w:t>)</w:t>
      </w:r>
      <w:r w:rsidR="00367DC9">
        <w:t xml:space="preserve"> and California Hot Springs Water and Sewer Service (Defendant)</w:t>
      </w:r>
      <w:r w:rsidRPr="00832DA3">
        <w:t xml:space="preserve"> </w:t>
      </w:r>
      <w:r w:rsidR="00367DC9">
        <w:t>filed a Stipulation for Dismissal of Complaint Pursuant to Rules of Practice and Procedure, Rule</w:t>
      </w:r>
      <w:r w:rsidR="001C4574">
        <w:t> </w:t>
      </w:r>
      <w:r w:rsidR="00367DC9">
        <w:t>4.5 and [Proposed] Order Thereon</w:t>
      </w:r>
      <w:r w:rsidRPr="00832DA3" w:rsidR="00790328">
        <w:t xml:space="preserve">.  Complainant </w:t>
      </w:r>
      <w:r w:rsidR="00367DC9">
        <w:t xml:space="preserve">and Defendant stipulate that the parties have reached </w:t>
      </w:r>
      <w:r w:rsidRPr="00A342A1" w:rsidR="00367DC9">
        <w:t>an</w:t>
      </w:r>
      <w:r w:rsidR="00367DC9">
        <w:t xml:space="preserve"> agreement to resolve all issues raised</w:t>
      </w:r>
      <w:r w:rsidR="00CA5E86">
        <w:t xml:space="preserve"> </w:t>
      </w:r>
      <w:r w:rsidR="00593C77">
        <w:t>with</w:t>
      </w:r>
      <w:r w:rsidR="00554333">
        <w:t>in</w:t>
      </w:r>
      <w:r w:rsidR="00367DC9">
        <w:t xml:space="preserve"> the complaint and the first amended complaint, and the parties desire to dismiss the action voluntarily.  </w:t>
      </w:r>
      <w:r w:rsidRPr="00832DA3">
        <w:t xml:space="preserve">Upon </w:t>
      </w:r>
      <w:r w:rsidRPr="00832DA3" w:rsidR="00790328">
        <w:t>this unopposed request</w:t>
      </w:r>
      <w:r w:rsidRPr="00832DA3">
        <w:t xml:space="preserve"> to dismiss the complaint</w:t>
      </w:r>
      <w:r w:rsidRPr="00832DA3">
        <w:rPr>
          <w:szCs w:val="26"/>
        </w:rPr>
        <w:t>,</w:t>
      </w:r>
      <w:r w:rsidRPr="00832DA3">
        <w:t xml:space="preserve"> Case</w:t>
      </w:r>
      <w:r w:rsidR="005E46C5">
        <w:t xml:space="preserve"> (C.)</w:t>
      </w:r>
      <w:r w:rsidRPr="00832DA3">
        <w:t> 2</w:t>
      </w:r>
      <w:r w:rsidRPr="00832DA3" w:rsidR="00790328">
        <w:t>5</w:t>
      </w:r>
      <w:r w:rsidR="00697E85">
        <w:noBreakHyphen/>
      </w:r>
      <w:r w:rsidRPr="00832DA3" w:rsidR="00790328">
        <w:t>0</w:t>
      </w:r>
      <w:r w:rsidR="00367DC9">
        <w:t>5</w:t>
      </w:r>
      <w:r w:rsidR="00697E85">
        <w:noBreakHyphen/>
      </w:r>
      <w:r w:rsidRPr="00832DA3" w:rsidR="00790328">
        <w:t>00</w:t>
      </w:r>
      <w:r w:rsidR="00367DC9">
        <w:t>5</w:t>
      </w:r>
      <w:r w:rsidRPr="00832DA3" w:rsidR="00BF44D8">
        <w:t xml:space="preserve"> </w:t>
      </w:r>
      <w:r w:rsidRPr="00832DA3">
        <w:t>is dismissed pursuant to Public Utilities Code Section 308 and Rule 4.5 of the Public Utilities Commission Rules of Practice and Procedure.</w:t>
      </w:r>
    </w:p>
    <w:p w:rsidRPr="00832DA3" w:rsidR="00C632A6" w:rsidP="00A342A1" w:rsidRDefault="00C632A6" w14:paraId="285D86DA" w14:textId="49A5B9BC">
      <w:pPr>
        <w:pStyle w:val="Standard"/>
      </w:pPr>
      <w:r w:rsidRPr="00832DA3">
        <w:t>C</w:t>
      </w:r>
      <w:r w:rsidR="000A068B">
        <w:t>.</w:t>
      </w:r>
      <w:r w:rsidRPr="00832DA3" w:rsidR="00790328">
        <w:t>25</w:t>
      </w:r>
      <w:r w:rsidR="00697E85">
        <w:noBreakHyphen/>
      </w:r>
      <w:r w:rsidRPr="00832DA3" w:rsidR="00790328">
        <w:t>0</w:t>
      </w:r>
      <w:r w:rsidR="00367DC9">
        <w:t>5</w:t>
      </w:r>
      <w:r w:rsidR="00697E85">
        <w:noBreakHyphen/>
      </w:r>
      <w:r w:rsidRPr="00832DA3" w:rsidR="00790328">
        <w:t>00</w:t>
      </w:r>
      <w:r w:rsidR="00367DC9">
        <w:t>5</w:t>
      </w:r>
      <w:r w:rsidRPr="00832DA3" w:rsidR="00BF44D8">
        <w:t xml:space="preserve"> </w:t>
      </w:r>
      <w:r w:rsidRPr="00832DA3">
        <w:t>is closed.</w:t>
      </w:r>
    </w:p>
    <w:p w:rsidRPr="00832DA3" w:rsidR="00B31241" w:rsidP="004C294C" w:rsidRDefault="00B31241" w14:paraId="270B29E5" w14:textId="343E7A69">
      <w:pPr>
        <w:pStyle w:val="Standard"/>
        <w:keepNext/>
      </w:pPr>
      <w:r w:rsidRPr="00832DA3">
        <w:lastRenderedPageBreak/>
        <w:t>Th</w:t>
      </w:r>
      <w:r w:rsidRPr="00832DA3" w:rsidR="00C632A6">
        <w:t>is order is effective today</w:t>
      </w:r>
      <w:r w:rsidRPr="00832DA3">
        <w:t>.</w:t>
      </w:r>
    </w:p>
    <w:p w:rsidRPr="00832DA3" w:rsidR="00A36319" w:rsidP="004C294C" w:rsidRDefault="00EA44B4" w14:paraId="79463597" w14:textId="6B668677">
      <w:pPr>
        <w:pStyle w:val="Standard"/>
        <w:keepNext/>
      </w:pPr>
      <w:r w:rsidRPr="00832DA3">
        <w:t>Dated</w:t>
      </w:r>
      <w:r w:rsidRPr="00832DA3" w:rsidR="002A6250">
        <w:t xml:space="preserve"> </w:t>
      </w:r>
      <w:r w:rsidR="006F6879">
        <w:t>April 2, 2026</w:t>
      </w:r>
      <w:r w:rsidRPr="00832DA3">
        <w:t>, at San Francisco, California.</w:t>
      </w: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832DA3" w:rsidR="00A36319" w:rsidTr="004C294C" w14:paraId="0EDC69C7" w14:textId="77777777">
        <w:trPr>
          <w:cantSplit/>
        </w:trPr>
        <w:tc>
          <w:tcPr>
            <w:tcW w:w="4320" w:type="dxa"/>
          </w:tcPr>
          <w:p w:rsidRPr="00832DA3" w:rsidR="00A36319" w:rsidP="004C294C" w:rsidRDefault="00A36319" w14:paraId="1582D6F9" w14:textId="77777777">
            <w:pPr>
              <w:keepNext/>
              <w:widowControl/>
            </w:pPr>
          </w:p>
        </w:tc>
        <w:tc>
          <w:tcPr>
            <w:tcW w:w="720" w:type="dxa"/>
          </w:tcPr>
          <w:p w:rsidRPr="00832DA3" w:rsidR="00A36319" w:rsidP="004C294C" w:rsidRDefault="00A36319" w14:paraId="577DBE56" w14:textId="77777777">
            <w:pPr>
              <w:keepNext/>
              <w:widowControl/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="00A36319" w:rsidP="004C294C" w:rsidRDefault="00A36319" w14:paraId="2AD6903A" w14:textId="77777777">
            <w:pPr>
              <w:keepNext/>
              <w:widowControl/>
              <w:jc w:val="center"/>
            </w:pPr>
          </w:p>
          <w:p w:rsidRPr="00832DA3" w:rsidR="005215F5" w:rsidP="004C294C" w:rsidRDefault="00DC0649" w14:paraId="0DFBC5B5" w14:textId="711D78C0">
            <w:pPr>
              <w:keepNext/>
              <w:widowControl/>
              <w:jc w:val="center"/>
            </w:pPr>
            <w:r>
              <w:rPr>
                <w:noProof/>
              </w:rPr>
              <w:t xml:space="preserve">/s/  </w:t>
            </w:r>
            <w:r w:rsidRPr="00DC0649">
              <w:rPr>
                <w:noProof/>
              </w:rPr>
              <w:t>LEUWAM TESFAI</w:t>
            </w:r>
          </w:p>
        </w:tc>
      </w:tr>
      <w:tr w:rsidRPr="00832DA3" w:rsidR="00A36319" w:rsidTr="004C294C" w14:paraId="01A96AB5" w14:textId="77777777">
        <w:trPr>
          <w:cantSplit/>
        </w:trPr>
        <w:tc>
          <w:tcPr>
            <w:tcW w:w="4320" w:type="dxa"/>
          </w:tcPr>
          <w:p w:rsidRPr="00832DA3" w:rsidR="00A36319" w:rsidP="004C294C" w:rsidRDefault="00A36319" w14:paraId="38D2B389" w14:textId="77777777">
            <w:pPr>
              <w:keepNext/>
              <w:widowControl/>
              <w:jc w:val="center"/>
            </w:pPr>
          </w:p>
        </w:tc>
        <w:tc>
          <w:tcPr>
            <w:tcW w:w="720" w:type="dxa"/>
          </w:tcPr>
          <w:p w:rsidRPr="00832DA3" w:rsidR="00A36319" w:rsidP="004C294C" w:rsidRDefault="00A36319" w14:paraId="063E6A1C" w14:textId="77777777">
            <w:pPr>
              <w:keepNext/>
              <w:widowControl/>
            </w:pPr>
          </w:p>
        </w:tc>
        <w:tc>
          <w:tcPr>
            <w:tcW w:w="4320" w:type="dxa"/>
          </w:tcPr>
          <w:p w:rsidRPr="00832DA3" w:rsidR="00A36319" w:rsidP="004C294C" w:rsidRDefault="00367DC9" w14:paraId="237977C2" w14:textId="2FDCBFA3">
            <w:pPr>
              <w:keepNext/>
              <w:widowControl/>
              <w:jc w:val="center"/>
            </w:pPr>
            <w:r>
              <w:t>Leuwam Tesfai</w:t>
            </w:r>
          </w:p>
          <w:p w:rsidRPr="00832DA3" w:rsidR="00A36319" w:rsidP="004C294C" w:rsidRDefault="00A36319" w14:paraId="05F4212D" w14:textId="77777777">
            <w:pPr>
              <w:keepNext/>
              <w:widowControl/>
              <w:jc w:val="center"/>
            </w:pPr>
            <w:r w:rsidRPr="00832DA3">
              <w:t>Executive Director</w:t>
            </w:r>
          </w:p>
        </w:tc>
      </w:tr>
    </w:tbl>
    <w:p w:rsidRPr="00832DA3" w:rsidR="00146965" w:rsidP="006A4AC9" w:rsidRDefault="00146965" w14:paraId="77080C06" w14:textId="77777777"/>
    <w:sectPr w:rsidRPr="00832DA3" w:rsidR="00146965" w:rsidSect="006A4AC9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CC18" w14:textId="77777777" w:rsidR="00626F35" w:rsidRDefault="00626F35">
      <w:pPr>
        <w:spacing w:line="20" w:lineRule="exact"/>
      </w:pPr>
    </w:p>
  </w:endnote>
  <w:endnote w:type="continuationSeparator" w:id="0">
    <w:p w14:paraId="4CC59A6C" w14:textId="77777777" w:rsidR="00626F35" w:rsidRDefault="00626F35">
      <w:r>
        <w:t xml:space="preserve"> </w:t>
      </w:r>
    </w:p>
  </w:endnote>
  <w:endnote w:type="continuationNotice" w:id="1">
    <w:p w14:paraId="54931085" w14:textId="77777777" w:rsidR="00626F35" w:rsidRDefault="00626F3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">
    <w:altName w:val="Book Antiqua"/>
    <w:charset w:val="00"/>
    <w:family w:val="roman"/>
    <w:pitch w:val="variable"/>
    <w:sig w:usb0="20000A87" w:usb1="08000000" w:usb2="00000008" w:usb3="00000000" w:csb0="000001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0AA4" w14:textId="6DE1A185" w:rsidR="00A342A1" w:rsidRPr="00832DA3" w:rsidRDefault="00697E85" w:rsidP="00A342A1">
    <w:pPr>
      <w:pStyle w:val="Footer"/>
      <w:tabs>
        <w:tab w:val="clear" w:pos="4320"/>
        <w:tab w:val="clear" w:pos="8640"/>
        <w:tab w:val="center" w:pos="4680"/>
      </w:tabs>
      <w:jc w:val="center"/>
      <w:rPr>
        <w:szCs w:val="26"/>
      </w:rPr>
    </w:pPr>
    <w:r>
      <w:rPr>
        <w:szCs w:val="26"/>
      </w:rPr>
      <w:noBreakHyphen/>
    </w:r>
    <w:r w:rsidR="00A342A1">
      <w:rPr>
        <w:szCs w:val="26"/>
      </w:rPr>
      <w:t xml:space="preserve"> </w:t>
    </w:r>
    <w:r w:rsidR="00A342A1" w:rsidRPr="00A342A1">
      <w:rPr>
        <w:szCs w:val="26"/>
      </w:rPr>
      <w:fldChar w:fldCharType="begin"/>
    </w:r>
    <w:r w:rsidR="00A342A1" w:rsidRPr="00A342A1">
      <w:rPr>
        <w:szCs w:val="26"/>
      </w:rPr>
      <w:instrText xml:space="preserve"> PAGE   \* MERGEFORMAT </w:instrText>
    </w:r>
    <w:r w:rsidR="00A342A1" w:rsidRPr="00A342A1">
      <w:rPr>
        <w:szCs w:val="26"/>
      </w:rPr>
      <w:fldChar w:fldCharType="separate"/>
    </w:r>
    <w:r w:rsidR="00A342A1">
      <w:rPr>
        <w:szCs w:val="26"/>
      </w:rPr>
      <w:t>1</w:t>
    </w:r>
    <w:r w:rsidR="00A342A1" w:rsidRPr="00A342A1">
      <w:rPr>
        <w:noProof/>
        <w:szCs w:val="26"/>
      </w:rPr>
      <w:fldChar w:fldCharType="end"/>
    </w:r>
    <w:r w:rsidR="00A342A1">
      <w:rPr>
        <w:szCs w:val="26"/>
      </w:rPr>
      <w:t xml:space="preserve"> </w:t>
    </w:r>
    <w:r>
      <w:rPr>
        <w:szCs w:val="26"/>
      </w:rPr>
      <w:noBreak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98DF" w14:textId="1D5DF9B5" w:rsidR="003A7C91" w:rsidRPr="00832DA3" w:rsidRDefault="00DE3FEC" w:rsidP="00A342A1">
    <w:pPr>
      <w:pStyle w:val="Footer"/>
      <w:tabs>
        <w:tab w:val="clear" w:pos="4320"/>
        <w:tab w:val="clear" w:pos="8640"/>
        <w:tab w:val="center" w:pos="4680"/>
      </w:tabs>
      <w:rPr>
        <w:szCs w:val="26"/>
      </w:rPr>
    </w:pPr>
    <w:r w:rsidRPr="00DE3FEC">
      <w:rPr>
        <w:sz w:val="16"/>
        <w:szCs w:val="26"/>
      </w:rPr>
      <w:t>602932755</w:t>
    </w:r>
    <w:r w:rsidR="00A342A1">
      <w:rPr>
        <w:szCs w:val="26"/>
      </w:rPr>
      <w:tab/>
    </w:r>
    <w:r w:rsidR="00697E85">
      <w:rPr>
        <w:szCs w:val="26"/>
      </w:rPr>
      <w:noBreakHyphen/>
    </w:r>
    <w:r w:rsidR="00A342A1">
      <w:rPr>
        <w:szCs w:val="26"/>
      </w:rPr>
      <w:t xml:space="preserve"> </w:t>
    </w:r>
    <w:r w:rsidR="00A342A1" w:rsidRPr="00A342A1">
      <w:rPr>
        <w:szCs w:val="26"/>
      </w:rPr>
      <w:fldChar w:fldCharType="begin"/>
    </w:r>
    <w:r w:rsidR="00A342A1" w:rsidRPr="00A342A1">
      <w:rPr>
        <w:szCs w:val="26"/>
      </w:rPr>
      <w:instrText xml:space="preserve"> PAGE   \* MERGEFORMAT </w:instrText>
    </w:r>
    <w:r w:rsidR="00A342A1" w:rsidRPr="00A342A1">
      <w:rPr>
        <w:szCs w:val="26"/>
      </w:rPr>
      <w:fldChar w:fldCharType="separate"/>
    </w:r>
    <w:r w:rsidR="00A342A1" w:rsidRPr="00A342A1">
      <w:rPr>
        <w:noProof/>
        <w:szCs w:val="26"/>
      </w:rPr>
      <w:t>1</w:t>
    </w:r>
    <w:r w:rsidR="00A342A1" w:rsidRPr="00A342A1">
      <w:rPr>
        <w:noProof/>
        <w:szCs w:val="26"/>
      </w:rPr>
      <w:fldChar w:fldCharType="end"/>
    </w:r>
    <w:r w:rsidR="00A342A1">
      <w:rPr>
        <w:szCs w:val="26"/>
      </w:rPr>
      <w:t xml:space="preserve"> </w:t>
    </w:r>
    <w:r w:rsidR="00697E85">
      <w:rPr>
        <w:szCs w:val="26"/>
      </w:rPr>
      <w:noBreak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35CF" w14:textId="77777777" w:rsidR="00626F35" w:rsidRDefault="00626F35">
      <w:r>
        <w:separator/>
      </w:r>
    </w:p>
  </w:footnote>
  <w:footnote w:type="continuationSeparator" w:id="0">
    <w:p w14:paraId="0AD12E5A" w14:textId="77777777" w:rsidR="00626F35" w:rsidRDefault="0062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A488" w14:textId="4A76E2C2" w:rsidR="00146965" w:rsidRPr="006A4AC9" w:rsidRDefault="006A4AC9" w:rsidP="006A4AC9">
    <w:pPr>
      <w:pStyle w:val="Header"/>
    </w:pPr>
    <w:r w:rsidRPr="006A4AC9">
      <w:t>C</w:t>
    </w:r>
    <w:r>
      <w:t>.</w:t>
    </w:r>
    <w:r w:rsidRPr="006A4AC9">
      <w:t>25</w:t>
    </w:r>
    <w:r w:rsidR="00697E85">
      <w:noBreakHyphen/>
    </w:r>
    <w:r w:rsidRPr="006A4AC9">
      <w:t>05</w:t>
    </w:r>
    <w:r w:rsidR="00697E85">
      <w:noBreakHyphen/>
    </w:r>
    <w:r w:rsidRPr="006A4AC9">
      <w:t xml:space="preserve">005 </w:t>
    </w:r>
    <w:r>
      <w:t xml:space="preserve"> ALJ/DBB/nd3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4756" w14:textId="77777777" w:rsidR="0045696D" w:rsidRPr="0045696D" w:rsidRDefault="0045696D" w:rsidP="0045696D">
    <w:pPr>
      <w:pStyle w:val="Header"/>
      <w:spacing w:after="100" w:afterAutospacing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65"/>
    <w:rsid w:val="00013225"/>
    <w:rsid w:val="000179D9"/>
    <w:rsid w:val="00022B68"/>
    <w:rsid w:val="00057BAE"/>
    <w:rsid w:val="00081246"/>
    <w:rsid w:val="00092466"/>
    <w:rsid w:val="000A068B"/>
    <w:rsid w:val="000B0B34"/>
    <w:rsid w:val="000B218B"/>
    <w:rsid w:val="001005F3"/>
    <w:rsid w:val="001113BB"/>
    <w:rsid w:val="0011458B"/>
    <w:rsid w:val="00125B0E"/>
    <w:rsid w:val="00144A49"/>
    <w:rsid w:val="00146965"/>
    <w:rsid w:val="001711FC"/>
    <w:rsid w:val="001B7F43"/>
    <w:rsid w:val="001C4574"/>
    <w:rsid w:val="001E191C"/>
    <w:rsid w:val="001E3173"/>
    <w:rsid w:val="00212002"/>
    <w:rsid w:val="00226340"/>
    <w:rsid w:val="00236FF8"/>
    <w:rsid w:val="00240480"/>
    <w:rsid w:val="002432E8"/>
    <w:rsid w:val="00245309"/>
    <w:rsid w:val="00261CD0"/>
    <w:rsid w:val="00266BC0"/>
    <w:rsid w:val="00297FBC"/>
    <w:rsid w:val="002A6250"/>
    <w:rsid w:val="002B4F01"/>
    <w:rsid w:val="002C1769"/>
    <w:rsid w:val="002E2C20"/>
    <w:rsid w:val="002E2C29"/>
    <w:rsid w:val="002F38DC"/>
    <w:rsid w:val="003019F4"/>
    <w:rsid w:val="0031455B"/>
    <w:rsid w:val="00323443"/>
    <w:rsid w:val="00367DC9"/>
    <w:rsid w:val="0037774D"/>
    <w:rsid w:val="003933EE"/>
    <w:rsid w:val="003A2470"/>
    <w:rsid w:val="003A7C91"/>
    <w:rsid w:val="003B3C57"/>
    <w:rsid w:val="003B43F4"/>
    <w:rsid w:val="003B6DDB"/>
    <w:rsid w:val="003D2A80"/>
    <w:rsid w:val="003E6692"/>
    <w:rsid w:val="004124FC"/>
    <w:rsid w:val="00422144"/>
    <w:rsid w:val="004304C9"/>
    <w:rsid w:val="00433684"/>
    <w:rsid w:val="00450BB1"/>
    <w:rsid w:val="00452B2C"/>
    <w:rsid w:val="0045696D"/>
    <w:rsid w:val="004A398C"/>
    <w:rsid w:val="004B138E"/>
    <w:rsid w:val="004B3576"/>
    <w:rsid w:val="004B4A93"/>
    <w:rsid w:val="004B4F53"/>
    <w:rsid w:val="004C294C"/>
    <w:rsid w:val="004D6988"/>
    <w:rsid w:val="00503466"/>
    <w:rsid w:val="005175A3"/>
    <w:rsid w:val="005215F5"/>
    <w:rsid w:val="00534B35"/>
    <w:rsid w:val="00554333"/>
    <w:rsid w:val="005549FD"/>
    <w:rsid w:val="00555B2A"/>
    <w:rsid w:val="005620E9"/>
    <w:rsid w:val="005877B2"/>
    <w:rsid w:val="00591CE7"/>
    <w:rsid w:val="00593C77"/>
    <w:rsid w:val="005950D8"/>
    <w:rsid w:val="005B0D1D"/>
    <w:rsid w:val="005B36F8"/>
    <w:rsid w:val="005D251E"/>
    <w:rsid w:val="005E46C5"/>
    <w:rsid w:val="005F567E"/>
    <w:rsid w:val="005F5CE3"/>
    <w:rsid w:val="005F7543"/>
    <w:rsid w:val="00612AF5"/>
    <w:rsid w:val="00626F35"/>
    <w:rsid w:val="006648BA"/>
    <w:rsid w:val="00674C48"/>
    <w:rsid w:val="00677979"/>
    <w:rsid w:val="006811B9"/>
    <w:rsid w:val="00697E85"/>
    <w:rsid w:val="006A4AC9"/>
    <w:rsid w:val="006C42BE"/>
    <w:rsid w:val="006C4A3B"/>
    <w:rsid w:val="006E0BF9"/>
    <w:rsid w:val="006E244D"/>
    <w:rsid w:val="006E722C"/>
    <w:rsid w:val="006F6879"/>
    <w:rsid w:val="00716B8E"/>
    <w:rsid w:val="007718F2"/>
    <w:rsid w:val="00773D59"/>
    <w:rsid w:val="00786BE5"/>
    <w:rsid w:val="00790328"/>
    <w:rsid w:val="007A100B"/>
    <w:rsid w:val="007A1862"/>
    <w:rsid w:val="007A23FF"/>
    <w:rsid w:val="007C53DD"/>
    <w:rsid w:val="007E3535"/>
    <w:rsid w:val="007E4445"/>
    <w:rsid w:val="007F538B"/>
    <w:rsid w:val="00803A06"/>
    <w:rsid w:val="00806991"/>
    <w:rsid w:val="00810EDF"/>
    <w:rsid w:val="00811BFB"/>
    <w:rsid w:val="008123C2"/>
    <w:rsid w:val="008305DF"/>
    <w:rsid w:val="00832DA3"/>
    <w:rsid w:val="00840CD4"/>
    <w:rsid w:val="008650B6"/>
    <w:rsid w:val="00866DAA"/>
    <w:rsid w:val="00887F79"/>
    <w:rsid w:val="00892FE7"/>
    <w:rsid w:val="008B13DD"/>
    <w:rsid w:val="008D6904"/>
    <w:rsid w:val="008E7ADE"/>
    <w:rsid w:val="008F4120"/>
    <w:rsid w:val="00901F10"/>
    <w:rsid w:val="00913E7A"/>
    <w:rsid w:val="00917BAD"/>
    <w:rsid w:val="0092161C"/>
    <w:rsid w:val="0092296B"/>
    <w:rsid w:val="00923AAF"/>
    <w:rsid w:val="00931D91"/>
    <w:rsid w:val="00940C43"/>
    <w:rsid w:val="0094362B"/>
    <w:rsid w:val="00946B6D"/>
    <w:rsid w:val="00953C15"/>
    <w:rsid w:val="00961448"/>
    <w:rsid w:val="0097569B"/>
    <w:rsid w:val="00975D41"/>
    <w:rsid w:val="00986AE4"/>
    <w:rsid w:val="009B63AE"/>
    <w:rsid w:val="009C5EDA"/>
    <w:rsid w:val="009D1055"/>
    <w:rsid w:val="00A254DB"/>
    <w:rsid w:val="00A342A1"/>
    <w:rsid w:val="00A36319"/>
    <w:rsid w:val="00A62502"/>
    <w:rsid w:val="00A871AE"/>
    <w:rsid w:val="00AC2E76"/>
    <w:rsid w:val="00AD7714"/>
    <w:rsid w:val="00AE5A5D"/>
    <w:rsid w:val="00AF2455"/>
    <w:rsid w:val="00AF296A"/>
    <w:rsid w:val="00B05C4E"/>
    <w:rsid w:val="00B06DEC"/>
    <w:rsid w:val="00B30F73"/>
    <w:rsid w:val="00B31241"/>
    <w:rsid w:val="00B368D9"/>
    <w:rsid w:val="00B425EB"/>
    <w:rsid w:val="00B47AFB"/>
    <w:rsid w:val="00B47B83"/>
    <w:rsid w:val="00B572BB"/>
    <w:rsid w:val="00B60B26"/>
    <w:rsid w:val="00B619F9"/>
    <w:rsid w:val="00B71D53"/>
    <w:rsid w:val="00B72D25"/>
    <w:rsid w:val="00B75854"/>
    <w:rsid w:val="00B925B9"/>
    <w:rsid w:val="00BB1744"/>
    <w:rsid w:val="00BB5183"/>
    <w:rsid w:val="00BB5CAE"/>
    <w:rsid w:val="00BD3EBE"/>
    <w:rsid w:val="00BF44D8"/>
    <w:rsid w:val="00C12758"/>
    <w:rsid w:val="00C233AA"/>
    <w:rsid w:val="00C61530"/>
    <w:rsid w:val="00C61716"/>
    <w:rsid w:val="00C632A6"/>
    <w:rsid w:val="00C6475F"/>
    <w:rsid w:val="00C70829"/>
    <w:rsid w:val="00C73A63"/>
    <w:rsid w:val="00C839CF"/>
    <w:rsid w:val="00CA5E86"/>
    <w:rsid w:val="00CB5649"/>
    <w:rsid w:val="00CC0DF4"/>
    <w:rsid w:val="00CC598B"/>
    <w:rsid w:val="00CC7C0A"/>
    <w:rsid w:val="00CE3031"/>
    <w:rsid w:val="00D203A3"/>
    <w:rsid w:val="00D2173F"/>
    <w:rsid w:val="00D37494"/>
    <w:rsid w:val="00D50A4E"/>
    <w:rsid w:val="00D5294D"/>
    <w:rsid w:val="00D82737"/>
    <w:rsid w:val="00DB355D"/>
    <w:rsid w:val="00DC0649"/>
    <w:rsid w:val="00DE3FEC"/>
    <w:rsid w:val="00DF626F"/>
    <w:rsid w:val="00E574AB"/>
    <w:rsid w:val="00E62D68"/>
    <w:rsid w:val="00E704EB"/>
    <w:rsid w:val="00EA44B4"/>
    <w:rsid w:val="00EA4792"/>
    <w:rsid w:val="00EA6F1A"/>
    <w:rsid w:val="00EC0C00"/>
    <w:rsid w:val="00EE4429"/>
    <w:rsid w:val="00F07E2C"/>
    <w:rsid w:val="00F228E7"/>
    <w:rsid w:val="00F25E2F"/>
    <w:rsid w:val="00F27CBF"/>
    <w:rsid w:val="00F35118"/>
    <w:rsid w:val="00F4169C"/>
    <w:rsid w:val="00F53454"/>
    <w:rsid w:val="00F57A1A"/>
    <w:rsid w:val="00F71F85"/>
    <w:rsid w:val="00F75827"/>
    <w:rsid w:val="00F917F1"/>
    <w:rsid w:val="00FA350D"/>
    <w:rsid w:val="00FA3CD2"/>
    <w:rsid w:val="00FA4CB9"/>
    <w:rsid w:val="00FB405C"/>
    <w:rsid w:val="00FC6207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7FC19A"/>
  <w15:chartTrackingRefBased/>
  <w15:docId w15:val="{84E7C149-8224-42A7-88BE-BE27BB7EE8CF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AC9"/>
    <w:pPr>
      <w:widowControl w:val="0"/>
    </w:pPr>
    <w:rPr>
      <w:rFonts w:ascii="Book Antiqua" w:hAnsi="Book Antiqu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mainex">
    <w:name w:val="mainex"/>
    <w:basedOn w:val="Normal"/>
    <w:rsid w:val="006A4AC9"/>
    <w:pPr>
      <w:keepNext/>
      <w:widowControl/>
      <w:suppressAutoHyphens/>
      <w:spacing w:line="360" w:lineRule="auto"/>
      <w:jc w:val="center"/>
    </w:pPr>
    <w:rPr>
      <w:rFonts w:ascii="Helvetica" w:hAnsi="Helvetica"/>
      <w:b/>
      <w:spacing w:val="120"/>
    </w:rPr>
  </w:style>
  <w:style w:type="paragraph" w:customStyle="1" w:styleId="letter">
    <w:name w:val="letter"/>
    <w:basedOn w:val="Normal"/>
    <w:rsid w:val="00A342A1"/>
    <w:pPr>
      <w:widowControl/>
      <w:suppressAutoHyphens/>
      <w:spacing w:after="120"/>
      <w:ind w:left="1886" w:right="1440" w:hanging="446"/>
    </w:pPr>
  </w:style>
  <w:style w:type="paragraph" w:customStyle="1" w:styleId="heading">
    <w:name w:val="heading"/>
    <w:basedOn w:val="Normal"/>
    <w:pPr>
      <w:keepNext/>
      <w:suppressAutoHyphens/>
      <w:spacing w:line="360" w:lineRule="auto"/>
    </w:pPr>
    <w:rPr>
      <w:rFonts w:ascii="Helvetica" w:hAnsi="Helvetica"/>
      <w:b/>
    </w:rPr>
  </w:style>
  <w:style w:type="paragraph" w:customStyle="1" w:styleId="Standard">
    <w:name w:val="Standard"/>
    <w:basedOn w:val="Normal"/>
    <w:qFormat/>
    <w:rsid w:val="00A342A1"/>
    <w:pPr>
      <w:widowControl/>
      <w:spacing w:line="360" w:lineRule="auto"/>
      <w:ind w:firstLine="720"/>
    </w:pPr>
    <w:rPr>
      <w:rFonts w:eastAsiaTheme="minorHAnsi" w:cstheme="minorBidi"/>
      <w:szCs w:val="22"/>
    </w:rPr>
  </w:style>
  <w:style w:type="paragraph" w:customStyle="1" w:styleId="Quote1">
    <w:name w:val="Quote1"/>
    <w:basedOn w:val="Normal"/>
    <w:pPr>
      <w:widowControl/>
      <w:tabs>
        <w:tab w:val="left" w:pos="-720"/>
      </w:tabs>
      <w:suppressAutoHyphens/>
      <w:ind w:left="1440" w:right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um1">
    <w:name w:val="num1"/>
    <w:basedOn w:val="Normal"/>
    <w:pPr>
      <w:widowControl/>
      <w:tabs>
        <w:tab w:val="left" w:pos="-720"/>
      </w:tabs>
      <w:suppressAutoHyphens/>
      <w:spacing w:line="360" w:lineRule="auto"/>
      <w:ind w:firstLine="994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Palatino" w:hAnsi="Palatino"/>
      <w:sz w:val="24"/>
    </w:rPr>
  </w:style>
  <w:style w:type="paragraph" w:customStyle="1" w:styleId="Main">
    <w:name w:val="Main"/>
    <w:next w:val="Normal"/>
    <w:uiPriority w:val="19"/>
    <w:rsid w:val="006A4AC9"/>
    <w:pPr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num2">
    <w:name w:val="num2"/>
    <w:basedOn w:val="num1"/>
    <w:pPr>
      <w:ind w:firstLine="900"/>
    </w:pPr>
  </w:style>
  <w:style w:type="paragraph" w:customStyle="1" w:styleId="indent">
    <w:name w:val="indent"/>
    <w:basedOn w:val="Normal"/>
    <w:pPr>
      <w:widowControl/>
      <w:spacing w:line="360" w:lineRule="auto"/>
      <w:ind w:firstLine="994"/>
    </w:pPr>
  </w:style>
  <w:style w:type="character" w:customStyle="1" w:styleId="FooterChar">
    <w:name w:val="Footer Char"/>
    <w:link w:val="Footer"/>
    <w:uiPriority w:val="99"/>
    <w:rsid w:val="00323443"/>
    <w:rPr>
      <w:rFonts w:ascii="Palatino" w:hAnsi="Palatino"/>
      <w:sz w:val="26"/>
    </w:rPr>
  </w:style>
  <w:style w:type="paragraph" w:styleId="Revision">
    <w:name w:val="Revision"/>
    <w:hidden/>
    <w:uiPriority w:val="99"/>
    <w:semiHidden/>
    <w:rsid w:val="00EA44B4"/>
    <w:rPr>
      <w:rFonts w:ascii="Palatino" w:hAnsi="Palatino"/>
      <w:sz w:val="26"/>
    </w:rPr>
  </w:style>
  <w:style w:type="table" w:styleId="TableGrid">
    <w:name w:val="Table Grid"/>
    <w:basedOn w:val="TableNormal"/>
    <w:uiPriority w:val="39"/>
    <w:rsid w:val="005175A3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005F3"/>
    <w:rPr>
      <w:rFonts w:ascii="Palatino" w:hAnsi="Palatin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EB0345788E4686025D8D57F1F3D6" ma:contentTypeVersion="11" ma:contentTypeDescription="Create a new document." ma:contentTypeScope="" ma:versionID="5b20ceecaf65a8eabbb009185ec812c6">
  <xsd:schema xmlns:xsd="http://www.w3.org/2001/XMLSchema" xmlns:xs="http://www.w3.org/2001/XMLSchema" xmlns:p="http://schemas.microsoft.com/office/2006/metadata/properties" xmlns:ns2="fd401c2c-9287-43ab-a293-354c814ae0f9" xmlns:ns3="005d1024-2fde-4134-9d52-de97a2b1c5ac" targetNamespace="http://schemas.microsoft.com/office/2006/metadata/properties" ma:root="true" ma:fieldsID="f904c0a13844b1da02fb4313c82a9cdf" ns2:_="" ns3:_="">
    <xsd:import namespace="fd401c2c-9287-43ab-a293-354c814ae0f9"/>
    <xsd:import namespace="005d1024-2fde-4134-9d52-de97a2b1c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1c2c-9287-43ab-a293-354c814ae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d1024-2fde-4134-9d52-de97a2b1c5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3b5b1f-8528-4fe2-a0c5-abaabff58d80}" ma:internalName="TaxCatchAll" ma:showField="CatchAllData" ma:web="005d1024-2fde-4134-9d52-de97a2b1c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5d1024-2fde-4134-9d52-de97a2b1c5ac" xsi:nil="true"/>
    <lcf76f155ced4ddcb4097134ff3c332f xmlns="fd401c2c-9287-43ab-a293-354c814ae0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2B87A-97CF-4F60-A3F8-2B34830C4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01c2c-9287-43ab-a293-354c814ae0f9"/>
    <ds:schemaRef ds:uri="005d1024-2fde-4134-9d52-de97a2b1c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D7809-2AF6-4C41-93D4-2096B1EB9446}">
  <ds:schemaRefs>
    <ds:schemaRef ds:uri="http://schemas.microsoft.com/office/2006/metadata/properties"/>
    <ds:schemaRef ds:uri="http://schemas.microsoft.com/office/infopath/2007/PartnerControls"/>
    <ds:schemaRef ds:uri="005d1024-2fde-4134-9d52-de97a2b1c5ac"/>
    <ds:schemaRef ds:uri="fd401c2c-9287-43ab-a293-354c814ae0f9"/>
  </ds:schemaRefs>
</ds:datastoreItem>
</file>

<file path=customXml/itemProps3.xml><?xml version="1.0" encoding="utf-8"?>
<ds:datastoreItem xmlns:ds="http://schemas.openxmlformats.org/officeDocument/2006/customXml" ds:itemID="{B5E7FCB1-9923-41A2-9D1D-B80242BF651B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169</ap:Words>
  <ap:Characters>978</ap:Characters>
  <ap:Application>Microsoft Office Word</ap:Application>
  <ap:DocSecurity>0</ap:DocSecurity>
  <ap:Lines>48</ap:Lines>
  <ap:Paragraphs>20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Decision</vt:lpstr>
    </vt:vector>
  </ap:TitlesOfParts>
  <ap:Company/>
  <ap:LinksUpToDate>false</ap:LinksUpToDate>
  <ap:CharactersWithSpaces>1127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2007-03-19T16:54:00Z</cp:lastPrinted>
  <dcterms:created xsi:type="dcterms:W3CDTF">2026-04-03T14:49:17Z</dcterms:created>
  <dcterms:modified xsi:type="dcterms:W3CDTF">2026-04-03T14:49:17Z</dcterms:modified>
</cp:coreProperties>
</file>