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546D" w:rsidR="00765076" w:rsidP="00765076" w:rsidRDefault="00765076" w14:paraId="60640A3E" w14:textId="102E5EBF">
      <w:pPr>
        <w:tabs>
          <w:tab w:val="center" w:pos="4680"/>
          <w:tab w:val="right" w:pos="9360"/>
        </w:tabs>
        <w:spacing w:line="240" w:lineRule="auto"/>
        <w:ind w:firstLine="0"/>
        <w:rPr>
          <w:b/>
        </w:rPr>
      </w:pPr>
      <w:r>
        <w:t>ALJ/DVD</w:t>
      </w:r>
      <w:r w:rsidRPr="0050546D">
        <w:t>/</w:t>
      </w:r>
      <w:proofErr w:type="spellStart"/>
      <w:r w:rsidRPr="0050546D">
        <w:t>jds</w:t>
      </w:r>
      <w:proofErr w:type="spellEnd"/>
      <w:r w:rsidRPr="0050546D">
        <w:tab/>
      </w:r>
      <w:r w:rsidRPr="0050546D">
        <w:rPr>
          <w:rFonts w:cs="Arial"/>
          <w:b/>
          <w:sz w:val="28"/>
          <w:szCs w:val="28"/>
        </w:rPr>
        <w:tab/>
      </w:r>
      <w:r w:rsidRPr="0050546D">
        <w:rPr>
          <w:b/>
        </w:rPr>
        <w:t>Date of Issuance 3/2</w:t>
      </w:r>
      <w:r w:rsidR="00BC2575">
        <w:rPr>
          <w:b/>
        </w:rPr>
        <w:t>5</w:t>
      </w:r>
      <w:r w:rsidRPr="0050546D">
        <w:rPr>
          <w:b/>
        </w:rPr>
        <w:t>/2026</w:t>
      </w:r>
    </w:p>
    <w:p w:rsidRPr="0050546D" w:rsidR="00765076" w:rsidP="00765076" w:rsidRDefault="00765076" w14:paraId="78E9C8FB" w14:textId="77777777">
      <w:pPr>
        <w:spacing w:line="240" w:lineRule="auto"/>
        <w:ind w:firstLine="0"/>
      </w:pPr>
    </w:p>
    <w:p w:rsidRPr="0050546D" w:rsidR="00765076" w:rsidP="00765076" w:rsidRDefault="00765076" w14:paraId="3BD04AEE" w14:textId="77777777">
      <w:pPr>
        <w:spacing w:line="240" w:lineRule="auto"/>
        <w:ind w:firstLine="0"/>
      </w:pPr>
    </w:p>
    <w:p w:rsidRPr="0050546D" w:rsidR="00765076" w:rsidP="00765076" w:rsidRDefault="00765076" w14:paraId="40D76F24" w14:textId="4AF02662">
      <w:pPr>
        <w:spacing w:line="240" w:lineRule="auto"/>
        <w:ind w:firstLine="0"/>
      </w:pPr>
      <w:r w:rsidRPr="0050546D">
        <w:t xml:space="preserve">Decision </w:t>
      </w:r>
      <w:r w:rsidRPr="006557A8">
        <w:t>26-03-</w:t>
      </w:r>
      <w:proofErr w:type="gramStart"/>
      <w:r w:rsidRPr="006557A8">
        <w:t>0</w:t>
      </w:r>
      <w:r>
        <w:t>2</w:t>
      </w:r>
      <w:r w:rsidR="004228AA">
        <w:t>7</w:t>
      </w:r>
      <w:r w:rsidRPr="0050546D">
        <w:t xml:space="preserve">  March</w:t>
      </w:r>
      <w:proofErr w:type="gramEnd"/>
      <w:r w:rsidRPr="0050546D">
        <w:t xml:space="preserve"> 19, 2026</w:t>
      </w:r>
    </w:p>
    <w:p w:rsidRPr="0050546D" w:rsidR="00765076" w:rsidP="00765076" w:rsidRDefault="00765076" w14:paraId="23CF9A63" w14:textId="77777777">
      <w:pPr>
        <w:spacing w:line="240" w:lineRule="auto"/>
        <w:ind w:firstLine="0"/>
      </w:pPr>
    </w:p>
    <w:p w:rsidR="00DA7B5D" w:rsidP="00BB0243" w:rsidRDefault="00DA7B5D" w14:paraId="3AD47818"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04100F22"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23C944EA" w14:textId="77777777">
        <w:trPr>
          <w:jc w:val="center"/>
        </w:trPr>
        <w:tc>
          <w:tcPr>
            <w:tcW w:w="5040" w:type="dxa"/>
            <w:tcBorders>
              <w:top w:val="nil"/>
              <w:left w:val="nil"/>
              <w:bottom w:val="single" w:color="auto" w:sz="4" w:space="0"/>
              <w:right w:val="single" w:color="auto" w:sz="4" w:space="0"/>
            </w:tcBorders>
          </w:tcPr>
          <w:p w:rsidRPr="00DA7B5D" w:rsidR="00DA7B5D" w:rsidP="00C10B5F" w:rsidRDefault="00AB4D53" w14:paraId="772139BB" w14:textId="39C54271">
            <w:pPr>
              <w:spacing w:line="240" w:lineRule="auto"/>
              <w:ind w:firstLine="0"/>
              <w:rPr>
                <w:rFonts w:cs="Arial"/>
                <w:szCs w:val="26"/>
              </w:rPr>
            </w:pPr>
            <w:r>
              <w:rPr>
                <w:rFonts w:cs="Arial"/>
                <w:szCs w:val="26"/>
              </w:rPr>
              <w:t>Application of Avalon Freight Services LLC (VCC-91) For Authorization to Modify Rates for Its Scheduled Vessel Common Carrier Freight Service Between the Port of Los Angeles, California on the one hand, and Avalon on Santa Catalina Island on the other hand.</w:t>
            </w:r>
            <w:r w:rsidRPr="00DA7B5D" w:rsidR="00DA7B5D">
              <w:rPr>
                <w:rFonts w:cs="Arial"/>
                <w:szCs w:val="26"/>
              </w:rPr>
              <w:br/>
            </w:r>
          </w:p>
        </w:tc>
        <w:tc>
          <w:tcPr>
            <w:tcW w:w="5040" w:type="dxa"/>
            <w:tcBorders>
              <w:top w:val="nil"/>
              <w:left w:val="single" w:color="auto" w:sz="4" w:space="0"/>
              <w:bottom w:val="nil"/>
              <w:right w:val="nil"/>
            </w:tcBorders>
            <w:vAlign w:val="center"/>
          </w:tcPr>
          <w:p w:rsidRPr="00DA7B5D" w:rsidR="00DA7B5D" w:rsidP="00412C83" w:rsidRDefault="00A12EAB" w14:paraId="50B0A57B" w14:textId="5CFB1D39">
            <w:pPr>
              <w:spacing w:line="240" w:lineRule="auto"/>
              <w:ind w:firstLine="0"/>
              <w:jc w:val="center"/>
              <w:rPr>
                <w:rFonts w:cs="Arial"/>
                <w:szCs w:val="26"/>
              </w:rPr>
            </w:pPr>
            <w:r>
              <w:rPr>
                <w:rFonts w:cs="Arial"/>
                <w:szCs w:val="26"/>
              </w:rPr>
              <w:t>Application 25-12-001</w:t>
            </w:r>
          </w:p>
        </w:tc>
      </w:tr>
    </w:tbl>
    <w:p w:rsidR="00DA7B5D" w:rsidP="008F0116" w:rsidRDefault="00DA7B5D" w14:paraId="01138478" w14:textId="77777777">
      <w:pPr>
        <w:spacing w:line="240" w:lineRule="auto"/>
        <w:ind w:firstLine="0"/>
        <w:rPr>
          <w:rFonts w:ascii="Arial" w:hAnsi="Arial" w:cs="Arial"/>
          <w:sz w:val="24"/>
          <w:szCs w:val="24"/>
        </w:rPr>
      </w:pPr>
    </w:p>
    <w:p w:rsidR="0098655A" w:rsidP="00887C44" w:rsidRDefault="00731600" w14:paraId="754BC095" w14:textId="2F13C5D3">
      <w:pPr>
        <w:pStyle w:val="Dummy"/>
        <w:jc w:val="center"/>
      </w:pPr>
      <w:r>
        <w:t xml:space="preserve">DECISION </w:t>
      </w:r>
      <w:r w:rsidR="00D03768">
        <w:t xml:space="preserve">GRANTING MOTION </w:t>
      </w:r>
      <w:r w:rsidR="00AE5FAC">
        <w:t xml:space="preserve">FOR INTERIM RATE ORDER </w:t>
      </w:r>
      <w:r w:rsidR="00D03768">
        <w:t>OF AVALON FREIGHT SERVICE</w:t>
      </w:r>
    </w:p>
    <w:p w:rsidR="005A148C" w:rsidP="005A148C" w:rsidRDefault="005A148C" w14:paraId="762808CA" w14:textId="77777777">
      <w:pPr>
        <w:pStyle w:val="Dummy"/>
      </w:pPr>
      <w:bookmarkStart w:name="_Toc8123714" w:id="0"/>
      <w:bookmarkStart w:name="_Toc133843842" w:id="1"/>
      <w:r>
        <w:t>Summary</w:t>
      </w:r>
      <w:bookmarkEnd w:id="0"/>
      <w:bookmarkEnd w:id="1"/>
    </w:p>
    <w:p w:rsidR="002C7FE9" w:rsidP="006E6574" w:rsidRDefault="00035C30" w14:paraId="30617166" w14:textId="7C1F643F">
      <w:pPr>
        <w:pStyle w:val="Standard"/>
      </w:pPr>
      <w:r>
        <w:t xml:space="preserve">This decision </w:t>
      </w:r>
      <w:r w:rsidR="00674A12">
        <w:t xml:space="preserve">grants </w:t>
      </w:r>
      <w:r w:rsidR="00485D86">
        <w:t>the motion of</w:t>
      </w:r>
      <w:r>
        <w:t xml:space="preserve"> Avalon Freight Service (VCC-91)</w:t>
      </w:r>
      <w:r w:rsidR="000D4AE0">
        <w:t xml:space="preserve"> (AFS)</w:t>
      </w:r>
      <w:r w:rsidR="00485D86">
        <w:t xml:space="preserve"> for an interim rate order. This decision allows AFS</w:t>
      </w:r>
      <w:r>
        <w:t xml:space="preserve"> </w:t>
      </w:r>
      <w:r w:rsidR="006D4489">
        <w:t xml:space="preserve">to extend the </w:t>
      </w:r>
      <w:r w:rsidR="00812317">
        <w:t xml:space="preserve">Zone of Reasonableness </w:t>
      </w:r>
      <w:r w:rsidR="006D4489">
        <w:t>fuel cost surcharge as described in Commission Resolution TL-19148</w:t>
      </w:r>
      <w:r w:rsidR="009C0CD9">
        <w:t xml:space="preserve"> utilizing the base rates authorized in Decision 24-12-036 until</w:t>
      </w:r>
      <w:r w:rsidR="00E66A2A">
        <w:t xml:space="preserve"> the </w:t>
      </w:r>
      <w:r w:rsidR="00395FAD">
        <w:t>conclusion of this proceeding</w:t>
      </w:r>
      <w:r w:rsidR="002C7FE9">
        <w:t>.</w:t>
      </w:r>
    </w:p>
    <w:p w:rsidR="0073353F" w:rsidP="006E6574" w:rsidRDefault="00E66A2A" w14:paraId="254813DF" w14:textId="0729B119">
      <w:pPr>
        <w:pStyle w:val="Standard"/>
      </w:pPr>
      <w:r>
        <w:t>This proceeding remains open</w:t>
      </w:r>
      <w:r w:rsidR="0073353F">
        <w:t>.</w:t>
      </w:r>
    </w:p>
    <w:p w:rsidRPr="00121089" w:rsidR="005A148C" w:rsidP="00A55ACD" w:rsidRDefault="002C7FE9" w14:paraId="592F263B" w14:textId="77777777">
      <w:pPr>
        <w:pStyle w:val="Heading1"/>
        <w:numPr>
          <w:ilvl w:val="0"/>
          <w:numId w:val="1"/>
        </w:numPr>
      </w:pPr>
      <w:bookmarkStart w:name="_Toc8123715" w:id="2"/>
      <w:bookmarkStart w:name="_Toc133843843" w:id="3"/>
      <w:r w:rsidRPr="00121089">
        <w:t>Background</w:t>
      </w:r>
      <w:bookmarkEnd w:id="2"/>
      <w:bookmarkEnd w:id="3"/>
    </w:p>
    <w:p w:rsidR="00A71572" w:rsidP="006E6574" w:rsidRDefault="00207A52" w14:paraId="6903E8AB" w14:textId="5BC5FA81">
      <w:pPr>
        <w:pStyle w:val="Standard"/>
      </w:pPr>
      <w:r w:rsidRPr="00207A52">
        <w:t xml:space="preserve">Avalon Freight Service (VCC-91) (AFS) </w:t>
      </w:r>
      <w:r w:rsidR="003A7899">
        <w:t xml:space="preserve">provides freight service </w:t>
      </w:r>
      <w:r w:rsidR="006E2BC2">
        <w:t xml:space="preserve">by vessel between the Mainland </w:t>
      </w:r>
      <w:r>
        <w:t xml:space="preserve">of California </w:t>
      </w:r>
      <w:r w:rsidR="006E2BC2">
        <w:t xml:space="preserve">at San Pedro and Santa Catalina Island (Island). </w:t>
      </w:r>
      <w:r w:rsidR="00F238F0">
        <w:t xml:space="preserve">AFS </w:t>
      </w:r>
      <w:r w:rsidR="00B85B24">
        <w:t xml:space="preserve">transports anything and everything the residents and businesses on </w:t>
      </w:r>
      <w:r w:rsidR="006E2BC2">
        <w:t xml:space="preserve">the </w:t>
      </w:r>
      <w:r w:rsidR="00B85B24">
        <w:t>Island</w:t>
      </w:r>
      <w:r w:rsidR="005A61C5">
        <w:t xml:space="preserve"> need that is too large to be carried as luggage on the cross-channel passenger ferry</w:t>
      </w:r>
      <w:r w:rsidR="0063491C">
        <w:t>.</w:t>
      </w:r>
      <w:r w:rsidR="00023D06">
        <w:t xml:space="preserve"> It transports fuel for Southern California Edison’s electric generation plant, fuel for the City of Avalon’s fuel dock, gasoline for the </w:t>
      </w:r>
      <w:r w:rsidR="00023D06">
        <w:lastRenderedPageBreak/>
        <w:t xml:space="preserve">shoreside gas station, as well as groceries and other necessities </w:t>
      </w:r>
      <w:r w:rsidR="00C85E98">
        <w:t xml:space="preserve">for the Island’s grocery stores, restaurants, and hotels. In addition, AFS transports non-potable </w:t>
      </w:r>
      <w:r w:rsidR="00B4179E">
        <w:t>water, vehicles, and household and personal items such as couches, televisions, and bicycles. By design, AFS is also prepared to transport emergency vehicles and other equipment to the Island for Los Angeles County Fire and Sheriff Departmen</w:t>
      </w:r>
      <w:r w:rsidR="00943194">
        <w:t>ts</w:t>
      </w:r>
      <w:r w:rsidR="00B4179E">
        <w:t xml:space="preserve"> in the event of a fire or other emergency.</w:t>
      </w:r>
      <w:r w:rsidR="006B4377">
        <w:rPr>
          <w:rStyle w:val="FootnoteReference"/>
        </w:rPr>
        <w:footnoteReference w:id="2"/>
      </w:r>
    </w:p>
    <w:p w:rsidR="0036199F" w:rsidP="008E671E" w:rsidRDefault="008E671E" w14:paraId="6B623AE0" w14:textId="09BC7885">
      <w:pPr>
        <w:pStyle w:val="Standard"/>
      </w:pPr>
      <w:r>
        <w:t xml:space="preserve">On December 1, 2025, AFS filed </w:t>
      </w:r>
      <w:r w:rsidR="00207A52">
        <w:t>an</w:t>
      </w:r>
      <w:r>
        <w:t xml:space="preserve"> application with the Commission in accordance with Public Utilities Code (Pub. Util. Code) Section 454 and Rule 3.2 of the Commission’s Rules of Practice and Procedure </w:t>
      </w:r>
      <w:r w:rsidR="004F59E2">
        <w:t xml:space="preserve">(Rules) </w:t>
      </w:r>
      <w:r>
        <w:t>to increase its rates for vessel common carrier service and to institute a Zone of Rate Freedom</w:t>
      </w:r>
      <w:r w:rsidR="001E0426">
        <w:t xml:space="preserve"> (ZORF)</w:t>
      </w:r>
      <w:r>
        <w:t xml:space="preserve">. </w:t>
      </w:r>
    </w:p>
    <w:p w:rsidR="0036199F" w:rsidP="00957A81" w:rsidRDefault="00957A81" w14:paraId="5F275B3B" w14:textId="61199B3C">
      <w:pPr>
        <w:pStyle w:val="Standard"/>
      </w:pPr>
      <w:r>
        <w:t xml:space="preserve">In its last rate case, Decision (D.) 24-12-036 authorized AFS to continue its Zone of Reasonableness fuel cost surcharge described in Commission Resolution </w:t>
      </w:r>
      <w:r w:rsidR="00DA277A">
        <w:t xml:space="preserve">(Res.) </w:t>
      </w:r>
      <w:r>
        <w:t>TL-19148, utilizing its new rates until June 30, 2026.</w:t>
      </w:r>
      <w:r>
        <w:rPr>
          <w:rStyle w:val="FootnoteReference"/>
        </w:rPr>
        <w:footnoteReference w:id="3"/>
      </w:r>
      <w:r>
        <w:t xml:space="preserve"> </w:t>
      </w:r>
      <w:r w:rsidR="0036199F">
        <w:t xml:space="preserve">In </w:t>
      </w:r>
      <w:r w:rsidR="00207A52">
        <w:t>the instant</w:t>
      </w:r>
      <w:r w:rsidR="0036199F">
        <w:t xml:space="preserve"> application, AFS request</w:t>
      </w:r>
      <w:r w:rsidR="00E61A18">
        <w:t>ed</w:t>
      </w:r>
      <w:r w:rsidR="0036199F">
        <w:t xml:space="preserve"> an interim order as soon as possible authorizing it to increase baseline rates by 10 percent while the Commission considers the baseline and ZORF requests in the application.</w:t>
      </w:r>
      <w:r w:rsidR="0036199F">
        <w:rPr>
          <w:rStyle w:val="FootnoteReference"/>
        </w:rPr>
        <w:footnoteReference w:id="4"/>
      </w:r>
      <w:r w:rsidR="0036199F">
        <w:t xml:space="preserve"> </w:t>
      </w:r>
    </w:p>
    <w:p w:rsidR="0036199F" w:rsidP="0036199F" w:rsidRDefault="0036199F" w14:paraId="57CC1BA1" w14:textId="0BDACD54">
      <w:pPr>
        <w:pStyle w:val="Standard"/>
      </w:pPr>
      <w:r>
        <w:t xml:space="preserve">In a Motion for Interim Rate Order filed by AFS on January 22, 2026, AFS acknowledged its original request in its application to increase baseline rates as soon as possible, but alternatively </w:t>
      </w:r>
      <w:r w:rsidR="00E61A18">
        <w:t xml:space="preserve">AFS </w:t>
      </w:r>
      <w:r>
        <w:t xml:space="preserve">requested to continue the employment of its fuel cost surcharge as described in Res. TL-19148. The effect of this order would be to maintain the </w:t>
      </w:r>
      <w:r w:rsidR="009E6B42">
        <w:t xml:space="preserve">financial </w:t>
      </w:r>
      <w:r>
        <w:t xml:space="preserve">status quo through the course of this proceeding. AFS warns that it will suffer a dramatic mid-year reduction in </w:t>
      </w:r>
      <w:r>
        <w:lastRenderedPageBreak/>
        <w:t xml:space="preserve">operating revenues </w:t>
      </w:r>
      <w:r w:rsidR="00DD408E">
        <w:t xml:space="preserve">after </w:t>
      </w:r>
      <w:r>
        <w:t xml:space="preserve">June 30, 2026, upon the expiration of the fuel cost surcharge. </w:t>
      </w:r>
      <w:r w:rsidR="00911C89">
        <w:t xml:space="preserve">AFS’ </w:t>
      </w:r>
      <w:r w:rsidR="00463346">
        <w:t xml:space="preserve">expects its </w:t>
      </w:r>
      <w:r>
        <w:t xml:space="preserve">Operating Ratio </w:t>
      </w:r>
      <w:r w:rsidR="00463346">
        <w:t>to</w:t>
      </w:r>
      <w:r>
        <w:t xml:space="preserve"> fall to between 99.2 percent and 104 percent, creating an operating loss. If its motion is granted, AFS would retain the fuel cost surcharge until the conclusion of this proceeding, allowing AFS to avoid an operating loss.</w:t>
      </w:r>
      <w:r>
        <w:rPr>
          <w:rStyle w:val="FootnoteReference"/>
        </w:rPr>
        <w:footnoteReference w:id="5"/>
      </w:r>
    </w:p>
    <w:p w:rsidR="00683B2C" w:rsidP="00683B2C" w:rsidRDefault="00683B2C" w14:paraId="0E526E3A" w14:textId="77777777">
      <w:pPr>
        <w:pStyle w:val="Heading2"/>
      </w:pPr>
      <w:bookmarkStart w:name="_Toc133843846" w:id="4"/>
      <w:r>
        <w:t>Submission Date</w:t>
      </w:r>
      <w:bookmarkEnd w:id="4"/>
    </w:p>
    <w:p w:rsidR="00683B2C" w:rsidP="00683B2C" w:rsidRDefault="00683B2C" w14:paraId="0B5B5215" w14:textId="5DEBF97B">
      <w:pPr>
        <w:pStyle w:val="Standard"/>
      </w:pPr>
      <w:r w:rsidRPr="00FF0265">
        <w:t xml:space="preserve">This matter was submitted on </w:t>
      </w:r>
      <w:r w:rsidR="00054B55">
        <w:t xml:space="preserve">January 22, </w:t>
      </w:r>
      <w:r w:rsidR="00880D5A">
        <w:t>2026,</w:t>
      </w:r>
      <w:r w:rsidRPr="00FF0265">
        <w:t xml:space="preserve"> upon </w:t>
      </w:r>
      <w:r w:rsidR="004D3418">
        <w:t>AFS filing the Motion for Interim Rate Order</w:t>
      </w:r>
      <w:r w:rsidRPr="00FF0265">
        <w:t>.</w:t>
      </w:r>
    </w:p>
    <w:p w:rsidR="005A148C" w:rsidP="00121089" w:rsidRDefault="0063491C" w14:paraId="4FC74326" w14:textId="269C1E2C">
      <w:pPr>
        <w:pStyle w:val="Heading1"/>
      </w:pPr>
      <w:bookmarkStart w:name="_Toc8123718" w:id="5"/>
      <w:bookmarkStart w:name="_Toc133843847" w:id="6"/>
      <w:r>
        <w:t>Jurisdiction</w:t>
      </w:r>
      <w:bookmarkEnd w:id="5"/>
      <w:bookmarkEnd w:id="6"/>
    </w:p>
    <w:p w:rsidR="0063491C" w:rsidP="006E6574" w:rsidRDefault="00116639" w14:paraId="2A67F96C" w14:textId="0EA43378">
      <w:pPr>
        <w:pStyle w:val="Standard"/>
      </w:pPr>
      <w:r>
        <w:t xml:space="preserve">Article XII of the California Constitution </w:t>
      </w:r>
      <w:r w:rsidR="008662FD">
        <w:t xml:space="preserve">and </w:t>
      </w:r>
      <w:r>
        <w:t>Pub. Util. Code Section 701</w:t>
      </w:r>
      <w:r w:rsidR="0067756A">
        <w:t xml:space="preserve"> provide the Commission with broad authority to establish rules relating to the transportation of passengers and property by transportation companies</w:t>
      </w:r>
      <w:r w:rsidR="00D2186B">
        <w:t xml:space="preserve">. The Commission has jurisdiction over requests for rate adjustments per, among other things, Pub. Util. Code </w:t>
      </w:r>
      <w:r w:rsidR="00064400">
        <w:t>Sections</w:t>
      </w:r>
      <w:r w:rsidR="00D2186B">
        <w:t xml:space="preserve"> 454 and </w:t>
      </w:r>
      <w:r w:rsidR="00064400">
        <w:t>491</w:t>
      </w:r>
      <w:r w:rsidR="005939A5">
        <w:t>.</w:t>
      </w:r>
    </w:p>
    <w:p w:rsidR="005A148C" w:rsidP="005939A5" w:rsidRDefault="005939A5" w14:paraId="71D87E4C" w14:textId="77777777">
      <w:pPr>
        <w:pStyle w:val="Heading1"/>
      </w:pPr>
      <w:bookmarkStart w:name="_Toc8123719" w:id="7"/>
      <w:bookmarkStart w:name="_Toc133843848" w:id="8"/>
      <w:r>
        <w:t xml:space="preserve">Issues Before the </w:t>
      </w:r>
      <w:bookmarkEnd w:id="7"/>
      <w:r w:rsidR="008A08BF">
        <w:t>Commission</w:t>
      </w:r>
      <w:bookmarkEnd w:id="8"/>
    </w:p>
    <w:p w:rsidR="005939A5" w:rsidP="00A44E8D" w:rsidRDefault="00561CCE" w14:paraId="19721030" w14:textId="4ED414AC">
      <w:pPr>
        <w:pStyle w:val="Standard"/>
      </w:pPr>
      <w:r>
        <w:t xml:space="preserve">The sole issue </w:t>
      </w:r>
      <w:r w:rsidR="006A5E95">
        <w:t>in this decision to whether to grant AFS its requested interim rate order</w:t>
      </w:r>
      <w:r w:rsidR="00207A52">
        <w:t xml:space="preserve"> prior to the issuance of a final decision in </w:t>
      </w:r>
      <w:r w:rsidR="00A3521B">
        <w:t>this</w:t>
      </w:r>
      <w:r w:rsidR="00207A52">
        <w:t xml:space="preserve"> proceeding</w:t>
      </w:r>
      <w:r w:rsidR="005939A5">
        <w:t>.</w:t>
      </w:r>
    </w:p>
    <w:p w:rsidR="005939A5" w:rsidP="005939A5" w:rsidRDefault="005939A5" w14:paraId="47E3CE8A" w14:textId="1953FB42">
      <w:pPr>
        <w:pStyle w:val="Heading1"/>
      </w:pPr>
      <w:bookmarkStart w:name="_Toc8123720" w:id="9"/>
      <w:bookmarkStart w:name="_Toc133843849" w:id="10"/>
      <w:r>
        <w:t>Discussion</w:t>
      </w:r>
      <w:bookmarkEnd w:id="9"/>
      <w:bookmarkEnd w:id="10"/>
    </w:p>
    <w:p w:rsidR="00F67500" w:rsidP="006E6574" w:rsidRDefault="00926916" w14:paraId="39ECCE3C" w14:textId="7A9F3059">
      <w:pPr>
        <w:pStyle w:val="Standard"/>
      </w:pPr>
      <w:r>
        <w:t xml:space="preserve">Due to the </w:t>
      </w:r>
      <w:r w:rsidR="00952677">
        <w:t>unique and</w:t>
      </w:r>
      <w:r w:rsidR="0073517E">
        <w:t xml:space="preserve"> vitally</w:t>
      </w:r>
      <w:r w:rsidR="00952677">
        <w:t xml:space="preserve"> important service AFS provides to the Island, the Commission </w:t>
      </w:r>
      <w:r w:rsidR="00A42EE6">
        <w:t xml:space="preserve">has an interest in ensuring AFS does not operate at a loss. </w:t>
      </w:r>
      <w:r w:rsidR="00BD629A">
        <w:t>To prevent AF</w:t>
      </w:r>
      <w:r w:rsidR="0040027B">
        <w:t xml:space="preserve">S operating </w:t>
      </w:r>
      <w:r w:rsidR="00F36592">
        <w:t>at a</w:t>
      </w:r>
      <w:r w:rsidR="0040027B">
        <w:t xml:space="preserve"> loss after June 30, </w:t>
      </w:r>
      <w:r w:rsidR="00700650">
        <w:t>2026,</w:t>
      </w:r>
      <w:r w:rsidR="00207A52">
        <w:t xml:space="preserve"> and during the pendency of this proceeding</w:t>
      </w:r>
      <w:r w:rsidR="0040027B">
        <w:t xml:space="preserve">, it is reasonable to extend the </w:t>
      </w:r>
      <w:r w:rsidR="00894BC5">
        <w:t>Zone of Reasonableness fuel surcharge through to the conclusion of this proceeding.</w:t>
      </w:r>
    </w:p>
    <w:p w:rsidR="00603238" w:rsidP="00FA1B4F" w:rsidRDefault="00603238" w14:paraId="66EED00C" w14:textId="77777777">
      <w:pPr>
        <w:pStyle w:val="Heading1"/>
      </w:pPr>
      <w:bookmarkStart w:name="_Toc133843852" w:id="11"/>
      <w:bookmarkStart w:name="_Toc8123721" w:id="12"/>
      <w:r>
        <w:lastRenderedPageBreak/>
        <w:t>Summary of Public Comment</w:t>
      </w:r>
      <w:bookmarkEnd w:id="11"/>
    </w:p>
    <w:p w:rsidRPr="0032148D" w:rsidR="00603238" w:rsidP="00284D8D" w:rsidRDefault="00603238" w14:paraId="7223DA42" w14:textId="51B5E16D">
      <w:pPr>
        <w:rPr>
          <w:rFonts w:ascii="Calibri" w:hAnsi="Calibri"/>
          <w:sz w:val="22"/>
        </w:rPr>
      </w:pPr>
      <w:r w:rsidRPr="0032148D">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p>
    <w:p w:rsidRPr="00603238" w:rsidR="00603238" w:rsidP="00603238" w:rsidRDefault="00B1096E" w14:paraId="64791115" w14:textId="7E0FFC50">
      <w:pPr>
        <w:pStyle w:val="Standard"/>
      </w:pPr>
      <w:r>
        <w:t>To date, no public comments have been received in this proceeding</w:t>
      </w:r>
      <w:r w:rsidR="00603238">
        <w:t>.</w:t>
      </w:r>
    </w:p>
    <w:p w:rsidR="00FA1B4F" w:rsidP="00FA1B4F" w:rsidRDefault="005939A5" w14:paraId="13913D41" w14:textId="77777777">
      <w:pPr>
        <w:pStyle w:val="Heading1"/>
      </w:pPr>
      <w:bookmarkStart w:name="_Toc133843853" w:id="13"/>
      <w:r>
        <w:t>Conclusion</w:t>
      </w:r>
      <w:bookmarkEnd w:id="12"/>
      <w:bookmarkEnd w:id="13"/>
    </w:p>
    <w:p w:rsidRPr="00343E5C" w:rsidR="00343E5C" w:rsidP="00343E5C" w:rsidRDefault="00871091" w14:paraId="45E7AC4C" w14:textId="666497B9">
      <w:pPr>
        <w:pStyle w:val="Standard"/>
      </w:pPr>
      <w:r>
        <w:t xml:space="preserve">AFS may continue to utilize </w:t>
      </w:r>
      <w:r w:rsidR="00DB3076">
        <w:t>the Zone of Reasonableness fuel surcharge as described in Res. TL-19148 until the conclusion of this proceeding</w:t>
      </w:r>
      <w:r w:rsidR="00343E5C">
        <w:t>.</w:t>
      </w:r>
    </w:p>
    <w:p w:rsidR="00F6379C" w:rsidP="004A1EAD" w:rsidRDefault="00F6379C" w14:paraId="57AFA0C1" w14:textId="068E64EA">
      <w:pPr>
        <w:pStyle w:val="Heading1"/>
      </w:pPr>
      <w:bookmarkStart w:name="_Toc8123723" w:id="14"/>
      <w:bookmarkStart w:name="_Toc133843854" w:id="15"/>
      <w:r>
        <w:t>Procedural Matters</w:t>
      </w:r>
    </w:p>
    <w:p w:rsidR="00246176" w:rsidP="00246176" w:rsidRDefault="00246176" w14:paraId="21C3F511" w14:textId="4648EE84">
      <w:pPr>
        <w:pStyle w:val="Heading2"/>
      </w:pPr>
      <w:r>
        <w:t>Motion for Interim Rate Order</w:t>
      </w:r>
    </w:p>
    <w:p w:rsidRPr="0052195D" w:rsidR="0052195D" w:rsidP="0052195D" w:rsidRDefault="0052195D" w14:paraId="4A303A35" w14:textId="3F77CAA1">
      <w:pPr>
        <w:pStyle w:val="Standard"/>
      </w:pPr>
      <w:r>
        <w:t xml:space="preserve">The Motion filed on January 22, </w:t>
      </w:r>
      <w:r w:rsidR="00CC2D6B">
        <w:t>2026,</w:t>
      </w:r>
      <w:r>
        <w:t xml:space="preserve"> by AFS </w:t>
      </w:r>
      <w:r w:rsidR="00CC2D6B">
        <w:t>requesting issuance of an interim rate order is granted through this decision.</w:t>
      </w:r>
    </w:p>
    <w:p w:rsidR="004A1EAD" w:rsidP="00246176" w:rsidRDefault="00246176" w14:paraId="63C9B699" w14:textId="75B7AECF">
      <w:pPr>
        <w:pStyle w:val="Heading2"/>
      </w:pPr>
      <w:r>
        <w:t>Motion for Leave to File Exhibits Under Seal</w:t>
      </w:r>
    </w:p>
    <w:p w:rsidRPr="00400ABE" w:rsidR="00897B01" w:rsidP="00897B01" w:rsidRDefault="00897B01" w14:paraId="2979730F" w14:textId="696C5038">
      <w:pPr>
        <w:pStyle w:val="Standard"/>
      </w:pPr>
      <w:r w:rsidRPr="00400ABE">
        <w:t xml:space="preserve">The Motion filed on </w:t>
      </w:r>
      <w:r w:rsidRPr="0032148D" w:rsidR="00C24B02">
        <w:t>December 1</w:t>
      </w:r>
      <w:r w:rsidRPr="00400ABE">
        <w:t>, 202</w:t>
      </w:r>
      <w:r w:rsidRPr="0032148D" w:rsidR="00C24B02">
        <w:t>5</w:t>
      </w:r>
      <w:r w:rsidRPr="00400ABE">
        <w:t xml:space="preserve">, by AFS for leave to file </w:t>
      </w:r>
      <w:r w:rsidRPr="0032148D" w:rsidR="00B65807">
        <w:t>exhibits under seal</w:t>
      </w:r>
      <w:r w:rsidRPr="00400ABE">
        <w:t xml:space="preserve"> is granted. In its motion, AFS seeks confidential treatment of Exhibits </w:t>
      </w:r>
      <w:r w:rsidRPr="0032148D" w:rsidR="00627DBD">
        <w:t>B, C, and E supporting its application</w:t>
      </w:r>
      <w:r w:rsidRPr="00400ABE">
        <w:t xml:space="preserve">. </w:t>
      </w:r>
    </w:p>
    <w:p w:rsidRPr="00052E15" w:rsidR="00897B01" w:rsidP="00897B01" w:rsidRDefault="00897B01" w14:paraId="333FC3E4" w14:textId="60AC9A66">
      <w:pPr>
        <w:pStyle w:val="Standard"/>
      </w:pPr>
      <w:r w:rsidRPr="00052E15">
        <w:t xml:space="preserve">AFS </w:t>
      </w:r>
      <w:r w:rsidRPr="0032148D" w:rsidR="00520DD5">
        <w:t xml:space="preserve">offers both regulated and unregulated services. AFS </w:t>
      </w:r>
      <w:r w:rsidRPr="00052E15">
        <w:t xml:space="preserve">states that public disclosure of the information in the exhibits could </w:t>
      </w:r>
      <w:r w:rsidRPr="0032148D" w:rsidR="00C75B40">
        <w:t xml:space="preserve">disadvantage AFS in its operations outside </w:t>
      </w:r>
      <w:r w:rsidRPr="0032148D" w:rsidR="00520DD5">
        <w:t xml:space="preserve">of its regulated vessel carrier service. </w:t>
      </w:r>
      <w:r w:rsidRPr="0032148D" w:rsidR="00B54732">
        <w:t xml:space="preserve">The data is sensitive because it </w:t>
      </w:r>
      <w:r w:rsidR="00D5526E">
        <w:t xml:space="preserve">could </w:t>
      </w:r>
      <w:r w:rsidRPr="0032148D" w:rsidR="00B54732">
        <w:t>inform</w:t>
      </w:r>
      <w:r w:rsidR="00D5526E">
        <w:t xml:space="preserve"> an</w:t>
      </w:r>
      <w:r w:rsidRPr="0032148D" w:rsidR="00B54732">
        <w:t xml:space="preserve"> analysis of AFS’ </w:t>
      </w:r>
      <w:r w:rsidRPr="0032148D" w:rsidR="00370902">
        <w:t>competitive position and d</w:t>
      </w:r>
      <w:r w:rsidRPr="0032148D" w:rsidR="008F531F">
        <w:t xml:space="preserve">isclosure </w:t>
      </w:r>
      <w:r w:rsidRPr="0032148D" w:rsidR="00826745">
        <w:t xml:space="preserve">could </w:t>
      </w:r>
      <w:r w:rsidRPr="00052E15">
        <w:t xml:space="preserve">subject AFS </w:t>
      </w:r>
      <w:r w:rsidRPr="0032148D" w:rsidR="00826745">
        <w:t xml:space="preserve">to an unfair business disadvantage. </w:t>
      </w:r>
      <w:r w:rsidRPr="00052E15">
        <w:t>Good cause has been shown to grant this motion.</w:t>
      </w:r>
    </w:p>
    <w:p w:rsidRPr="00052E15" w:rsidR="00897B01" w:rsidP="00897B01" w:rsidRDefault="00897B01" w14:paraId="304AD992" w14:textId="77777777">
      <w:pPr>
        <w:pStyle w:val="Standard"/>
      </w:pPr>
      <w:r w:rsidRPr="00052E15">
        <w:t xml:space="preserve">AFS’ motion to file under seal the aforementioned exhibits is granted for a period of three years after the date of this decision. During this three-year period, this information shall not be publicly disclosed except on further Commission </w:t>
      </w:r>
      <w:r w:rsidRPr="00052E15">
        <w:lastRenderedPageBreak/>
        <w:t xml:space="preserve">order or Administrative Law Judge (ALJ) ruling. If AFS believes that it is necessary for this information to remain under seal for longer than three years, AFS may file a new motion showing good cause for extending this order by no later than 30 days before expiration of this order. </w:t>
      </w:r>
    </w:p>
    <w:bookmarkEnd w:id="14"/>
    <w:bookmarkEnd w:id="15"/>
    <w:p w:rsidR="005939A5" w:rsidP="005939A5" w:rsidRDefault="009805C8" w14:paraId="5A7A5752" w14:textId="2E9CC792">
      <w:pPr>
        <w:pStyle w:val="Heading1"/>
      </w:pPr>
      <w:r>
        <w:t>Waiver of Comment Period</w:t>
      </w:r>
    </w:p>
    <w:p w:rsidR="005939A5" w:rsidP="009805C8" w:rsidRDefault="00EB1C4E" w14:paraId="75A2028F" w14:textId="437F3D0C">
      <w:pPr>
        <w:pStyle w:val="Standard"/>
      </w:pPr>
      <w:r>
        <w:t xml:space="preserve">The Commission determines, on </w:t>
      </w:r>
      <w:r w:rsidR="00120F35">
        <w:t>the Motion of AFS, that</w:t>
      </w:r>
      <w:r w:rsidR="001928D3">
        <w:t xml:space="preserve"> an emergency situation exists, and</w:t>
      </w:r>
      <w:r w:rsidR="00120F35">
        <w:t xml:space="preserve"> public necessity requires a waiver of </w:t>
      </w:r>
      <w:r w:rsidR="00841A91">
        <w:t>the 30-day period for public review and comment</w:t>
      </w:r>
      <w:r w:rsidRPr="0032148D" w:rsidR="00310A65">
        <w:t xml:space="preserve">. Accordingly, pursuant to Pub. Util. Code </w:t>
      </w:r>
      <w:r w:rsidRPr="00145865" w:rsidR="00310A65">
        <w:t>Section 311(g)</w:t>
      </w:r>
      <w:r w:rsidRPr="00145865" w:rsidR="009353B3">
        <w:t>(</w:t>
      </w:r>
      <w:r w:rsidRPr="00145865" w:rsidR="00B44C22">
        <w:t>2</w:t>
      </w:r>
      <w:r w:rsidRPr="00145865" w:rsidR="009353B3">
        <w:t>) and</w:t>
      </w:r>
      <w:r w:rsidRPr="006223B6" w:rsidR="009353B3">
        <w:t xml:space="preserve"> Rule 14.6(c</w:t>
      </w:r>
      <w:r w:rsidRPr="00A75585" w:rsidR="009353B3">
        <w:t>)</w:t>
      </w:r>
      <w:r w:rsidRPr="00A75585" w:rsidR="006223B6">
        <w:t>(10)</w:t>
      </w:r>
      <w:r w:rsidRPr="0032148D" w:rsidR="009353B3">
        <w:t xml:space="preserve"> of the Commission’s Rules of Practice and Procedure, the otherwise applicable 30-day period for public review and comment is waived.</w:t>
      </w:r>
    </w:p>
    <w:p w:rsidR="005939A5" w:rsidP="005939A5" w:rsidRDefault="005939A5" w14:paraId="63492A06" w14:textId="77777777">
      <w:pPr>
        <w:pStyle w:val="Heading1"/>
      </w:pPr>
      <w:bookmarkStart w:name="_Toc8123724" w:id="16"/>
      <w:bookmarkStart w:name="_Toc133843855" w:id="17"/>
      <w:r>
        <w:t>Assignment of Proceeding</w:t>
      </w:r>
      <w:bookmarkEnd w:id="16"/>
      <w:bookmarkEnd w:id="17"/>
    </w:p>
    <w:p w:rsidR="000B2032" w:rsidP="007E1257" w:rsidRDefault="00FD0AC6" w14:paraId="19F0B683" w14:textId="3A14F316">
      <w:pPr>
        <w:pStyle w:val="Standard"/>
      </w:pPr>
      <w:r>
        <w:t>Matthew Baker</w:t>
      </w:r>
      <w:r w:rsidR="005939A5">
        <w:t xml:space="preserve"> is the assigned Commissioner and </w:t>
      </w:r>
      <w:r w:rsidR="00B230C2">
        <w:t xml:space="preserve">David R. Van Dyken </w:t>
      </w:r>
      <w:r w:rsidR="005939A5">
        <w:t>is the assigned Administrative Law Judge in this proceeding.</w:t>
      </w:r>
      <w:bookmarkStart w:name="_Toc8123725" w:id="18"/>
      <w:bookmarkStart w:name="_Toc133843856" w:id="19"/>
    </w:p>
    <w:p w:rsidR="005939A5" w:rsidP="005939A5" w:rsidRDefault="005939A5" w14:paraId="49E335C3" w14:textId="5D3373DC">
      <w:pPr>
        <w:pStyle w:val="Dummy"/>
      </w:pPr>
      <w:r>
        <w:t>Findings of Fact</w:t>
      </w:r>
      <w:bookmarkEnd w:id="18"/>
      <w:bookmarkEnd w:id="19"/>
    </w:p>
    <w:p w:rsidRPr="00A7568B" w:rsidR="00F62B7A" w:rsidP="00A7568B" w:rsidRDefault="00955ACE" w14:paraId="2C92516F" w14:textId="67225F42">
      <w:pPr>
        <w:pStyle w:val="FoF"/>
      </w:pPr>
      <w:r w:rsidRPr="00A7568B">
        <w:t xml:space="preserve">AFS </w:t>
      </w:r>
      <w:r w:rsidRPr="00A7568B" w:rsidR="00AB4ECC">
        <w:t xml:space="preserve">provides freight service by vessel between Mainland </w:t>
      </w:r>
      <w:r w:rsidRPr="00A7568B" w:rsidR="00D55773">
        <w:t xml:space="preserve">California </w:t>
      </w:r>
      <w:r w:rsidRPr="00A7568B" w:rsidR="00AB4ECC">
        <w:t>at San Pedro and Santa Catalina Island.</w:t>
      </w:r>
    </w:p>
    <w:p w:rsidRPr="00A7568B" w:rsidR="00F62B7A" w:rsidP="00A7568B" w:rsidRDefault="00241E97" w14:paraId="044ACFC4" w14:textId="0F8902B4">
      <w:pPr>
        <w:pStyle w:val="FoF"/>
      </w:pPr>
      <w:r w:rsidRPr="00A7568B">
        <w:t>AFS transports anything and everything the residents and businesses on Santa Catalina Island need that is too large to be carried as luggage on the cross-channel passenger ferry.</w:t>
      </w:r>
    </w:p>
    <w:p w:rsidRPr="00A7568B" w:rsidR="00571647" w:rsidP="00A7568B" w:rsidRDefault="00571647" w14:paraId="5AC78392" w14:textId="3929EA18">
      <w:pPr>
        <w:pStyle w:val="FoF"/>
      </w:pPr>
      <w:r w:rsidRPr="00A7568B">
        <w:t xml:space="preserve">Through its Motion, AFS warns that it will suffer a dramatic mid-year reduction in </w:t>
      </w:r>
      <w:r w:rsidRPr="00A7568B" w:rsidR="00576709">
        <w:t>operating revenues on June 30, 2026, upon the expiration of the Zone of Reasonableness fuel cost surcharge.</w:t>
      </w:r>
    </w:p>
    <w:p w:rsidRPr="00A7568B" w:rsidR="00E64F16" w:rsidP="00A7568B" w:rsidRDefault="007F5B35" w14:paraId="241AEEB5" w14:textId="42FA1A26">
      <w:pPr>
        <w:pStyle w:val="FoF"/>
      </w:pPr>
      <w:r w:rsidRPr="00A7568B">
        <w:t xml:space="preserve">AFS expects </w:t>
      </w:r>
      <w:r w:rsidRPr="00A7568B" w:rsidR="00942F46">
        <w:t xml:space="preserve">the expiration of </w:t>
      </w:r>
      <w:r w:rsidRPr="00A7568B" w:rsidR="0067208A">
        <w:t xml:space="preserve">the Zone of Reasonableness fuel cost surcharge will cause </w:t>
      </w:r>
      <w:r w:rsidRPr="00A7568B">
        <w:t>its</w:t>
      </w:r>
      <w:r w:rsidRPr="00A7568B" w:rsidR="00C951CA">
        <w:t xml:space="preserve"> operating ratio to fall between 99.2 percent and 104 percent, creating an operating loss.</w:t>
      </w:r>
    </w:p>
    <w:p w:rsidRPr="00A7568B" w:rsidR="009435E6" w:rsidP="00A7568B" w:rsidRDefault="009435E6" w14:paraId="11D7BACF" w14:textId="798B5456">
      <w:pPr>
        <w:pStyle w:val="FoF"/>
      </w:pPr>
      <w:r w:rsidRPr="00A7568B">
        <w:lastRenderedPageBreak/>
        <w:t>AFS requests to retain the fuel cost surcharge until the conclusion of this proceeding to avoid an operating loss.</w:t>
      </w:r>
    </w:p>
    <w:p w:rsidRPr="00A7568B" w:rsidR="0062587B" w:rsidP="00A7568B" w:rsidRDefault="0062587B" w14:paraId="73820BF0" w14:textId="3D775330">
      <w:pPr>
        <w:pStyle w:val="FoF"/>
      </w:pPr>
      <w:r w:rsidRPr="00A7568B">
        <w:t>The Commission has an interest in ensuring AFS does not operate at a loss.</w:t>
      </w:r>
    </w:p>
    <w:p w:rsidR="000B2032" w:rsidP="005939A5" w:rsidRDefault="00185F24" w14:paraId="2033AB93" w14:textId="12E27055">
      <w:pPr>
        <w:pStyle w:val="FoF"/>
      </w:pPr>
      <w:r w:rsidRPr="00A7568B">
        <w:t>This proceeding should remain open.</w:t>
      </w:r>
      <w:bookmarkStart w:name="_Toc8123726" w:id="20"/>
      <w:bookmarkStart w:name="_Toc133843857" w:id="21"/>
    </w:p>
    <w:p w:rsidR="005939A5" w:rsidP="005939A5" w:rsidRDefault="005939A5" w14:paraId="43E167EA" w14:textId="42966F2B">
      <w:pPr>
        <w:pStyle w:val="Dummy"/>
      </w:pPr>
      <w:r>
        <w:t>Conclusions of Law</w:t>
      </w:r>
      <w:bookmarkEnd w:id="20"/>
      <w:bookmarkEnd w:id="21"/>
    </w:p>
    <w:p w:rsidR="009435E6" w:rsidP="001E2A62" w:rsidRDefault="00D756E0" w14:paraId="40E88606" w14:textId="2AC288AB">
      <w:pPr>
        <w:pStyle w:val="CoL"/>
      </w:pPr>
      <w:r>
        <w:t>Article XII of the California Constitution and Pub. Util. Code Section 701 provide the Commission with broad authority to establish rules relating to the transportation of passenger</w:t>
      </w:r>
      <w:r w:rsidR="008D2A5F">
        <w:t>s</w:t>
      </w:r>
      <w:r>
        <w:t xml:space="preserve"> and property by transportation companies.</w:t>
      </w:r>
    </w:p>
    <w:p w:rsidR="007E437E" w:rsidP="001E2A62" w:rsidRDefault="002D63EE" w14:paraId="4E02893D" w14:textId="4A897616">
      <w:pPr>
        <w:pStyle w:val="CoL"/>
      </w:pPr>
      <w:r>
        <w:t>The Commission has jurisdiction over requests for rate adjustments per Pub. Util. Code Sections 454 and 491.</w:t>
      </w:r>
    </w:p>
    <w:p w:rsidRPr="001E2A62" w:rsidR="008F143D" w:rsidP="002D63EE" w:rsidRDefault="00063FBA" w14:paraId="1F120F9B" w14:textId="1B26F21E">
      <w:pPr>
        <w:pStyle w:val="CoL"/>
      </w:pPr>
      <w:r>
        <w:t xml:space="preserve">D.24-12-036 authorized AFS to continue its Zone of Reasonableness fuel cost surcharge </w:t>
      </w:r>
      <w:r w:rsidR="008B238E">
        <w:t>as described in Commission Resolution TL-19148 until June 30, 2026.</w:t>
      </w:r>
    </w:p>
    <w:p w:rsidR="00BB0243" w:rsidP="000A6E05" w:rsidRDefault="005939A5" w14:paraId="12ED78FD" w14:textId="77777777">
      <w:pPr>
        <w:pStyle w:val="Mainex"/>
      </w:pPr>
      <w:bookmarkStart w:name="_Toc133843858" w:id="22"/>
      <w:r>
        <w:t>O</w:t>
      </w:r>
      <w:r w:rsidR="00722850">
        <w:t>RDER</w:t>
      </w:r>
      <w:bookmarkEnd w:id="22"/>
    </w:p>
    <w:p w:rsidR="00BB0243" w:rsidP="000A6E05" w:rsidRDefault="00BB0243" w14:paraId="3B4746EB" w14:textId="77777777">
      <w:pPr>
        <w:keepNext/>
      </w:pPr>
      <w:r w:rsidRPr="00BB0243">
        <w:rPr>
          <w:b/>
        </w:rPr>
        <w:t>IT IS ORDERED</w:t>
      </w:r>
      <w:r>
        <w:t xml:space="preserve"> that:</w:t>
      </w:r>
    </w:p>
    <w:p w:rsidR="00C21DEF" w:rsidP="001E2A62" w:rsidRDefault="00EE18C1" w14:paraId="44A4A7B8" w14:textId="076F1A03">
      <w:pPr>
        <w:pStyle w:val="OP"/>
      </w:pPr>
      <w:r>
        <w:t xml:space="preserve">Avalon Freight Services LLC (VCC-91) is authorized to continue its Zone of Reasonableness fuel cost surcharge as described in Commission Resolution TL-19148 utilizing </w:t>
      </w:r>
      <w:r w:rsidR="00D12C47">
        <w:t>its existing base rate until the conclusion of this proceeding.</w:t>
      </w:r>
    </w:p>
    <w:p w:rsidRPr="001E2A62" w:rsidR="00932865" w:rsidP="001E2A62" w:rsidRDefault="00C21DEF" w14:paraId="38788A60" w14:textId="3CA40D5B">
      <w:pPr>
        <w:pStyle w:val="OP"/>
      </w:pPr>
      <w:r w:rsidRPr="001A3358">
        <w:t xml:space="preserve">The Motion filed on </w:t>
      </w:r>
      <w:r w:rsidR="00E21B4F">
        <w:t>December</w:t>
      </w:r>
      <w:r>
        <w:t xml:space="preserve"> 1</w:t>
      </w:r>
      <w:r w:rsidRPr="001A3358">
        <w:t>, 202</w:t>
      </w:r>
      <w:r>
        <w:t>5</w:t>
      </w:r>
      <w:r w:rsidRPr="001A3358">
        <w:t>, by</w:t>
      </w:r>
      <w:r w:rsidR="00E21B4F">
        <w:t xml:space="preserve"> Avalon Freight Service LLC (VCC-91)</w:t>
      </w:r>
      <w:r>
        <w:t xml:space="preserve"> (AFS)</w:t>
      </w:r>
      <w:r w:rsidRPr="001A3358">
        <w:t xml:space="preserve"> for leave to file </w:t>
      </w:r>
      <w:r>
        <w:t>Exhibits B, C, and E of its application under seal</w:t>
      </w:r>
      <w:r w:rsidRPr="001A3358">
        <w:t xml:space="preserve"> is granted for a period of three years after the date of this decision. During this three-year period, this information shall not be publicly disclosed except on further</w:t>
      </w:r>
      <w:r>
        <w:t xml:space="preserve"> California Public Utilities</w:t>
      </w:r>
      <w:r w:rsidRPr="001A3358">
        <w:t xml:space="preserve"> Commission order or Administrative Law Judge</w:t>
      </w:r>
      <w:r>
        <w:t xml:space="preserve"> </w:t>
      </w:r>
      <w:r w:rsidRPr="001A3358">
        <w:t xml:space="preserve">ruling. If </w:t>
      </w:r>
      <w:r>
        <w:t>AFS</w:t>
      </w:r>
      <w:r w:rsidRPr="001A3358">
        <w:t xml:space="preserve"> believes that it is necessary for this information to remain under seal for longer than three years, </w:t>
      </w:r>
      <w:r>
        <w:t>AFS</w:t>
      </w:r>
      <w:r w:rsidRPr="001A3358">
        <w:t xml:space="preserve"> may file a new motion showing good </w:t>
      </w:r>
      <w:r w:rsidRPr="001A3358">
        <w:lastRenderedPageBreak/>
        <w:t>cause for extending this order by no later than 30 days before expiration of this order</w:t>
      </w:r>
      <w:r w:rsidR="00665146">
        <w:t>.</w:t>
      </w:r>
    </w:p>
    <w:p w:rsidR="00AE36AC" w:rsidP="00765076" w:rsidRDefault="00E23CBB" w14:paraId="658B354C" w14:textId="241B3B22">
      <w:pPr>
        <w:pStyle w:val="OP"/>
      </w:pPr>
      <w:r w:rsidRPr="001E2A62">
        <w:t xml:space="preserve">Application </w:t>
      </w:r>
      <w:r w:rsidR="00FD0AC6">
        <w:t>25</w:t>
      </w:r>
      <w:r w:rsidRPr="001E2A62">
        <w:t>-</w:t>
      </w:r>
      <w:r w:rsidR="00FD0AC6">
        <w:t>12</w:t>
      </w:r>
      <w:r w:rsidRPr="001E2A62">
        <w:t>-</w:t>
      </w:r>
      <w:r w:rsidR="00922D6B">
        <w:t>001</w:t>
      </w:r>
      <w:r w:rsidRPr="001E2A62" w:rsidR="00922D6B">
        <w:t xml:space="preserve"> </w:t>
      </w:r>
      <w:r w:rsidR="00922D6B">
        <w:t>remains open</w:t>
      </w:r>
      <w:r w:rsidRPr="001E2A62">
        <w:t>.</w:t>
      </w:r>
    </w:p>
    <w:p w:rsidR="008F0116" w:rsidP="00765076" w:rsidRDefault="008F0116" w14:paraId="48A0EDFB" w14:textId="23E00E24">
      <w:pPr>
        <w:spacing w:before="240"/>
      </w:pPr>
      <w:r>
        <w:t>This order is effective today.</w:t>
      </w:r>
    </w:p>
    <w:p w:rsidRPr="00765076" w:rsidR="00714CF2" w:rsidP="00765076" w:rsidRDefault="008F0116" w14:paraId="60D695DE" w14:textId="58D18F60">
      <w:pPr>
        <w:spacing w:after="240"/>
      </w:pPr>
      <w:r w:rsidRPr="00765076">
        <w:t xml:space="preserve">Dated </w:t>
      </w:r>
      <w:r w:rsidRPr="00765076" w:rsidR="00A7568B">
        <w:t xml:space="preserve">March </w:t>
      </w:r>
      <w:r w:rsidRPr="00765076" w:rsidR="00765076">
        <w:t>19</w:t>
      </w:r>
      <w:r w:rsidRPr="00765076" w:rsidR="00A7568B">
        <w:t>, 2026</w:t>
      </w:r>
      <w:r w:rsidRPr="00765076">
        <w:t xml:space="preserve">, </w:t>
      </w:r>
      <w:proofErr w:type="gramStart"/>
      <w:r w:rsidRPr="00765076">
        <w:t>at</w:t>
      </w:r>
      <w:proofErr w:type="gramEnd"/>
      <w:r w:rsidRPr="00765076">
        <w:t xml:space="preserve"> </w:t>
      </w:r>
      <w:r w:rsidRPr="00765076" w:rsidR="00D4698B">
        <w:t>Sacramento</w:t>
      </w:r>
      <w:r w:rsidRPr="00765076">
        <w:t>, California</w:t>
      </w:r>
      <w:r w:rsidRPr="00765076" w:rsidR="00A7568B">
        <w:t>.</w:t>
      </w:r>
    </w:p>
    <w:p w:rsidRPr="00765076" w:rsidR="00765076" w:rsidP="00765076" w:rsidRDefault="00765076" w14:paraId="29AC6C73" w14:textId="77777777">
      <w:pPr>
        <w:adjustRightInd w:val="0"/>
        <w:spacing w:line="240" w:lineRule="auto"/>
        <w:ind w:left="5040"/>
        <w:jc w:val="both"/>
        <w:rPr>
          <w:szCs w:val="26"/>
        </w:rPr>
      </w:pPr>
      <w:r w:rsidRPr="00765076">
        <w:rPr>
          <w:szCs w:val="26"/>
        </w:rPr>
        <w:t>ALICE REYNOLDS</w:t>
      </w:r>
    </w:p>
    <w:p w:rsidRPr="00765076" w:rsidR="00765076" w:rsidP="00765076" w:rsidRDefault="00765076" w14:paraId="56C92F86" w14:textId="77777777">
      <w:pPr>
        <w:adjustRightInd w:val="0"/>
        <w:spacing w:line="240" w:lineRule="auto"/>
        <w:ind w:left="5040"/>
        <w:jc w:val="both"/>
        <w:rPr>
          <w:szCs w:val="26"/>
        </w:rPr>
      </w:pPr>
      <w:r w:rsidRPr="00765076">
        <w:rPr>
          <w:szCs w:val="26"/>
        </w:rPr>
        <w:t xml:space="preserve">            President</w:t>
      </w:r>
    </w:p>
    <w:p w:rsidRPr="00765076" w:rsidR="00765076" w:rsidP="00765076" w:rsidRDefault="00765076" w14:paraId="7F3106E9" w14:textId="77777777">
      <w:pPr>
        <w:adjustRightInd w:val="0"/>
        <w:spacing w:line="240" w:lineRule="auto"/>
        <w:ind w:left="5040"/>
        <w:jc w:val="both"/>
        <w:rPr>
          <w:szCs w:val="26"/>
        </w:rPr>
      </w:pPr>
      <w:r w:rsidRPr="00765076">
        <w:rPr>
          <w:szCs w:val="26"/>
        </w:rPr>
        <w:t>DARCIE L. HOUCK</w:t>
      </w:r>
    </w:p>
    <w:p w:rsidRPr="00765076" w:rsidR="00765076" w:rsidP="00765076" w:rsidRDefault="00765076" w14:paraId="16E313AE" w14:textId="77777777">
      <w:pPr>
        <w:adjustRightInd w:val="0"/>
        <w:spacing w:line="240" w:lineRule="auto"/>
        <w:ind w:left="5040"/>
        <w:jc w:val="both"/>
        <w:rPr>
          <w:szCs w:val="26"/>
        </w:rPr>
      </w:pPr>
      <w:r w:rsidRPr="00765076">
        <w:rPr>
          <w:szCs w:val="26"/>
        </w:rPr>
        <w:t>JOHN REYNOLDS</w:t>
      </w:r>
    </w:p>
    <w:p w:rsidRPr="00765076" w:rsidR="00765076" w:rsidP="00765076" w:rsidRDefault="00765076" w14:paraId="2076B794" w14:textId="77777777">
      <w:pPr>
        <w:adjustRightInd w:val="0"/>
        <w:spacing w:line="240" w:lineRule="auto"/>
        <w:ind w:left="5040"/>
        <w:jc w:val="both"/>
        <w:rPr>
          <w:szCs w:val="26"/>
        </w:rPr>
      </w:pPr>
      <w:r w:rsidRPr="00765076">
        <w:rPr>
          <w:szCs w:val="26"/>
        </w:rPr>
        <w:t>MATTHEW BAKER</w:t>
      </w:r>
    </w:p>
    <w:p w:rsidRPr="00765076" w:rsidR="00765076" w:rsidP="00765076" w:rsidRDefault="00765076" w14:paraId="056D798B" w14:textId="77777777">
      <w:pPr>
        <w:adjustRightInd w:val="0"/>
        <w:spacing w:line="240" w:lineRule="auto"/>
        <w:ind w:left="5040"/>
        <w:jc w:val="both"/>
        <w:rPr>
          <w:szCs w:val="26"/>
        </w:rPr>
      </w:pPr>
      <w:r w:rsidRPr="00765076">
        <w:rPr>
          <w:szCs w:val="26"/>
        </w:rPr>
        <w:t>KAREN DOUGLAS</w:t>
      </w:r>
    </w:p>
    <w:p w:rsidRPr="00765076" w:rsidR="00765076" w:rsidP="00765076" w:rsidRDefault="00765076" w14:paraId="53DC75A1" w14:textId="77777777">
      <w:pPr>
        <w:adjustRightInd w:val="0"/>
        <w:spacing w:line="240" w:lineRule="auto"/>
        <w:ind w:left="5040"/>
        <w:jc w:val="both"/>
        <w:rPr>
          <w:szCs w:val="26"/>
        </w:rPr>
      </w:pPr>
      <w:r w:rsidRPr="00765076">
        <w:rPr>
          <w:szCs w:val="26"/>
        </w:rPr>
        <w:t xml:space="preserve">           Commissioners</w:t>
      </w:r>
    </w:p>
    <w:p w:rsidRPr="00714CF2" w:rsidR="00765076" w:rsidP="00765076" w:rsidRDefault="00765076" w14:paraId="28B4584E" w14:textId="77777777">
      <w:pPr>
        <w:spacing w:line="240" w:lineRule="auto"/>
      </w:pPr>
    </w:p>
    <w:sectPr w:rsidRPr="00714CF2" w:rsidR="00765076" w:rsidSect="00D4698B">
      <w:headerReference w:type="default" r:id="rId11"/>
      <w:footerReference w:type="default" r:id="rId12"/>
      <w:footerReference w:type="first" r:id="rId13"/>
      <w:pgSz w:w="12240" w:h="15840"/>
      <w:pgMar w:top="1728"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E2D27" w14:textId="77777777" w:rsidR="00A432E7" w:rsidRDefault="00A432E7" w:rsidP="0098138E">
      <w:pPr>
        <w:spacing w:line="240" w:lineRule="auto"/>
      </w:pPr>
      <w:r>
        <w:separator/>
      </w:r>
    </w:p>
  </w:endnote>
  <w:endnote w:type="continuationSeparator" w:id="0">
    <w:p w14:paraId="7688EA96" w14:textId="77777777" w:rsidR="00A432E7" w:rsidRDefault="00A432E7"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FDBA"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D72E" w14:textId="398E1A5D" w:rsidR="00D4698B" w:rsidRPr="00D4698B" w:rsidRDefault="008F2A2B" w:rsidP="004958A6">
    <w:pPr>
      <w:pStyle w:val="Footer"/>
      <w:ind w:firstLine="0"/>
      <w:rPr>
        <w:szCs w:val="26"/>
      </w:rPr>
    </w:pPr>
    <w:r w:rsidRPr="008F2A2B">
      <w:rPr>
        <w:sz w:val="16"/>
        <w:szCs w:val="16"/>
      </w:rPr>
      <w:t>603313512</w:t>
    </w:r>
    <w:r w:rsidR="00D4698B">
      <w:rPr>
        <w:sz w:val="16"/>
        <w:szCs w:val="16"/>
      </w:rPr>
      <w:tab/>
    </w:r>
    <w:sdt>
      <w:sdtPr>
        <w:id w:val="1371259866"/>
        <w:docPartObj>
          <w:docPartGallery w:val="Page Numbers (Bottom of Page)"/>
          <w:docPartUnique/>
        </w:docPartObj>
      </w:sdtPr>
      <w:sdtEndPr>
        <w:rPr>
          <w:noProof/>
          <w:szCs w:val="26"/>
        </w:rPr>
      </w:sdtEndPr>
      <w:sdtContent>
        <w:r w:rsidR="00D4698B">
          <w:t xml:space="preserve">- </w:t>
        </w:r>
        <w:r w:rsidR="00D4698B" w:rsidRPr="003E7C06">
          <w:rPr>
            <w:szCs w:val="26"/>
          </w:rPr>
          <w:fldChar w:fldCharType="begin"/>
        </w:r>
        <w:r w:rsidR="00D4698B" w:rsidRPr="003E7C06">
          <w:rPr>
            <w:szCs w:val="26"/>
          </w:rPr>
          <w:instrText xml:space="preserve"> PAGE   \* MERGEFORMAT </w:instrText>
        </w:r>
        <w:r w:rsidR="00D4698B" w:rsidRPr="003E7C06">
          <w:rPr>
            <w:szCs w:val="26"/>
          </w:rPr>
          <w:fldChar w:fldCharType="separate"/>
        </w:r>
        <w:r w:rsidR="00D4698B">
          <w:rPr>
            <w:szCs w:val="26"/>
          </w:rPr>
          <w:t>1</w:t>
        </w:r>
        <w:r w:rsidR="00D4698B" w:rsidRPr="003E7C06">
          <w:rPr>
            <w:noProof/>
            <w:szCs w:val="26"/>
          </w:rPr>
          <w:fldChar w:fldCharType="end"/>
        </w:r>
      </w:sdtContent>
    </w:sdt>
    <w:r w:rsidR="00D4698B">
      <w:rPr>
        <w:noProof/>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DA536" w14:textId="77777777" w:rsidR="00A432E7" w:rsidRDefault="00A432E7" w:rsidP="00DF58E7">
      <w:pPr>
        <w:spacing w:line="240" w:lineRule="auto"/>
        <w:ind w:firstLine="0"/>
      </w:pPr>
      <w:r>
        <w:separator/>
      </w:r>
    </w:p>
  </w:footnote>
  <w:footnote w:type="continuationSeparator" w:id="0">
    <w:p w14:paraId="048C51DE" w14:textId="77777777" w:rsidR="00A432E7" w:rsidRDefault="00A432E7" w:rsidP="00DF58E7">
      <w:pPr>
        <w:spacing w:line="240" w:lineRule="auto"/>
        <w:ind w:firstLine="0"/>
      </w:pPr>
      <w:r>
        <w:continuationSeparator/>
      </w:r>
    </w:p>
  </w:footnote>
  <w:footnote w:type="continuationNotice" w:id="1">
    <w:p w14:paraId="67E07F09" w14:textId="77777777" w:rsidR="00A432E7" w:rsidRPr="00DF58E7" w:rsidRDefault="00A432E7"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5F375309" w14:textId="408DDB58" w:rsidR="006B4377" w:rsidRDefault="006B4377">
      <w:pPr>
        <w:pStyle w:val="FootnoteText"/>
      </w:pPr>
      <w:r>
        <w:rPr>
          <w:rStyle w:val="FootnoteReference"/>
        </w:rPr>
        <w:footnoteRef/>
      </w:r>
      <w:r>
        <w:t xml:space="preserve"> </w:t>
      </w:r>
      <w:r w:rsidRPr="0032148D">
        <w:rPr>
          <w:i/>
          <w:iCs/>
        </w:rPr>
        <w:t>See</w:t>
      </w:r>
      <w:r>
        <w:t xml:space="preserve"> Application </w:t>
      </w:r>
      <w:r w:rsidR="00D749C3">
        <w:t xml:space="preserve">filed 12/1/2025 </w:t>
      </w:r>
      <w:r>
        <w:t>at 7.</w:t>
      </w:r>
    </w:p>
  </w:footnote>
  <w:footnote w:id="3">
    <w:p w14:paraId="4D851E1F" w14:textId="77777777" w:rsidR="00957A81" w:rsidRDefault="00957A81" w:rsidP="00957A81">
      <w:pPr>
        <w:pStyle w:val="FootnoteText"/>
      </w:pPr>
      <w:r>
        <w:rPr>
          <w:rStyle w:val="FootnoteReference"/>
        </w:rPr>
        <w:footnoteRef/>
      </w:r>
      <w:r>
        <w:t xml:space="preserve"> </w:t>
      </w:r>
      <w:r w:rsidRPr="006D6352">
        <w:rPr>
          <w:i/>
          <w:iCs/>
        </w:rPr>
        <w:t>See</w:t>
      </w:r>
      <w:r>
        <w:t xml:space="preserve"> D.24-12-036 at 33, OP 10.</w:t>
      </w:r>
    </w:p>
  </w:footnote>
  <w:footnote w:id="4">
    <w:p w14:paraId="4C4CD251" w14:textId="77777777" w:rsidR="0036199F" w:rsidRDefault="0036199F" w:rsidP="0036199F">
      <w:pPr>
        <w:pStyle w:val="FootnoteText"/>
      </w:pPr>
      <w:r>
        <w:rPr>
          <w:rStyle w:val="FootnoteReference"/>
        </w:rPr>
        <w:footnoteRef/>
      </w:r>
      <w:r>
        <w:t xml:space="preserve"> </w:t>
      </w:r>
      <w:r w:rsidRPr="006D6352">
        <w:rPr>
          <w:i/>
          <w:iCs/>
        </w:rPr>
        <w:t>See</w:t>
      </w:r>
      <w:r>
        <w:t xml:space="preserve"> Application filed 12/1/2025 at 1-2.</w:t>
      </w:r>
    </w:p>
  </w:footnote>
  <w:footnote w:id="5">
    <w:p w14:paraId="796F46B4" w14:textId="77777777" w:rsidR="0036199F" w:rsidRDefault="0036199F" w:rsidP="0036199F">
      <w:pPr>
        <w:pStyle w:val="FootnoteText"/>
      </w:pPr>
      <w:r>
        <w:rPr>
          <w:rStyle w:val="FootnoteReference"/>
        </w:rPr>
        <w:footnoteRef/>
      </w:r>
      <w:r>
        <w:t xml:space="preserve"> See Motion of AFS filed 1/22/2026 at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DD67" w14:textId="40D85C8F" w:rsidR="00FE2351" w:rsidRDefault="002412A3" w:rsidP="00EE4315">
    <w:pPr>
      <w:pStyle w:val="Header"/>
      <w:tabs>
        <w:tab w:val="clear" w:pos="4680"/>
      </w:tabs>
      <w:ind w:firstLine="0"/>
      <w:rPr>
        <w:b/>
      </w:rPr>
    </w:pPr>
    <w:r w:rsidRPr="002412A3">
      <w:t>A</w:t>
    </w:r>
    <w:r>
      <w:t>.</w:t>
    </w:r>
    <w:r w:rsidRPr="002412A3">
      <w:t>25-12-</w:t>
    </w:r>
    <w:proofErr w:type="gramStart"/>
    <w:r w:rsidRPr="002412A3">
      <w:t>001</w:t>
    </w:r>
    <w:r w:rsidR="00FE2351">
      <w:t xml:space="preserve">  </w:t>
    </w:r>
    <w:r>
      <w:t>ALJ</w:t>
    </w:r>
    <w:proofErr w:type="gramEnd"/>
    <w:r w:rsidR="00FE2351">
      <w:t>/</w:t>
    </w:r>
    <w:r>
      <w:t>DVD</w:t>
    </w:r>
    <w:r w:rsidR="00FE2351">
      <w:t>/</w:t>
    </w:r>
    <w:proofErr w:type="spellStart"/>
    <w:r>
      <w:t>jds</w:t>
    </w:r>
    <w:proofErr w:type="spellEnd"/>
  </w:p>
  <w:p w14:paraId="31D849A6" w14:textId="4DE0639A" w:rsidR="00FE2351" w:rsidRPr="00D739A2" w:rsidRDefault="00FE2351" w:rsidP="00B3087D">
    <w:pPr>
      <w:pStyle w:val="Header"/>
      <w:tabs>
        <w:tab w:val="clear" w:pos="4680"/>
      </w:tabs>
      <w:ind w:firstLin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8124D7"/>
    <w:multiLevelType w:val="multilevel"/>
    <w:tmpl w:val="3C526EDE"/>
    <w:numStyleLink w:val="Headings"/>
  </w:abstractNum>
  <w:abstractNum w:abstractNumId="9"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59D042D7"/>
    <w:multiLevelType w:val="multilevel"/>
    <w:tmpl w:val="18F4A5AC"/>
    <w:numStyleLink w:val="FoFCoLOP"/>
  </w:abstractNum>
  <w:abstractNum w:abstractNumId="11" w15:restartNumberingAfterBreak="0">
    <w:nsid w:val="5A9E2171"/>
    <w:multiLevelType w:val="multilevel"/>
    <w:tmpl w:val="3C526EDE"/>
    <w:numStyleLink w:val="Headings"/>
  </w:abstractNum>
  <w:abstractNum w:abstractNumId="12" w15:restartNumberingAfterBreak="0">
    <w:nsid w:val="61A25780"/>
    <w:multiLevelType w:val="multilevel"/>
    <w:tmpl w:val="3C526EDE"/>
    <w:numStyleLink w:val="Headings"/>
  </w:abstractNum>
  <w:abstractNum w:abstractNumId="13"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9A0AFE"/>
    <w:multiLevelType w:val="multilevel"/>
    <w:tmpl w:val="18F4A5AC"/>
    <w:numStyleLink w:val="FoFCoLOP"/>
  </w:abstractNum>
  <w:num w:numId="1" w16cid:durableId="1354526949">
    <w:abstractNumId w:val="11"/>
  </w:num>
  <w:num w:numId="2" w16cid:durableId="140774137">
    <w:abstractNumId w:val="1"/>
  </w:num>
  <w:num w:numId="3" w16cid:durableId="1898543446">
    <w:abstractNumId w:val="10"/>
  </w:num>
  <w:num w:numId="4" w16cid:durableId="701521005">
    <w:abstractNumId w:val="2"/>
  </w:num>
  <w:num w:numId="5" w16cid:durableId="2017029027">
    <w:abstractNumId w:val="14"/>
  </w:num>
  <w:num w:numId="6" w16cid:durableId="973756952">
    <w:abstractNumId w:val="9"/>
  </w:num>
  <w:num w:numId="7" w16cid:durableId="827667741">
    <w:abstractNumId w:val="5"/>
  </w:num>
  <w:num w:numId="8" w16cid:durableId="1760327020">
    <w:abstractNumId w:val="13"/>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8"/>
  </w:num>
  <w:num w:numId="15" w16cid:durableId="1714382259">
    <w:abstractNumId w:val="12"/>
  </w:num>
  <w:num w:numId="16" w16cid:durableId="548107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4B"/>
    <w:rsid w:val="00000F6A"/>
    <w:rsid w:val="00002A35"/>
    <w:rsid w:val="00021873"/>
    <w:rsid w:val="00023D06"/>
    <w:rsid w:val="00035C30"/>
    <w:rsid w:val="00052E15"/>
    <w:rsid w:val="00054B55"/>
    <w:rsid w:val="00063FBA"/>
    <w:rsid w:val="00064400"/>
    <w:rsid w:val="0007115A"/>
    <w:rsid w:val="00091D98"/>
    <w:rsid w:val="000973C8"/>
    <w:rsid w:val="000A2AA9"/>
    <w:rsid w:val="000A3B4A"/>
    <w:rsid w:val="000A53ED"/>
    <w:rsid w:val="000A56F2"/>
    <w:rsid w:val="000A6259"/>
    <w:rsid w:val="000A6E05"/>
    <w:rsid w:val="000B06AB"/>
    <w:rsid w:val="000B12FA"/>
    <w:rsid w:val="000B2032"/>
    <w:rsid w:val="000B455E"/>
    <w:rsid w:val="000B5B87"/>
    <w:rsid w:val="000C08BF"/>
    <w:rsid w:val="000C3B9A"/>
    <w:rsid w:val="000D25A8"/>
    <w:rsid w:val="000D26A6"/>
    <w:rsid w:val="000D4AE0"/>
    <w:rsid w:val="000E270A"/>
    <w:rsid w:val="000E4C53"/>
    <w:rsid w:val="000F294C"/>
    <w:rsid w:val="000F48C6"/>
    <w:rsid w:val="00116639"/>
    <w:rsid w:val="00120F35"/>
    <w:rsid w:val="00120FB1"/>
    <w:rsid w:val="00121089"/>
    <w:rsid w:val="00145865"/>
    <w:rsid w:val="00182F12"/>
    <w:rsid w:val="00184A8F"/>
    <w:rsid w:val="00185F24"/>
    <w:rsid w:val="001928D3"/>
    <w:rsid w:val="001C363F"/>
    <w:rsid w:val="001C769E"/>
    <w:rsid w:val="001E0426"/>
    <w:rsid w:val="001E2A62"/>
    <w:rsid w:val="001F2819"/>
    <w:rsid w:val="00200C65"/>
    <w:rsid w:val="002043EC"/>
    <w:rsid w:val="00207A52"/>
    <w:rsid w:val="002412A3"/>
    <w:rsid w:val="00241E97"/>
    <w:rsid w:val="00243DC0"/>
    <w:rsid w:val="00246176"/>
    <w:rsid w:val="00247477"/>
    <w:rsid w:val="00270440"/>
    <w:rsid w:val="002770B1"/>
    <w:rsid w:val="00284D8D"/>
    <w:rsid w:val="00287BC5"/>
    <w:rsid w:val="00293DEE"/>
    <w:rsid w:val="00295144"/>
    <w:rsid w:val="002A04E2"/>
    <w:rsid w:val="002A0B5D"/>
    <w:rsid w:val="002C7FE9"/>
    <w:rsid w:val="002D0DC5"/>
    <w:rsid w:val="002D42FD"/>
    <w:rsid w:val="002D4EFD"/>
    <w:rsid w:val="002D63EE"/>
    <w:rsid w:val="002F4949"/>
    <w:rsid w:val="00310A65"/>
    <w:rsid w:val="00310E4B"/>
    <w:rsid w:val="00314989"/>
    <w:rsid w:val="00315A97"/>
    <w:rsid w:val="00316071"/>
    <w:rsid w:val="0032148D"/>
    <w:rsid w:val="00343E5C"/>
    <w:rsid w:val="00344FB8"/>
    <w:rsid w:val="00350547"/>
    <w:rsid w:val="0035644F"/>
    <w:rsid w:val="0036017B"/>
    <w:rsid w:val="0036199F"/>
    <w:rsid w:val="00361B61"/>
    <w:rsid w:val="00362755"/>
    <w:rsid w:val="00370902"/>
    <w:rsid w:val="00373B93"/>
    <w:rsid w:val="00375109"/>
    <w:rsid w:val="00380CD1"/>
    <w:rsid w:val="0038473E"/>
    <w:rsid w:val="00395FAD"/>
    <w:rsid w:val="00397283"/>
    <w:rsid w:val="003A02CA"/>
    <w:rsid w:val="003A38F0"/>
    <w:rsid w:val="003A7899"/>
    <w:rsid w:val="003E4C39"/>
    <w:rsid w:val="003F069A"/>
    <w:rsid w:val="003F4329"/>
    <w:rsid w:val="0040027B"/>
    <w:rsid w:val="00400ABE"/>
    <w:rsid w:val="00412534"/>
    <w:rsid w:val="00412C83"/>
    <w:rsid w:val="00417978"/>
    <w:rsid w:val="004228AA"/>
    <w:rsid w:val="00426014"/>
    <w:rsid w:val="00434ECE"/>
    <w:rsid w:val="0044370F"/>
    <w:rsid w:val="00444322"/>
    <w:rsid w:val="0044617E"/>
    <w:rsid w:val="0045020C"/>
    <w:rsid w:val="0046078B"/>
    <w:rsid w:val="00460B7D"/>
    <w:rsid w:val="00463346"/>
    <w:rsid w:val="00480CB0"/>
    <w:rsid w:val="00483603"/>
    <w:rsid w:val="00485D86"/>
    <w:rsid w:val="004958A6"/>
    <w:rsid w:val="004A1EAD"/>
    <w:rsid w:val="004A2420"/>
    <w:rsid w:val="004A3185"/>
    <w:rsid w:val="004A47BE"/>
    <w:rsid w:val="004A73E5"/>
    <w:rsid w:val="004B1D83"/>
    <w:rsid w:val="004B34EA"/>
    <w:rsid w:val="004B3EE9"/>
    <w:rsid w:val="004B5494"/>
    <w:rsid w:val="004C7A2B"/>
    <w:rsid w:val="004C7D3A"/>
    <w:rsid w:val="004D3418"/>
    <w:rsid w:val="004F59E2"/>
    <w:rsid w:val="005018A8"/>
    <w:rsid w:val="00505A39"/>
    <w:rsid w:val="00520DD5"/>
    <w:rsid w:val="0052195D"/>
    <w:rsid w:val="005240BF"/>
    <w:rsid w:val="00561CCE"/>
    <w:rsid w:val="00571647"/>
    <w:rsid w:val="00576709"/>
    <w:rsid w:val="00585390"/>
    <w:rsid w:val="005939A5"/>
    <w:rsid w:val="005A148C"/>
    <w:rsid w:val="005A61C5"/>
    <w:rsid w:val="005C58FA"/>
    <w:rsid w:val="005C7395"/>
    <w:rsid w:val="005E2689"/>
    <w:rsid w:val="005F703E"/>
    <w:rsid w:val="00603238"/>
    <w:rsid w:val="00610293"/>
    <w:rsid w:val="006223B6"/>
    <w:rsid w:val="00624E20"/>
    <w:rsid w:val="0062587B"/>
    <w:rsid w:val="00627CFD"/>
    <w:rsid w:val="00627DBD"/>
    <w:rsid w:val="00632207"/>
    <w:rsid w:val="0063491C"/>
    <w:rsid w:val="00641A5C"/>
    <w:rsid w:val="00643D83"/>
    <w:rsid w:val="0064749B"/>
    <w:rsid w:val="00661A3F"/>
    <w:rsid w:val="00661AFE"/>
    <w:rsid w:val="0066445C"/>
    <w:rsid w:val="00665146"/>
    <w:rsid w:val="00665F35"/>
    <w:rsid w:val="0067208A"/>
    <w:rsid w:val="00674A12"/>
    <w:rsid w:val="0067756A"/>
    <w:rsid w:val="00680760"/>
    <w:rsid w:val="00680F19"/>
    <w:rsid w:val="00683B2C"/>
    <w:rsid w:val="00693DDF"/>
    <w:rsid w:val="006A20FF"/>
    <w:rsid w:val="006A5E95"/>
    <w:rsid w:val="006B4377"/>
    <w:rsid w:val="006C1F10"/>
    <w:rsid w:val="006D0A05"/>
    <w:rsid w:val="006D4489"/>
    <w:rsid w:val="006E2BC2"/>
    <w:rsid w:val="006E33F8"/>
    <w:rsid w:val="006E5E28"/>
    <w:rsid w:val="006E6574"/>
    <w:rsid w:val="006E672B"/>
    <w:rsid w:val="00700650"/>
    <w:rsid w:val="00714CF2"/>
    <w:rsid w:val="007156B9"/>
    <w:rsid w:val="00720817"/>
    <w:rsid w:val="00721190"/>
    <w:rsid w:val="00722850"/>
    <w:rsid w:val="0072406D"/>
    <w:rsid w:val="00731600"/>
    <w:rsid w:val="0073353F"/>
    <w:rsid w:val="0073517E"/>
    <w:rsid w:val="00735A91"/>
    <w:rsid w:val="00742E45"/>
    <w:rsid w:val="007447AF"/>
    <w:rsid w:val="00750816"/>
    <w:rsid w:val="00765076"/>
    <w:rsid w:val="007657C1"/>
    <w:rsid w:val="0077755F"/>
    <w:rsid w:val="00781D95"/>
    <w:rsid w:val="007A1B7C"/>
    <w:rsid w:val="007A406D"/>
    <w:rsid w:val="007A62B0"/>
    <w:rsid w:val="007C5A0C"/>
    <w:rsid w:val="007E0FEE"/>
    <w:rsid w:val="007E1257"/>
    <w:rsid w:val="007E437E"/>
    <w:rsid w:val="007F2017"/>
    <w:rsid w:val="007F5B35"/>
    <w:rsid w:val="0080390E"/>
    <w:rsid w:val="00806151"/>
    <w:rsid w:val="00812317"/>
    <w:rsid w:val="008159CF"/>
    <w:rsid w:val="00816E05"/>
    <w:rsid w:val="00826745"/>
    <w:rsid w:val="008339BB"/>
    <w:rsid w:val="00841A91"/>
    <w:rsid w:val="0086419A"/>
    <w:rsid w:val="008662F5"/>
    <w:rsid w:val="008662FD"/>
    <w:rsid w:val="0087023B"/>
    <w:rsid w:val="00871091"/>
    <w:rsid w:val="00880D5A"/>
    <w:rsid w:val="00887C44"/>
    <w:rsid w:val="00894BC5"/>
    <w:rsid w:val="00896803"/>
    <w:rsid w:val="00897B01"/>
    <w:rsid w:val="008A08BF"/>
    <w:rsid w:val="008A179F"/>
    <w:rsid w:val="008A7C3B"/>
    <w:rsid w:val="008B0864"/>
    <w:rsid w:val="008B175A"/>
    <w:rsid w:val="008B238E"/>
    <w:rsid w:val="008C11A0"/>
    <w:rsid w:val="008C3CB7"/>
    <w:rsid w:val="008C5D0A"/>
    <w:rsid w:val="008C7413"/>
    <w:rsid w:val="008D16B7"/>
    <w:rsid w:val="008D2A5F"/>
    <w:rsid w:val="008D38EE"/>
    <w:rsid w:val="008E671E"/>
    <w:rsid w:val="008E6AE6"/>
    <w:rsid w:val="008F0116"/>
    <w:rsid w:val="008F143D"/>
    <w:rsid w:val="008F2A2B"/>
    <w:rsid w:val="008F531F"/>
    <w:rsid w:val="00911C89"/>
    <w:rsid w:val="00922D6B"/>
    <w:rsid w:val="00926916"/>
    <w:rsid w:val="00927221"/>
    <w:rsid w:val="00932865"/>
    <w:rsid w:val="009353B3"/>
    <w:rsid w:val="00942F46"/>
    <w:rsid w:val="00943194"/>
    <w:rsid w:val="009435E6"/>
    <w:rsid w:val="0094391D"/>
    <w:rsid w:val="00952677"/>
    <w:rsid w:val="00955ACE"/>
    <w:rsid w:val="00957A81"/>
    <w:rsid w:val="009805C8"/>
    <w:rsid w:val="0098138E"/>
    <w:rsid w:val="0098655A"/>
    <w:rsid w:val="00996AB6"/>
    <w:rsid w:val="009A6E36"/>
    <w:rsid w:val="009C0CD9"/>
    <w:rsid w:val="009E4081"/>
    <w:rsid w:val="009E6052"/>
    <w:rsid w:val="009E6B42"/>
    <w:rsid w:val="009E7C7F"/>
    <w:rsid w:val="00A11AA7"/>
    <w:rsid w:val="00A12EAB"/>
    <w:rsid w:val="00A17CE0"/>
    <w:rsid w:val="00A23D48"/>
    <w:rsid w:val="00A31EE3"/>
    <w:rsid w:val="00A3521B"/>
    <w:rsid w:val="00A35C2D"/>
    <w:rsid w:val="00A42306"/>
    <w:rsid w:val="00A42EE6"/>
    <w:rsid w:val="00A432E7"/>
    <w:rsid w:val="00A44E8D"/>
    <w:rsid w:val="00A46EA8"/>
    <w:rsid w:val="00A4706E"/>
    <w:rsid w:val="00A55ACD"/>
    <w:rsid w:val="00A65ECA"/>
    <w:rsid w:val="00A71572"/>
    <w:rsid w:val="00A75585"/>
    <w:rsid w:val="00A7568B"/>
    <w:rsid w:val="00A85D27"/>
    <w:rsid w:val="00AA1F57"/>
    <w:rsid w:val="00AA3E8C"/>
    <w:rsid w:val="00AB25EE"/>
    <w:rsid w:val="00AB4D53"/>
    <w:rsid w:val="00AB4ECC"/>
    <w:rsid w:val="00AB6096"/>
    <w:rsid w:val="00AB7875"/>
    <w:rsid w:val="00AC68EE"/>
    <w:rsid w:val="00AD06C0"/>
    <w:rsid w:val="00AD5998"/>
    <w:rsid w:val="00AE36AC"/>
    <w:rsid w:val="00AE5FAC"/>
    <w:rsid w:val="00B01F7E"/>
    <w:rsid w:val="00B1096E"/>
    <w:rsid w:val="00B16C2A"/>
    <w:rsid w:val="00B230C2"/>
    <w:rsid w:val="00B244FB"/>
    <w:rsid w:val="00B3087D"/>
    <w:rsid w:val="00B34794"/>
    <w:rsid w:val="00B358C6"/>
    <w:rsid w:val="00B359FD"/>
    <w:rsid w:val="00B4179E"/>
    <w:rsid w:val="00B44C22"/>
    <w:rsid w:val="00B54732"/>
    <w:rsid w:val="00B60421"/>
    <w:rsid w:val="00B65807"/>
    <w:rsid w:val="00B67132"/>
    <w:rsid w:val="00B81EB6"/>
    <w:rsid w:val="00B85B24"/>
    <w:rsid w:val="00B93826"/>
    <w:rsid w:val="00BB0243"/>
    <w:rsid w:val="00BB0A62"/>
    <w:rsid w:val="00BB6FAA"/>
    <w:rsid w:val="00BC2575"/>
    <w:rsid w:val="00BC60F3"/>
    <w:rsid w:val="00BD07D0"/>
    <w:rsid w:val="00BD629A"/>
    <w:rsid w:val="00BF36F6"/>
    <w:rsid w:val="00BF54A0"/>
    <w:rsid w:val="00C02605"/>
    <w:rsid w:val="00C10B5F"/>
    <w:rsid w:val="00C15CF5"/>
    <w:rsid w:val="00C21DEF"/>
    <w:rsid w:val="00C24B02"/>
    <w:rsid w:val="00C30DD1"/>
    <w:rsid w:val="00C5319D"/>
    <w:rsid w:val="00C5777A"/>
    <w:rsid w:val="00C6609E"/>
    <w:rsid w:val="00C75B40"/>
    <w:rsid w:val="00C77495"/>
    <w:rsid w:val="00C85E98"/>
    <w:rsid w:val="00C878D5"/>
    <w:rsid w:val="00C9033B"/>
    <w:rsid w:val="00C913A1"/>
    <w:rsid w:val="00C92290"/>
    <w:rsid w:val="00C951CA"/>
    <w:rsid w:val="00CA1816"/>
    <w:rsid w:val="00CA6908"/>
    <w:rsid w:val="00CA7568"/>
    <w:rsid w:val="00CC2D6B"/>
    <w:rsid w:val="00CC6A99"/>
    <w:rsid w:val="00CD4F0D"/>
    <w:rsid w:val="00D00AA3"/>
    <w:rsid w:val="00D01553"/>
    <w:rsid w:val="00D03768"/>
    <w:rsid w:val="00D0504E"/>
    <w:rsid w:val="00D07F73"/>
    <w:rsid w:val="00D12C47"/>
    <w:rsid w:val="00D14844"/>
    <w:rsid w:val="00D2041C"/>
    <w:rsid w:val="00D2186B"/>
    <w:rsid w:val="00D25ADE"/>
    <w:rsid w:val="00D43297"/>
    <w:rsid w:val="00D44DB6"/>
    <w:rsid w:val="00D4698B"/>
    <w:rsid w:val="00D50119"/>
    <w:rsid w:val="00D54D6D"/>
    <w:rsid w:val="00D5526E"/>
    <w:rsid w:val="00D55773"/>
    <w:rsid w:val="00D66726"/>
    <w:rsid w:val="00D66F9C"/>
    <w:rsid w:val="00D739A2"/>
    <w:rsid w:val="00D749C3"/>
    <w:rsid w:val="00D756E0"/>
    <w:rsid w:val="00D82A43"/>
    <w:rsid w:val="00DA277A"/>
    <w:rsid w:val="00DA7B5D"/>
    <w:rsid w:val="00DB3076"/>
    <w:rsid w:val="00DB7895"/>
    <w:rsid w:val="00DD2982"/>
    <w:rsid w:val="00DD408E"/>
    <w:rsid w:val="00DF58E7"/>
    <w:rsid w:val="00E01533"/>
    <w:rsid w:val="00E11876"/>
    <w:rsid w:val="00E21B4F"/>
    <w:rsid w:val="00E23CBB"/>
    <w:rsid w:val="00E371AA"/>
    <w:rsid w:val="00E37B59"/>
    <w:rsid w:val="00E47FF5"/>
    <w:rsid w:val="00E50C58"/>
    <w:rsid w:val="00E53438"/>
    <w:rsid w:val="00E576D5"/>
    <w:rsid w:val="00E61A18"/>
    <w:rsid w:val="00E64F16"/>
    <w:rsid w:val="00E66A2A"/>
    <w:rsid w:val="00E725FC"/>
    <w:rsid w:val="00E76F48"/>
    <w:rsid w:val="00EA36C6"/>
    <w:rsid w:val="00EB1C4E"/>
    <w:rsid w:val="00EC30F9"/>
    <w:rsid w:val="00ED5725"/>
    <w:rsid w:val="00ED7031"/>
    <w:rsid w:val="00EE18C1"/>
    <w:rsid w:val="00EE3060"/>
    <w:rsid w:val="00EE4315"/>
    <w:rsid w:val="00EE7CD9"/>
    <w:rsid w:val="00EF6925"/>
    <w:rsid w:val="00F0059E"/>
    <w:rsid w:val="00F12118"/>
    <w:rsid w:val="00F1591E"/>
    <w:rsid w:val="00F238F0"/>
    <w:rsid w:val="00F26ED3"/>
    <w:rsid w:val="00F3403C"/>
    <w:rsid w:val="00F36592"/>
    <w:rsid w:val="00F375DF"/>
    <w:rsid w:val="00F62B7A"/>
    <w:rsid w:val="00F6379C"/>
    <w:rsid w:val="00F6397D"/>
    <w:rsid w:val="00F67500"/>
    <w:rsid w:val="00F71333"/>
    <w:rsid w:val="00F7293E"/>
    <w:rsid w:val="00F76650"/>
    <w:rsid w:val="00F84B94"/>
    <w:rsid w:val="00F9187B"/>
    <w:rsid w:val="00F91DEB"/>
    <w:rsid w:val="00F92385"/>
    <w:rsid w:val="00FA1B4F"/>
    <w:rsid w:val="00FB666B"/>
    <w:rsid w:val="00FC334C"/>
    <w:rsid w:val="00FC47F9"/>
    <w:rsid w:val="00FD0AC6"/>
    <w:rsid w:val="00FD6286"/>
    <w:rsid w:val="00FE1ED5"/>
    <w:rsid w:val="00FE2351"/>
    <w:rsid w:val="00FE337D"/>
    <w:rsid w:val="00FE5580"/>
    <w:rsid w:val="00FE7DC0"/>
    <w:rsid w:val="00FF110C"/>
    <w:rsid w:val="00FF6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4F6EC"/>
  <w15:chartTrackingRefBased/>
  <w15:docId w15:val="{2FD34EED-EF74-4DCA-B7F5-CEB607B8568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Revision">
    <w:name w:val="Revision"/>
    <w:hidden/>
    <w:uiPriority w:val="99"/>
    <w:semiHidden/>
    <w:rsid w:val="0038473E"/>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2F4949"/>
    <w:rPr>
      <w:sz w:val="16"/>
      <w:szCs w:val="16"/>
    </w:rPr>
  </w:style>
  <w:style w:type="paragraph" w:styleId="CommentText">
    <w:name w:val="annotation text"/>
    <w:basedOn w:val="Normal"/>
    <w:link w:val="CommentTextChar"/>
    <w:uiPriority w:val="99"/>
    <w:unhideWhenUsed/>
    <w:rsid w:val="002F4949"/>
    <w:pPr>
      <w:spacing w:line="240" w:lineRule="auto"/>
    </w:pPr>
    <w:rPr>
      <w:sz w:val="20"/>
      <w:szCs w:val="20"/>
    </w:rPr>
  </w:style>
  <w:style w:type="character" w:customStyle="1" w:styleId="CommentTextChar">
    <w:name w:val="Comment Text Char"/>
    <w:basedOn w:val="DefaultParagraphFont"/>
    <w:link w:val="CommentText"/>
    <w:uiPriority w:val="99"/>
    <w:rsid w:val="002F4949"/>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2F4949"/>
    <w:rPr>
      <w:b/>
      <w:bCs/>
    </w:rPr>
  </w:style>
  <w:style w:type="character" w:customStyle="1" w:styleId="CommentSubjectChar">
    <w:name w:val="Comment Subject Char"/>
    <w:basedOn w:val="CommentTextChar"/>
    <w:link w:val="CommentSubject"/>
    <w:uiPriority w:val="99"/>
    <w:semiHidden/>
    <w:rsid w:val="002F4949"/>
    <w:rPr>
      <w:rFonts w:ascii="Book Antiqua" w:hAnsi="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Props1.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3.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4.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ap:Pages>
  <ap:Words>1504</ap:Words>
  <ap:Characters>7944</ap:Characters>
  <ap:Application>Microsoft Office Word</ap:Application>
  <ap:DocSecurity>0</ap:DocSecurity>
  <ap:Lines>172</ap:Lines>
  <ap:Paragraphs>75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9373</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2026-03-25T12:41:54Z</dcterms:created>
  <dcterms:modified xsi:type="dcterms:W3CDTF">2026-03-25T12:41:54Z</dcterms:modified>
</cp:coreProperties>
</file>