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31DF" w:rsidR="007978F6" w:rsidP="007978F6" w:rsidRDefault="007C48D1" w14:paraId="49358935" w14:textId="750AB6EA">
      <w:pPr>
        <w:tabs>
          <w:tab w:val="right" w:pos="9360"/>
        </w:tabs>
      </w:pPr>
      <w:r>
        <w:t xml:space="preserve">April 10, </w:t>
      </w:r>
      <w:proofErr w:type="gramStart"/>
      <w:r>
        <w:t>2026</w:t>
      </w:r>
      <w:proofErr w:type="gramEnd"/>
      <w:r w:rsidRPr="008D31DF" w:rsidDel="002F7D56" w:rsidR="007978F6">
        <w:tab/>
      </w:r>
      <w:r w:rsidRPr="008D31DF" w:rsidR="007978F6">
        <w:t>Agenda ID</w:t>
      </w:r>
      <w:r w:rsidR="00515C64">
        <w:t>#</w:t>
      </w:r>
      <w:r w:rsidRPr="008D31DF" w:rsidR="007978F6">
        <w:t xml:space="preserve"> </w:t>
      </w:r>
      <w:r w:rsidR="00ED68E4">
        <w:t>24139</w:t>
      </w:r>
    </w:p>
    <w:p w:rsidRPr="00015B62" w:rsidR="007978F6" w:rsidP="007978F6" w:rsidRDefault="007978F6" w14:paraId="25DD9AF6" w14:textId="58835926">
      <w:pPr>
        <w:tabs>
          <w:tab w:val="right" w:pos="9360"/>
        </w:tabs>
      </w:pPr>
      <w:r w:rsidRPr="00015B62">
        <w:rPr>
          <w:b/>
        </w:rPr>
        <w:tab/>
        <w:t>RESOLUTION T-</w:t>
      </w:r>
      <w:r w:rsidR="00515C64">
        <w:rPr>
          <w:b/>
        </w:rPr>
        <w:t>17910</w:t>
      </w:r>
    </w:p>
    <w:p w:rsidRPr="00015B62" w:rsidR="007978F6" w:rsidP="007978F6" w:rsidRDefault="007978F6" w14:paraId="418E87A3" w14:textId="77777777">
      <w:pPr>
        <w:overflowPunct w:val="0"/>
        <w:autoSpaceDE w:val="0"/>
        <w:autoSpaceDN w:val="0"/>
        <w:adjustRightInd w:val="0"/>
        <w:textAlignment w:val="baseline"/>
      </w:pPr>
    </w:p>
    <w:p w:rsidRPr="006024B3" w:rsidR="007978F6" w:rsidP="007978F6" w:rsidRDefault="007978F6" w14:paraId="13F661DE" w14:textId="71FC8220">
      <w:pPr>
        <w:overflowPunct w:val="0"/>
        <w:autoSpaceDE w:val="0"/>
        <w:autoSpaceDN w:val="0"/>
        <w:adjustRightInd w:val="0"/>
        <w:textAlignment w:val="baseline"/>
        <w:rPr>
          <w:sz w:val="22"/>
          <w:szCs w:val="22"/>
        </w:rPr>
      </w:pPr>
      <w:r w:rsidRPr="008D31DF">
        <w:rPr>
          <w:sz w:val="22"/>
          <w:szCs w:val="22"/>
        </w:rPr>
        <w:t>T</w:t>
      </w:r>
      <w:r>
        <w:rPr>
          <w:sz w:val="22"/>
          <w:szCs w:val="22"/>
        </w:rPr>
        <w:t>o</w:t>
      </w:r>
      <w:r w:rsidRPr="006024B3">
        <w:rPr>
          <w:sz w:val="22"/>
          <w:szCs w:val="22"/>
        </w:rPr>
        <w:t xml:space="preserve"> </w:t>
      </w:r>
      <w:r w:rsidR="00817465">
        <w:rPr>
          <w:sz w:val="22"/>
          <w:szCs w:val="22"/>
        </w:rPr>
        <w:t>all Tel</w:t>
      </w:r>
      <w:r w:rsidR="00A324EE">
        <w:rPr>
          <w:sz w:val="22"/>
          <w:szCs w:val="22"/>
        </w:rPr>
        <w:t>ephone Corporations</w:t>
      </w:r>
      <w:r w:rsidR="008055C3">
        <w:rPr>
          <w:rFonts w:cs="Arial"/>
          <w:sz w:val="22"/>
          <w:szCs w:val="22"/>
        </w:rPr>
        <w:t>:</w:t>
      </w:r>
    </w:p>
    <w:p w:rsidRPr="008D31DF" w:rsidR="007978F6" w:rsidP="007978F6" w:rsidRDefault="007978F6" w14:paraId="6E153978" w14:textId="77777777">
      <w:pPr>
        <w:overflowPunct w:val="0"/>
        <w:autoSpaceDE w:val="0"/>
        <w:autoSpaceDN w:val="0"/>
        <w:adjustRightInd w:val="0"/>
        <w:textAlignment w:val="baseline"/>
        <w:rPr>
          <w:sz w:val="22"/>
          <w:szCs w:val="22"/>
        </w:rPr>
      </w:pPr>
    </w:p>
    <w:p w:rsidRPr="008D31DF" w:rsidR="007978F6" w:rsidP="007978F6" w:rsidRDefault="007978F6" w14:paraId="3F4A96CC" w14:textId="21E63F87">
      <w:pPr>
        <w:overflowPunct w:val="0"/>
        <w:autoSpaceDE w:val="0"/>
        <w:autoSpaceDN w:val="0"/>
        <w:adjustRightInd w:val="0"/>
        <w:textAlignment w:val="baseline"/>
        <w:rPr>
          <w:sz w:val="22"/>
          <w:szCs w:val="22"/>
        </w:rPr>
      </w:pPr>
      <w:r w:rsidRPr="008D31DF">
        <w:rPr>
          <w:sz w:val="22"/>
          <w:szCs w:val="22"/>
        </w:rPr>
        <w:t>Draft Resolution T-</w:t>
      </w:r>
      <w:r w:rsidR="00721B81">
        <w:rPr>
          <w:sz w:val="22"/>
          <w:szCs w:val="22"/>
        </w:rPr>
        <w:t>17910</w:t>
      </w:r>
      <w:r w:rsidRPr="008D31DF">
        <w:rPr>
          <w:sz w:val="22"/>
          <w:szCs w:val="22"/>
        </w:rPr>
        <w:t xml:space="preserve"> of the </w:t>
      </w:r>
      <w:sdt>
        <w:sdtPr>
          <w:rPr>
            <w:sz w:val="22"/>
            <w:szCs w:val="22"/>
          </w:rPr>
          <w:id w:val="1211074061"/>
          <w:placeholder>
            <w:docPart w:val="CC971B2E03534FB2A5DC4E18E37CB9E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8D31DF">
            <w:rPr>
              <w:sz w:val="22"/>
              <w:szCs w:val="22"/>
            </w:rPr>
            <w:t>Communications</w:t>
          </w:r>
        </w:sdtContent>
      </w:sdt>
      <w:r w:rsidRPr="008D31DF">
        <w:rPr>
          <w:sz w:val="22"/>
          <w:szCs w:val="22"/>
        </w:rPr>
        <w:t xml:space="preserve"> Division will appear on the agenda at the next Commission meeting to be held </w:t>
      </w:r>
      <w:r w:rsidR="008A30A3">
        <w:rPr>
          <w:sz w:val="22"/>
          <w:szCs w:val="22"/>
        </w:rPr>
        <w:t>May</w:t>
      </w:r>
      <w:r w:rsidR="00715A7B">
        <w:rPr>
          <w:sz w:val="22"/>
          <w:szCs w:val="22"/>
        </w:rPr>
        <w:t xml:space="preserve"> 14</w:t>
      </w:r>
      <w:r w:rsidRPr="008D31DF">
        <w:rPr>
          <w:sz w:val="22"/>
          <w:szCs w:val="22"/>
        </w:rPr>
        <w:t>, 2026, which is at least 30 days after the date of this letter.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The Resolution becomes binding on the parties only upon action by the Commission.</w:t>
      </w:r>
    </w:p>
    <w:p w:rsidRPr="008D31DF" w:rsidR="007978F6" w:rsidP="007978F6" w:rsidRDefault="007978F6" w14:paraId="2B87E0A9" w14:textId="77777777">
      <w:pPr>
        <w:overflowPunct w:val="0"/>
        <w:autoSpaceDE w:val="0"/>
        <w:autoSpaceDN w:val="0"/>
        <w:adjustRightInd w:val="0"/>
        <w:textAlignment w:val="baseline"/>
        <w:rPr>
          <w:sz w:val="22"/>
          <w:szCs w:val="22"/>
        </w:rPr>
      </w:pPr>
    </w:p>
    <w:p w:rsidRPr="008D31DF" w:rsidR="007978F6" w:rsidP="007978F6" w:rsidRDefault="007978F6" w14:paraId="16C270FD" w14:textId="77777777">
      <w:pPr>
        <w:overflowPunct w:val="0"/>
        <w:autoSpaceDE w:val="0"/>
        <w:autoSpaceDN w:val="0"/>
        <w:adjustRightInd w:val="0"/>
        <w:textAlignment w:val="baseline"/>
        <w:rPr>
          <w:sz w:val="22"/>
          <w:szCs w:val="22"/>
        </w:rPr>
      </w:pPr>
      <w:r w:rsidRPr="008D31DF">
        <w:rPr>
          <w:sz w:val="22"/>
          <w:szCs w:val="22"/>
        </w:rPr>
        <w:t xml:space="preserve">Any member of the public may serve comments on the Draft Resolution as provided in Public Utilities Code § 311(g) and Rule 14.5 of the Commission’s Rules of Practice and Procedure. </w:t>
      </w:r>
    </w:p>
    <w:p w:rsidRPr="008D31DF" w:rsidR="007978F6" w:rsidP="007978F6" w:rsidRDefault="007978F6" w14:paraId="3C75593A" w14:textId="77777777">
      <w:pPr>
        <w:overflowPunct w:val="0"/>
        <w:autoSpaceDE w:val="0"/>
        <w:autoSpaceDN w:val="0"/>
        <w:adjustRightInd w:val="0"/>
        <w:textAlignment w:val="baseline"/>
        <w:rPr>
          <w:sz w:val="22"/>
          <w:szCs w:val="22"/>
        </w:rPr>
      </w:pPr>
    </w:p>
    <w:p w:rsidRPr="008D31DF" w:rsidR="007978F6" w:rsidP="007978F6" w:rsidRDefault="007978F6" w14:paraId="7CECCC33" w14:textId="745C9605">
      <w:pPr>
        <w:overflowPunct w:val="0"/>
        <w:autoSpaceDE w:val="0"/>
        <w:autoSpaceDN w:val="0"/>
        <w:adjustRightInd w:val="0"/>
        <w:textAlignment w:val="baseline"/>
        <w:rPr>
          <w:sz w:val="22"/>
          <w:szCs w:val="22"/>
        </w:rPr>
      </w:pPr>
      <w:r w:rsidRPr="008D31DF">
        <w:rPr>
          <w:sz w:val="22"/>
          <w:szCs w:val="22"/>
        </w:rPr>
        <w:t>Comments along with a certificate of service</w:t>
      </w:r>
      <w:r w:rsidRPr="008D31DF" w:rsidDel="00BB6138">
        <w:rPr>
          <w:sz w:val="22"/>
          <w:szCs w:val="22"/>
        </w:rPr>
        <w:t xml:space="preserve"> </w:t>
      </w:r>
      <w:r w:rsidRPr="008D31DF">
        <w:rPr>
          <w:sz w:val="22"/>
          <w:szCs w:val="22"/>
        </w:rPr>
        <w:t xml:space="preserve">shall be sent via email to: </w:t>
      </w:r>
      <w:hyperlink w:history="1" r:id="rId11">
        <w:r w:rsidRPr="009A4E0D" w:rsidR="009A4E0D">
          <w:rPr>
            <w:rStyle w:val="Hyperlink"/>
            <w:sz w:val="22"/>
            <w:szCs w:val="22"/>
          </w:rPr>
          <w:t>sandy.lam@cpuc.ca.gov</w:t>
        </w:r>
      </w:hyperlink>
      <w:r w:rsidRPr="008D31DF">
        <w:rPr>
          <w:sz w:val="22"/>
          <w:szCs w:val="22"/>
        </w:rPr>
        <w:t xml:space="preserve"> by </w:t>
      </w:r>
      <w:r w:rsidR="007C48D1">
        <w:rPr>
          <w:sz w:val="22"/>
          <w:szCs w:val="22"/>
        </w:rPr>
        <w:t xml:space="preserve">April 30, </w:t>
      </w:r>
      <w:proofErr w:type="gramStart"/>
      <w:r w:rsidR="007C48D1">
        <w:rPr>
          <w:sz w:val="22"/>
          <w:szCs w:val="22"/>
        </w:rPr>
        <w:t>2026</w:t>
      </w:r>
      <w:proofErr w:type="gramEnd"/>
      <w:r w:rsidRPr="008D31DF" w:rsidR="007C48D1">
        <w:rPr>
          <w:sz w:val="22"/>
          <w:szCs w:val="22"/>
        </w:rPr>
        <w:t xml:space="preserve"> </w:t>
      </w:r>
      <w:r w:rsidRPr="008D31DF">
        <w:rPr>
          <w:sz w:val="22"/>
          <w:szCs w:val="22"/>
        </w:rPr>
        <w:t xml:space="preserve">at 5:00 PM. Also, copies must be served on the entire service list to which the Draft Resolution was originally served, on the same date that the comments are submitted to the </w:t>
      </w:r>
      <w:sdt>
        <w:sdtPr>
          <w:rPr>
            <w:sz w:val="22"/>
            <w:szCs w:val="22"/>
          </w:rPr>
          <w:id w:val="1575944884"/>
          <w:placeholder>
            <w:docPart w:val="257252123EA4406C869A710909161CC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8D31DF">
            <w:rPr>
              <w:sz w:val="22"/>
              <w:szCs w:val="22"/>
            </w:rPr>
            <w:t>Communications</w:t>
          </w:r>
        </w:sdtContent>
      </w:sdt>
      <w:r w:rsidRPr="008D31DF">
        <w:rPr>
          <w:sz w:val="22"/>
          <w:szCs w:val="22"/>
        </w:rPr>
        <w:t xml:space="preserve"> Division. Comments shall be limited to five pages in length.</w:t>
      </w:r>
    </w:p>
    <w:p w:rsidRPr="008D31DF" w:rsidR="007978F6" w:rsidP="007978F6" w:rsidRDefault="007978F6" w14:paraId="2362C155" w14:textId="77777777">
      <w:pPr>
        <w:tabs>
          <w:tab w:val="left" w:pos="6930"/>
        </w:tabs>
        <w:overflowPunct w:val="0"/>
        <w:autoSpaceDE w:val="0"/>
        <w:autoSpaceDN w:val="0"/>
        <w:adjustRightInd w:val="0"/>
        <w:textAlignment w:val="baseline"/>
        <w:rPr>
          <w:sz w:val="22"/>
          <w:szCs w:val="22"/>
        </w:rPr>
      </w:pPr>
    </w:p>
    <w:p w:rsidRPr="008D31DF" w:rsidR="007978F6" w:rsidP="007978F6" w:rsidRDefault="007978F6" w14:paraId="1E9F96A6" w14:textId="77777777">
      <w:pPr>
        <w:overflowPunct w:val="0"/>
        <w:autoSpaceDE w:val="0"/>
        <w:autoSpaceDN w:val="0"/>
        <w:adjustRightInd w:val="0"/>
        <w:textAlignment w:val="baseline"/>
        <w:rPr>
          <w:sz w:val="22"/>
          <w:szCs w:val="22"/>
        </w:rPr>
      </w:pPr>
      <w:r w:rsidRPr="008D31DF">
        <w:rPr>
          <w:color w:val="000000"/>
          <w:sz w:val="22"/>
          <w:szCs w:val="22"/>
        </w:rPr>
        <w:t xml:space="preserve">Comments shall focus on factual, legal, or technical </w:t>
      </w:r>
      <w:r w:rsidRPr="008D31DF">
        <w:rPr>
          <w:sz w:val="22"/>
          <w:szCs w:val="22"/>
        </w:rPr>
        <w:t>errors</w:t>
      </w:r>
      <w:r w:rsidRPr="008D31DF">
        <w:rPr>
          <w:color w:val="000000"/>
          <w:sz w:val="22"/>
          <w:szCs w:val="22"/>
        </w:rPr>
        <w:t xml:space="preserve"> in the Draft Resolution and in citing such errors shall make specific references to the record or applicable law. </w:t>
      </w:r>
      <w:r w:rsidRPr="008D31DF">
        <w:rPr>
          <w:sz w:val="22"/>
          <w:szCs w:val="22"/>
        </w:rPr>
        <w:t>Comments should list the recommended changes to the Draft Resolution.</w:t>
      </w:r>
    </w:p>
    <w:p w:rsidRPr="008D31DF" w:rsidR="007978F6" w:rsidP="007978F6" w:rsidRDefault="007978F6" w14:paraId="6B631DB1" w14:textId="77777777">
      <w:pPr>
        <w:tabs>
          <w:tab w:val="left" w:pos="6930"/>
        </w:tabs>
        <w:overflowPunct w:val="0"/>
        <w:autoSpaceDE w:val="0"/>
        <w:autoSpaceDN w:val="0"/>
        <w:adjustRightInd w:val="0"/>
        <w:textAlignment w:val="baseline"/>
        <w:rPr>
          <w:sz w:val="22"/>
          <w:szCs w:val="22"/>
        </w:rPr>
      </w:pPr>
    </w:p>
    <w:p w:rsidRPr="008D31DF" w:rsidR="007978F6" w:rsidP="007978F6" w:rsidRDefault="007978F6" w14:paraId="547702C4" w14:textId="47788401">
      <w:pPr>
        <w:overflowPunct w:val="0"/>
        <w:autoSpaceDE w:val="0"/>
        <w:autoSpaceDN w:val="0"/>
        <w:adjustRightInd w:val="0"/>
        <w:textAlignment w:val="baseline"/>
        <w:rPr>
          <w:sz w:val="22"/>
          <w:szCs w:val="22"/>
        </w:rPr>
      </w:pPr>
      <w:r w:rsidRPr="008D31DF">
        <w:rPr>
          <w:sz w:val="22"/>
          <w:szCs w:val="22"/>
        </w:rPr>
        <w:t xml:space="preserve">Reply comments must be submitted no later than </w:t>
      </w:r>
      <w:r w:rsidR="007C48D1">
        <w:rPr>
          <w:sz w:val="22"/>
          <w:szCs w:val="22"/>
        </w:rPr>
        <w:t>May 5, 2026</w:t>
      </w:r>
      <w:r w:rsidRPr="008D31DF">
        <w:rPr>
          <w:sz w:val="22"/>
          <w:szCs w:val="22"/>
        </w:rPr>
        <w:t>. Replies shall be submitted and served in the same manner as opening comments and shall not exceed three pages in length.</w:t>
      </w:r>
    </w:p>
    <w:p w:rsidRPr="008D31DF" w:rsidR="007978F6" w:rsidP="007978F6" w:rsidRDefault="007978F6" w14:paraId="74B1EF98" w14:textId="77777777">
      <w:pPr>
        <w:tabs>
          <w:tab w:val="left" w:pos="6930"/>
        </w:tabs>
        <w:overflowPunct w:val="0"/>
        <w:autoSpaceDE w:val="0"/>
        <w:autoSpaceDN w:val="0"/>
        <w:adjustRightInd w:val="0"/>
        <w:ind w:right="1915"/>
        <w:textAlignment w:val="baseline"/>
        <w:rPr>
          <w:sz w:val="22"/>
          <w:szCs w:val="22"/>
        </w:rPr>
      </w:pPr>
    </w:p>
    <w:p w:rsidRPr="008D31DF" w:rsidR="007978F6" w:rsidP="007978F6" w:rsidRDefault="007978F6" w14:paraId="6941849D" w14:textId="77777777">
      <w:pPr>
        <w:tabs>
          <w:tab w:val="left" w:pos="6930"/>
        </w:tabs>
        <w:overflowPunct w:val="0"/>
        <w:autoSpaceDE w:val="0"/>
        <w:autoSpaceDN w:val="0"/>
        <w:adjustRightInd w:val="0"/>
        <w:ind w:right="1908"/>
        <w:textAlignment w:val="baseline"/>
        <w:rPr>
          <w:sz w:val="22"/>
          <w:szCs w:val="22"/>
        </w:rPr>
      </w:pPr>
      <w:r w:rsidRPr="008D31DF">
        <w:rPr>
          <w:sz w:val="22"/>
          <w:szCs w:val="22"/>
        </w:rPr>
        <w:t xml:space="preserve">Sincerely,  </w:t>
      </w:r>
    </w:p>
    <w:p w:rsidRPr="008D31DF" w:rsidR="007978F6" w:rsidP="007978F6" w:rsidRDefault="007978F6" w14:paraId="1189788B" w14:textId="77777777">
      <w:pPr>
        <w:tabs>
          <w:tab w:val="left" w:pos="6930"/>
        </w:tabs>
        <w:overflowPunct w:val="0"/>
        <w:autoSpaceDE w:val="0"/>
        <w:autoSpaceDN w:val="0"/>
        <w:adjustRightInd w:val="0"/>
        <w:ind w:right="1908"/>
        <w:textAlignment w:val="baseline"/>
        <w:rPr>
          <w:sz w:val="22"/>
          <w:szCs w:val="22"/>
        </w:rPr>
      </w:pPr>
    </w:p>
    <w:p w:rsidRPr="00BE4F2D" w:rsidR="007978F6" w:rsidP="007978F6" w:rsidRDefault="007978F6" w14:paraId="61E2297C" w14:textId="77777777">
      <w:pPr>
        <w:overflowPunct w:val="0"/>
        <w:autoSpaceDE w:val="0"/>
        <w:autoSpaceDN w:val="0"/>
        <w:adjustRightInd w:val="0"/>
        <w:textAlignment w:val="baseline"/>
        <w:rPr>
          <w:sz w:val="22"/>
          <w:szCs w:val="22"/>
          <w:u w:val="single"/>
        </w:rPr>
      </w:pPr>
      <w:r w:rsidRPr="00BE4F2D">
        <w:rPr>
          <w:sz w:val="22"/>
          <w:szCs w:val="22"/>
          <w:u w:val="single"/>
        </w:rPr>
        <w:t>/s/ Robert Osborn, Director</w:t>
      </w:r>
    </w:p>
    <w:p w:rsidRPr="008D31DF" w:rsidR="007978F6" w:rsidP="007978F6" w:rsidRDefault="00000000" w14:paraId="3C5E74B4" w14:textId="77777777">
      <w:pPr>
        <w:overflowPunct w:val="0"/>
        <w:autoSpaceDE w:val="0"/>
        <w:autoSpaceDN w:val="0"/>
        <w:adjustRightInd w:val="0"/>
        <w:textAlignment w:val="baseline"/>
        <w:rPr>
          <w:sz w:val="22"/>
          <w:szCs w:val="22"/>
        </w:rPr>
      </w:pPr>
      <w:sdt>
        <w:sdtPr>
          <w:rPr>
            <w:sz w:val="22"/>
            <w:szCs w:val="22"/>
          </w:rPr>
          <w:id w:val="788701506"/>
          <w:placeholder>
            <w:docPart w:val="ACBE9515D54A43969F4AA610A31F743D"/>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8D31DF" w:rsidR="007978F6">
            <w:rPr>
              <w:sz w:val="22"/>
              <w:szCs w:val="22"/>
            </w:rPr>
            <w:t>Communications</w:t>
          </w:r>
        </w:sdtContent>
      </w:sdt>
      <w:r w:rsidRPr="008D31DF" w:rsidR="007978F6">
        <w:rPr>
          <w:sz w:val="22"/>
          <w:szCs w:val="22"/>
        </w:rPr>
        <w:t xml:space="preserve"> Division</w:t>
      </w:r>
    </w:p>
    <w:p w:rsidRPr="008D31DF" w:rsidR="007978F6" w:rsidP="007978F6" w:rsidRDefault="007978F6" w14:paraId="0EB0047F" w14:textId="77777777">
      <w:pPr>
        <w:overflowPunct w:val="0"/>
        <w:autoSpaceDE w:val="0"/>
        <w:autoSpaceDN w:val="0"/>
        <w:adjustRightInd w:val="0"/>
        <w:textAlignment w:val="baseline"/>
      </w:pPr>
      <w:r w:rsidRPr="008D31DF">
        <w:rPr>
          <w:sz w:val="22"/>
          <w:szCs w:val="22"/>
        </w:rPr>
        <w:t>California Public Utilities Commission</w:t>
      </w:r>
    </w:p>
    <w:p w:rsidR="00FC5F39" w:rsidP="00AC0942" w:rsidRDefault="00FC5F39" w14:paraId="398CC33F" w14:textId="70B27A57">
      <w:pPr>
        <w:pStyle w:val="Title"/>
        <w:jc w:val="left"/>
        <w:rPr>
          <w:rFonts w:ascii="Palatino Linotype" w:hAnsi="Palatino Linotype"/>
        </w:rPr>
      </w:pPr>
    </w:p>
    <w:p w:rsidR="00ED37E5" w:rsidRDefault="00FC5F39" w14:paraId="0C6E27C0" w14:textId="77777777">
      <w:pPr>
        <w:sectPr w:rsidR="00ED37E5">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r>
        <w:br w:type="page"/>
      </w:r>
    </w:p>
    <w:p w:rsidRPr="000C7C51" w:rsidR="003B1DBD" w:rsidP="00A622F6" w:rsidRDefault="003B1DBD" w14:paraId="57F382AD" w14:textId="77777777">
      <w:pPr>
        <w:pStyle w:val="Title"/>
        <w:rPr>
          <w:rFonts w:ascii="Palatino Linotype" w:hAnsi="Palatino Linotype"/>
          <w:b w:val="0"/>
          <w:bCs/>
          <w:sz w:val="26"/>
          <w:szCs w:val="26"/>
        </w:rPr>
      </w:pPr>
      <w:r w:rsidRPr="000C7C51">
        <w:rPr>
          <w:rFonts w:ascii="Palatino Linotype" w:hAnsi="Palatino Linotype"/>
          <w:b w:val="0"/>
          <w:bCs/>
          <w:sz w:val="26"/>
          <w:szCs w:val="26"/>
        </w:rPr>
        <w:lastRenderedPageBreak/>
        <w:t>PUBLIC UTILITIES COMMISSION OF THE STATE OF CALIFORNIA</w:t>
      </w:r>
    </w:p>
    <w:p w:rsidRPr="00825ECD" w:rsidR="003B1DBD" w:rsidP="001716EC" w:rsidRDefault="003B1DBD" w14:paraId="0C92B433" w14:textId="77777777"/>
    <w:p w:rsidRPr="00825ECD" w:rsidR="003B1DBD" w:rsidP="003B1DBD" w:rsidRDefault="003B1DBD" w14:paraId="7317C13F" w14:textId="44D14671">
      <w:pPr>
        <w:tabs>
          <w:tab w:val="right" w:pos="9360"/>
        </w:tabs>
        <w:rPr>
          <w:b/>
        </w:rPr>
      </w:pPr>
      <w:r w:rsidRPr="00825ECD">
        <w:rPr>
          <w:b/>
        </w:rPr>
        <w:t>Communications Division</w:t>
      </w:r>
      <w:r w:rsidR="00196900">
        <w:rPr>
          <w:b/>
        </w:rPr>
        <w:t xml:space="preserve">                                                                   </w:t>
      </w:r>
      <w:r w:rsidR="00ED68E4">
        <w:rPr>
          <w:b/>
        </w:rPr>
        <w:t xml:space="preserve">       </w:t>
      </w:r>
      <w:r w:rsidR="00196900">
        <w:rPr>
          <w:b/>
        </w:rPr>
        <w:t>Agenda ID</w:t>
      </w:r>
      <w:r w:rsidR="00ED68E4">
        <w:rPr>
          <w:b/>
        </w:rPr>
        <w:t># 24139</w:t>
      </w:r>
      <w:r w:rsidRPr="00825ECD">
        <w:rPr>
          <w:b/>
        </w:rPr>
        <w:tab/>
      </w:r>
      <w:r w:rsidR="00196900">
        <w:rPr>
          <w:b/>
        </w:rPr>
        <w:br/>
        <w:t xml:space="preserve">Carrier Oversight &amp; Programs                                                          </w:t>
      </w:r>
      <w:r w:rsidRPr="00825ECD">
        <w:rPr>
          <w:b/>
        </w:rPr>
        <w:t>RESOLUTION T-</w:t>
      </w:r>
      <w:r w:rsidR="005E2830">
        <w:rPr>
          <w:b/>
        </w:rPr>
        <w:t>17910</w:t>
      </w:r>
    </w:p>
    <w:p w:rsidRPr="00825ECD" w:rsidR="003B1DBD" w:rsidP="000C7C51" w:rsidRDefault="003B1DBD" w14:paraId="2A43DB02" w14:textId="28CEAB02">
      <w:pPr>
        <w:tabs>
          <w:tab w:val="right" w:pos="9360"/>
        </w:tabs>
        <w:rPr>
          <w:i/>
          <w:sz w:val="20"/>
        </w:rPr>
      </w:pPr>
      <w:r w:rsidRPr="00825ECD">
        <w:rPr>
          <w:b/>
        </w:rPr>
        <w:tab/>
      </w:r>
      <w:r w:rsidR="00010035">
        <w:rPr>
          <w:b/>
        </w:rPr>
        <w:t>May 14</w:t>
      </w:r>
      <w:r w:rsidR="0052286D">
        <w:rPr>
          <w:b/>
        </w:rPr>
        <w:t>, 2026</w:t>
      </w:r>
    </w:p>
    <w:p w:rsidR="003B1DBD" w:rsidP="009154B8" w:rsidRDefault="003B1DBD" w14:paraId="08359DE4" w14:textId="77777777"/>
    <w:p w:rsidRPr="00825ECD" w:rsidR="002867CD" w:rsidP="003B1DBD" w:rsidRDefault="002867CD" w14:paraId="4CC194CB" w14:textId="77777777">
      <w:pPr>
        <w:tabs>
          <w:tab w:val="right" w:pos="10080"/>
        </w:tabs>
      </w:pPr>
    </w:p>
    <w:p w:rsidRPr="00825ECD" w:rsidR="003B1DBD" w:rsidP="008E3716" w:rsidRDefault="008E3716" w14:paraId="1C507346" w14:textId="4159EEB0">
      <w:pPr>
        <w:tabs>
          <w:tab w:val="right" w:pos="10080"/>
        </w:tabs>
        <w:jc w:val="center"/>
        <w:rPr>
          <w:b/>
        </w:rPr>
      </w:pPr>
      <w:r w:rsidRPr="00C922C9">
        <w:rPr>
          <w:b/>
          <w:bCs/>
          <w:spacing w:val="120"/>
          <w:sz w:val="26"/>
          <w:szCs w:val="26"/>
        </w:rPr>
        <w:t>RESOLUTION</w:t>
      </w:r>
    </w:p>
    <w:p w:rsidRPr="00825ECD" w:rsidR="003B1DBD" w:rsidP="003B1DBD" w:rsidRDefault="003B1DBD" w14:paraId="55630F5B" w14:textId="77777777">
      <w:pPr>
        <w:tabs>
          <w:tab w:val="right" w:pos="10080"/>
        </w:tabs>
      </w:pPr>
    </w:p>
    <w:p w:rsidRPr="00520FD8" w:rsidR="003B1DBD" w:rsidP="00867B46" w:rsidRDefault="003B1DBD" w14:paraId="43BEF1CF" w14:textId="1A169761">
      <w:pPr>
        <w:tabs>
          <w:tab w:val="right" w:pos="10080"/>
        </w:tabs>
        <w:rPr>
          <w:b/>
        </w:rPr>
      </w:pPr>
      <w:r w:rsidRPr="00520FD8">
        <w:rPr>
          <w:b/>
        </w:rPr>
        <w:t>RESOLUTION T</w:t>
      </w:r>
      <w:r w:rsidR="00C04D89">
        <w:rPr>
          <w:b/>
        </w:rPr>
        <w:noBreakHyphen/>
      </w:r>
      <w:r w:rsidR="00A05800">
        <w:rPr>
          <w:b/>
        </w:rPr>
        <w:t>17</w:t>
      </w:r>
      <w:r w:rsidR="00837D57">
        <w:rPr>
          <w:b/>
        </w:rPr>
        <w:t>910</w:t>
      </w:r>
      <w:r w:rsidR="005D5F24">
        <w:rPr>
          <w:b/>
        </w:rPr>
        <w:t>.</w:t>
      </w:r>
      <w:r w:rsidRPr="00520FD8">
        <w:rPr>
          <w:b/>
        </w:rPr>
        <w:t xml:space="preserve"> </w:t>
      </w:r>
      <w:r w:rsidR="00520A41">
        <w:rPr>
          <w:b/>
        </w:rPr>
        <w:t>Adopt</w:t>
      </w:r>
      <w:r w:rsidR="005D5F24">
        <w:rPr>
          <w:b/>
        </w:rPr>
        <w:t>s</w:t>
      </w:r>
      <w:r w:rsidR="00006D5A">
        <w:rPr>
          <w:b/>
        </w:rPr>
        <w:t xml:space="preserve"> Universal Service Public Purpose Program</w:t>
      </w:r>
      <w:r w:rsidR="00BD6046">
        <w:rPr>
          <w:b/>
        </w:rPr>
        <w:t>s</w:t>
      </w:r>
      <w:r w:rsidR="00006D5A">
        <w:rPr>
          <w:b/>
        </w:rPr>
        <w:t xml:space="preserve"> Surcharge Rate </w:t>
      </w:r>
      <w:r w:rsidRPr="007E2CA5" w:rsidR="00006D5A">
        <w:rPr>
          <w:b/>
        </w:rPr>
        <w:t xml:space="preserve">of </w:t>
      </w:r>
      <w:r w:rsidRPr="000C7C51" w:rsidR="00006D5A">
        <w:rPr>
          <w:b/>
        </w:rPr>
        <w:t>$</w:t>
      </w:r>
      <w:r w:rsidRPr="000C7C51" w:rsidR="00DD2E0C">
        <w:rPr>
          <w:b/>
        </w:rPr>
        <w:t>1.25</w:t>
      </w:r>
      <w:r w:rsidRPr="000C7C51" w:rsidR="001845AB">
        <w:rPr>
          <w:b/>
        </w:rPr>
        <w:t xml:space="preserve"> </w:t>
      </w:r>
      <w:r w:rsidRPr="007E2CA5" w:rsidR="00880AD6">
        <w:rPr>
          <w:b/>
        </w:rPr>
        <w:t>p</w:t>
      </w:r>
      <w:r w:rsidRPr="007E2CA5" w:rsidR="00006D5A">
        <w:rPr>
          <w:b/>
        </w:rPr>
        <w:t>er</w:t>
      </w:r>
      <w:r w:rsidR="00006D5A">
        <w:rPr>
          <w:b/>
        </w:rPr>
        <w:t xml:space="preserve"> Access Line, </w:t>
      </w:r>
      <w:r w:rsidR="00880AD6">
        <w:rPr>
          <w:b/>
        </w:rPr>
        <w:t>e</w:t>
      </w:r>
      <w:r w:rsidR="00006D5A">
        <w:rPr>
          <w:b/>
        </w:rPr>
        <w:t xml:space="preserve">ffective </w:t>
      </w:r>
      <w:r w:rsidR="00C51367">
        <w:rPr>
          <w:b/>
        </w:rPr>
        <w:t xml:space="preserve">July </w:t>
      </w:r>
      <w:r w:rsidR="00006D5A">
        <w:rPr>
          <w:b/>
        </w:rPr>
        <w:t>1, 202</w:t>
      </w:r>
      <w:r w:rsidR="0052286D">
        <w:rPr>
          <w:b/>
        </w:rPr>
        <w:t>6</w:t>
      </w:r>
      <w:r w:rsidR="00006D5A">
        <w:rPr>
          <w:b/>
        </w:rPr>
        <w:t>.</w:t>
      </w:r>
      <w:r w:rsidRPr="00520FD8">
        <w:rPr>
          <w:b/>
        </w:rPr>
        <w:t xml:space="preserve"> </w:t>
      </w:r>
    </w:p>
    <w:p w:rsidR="003B1DBD" w:rsidP="001716EC" w:rsidRDefault="003B1DBD" w14:paraId="73865D99" w14:textId="1A004F66">
      <w:pPr>
        <w:rPr>
          <w:b/>
          <w:u w:val="single"/>
        </w:rPr>
      </w:pPr>
    </w:p>
    <w:p w:rsidRPr="007E2CA5" w:rsidR="006E4275" w:rsidP="009154B8" w:rsidRDefault="006E4275" w14:paraId="3435AD6F" w14:textId="77777777">
      <w:r w:rsidRPr="007E2CA5">
        <w:t xml:space="preserve">PROPOSED OUTCOME: </w:t>
      </w:r>
    </w:p>
    <w:p w:rsidRPr="007E2CA5" w:rsidR="00320F78" w:rsidP="000C7C51" w:rsidRDefault="00320F78" w14:paraId="30C73869" w14:textId="527FED05">
      <w:pPr>
        <w:pStyle w:val="ListParagraph"/>
        <w:numPr>
          <w:ilvl w:val="3"/>
          <w:numId w:val="12"/>
        </w:numPr>
        <w:ind w:left="720"/>
      </w:pPr>
      <w:r w:rsidRPr="007E2CA5">
        <w:t xml:space="preserve">Adopts </w:t>
      </w:r>
      <w:r w:rsidR="00476D51">
        <w:t xml:space="preserve">a </w:t>
      </w:r>
      <w:r w:rsidRPr="007E2CA5">
        <w:t xml:space="preserve">surcharge rate of </w:t>
      </w:r>
      <w:r w:rsidRPr="000C7C51">
        <w:t>$1.25</w:t>
      </w:r>
      <w:r w:rsidRPr="007E2CA5">
        <w:t xml:space="preserve"> per access line and the following surcharge revenue allocation among the six Public Purpose Programs that fund universal service in California:</w:t>
      </w:r>
    </w:p>
    <w:p w:rsidRPr="007E2CA5" w:rsidR="00320F78" w:rsidP="000C7C51" w:rsidRDefault="00320F78" w14:paraId="65CBD1E2" w14:textId="5837529A">
      <w:pPr>
        <w:numPr>
          <w:ilvl w:val="1"/>
          <w:numId w:val="12"/>
        </w:numPr>
      </w:pPr>
      <w:r w:rsidRPr="007E2CA5">
        <w:t>Fund 0464 (CHCF</w:t>
      </w:r>
      <w:r w:rsidR="009B0A0E">
        <w:noBreakHyphen/>
      </w:r>
      <w:r w:rsidRPr="007E2CA5">
        <w:t xml:space="preserve">A), </w:t>
      </w:r>
      <w:proofErr w:type="gramStart"/>
      <w:r w:rsidRPr="00EE0AC2" w:rsidR="00EE0AC2">
        <w:t>4.14</w:t>
      </w:r>
      <w:r w:rsidRPr="000C7C51" w:rsidDel="00EF18FB">
        <w:t>%</w:t>
      </w:r>
      <w:r w:rsidRPr="000C7C51">
        <w:t>;</w:t>
      </w:r>
      <w:proofErr w:type="gramEnd"/>
    </w:p>
    <w:p w:rsidRPr="007E2CA5" w:rsidR="00320F78" w:rsidP="000C7C51" w:rsidRDefault="00320F78" w14:paraId="573FBEB7" w14:textId="6DF3850F">
      <w:pPr>
        <w:numPr>
          <w:ilvl w:val="1"/>
          <w:numId w:val="12"/>
        </w:numPr>
      </w:pPr>
      <w:r w:rsidRPr="007E2CA5">
        <w:t>Fund 0470 (CHCF</w:t>
      </w:r>
      <w:r w:rsidR="009B0A0E">
        <w:noBreakHyphen/>
      </w:r>
      <w:r w:rsidRPr="007E2CA5">
        <w:t xml:space="preserve">B), </w:t>
      </w:r>
      <w:proofErr w:type="gramStart"/>
      <w:r w:rsidRPr="000C7C51">
        <w:t>0.00%;</w:t>
      </w:r>
      <w:proofErr w:type="gramEnd"/>
    </w:p>
    <w:p w:rsidRPr="007E2CA5" w:rsidR="00320F78" w:rsidP="000C7C51" w:rsidRDefault="00320F78" w14:paraId="438456BC" w14:textId="25534581">
      <w:pPr>
        <w:numPr>
          <w:ilvl w:val="1"/>
          <w:numId w:val="12"/>
        </w:numPr>
      </w:pPr>
      <w:r w:rsidRPr="007E2CA5">
        <w:t xml:space="preserve">Fund 0471 (LifeLine), </w:t>
      </w:r>
      <w:proofErr w:type="gramStart"/>
      <w:r w:rsidRPr="006106FD" w:rsidR="006106FD">
        <w:t>71.29</w:t>
      </w:r>
      <w:r w:rsidRPr="000C7C51" w:rsidDel="006106FD">
        <w:t>%</w:t>
      </w:r>
      <w:r w:rsidRPr="000C7C51">
        <w:t>;</w:t>
      </w:r>
      <w:proofErr w:type="gramEnd"/>
    </w:p>
    <w:p w:rsidRPr="007E2CA5" w:rsidR="00320F78" w:rsidP="000C7C51" w:rsidRDefault="00320F78" w14:paraId="4700457C" w14:textId="11584AB8">
      <w:pPr>
        <w:numPr>
          <w:ilvl w:val="1"/>
          <w:numId w:val="12"/>
        </w:numPr>
      </w:pPr>
      <w:r w:rsidRPr="007E2CA5">
        <w:t xml:space="preserve">Fund 0483 (California Connect (DDTP)), </w:t>
      </w:r>
      <w:proofErr w:type="gramStart"/>
      <w:r w:rsidRPr="00456DEB" w:rsidR="00456DEB">
        <w:t>6.54%</w:t>
      </w:r>
      <w:r w:rsidRPr="000C7C51">
        <w:t>;</w:t>
      </w:r>
      <w:proofErr w:type="gramEnd"/>
    </w:p>
    <w:p w:rsidRPr="007E2CA5" w:rsidR="00320F78" w:rsidP="000C7C51" w:rsidRDefault="00320F78" w14:paraId="7076820E" w14:textId="6971FC44">
      <w:pPr>
        <w:numPr>
          <w:ilvl w:val="1"/>
          <w:numId w:val="12"/>
        </w:numPr>
      </w:pPr>
      <w:r w:rsidRPr="007E2CA5">
        <w:t xml:space="preserve">Fund 0493 (CTF), </w:t>
      </w:r>
      <w:r w:rsidRPr="00EC51D2" w:rsidR="00EC51D2">
        <w:t>0.00</w:t>
      </w:r>
      <w:r w:rsidRPr="000C7C51" w:rsidDel="00EC51D2">
        <w:t>%</w:t>
      </w:r>
      <w:r w:rsidRPr="000C7C51">
        <w:t>;</w:t>
      </w:r>
      <w:r w:rsidRPr="007E2CA5">
        <w:t xml:space="preserve"> and</w:t>
      </w:r>
    </w:p>
    <w:p w:rsidRPr="007E2CA5" w:rsidR="00320F78" w:rsidP="000C7C51" w:rsidRDefault="00320F78" w14:paraId="0D685564" w14:textId="03A6D906">
      <w:pPr>
        <w:numPr>
          <w:ilvl w:val="1"/>
          <w:numId w:val="12"/>
        </w:numPr>
      </w:pPr>
      <w:r w:rsidRPr="007E2CA5">
        <w:t xml:space="preserve">Fund 3141 (CASF), </w:t>
      </w:r>
      <w:r w:rsidRPr="00AC27BE" w:rsidR="00AC27BE">
        <w:t>18.03%</w:t>
      </w:r>
      <w:r w:rsidRPr="000C7C51">
        <w:t>.</w:t>
      </w:r>
    </w:p>
    <w:p w:rsidRPr="007E2CA5" w:rsidR="006E4275" w:rsidP="000C7C51" w:rsidRDefault="006E4275" w14:paraId="05B60D74" w14:textId="77777777">
      <w:pPr>
        <w:ind w:right="360"/>
      </w:pPr>
    </w:p>
    <w:p w:rsidRPr="007E2CA5" w:rsidR="006E4275" w:rsidP="000C7C51" w:rsidRDefault="006E4275" w14:paraId="342EC9F9" w14:textId="77777777">
      <w:pPr>
        <w:ind w:right="360"/>
      </w:pPr>
      <w:r w:rsidRPr="007E2CA5">
        <w:t>SAFETY CONSIDERATIONS:</w:t>
      </w:r>
    </w:p>
    <w:p w:rsidRPr="007E2CA5" w:rsidR="006E4275" w:rsidP="000C7C51" w:rsidRDefault="00A75D4A" w14:paraId="02071D18" w14:textId="09BC8CD4">
      <w:pPr>
        <w:pStyle w:val="ListParagraph"/>
        <w:numPr>
          <w:ilvl w:val="0"/>
          <w:numId w:val="23"/>
        </w:numPr>
        <w:spacing w:after="120"/>
        <w:ind w:right="360"/>
      </w:pPr>
      <w:r w:rsidRPr="000C7C51">
        <w:t xml:space="preserve">There </w:t>
      </w:r>
      <w:proofErr w:type="gramStart"/>
      <w:r w:rsidRPr="000C7C51">
        <w:t>are</w:t>
      </w:r>
      <w:proofErr w:type="gramEnd"/>
      <w:r w:rsidRPr="000C7C51">
        <w:t xml:space="preserve"> no safety considerations associated with this resolution.</w:t>
      </w:r>
    </w:p>
    <w:p w:rsidRPr="007E2CA5" w:rsidR="006E4275" w:rsidP="000C7C51" w:rsidRDefault="006E4275" w14:paraId="65F3C7B5" w14:textId="77777777">
      <w:pPr>
        <w:ind w:right="360"/>
      </w:pPr>
    </w:p>
    <w:p w:rsidRPr="007E2CA5" w:rsidR="006E4275" w:rsidP="000C7C51" w:rsidRDefault="006E4275" w14:paraId="5441481E" w14:textId="77777777">
      <w:pPr>
        <w:ind w:right="360"/>
      </w:pPr>
      <w:r w:rsidRPr="007E2CA5">
        <w:t xml:space="preserve">ESTIMATED COST: </w:t>
      </w:r>
    </w:p>
    <w:p w:rsidRPr="007E2CA5" w:rsidR="006E4275" w:rsidP="000C7C51" w:rsidRDefault="006E4275" w14:paraId="67787DD0" w14:textId="77777777">
      <w:pPr>
        <w:pStyle w:val="ListParagraph"/>
        <w:numPr>
          <w:ilvl w:val="0"/>
          <w:numId w:val="23"/>
        </w:numPr>
        <w:spacing w:after="120"/>
        <w:ind w:right="360"/>
      </w:pPr>
      <w:r w:rsidRPr="007E2CA5">
        <w:t>There are no costs associated with this resolution.</w:t>
      </w:r>
    </w:p>
    <w:p w:rsidRPr="001942D0" w:rsidR="006E4275" w:rsidP="006E4275" w:rsidRDefault="006E4275" w14:paraId="147F8961" w14:textId="77777777"/>
    <w:p w:rsidR="006E4275" w:rsidP="006E4275" w:rsidRDefault="006E4275" w14:paraId="7BC60887" w14:textId="77777777">
      <w:pPr>
        <w:jc w:val="center"/>
      </w:pPr>
      <w:r w:rsidRPr="001942D0">
        <w:t>__________________________________________________________</w:t>
      </w:r>
    </w:p>
    <w:p w:rsidR="007569C1" w:rsidP="007569C1" w:rsidRDefault="007569C1" w14:paraId="0DF401C2" w14:textId="77777777"/>
    <w:p w:rsidRPr="00BD07A8" w:rsidR="003B1DBD" w:rsidP="000C7C51" w:rsidRDefault="003B1DBD" w14:paraId="04C1A481" w14:textId="36E4BD95">
      <w:pPr>
        <w:pStyle w:val="Heading1"/>
      </w:pPr>
      <w:r w:rsidRPr="00BD07A8">
        <w:t>SUMMARY</w:t>
      </w:r>
    </w:p>
    <w:p w:rsidR="00A71727" w:rsidP="000C7C51" w:rsidRDefault="003D051A" w14:paraId="52F645DA" w14:textId="6DA82540">
      <w:r>
        <w:t xml:space="preserve">This Resolution adopts </w:t>
      </w:r>
      <w:r w:rsidR="00953A50">
        <w:t xml:space="preserve">a </w:t>
      </w:r>
      <w:r w:rsidR="005E6114">
        <w:t xml:space="preserve">surcharge rate of </w:t>
      </w:r>
      <w:r w:rsidRPr="000C7C51" w:rsidR="00CF4B62">
        <w:t>$</w:t>
      </w:r>
      <w:r w:rsidRPr="000C7C51" w:rsidR="00DD2E0C">
        <w:t>1.25</w:t>
      </w:r>
      <w:r w:rsidRPr="007E2CA5" w:rsidR="00CF4B62">
        <w:t xml:space="preserve"> per</w:t>
      </w:r>
      <w:r w:rsidR="00CF4B62">
        <w:t xml:space="preserve"> access line</w:t>
      </w:r>
      <w:r w:rsidR="00AF384A">
        <w:t xml:space="preserve"> </w:t>
      </w:r>
      <w:r w:rsidR="007073D3">
        <w:t xml:space="preserve">and </w:t>
      </w:r>
      <w:r w:rsidR="00A71727">
        <w:t xml:space="preserve">the </w:t>
      </w:r>
      <w:r w:rsidR="003A1724">
        <w:t xml:space="preserve">following </w:t>
      </w:r>
      <w:r w:rsidR="007073D3">
        <w:t>surcharge</w:t>
      </w:r>
      <w:r w:rsidR="005C15BB">
        <w:t xml:space="preserve"> revenue </w:t>
      </w:r>
      <w:r w:rsidR="007073D3">
        <w:t>allocation</w:t>
      </w:r>
      <w:r w:rsidR="00497027">
        <w:t xml:space="preserve"> among the six Public Purpose Programs</w:t>
      </w:r>
      <w:r w:rsidR="00FD759C">
        <w:t xml:space="preserve"> that fund universal service in California</w:t>
      </w:r>
      <w:r w:rsidR="003A1724">
        <w:t>:</w:t>
      </w:r>
    </w:p>
    <w:p w:rsidR="00B7270B" w:rsidP="000C7C51" w:rsidRDefault="00B7270B" w14:paraId="79AE01E8" w14:textId="77777777"/>
    <w:p w:rsidRPr="00F20241" w:rsidR="002A7986" w:rsidP="000C7C51" w:rsidRDefault="002A7986" w14:paraId="02245F6B" w14:textId="78A425D9">
      <w:pPr>
        <w:numPr>
          <w:ilvl w:val="0"/>
          <w:numId w:val="12"/>
        </w:numPr>
      </w:pPr>
      <w:r w:rsidRPr="00F20241">
        <w:t>Fund 0464 (CHCF</w:t>
      </w:r>
      <w:r w:rsidRPr="00F20241" w:rsidR="009B0A0E">
        <w:noBreakHyphen/>
      </w:r>
      <w:r w:rsidRPr="00F20241">
        <w:t xml:space="preserve">A), </w:t>
      </w:r>
      <w:proofErr w:type="gramStart"/>
      <w:r w:rsidRPr="00F20241" w:rsidR="00F20241">
        <w:t>4.14</w:t>
      </w:r>
      <w:r w:rsidRPr="00F20241" w:rsidDel="00F20241" w:rsidR="000957BA">
        <w:t>%</w:t>
      </w:r>
      <w:r w:rsidRPr="00F20241">
        <w:t>;</w:t>
      </w:r>
      <w:proofErr w:type="gramEnd"/>
    </w:p>
    <w:p w:rsidRPr="00F20241" w:rsidR="002A7986" w:rsidP="000C7C51" w:rsidRDefault="002A7986" w14:paraId="486D3C0D" w14:textId="25F58C31">
      <w:pPr>
        <w:numPr>
          <w:ilvl w:val="0"/>
          <w:numId w:val="12"/>
        </w:numPr>
      </w:pPr>
      <w:r w:rsidRPr="00F20241">
        <w:t>Fund 0470 (CHCF</w:t>
      </w:r>
      <w:r w:rsidRPr="00F20241" w:rsidR="008B7AFF">
        <w:noBreakHyphen/>
      </w:r>
      <w:r w:rsidRPr="00F20241">
        <w:t xml:space="preserve">B), </w:t>
      </w:r>
      <w:proofErr w:type="gramStart"/>
      <w:r w:rsidRPr="00F20241">
        <w:t>0.00%;</w:t>
      </w:r>
      <w:proofErr w:type="gramEnd"/>
    </w:p>
    <w:p w:rsidRPr="00F20241" w:rsidR="002A7986" w:rsidP="000C7C51" w:rsidRDefault="002A7986" w14:paraId="21A590B3" w14:textId="2DF6F2A1">
      <w:pPr>
        <w:numPr>
          <w:ilvl w:val="0"/>
          <w:numId w:val="12"/>
        </w:numPr>
      </w:pPr>
      <w:r w:rsidRPr="00F20241">
        <w:lastRenderedPageBreak/>
        <w:t xml:space="preserve">Fund 0471 (LifeLine), </w:t>
      </w:r>
      <w:proofErr w:type="gramStart"/>
      <w:r w:rsidRPr="00E96FEB" w:rsidR="00E96FEB">
        <w:t>71.29%</w:t>
      </w:r>
      <w:r w:rsidRPr="00F20241">
        <w:t>;</w:t>
      </w:r>
      <w:proofErr w:type="gramEnd"/>
    </w:p>
    <w:p w:rsidRPr="00F20241" w:rsidR="002A7986" w:rsidP="000C7C51" w:rsidRDefault="002A7986" w14:paraId="67ACE290" w14:textId="392CECE0">
      <w:pPr>
        <w:numPr>
          <w:ilvl w:val="0"/>
          <w:numId w:val="12"/>
        </w:numPr>
      </w:pPr>
      <w:r w:rsidRPr="00F20241">
        <w:t>Fund 0483 (</w:t>
      </w:r>
      <w:r w:rsidRPr="00F20241" w:rsidR="4377784A">
        <w:t>California Connect (</w:t>
      </w:r>
      <w:r w:rsidRPr="00F20241">
        <w:t>DDTP)</w:t>
      </w:r>
      <w:r w:rsidRPr="00F20241" w:rsidR="658FC353">
        <w:t>)</w:t>
      </w:r>
      <w:r w:rsidRPr="00F20241">
        <w:t xml:space="preserve">, </w:t>
      </w:r>
      <w:proofErr w:type="gramStart"/>
      <w:r w:rsidRPr="0073612D" w:rsidR="0073612D">
        <w:t>6.54%</w:t>
      </w:r>
      <w:r w:rsidRPr="00F20241">
        <w:t>;</w:t>
      </w:r>
      <w:proofErr w:type="gramEnd"/>
    </w:p>
    <w:p w:rsidRPr="00F20241" w:rsidR="002A7986" w:rsidP="000C7C51" w:rsidRDefault="002A7986" w14:paraId="6E7CAFB6" w14:textId="13CA2AA0">
      <w:pPr>
        <w:numPr>
          <w:ilvl w:val="0"/>
          <w:numId w:val="12"/>
        </w:numPr>
      </w:pPr>
      <w:r w:rsidRPr="00F20241">
        <w:t xml:space="preserve">Fund 0493 (CTF), </w:t>
      </w:r>
      <w:r w:rsidRPr="00096F5E" w:rsidR="00096F5E">
        <w:t>0.00%</w:t>
      </w:r>
      <w:r w:rsidRPr="00F20241">
        <w:t>; and</w:t>
      </w:r>
    </w:p>
    <w:p w:rsidRPr="00F20241" w:rsidR="003A1724" w:rsidP="000C7C51" w:rsidRDefault="002A7986" w14:paraId="5A38C8E4" w14:textId="5E575446">
      <w:pPr>
        <w:numPr>
          <w:ilvl w:val="0"/>
          <w:numId w:val="12"/>
        </w:numPr>
      </w:pPr>
      <w:r w:rsidRPr="00F20241">
        <w:t xml:space="preserve">Fund 3141 (CASF), </w:t>
      </w:r>
      <w:r w:rsidRPr="004B200B" w:rsidR="004B200B">
        <w:t>18.03</w:t>
      </w:r>
      <w:r w:rsidRPr="00F20241" w:rsidR="00165052">
        <w:t>%</w:t>
      </w:r>
      <w:r w:rsidRPr="00F20241">
        <w:t>.</w:t>
      </w:r>
    </w:p>
    <w:p w:rsidRPr="007E2CA5" w:rsidR="00E05507" w:rsidP="00426552" w:rsidRDefault="00E05507" w14:paraId="068E31C6" w14:textId="77777777">
      <w:pPr>
        <w:keepNext/>
      </w:pPr>
    </w:p>
    <w:p w:rsidRPr="00886275" w:rsidR="00426552" w:rsidP="00426552" w:rsidRDefault="00886275" w14:paraId="6C088704" w14:textId="20B00F68">
      <w:pPr>
        <w:keepNext/>
      </w:pPr>
      <w:r w:rsidRPr="007E2CA5">
        <w:t xml:space="preserve">All </w:t>
      </w:r>
      <w:r w:rsidRPr="007E2CA5" w:rsidR="00A42FFB">
        <w:t>telephone corporations</w:t>
      </w:r>
      <w:r w:rsidRPr="007E2CA5">
        <w:t xml:space="preserve"> shall change the </w:t>
      </w:r>
      <w:r w:rsidRPr="007E2CA5" w:rsidR="00A42FFB">
        <w:t xml:space="preserve">Public Purpose </w:t>
      </w:r>
      <w:r w:rsidRPr="007E2CA5" w:rsidR="00BD6046">
        <w:t>Programs surcharge</w:t>
      </w:r>
      <w:r w:rsidRPr="007E2CA5">
        <w:t xml:space="preserve"> rate assessed </w:t>
      </w:r>
      <w:r w:rsidRPr="007E2CA5" w:rsidR="0062339C">
        <w:t xml:space="preserve">per access line on </w:t>
      </w:r>
      <w:r w:rsidRPr="007E2CA5">
        <w:t xml:space="preserve">end users for intrastate telecommunications services from </w:t>
      </w:r>
      <w:r w:rsidRPr="007E2CA5" w:rsidR="0062339C">
        <w:t>$</w:t>
      </w:r>
      <w:r w:rsidRPr="007E2CA5" w:rsidR="00CA0BE4">
        <w:t>0</w:t>
      </w:r>
      <w:r w:rsidRPr="007E2CA5" w:rsidR="0062339C">
        <w:t>.</w:t>
      </w:r>
      <w:r w:rsidRPr="007E2CA5" w:rsidR="00CA0BE4">
        <w:t>90</w:t>
      </w:r>
      <w:r w:rsidRPr="007E2CA5" w:rsidR="0062339C">
        <w:t xml:space="preserve"> per access line to </w:t>
      </w:r>
      <w:r w:rsidRPr="000C7C51" w:rsidR="0062339C">
        <w:t>$</w:t>
      </w:r>
      <w:r w:rsidRPr="007E2CA5" w:rsidR="00DD2E0C">
        <w:t>1.25</w:t>
      </w:r>
      <w:r w:rsidRPr="007E2CA5" w:rsidR="0062339C">
        <w:t xml:space="preserve"> pe</w:t>
      </w:r>
      <w:r w:rsidR="0062339C">
        <w:t>r access line,</w:t>
      </w:r>
      <w:r w:rsidRPr="00886275">
        <w:t xml:space="preserve"> effective </w:t>
      </w:r>
      <w:r w:rsidR="00010035">
        <w:t xml:space="preserve">July </w:t>
      </w:r>
      <w:r w:rsidRPr="00886275">
        <w:t>1, 202</w:t>
      </w:r>
      <w:r w:rsidR="00C94624">
        <w:t>6</w:t>
      </w:r>
      <w:r w:rsidR="00D929CE">
        <w:t>.</w:t>
      </w:r>
    </w:p>
    <w:p w:rsidR="003B1DBD" w:rsidP="001716EC" w:rsidRDefault="003B1DBD" w14:paraId="47BC683D" w14:textId="73AD911E"/>
    <w:p w:rsidRPr="001D06F4" w:rsidR="003B1DBD" w:rsidP="000C7C51" w:rsidRDefault="003B1DBD" w14:paraId="21F7CDF2" w14:textId="77777777">
      <w:pPr>
        <w:pStyle w:val="Heading1"/>
      </w:pPr>
      <w:r w:rsidRPr="001D06F4">
        <w:t>BACKGROUND</w:t>
      </w:r>
    </w:p>
    <w:p w:rsidRPr="007904A3" w:rsidR="007904A3" w:rsidP="007904A3" w:rsidRDefault="007904A3" w14:paraId="4AFAC87E" w14:textId="747A1058">
      <w:pPr>
        <w:keepNext/>
        <w:tabs>
          <w:tab w:val="right" w:pos="10080"/>
        </w:tabs>
      </w:pPr>
      <w:r w:rsidRPr="007904A3">
        <w:t>The California Public Utilities Commission (Commission or CPUC) is responsible for the administration of six state-mandated Public Purpose Programs (PPP</w:t>
      </w:r>
      <w:r w:rsidR="00CF2643">
        <w:t>s</w:t>
      </w:r>
      <w:r w:rsidRPr="007904A3">
        <w:t>) and their respective end</w:t>
      </w:r>
      <w:r w:rsidR="003C3C66">
        <w:t xml:space="preserve"> </w:t>
      </w:r>
      <w:r w:rsidRPr="007904A3">
        <w:t>user surcharges</w:t>
      </w:r>
      <w:r w:rsidR="007844D2">
        <w:t>.</w:t>
      </w:r>
      <w:r w:rsidR="00E5351C">
        <w:t xml:space="preserve"> </w:t>
      </w:r>
      <w:r w:rsidRPr="007904A3">
        <w:t xml:space="preserve">The Commission’s six </w:t>
      </w:r>
      <w:proofErr w:type="gramStart"/>
      <w:r w:rsidRPr="007904A3">
        <w:t>telecommunication</w:t>
      </w:r>
      <w:r w:rsidR="00F916C8">
        <w:t>s</w:t>
      </w:r>
      <w:proofErr w:type="gramEnd"/>
      <w:r w:rsidRPr="007904A3">
        <w:t xml:space="preserve"> PPPs and their respective surcharges are set forth in Public Utilities (Pub.</w:t>
      </w:r>
      <w:r w:rsidR="006262BA">
        <w:t xml:space="preserve"> </w:t>
      </w:r>
      <w:r w:rsidRPr="007904A3">
        <w:t>Util.) Code</w:t>
      </w:r>
      <w:r w:rsidRPr="007904A3" w:rsidDel="00207E00">
        <w:t xml:space="preserve"> </w:t>
      </w:r>
      <w:r w:rsidR="00207E00">
        <w:t>S</w:t>
      </w:r>
      <w:r w:rsidRPr="007904A3" w:rsidR="00207E00">
        <w:t xml:space="preserve">ections </w:t>
      </w:r>
      <w:r w:rsidRPr="007904A3">
        <w:t>270 to 281.</w:t>
      </w:r>
      <w:r w:rsidR="00D47FF6">
        <w:t xml:space="preserve"> Those programs are</w:t>
      </w:r>
      <w:r w:rsidR="00E92BD1">
        <w:t xml:space="preserve"> detailed below.</w:t>
      </w:r>
    </w:p>
    <w:p w:rsidR="007904A3" w:rsidP="00903099" w:rsidRDefault="007904A3" w14:paraId="4B2055F3" w14:textId="77777777">
      <w:pPr>
        <w:tabs>
          <w:tab w:val="right" w:pos="10080"/>
        </w:tabs>
      </w:pPr>
    </w:p>
    <w:p w:rsidR="003059C5" w:rsidP="00812238" w:rsidRDefault="00E63522" w14:paraId="2E9EA69E" w14:textId="5CAEE794">
      <w:pPr>
        <w:tabs>
          <w:tab w:val="right" w:pos="10080"/>
        </w:tabs>
      </w:pPr>
      <w:r>
        <w:t xml:space="preserve">In </w:t>
      </w:r>
      <w:r w:rsidR="00655443">
        <w:t>D</w:t>
      </w:r>
      <w:r w:rsidR="00462C2B">
        <w:t>ecision (D)</w:t>
      </w:r>
      <w:r w:rsidR="00655443">
        <w:t>.22</w:t>
      </w:r>
      <w:r w:rsidR="009B0A0E">
        <w:noBreakHyphen/>
      </w:r>
      <w:r w:rsidR="00655443">
        <w:t>10</w:t>
      </w:r>
      <w:r w:rsidR="009B0A0E">
        <w:noBreakHyphen/>
      </w:r>
      <w:r w:rsidR="00655443">
        <w:t>021</w:t>
      </w:r>
      <w:r w:rsidDel="00341445" w:rsidR="001D731C">
        <w:t xml:space="preserve">, </w:t>
      </w:r>
      <w:r w:rsidR="001D731C">
        <w:t xml:space="preserve">the </w:t>
      </w:r>
      <w:r w:rsidR="003C3C66">
        <w:t>Commission</w:t>
      </w:r>
      <w:r w:rsidR="001D731C">
        <w:t xml:space="preserve"> adopted</w:t>
      </w:r>
      <w:r w:rsidR="0054112D">
        <w:t xml:space="preserve"> a new surch</w:t>
      </w:r>
      <w:r w:rsidR="00793111">
        <w:t xml:space="preserve">arge mechanism to fund </w:t>
      </w:r>
      <w:r w:rsidR="0010070A">
        <w:t xml:space="preserve">the </w:t>
      </w:r>
      <w:r w:rsidR="00793111">
        <w:t>PPPs</w:t>
      </w:r>
      <w:r w:rsidR="00923062">
        <w:t xml:space="preserve"> and consolidated the six surcharges into a single</w:t>
      </w:r>
      <w:r w:rsidR="00C635EE">
        <w:t xml:space="preserve">, flat rate </w:t>
      </w:r>
      <w:r w:rsidR="00923062">
        <w:t>PPP surcharge</w:t>
      </w:r>
      <w:r w:rsidR="00793111">
        <w:t xml:space="preserve">. The new mechanism assesses surcharges based on the number of active access lines that a telephone corporation </w:t>
      </w:r>
      <w:r w:rsidR="00923062">
        <w:t>operates</w:t>
      </w:r>
      <w:r w:rsidR="00793111">
        <w:t xml:space="preserve"> </w:t>
      </w:r>
      <w:r w:rsidR="00923062">
        <w:t>i</w:t>
      </w:r>
      <w:r w:rsidR="00BF22EF">
        <w:t xml:space="preserve">n California. </w:t>
      </w:r>
      <w:r w:rsidR="00FF78DB">
        <w:t xml:space="preserve">With that </w:t>
      </w:r>
      <w:r w:rsidR="008E1F16">
        <w:t>decision, t</w:t>
      </w:r>
      <w:r w:rsidR="00597B18">
        <w:t xml:space="preserve">he </w:t>
      </w:r>
      <w:r w:rsidRPr="003059C5" w:rsidR="003059C5">
        <w:t>per access line surcharge rate of $1.1</w:t>
      </w:r>
      <w:r w:rsidR="00DD6876">
        <w:t>1</w:t>
      </w:r>
      <w:r w:rsidR="00BD519C">
        <w:t xml:space="preserve"> and </w:t>
      </w:r>
      <w:r w:rsidR="005A5541">
        <w:t xml:space="preserve">corresponding </w:t>
      </w:r>
      <w:r w:rsidR="007A137E">
        <w:t xml:space="preserve">revenue </w:t>
      </w:r>
      <w:r w:rsidR="00D85F22">
        <w:t>allocation percen</w:t>
      </w:r>
      <w:r w:rsidR="00FA0351">
        <w:t>tage</w:t>
      </w:r>
      <w:r w:rsidR="00291DBB">
        <w:t>s</w:t>
      </w:r>
      <w:r w:rsidDel="00E63D29" w:rsidR="00291DBB">
        <w:t xml:space="preserve"> </w:t>
      </w:r>
      <w:r w:rsidR="00DD6876">
        <w:t xml:space="preserve">became effective </w:t>
      </w:r>
      <w:r w:rsidR="004A31F3">
        <w:t xml:space="preserve">on </w:t>
      </w:r>
      <w:r w:rsidRPr="003059C5" w:rsidR="003059C5">
        <w:t>April 1, 2023</w:t>
      </w:r>
      <w:r w:rsidR="00E959DF">
        <w:t>.</w:t>
      </w:r>
      <w:r w:rsidR="000341C9">
        <w:rPr>
          <w:rStyle w:val="FootnoteReference"/>
        </w:rPr>
        <w:footnoteReference w:id="2"/>
      </w:r>
      <w:r w:rsidR="00D40B2A">
        <w:t xml:space="preserve"> </w:t>
      </w:r>
    </w:p>
    <w:p w:rsidR="00F40566" w:rsidP="00812238" w:rsidRDefault="00F40566" w14:paraId="2A89BA88" w14:textId="77777777">
      <w:pPr>
        <w:tabs>
          <w:tab w:val="right" w:pos="10080"/>
        </w:tabs>
      </w:pPr>
    </w:p>
    <w:p w:rsidRPr="007E2CA5" w:rsidR="00F40566" w:rsidP="000C7C51" w:rsidRDefault="00296214" w14:paraId="6E21CF14" w14:textId="173646BB">
      <w:pPr>
        <w:tabs>
          <w:tab w:val="right" w:pos="9360"/>
        </w:tabs>
      </w:pPr>
      <w:r w:rsidRPr="007E2CA5">
        <w:t xml:space="preserve">On </w:t>
      </w:r>
      <w:r w:rsidRPr="009378F6" w:rsidR="00FE046F">
        <w:t>May 1, 2025</w:t>
      </w:r>
      <w:r w:rsidRPr="009378F6" w:rsidR="00156B33">
        <w:t>,</w:t>
      </w:r>
      <w:r w:rsidRPr="000C7C51" w:rsidR="006C4388">
        <w:t xml:space="preserve"> </w:t>
      </w:r>
      <w:r w:rsidRPr="000C7C51" w:rsidR="00156B33">
        <w:t xml:space="preserve">the Commission lowered the surcharge </w:t>
      </w:r>
      <w:r w:rsidRPr="000C7C51" w:rsidR="00372819">
        <w:t>rate from $1.11 to $0.90 and adjusted the revenue allocation percentages.</w:t>
      </w:r>
      <w:r w:rsidRPr="000C7C51" w:rsidR="00A43A4A">
        <w:rPr>
          <w:rStyle w:val="FootnoteReference"/>
        </w:rPr>
        <w:footnoteReference w:id="3"/>
      </w:r>
      <w:r w:rsidRPr="000C7C51" w:rsidR="00372819">
        <w:t xml:space="preserve"> </w:t>
      </w:r>
      <w:r w:rsidRPr="00AB2D31" w:rsidR="00AB2D31">
        <w:t xml:space="preserve">The Commission determined that the surcharge rate should be lowered to reduce excessive fund balances that had accrued across each program. </w:t>
      </w:r>
      <w:r w:rsidRPr="000C7C51" w:rsidR="00594F5C">
        <w:t>O</w:t>
      </w:r>
      <w:r w:rsidRPr="000C7C51" w:rsidR="000560CF">
        <w:t>n</w:t>
      </w:r>
      <w:r w:rsidRPr="000C7C51" w:rsidDel="00321C75" w:rsidR="006C4388">
        <w:t xml:space="preserve"> </w:t>
      </w:r>
      <w:r w:rsidRPr="000C7C51" w:rsidR="00321C75">
        <w:t xml:space="preserve">August </w:t>
      </w:r>
      <w:r w:rsidRPr="000C7C51" w:rsidR="006C4388">
        <w:t>1, 2025</w:t>
      </w:r>
      <w:r w:rsidRPr="007E2CA5" w:rsidR="00411B83">
        <w:t>,</w:t>
      </w:r>
      <w:r w:rsidRPr="007E2CA5" w:rsidR="00B076A8">
        <w:t xml:space="preserve"> </w:t>
      </w:r>
      <w:r w:rsidR="0026075A">
        <w:t xml:space="preserve">the Commission’s </w:t>
      </w:r>
      <w:r w:rsidRPr="007E2CA5" w:rsidDel="005B2C4D" w:rsidR="00404D66">
        <w:t>Communications</w:t>
      </w:r>
      <w:r w:rsidRPr="007E2CA5" w:rsidDel="005B2C4D" w:rsidR="00B076A8">
        <w:t xml:space="preserve"> Division </w:t>
      </w:r>
      <w:r w:rsidR="006E7C22">
        <w:t xml:space="preserve">(CD) </w:t>
      </w:r>
      <w:r w:rsidRPr="007E2CA5" w:rsidR="00095EF3">
        <w:t xml:space="preserve">adjusted </w:t>
      </w:r>
      <w:r w:rsidRPr="007E2CA5" w:rsidR="00B076A8">
        <w:t>how the $</w:t>
      </w:r>
      <w:r w:rsidRPr="007E2CA5" w:rsidR="00930834">
        <w:t>0</w:t>
      </w:r>
      <w:r w:rsidRPr="007E2CA5" w:rsidR="00B076A8">
        <w:t>.</w:t>
      </w:r>
      <w:r w:rsidRPr="007E2CA5" w:rsidR="00930834">
        <w:t xml:space="preserve">90 </w:t>
      </w:r>
      <w:r w:rsidRPr="007E2CA5" w:rsidR="00B076A8">
        <w:t>surcharge rate is allocated amongst the six PPPs</w:t>
      </w:r>
      <w:r w:rsidRPr="007E2CA5" w:rsidR="00C34074">
        <w:t>.</w:t>
      </w:r>
      <w:r w:rsidRPr="007E2CA5" w:rsidR="00761562">
        <w:rPr>
          <w:rStyle w:val="FootnoteReference"/>
        </w:rPr>
        <w:footnoteReference w:id="4"/>
      </w:r>
      <w:r w:rsidRPr="007E2CA5" w:rsidR="00207E00">
        <w:t xml:space="preserve"> </w:t>
      </w:r>
      <w:r w:rsidRPr="007E2CA5" w:rsidR="00CC5E46">
        <w:fldChar w:fldCharType="begin"/>
      </w:r>
      <w:r w:rsidRPr="007E2CA5" w:rsidR="00CC5E46">
        <w:instrText xml:space="preserve"> REF _Ref176881312 \h </w:instrText>
      </w:r>
      <w:r w:rsidRPr="000C7C51" w:rsidR="005B2C4D">
        <w:instrText xml:space="preserve"> \* MERGEFORMAT </w:instrText>
      </w:r>
      <w:r w:rsidRPr="007E2CA5" w:rsidR="00CC5E46">
        <w:fldChar w:fldCharType="separate"/>
      </w:r>
      <w:r w:rsidRPr="007E2CA5" w:rsidR="007B0DF1">
        <w:t xml:space="preserve">Table </w:t>
      </w:r>
      <w:r w:rsidRPr="007E2CA5" w:rsidR="007B0DF1">
        <w:rPr>
          <w:noProof/>
        </w:rPr>
        <w:t>1</w:t>
      </w:r>
      <w:r w:rsidRPr="007E2CA5" w:rsidR="00CC5E46">
        <w:fldChar w:fldCharType="end"/>
      </w:r>
      <w:r w:rsidRPr="007E2CA5" w:rsidR="00392DCF">
        <w:t xml:space="preserve"> </w:t>
      </w:r>
      <w:r w:rsidRPr="007E2CA5" w:rsidR="00392DCF">
        <w:fldChar w:fldCharType="begin"/>
      </w:r>
      <w:r w:rsidRPr="007E2CA5" w:rsidR="00392DCF">
        <w:instrText xml:space="preserve"> REF _Ref176881312 \p \h </w:instrText>
      </w:r>
      <w:r w:rsidRPr="000C7C51" w:rsidR="005B2C4D">
        <w:instrText xml:space="preserve"> \* MERGEFORMAT </w:instrText>
      </w:r>
      <w:r w:rsidRPr="007E2CA5" w:rsidR="00392DCF">
        <w:fldChar w:fldCharType="separate"/>
      </w:r>
      <w:r w:rsidRPr="007E2CA5" w:rsidR="007B0DF1">
        <w:t>below</w:t>
      </w:r>
      <w:r w:rsidRPr="007E2CA5" w:rsidR="00392DCF">
        <w:fldChar w:fldCharType="end"/>
      </w:r>
      <w:r w:rsidRPr="007E2CA5" w:rsidR="00392DCF">
        <w:t xml:space="preserve"> shows </w:t>
      </w:r>
      <w:r w:rsidRPr="007E2CA5" w:rsidR="008D5BBB">
        <w:t>the</w:t>
      </w:r>
      <w:r w:rsidRPr="007E2CA5" w:rsidDel="009A60F7" w:rsidR="008D5BBB">
        <w:t xml:space="preserve"> </w:t>
      </w:r>
      <w:r w:rsidRPr="007E2CA5" w:rsidR="008D5BBB">
        <w:t>surcharge allocation</w:t>
      </w:r>
      <w:r w:rsidRPr="007E2CA5" w:rsidR="005132FF">
        <w:t>s</w:t>
      </w:r>
      <w:r w:rsidRPr="007E2CA5" w:rsidR="00E44AEB">
        <w:t xml:space="preserve"> across the six PPPs</w:t>
      </w:r>
      <w:r w:rsidRPr="007E2CA5" w:rsidR="008D5BBB">
        <w:t xml:space="preserve">. </w:t>
      </w:r>
    </w:p>
    <w:p w:rsidRPr="007E2CA5" w:rsidR="00AE16C5" w:rsidP="000C7C51" w:rsidRDefault="00AE16C5" w14:paraId="18D84E21" w14:textId="77777777">
      <w:pPr>
        <w:tabs>
          <w:tab w:val="right" w:pos="10080"/>
        </w:tabs>
      </w:pPr>
    </w:p>
    <w:p w:rsidR="00CC5E46" w:rsidP="00D50C2B" w:rsidRDefault="00CC5E46" w14:paraId="533918AF" w14:textId="2DD79E39">
      <w:pPr>
        <w:pStyle w:val="Caption"/>
        <w:keepNext/>
      </w:pPr>
      <w:bookmarkStart w:name="_Ref176881312" w:id="0"/>
      <w:r w:rsidRPr="007E2CA5">
        <w:lastRenderedPageBreak/>
        <w:t xml:space="preserve">Table </w:t>
      </w:r>
      <w:r w:rsidR="00CB257B">
        <w:fldChar w:fldCharType="begin"/>
      </w:r>
      <w:r w:rsidR="00CB257B">
        <w:instrText xml:space="preserve"> SEQ Table \* ARABIC </w:instrText>
      </w:r>
      <w:r w:rsidR="00CB257B">
        <w:fldChar w:fldCharType="separate"/>
      </w:r>
      <w:r w:rsidR="00CB257B">
        <w:rPr>
          <w:noProof/>
        </w:rPr>
        <w:t>1</w:t>
      </w:r>
      <w:r w:rsidR="00CB257B">
        <w:rPr>
          <w:noProof/>
        </w:rPr>
        <w:fldChar w:fldCharType="end"/>
      </w:r>
      <w:bookmarkEnd w:id="0"/>
    </w:p>
    <w:p w:rsidRPr="003059C5" w:rsidR="00AE16C5" w:rsidP="000C7C51" w:rsidRDefault="006813F9" w14:paraId="4B6DB857" w14:textId="6B969DB2">
      <w:pPr>
        <w:tabs>
          <w:tab w:val="right" w:pos="10080"/>
        </w:tabs>
      </w:pPr>
      <w:r w:rsidRPr="006813F9">
        <w:rPr>
          <w:noProof/>
        </w:rPr>
        <w:drawing>
          <wp:inline distT="0" distB="0" distL="0" distR="0" wp14:anchorId="021D8543" wp14:editId="407ED335">
            <wp:extent cx="5943600" cy="903605"/>
            <wp:effectExtent l="0" t="0" r="0" b="0"/>
            <wp:docPr id="87512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903605"/>
                    </a:xfrm>
                    <a:prstGeom prst="rect">
                      <a:avLst/>
                    </a:prstGeom>
                    <a:noFill/>
                    <a:ln>
                      <a:noFill/>
                    </a:ln>
                  </pic:spPr>
                </pic:pic>
              </a:graphicData>
            </a:graphic>
          </wp:inline>
        </w:drawing>
      </w:r>
    </w:p>
    <w:p w:rsidRPr="00867B46" w:rsidR="00FB0123" w:rsidP="00525645" w:rsidRDefault="00FB0123" w14:paraId="0BC5CFB5" w14:textId="77777777">
      <w:pPr>
        <w:tabs>
          <w:tab w:val="right" w:pos="10080"/>
        </w:tabs>
      </w:pPr>
    </w:p>
    <w:p w:rsidRPr="00BE040C" w:rsidR="007904A3" w:rsidDel="00E44AEB" w:rsidP="00426552" w:rsidRDefault="007444CC" w14:paraId="115E0B25" w14:textId="109E8C80">
      <w:pPr>
        <w:keepNext/>
        <w:tabs>
          <w:tab w:val="right" w:pos="10080"/>
        </w:tabs>
      </w:pPr>
      <w:r w:rsidRPr="00BE040C" w:rsidDel="00E44AEB">
        <w:t xml:space="preserve">The </w:t>
      </w:r>
      <w:r w:rsidR="00E92BD1">
        <w:t xml:space="preserve">six </w:t>
      </w:r>
      <w:proofErr w:type="gramStart"/>
      <w:r w:rsidRPr="00BE040C" w:rsidDel="00E44AEB" w:rsidR="000A31B5">
        <w:t>telecommunications</w:t>
      </w:r>
      <w:proofErr w:type="gramEnd"/>
      <w:r w:rsidRPr="00BE040C" w:rsidDel="00E44AEB" w:rsidR="000A31B5">
        <w:t xml:space="preserve"> </w:t>
      </w:r>
      <w:r w:rsidR="003644C5">
        <w:t>PPPs</w:t>
      </w:r>
      <w:r w:rsidR="00E92BD1">
        <w:t xml:space="preserve"> funded by the surcharge are</w:t>
      </w:r>
      <w:r w:rsidRPr="00BE040C" w:rsidDel="00E44AEB" w:rsidR="000A31B5">
        <w:t>:</w:t>
      </w:r>
    </w:p>
    <w:p w:rsidRPr="00BE040C" w:rsidR="000A31B5" w:rsidDel="00E44AEB" w:rsidP="00207E00" w:rsidRDefault="000A31B5" w14:paraId="08E19F31" w14:textId="0377859C">
      <w:pPr>
        <w:pStyle w:val="ListParagraph"/>
        <w:keepNext/>
        <w:numPr>
          <w:ilvl w:val="0"/>
          <w:numId w:val="21"/>
        </w:numPr>
        <w:tabs>
          <w:tab w:val="right" w:pos="10080"/>
        </w:tabs>
      </w:pPr>
      <w:r w:rsidRPr="00BE040C" w:rsidDel="00E44AEB">
        <w:t>California High</w:t>
      </w:r>
      <w:r w:rsidR="00634492">
        <w:noBreakHyphen/>
      </w:r>
      <w:r w:rsidRPr="00BE040C" w:rsidDel="00E44AEB">
        <w:t>Cost Fund</w:t>
      </w:r>
      <w:r w:rsidR="00634492">
        <w:noBreakHyphen/>
      </w:r>
      <w:r w:rsidRPr="00BE040C" w:rsidDel="00E44AEB">
        <w:t>A (CHCF</w:t>
      </w:r>
      <w:r w:rsidR="00C04D89">
        <w:noBreakHyphen/>
      </w:r>
      <w:r w:rsidRPr="00BE040C" w:rsidDel="00E44AEB">
        <w:t>A)</w:t>
      </w:r>
    </w:p>
    <w:p w:rsidRPr="00867B46" w:rsidR="000A31B5" w:rsidDel="00E44AEB" w:rsidP="00634492" w:rsidRDefault="000A31B5" w14:paraId="38739447" w14:textId="01794823">
      <w:pPr>
        <w:pStyle w:val="ListParagraph"/>
        <w:keepNext/>
        <w:numPr>
          <w:ilvl w:val="0"/>
          <w:numId w:val="21"/>
        </w:numPr>
        <w:tabs>
          <w:tab w:val="right" w:pos="10080"/>
        </w:tabs>
      </w:pPr>
      <w:r w:rsidRPr="00867B46" w:rsidDel="00E44AEB">
        <w:t>California High</w:t>
      </w:r>
      <w:r w:rsidR="00634492">
        <w:noBreakHyphen/>
      </w:r>
      <w:r w:rsidRPr="00867B46" w:rsidDel="00E44AEB">
        <w:t xml:space="preserve">Cost </w:t>
      </w:r>
      <w:r w:rsidRPr="00867B46" w:rsidDel="00E44AEB" w:rsidR="00120F42">
        <w:t>Fund</w:t>
      </w:r>
      <w:r w:rsidR="00634492">
        <w:noBreakHyphen/>
      </w:r>
      <w:r w:rsidRPr="00867B46" w:rsidDel="00E44AEB">
        <w:t>B (CHCF</w:t>
      </w:r>
      <w:r w:rsidR="00C04D89">
        <w:noBreakHyphen/>
      </w:r>
      <w:r w:rsidRPr="00867B46" w:rsidDel="00E44AEB">
        <w:t>B)</w:t>
      </w:r>
    </w:p>
    <w:p w:rsidRPr="00867B46" w:rsidR="000A31B5" w:rsidDel="00E44AEB" w:rsidP="00207E00" w:rsidRDefault="000A31B5" w14:paraId="66D608B5" w14:textId="04D93893">
      <w:pPr>
        <w:pStyle w:val="ListParagraph"/>
        <w:keepNext/>
        <w:numPr>
          <w:ilvl w:val="0"/>
          <w:numId w:val="21"/>
        </w:numPr>
        <w:tabs>
          <w:tab w:val="right" w:pos="10080"/>
        </w:tabs>
      </w:pPr>
      <w:r w:rsidRPr="00867B46" w:rsidDel="00E44AEB">
        <w:t>California LifeLine Program (LifeLine or ULTS)</w:t>
      </w:r>
    </w:p>
    <w:p w:rsidRPr="00867B46" w:rsidR="000A31B5" w:rsidDel="00E44AEB" w:rsidP="00207E00" w:rsidRDefault="320EE7FD" w14:paraId="20DA8DE8" w14:textId="63781032">
      <w:pPr>
        <w:pStyle w:val="ListParagraph"/>
        <w:keepNext/>
        <w:numPr>
          <w:ilvl w:val="0"/>
          <w:numId w:val="21"/>
        </w:numPr>
        <w:tabs>
          <w:tab w:val="right" w:pos="10080"/>
        </w:tabs>
      </w:pPr>
      <w:r>
        <w:t xml:space="preserve">California Connect, also called </w:t>
      </w:r>
      <w:r w:rsidR="000A31B5">
        <w:t>Deaf and Disabled Telecommunications Program (DDTP)</w:t>
      </w:r>
    </w:p>
    <w:p w:rsidRPr="00867B46" w:rsidR="000A31B5" w:rsidDel="00E44AEB" w:rsidP="00207E00" w:rsidRDefault="000A31B5" w14:paraId="3C9F31B4" w14:textId="28B3630C">
      <w:pPr>
        <w:pStyle w:val="ListParagraph"/>
        <w:keepNext/>
        <w:numPr>
          <w:ilvl w:val="0"/>
          <w:numId w:val="21"/>
        </w:numPr>
        <w:tabs>
          <w:tab w:val="right" w:pos="10080"/>
        </w:tabs>
      </w:pPr>
      <w:r w:rsidRPr="00867B46" w:rsidDel="00E44AEB">
        <w:t>California Teleconnect Fund (CTF)</w:t>
      </w:r>
    </w:p>
    <w:p w:rsidRPr="00867B46" w:rsidR="000A31B5" w:rsidDel="00E44AEB" w:rsidP="00207E00" w:rsidRDefault="000A31B5" w14:paraId="032F852D" w14:textId="5A150C13">
      <w:pPr>
        <w:pStyle w:val="ListParagraph"/>
        <w:keepNext/>
        <w:numPr>
          <w:ilvl w:val="0"/>
          <w:numId w:val="21"/>
        </w:numPr>
        <w:tabs>
          <w:tab w:val="right" w:pos="10080"/>
        </w:tabs>
      </w:pPr>
      <w:r w:rsidRPr="00BE040C" w:rsidDel="00E44AEB">
        <w:t>California Advanced Services Fund (CASF)</w:t>
      </w:r>
    </w:p>
    <w:p w:rsidRPr="00BE040C" w:rsidR="007444CC" w:rsidDel="00E44AEB" w:rsidP="00525645" w:rsidRDefault="007444CC" w14:paraId="6DDCE754" w14:textId="747D18DB">
      <w:pPr>
        <w:tabs>
          <w:tab w:val="right" w:pos="10080"/>
        </w:tabs>
      </w:pPr>
    </w:p>
    <w:p w:rsidRPr="00045488" w:rsidR="003B1DBD" w:rsidP="000C7C51" w:rsidRDefault="00BF4A02" w14:paraId="51B4DB49" w14:textId="06B84687">
      <w:pPr>
        <w:pStyle w:val="Heading2"/>
      </w:pPr>
      <w:r w:rsidRPr="00045488">
        <w:t>California High</w:t>
      </w:r>
      <w:r w:rsidR="00634492">
        <w:noBreakHyphen/>
      </w:r>
      <w:r w:rsidRPr="00045488">
        <w:t>Cost Fund</w:t>
      </w:r>
      <w:r w:rsidR="00634492">
        <w:noBreakHyphen/>
      </w:r>
      <w:r w:rsidRPr="00045488">
        <w:t>A</w:t>
      </w:r>
    </w:p>
    <w:p w:rsidRPr="00867B46" w:rsidR="009E06E6" w:rsidP="009E06E6" w:rsidRDefault="00DF7D4D" w14:paraId="3E3F4793" w14:textId="68CB1967">
      <w:r>
        <w:t xml:space="preserve">Pub. Util. Code </w:t>
      </w:r>
      <w:r w:rsidR="00A44082">
        <w:t>§</w:t>
      </w:r>
      <w:r w:rsidRPr="00867B46" w:rsidR="00A44082">
        <w:t xml:space="preserve"> </w:t>
      </w:r>
      <w:r w:rsidRPr="00867B46" w:rsidR="009E06E6">
        <w:t>275.6 requires the Commission to implement a program for universal service support to reduce rate disparity in rural areas. The California High</w:t>
      </w:r>
      <w:r w:rsidR="00634492">
        <w:noBreakHyphen/>
      </w:r>
      <w:r w:rsidRPr="00867B46" w:rsidR="009E06E6">
        <w:t xml:space="preserve">Cost </w:t>
      </w:r>
      <w:r w:rsidRPr="00867B46" w:rsidR="0029549C">
        <w:t>Fund</w:t>
      </w:r>
      <w:r w:rsidR="00634492">
        <w:noBreakHyphen/>
      </w:r>
      <w:r w:rsidRPr="00867B46" w:rsidR="009E06E6">
        <w:t>A (CHCF</w:t>
      </w:r>
      <w:r w:rsidR="00634492">
        <w:noBreakHyphen/>
      </w:r>
      <w:r w:rsidRPr="00867B46" w:rsidR="009E06E6">
        <w:t>A) program provides a source of supplemental revenue to Small Incumbent Local Exchange Carriers, whose basic residential telephone service rates may otherwise need to be increased to levels that would threaten universal service goals.</w:t>
      </w:r>
      <w:r w:rsidRPr="00867B46" w:rsidR="009E06E6">
        <w:rPr>
          <w:vertAlign w:val="superscript"/>
        </w:rPr>
        <w:footnoteReference w:id="5"/>
      </w:r>
      <w:r w:rsidRPr="00867B46" w:rsidR="009E06E6">
        <w:t xml:space="preserve"> </w:t>
      </w:r>
    </w:p>
    <w:p w:rsidRPr="00867B46" w:rsidR="009E06E6" w:rsidP="009E06E6" w:rsidRDefault="009E06E6" w14:paraId="1CA9A739" w14:textId="77777777"/>
    <w:p w:rsidR="009E06E6" w:rsidP="009E06E6" w:rsidRDefault="00AF3A43" w14:paraId="338100DC" w14:textId="71031AFA">
      <w:r w:rsidRPr="00637D3F">
        <w:t>The appropriation in the enacted state budget</w:t>
      </w:r>
      <w:r w:rsidRPr="00637D3F" w:rsidR="00017954">
        <w:t xml:space="preserve"> </w:t>
      </w:r>
      <w:r w:rsidRPr="00637D3F">
        <w:t xml:space="preserve">for </w:t>
      </w:r>
      <w:r w:rsidRPr="00637D3F" w:rsidR="00466403">
        <w:t>Fiscal Year (</w:t>
      </w:r>
      <w:r w:rsidRPr="00637D3F">
        <w:t>FY</w:t>
      </w:r>
      <w:r w:rsidRPr="00637D3F" w:rsidR="00466403">
        <w:t>)</w:t>
      </w:r>
      <w:r w:rsidRPr="00637D3F">
        <w:t xml:space="preserve"> </w:t>
      </w:r>
      <w:r w:rsidRPr="00637D3F" w:rsidR="00C04D89">
        <w:t>20</w:t>
      </w:r>
      <w:r w:rsidRPr="00637D3F" w:rsidDel="001210E2">
        <w:t>25</w:t>
      </w:r>
      <w:r w:rsidRPr="00637D3F" w:rsidR="00634492">
        <w:noBreakHyphen/>
      </w:r>
      <w:r w:rsidRPr="00637D3F" w:rsidR="00C04D89">
        <w:t>20</w:t>
      </w:r>
      <w:r w:rsidRPr="00637D3F" w:rsidR="001210E2">
        <w:t xml:space="preserve">26 </w:t>
      </w:r>
      <w:r w:rsidRPr="00637D3F">
        <w:t>is $1.</w:t>
      </w:r>
      <w:r w:rsidRPr="00637D3F" w:rsidR="006358C0">
        <w:t xml:space="preserve">567 </w:t>
      </w:r>
      <w:r w:rsidRPr="00637D3F">
        <w:t xml:space="preserve">million for State Operations and $47.913 million for Local </w:t>
      </w:r>
      <w:r w:rsidRPr="00D36A60">
        <w:t>Assistance</w:t>
      </w:r>
      <w:r w:rsidRPr="00F97057" w:rsidR="008834D6">
        <w:t>.</w:t>
      </w:r>
      <w:r w:rsidR="00E44863">
        <w:rPr>
          <w:rStyle w:val="FootnoteReference"/>
        </w:rPr>
        <w:footnoteReference w:id="6"/>
      </w:r>
      <w:r w:rsidRPr="00867B46" w:rsidDel="00AF3A43">
        <w:t xml:space="preserve"> </w:t>
      </w:r>
      <w:r w:rsidRPr="00867B46" w:rsidDel="00AF3A43" w:rsidR="52D4B4E2">
        <w:t>C</w:t>
      </w:r>
      <w:r w:rsidRPr="00867B46" w:rsidDel="00AF3A43" w:rsidR="58E953B1">
        <w:t>alifornia Senate Bill (</w:t>
      </w:r>
      <w:r w:rsidRPr="00867B46" w:rsidR="006C5F7F">
        <w:t>SB</w:t>
      </w:r>
      <w:r w:rsidRPr="00867B46" w:rsidR="0181FCE7">
        <w:t>)</w:t>
      </w:r>
      <w:r w:rsidRPr="00867B46" w:rsidR="006C5F7F">
        <w:t xml:space="preserve"> 857 (2022)</w:t>
      </w:r>
      <w:r w:rsidR="006C4DDB">
        <w:rPr>
          <w:rStyle w:val="FootnoteReference"/>
        </w:rPr>
        <w:footnoteReference w:id="7"/>
      </w:r>
      <w:r w:rsidR="006C5F7F">
        <w:t xml:space="preserve"> extended t</w:t>
      </w:r>
      <w:r w:rsidRPr="00867B46" w:rsidR="009E06E6">
        <w:t>he CHCF</w:t>
      </w:r>
      <w:r w:rsidR="00C04D89">
        <w:noBreakHyphen/>
      </w:r>
      <w:r w:rsidRPr="00867B46" w:rsidR="009E06E6">
        <w:t xml:space="preserve">A program </w:t>
      </w:r>
      <w:r w:rsidRPr="00867B46" w:rsidR="001B30DA">
        <w:t>until January 1, 2028</w:t>
      </w:r>
      <w:r w:rsidR="006C5F7F">
        <w:t>.</w:t>
      </w:r>
      <w:r w:rsidR="00637D3F">
        <w:t xml:space="preserve"> </w:t>
      </w:r>
    </w:p>
    <w:p w:rsidRPr="009E06E6" w:rsidR="00BE040C" w:rsidP="009E06E6" w:rsidRDefault="00BE040C" w14:paraId="41A4285F" w14:textId="77777777"/>
    <w:p w:rsidRPr="0021155D" w:rsidR="0021155D" w:rsidP="000C7C51" w:rsidRDefault="00BF4A02" w14:paraId="12D5D5FD" w14:textId="7F42D600">
      <w:pPr>
        <w:pStyle w:val="Heading2"/>
      </w:pPr>
      <w:r>
        <w:t xml:space="preserve">California </w:t>
      </w:r>
      <w:r w:rsidR="00FF573A">
        <w:t>High</w:t>
      </w:r>
      <w:r w:rsidR="00937E0C">
        <w:noBreakHyphen/>
      </w:r>
      <w:r w:rsidR="00FF573A">
        <w:t xml:space="preserve">Cost </w:t>
      </w:r>
      <w:r w:rsidR="00977F93">
        <w:t>Fund</w:t>
      </w:r>
      <w:r w:rsidR="00937E0C">
        <w:noBreakHyphen/>
      </w:r>
      <w:r w:rsidRPr="0021155D" w:rsidR="00FF573A">
        <w:t>B</w:t>
      </w:r>
    </w:p>
    <w:p w:rsidRPr="00867B46" w:rsidR="00613660" w:rsidP="00613660" w:rsidRDefault="00613660" w14:paraId="68A28AF1" w14:textId="3BAEFDD2">
      <w:r w:rsidRPr="00867B46">
        <w:t>The California High</w:t>
      </w:r>
      <w:r w:rsidR="00937E0C">
        <w:noBreakHyphen/>
      </w:r>
      <w:r w:rsidRPr="00867B46">
        <w:t>Cost Fund</w:t>
      </w:r>
      <w:r w:rsidR="00996955">
        <w:noBreakHyphen/>
      </w:r>
      <w:r w:rsidRPr="00867B46">
        <w:t>B (CHCF</w:t>
      </w:r>
      <w:r w:rsidR="00D42296">
        <w:noBreakHyphen/>
      </w:r>
      <w:r w:rsidRPr="00867B46">
        <w:t xml:space="preserve">B) program was established pursuant to </w:t>
      </w:r>
      <w:r w:rsidR="00D07613">
        <w:t xml:space="preserve">Pub. Util. Code </w:t>
      </w:r>
      <w:r w:rsidR="00A44082">
        <w:t>§</w:t>
      </w:r>
      <w:r w:rsidRPr="00867B46" w:rsidR="00A44082">
        <w:t xml:space="preserve"> </w:t>
      </w:r>
      <w:r w:rsidRPr="00867B46">
        <w:t xml:space="preserve">276.5, which requires the Commission to implement and maintain a program for universal telephone service support to reduce rate disparity in </w:t>
      </w:r>
      <w:r w:rsidRPr="00867B46" w:rsidR="00623C7C">
        <w:t>high-cost</w:t>
      </w:r>
      <w:r w:rsidRPr="00867B46">
        <w:t xml:space="preserve"> </w:t>
      </w:r>
      <w:r w:rsidRPr="00867B46">
        <w:lastRenderedPageBreak/>
        <w:t>areas</w:t>
      </w:r>
      <w:r w:rsidRPr="00867B46" w:rsidR="00397253">
        <w:t xml:space="preserve">. </w:t>
      </w:r>
      <w:r w:rsidRPr="00867B46">
        <w:t xml:space="preserve">The program gives subsidies </w:t>
      </w:r>
      <w:r w:rsidRPr="00867B46">
        <w:rPr>
          <w:lang w:val="en"/>
        </w:rPr>
        <w:t>to Carriers of Last Resort</w:t>
      </w:r>
      <w:r w:rsidR="00BC3517">
        <w:rPr>
          <w:lang w:val="en"/>
        </w:rPr>
        <w:t>s</w:t>
      </w:r>
      <w:r w:rsidRPr="00867B46">
        <w:rPr>
          <w:lang w:val="en"/>
        </w:rPr>
        <w:t xml:space="preserve"> </w:t>
      </w:r>
      <w:r w:rsidR="00FF1A44">
        <w:rPr>
          <w:lang w:val="en"/>
        </w:rPr>
        <w:t>that</w:t>
      </w:r>
      <w:r w:rsidRPr="00867B46">
        <w:t xml:space="preserve"> provide</w:t>
      </w:r>
      <w:r w:rsidRPr="00867B46">
        <w:rPr>
          <w:lang w:val="en"/>
        </w:rPr>
        <w:t xml:space="preserve"> basic residential telephone service to customers in </w:t>
      </w:r>
      <w:r w:rsidR="00E77C98">
        <w:rPr>
          <w:lang w:val="en"/>
        </w:rPr>
        <w:t xml:space="preserve">specified </w:t>
      </w:r>
      <w:r w:rsidRPr="00867B46" w:rsidR="00BB2946">
        <w:rPr>
          <w:lang w:val="en"/>
        </w:rPr>
        <w:t xml:space="preserve">rural </w:t>
      </w:r>
      <w:r w:rsidRPr="00867B46" w:rsidR="005B3B76">
        <w:rPr>
          <w:lang w:val="en"/>
        </w:rPr>
        <w:t>high-cost</w:t>
      </w:r>
      <w:r w:rsidRPr="00867B46">
        <w:rPr>
          <w:lang w:val="en"/>
        </w:rPr>
        <w:t xml:space="preserve"> areas.</w:t>
      </w:r>
      <w:r w:rsidR="00CF027F">
        <w:rPr>
          <w:rStyle w:val="FootnoteReference"/>
          <w:lang w:val="en"/>
        </w:rPr>
        <w:footnoteReference w:id="8"/>
      </w:r>
    </w:p>
    <w:p w:rsidRPr="00867B46" w:rsidR="007016C8" w:rsidP="00613660" w:rsidRDefault="007016C8" w14:paraId="2390FAB5" w14:textId="77777777"/>
    <w:p w:rsidRPr="00316E9A" w:rsidR="00613660" w:rsidP="00613660" w:rsidRDefault="00613660" w14:paraId="6176DBD0" w14:textId="2F8EC90B">
      <w:r w:rsidRPr="00B65370">
        <w:t>The appropriation in the enacted state budget</w:t>
      </w:r>
      <w:r w:rsidRPr="00637D3F" w:rsidR="00017954">
        <w:t xml:space="preserve"> </w:t>
      </w:r>
      <w:r w:rsidRPr="00B65370">
        <w:t xml:space="preserve">for FY </w:t>
      </w:r>
      <w:r w:rsidRPr="00B65370" w:rsidR="00965272">
        <w:t>20</w:t>
      </w:r>
      <w:r w:rsidRPr="00B65370" w:rsidDel="00FD6250" w:rsidR="0021155D">
        <w:t>25</w:t>
      </w:r>
      <w:r w:rsidRPr="00B65370" w:rsidR="00DD34AC">
        <w:noBreakHyphen/>
      </w:r>
      <w:r w:rsidRPr="00B65370" w:rsidR="00965272">
        <w:t>20</w:t>
      </w:r>
      <w:r w:rsidRPr="00B65370" w:rsidR="00FD6250">
        <w:t xml:space="preserve">26 </w:t>
      </w:r>
      <w:r w:rsidRPr="00B65370">
        <w:t xml:space="preserve">is </w:t>
      </w:r>
      <w:r w:rsidRPr="00B65370" w:rsidR="00E233A0">
        <w:t>$1.</w:t>
      </w:r>
      <w:r w:rsidRPr="00B65370" w:rsidR="007768B5">
        <w:t>6</w:t>
      </w:r>
      <w:r w:rsidRPr="00637D3F" w:rsidR="007768B5">
        <w:t>75</w:t>
      </w:r>
      <w:r w:rsidRPr="00B65370" w:rsidR="007768B5">
        <w:t xml:space="preserve"> </w:t>
      </w:r>
      <w:r w:rsidRPr="00B65370" w:rsidR="00E233A0">
        <w:t xml:space="preserve">million for State Operations and </w:t>
      </w:r>
      <w:r w:rsidRPr="00B65370" w:rsidR="00AF3A43">
        <w:t>$</w:t>
      </w:r>
      <w:r w:rsidRPr="00B65370" w:rsidR="00E83BFD">
        <w:t>20.777</w:t>
      </w:r>
      <w:r w:rsidRPr="00B65370" w:rsidR="00AF3A43">
        <w:t xml:space="preserve"> million for Local Assistance</w:t>
      </w:r>
      <w:r w:rsidRPr="00B65370">
        <w:t>.</w:t>
      </w:r>
      <w:r w:rsidRPr="00B65370" w:rsidR="001F75B0">
        <w:rPr>
          <w:rStyle w:val="FootnoteReference"/>
        </w:rPr>
        <w:footnoteReference w:id="9"/>
      </w:r>
      <w:r w:rsidRPr="00867B46">
        <w:t xml:space="preserve"> </w:t>
      </w:r>
      <w:r w:rsidRPr="00867B46" w:rsidR="001E7A84">
        <w:t>SB 857</w:t>
      </w:r>
      <w:r w:rsidR="00335EB9">
        <w:t xml:space="preserve"> (2022)</w:t>
      </w:r>
      <w:r w:rsidR="001E7A84">
        <w:t xml:space="preserve"> also extended t</w:t>
      </w:r>
      <w:r w:rsidRPr="00867B46">
        <w:t>he CHCF</w:t>
      </w:r>
      <w:r w:rsidR="00DD34AC">
        <w:noBreakHyphen/>
      </w:r>
      <w:r w:rsidRPr="00867B46">
        <w:t xml:space="preserve">B program </w:t>
      </w:r>
      <w:r w:rsidR="001E7A84">
        <w:t>t</w:t>
      </w:r>
      <w:r w:rsidRPr="00867B46" w:rsidR="00AB10DC">
        <w:t>o January 1, 2028.</w:t>
      </w:r>
      <w:r w:rsidR="005B31AB">
        <w:rPr>
          <w:rStyle w:val="FootnoteReference"/>
        </w:rPr>
        <w:footnoteReference w:id="10"/>
      </w:r>
      <w:r w:rsidR="002A42D5">
        <w:t xml:space="preserve"> The current surcharge revenue allocation for CHCF</w:t>
      </w:r>
      <w:r w:rsidR="00DD34AC">
        <w:noBreakHyphen/>
      </w:r>
      <w:r w:rsidR="002A42D5">
        <w:t xml:space="preserve">B </w:t>
      </w:r>
      <w:r w:rsidR="009D68D3">
        <w:t xml:space="preserve">is </w:t>
      </w:r>
      <w:r w:rsidR="002A42D5">
        <w:t xml:space="preserve">0.00% because </w:t>
      </w:r>
      <w:r w:rsidR="00AE79B2">
        <w:t>the program already has sufficient reserves to fund its operations</w:t>
      </w:r>
      <w:r w:rsidR="00350008">
        <w:t>.</w:t>
      </w:r>
      <w:r w:rsidR="00AE79B2">
        <w:t xml:space="preserve"> </w:t>
      </w:r>
    </w:p>
    <w:p w:rsidRPr="00867B46" w:rsidR="00613660" w:rsidP="00613660" w:rsidRDefault="00613660" w14:paraId="6F2C1BBC" w14:textId="77777777"/>
    <w:p w:rsidR="00FF573A" w:rsidP="000C7C51" w:rsidRDefault="00FF573A" w14:paraId="177621D8" w14:textId="4F2546CF">
      <w:pPr>
        <w:pStyle w:val="Heading2"/>
      </w:pPr>
      <w:r>
        <w:t>California LifeLine</w:t>
      </w:r>
    </w:p>
    <w:p w:rsidR="00856892" w:rsidP="00856892" w:rsidRDefault="007C7DFB" w14:paraId="225C0577" w14:textId="4662944A">
      <w:r w:rsidRPr="00867B46">
        <w:t xml:space="preserve">The Commission implemented the California LifeLine Program (LifeLine), pursuant to the creation of the Universal LifeLine Telephone Service (ULTS) Trust Administrative Committee Fund, codified in 1984 in </w:t>
      </w:r>
      <w:r w:rsidR="00C67D65">
        <w:t xml:space="preserve">Pub. Util. Code </w:t>
      </w:r>
      <w:r w:rsidR="00CC4582">
        <w:t>§</w:t>
      </w:r>
      <w:r w:rsidR="00C52E2E">
        <w:t>§</w:t>
      </w:r>
      <w:r w:rsidRPr="00867B46" w:rsidR="005C44A6">
        <w:t xml:space="preserve"> </w:t>
      </w:r>
      <w:r w:rsidRPr="00867B46">
        <w:t>277 and 871. The LifeLine program provides discounted residential wireless</w:t>
      </w:r>
      <w:r w:rsidRPr="00867B46" w:rsidR="5A751D98">
        <w:t xml:space="preserve">, </w:t>
      </w:r>
      <w:r w:rsidRPr="00867B46">
        <w:t>wireline</w:t>
      </w:r>
      <w:r w:rsidRPr="00867B46" w:rsidR="5F579A66">
        <w:t>, and bundled Voice over Internet Protocol (VoIP) with broadband</w:t>
      </w:r>
      <w:r w:rsidRPr="00867B46">
        <w:t xml:space="preserve"> </w:t>
      </w:r>
      <w:r>
        <w:t xml:space="preserve">communication </w:t>
      </w:r>
      <w:r w:rsidRPr="00867B46">
        <w:t>service</w:t>
      </w:r>
      <w:r>
        <w:t>s</w:t>
      </w:r>
      <w:r w:rsidRPr="00867B46">
        <w:t xml:space="preserve"> to qualified low-income households. </w:t>
      </w:r>
      <w:r w:rsidRPr="006B420D">
        <w:t>As of</w:t>
      </w:r>
      <w:r w:rsidRPr="006B420D" w:rsidDel="00C56738">
        <w:t xml:space="preserve"> </w:t>
      </w:r>
      <w:r w:rsidRPr="006B420D" w:rsidR="00C56738">
        <w:t>December 2025</w:t>
      </w:r>
      <w:r w:rsidRPr="006B420D">
        <w:t>, approximately 1.</w:t>
      </w:r>
      <w:r w:rsidRPr="006B420D" w:rsidR="00D06339">
        <w:t>7</w:t>
      </w:r>
      <w:r w:rsidRPr="006B420D" w:rsidR="000B49ED">
        <w:t>9</w:t>
      </w:r>
      <w:r w:rsidRPr="006B420D">
        <w:t xml:space="preserve"> million Californians are participating in the program. Of the total number of LifeLine participants, approximately 1.</w:t>
      </w:r>
      <w:r w:rsidRPr="006B420D" w:rsidR="005229F8">
        <w:t xml:space="preserve">71 </w:t>
      </w:r>
      <w:r w:rsidRPr="006B420D">
        <w:t>million have wireless services.</w:t>
      </w:r>
      <w:r w:rsidRPr="006B420D">
        <w:rPr>
          <w:vertAlign w:val="superscript"/>
        </w:rPr>
        <w:footnoteReference w:id="11"/>
      </w:r>
    </w:p>
    <w:p w:rsidR="00B44065" w:rsidRDefault="00B44065" w14:paraId="68D636BB" w14:textId="77777777">
      <w:pPr>
        <w:pStyle w:val="FootnoteText"/>
        <w:rPr>
          <w:sz w:val="24"/>
          <w:szCs w:val="24"/>
        </w:rPr>
      </w:pPr>
    </w:p>
    <w:p w:rsidRPr="00FF0830" w:rsidR="00FF0830" w:rsidP="000C7C51" w:rsidRDefault="00846E43" w14:paraId="5DADF958" w14:textId="0DFB2DD1">
      <w:pPr>
        <w:pStyle w:val="FootnoteText"/>
      </w:pPr>
      <w:r w:rsidRPr="00846E43">
        <w:rPr>
          <w:sz w:val="24"/>
          <w:szCs w:val="24"/>
        </w:rPr>
        <w:t>The appropriation in the enacted state budget for FY 2025</w:t>
      </w:r>
      <w:r w:rsidR="00F80FA1">
        <w:rPr>
          <w:sz w:val="24"/>
          <w:szCs w:val="24"/>
        </w:rPr>
        <w:noBreakHyphen/>
      </w:r>
      <w:r w:rsidRPr="00846E43">
        <w:rPr>
          <w:sz w:val="24"/>
          <w:szCs w:val="24"/>
        </w:rPr>
        <w:t>2026 is $</w:t>
      </w:r>
      <w:r w:rsidR="00E30BC7">
        <w:rPr>
          <w:sz w:val="24"/>
          <w:szCs w:val="24"/>
        </w:rPr>
        <w:t>25.530</w:t>
      </w:r>
      <w:r w:rsidRPr="00846E43">
        <w:rPr>
          <w:sz w:val="24"/>
          <w:szCs w:val="24"/>
        </w:rPr>
        <w:t xml:space="preserve"> million for State Operations and $</w:t>
      </w:r>
      <w:r w:rsidR="00917953">
        <w:rPr>
          <w:sz w:val="24"/>
          <w:szCs w:val="24"/>
        </w:rPr>
        <w:t>502.470</w:t>
      </w:r>
      <w:r w:rsidR="00F94CB0">
        <w:rPr>
          <w:sz w:val="24"/>
          <w:szCs w:val="24"/>
        </w:rPr>
        <w:t xml:space="preserve"> </w:t>
      </w:r>
      <w:r w:rsidRPr="00846E43">
        <w:rPr>
          <w:sz w:val="24"/>
          <w:szCs w:val="24"/>
        </w:rPr>
        <w:t>million for Local Assistance.</w:t>
      </w:r>
      <w:r w:rsidR="000A5AC7">
        <w:rPr>
          <w:rStyle w:val="FootnoteReference"/>
          <w:sz w:val="24"/>
          <w:szCs w:val="24"/>
        </w:rPr>
        <w:footnoteReference w:id="12"/>
      </w:r>
      <w:r w:rsidRPr="00846E43">
        <w:rPr>
          <w:sz w:val="24"/>
          <w:szCs w:val="24"/>
        </w:rPr>
        <w:t xml:space="preserve">  </w:t>
      </w:r>
    </w:p>
    <w:p w:rsidRPr="00867B46" w:rsidR="00856892" w:rsidP="00856892" w:rsidRDefault="00856892" w14:paraId="52D1626C" w14:textId="77777777"/>
    <w:p w:rsidR="00FF573A" w:rsidP="000C7C51" w:rsidRDefault="0EF91BDB" w14:paraId="61ED3493" w14:textId="489E4820">
      <w:pPr>
        <w:pStyle w:val="Heading2"/>
      </w:pPr>
      <w:r>
        <w:t>California Connect</w:t>
      </w:r>
      <w:r w:rsidR="00FF573A">
        <w:t xml:space="preserve"> </w:t>
      </w:r>
      <w:r w:rsidR="00C261AA">
        <w:t>(</w:t>
      </w:r>
      <w:r w:rsidR="00EC5D10">
        <w:t xml:space="preserve">i.e., </w:t>
      </w:r>
      <w:r w:rsidR="00C261AA">
        <w:t>Deaf and Disabled Telecommunications Program)</w:t>
      </w:r>
    </w:p>
    <w:p w:rsidRPr="00867B46" w:rsidR="009F1519" w:rsidP="009F1519" w:rsidRDefault="4AAAFE35" w14:paraId="4BB3825B" w14:textId="699C4F6E">
      <w:r w:rsidRPr="00867B46">
        <w:t>California Connect, also called the</w:t>
      </w:r>
      <w:r w:rsidR="00207E00">
        <w:t xml:space="preserve"> </w:t>
      </w:r>
      <w:r w:rsidRPr="00867B46" w:rsidR="009F1519">
        <w:t>Deaf and Disabled Telecommunications Program (DDTP)</w:t>
      </w:r>
      <w:r w:rsidR="00FC0B2A">
        <w:t>,</w:t>
      </w:r>
      <w:r w:rsidRPr="00867B46" w:rsidR="009F1519">
        <w:t xml:space="preserve"> </w:t>
      </w:r>
      <w:r w:rsidRPr="00867B46" w:rsidR="28E4F0CB">
        <w:t xml:space="preserve">is </w:t>
      </w:r>
      <w:r w:rsidR="006A1A74">
        <w:t xml:space="preserve">governed by the following </w:t>
      </w:r>
      <w:r w:rsidRPr="00867B46" w:rsidR="28E4F0CB">
        <w:t>legislative mandate</w:t>
      </w:r>
      <w:r w:rsidR="006A1A74">
        <w:t>s</w:t>
      </w:r>
      <w:r w:rsidRPr="00867B46" w:rsidR="009F1519">
        <w:t>:</w:t>
      </w:r>
      <w:r w:rsidR="00207E00">
        <w:t xml:space="preserve"> </w:t>
      </w:r>
      <w:r w:rsidR="00962A4C">
        <w:t>Pub. Util. Code</w:t>
      </w:r>
      <w:r w:rsidR="00EB62DC">
        <w:t xml:space="preserve"> §</w:t>
      </w:r>
      <w:r w:rsidRPr="00867B46" w:rsidR="005C44A6">
        <w:t xml:space="preserve"> </w:t>
      </w:r>
      <w:r w:rsidRPr="00867B46" w:rsidR="009F1519">
        <w:t>2881(a)</w:t>
      </w:r>
      <w:r w:rsidR="001169EA">
        <w:t xml:space="preserve"> </w:t>
      </w:r>
      <w:r w:rsidR="009D4E04">
        <w:t>(</w:t>
      </w:r>
      <w:r w:rsidRPr="00867B46" w:rsidR="009F1519">
        <w:t>telecommunications devices to deaf or hard of hearing individuals</w:t>
      </w:r>
      <w:r w:rsidR="0099355C">
        <w:t>)</w:t>
      </w:r>
      <w:r w:rsidRPr="00867B46" w:rsidR="009F1519">
        <w:t>;</w:t>
      </w:r>
      <w:r w:rsidR="005F576C">
        <w:t xml:space="preserve"> §</w:t>
      </w:r>
      <w:r w:rsidRPr="00867B46" w:rsidR="005C44A6">
        <w:t xml:space="preserve"> </w:t>
      </w:r>
      <w:r w:rsidRPr="00867B46" w:rsidR="009F1519">
        <w:t>2881(b)</w:t>
      </w:r>
      <w:r w:rsidR="007176B4">
        <w:t xml:space="preserve"> </w:t>
      </w:r>
      <w:r w:rsidR="009A329E">
        <w:t>(</w:t>
      </w:r>
      <w:r w:rsidRPr="00867B46" w:rsidR="009F1519">
        <w:t>California Relay Service</w:t>
      </w:r>
      <w:r w:rsidR="00195225">
        <w:t xml:space="preserve"> </w:t>
      </w:r>
      <w:r w:rsidRPr="00867B46" w:rsidR="009F1519">
        <w:t>enabl</w:t>
      </w:r>
      <w:r w:rsidR="00195225">
        <w:t>es</w:t>
      </w:r>
      <w:r w:rsidRPr="00867B46" w:rsidR="009F1519">
        <w:t xml:space="preserve"> consumers who are deaf, hard of hearing, or speech</w:t>
      </w:r>
      <w:r w:rsidR="009F1519">
        <w:t xml:space="preserve"> disability</w:t>
      </w:r>
      <w:r w:rsidRPr="00867B46" w:rsidR="009F1519">
        <w:t xml:space="preserve"> to connect by telephone with other parties</w:t>
      </w:r>
      <w:r w:rsidR="00A012C9">
        <w:t>)</w:t>
      </w:r>
      <w:r w:rsidRPr="00867B46" w:rsidR="009F1519">
        <w:t>;</w:t>
      </w:r>
      <w:r w:rsidR="005F576C">
        <w:t xml:space="preserve"> §</w:t>
      </w:r>
      <w:r w:rsidRPr="00867B46" w:rsidR="005C44A6">
        <w:t xml:space="preserve"> </w:t>
      </w:r>
      <w:r w:rsidRPr="00867B46" w:rsidR="009F1519">
        <w:t>2881(c)</w:t>
      </w:r>
      <w:r w:rsidR="007176B4">
        <w:t xml:space="preserve"> </w:t>
      </w:r>
      <w:r w:rsidR="00A012C9">
        <w:t>(</w:t>
      </w:r>
      <w:r w:rsidRPr="00867B46" w:rsidR="009F1519">
        <w:t xml:space="preserve">specialized communications equipment to consumers with hearing, vision, mobility, speech, and/or </w:t>
      </w:r>
      <w:r w:rsidRPr="00867B46" w:rsidR="009F1519">
        <w:lastRenderedPageBreak/>
        <w:t>cognitive disabilities</w:t>
      </w:r>
      <w:r w:rsidR="0010291A">
        <w:t>)</w:t>
      </w:r>
      <w:r w:rsidRPr="00867B46" w:rsidR="009F1519">
        <w:t xml:space="preserve">; and </w:t>
      </w:r>
      <w:r w:rsidR="0065551D">
        <w:t>§</w:t>
      </w:r>
      <w:r w:rsidRPr="00867B46" w:rsidR="005C44A6">
        <w:t xml:space="preserve"> </w:t>
      </w:r>
      <w:r w:rsidRPr="00867B46" w:rsidR="009F1519">
        <w:t>2881(d)</w:t>
      </w:r>
      <w:r w:rsidR="00DC0454">
        <w:t>(</w:t>
      </w:r>
      <w:r w:rsidRPr="00147AD7" w:rsidR="009F1519">
        <w:t xml:space="preserve">Augmentative and </w:t>
      </w:r>
      <w:r w:rsidR="009F1519">
        <w:t>A</w:t>
      </w:r>
      <w:r w:rsidRPr="00147AD7" w:rsidR="009F1519">
        <w:t xml:space="preserve">lternative </w:t>
      </w:r>
      <w:r w:rsidR="009F1519">
        <w:t>C</w:t>
      </w:r>
      <w:r w:rsidRPr="00147AD7" w:rsidR="009F1519">
        <w:t>ommunication</w:t>
      </w:r>
      <w:r w:rsidRPr="00867B46" w:rsidR="009F1519">
        <w:t xml:space="preserve"> </w:t>
      </w:r>
      <w:r w:rsidR="009F1519">
        <w:t xml:space="preserve">(AAC) </w:t>
      </w:r>
      <w:r w:rsidRPr="00867B46" w:rsidR="009F1519">
        <w:t>devices to any subscriber who is certified as having a speech disability</w:t>
      </w:r>
      <w:r w:rsidR="00BB783A">
        <w:t>)</w:t>
      </w:r>
      <w:r w:rsidRPr="00867B46" w:rsidR="009F1519">
        <w:t>.</w:t>
      </w:r>
      <w:r w:rsidRPr="00867B46" w:rsidR="009F1519">
        <w:rPr>
          <w:vertAlign w:val="superscript"/>
        </w:rPr>
        <w:footnoteReference w:id="13"/>
      </w:r>
    </w:p>
    <w:p w:rsidRPr="0086737D" w:rsidR="009F2A69" w:rsidP="009F2A69" w:rsidRDefault="009F2A69" w14:paraId="003BD54D" w14:textId="77777777"/>
    <w:p w:rsidR="009F2A69" w:rsidP="009F2A69" w:rsidRDefault="00053142" w14:paraId="0F5FD191" w14:textId="7E65AF26">
      <w:r w:rsidRPr="00CF4B55">
        <w:t>The appropriation in the enacted state budget</w:t>
      </w:r>
      <w:r w:rsidRPr="004E52FB" w:rsidR="00E30BC7">
        <w:t xml:space="preserve"> </w:t>
      </w:r>
      <w:r w:rsidRPr="00CF4B55">
        <w:t xml:space="preserve">for FY </w:t>
      </w:r>
      <w:r w:rsidRPr="00CF4B55" w:rsidR="00F97057">
        <w:t>20</w:t>
      </w:r>
      <w:r w:rsidRPr="00CF4B55" w:rsidDel="004E2976">
        <w:t>25</w:t>
      </w:r>
      <w:r w:rsidRPr="00CF4B55" w:rsidR="00472C02">
        <w:noBreakHyphen/>
      </w:r>
      <w:r w:rsidRPr="00CF4B55" w:rsidR="00F97057">
        <w:t>20</w:t>
      </w:r>
      <w:r w:rsidRPr="00CF4B55" w:rsidR="004E2976">
        <w:t xml:space="preserve">26 </w:t>
      </w:r>
      <w:r w:rsidRPr="00CF4B55">
        <w:t>is $</w:t>
      </w:r>
      <w:r w:rsidRPr="00CF4B55" w:rsidR="0091019B">
        <w:t>6</w:t>
      </w:r>
      <w:r w:rsidRPr="00CF4B55" w:rsidR="00BA4F5D">
        <w:t>4.</w:t>
      </w:r>
      <w:r w:rsidRPr="00CF4B55" w:rsidR="00E30BC7">
        <w:t>8</w:t>
      </w:r>
      <w:r w:rsidRPr="004E52FB" w:rsidR="00E30BC7">
        <w:t>53</w:t>
      </w:r>
      <w:r w:rsidRPr="00CF4B55" w:rsidR="00E30BC7">
        <w:t xml:space="preserve"> </w:t>
      </w:r>
      <w:r w:rsidRPr="00CF4B55">
        <w:t>million for State Operations and $</w:t>
      </w:r>
      <w:r w:rsidR="00A2278A">
        <w:t>0.</w:t>
      </w:r>
      <w:r w:rsidRPr="00CF4B55" w:rsidR="0091019B">
        <w:t>210</w:t>
      </w:r>
      <w:r w:rsidRPr="00CF4B55">
        <w:t xml:space="preserve"> million for Local Assistance</w:t>
      </w:r>
      <w:r w:rsidRPr="00CF4B55" w:rsidR="00397253">
        <w:t>.</w:t>
      </w:r>
      <w:r w:rsidRPr="00CF4B55" w:rsidR="003E1D74">
        <w:rPr>
          <w:rStyle w:val="FootnoteReference"/>
        </w:rPr>
        <w:footnoteReference w:id="14"/>
      </w:r>
    </w:p>
    <w:p w:rsidR="00E726A1" w:rsidP="009F2A69" w:rsidRDefault="00E726A1" w14:paraId="66638B1B" w14:textId="77777777"/>
    <w:p w:rsidR="00E726A1" w:rsidP="009F2A69" w:rsidRDefault="00962A4C" w14:paraId="7CDAB578" w14:textId="2CA013AB">
      <w:r>
        <w:t xml:space="preserve">Pub. Util. Code </w:t>
      </w:r>
      <w:r w:rsidR="00310E6B">
        <w:t>§</w:t>
      </w:r>
      <w:r w:rsidRPr="000C5CD8" w:rsidR="005C44A6">
        <w:t xml:space="preserve"> </w:t>
      </w:r>
      <w:r w:rsidRPr="000C5CD8" w:rsidR="00B13CE4">
        <w:t>2881</w:t>
      </w:r>
      <w:r w:rsidRPr="000C5CD8" w:rsidR="00B65541">
        <w:t>(g)</w:t>
      </w:r>
      <w:r w:rsidRPr="000C5CD8" w:rsidR="009D611C">
        <w:t xml:space="preserve">, as amended by </w:t>
      </w:r>
      <w:r w:rsidRPr="000C5CD8" w:rsidR="00951FC7">
        <w:t>Stats. 2025, Ch. 19, Sec. 1. (SB 142)</w:t>
      </w:r>
      <w:r w:rsidRPr="000C5CD8" w:rsidR="009D611C">
        <w:t xml:space="preserve">, </w:t>
      </w:r>
      <w:r w:rsidRPr="000C5CD8" w:rsidR="00B65541">
        <w:t>authorize</w:t>
      </w:r>
      <w:r w:rsidRPr="000C5CD8" w:rsidR="003A1ED9">
        <w:t>s</w:t>
      </w:r>
      <w:r w:rsidRPr="000C5CD8" w:rsidR="00B65541">
        <w:t xml:space="preserve"> the Commission to collect revenues for DDTP </w:t>
      </w:r>
      <w:r w:rsidRPr="000C5CD8" w:rsidR="004867FD">
        <w:t>via</w:t>
      </w:r>
      <w:r w:rsidRPr="000C5CD8" w:rsidR="0045101E">
        <w:t xml:space="preserve"> a surcharge </w:t>
      </w:r>
      <w:r w:rsidRPr="000C5CD8" w:rsidR="00B65541">
        <w:t xml:space="preserve">until </w:t>
      </w:r>
      <w:r w:rsidRPr="000C5CD8" w:rsidR="001B46FF">
        <w:t>December 31, 2034</w:t>
      </w:r>
      <w:r w:rsidRPr="000C5CD8" w:rsidR="0045101E">
        <w:t xml:space="preserve">. </w:t>
      </w:r>
    </w:p>
    <w:p w:rsidRPr="009F2A69" w:rsidR="009F2A69" w:rsidP="009F2A69" w:rsidRDefault="009F2A69" w14:paraId="5031A732" w14:textId="77777777"/>
    <w:p w:rsidR="00FF573A" w:rsidP="000C7C51" w:rsidRDefault="00FF573A" w14:paraId="7814F5F8" w14:textId="7AB2C995">
      <w:pPr>
        <w:pStyle w:val="Heading2"/>
      </w:pPr>
      <w:r>
        <w:t xml:space="preserve">California Teleconnect </w:t>
      </w:r>
      <w:r w:rsidR="003955EE">
        <w:t>Fund</w:t>
      </w:r>
    </w:p>
    <w:p w:rsidRPr="00867B46" w:rsidR="0066512C" w:rsidP="0066512C" w:rsidRDefault="0066512C" w14:paraId="77A7AEEB" w14:textId="4BCC369C">
      <w:r w:rsidRPr="00867B46">
        <w:t xml:space="preserve">California </w:t>
      </w:r>
      <w:proofErr w:type="spellStart"/>
      <w:r w:rsidRPr="00867B46">
        <w:t>Teleconnect</w:t>
      </w:r>
      <w:proofErr w:type="spellEnd"/>
      <w:r w:rsidRPr="00867B46">
        <w:t xml:space="preserve"> Fund (CTF) was established by D.96</w:t>
      </w:r>
      <w:r w:rsidR="00A46F7A">
        <w:noBreakHyphen/>
      </w:r>
      <w:r w:rsidRPr="00867B46">
        <w:t>10</w:t>
      </w:r>
      <w:r w:rsidR="00A46F7A">
        <w:noBreakHyphen/>
      </w:r>
      <w:r w:rsidRPr="00867B46">
        <w:t xml:space="preserve">066 and is governed by </w:t>
      </w:r>
      <w:r w:rsidR="00962A4C">
        <w:t>Pub. Util. Code</w:t>
      </w:r>
      <w:r w:rsidR="00276B81">
        <w:t xml:space="preserve"> §§</w:t>
      </w:r>
      <w:r w:rsidRPr="00867B46">
        <w:t xml:space="preserve"> 280 and 884</w:t>
      </w:r>
      <w:r w:rsidRPr="00867B46" w:rsidR="00397253">
        <w:t xml:space="preserve">. </w:t>
      </w:r>
      <w:r w:rsidRPr="00867B46">
        <w:t>In the Decision, the Commission reaffirmed its commitment to universal service, and in accordance with state and federal directives, created CTF to provide discounted rates for a host of telecommunications services for schools, libraries, government</w:t>
      </w:r>
      <w:r w:rsidR="0021190C">
        <w:noBreakHyphen/>
      </w:r>
      <w:r w:rsidRPr="00867B46">
        <w:t>owned health care providers and qualifying community-based organizations (CBOs).</w:t>
      </w:r>
      <w:r w:rsidRPr="00867B46">
        <w:rPr>
          <w:vertAlign w:val="superscript"/>
        </w:rPr>
        <w:footnoteReference w:id="15"/>
      </w:r>
      <w:r w:rsidR="00207E00">
        <w:t xml:space="preserve"> </w:t>
      </w:r>
    </w:p>
    <w:p w:rsidRPr="00867B46" w:rsidR="0066512C" w:rsidP="0066512C" w:rsidRDefault="0066512C" w14:paraId="76EE681A" w14:textId="77777777"/>
    <w:p w:rsidR="0066512C" w:rsidP="0066512C" w:rsidRDefault="00053142" w14:paraId="6C44564E" w14:textId="5F11F5DA">
      <w:r w:rsidRPr="00302E9A">
        <w:t xml:space="preserve">The appropriation in the enacted state budget for FY </w:t>
      </w:r>
      <w:r w:rsidRPr="00302E9A" w:rsidR="00F97057">
        <w:t>20</w:t>
      </w:r>
      <w:r w:rsidRPr="00302E9A" w:rsidDel="006508B8">
        <w:t>25</w:t>
      </w:r>
      <w:r w:rsidRPr="00302E9A" w:rsidR="00A46F7A">
        <w:noBreakHyphen/>
      </w:r>
      <w:r w:rsidRPr="00302E9A" w:rsidR="00F97057">
        <w:t>20</w:t>
      </w:r>
      <w:r w:rsidRPr="00302E9A" w:rsidR="006508B8">
        <w:t xml:space="preserve">26 </w:t>
      </w:r>
      <w:r w:rsidRPr="00302E9A">
        <w:t>is $</w:t>
      </w:r>
      <w:r w:rsidRPr="00302E9A" w:rsidR="009B6BB6">
        <w:t>3.</w:t>
      </w:r>
      <w:r w:rsidRPr="00302E9A" w:rsidR="00C8789E">
        <w:t>4</w:t>
      </w:r>
      <w:r w:rsidRPr="004E52FB" w:rsidR="00C8789E">
        <w:t>1</w:t>
      </w:r>
      <w:r w:rsidRPr="00302E9A" w:rsidR="00C8789E">
        <w:t xml:space="preserve">4 </w:t>
      </w:r>
      <w:r w:rsidRPr="00302E9A">
        <w:t>million for State Operations and $</w:t>
      </w:r>
      <w:r w:rsidRPr="00302E9A" w:rsidR="00BD0C63">
        <w:t>105</w:t>
      </w:r>
      <w:r w:rsidRPr="00302E9A">
        <w:t xml:space="preserve"> million for Local Assistance</w:t>
      </w:r>
      <w:r w:rsidRPr="00302E9A" w:rsidR="00397253">
        <w:t>.</w:t>
      </w:r>
      <w:r w:rsidRPr="00302E9A" w:rsidR="009B7414">
        <w:rPr>
          <w:rStyle w:val="FootnoteReference"/>
        </w:rPr>
        <w:footnoteReference w:id="16"/>
      </w:r>
      <w:r w:rsidRPr="000C7C51" w:rsidR="009B7414">
        <w:t xml:space="preserve"> </w:t>
      </w:r>
      <w:r w:rsidRPr="00724EE6" w:rsidDel="00AF3A43" w:rsidR="00397253">
        <w:t xml:space="preserve"> </w:t>
      </w:r>
    </w:p>
    <w:p w:rsidRPr="00867B46" w:rsidR="0066512C" w:rsidP="0066512C" w:rsidRDefault="0066512C" w14:paraId="4323881E" w14:textId="77777777"/>
    <w:p w:rsidR="003955EE" w:rsidP="000C7C51" w:rsidRDefault="00BD0C63" w14:paraId="00C1887D" w14:textId="07BBAA29">
      <w:pPr>
        <w:pStyle w:val="Heading2"/>
      </w:pPr>
      <w:r>
        <w:t>California</w:t>
      </w:r>
      <w:r w:rsidR="003955EE">
        <w:t xml:space="preserve"> Advanced Services </w:t>
      </w:r>
      <w:r w:rsidR="00B21C44">
        <w:t>Fund</w:t>
      </w:r>
    </w:p>
    <w:p w:rsidRPr="00867B46" w:rsidR="00191866" w:rsidP="00191866" w:rsidRDefault="000A6935" w14:paraId="0ED7E679" w14:textId="19CDF97D">
      <w:r w:rsidRPr="00867B46">
        <w:t>Pub</w:t>
      </w:r>
      <w:r w:rsidR="00DF7D4D">
        <w:t>.</w:t>
      </w:r>
      <w:r w:rsidRPr="00867B46">
        <w:t xml:space="preserve"> Util</w:t>
      </w:r>
      <w:r w:rsidR="00DF7D4D">
        <w:t>.</w:t>
      </w:r>
      <w:r w:rsidR="00120755">
        <w:t xml:space="preserve"> </w:t>
      </w:r>
      <w:r w:rsidRPr="00867B46">
        <w:t xml:space="preserve">Code </w:t>
      </w:r>
      <w:r w:rsidR="00184914">
        <w:t>§</w:t>
      </w:r>
      <w:r w:rsidRPr="00867B46" w:rsidR="005C44A6">
        <w:t xml:space="preserve"> </w:t>
      </w:r>
      <w:r w:rsidRPr="00867B46">
        <w:t xml:space="preserve">281(a) directs the </w:t>
      </w:r>
      <w:r w:rsidR="00A52DAC">
        <w:t>Commission</w:t>
      </w:r>
      <w:r w:rsidRPr="00867B46">
        <w:t xml:space="preserve"> to develop, implement, and administer the California Advanced Services Fund (CASF) program to encourage deployment of high-quality advanced communications services to all Californians that will promote economic growth, job creation, and the substantial social benefits of advanced information and communications technologies</w:t>
      </w:r>
      <w:r w:rsidRPr="00867B46" w:rsidR="00397253">
        <w:t xml:space="preserve">. </w:t>
      </w:r>
      <w:r w:rsidRPr="00867B46">
        <w:t xml:space="preserve">Pursuant to </w:t>
      </w:r>
      <w:r w:rsidR="00184914">
        <w:t>§</w:t>
      </w:r>
      <w:r w:rsidRPr="00867B46" w:rsidR="005C44A6">
        <w:t xml:space="preserve"> </w:t>
      </w:r>
      <w:r w:rsidRPr="00867B46">
        <w:t>281(b)(1)(A), the goal of the CASF program is, no later than December 31, 2032, to approve funding for infrastructure projects that will provide broadband access to no less than 98</w:t>
      </w:r>
      <w:r w:rsidR="00C20B0E">
        <w:t>%</w:t>
      </w:r>
      <w:r w:rsidRPr="00867B46">
        <w:t xml:space="preserve"> of Californian households.</w:t>
      </w:r>
      <w:r w:rsidRPr="00867B46" w:rsidR="00D30E2B">
        <w:rPr>
          <w:rStyle w:val="FootnoteReference"/>
        </w:rPr>
        <w:footnoteReference w:id="17"/>
      </w:r>
      <w:r w:rsidR="00207E00">
        <w:t xml:space="preserve"> </w:t>
      </w:r>
    </w:p>
    <w:p w:rsidRPr="00867B46" w:rsidR="00191866" w:rsidP="00191866" w:rsidRDefault="00191866" w14:paraId="0BB16F93" w14:textId="77777777"/>
    <w:p w:rsidRPr="00867B46" w:rsidR="00191866" w:rsidP="00191866" w:rsidRDefault="00053142" w14:paraId="6941998B" w14:textId="4DD4E0CF">
      <w:r w:rsidRPr="00812B4D">
        <w:t xml:space="preserve">The appropriation in the enacted state budget for FY </w:t>
      </w:r>
      <w:r w:rsidRPr="00812B4D" w:rsidR="00F97057">
        <w:t>20</w:t>
      </w:r>
      <w:r w:rsidRPr="00812B4D" w:rsidDel="00CE6F6F">
        <w:t>25</w:t>
      </w:r>
      <w:r w:rsidRPr="00812B4D" w:rsidR="00132387">
        <w:noBreakHyphen/>
      </w:r>
      <w:r w:rsidRPr="00812B4D" w:rsidR="00F97057">
        <w:t>20</w:t>
      </w:r>
      <w:r w:rsidRPr="00812B4D" w:rsidR="00CE6F6F">
        <w:t xml:space="preserve">26 </w:t>
      </w:r>
      <w:r w:rsidRPr="00812B4D">
        <w:t>is $</w:t>
      </w:r>
      <w:r w:rsidRPr="00812B4D" w:rsidR="00CE6F6F">
        <w:t>12</w:t>
      </w:r>
      <w:r w:rsidRPr="00812B4D" w:rsidR="00724EE6">
        <w:t>.</w:t>
      </w:r>
      <w:r w:rsidRPr="004E52FB" w:rsidR="007742AC">
        <w:t>648</w:t>
      </w:r>
      <w:r w:rsidRPr="00812B4D" w:rsidR="007742AC">
        <w:t xml:space="preserve"> </w:t>
      </w:r>
      <w:r w:rsidRPr="00812B4D">
        <w:t>million for State Operations and $</w:t>
      </w:r>
      <w:r w:rsidRPr="00812B4D" w:rsidR="00817D34">
        <w:t>136.211</w:t>
      </w:r>
      <w:r w:rsidRPr="00812B4D">
        <w:t xml:space="preserve"> million for Local Assistance</w:t>
      </w:r>
      <w:r w:rsidRPr="00812B4D" w:rsidR="00397253">
        <w:t>.</w:t>
      </w:r>
      <w:r w:rsidRPr="00812B4D" w:rsidR="00D749F4">
        <w:rPr>
          <w:rStyle w:val="FootnoteReference"/>
        </w:rPr>
        <w:footnoteReference w:id="18"/>
      </w:r>
      <w:r w:rsidRPr="00867B46" w:rsidDel="00AF3A43" w:rsidR="00397253">
        <w:t xml:space="preserve"> </w:t>
      </w:r>
      <w:r w:rsidR="00B13DAB">
        <w:t>§</w:t>
      </w:r>
      <w:r w:rsidRPr="00867B46" w:rsidR="00B13DAB">
        <w:t xml:space="preserve"> </w:t>
      </w:r>
      <w:r w:rsidR="00AA6203">
        <w:t xml:space="preserve">281(d)(4) authorizes CASF to collect surcharge revenue through December </w:t>
      </w:r>
      <w:r w:rsidR="00A929B3">
        <w:t xml:space="preserve">31, 2032. </w:t>
      </w:r>
    </w:p>
    <w:p w:rsidR="00426552" w:rsidP="003B1DBD" w:rsidRDefault="00426552" w14:paraId="6ABF3ACC" w14:textId="77777777">
      <w:pPr>
        <w:tabs>
          <w:tab w:val="right" w:pos="10080"/>
        </w:tabs>
      </w:pPr>
    </w:p>
    <w:p w:rsidR="009B470A" w:rsidP="000C7C51" w:rsidRDefault="003B1DBD" w14:paraId="725018F6" w14:textId="4A5EAE55">
      <w:pPr>
        <w:pStyle w:val="Heading1"/>
        <w:rPr>
          <w:highlight w:val="yellow"/>
        </w:rPr>
      </w:pPr>
      <w:r w:rsidRPr="00AD7E5B">
        <w:t>DISCUSSION</w:t>
      </w:r>
    </w:p>
    <w:p w:rsidR="00A42D83" w:rsidP="0023602C" w:rsidRDefault="00EE67C9" w14:paraId="50917701" w14:textId="68CE5BAF">
      <w:r>
        <w:t xml:space="preserve">With </w:t>
      </w:r>
      <w:r w:rsidRPr="00EE67C9">
        <w:t>Resolution T</w:t>
      </w:r>
      <w:r w:rsidR="001D5196">
        <w:noBreakHyphen/>
      </w:r>
      <w:r w:rsidRPr="00EE67C9">
        <w:t>17818</w:t>
      </w:r>
      <w:r>
        <w:t>, t</w:t>
      </w:r>
      <w:r w:rsidRPr="00A42D83" w:rsidR="00A42D83">
        <w:t xml:space="preserve">he Commission lowered the surcharge rate from $1.11 to $0.90 to reduce excessive fund balances that had accrued across each program. The excessive fund balances are projected to be eliminated across </w:t>
      </w:r>
      <w:proofErr w:type="gramStart"/>
      <w:r w:rsidRPr="00A42D83" w:rsidR="00A42D83">
        <w:t>the majority of</w:t>
      </w:r>
      <w:proofErr w:type="gramEnd"/>
      <w:r w:rsidRPr="00A42D83" w:rsidR="00A42D83">
        <w:t xml:space="preserve"> the </w:t>
      </w:r>
      <w:r w:rsidR="00437325">
        <w:t>PPPs</w:t>
      </w:r>
      <w:r w:rsidRPr="00A42D83" w:rsidR="00A42D83">
        <w:t xml:space="preserve">. </w:t>
      </w:r>
    </w:p>
    <w:p w:rsidR="00A42D83" w:rsidP="0023602C" w:rsidRDefault="00A42D83" w14:paraId="145032AA" w14:textId="77777777"/>
    <w:p w:rsidR="003959F7" w:rsidP="0023602C" w:rsidRDefault="00951D9F" w14:paraId="67E40B17" w14:textId="7D3755F8">
      <w:r>
        <w:t>The Commission’s policy is t</w:t>
      </w:r>
      <w:r w:rsidRPr="0049125F">
        <w:t xml:space="preserve">o </w:t>
      </w:r>
      <w:r w:rsidRPr="0049125F" w:rsidR="001C5D96">
        <w:t xml:space="preserve">support </w:t>
      </w:r>
      <w:proofErr w:type="gramStart"/>
      <w:r w:rsidRPr="0049125F" w:rsidR="001C5D96">
        <w:t xml:space="preserve">the </w:t>
      </w:r>
      <w:r w:rsidRPr="004D00DD" w:rsidDel="0090375D" w:rsidR="006F5445">
        <w:t xml:space="preserve">FY </w:t>
      </w:r>
      <w:r w:rsidRPr="003F68D6" w:rsidR="004818A3">
        <w:t>2026</w:t>
      </w:r>
      <w:r w:rsidR="00132387">
        <w:noBreakHyphen/>
      </w:r>
      <w:r w:rsidRPr="003F68D6" w:rsidR="004818A3">
        <w:t>2027</w:t>
      </w:r>
      <w:proofErr w:type="gramEnd"/>
      <w:r w:rsidR="004818A3">
        <w:t xml:space="preserve"> </w:t>
      </w:r>
      <w:r w:rsidR="00B81CE3">
        <w:t xml:space="preserve">projected </w:t>
      </w:r>
      <w:r w:rsidR="004818A3">
        <w:t>appropriations</w:t>
      </w:r>
      <w:r w:rsidRPr="000C7C51" w:rsidR="006F5445">
        <w:t xml:space="preserve"> for</w:t>
      </w:r>
      <w:r w:rsidRPr="000C7C51" w:rsidR="00B74FDC">
        <w:t xml:space="preserve"> </w:t>
      </w:r>
      <w:r w:rsidR="00E30BE2">
        <w:t xml:space="preserve">all six </w:t>
      </w:r>
      <w:proofErr w:type="gramStart"/>
      <w:r w:rsidR="00E30BE2">
        <w:t>PPPs</w:t>
      </w:r>
      <w:proofErr w:type="gramEnd"/>
      <w:r>
        <w:t>.</w:t>
      </w:r>
      <w:r w:rsidRPr="0049125F">
        <w:t xml:space="preserve"> </w:t>
      </w:r>
      <w:r w:rsidR="0058558E">
        <w:t>T</w:t>
      </w:r>
      <w:r w:rsidRPr="004D00DD" w:rsidR="001C5D96">
        <w:t xml:space="preserve">he </w:t>
      </w:r>
      <w:r w:rsidRPr="004D00DD" w:rsidR="00ED172C">
        <w:t>Commission</w:t>
      </w:r>
      <w:r w:rsidRPr="004D00DD" w:rsidR="007160C9">
        <w:t xml:space="preserve"> </w:t>
      </w:r>
      <w:r w:rsidRPr="0049125F" w:rsidR="00F32591">
        <w:t>finds it reasonable to increase the per access line surcharge rate</w:t>
      </w:r>
      <w:r w:rsidR="00B470C1">
        <w:t xml:space="preserve"> from</w:t>
      </w:r>
      <w:r w:rsidR="00F872B5">
        <w:t xml:space="preserve"> $0.90 </w:t>
      </w:r>
      <w:r w:rsidRPr="0049125F" w:rsidR="00F32591">
        <w:t xml:space="preserve">to </w:t>
      </w:r>
      <w:r w:rsidRPr="000C7C51" w:rsidR="00F32591">
        <w:t>$1.25</w:t>
      </w:r>
      <w:r w:rsidRPr="0049125F" w:rsidR="00F32591">
        <w:t>, and to adjust the surcharge revenue allocation among the six PPPs</w:t>
      </w:r>
      <w:r w:rsidR="00F96886">
        <w:t>,</w:t>
      </w:r>
      <w:r w:rsidDel="008F331C" w:rsidR="00E00087">
        <w:t xml:space="preserve"> </w:t>
      </w:r>
      <w:r w:rsidRPr="004D00DD" w:rsidR="00F15F3F">
        <w:t xml:space="preserve">to </w:t>
      </w:r>
      <w:r w:rsidRPr="004D00DD" w:rsidR="00D424F0">
        <w:t xml:space="preserve">maintain reasonable </w:t>
      </w:r>
      <w:r w:rsidRPr="004D00DD" w:rsidR="00F10C8C">
        <w:t xml:space="preserve">fund balances </w:t>
      </w:r>
      <w:r w:rsidRPr="004D00DD" w:rsidR="00C471FF">
        <w:t xml:space="preserve">and </w:t>
      </w:r>
      <w:r w:rsidRPr="004D00DD" w:rsidR="004F3ACD">
        <w:t xml:space="preserve">fund </w:t>
      </w:r>
      <w:r w:rsidRPr="004D00DD" w:rsidR="00C471FF">
        <w:t>reserve</w:t>
      </w:r>
      <w:r w:rsidRPr="004D00DD" w:rsidR="007F0351">
        <w:t>s</w:t>
      </w:r>
      <w:r w:rsidRPr="004D00DD" w:rsidR="00C471FF">
        <w:t xml:space="preserve"> </w:t>
      </w:r>
      <w:r w:rsidRPr="004D00DD" w:rsidR="006B1D2B">
        <w:t>for each PPP</w:t>
      </w:r>
      <w:r w:rsidRPr="004D00DD" w:rsidR="00E67A32">
        <w:t>.</w:t>
      </w:r>
      <w:r w:rsidRPr="0049125F" w:rsidR="00E67A32">
        <w:t xml:space="preserve"> </w:t>
      </w:r>
    </w:p>
    <w:p w:rsidR="0001408D" w:rsidP="0023602C" w:rsidRDefault="0001408D" w14:paraId="5AA90247" w14:textId="77777777"/>
    <w:p w:rsidR="001727F6" w:rsidP="001727F6" w:rsidRDefault="00F66986" w14:paraId="0F85590E" w14:textId="15AA072B">
      <w:r w:rsidRPr="1728DF8D">
        <w:t>As a guideline, the Commission</w:t>
      </w:r>
      <w:r w:rsidRPr="001576C5">
        <w:rPr>
          <w:szCs w:val="26"/>
        </w:rPr>
        <w:t xml:space="preserve"> </w:t>
      </w:r>
      <w:r w:rsidRPr="1728DF8D">
        <w:t>targets</w:t>
      </w:r>
      <w:r w:rsidRPr="001576C5">
        <w:rPr>
          <w:szCs w:val="26"/>
        </w:rPr>
        <w:t xml:space="preserve"> </w:t>
      </w:r>
      <w:r w:rsidRPr="1728DF8D" w:rsidR="00911DB6">
        <w:t xml:space="preserve">a minimum of </w:t>
      </w:r>
      <w:r w:rsidRPr="1728DF8D" w:rsidR="00B956FA">
        <w:t xml:space="preserve">25% </w:t>
      </w:r>
      <w:r w:rsidRPr="1728DF8D">
        <w:t>fund reserves</w:t>
      </w:r>
      <w:r w:rsidRPr="001576C5">
        <w:rPr>
          <w:szCs w:val="26"/>
        </w:rPr>
        <w:t xml:space="preserve"> </w:t>
      </w:r>
      <w:r w:rsidRPr="1728DF8D">
        <w:t>for each PPP</w:t>
      </w:r>
      <w:r w:rsidRPr="1728DF8D" w:rsidR="00067B8D">
        <w:t xml:space="preserve"> to</w:t>
      </w:r>
      <w:r w:rsidRPr="1728DF8D" w:rsidR="00FF1497">
        <w:t xml:space="preserve"> ensure there </w:t>
      </w:r>
      <w:r w:rsidRPr="1728DF8D" w:rsidR="006A1ADE">
        <w:t xml:space="preserve">are </w:t>
      </w:r>
      <w:r w:rsidRPr="1728DF8D">
        <w:t xml:space="preserve">sufficient </w:t>
      </w:r>
      <w:r w:rsidRPr="1728DF8D" w:rsidR="006A1ADE">
        <w:t xml:space="preserve">funds </w:t>
      </w:r>
      <w:r w:rsidRPr="1728DF8D" w:rsidR="00163404">
        <w:t xml:space="preserve">for </w:t>
      </w:r>
      <w:r w:rsidRPr="1728DF8D">
        <w:t>unexpected fluctuations in revenues or expenditure</w:t>
      </w:r>
      <w:r w:rsidR="00AF454E">
        <w:rPr>
          <w:szCs w:val="26"/>
        </w:rPr>
        <w:t>.</w:t>
      </w:r>
      <w:r w:rsidR="00641FAC">
        <w:rPr>
          <w:szCs w:val="26"/>
        </w:rPr>
        <w:t xml:space="preserve"> </w:t>
      </w:r>
      <w:r w:rsidR="003420EB">
        <w:rPr>
          <w:szCs w:val="26"/>
        </w:rPr>
        <w:t xml:space="preserve">Due to the large fund reserves, </w:t>
      </w:r>
      <w:r w:rsidRPr="1728DF8D" w:rsidR="003420EB">
        <w:t>the current $0.90 surcharge rate</w:t>
      </w:r>
      <w:r w:rsidR="003420EB">
        <w:rPr>
          <w:szCs w:val="26"/>
        </w:rPr>
        <w:t xml:space="preserve"> </w:t>
      </w:r>
      <w:r w:rsidR="003420EB">
        <w:t>was</w:t>
      </w:r>
      <w:r w:rsidRPr="1728DF8D" w:rsidR="003420EB">
        <w:t xml:space="preserve"> sufficient for FY 2025</w:t>
      </w:r>
      <w:r w:rsidR="003420EB">
        <w:noBreakHyphen/>
      </w:r>
      <w:r w:rsidRPr="1728DF8D" w:rsidR="003420EB">
        <w:t>2026</w:t>
      </w:r>
      <w:r w:rsidR="003420EB">
        <w:t xml:space="preserve">, even with the increase in LifeLine’s </w:t>
      </w:r>
      <w:r w:rsidRPr="1728DF8D" w:rsidR="0023381C">
        <w:t>FY 2025</w:t>
      </w:r>
      <w:r w:rsidR="00132387">
        <w:noBreakHyphen/>
      </w:r>
      <w:r w:rsidRPr="1728DF8D" w:rsidR="0023381C">
        <w:t xml:space="preserve">2026 </w:t>
      </w:r>
      <w:r w:rsidRPr="1728DF8D" w:rsidR="009945B9">
        <w:t>appropriation</w:t>
      </w:r>
      <w:r w:rsidR="00B562F2">
        <w:t xml:space="preserve"> </w:t>
      </w:r>
      <w:r w:rsidR="006227B2">
        <w:t>compared to FY 2024</w:t>
      </w:r>
      <w:r w:rsidR="00BB7B64">
        <w:t>-2025</w:t>
      </w:r>
      <w:r w:rsidR="0046420A">
        <w:rPr>
          <w:szCs w:val="26"/>
        </w:rPr>
        <w:t>.</w:t>
      </w:r>
      <w:r w:rsidRPr="1728DF8D" w:rsidR="009945B9">
        <w:rPr>
          <w:rStyle w:val="FootnoteReference"/>
        </w:rPr>
        <w:footnoteReference w:id="19"/>
      </w:r>
      <w:r w:rsidR="009945B9">
        <w:rPr>
          <w:szCs w:val="26"/>
        </w:rPr>
        <w:t xml:space="preserve"> </w:t>
      </w:r>
      <w:r w:rsidR="00613F36">
        <w:t>However,</w:t>
      </w:r>
      <w:r w:rsidR="00B8721D">
        <w:t xml:space="preserve"> </w:t>
      </w:r>
      <w:r w:rsidR="001727F6">
        <w:t>i</w:t>
      </w:r>
      <w:r w:rsidR="00C00B19">
        <w:t xml:space="preserve">f the surcharge </w:t>
      </w:r>
      <w:r w:rsidR="00B8721D">
        <w:t xml:space="preserve">rate </w:t>
      </w:r>
      <w:r w:rsidR="00C00B19">
        <w:t xml:space="preserve">remains at </w:t>
      </w:r>
      <w:r w:rsidR="009C709F">
        <w:t>$0.90</w:t>
      </w:r>
      <w:r w:rsidR="001727F6">
        <w:t xml:space="preserve"> for FY 2026-2027</w:t>
      </w:r>
      <w:r w:rsidR="001E59D7">
        <w:t xml:space="preserve">, </w:t>
      </w:r>
      <w:r w:rsidR="00C30562">
        <w:t xml:space="preserve">several </w:t>
      </w:r>
      <w:r w:rsidR="001E59D7">
        <w:t xml:space="preserve">PPPs </w:t>
      </w:r>
      <w:r w:rsidR="00C30562">
        <w:t>would</w:t>
      </w:r>
      <w:r w:rsidR="001E59D7">
        <w:t xml:space="preserve"> end </w:t>
      </w:r>
      <w:r w:rsidR="001727F6">
        <w:t>the year</w:t>
      </w:r>
      <w:r w:rsidR="001E59D7">
        <w:t xml:space="preserve"> with </w:t>
      </w:r>
      <w:r w:rsidR="00267152">
        <w:t>low fund balances</w:t>
      </w:r>
      <w:r w:rsidR="0040329F">
        <w:t xml:space="preserve"> </w:t>
      </w:r>
      <w:r w:rsidR="00D30FFC">
        <w:t>(</w:t>
      </w:r>
      <w:r w:rsidR="00641FAC">
        <w:t xml:space="preserve">see </w:t>
      </w:r>
      <w:r w:rsidR="008546F3">
        <w:fldChar w:fldCharType="begin"/>
      </w:r>
      <w:r w:rsidR="008546F3">
        <w:instrText xml:space="preserve"> REF _Ref221791670 \h </w:instrText>
      </w:r>
      <w:r w:rsidR="008546F3">
        <w:fldChar w:fldCharType="separate"/>
      </w:r>
      <w:r w:rsidR="008546F3">
        <w:t xml:space="preserve">Table </w:t>
      </w:r>
      <w:r w:rsidR="008546F3">
        <w:rPr>
          <w:noProof/>
        </w:rPr>
        <w:t>2</w:t>
      </w:r>
      <w:r w:rsidR="008546F3">
        <w:fldChar w:fldCharType="end"/>
      </w:r>
      <w:r w:rsidR="008546F3">
        <w:t xml:space="preserve"> and </w:t>
      </w:r>
      <w:r w:rsidR="00C51636">
        <w:fldChar w:fldCharType="begin"/>
      </w:r>
      <w:r w:rsidR="00C51636">
        <w:instrText xml:space="preserve"> REF _Ref224896529 \h </w:instrText>
      </w:r>
      <w:r w:rsidR="00C51636">
        <w:fldChar w:fldCharType="separate"/>
      </w:r>
      <w:r w:rsidR="00C51636">
        <w:t xml:space="preserve">Table </w:t>
      </w:r>
      <w:r w:rsidR="00C51636">
        <w:rPr>
          <w:noProof/>
        </w:rPr>
        <w:t>3</w:t>
      </w:r>
      <w:r w:rsidR="00C51636">
        <w:fldChar w:fldCharType="end"/>
      </w:r>
      <w:r w:rsidR="00D30FFC">
        <w:t xml:space="preserve">, </w:t>
      </w:r>
      <w:r w:rsidR="003C2FB7">
        <w:t xml:space="preserve">line </w:t>
      </w:r>
      <w:r w:rsidR="00D30FFC">
        <w:t>E)</w:t>
      </w:r>
      <w:r w:rsidR="000D702A">
        <w:t>.</w:t>
      </w:r>
      <w:r w:rsidR="0030790C">
        <w:rPr>
          <w:rStyle w:val="FootnoteReference"/>
        </w:rPr>
        <w:footnoteReference w:id="20"/>
      </w:r>
      <w:r w:rsidR="00547B02">
        <w:t xml:space="preserve"> </w:t>
      </w:r>
      <w:r w:rsidRPr="0001408D" w:rsidR="0001408D">
        <w:t xml:space="preserve">Therefore, the Commission determined that the surcharge rate should be </w:t>
      </w:r>
      <w:r w:rsidR="0076419D">
        <w:t>raised</w:t>
      </w:r>
      <w:r w:rsidR="00C30562">
        <w:t xml:space="preserve"> to </w:t>
      </w:r>
      <w:r w:rsidR="001727F6">
        <w:t>support the PPP appropriations through FY 2026</w:t>
      </w:r>
      <w:r w:rsidR="001727F6">
        <w:noBreakHyphen/>
        <w:t xml:space="preserve">2027. </w:t>
      </w:r>
    </w:p>
    <w:p w:rsidR="004A785F" w:rsidP="0023602C" w:rsidRDefault="004A785F" w14:paraId="5732EFE6" w14:textId="77777777"/>
    <w:p w:rsidR="009F7F5C" w:rsidP="009F7F5C" w:rsidRDefault="009F7F5C" w14:paraId="48D1B640" w14:textId="717A01A9">
      <w:pPr>
        <w:pStyle w:val="Caption"/>
        <w:keepNext/>
        <w:rPr>
          <w:noProof/>
        </w:rPr>
      </w:pPr>
      <w:bookmarkStart w:name="_Ref221791670" w:id="1"/>
      <w:r>
        <w:t xml:space="preserve">Table </w:t>
      </w:r>
      <w:r w:rsidR="008058C1">
        <w:fldChar w:fldCharType="begin"/>
      </w:r>
      <w:r w:rsidR="008058C1">
        <w:instrText xml:space="preserve"> SEQ Table \* ARABIC </w:instrText>
      </w:r>
      <w:r w:rsidR="008058C1">
        <w:fldChar w:fldCharType="separate"/>
      </w:r>
      <w:r w:rsidR="008058C1">
        <w:rPr>
          <w:noProof/>
        </w:rPr>
        <w:t>2</w:t>
      </w:r>
      <w:r w:rsidR="008058C1">
        <w:rPr>
          <w:noProof/>
        </w:rPr>
        <w:fldChar w:fldCharType="end"/>
      </w:r>
      <w:bookmarkEnd w:id="1"/>
    </w:p>
    <w:p w:rsidR="009F7F5C" w:rsidP="009F7F5C" w:rsidRDefault="005B194A" w14:paraId="53C06FBA" w14:textId="0A19D3C1">
      <w:r w:rsidRPr="00A8603C">
        <w:rPr>
          <w:noProof/>
        </w:rPr>
        <w:drawing>
          <wp:inline distT="0" distB="0" distL="0" distR="0" wp14:anchorId="2FF58C6A" wp14:editId="63EC27A3">
            <wp:extent cx="5943600" cy="615315"/>
            <wp:effectExtent l="0" t="0" r="0" b="0"/>
            <wp:docPr id="1598677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15315"/>
                    </a:xfrm>
                    <a:prstGeom prst="rect">
                      <a:avLst/>
                    </a:prstGeom>
                    <a:noFill/>
                    <a:ln>
                      <a:noFill/>
                    </a:ln>
                  </pic:spPr>
                </pic:pic>
              </a:graphicData>
            </a:graphic>
          </wp:inline>
        </w:drawing>
      </w:r>
    </w:p>
    <w:p w:rsidR="009F7F5C" w:rsidP="009F7F5C" w:rsidRDefault="009F7F5C" w14:paraId="754B4053" w14:textId="77777777"/>
    <w:p w:rsidR="002F7F7C" w:rsidP="008E1BD5" w:rsidRDefault="00F24B59" w14:paraId="1838E2B2" w14:textId="392A327D">
      <w:pPr>
        <w:pStyle w:val="Caption"/>
        <w:keepNext/>
      </w:pPr>
      <w:bookmarkStart w:name="_Ref177978788" w:id="2"/>
      <w:bookmarkStart w:name="_Ref178949981" w:id="3"/>
      <w:bookmarkStart w:name="_Ref224896529" w:id="4"/>
      <w:r>
        <w:lastRenderedPageBreak/>
        <w:t xml:space="preserve">Table </w:t>
      </w:r>
      <w:r w:rsidR="008058C1">
        <w:fldChar w:fldCharType="begin"/>
      </w:r>
      <w:r w:rsidR="008058C1">
        <w:instrText xml:space="preserve"> SEQ Table \* ARABIC </w:instrText>
      </w:r>
      <w:r w:rsidR="008058C1">
        <w:fldChar w:fldCharType="separate"/>
      </w:r>
      <w:r w:rsidR="008058C1">
        <w:rPr>
          <w:noProof/>
        </w:rPr>
        <w:t>3</w:t>
      </w:r>
      <w:r w:rsidR="008058C1">
        <w:rPr>
          <w:noProof/>
        </w:rPr>
        <w:fldChar w:fldCharType="end"/>
      </w:r>
      <w:bookmarkEnd w:id="2"/>
      <w:bookmarkEnd w:id="3"/>
      <w:r w:rsidR="00CB257B">
        <w:rPr>
          <w:noProof/>
        </w:rPr>
        <w:t xml:space="preserve"> </w:t>
      </w:r>
      <w:r w:rsidR="00637C88">
        <w:rPr>
          <w:rStyle w:val="FootnoteReference"/>
          <w:noProof/>
        </w:rPr>
        <w:footnoteReference w:id="21"/>
      </w:r>
      <w:bookmarkEnd w:id="4"/>
    </w:p>
    <w:p w:rsidR="00F24B59" w:rsidP="002F7F7C" w:rsidRDefault="00A23732" w14:paraId="7F7CD2D3" w14:textId="697F789B">
      <w:pPr>
        <w:pStyle w:val="Caption"/>
      </w:pPr>
      <w:r w:rsidRPr="00A23732">
        <w:rPr>
          <w:noProof/>
        </w:rPr>
        <w:drawing>
          <wp:inline distT="0" distB="0" distL="0" distR="0" wp14:anchorId="55EE4C63" wp14:editId="6D297588">
            <wp:extent cx="5943600" cy="1567815"/>
            <wp:effectExtent l="0" t="0" r="0" b="0"/>
            <wp:docPr id="548565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567815"/>
                    </a:xfrm>
                    <a:prstGeom prst="rect">
                      <a:avLst/>
                    </a:prstGeom>
                    <a:noFill/>
                    <a:ln>
                      <a:noFill/>
                    </a:ln>
                  </pic:spPr>
                </pic:pic>
              </a:graphicData>
            </a:graphic>
          </wp:inline>
        </w:drawing>
      </w:r>
    </w:p>
    <w:p w:rsidRPr="00B1554E" w:rsidR="00B1554E" w:rsidP="0015482B" w:rsidRDefault="00B1554E" w14:paraId="55A04A1F" w14:textId="30A1E875"/>
    <w:p w:rsidR="00420814" w:rsidP="0023602C" w:rsidRDefault="00420814" w14:paraId="524A72A8" w14:textId="09377D9B">
      <w:r>
        <w:t xml:space="preserve">The Commission finds it reasonable to increase the surcharge rate to $1.25 </w:t>
      </w:r>
      <w:r w:rsidR="000C08EE">
        <w:t>per access line</w:t>
      </w:r>
      <w:r w:rsidR="002F06F4">
        <w:t>, and to adjust the surcharge revenue allocation among th</w:t>
      </w:r>
      <w:r w:rsidR="00B94907">
        <w:t>e</w:t>
      </w:r>
      <w:r w:rsidR="002F06F4">
        <w:t xml:space="preserve"> six PPPs, because it will achieve the following:</w:t>
      </w:r>
    </w:p>
    <w:p w:rsidR="002F06F4" w:rsidP="002F06F4" w:rsidRDefault="002C3E11" w14:paraId="35BD2E2F" w14:textId="16E23543">
      <w:pPr>
        <w:numPr>
          <w:ilvl w:val="0"/>
          <w:numId w:val="25"/>
        </w:numPr>
      </w:pPr>
      <w:r>
        <w:t xml:space="preserve">Maintain a reasonable fund balance to ensure program </w:t>
      </w:r>
      <w:proofErr w:type="gramStart"/>
      <w:r>
        <w:t>stability;</w:t>
      </w:r>
      <w:proofErr w:type="gramEnd"/>
    </w:p>
    <w:p w:rsidR="00D84151" w:rsidP="002F06F4" w:rsidRDefault="00D84151" w14:paraId="1B3C0ABB" w14:textId="09BF82A8">
      <w:pPr>
        <w:numPr>
          <w:ilvl w:val="0"/>
          <w:numId w:val="25"/>
        </w:numPr>
      </w:pPr>
      <w:r>
        <w:t xml:space="preserve">Avoid excessive surcharge burden on current ratepayers; </w:t>
      </w:r>
      <w:r w:rsidR="006A3CD3">
        <w:t>and</w:t>
      </w:r>
      <w:r w:rsidR="00C602E8">
        <w:t>,</w:t>
      </w:r>
    </w:p>
    <w:p w:rsidR="002C3E11" w:rsidP="00C602E8" w:rsidRDefault="007B4B42" w14:paraId="15C72B30" w14:textId="4FD46C6A">
      <w:pPr>
        <w:numPr>
          <w:ilvl w:val="0"/>
          <w:numId w:val="25"/>
        </w:numPr>
      </w:pPr>
      <w:r>
        <w:t xml:space="preserve">Minimize </w:t>
      </w:r>
      <w:r w:rsidR="00CB441F">
        <w:t xml:space="preserve">the size </w:t>
      </w:r>
      <w:r w:rsidR="008E63CC">
        <w:t xml:space="preserve">of </w:t>
      </w:r>
      <w:r w:rsidR="00CB441F">
        <w:t>the rate increase to prevent rate shock</w:t>
      </w:r>
      <w:r w:rsidR="006A3CD3">
        <w:t xml:space="preserve">. </w:t>
      </w:r>
    </w:p>
    <w:p w:rsidR="007D41DC" w:rsidP="0023602C" w:rsidRDefault="007D41DC" w14:paraId="5D3229CC" w14:textId="398D3896"/>
    <w:p w:rsidR="00E04275" w:rsidP="00E04275" w:rsidRDefault="002C5EE3" w14:paraId="79A6F39D" w14:textId="6EC62BCD">
      <w:r>
        <w:fldChar w:fldCharType="begin"/>
      </w:r>
      <w:r>
        <w:instrText xml:space="preserve"> REF _Ref226972590 \h </w:instrText>
      </w:r>
      <w:r>
        <w:fldChar w:fldCharType="separate"/>
      </w:r>
      <w:r>
        <w:t xml:space="preserve">Table </w:t>
      </w:r>
      <w:r>
        <w:rPr>
          <w:noProof/>
        </w:rPr>
        <w:t>4</w:t>
      </w:r>
      <w:r>
        <w:t xml:space="preserve"> </w:t>
      </w:r>
      <w:r>
        <w:fldChar w:fldCharType="end"/>
      </w:r>
      <w:r w:rsidR="007949D9">
        <w:fldChar w:fldCharType="begin"/>
      </w:r>
      <w:r w:rsidR="007949D9">
        <w:instrText xml:space="preserve"> REF _Ref226379326 \p \h </w:instrText>
      </w:r>
      <w:r w:rsidR="007949D9">
        <w:fldChar w:fldCharType="separate"/>
      </w:r>
      <w:r w:rsidR="007949D9">
        <w:t>below</w:t>
      </w:r>
      <w:r w:rsidR="007949D9">
        <w:fldChar w:fldCharType="end"/>
      </w:r>
      <w:r w:rsidR="00FA4B2C">
        <w:t xml:space="preserve"> </w:t>
      </w:r>
      <w:r w:rsidRPr="00055838" w:rsidR="00E04275">
        <w:t>shows the projected effects of a $1.25 surcharge rate on each of the PPP fund balances for FY 2025</w:t>
      </w:r>
      <w:r w:rsidR="0053734E">
        <w:noBreakHyphen/>
      </w:r>
      <w:r w:rsidRPr="00055838" w:rsidR="00E04275">
        <w:t>2026</w:t>
      </w:r>
      <w:r w:rsidRPr="00055838" w:rsidDel="00203A24" w:rsidR="00E04275">
        <w:t xml:space="preserve"> </w:t>
      </w:r>
      <w:r w:rsidR="00002610">
        <w:t>(</w:t>
      </w:r>
      <w:r w:rsidR="003C2FB7">
        <w:t xml:space="preserve">line </w:t>
      </w:r>
      <w:r w:rsidR="00586E84">
        <w:t>E</w:t>
      </w:r>
      <w:r w:rsidR="00002610">
        <w:t>)</w:t>
      </w:r>
      <w:r w:rsidRPr="00055838" w:rsidR="00002610">
        <w:t>.</w:t>
      </w:r>
      <w:r w:rsidR="00002610">
        <w:rPr>
          <w:rStyle w:val="FootnoteReference"/>
        </w:rPr>
        <w:footnoteReference w:id="22"/>
      </w:r>
      <w:r w:rsidRPr="00055838" w:rsidR="00002610">
        <w:t xml:space="preserve"> </w:t>
      </w:r>
    </w:p>
    <w:p w:rsidRPr="00174350" w:rsidR="00CB257B" w:rsidP="00E04275" w:rsidRDefault="00CB257B" w14:paraId="351154DD" w14:textId="77777777"/>
    <w:p w:rsidR="007949D9" w:rsidP="007949D9" w:rsidRDefault="00CB257B" w14:paraId="449D7639" w14:textId="6543E6FB">
      <w:pPr>
        <w:pStyle w:val="Caption"/>
        <w:keepNext/>
      </w:pPr>
      <w:bookmarkStart w:name="_Ref226379326" w:id="5"/>
      <w:bookmarkStart w:name="_Ref226972590" w:id="6"/>
      <w:r>
        <w:lastRenderedPageBreak/>
        <w:t xml:space="preserve">Table </w:t>
      </w:r>
      <w:r w:rsidR="00CA5B2B">
        <w:fldChar w:fldCharType="begin"/>
      </w:r>
      <w:r w:rsidR="00CA5B2B">
        <w:instrText xml:space="preserve"> SEQ Table \* ARABIC </w:instrText>
      </w:r>
      <w:r w:rsidR="00CA5B2B">
        <w:fldChar w:fldCharType="separate"/>
      </w:r>
      <w:r w:rsidR="00CA5B2B">
        <w:rPr>
          <w:noProof/>
        </w:rPr>
        <w:t>4</w:t>
      </w:r>
      <w:r w:rsidR="00CA5B2B">
        <w:rPr>
          <w:noProof/>
        </w:rPr>
        <w:fldChar w:fldCharType="end"/>
      </w:r>
      <w:bookmarkEnd w:id="5"/>
      <w:r>
        <w:t xml:space="preserve"> </w:t>
      </w:r>
      <w:r w:rsidR="0092766A">
        <w:rPr>
          <w:rStyle w:val="FootnoteReference"/>
          <w:noProof/>
        </w:rPr>
        <w:footnoteReference w:id="23"/>
      </w:r>
      <w:bookmarkStart w:name="_Ref178954698" w:id="7"/>
      <w:bookmarkEnd w:id="6"/>
    </w:p>
    <w:p w:rsidR="00E14123" w:rsidP="007949D9" w:rsidRDefault="00A133B5" w14:paraId="6578B0DF" w14:textId="5D5D5EF9">
      <w:pPr>
        <w:pStyle w:val="Caption"/>
      </w:pPr>
      <w:r w:rsidRPr="00A133B5">
        <w:rPr>
          <w:noProof/>
        </w:rPr>
        <w:drawing>
          <wp:inline distT="0" distB="0" distL="0" distR="0" wp14:anchorId="17ED635F" wp14:editId="316377A1">
            <wp:extent cx="5943600" cy="2418715"/>
            <wp:effectExtent l="0" t="0" r="0" b="635"/>
            <wp:docPr id="1799116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418715"/>
                    </a:xfrm>
                    <a:prstGeom prst="rect">
                      <a:avLst/>
                    </a:prstGeom>
                    <a:noFill/>
                    <a:ln>
                      <a:noFill/>
                    </a:ln>
                  </pic:spPr>
                </pic:pic>
              </a:graphicData>
            </a:graphic>
          </wp:inline>
        </w:drawing>
      </w:r>
    </w:p>
    <w:p w:rsidR="009E6485" w:rsidP="00FC0748" w:rsidRDefault="009E6485" w14:paraId="2FAA73F1" w14:textId="77777777"/>
    <w:p w:rsidR="00F40145" w:rsidP="009D6601" w:rsidRDefault="00000FE3" w14:paraId="5E23FB30" w14:textId="0DBD257D">
      <w:r w:rsidRPr="000D78AE">
        <w:t>The</w:t>
      </w:r>
      <w:r w:rsidRPr="000D78AE" w:rsidR="00CD307F">
        <w:t xml:space="preserve"> i</w:t>
      </w:r>
      <w:r w:rsidRPr="000D78AE" w:rsidR="00F12FB8">
        <w:t>ncreas</w:t>
      </w:r>
      <w:r w:rsidRPr="000D78AE">
        <w:t>e</w:t>
      </w:r>
      <w:r w:rsidRPr="000D78AE" w:rsidR="00673E9B">
        <w:t>d</w:t>
      </w:r>
      <w:r w:rsidRPr="000D78AE" w:rsidR="00F12FB8">
        <w:t xml:space="preserve"> surcharge rate </w:t>
      </w:r>
      <w:r w:rsidRPr="000D78AE">
        <w:t xml:space="preserve">of </w:t>
      </w:r>
      <w:r w:rsidRPr="000D78AE" w:rsidR="00F12FB8">
        <w:t xml:space="preserve">$1.25 will ensure that </w:t>
      </w:r>
      <w:r w:rsidRPr="000D78AE" w:rsidR="00832973">
        <w:t xml:space="preserve">all PPPs </w:t>
      </w:r>
      <w:r w:rsidRPr="000D78AE" w:rsidR="005B40C5">
        <w:t xml:space="preserve">will </w:t>
      </w:r>
      <w:r w:rsidRPr="000D78AE" w:rsidR="00832973">
        <w:t xml:space="preserve">maintain fund reserves at or above the 25% target through </w:t>
      </w:r>
      <w:r w:rsidRPr="000D78AE" w:rsidDel="009B1D82" w:rsidR="00F12FB8">
        <w:t xml:space="preserve">FY </w:t>
      </w:r>
      <w:r w:rsidRPr="000D78AE" w:rsidR="00F12FB8">
        <w:t>2026</w:t>
      </w:r>
      <w:r w:rsidRPr="000D78AE" w:rsidR="0013746B">
        <w:noBreakHyphen/>
      </w:r>
      <w:r w:rsidRPr="000D78AE" w:rsidR="00F12FB8">
        <w:t>2027.</w:t>
      </w:r>
      <w:r w:rsidRPr="000D78AE" w:rsidR="00E14EAC">
        <w:rPr>
          <w:rStyle w:val="FootnoteReference"/>
        </w:rPr>
        <w:footnoteReference w:id="24"/>
      </w:r>
      <w:r w:rsidRPr="000D78AE" w:rsidR="00F12FB8">
        <w:t xml:space="preserve"> </w:t>
      </w:r>
    </w:p>
    <w:bookmarkEnd w:id="7"/>
    <w:p w:rsidR="00874B31" w:rsidP="006818C8" w:rsidRDefault="00874B31" w14:paraId="3B6064D5" w14:textId="77777777"/>
    <w:p w:rsidR="003252DC" w:rsidP="00D06E44" w:rsidRDefault="00143652" w14:paraId="029E1C46" w14:textId="65141B69">
      <w:r>
        <w:t xml:space="preserve">In addition to </w:t>
      </w:r>
      <w:r w:rsidR="000968B7">
        <w:t xml:space="preserve">increasing </w:t>
      </w:r>
      <w:r>
        <w:t>the total per access line surcharge rate to $</w:t>
      </w:r>
      <w:r w:rsidR="004A7126">
        <w:t>1</w:t>
      </w:r>
      <w:r>
        <w:t>.</w:t>
      </w:r>
      <w:r w:rsidR="004A7126">
        <w:t>25</w:t>
      </w:r>
      <w:r>
        <w:t xml:space="preserve">, </w:t>
      </w:r>
      <w:r w:rsidR="006C6374">
        <w:t xml:space="preserve">the Commission </w:t>
      </w:r>
      <w:r>
        <w:t>also modif</w:t>
      </w:r>
      <w:r w:rsidR="00E87544">
        <w:t>ies</w:t>
      </w:r>
      <w:r>
        <w:t xml:space="preserve"> the surcharge allocation percentages </w:t>
      </w:r>
      <w:r w:rsidR="00D53E70">
        <w:t xml:space="preserve">to those shown </w:t>
      </w:r>
      <w:r w:rsidR="00B53026">
        <w:fldChar w:fldCharType="begin"/>
      </w:r>
      <w:r w:rsidR="00B53026">
        <w:instrText xml:space="preserve"> REF _Ref226377846 \p \h </w:instrText>
      </w:r>
      <w:r w:rsidR="00B53026">
        <w:fldChar w:fldCharType="separate"/>
      </w:r>
      <w:r w:rsidR="00B53026">
        <w:t>below</w:t>
      </w:r>
      <w:r w:rsidR="00B53026">
        <w:fldChar w:fldCharType="end"/>
      </w:r>
      <w:r w:rsidR="00B53026">
        <w:t xml:space="preserve"> </w:t>
      </w:r>
      <w:r w:rsidR="00D53E70">
        <w:t xml:space="preserve">in </w:t>
      </w:r>
      <w:r w:rsidR="0012417F">
        <w:fldChar w:fldCharType="begin"/>
      </w:r>
      <w:r w:rsidR="0012417F">
        <w:instrText xml:space="preserve"> REF _Ref226377846 \h </w:instrText>
      </w:r>
      <w:r w:rsidR="0012417F">
        <w:fldChar w:fldCharType="separate"/>
      </w:r>
      <w:r w:rsidR="0012417F">
        <w:t xml:space="preserve">Table </w:t>
      </w:r>
      <w:r w:rsidR="0012417F">
        <w:rPr>
          <w:noProof/>
        </w:rPr>
        <w:t>5</w:t>
      </w:r>
      <w:r w:rsidR="0012417F">
        <w:fldChar w:fldCharType="end"/>
      </w:r>
      <w:r w:rsidR="00D53E70">
        <w:t xml:space="preserve">, </w:t>
      </w:r>
      <w:r w:rsidR="002E2107">
        <w:t xml:space="preserve">effective </w:t>
      </w:r>
      <w:r w:rsidR="00010035">
        <w:t xml:space="preserve">July </w:t>
      </w:r>
      <w:r w:rsidR="004A7126">
        <w:t>1</w:t>
      </w:r>
      <w:r w:rsidR="002E2107">
        <w:t xml:space="preserve">, </w:t>
      </w:r>
      <w:r w:rsidR="004A7126">
        <w:t>2026</w:t>
      </w:r>
      <w:r w:rsidR="00C5301F">
        <w:t>.</w:t>
      </w:r>
    </w:p>
    <w:p w:rsidR="003252DC" w:rsidP="003252DC" w:rsidRDefault="003252DC" w14:paraId="514132BE" w14:textId="77777777">
      <w:pPr>
        <w:pStyle w:val="Caption"/>
      </w:pPr>
    </w:p>
    <w:p w:rsidR="004517CF" w:rsidP="00BD0542" w:rsidRDefault="003252DC" w14:paraId="4F7738E9" w14:textId="004DE0BF">
      <w:pPr>
        <w:pStyle w:val="Caption"/>
        <w:keepNext/>
        <w:rPr>
          <w:noProof/>
        </w:rPr>
      </w:pPr>
      <w:bookmarkStart w:name="_Ref226377846" w:id="8"/>
      <w:r>
        <w:t xml:space="preserve">Table </w:t>
      </w:r>
      <w:r w:rsidR="00222CC5">
        <w:fldChar w:fldCharType="begin"/>
      </w:r>
      <w:r w:rsidR="00222CC5">
        <w:instrText xml:space="preserve"> SEQ Table \* ARABIC </w:instrText>
      </w:r>
      <w:r w:rsidR="00222CC5">
        <w:fldChar w:fldCharType="separate"/>
      </w:r>
      <w:r w:rsidR="00222CC5">
        <w:rPr>
          <w:noProof/>
        </w:rPr>
        <w:t>5</w:t>
      </w:r>
      <w:r w:rsidR="00222CC5">
        <w:rPr>
          <w:noProof/>
        </w:rPr>
        <w:fldChar w:fldCharType="end"/>
      </w:r>
      <w:bookmarkEnd w:id="8"/>
    </w:p>
    <w:tbl>
      <w:tblPr>
        <w:tblW w:w="5000" w:type="pct"/>
        <w:tblLook w:val="04A0" w:firstRow="1" w:lastRow="0" w:firstColumn="1" w:lastColumn="0" w:noHBand="0" w:noVBand="1"/>
      </w:tblPr>
      <w:tblGrid>
        <w:gridCol w:w="1557"/>
        <w:gridCol w:w="1558"/>
        <w:gridCol w:w="1558"/>
        <w:gridCol w:w="1558"/>
        <w:gridCol w:w="1558"/>
        <w:gridCol w:w="1561"/>
      </w:tblGrid>
      <w:tr w:rsidRPr="0053525D" w:rsidR="00404930" w:rsidTr="0056033B" w14:paraId="2BC0AD7C" w14:textId="77777777">
        <w:trPr>
          <w:trHeight w:val="300"/>
        </w:trPr>
        <w:tc>
          <w:tcPr>
            <w:tcW w:w="5000" w:type="pct"/>
            <w:gridSpan w:val="6"/>
            <w:tcBorders>
              <w:top w:val="single" w:color="auto" w:sz="4" w:space="0"/>
              <w:left w:val="single" w:color="auto" w:sz="4" w:space="0"/>
              <w:bottom w:val="single" w:color="auto" w:sz="4" w:space="0"/>
              <w:right w:val="single" w:color="000000" w:sz="4" w:space="0"/>
            </w:tcBorders>
            <w:shd w:val="clear" w:color="000000" w:fill="AEAAAA"/>
            <w:noWrap/>
            <w:vAlign w:val="bottom"/>
            <w:hideMark/>
          </w:tcPr>
          <w:p w:rsidRPr="000C7C51" w:rsidR="00404930" w:rsidP="00A05B7A" w:rsidRDefault="00404930" w14:paraId="24DF760E" w14:textId="21398A34">
            <w:pPr>
              <w:keepNext/>
              <w:keepLines/>
              <w:jc w:val="center"/>
              <w:rPr>
                <w:rFonts w:cs="Calibri"/>
                <w:b/>
                <w:bCs/>
                <w:sz w:val="22"/>
                <w:szCs w:val="22"/>
              </w:rPr>
            </w:pPr>
            <w:r w:rsidRPr="000C7C51">
              <w:rPr>
                <w:rFonts w:cs="Calibri"/>
                <w:b/>
                <w:bCs/>
                <w:sz w:val="22"/>
                <w:szCs w:val="22"/>
              </w:rPr>
              <w:t xml:space="preserve">Surcharge Allocation Percentages Effective </w:t>
            </w:r>
            <w:r w:rsidR="00010035">
              <w:rPr>
                <w:rFonts w:cs="Calibri"/>
                <w:b/>
                <w:bCs/>
                <w:sz w:val="22"/>
                <w:szCs w:val="22"/>
              </w:rPr>
              <w:t>July</w:t>
            </w:r>
            <w:r w:rsidRPr="000C7C51" w:rsidR="00010035">
              <w:rPr>
                <w:rFonts w:cs="Calibri"/>
                <w:b/>
                <w:bCs/>
                <w:sz w:val="22"/>
                <w:szCs w:val="22"/>
              </w:rPr>
              <w:t xml:space="preserve"> </w:t>
            </w:r>
            <w:r w:rsidRPr="000C7C51" w:rsidR="00493618">
              <w:rPr>
                <w:rFonts w:cs="Calibri"/>
                <w:b/>
                <w:bCs/>
                <w:sz w:val="22"/>
                <w:szCs w:val="22"/>
              </w:rPr>
              <w:t>1</w:t>
            </w:r>
            <w:r w:rsidRPr="000C7C51">
              <w:rPr>
                <w:rFonts w:cs="Calibri"/>
                <w:b/>
                <w:bCs/>
                <w:sz w:val="22"/>
                <w:szCs w:val="22"/>
              </w:rPr>
              <w:t xml:space="preserve">, </w:t>
            </w:r>
            <w:r w:rsidRPr="000C7C51" w:rsidR="00493618">
              <w:rPr>
                <w:rFonts w:cs="Calibri"/>
                <w:b/>
                <w:bCs/>
                <w:sz w:val="22"/>
                <w:szCs w:val="22"/>
              </w:rPr>
              <w:t>2026</w:t>
            </w:r>
          </w:p>
        </w:tc>
      </w:tr>
      <w:tr w:rsidRPr="0053525D" w:rsidR="00404930" w:rsidTr="00B11259" w14:paraId="2CC6D317" w14:textId="77777777">
        <w:trPr>
          <w:trHeight w:val="600"/>
        </w:trPr>
        <w:tc>
          <w:tcPr>
            <w:tcW w:w="833" w:type="pct"/>
            <w:tcBorders>
              <w:top w:val="nil"/>
              <w:left w:val="single" w:color="auto" w:sz="4" w:space="0"/>
              <w:bottom w:val="single" w:color="auto" w:sz="4" w:space="0"/>
              <w:right w:val="single" w:color="auto" w:sz="4" w:space="0"/>
            </w:tcBorders>
            <w:vAlign w:val="center"/>
            <w:hideMark/>
          </w:tcPr>
          <w:p w:rsidRPr="000C7C51" w:rsidR="00404930" w:rsidP="00A05B7A" w:rsidRDefault="00404930" w14:paraId="19CC42F1" w14:textId="4F99D889">
            <w:pPr>
              <w:keepNext/>
              <w:keepLines/>
              <w:jc w:val="center"/>
              <w:rPr>
                <w:rFonts w:cs="Calibri"/>
                <w:b/>
                <w:bCs/>
                <w:color w:val="000000"/>
                <w:sz w:val="22"/>
                <w:szCs w:val="22"/>
              </w:rPr>
            </w:pPr>
            <w:r w:rsidRPr="000C7C51">
              <w:rPr>
                <w:rFonts w:cs="Calibri"/>
                <w:b/>
                <w:bCs/>
                <w:color w:val="000000"/>
                <w:sz w:val="22"/>
                <w:szCs w:val="22"/>
              </w:rPr>
              <w:t>CHCF</w:t>
            </w:r>
            <w:r w:rsidR="0013746B">
              <w:rPr>
                <w:rFonts w:cs="Calibri"/>
                <w:b/>
                <w:bCs/>
                <w:color w:val="000000"/>
                <w:sz w:val="22"/>
                <w:szCs w:val="22"/>
              </w:rPr>
              <w:noBreakHyphen/>
            </w:r>
            <w:r w:rsidRPr="000C7C51">
              <w:rPr>
                <w:rFonts w:cs="Calibri"/>
                <w:b/>
                <w:bCs/>
                <w:color w:val="000000"/>
                <w:sz w:val="22"/>
                <w:szCs w:val="22"/>
              </w:rPr>
              <w:t>A</w:t>
            </w:r>
            <w:r w:rsidRPr="000C7C51">
              <w:rPr>
                <w:rFonts w:cs="Calibri"/>
                <w:b/>
                <w:bCs/>
                <w:color w:val="000000"/>
                <w:sz w:val="22"/>
                <w:szCs w:val="22"/>
              </w:rPr>
              <w:br/>
              <w:t>(Fund 0464)</w:t>
            </w:r>
          </w:p>
        </w:tc>
        <w:tc>
          <w:tcPr>
            <w:tcW w:w="833" w:type="pct"/>
            <w:tcBorders>
              <w:top w:val="nil"/>
              <w:left w:val="nil"/>
              <w:bottom w:val="single" w:color="auto" w:sz="4" w:space="0"/>
              <w:right w:val="single" w:color="auto" w:sz="4" w:space="0"/>
            </w:tcBorders>
            <w:vAlign w:val="center"/>
            <w:hideMark/>
          </w:tcPr>
          <w:p w:rsidRPr="000C7C51" w:rsidR="00404930" w:rsidP="00A05B7A" w:rsidRDefault="00404930" w14:paraId="4C30E9AC" w14:textId="5C14D3EA">
            <w:pPr>
              <w:keepNext/>
              <w:keepLines/>
              <w:jc w:val="center"/>
              <w:rPr>
                <w:rFonts w:cs="Calibri"/>
                <w:b/>
                <w:bCs/>
                <w:color w:val="000000"/>
                <w:sz w:val="22"/>
                <w:szCs w:val="22"/>
              </w:rPr>
            </w:pPr>
            <w:r w:rsidRPr="000C7C51">
              <w:rPr>
                <w:rFonts w:cs="Calibri"/>
                <w:b/>
                <w:bCs/>
                <w:color w:val="000000"/>
                <w:sz w:val="22"/>
                <w:szCs w:val="22"/>
              </w:rPr>
              <w:t>CHCF</w:t>
            </w:r>
            <w:r w:rsidR="0013746B">
              <w:rPr>
                <w:rFonts w:cs="Calibri"/>
                <w:b/>
                <w:bCs/>
                <w:color w:val="000000"/>
                <w:sz w:val="22"/>
                <w:szCs w:val="22"/>
              </w:rPr>
              <w:noBreakHyphen/>
            </w:r>
            <w:r w:rsidRPr="000C7C51">
              <w:rPr>
                <w:rFonts w:cs="Calibri"/>
                <w:b/>
                <w:bCs/>
                <w:color w:val="000000"/>
                <w:sz w:val="22"/>
                <w:szCs w:val="22"/>
              </w:rPr>
              <w:t>B</w:t>
            </w:r>
            <w:r w:rsidRPr="000C7C51">
              <w:rPr>
                <w:rFonts w:cs="Calibri"/>
                <w:b/>
                <w:bCs/>
                <w:color w:val="000000"/>
                <w:sz w:val="22"/>
                <w:szCs w:val="22"/>
              </w:rPr>
              <w:br/>
              <w:t>(Fund 0470)</w:t>
            </w:r>
          </w:p>
        </w:tc>
        <w:tc>
          <w:tcPr>
            <w:tcW w:w="833" w:type="pct"/>
            <w:tcBorders>
              <w:top w:val="nil"/>
              <w:left w:val="nil"/>
              <w:bottom w:val="single" w:color="auto" w:sz="4" w:space="0"/>
              <w:right w:val="single" w:color="auto" w:sz="4" w:space="0"/>
            </w:tcBorders>
            <w:vAlign w:val="center"/>
            <w:hideMark/>
          </w:tcPr>
          <w:p w:rsidRPr="000C7C51" w:rsidR="00404930" w:rsidP="00A05B7A" w:rsidRDefault="00404930" w14:paraId="0B814853" w14:textId="77777777">
            <w:pPr>
              <w:keepNext/>
              <w:keepLines/>
              <w:jc w:val="center"/>
              <w:rPr>
                <w:rFonts w:cs="Calibri"/>
                <w:b/>
                <w:bCs/>
                <w:color w:val="000000"/>
                <w:sz w:val="22"/>
                <w:szCs w:val="22"/>
              </w:rPr>
            </w:pPr>
            <w:r w:rsidRPr="000C7C51">
              <w:rPr>
                <w:rFonts w:cs="Calibri"/>
                <w:b/>
                <w:bCs/>
                <w:color w:val="000000"/>
                <w:sz w:val="22"/>
                <w:szCs w:val="22"/>
              </w:rPr>
              <w:t>LifeLine</w:t>
            </w:r>
            <w:r w:rsidRPr="000C7C51">
              <w:rPr>
                <w:rFonts w:cs="Calibri"/>
                <w:b/>
                <w:bCs/>
                <w:color w:val="000000"/>
                <w:sz w:val="22"/>
                <w:szCs w:val="22"/>
              </w:rPr>
              <w:br/>
              <w:t>(Fund 0471)</w:t>
            </w:r>
          </w:p>
        </w:tc>
        <w:tc>
          <w:tcPr>
            <w:tcW w:w="833" w:type="pct"/>
            <w:tcBorders>
              <w:top w:val="nil"/>
              <w:left w:val="nil"/>
              <w:bottom w:val="single" w:color="auto" w:sz="4" w:space="0"/>
              <w:right w:val="single" w:color="auto" w:sz="4" w:space="0"/>
            </w:tcBorders>
            <w:vAlign w:val="center"/>
            <w:hideMark/>
          </w:tcPr>
          <w:p w:rsidRPr="000C7C51" w:rsidR="00404930" w:rsidP="00A05B7A" w:rsidRDefault="00404930" w14:paraId="79C04DA6" w14:textId="77777777">
            <w:pPr>
              <w:keepNext/>
              <w:keepLines/>
              <w:jc w:val="center"/>
              <w:rPr>
                <w:rFonts w:cs="Calibri"/>
                <w:b/>
                <w:bCs/>
                <w:color w:val="000000"/>
                <w:sz w:val="22"/>
                <w:szCs w:val="22"/>
              </w:rPr>
            </w:pPr>
            <w:r w:rsidRPr="000C7C51">
              <w:rPr>
                <w:rFonts w:cs="Calibri"/>
                <w:b/>
                <w:bCs/>
                <w:color w:val="000000"/>
                <w:sz w:val="22"/>
                <w:szCs w:val="22"/>
              </w:rPr>
              <w:t>DDTP</w:t>
            </w:r>
            <w:r w:rsidRPr="000C7C51">
              <w:rPr>
                <w:rFonts w:cs="Calibri"/>
                <w:b/>
                <w:bCs/>
                <w:color w:val="000000"/>
                <w:sz w:val="22"/>
                <w:szCs w:val="22"/>
              </w:rPr>
              <w:br/>
              <w:t>(Fund 0483)</w:t>
            </w:r>
          </w:p>
        </w:tc>
        <w:tc>
          <w:tcPr>
            <w:tcW w:w="833" w:type="pct"/>
            <w:tcBorders>
              <w:top w:val="nil"/>
              <w:left w:val="nil"/>
              <w:bottom w:val="single" w:color="auto" w:sz="4" w:space="0"/>
              <w:right w:val="single" w:color="auto" w:sz="4" w:space="0"/>
            </w:tcBorders>
            <w:vAlign w:val="center"/>
            <w:hideMark/>
          </w:tcPr>
          <w:p w:rsidRPr="000C7C51" w:rsidR="00404930" w:rsidP="00A05B7A" w:rsidRDefault="00404930" w14:paraId="616FCDAB" w14:textId="77777777">
            <w:pPr>
              <w:keepNext/>
              <w:keepLines/>
              <w:jc w:val="center"/>
              <w:rPr>
                <w:rFonts w:cs="Calibri"/>
                <w:b/>
                <w:bCs/>
                <w:color w:val="000000"/>
                <w:sz w:val="22"/>
                <w:szCs w:val="22"/>
              </w:rPr>
            </w:pPr>
            <w:r w:rsidRPr="000C7C51">
              <w:rPr>
                <w:rFonts w:cs="Calibri"/>
                <w:b/>
                <w:bCs/>
                <w:color w:val="000000"/>
                <w:sz w:val="22"/>
                <w:szCs w:val="22"/>
              </w:rPr>
              <w:t>CTF</w:t>
            </w:r>
            <w:r w:rsidRPr="000C7C51">
              <w:rPr>
                <w:rFonts w:cs="Calibri"/>
                <w:b/>
                <w:bCs/>
                <w:color w:val="000000"/>
                <w:sz w:val="22"/>
                <w:szCs w:val="22"/>
              </w:rPr>
              <w:br/>
              <w:t>(Fund 0493)</w:t>
            </w:r>
          </w:p>
        </w:tc>
        <w:tc>
          <w:tcPr>
            <w:tcW w:w="835" w:type="pct"/>
            <w:tcBorders>
              <w:top w:val="nil"/>
              <w:left w:val="nil"/>
              <w:bottom w:val="single" w:color="auto" w:sz="4" w:space="0"/>
              <w:right w:val="single" w:color="auto" w:sz="4" w:space="0"/>
            </w:tcBorders>
            <w:vAlign w:val="center"/>
            <w:hideMark/>
          </w:tcPr>
          <w:p w:rsidRPr="000C7C51" w:rsidR="00404930" w:rsidP="00A05B7A" w:rsidRDefault="00404930" w14:paraId="1931F669" w14:textId="77777777">
            <w:pPr>
              <w:keepNext/>
              <w:keepLines/>
              <w:jc w:val="center"/>
              <w:rPr>
                <w:rFonts w:cs="Calibri"/>
                <w:b/>
                <w:bCs/>
                <w:color w:val="000000"/>
                <w:sz w:val="22"/>
                <w:szCs w:val="22"/>
              </w:rPr>
            </w:pPr>
            <w:r w:rsidRPr="000C7C51">
              <w:rPr>
                <w:rFonts w:cs="Calibri"/>
                <w:b/>
                <w:bCs/>
                <w:color w:val="000000"/>
                <w:sz w:val="22"/>
                <w:szCs w:val="22"/>
              </w:rPr>
              <w:t xml:space="preserve">CASF </w:t>
            </w:r>
            <w:r w:rsidRPr="000C7C51">
              <w:rPr>
                <w:rFonts w:cs="Calibri"/>
                <w:b/>
                <w:bCs/>
                <w:color w:val="000000"/>
                <w:sz w:val="22"/>
                <w:szCs w:val="22"/>
              </w:rPr>
              <w:br/>
              <w:t>(Fund 3141)</w:t>
            </w:r>
          </w:p>
        </w:tc>
      </w:tr>
      <w:tr w:rsidRPr="0053525D" w:rsidR="00B11259" w:rsidTr="0035219F" w14:paraId="0DAE4BB6" w14:textId="77777777">
        <w:trPr>
          <w:trHeight w:val="300"/>
        </w:trPr>
        <w:tc>
          <w:tcPr>
            <w:tcW w:w="833" w:type="pct"/>
            <w:tcBorders>
              <w:top w:val="nil"/>
              <w:left w:val="single" w:color="auto" w:sz="4" w:space="0"/>
              <w:bottom w:val="single" w:color="auto" w:sz="4" w:space="0"/>
              <w:right w:val="single" w:color="auto" w:sz="4" w:space="0"/>
            </w:tcBorders>
            <w:noWrap/>
            <w:vAlign w:val="center"/>
          </w:tcPr>
          <w:p w:rsidRPr="0035219F" w:rsidR="00B11259" w:rsidP="00A05B7A" w:rsidRDefault="007D73C4" w14:paraId="629CF4FE" w14:textId="41CAA691">
            <w:pPr>
              <w:keepNext/>
              <w:keepLines/>
              <w:jc w:val="center"/>
              <w:rPr>
                <w:rFonts w:cs="Calibri"/>
                <w:color w:val="000000"/>
                <w:sz w:val="22"/>
                <w:szCs w:val="22"/>
              </w:rPr>
            </w:pPr>
            <w:r w:rsidRPr="0035219F">
              <w:rPr>
                <w:rFonts w:cs="Calibri"/>
                <w:color w:val="000000"/>
                <w:sz w:val="22"/>
                <w:szCs w:val="22"/>
              </w:rPr>
              <w:t>4.14%</w:t>
            </w:r>
          </w:p>
        </w:tc>
        <w:tc>
          <w:tcPr>
            <w:tcW w:w="833" w:type="pct"/>
            <w:tcBorders>
              <w:top w:val="nil"/>
              <w:left w:val="nil"/>
              <w:bottom w:val="single" w:color="auto" w:sz="4" w:space="0"/>
              <w:right w:val="single" w:color="auto" w:sz="4" w:space="0"/>
            </w:tcBorders>
            <w:noWrap/>
            <w:vAlign w:val="center"/>
          </w:tcPr>
          <w:p w:rsidRPr="0035219F" w:rsidR="00B11259" w:rsidP="00A05B7A" w:rsidRDefault="00766B36" w14:paraId="3A6F93BC" w14:textId="65414AF7">
            <w:pPr>
              <w:keepNext/>
              <w:keepLines/>
              <w:jc w:val="center"/>
              <w:rPr>
                <w:rFonts w:cs="Calibri"/>
                <w:color w:val="000000"/>
                <w:sz w:val="22"/>
                <w:szCs w:val="22"/>
              </w:rPr>
            </w:pPr>
            <w:r w:rsidRPr="0035219F">
              <w:rPr>
                <w:rFonts w:cs="Calibri"/>
                <w:color w:val="000000"/>
                <w:sz w:val="22"/>
                <w:szCs w:val="22"/>
              </w:rPr>
              <w:t>0.00%</w:t>
            </w:r>
          </w:p>
        </w:tc>
        <w:tc>
          <w:tcPr>
            <w:tcW w:w="833" w:type="pct"/>
            <w:tcBorders>
              <w:top w:val="nil"/>
              <w:left w:val="nil"/>
              <w:bottom w:val="single" w:color="auto" w:sz="4" w:space="0"/>
              <w:right w:val="single" w:color="auto" w:sz="4" w:space="0"/>
            </w:tcBorders>
            <w:noWrap/>
            <w:vAlign w:val="center"/>
          </w:tcPr>
          <w:p w:rsidRPr="0035219F" w:rsidR="00B11259" w:rsidP="00A05B7A" w:rsidRDefault="00766B36" w14:paraId="65835681" w14:textId="25DD7519">
            <w:pPr>
              <w:keepNext/>
              <w:keepLines/>
              <w:jc w:val="center"/>
              <w:rPr>
                <w:rFonts w:cs="Calibri"/>
                <w:color w:val="000000"/>
                <w:sz w:val="22"/>
                <w:szCs w:val="22"/>
              </w:rPr>
            </w:pPr>
            <w:r w:rsidRPr="0035219F">
              <w:rPr>
                <w:rFonts w:cs="Calibri"/>
                <w:color w:val="000000"/>
                <w:sz w:val="22"/>
                <w:szCs w:val="22"/>
              </w:rPr>
              <w:t>71.29%</w:t>
            </w:r>
          </w:p>
        </w:tc>
        <w:tc>
          <w:tcPr>
            <w:tcW w:w="833" w:type="pct"/>
            <w:tcBorders>
              <w:top w:val="nil"/>
              <w:left w:val="nil"/>
              <w:bottom w:val="single" w:color="auto" w:sz="4" w:space="0"/>
              <w:right w:val="single" w:color="auto" w:sz="4" w:space="0"/>
            </w:tcBorders>
            <w:noWrap/>
            <w:vAlign w:val="center"/>
          </w:tcPr>
          <w:p w:rsidRPr="0035219F" w:rsidR="00B11259" w:rsidP="00A05B7A" w:rsidRDefault="00766B36" w14:paraId="7A9A9071" w14:textId="510B03F5">
            <w:pPr>
              <w:keepNext/>
              <w:keepLines/>
              <w:jc w:val="center"/>
              <w:rPr>
                <w:rFonts w:cs="Calibri"/>
                <w:color w:val="000000"/>
                <w:sz w:val="22"/>
                <w:szCs w:val="22"/>
              </w:rPr>
            </w:pPr>
            <w:r w:rsidRPr="0035219F">
              <w:rPr>
                <w:rFonts w:cs="Calibri"/>
                <w:color w:val="000000"/>
                <w:sz w:val="22"/>
                <w:szCs w:val="22"/>
              </w:rPr>
              <w:t>6.54%</w:t>
            </w:r>
          </w:p>
        </w:tc>
        <w:tc>
          <w:tcPr>
            <w:tcW w:w="833" w:type="pct"/>
            <w:tcBorders>
              <w:top w:val="nil"/>
              <w:left w:val="nil"/>
              <w:bottom w:val="single" w:color="auto" w:sz="4" w:space="0"/>
              <w:right w:val="single" w:color="auto" w:sz="4" w:space="0"/>
            </w:tcBorders>
            <w:noWrap/>
            <w:vAlign w:val="center"/>
          </w:tcPr>
          <w:p w:rsidRPr="0035219F" w:rsidR="00B11259" w:rsidP="00A05B7A" w:rsidRDefault="00422830" w14:paraId="16A42960" w14:textId="6E87011C">
            <w:pPr>
              <w:keepNext/>
              <w:keepLines/>
              <w:jc w:val="center"/>
              <w:rPr>
                <w:rFonts w:cs="Calibri"/>
                <w:color w:val="000000"/>
                <w:sz w:val="22"/>
                <w:szCs w:val="22"/>
              </w:rPr>
            </w:pPr>
            <w:r w:rsidRPr="0035219F">
              <w:rPr>
                <w:rFonts w:cs="Calibri"/>
                <w:color w:val="000000"/>
                <w:sz w:val="22"/>
                <w:szCs w:val="22"/>
              </w:rPr>
              <w:t>0.00%</w:t>
            </w:r>
          </w:p>
        </w:tc>
        <w:tc>
          <w:tcPr>
            <w:tcW w:w="835" w:type="pct"/>
            <w:tcBorders>
              <w:top w:val="nil"/>
              <w:left w:val="nil"/>
              <w:bottom w:val="single" w:color="auto" w:sz="4" w:space="0"/>
              <w:right w:val="single" w:color="auto" w:sz="4" w:space="0"/>
            </w:tcBorders>
            <w:noWrap/>
            <w:vAlign w:val="center"/>
          </w:tcPr>
          <w:p w:rsidRPr="0035219F" w:rsidR="00B11259" w:rsidP="00A05B7A" w:rsidRDefault="00422830" w14:paraId="32D41820" w14:textId="2AFC7ACA">
            <w:pPr>
              <w:keepNext/>
              <w:keepLines/>
              <w:jc w:val="center"/>
              <w:rPr>
                <w:rFonts w:cs="Calibri"/>
                <w:color w:val="000000"/>
                <w:sz w:val="22"/>
                <w:szCs w:val="22"/>
              </w:rPr>
            </w:pPr>
            <w:r w:rsidRPr="0035219F">
              <w:rPr>
                <w:rFonts w:cs="Calibri"/>
                <w:color w:val="000000"/>
                <w:sz w:val="22"/>
                <w:szCs w:val="22"/>
              </w:rPr>
              <w:t>18.03%</w:t>
            </w:r>
          </w:p>
        </w:tc>
      </w:tr>
    </w:tbl>
    <w:p w:rsidR="003252DC" w:rsidP="00D06E44" w:rsidRDefault="003252DC" w14:paraId="2BB7494C" w14:textId="77777777"/>
    <w:p w:rsidR="000B42B0" w:rsidP="00D06E44" w:rsidRDefault="00D53E70" w14:paraId="60F98D48" w14:textId="1EB7DE60">
      <w:r>
        <w:lastRenderedPageBreak/>
        <w:t xml:space="preserve">The allocation percentages determine how the total surcharge revenue is divided up amongst the </w:t>
      </w:r>
      <w:r w:rsidR="002A7E31">
        <w:t>six PPPs.</w:t>
      </w:r>
      <w:r w:rsidR="002A7E31">
        <w:rPr>
          <w:rStyle w:val="FootnoteReference"/>
        </w:rPr>
        <w:footnoteReference w:id="25"/>
      </w:r>
      <w:r w:rsidR="0053473E">
        <w:t xml:space="preserve"> </w:t>
      </w:r>
      <w:r w:rsidRPr="00867B46" w:rsidR="0053473E">
        <w:t xml:space="preserve">To </w:t>
      </w:r>
      <w:r w:rsidR="0053473E">
        <w:t>det</w:t>
      </w:r>
      <w:r w:rsidR="00FB4BFD">
        <w:t>ermine the allocation percentages,</w:t>
      </w:r>
      <w:r w:rsidRPr="00867B46" w:rsidR="0053473E">
        <w:t xml:space="preserve"> </w:t>
      </w:r>
      <w:r w:rsidR="00DC669D">
        <w:t xml:space="preserve">the </w:t>
      </w:r>
      <w:r w:rsidR="00E87544">
        <w:t>Commission</w:t>
      </w:r>
      <w:r w:rsidRPr="00867B46" w:rsidDel="000C23DF" w:rsidR="006F0C0A">
        <w:t xml:space="preserve"> calculates the total need for each program</w:t>
      </w:r>
      <w:r w:rsidDel="000C23DF" w:rsidR="006F0C0A">
        <w:t>.</w:t>
      </w:r>
      <w:r w:rsidRPr="00867B46" w:rsidDel="000C23DF" w:rsidR="006F0C0A">
        <w:t xml:space="preserve"> T</w:t>
      </w:r>
      <w:r w:rsidR="00DC669D">
        <w:t>he t</w:t>
      </w:r>
      <w:r w:rsidRPr="00867B46" w:rsidDel="000C23DF" w:rsidR="006F0C0A">
        <w:t xml:space="preserve">otal need is the amount required for a PPP to be able to spend 100% of its authorized </w:t>
      </w:r>
      <w:proofErr w:type="gramStart"/>
      <w:r w:rsidRPr="00867B46" w:rsidDel="000C23DF" w:rsidR="006F0C0A">
        <w:t>expenditures</w:t>
      </w:r>
      <w:proofErr w:type="gramEnd"/>
      <w:r w:rsidRPr="00867B46" w:rsidDel="000C23DF" w:rsidR="006F0C0A">
        <w:t xml:space="preserve"> and maintain a sufficient reserve. </w:t>
      </w:r>
      <w:r w:rsidR="00B54D04">
        <w:t xml:space="preserve">For the </w:t>
      </w:r>
      <w:r w:rsidR="00DA345A">
        <w:t xml:space="preserve">July 1, </w:t>
      </w:r>
      <w:proofErr w:type="gramStart"/>
      <w:r w:rsidR="00DA345A">
        <w:t>2026</w:t>
      </w:r>
      <w:proofErr w:type="gramEnd"/>
      <w:r w:rsidR="00DA345A">
        <w:t xml:space="preserve"> rate and allocation change, </w:t>
      </w:r>
      <w:r w:rsidRPr="00867B46" w:rsidDel="000C23DF" w:rsidR="006F0C0A">
        <w:t xml:space="preserve">after the total need for each PPP is met, then </w:t>
      </w:r>
      <w:r w:rsidR="00E87544">
        <w:t xml:space="preserve">the Commission </w:t>
      </w:r>
      <w:r w:rsidRPr="00867B46" w:rsidDel="000C23DF" w:rsidR="006F0C0A">
        <w:t>allocates</w:t>
      </w:r>
      <w:r w:rsidR="00E85106">
        <w:t xml:space="preserve"> an</w:t>
      </w:r>
      <w:r w:rsidR="0085424C">
        <w:t xml:space="preserve">y </w:t>
      </w:r>
      <w:r w:rsidR="00922806">
        <w:t xml:space="preserve">additional surcharge </w:t>
      </w:r>
      <w:r w:rsidR="00DA345A">
        <w:t>to LifeLine</w:t>
      </w:r>
      <w:r w:rsidR="00036848">
        <w:t xml:space="preserve"> </w:t>
      </w:r>
      <w:r w:rsidRPr="00ED395D" w:rsidR="00ED395D">
        <w:t xml:space="preserve">to support the program's ongoing </w:t>
      </w:r>
      <w:r w:rsidR="00451E46">
        <w:t xml:space="preserve">service </w:t>
      </w:r>
      <w:r w:rsidRPr="00ED395D" w:rsidR="00ED395D">
        <w:t>demand</w:t>
      </w:r>
      <w:r w:rsidR="00451E46">
        <w:t>s</w:t>
      </w:r>
      <w:r w:rsidR="00463477">
        <w:t xml:space="preserve"> </w:t>
      </w:r>
      <w:r w:rsidRPr="00ED395D" w:rsidR="00ED395D">
        <w:t>and long</w:t>
      </w:r>
      <w:r w:rsidR="00E32C39">
        <w:t>er</w:t>
      </w:r>
      <w:r w:rsidRPr="00ED395D" w:rsidR="00ED395D">
        <w:t>-term sustainability</w:t>
      </w:r>
      <w:r w:rsidR="61E01BFF">
        <w:t xml:space="preserve">. </w:t>
      </w:r>
      <w:r w:rsidR="00036848">
        <w:t xml:space="preserve"> </w:t>
      </w:r>
      <w:r w:rsidR="00EB2B65">
        <w:t xml:space="preserve"> </w:t>
      </w:r>
    </w:p>
    <w:p w:rsidR="000B42B0" w:rsidP="00D06E44" w:rsidRDefault="000B42B0" w14:paraId="3EEE6A54" w14:textId="77777777"/>
    <w:p w:rsidRPr="00867B46" w:rsidR="002012DC" w:rsidP="00D06E44" w:rsidRDefault="00524C3C" w14:paraId="1DD4DFA8" w14:textId="3793644A">
      <w:r w:rsidRPr="00B512C0" w:rsidDel="00AB0886">
        <w:t xml:space="preserve">If necessary, CD </w:t>
      </w:r>
      <w:r w:rsidRPr="00B512C0" w:rsidR="00AB0886">
        <w:t>will adjust the allocations at least annually via an Administrative Letter.</w:t>
      </w:r>
    </w:p>
    <w:p w:rsidRPr="00BE040C" w:rsidR="009C13AB" w:rsidP="00426552" w:rsidRDefault="009C13AB" w14:paraId="4476F417" w14:textId="77777777">
      <w:pPr>
        <w:keepNext/>
        <w:tabs>
          <w:tab w:val="right" w:pos="10080"/>
        </w:tabs>
        <w:jc w:val="both"/>
        <w:rPr>
          <w:u w:val="single"/>
        </w:rPr>
      </w:pPr>
    </w:p>
    <w:p w:rsidRPr="00835F17" w:rsidR="00E46286" w:rsidP="000C7C51" w:rsidRDefault="00E46286" w14:paraId="258B0A78" w14:textId="77777777">
      <w:pPr>
        <w:pStyle w:val="Heading1"/>
      </w:pPr>
      <w:r w:rsidRPr="00835F17">
        <w:t>ADVICE LETTER FILING AND SURCHARGE CHANGES</w:t>
      </w:r>
    </w:p>
    <w:p w:rsidRPr="00F0554A" w:rsidR="00E46286" w:rsidP="00A6304C" w:rsidRDefault="00E46286" w14:paraId="1F36B21A" w14:textId="739AEDC7">
      <w:pPr>
        <w:widowControl w:val="0"/>
      </w:pPr>
      <w:r w:rsidRPr="000C7C51">
        <w:t>Consistent with Resolution T</w:t>
      </w:r>
      <w:r w:rsidR="00E412FE">
        <w:noBreakHyphen/>
      </w:r>
      <w:r w:rsidRPr="000C7C51">
        <w:t>16901, approved December 2, 2004, AT&amp;T</w:t>
      </w:r>
      <w:r w:rsidRPr="000C7C51" w:rsidR="004D1998">
        <w:t xml:space="preserve"> California</w:t>
      </w:r>
      <w:r w:rsidRPr="000C7C51">
        <w:t xml:space="preserve"> (</w:t>
      </w:r>
      <w:r w:rsidRPr="000C7C51" w:rsidR="008835E6">
        <w:t>U</w:t>
      </w:r>
      <w:r w:rsidR="00C06726">
        <w:noBreakHyphen/>
      </w:r>
      <w:r w:rsidRPr="000C7C51" w:rsidR="008835E6">
        <w:t>1001</w:t>
      </w:r>
      <w:r w:rsidR="00C06726">
        <w:noBreakHyphen/>
      </w:r>
      <w:r w:rsidRPr="000C7C51" w:rsidR="008835E6">
        <w:t xml:space="preserve">C, </w:t>
      </w:r>
      <w:r w:rsidRPr="000C7C51">
        <w:t xml:space="preserve">formerly SBC California) should file an advice letter on or before </w:t>
      </w:r>
      <w:r w:rsidRPr="00CA1591" w:rsidR="00BE08F4">
        <w:t xml:space="preserve">May </w:t>
      </w:r>
      <w:r w:rsidR="00957A6A">
        <w:t>29</w:t>
      </w:r>
      <w:r w:rsidRPr="00CA1591" w:rsidR="00E84D65">
        <w:t xml:space="preserve">, </w:t>
      </w:r>
      <w:r w:rsidRPr="00CA1591" w:rsidR="002B1C8F">
        <w:t>2026</w:t>
      </w:r>
      <w:r w:rsidRPr="000C7C51" w:rsidR="003A4A54">
        <w:t>,</w:t>
      </w:r>
      <w:r w:rsidRPr="000C7C51">
        <w:t xml:space="preserve"> to modify the</w:t>
      </w:r>
      <w:r w:rsidRPr="000C7C51" w:rsidR="007B5A0D">
        <w:t xml:space="preserve"> Public Purpose </w:t>
      </w:r>
      <w:r w:rsidRPr="000C7C51" w:rsidR="00BD6046">
        <w:t>Programs surcharge</w:t>
      </w:r>
      <w:r w:rsidRPr="000C7C51">
        <w:t xml:space="preserve"> rate from </w:t>
      </w:r>
      <w:r w:rsidRPr="000C7C51" w:rsidR="007B5A0D">
        <w:t>$</w:t>
      </w:r>
      <w:r w:rsidRPr="000C7C51" w:rsidR="00027081">
        <w:t>0</w:t>
      </w:r>
      <w:r w:rsidRPr="000C7C51" w:rsidR="007B5A0D">
        <w:t>.</w:t>
      </w:r>
      <w:r w:rsidRPr="000C7C51" w:rsidR="00027081">
        <w:t>9</w:t>
      </w:r>
      <w:r w:rsidR="00027081">
        <w:t>0</w:t>
      </w:r>
      <w:r w:rsidRPr="000C7C51" w:rsidR="00027081">
        <w:t xml:space="preserve"> </w:t>
      </w:r>
      <w:r w:rsidRPr="000C7C51" w:rsidR="007B5A0D">
        <w:t>per access line to $</w:t>
      </w:r>
      <w:r w:rsidR="00027081">
        <w:t>1</w:t>
      </w:r>
      <w:r w:rsidRPr="000C7C51" w:rsidR="007B5A0D">
        <w:t>.</w:t>
      </w:r>
      <w:r w:rsidR="00027081">
        <w:t>25</w:t>
      </w:r>
      <w:r w:rsidRPr="000C7C51" w:rsidR="00027081">
        <w:t xml:space="preserve"> </w:t>
      </w:r>
      <w:r w:rsidRPr="000C7C51" w:rsidR="007B5A0D">
        <w:t>per access line,</w:t>
      </w:r>
      <w:r w:rsidRPr="000C7C51">
        <w:t xml:space="preserve"> effective </w:t>
      </w:r>
      <w:r w:rsidR="000B49AE">
        <w:t xml:space="preserve">July </w:t>
      </w:r>
      <w:r w:rsidRPr="000C7C51" w:rsidR="007B5A0D">
        <w:t xml:space="preserve">1, </w:t>
      </w:r>
      <w:r w:rsidRPr="000C7C51" w:rsidR="00027081">
        <w:t>202</w:t>
      </w:r>
      <w:r w:rsidR="00027081">
        <w:t>6</w:t>
      </w:r>
      <w:r w:rsidRPr="000C7C51">
        <w:t>, until further revised by the Commission</w:t>
      </w:r>
      <w:r w:rsidRPr="000C7C51" w:rsidR="00397253">
        <w:t xml:space="preserve">. </w:t>
      </w:r>
      <w:r w:rsidRPr="000C7C51">
        <w:t xml:space="preserve">Further, all telephone corporations </w:t>
      </w:r>
      <w:r w:rsidRPr="000C7C51" w:rsidR="00E900C9">
        <w:t xml:space="preserve">operating in California </w:t>
      </w:r>
      <w:proofErr w:type="gramStart"/>
      <w:r w:rsidRPr="000C7C51">
        <w:t>shall</w:t>
      </w:r>
      <w:proofErr w:type="gramEnd"/>
      <w:r w:rsidRPr="000C7C51">
        <w:t xml:space="preserve"> revise the </w:t>
      </w:r>
      <w:r w:rsidRPr="000C7C51" w:rsidR="002D6D3E">
        <w:t xml:space="preserve">Public Purpose </w:t>
      </w:r>
      <w:r w:rsidRPr="000C7C51" w:rsidR="00BD6046">
        <w:t>Programs surcharge</w:t>
      </w:r>
      <w:r w:rsidRPr="000C7C51">
        <w:t xml:space="preserve"> rate assessed </w:t>
      </w:r>
      <w:r w:rsidRPr="000C7C51" w:rsidR="002D6D3E">
        <w:t xml:space="preserve">on </w:t>
      </w:r>
      <w:r w:rsidRPr="000C7C51">
        <w:t>end</w:t>
      </w:r>
      <w:r w:rsidRPr="000C7C51" w:rsidR="002D6D3E">
        <w:t>-users</w:t>
      </w:r>
      <w:r w:rsidRPr="000C7C51">
        <w:t>, subject to surcharge</w:t>
      </w:r>
      <w:r w:rsidRPr="000C7C51" w:rsidR="005D14E5">
        <w:t>,</w:t>
      </w:r>
      <w:r w:rsidRPr="000C7C51" w:rsidR="00A86BCC">
        <w:rPr>
          <w:rStyle w:val="FootnoteReference"/>
        </w:rPr>
        <w:footnoteReference w:id="26"/>
      </w:r>
      <w:r w:rsidRPr="00926040">
        <w:t xml:space="preserve"> </w:t>
      </w:r>
      <w:r w:rsidRPr="00926040" w:rsidR="00E338B2">
        <w:t>from $</w:t>
      </w:r>
      <w:r w:rsidRPr="00926040" w:rsidR="001753B9">
        <w:t>0</w:t>
      </w:r>
      <w:r w:rsidRPr="00926040" w:rsidR="00E338B2">
        <w:t>.</w:t>
      </w:r>
      <w:r w:rsidRPr="00926040" w:rsidR="001753B9">
        <w:t xml:space="preserve">90 </w:t>
      </w:r>
      <w:r w:rsidRPr="00926040" w:rsidR="00E338B2">
        <w:t>per access line to $</w:t>
      </w:r>
      <w:r w:rsidRPr="00926040" w:rsidR="001753B9">
        <w:t>1</w:t>
      </w:r>
      <w:r w:rsidRPr="00926040" w:rsidR="00E338B2">
        <w:t>.</w:t>
      </w:r>
      <w:r w:rsidRPr="00926040" w:rsidR="001753B9">
        <w:t xml:space="preserve">25 </w:t>
      </w:r>
      <w:r w:rsidRPr="00926040" w:rsidR="00E338B2">
        <w:t xml:space="preserve">per access line. </w:t>
      </w:r>
      <w:r w:rsidRPr="00926040">
        <w:t>AT&amp;T</w:t>
      </w:r>
      <w:r w:rsidRPr="00926040" w:rsidR="000E479B">
        <w:t xml:space="preserve"> California</w:t>
      </w:r>
      <w:r w:rsidRPr="00926040">
        <w:t xml:space="preserve"> is not required to inform competing carriers of tariff changes which comply with this resolution.</w:t>
      </w:r>
    </w:p>
    <w:p w:rsidRPr="00F0554A" w:rsidR="00426552" w:rsidP="003B1DBD" w:rsidRDefault="00426552" w14:paraId="22C6B096" w14:textId="77777777">
      <w:pPr>
        <w:tabs>
          <w:tab w:val="right" w:pos="10080"/>
        </w:tabs>
        <w:jc w:val="both"/>
      </w:pPr>
    </w:p>
    <w:p w:rsidRPr="00520FD8" w:rsidR="003B1DBD" w:rsidP="000C7C51" w:rsidRDefault="003B1DBD" w14:paraId="227CEE9F" w14:textId="77777777">
      <w:pPr>
        <w:pStyle w:val="Heading1"/>
      </w:pPr>
      <w:r w:rsidRPr="00520FD8">
        <w:t>COMMENTS</w:t>
      </w:r>
    </w:p>
    <w:p w:rsidRPr="0010478D" w:rsidR="0010478D" w:rsidP="00A6304C" w:rsidRDefault="0010478D" w14:paraId="347C5993" w14:textId="325C2762">
      <w:r w:rsidRPr="0010478D">
        <w:t xml:space="preserve">Public Utilities Code </w:t>
      </w:r>
      <w:r w:rsidR="00C168E7">
        <w:t>S</w:t>
      </w:r>
      <w:r w:rsidRPr="0010478D" w:rsidR="00C168E7">
        <w:t>ection</w:t>
      </w:r>
      <w:r w:rsidRPr="0010478D">
        <w:t xml:space="preserve"> 311(g)(1) provides that this Resolution must be served on all parties and subject to at least 30 days public review.</w:t>
      </w:r>
      <w:r w:rsidRPr="0010478D">
        <w:rPr>
          <w:rFonts w:ascii="Times New Roman" w:hAnsi="Times New Roman"/>
        </w:rPr>
        <w:t> </w:t>
      </w:r>
      <w:r w:rsidRPr="0010478D">
        <w:t>Any comments are due within 20 days of the date of its mailing and publication on the Commission</w:t>
      </w:r>
      <w:r w:rsidRPr="0010478D">
        <w:rPr>
          <w:rFonts w:cs="Palatino Linotype"/>
        </w:rPr>
        <w:t>’</w:t>
      </w:r>
      <w:r w:rsidRPr="0010478D">
        <w:t>s website and</w:t>
      </w:r>
      <w:r w:rsidRPr="0010478D">
        <w:rPr>
          <w:rFonts w:cs="Palatino Linotype"/>
        </w:rPr>
        <w:t> </w:t>
      </w:r>
      <w:r w:rsidRPr="0010478D">
        <w:t>in accordance with</w:t>
      </w:r>
      <w:r w:rsidRPr="0010478D">
        <w:rPr>
          <w:rFonts w:cs="Palatino Linotype"/>
        </w:rPr>
        <w:t> </w:t>
      </w:r>
      <w:r w:rsidRPr="0010478D">
        <w:t>any instructions</w:t>
      </w:r>
      <w:r w:rsidRPr="0010478D">
        <w:rPr>
          <w:rFonts w:cs="Palatino Linotype"/>
        </w:rPr>
        <w:t> </w:t>
      </w:r>
      <w:r w:rsidRPr="0010478D">
        <w:t>accompanying</w:t>
      </w:r>
      <w:r w:rsidRPr="0010478D">
        <w:rPr>
          <w:rFonts w:cs="Palatino Linotype"/>
        </w:rPr>
        <w:t> </w:t>
      </w:r>
      <w:r w:rsidRPr="0010478D">
        <w:t xml:space="preserve">the notice. </w:t>
      </w:r>
      <w:r w:rsidR="002305A7">
        <w:t>Section</w:t>
      </w:r>
      <w:r w:rsidR="0018078A">
        <w:t xml:space="preserve"> </w:t>
      </w:r>
      <w:r w:rsidRPr="0010478D">
        <w:t>311(g)(2) provides that this 30</w:t>
      </w:r>
      <w:r w:rsidR="006741F1">
        <w:noBreakHyphen/>
      </w:r>
      <w:r w:rsidRPr="0010478D">
        <w:t>day review period and 20</w:t>
      </w:r>
      <w:r w:rsidR="006741F1">
        <w:noBreakHyphen/>
      </w:r>
      <w:r w:rsidRPr="0010478D">
        <w:t>day comment period may be reduced or waived upon the stipulation of all parties in the proceeding.</w:t>
      </w:r>
      <w:r w:rsidRPr="0010478D">
        <w:rPr>
          <w:rFonts w:cs="Palatino Linotype"/>
        </w:rPr>
        <w:t> </w:t>
      </w:r>
      <w:r w:rsidRPr="0010478D">
        <w:t> </w:t>
      </w:r>
    </w:p>
    <w:p w:rsidRPr="0010478D" w:rsidR="0010478D" w:rsidP="0010478D" w:rsidRDefault="0010478D" w14:paraId="2185332C" w14:textId="77777777">
      <w:pPr>
        <w:tabs>
          <w:tab w:val="right" w:pos="10080"/>
        </w:tabs>
      </w:pPr>
      <w:r w:rsidRPr="0010478D">
        <w:t> </w:t>
      </w:r>
    </w:p>
    <w:p w:rsidRPr="0010478D" w:rsidR="0010478D" w:rsidP="0010478D" w:rsidRDefault="0010478D" w14:paraId="0E08DF80" w14:textId="62D3FF14">
      <w:pPr>
        <w:tabs>
          <w:tab w:val="right" w:pos="10080"/>
        </w:tabs>
      </w:pPr>
      <w:r w:rsidRPr="0010478D">
        <w:t>The 30</w:t>
      </w:r>
      <w:r w:rsidR="006741F1">
        <w:noBreakHyphen/>
      </w:r>
      <w:r w:rsidRPr="0010478D">
        <w:t>day review and 20</w:t>
      </w:r>
      <w:r w:rsidR="006741F1">
        <w:noBreakHyphen/>
      </w:r>
      <w:r w:rsidRPr="0010478D">
        <w:t>day comment period for the draft of this resolution was neither waived nor reduced. Accordingly, this draft resolution was mailed to parties for </w:t>
      </w:r>
      <w:r w:rsidRPr="0010478D" w:rsidR="00AC5B53">
        <w:t>comments and</w:t>
      </w:r>
      <w:r w:rsidRPr="0010478D">
        <w:t> will be placed on the Commission's agenda no earlier than 30 days from today. </w:t>
      </w:r>
    </w:p>
    <w:p w:rsidR="003C3750" w:rsidP="000C7C51" w:rsidRDefault="003C3750" w14:paraId="77C9FFCB" w14:textId="77777777"/>
    <w:p w:rsidRPr="00520FD8" w:rsidR="003B1DBD" w:rsidP="000C7C51" w:rsidRDefault="003B1DBD" w14:paraId="47785B7D" w14:textId="50721FF8">
      <w:pPr>
        <w:pStyle w:val="Heading1"/>
      </w:pPr>
      <w:r w:rsidRPr="00520FD8">
        <w:lastRenderedPageBreak/>
        <w:t>FINDINGS</w:t>
      </w:r>
    </w:p>
    <w:p w:rsidR="00B67017" w:rsidP="00B67017" w:rsidRDefault="00B27836" w14:paraId="3BA710EC" w14:textId="3DAC314C">
      <w:pPr>
        <w:numPr>
          <w:ilvl w:val="0"/>
          <w:numId w:val="1"/>
        </w:numPr>
        <w:spacing w:after="120"/>
        <w:ind w:left="360" w:hanging="360"/>
      </w:pPr>
      <w:r w:rsidRPr="00B27836">
        <w:t>The Commission is responsible for the administration of the six state-mandated P</w:t>
      </w:r>
      <w:r w:rsidR="0007108A">
        <w:t xml:space="preserve">ublic </w:t>
      </w:r>
      <w:r w:rsidRPr="00B27836">
        <w:t>P</w:t>
      </w:r>
      <w:r w:rsidR="0007108A">
        <w:t xml:space="preserve">urpose </w:t>
      </w:r>
      <w:r w:rsidRPr="00B27836">
        <w:t>P</w:t>
      </w:r>
      <w:r w:rsidR="0007108A">
        <w:t>rogram</w:t>
      </w:r>
      <w:r w:rsidRPr="00B27836">
        <w:t>s</w:t>
      </w:r>
      <w:r w:rsidR="0007108A">
        <w:t xml:space="preserve"> </w:t>
      </w:r>
      <w:r w:rsidR="00AB148C">
        <w:t>(PPP</w:t>
      </w:r>
      <w:r w:rsidR="00145669">
        <w:t>s</w:t>
      </w:r>
      <w:r w:rsidR="00AB148C">
        <w:t>)</w:t>
      </w:r>
      <w:r w:rsidR="0007108A">
        <w:t xml:space="preserve"> that support universal service in California</w:t>
      </w:r>
      <w:r w:rsidRPr="00B27836">
        <w:t>.</w:t>
      </w:r>
    </w:p>
    <w:p w:rsidR="00B67017" w:rsidP="00B67017" w:rsidRDefault="00081A3B" w14:paraId="0B8F48CD" w14:textId="34D00E83">
      <w:pPr>
        <w:numPr>
          <w:ilvl w:val="0"/>
          <w:numId w:val="1"/>
        </w:numPr>
        <w:spacing w:after="120"/>
        <w:ind w:left="360" w:hanging="360"/>
      </w:pPr>
      <w:r>
        <w:rPr>
          <w:rFonts w:cs="Book Antiqua"/>
          <w:color w:val="000000"/>
        </w:rPr>
        <w:t>Pub. Util. Code</w:t>
      </w:r>
      <w:r w:rsidR="00A35993">
        <w:rPr>
          <w:rFonts w:cs="Book Antiqua"/>
          <w:color w:val="000000"/>
        </w:rPr>
        <w:t xml:space="preserve"> §</w:t>
      </w:r>
      <w:r w:rsidRPr="00B67017" w:rsidR="007A1772">
        <w:rPr>
          <w:rFonts w:cs="Book Antiqua"/>
          <w:color w:val="000000"/>
        </w:rPr>
        <w:t xml:space="preserve"> </w:t>
      </w:r>
      <w:r w:rsidRPr="00B67017" w:rsidR="0053353A">
        <w:rPr>
          <w:rFonts w:cs="Book Antiqua"/>
          <w:color w:val="000000"/>
        </w:rPr>
        <w:t xml:space="preserve">275.6 requires the Commission to implement the </w:t>
      </w:r>
      <w:r w:rsidR="00D35574">
        <w:rPr>
          <w:rFonts w:cs="Book Antiqua"/>
          <w:color w:val="000000"/>
        </w:rPr>
        <w:t>California High</w:t>
      </w:r>
      <w:r w:rsidR="006741F1">
        <w:rPr>
          <w:rFonts w:cs="Book Antiqua"/>
          <w:color w:val="000000"/>
        </w:rPr>
        <w:noBreakHyphen/>
      </w:r>
      <w:r w:rsidR="00D35574">
        <w:rPr>
          <w:rFonts w:cs="Book Antiqua"/>
          <w:color w:val="000000"/>
        </w:rPr>
        <w:t>Cost Fund</w:t>
      </w:r>
      <w:r w:rsidR="006741F1">
        <w:rPr>
          <w:rFonts w:cs="Book Antiqua"/>
          <w:color w:val="000000"/>
        </w:rPr>
        <w:noBreakHyphen/>
      </w:r>
      <w:r w:rsidR="00D35574">
        <w:rPr>
          <w:rFonts w:cs="Book Antiqua"/>
          <w:color w:val="000000"/>
        </w:rPr>
        <w:t>A</w:t>
      </w:r>
      <w:r w:rsidR="00F83AA7">
        <w:rPr>
          <w:rFonts w:cs="Book Antiqua"/>
          <w:color w:val="000000"/>
        </w:rPr>
        <w:t xml:space="preserve"> </w:t>
      </w:r>
      <w:r w:rsidR="00DE6CEB">
        <w:rPr>
          <w:rFonts w:cs="Book Antiqua"/>
          <w:color w:val="000000"/>
        </w:rPr>
        <w:t>(</w:t>
      </w:r>
      <w:r w:rsidRPr="00B67017" w:rsidR="0053353A">
        <w:rPr>
          <w:rFonts w:cs="Book Antiqua"/>
          <w:color w:val="000000"/>
        </w:rPr>
        <w:t>CHCF</w:t>
      </w:r>
      <w:r w:rsidR="00C06726">
        <w:rPr>
          <w:rFonts w:cs="Book Antiqua"/>
          <w:color w:val="000000"/>
        </w:rPr>
        <w:noBreakHyphen/>
      </w:r>
      <w:r w:rsidRPr="00B67017" w:rsidR="0053353A">
        <w:rPr>
          <w:rFonts w:cs="Book Antiqua"/>
          <w:color w:val="000000"/>
        </w:rPr>
        <w:t>A</w:t>
      </w:r>
      <w:r w:rsidR="00DE6CEB">
        <w:rPr>
          <w:rFonts w:cs="Book Antiqua"/>
          <w:color w:val="000000"/>
        </w:rPr>
        <w:t>)</w:t>
      </w:r>
      <w:r w:rsidRPr="00B67017" w:rsidR="0053353A">
        <w:rPr>
          <w:rFonts w:cs="Book Antiqua"/>
          <w:color w:val="000000"/>
        </w:rPr>
        <w:t xml:space="preserve"> program for universal service support to reduce rate disparity in rural areas.</w:t>
      </w:r>
    </w:p>
    <w:p w:rsidR="00B67017" w:rsidP="00B67017" w:rsidRDefault="00081A3B" w14:paraId="5C37CA5D" w14:textId="337C3590">
      <w:pPr>
        <w:numPr>
          <w:ilvl w:val="0"/>
          <w:numId w:val="1"/>
        </w:numPr>
        <w:spacing w:after="120"/>
        <w:ind w:left="360" w:hanging="360"/>
      </w:pPr>
      <w:r>
        <w:t xml:space="preserve">Pub. Util. Code </w:t>
      </w:r>
      <w:r w:rsidR="00A35993">
        <w:t>§</w:t>
      </w:r>
      <w:r w:rsidR="007A1772">
        <w:t xml:space="preserve"> </w:t>
      </w:r>
      <w:r w:rsidRPr="00B67017" w:rsidR="000F6C23">
        <w:t xml:space="preserve">276.5 requires that the Commission implement and maintain the </w:t>
      </w:r>
      <w:r w:rsidR="00DE6CEB">
        <w:t>California High</w:t>
      </w:r>
      <w:r w:rsidR="006741F1">
        <w:noBreakHyphen/>
      </w:r>
      <w:r w:rsidR="00DE6CEB">
        <w:t xml:space="preserve">Cost </w:t>
      </w:r>
      <w:r w:rsidR="006741F1">
        <w:t>Fund</w:t>
      </w:r>
      <w:r w:rsidR="006741F1">
        <w:noBreakHyphen/>
      </w:r>
      <w:r w:rsidR="00DE6CEB">
        <w:t>B (</w:t>
      </w:r>
      <w:r w:rsidRPr="00B67017" w:rsidR="000F6C23">
        <w:t>CHCF</w:t>
      </w:r>
      <w:r w:rsidR="00C06726">
        <w:noBreakHyphen/>
      </w:r>
      <w:r w:rsidRPr="00B67017" w:rsidR="000F6C23">
        <w:t>B</w:t>
      </w:r>
      <w:r w:rsidR="00DE6CEB">
        <w:t>)</w:t>
      </w:r>
      <w:r w:rsidRPr="00B67017" w:rsidR="000F6C23">
        <w:t xml:space="preserve"> program for universal telephone service support to reduce rate disparity in </w:t>
      </w:r>
      <w:r w:rsidRPr="00B67017" w:rsidDel="00C21751" w:rsidR="000F6C23">
        <w:t>high</w:t>
      </w:r>
      <w:r w:rsidR="00C06726">
        <w:noBreakHyphen/>
      </w:r>
      <w:r w:rsidRPr="00B67017" w:rsidR="000F6C23">
        <w:t>cost areas.</w:t>
      </w:r>
      <w:r w:rsidR="00B67017">
        <w:t xml:space="preserve"> </w:t>
      </w:r>
    </w:p>
    <w:p w:rsidR="00B67017" w:rsidP="00B67017" w:rsidRDefault="00163CC7" w14:paraId="28BEF9C2" w14:textId="443B40A3">
      <w:pPr>
        <w:numPr>
          <w:ilvl w:val="0"/>
          <w:numId w:val="1"/>
        </w:numPr>
        <w:spacing w:after="120"/>
        <w:ind w:left="360" w:hanging="360"/>
      </w:pPr>
      <w:r w:rsidRPr="00B67017">
        <w:t xml:space="preserve">The California LifeLine Program, also known as Universal LifeLine Telephone Service Trust Administrative Committee Fund, was implemented by the Commission in 1984, pursuant to </w:t>
      </w:r>
      <w:r w:rsidR="00081A3B">
        <w:t xml:space="preserve">Pub. Util. Code </w:t>
      </w:r>
      <w:r w:rsidR="00A35993">
        <w:t>§§</w:t>
      </w:r>
      <w:r w:rsidRPr="00867B46" w:rsidR="00A35993">
        <w:t xml:space="preserve"> </w:t>
      </w:r>
      <w:r w:rsidRPr="00B67017">
        <w:t>277 and 871</w:t>
      </w:r>
      <w:r w:rsidR="002B0F94">
        <w:t xml:space="preserve">, and provides </w:t>
      </w:r>
      <w:r w:rsidRPr="00867B46" w:rsidR="002B0F94">
        <w:t>discounted residential wireless, wireline, and bundled Voice over Internet Protocol with broadband service</w:t>
      </w:r>
      <w:r w:rsidR="002B0F94">
        <w:t>s</w:t>
      </w:r>
      <w:r w:rsidRPr="00867B46" w:rsidR="002B0F94">
        <w:t xml:space="preserve"> to qualified low-income households.</w:t>
      </w:r>
    </w:p>
    <w:p w:rsidR="00DC5014" w:rsidP="00DC5014" w:rsidRDefault="00DC5014" w14:paraId="445E6D4D" w14:textId="079E5029">
      <w:pPr>
        <w:numPr>
          <w:ilvl w:val="0"/>
          <w:numId w:val="1"/>
        </w:numPr>
        <w:spacing w:after="120"/>
        <w:ind w:left="360" w:hanging="360"/>
      </w:pPr>
      <w:r>
        <w:t xml:space="preserve">The Commission established </w:t>
      </w:r>
      <w:r w:rsidR="61666AB0">
        <w:t xml:space="preserve">California Connect, also known as the </w:t>
      </w:r>
      <w:r w:rsidR="00DD03FF">
        <w:t xml:space="preserve">Deaf and Disabled </w:t>
      </w:r>
      <w:r w:rsidR="00223104">
        <w:t>Telecommunications P</w:t>
      </w:r>
      <w:r w:rsidR="6F9622C4">
        <w:t>rogram</w:t>
      </w:r>
      <w:r w:rsidR="00223104">
        <w:t xml:space="preserve"> (DDTP)</w:t>
      </w:r>
      <w:r w:rsidR="6F9622C4">
        <w:t>,</w:t>
      </w:r>
      <w:r>
        <w:t xml:space="preserve"> to provide specialized equipment to consumers with hearing, vision, mobility, speech and/or cognitive disabilities through Decisions issued in the 1980s.</w:t>
      </w:r>
    </w:p>
    <w:p w:rsidR="00DC5014" w:rsidP="00DC5014" w:rsidRDefault="00DC5014" w14:paraId="0C835CBB" w14:textId="0A97D4F0">
      <w:pPr>
        <w:numPr>
          <w:ilvl w:val="0"/>
          <w:numId w:val="1"/>
        </w:numPr>
        <w:spacing w:after="120"/>
        <w:ind w:left="360" w:hanging="360"/>
      </w:pPr>
      <w:r w:rsidRPr="00B67017">
        <w:t xml:space="preserve">The Legislature codified the DDTP program through passage of several statutory provisions contained in </w:t>
      </w:r>
      <w:r w:rsidR="00081A3B">
        <w:t>Pub. Util. Code</w:t>
      </w:r>
      <w:r w:rsidR="00A35993">
        <w:t xml:space="preserve"> §</w:t>
      </w:r>
      <w:r w:rsidRPr="00B67017">
        <w:t xml:space="preserve"> 2881.</w:t>
      </w:r>
    </w:p>
    <w:p w:rsidRPr="001579CE" w:rsidR="00F65FD3" w:rsidP="007F10E9" w:rsidRDefault="00081A3B" w14:paraId="7F0E8A39" w14:textId="7DD0B0E8">
      <w:pPr>
        <w:numPr>
          <w:ilvl w:val="0"/>
          <w:numId w:val="1"/>
        </w:numPr>
        <w:spacing w:after="120"/>
        <w:ind w:left="360" w:hanging="360"/>
      </w:pPr>
      <w:r>
        <w:t xml:space="preserve">Pub. Util. Code </w:t>
      </w:r>
      <w:r w:rsidR="00A35993">
        <w:t>§</w:t>
      </w:r>
      <w:r w:rsidRPr="001579CE" w:rsidR="007A1772">
        <w:t xml:space="preserve"> </w:t>
      </w:r>
      <w:r w:rsidRPr="001579CE" w:rsidR="007F10E9">
        <w:t>2881(g)</w:t>
      </w:r>
      <w:r w:rsidRPr="001579CE" w:rsidR="00E95767">
        <w:t xml:space="preserve">, as amended by </w:t>
      </w:r>
      <w:r w:rsidRPr="001579CE" w:rsidR="003119FD">
        <w:t>Stats. 2025, Ch. 19, Sec. 1. (SB 142)</w:t>
      </w:r>
      <w:r w:rsidRPr="001579CE" w:rsidR="00E95767">
        <w:t>,</w:t>
      </w:r>
      <w:r w:rsidRPr="001579CE" w:rsidR="007F10E9">
        <w:t xml:space="preserve"> authorizes the Commission to collect surcharge revenue for DDTP until </w:t>
      </w:r>
      <w:r w:rsidRPr="001579CE" w:rsidR="00BC0DB1">
        <w:t>December 3</w:t>
      </w:r>
      <w:r w:rsidRPr="001579CE" w:rsidR="007F10E9">
        <w:t xml:space="preserve">1, </w:t>
      </w:r>
      <w:r w:rsidRPr="001579CE" w:rsidR="00BC0DB1">
        <w:t>2034</w:t>
      </w:r>
      <w:r w:rsidRPr="001579CE" w:rsidR="007F10E9">
        <w:t xml:space="preserve">. </w:t>
      </w:r>
    </w:p>
    <w:p w:rsidRPr="00DC5014" w:rsidR="00DC5014" w:rsidP="00DC5014" w:rsidRDefault="00C92BF8" w14:paraId="6790AE14" w14:textId="58784553">
      <w:pPr>
        <w:numPr>
          <w:ilvl w:val="0"/>
          <w:numId w:val="1"/>
        </w:numPr>
        <w:spacing w:after="120"/>
        <w:ind w:left="360" w:hanging="360"/>
      </w:pPr>
      <w:r w:rsidRPr="00B67017">
        <w:t xml:space="preserve">The CTF program is governed by </w:t>
      </w:r>
      <w:r w:rsidR="00081A3B">
        <w:t xml:space="preserve">Pub. Util. Code </w:t>
      </w:r>
      <w:r w:rsidR="00A35993">
        <w:t>§§</w:t>
      </w:r>
      <w:r w:rsidRPr="00B67017" w:rsidR="008377D8">
        <w:t xml:space="preserve"> </w:t>
      </w:r>
      <w:r w:rsidRPr="00B67017">
        <w:t>280 and 884 to promote universal service by providing discounted rates for a host of telecommunications services for schools, libraries, community colleges, government</w:t>
      </w:r>
      <w:r w:rsidR="00C06726">
        <w:noBreakHyphen/>
      </w:r>
      <w:r w:rsidRPr="00B67017">
        <w:t>owned health care providers, and qualifying community-based organizations.</w:t>
      </w:r>
    </w:p>
    <w:p w:rsidR="00DC5014" w:rsidP="00DC5014" w:rsidRDefault="00081A3B" w14:paraId="79FC604D" w14:textId="1E940B03">
      <w:pPr>
        <w:numPr>
          <w:ilvl w:val="0"/>
          <w:numId w:val="1"/>
        </w:numPr>
        <w:spacing w:after="120"/>
        <w:ind w:left="360" w:hanging="360"/>
      </w:pPr>
      <w:r>
        <w:t xml:space="preserve">Pub. Util Code </w:t>
      </w:r>
      <w:r w:rsidR="00A35993">
        <w:t>§</w:t>
      </w:r>
      <w:r w:rsidRPr="00867B46" w:rsidR="00A35993">
        <w:t xml:space="preserve"> </w:t>
      </w:r>
      <w:r w:rsidRPr="00D46C69" w:rsidR="00DC5014">
        <w:t>281 requires the Commission to develop, implement, and administer the CASF program to encourage the deployment of high</w:t>
      </w:r>
      <w:r w:rsidR="00C06726">
        <w:noBreakHyphen/>
      </w:r>
      <w:r w:rsidRPr="00D46C69" w:rsidR="00DC5014">
        <w:t xml:space="preserve">quality advanced communications services to all Californians, which will promote the economic and social benefits of advanced information and communications technologies. </w:t>
      </w:r>
    </w:p>
    <w:p w:rsidR="00AF1C46" w:rsidP="00DC5014" w:rsidRDefault="00AF1C46" w14:paraId="3A390796" w14:textId="0CE468CB">
      <w:pPr>
        <w:numPr>
          <w:ilvl w:val="0"/>
          <w:numId w:val="1"/>
        </w:numPr>
        <w:spacing w:after="120"/>
        <w:ind w:left="360" w:hanging="360"/>
      </w:pPr>
      <w:r>
        <w:t xml:space="preserve">The $0.90 surcharge </w:t>
      </w:r>
      <w:r w:rsidR="009C10B5">
        <w:t xml:space="preserve">is projected to produce </w:t>
      </w:r>
      <w:r w:rsidR="00766BCA">
        <w:t>in</w:t>
      </w:r>
      <w:r w:rsidR="009C10B5">
        <w:t xml:space="preserve">sufficient funds </w:t>
      </w:r>
      <w:r w:rsidR="00766BCA">
        <w:t>to</w:t>
      </w:r>
      <w:r w:rsidR="009C10B5">
        <w:t xml:space="preserve"> support the </w:t>
      </w:r>
      <w:r w:rsidR="00090C4E">
        <w:t>six PPPs through FY 2026</w:t>
      </w:r>
      <w:r w:rsidR="00317020">
        <w:noBreakHyphen/>
      </w:r>
      <w:r w:rsidR="00090C4E">
        <w:t>2027</w:t>
      </w:r>
      <w:r w:rsidR="00E219F0">
        <w:t>.</w:t>
      </w:r>
    </w:p>
    <w:p w:rsidRPr="001579CE" w:rsidR="003A4207" w:rsidP="00B67017" w:rsidRDefault="00193296" w14:paraId="2AF171DD" w14:textId="00D10047">
      <w:pPr>
        <w:numPr>
          <w:ilvl w:val="0"/>
          <w:numId w:val="1"/>
        </w:numPr>
        <w:spacing w:after="120"/>
        <w:ind w:left="360" w:hanging="360"/>
      </w:pPr>
      <w:r w:rsidRPr="001579CE">
        <w:lastRenderedPageBreak/>
        <w:t xml:space="preserve">Increasing the surcharge rate to </w:t>
      </w:r>
      <w:r w:rsidRPr="001579CE" w:rsidR="005164E0">
        <w:t>$1.</w:t>
      </w:r>
      <w:r w:rsidRPr="001579CE" w:rsidR="00320D28">
        <w:t xml:space="preserve">25 </w:t>
      </w:r>
      <w:r w:rsidRPr="001579CE" w:rsidR="005164E0">
        <w:t xml:space="preserve">is projected to produce </w:t>
      </w:r>
      <w:r w:rsidRPr="001579CE" w:rsidR="006E11AA">
        <w:t xml:space="preserve">sufficient </w:t>
      </w:r>
      <w:r w:rsidRPr="001579CE" w:rsidR="00F34F35">
        <w:t xml:space="preserve">funds </w:t>
      </w:r>
      <w:r w:rsidRPr="001579CE" w:rsidR="005164E0">
        <w:t>for each PPP</w:t>
      </w:r>
      <w:r w:rsidR="0093794C">
        <w:t xml:space="preserve"> to end FY 2026-2027 with reserves of at least 25%</w:t>
      </w:r>
      <w:r w:rsidRPr="001579CE" w:rsidR="005164E0">
        <w:t>.</w:t>
      </w:r>
    </w:p>
    <w:p w:rsidRPr="00C03B95" w:rsidR="003C5D32" w:rsidP="00731F3C" w:rsidRDefault="00DD2DAA" w14:paraId="753FC91B" w14:textId="6C3E3B09">
      <w:pPr>
        <w:numPr>
          <w:ilvl w:val="0"/>
          <w:numId w:val="1"/>
        </w:numPr>
        <w:spacing w:after="120"/>
        <w:ind w:left="360" w:hanging="360"/>
      </w:pPr>
      <w:r w:rsidRPr="00C03B95">
        <w:t xml:space="preserve">The surcharge allocation </w:t>
      </w:r>
      <w:r w:rsidRPr="00C03B95" w:rsidR="006462A8">
        <w:t>percentages</w:t>
      </w:r>
      <w:r w:rsidRPr="00C03B95">
        <w:t xml:space="preserve"> should be </w:t>
      </w:r>
      <w:r w:rsidRPr="00C03B95" w:rsidR="006462A8">
        <w:t>modified</w:t>
      </w:r>
      <w:r w:rsidRPr="00C03B95" w:rsidR="00EA4767">
        <w:t xml:space="preserve">, effective </w:t>
      </w:r>
      <w:r w:rsidR="00010035">
        <w:t xml:space="preserve">July </w:t>
      </w:r>
      <w:r w:rsidRPr="00C03B95" w:rsidR="00F34F35">
        <w:t>1</w:t>
      </w:r>
      <w:r w:rsidRPr="00C03B95" w:rsidR="00EA4767">
        <w:t xml:space="preserve">, </w:t>
      </w:r>
      <w:r w:rsidRPr="00C03B95" w:rsidR="00F34F35">
        <w:t>2026</w:t>
      </w:r>
      <w:r w:rsidRPr="00C03B95" w:rsidR="00EA4767">
        <w:t xml:space="preserve">, </w:t>
      </w:r>
      <w:r w:rsidRPr="00C03B95">
        <w:t>to the following:</w:t>
      </w:r>
      <w:r w:rsidRPr="00C03B95" w:rsidR="00FF499C">
        <w:t xml:space="preserve"> CHCF</w:t>
      </w:r>
      <w:r w:rsidR="000B6DF1">
        <w:noBreakHyphen/>
      </w:r>
      <w:r w:rsidRPr="00C03B95" w:rsidR="00FF499C">
        <w:t>A</w:t>
      </w:r>
      <w:r w:rsidRPr="00C03B95" w:rsidR="002B0B20">
        <w:t xml:space="preserve">, </w:t>
      </w:r>
      <w:r w:rsidR="001B0758">
        <w:t>4.14</w:t>
      </w:r>
      <w:r w:rsidRPr="00C03B95" w:rsidR="00FF499C">
        <w:t>%</w:t>
      </w:r>
      <w:r w:rsidRPr="00C03B95" w:rsidR="002B0B20">
        <w:t xml:space="preserve">; </w:t>
      </w:r>
      <w:r w:rsidRPr="00C03B95" w:rsidR="00FF499C">
        <w:t>CHCF</w:t>
      </w:r>
      <w:r w:rsidR="000B6DF1">
        <w:noBreakHyphen/>
      </w:r>
      <w:r w:rsidRPr="00C03B95" w:rsidR="00FF499C">
        <w:t>B</w:t>
      </w:r>
      <w:r w:rsidRPr="00C03B95" w:rsidR="002B0B20">
        <w:t xml:space="preserve">, </w:t>
      </w:r>
      <w:r w:rsidRPr="00C03B95" w:rsidR="00FF499C">
        <w:t>0.00%</w:t>
      </w:r>
      <w:r w:rsidRPr="00C03B95" w:rsidR="002B0B20">
        <w:t xml:space="preserve">; </w:t>
      </w:r>
      <w:r w:rsidRPr="00C03B95" w:rsidR="00FF499C">
        <w:t>LifeLine</w:t>
      </w:r>
      <w:r w:rsidRPr="00C03B95" w:rsidR="002B0B20">
        <w:t xml:space="preserve">, </w:t>
      </w:r>
      <w:r w:rsidR="00E12259">
        <w:t>71.29</w:t>
      </w:r>
      <w:r w:rsidRPr="00C03B95" w:rsidR="00FF499C">
        <w:t>%</w:t>
      </w:r>
      <w:r w:rsidRPr="00C03B95" w:rsidR="002B0B20">
        <w:t xml:space="preserve">; </w:t>
      </w:r>
      <w:r w:rsidRPr="00C03B95" w:rsidR="00FF499C">
        <w:t>DDTP</w:t>
      </w:r>
      <w:r w:rsidRPr="00C03B95" w:rsidR="002B0B20">
        <w:t xml:space="preserve">, </w:t>
      </w:r>
      <w:r w:rsidR="00CE5A69">
        <w:t>6.54</w:t>
      </w:r>
      <w:r w:rsidR="001B7BC1">
        <w:t>%</w:t>
      </w:r>
      <w:r w:rsidRPr="00C03B95" w:rsidR="006462A8">
        <w:t xml:space="preserve">; </w:t>
      </w:r>
      <w:r w:rsidRPr="00C03B95" w:rsidR="00FF499C">
        <w:t>CTF</w:t>
      </w:r>
      <w:r w:rsidRPr="00C03B95" w:rsidR="006462A8">
        <w:t xml:space="preserve">, </w:t>
      </w:r>
      <w:r w:rsidR="00CE5A69">
        <w:t>0.00</w:t>
      </w:r>
      <w:r w:rsidRPr="00C03B95" w:rsidR="00FF499C">
        <w:t>%</w:t>
      </w:r>
      <w:r w:rsidRPr="00C03B95" w:rsidR="006462A8">
        <w:t xml:space="preserve">; and </w:t>
      </w:r>
      <w:r w:rsidRPr="00C03B95" w:rsidR="00FF499C">
        <w:t>CASF</w:t>
      </w:r>
      <w:r w:rsidRPr="00C03B95" w:rsidR="006462A8">
        <w:t xml:space="preserve">, </w:t>
      </w:r>
      <w:r w:rsidR="00CE5A69">
        <w:t>18.03</w:t>
      </w:r>
      <w:r w:rsidRPr="00C03B95" w:rsidR="00FF499C">
        <w:t>%</w:t>
      </w:r>
      <w:r w:rsidRPr="00C03B95" w:rsidR="006462A8">
        <w:t xml:space="preserve">. </w:t>
      </w:r>
    </w:p>
    <w:p w:rsidRPr="00825ECD" w:rsidR="003B1DBD" w:rsidP="001716EC" w:rsidRDefault="003B1DBD" w14:paraId="289BD70F" w14:textId="77777777">
      <w:pPr>
        <w:jc w:val="both"/>
        <w:rPr>
          <w:b/>
        </w:rPr>
      </w:pPr>
    </w:p>
    <w:p w:rsidRPr="00825ECD" w:rsidR="003B1DBD" w:rsidP="00426552" w:rsidRDefault="003B1DBD" w14:paraId="7D96260D" w14:textId="051FC002">
      <w:pPr>
        <w:keepNext/>
        <w:jc w:val="both"/>
      </w:pPr>
      <w:r w:rsidRPr="00825ECD">
        <w:rPr>
          <w:b/>
        </w:rPr>
        <w:t>THERFORE, IT IS ORDERED</w:t>
      </w:r>
      <w:r w:rsidRPr="00385FED">
        <w:rPr>
          <w:b/>
          <w:bCs/>
        </w:rPr>
        <w:t xml:space="preserve"> </w:t>
      </w:r>
      <w:r w:rsidRPr="00D20131" w:rsidR="00385FED">
        <w:rPr>
          <w:b/>
          <w:bCs/>
        </w:rPr>
        <w:t>THAT</w:t>
      </w:r>
      <w:r w:rsidRPr="00825ECD">
        <w:t>:</w:t>
      </w:r>
    </w:p>
    <w:p w:rsidRPr="00825ECD" w:rsidR="003B1DBD" w:rsidP="00426552" w:rsidRDefault="003B1DBD" w14:paraId="043EB384" w14:textId="77777777">
      <w:pPr>
        <w:keepNext/>
        <w:jc w:val="both"/>
      </w:pPr>
    </w:p>
    <w:p w:rsidRPr="00C03B95" w:rsidR="004071F9" w:rsidP="00426552" w:rsidRDefault="0083074D" w14:paraId="4860A245" w14:textId="24A38E64">
      <w:pPr>
        <w:keepNext/>
        <w:numPr>
          <w:ilvl w:val="0"/>
          <w:numId w:val="5"/>
        </w:numPr>
        <w:tabs>
          <w:tab w:val="clear" w:pos="240"/>
        </w:tabs>
        <w:spacing w:after="120"/>
        <w:ind w:left="360" w:hanging="360"/>
      </w:pPr>
      <w:r w:rsidRPr="00C03B95">
        <w:t xml:space="preserve">The </w:t>
      </w:r>
      <w:r w:rsidRPr="00C03B95" w:rsidR="00E84C07">
        <w:t>Public Purpose Program</w:t>
      </w:r>
      <w:r w:rsidRPr="00C03B95" w:rsidR="000277C6">
        <w:t>s</w:t>
      </w:r>
      <w:r w:rsidRPr="00C03B95" w:rsidR="00E84C07">
        <w:t xml:space="preserve"> surcharge </w:t>
      </w:r>
      <w:r w:rsidRPr="00C03B95">
        <w:t xml:space="preserve">rate </w:t>
      </w:r>
      <w:r w:rsidRPr="00C03B95" w:rsidR="00E84C07">
        <w:t>shall be $</w:t>
      </w:r>
      <w:r w:rsidRPr="00C03B95" w:rsidR="004F5CAD">
        <w:t>1</w:t>
      </w:r>
      <w:r w:rsidRPr="00C03B95" w:rsidR="00E84C07">
        <w:t>.</w:t>
      </w:r>
      <w:r w:rsidRPr="00C03B95" w:rsidR="004F5CAD">
        <w:t xml:space="preserve">25 </w:t>
      </w:r>
      <w:r w:rsidRPr="00C03B95" w:rsidR="00E84C07">
        <w:t>per access line</w:t>
      </w:r>
      <w:r w:rsidRPr="00C03B95">
        <w:t xml:space="preserve">, effective </w:t>
      </w:r>
      <w:r w:rsidR="004C5AD2">
        <w:t xml:space="preserve">July </w:t>
      </w:r>
      <w:r w:rsidRPr="00C03B95" w:rsidR="004F5CAD">
        <w:t>1</w:t>
      </w:r>
      <w:r w:rsidRPr="00C03B95">
        <w:t xml:space="preserve">, </w:t>
      </w:r>
      <w:r w:rsidRPr="00C03B95" w:rsidR="004F5CAD">
        <w:t>2026</w:t>
      </w:r>
      <w:r w:rsidRPr="00C03B95" w:rsidR="003B0BE0">
        <w:t>,</w:t>
      </w:r>
      <w:r w:rsidRPr="00C03B95" w:rsidR="00B540D6">
        <w:t xml:space="preserve"> </w:t>
      </w:r>
      <w:r w:rsidRPr="00C03B95">
        <w:t>until the Commission</w:t>
      </w:r>
      <w:r w:rsidRPr="00C03B95" w:rsidR="00B540D6">
        <w:t xml:space="preserve"> adopts a new rate</w:t>
      </w:r>
      <w:r w:rsidRPr="00C03B95" w:rsidR="000A7C6D">
        <w:t>.</w:t>
      </w:r>
    </w:p>
    <w:p w:rsidR="004071F9" w:rsidP="004071F9" w:rsidRDefault="0083074D" w14:paraId="3E3E0CDB" w14:textId="4BFE39BE">
      <w:pPr>
        <w:numPr>
          <w:ilvl w:val="0"/>
          <w:numId w:val="5"/>
        </w:numPr>
        <w:tabs>
          <w:tab w:val="clear" w:pos="240"/>
        </w:tabs>
        <w:spacing w:after="120"/>
        <w:ind w:left="360" w:hanging="360"/>
      </w:pPr>
      <w:r w:rsidRPr="0083074D">
        <w:t>AT&amp;T</w:t>
      </w:r>
      <w:r w:rsidR="004D1998">
        <w:t xml:space="preserve"> California (</w:t>
      </w:r>
      <w:r w:rsidRPr="004D1998" w:rsidR="004D1998">
        <w:t>U</w:t>
      </w:r>
      <w:r w:rsidR="00705074">
        <w:noBreakHyphen/>
      </w:r>
      <w:r w:rsidRPr="004D1998" w:rsidR="004D1998">
        <w:t>1001</w:t>
      </w:r>
      <w:r w:rsidR="00705074">
        <w:noBreakHyphen/>
      </w:r>
      <w:r w:rsidRPr="004D1998" w:rsidR="004D1998">
        <w:t>C</w:t>
      </w:r>
      <w:r w:rsidR="004D1998">
        <w:t>)</w:t>
      </w:r>
      <w:r w:rsidRPr="0083074D">
        <w:t xml:space="preserve"> shall file an advice letter on or before </w:t>
      </w:r>
      <w:r w:rsidRPr="00D20131" w:rsidR="004841B6">
        <w:t xml:space="preserve">May </w:t>
      </w:r>
      <w:r w:rsidR="00957A6A">
        <w:t>29</w:t>
      </w:r>
      <w:r w:rsidRPr="00D20131">
        <w:t xml:space="preserve">, </w:t>
      </w:r>
      <w:r w:rsidRPr="00D20131" w:rsidR="004841B6">
        <w:t>2026</w:t>
      </w:r>
      <w:r w:rsidRPr="00D20131">
        <w:t>,</w:t>
      </w:r>
      <w:r w:rsidRPr="0083074D">
        <w:t xml:space="preserve"> modifying the </w:t>
      </w:r>
      <w:r w:rsidR="008F28BD">
        <w:t>Public Purpose Program</w:t>
      </w:r>
      <w:r w:rsidR="00625747">
        <w:t>s</w:t>
      </w:r>
      <w:r w:rsidR="008F28BD">
        <w:t xml:space="preserve"> </w:t>
      </w:r>
      <w:r w:rsidRPr="0083074D">
        <w:t xml:space="preserve">surcharge rate </w:t>
      </w:r>
      <w:r w:rsidRPr="00C03B95">
        <w:t xml:space="preserve">from </w:t>
      </w:r>
      <w:r w:rsidRPr="00C03B95" w:rsidR="008F28BD">
        <w:t>$</w:t>
      </w:r>
      <w:r w:rsidRPr="00C03B95" w:rsidR="00143DE0">
        <w:t>0</w:t>
      </w:r>
      <w:r w:rsidRPr="00C03B95" w:rsidR="008F28BD">
        <w:t>.</w:t>
      </w:r>
      <w:r w:rsidRPr="00C03B95" w:rsidR="00143DE0">
        <w:t xml:space="preserve">90 </w:t>
      </w:r>
      <w:r w:rsidRPr="00C03B95" w:rsidR="008F28BD">
        <w:t>per access line to $</w:t>
      </w:r>
      <w:r w:rsidRPr="00C03B95" w:rsidR="00143DE0">
        <w:t>1</w:t>
      </w:r>
      <w:r w:rsidRPr="00C03B95" w:rsidR="008F28BD">
        <w:t>.</w:t>
      </w:r>
      <w:r w:rsidRPr="00C03B95" w:rsidR="00143DE0">
        <w:t xml:space="preserve">25 </w:t>
      </w:r>
      <w:r w:rsidRPr="00C03B95" w:rsidR="008F28BD">
        <w:t xml:space="preserve">per access line, </w:t>
      </w:r>
      <w:r w:rsidRPr="00C03B95">
        <w:t xml:space="preserve">effective </w:t>
      </w:r>
      <w:r w:rsidR="0015492C">
        <w:t>July</w:t>
      </w:r>
      <w:r w:rsidRPr="00C03B95" w:rsidR="0015492C">
        <w:t xml:space="preserve"> </w:t>
      </w:r>
      <w:r w:rsidRPr="00C03B95" w:rsidR="008F28BD">
        <w:t xml:space="preserve">1, </w:t>
      </w:r>
      <w:r w:rsidRPr="00C03B95" w:rsidR="00143DE0">
        <w:t>2026</w:t>
      </w:r>
      <w:r w:rsidRPr="0083074D">
        <w:t xml:space="preserve">, </w:t>
      </w:r>
      <w:r w:rsidR="00B540D6">
        <w:t xml:space="preserve">until </w:t>
      </w:r>
      <w:r w:rsidRPr="0083074D">
        <w:t>the Commission</w:t>
      </w:r>
      <w:r w:rsidR="00B540D6">
        <w:t xml:space="preserve"> adopts a new rate</w:t>
      </w:r>
      <w:r w:rsidRPr="0083074D">
        <w:t>.</w:t>
      </w:r>
    </w:p>
    <w:p w:rsidR="004071F9" w:rsidP="004071F9" w:rsidRDefault="00E34DB4" w14:paraId="6D7FF497" w14:textId="43FF5C7E">
      <w:pPr>
        <w:numPr>
          <w:ilvl w:val="0"/>
          <w:numId w:val="5"/>
        </w:numPr>
        <w:tabs>
          <w:tab w:val="clear" w:pos="240"/>
        </w:tabs>
        <w:spacing w:after="120"/>
        <w:ind w:left="360" w:hanging="360"/>
      </w:pPr>
      <w:r w:rsidRPr="00E34DB4">
        <w:t xml:space="preserve">All </w:t>
      </w:r>
      <w:r w:rsidR="00F30CEB">
        <w:t>telephone corporations</w:t>
      </w:r>
      <w:r w:rsidRPr="00E34DB4">
        <w:t xml:space="preserve"> shall revise the </w:t>
      </w:r>
      <w:r w:rsidR="00F30CEB">
        <w:t>Public Purpose Program</w:t>
      </w:r>
      <w:r w:rsidR="006011F8">
        <w:t>s</w:t>
      </w:r>
      <w:r w:rsidR="00F30CEB">
        <w:t xml:space="preserve"> </w:t>
      </w:r>
      <w:r w:rsidR="009B42DB">
        <w:t>surch</w:t>
      </w:r>
      <w:r w:rsidRPr="00E34DB4">
        <w:t>arge rate assessed</w:t>
      </w:r>
      <w:r w:rsidR="00002523">
        <w:t xml:space="preserve"> on</w:t>
      </w:r>
      <w:r w:rsidRPr="00E34DB4">
        <w:t xml:space="preserve"> end users subject to surcharge</w:t>
      </w:r>
      <w:r w:rsidR="00002523">
        <w:t>, pursuant to D</w:t>
      </w:r>
      <w:r w:rsidR="000E0BF9">
        <w:t>ecision</w:t>
      </w:r>
      <w:r w:rsidR="00F1262C">
        <w:t xml:space="preserve"> </w:t>
      </w:r>
      <w:r w:rsidR="00AF5717">
        <w:t>22</w:t>
      </w:r>
      <w:r w:rsidR="00605059">
        <w:noBreakHyphen/>
      </w:r>
      <w:r w:rsidR="00AF5717">
        <w:t>10</w:t>
      </w:r>
      <w:r w:rsidR="00605059">
        <w:noBreakHyphen/>
      </w:r>
      <w:r w:rsidR="00AF5717">
        <w:t>021</w:t>
      </w:r>
      <w:r w:rsidRPr="00E34DB4">
        <w:t xml:space="preserve">, from </w:t>
      </w:r>
      <w:r w:rsidRPr="00C03B95" w:rsidR="00AF5717">
        <w:t>$</w:t>
      </w:r>
      <w:r w:rsidRPr="00C03B95" w:rsidR="0011078A">
        <w:t>0</w:t>
      </w:r>
      <w:r w:rsidRPr="00C03B95" w:rsidR="00AF5717">
        <w:t>.</w:t>
      </w:r>
      <w:r w:rsidRPr="00C03B95" w:rsidR="0011078A">
        <w:t xml:space="preserve">90 </w:t>
      </w:r>
      <w:r w:rsidRPr="00C03B95" w:rsidR="00AF5717">
        <w:t>per access line to $</w:t>
      </w:r>
      <w:r w:rsidRPr="00C03B95" w:rsidR="0011078A">
        <w:t>1</w:t>
      </w:r>
      <w:r w:rsidRPr="00C03B95" w:rsidR="00AF5717">
        <w:t>.</w:t>
      </w:r>
      <w:r w:rsidRPr="00C03B95" w:rsidR="0011078A">
        <w:t xml:space="preserve">25 </w:t>
      </w:r>
      <w:r w:rsidRPr="00C03B95" w:rsidR="00AF5717">
        <w:t>per access line,</w:t>
      </w:r>
      <w:r w:rsidRPr="00C03B95">
        <w:t xml:space="preserve"> effective </w:t>
      </w:r>
      <w:r w:rsidR="0015492C">
        <w:t>July</w:t>
      </w:r>
      <w:r w:rsidRPr="00C03B95" w:rsidR="0015492C">
        <w:t xml:space="preserve"> </w:t>
      </w:r>
      <w:r w:rsidRPr="00C03B95">
        <w:t xml:space="preserve">1, </w:t>
      </w:r>
      <w:r w:rsidRPr="00C03B95" w:rsidR="0011078A">
        <w:t>2026</w:t>
      </w:r>
      <w:r w:rsidR="003B0BE0">
        <w:t>,</w:t>
      </w:r>
      <w:r w:rsidRPr="00E34DB4">
        <w:t xml:space="preserve"> until the Commission</w:t>
      </w:r>
      <w:r w:rsidR="00645A29">
        <w:t xml:space="preserve"> adopts a new rate</w:t>
      </w:r>
      <w:r w:rsidRPr="00E34DB4">
        <w:t>.</w:t>
      </w:r>
    </w:p>
    <w:p w:rsidR="00F30CEB" w:rsidP="004071F9" w:rsidRDefault="00896F68" w14:paraId="31DB04AE" w14:textId="21CC0486">
      <w:pPr>
        <w:numPr>
          <w:ilvl w:val="0"/>
          <w:numId w:val="5"/>
        </w:numPr>
        <w:tabs>
          <w:tab w:val="clear" w:pos="240"/>
        </w:tabs>
        <w:spacing w:after="120"/>
        <w:ind w:left="360" w:hanging="360"/>
      </w:pPr>
      <w:r>
        <w:t xml:space="preserve">The surcharge revenue shall be allocated </w:t>
      </w:r>
      <w:r w:rsidR="00397598">
        <w:t xml:space="preserve">amongst the six Public Purpose Programs according to the following </w:t>
      </w:r>
      <w:r w:rsidR="00DC329D">
        <w:t>percentages</w:t>
      </w:r>
      <w:r w:rsidR="00397598">
        <w:t xml:space="preserve">, effective </w:t>
      </w:r>
      <w:r w:rsidR="0015492C">
        <w:t>July</w:t>
      </w:r>
      <w:r w:rsidRPr="00D20131" w:rsidR="0015492C">
        <w:t xml:space="preserve"> </w:t>
      </w:r>
      <w:r w:rsidRPr="00D20131" w:rsidR="00397598">
        <w:t>1,</w:t>
      </w:r>
      <w:r w:rsidRPr="00D20131" w:rsidR="0011078A">
        <w:t xml:space="preserve"> 202</w:t>
      </w:r>
      <w:r w:rsidRPr="00075E43" w:rsidR="0011078A">
        <w:t>6</w:t>
      </w:r>
      <w:r w:rsidR="00397598">
        <w:t xml:space="preserve">, until further revised </w:t>
      </w:r>
      <w:r w:rsidR="00DC329D">
        <w:t>by Communications Division via an Administrative Letter</w:t>
      </w:r>
      <w:r w:rsidR="00C618A6">
        <w:t xml:space="preserve"> or by </w:t>
      </w:r>
      <w:r w:rsidR="00816069">
        <w:t>Commission</w:t>
      </w:r>
      <w:r w:rsidR="00C618A6">
        <w:t xml:space="preserve"> </w:t>
      </w:r>
      <w:r w:rsidR="00D431D7">
        <w:t>order</w:t>
      </w:r>
      <w:r w:rsidR="00DC329D">
        <w:t xml:space="preserve">. </w:t>
      </w:r>
    </w:p>
    <w:tbl>
      <w:tblPr>
        <w:tblW w:w="9128" w:type="dxa"/>
        <w:tblInd w:w="355" w:type="dxa"/>
        <w:tblLayout w:type="fixed"/>
        <w:tblLook w:val="04A0" w:firstRow="1" w:lastRow="0" w:firstColumn="1" w:lastColumn="0" w:noHBand="0" w:noVBand="1"/>
      </w:tblPr>
      <w:tblGrid>
        <w:gridCol w:w="1522"/>
        <w:gridCol w:w="1522"/>
        <w:gridCol w:w="1521"/>
        <w:gridCol w:w="1521"/>
        <w:gridCol w:w="1521"/>
        <w:gridCol w:w="1521"/>
      </w:tblGrid>
      <w:tr w:rsidRPr="0015492C" w:rsidR="001040C0" w:rsidTr="001040C0" w14:paraId="54B6CBE7" w14:textId="77777777">
        <w:trPr>
          <w:trHeight w:val="360"/>
        </w:trPr>
        <w:tc>
          <w:tcPr>
            <w:tcW w:w="9128" w:type="dxa"/>
            <w:gridSpan w:val="6"/>
            <w:tcBorders>
              <w:top w:val="single" w:color="auto" w:sz="4" w:space="0"/>
              <w:left w:val="single" w:color="auto" w:sz="4" w:space="0"/>
              <w:bottom w:val="single" w:color="auto" w:sz="4" w:space="0"/>
              <w:right w:val="single" w:color="000000" w:sz="4" w:space="0"/>
            </w:tcBorders>
            <w:noWrap/>
            <w:vAlign w:val="center"/>
            <w:hideMark/>
          </w:tcPr>
          <w:p w:rsidRPr="009433E4" w:rsidR="001040C0" w:rsidP="00737FF8" w:rsidRDefault="001040C0" w14:paraId="18D594B6" w14:textId="77777777">
            <w:pPr>
              <w:jc w:val="center"/>
              <w:rPr>
                <w:rFonts w:cs="Calibri"/>
                <w:color w:val="000000"/>
              </w:rPr>
            </w:pPr>
            <w:r w:rsidRPr="009433E4">
              <w:rPr>
                <w:rFonts w:cs="Calibri"/>
                <w:color w:val="000000"/>
              </w:rPr>
              <w:t>Percentage of Flat Rate Surcharge Allocated to Each Public Purpose Program</w:t>
            </w:r>
          </w:p>
        </w:tc>
      </w:tr>
      <w:tr w:rsidRPr="0015492C" w:rsidR="001040C0" w:rsidTr="001040C0" w14:paraId="596E0301" w14:textId="77777777">
        <w:trPr>
          <w:trHeight w:val="360"/>
        </w:trPr>
        <w:tc>
          <w:tcPr>
            <w:tcW w:w="1522"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3B94931" w14:textId="481EA8C0">
            <w:pPr>
              <w:jc w:val="center"/>
              <w:rPr>
                <w:rFonts w:cs="Calibri"/>
                <w:color w:val="000000"/>
              </w:rPr>
            </w:pPr>
            <w:r w:rsidRPr="009433E4">
              <w:rPr>
                <w:rFonts w:cs="Calibri"/>
                <w:color w:val="000000"/>
              </w:rPr>
              <w:t>Fund 0464 (CHCF</w:t>
            </w:r>
            <w:r w:rsidRPr="009433E4" w:rsidR="00605059">
              <w:rPr>
                <w:rFonts w:cs="Calibri"/>
                <w:color w:val="000000"/>
              </w:rPr>
              <w:noBreakHyphen/>
            </w:r>
            <w:r w:rsidRPr="009433E4">
              <w:rPr>
                <w:rFonts w:cs="Calibri"/>
                <w:color w:val="000000"/>
              </w:rPr>
              <w:t>A)</w:t>
            </w:r>
          </w:p>
        </w:tc>
        <w:tc>
          <w:tcPr>
            <w:tcW w:w="1522"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7639A255" w14:textId="5B3CA50A">
            <w:pPr>
              <w:jc w:val="center"/>
              <w:rPr>
                <w:rFonts w:cs="Calibri"/>
                <w:color w:val="000000"/>
              </w:rPr>
            </w:pPr>
            <w:r w:rsidRPr="009433E4">
              <w:rPr>
                <w:rFonts w:cs="Calibri"/>
                <w:color w:val="000000"/>
              </w:rPr>
              <w:t>Fund 0470 (CHCF</w:t>
            </w:r>
            <w:r w:rsidRPr="009433E4" w:rsidR="00605059">
              <w:rPr>
                <w:rFonts w:cs="Calibri"/>
                <w:color w:val="000000"/>
              </w:rPr>
              <w:noBreakHyphen/>
            </w:r>
            <w:r w:rsidRPr="009433E4">
              <w:rPr>
                <w:rFonts w:cs="Calibri"/>
                <w:color w:val="000000"/>
              </w:rPr>
              <w:t>B)</w:t>
            </w:r>
          </w:p>
        </w:tc>
        <w:tc>
          <w:tcPr>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1C15864D" w14:textId="77777777">
            <w:pPr>
              <w:jc w:val="center"/>
              <w:rPr>
                <w:rFonts w:cs="Calibri"/>
                <w:color w:val="000000"/>
              </w:rPr>
            </w:pPr>
            <w:r w:rsidRPr="009433E4">
              <w:rPr>
                <w:rFonts w:cs="Calibri"/>
                <w:color w:val="000000"/>
              </w:rPr>
              <w:t>Fund 0471 (LifeLine)</w:t>
            </w:r>
          </w:p>
        </w:tc>
        <w:tc>
          <w:tcPr>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0CDEF59" w14:textId="77777777">
            <w:pPr>
              <w:jc w:val="center"/>
              <w:rPr>
                <w:rFonts w:cs="Calibri"/>
                <w:color w:val="000000"/>
              </w:rPr>
            </w:pPr>
            <w:r w:rsidRPr="009433E4">
              <w:rPr>
                <w:rFonts w:cs="Calibri"/>
                <w:color w:val="000000"/>
              </w:rPr>
              <w:t>Fund 0483 (DDTP)</w:t>
            </w:r>
          </w:p>
        </w:tc>
        <w:tc>
          <w:tcPr>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7763E5B9" w14:textId="77777777">
            <w:pPr>
              <w:jc w:val="center"/>
              <w:rPr>
                <w:rFonts w:cs="Calibri"/>
                <w:color w:val="000000"/>
              </w:rPr>
            </w:pPr>
            <w:r w:rsidRPr="009433E4">
              <w:rPr>
                <w:rFonts w:cs="Calibri"/>
                <w:color w:val="000000"/>
              </w:rPr>
              <w:t xml:space="preserve">Fund 0493 </w:t>
            </w:r>
            <w:r w:rsidRPr="009433E4">
              <w:rPr>
                <w:rFonts w:cs="Calibri"/>
                <w:color w:val="000000"/>
              </w:rPr>
              <w:br/>
              <w:t>(CTF)</w:t>
            </w:r>
          </w:p>
        </w:tc>
        <w:tc>
          <w:tcPr>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4E70D37B" w14:textId="77777777">
            <w:pPr>
              <w:jc w:val="center"/>
              <w:rPr>
                <w:rFonts w:cs="Calibri"/>
                <w:color w:val="000000"/>
              </w:rPr>
            </w:pPr>
            <w:r w:rsidRPr="009433E4">
              <w:rPr>
                <w:rFonts w:cs="Calibri"/>
                <w:color w:val="000000"/>
              </w:rPr>
              <w:t>Fund 3141 (CASF)</w:t>
            </w:r>
          </w:p>
        </w:tc>
      </w:tr>
      <w:tr w:rsidRPr="0015492C" w:rsidR="001040C0" w:rsidTr="001040C0" w14:paraId="749D1E1D" w14:textId="77777777">
        <w:trPr>
          <w:trHeight w:val="324"/>
        </w:trPr>
        <w:tc>
          <w:tcPr>
            <w:tcW w:w="1522"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6C7617B9" w14:textId="77777777">
            <w:pPr>
              <w:rPr>
                <w:rFonts w:cs="Calibri"/>
                <w:color w:val="000000"/>
              </w:rPr>
            </w:pPr>
          </w:p>
        </w:tc>
        <w:tc>
          <w:tcPr>
            <w:tcW w:w="1522"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97916A9" w14:textId="77777777">
            <w:pPr>
              <w:rPr>
                <w:rFonts w:cs="Calibri"/>
                <w:color w:val="000000"/>
              </w:rPr>
            </w:pPr>
          </w:p>
        </w:tc>
        <w:tc>
          <w:tcPr>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5670E04" w14:textId="77777777">
            <w:pPr>
              <w:rPr>
                <w:rFonts w:cs="Calibri"/>
                <w:color w:val="000000"/>
              </w:rPr>
            </w:pPr>
          </w:p>
        </w:tc>
        <w:tc>
          <w:tcPr>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5D9160E8" w14:textId="77777777">
            <w:pPr>
              <w:rPr>
                <w:rFonts w:cs="Calibri"/>
                <w:color w:val="000000"/>
              </w:rPr>
            </w:pPr>
          </w:p>
        </w:tc>
        <w:tc>
          <w:tcPr>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2D3F79A0" w14:textId="77777777">
            <w:pPr>
              <w:rPr>
                <w:rFonts w:cs="Calibri"/>
                <w:color w:val="000000"/>
              </w:rPr>
            </w:pPr>
          </w:p>
        </w:tc>
        <w:tc>
          <w:tcPr>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7729C4B1" w14:textId="77777777">
            <w:pPr>
              <w:rPr>
                <w:rFonts w:cs="Calibri"/>
                <w:color w:val="000000"/>
              </w:rPr>
            </w:pPr>
          </w:p>
        </w:tc>
      </w:tr>
      <w:tr w:rsidRPr="00737FF8" w:rsidR="00B476F0" w:rsidTr="00A6304C" w14:paraId="3560F055" w14:textId="77777777">
        <w:trPr>
          <w:trHeight w:val="360"/>
        </w:trPr>
        <w:tc>
          <w:tcPr>
            <w:tcW w:w="1522" w:type="dxa"/>
            <w:tcBorders>
              <w:top w:val="nil"/>
              <w:left w:val="single" w:color="auto" w:sz="4" w:space="0"/>
              <w:bottom w:val="single" w:color="auto" w:sz="4" w:space="0"/>
              <w:right w:val="single" w:color="auto" w:sz="4" w:space="0"/>
            </w:tcBorders>
            <w:noWrap/>
            <w:vAlign w:val="center"/>
          </w:tcPr>
          <w:p w:rsidRPr="009433E4" w:rsidR="00B476F0" w:rsidP="00B476F0" w:rsidRDefault="00295DDC" w14:paraId="4A9924BD" w14:textId="5073BAA2">
            <w:pPr>
              <w:jc w:val="center"/>
            </w:pPr>
            <w:r w:rsidRPr="00A6304C">
              <w:t>4.14%</w:t>
            </w:r>
          </w:p>
        </w:tc>
        <w:tc>
          <w:tcPr>
            <w:tcW w:w="1522" w:type="dxa"/>
            <w:tcBorders>
              <w:top w:val="nil"/>
              <w:left w:val="nil"/>
              <w:bottom w:val="single" w:color="auto" w:sz="4" w:space="0"/>
              <w:right w:val="single" w:color="auto" w:sz="4" w:space="0"/>
            </w:tcBorders>
            <w:noWrap/>
            <w:vAlign w:val="center"/>
          </w:tcPr>
          <w:p w:rsidRPr="009433E4" w:rsidR="00B476F0" w:rsidP="00B476F0" w:rsidRDefault="00B476F0" w14:paraId="70233735" w14:textId="299D0F1A">
            <w:pPr>
              <w:jc w:val="center"/>
            </w:pPr>
            <w:r w:rsidRPr="009433E4" w:rsidDel="00B01242">
              <w:t>0.00%</w:t>
            </w:r>
          </w:p>
        </w:tc>
        <w:tc>
          <w:tcPr>
            <w:tcW w:w="1521" w:type="dxa"/>
            <w:tcBorders>
              <w:top w:val="nil"/>
              <w:left w:val="nil"/>
              <w:bottom w:val="single" w:color="auto" w:sz="4" w:space="0"/>
              <w:right w:val="single" w:color="auto" w:sz="4" w:space="0"/>
            </w:tcBorders>
            <w:noWrap/>
            <w:vAlign w:val="center"/>
          </w:tcPr>
          <w:p w:rsidRPr="009433E4" w:rsidR="00B476F0" w:rsidP="00B476F0" w:rsidRDefault="00295DDC" w14:paraId="1209D036" w14:textId="37B16C57">
            <w:pPr>
              <w:jc w:val="center"/>
            </w:pPr>
            <w:r w:rsidRPr="00A6304C">
              <w:t>71.29%</w:t>
            </w:r>
          </w:p>
        </w:tc>
        <w:tc>
          <w:tcPr>
            <w:tcW w:w="1521" w:type="dxa"/>
            <w:tcBorders>
              <w:top w:val="nil"/>
              <w:left w:val="nil"/>
              <w:bottom w:val="single" w:color="auto" w:sz="4" w:space="0"/>
              <w:right w:val="single" w:color="auto" w:sz="4" w:space="0"/>
            </w:tcBorders>
            <w:noWrap/>
            <w:vAlign w:val="center"/>
          </w:tcPr>
          <w:p w:rsidRPr="009433E4" w:rsidR="00B476F0" w:rsidP="00B476F0" w:rsidRDefault="00295DDC" w14:paraId="1D856715" w14:textId="1E63F251">
            <w:pPr>
              <w:jc w:val="center"/>
            </w:pPr>
            <w:r w:rsidRPr="00A6304C">
              <w:t>6.54%</w:t>
            </w:r>
          </w:p>
        </w:tc>
        <w:tc>
          <w:tcPr>
            <w:tcW w:w="1521" w:type="dxa"/>
            <w:tcBorders>
              <w:top w:val="nil"/>
              <w:left w:val="nil"/>
              <w:bottom w:val="single" w:color="auto" w:sz="4" w:space="0"/>
              <w:right w:val="single" w:color="auto" w:sz="4" w:space="0"/>
            </w:tcBorders>
            <w:noWrap/>
            <w:vAlign w:val="center"/>
          </w:tcPr>
          <w:p w:rsidRPr="009433E4" w:rsidR="00B476F0" w:rsidP="00B476F0" w:rsidRDefault="00295DDC" w14:paraId="21D064B3" w14:textId="5868B7C4">
            <w:pPr>
              <w:jc w:val="center"/>
            </w:pPr>
            <w:r w:rsidRPr="00A6304C">
              <w:t>0.00%</w:t>
            </w:r>
          </w:p>
        </w:tc>
        <w:tc>
          <w:tcPr>
            <w:tcW w:w="1521" w:type="dxa"/>
            <w:tcBorders>
              <w:top w:val="nil"/>
              <w:left w:val="nil"/>
              <w:bottom w:val="single" w:color="auto" w:sz="4" w:space="0"/>
              <w:right w:val="single" w:color="auto" w:sz="4" w:space="0"/>
            </w:tcBorders>
            <w:noWrap/>
            <w:vAlign w:val="center"/>
          </w:tcPr>
          <w:p w:rsidRPr="009433E4" w:rsidR="00B476F0" w:rsidP="00B476F0" w:rsidRDefault="00295DDC" w14:paraId="52B3F939" w14:textId="037C46B2">
            <w:pPr>
              <w:jc w:val="center"/>
            </w:pPr>
            <w:r w:rsidRPr="009433E4">
              <w:t>18.03%</w:t>
            </w:r>
          </w:p>
        </w:tc>
      </w:tr>
    </w:tbl>
    <w:p w:rsidR="007D23B1" w:rsidP="000E095F" w:rsidRDefault="007D23B1" w14:paraId="467BE8C9" w14:textId="77777777">
      <w:r>
        <w:br w:type="page"/>
      </w:r>
    </w:p>
    <w:p w:rsidRPr="00825ECD" w:rsidR="003B1DBD" w:rsidP="000E095F" w:rsidRDefault="003B1DBD" w14:paraId="0F321E0B" w14:textId="0CC6ECED">
      <w:r w:rsidRPr="00825ECD">
        <w:lastRenderedPageBreak/>
        <w:t>This resolution is effective today.</w:t>
      </w:r>
    </w:p>
    <w:p w:rsidRPr="00825ECD" w:rsidR="003B1DBD" w:rsidP="00344784" w:rsidRDefault="003B1DBD" w14:paraId="10B7452B" w14:textId="77777777">
      <w:pPr>
        <w:jc w:val="both"/>
      </w:pPr>
    </w:p>
    <w:p w:rsidRPr="00825ECD" w:rsidR="003B1DBD" w:rsidP="003B085A" w:rsidRDefault="0069568C" w14:paraId="34C02792" w14:textId="2C912E2B">
      <w:r w:rsidRPr="0069568C">
        <w:t>The foregoing resolution was duly introduced, passed and adopted at a conference of the Public Utilities Commission of the State of California held on</w:t>
      </w:r>
      <w:r w:rsidR="00196900">
        <w:t xml:space="preserve"> May 14, 2026</w:t>
      </w:r>
      <w:r w:rsidRPr="0069568C">
        <w:t>; the following Commissioners voting favorably thereon:</w:t>
      </w:r>
    </w:p>
    <w:p w:rsidRPr="00825ECD" w:rsidR="003B1DBD" w:rsidP="00344784" w:rsidRDefault="003B1DBD" w14:paraId="4ABAD060" w14:textId="77777777"/>
    <w:p w:rsidR="00C45CCC" w:rsidP="00C45CCC" w:rsidRDefault="00C45CCC" w14:paraId="2DAA119B" w14:textId="77777777">
      <w:pPr>
        <w:jc w:val="right"/>
      </w:pPr>
      <w:r w:rsidRPr="00C45CCC">
        <w:t xml:space="preserve">Commissioner Signature blocks to be added </w:t>
      </w:r>
    </w:p>
    <w:p w:rsidR="00B82E67" w:rsidP="00C45CCC" w:rsidRDefault="00C45CCC" w14:paraId="4E45550F" w14:textId="5C651A2D">
      <w:pPr>
        <w:jc w:val="right"/>
      </w:pPr>
      <w:r w:rsidRPr="00C45CCC">
        <w:t>upon adoption of the resolution</w:t>
      </w:r>
    </w:p>
    <w:p w:rsidR="00C521E3" w:rsidP="00C45CCC" w:rsidRDefault="00C521E3" w14:paraId="6EFA2C3C" w14:textId="77777777">
      <w:pPr>
        <w:jc w:val="right"/>
      </w:pPr>
    </w:p>
    <w:p w:rsidR="00C521E3" w:rsidP="00C45CCC" w:rsidRDefault="00C521E3" w14:paraId="1F6F5F19" w14:textId="6BDB6901">
      <w:pPr>
        <w:jc w:val="right"/>
      </w:pPr>
      <w:r w:rsidRPr="00C521E3">
        <w:t xml:space="preserve">Dated </w:t>
      </w:r>
      <w:r>
        <w:t>__________</w:t>
      </w:r>
      <w:r w:rsidRPr="00C521E3">
        <w:t xml:space="preserve">, at </w:t>
      </w:r>
      <w:r>
        <w:t>&lt;Voting meeting location&gt;</w:t>
      </w:r>
      <w:r w:rsidRPr="00C521E3">
        <w:t>, California</w:t>
      </w:r>
    </w:p>
    <w:p w:rsidR="005938D8" w:rsidP="00045488" w:rsidRDefault="005938D8" w14:paraId="50F50E64" w14:textId="77777777">
      <w:pPr>
        <w:pStyle w:val="Heading2numbered"/>
        <w:sectPr w:rsidR="005938D8" w:rsidSect="00B94D46">
          <w:footerReference w:type="default" r:id="rId20"/>
          <w:pgSz w:w="12240" w:h="15840"/>
          <w:pgMar w:top="1440" w:right="1440" w:bottom="1440" w:left="1440" w:header="720" w:footer="720" w:gutter="0"/>
          <w:pgNumType w:start="1"/>
          <w:cols w:space="720"/>
          <w:docGrid w:linePitch="360"/>
        </w:sectPr>
      </w:pPr>
    </w:p>
    <w:p w:rsidRPr="007F71A0" w:rsidR="008E6E9A" w:rsidP="00E450F1" w:rsidRDefault="005406C7" w14:paraId="6EB18A14" w14:textId="47EDE88C">
      <w:pPr>
        <w:pStyle w:val="Heading1Centered"/>
      </w:pPr>
      <w:r w:rsidRPr="007F71A0">
        <w:lastRenderedPageBreak/>
        <w:t>Appendix A</w:t>
      </w:r>
    </w:p>
    <w:p w:rsidR="005406C7" w:rsidP="005406C7" w:rsidRDefault="004155E4" w14:paraId="245AA47B" w14:textId="23A692DF">
      <w:r>
        <w:t xml:space="preserve">For all projections referenced in this resolution, </w:t>
      </w:r>
      <w:r w:rsidR="008524F9">
        <w:t>the Commission</w:t>
      </w:r>
      <w:r w:rsidR="00207E00">
        <w:t xml:space="preserve"> </w:t>
      </w:r>
      <w:r>
        <w:t>us</w:t>
      </w:r>
      <w:r w:rsidR="000D317F">
        <w:t>e</w:t>
      </w:r>
      <w:r w:rsidR="0070343A">
        <w:t>d</w:t>
      </w:r>
      <w:r>
        <w:t xml:space="preserve"> the </w:t>
      </w:r>
      <w:r w:rsidR="00DB1FBB">
        <w:t xml:space="preserve">following </w:t>
      </w:r>
      <w:r w:rsidR="00C37A07">
        <w:t xml:space="preserve">methods </w:t>
      </w:r>
      <w:r w:rsidR="006552E7">
        <w:t>and assumptions</w:t>
      </w:r>
      <w:r w:rsidR="00DB1FBB">
        <w:t xml:space="preserve">. </w:t>
      </w:r>
    </w:p>
    <w:p w:rsidR="004155E4" w:rsidP="005406C7" w:rsidRDefault="004155E4" w14:paraId="2C1DADB6" w14:textId="77777777"/>
    <w:p w:rsidR="008D173D" w:rsidP="008D173D" w:rsidRDefault="008D173D" w14:paraId="191D295B" w14:textId="4F772D65">
      <w:pPr>
        <w:pStyle w:val="Heading3"/>
        <w:numPr>
          <w:ilvl w:val="0"/>
          <w:numId w:val="18"/>
        </w:numPr>
      </w:pPr>
      <w:r>
        <w:t>Forecast</w:t>
      </w:r>
      <w:r w:rsidR="008707E2">
        <w:t>ing</w:t>
      </w:r>
      <w:r>
        <w:t xml:space="preserve"> Surcharge Revenue</w:t>
      </w:r>
    </w:p>
    <w:p w:rsidR="009317FD" w:rsidP="009317FD" w:rsidRDefault="00B8431C" w14:paraId="2125DC1A" w14:textId="46E03726">
      <w:r>
        <w:fldChar w:fldCharType="begin"/>
      </w:r>
      <w:r>
        <w:instrText xml:space="preserve"> REF _Ref222387910 \h </w:instrText>
      </w:r>
      <w:r>
        <w:fldChar w:fldCharType="separate"/>
      </w:r>
      <w:r w:rsidR="00653009">
        <w:t xml:space="preserve">Table </w:t>
      </w:r>
      <w:r w:rsidR="00653009">
        <w:rPr>
          <w:noProof/>
        </w:rPr>
        <w:t>6</w:t>
      </w:r>
      <w:r>
        <w:fldChar w:fldCharType="end"/>
      </w:r>
      <w:r w:rsidR="009317FD">
        <w:t xml:space="preserve"> </w:t>
      </w:r>
      <w:r w:rsidR="002D1E1B">
        <w:fldChar w:fldCharType="begin"/>
      </w:r>
      <w:r w:rsidR="002D1E1B">
        <w:instrText xml:space="preserve"> REF _Ref222387910 \p \h </w:instrText>
      </w:r>
      <w:r w:rsidR="002D1E1B">
        <w:fldChar w:fldCharType="separate"/>
      </w:r>
      <w:r w:rsidR="002D1E1B">
        <w:t>below</w:t>
      </w:r>
      <w:r w:rsidR="002D1E1B">
        <w:fldChar w:fldCharType="end"/>
      </w:r>
      <w:r w:rsidR="002D1E1B">
        <w:t xml:space="preserve"> </w:t>
      </w:r>
      <w:r w:rsidR="009317FD">
        <w:t xml:space="preserve">shows </w:t>
      </w:r>
      <w:r w:rsidR="00C82ABD">
        <w:t>how</w:t>
      </w:r>
      <w:r w:rsidR="00BE0C50">
        <w:t xml:space="preserve"> </w:t>
      </w:r>
      <w:r w:rsidR="009317FD">
        <w:t xml:space="preserve">the </w:t>
      </w:r>
      <w:r w:rsidR="00BE0C50">
        <w:t xml:space="preserve">Commission projects </w:t>
      </w:r>
      <w:r w:rsidR="009317FD">
        <w:t>surcharge revenu</w:t>
      </w:r>
      <w:r w:rsidR="00BE0C50">
        <w:t>e</w:t>
      </w:r>
      <w:r w:rsidR="00625B93">
        <w:t>.</w:t>
      </w:r>
    </w:p>
    <w:p w:rsidR="00AE52E2" w:rsidP="009317FD" w:rsidRDefault="00AE52E2" w14:paraId="7D3A55CB" w14:textId="77777777"/>
    <w:p w:rsidR="00AE52E2" w:rsidP="00751C4A" w:rsidRDefault="00AE52E2" w14:paraId="15213F0F" w14:textId="54F57440">
      <w:pPr>
        <w:pStyle w:val="Caption"/>
      </w:pPr>
      <w:bookmarkStart w:name="_Ref222387910" w:id="9"/>
      <w:r>
        <w:t xml:space="preserve">Table </w:t>
      </w:r>
      <w:r w:rsidR="0012417F">
        <w:fldChar w:fldCharType="begin"/>
      </w:r>
      <w:r w:rsidR="0012417F">
        <w:instrText xml:space="preserve"> SEQ Table \* ARABIC </w:instrText>
      </w:r>
      <w:r w:rsidR="0012417F">
        <w:fldChar w:fldCharType="separate"/>
      </w:r>
      <w:r w:rsidR="0012417F">
        <w:rPr>
          <w:noProof/>
        </w:rPr>
        <w:t>6</w:t>
      </w:r>
      <w:r w:rsidR="0012417F">
        <w:rPr>
          <w:noProof/>
        </w:rPr>
        <w:fldChar w:fldCharType="end"/>
      </w:r>
      <w:bookmarkEnd w:id="9"/>
    </w:p>
    <w:p w:rsidR="009317FD" w:rsidP="009317FD" w:rsidRDefault="00FE2DF5" w14:paraId="4B1053E5" w14:textId="19ACF17D">
      <w:r w:rsidRPr="00A8603C">
        <w:rPr>
          <w:noProof/>
        </w:rPr>
        <w:drawing>
          <wp:inline distT="0" distB="0" distL="0" distR="0" wp14:anchorId="1AB91105" wp14:editId="75089D71">
            <wp:extent cx="5943600" cy="615315"/>
            <wp:effectExtent l="0" t="0" r="0" b="0"/>
            <wp:docPr id="3841178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15315"/>
                    </a:xfrm>
                    <a:prstGeom prst="rect">
                      <a:avLst/>
                    </a:prstGeom>
                    <a:noFill/>
                    <a:ln>
                      <a:noFill/>
                    </a:ln>
                  </pic:spPr>
                </pic:pic>
              </a:graphicData>
            </a:graphic>
          </wp:inline>
        </w:drawing>
      </w:r>
    </w:p>
    <w:p w:rsidR="00FE2DF5" w:rsidP="009317FD" w:rsidRDefault="00FE2DF5" w14:paraId="72241AE4" w14:textId="77777777"/>
    <w:p w:rsidR="00D44334" w:rsidP="009317FD" w:rsidRDefault="0062417B" w14:paraId="70F4A85C" w14:textId="3B27CD7A">
      <w:r w:rsidRPr="0062417B">
        <w:t xml:space="preserve">To project surcharge revenues for FY </w:t>
      </w:r>
      <w:r w:rsidRPr="0062417B" w:rsidR="00FE2DF5">
        <w:t>20</w:t>
      </w:r>
      <w:r w:rsidR="00FE2DF5">
        <w:t>26</w:t>
      </w:r>
      <w:r w:rsidR="00605059">
        <w:noBreakHyphen/>
      </w:r>
      <w:r w:rsidRPr="0062417B" w:rsidR="00FE2DF5">
        <w:t>202</w:t>
      </w:r>
      <w:r w:rsidR="00FE2DF5">
        <w:t>7</w:t>
      </w:r>
      <w:r w:rsidRPr="0062417B">
        <w:t xml:space="preserve">, the Commission </w:t>
      </w:r>
      <w:r w:rsidR="00FC33D8">
        <w:t xml:space="preserve">assumes that the </w:t>
      </w:r>
      <w:r w:rsidRPr="00BC52A4" w:rsidR="00FC33D8">
        <w:t>Number of Access Lines</w:t>
      </w:r>
      <w:r w:rsidR="00FC33D8">
        <w:t xml:space="preserve"> will be </w:t>
      </w:r>
      <w:r w:rsidR="00EC195F">
        <w:t xml:space="preserve">equal to the average </w:t>
      </w:r>
      <w:r w:rsidRPr="0062417B">
        <w:t xml:space="preserve">number of access lines from </w:t>
      </w:r>
      <w:r w:rsidR="00426BA0">
        <w:t xml:space="preserve">the </w:t>
      </w:r>
      <w:r w:rsidR="00F20C8D">
        <w:t>last</w:t>
      </w:r>
      <w:r w:rsidR="00426BA0">
        <w:t xml:space="preserve"> </w:t>
      </w:r>
      <w:r w:rsidR="00F20C8D">
        <w:t xml:space="preserve">completed </w:t>
      </w:r>
      <w:r w:rsidRPr="0062417B">
        <w:t>FY 2024</w:t>
      </w:r>
      <w:r w:rsidR="00605059">
        <w:noBreakHyphen/>
      </w:r>
      <w:r w:rsidRPr="0062417B">
        <w:t>2025</w:t>
      </w:r>
      <w:r w:rsidR="00EC195F">
        <w:t>,</w:t>
      </w:r>
      <w:r w:rsidR="00AF6CEC">
        <w:t xml:space="preserve"> </w:t>
      </w:r>
      <w:r w:rsidR="00EC195F">
        <w:t xml:space="preserve">which is </w:t>
      </w:r>
      <w:r w:rsidR="009A5563">
        <w:t>53,</w:t>
      </w:r>
      <w:r w:rsidR="00204920">
        <w:t>601,227</w:t>
      </w:r>
      <w:r w:rsidRPr="0062417B">
        <w:t xml:space="preserve"> </w:t>
      </w:r>
      <w:r w:rsidR="00981AB1">
        <w:t>(</w:t>
      </w:r>
      <w:r w:rsidRPr="0062417B" w:rsidR="00BC52A4">
        <w:t>column</w:t>
      </w:r>
      <w:r w:rsidRPr="0062417B">
        <w:t xml:space="preserve"> </w:t>
      </w:r>
      <w:r w:rsidR="00BE06F5">
        <w:t>B</w:t>
      </w:r>
      <w:r w:rsidR="00981AB1">
        <w:t>)</w:t>
      </w:r>
      <w:r w:rsidRPr="0062417B" w:rsidR="00981AB1">
        <w:t>.</w:t>
      </w:r>
      <w:r w:rsidR="009B6F7A">
        <w:t xml:space="preserve"> </w:t>
      </w:r>
      <w:r w:rsidR="00271A03">
        <w:t>The same average number of access lines is used</w:t>
      </w:r>
      <w:r w:rsidR="00AF6CEC">
        <w:t xml:space="preserve"> to project surcharge revenues for all future FYs.</w:t>
      </w:r>
    </w:p>
    <w:p w:rsidR="0062417B" w:rsidP="009317FD" w:rsidRDefault="0062417B" w14:paraId="37E89853" w14:textId="77777777"/>
    <w:p w:rsidR="00CB4895" w:rsidP="009317FD" w:rsidRDefault="003F6733" w14:paraId="335B3166" w14:textId="3B7B7E89">
      <w:r>
        <w:t xml:space="preserve">To estimate the </w:t>
      </w:r>
      <w:r w:rsidRPr="00BC52A4" w:rsidR="00625B93">
        <w:rPr>
          <w:bCs/>
        </w:rPr>
        <w:t xml:space="preserve">Projected </w:t>
      </w:r>
      <w:r w:rsidRPr="00BC52A4" w:rsidR="00B85A78">
        <w:rPr>
          <w:bCs/>
        </w:rPr>
        <w:t xml:space="preserve">Monthly Surcharge Revenue </w:t>
      </w:r>
      <w:r w:rsidR="00981AB1">
        <w:rPr>
          <w:bCs/>
        </w:rPr>
        <w:t>(</w:t>
      </w:r>
      <w:r w:rsidRPr="00BC52A4" w:rsidR="00F45E8D">
        <w:rPr>
          <w:bCs/>
        </w:rPr>
        <w:t>c</w:t>
      </w:r>
      <w:r w:rsidRPr="00BC52A4" w:rsidR="00B85A78">
        <w:rPr>
          <w:bCs/>
        </w:rPr>
        <w:t xml:space="preserve">olumn </w:t>
      </w:r>
      <w:r w:rsidRPr="00BC52A4" w:rsidR="009317FD">
        <w:rPr>
          <w:bCs/>
        </w:rPr>
        <w:t>C</w:t>
      </w:r>
      <w:r w:rsidR="00981AB1">
        <w:rPr>
          <w:bCs/>
        </w:rPr>
        <w:t>)</w:t>
      </w:r>
      <w:r w:rsidRPr="00BC52A4" w:rsidR="00981AB1">
        <w:rPr>
          <w:bCs/>
        </w:rPr>
        <w:t xml:space="preserve">, </w:t>
      </w:r>
      <w:r w:rsidRPr="00BC52A4">
        <w:rPr>
          <w:bCs/>
        </w:rPr>
        <w:t>the</w:t>
      </w:r>
      <w:r w:rsidRPr="00BC52A4" w:rsidR="00B85A78">
        <w:rPr>
          <w:bCs/>
        </w:rPr>
        <w:t xml:space="preserve"> Surcharge Rate</w:t>
      </w:r>
      <w:r w:rsidRPr="00BC52A4" w:rsidR="00070197">
        <w:rPr>
          <w:bCs/>
        </w:rPr>
        <w:t xml:space="preserve"> </w:t>
      </w:r>
      <w:r w:rsidR="005163E5">
        <w:rPr>
          <w:bCs/>
        </w:rPr>
        <w:t>(</w:t>
      </w:r>
      <w:r w:rsidRPr="00BC52A4" w:rsidR="00F45E8D">
        <w:rPr>
          <w:bCs/>
        </w:rPr>
        <w:t>c</w:t>
      </w:r>
      <w:r w:rsidRPr="00BC52A4" w:rsidR="00B85A78">
        <w:rPr>
          <w:bCs/>
        </w:rPr>
        <w:t xml:space="preserve">olumn </w:t>
      </w:r>
      <w:r w:rsidRPr="00BC52A4" w:rsidR="009317FD">
        <w:rPr>
          <w:bCs/>
        </w:rPr>
        <w:t>A</w:t>
      </w:r>
      <w:r w:rsidR="005163E5">
        <w:rPr>
          <w:bCs/>
        </w:rPr>
        <w:t>)</w:t>
      </w:r>
      <w:r w:rsidRPr="00BC52A4" w:rsidDel="00B85A78" w:rsidR="005163E5">
        <w:rPr>
          <w:bCs/>
        </w:rPr>
        <w:t xml:space="preserve"> </w:t>
      </w:r>
      <w:r w:rsidRPr="00BC52A4">
        <w:rPr>
          <w:bCs/>
        </w:rPr>
        <w:t xml:space="preserve">is </w:t>
      </w:r>
      <w:r w:rsidRPr="00BC52A4" w:rsidR="009317FD">
        <w:rPr>
          <w:bCs/>
        </w:rPr>
        <w:t xml:space="preserve">multiplied by the </w:t>
      </w:r>
      <w:r w:rsidRPr="00BC52A4" w:rsidR="00CB4895">
        <w:rPr>
          <w:bCs/>
        </w:rPr>
        <w:t xml:space="preserve">Number </w:t>
      </w:r>
      <w:r w:rsidRPr="00BC52A4" w:rsidR="009317FD">
        <w:rPr>
          <w:bCs/>
        </w:rPr>
        <w:t xml:space="preserve">of </w:t>
      </w:r>
      <w:r w:rsidRPr="00BC52A4" w:rsidR="00CB4895">
        <w:rPr>
          <w:bCs/>
        </w:rPr>
        <w:t>Access Lines</w:t>
      </w:r>
      <w:r w:rsidRPr="00EA373C" w:rsidR="00CB4895">
        <w:t xml:space="preserve"> </w:t>
      </w:r>
      <w:r w:rsidR="00981AB1">
        <w:t>(</w:t>
      </w:r>
      <w:r w:rsidR="00EC211B">
        <w:t>c</w:t>
      </w:r>
      <w:r w:rsidR="00CB4895">
        <w:t xml:space="preserve">olumn </w:t>
      </w:r>
      <w:r w:rsidRPr="00EA373C" w:rsidR="009317FD">
        <w:t>B</w:t>
      </w:r>
      <w:r w:rsidR="00981AB1">
        <w:t>):</w:t>
      </w:r>
    </w:p>
    <w:p w:rsidR="00CB4895" w:rsidP="009317FD" w:rsidRDefault="00CB4895" w14:paraId="2E276D0E" w14:textId="3DC0DAE0">
      <w:r>
        <w:tab/>
      </w:r>
      <w:r w:rsidDel="009E11F2">
        <w:t>[</w:t>
      </w:r>
      <w:r>
        <w:t>A] x [B]</w:t>
      </w:r>
      <w:r w:rsidR="009E11F2">
        <w:t xml:space="preserve"> = [C]</w:t>
      </w:r>
    </w:p>
    <w:p w:rsidR="00CB4895" w:rsidP="009317FD" w:rsidRDefault="00CB4895" w14:paraId="1FCF6AA2" w14:textId="77777777"/>
    <w:p w:rsidR="00AD1A97" w:rsidP="009317FD" w:rsidRDefault="009317FD" w14:paraId="5609C7D8" w14:textId="517B537B">
      <w:r w:rsidRPr="00EA373C">
        <w:t xml:space="preserve">To estimate the </w:t>
      </w:r>
      <w:r w:rsidRPr="00BC52A4" w:rsidR="00AD1A97">
        <w:rPr>
          <w:bCs/>
        </w:rPr>
        <w:t>Projected A</w:t>
      </w:r>
      <w:r w:rsidRPr="00BC52A4">
        <w:rPr>
          <w:bCs/>
        </w:rPr>
        <w:t>nnual</w:t>
      </w:r>
      <w:r w:rsidRPr="00BC52A4" w:rsidDel="00AD1A97">
        <w:rPr>
          <w:bCs/>
        </w:rPr>
        <w:t xml:space="preserve"> </w:t>
      </w:r>
      <w:r w:rsidRPr="00BC52A4" w:rsidR="00AD1A97">
        <w:rPr>
          <w:bCs/>
        </w:rPr>
        <w:t>Surcharge Revenue</w:t>
      </w:r>
      <w:r w:rsidR="00AD1A97">
        <w:t xml:space="preserve"> </w:t>
      </w:r>
      <w:r w:rsidR="005163E5">
        <w:t>(</w:t>
      </w:r>
      <w:r w:rsidR="00082AE6">
        <w:t xml:space="preserve">column </w:t>
      </w:r>
      <w:r w:rsidR="00AD1A97">
        <w:t>D</w:t>
      </w:r>
      <w:r w:rsidR="005163E5">
        <w:t>)</w:t>
      </w:r>
      <w:r w:rsidRPr="00EA373C" w:rsidR="005163E5">
        <w:t xml:space="preserve">, </w:t>
      </w:r>
      <w:r w:rsidRPr="00EA373C">
        <w:t xml:space="preserve">the </w:t>
      </w:r>
      <w:r w:rsidRPr="00BC52A4" w:rsidR="00AD1A97">
        <w:rPr>
          <w:bCs/>
        </w:rPr>
        <w:t xml:space="preserve">Surcharge </w:t>
      </w:r>
      <w:r w:rsidRPr="00BC52A4" w:rsidR="00342A3E">
        <w:rPr>
          <w:bCs/>
        </w:rPr>
        <w:t>Rate</w:t>
      </w:r>
      <w:r w:rsidRPr="00BC52A4" w:rsidR="00112932">
        <w:rPr>
          <w:bCs/>
        </w:rPr>
        <w:t xml:space="preserve"> </w:t>
      </w:r>
      <w:r w:rsidR="005163E5">
        <w:rPr>
          <w:bCs/>
        </w:rPr>
        <w:t>(</w:t>
      </w:r>
      <w:r w:rsidR="00082AE6">
        <w:rPr>
          <w:bCs/>
        </w:rPr>
        <w:t>c</w:t>
      </w:r>
      <w:r w:rsidRPr="00BC52A4" w:rsidR="00082AE6">
        <w:rPr>
          <w:bCs/>
        </w:rPr>
        <w:t xml:space="preserve">olumn </w:t>
      </w:r>
      <w:r w:rsidRPr="00BC52A4" w:rsidR="00342A3E">
        <w:rPr>
          <w:bCs/>
        </w:rPr>
        <w:t>A</w:t>
      </w:r>
      <w:r w:rsidR="005163E5">
        <w:rPr>
          <w:bCs/>
        </w:rPr>
        <w:t>)</w:t>
      </w:r>
      <w:r w:rsidRPr="00BC52A4" w:rsidR="005163E5">
        <w:rPr>
          <w:bCs/>
        </w:rPr>
        <w:t xml:space="preserve"> </w:t>
      </w:r>
      <w:r w:rsidRPr="00BC52A4">
        <w:rPr>
          <w:bCs/>
        </w:rPr>
        <w:t xml:space="preserve">is multiplied by </w:t>
      </w:r>
      <w:r w:rsidRPr="00BC52A4" w:rsidR="00342A3E">
        <w:rPr>
          <w:bCs/>
        </w:rPr>
        <w:t>the Number of Access Lines</w:t>
      </w:r>
      <w:r w:rsidRPr="00EA373C" w:rsidR="00342A3E">
        <w:t xml:space="preserve"> </w:t>
      </w:r>
      <w:r w:rsidR="005163E5">
        <w:t>(</w:t>
      </w:r>
      <w:r w:rsidR="00082AE6">
        <w:t xml:space="preserve">column </w:t>
      </w:r>
      <w:r w:rsidRPr="00EA373C" w:rsidR="00342A3E">
        <w:t>B</w:t>
      </w:r>
      <w:r w:rsidR="005163E5">
        <w:t xml:space="preserve">) </w:t>
      </w:r>
      <w:r w:rsidR="0060047A">
        <w:t xml:space="preserve">and </w:t>
      </w:r>
      <w:r w:rsidRPr="00EA373C">
        <w:t>by 12</w:t>
      </w:r>
      <w:r w:rsidR="005B08EB">
        <w:t xml:space="preserve"> months</w:t>
      </w:r>
      <w:r w:rsidR="00AD1A97">
        <w:t>:</w:t>
      </w:r>
    </w:p>
    <w:p w:rsidR="009317FD" w:rsidP="007D06F2" w:rsidRDefault="00AD1A97" w14:paraId="68DE09B8" w14:textId="00D35F5B">
      <w:pPr>
        <w:ind w:firstLine="720"/>
      </w:pPr>
      <w:r>
        <w:t>[</w:t>
      </w:r>
      <w:r w:rsidR="0060047A">
        <w:t>A</w:t>
      </w:r>
      <w:r>
        <w:t>]</w:t>
      </w:r>
      <w:r w:rsidR="0060047A">
        <w:t xml:space="preserve"> x [B</w:t>
      </w:r>
      <w:r>
        <w:t xml:space="preserve">] </w:t>
      </w:r>
      <w:r w:rsidRPr="00EA373C" w:rsidR="009317FD">
        <w:t xml:space="preserve">x 12 </w:t>
      </w:r>
      <w:r w:rsidR="005B08EB">
        <w:t>months</w:t>
      </w:r>
      <w:r w:rsidR="00BA6660">
        <w:t xml:space="preserve"> = </w:t>
      </w:r>
      <w:r w:rsidR="00503C57">
        <w:t>[D]</w:t>
      </w:r>
    </w:p>
    <w:p w:rsidR="009317FD" w:rsidP="009317FD" w:rsidRDefault="009317FD" w14:paraId="43F142BF" w14:textId="77777777"/>
    <w:p w:rsidRPr="000F3FD0" w:rsidR="00DB1B6F" w:rsidP="009317FD" w:rsidRDefault="009317FD" w14:paraId="3B44769C" w14:textId="0E876A22">
      <w:r>
        <w:t xml:space="preserve">The Commission </w:t>
      </w:r>
      <w:r w:rsidRPr="0085547C">
        <w:t xml:space="preserve">uses allocation percentages to divide the total </w:t>
      </w:r>
      <w:r w:rsidR="007E71F9">
        <w:t>s</w:t>
      </w:r>
      <w:r w:rsidRPr="000F3FD0" w:rsidR="00CC74EE">
        <w:t xml:space="preserve">urcharge </w:t>
      </w:r>
      <w:r w:rsidRPr="0085547C">
        <w:t xml:space="preserve">revenue amongst the six PPPs. </w:t>
      </w:r>
    </w:p>
    <w:p w:rsidR="00DB1B6F" w:rsidP="009317FD" w:rsidRDefault="00DB1B6F" w14:paraId="17EF706B" w14:textId="77777777"/>
    <w:p w:rsidRPr="00082AE6" w:rsidR="001549CA" w:rsidP="009317FD" w:rsidRDefault="001549CA" w14:paraId="0F8E53D2" w14:textId="160997EC">
      <w:pPr>
        <w:rPr>
          <w:bCs/>
        </w:rPr>
      </w:pPr>
      <w:r>
        <w:t xml:space="preserve">To </w:t>
      </w:r>
      <w:r w:rsidR="008D7A75">
        <w:t>project</w:t>
      </w:r>
      <w:r>
        <w:t xml:space="preserve"> how much surcharge revenue each PPP would receive per month</w:t>
      </w:r>
      <w:r w:rsidR="002E41E1">
        <w:t xml:space="preserve">, the </w:t>
      </w:r>
      <w:r w:rsidRPr="00082AE6" w:rsidR="002E41E1">
        <w:rPr>
          <w:bCs/>
        </w:rPr>
        <w:t>Surcharge Rate is multiplied by the Number of Access Lines</w:t>
      </w:r>
      <w:r w:rsidRPr="00082AE6" w:rsidR="002E3983">
        <w:rPr>
          <w:bCs/>
        </w:rPr>
        <w:t xml:space="preserve"> and by the </w:t>
      </w:r>
      <w:r w:rsidRPr="00082AE6" w:rsidR="008E7F79">
        <w:rPr>
          <w:bCs/>
        </w:rPr>
        <w:t xml:space="preserve">PPP’s </w:t>
      </w:r>
      <w:r w:rsidRPr="00082AE6" w:rsidR="002E3983">
        <w:rPr>
          <w:bCs/>
        </w:rPr>
        <w:t>Allocation Percentage.</w:t>
      </w:r>
    </w:p>
    <w:p w:rsidR="002E3983" w:rsidP="009317FD" w:rsidRDefault="002E3983" w14:paraId="78F431A8" w14:textId="77777777"/>
    <w:p w:rsidRPr="0083778F" w:rsidR="00DB1B6F" w:rsidP="009317FD" w:rsidRDefault="00DB1B6F" w14:paraId="33D02CBD" w14:textId="3820D169">
      <w:pPr>
        <w:rPr>
          <w:i/>
        </w:rPr>
      </w:pPr>
      <w:r w:rsidRPr="0083778F">
        <w:rPr>
          <w:i/>
        </w:rPr>
        <w:t xml:space="preserve">Example: </w:t>
      </w:r>
    </w:p>
    <w:p w:rsidR="00EE4D6A" w:rsidP="009317FD" w:rsidRDefault="00DB1B6F" w14:paraId="3580A3B2" w14:textId="15263EFE">
      <w:r>
        <w:t>T</w:t>
      </w:r>
      <w:r w:rsidR="009317FD">
        <w:t xml:space="preserve">he current allocation </w:t>
      </w:r>
      <w:r w:rsidR="002E3983">
        <w:t>percen</w:t>
      </w:r>
      <w:r w:rsidR="00EE4D6A">
        <w:t>tage</w:t>
      </w:r>
      <w:r w:rsidR="009317FD">
        <w:t xml:space="preserve"> for CHCF</w:t>
      </w:r>
      <w:r w:rsidR="00D974C8">
        <w:noBreakHyphen/>
      </w:r>
      <w:r w:rsidR="009317FD">
        <w:t xml:space="preserve">A is </w:t>
      </w:r>
      <w:r w:rsidR="00E3782B">
        <w:t>3</w:t>
      </w:r>
      <w:r w:rsidR="009317FD">
        <w:t>.</w:t>
      </w:r>
      <w:r w:rsidR="00E3782B">
        <w:t>02</w:t>
      </w:r>
      <w:r w:rsidR="009317FD">
        <w:t xml:space="preserve">%. </w:t>
      </w:r>
      <w:r w:rsidR="009C6C47">
        <w:t>I</w:t>
      </w:r>
      <w:r w:rsidR="009317FD">
        <w:t xml:space="preserve">f the surcharge </w:t>
      </w:r>
      <w:r w:rsidR="00EE4D6A">
        <w:t>rate</w:t>
      </w:r>
      <w:r w:rsidR="009317FD">
        <w:t xml:space="preserve"> remains at $</w:t>
      </w:r>
      <w:r w:rsidR="00E3782B">
        <w:t>0</w:t>
      </w:r>
      <w:r w:rsidR="009317FD">
        <w:t>.</w:t>
      </w:r>
      <w:r w:rsidR="00E3782B">
        <w:t>90</w:t>
      </w:r>
      <w:r w:rsidR="009317FD">
        <w:t>, the CHCF</w:t>
      </w:r>
      <w:r w:rsidR="00D974C8">
        <w:noBreakHyphen/>
      </w:r>
      <w:r w:rsidR="009317FD">
        <w:t xml:space="preserve">A fund would receive </w:t>
      </w:r>
      <w:r w:rsidRPr="00982288" w:rsidR="009317FD">
        <w:t>$</w:t>
      </w:r>
      <w:r w:rsidR="00F83493">
        <w:t>1,456,881.35</w:t>
      </w:r>
      <w:r w:rsidRPr="00982288" w:rsidR="009317FD">
        <w:t xml:space="preserve"> </w:t>
      </w:r>
      <w:r w:rsidR="009317FD">
        <w:t>in surcharge revenue per month</w:t>
      </w:r>
      <w:r w:rsidR="00EE4D6A">
        <w:t>:</w:t>
      </w:r>
      <w:r w:rsidR="009317FD">
        <w:t xml:space="preserve"> </w:t>
      </w:r>
    </w:p>
    <w:p w:rsidR="009317FD" w:rsidP="0083778F" w:rsidRDefault="009317FD" w14:paraId="199A770D" w14:textId="5ED5A3BC">
      <w:pPr>
        <w:ind w:firstLine="720"/>
      </w:pPr>
      <w:r>
        <w:t>$</w:t>
      </w:r>
      <w:r w:rsidR="006C6252">
        <w:t>0</w:t>
      </w:r>
      <w:r>
        <w:t>.</w:t>
      </w:r>
      <w:r w:rsidR="006C6252">
        <w:t>90</w:t>
      </w:r>
      <w:r>
        <w:t xml:space="preserve"> x </w:t>
      </w:r>
      <w:r w:rsidRPr="000A3BA5">
        <w:t>53,</w:t>
      </w:r>
      <w:r w:rsidR="00CB61D8">
        <w:t>601</w:t>
      </w:r>
      <w:r w:rsidRPr="00D70B74" w:rsidR="00CB61D8">
        <w:t>,</w:t>
      </w:r>
      <w:r w:rsidR="00CB61D8">
        <w:t xml:space="preserve">227 </w:t>
      </w:r>
      <w:r>
        <w:t xml:space="preserve">x </w:t>
      </w:r>
      <w:r w:rsidR="00CB61D8">
        <w:t>3</w:t>
      </w:r>
      <w:r>
        <w:t>.</w:t>
      </w:r>
      <w:r w:rsidR="00CB61D8">
        <w:t>02</w:t>
      </w:r>
      <w:r>
        <w:t xml:space="preserve">% = </w:t>
      </w:r>
      <w:r w:rsidRPr="00982288">
        <w:t>$</w:t>
      </w:r>
      <w:r w:rsidR="00F83493">
        <w:t>1,456,881.35</w:t>
      </w:r>
      <w:r w:rsidRPr="00982288">
        <w:t xml:space="preserve"> </w:t>
      </w:r>
    </w:p>
    <w:p w:rsidR="009317FD" w:rsidP="009317FD" w:rsidRDefault="009317FD" w14:paraId="55D5E325" w14:textId="77777777"/>
    <w:p w:rsidR="009317FD" w:rsidP="009317FD" w:rsidRDefault="009317FD" w14:paraId="0977EFD7" w14:textId="34E6A4AD">
      <w:r w:rsidRPr="00A22902">
        <w:lastRenderedPageBreak/>
        <w:t xml:space="preserve">For projections for FY </w:t>
      </w:r>
      <w:r w:rsidRPr="00A22902" w:rsidDel="00F31892">
        <w:t>20</w:t>
      </w:r>
      <w:r w:rsidRPr="00A22902">
        <w:t>26</w:t>
      </w:r>
      <w:r w:rsidR="00D974C8">
        <w:noBreakHyphen/>
      </w:r>
      <w:r w:rsidRPr="00A22902" w:rsidR="00F31892">
        <w:t>202</w:t>
      </w:r>
      <w:r w:rsidR="00F31892">
        <w:t>7</w:t>
      </w:r>
      <w:r w:rsidRPr="00A22902">
        <w:t xml:space="preserve"> and beyond, the Commission will adjust the allocation</w:t>
      </w:r>
      <w:r w:rsidR="008E7F79">
        <w:t xml:space="preserve"> percentage</w:t>
      </w:r>
      <w:r w:rsidRPr="00A22902">
        <w:t xml:space="preserve">s annually, with changes </w:t>
      </w:r>
      <w:r w:rsidR="00855675">
        <w:t xml:space="preserve">to be </w:t>
      </w:r>
      <w:r w:rsidRPr="00A22902">
        <w:t>effective every July 1.</w:t>
      </w:r>
      <w:r>
        <w:t xml:space="preserve"> </w:t>
      </w:r>
      <w:proofErr w:type="gramStart"/>
      <w:r w:rsidR="00D456D5">
        <w:t>CD</w:t>
      </w:r>
      <w:proofErr w:type="gramEnd"/>
      <w:r>
        <w:t xml:space="preserve"> may also adjust the allocations during the FY in addition to the annual allocation change, if needed.</w:t>
      </w:r>
    </w:p>
    <w:p w:rsidR="00CA76DD" w:rsidP="008D173D" w:rsidRDefault="00CA76DD" w14:paraId="172E88CA" w14:textId="77777777"/>
    <w:p w:rsidR="00811D8E" w:rsidP="006552E7" w:rsidRDefault="00173745" w14:paraId="49E842C2" w14:textId="7A783B4B">
      <w:pPr>
        <w:pStyle w:val="Heading3"/>
        <w:numPr>
          <w:ilvl w:val="0"/>
          <w:numId w:val="18"/>
        </w:numPr>
      </w:pPr>
      <w:r>
        <w:t>Forecast</w:t>
      </w:r>
      <w:r w:rsidR="008707E2">
        <w:t>ing</w:t>
      </w:r>
      <w:r>
        <w:t xml:space="preserve"> Ending Fund Balances</w:t>
      </w:r>
    </w:p>
    <w:p w:rsidR="00E20E86" w:rsidP="00811D8E" w:rsidRDefault="00A07C00" w14:paraId="0C188E03" w14:textId="5C2E1765">
      <w:r>
        <w:fldChar w:fldCharType="begin"/>
      </w:r>
      <w:r>
        <w:instrText xml:space="preserve"> REF _Ref222389087 \h </w:instrText>
      </w:r>
      <w:r>
        <w:fldChar w:fldCharType="separate"/>
      </w:r>
      <w:r>
        <w:t xml:space="preserve">Table </w:t>
      </w:r>
      <w:r w:rsidR="007949D9">
        <w:rPr>
          <w:noProof/>
        </w:rPr>
        <w:t>7</w:t>
      </w:r>
      <w:r>
        <w:fldChar w:fldCharType="end"/>
      </w:r>
      <w:r w:rsidR="00AF22AF">
        <w:t xml:space="preserve"> </w:t>
      </w:r>
      <w:r w:rsidR="00E17228">
        <w:fldChar w:fldCharType="begin"/>
      </w:r>
      <w:r w:rsidR="00E17228">
        <w:instrText xml:space="preserve"> REF _Ref222389087 \p \h </w:instrText>
      </w:r>
      <w:r w:rsidR="00E17228">
        <w:fldChar w:fldCharType="separate"/>
      </w:r>
      <w:r w:rsidR="00E17228">
        <w:t>below</w:t>
      </w:r>
      <w:r w:rsidR="00E17228">
        <w:fldChar w:fldCharType="end"/>
      </w:r>
      <w:r w:rsidR="00E17228">
        <w:t xml:space="preserve"> </w:t>
      </w:r>
      <w:r w:rsidR="00AF22AF">
        <w:t xml:space="preserve">shows an example of how </w:t>
      </w:r>
      <w:r w:rsidR="00C82ABD">
        <w:t xml:space="preserve">the Commission </w:t>
      </w:r>
      <w:r w:rsidR="00AF22AF">
        <w:t xml:space="preserve">forecasts the </w:t>
      </w:r>
      <w:r w:rsidR="001F2A79">
        <w:t xml:space="preserve">ending fund balances. </w:t>
      </w:r>
    </w:p>
    <w:p w:rsidR="00AE52E2" w:rsidP="00AE52E2" w:rsidRDefault="00AE52E2" w14:paraId="6E16F5A9" w14:textId="77777777"/>
    <w:p w:rsidRPr="00AE52E2" w:rsidR="00AE52E2" w:rsidP="004727A6" w:rsidRDefault="00AE52E2" w14:paraId="3B18B095" w14:textId="29CCD4A9">
      <w:pPr>
        <w:pStyle w:val="Caption"/>
        <w:keepNext/>
      </w:pPr>
      <w:bookmarkStart w:name="_Ref222389087" w:id="10"/>
      <w:r>
        <w:t xml:space="preserve">Table </w:t>
      </w:r>
      <w:r w:rsidR="0012417F">
        <w:fldChar w:fldCharType="begin"/>
      </w:r>
      <w:r w:rsidR="0012417F">
        <w:instrText xml:space="preserve"> SEQ Table \* ARABIC </w:instrText>
      </w:r>
      <w:r w:rsidR="0012417F">
        <w:fldChar w:fldCharType="separate"/>
      </w:r>
      <w:r w:rsidR="0012417F">
        <w:rPr>
          <w:noProof/>
        </w:rPr>
        <w:t>7</w:t>
      </w:r>
      <w:r w:rsidR="0012417F">
        <w:rPr>
          <w:noProof/>
        </w:rPr>
        <w:fldChar w:fldCharType="end"/>
      </w:r>
      <w:bookmarkEnd w:id="10"/>
    </w:p>
    <w:p w:rsidR="00386F8B" w:rsidP="00080CC8" w:rsidRDefault="00386F8B" w14:paraId="51EADAF3" w14:textId="725D2441">
      <w:r w:rsidRPr="00386F8B">
        <w:rPr>
          <w:noProof/>
        </w:rPr>
        <w:drawing>
          <wp:inline distT="0" distB="0" distL="0" distR="0" wp14:anchorId="1F921443" wp14:editId="56CD6459">
            <wp:extent cx="5943600" cy="3533140"/>
            <wp:effectExtent l="0" t="0" r="0" b="0"/>
            <wp:docPr id="331337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533140"/>
                    </a:xfrm>
                    <a:prstGeom prst="rect">
                      <a:avLst/>
                    </a:prstGeom>
                    <a:noFill/>
                    <a:ln>
                      <a:noFill/>
                    </a:ln>
                  </pic:spPr>
                </pic:pic>
              </a:graphicData>
            </a:graphic>
          </wp:inline>
        </w:drawing>
      </w:r>
    </w:p>
    <w:p w:rsidR="00057E42" w:rsidP="00080CC8" w:rsidRDefault="00057E42" w14:paraId="7AA3EF54" w14:textId="77777777"/>
    <w:p w:rsidR="00080CC8" w:rsidP="00080CC8" w:rsidRDefault="00080CC8" w14:paraId="7A894A1F" w14:textId="3B5C6106">
      <w:r>
        <w:t xml:space="preserve">For each year, </w:t>
      </w:r>
      <w:r w:rsidRPr="00082AE6">
        <w:t xml:space="preserve">the Projected Ending Fund Balance </w:t>
      </w:r>
      <w:r w:rsidR="005163E5">
        <w:t>(</w:t>
      </w:r>
      <w:r w:rsidR="00082AE6">
        <w:t>l</w:t>
      </w:r>
      <w:r w:rsidRPr="00082AE6" w:rsidR="00082AE6">
        <w:t xml:space="preserve">ine </w:t>
      </w:r>
      <w:r w:rsidRPr="00082AE6">
        <w:t>D</w:t>
      </w:r>
      <w:r w:rsidR="005163E5">
        <w:t>)</w:t>
      </w:r>
      <w:r w:rsidRPr="00082AE6" w:rsidR="005163E5">
        <w:t xml:space="preserve"> </w:t>
      </w:r>
      <w:r w:rsidRPr="00082AE6">
        <w:t xml:space="preserve">is equal to the Beginning Balance </w:t>
      </w:r>
      <w:r w:rsidR="005163E5">
        <w:t>(</w:t>
      </w:r>
      <w:r w:rsidR="00082AE6">
        <w:t>l</w:t>
      </w:r>
      <w:r w:rsidRPr="00082AE6">
        <w:t>ine A</w:t>
      </w:r>
      <w:r w:rsidR="005163E5">
        <w:t>)</w:t>
      </w:r>
      <w:r w:rsidRPr="00082AE6" w:rsidR="005163E5">
        <w:t xml:space="preserve"> </w:t>
      </w:r>
      <w:r w:rsidRPr="00082AE6" w:rsidR="001F2D5E">
        <w:t xml:space="preserve">minus </w:t>
      </w:r>
      <w:r w:rsidRPr="00082AE6">
        <w:t xml:space="preserve">the Projected Expenditures </w:t>
      </w:r>
      <w:r w:rsidR="005163E5">
        <w:t>(</w:t>
      </w:r>
      <w:r w:rsidR="00082AE6">
        <w:t>l</w:t>
      </w:r>
      <w:r w:rsidRPr="00082AE6" w:rsidR="00082AE6">
        <w:t xml:space="preserve">ine </w:t>
      </w:r>
      <w:r w:rsidRPr="00082AE6">
        <w:t>B</w:t>
      </w:r>
      <w:r w:rsidR="005163E5">
        <w:t>)</w:t>
      </w:r>
      <w:r w:rsidRPr="00082AE6" w:rsidR="005163E5">
        <w:t xml:space="preserve"> </w:t>
      </w:r>
      <w:r w:rsidRPr="00082AE6">
        <w:t xml:space="preserve">and </w:t>
      </w:r>
      <w:r w:rsidRPr="00082AE6" w:rsidR="0004104B">
        <w:t xml:space="preserve">adding </w:t>
      </w:r>
      <w:r w:rsidRPr="00082AE6" w:rsidR="001F2D5E">
        <w:t xml:space="preserve">the </w:t>
      </w:r>
      <w:r w:rsidRPr="00082AE6">
        <w:t xml:space="preserve">Projected Surcharge Revenue </w:t>
      </w:r>
      <w:r w:rsidR="005163E5">
        <w:t>(</w:t>
      </w:r>
      <w:r w:rsidR="00082AE6">
        <w:t>l</w:t>
      </w:r>
      <w:r w:rsidRPr="00082AE6" w:rsidR="00082AE6">
        <w:t xml:space="preserve">ine </w:t>
      </w:r>
      <w:r w:rsidRPr="00082AE6">
        <w:t>C</w:t>
      </w:r>
      <w:r w:rsidR="005163E5">
        <w:t>)</w:t>
      </w:r>
      <w:r w:rsidRPr="00082AE6" w:rsidR="005163E5">
        <w:t xml:space="preserve">: </w:t>
      </w:r>
    </w:p>
    <w:p w:rsidRPr="00082AE6" w:rsidR="006506CB" w:rsidP="00080CC8" w:rsidRDefault="006506CB" w14:paraId="3A4E12E9" w14:textId="77777777"/>
    <w:p w:rsidR="00080CC8" w:rsidP="00080CC8" w:rsidRDefault="00080CC8" w14:paraId="7FED92C6" w14:textId="690F1EBE">
      <w:r>
        <w:tab/>
        <w:t xml:space="preserve"> </w:t>
      </w:r>
      <w:r w:rsidR="00C856E0">
        <w:t>[</w:t>
      </w:r>
      <w:r>
        <w:t>A</w:t>
      </w:r>
      <w:r w:rsidR="00C856E0">
        <w:t>]</w:t>
      </w:r>
      <w:r>
        <w:t xml:space="preserve"> </w:t>
      </w:r>
      <w:r w:rsidR="00107B41">
        <w:t>-</w:t>
      </w:r>
      <w:r>
        <w:t xml:space="preserve"> </w:t>
      </w:r>
      <w:r w:rsidR="00C856E0">
        <w:t>[</w:t>
      </w:r>
      <w:r>
        <w:t>B</w:t>
      </w:r>
      <w:r w:rsidR="00C856E0">
        <w:t>]</w:t>
      </w:r>
      <w:r>
        <w:t xml:space="preserve"> + </w:t>
      </w:r>
      <w:r w:rsidR="00C856E0">
        <w:t>[</w:t>
      </w:r>
      <w:r>
        <w:t>C</w:t>
      </w:r>
      <w:r w:rsidR="00C856E0">
        <w:t>]</w:t>
      </w:r>
      <w:r w:rsidR="0086112C">
        <w:t xml:space="preserve"> = [D]</w:t>
      </w:r>
    </w:p>
    <w:p w:rsidR="00080CC8" w:rsidP="006B2B86" w:rsidRDefault="00080CC8" w14:paraId="54071177" w14:textId="77777777"/>
    <w:p w:rsidR="00600E6E" w:rsidP="00EB6C59" w:rsidRDefault="00600E6E" w14:paraId="20784F55" w14:textId="636BD08D">
      <w:pPr>
        <w:keepNext/>
      </w:pPr>
      <w:r>
        <w:t>This calculation relies on the following assumptions and definitions:</w:t>
      </w:r>
    </w:p>
    <w:p w:rsidRPr="00082AE6" w:rsidR="006B2B86" w:rsidRDefault="00707B8A" w14:paraId="409B2393" w14:textId="576DB174">
      <w:pPr>
        <w:numPr>
          <w:ilvl w:val="0"/>
          <w:numId w:val="19"/>
        </w:numPr>
      </w:pPr>
      <w:r w:rsidRPr="00082AE6">
        <w:t xml:space="preserve">For FY </w:t>
      </w:r>
      <w:r w:rsidRPr="00082AE6" w:rsidR="001E0F07">
        <w:t>2025</w:t>
      </w:r>
      <w:r w:rsidR="00D974C8">
        <w:noBreakHyphen/>
      </w:r>
      <w:r w:rsidRPr="00082AE6" w:rsidR="001E0F07">
        <w:t>2026</w:t>
      </w:r>
      <w:r w:rsidRPr="00082AE6">
        <w:t xml:space="preserve">, the Beginning Balance </w:t>
      </w:r>
      <w:r w:rsidR="005163E5">
        <w:t>(</w:t>
      </w:r>
      <w:r w:rsidR="00082AE6">
        <w:t>l</w:t>
      </w:r>
      <w:r w:rsidRPr="00082AE6" w:rsidR="00082AE6">
        <w:t xml:space="preserve">ine </w:t>
      </w:r>
      <w:r w:rsidRPr="00082AE6">
        <w:t>A</w:t>
      </w:r>
      <w:r w:rsidR="005163E5">
        <w:t>)</w:t>
      </w:r>
      <w:r w:rsidRPr="00082AE6" w:rsidR="005163E5">
        <w:t xml:space="preserve"> </w:t>
      </w:r>
      <w:r w:rsidRPr="00082AE6" w:rsidR="00A80760">
        <w:t xml:space="preserve">is the actual cash balance in each PPP fund </w:t>
      </w:r>
      <w:r w:rsidRPr="00082AE6" w:rsidR="009F7D5F">
        <w:t xml:space="preserve">on July 1, </w:t>
      </w:r>
      <w:r w:rsidRPr="00082AE6" w:rsidR="00005CB9">
        <w:t>2025</w:t>
      </w:r>
      <w:r w:rsidRPr="00082AE6" w:rsidR="00A43D07">
        <w:t>.</w:t>
      </w:r>
      <w:r w:rsidRPr="00082AE6" w:rsidR="003279F8">
        <w:rPr>
          <w:rStyle w:val="FootnoteReference"/>
        </w:rPr>
        <w:footnoteReference w:id="27"/>
      </w:r>
    </w:p>
    <w:p w:rsidRPr="00082AE6" w:rsidR="004210E5" w:rsidRDefault="004210E5" w14:paraId="2372909B" w14:textId="35937D4C">
      <w:pPr>
        <w:numPr>
          <w:ilvl w:val="0"/>
          <w:numId w:val="19"/>
        </w:numPr>
      </w:pPr>
      <w:r w:rsidRPr="00082AE6">
        <w:lastRenderedPageBreak/>
        <w:t>For FY 2026</w:t>
      </w:r>
      <w:r w:rsidR="00D974C8">
        <w:noBreakHyphen/>
      </w:r>
      <w:r w:rsidRPr="00082AE6" w:rsidR="008473C8">
        <w:t>2027</w:t>
      </w:r>
      <w:r w:rsidRPr="00082AE6">
        <w:t xml:space="preserve">, the </w:t>
      </w:r>
      <w:r w:rsidRPr="00082AE6" w:rsidR="00D945AD">
        <w:t xml:space="preserve">Projected </w:t>
      </w:r>
      <w:r w:rsidRPr="00082AE6">
        <w:t xml:space="preserve">Beginning Balance </w:t>
      </w:r>
      <w:r w:rsidR="00002610">
        <w:t>(</w:t>
      </w:r>
      <w:r w:rsidR="00082AE6">
        <w:t>l</w:t>
      </w:r>
      <w:r w:rsidRPr="00082AE6" w:rsidR="00082AE6">
        <w:t xml:space="preserve">ine </w:t>
      </w:r>
      <w:r w:rsidRPr="00082AE6">
        <w:t>A</w:t>
      </w:r>
      <w:r w:rsidR="00002610">
        <w:t>)</w:t>
      </w:r>
      <w:r w:rsidRPr="00082AE6" w:rsidR="00002610">
        <w:t xml:space="preserve"> </w:t>
      </w:r>
      <w:r w:rsidRPr="00082AE6">
        <w:t xml:space="preserve">is the </w:t>
      </w:r>
      <w:r w:rsidRPr="00082AE6" w:rsidR="00D945AD">
        <w:t xml:space="preserve">Projected Ending Balance </w:t>
      </w:r>
      <w:r w:rsidR="00002610">
        <w:t>(</w:t>
      </w:r>
      <w:r w:rsidR="00082AE6">
        <w:t>l</w:t>
      </w:r>
      <w:r w:rsidRPr="00082AE6" w:rsidR="00082AE6">
        <w:t xml:space="preserve">ine </w:t>
      </w:r>
      <w:r w:rsidRPr="00082AE6" w:rsidR="00D945AD">
        <w:t>D</w:t>
      </w:r>
      <w:r w:rsidR="00002610">
        <w:t>)</w:t>
      </w:r>
      <w:r w:rsidRPr="00082AE6" w:rsidR="00002610">
        <w:t xml:space="preserve"> </w:t>
      </w:r>
      <w:r w:rsidRPr="00082AE6" w:rsidR="00D945AD">
        <w:t xml:space="preserve">of the prior FY. </w:t>
      </w:r>
    </w:p>
    <w:p w:rsidR="00584218" w:rsidRDefault="00584218" w14:paraId="03132768" w14:textId="59B13491">
      <w:pPr>
        <w:numPr>
          <w:ilvl w:val="0"/>
          <w:numId w:val="19"/>
        </w:numPr>
      </w:pPr>
      <w:r>
        <w:t xml:space="preserve">For each FY, </w:t>
      </w:r>
      <w:r w:rsidRPr="00082AE6">
        <w:t xml:space="preserve">the </w:t>
      </w:r>
      <w:r w:rsidRPr="00082AE6" w:rsidR="00B70C56">
        <w:t>Projected</w:t>
      </w:r>
      <w:r w:rsidRPr="00082AE6">
        <w:t xml:space="preserve"> Expenditures</w:t>
      </w:r>
      <w:r>
        <w:t xml:space="preserve"> </w:t>
      </w:r>
      <w:r w:rsidR="00002610">
        <w:t>(</w:t>
      </w:r>
      <w:r w:rsidR="00082AE6">
        <w:t xml:space="preserve">line </w:t>
      </w:r>
      <w:r>
        <w:t>B</w:t>
      </w:r>
      <w:r w:rsidR="00002610">
        <w:t>)</w:t>
      </w:r>
      <w:r w:rsidDel="008E7597" w:rsidR="00002610">
        <w:t xml:space="preserve"> </w:t>
      </w:r>
      <w:r>
        <w:t xml:space="preserve">are </w:t>
      </w:r>
      <w:r w:rsidR="00483A43">
        <w:t xml:space="preserve">assumed to be </w:t>
      </w:r>
      <w:r w:rsidR="00B70C56">
        <w:t xml:space="preserve">equal to </w:t>
      </w:r>
      <w:r w:rsidRPr="00B70C56" w:rsidR="00B70C56">
        <w:t xml:space="preserve">the appropriations adopted in the FY </w:t>
      </w:r>
      <w:r w:rsidR="008E7597">
        <w:t>20</w:t>
      </w:r>
      <w:r w:rsidRPr="00B70C56" w:rsidDel="008E7597" w:rsidR="00B70C56">
        <w:t>25</w:t>
      </w:r>
      <w:r w:rsidR="00D974C8">
        <w:noBreakHyphen/>
      </w:r>
      <w:r w:rsidR="008E7597">
        <w:t>20</w:t>
      </w:r>
      <w:r w:rsidRPr="00B70C56" w:rsidR="008E7597">
        <w:t>2</w:t>
      </w:r>
      <w:r w:rsidR="008E7597">
        <w:t>6</w:t>
      </w:r>
      <w:r w:rsidRPr="00B70C56" w:rsidR="00B70C56">
        <w:t xml:space="preserve"> state budget</w:t>
      </w:r>
      <w:r w:rsidR="005D14E5">
        <w:t>.</w:t>
      </w:r>
      <w:r w:rsidR="00804632">
        <w:rPr>
          <w:rStyle w:val="FootnoteReference"/>
        </w:rPr>
        <w:footnoteReference w:id="28"/>
      </w:r>
      <w:r w:rsidR="00483A43">
        <w:t xml:space="preserve"> This </w:t>
      </w:r>
      <w:r w:rsidRPr="00483A43" w:rsidR="00483A43">
        <w:t xml:space="preserve">ensures that there are sufficient funds </w:t>
      </w:r>
      <w:r w:rsidR="0006611B">
        <w:t xml:space="preserve">for </w:t>
      </w:r>
      <w:r w:rsidRPr="00483A43" w:rsidR="00483A43">
        <w:t>each PPP to spend the maximum allowed.</w:t>
      </w:r>
    </w:p>
    <w:p w:rsidR="005938D8" w:rsidRDefault="00E254E7" w14:paraId="0CE583A6" w14:textId="20456903">
      <w:pPr>
        <w:numPr>
          <w:ilvl w:val="0"/>
          <w:numId w:val="19"/>
        </w:numPr>
      </w:pPr>
      <w:r w:rsidRPr="00082AE6">
        <w:t>The Projected Revenues</w:t>
      </w:r>
      <w:r>
        <w:t xml:space="preserve"> </w:t>
      </w:r>
      <w:r w:rsidR="00002610">
        <w:t>(</w:t>
      </w:r>
      <w:r w:rsidR="00082AE6">
        <w:t xml:space="preserve">line </w:t>
      </w:r>
      <w:r>
        <w:t>C</w:t>
      </w:r>
      <w:r w:rsidR="00002610">
        <w:t xml:space="preserve">) </w:t>
      </w:r>
      <w:r>
        <w:t xml:space="preserve">are the projected surcharge revenues for each PPP. </w:t>
      </w:r>
      <w:r w:rsidR="00B27E8C">
        <w:t xml:space="preserve">Refer to the </w:t>
      </w:r>
      <w:r w:rsidR="00B6357B">
        <w:t xml:space="preserve">Forecasting Surcharge Revenue </w:t>
      </w:r>
      <w:r w:rsidR="006958D7">
        <w:t xml:space="preserve">section </w:t>
      </w:r>
      <w:r w:rsidR="00B6357B">
        <w:t xml:space="preserve">above </w:t>
      </w:r>
      <w:r w:rsidR="00B27E8C">
        <w:t xml:space="preserve">on how </w:t>
      </w:r>
      <w:r w:rsidR="00B6357B">
        <w:t xml:space="preserve">to </w:t>
      </w:r>
      <w:r w:rsidR="00E71581">
        <w:t xml:space="preserve">calculate the total surcharge revenues for each </w:t>
      </w:r>
      <w:r w:rsidR="001F51B5">
        <w:t>PPP.</w:t>
      </w:r>
      <w:r w:rsidR="002A60D2">
        <w:t xml:space="preserve"> </w:t>
      </w:r>
    </w:p>
    <w:p w:rsidR="00162D3E" w:rsidP="00162D3E" w:rsidRDefault="00162D3E" w14:paraId="514C5007" w14:textId="34634AA1"/>
    <w:p w:rsidR="00162D3E" w:rsidP="00162D3E" w:rsidRDefault="00162D3E" w14:paraId="2AC05AD5" w14:textId="5282BDF4">
      <w:r>
        <w:t>Thus</w:t>
      </w:r>
      <w:r w:rsidR="00DD2BB4">
        <w:t>,</w:t>
      </w:r>
      <w:r>
        <w:t xml:space="preserve"> the </w:t>
      </w:r>
      <w:r w:rsidRPr="00082AE6">
        <w:rPr>
          <w:bCs/>
        </w:rPr>
        <w:t>Ending Balance</w:t>
      </w:r>
      <w:r>
        <w:t xml:space="preserve"> (or Fund Balance) </w:t>
      </w:r>
      <w:r w:rsidR="00002610">
        <w:t>(</w:t>
      </w:r>
      <w:r w:rsidR="00082AE6">
        <w:t xml:space="preserve">line </w:t>
      </w:r>
      <w:r>
        <w:t>D</w:t>
      </w:r>
      <w:r w:rsidR="00002610">
        <w:t xml:space="preserve">) </w:t>
      </w:r>
      <w:r w:rsidRPr="00B709C3" w:rsidR="00B709C3">
        <w:t xml:space="preserve">reflects how much money </w:t>
      </w:r>
      <w:r w:rsidR="0075660B">
        <w:t>remains</w:t>
      </w:r>
      <w:r w:rsidRPr="00B709C3" w:rsidR="00B709C3">
        <w:t xml:space="preserve"> in each fund at the end of the FY after accounting for all projected expenditures and revenues</w:t>
      </w:r>
      <w:r w:rsidR="00B709C3">
        <w:t>.</w:t>
      </w:r>
    </w:p>
    <w:p w:rsidR="005D228E" w:rsidP="001F51B5" w:rsidRDefault="005D228E" w14:paraId="3928423A" w14:textId="77777777"/>
    <w:p w:rsidRPr="006A12B6" w:rsidR="001F51B5" w:rsidP="006552E7" w:rsidRDefault="001F51B5" w14:paraId="396F0EFB" w14:textId="7BBF6126">
      <w:pPr>
        <w:pStyle w:val="Heading3"/>
        <w:numPr>
          <w:ilvl w:val="0"/>
          <w:numId w:val="18"/>
        </w:numPr>
      </w:pPr>
      <w:r>
        <w:t xml:space="preserve">Calculating the </w:t>
      </w:r>
      <w:r w:rsidR="0062124C">
        <w:t xml:space="preserve">Projected </w:t>
      </w:r>
      <w:r>
        <w:t xml:space="preserve">Fund Reserve </w:t>
      </w:r>
      <w:r w:rsidRPr="006A12B6">
        <w:t xml:space="preserve">Percentage </w:t>
      </w:r>
    </w:p>
    <w:p w:rsidRPr="00082AE6" w:rsidR="00821154" w:rsidP="006B2B86" w:rsidRDefault="00BC48E3" w14:paraId="0CA1BA9F" w14:textId="6D749320">
      <w:r w:rsidRPr="00082AE6">
        <w:t xml:space="preserve">The </w:t>
      </w:r>
      <w:r w:rsidRPr="00082AE6" w:rsidR="0062124C">
        <w:t xml:space="preserve">Projected </w:t>
      </w:r>
      <w:r w:rsidRPr="00082AE6" w:rsidR="00664DC2">
        <w:t>Fund Reserve Percentage</w:t>
      </w:r>
      <w:r w:rsidRPr="00082AE6">
        <w:t xml:space="preserve"> </w:t>
      </w:r>
      <w:r w:rsidR="005163E5">
        <w:t>(</w:t>
      </w:r>
      <w:r w:rsidRPr="00082AE6" w:rsidR="00082AE6">
        <w:t xml:space="preserve">line </w:t>
      </w:r>
      <w:r w:rsidRPr="00082AE6">
        <w:t>E</w:t>
      </w:r>
      <w:r w:rsidR="005163E5">
        <w:t>)</w:t>
      </w:r>
      <w:r w:rsidRPr="00082AE6" w:rsidR="005163E5">
        <w:t xml:space="preserve"> </w:t>
      </w:r>
      <w:r w:rsidRPr="00082AE6">
        <w:t xml:space="preserve">is the </w:t>
      </w:r>
      <w:r w:rsidRPr="00082AE6" w:rsidR="0062124C">
        <w:t xml:space="preserve">Projected </w:t>
      </w:r>
      <w:r w:rsidRPr="00082AE6" w:rsidR="00BA45CC">
        <w:t>Fund B</w:t>
      </w:r>
      <w:r w:rsidRPr="00082AE6">
        <w:t xml:space="preserve">alance </w:t>
      </w:r>
      <w:r w:rsidR="005163E5">
        <w:t>(</w:t>
      </w:r>
      <w:r w:rsidRPr="00082AE6" w:rsidR="00082AE6">
        <w:t xml:space="preserve">line </w:t>
      </w:r>
      <w:r w:rsidRPr="00082AE6">
        <w:t>D</w:t>
      </w:r>
      <w:r w:rsidR="005163E5">
        <w:t>)</w:t>
      </w:r>
      <w:r w:rsidRPr="00082AE6" w:rsidR="005163E5">
        <w:t xml:space="preserve"> </w:t>
      </w:r>
      <w:r w:rsidRPr="00082AE6">
        <w:t xml:space="preserve">as a percentage of </w:t>
      </w:r>
      <w:r w:rsidRPr="00082AE6" w:rsidR="0062124C">
        <w:t xml:space="preserve">Projected </w:t>
      </w:r>
      <w:r w:rsidRPr="00082AE6" w:rsidR="00BA45CC">
        <w:t xml:space="preserve">Expenditures </w:t>
      </w:r>
      <w:r w:rsidR="005163E5">
        <w:t>(</w:t>
      </w:r>
      <w:r w:rsidRPr="00082AE6" w:rsidR="00082AE6">
        <w:t xml:space="preserve">line </w:t>
      </w:r>
      <w:r w:rsidRPr="00082AE6">
        <w:t>B</w:t>
      </w:r>
      <w:r w:rsidR="005163E5">
        <w:t>)</w:t>
      </w:r>
      <w:r w:rsidRPr="00082AE6" w:rsidR="005163E5">
        <w:t xml:space="preserve"> </w:t>
      </w:r>
      <w:r w:rsidRPr="00082AE6">
        <w:t>for the year</w:t>
      </w:r>
      <w:r w:rsidRPr="00082AE6" w:rsidR="00BA2061">
        <w:t>:</w:t>
      </w:r>
    </w:p>
    <w:p w:rsidRPr="00082AE6" w:rsidR="00BA2061" w:rsidP="006B2B86" w:rsidRDefault="00BA2061" w14:paraId="4045C3A6" w14:textId="2137814A">
      <w:r w:rsidRPr="00082AE6">
        <w:tab/>
      </w:r>
      <w:r w:rsidRPr="00082AE6" w:rsidDel="005F1E40">
        <w:t>[</w:t>
      </w:r>
      <w:r w:rsidRPr="00082AE6" w:rsidR="00C856E0">
        <w:t>D</w:t>
      </w:r>
      <w:r w:rsidRPr="00082AE6">
        <w:t>]</w:t>
      </w:r>
      <w:r w:rsidRPr="00082AE6" w:rsidR="00C856E0">
        <w:t xml:space="preserve"> / [B]</w:t>
      </w:r>
      <w:r w:rsidRPr="00082AE6">
        <w:t xml:space="preserve"> </w:t>
      </w:r>
      <w:r w:rsidRPr="00082AE6" w:rsidR="005F1E40">
        <w:t>= [E]</w:t>
      </w:r>
    </w:p>
    <w:p w:rsidR="00BD72F4" w:rsidP="006B2B86" w:rsidRDefault="00BD72F4" w14:paraId="03A7649A" w14:textId="77777777"/>
    <w:p w:rsidRPr="00D5206E" w:rsidR="00F267AC" w:rsidP="006B2B86" w:rsidRDefault="00F267AC" w14:paraId="0AE32F4D" w14:textId="73197155">
      <w:pPr>
        <w:rPr>
          <w:i/>
        </w:rPr>
      </w:pPr>
      <w:r w:rsidRPr="00D5206E">
        <w:rPr>
          <w:i/>
        </w:rPr>
        <w:t>Example:</w:t>
      </w:r>
    </w:p>
    <w:p w:rsidR="00BD72F4" w:rsidP="006B2B86" w:rsidRDefault="00F267AC" w14:paraId="7BF5E8C2" w14:textId="14D36097">
      <w:r>
        <w:t>I</w:t>
      </w:r>
      <w:r w:rsidR="00BD72F4">
        <w:t xml:space="preserve">n </w:t>
      </w:r>
      <w:r w:rsidR="0012417F">
        <w:fldChar w:fldCharType="begin"/>
      </w:r>
      <w:r w:rsidR="0012417F">
        <w:instrText xml:space="preserve"> REF _Ref222389087 \h </w:instrText>
      </w:r>
      <w:r w:rsidR="0012417F">
        <w:fldChar w:fldCharType="separate"/>
      </w:r>
      <w:r w:rsidR="0012417F">
        <w:t xml:space="preserve">Table </w:t>
      </w:r>
      <w:r w:rsidR="0012417F">
        <w:rPr>
          <w:noProof/>
        </w:rPr>
        <w:t>7</w:t>
      </w:r>
      <w:r w:rsidR="0012417F">
        <w:fldChar w:fldCharType="end"/>
      </w:r>
      <w:r w:rsidR="00BD72F4">
        <w:t xml:space="preserve"> </w:t>
      </w:r>
      <w:r w:rsidR="007949D9">
        <w:fldChar w:fldCharType="begin"/>
      </w:r>
      <w:r w:rsidR="007949D9">
        <w:instrText xml:space="preserve"> REF _Ref222389087 \p \h </w:instrText>
      </w:r>
      <w:r w:rsidR="007949D9">
        <w:fldChar w:fldCharType="separate"/>
      </w:r>
      <w:r w:rsidR="007949D9">
        <w:t>above</w:t>
      </w:r>
      <w:r w:rsidR="007949D9">
        <w:fldChar w:fldCharType="end"/>
      </w:r>
      <w:r w:rsidR="00A45D33">
        <w:t xml:space="preserve">, the </w:t>
      </w:r>
      <w:r w:rsidR="00DA392B">
        <w:t>FY 2026</w:t>
      </w:r>
      <w:r w:rsidR="00DA392B">
        <w:noBreakHyphen/>
        <w:t xml:space="preserve">2027 </w:t>
      </w:r>
      <w:r w:rsidR="00A45D33">
        <w:t xml:space="preserve">fund reserve </w:t>
      </w:r>
      <w:r w:rsidR="007973A4">
        <w:t xml:space="preserve">for CHCF-A </w:t>
      </w:r>
      <w:r w:rsidR="00A45D33">
        <w:t>is calculated as follows:</w:t>
      </w:r>
    </w:p>
    <w:p w:rsidRPr="00E450F1" w:rsidR="001810BE" w:rsidP="005406C7" w:rsidRDefault="00D81FB1" w14:paraId="0D78BC7A" w14:textId="40387955">
      <w:r>
        <w:rPr>
          <w:rFonts w:cs="Calibri"/>
          <w:color w:val="000000"/>
        </w:rPr>
        <w:tab/>
      </w:r>
      <w:r w:rsidRPr="00086DE4" w:rsidR="007A7E38">
        <w:rPr>
          <w:rFonts w:cs="Calibri"/>
          <w:color w:val="000000"/>
        </w:rPr>
        <w:t>$</w:t>
      </w:r>
      <w:r w:rsidRPr="0009719D" w:rsidR="002020E4">
        <w:rPr>
          <w:rFonts w:cs="Calibri"/>
          <w:color w:val="000000"/>
        </w:rPr>
        <w:t>7</w:t>
      </w:r>
      <w:r w:rsidRPr="0009719D" w:rsidR="00C251BF">
        <w:rPr>
          <w:rFonts w:cs="Calibri"/>
          <w:color w:val="000000"/>
        </w:rPr>
        <w:t xml:space="preserve">,717,934 </w:t>
      </w:r>
      <w:r w:rsidRPr="00086DE4" w:rsidR="007A7E38">
        <w:rPr>
          <w:rFonts w:cs="Calibri"/>
          <w:color w:val="000000"/>
        </w:rPr>
        <w:t>/ $49,</w:t>
      </w:r>
      <w:r w:rsidRPr="0009719D" w:rsidR="005554D7">
        <w:rPr>
          <w:rFonts w:cs="Calibri"/>
          <w:color w:val="000000"/>
        </w:rPr>
        <w:t>562,000</w:t>
      </w:r>
      <w:r w:rsidRPr="00086DE4" w:rsidR="00FF56E9">
        <w:rPr>
          <w:rFonts w:cs="Calibri"/>
          <w:color w:val="000000"/>
        </w:rPr>
        <w:t xml:space="preserve"> </w:t>
      </w:r>
      <w:r w:rsidRPr="00086DE4" w:rsidR="00AE1E99">
        <w:rPr>
          <w:rFonts w:cs="Calibri"/>
          <w:color w:val="000000"/>
        </w:rPr>
        <w:t xml:space="preserve">= </w:t>
      </w:r>
      <w:r w:rsidRPr="0009719D" w:rsidR="005554D7">
        <w:rPr>
          <w:rFonts w:cs="Calibri"/>
          <w:color w:val="000000"/>
        </w:rPr>
        <w:t>15.57</w:t>
      </w:r>
      <w:r w:rsidRPr="00086DE4" w:rsidR="00AE1E99">
        <w:rPr>
          <w:rFonts w:cs="Calibri"/>
          <w:color w:val="000000"/>
        </w:rPr>
        <w:t>%</w:t>
      </w:r>
    </w:p>
    <w:sectPr w:rsidRPr="00E450F1" w:rsidR="001810BE" w:rsidSect="00D20131">
      <w:footerReference w:type="default" r:id="rId22"/>
      <w:footerReference w:type="first" r:id="rId23"/>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BA5F1" w14:textId="77777777" w:rsidR="00D802DE" w:rsidRDefault="00D802DE">
      <w:r>
        <w:separator/>
      </w:r>
    </w:p>
  </w:endnote>
  <w:endnote w:type="continuationSeparator" w:id="0">
    <w:p w14:paraId="4F34FB0B" w14:textId="77777777" w:rsidR="00D802DE" w:rsidRDefault="00D802DE">
      <w:r>
        <w:continuationSeparator/>
      </w:r>
    </w:p>
  </w:endnote>
  <w:endnote w:type="continuationNotice" w:id="1">
    <w:p w14:paraId="2A38ADA6" w14:textId="77777777" w:rsidR="00D802DE" w:rsidRDefault="00D80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BB9C" w14:textId="369B7F2E" w:rsidR="003B1DBD" w:rsidRPr="003B1DBD" w:rsidRDefault="003B1DBD" w:rsidP="003B1DB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F5E" w14:textId="3516F3E1" w:rsidR="004B5DA0" w:rsidRPr="004B5DA0" w:rsidRDefault="00D454E3">
    <w:pPr>
      <w:pStyle w:val="Footer"/>
      <w:rPr>
        <w:sz w:val="17"/>
        <w:szCs w:val="17"/>
      </w:rPr>
    </w:pPr>
    <w:r w:rsidRPr="00D454E3">
      <w:rPr>
        <w:sz w:val="18"/>
        <w:szCs w:val="18"/>
      </w:rPr>
      <w:t>604940321</w:t>
    </w:r>
    <w:r w:rsidR="00385E55">
      <w:rPr>
        <w:sz w:val="17"/>
        <w:szCs w:val="1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9F4" w14:textId="77777777" w:rsidR="00B12FAF" w:rsidRPr="003B1DBD" w:rsidRDefault="00B12FAF" w:rsidP="003B1DBD">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795E" w14:textId="097B603A" w:rsidR="005C21F4" w:rsidRPr="003B1DBD" w:rsidRDefault="005C21F4" w:rsidP="003B1DBD">
    <w:pPr>
      <w:pStyle w:val="Footer"/>
    </w:pPr>
    <w:r>
      <w:tab/>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6B24" w14:textId="3467F08C" w:rsidR="005938D8" w:rsidRPr="004B5DA0" w:rsidRDefault="005938D8">
    <w:pPr>
      <w:pStyle w:val="Footer"/>
      <w:rPr>
        <w:sz w:val="17"/>
        <w:szCs w:val="17"/>
      </w:rPr>
    </w:pPr>
    <w:r>
      <w:rPr>
        <w:sz w:val="17"/>
        <w:szCs w:val="17"/>
      </w:rPr>
      <w:tab/>
    </w:r>
    <w:r w:rsidRPr="005938D8">
      <w:rPr>
        <w:sz w:val="21"/>
        <w:szCs w:val="21"/>
      </w:rPr>
      <w:t>A-3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BC5D" w14:textId="77777777" w:rsidR="00D802DE" w:rsidRDefault="00D802DE">
      <w:r>
        <w:separator/>
      </w:r>
    </w:p>
  </w:footnote>
  <w:footnote w:type="continuationSeparator" w:id="0">
    <w:p w14:paraId="198AE211" w14:textId="77777777" w:rsidR="00D802DE" w:rsidRDefault="00D802DE">
      <w:r>
        <w:continuationSeparator/>
      </w:r>
    </w:p>
  </w:footnote>
  <w:footnote w:type="continuationNotice" w:id="1">
    <w:p w14:paraId="674B54B6" w14:textId="77777777" w:rsidR="00D802DE" w:rsidRDefault="00D802DE"/>
  </w:footnote>
  <w:footnote w:id="2">
    <w:p w14:paraId="7F575616" w14:textId="6A91F84A" w:rsidR="000341C9" w:rsidRDefault="000341C9">
      <w:pPr>
        <w:pStyle w:val="FootnoteText"/>
      </w:pPr>
      <w:r>
        <w:rPr>
          <w:rStyle w:val="FootnoteReference"/>
        </w:rPr>
        <w:footnoteRef/>
      </w:r>
      <w:r>
        <w:t xml:space="preserve"> </w:t>
      </w:r>
      <w:r w:rsidR="00164349">
        <w:rPr>
          <w:i/>
          <w:iCs/>
        </w:rPr>
        <w:t xml:space="preserve">See </w:t>
      </w:r>
      <w:r>
        <w:t>D.22</w:t>
      </w:r>
      <w:r w:rsidR="00041539">
        <w:noBreakHyphen/>
      </w:r>
      <w:r>
        <w:t>10</w:t>
      </w:r>
      <w:r w:rsidR="00041539">
        <w:noBreakHyphen/>
      </w:r>
      <w:r>
        <w:t>021</w:t>
      </w:r>
      <w:r w:rsidR="00510588">
        <w:t>.</w:t>
      </w:r>
    </w:p>
  </w:footnote>
  <w:footnote w:id="3">
    <w:p w14:paraId="6BFB6E95" w14:textId="7CEF1E5F" w:rsidR="00A43A4A" w:rsidRPr="007E2CA5" w:rsidRDefault="00A43A4A" w:rsidP="00A43A4A">
      <w:pPr>
        <w:pStyle w:val="FootnoteText"/>
      </w:pPr>
      <w:r>
        <w:rPr>
          <w:rStyle w:val="FootnoteReference"/>
        </w:rPr>
        <w:footnoteRef/>
      </w:r>
      <w:r>
        <w:t xml:space="preserve"> </w:t>
      </w:r>
      <w:r w:rsidRPr="007E2CA5">
        <w:rPr>
          <w:i/>
          <w:iCs/>
        </w:rPr>
        <w:t>See</w:t>
      </w:r>
      <w:r w:rsidRPr="007E2CA5">
        <w:t xml:space="preserve"> Resolution T</w:t>
      </w:r>
      <w:r w:rsidR="00041539">
        <w:noBreakHyphen/>
      </w:r>
      <w:r w:rsidRPr="007E2CA5">
        <w:t xml:space="preserve">17818 at </w:t>
      </w:r>
      <w:hyperlink r:id="rId1" w:history="1">
        <w:r w:rsidRPr="007E2CA5">
          <w:rPr>
            <w:rStyle w:val="Hyperlink"/>
          </w:rPr>
          <w:t>https://docs.cpuc.ca.gov/PublishedDocs/Published/G000/M562/K398/562398411.PDF</w:t>
        </w:r>
      </w:hyperlink>
      <w:r w:rsidRPr="007E2CA5">
        <w:t xml:space="preserve"> </w:t>
      </w:r>
    </w:p>
  </w:footnote>
  <w:footnote w:id="4">
    <w:p w14:paraId="37DEBB31" w14:textId="77777777" w:rsidR="00761562" w:rsidRDefault="00761562" w:rsidP="00761562">
      <w:pPr>
        <w:pStyle w:val="FootnoteText"/>
      </w:pPr>
      <w:r w:rsidRPr="007E2CA5">
        <w:rPr>
          <w:rStyle w:val="FootnoteReference"/>
        </w:rPr>
        <w:footnoteRef/>
      </w:r>
      <w:r w:rsidRPr="007E2CA5">
        <w:t xml:space="preserve"> </w:t>
      </w:r>
      <w:r w:rsidRPr="007E2CA5">
        <w:rPr>
          <w:i/>
          <w:iCs/>
        </w:rPr>
        <w:t>See</w:t>
      </w:r>
      <w:r w:rsidRPr="007E2CA5">
        <w:t xml:space="preserve"> Administrative Letter at </w:t>
      </w:r>
      <w:hyperlink r:id="rId2" w:history="1">
        <w:r w:rsidRPr="007E2CA5">
          <w:rPr>
            <w:rStyle w:val="Hyperlink"/>
          </w:rPr>
          <w:t>https://www.cpuc.ca.gov/-/media/cpuc-website/divisions/communications-division/documents/high-cost-support-and-surcharges/surcharge-rates/admin-letter--updated-ppp-surcharge-allocation-percentages-082025.pdf</w:t>
        </w:r>
      </w:hyperlink>
      <w:r w:rsidRPr="007E2CA5">
        <w:t xml:space="preserve"> </w:t>
      </w:r>
    </w:p>
  </w:footnote>
  <w:footnote w:id="5">
    <w:p w14:paraId="770AD8E0" w14:textId="07571194" w:rsidR="009E06E6" w:rsidRDefault="009E06E6" w:rsidP="009E06E6">
      <w:pPr>
        <w:rPr>
          <w:sz w:val="20"/>
          <w:szCs w:val="20"/>
        </w:rPr>
      </w:pPr>
      <w:r>
        <w:rPr>
          <w:rStyle w:val="FootnoteReference"/>
          <w:sz w:val="20"/>
          <w:szCs w:val="20"/>
        </w:rPr>
        <w:footnoteRef/>
      </w:r>
      <w:r>
        <w:rPr>
          <w:sz w:val="20"/>
          <w:szCs w:val="20"/>
        </w:rPr>
        <w:t xml:space="preserve"> </w:t>
      </w:r>
      <w:r>
        <w:rPr>
          <w:i/>
          <w:sz w:val="20"/>
          <w:szCs w:val="20"/>
        </w:rPr>
        <w:t xml:space="preserve">See </w:t>
      </w:r>
      <w:r>
        <w:rPr>
          <w:sz w:val="20"/>
          <w:szCs w:val="20"/>
        </w:rPr>
        <w:t>the CHCF</w:t>
      </w:r>
      <w:r w:rsidR="002E0FE2">
        <w:rPr>
          <w:sz w:val="20"/>
          <w:szCs w:val="20"/>
        </w:rPr>
        <w:noBreakHyphen/>
      </w:r>
      <w:r>
        <w:rPr>
          <w:sz w:val="20"/>
          <w:szCs w:val="20"/>
        </w:rPr>
        <w:t xml:space="preserve">A webpage for program information at </w:t>
      </w:r>
      <w:hyperlink r:id="rId3" w:history="1">
        <w:r w:rsidR="00F6331C" w:rsidRPr="00F6331C">
          <w:rPr>
            <w:rStyle w:val="Hyperlink"/>
            <w:sz w:val="20"/>
            <w:szCs w:val="20"/>
          </w:rPr>
          <w:t>https://www.cpuc.ca.gov/industries-and-topics/internet-and-phone/california-high-cost-fund-a</w:t>
        </w:r>
      </w:hyperlink>
    </w:p>
  </w:footnote>
  <w:footnote w:id="6">
    <w:p w14:paraId="508ED965" w14:textId="347D4343" w:rsidR="00E44863" w:rsidRDefault="00E44863" w:rsidP="00E44863">
      <w:pPr>
        <w:pStyle w:val="FootnoteText"/>
      </w:pPr>
      <w:r>
        <w:rPr>
          <w:rStyle w:val="FootnoteReference"/>
        </w:rPr>
        <w:footnoteRef/>
      </w:r>
      <w:r>
        <w:t xml:space="preserve"> </w:t>
      </w:r>
      <w:r w:rsidR="00B7612F">
        <w:rPr>
          <w:i/>
          <w:iCs/>
        </w:rPr>
        <w:t xml:space="preserve">See </w:t>
      </w:r>
      <w:r w:rsidR="00460AE7">
        <w:t>FY 2025</w:t>
      </w:r>
      <w:r w:rsidR="00460AE7">
        <w:noBreakHyphen/>
        <w:t xml:space="preserve">2026 </w:t>
      </w:r>
      <w:r w:rsidR="00B7612F">
        <w:t xml:space="preserve">Enacted </w:t>
      </w:r>
      <w:r w:rsidR="00D31265">
        <w:t>State Budget</w:t>
      </w:r>
      <w:r>
        <w:t xml:space="preserve"> </w:t>
      </w:r>
      <w:r w:rsidR="00460AE7">
        <w:t xml:space="preserve">at </w:t>
      </w:r>
      <w:hyperlink r:id="rId4" w:history="1">
        <w:r w:rsidR="000344F8" w:rsidRPr="00A43A75">
          <w:rPr>
            <w:rStyle w:val="Hyperlink"/>
          </w:rPr>
          <w:t>https://ebudget.ca.gov/2025-26/pdf/Enacted/GovernorsBudget/8000/8660.pdf</w:t>
        </w:r>
      </w:hyperlink>
      <w:r w:rsidR="000344F8">
        <w:t xml:space="preserve"> </w:t>
      </w:r>
    </w:p>
  </w:footnote>
  <w:footnote w:id="7">
    <w:p w14:paraId="51E1E6CA" w14:textId="6627D5F9" w:rsidR="006C4DDB" w:rsidRDefault="006C4DDB">
      <w:pPr>
        <w:pStyle w:val="FootnoteText"/>
      </w:pPr>
      <w:r>
        <w:rPr>
          <w:rStyle w:val="FootnoteReference"/>
        </w:rPr>
        <w:footnoteRef/>
      </w:r>
      <w:r>
        <w:t xml:space="preserve"> </w:t>
      </w:r>
      <w:r w:rsidR="00FA50B4">
        <w:rPr>
          <w:i/>
          <w:iCs/>
        </w:rPr>
        <w:t xml:space="preserve">See </w:t>
      </w:r>
      <w:r w:rsidR="00A24410">
        <w:t>P</w:t>
      </w:r>
      <w:r w:rsidR="000955ED">
        <w:t>ub</w:t>
      </w:r>
      <w:r w:rsidR="001C483E">
        <w:t>.</w:t>
      </w:r>
      <w:r w:rsidR="000955ED">
        <w:t xml:space="preserve"> </w:t>
      </w:r>
      <w:r w:rsidR="00A24410">
        <w:t>U</w:t>
      </w:r>
      <w:r w:rsidR="000955ED">
        <w:t>til</w:t>
      </w:r>
      <w:r w:rsidR="001C483E">
        <w:t>.</w:t>
      </w:r>
      <w:r w:rsidR="00A24410">
        <w:t xml:space="preserve"> Code </w:t>
      </w:r>
      <w:r w:rsidR="00A44082">
        <w:t>§</w:t>
      </w:r>
      <w:r w:rsidR="00A44082" w:rsidRPr="00867B46">
        <w:t xml:space="preserve"> </w:t>
      </w:r>
      <w:r w:rsidR="00A24410">
        <w:t>275.6</w:t>
      </w:r>
      <w:r w:rsidR="00FA50B4">
        <w:t xml:space="preserve">, </w:t>
      </w:r>
      <w:r w:rsidR="00FF79E1">
        <w:t>a</w:t>
      </w:r>
      <w:r w:rsidR="000A7F15" w:rsidRPr="000A7F15">
        <w:t>mended by Stats. 2022, Ch. 706, Sec. 1. (SB 857)</w:t>
      </w:r>
    </w:p>
  </w:footnote>
  <w:footnote w:id="8">
    <w:p w14:paraId="7FC155BD" w14:textId="1568F8F6" w:rsidR="00CF027F" w:rsidRDefault="00CF027F">
      <w:pPr>
        <w:pStyle w:val="FootnoteText"/>
      </w:pPr>
      <w:r>
        <w:rPr>
          <w:rStyle w:val="FootnoteReference"/>
        </w:rPr>
        <w:footnoteRef/>
      </w:r>
      <w:r>
        <w:t xml:space="preserve"> </w:t>
      </w:r>
      <w:r>
        <w:rPr>
          <w:i/>
        </w:rPr>
        <w:t>See</w:t>
      </w:r>
      <w:r>
        <w:t xml:space="preserve"> the CHCF</w:t>
      </w:r>
      <w:r w:rsidR="003D6752">
        <w:noBreakHyphen/>
      </w:r>
      <w:r>
        <w:t xml:space="preserve">B webpage for program information at </w:t>
      </w:r>
      <w:hyperlink r:id="rId5" w:history="1">
        <w:r w:rsidRPr="00F6331C">
          <w:rPr>
            <w:rStyle w:val="Hyperlink"/>
          </w:rPr>
          <w:t>https://www.cpuc.ca.gov/industries-and-topics/internet-and-phone/california-high-cost-fund-b</w:t>
        </w:r>
      </w:hyperlink>
    </w:p>
  </w:footnote>
  <w:footnote w:id="9">
    <w:p w14:paraId="2C7276A8" w14:textId="2611F3C5" w:rsidR="001F75B0" w:rsidRDefault="001F75B0">
      <w:pPr>
        <w:pStyle w:val="FootnoteText"/>
      </w:pPr>
      <w:r>
        <w:rPr>
          <w:rStyle w:val="FootnoteReference"/>
        </w:rPr>
        <w:footnoteRef/>
      </w:r>
      <w:r>
        <w:t xml:space="preserve"> </w:t>
      </w:r>
      <w:r w:rsidR="00460AE7">
        <w:rPr>
          <w:i/>
          <w:iCs/>
        </w:rPr>
        <w:t xml:space="preserve">See </w:t>
      </w:r>
      <w:r w:rsidR="00460AE7">
        <w:t>FY 2025</w:t>
      </w:r>
      <w:r w:rsidR="00460AE7">
        <w:noBreakHyphen/>
        <w:t xml:space="preserve">2026 Enacted </w:t>
      </w:r>
      <w:r w:rsidR="00D31265">
        <w:t>State Budget</w:t>
      </w:r>
      <w:r w:rsidR="00460AE7">
        <w:t xml:space="preserve"> at </w:t>
      </w:r>
      <w:hyperlink r:id="rId6" w:history="1">
        <w:r w:rsidR="00E64CCE" w:rsidRPr="00A43A75">
          <w:rPr>
            <w:rStyle w:val="Hyperlink"/>
          </w:rPr>
          <w:t>https://ebudget.ca.gov/2025-26/pdf/Enacted/GovernorsBudget/8000/8660.pdf</w:t>
        </w:r>
      </w:hyperlink>
      <w:r w:rsidR="00E64CCE">
        <w:t xml:space="preserve"> </w:t>
      </w:r>
    </w:p>
  </w:footnote>
  <w:footnote w:id="10">
    <w:p w14:paraId="485E903F" w14:textId="4278896E" w:rsidR="005B31AB" w:rsidRDefault="005B31AB" w:rsidP="005B31AB">
      <w:pPr>
        <w:pStyle w:val="FootnoteText"/>
      </w:pPr>
      <w:r>
        <w:rPr>
          <w:rStyle w:val="FootnoteReference"/>
        </w:rPr>
        <w:footnoteRef/>
      </w:r>
      <w:r>
        <w:t xml:space="preserve"> </w:t>
      </w:r>
      <w:r w:rsidR="007577DC">
        <w:rPr>
          <w:i/>
          <w:iCs/>
        </w:rPr>
        <w:t xml:space="preserve">See </w:t>
      </w:r>
      <w:r w:rsidR="007577DC">
        <w:t xml:space="preserve">Pub. Util. Code </w:t>
      </w:r>
      <w:r w:rsidR="00A44082">
        <w:t>§</w:t>
      </w:r>
      <w:r w:rsidR="00A44082" w:rsidRPr="00867B46">
        <w:t xml:space="preserve"> </w:t>
      </w:r>
      <w:r w:rsidR="007577DC">
        <w:t>276.5, a</w:t>
      </w:r>
      <w:r w:rsidR="007577DC" w:rsidRPr="00F60CFF">
        <w:t>mended by Stats. 2022, Ch. 706, Sec. 2. (SB 857)</w:t>
      </w:r>
    </w:p>
  </w:footnote>
  <w:footnote w:id="11">
    <w:p w14:paraId="28A856C5" w14:textId="55C49A03" w:rsidR="007C7DFB" w:rsidRDefault="007C7DFB" w:rsidP="007C7DFB">
      <w:pPr>
        <w:pStyle w:val="FootnoteText"/>
      </w:pPr>
      <w:r>
        <w:rPr>
          <w:rStyle w:val="FootnoteReference"/>
        </w:rPr>
        <w:footnoteRef/>
      </w:r>
      <w:r>
        <w:t xml:space="preserve"> </w:t>
      </w:r>
      <w:r>
        <w:rPr>
          <w:i/>
          <w:iCs/>
        </w:rPr>
        <w:t xml:space="preserve">See </w:t>
      </w:r>
      <w:r>
        <w:t xml:space="preserve">the LifeLine website for program information </w:t>
      </w:r>
      <w:r w:rsidR="00F6331C">
        <w:t xml:space="preserve">at </w:t>
      </w:r>
      <w:hyperlink r:id="rId7" w:history="1">
        <w:r w:rsidR="00191929">
          <w:rPr>
            <w:rStyle w:val="Hyperlink"/>
            <w:rFonts w:eastAsiaTheme="majorEastAsia"/>
          </w:rPr>
          <w:t>https://www.cpuc.ca.gov/consumer-support/financial-assistance-savings-and-discounts/lifeline</w:t>
        </w:r>
      </w:hyperlink>
    </w:p>
  </w:footnote>
  <w:footnote w:id="12">
    <w:p w14:paraId="24D7770D" w14:textId="01834145" w:rsidR="000A5AC7" w:rsidRDefault="000A5AC7">
      <w:pPr>
        <w:pStyle w:val="FootnoteText"/>
      </w:pPr>
      <w:r>
        <w:rPr>
          <w:rStyle w:val="FootnoteReference"/>
        </w:rPr>
        <w:footnoteRef/>
      </w:r>
      <w:r>
        <w:t xml:space="preserve"> </w:t>
      </w:r>
      <w:r>
        <w:rPr>
          <w:i/>
          <w:iCs/>
        </w:rPr>
        <w:t xml:space="preserve">See </w:t>
      </w:r>
      <w:r>
        <w:t>FY 2025</w:t>
      </w:r>
      <w:r>
        <w:noBreakHyphen/>
        <w:t xml:space="preserve">2026 Enacted </w:t>
      </w:r>
      <w:r w:rsidR="00D31265">
        <w:t xml:space="preserve">Stated </w:t>
      </w:r>
      <w:r>
        <w:t xml:space="preserve">Budget at </w:t>
      </w:r>
      <w:hyperlink r:id="rId8" w:history="1">
        <w:r w:rsidR="00E64CCE" w:rsidRPr="00A43A75">
          <w:rPr>
            <w:rStyle w:val="Hyperlink"/>
          </w:rPr>
          <w:t>https://ebudget.ca.gov/2025-26/pdf/Enacted/GovernorsBudget/8000/8660.pdf</w:t>
        </w:r>
      </w:hyperlink>
    </w:p>
  </w:footnote>
  <w:footnote w:id="13">
    <w:p w14:paraId="3F081987" w14:textId="74B6E6D7" w:rsidR="009F1519" w:rsidRDefault="009F1519" w:rsidP="009F1519">
      <w:pPr>
        <w:pStyle w:val="FootnoteText"/>
      </w:pPr>
      <w:r>
        <w:rPr>
          <w:rStyle w:val="FootnoteReference"/>
        </w:rPr>
        <w:footnoteRef/>
      </w:r>
      <w:r>
        <w:t xml:space="preserve"> </w:t>
      </w:r>
      <w:r>
        <w:rPr>
          <w:i/>
        </w:rPr>
        <w:t>See</w:t>
      </w:r>
      <w:r>
        <w:t xml:space="preserve"> the DDTP website for program information at </w:t>
      </w:r>
      <w:hyperlink r:id="rId9" w:history="1">
        <w:r w:rsidR="00F6331C" w:rsidRPr="00F6331C">
          <w:rPr>
            <w:rStyle w:val="Hyperlink"/>
            <w:rFonts w:eastAsiaTheme="majorEastAsia"/>
          </w:rPr>
          <w:t>https://www.cpuc.ca.gov/consumer-support/financial-assistance-savings-and-discounts/ddtp</w:t>
        </w:r>
      </w:hyperlink>
    </w:p>
  </w:footnote>
  <w:footnote w:id="14">
    <w:p w14:paraId="674DF1FE" w14:textId="46B1BC8E" w:rsidR="003E1D74" w:rsidRDefault="003E1D74" w:rsidP="003E1D74">
      <w:pPr>
        <w:pStyle w:val="FootnoteText"/>
      </w:pPr>
      <w:r>
        <w:rPr>
          <w:rStyle w:val="FootnoteReference"/>
        </w:rPr>
        <w:footnoteRef/>
      </w:r>
      <w:r>
        <w:t xml:space="preserve"> </w:t>
      </w:r>
      <w:r w:rsidR="000A5AC7">
        <w:rPr>
          <w:i/>
          <w:iCs/>
        </w:rPr>
        <w:t xml:space="preserve">See </w:t>
      </w:r>
      <w:r w:rsidR="000A5AC7">
        <w:t>FY 2025</w:t>
      </w:r>
      <w:r w:rsidR="000A5AC7">
        <w:noBreakHyphen/>
        <w:t xml:space="preserve">2026 Enacted </w:t>
      </w:r>
      <w:r w:rsidR="00D31265">
        <w:t>State Budget</w:t>
      </w:r>
      <w:r w:rsidR="000A5AC7">
        <w:t xml:space="preserve"> at </w:t>
      </w:r>
      <w:hyperlink r:id="rId10" w:history="1">
        <w:r w:rsidR="00E3401B" w:rsidRPr="004E52FB">
          <w:rPr>
            <w:rStyle w:val="Hyperlink"/>
          </w:rPr>
          <w:t>https://ebudget.ca.gov/2025-26/pdf/Enacted/GovernorsBudget/8000/8660.pdf</w:t>
        </w:r>
      </w:hyperlink>
      <w:r w:rsidR="00E3401B">
        <w:t xml:space="preserve"> </w:t>
      </w:r>
    </w:p>
  </w:footnote>
  <w:footnote w:id="15">
    <w:p w14:paraId="6B8CAA16" w14:textId="2E531217" w:rsidR="0066512C" w:rsidRDefault="0066512C" w:rsidP="0066512C">
      <w:pPr>
        <w:pStyle w:val="FootnoteText"/>
      </w:pPr>
      <w:r>
        <w:rPr>
          <w:rStyle w:val="FootnoteReference"/>
        </w:rPr>
        <w:footnoteRef/>
      </w:r>
      <w:r>
        <w:t xml:space="preserve"> </w:t>
      </w:r>
      <w:r>
        <w:rPr>
          <w:i/>
        </w:rPr>
        <w:t>See</w:t>
      </w:r>
      <w:r>
        <w:t xml:space="preserve"> the CTF webpage for program information at </w:t>
      </w:r>
      <w:hyperlink r:id="rId11" w:history="1">
        <w:r w:rsidR="00F6331C" w:rsidRPr="00F6331C">
          <w:rPr>
            <w:rStyle w:val="Hyperlink"/>
          </w:rPr>
          <w:t>https://www.cpuc.ca.gov/consumer-support/financial-assistance-savings-and-discounts/california-teleconnect-fund</w:t>
        </w:r>
      </w:hyperlink>
    </w:p>
  </w:footnote>
  <w:footnote w:id="16">
    <w:p w14:paraId="7B407B79" w14:textId="4DFDC8F8" w:rsidR="009B7414" w:rsidRDefault="009B7414" w:rsidP="009B7414">
      <w:pPr>
        <w:pStyle w:val="FootnoteText"/>
      </w:pPr>
      <w:r>
        <w:rPr>
          <w:rStyle w:val="FootnoteReference"/>
        </w:rPr>
        <w:footnoteRef/>
      </w:r>
      <w:r>
        <w:t xml:space="preserve"> </w:t>
      </w:r>
      <w:r w:rsidR="000A5AC7">
        <w:rPr>
          <w:i/>
          <w:iCs/>
        </w:rPr>
        <w:t>See</w:t>
      </w:r>
      <w:r w:rsidR="000A5AC7">
        <w:rPr>
          <w:i/>
        </w:rPr>
        <w:t xml:space="preserve"> </w:t>
      </w:r>
      <w:r w:rsidR="000A5AC7">
        <w:t>FY 2025</w:t>
      </w:r>
      <w:r w:rsidR="000A5AC7">
        <w:noBreakHyphen/>
        <w:t xml:space="preserve">2026 </w:t>
      </w:r>
      <w:r w:rsidR="00692098">
        <w:t>Enacted State Budget</w:t>
      </w:r>
      <w:r w:rsidR="000A5AC7">
        <w:t xml:space="preserve"> at </w:t>
      </w:r>
      <w:hyperlink r:id="rId12" w:history="1">
        <w:r w:rsidR="00E3401B" w:rsidRPr="00A43A75">
          <w:rPr>
            <w:rStyle w:val="Hyperlink"/>
          </w:rPr>
          <w:t>https://ebudget.ca.gov/2025-26/pdf/Enacted/GovernorsBudget/8000/8660.pdf</w:t>
        </w:r>
      </w:hyperlink>
      <w:r w:rsidR="00E3401B">
        <w:t xml:space="preserve"> </w:t>
      </w:r>
    </w:p>
  </w:footnote>
  <w:footnote w:id="17">
    <w:p w14:paraId="49E1C81C" w14:textId="658EABFE" w:rsidR="00D30E2B" w:rsidRPr="00D30E2B" w:rsidRDefault="00D30E2B">
      <w:pPr>
        <w:pStyle w:val="FootnoteText"/>
      </w:pPr>
      <w:r>
        <w:rPr>
          <w:rStyle w:val="FootnoteReference"/>
        </w:rPr>
        <w:footnoteRef/>
      </w:r>
      <w:r>
        <w:t xml:space="preserve"> </w:t>
      </w:r>
      <w:r>
        <w:rPr>
          <w:i/>
          <w:iCs/>
        </w:rPr>
        <w:t xml:space="preserve">See </w:t>
      </w:r>
      <w:r>
        <w:t xml:space="preserve">the CASF webpage for program information at </w:t>
      </w:r>
      <w:hyperlink r:id="rId13" w:history="1">
        <w:r>
          <w:rPr>
            <w:rStyle w:val="Hyperlink"/>
          </w:rPr>
          <w:t>https://www.cpuc.ca.gov/industries-and-topics/internet-and-phone/california-advanced-services-fund</w:t>
        </w:r>
      </w:hyperlink>
    </w:p>
  </w:footnote>
  <w:footnote w:id="18">
    <w:p w14:paraId="0E1A5C1F" w14:textId="0D2B235A" w:rsidR="00D749F4" w:rsidRPr="00E3401B" w:rsidRDefault="00D749F4" w:rsidP="00D749F4">
      <w:pPr>
        <w:pStyle w:val="FootnoteText"/>
      </w:pPr>
      <w:r w:rsidRPr="00E3401B">
        <w:rPr>
          <w:rStyle w:val="FootnoteReference"/>
        </w:rPr>
        <w:footnoteRef/>
      </w:r>
      <w:r w:rsidRPr="00E3401B">
        <w:t xml:space="preserve"> </w:t>
      </w:r>
      <w:r w:rsidR="000A5AC7" w:rsidRPr="00E3401B">
        <w:rPr>
          <w:i/>
          <w:iCs/>
        </w:rPr>
        <w:t xml:space="preserve">See </w:t>
      </w:r>
      <w:r w:rsidR="000A5AC7" w:rsidRPr="00E3401B">
        <w:t>FY 2025</w:t>
      </w:r>
      <w:r w:rsidR="000A5AC7" w:rsidRPr="00E3401B">
        <w:noBreakHyphen/>
        <w:t xml:space="preserve">2026 Enacted </w:t>
      </w:r>
      <w:r w:rsidR="00CF59DB" w:rsidRPr="00E3401B">
        <w:t>State Budget</w:t>
      </w:r>
      <w:r w:rsidR="000A5AC7" w:rsidRPr="00E3401B">
        <w:t xml:space="preserve"> at </w:t>
      </w:r>
      <w:hyperlink r:id="rId14" w:history="1">
        <w:r w:rsidR="00E3401B" w:rsidRPr="00BD0542">
          <w:rPr>
            <w:rStyle w:val="Hyperlink"/>
          </w:rPr>
          <w:t>https://ebudget.ca.gov/2025-26/pdf/Enacted/GovernorsBudget/8000/8660.pdf</w:t>
        </w:r>
      </w:hyperlink>
      <w:r w:rsidR="002D42FD" w:rsidRPr="00E3401B">
        <w:t xml:space="preserve"> </w:t>
      </w:r>
    </w:p>
  </w:footnote>
  <w:footnote w:id="19">
    <w:p w14:paraId="2F9092E3" w14:textId="65C247F6" w:rsidR="009945B9" w:rsidRDefault="009945B9">
      <w:pPr>
        <w:pStyle w:val="FootnoteText"/>
      </w:pPr>
      <w:r w:rsidRPr="00E3401B">
        <w:rPr>
          <w:rStyle w:val="FootnoteReference"/>
        </w:rPr>
        <w:footnoteRef/>
      </w:r>
      <w:r w:rsidRPr="00E3401B">
        <w:t xml:space="preserve"> </w:t>
      </w:r>
      <w:r w:rsidR="002F356B" w:rsidRPr="00E3401B">
        <w:rPr>
          <w:i/>
        </w:rPr>
        <w:t>See</w:t>
      </w:r>
      <w:r w:rsidR="008216FC" w:rsidRPr="00E3401B">
        <w:rPr>
          <w:i/>
        </w:rPr>
        <w:t xml:space="preserve"> </w:t>
      </w:r>
      <w:r w:rsidR="008216FC" w:rsidRPr="00E3401B">
        <w:t>FY</w:t>
      </w:r>
      <w:r w:rsidR="003A6856" w:rsidRPr="00E3401B">
        <w:t xml:space="preserve"> 2025-2026 Enacted State Budget at </w:t>
      </w:r>
      <w:hyperlink r:id="rId15" w:history="1">
        <w:r w:rsidR="003A6856" w:rsidRPr="00BD0542">
          <w:rPr>
            <w:rStyle w:val="Hyperlink"/>
          </w:rPr>
          <w:t>https://ebudget.ca.gov/2025-26/pdf/Enacted/GovernorsBudget/8000/8660.pdf</w:t>
        </w:r>
      </w:hyperlink>
      <w:r w:rsidR="003A6856">
        <w:t xml:space="preserve"> </w:t>
      </w:r>
    </w:p>
  </w:footnote>
  <w:footnote w:id="20">
    <w:p w14:paraId="5948634D" w14:textId="2E53D8FC" w:rsidR="0030790C" w:rsidRDefault="0030790C">
      <w:pPr>
        <w:pStyle w:val="FootnoteText"/>
      </w:pPr>
      <w:r>
        <w:rPr>
          <w:rStyle w:val="FootnoteReference"/>
        </w:rPr>
        <w:footnoteRef/>
      </w:r>
      <w:r>
        <w:t xml:space="preserve"> </w:t>
      </w:r>
      <w:r w:rsidRPr="00ED7931">
        <w:t xml:space="preserve">See Appendix A for </w:t>
      </w:r>
      <w:r w:rsidR="00184D87">
        <w:t xml:space="preserve">calculation </w:t>
      </w:r>
      <w:r w:rsidRPr="00ED7931">
        <w:t>details</w:t>
      </w:r>
      <w:r w:rsidR="002F356B">
        <w:t>.</w:t>
      </w:r>
    </w:p>
  </w:footnote>
  <w:footnote w:id="21">
    <w:p w14:paraId="7CA0A988" w14:textId="0F3DC786" w:rsidR="00637C88" w:rsidRDefault="00637C88">
      <w:pPr>
        <w:pStyle w:val="FootnoteText"/>
      </w:pPr>
      <w:r>
        <w:rPr>
          <w:rStyle w:val="FootnoteReference"/>
        </w:rPr>
        <w:footnoteRef/>
      </w:r>
      <w:r>
        <w:t xml:space="preserve"> </w:t>
      </w:r>
      <w:r w:rsidRPr="00AF2A5E">
        <w:t>As of March 2026, the CASF program has an outstanding encumbrance of approximately $128 million. The CASF Broadband Infrastructure Grant Account did not have an application cycle in 2024 and postponed the application deadline from April 1, 2025 to October 31, 2025, to allow time for prospective applicants to leverage federal funding allocated to the state of California in the $1.86 billion Broadband Equity, Access, and Deployment program. </w:t>
      </w:r>
    </w:p>
  </w:footnote>
  <w:footnote w:id="22">
    <w:p w14:paraId="5B3DB991" w14:textId="77777777" w:rsidR="00002610" w:rsidRDefault="00002610">
      <w:pPr>
        <w:pStyle w:val="FootnoteText"/>
      </w:pPr>
      <w:r>
        <w:rPr>
          <w:rStyle w:val="FootnoteReference"/>
        </w:rPr>
        <w:footnoteRef/>
      </w:r>
      <w:r>
        <w:t xml:space="preserve"> See Appendix A for calculation details.</w:t>
      </w:r>
    </w:p>
  </w:footnote>
  <w:footnote w:id="23">
    <w:p w14:paraId="332672BA" w14:textId="11D6CFDD" w:rsidR="0092766A" w:rsidRDefault="0092766A">
      <w:pPr>
        <w:pStyle w:val="FootnoteText"/>
      </w:pPr>
      <w:r>
        <w:rPr>
          <w:rStyle w:val="FootnoteReference"/>
        </w:rPr>
        <w:footnoteRef/>
      </w:r>
      <w:r>
        <w:t xml:space="preserve"> </w:t>
      </w:r>
      <w:r w:rsidRPr="00AF2A5E">
        <w:t>As of March 2026, the CASF program has an outstanding encumbrance of approximately $128 million. The CASF Broadband Infrastructure Grant Account did not have an application cycle in 2024 and postponed the application deadline from April 1, 2025 to October 31, 2025, to allow time for prospective applicants to leverage federal funding allocated to the state of California in the $1.86 billion Broadband Equity, Access, and Deployment program. </w:t>
      </w:r>
    </w:p>
  </w:footnote>
  <w:footnote w:id="24">
    <w:p w14:paraId="18FA0BD2" w14:textId="3AB3DDFB" w:rsidR="00E14EAC" w:rsidRDefault="00E14EAC">
      <w:pPr>
        <w:pStyle w:val="FootnoteText"/>
      </w:pPr>
      <w:r>
        <w:rPr>
          <w:rStyle w:val="FootnoteReference"/>
        </w:rPr>
        <w:footnoteRef/>
      </w:r>
      <w:r>
        <w:t xml:space="preserve"> </w:t>
      </w:r>
      <w:r w:rsidRPr="00E14EAC">
        <w:t xml:space="preserve">The CASF fund reserve is projected to remain </w:t>
      </w:r>
      <w:r w:rsidR="001D4529">
        <w:t xml:space="preserve">significantly </w:t>
      </w:r>
      <w:r w:rsidRPr="00E14EAC">
        <w:t xml:space="preserve">above </w:t>
      </w:r>
      <w:r w:rsidR="001D4529">
        <w:t>25</w:t>
      </w:r>
      <w:r w:rsidRPr="00E14EAC">
        <w:t xml:space="preserve">% through FY </w:t>
      </w:r>
      <w:r w:rsidR="00B2261D" w:rsidRPr="00E14EAC">
        <w:t>20</w:t>
      </w:r>
      <w:r w:rsidR="00B2261D">
        <w:t>26</w:t>
      </w:r>
      <w:r w:rsidR="00B2261D">
        <w:noBreakHyphen/>
      </w:r>
      <w:r w:rsidR="00B2261D" w:rsidRPr="00E14EAC">
        <w:t>20</w:t>
      </w:r>
      <w:r w:rsidR="00B2261D">
        <w:t>27</w:t>
      </w:r>
      <w:r w:rsidR="00B2261D" w:rsidRPr="00E14EAC">
        <w:t xml:space="preserve"> </w:t>
      </w:r>
      <w:r w:rsidRPr="00E14EAC">
        <w:t xml:space="preserve">because the program has chosen to collect the maximum revenue allowed by </w:t>
      </w:r>
      <w:r w:rsidR="00BF481E">
        <w:t>Pub. Util. Code</w:t>
      </w:r>
      <w:r w:rsidR="00A44082">
        <w:t xml:space="preserve"> §</w:t>
      </w:r>
      <w:r w:rsidRPr="00E14EAC">
        <w:t xml:space="preserve"> 281(d) until its surcharge authority sunsets on December 31, 2032.</w:t>
      </w:r>
      <w:r w:rsidR="002F2C6B">
        <w:t xml:space="preserve"> </w:t>
      </w:r>
      <w:r w:rsidR="002F2C6B" w:rsidRPr="002F2C6B">
        <w:t>There is increasing demand from stakeholders for CASF projects.</w:t>
      </w:r>
      <w:r w:rsidR="008C69E3">
        <w:t xml:space="preserve"> </w:t>
      </w:r>
      <w:r w:rsidR="002F2C6B" w:rsidRPr="002F2C6B">
        <w:t xml:space="preserve">For example, on October 31, 2025, the CPUC received requests totaling approximately $424 million for the Broadband Infrastructure Grant Account. </w:t>
      </w:r>
      <w:r w:rsidR="00504502">
        <w:t xml:space="preserve">There are </w:t>
      </w:r>
      <w:r w:rsidR="002F2C6B" w:rsidRPr="002F2C6B">
        <w:t xml:space="preserve">pending requests for funding from other CASF accounts. In addition, application cycles for Adoption and Public Housing Accounts are due January and July each year. The CPUC also has regular application cycles for other CASF accounts. </w:t>
      </w:r>
      <w:r w:rsidR="004865DD">
        <w:t xml:space="preserve">Maintaining </w:t>
      </w:r>
      <w:r w:rsidR="002F2C6B" w:rsidRPr="002F2C6B">
        <w:t xml:space="preserve">the current CASF surcharge </w:t>
      </w:r>
      <w:r w:rsidR="004865DD">
        <w:t xml:space="preserve">revenues </w:t>
      </w:r>
      <w:r w:rsidR="002F2C6B" w:rsidRPr="002F2C6B">
        <w:t>is necessary to meet the ongoing demand for the program.</w:t>
      </w:r>
    </w:p>
  </w:footnote>
  <w:footnote w:id="25">
    <w:p w14:paraId="4AAD5EDF" w14:textId="301753BB" w:rsidR="00F339DA" w:rsidRDefault="002A7E31">
      <w:pPr>
        <w:pStyle w:val="FootnoteText"/>
      </w:pPr>
      <w:r>
        <w:rPr>
          <w:rStyle w:val="FootnoteReference"/>
        </w:rPr>
        <w:footnoteRef/>
      </w:r>
      <w:r>
        <w:t xml:space="preserve"> </w:t>
      </w:r>
      <w:r w:rsidR="000B6B67">
        <w:t>For example</w:t>
      </w:r>
      <w:r w:rsidR="00F339DA">
        <w:t>, to calculate CHCF</w:t>
      </w:r>
      <w:r w:rsidR="0032370F">
        <w:noBreakHyphen/>
      </w:r>
      <w:r w:rsidR="00F339DA">
        <w:t>A support for 1 month:</w:t>
      </w:r>
      <w:r w:rsidR="000B6B67">
        <w:t xml:space="preserve"> </w:t>
      </w:r>
    </w:p>
    <w:p w14:paraId="0D140455" w14:textId="3A029116" w:rsidR="002A7E31" w:rsidRDefault="002A7E31">
      <w:pPr>
        <w:pStyle w:val="FootnoteText"/>
      </w:pPr>
      <w:r>
        <w:t>CHCF-A Surcharge</w:t>
      </w:r>
      <w:r w:rsidR="00143D22">
        <w:t xml:space="preserve"> </w:t>
      </w:r>
      <w:r w:rsidR="00F339DA">
        <w:t>Revenue</w:t>
      </w:r>
      <w:r w:rsidR="00207E00">
        <w:t xml:space="preserve"> </w:t>
      </w:r>
      <w:r w:rsidR="00143D22">
        <w:t xml:space="preserve">= Number of Access Lines x </w:t>
      </w:r>
      <w:r w:rsidR="002721FE">
        <w:t>$</w:t>
      </w:r>
      <w:r w:rsidR="00D33EBF">
        <w:t>1</w:t>
      </w:r>
      <w:r w:rsidR="002721FE">
        <w:t>.</w:t>
      </w:r>
      <w:r w:rsidR="00D33EBF">
        <w:t xml:space="preserve">25 </w:t>
      </w:r>
      <w:r w:rsidR="002721FE">
        <w:t xml:space="preserve">x </w:t>
      </w:r>
      <w:r w:rsidR="002C431D">
        <w:t>4.14</w:t>
      </w:r>
      <w:r w:rsidR="002721FE">
        <w:t>%</w:t>
      </w:r>
    </w:p>
  </w:footnote>
  <w:footnote w:id="26">
    <w:p w14:paraId="388F5CD1" w14:textId="21EFF05A" w:rsidR="00A86BCC" w:rsidRDefault="00A86BCC">
      <w:pPr>
        <w:pStyle w:val="FootnoteText"/>
      </w:pPr>
      <w:r>
        <w:rPr>
          <w:rStyle w:val="FootnoteReference"/>
        </w:rPr>
        <w:footnoteRef/>
      </w:r>
      <w:r>
        <w:t xml:space="preserve"> Consistent with rules adopted in D.22</w:t>
      </w:r>
      <w:r w:rsidR="0032370F">
        <w:noBreakHyphen/>
      </w:r>
      <w:r>
        <w:t>10</w:t>
      </w:r>
      <w:r w:rsidR="0032370F">
        <w:noBreakHyphen/>
      </w:r>
      <w:r>
        <w:t>021.</w:t>
      </w:r>
    </w:p>
  </w:footnote>
  <w:footnote w:id="27">
    <w:p w14:paraId="7CAB7DC6" w14:textId="7A9FFE9E" w:rsidR="003279F8" w:rsidRDefault="003279F8">
      <w:pPr>
        <w:pStyle w:val="FootnoteText"/>
      </w:pPr>
      <w:r w:rsidRPr="00932FD6">
        <w:rPr>
          <w:rStyle w:val="FootnoteReference"/>
        </w:rPr>
        <w:footnoteRef/>
      </w:r>
      <w:r w:rsidRPr="00932FD6">
        <w:t xml:space="preserve"> Th</w:t>
      </w:r>
      <w:r w:rsidR="00445EB8" w:rsidRPr="00932FD6">
        <w:t xml:space="preserve">e fund balance data was collected on September </w:t>
      </w:r>
      <w:r w:rsidR="00005CB9" w:rsidRPr="00932FD6">
        <w:t>22</w:t>
      </w:r>
      <w:r w:rsidR="00445EB8" w:rsidRPr="00932FD6">
        <w:t xml:space="preserve">, </w:t>
      </w:r>
      <w:r w:rsidR="00005CB9" w:rsidRPr="00932FD6">
        <w:t>2025</w:t>
      </w:r>
      <w:r w:rsidR="00445EB8" w:rsidRPr="00932FD6">
        <w:t>.</w:t>
      </w:r>
      <w:r w:rsidR="00445EB8">
        <w:t xml:space="preserve"> </w:t>
      </w:r>
    </w:p>
  </w:footnote>
  <w:footnote w:id="28">
    <w:p w14:paraId="62B8F483" w14:textId="3095404F" w:rsidR="00804632" w:rsidRDefault="00804632">
      <w:pPr>
        <w:pStyle w:val="FootnoteText"/>
      </w:pPr>
      <w:r w:rsidRPr="00932FD6">
        <w:rPr>
          <w:rStyle w:val="FootnoteReference"/>
        </w:rPr>
        <w:footnoteRef/>
      </w:r>
      <w:r w:rsidRPr="00932FD6">
        <w:t xml:space="preserve"> </w:t>
      </w:r>
      <w:r w:rsidR="00BA7AA6">
        <w:rPr>
          <w:i/>
          <w:iCs/>
        </w:rPr>
        <w:t xml:space="preserve">See </w:t>
      </w:r>
      <w:r w:rsidR="00BA7AA6">
        <w:t>FY 2025</w:t>
      </w:r>
      <w:r w:rsidR="00BA7AA6">
        <w:noBreakHyphen/>
        <w:t xml:space="preserve">2026 Enacted </w:t>
      </w:r>
      <w:r w:rsidR="00A35545">
        <w:t>State Budget</w:t>
      </w:r>
      <w:r w:rsidR="00BA7AA6">
        <w:t xml:space="preserve"> at </w:t>
      </w:r>
      <w:hyperlink r:id="rId16" w:history="1">
        <w:r w:rsidR="0038459A" w:rsidRPr="00A43A75">
          <w:rPr>
            <w:rStyle w:val="Hyperlink"/>
          </w:rPr>
          <w:t>https://ebudget.ca.gov/2025-26/pdf/Enacted/GovernorsBudget/8000/8660.pdf</w:t>
        </w:r>
      </w:hyperlink>
      <w:r w:rsidR="009800B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39C2" w14:textId="2A2D5F35" w:rsidR="003B1DBD" w:rsidRDefault="003B1DBD" w:rsidP="003B1DBD">
    <w:pPr>
      <w:pStyle w:val="Header"/>
      <w:tabs>
        <w:tab w:val="clear" w:pos="8640"/>
        <w:tab w:val="right" w:pos="936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8974" w14:textId="77777777" w:rsidR="00516B37" w:rsidRPr="008E5662" w:rsidRDefault="00516B37" w:rsidP="00516B37">
    <w:pPr>
      <w:pBdr>
        <w:bottom w:val="double" w:sz="6" w:space="1" w:color="auto"/>
      </w:pBdr>
      <w:tabs>
        <w:tab w:val="right" w:pos="9360"/>
      </w:tabs>
      <w:spacing w:after="120"/>
      <w:rPr>
        <w:rFonts w:ascii="Arial" w:hAnsi="Arial"/>
        <w:i/>
        <w:sz w:val="20"/>
        <w:szCs w:val="20"/>
      </w:rPr>
    </w:pPr>
    <w:r w:rsidRPr="008E5662">
      <w:rPr>
        <w:rFonts w:ascii="Times New Roman" w:hAnsi="Times New Roman"/>
        <w:noProof/>
        <w:sz w:val="20"/>
        <w:szCs w:val="20"/>
      </w:rPr>
      <w:drawing>
        <wp:anchor distT="0" distB="0" distL="114300" distR="114300" simplePos="0" relativeHeight="251658240" behindDoc="1" locked="0" layoutInCell="1" allowOverlap="1" wp14:anchorId="6E75F42A" wp14:editId="3E24D7B5">
          <wp:simplePos x="0" y="0"/>
          <wp:positionH relativeFrom="margin">
            <wp:posOffset>5273675</wp:posOffset>
          </wp:positionH>
          <wp:positionV relativeFrom="paragraph">
            <wp:posOffset>229870</wp:posOffset>
          </wp:positionV>
          <wp:extent cx="660400" cy="609600"/>
          <wp:effectExtent l="0" t="0" r="6350" b="0"/>
          <wp:wrapNone/>
          <wp:docPr id="273178653" name="Picture 27317865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anchor>
      </w:drawing>
    </w:r>
    <w:r w:rsidRPr="008E5662">
      <w:rPr>
        <w:rFonts w:ascii="Arial" w:hAnsi="Arial"/>
        <w:sz w:val="16"/>
        <w:szCs w:val="20"/>
      </w:rPr>
      <w:t>STATE OF CALIFORNIA</w:t>
    </w:r>
    <w:r>
      <w:rPr>
        <w:rFonts w:ascii="Arial" w:hAnsi="Arial"/>
        <w:sz w:val="16"/>
        <w:szCs w:val="20"/>
      </w:rPr>
      <w:tab/>
    </w:r>
    <w:r w:rsidRPr="008E5662">
      <w:rPr>
        <w:rFonts w:ascii="Arial" w:hAnsi="Arial"/>
        <w:sz w:val="16"/>
        <w:szCs w:val="20"/>
      </w:rPr>
      <w:t>GAVIN NEWSOM,</w:t>
    </w:r>
    <w:r w:rsidRPr="008E5662">
      <w:rPr>
        <w:rFonts w:ascii="Arial" w:hAnsi="Arial"/>
        <w:sz w:val="20"/>
        <w:szCs w:val="20"/>
      </w:rPr>
      <w:t xml:space="preserve"> </w:t>
    </w:r>
    <w:r w:rsidRPr="008E5662">
      <w:rPr>
        <w:rFonts w:ascii="Arial" w:hAnsi="Arial"/>
        <w:i/>
        <w:sz w:val="16"/>
        <w:szCs w:val="20"/>
      </w:rPr>
      <w:t>Governor</w:t>
    </w:r>
  </w:p>
  <w:p w14:paraId="67610459" w14:textId="77777777" w:rsidR="00516B37" w:rsidRPr="008E5662" w:rsidRDefault="00516B37" w:rsidP="00516B37">
    <w:pPr>
      <w:framePr w:hSpace="180" w:wrap="auto" w:vAnchor="text" w:hAnchor="page" w:x="10657" w:y="144"/>
      <w:overflowPunct w:val="0"/>
      <w:autoSpaceDE w:val="0"/>
      <w:autoSpaceDN w:val="0"/>
      <w:adjustRightInd w:val="0"/>
      <w:textAlignment w:val="baseline"/>
      <w:rPr>
        <w:rFonts w:ascii="Times New Roman" w:hAnsi="Times New Roman"/>
        <w:sz w:val="20"/>
        <w:szCs w:val="20"/>
      </w:rPr>
    </w:pPr>
  </w:p>
  <w:p w14:paraId="0FF0C90A" w14:textId="77777777" w:rsidR="00516B37" w:rsidRPr="008E5662" w:rsidRDefault="00516B37" w:rsidP="00516B37">
    <w:pPr>
      <w:overflowPunct w:val="0"/>
      <w:autoSpaceDE w:val="0"/>
      <w:autoSpaceDN w:val="0"/>
      <w:adjustRightInd w:val="0"/>
      <w:spacing w:before="80"/>
      <w:textAlignment w:val="baseline"/>
      <w:rPr>
        <w:rFonts w:ascii="Arial" w:hAnsi="Arial"/>
        <w:sz w:val="20"/>
        <w:szCs w:val="20"/>
      </w:rPr>
    </w:pPr>
    <w:r w:rsidRPr="008E5662">
      <w:rPr>
        <w:rFonts w:ascii="Arial" w:hAnsi="Arial"/>
        <w:sz w:val="20"/>
        <w:szCs w:val="20"/>
      </w:rPr>
      <w:t>PUBLIC UTILITIES COMMISSION</w:t>
    </w:r>
  </w:p>
  <w:p w14:paraId="235D3E08" w14:textId="77777777" w:rsidR="00516B37" w:rsidRPr="008E5662" w:rsidRDefault="00516B37" w:rsidP="00516B37">
    <w:pPr>
      <w:overflowPunct w:val="0"/>
      <w:autoSpaceDE w:val="0"/>
      <w:autoSpaceDN w:val="0"/>
      <w:adjustRightInd w:val="0"/>
      <w:textAlignment w:val="baseline"/>
      <w:rPr>
        <w:rFonts w:ascii="Arial" w:hAnsi="Arial"/>
        <w:sz w:val="12"/>
        <w:szCs w:val="20"/>
      </w:rPr>
    </w:pPr>
    <w:r w:rsidRPr="008E5662">
      <w:rPr>
        <w:rFonts w:ascii="Arial" w:hAnsi="Arial"/>
        <w:sz w:val="12"/>
        <w:szCs w:val="20"/>
      </w:rPr>
      <w:t>505 VAN NESS AVENUE</w:t>
    </w:r>
  </w:p>
  <w:p w14:paraId="4B2171A0" w14:textId="77777777" w:rsidR="00516B37" w:rsidRPr="008E5662" w:rsidRDefault="00516B37" w:rsidP="00516B37">
    <w:pPr>
      <w:overflowPunct w:val="0"/>
      <w:autoSpaceDE w:val="0"/>
      <w:autoSpaceDN w:val="0"/>
      <w:adjustRightInd w:val="0"/>
      <w:textAlignment w:val="baseline"/>
      <w:rPr>
        <w:rFonts w:ascii="Arial" w:hAnsi="Arial"/>
        <w:sz w:val="12"/>
        <w:szCs w:val="20"/>
      </w:rPr>
    </w:pPr>
    <w:r w:rsidRPr="008E5662">
      <w:rPr>
        <w:rFonts w:ascii="Arial" w:hAnsi="Arial"/>
        <w:sz w:val="12"/>
        <w:szCs w:val="20"/>
      </w:rPr>
      <w:t>SAN FRANCISCO, CA  94102-3298</w:t>
    </w:r>
  </w:p>
  <w:p w14:paraId="5D10F438" w14:textId="77777777" w:rsidR="00516B37" w:rsidRDefault="00516B37" w:rsidP="00516B37">
    <w:pPr>
      <w:pStyle w:val="Header"/>
    </w:pPr>
  </w:p>
  <w:p w14:paraId="42A60AC3" w14:textId="77777777" w:rsidR="0078344D" w:rsidRDefault="00783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1AEE"/>
    <w:multiLevelType w:val="hybridMultilevel"/>
    <w:tmpl w:val="D0CEE69C"/>
    <w:lvl w:ilvl="0" w:tplc="F44C94EC">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D4B1B08"/>
    <w:multiLevelType w:val="hybridMultilevel"/>
    <w:tmpl w:val="796227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97BB3"/>
    <w:multiLevelType w:val="hybridMultilevel"/>
    <w:tmpl w:val="FD9A856A"/>
    <w:lvl w:ilvl="0" w:tplc="04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B62181"/>
    <w:multiLevelType w:val="hybridMultilevel"/>
    <w:tmpl w:val="FC969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07052"/>
    <w:multiLevelType w:val="hybridMultilevel"/>
    <w:tmpl w:val="992A8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82A8F"/>
    <w:multiLevelType w:val="hybridMultilevel"/>
    <w:tmpl w:val="E6ACD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B556A9"/>
    <w:multiLevelType w:val="hybridMultilevel"/>
    <w:tmpl w:val="8FFC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D5C9C"/>
    <w:multiLevelType w:val="hybridMultilevel"/>
    <w:tmpl w:val="2180AC84"/>
    <w:lvl w:ilvl="0" w:tplc="496E4E4E">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77945"/>
    <w:multiLevelType w:val="hybridMultilevel"/>
    <w:tmpl w:val="2BFE11B0"/>
    <w:lvl w:ilvl="0" w:tplc="9938A792">
      <w:start w:val="1"/>
      <w:numFmt w:val="decimal"/>
      <w:lvlText w:val="%1."/>
      <w:lvlJc w:val="left"/>
      <w:pPr>
        <w:tabs>
          <w:tab w:val="num" w:pos="780"/>
        </w:tabs>
        <w:ind w:left="780" w:hanging="60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3F1C475C"/>
    <w:multiLevelType w:val="hybridMultilevel"/>
    <w:tmpl w:val="1100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65BE2"/>
    <w:multiLevelType w:val="hybridMultilevel"/>
    <w:tmpl w:val="F6EC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25203"/>
    <w:multiLevelType w:val="hybridMultilevel"/>
    <w:tmpl w:val="48F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B57B3"/>
    <w:multiLevelType w:val="hybridMultilevel"/>
    <w:tmpl w:val="5748D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32C11"/>
    <w:multiLevelType w:val="hybridMultilevel"/>
    <w:tmpl w:val="68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5283B"/>
    <w:multiLevelType w:val="hybridMultilevel"/>
    <w:tmpl w:val="D1A2C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415D50"/>
    <w:multiLevelType w:val="hybridMultilevel"/>
    <w:tmpl w:val="CBF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556D5"/>
    <w:multiLevelType w:val="hybridMultilevel"/>
    <w:tmpl w:val="EC24CE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0200D"/>
    <w:multiLevelType w:val="hybridMultilevel"/>
    <w:tmpl w:val="A83C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04BBB"/>
    <w:multiLevelType w:val="hybridMultilevel"/>
    <w:tmpl w:val="AB543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29117B"/>
    <w:multiLevelType w:val="hybridMultilevel"/>
    <w:tmpl w:val="C9C65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05FA2"/>
    <w:multiLevelType w:val="hybridMultilevel"/>
    <w:tmpl w:val="18585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9A512E"/>
    <w:multiLevelType w:val="hybridMultilevel"/>
    <w:tmpl w:val="A9D01C7A"/>
    <w:lvl w:ilvl="0" w:tplc="E0BE778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A3654E"/>
    <w:multiLevelType w:val="hybridMultilevel"/>
    <w:tmpl w:val="F094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6BC62C1"/>
    <w:multiLevelType w:val="hybridMultilevel"/>
    <w:tmpl w:val="A43C32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090958"/>
    <w:multiLevelType w:val="hybridMultilevel"/>
    <w:tmpl w:val="2CAC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360302">
    <w:abstractNumId w:val="8"/>
  </w:num>
  <w:num w:numId="2" w16cid:durableId="349111714">
    <w:abstractNumId w:val="0"/>
  </w:num>
  <w:num w:numId="3" w16cid:durableId="1496261429">
    <w:abstractNumId w:val="4"/>
  </w:num>
  <w:num w:numId="4" w16cid:durableId="914557528">
    <w:abstractNumId w:val="23"/>
  </w:num>
  <w:num w:numId="5" w16cid:durableId="2085294338">
    <w:abstractNumId w:val="7"/>
  </w:num>
  <w:num w:numId="6" w16cid:durableId="17817974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4200164">
    <w:abstractNumId w:val="17"/>
  </w:num>
  <w:num w:numId="8" w16cid:durableId="261426087">
    <w:abstractNumId w:val="9"/>
  </w:num>
  <w:num w:numId="9" w16cid:durableId="1182547755">
    <w:abstractNumId w:val="1"/>
  </w:num>
  <w:num w:numId="10" w16cid:durableId="677314631">
    <w:abstractNumId w:val="16"/>
  </w:num>
  <w:num w:numId="11" w16cid:durableId="1863014903">
    <w:abstractNumId w:val="12"/>
  </w:num>
  <w:num w:numId="12" w16cid:durableId="801314669">
    <w:abstractNumId w:val="19"/>
  </w:num>
  <w:num w:numId="13" w16cid:durableId="707099431">
    <w:abstractNumId w:val="14"/>
  </w:num>
  <w:num w:numId="14" w16cid:durableId="710376625">
    <w:abstractNumId w:val="21"/>
  </w:num>
  <w:num w:numId="15" w16cid:durableId="1230265606">
    <w:abstractNumId w:val="2"/>
  </w:num>
  <w:num w:numId="16" w16cid:durableId="248006102">
    <w:abstractNumId w:val="20"/>
  </w:num>
  <w:num w:numId="17" w16cid:durableId="1638948676">
    <w:abstractNumId w:val="24"/>
  </w:num>
  <w:num w:numId="18" w16cid:durableId="620116308">
    <w:abstractNumId w:val="3"/>
  </w:num>
  <w:num w:numId="19" w16cid:durableId="1993748684">
    <w:abstractNumId w:val="6"/>
  </w:num>
  <w:num w:numId="20" w16cid:durableId="1016537250">
    <w:abstractNumId w:val="5"/>
  </w:num>
  <w:num w:numId="21" w16cid:durableId="1443134">
    <w:abstractNumId w:val="13"/>
  </w:num>
  <w:num w:numId="22" w16cid:durableId="1941915995">
    <w:abstractNumId w:val="18"/>
  </w:num>
  <w:num w:numId="23" w16cid:durableId="115636780">
    <w:abstractNumId w:val="10"/>
  </w:num>
  <w:num w:numId="24" w16cid:durableId="872428339">
    <w:abstractNumId w:val="15"/>
  </w:num>
  <w:num w:numId="25" w16cid:durableId="2115901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D"/>
    <w:rsid w:val="00000FE3"/>
    <w:rsid w:val="00001276"/>
    <w:rsid w:val="00002523"/>
    <w:rsid w:val="00002610"/>
    <w:rsid w:val="00002676"/>
    <w:rsid w:val="000029DE"/>
    <w:rsid w:val="000038AF"/>
    <w:rsid w:val="00003B52"/>
    <w:rsid w:val="00004043"/>
    <w:rsid w:val="00004076"/>
    <w:rsid w:val="0000410B"/>
    <w:rsid w:val="00004DF2"/>
    <w:rsid w:val="00005A55"/>
    <w:rsid w:val="00005CB9"/>
    <w:rsid w:val="00005CD6"/>
    <w:rsid w:val="00005FBC"/>
    <w:rsid w:val="00006D5A"/>
    <w:rsid w:val="00006DCD"/>
    <w:rsid w:val="00007265"/>
    <w:rsid w:val="00007774"/>
    <w:rsid w:val="00007794"/>
    <w:rsid w:val="000078CA"/>
    <w:rsid w:val="00007DAF"/>
    <w:rsid w:val="00010035"/>
    <w:rsid w:val="000105B3"/>
    <w:rsid w:val="00010717"/>
    <w:rsid w:val="00010BEB"/>
    <w:rsid w:val="00011B83"/>
    <w:rsid w:val="00011BAB"/>
    <w:rsid w:val="00012D86"/>
    <w:rsid w:val="00013029"/>
    <w:rsid w:val="00013DE0"/>
    <w:rsid w:val="0001408D"/>
    <w:rsid w:val="00014311"/>
    <w:rsid w:val="00014425"/>
    <w:rsid w:val="00014683"/>
    <w:rsid w:val="000148D1"/>
    <w:rsid w:val="00014D5F"/>
    <w:rsid w:val="00015202"/>
    <w:rsid w:val="00015375"/>
    <w:rsid w:val="000156EC"/>
    <w:rsid w:val="00015DE6"/>
    <w:rsid w:val="000162A7"/>
    <w:rsid w:val="00016918"/>
    <w:rsid w:val="00016943"/>
    <w:rsid w:val="0001695D"/>
    <w:rsid w:val="00016BC0"/>
    <w:rsid w:val="00016FF1"/>
    <w:rsid w:val="0001742D"/>
    <w:rsid w:val="00017954"/>
    <w:rsid w:val="00017C7A"/>
    <w:rsid w:val="00020393"/>
    <w:rsid w:val="00020904"/>
    <w:rsid w:val="00020B19"/>
    <w:rsid w:val="00020F04"/>
    <w:rsid w:val="00021109"/>
    <w:rsid w:val="0002176D"/>
    <w:rsid w:val="00021BCF"/>
    <w:rsid w:val="00021C9C"/>
    <w:rsid w:val="00021D1D"/>
    <w:rsid w:val="0002201F"/>
    <w:rsid w:val="00022FEB"/>
    <w:rsid w:val="00023A7C"/>
    <w:rsid w:val="00024AFF"/>
    <w:rsid w:val="00024FB0"/>
    <w:rsid w:val="00025AE4"/>
    <w:rsid w:val="00025DDF"/>
    <w:rsid w:val="00025F28"/>
    <w:rsid w:val="000260B6"/>
    <w:rsid w:val="000260D8"/>
    <w:rsid w:val="000262C9"/>
    <w:rsid w:val="00026DED"/>
    <w:rsid w:val="00026F6D"/>
    <w:rsid w:val="00027081"/>
    <w:rsid w:val="00027224"/>
    <w:rsid w:val="000277C6"/>
    <w:rsid w:val="000279D2"/>
    <w:rsid w:val="00027DBC"/>
    <w:rsid w:val="0003034F"/>
    <w:rsid w:val="000303CA"/>
    <w:rsid w:val="0003088B"/>
    <w:rsid w:val="00030B7B"/>
    <w:rsid w:val="00031032"/>
    <w:rsid w:val="000324D9"/>
    <w:rsid w:val="000331A8"/>
    <w:rsid w:val="00033467"/>
    <w:rsid w:val="00033A5E"/>
    <w:rsid w:val="00033E71"/>
    <w:rsid w:val="00033F81"/>
    <w:rsid w:val="000341C9"/>
    <w:rsid w:val="000344F8"/>
    <w:rsid w:val="00034FA0"/>
    <w:rsid w:val="0003522B"/>
    <w:rsid w:val="00035CDE"/>
    <w:rsid w:val="00036848"/>
    <w:rsid w:val="000369BD"/>
    <w:rsid w:val="00040099"/>
    <w:rsid w:val="000400FA"/>
    <w:rsid w:val="00040495"/>
    <w:rsid w:val="000405FD"/>
    <w:rsid w:val="000407F4"/>
    <w:rsid w:val="0004104B"/>
    <w:rsid w:val="00041539"/>
    <w:rsid w:val="0004177E"/>
    <w:rsid w:val="00041BCD"/>
    <w:rsid w:val="00042335"/>
    <w:rsid w:val="0004251F"/>
    <w:rsid w:val="000428E5"/>
    <w:rsid w:val="000438A3"/>
    <w:rsid w:val="00044C4E"/>
    <w:rsid w:val="00045062"/>
    <w:rsid w:val="0004533C"/>
    <w:rsid w:val="00045488"/>
    <w:rsid w:val="0004579F"/>
    <w:rsid w:val="00045A2B"/>
    <w:rsid w:val="00045C53"/>
    <w:rsid w:val="00046148"/>
    <w:rsid w:val="000462B4"/>
    <w:rsid w:val="00046468"/>
    <w:rsid w:val="00047FA5"/>
    <w:rsid w:val="00051F13"/>
    <w:rsid w:val="00052254"/>
    <w:rsid w:val="00052384"/>
    <w:rsid w:val="00052C23"/>
    <w:rsid w:val="00053142"/>
    <w:rsid w:val="000532CA"/>
    <w:rsid w:val="00053397"/>
    <w:rsid w:val="0005413A"/>
    <w:rsid w:val="0005498A"/>
    <w:rsid w:val="000549EA"/>
    <w:rsid w:val="00055838"/>
    <w:rsid w:val="000559CD"/>
    <w:rsid w:val="00055A75"/>
    <w:rsid w:val="000560CF"/>
    <w:rsid w:val="00057143"/>
    <w:rsid w:val="0005776F"/>
    <w:rsid w:val="000577DF"/>
    <w:rsid w:val="00057E42"/>
    <w:rsid w:val="0006023A"/>
    <w:rsid w:val="000606BB"/>
    <w:rsid w:val="00061157"/>
    <w:rsid w:val="0006155D"/>
    <w:rsid w:val="000615D6"/>
    <w:rsid w:val="00061B24"/>
    <w:rsid w:val="00061C68"/>
    <w:rsid w:val="00062820"/>
    <w:rsid w:val="00062E53"/>
    <w:rsid w:val="0006338B"/>
    <w:rsid w:val="00063659"/>
    <w:rsid w:val="00063997"/>
    <w:rsid w:val="00063D2A"/>
    <w:rsid w:val="000658BA"/>
    <w:rsid w:val="00065CA3"/>
    <w:rsid w:val="0006611B"/>
    <w:rsid w:val="000663C4"/>
    <w:rsid w:val="0006655C"/>
    <w:rsid w:val="00066B61"/>
    <w:rsid w:val="00067039"/>
    <w:rsid w:val="0006791C"/>
    <w:rsid w:val="00067B8D"/>
    <w:rsid w:val="0007017B"/>
    <w:rsid w:val="00070197"/>
    <w:rsid w:val="0007019B"/>
    <w:rsid w:val="00070A85"/>
    <w:rsid w:val="00070B21"/>
    <w:rsid w:val="00070E0F"/>
    <w:rsid w:val="00070EFE"/>
    <w:rsid w:val="0007108A"/>
    <w:rsid w:val="000713B6"/>
    <w:rsid w:val="00071914"/>
    <w:rsid w:val="00072366"/>
    <w:rsid w:val="00072793"/>
    <w:rsid w:val="00072ABF"/>
    <w:rsid w:val="00072AF4"/>
    <w:rsid w:val="00073015"/>
    <w:rsid w:val="0007379A"/>
    <w:rsid w:val="00073EC5"/>
    <w:rsid w:val="00074DC9"/>
    <w:rsid w:val="00075870"/>
    <w:rsid w:val="00075B1E"/>
    <w:rsid w:val="00075E43"/>
    <w:rsid w:val="00075FA1"/>
    <w:rsid w:val="00076162"/>
    <w:rsid w:val="000763B2"/>
    <w:rsid w:val="00076B51"/>
    <w:rsid w:val="00076F99"/>
    <w:rsid w:val="00077745"/>
    <w:rsid w:val="00077CEE"/>
    <w:rsid w:val="000800CC"/>
    <w:rsid w:val="000804C5"/>
    <w:rsid w:val="00080B9D"/>
    <w:rsid w:val="00080CC8"/>
    <w:rsid w:val="00081240"/>
    <w:rsid w:val="00081A3B"/>
    <w:rsid w:val="00081AB2"/>
    <w:rsid w:val="00081DB8"/>
    <w:rsid w:val="00082101"/>
    <w:rsid w:val="000825E7"/>
    <w:rsid w:val="000827F0"/>
    <w:rsid w:val="000829C9"/>
    <w:rsid w:val="00082AE6"/>
    <w:rsid w:val="00082F37"/>
    <w:rsid w:val="0008338D"/>
    <w:rsid w:val="00083D48"/>
    <w:rsid w:val="00083F01"/>
    <w:rsid w:val="0008412C"/>
    <w:rsid w:val="00084C73"/>
    <w:rsid w:val="00085712"/>
    <w:rsid w:val="000857EB"/>
    <w:rsid w:val="000859EC"/>
    <w:rsid w:val="000861D3"/>
    <w:rsid w:val="00086AC4"/>
    <w:rsid w:val="00086DE4"/>
    <w:rsid w:val="00087431"/>
    <w:rsid w:val="00087611"/>
    <w:rsid w:val="00087AFA"/>
    <w:rsid w:val="00087B34"/>
    <w:rsid w:val="000907B5"/>
    <w:rsid w:val="00090C4E"/>
    <w:rsid w:val="00090D23"/>
    <w:rsid w:val="0009110E"/>
    <w:rsid w:val="00091314"/>
    <w:rsid w:val="00091565"/>
    <w:rsid w:val="00091967"/>
    <w:rsid w:val="000925D5"/>
    <w:rsid w:val="00092868"/>
    <w:rsid w:val="00092F18"/>
    <w:rsid w:val="000933AA"/>
    <w:rsid w:val="00093835"/>
    <w:rsid w:val="00093AA7"/>
    <w:rsid w:val="000946ED"/>
    <w:rsid w:val="00094944"/>
    <w:rsid w:val="000955ED"/>
    <w:rsid w:val="000957BA"/>
    <w:rsid w:val="00095EF3"/>
    <w:rsid w:val="0009624E"/>
    <w:rsid w:val="000967BA"/>
    <w:rsid w:val="00096884"/>
    <w:rsid w:val="000968B7"/>
    <w:rsid w:val="00096B6C"/>
    <w:rsid w:val="00096F5E"/>
    <w:rsid w:val="0009719D"/>
    <w:rsid w:val="0009720E"/>
    <w:rsid w:val="0009748C"/>
    <w:rsid w:val="000A0465"/>
    <w:rsid w:val="000A059A"/>
    <w:rsid w:val="000A08C2"/>
    <w:rsid w:val="000A0946"/>
    <w:rsid w:val="000A0A70"/>
    <w:rsid w:val="000A1069"/>
    <w:rsid w:val="000A1369"/>
    <w:rsid w:val="000A1994"/>
    <w:rsid w:val="000A1D9F"/>
    <w:rsid w:val="000A242E"/>
    <w:rsid w:val="000A2836"/>
    <w:rsid w:val="000A31B5"/>
    <w:rsid w:val="000A3B6A"/>
    <w:rsid w:val="000A3BA5"/>
    <w:rsid w:val="000A3E99"/>
    <w:rsid w:val="000A3EF4"/>
    <w:rsid w:val="000A55C4"/>
    <w:rsid w:val="000A565F"/>
    <w:rsid w:val="000A592A"/>
    <w:rsid w:val="000A5AC7"/>
    <w:rsid w:val="000A60CC"/>
    <w:rsid w:val="000A6330"/>
    <w:rsid w:val="000A6935"/>
    <w:rsid w:val="000A6F2A"/>
    <w:rsid w:val="000A74A6"/>
    <w:rsid w:val="000A77DF"/>
    <w:rsid w:val="000A7C6D"/>
    <w:rsid w:val="000A7F15"/>
    <w:rsid w:val="000B0D39"/>
    <w:rsid w:val="000B0F7F"/>
    <w:rsid w:val="000B12AF"/>
    <w:rsid w:val="000B1EDE"/>
    <w:rsid w:val="000B2170"/>
    <w:rsid w:val="000B21F5"/>
    <w:rsid w:val="000B231D"/>
    <w:rsid w:val="000B2CEE"/>
    <w:rsid w:val="000B2D61"/>
    <w:rsid w:val="000B3155"/>
    <w:rsid w:val="000B363D"/>
    <w:rsid w:val="000B42B0"/>
    <w:rsid w:val="000B49AE"/>
    <w:rsid w:val="000B49ED"/>
    <w:rsid w:val="000B4CD4"/>
    <w:rsid w:val="000B4D28"/>
    <w:rsid w:val="000B4EFD"/>
    <w:rsid w:val="000B57FA"/>
    <w:rsid w:val="000B5A0D"/>
    <w:rsid w:val="000B6120"/>
    <w:rsid w:val="000B612E"/>
    <w:rsid w:val="000B63F3"/>
    <w:rsid w:val="000B657A"/>
    <w:rsid w:val="000B6650"/>
    <w:rsid w:val="000B6B67"/>
    <w:rsid w:val="000B6DF1"/>
    <w:rsid w:val="000B6FD2"/>
    <w:rsid w:val="000B7070"/>
    <w:rsid w:val="000B7678"/>
    <w:rsid w:val="000C03C3"/>
    <w:rsid w:val="000C08EE"/>
    <w:rsid w:val="000C0B92"/>
    <w:rsid w:val="000C0BC3"/>
    <w:rsid w:val="000C127A"/>
    <w:rsid w:val="000C1F07"/>
    <w:rsid w:val="000C200F"/>
    <w:rsid w:val="000C23DF"/>
    <w:rsid w:val="000C2E42"/>
    <w:rsid w:val="000C2EB3"/>
    <w:rsid w:val="000C2FAB"/>
    <w:rsid w:val="000C3125"/>
    <w:rsid w:val="000C3B9F"/>
    <w:rsid w:val="000C3CE9"/>
    <w:rsid w:val="000C5383"/>
    <w:rsid w:val="000C538E"/>
    <w:rsid w:val="000C5CD8"/>
    <w:rsid w:val="000C6055"/>
    <w:rsid w:val="000C672D"/>
    <w:rsid w:val="000C69F1"/>
    <w:rsid w:val="000C70EF"/>
    <w:rsid w:val="000C7C51"/>
    <w:rsid w:val="000C7E9D"/>
    <w:rsid w:val="000D0253"/>
    <w:rsid w:val="000D0CA2"/>
    <w:rsid w:val="000D107D"/>
    <w:rsid w:val="000D1240"/>
    <w:rsid w:val="000D1574"/>
    <w:rsid w:val="000D177F"/>
    <w:rsid w:val="000D1C66"/>
    <w:rsid w:val="000D2598"/>
    <w:rsid w:val="000D2B16"/>
    <w:rsid w:val="000D2C94"/>
    <w:rsid w:val="000D317F"/>
    <w:rsid w:val="000D330C"/>
    <w:rsid w:val="000D4351"/>
    <w:rsid w:val="000D4A96"/>
    <w:rsid w:val="000D4CC4"/>
    <w:rsid w:val="000D55C3"/>
    <w:rsid w:val="000D604D"/>
    <w:rsid w:val="000D638B"/>
    <w:rsid w:val="000D6885"/>
    <w:rsid w:val="000D6C7B"/>
    <w:rsid w:val="000D702A"/>
    <w:rsid w:val="000D78AE"/>
    <w:rsid w:val="000D7C60"/>
    <w:rsid w:val="000D7FAA"/>
    <w:rsid w:val="000E0402"/>
    <w:rsid w:val="000E0614"/>
    <w:rsid w:val="000E095F"/>
    <w:rsid w:val="000E0BF9"/>
    <w:rsid w:val="000E1D20"/>
    <w:rsid w:val="000E2AA5"/>
    <w:rsid w:val="000E2E6B"/>
    <w:rsid w:val="000E31F2"/>
    <w:rsid w:val="000E3716"/>
    <w:rsid w:val="000E3EDA"/>
    <w:rsid w:val="000E4180"/>
    <w:rsid w:val="000E42A8"/>
    <w:rsid w:val="000E439C"/>
    <w:rsid w:val="000E4644"/>
    <w:rsid w:val="000E479B"/>
    <w:rsid w:val="000E4910"/>
    <w:rsid w:val="000E4BDF"/>
    <w:rsid w:val="000E5536"/>
    <w:rsid w:val="000E5A3B"/>
    <w:rsid w:val="000E602D"/>
    <w:rsid w:val="000E60A9"/>
    <w:rsid w:val="000E6138"/>
    <w:rsid w:val="000E75B5"/>
    <w:rsid w:val="000E7C24"/>
    <w:rsid w:val="000F0161"/>
    <w:rsid w:val="000F07BC"/>
    <w:rsid w:val="000F08AB"/>
    <w:rsid w:val="000F11B6"/>
    <w:rsid w:val="000F2B63"/>
    <w:rsid w:val="000F32F8"/>
    <w:rsid w:val="000F3FD0"/>
    <w:rsid w:val="000F4C05"/>
    <w:rsid w:val="000F5608"/>
    <w:rsid w:val="000F58B3"/>
    <w:rsid w:val="000F5B4E"/>
    <w:rsid w:val="000F5BF9"/>
    <w:rsid w:val="000F6C23"/>
    <w:rsid w:val="0010055A"/>
    <w:rsid w:val="0010070A"/>
    <w:rsid w:val="00100C10"/>
    <w:rsid w:val="00100C5F"/>
    <w:rsid w:val="00101572"/>
    <w:rsid w:val="001017F5"/>
    <w:rsid w:val="00102090"/>
    <w:rsid w:val="00102405"/>
    <w:rsid w:val="0010291A"/>
    <w:rsid w:val="00102A9F"/>
    <w:rsid w:val="0010347E"/>
    <w:rsid w:val="00103570"/>
    <w:rsid w:val="0010358E"/>
    <w:rsid w:val="00103709"/>
    <w:rsid w:val="00103B0F"/>
    <w:rsid w:val="001040C0"/>
    <w:rsid w:val="00104186"/>
    <w:rsid w:val="00104346"/>
    <w:rsid w:val="0010443A"/>
    <w:rsid w:val="0010470A"/>
    <w:rsid w:val="0010478D"/>
    <w:rsid w:val="001049B7"/>
    <w:rsid w:val="00106326"/>
    <w:rsid w:val="00106494"/>
    <w:rsid w:val="00106D0B"/>
    <w:rsid w:val="00107582"/>
    <w:rsid w:val="00107A4E"/>
    <w:rsid w:val="00107B41"/>
    <w:rsid w:val="00107DEC"/>
    <w:rsid w:val="00110237"/>
    <w:rsid w:val="0011078A"/>
    <w:rsid w:val="001107E4"/>
    <w:rsid w:val="00110886"/>
    <w:rsid w:val="00110B18"/>
    <w:rsid w:val="00110B51"/>
    <w:rsid w:val="00110BE0"/>
    <w:rsid w:val="00110D16"/>
    <w:rsid w:val="00111C60"/>
    <w:rsid w:val="00111CB6"/>
    <w:rsid w:val="00112706"/>
    <w:rsid w:val="00112917"/>
    <w:rsid w:val="00112932"/>
    <w:rsid w:val="00113B18"/>
    <w:rsid w:val="0011411F"/>
    <w:rsid w:val="001142C0"/>
    <w:rsid w:val="001147A3"/>
    <w:rsid w:val="00115350"/>
    <w:rsid w:val="0011603A"/>
    <w:rsid w:val="0011624C"/>
    <w:rsid w:val="001167E2"/>
    <w:rsid w:val="00116974"/>
    <w:rsid w:val="001169EA"/>
    <w:rsid w:val="00116F74"/>
    <w:rsid w:val="001170B4"/>
    <w:rsid w:val="0011739C"/>
    <w:rsid w:val="001176FB"/>
    <w:rsid w:val="00117950"/>
    <w:rsid w:val="00117B3E"/>
    <w:rsid w:val="00117ED0"/>
    <w:rsid w:val="001201C6"/>
    <w:rsid w:val="0012039F"/>
    <w:rsid w:val="00120755"/>
    <w:rsid w:val="00120F42"/>
    <w:rsid w:val="001210E2"/>
    <w:rsid w:val="0012159D"/>
    <w:rsid w:val="001216D7"/>
    <w:rsid w:val="00121866"/>
    <w:rsid w:val="001220BD"/>
    <w:rsid w:val="001222D7"/>
    <w:rsid w:val="00122963"/>
    <w:rsid w:val="001229E3"/>
    <w:rsid w:val="00122E8D"/>
    <w:rsid w:val="00123531"/>
    <w:rsid w:val="001235D6"/>
    <w:rsid w:val="0012387F"/>
    <w:rsid w:val="001238B5"/>
    <w:rsid w:val="0012417F"/>
    <w:rsid w:val="00124AE6"/>
    <w:rsid w:val="00125465"/>
    <w:rsid w:val="00125853"/>
    <w:rsid w:val="001269A2"/>
    <w:rsid w:val="001269D6"/>
    <w:rsid w:val="001273CE"/>
    <w:rsid w:val="0012759E"/>
    <w:rsid w:val="001276D7"/>
    <w:rsid w:val="00127736"/>
    <w:rsid w:val="00127F62"/>
    <w:rsid w:val="001304AF"/>
    <w:rsid w:val="0013053C"/>
    <w:rsid w:val="001305B0"/>
    <w:rsid w:val="00131660"/>
    <w:rsid w:val="00131E99"/>
    <w:rsid w:val="00131F8D"/>
    <w:rsid w:val="001321BA"/>
    <w:rsid w:val="00132387"/>
    <w:rsid w:val="00133C57"/>
    <w:rsid w:val="001348B8"/>
    <w:rsid w:val="00134E01"/>
    <w:rsid w:val="001350BC"/>
    <w:rsid w:val="001353B2"/>
    <w:rsid w:val="001358FA"/>
    <w:rsid w:val="00135FA2"/>
    <w:rsid w:val="001361CB"/>
    <w:rsid w:val="00136313"/>
    <w:rsid w:val="00136567"/>
    <w:rsid w:val="00136684"/>
    <w:rsid w:val="0013746B"/>
    <w:rsid w:val="00137C22"/>
    <w:rsid w:val="00140B72"/>
    <w:rsid w:val="00140D6A"/>
    <w:rsid w:val="00141998"/>
    <w:rsid w:val="00142001"/>
    <w:rsid w:val="00142519"/>
    <w:rsid w:val="00143642"/>
    <w:rsid w:val="00143652"/>
    <w:rsid w:val="00143BE6"/>
    <w:rsid w:val="00143BFA"/>
    <w:rsid w:val="00143D22"/>
    <w:rsid w:val="00143D28"/>
    <w:rsid w:val="00143DE0"/>
    <w:rsid w:val="00143F19"/>
    <w:rsid w:val="0014406E"/>
    <w:rsid w:val="00144407"/>
    <w:rsid w:val="0014474A"/>
    <w:rsid w:val="00144BC0"/>
    <w:rsid w:val="00144D0B"/>
    <w:rsid w:val="00144D56"/>
    <w:rsid w:val="00145669"/>
    <w:rsid w:val="00145FF2"/>
    <w:rsid w:val="00146B3B"/>
    <w:rsid w:val="00146E26"/>
    <w:rsid w:val="00146F8B"/>
    <w:rsid w:val="00147468"/>
    <w:rsid w:val="00147545"/>
    <w:rsid w:val="00147AC1"/>
    <w:rsid w:val="0015009B"/>
    <w:rsid w:val="001506CB"/>
    <w:rsid w:val="0015110F"/>
    <w:rsid w:val="001516D1"/>
    <w:rsid w:val="001516DB"/>
    <w:rsid w:val="00152558"/>
    <w:rsid w:val="00152670"/>
    <w:rsid w:val="00152D44"/>
    <w:rsid w:val="00153665"/>
    <w:rsid w:val="00153B08"/>
    <w:rsid w:val="00154777"/>
    <w:rsid w:val="0015482B"/>
    <w:rsid w:val="0015492C"/>
    <w:rsid w:val="001549CA"/>
    <w:rsid w:val="00155073"/>
    <w:rsid w:val="001566BE"/>
    <w:rsid w:val="001566CF"/>
    <w:rsid w:val="0015670C"/>
    <w:rsid w:val="0015677C"/>
    <w:rsid w:val="00156B33"/>
    <w:rsid w:val="00157388"/>
    <w:rsid w:val="001579CE"/>
    <w:rsid w:val="00157A3D"/>
    <w:rsid w:val="00160599"/>
    <w:rsid w:val="00160676"/>
    <w:rsid w:val="001610D6"/>
    <w:rsid w:val="00161443"/>
    <w:rsid w:val="001618B7"/>
    <w:rsid w:val="00161A2B"/>
    <w:rsid w:val="00161A74"/>
    <w:rsid w:val="00161C4F"/>
    <w:rsid w:val="001620A6"/>
    <w:rsid w:val="00162163"/>
    <w:rsid w:val="001624E6"/>
    <w:rsid w:val="001626FB"/>
    <w:rsid w:val="00162B96"/>
    <w:rsid w:val="00162D3E"/>
    <w:rsid w:val="00162F73"/>
    <w:rsid w:val="00163250"/>
    <w:rsid w:val="00163404"/>
    <w:rsid w:val="00163536"/>
    <w:rsid w:val="0016353C"/>
    <w:rsid w:val="00163747"/>
    <w:rsid w:val="00163CC7"/>
    <w:rsid w:val="001640E9"/>
    <w:rsid w:val="00164349"/>
    <w:rsid w:val="00164576"/>
    <w:rsid w:val="00165052"/>
    <w:rsid w:val="001662FB"/>
    <w:rsid w:val="00166E08"/>
    <w:rsid w:val="00167076"/>
    <w:rsid w:val="0016735F"/>
    <w:rsid w:val="0016736C"/>
    <w:rsid w:val="001677F7"/>
    <w:rsid w:val="00167970"/>
    <w:rsid w:val="00167A40"/>
    <w:rsid w:val="00167A8C"/>
    <w:rsid w:val="00167BB1"/>
    <w:rsid w:val="0017047A"/>
    <w:rsid w:val="00170C76"/>
    <w:rsid w:val="0017121A"/>
    <w:rsid w:val="001716EC"/>
    <w:rsid w:val="00171730"/>
    <w:rsid w:val="00171C67"/>
    <w:rsid w:val="00171DD8"/>
    <w:rsid w:val="001727F6"/>
    <w:rsid w:val="0017365C"/>
    <w:rsid w:val="00173745"/>
    <w:rsid w:val="00174274"/>
    <w:rsid w:val="00174350"/>
    <w:rsid w:val="00174466"/>
    <w:rsid w:val="00174A2A"/>
    <w:rsid w:val="001752A8"/>
    <w:rsid w:val="001753B9"/>
    <w:rsid w:val="001766F3"/>
    <w:rsid w:val="001769F9"/>
    <w:rsid w:val="00177115"/>
    <w:rsid w:val="00177800"/>
    <w:rsid w:val="0018078A"/>
    <w:rsid w:val="00180A6D"/>
    <w:rsid w:val="001810BE"/>
    <w:rsid w:val="001816B0"/>
    <w:rsid w:val="00181A72"/>
    <w:rsid w:val="001822E1"/>
    <w:rsid w:val="00182407"/>
    <w:rsid w:val="001825C8"/>
    <w:rsid w:val="00182603"/>
    <w:rsid w:val="0018295A"/>
    <w:rsid w:val="00182DB2"/>
    <w:rsid w:val="00182EBA"/>
    <w:rsid w:val="0018309D"/>
    <w:rsid w:val="001830E2"/>
    <w:rsid w:val="0018439F"/>
    <w:rsid w:val="001845AB"/>
    <w:rsid w:val="00184806"/>
    <w:rsid w:val="001848E4"/>
    <w:rsid w:val="00184914"/>
    <w:rsid w:val="00184A4E"/>
    <w:rsid w:val="00184D87"/>
    <w:rsid w:val="00185A5C"/>
    <w:rsid w:val="0018601C"/>
    <w:rsid w:val="0018610B"/>
    <w:rsid w:val="0018642F"/>
    <w:rsid w:val="001865CA"/>
    <w:rsid w:val="00186910"/>
    <w:rsid w:val="0018731A"/>
    <w:rsid w:val="00190B50"/>
    <w:rsid w:val="00190BB6"/>
    <w:rsid w:val="00190BF3"/>
    <w:rsid w:val="00190D37"/>
    <w:rsid w:val="00190D8C"/>
    <w:rsid w:val="00191096"/>
    <w:rsid w:val="0019183F"/>
    <w:rsid w:val="00191866"/>
    <w:rsid w:val="00191929"/>
    <w:rsid w:val="001922A8"/>
    <w:rsid w:val="00192D5B"/>
    <w:rsid w:val="001930C2"/>
    <w:rsid w:val="00193202"/>
    <w:rsid w:val="00193296"/>
    <w:rsid w:val="001932C2"/>
    <w:rsid w:val="00193448"/>
    <w:rsid w:val="00193DF5"/>
    <w:rsid w:val="00194A30"/>
    <w:rsid w:val="00195225"/>
    <w:rsid w:val="00195B54"/>
    <w:rsid w:val="00195C38"/>
    <w:rsid w:val="001961CF"/>
    <w:rsid w:val="00196900"/>
    <w:rsid w:val="001972E0"/>
    <w:rsid w:val="00197EB2"/>
    <w:rsid w:val="00197F25"/>
    <w:rsid w:val="001A114F"/>
    <w:rsid w:val="001A1B03"/>
    <w:rsid w:val="001A1E18"/>
    <w:rsid w:val="001A2219"/>
    <w:rsid w:val="001A2381"/>
    <w:rsid w:val="001A25A6"/>
    <w:rsid w:val="001A2B91"/>
    <w:rsid w:val="001A3951"/>
    <w:rsid w:val="001A3AC7"/>
    <w:rsid w:val="001A3CAE"/>
    <w:rsid w:val="001A41C7"/>
    <w:rsid w:val="001A427C"/>
    <w:rsid w:val="001A4973"/>
    <w:rsid w:val="001A543B"/>
    <w:rsid w:val="001A560A"/>
    <w:rsid w:val="001A57F1"/>
    <w:rsid w:val="001A5F06"/>
    <w:rsid w:val="001A62D9"/>
    <w:rsid w:val="001A6545"/>
    <w:rsid w:val="001A6C9A"/>
    <w:rsid w:val="001A6DE6"/>
    <w:rsid w:val="001A7225"/>
    <w:rsid w:val="001A72EC"/>
    <w:rsid w:val="001A769D"/>
    <w:rsid w:val="001B0758"/>
    <w:rsid w:val="001B0A56"/>
    <w:rsid w:val="001B11E8"/>
    <w:rsid w:val="001B12E6"/>
    <w:rsid w:val="001B2570"/>
    <w:rsid w:val="001B2A55"/>
    <w:rsid w:val="001B2F83"/>
    <w:rsid w:val="001B30DA"/>
    <w:rsid w:val="001B36C5"/>
    <w:rsid w:val="001B3819"/>
    <w:rsid w:val="001B3B6D"/>
    <w:rsid w:val="001B3E27"/>
    <w:rsid w:val="001B433E"/>
    <w:rsid w:val="001B46FF"/>
    <w:rsid w:val="001B4AF3"/>
    <w:rsid w:val="001B4B65"/>
    <w:rsid w:val="001B5014"/>
    <w:rsid w:val="001B53E2"/>
    <w:rsid w:val="001B59AE"/>
    <w:rsid w:val="001B59B7"/>
    <w:rsid w:val="001B60C6"/>
    <w:rsid w:val="001B6408"/>
    <w:rsid w:val="001B79A0"/>
    <w:rsid w:val="001B7BC1"/>
    <w:rsid w:val="001B7C3A"/>
    <w:rsid w:val="001C0F10"/>
    <w:rsid w:val="001C1159"/>
    <w:rsid w:val="001C12D4"/>
    <w:rsid w:val="001C1576"/>
    <w:rsid w:val="001C1743"/>
    <w:rsid w:val="001C2129"/>
    <w:rsid w:val="001C234F"/>
    <w:rsid w:val="001C306E"/>
    <w:rsid w:val="001C344D"/>
    <w:rsid w:val="001C34B0"/>
    <w:rsid w:val="001C44DB"/>
    <w:rsid w:val="001C461E"/>
    <w:rsid w:val="001C4663"/>
    <w:rsid w:val="001C466E"/>
    <w:rsid w:val="001C483E"/>
    <w:rsid w:val="001C48B2"/>
    <w:rsid w:val="001C4A04"/>
    <w:rsid w:val="001C5781"/>
    <w:rsid w:val="001C5BE6"/>
    <w:rsid w:val="001C5D96"/>
    <w:rsid w:val="001C7D94"/>
    <w:rsid w:val="001C7FF5"/>
    <w:rsid w:val="001D04C2"/>
    <w:rsid w:val="001D062F"/>
    <w:rsid w:val="001D06F4"/>
    <w:rsid w:val="001D0707"/>
    <w:rsid w:val="001D1232"/>
    <w:rsid w:val="001D14C4"/>
    <w:rsid w:val="001D1AFD"/>
    <w:rsid w:val="001D3178"/>
    <w:rsid w:val="001D3EA4"/>
    <w:rsid w:val="001D3EF6"/>
    <w:rsid w:val="001D42A0"/>
    <w:rsid w:val="001D44F7"/>
    <w:rsid w:val="001D4529"/>
    <w:rsid w:val="001D4A9D"/>
    <w:rsid w:val="001D4C1E"/>
    <w:rsid w:val="001D4D97"/>
    <w:rsid w:val="001D5072"/>
    <w:rsid w:val="001D5196"/>
    <w:rsid w:val="001D5232"/>
    <w:rsid w:val="001D5D0D"/>
    <w:rsid w:val="001D641B"/>
    <w:rsid w:val="001D68DB"/>
    <w:rsid w:val="001D6D5C"/>
    <w:rsid w:val="001D731C"/>
    <w:rsid w:val="001D73BC"/>
    <w:rsid w:val="001E03B0"/>
    <w:rsid w:val="001E0760"/>
    <w:rsid w:val="001E0F07"/>
    <w:rsid w:val="001E0F96"/>
    <w:rsid w:val="001E1311"/>
    <w:rsid w:val="001E248F"/>
    <w:rsid w:val="001E2CD8"/>
    <w:rsid w:val="001E3F6D"/>
    <w:rsid w:val="001E4176"/>
    <w:rsid w:val="001E4178"/>
    <w:rsid w:val="001E5083"/>
    <w:rsid w:val="001E59D7"/>
    <w:rsid w:val="001E5A71"/>
    <w:rsid w:val="001E5E07"/>
    <w:rsid w:val="001E647E"/>
    <w:rsid w:val="001E65B9"/>
    <w:rsid w:val="001E703C"/>
    <w:rsid w:val="001E772C"/>
    <w:rsid w:val="001E7A84"/>
    <w:rsid w:val="001F0835"/>
    <w:rsid w:val="001F1A0F"/>
    <w:rsid w:val="001F20F4"/>
    <w:rsid w:val="001F2A79"/>
    <w:rsid w:val="001F2D5E"/>
    <w:rsid w:val="001F2E15"/>
    <w:rsid w:val="001F3EC3"/>
    <w:rsid w:val="001F3ECC"/>
    <w:rsid w:val="001F44F2"/>
    <w:rsid w:val="001F48E8"/>
    <w:rsid w:val="001F4E1A"/>
    <w:rsid w:val="001F51B5"/>
    <w:rsid w:val="001F5F05"/>
    <w:rsid w:val="001F5FB2"/>
    <w:rsid w:val="001F677D"/>
    <w:rsid w:val="001F6E0F"/>
    <w:rsid w:val="001F7141"/>
    <w:rsid w:val="001F7489"/>
    <w:rsid w:val="001F75B0"/>
    <w:rsid w:val="001F7DBC"/>
    <w:rsid w:val="001F7E09"/>
    <w:rsid w:val="001F7ECF"/>
    <w:rsid w:val="00200651"/>
    <w:rsid w:val="00200672"/>
    <w:rsid w:val="00200EDC"/>
    <w:rsid w:val="002012B2"/>
    <w:rsid w:val="002012DC"/>
    <w:rsid w:val="0020136F"/>
    <w:rsid w:val="0020154C"/>
    <w:rsid w:val="002018B5"/>
    <w:rsid w:val="002019D0"/>
    <w:rsid w:val="00201DE8"/>
    <w:rsid w:val="002020E4"/>
    <w:rsid w:val="00202B68"/>
    <w:rsid w:val="00202EC3"/>
    <w:rsid w:val="0020310F"/>
    <w:rsid w:val="00203A24"/>
    <w:rsid w:val="00204266"/>
    <w:rsid w:val="002045AB"/>
    <w:rsid w:val="0020466D"/>
    <w:rsid w:val="00204920"/>
    <w:rsid w:val="00204BA2"/>
    <w:rsid w:val="00204CFB"/>
    <w:rsid w:val="0020535F"/>
    <w:rsid w:val="00205445"/>
    <w:rsid w:val="0020549D"/>
    <w:rsid w:val="00205B20"/>
    <w:rsid w:val="00205CD2"/>
    <w:rsid w:val="00205CDA"/>
    <w:rsid w:val="00205E15"/>
    <w:rsid w:val="00206249"/>
    <w:rsid w:val="00206EDF"/>
    <w:rsid w:val="00207E00"/>
    <w:rsid w:val="00207E5D"/>
    <w:rsid w:val="002103DF"/>
    <w:rsid w:val="00210638"/>
    <w:rsid w:val="00210D7A"/>
    <w:rsid w:val="0021155D"/>
    <w:rsid w:val="0021190C"/>
    <w:rsid w:val="002119E6"/>
    <w:rsid w:val="00211DF2"/>
    <w:rsid w:val="00212305"/>
    <w:rsid w:val="00213057"/>
    <w:rsid w:val="002132E7"/>
    <w:rsid w:val="00213549"/>
    <w:rsid w:val="00213C0B"/>
    <w:rsid w:val="00213EC9"/>
    <w:rsid w:val="0021409B"/>
    <w:rsid w:val="00214D4D"/>
    <w:rsid w:val="002156E5"/>
    <w:rsid w:val="002159AC"/>
    <w:rsid w:val="00216B56"/>
    <w:rsid w:val="00216FE5"/>
    <w:rsid w:val="00217220"/>
    <w:rsid w:val="00217FDE"/>
    <w:rsid w:val="002207C0"/>
    <w:rsid w:val="00220B47"/>
    <w:rsid w:val="00220DF2"/>
    <w:rsid w:val="00220E6A"/>
    <w:rsid w:val="002215CC"/>
    <w:rsid w:val="0022192B"/>
    <w:rsid w:val="00221A7D"/>
    <w:rsid w:val="00221CC8"/>
    <w:rsid w:val="00222247"/>
    <w:rsid w:val="002223E6"/>
    <w:rsid w:val="00222572"/>
    <w:rsid w:val="002228EE"/>
    <w:rsid w:val="00222C04"/>
    <w:rsid w:val="00222CC5"/>
    <w:rsid w:val="00223104"/>
    <w:rsid w:val="00223107"/>
    <w:rsid w:val="0022407D"/>
    <w:rsid w:val="002251A9"/>
    <w:rsid w:val="00225488"/>
    <w:rsid w:val="002259C5"/>
    <w:rsid w:val="00225EAE"/>
    <w:rsid w:val="0022674E"/>
    <w:rsid w:val="00226B61"/>
    <w:rsid w:val="00226D47"/>
    <w:rsid w:val="00226EED"/>
    <w:rsid w:val="00227949"/>
    <w:rsid w:val="00227F40"/>
    <w:rsid w:val="002305A7"/>
    <w:rsid w:val="00230B0F"/>
    <w:rsid w:val="00230FC0"/>
    <w:rsid w:val="002313C3"/>
    <w:rsid w:val="00231D3C"/>
    <w:rsid w:val="00232130"/>
    <w:rsid w:val="00232472"/>
    <w:rsid w:val="002326C1"/>
    <w:rsid w:val="00232764"/>
    <w:rsid w:val="00232FEB"/>
    <w:rsid w:val="00233121"/>
    <w:rsid w:val="002337FA"/>
    <w:rsid w:val="0023381C"/>
    <w:rsid w:val="00233D43"/>
    <w:rsid w:val="00233DBA"/>
    <w:rsid w:val="00234710"/>
    <w:rsid w:val="00234C53"/>
    <w:rsid w:val="0023563A"/>
    <w:rsid w:val="00235C61"/>
    <w:rsid w:val="0023602C"/>
    <w:rsid w:val="002364A7"/>
    <w:rsid w:val="00237742"/>
    <w:rsid w:val="00237EFF"/>
    <w:rsid w:val="00240E77"/>
    <w:rsid w:val="002417CF"/>
    <w:rsid w:val="002419A4"/>
    <w:rsid w:val="00241C57"/>
    <w:rsid w:val="00241CDE"/>
    <w:rsid w:val="00241CE2"/>
    <w:rsid w:val="00242922"/>
    <w:rsid w:val="00242C36"/>
    <w:rsid w:val="00242CED"/>
    <w:rsid w:val="00242D2D"/>
    <w:rsid w:val="00243000"/>
    <w:rsid w:val="002434E3"/>
    <w:rsid w:val="00243B77"/>
    <w:rsid w:val="0024433A"/>
    <w:rsid w:val="002444A3"/>
    <w:rsid w:val="00244AAB"/>
    <w:rsid w:val="00244B94"/>
    <w:rsid w:val="00245309"/>
    <w:rsid w:val="00246E5A"/>
    <w:rsid w:val="00247502"/>
    <w:rsid w:val="002475EF"/>
    <w:rsid w:val="00247AD1"/>
    <w:rsid w:val="00247D33"/>
    <w:rsid w:val="0025034F"/>
    <w:rsid w:val="002503C9"/>
    <w:rsid w:val="00250C02"/>
    <w:rsid w:val="00251108"/>
    <w:rsid w:val="002513CE"/>
    <w:rsid w:val="00251724"/>
    <w:rsid w:val="00251924"/>
    <w:rsid w:val="00251AA1"/>
    <w:rsid w:val="00251BF9"/>
    <w:rsid w:val="00251C41"/>
    <w:rsid w:val="00252AA5"/>
    <w:rsid w:val="00253E72"/>
    <w:rsid w:val="00253F1A"/>
    <w:rsid w:val="00253FCD"/>
    <w:rsid w:val="0025431A"/>
    <w:rsid w:val="00254A29"/>
    <w:rsid w:val="00254E18"/>
    <w:rsid w:val="002551F3"/>
    <w:rsid w:val="00255940"/>
    <w:rsid w:val="00255A75"/>
    <w:rsid w:val="0025623C"/>
    <w:rsid w:val="0025645A"/>
    <w:rsid w:val="00256701"/>
    <w:rsid w:val="00256C7B"/>
    <w:rsid w:val="00256E19"/>
    <w:rsid w:val="00256FBE"/>
    <w:rsid w:val="00256FD8"/>
    <w:rsid w:val="0025794D"/>
    <w:rsid w:val="00257D20"/>
    <w:rsid w:val="002605F9"/>
    <w:rsid w:val="0026075A"/>
    <w:rsid w:val="002619CC"/>
    <w:rsid w:val="00261FF8"/>
    <w:rsid w:val="0026237F"/>
    <w:rsid w:val="00263976"/>
    <w:rsid w:val="00263C73"/>
    <w:rsid w:val="00264221"/>
    <w:rsid w:val="002645FD"/>
    <w:rsid w:val="00264D75"/>
    <w:rsid w:val="00264E2F"/>
    <w:rsid w:val="00264EA4"/>
    <w:rsid w:val="00264EDF"/>
    <w:rsid w:val="00265AC0"/>
    <w:rsid w:val="00265F14"/>
    <w:rsid w:val="0026641C"/>
    <w:rsid w:val="00266D28"/>
    <w:rsid w:val="00266D56"/>
    <w:rsid w:val="00267152"/>
    <w:rsid w:val="002677E7"/>
    <w:rsid w:val="00270458"/>
    <w:rsid w:val="00270516"/>
    <w:rsid w:val="0027070A"/>
    <w:rsid w:val="00270E32"/>
    <w:rsid w:val="00271A03"/>
    <w:rsid w:val="00271B7E"/>
    <w:rsid w:val="002721FE"/>
    <w:rsid w:val="00272ABA"/>
    <w:rsid w:val="00272CF9"/>
    <w:rsid w:val="0027385A"/>
    <w:rsid w:val="00274665"/>
    <w:rsid w:val="00274D90"/>
    <w:rsid w:val="00275330"/>
    <w:rsid w:val="0027576A"/>
    <w:rsid w:val="00276160"/>
    <w:rsid w:val="002761F8"/>
    <w:rsid w:val="00276B81"/>
    <w:rsid w:val="00276C08"/>
    <w:rsid w:val="00277076"/>
    <w:rsid w:val="00277E06"/>
    <w:rsid w:val="00277E0D"/>
    <w:rsid w:val="00280157"/>
    <w:rsid w:val="002803DC"/>
    <w:rsid w:val="0028078D"/>
    <w:rsid w:val="00280CE2"/>
    <w:rsid w:val="002810E1"/>
    <w:rsid w:val="0028158F"/>
    <w:rsid w:val="00281A90"/>
    <w:rsid w:val="00281ABE"/>
    <w:rsid w:val="0028207A"/>
    <w:rsid w:val="00282263"/>
    <w:rsid w:val="0028252C"/>
    <w:rsid w:val="00282D23"/>
    <w:rsid w:val="00282ED7"/>
    <w:rsid w:val="00283331"/>
    <w:rsid w:val="00283928"/>
    <w:rsid w:val="00283AEE"/>
    <w:rsid w:val="00283B9C"/>
    <w:rsid w:val="00283CB9"/>
    <w:rsid w:val="00283D14"/>
    <w:rsid w:val="00283F88"/>
    <w:rsid w:val="002842D0"/>
    <w:rsid w:val="002843EA"/>
    <w:rsid w:val="00284876"/>
    <w:rsid w:val="00284950"/>
    <w:rsid w:val="002849F3"/>
    <w:rsid w:val="002853F8"/>
    <w:rsid w:val="0028576A"/>
    <w:rsid w:val="002857AC"/>
    <w:rsid w:val="0028677A"/>
    <w:rsid w:val="002867CD"/>
    <w:rsid w:val="00286995"/>
    <w:rsid w:val="00286CD8"/>
    <w:rsid w:val="00286ED7"/>
    <w:rsid w:val="00290179"/>
    <w:rsid w:val="00291266"/>
    <w:rsid w:val="002916D7"/>
    <w:rsid w:val="0029185D"/>
    <w:rsid w:val="00291DBB"/>
    <w:rsid w:val="00291E92"/>
    <w:rsid w:val="00291F58"/>
    <w:rsid w:val="00291FF9"/>
    <w:rsid w:val="00292169"/>
    <w:rsid w:val="0029273D"/>
    <w:rsid w:val="002929BA"/>
    <w:rsid w:val="00293D19"/>
    <w:rsid w:val="00293EB2"/>
    <w:rsid w:val="00294495"/>
    <w:rsid w:val="00294BB2"/>
    <w:rsid w:val="0029549C"/>
    <w:rsid w:val="00295D1D"/>
    <w:rsid w:val="00295DDC"/>
    <w:rsid w:val="00296214"/>
    <w:rsid w:val="0029627F"/>
    <w:rsid w:val="002965F6"/>
    <w:rsid w:val="002966A6"/>
    <w:rsid w:val="00296AA4"/>
    <w:rsid w:val="00296B11"/>
    <w:rsid w:val="002970D2"/>
    <w:rsid w:val="00297E70"/>
    <w:rsid w:val="002A0411"/>
    <w:rsid w:val="002A0525"/>
    <w:rsid w:val="002A2154"/>
    <w:rsid w:val="002A2B40"/>
    <w:rsid w:val="002A3074"/>
    <w:rsid w:val="002A3ECB"/>
    <w:rsid w:val="002A3F63"/>
    <w:rsid w:val="002A42D5"/>
    <w:rsid w:val="002A4B36"/>
    <w:rsid w:val="002A4B5C"/>
    <w:rsid w:val="002A54BD"/>
    <w:rsid w:val="002A59DC"/>
    <w:rsid w:val="002A59E5"/>
    <w:rsid w:val="002A60C0"/>
    <w:rsid w:val="002A60D2"/>
    <w:rsid w:val="002A633F"/>
    <w:rsid w:val="002A6A19"/>
    <w:rsid w:val="002A6CAC"/>
    <w:rsid w:val="002A770C"/>
    <w:rsid w:val="002A77D8"/>
    <w:rsid w:val="002A7986"/>
    <w:rsid w:val="002A7B0A"/>
    <w:rsid w:val="002A7D53"/>
    <w:rsid w:val="002A7E31"/>
    <w:rsid w:val="002B0030"/>
    <w:rsid w:val="002B00FF"/>
    <w:rsid w:val="002B05DE"/>
    <w:rsid w:val="002B0A85"/>
    <w:rsid w:val="002B0ABF"/>
    <w:rsid w:val="002B0B20"/>
    <w:rsid w:val="002B0E96"/>
    <w:rsid w:val="002B0F94"/>
    <w:rsid w:val="002B1082"/>
    <w:rsid w:val="002B12CF"/>
    <w:rsid w:val="002B1B55"/>
    <w:rsid w:val="002B1C8F"/>
    <w:rsid w:val="002B26E9"/>
    <w:rsid w:val="002B2BE9"/>
    <w:rsid w:val="002B32BA"/>
    <w:rsid w:val="002B332A"/>
    <w:rsid w:val="002B4810"/>
    <w:rsid w:val="002B579E"/>
    <w:rsid w:val="002B5A5E"/>
    <w:rsid w:val="002B6715"/>
    <w:rsid w:val="002B6AD7"/>
    <w:rsid w:val="002B6EEE"/>
    <w:rsid w:val="002B74DB"/>
    <w:rsid w:val="002B7E78"/>
    <w:rsid w:val="002C051F"/>
    <w:rsid w:val="002C0F40"/>
    <w:rsid w:val="002C1CB2"/>
    <w:rsid w:val="002C25D4"/>
    <w:rsid w:val="002C2C5E"/>
    <w:rsid w:val="002C2D22"/>
    <w:rsid w:val="002C30BA"/>
    <w:rsid w:val="002C3563"/>
    <w:rsid w:val="002C35CA"/>
    <w:rsid w:val="002C3A20"/>
    <w:rsid w:val="002C3A43"/>
    <w:rsid w:val="002C3E11"/>
    <w:rsid w:val="002C4017"/>
    <w:rsid w:val="002C431D"/>
    <w:rsid w:val="002C4EFA"/>
    <w:rsid w:val="002C56F8"/>
    <w:rsid w:val="002C5C4D"/>
    <w:rsid w:val="002C5DCE"/>
    <w:rsid w:val="002C5EE3"/>
    <w:rsid w:val="002C6527"/>
    <w:rsid w:val="002C7FBF"/>
    <w:rsid w:val="002D0107"/>
    <w:rsid w:val="002D04CD"/>
    <w:rsid w:val="002D056C"/>
    <w:rsid w:val="002D0E28"/>
    <w:rsid w:val="002D10C7"/>
    <w:rsid w:val="002D1822"/>
    <w:rsid w:val="002D1E1B"/>
    <w:rsid w:val="002D1F69"/>
    <w:rsid w:val="002D2502"/>
    <w:rsid w:val="002D2588"/>
    <w:rsid w:val="002D263F"/>
    <w:rsid w:val="002D2BD2"/>
    <w:rsid w:val="002D2BE1"/>
    <w:rsid w:val="002D3441"/>
    <w:rsid w:val="002D38F7"/>
    <w:rsid w:val="002D3F43"/>
    <w:rsid w:val="002D40F6"/>
    <w:rsid w:val="002D42FD"/>
    <w:rsid w:val="002D45FB"/>
    <w:rsid w:val="002D4811"/>
    <w:rsid w:val="002D4AF3"/>
    <w:rsid w:val="002D5416"/>
    <w:rsid w:val="002D5B98"/>
    <w:rsid w:val="002D5DB0"/>
    <w:rsid w:val="002D6246"/>
    <w:rsid w:val="002D6A6D"/>
    <w:rsid w:val="002D6D3E"/>
    <w:rsid w:val="002D6DF6"/>
    <w:rsid w:val="002D6E96"/>
    <w:rsid w:val="002D6FB4"/>
    <w:rsid w:val="002D7E9E"/>
    <w:rsid w:val="002E0D53"/>
    <w:rsid w:val="002E0F51"/>
    <w:rsid w:val="002E0FE2"/>
    <w:rsid w:val="002E13D3"/>
    <w:rsid w:val="002E1C8A"/>
    <w:rsid w:val="002E2107"/>
    <w:rsid w:val="002E3409"/>
    <w:rsid w:val="002E3983"/>
    <w:rsid w:val="002E41AB"/>
    <w:rsid w:val="002E41E1"/>
    <w:rsid w:val="002E4377"/>
    <w:rsid w:val="002E5FBB"/>
    <w:rsid w:val="002E600A"/>
    <w:rsid w:val="002E669B"/>
    <w:rsid w:val="002E66F2"/>
    <w:rsid w:val="002E6EB3"/>
    <w:rsid w:val="002E7034"/>
    <w:rsid w:val="002E76AF"/>
    <w:rsid w:val="002E7DAC"/>
    <w:rsid w:val="002E7E11"/>
    <w:rsid w:val="002F0009"/>
    <w:rsid w:val="002F02D2"/>
    <w:rsid w:val="002F06F4"/>
    <w:rsid w:val="002F0E02"/>
    <w:rsid w:val="002F0E17"/>
    <w:rsid w:val="002F0EFE"/>
    <w:rsid w:val="002F1A81"/>
    <w:rsid w:val="002F1FD3"/>
    <w:rsid w:val="002F20DC"/>
    <w:rsid w:val="002F2475"/>
    <w:rsid w:val="002F28FD"/>
    <w:rsid w:val="002F29BE"/>
    <w:rsid w:val="002F2B61"/>
    <w:rsid w:val="002F2C6B"/>
    <w:rsid w:val="002F356B"/>
    <w:rsid w:val="002F3B3E"/>
    <w:rsid w:val="002F3F4E"/>
    <w:rsid w:val="002F4305"/>
    <w:rsid w:val="002F48A1"/>
    <w:rsid w:val="002F61FD"/>
    <w:rsid w:val="002F6439"/>
    <w:rsid w:val="002F6746"/>
    <w:rsid w:val="002F68EE"/>
    <w:rsid w:val="002F6CEC"/>
    <w:rsid w:val="002F7376"/>
    <w:rsid w:val="002F7682"/>
    <w:rsid w:val="002F7868"/>
    <w:rsid w:val="002F7F7C"/>
    <w:rsid w:val="00300241"/>
    <w:rsid w:val="003002DE"/>
    <w:rsid w:val="00301328"/>
    <w:rsid w:val="00301B57"/>
    <w:rsid w:val="00301BB5"/>
    <w:rsid w:val="00301E15"/>
    <w:rsid w:val="00302947"/>
    <w:rsid w:val="00302E9A"/>
    <w:rsid w:val="0030409C"/>
    <w:rsid w:val="003044BB"/>
    <w:rsid w:val="00304535"/>
    <w:rsid w:val="00304EE2"/>
    <w:rsid w:val="003055EC"/>
    <w:rsid w:val="003059C5"/>
    <w:rsid w:val="00305CEA"/>
    <w:rsid w:val="00305FA6"/>
    <w:rsid w:val="003060D0"/>
    <w:rsid w:val="00306547"/>
    <w:rsid w:val="00306B1D"/>
    <w:rsid w:val="0030713C"/>
    <w:rsid w:val="00307160"/>
    <w:rsid w:val="00307329"/>
    <w:rsid w:val="0030733F"/>
    <w:rsid w:val="0030790C"/>
    <w:rsid w:val="00307C38"/>
    <w:rsid w:val="00310E6B"/>
    <w:rsid w:val="0031182A"/>
    <w:rsid w:val="003119FD"/>
    <w:rsid w:val="00311E0E"/>
    <w:rsid w:val="0031258A"/>
    <w:rsid w:val="00312E35"/>
    <w:rsid w:val="003134DC"/>
    <w:rsid w:val="003134F0"/>
    <w:rsid w:val="003135A8"/>
    <w:rsid w:val="003136BA"/>
    <w:rsid w:val="00313AF4"/>
    <w:rsid w:val="00313CDB"/>
    <w:rsid w:val="00313E7C"/>
    <w:rsid w:val="003141C7"/>
    <w:rsid w:val="0031443C"/>
    <w:rsid w:val="00314A9D"/>
    <w:rsid w:val="00314C76"/>
    <w:rsid w:val="00315A13"/>
    <w:rsid w:val="00316C75"/>
    <w:rsid w:val="00316E9A"/>
    <w:rsid w:val="00317020"/>
    <w:rsid w:val="00317208"/>
    <w:rsid w:val="0032025F"/>
    <w:rsid w:val="003203B1"/>
    <w:rsid w:val="00320B66"/>
    <w:rsid w:val="00320D28"/>
    <w:rsid w:val="00320F01"/>
    <w:rsid w:val="00320F78"/>
    <w:rsid w:val="0032129C"/>
    <w:rsid w:val="00321C4B"/>
    <w:rsid w:val="00321C75"/>
    <w:rsid w:val="0032370F"/>
    <w:rsid w:val="00323A54"/>
    <w:rsid w:val="00323A94"/>
    <w:rsid w:val="0032484A"/>
    <w:rsid w:val="00324A69"/>
    <w:rsid w:val="00324AC1"/>
    <w:rsid w:val="00324BD2"/>
    <w:rsid w:val="003252DC"/>
    <w:rsid w:val="00325618"/>
    <w:rsid w:val="00325672"/>
    <w:rsid w:val="00325954"/>
    <w:rsid w:val="00325D76"/>
    <w:rsid w:val="00325F2E"/>
    <w:rsid w:val="003261A1"/>
    <w:rsid w:val="003265FD"/>
    <w:rsid w:val="00326B32"/>
    <w:rsid w:val="00326F46"/>
    <w:rsid w:val="003270B7"/>
    <w:rsid w:val="0032762C"/>
    <w:rsid w:val="00327718"/>
    <w:rsid w:val="003279F8"/>
    <w:rsid w:val="00327C0A"/>
    <w:rsid w:val="00327C88"/>
    <w:rsid w:val="003309E2"/>
    <w:rsid w:val="00331428"/>
    <w:rsid w:val="00331779"/>
    <w:rsid w:val="00332813"/>
    <w:rsid w:val="00332E3F"/>
    <w:rsid w:val="00332F12"/>
    <w:rsid w:val="003334A6"/>
    <w:rsid w:val="00333A2C"/>
    <w:rsid w:val="00333AC3"/>
    <w:rsid w:val="00335048"/>
    <w:rsid w:val="0033506E"/>
    <w:rsid w:val="003351B8"/>
    <w:rsid w:val="00335508"/>
    <w:rsid w:val="00335E94"/>
    <w:rsid w:val="00335EB9"/>
    <w:rsid w:val="003367E1"/>
    <w:rsid w:val="00336AF9"/>
    <w:rsid w:val="00336B25"/>
    <w:rsid w:val="00336ED5"/>
    <w:rsid w:val="00336FC2"/>
    <w:rsid w:val="0033784B"/>
    <w:rsid w:val="00337AAE"/>
    <w:rsid w:val="00337D5B"/>
    <w:rsid w:val="00337DB4"/>
    <w:rsid w:val="00341319"/>
    <w:rsid w:val="00341445"/>
    <w:rsid w:val="003416E0"/>
    <w:rsid w:val="00341F68"/>
    <w:rsid w:val="003420EB"/>
    <w:rsid w:val="00342492"/>
    <w:rsid w:val="003425B6"/>
    <w:rsid w:val="0034262E"/>
    <w:rsid w:val="0034266A"/>
    <w:rsid w:val="00342A3E"/>
    <w:rsid w:val="00343BA7"/>
    <w:rsid w:val="00344784"/>
    <w:rsid w:val="003458B4"/>
    <w:rsid w:val="00345F73"/>
    <w:rsid w:val="0034648E"/>
    <w:rsid w:val="00346F9D"/>
    <w:rsid w:val="00347B5E"/>
    <w:rsid w:val="00350008"/>
    <w:rsid w:val="00350D66"/>
    <w:rsid w:val="00350E68"/>
    <w:rsid w:val="003514C4"/>
    <w:rsid w:val="003515D2"/>
    <w:rsid w:val="00351997"/>
    <w:rsid w:val="003519C9"/>
    <w:rsid w:val="00351F56"/>
    <w:rsid w:val="0035219F"/>
    <w:rsid w:val="003522F7"/>
    <w:rsid w:val="00353776"/>
    <w:rsid w:val="00354015"/>
    <w:rsid w:val="00355275"/>
    <w:rsid w:val="003557CB"/>
    <w:rsid w:val="00356A01"/>
    <w:rsid w:val="00356A68"/>
    <w:rsid w:val="00357A43"/>
    <w:rsid w:val="00360092"/>
    <w:rsid w:val="0036062A"/>
    <w:rsid w:val="0036082E"/>
    <w:rsid w:val="00360C5E"/>
    <w:rsid w:val="003611CF"/>
    <w:rsid w:val="00361506"/>
    <w:rsid w:val="003617FD"/>
    <w:rsid w:val="00361C7A"/>
    <w:rsid w:val="0036307D"/>
    <w:rsid w:val="00364079"/>
    <w:rsid w:val="00364224"/>
    <w:rsid w:val="003644C5"/>
    <w:rsid w:val="00364CDC"/>
    <w:rsid w:val="00364EB2"/>
    <w:rsid w:val="00365094"/>
    <w:rsid w:val="003654F0"/>
    <w:rsid w:val="003656F9"/>
    <w:rsid w:val="00365860"/>
    <w:rsid w:val="00365E36"/>
    <w:rsid w:val="00366B32"/>
    <w:rsid w:val="00366FDD"/>
    <w:rsid w:val="003700D6"/>
    <w:rsid w:val="0037074C"/>
    <w:rsid w:val="00371755"/>
    <w:rsid w:val="00371D17"/>
    <w:rsid w:val="00371D82"/>
    <w:rsid w:val="00371D8E"/>
    <w:rsid w:val="00371E59"/>
    <w:rsid w:val="003720E5"/>
    <w:rsid w:val="00372819"/>
    <w:rsid w:val="0037285A"/>
    <w:rsid w:val="00372A63"/>
    <w:rsid w:val="00372C0D"/>
    <w:rsid w:val="003739C8"/>
    <w:rsid w:val="003742CD"/>
    <w:rsid w:val="00374371"/>
    <w:rsid w:val="003749C8"/>
    <w:rsid w:val="00374A04"/>
    <w:rsid w:val="00374AC0"/>
    <w:rsid w:val="00374AC6"/>
    <w:rsid w:val="003750D7"/>
    <w:rsid w:val="003752A1"/>
    <w:rsid w:val="00375332"/>
    <w:rsid w:val="00375941"/>
    <w:rsid w:val="00375C08"/>
    <w:rsid w:val="003768F2"/>
    <w:rsid w:val="00376CD0"/>
    <w:rsid w:val="00376F7C"/>
    <w:rsid w:val="00377A83"/>
    <w:rsid w:val="00377CE8"/>
    <w:rsid w:val="00377FDF"/>
    <w:rsid w:val="003804D6"/>
    <w:rsid w:val="0038051E"/>
    <w:rsid w:val="003806B5"/>
    <w:rsid w:val="003808E0"/>
    <w:rsid w:val="0038113F"/>
    <w:rsid w:val="00381610"/>
    <w:rsid w:val="00381AB7"/>
    <w:rsid w:val="00381DF2"/>
    <w:rsid w:val="00381F3C"/>
    <w:rsid w:val="00382842"/>
    <w:rsid w:val="00383843"/>
    <w:rsid w:val="00383B59"/>
    <w:rsid w:val="003841F1"/>
    <w:rsid w:val="0038459A"/>
    <w:rsid w:val="00384A45"/>
    <w:rsid w:val="00384E20"/>
    <w:rsid w:val="0038504D"/>
    <w:rsid w:val="00385215"/>
    <w:rsid w:val="00385735"/>
    <w:rsid w:val="003858EE"/>
    <w:rsid w:val="00385E3B"/>
    <w:rsid w:val="00385E55"/>
    <w:rsid w:val="00385FED"/>
    <w:rsid w:val="003862AE"/>
    <w:rsid w:val="0038649F"/>
    <w:rsid w:val="00386F8B"/>
    <w:rsid w:val="003875BF"/>
    <w:rsid w:val="003915CD"/>
    <w:rsid w:val="00391619"/>
    <w:rsid w:val="0039161D"/>
    <w:rsid w:val="00391A30"/>
    <w:rsid w:val="00392B8A"/>
    <w:rsid w:val="00392DCF"/>
    <w:rsid w:val="00393248"/>
    <w:rsid w:val="0039458D"/>
    <w:rsid w:val="003947E2"/>
    <w:rsid w:val="00394996"/>
    <w:rsid w:val="00394ACC"/>
    <w:rsid w:val="003955EE"/>
    <w:rsid w:val="003959F7"/>
    <w:rsid w:val="00395D4F"/>
    <w:rsid w:val="0039669C"/>
    <w:rsid w:val="00397253"/>
    <w:rsid w:val="00397598"/>
    <w:rsid w:val="00397863"/>
    <w:rsid w:val="00397EBC"/>
    <w:rsid w:val="003A03F3"/>
    <w:rsid w:val="003A0BC6"/>
    <w:rsid w:val="003A0C68"/>
    <w:rsid w:val="003A0FFD"/>
    <w:rsid w:val="003A137B"/>
    <w:rsid w:val="003A1724"/>
    <w:rsid w:val="003A1AF8"/>
    <w:rsid w:val="003A1ED9"/>
    <w:rsid w:val="003A268D"/>
    <w:rsid w:val="003A3CF3"/>
    <w:rsid w:val="003A40AC"/>
    <w:rsid w:val="003A4207"/>
    <w:rsid w:val="003A4750"/>
    <w:rsid w:val="003A4A54"/>
    <w:rsid w:val="003A4A78"/>
    <w:rsid w:val="003A5008"/>
    <w:rsid w:val="003A55F7"/>
    <w:rsid w:val="003A592F"/>
    <w:rsid w:val="003A5CB0"/>
    <w:rsid w:val="003A5D7B"/>
    <w:rsid w:val="003A5E3D"/>
    <w:rsid w:val="003A5EE3"/>
    <w:rsid w:val="003A60EA"/>
    <w:rsid w:val="003A64FB"/>
    <w:rsid w:val="003A66F9"/>
    <w:rsid w:val="003A6856"/>
    <w:rsid w:val="003A6C2D"/>
    <w:rsid w:val="003A6DA0"/>
    <w:rsid w:val="003A722C"/>
    <w:rsid w:val="003A75AF"/>
    <w:rsid w:val="003A7E70"/>
    <w:rsid w:val="003B0696"/>
    <w:rsid w:val="003B085A"/>
    <w:rsid w:val="003B0BE0"/>
    <w:rsid w:val="003B162E"/>
    <w:rsid w:val="003B19EF"/>
    <w:rsid w:val="003B1DBD"/>
    <w:rsid w:val="003B2023"/>
    <w:rsid w:val="003B25BA"/>
    <w:rsid w:val="003B2A63"/>
    <w:rsid w:val="003B30B9"/>
    <w:rsid w:val="003B325B"/>
    <w:rsid w:val="003B396B"/>
    <w:rsid w:val="003B40F1"/>
    <w:rsid w:val="003B44CB"/>
    <w:rsid w:val="003B4995"/>
    <w:rsid w:val="003B5484"/>
    <w:rsid w:val="003B561E"/>
    <w:rsid w:val="003B58EC"/>
    <w:rsid w:val="003B5EB2"/>
    <w:rsid w:val="003B642F"/>
    <w:rsid w:val="003B69FE"/>
    <w:rsid w:val="003C00E9"/>
    <w:rsid w:val="003C0265"/>
    <w:rsid w:val="003C0C83"/>
    <w:rsid w:val="003C0FE6"/>
    <w:rsid w:val="003C1224"/>
    <w:rsid w:val="003C1A77"/>
    <w:rsid w:val="003C1F62"/>
    <w:rsid w:val="003C21FC"/>
    <w:rsid w:val="003C2B5F"/>
    <w:rsid w:val="003C2EB3"/>
    <w:rsid w:val="003C2FB7"/>
    <w:rsid w:val="003C3750"/>
    <w:rsid w:val="003C3C66"/>
    <w:rsid w:val="003C3D3F"/>
    <w:rsid w:val="003C4421"/>
    <w:rsid w:val="003C4A36"/>
    <w:rsid w:val="003C4CDF"/>
    <w:rsid w:val="003C5C61"/>
    <w:rsid w:val="003C5D32"/>
    <w:rsid w:val="003C6FB3"/>
    <w:rsid w:val="003C700C"/>
    <w:rsid w:val="003D051A"/>
    <w:rsid w:val="003D08E5"/>
    <w:rsid w:val="003D16A6"/>
    <w:rsid w:val="003D17C3"/>
    <w:rsid w:val="003D1AE5"/>
    <w:rsid w:val="003D2435"/>
    <w:rsid w:val="003D2853"/>
    <w:rsid w:val="003D3006"/>
    <w:rsid w:val="003D3E6A"/>
    <w:rsid w:val="003D519C"/>
    <w:rsid w:val="003D5812"/>
    <w:rsid w:val="003D5AB5"/>
    <w:rsid w:val="003D646E"/>
    <w:rsid w:val="003D6752"/>
    <w:rsid w:val="003D6CA2"/>
    <w:rsid w:val="003D6CDF"/>
    <w:rsid w:val="003D7151"/>
    <w:rsid w:val="003D7FB4"/>
    <w:rsid w:val="003E010E"/>
    <w:rsid w:val="003E0382"/>
    <w:rsid w:val="003E17DC"/>
    <w:rsid w:val="003E1A5A"/>
    <w:rsid w:val="003E1D74"/>
    <w:rsid w:val="003E2122"/>
    <w:rsid w:val="003E321D"/>
    <w:rsid w:val="003E3266"/>
    <w:rsid w:val="003E3F4C"/>
    <w:rsid w:val="003E4461"/>
    <w:rsid w:val="003E45C6"/>
    <w:rsid w:val="003E54FD"/>
    <w:rsid w:val="003E5C97"/>
    <w:rsid w:val="003E60EF"/>
    <w:rsid w:val="003E63D3"/>
    <w:rsid w:val="003E6CB0"/>
    <w:rsid w:val="003E7417"/>
    <w:rsid w:val="003E7785"/>
    <w:rsid w:val="003E7A0E"/>
    <w:rsid w:val="003F07F2"/>
    <w:rsid w:val="003F0B2E"/>
    <w:rsid w:val="003F1280"/>
    <w:rsid w:val="003F1414"/>
    <w:rsid w:val="003F1533"/>
    <w:rsid w:val="003F2D4E"/>
    <w:rsid w:val="003F32B9"/>
    <w:rsid w:val="003F35B0"/>
    <w:rsid w:val="003F3BFD"/>
    <w:rsid w:val="003F3E8D"/>
    <w:rsid w:val="003F54E2"/>
    <w:rsid w:val="003F5ECA"/>
    <w:rsid w:val="003F5FC4"/>
    <w:rsid w:val="003F6116"/>
    <w:rsid w:val="003F6369"/>
    <w:rsid w:val="003F6733"/>
    <w:rsid w:val="003F68D6"/>
    <w:rsid w:val="003F6F76"/>
    <w:rsid w:val="003F726F"/>
    <w:rsid w:val="003F7276"/>
    <w:rsid w:val="003F7A10"/>
    <w:rsid w:val="003F7B43"/>
    <w:rsid w:val="004000B7"/>
    <w:rsid w:val="004005F1"/>
    <w:rsid w:val="00400FE2"/>
    <w:rsid w:val="004011AD"/>
    <w:rsid w:val="00401360"/>
    <w:rsid w:val="00401BE8"/>
    <w:rsid w:val="00401CF4"/>
    <w:rsid w:val="0040329F"/>
    <w:rsid w:val="00403708"/>
    <w:rsid w:val="00403B8C"/>
    <w:rsid w:val="00403C02"/>
    <w:rsid w:val="00403EA9"/>
    <w:rsid w:val="00404557"/>
    <w:rsid w:val="00404930"/>
    <w:rsid w:val="004049C6"/>
    <w:rsid w:val="00404D66"/>
    <w:rsid w:val="0040521F"/>
    <w:rsid w:val="0040530A"/>
    <w:rsid w:val="00405311"/>
    <w:rsid w:val="00405E1A"/>
    <w:rsid w:val="0040641C"/>
    <w:rsid w:val="0040671E"/>
    <w:rsid w:val="00406AA2"/>
    <w:rsid w:val="00406D7B"/>
    <w:rsid w:val="004071F9"/>
    <w:rsid w:val="004072E0"/>
    <w:rsid w:val="0040736F"/>
    <w:rsid w:val="004073E7"/>
    <w:rsid w:val="00407459"/>
    <w:rsid w:val="0040798B"/>
    <w:rsid w:val="00407DFD"/>
    <w:rsid w:val="00410517"/>
    <w:rsid w:val="004109B8"/>
    <w:rsid w:val="00410A89"/>
    <w:rsid w:val="00410CD8"/>
    <w:rsid w:val="00410F54"/>
    <w:rsid w:val="00411718"/>
    <w:rsid w:val="00411B83"/>
    <w:rsid w:val="00412851"/>
    <w:rsid w:val="00412B4A"/>
    <w:rsid w:val="00412F0C"/>
    <w:rsid w:val="00413CFF"/>
    <w:rsid w:val="00413F83"/>
    <w:rsid w:val="00414329"/>
    <w:rsid w:val="004148F0"/>
    <w:rsid w:val="0041504F"/>
    <w:rsid w:val="00415264"/>
    <w:rsid w:val="00415346"/>
    <w:rsid w:val="004155E4"/>
    <w:rsid w:val="00415BFA"/>
    <w:rsid w:val="0041611D"/>
    <w:rsid w:val="00416274"/>
    <w:rsid w:val="00416ADB"/>
    <w:rsid w:val="00416BCE"/>
    <w:rsid w:val="004176E0"/>
    <w:rsid w:val="00417B43"/>
    <w:rsid w:val="00417C7D"/>
    <w:rsid w:val="00420814"/>
    <w:rsid w:val="004208A4"/>
    <w:rsid w:val="0042097B"/>
    <w:rsid w:val="004210E5"/>
    <w:rsid w:val="00422830"/>
    <w:rsid w:val="00423C93"/>
    <w:rsid w:val="00426552"/>
    <w:rsid w:val="00426BA0"/>
    <w:rsid w:val="00427153"/>
    <w:rsid w:val="0042788C"/>
    <w:rsid w:val="0043059F"/>
    <w:rsid w:val="00430895"/>
    <w:rsid w:val="00430F6B"/>
    <w:rsid w:val="004313BE"/>
    <w:rsid w:val="00431A34"/>
    <w:rsid w:val="00431E97"/>
    <w:rsid w:val="004329F1"/>
    <w:rsid w:val="00432A06"/>
    <w:rsid w:val="00432E27"/>
    <w:rsid w:val="0043310E"/>
    <w:rsid w:val="00433A75"/>
    <w:rsid w:val="00434CDC"/>
    <w:rsid w:val="00434F84"/>
    <w:rsid w:val="00435DDF"/>
    <w:rsid w:val="00435EE1"/>
    <w:rsid w:val="00437200"/>
    <w:rsid w:val="00437325"/>
    <w:rsid w:val="00437A54"/>
    <w:rsid w:val="00440145"/>
    <w:rsid w:val="004405C8"/>
    <w:rsid w:val="004406AE"/>
    <w:rsid w:val="00440A41"/>
    <w:rsid w:val="00440C2A"/>
    <w:rsid w:val="00440FA1"/>
    <w:rsid w:val="00441080"/>
    <w:rsid w:val="00444E77"/>
    <w:rsid w:val="00444F9B"/>
    <w:rsid w:val="00445D2A"/>
    <w:rsid w:val="00445EB8"/>
    <w:rsid w:val="004466CF"/>
    <w:rsid w:val="00447354"/>
    <w:rsid w:val="0044745E"/>
    <w:rsid w:val="00447757"/>
    <w:rsid w:val="004477C9"/>
    <w:rsid w:val="00447CF6"/>
    <w:rsid w:val="0045002C"/>
    <w:rsid w:val="00450138"/>
    <w:rsid w:val="00450D63"/>
    <w:rsid w:val="00450E8D"/>
    <w:rsid w:val="0045101E"/>
    <w:rsid w:val="004517CF"/>
    <w:rsid w:val="00451E46"/>
    <w:rsid w:val="004523A5"/>
    <w:rsid w:val="00452568"/>
    <w:rsid w:val="004525D5"/>
    <w:rsid w:val="00454F4D"/>
    <w:rsid w:val="00455065"/>
    <w:rsid w:val="0045509E"/>
    <w:rsid w:val="004558A8"/>
    <w:rsid w:val="00455B1A"/>
    <w:rsid w:val="00455C68"/>
    <w:rsid w:val="00455ED3"/>
    <w:rsid w:val="00455F11"/>
    <w:rsid w:val="004565FD"/>
    <w:rsid w:val="00456B9B"/>
    <w:rsid w:val="00456C0B"/>
    <w:rsid w:val="00456C3C"/>
    <w:rsid w:val="00456DEB"/>
    <w:rsid w:val="0045734C"/>
    <w:rsid w:val="00457506"/>
    <w:rsid w:val="004576F2"/>
    <w:rsid w:val="00460A96"/>
    <w:rsid w:val="00460AE7"/>
    <w:rsid w:val="00461B73"/>
    <w:rsid w:val="00462C2B"/>
    <w:rsid w:val="00463222"/>
    <w:rsid w:val="00463477"/>
    <w:rsid w:val="00463F69"/>
    <w:rsid w:val="0046420A"/>
    <w:rsid w:val="0046449E"/>
    <w:rsid w:val="0046478B"/>
    <w:rsid w:val="00464AA3"/>
    <w:rsid w:val="0046581F"/>
    <w:rsid w:val="00466288"/>
    <w:rsid w:val="0046630B"/>
    <w:rsid w:val="00466363"/>
    <w:rsid w:val="00466403"/>
    <w:rsid w:val="00467014"/>
    <w:rsid w:val="004673B5"/>
    <w:rsid w:val="004701AE"/>
    <w:rsid w:val="00470428"/>
    <w:rsid w:val="00470B99"/>
    <w:rsid w:val="00471C19"/>
    <w:rsid w:val="0047228D"/>
    <w:rsid w:val="004726E3"/>
    <w:rsid w:val="004727A6"/>
    <w:rsid w:val="00472C02"/>
    <w:rsid w:val="00473483"/>
    <w:rsid w:val="0047392D"/>
    <w:rsid w:val="00474690"/>
    <w:rsid w:val="0047469F"/>
    <w:rsid w:val="0047470E"/>
    <w:rsid w:val="0047477B"/>
    <w:rsid w:val="004747D7"/>
    <w:rsid w:val="00474B4F"/>
    <w:rsid w:val="00474DBD"/>
    <w:rsid w:val="00475465"/>
    <w:rsid w:val="004756A6"/>
    <w:rsid w:val="00475DCE"/>
    <w:rsid w:val="00475EC9"/>
    <w:rsid w:val="00476281"/>
    <w:rsid w:val="00476389"/>
    <w:rsid w:val="00476448"/>
    <w:rsid w:val="00476D51"/>
    <w:rsid w:val="00476DDC"/>
    <w:rsid w:val="00477104"/>
    <w:rsid w:val="004772B2"/>
    <w:rsid w:val="004775CD"/>
    <w:rsid w:val="004804B2"/>
    <w:rsid w:val="00480A88"/>
    <w:rsid w:val="00480CB2"/>
    <w:rsid w:val="00480DAB"/>
    <w:rsid w:val="004818A3"/>
    <w:rsid w:val="004819CB"/>
    <w:rsid w:val="00481BE0"/>
    <w:rsid w:val="004839F4"/>
    <w:rsid w:val="00483A43"/>
    <w:rsid w:val="00483CFC"/>
    <w:rsid w:val="00483F20"/>
    <w:rsid w:val="004841B6"/>
    <w:rsid w:val="00484D5D"/>
    <w:rsid w:val="004850E3"/>
    <w:rsid w:val="00485804"/>
    <w:rsid w:val="00486012"/>
    <w:rsid w:val="004862FA"/>
    <w:rsid w:val="004865DD"/>
    <w:rsid w:val="004867FD"/>
    <w:rsid w:val="00486969"/>
    <w:rsid w:val="00486B14"/>
    <w:rsid w:val="00486E63"/>
    <w:rsid w:val="00487133"/>
    <w:rsid w:val="0048741E"/>
    <w:rsid w:val="00487964"/>
    <w:rsid w:val="00487C1A"/>
    <w:rsid w:val="00490775"/>
    <w:rsid w:val="0049085A"/>
    <w:rsid w:val="0049125F"/>
    <w:rsid w:val="0049174C"/>
    <w:rsid w:val="0049182F"/>
    <w:rsid w:val="00491CC0"/>
    <w:rsid w:val="00491DF0"/>
    <w:rsid w:val="00492C29"/>
    <w:rsid w:val="0049310F"/>
    <w:rsid w:val="00493618"/>
    <w:rsid w:val="00493F9A"/>
    <w:rsid w:val="00494CF3"/>
    <w:rsid w:val="004950F8"/>
    <w:rsid w:val="0049536A"/>
    <w:rsid w:val="00495558"/>
    <w:rsid w:val="00495A09"/>
    <w:rsid w:val="004966FC"/>
    <w:rsid w:val="0049683B"/>
    <w:rsid w:val="004968A3"/>
    <w:rsid w:val="00496A96"/>
    <w:rsid w:val="00496D71"/>
    <w:rsid w:val="00497027"/>
    <w:rsid w:val="00497797"/>
    <w:rsid w:val="00497803"/>
    <w:rsid w:val="00497920"/>
    <w:rsid w:val="00497A35"/>
    <w:rsid w:val="00497E5D"/>
    <w:rsid w:val="004A01F7"/>
    <w:rsid w:val="004A050C"/>
    <w:rsid w:val="004A0D1C"/>
    <w:rsid w:val="004A1421"/>
    <w:rsid w:val="004A200B"/>
    <w:rsid w:val="004A2105"/>
    <w:rsid w:val="004A2C46"/>
    <w:rsid w:val="004A2FF6"/>
    <w:rsid w:val="004A31F3"/>
    <w:rsid w:val="004A378F"/>
    <w:rsid w:val="004A40B3"/>
    <w:rsid w:val="004A4232"/>
    <w:rsid w:val="004A426C"/>
    <w:rsid w:val="004A42F9"/>
    <w:rsid w:val="004A4724"/>
    <w:rsid w:val="004A4886"/>
    <w:rsid w:val="004A48DF"/>
    <w:rsid w:val="004A4A27"/>
    <w:rsid w:val="004A505D"/>
    <w:rsid w:val="004A592E"/>
    <w:rsid w:val="004A5F58"/>
    <w:rsid w:val="004A61AF"/>
    <w:rsid w:val="004A6FF6"/>
    <w:rsid w:val="004A7126"/>
    <w:rsid w:val="004A785F"/>
    <w:rsid w:val="004B03C0"/>
    <w:rsid w:val="004B04A1"/>
    <w:rsid w:val="004B06D8"/>
    <w:rsid w:val="004B0D49"/>
    <w:rsid w:val="004B1073"/>
    <w:rsid w:val="004B1E74"/>
    <w:rsid w:val="004B2009"/>
    <w:rsid w:val="004B200B"/>
    <w:rsid w:val="004B2296"/>
    <w:rsid w:val="004B2548"/>
    <w:rsid w:val="004B2A84"/>
    <w:rsid w:val="004B2C64"/>
    <w:rsid w:val="004B301D"/>
    <w:rsid w:val="004B3623"/>
    <w:rsid w:val="004B383B"/>
    <w:rsid w:val="004B4716"/>
    <w:rsid w:val="004B540E"/>
    <w:rsid w:val="004B55F3"/>
    <w:rsid w:val="004B563E"/>
    <w:rsid w:val="004B5687"/>
    <w:rsid w:val="004B5A85"/>
    <w:rsid w:val="004B5DA0"/>
    <w:rsid w:val="004B6DB2"/>
    <w:rsid w:val="004B73AB"/>
    <w:rsid w:val="004B773D"/>
    <w:rsid w:val="004B7A35"/>
    <w:rsid w:val="004B7F67"/>
    <w:rsid w:val="004C009D"/>
    <w:rsid w:val="004C031E"/>
    <w:rsid w:val="004C03EA"/>
    <w:rsid w:val="004C05F3"/>
    <w:rsid w:val="004C088F"/>
    <w:rsid w:val="004C13CC"/>
    <w:rsid w:val="004C1739"/>
    <w:rsid w:val="004C1A4D"/>
    <w:rsid w:val="004C1E71"/>
    <w:rsid w:val="004C2098"/>
    <w:rsid w:val="004C2884"/>
    <w:rsid w:val="004C2B3B"/>
    <w:rsid w:val="004C2C01"/>
    <w:rsid w:val="004C2D10"/>
    <w:rsid w:val="004C3059"/>
    <w:rsid w:val="004C3165"/>
    <w:rsid w:val="004C325B"/>
    <w:rsid w:val="004C38FB"/>
    <w:rsid w:val="004C45B2"/>
    <w:rsid w:val="004C45B4"/>
    <w:rsid w:val="004C49C7"/>
    <w:rsid w:val="004C49DB"/>
    <w:rsid w:val="004C4FFF"/>
    <w:rsid w:val="004C55AA"/>
    <w:rsid w:val="004C5AD2"/>
    <w:rsid w:val="004C5D85"/>
    <w:rsid w:val="004C6454"/>
    <w:rsid w:val="004C6F44"/>
    <w:rsid w:val="004C75E2"/>
    <w:rsid w:val="004D00DD"/>
    <w:rsid w:val="004D0355"/>
    <w:rsid w:val="004D05C8"/>
    <w:rsid w:val="004D099E"/>
    <w:rsid w:val="004D0BEA"/>
    <w:rsid w:val="004D0EA2"/>
    <w:rsid w:val="004D1998"/>
    <w:rsid w:val="004D1C4C"/>
    <w:rsid w:val="004D20F0"/>
    <w:rsid w:val="004D2ABD"/>
    <w:rsid w:val="004D3888"/>
    <w:rsid w:val="004D3923"/>
    <w:rsid w:val="004D4096"/>
    <w:rsid w:val="004D41CC"/>
    <w:rsid w:val="004D4524"/>
    <w:rsid w:val="004D4CD4"/>
    <w:rsid w:val="004D54AE"/>
    <w:rsid w:val="004D5538"/>
    <w:rsid w:val="004D5ACD"/>
    <w:rsid w:val="004D5FE9"/>
    <w:rsid w:val="004D6C0E"/>
    <w:rsid w:val="004D7685"/>
    <w:rsid w:val="004E017C"/>
    <w:rsid w:val="004E04A4"/>
    <w:rsid w:val="004E0536"/>
    <w:rsid w:val="004E075D"/>
    <w:rsid w:val="004E07DA"/>
    <w:rsid w:val="004E0BB7"/>
    <w:rsid w:val="004E1777"/>
    <w:rsid w:val="004E2976"/>
    <w:rsid w:val="004E3D0F"/>
    <w:rsid w:val="004E425D"/>
    <w:rsid w:val="004E4714"/>
    <w:rsid w:val="004E4D40"/>
    <w:rsid w:val="004E4F29"/>
    <w:rsid w:val="004E5035"/>
    <w:rsid w:val="004E52FB"/>
    <w:rsid w:val="004E56FF"/>
    <w:rsid w:val="004E6365"/>
    <w:rsid w:val="004E668B"/>
    <w:rsid w:val="004E6CAE"/>
    <w:rsid w:val="004E7024"/>
    <w:rsid w:val="004E72C2"/>
    <w:rsid w:val="004F040F"/>
    <w:rsid w:val="004F06CF"/>
    <w:rsid w:val="004F1056"/>
    <w:rsid w:val="004F14AE"/>
    <w:rsid w:val="004F1B47"/>
    <w:rsid w:val="004F2470"/>
    <w:rsid w:val="004F2636"/>
    <w:rsid w:val="004F3ACD"/>
    <w:rsid w:val="004F3CDF"/>
    <w:rsid w:val="004F3E45"/>
    <w:rsid w:val="004F41E8"/>
    <w:rsid w:val="004F455F"/>
    <w:rsid w:val="004F5439"/>
    <w:rsid w:val="004F5601"/>
    <w:rsid w:val="004F5BD8"/>
    <w:rsid w:val="004F5CAD"/>
    <w:rsid w:val="004F63CB"/>
    <w:rsid w:val="004F64FC"/>
    <w:rsid w:val="004F7125"/>
    <w:rsid w:val="004F78D5"/>
    <w:rsid w:val="004F7994"/>
    <w:rsid w:val="004F7CA8"/>
    <w:rsid w:val="004F7DF0"/>
    <w:rsid w:val="004F7DFE"/>
    <w:rsid w:val="005001FC"/>
    <w:rsid w:val="00500BAA"/>
    <w:rsid w:val="00501222"/>
    <w:rsid w:val="00501419"/>
    <w:rsid w:val="00502078"/>
    <w:rsid w:val="00502772"/>
    <w:rsid w:val="00502A8A"/>
    <w:rsid w:val="00502CF9"/>
    <w:rsid w:val="00502F28"/>
    <w:rsid w:val="00503097"/>
    <w:rsid w:val="0050372F"/>
    <w:rsid w:val="00503C57"/>
    <w:rsid w:val="00504095"/>
    <w:rsid w:val="00504502"/>
    <w:rsid w:val="0050458C"/>
    <w:rsid w:val="00504A6A"/>
    <w:rsid w:val="00505170"/>
    <w:rsid w:val="005052C6"/>
    <w:rsid w:val="00505390"/>
    <w:rsid w:val="00505AE3"/>
    <w:rsid w:val="0050719A"/>
    <w:rsid w:val="0050722E"/>
    <w:rsid w:val="005101E4"/>
    <w:rsid w:val="00510588"/>
    <w:rsid w:val="005105A4"/>
    <w:rsid w:val="0051065E"/>
    <w:rsid w:val="00510EC2"/>
    <w:rsid w:val="00511327"/>
    <w:rsid w:val="00511474"/>
    <w:rsid w:val="005119D4"/>
    <w:rsid w:val="005125DF"/>
    <w:rsid w:val="005125F9"/>
    <w:rsid w:val="0051317A"/>
    <w:rsid w:val="005132FF"/>
    <w:rsid w:val="0051370F"/>
    <w:rsid w:val="005143F5"/>
    <w:rsid w:val="00514C74"/>
    <w:rsid w:val="00514EB3"/>
    <w:rsid w:val="0051568B"/>
    <w:rsid w:val="005157FF"/>
    <w:rsid w:val="00515C04"/>
    <w:rsid w:val="00515C64"/>
    <w:rsid w:val="005163E5"/>
    <w:rsid w:val="005164E0"/>
    <w:rsid w:val="005168A7"/>
    <w:rsid w:val="00516B37"/>
    <w:rsid w:val="0051728E"/>
    <w:rsid w:val="00520191"/>
    <w:rsid w:val="0052038B"/>
    <w:rsid w:val="00520A41"/>
    <w:rsid w:val="00520C68"/>
    <w:rsid w:val="005214D8"/>
    <w:rsid w:val="005216E0"/>
    <w:rsid w:val="0052188C"/>
    <w:rsid w:val="005220F5"/>
    <w:rsid w:val="00522443"/>
    <w:rsid w:val="005224E4"/>
    <w:rsid w:val="0052254B"/>
    <w:rsid w:val="00522680"/>
    <w:rsid w:val="0052286D"/>
    <w:rsid w:val="005229F8"/>
    <w:rsid w:val="00523CED"/>
    <w:rsid w:val="00524875"/>
    <w:rsid w:val="00524C3C"/>
    <w:rsid w:val="00525645"/>
    <w:rsid w:val="0052564E"/>
    <w:rsid w:val="0052574C"/>
    <w:rsid w:val="00525A45"/>
    <w:rsid w:val="0052617A"/>
    <w:rsid w:val="005263A3"/>
    <w:rsid w:val="0052662E"/>
    <w:rsid w:val="0052670D"/>
    <w:rsid w:val="0052696A"/>
    <w:rsid w:val="00526EC4"/>
    <w:rsid w:val="00527793"/>
    <w:rsid w:val="00527CFD"/>
    <w:rsid w:val="00527DA6"/>
    <w:rsid w:val="0053016C"/>
    <w:rsid w:val="00530206"/>
    <w:rsid w:val="00530433"/>
    <w:rsid w:val="00530495"/>
    <w:rsid w:val="00530884"/>
    <w:rsid w:val="00530BB3"/>
    <w:rsid w:val="00530DFD"/>
    <w:rsid w:val="005313FB"/>
    <w:rsid w:val="005319C1"/>
    <w:rsid w:val="005320F1"/>
    <w:rsid w:val="0053225D"/>
    <w:rsid w:val="00532A5E"/>
    <w:rsid w:val="00532A90"/>
    <w:rsid w:val="0053330F"/>
    <w:rsid w:val="0053353A"/>
    <w:rsid w:val="0053473E"/>
    <w:rsid w:val="005348AC"/>
    <w:rsid w:val="0053525D"/>
    <w:rsid w:val="00535881"/>
    <w:rsid w:val="00536317"/>
    <w:rsid w:val="0053646C"/>
    <w:rsid w:val="005365B5"/>
    <w:rsid w:val="00536BF1"/>
    <w:rsid w:val="0053734E"/>
    <w:rsid w:val="00537A95"/>
    <w:rsid w:val="00537AB3"/>
    <w:rsid w:val="00537DD0"/>
    <w:rsid w:val="005406C7"/>
    <w:rsid w:val="005407E6"/>
    <w:rsid w:val="00540F3F"/>
    <w:rsid w:val="0054112D"/>
    <w:rsid w:val="0054133A"/>
    <w:rsid w:val="00541554"/>
    <w:rsid w:val="005419E1"/>
    <w:rsid w:val="00541C87"/>
    <w:rsid w:val="00542D44"/>
    <w:rsid w:val="00542E7F"/>
    <w:rsid w:val="00542EDC"/>
    <w:rsid w:val="0054389E"/>
    <w:rsid w:val="00543916"/>
    <w:rsid w:val="00545123"/>
    <w:rsid w:val="005454C2"/>
    <w:rsid w:val="005455F3"/>
    <w:rsid w:val="005457A7"/>
    <w:rsid w:val="005457E1"/>
    <w:rsid w:val="00545B14"/>
    <w:rsid w:val="0054644B"/>
    <w:rsid w:val="00546514"/>
    <w:rsid w:val="005465B5"/>
    <w:rsid w:val="00546F85"/>
    <w:rsid w:val="005479D9"/>
    <w:rsid w:val="00547ACC"/>
    <w:rsid w:val="00547B02"/>
    <w:rsid w:val="005500D5"/>
    <w:rsid w:val="005506C3"/>
    <w:rsid w:val="00551477"/>
    <w:rsid w:val="005537AC"/>
    <w:rsid w:val="00553C05"/>
    <w:rsid w:val="005542E8"/>
    <w:rsid w:val="005546BF"/>
    <w:rsid w:val="005548D8"/>
    <w:rsid w:val="0055533D"/>
    <w:rsid w:val="005554D7"/>
    <w:rsid w:val="00555BF7"/>
    <w:rsid w:val="00555C5A"/>
    <w:rsid w:val="00556774"/>
    <w:rsid w:val="005575B0"/>
    <w:rsid w:val="00557670"/>
    <w:rsid w:val="00557C93"/>
    <w:rsid w:val="005602C2"/>
    <w:rsid w:val="0056033B"/>
    <w:rsid w:val="00560555"/>
    <w:rsid w:val="0056163D"/>
    <w:rsid w:val="00561829"/>
    <w:rsid w:val="005637E1"/>
    <w:rsid w:val="00563C75"/>
    <w:rsid w:val="005643A1"/>
    <w:rsid w:val="00564409"/>
    <w:rsid w:val="0056563B"/>
    <w:rsid w:val="005658E0"/>
    <w:rsid w:val="005666B2"/>
    <w:rsid w:val="00566A90"/>
    <w:rsid w:val="00566CED"/>
    <w:rsid w:val="0056702C"/>
    <w:rsid w:val="00567A8B"/>
    <w:rsid w:val="00567E00"/>
    <w:rsid w:val="0057073D"/>
    <w:rsid w:val="0057096D"/>
    <w:rsid w:val="00570A36"/>
    <w:rsid w:val="00570A6E"/>
    <w:rsid w:val="00570D73"/>
    <w:rsid w:val="00570F64"/>
    <w:rsid w:val="00570F9C"/>
    <w:rsid w:val="00571827"/>
    <w:rsid w:val="0057191D"/>
    <w:rsid w:val="005719B8"/>
    <w:rsid w:val="00571A9D"/>
    <w:rsid w:val="00571B87"/>
    <w:rsid w:val="00571F34"/>
    <w:rsid w:val="0057283E"/>
    <w:rsid w:val="00572AB1"/>
    <w:rsid w:val="00572EC6"/>
    <w:rsid w:val="00572F5C"/>
    <w:rsid w:val="0057338A"/>
    <w:rsid w:val="0057339F"/>
    <w:rsid w:val="0057388E"/>
    <w:rsid w:val="005739A4"/>
    <w:rsid w:val="00574AD0"/>
    <w:rsid w:val="00574FE8"/>
    <w:rsid w:val="00575067"/>
    <w:rsid w:val="00575617"/>
    <w:rsid w:val="00575BC4"/>
    <w:rsid w:val="00575F0C"/>
    <w:rsid w:val="00576111"/>
    <w:rsid w:val="005762DC"/>
    <w:rsid w:val="005764E3"/>
    <w:rsid w:val="00576724"/>
    <w:rsid w:val="005772A8"/>
    <w:rsid w:val="0057732C"/>
    <w:rsid w:val="005778BA"/>
    <w:rsid w:val="005779CD"/>
    <w:rsid w:val="0058004F"/>
    <w:rsid w:val="005800C7"/>
    <w:rsid w:val="005807E7"/>
    <w:rsid w:val="00580853"/>
    <w:rsid w:val="00581D24"/>
    <w:rsid w:val="00581FAF"/>
    <w:rsid w:val="00582518"/>
    <w:rsid w:val="00582737"/>
    <w:rsid w:val="00582907"/>
    <w:rsid w:val="00583182"/>
    <w:rsid w:val="0058363E"/>
    <w:rsid w:val="00583768"/>
    <w:rsid w:val="00583885"/>
    <w:rsid w:val="00583C6F"/>
    <w:rsid w:val="00584132"/>
    <w:rsid w:val="005841B6"/>
    <w:rsid w:val="00584218"/>
    <w:rsid w:val="00584D51"/>
    <w:rsid w:val="00584E5F"/>
    <w:rsid w:val="0058558E"/>
    <w:rsid w:val="00585BBC"/>
    <w:rsid w:val="00585DA4"/>
    <w:rsid w:val="00586D63"/>
    <w:rsid w:val="00586E84"/>
    <w:rsid w:val="00586E93"/>
    <w:rsid w:val="00586EE9"/>
    <w:rsid w:val="00587714"/>
    <w:rsid w:val="005877F0"/>
    <w:rsid w:val="00587A51"/>
    <w:rsid w:val="005911BA"/>
    <w:rsid w:val="005917D9"/>
    <w:rsid w:val="005918EF"/>
    <w:rsid w:val="00591CB6"/>
    <w:rsid w:val="00591DF1"/>
    <w:rsid w:val="0059230B"/>
    <w:rsid w:val="00592EF8"/>
    <w:rsid w:val="005938D8"/>
    <w:rsid w:val="00593A6B"/>
    <w:rsid w:val="00593EE2"/>
    <w:rsid w:val="00594E01"/>
    <w:rsid w:val="00594F5C"/>
    <w:rsid w:val="005953D1"/>
    <w:rsid w:val="00595448"/>
    <w:rsid w:val="00595AA1"/>
    <w:rsid w:val="00595D7F"/>
    <w:rsid w:val="005966E8"/>
    <w:rsid w:val="00596931"/>
    <w:rsid w:val="00596BA2"/>
    <w:rsid w:val="00597301"/>
    <w:rsid w:val="00597B18"/>
    <w:rsid w:val="005A01B1"/>
    <w:rsid w:val="005A039A"/>
    <w:rsid w:val="005A04F5"/>
    <w:rsid w:val="005A0672"/>
    <w:rsid w:val="005A0B22"/>
    <w:rsid w:val="005A11DF"/>
    <w:rsid w:val="005A18E6"/>
    <w:rsid w:val="005A2607"/>
    <w:rsid w:val="005A2BB3"/>
    <w:rsid w:val="005A2C52"/>
    <w:rsid w:val="005A317A"/>
    <w:rsid w:val="005A384E"/>
    <w:rsid w:val="005A3D42"/>
    <w:rsid w:val="005A3FD1"/>
    <w:rsid w:val="005A447C"/>
    <w:rsid w:val="005A4649"/>
    <w:rsid w:val="005A480F"/>
    <w:rsid w:val="005A4A84"/>
    <w:rsid w:val="005A4ADE"/>
    <w:rsid w:val="005A5541"/>
    <w:rsid w:val="005A58C7"/>
    <w:rsid w:val="005A5B90"/>
    <w:rsid w:val="005A5ED2"/>
    <w:rsid w:val="005A60B5"/>
    <w:rsid w:val="005A68BA"/>
    <w:rsid w:val="005A6B17"/>
    <w:rsid w:val="005A74A2"/>
    <w:rsid w:val="005A76D0"/>
    <w:rsid w:val="005A77FC"/>
    <w:rsid w:val="005B00CA"/>
    <w:rsid w:val="005B0725"/>
    <w:rsid w:val="005B08EB"/>
    <w:rsid w:val="005B149E"/>
    <w:rsid w:val="005B194A"/>
    <w:rsid w:val="005B1BDA"/>
    <w:rsid w:val="005B2603"/>
    <w:rsid w:val="005B262D"/>
    <w:rsid w:val="005B2C4D"/>
    <w:rsid w:val="005B2D3E"/>
    <w:rsid w:val="005B31AB"/>
    <w:rsid w:val="005B3B76"/>
    <w:rsid w:val="005B3BCE"/>
    <w:rsid w:val="005B40C5"/>
    <w:rsid w:val="005B42B1"/>
    <w:rsid w:val="005B432A"/>
    <w:rsid w:val="005B49E6"/>
    <w:rsid w:val="005B542E"/>
    <w:rsid w:val="005B5509"/>
    <w:rsid w:val="005B6A64"/>
    <w:rsid w:val="005C01B4"/>
    <w:rsid w:val="005C0244"/>
    <w:rsid w:val="005C0335"/>
    <w:rsid w:val="005C0ABC"/>
    <w:rsid w:val="005C1049"/>
    <w:rsid w:val="005C12C8"/>
    <w:rsid w:val="005C14FC"/>
    <w:rsid w:val="005C15BB"/>
    <w:rsid w:val="005C17BD"/>
    <w:rsid w:val="005C21A8"/>
    <w:rsid w:val="005C21F4"/>
    <w:rsid w:val="005C29DF"/>
    <w:rsid w:val="005C2B7B"/>
    <w:rsid w:val="005C2EC3"/>
    <w:rsid w:val="005C2EDE"/>
    <w:rsid w:val="005C2F37"/>
    <w:rsid w:val="005C3120"/>
    <w:rsid w:val="005C44A6"/>
    <w:rsid w:val="005C4A14"/>
    <w:rsid w:val="005C4C8A"/>
    <w:rsid w:val="005C6424"/>
    <w:rsid w:val="005C6667"/>
    <w:rsid w:val="005C6C2E"/>
    <w:rsid w:val="005C6DF9"/>
    <w:rsid w:val="005C711A"/>
    <w:rsid w:val="005C74E7"/>
    <w:rsid w:val="005C793C"/>
    <w:rsid w:val="005D00D4"/>
    <w:rsid w:val="005D03B8"/>
    <w:rsid w:val="005D0510"/>
    <w:rsid w:val="005D07BC"/>
    <w:rsid w:val="005D1022"/>
    <w:rsid w:val="005D121D"/>
    <w:rsid w:val="005D122B"/>
    <w:rsid w:val="005D14E5"/>
    <w:rsid w:val="005D192B"/>
    <w:rsid w:val="005D1B3A"/>
    <w:rsid w:val="005D228E"/>
    <w:rsid w:val="005D2554"/>
    <w:rsid w:val="005D2800"/>
    <w:rsid w:val="005D2C01"/>
    <w:rsid w:val="005D37DA"/>
    <w:rsid w:val="005D3917"/>
    <w:rsid w:val="005D4AC9"/>
    <w:rsid w:val="005D4BC4"/>
    <w:rsid w:val="005D50AE"/>
    <w:rsid w:val="005D524B"/>
    <w:rsid w:val="005D5635"/>
    <w:rsid w:val="005D5790"/>
    <w:rsid w:val="005D5D73"/>
    <w:rsid w:val="005D5F24"/>
    <w:rsid w:val="005D6C80"/>
    <w:rsid w:val="005D6FDF"/>
    <w:rsid w:val="005D7462"/>
    <w:rsid w:val="005D75F7"/>
    <w:rsid w:val="005D7646"/>
    <w:rsid w:val="005E091D"/>
    <w:rsid w:val="005E0D6B"/>
    <w:rsid w:val="005E18AA"/>
    <w:rsid w:val="005E1B37"/>
    <w:rsid w:val="005E1DF8"/>
    <w:rsid w:val="005E258B"/>
    <w:rsid w:val="005E2630"/>
    <w:rsid w:val="005E276B"/>
    <w:rsid w:val="005E2830"/>
    <w:rsid w:val="005E2C37"/>
    <w:rsid w:val="005E3628"/>
    <w:rsid w:val="005E3CC1"/>
    <w:rsid w:val="005E45FC"/>
    <w:rsid w:val="005E4F6D"/>
    <w:rsid w:val="005E5539"/>
    <w:rsid w:val="005E557E"/>
    <w:rsid w:val="005E5905"/>
    <w:rsid w:val="005E5CFF"/>
    <w:rsid w:val="005E6114"/>
    <w:rsid w:val="005E63A4"/>
    <w:rsid w:val="005E6B77"/>
    <w:rsid w:val="005E6BF4"/>
    <w:rsid w:val="005E72FB"/>
    <w:rsid w:val="005E748A"/>
    <w:rsid w:val="005E7629"/>
    <w:rsid w:val="005E7C5D"/>
    <w:rsid w:val="005F021B"/>
    <w:rsid w:val="005F0470"/>
    <w:rsid w:val="005F04DE"/>
    <w:rsid w:val="005F0783"/>
    <w:rsid w:val="005F1E40"/>
    <w:rsid w:val="005F2B0B"/>
    <w:rsid w:val="005F2CB3"/>
    <w:rsid w:val="005F345B"/>
    <w:rsid w:val="005F481B"/>
    <w:rsid w:val="005F4F5C"/>
    <w:rsid w:val="005F53EC"/>
    <w:rsid w:val="005F576C"/>
    <w:rsid w:val="005F586A"/>
    <w:rsid w:val="005F6A58"/>
    <w:rsid w:val="005F73CD"/>
    <w:rsid w:val="005F7E47"/>
    <w:rsid w:val="006000AA"/>
    <w:rsid w:val="0060047A"/>
    <w:rsid w:val="00600E6E"/>
    <w:rsid w:val="00601112"/>
    <w:rsid w:val="006011D9"/>
    <w:rsid w:val="006011F8"/>
    <w:rsid w:val="0060127B"/>
    <w:rsid w:val="006014B7"/>
    <w:rsid w:val="00601A9B"/>
    <w:rsid w:val="00601A9C"/>
    <w:rsid w:val="0060266F"/>
    <w:rsid w:val="00602AD5"/>
    <w:rsid w:val="00602D33"/>
    <w:rsid w:val="00603EF7"/>
    <w:rsid w:val="0060413A"/>
    <w:rsid w:val="00604358"/>
    <w:rsid w:val="006047C8"/>
    <w:rsid w:val="00604FD5"/>
    <w:rsid w:val="00605059"/>
    <w:rsid w:val="006050C3"/>
    <w:rsid w:val="006068FC"/>
    <w:rsid w:val="00606EF9"/>
    <w:rsid w:val="00607307"/>
    <w:rsid w:val="0060796B"/>
    <w:rsid w:val="006102BA"/>
    <w:rsid w:val="0061055E"/>
    <w:rsid w:val="006106FD"/>
    <w:rsid w:val="00610AF6"/>
    <w:rsid w:val="00610FF9"/>
    <w:rsid w:val="0061113E"/>
    <w:rsid w:val="00611B10"/>
    <w:rsid w:val="00613660"/>
    <w:rsid w:val="00613BA2"/>
    <w:rsid w:val="00613F36"/>
    <w:rsid w:val="006146B0"/>
    <w:rsid w:val="00614895"/>
    <w:rsid w:val="006149C5"/>
    <w:rsid w:val="00614E4B"/>
    <w:rsid w:val="006150A9"/>
    <w:rsid w:val="006152AE"/>
    <w:rsid w:val="0061574B"/>
    <w:rsid w:val="00615B1A"/>
    <w:rsid w:val="0061609A"/>
    <w:rsid w:val="00616308"/>
    <w:rsid w:val="00616FDA"/>
    <w:rsid w:val="0061733F"/>
    <w:rsid w:val="006173B4"/>
    <w:rsid w:val="006203C5"/>
    <w:rsid w:val="00620799"/>
    <w:rsid w:val="0062118F"/>
    <w:rsid w:val="0062124C"/>
    <w:rsid w:val="006212C0"/>
    <w:rsid w:val="00621451"/>
    <w:rsid w:val="00621912"/>
    <w:rsid w:val="0062249F"/>
    <w:rsid w:val="0062267A"/>
    <w:rsid w:val="006227B2"/>
    <w:rsid w:val="00622DCB"/>
    <w:rsid w:val="006230BA"/>
    <w:rsid w:val="0062339C"/>
    <w:rsid w:val="006236A7"/>
    <w:rsid w:val="00623C7C"/>
    <w:rsid w:val="00623EA6"/>
    <w:rsid w:val="0062417B"/>
    <w:rsid w:val="00624329"/>
    <w:rsid w:val="00625572"/>
    <w:rsid w:val="00625747"/>
    <w:rsid w:val="00625B93"/>
    <w:rsid w:val="00625DB3"/>
    <w:rsid w:val="00625DE0"/>
    <w:rsid w:val="006262BA"/>
    <w:rsid w:val="006262CB"/>
    <w:rsid w:val="0062631E"/>
    <w:rsid w:val="006264FD"/>
    <w:rsid w:val="006265AF"/>
    <w:rsid w:val="0062704E"/>
    <w:rsid w:val="006278CC"/>
    <w:rsid w:val="00627C8A"/>
    <w:rsid w:val="0063092E"/>
    <w:rsid w:val="00630E4C"/>
    <w:rsid w:val="006319A8"/>
    <w:rsid w:val="00632B48"/>
    <w:rsid w:val="00633570"/>
    <w:rsid w:val="00634431"/>
    <w:rsid w:val="00634492"/>
    <w:rsid w:val="00634567"/>
    <w:rsid w:val="006358C0"/>
    <w:rsid w:val="0063634A"/>
    <w:rsid w:val="00636800"/>
    <w:rsid w:val="006371D4"/>
    <w:rsid w:val="00637A42"/>
    <w:rsid w:val="00637C88"/>
    <w:rsid w:val="00637D3F"/>
    <w:rsid w:val="00637E0A"/>
    <w:rsid w:val="0064039E"/>
    <w:rsid w:val="00641FAC"/>
    <w:rsid w:val="0064207B"/>
    <w:rsid w:val="006420F3"/>
    <w:rsid w:val="006436B8"/>
    <w:rsid w:val="00643D72"/>
    <w:rsid w:val="00644AC3"/>
    <w:rsid w:val="00644B31"/>
    <w:rsid w:val="00644FED"/>
    <w:rsid w:val="006451FD"/>
    <w:rsid w:val="006455CB"/>
    <w:rsid w:val="00645A29"/>
    <w:rsid w:val="00645B9A"/>
    <w:rsid w:val="00645BD5"/>
    <w:rsid w:val="006462A8"/>
    <w:rsid w:val="0064661A"/>
    <w:rsid w:val="0064686A"/>
    <w:rsid w:val="00646FA1"/>
    <w:rsid w:val="00647554"/>
    <w:rsid w:val="0065049E"/>
    <w:rsid w:val="006506CB"/>
    <w:rsid w:val="0065076B"/>
    <w:rsid w:val="006508B8"/>
    <w:rsid w:val="0065113E"/>
    <w:rsid w:val="00651444"/>
    <w:rsid w:val="00651727"/>
    <w:rsid w:val="006528C3"/>
    <w:rsid w:val="00652B14"/>
    <w:rsid w:val="00653009"/>
    <w:rsid w:val="00653237"/>
    <w:rsid w:val="006538EC"/>
    <w:rsid w:val="00653B81"/>
    <w:rsid w:val="00653C11"/>
    <w:rsid w:val="00653E48"/>
    <w:rsid w:val="00654010"/>
    <w:rsid w:val="006543CD"/>
    <w:rsid w:val="006552E7"/>
    <w:rsid w:val="00655443"/>
    <w:rsid w:val="0065551D"/>
    <w:rsid w:val="00655A54"/>
    <w:rsid w:val="00655D56"/>
    <w:rsid w:val="0065644B"/>
    <w:rsid w:val="00656796"/>
    <w:rsid w:val="00656B7C"/>
    <w:rsid w:val="00657F53"/>
    <w:rsid w:val="006600A1"/>
    <w:rsid w:val="00660137"/>
    <w:rsid w:val="006602E7"/>
    <w:rsid w:val="006606AF"/>
    <w:rsid w:val="00660B95"/>
    <w:rsid w:val="00660F65"/>
    <w:rsid w:val="00661395"/>
    <w:rsid w:val="00661809"/>
    <w:rsid w:val="00661A02"/>
    <w:rsid w:val="00661E9E"/>
    <w:rsid w:val="00662731"/>
    <w:rsid w:val="00662D96"/>
    <w:rsid w:val="00663119"/>
    <w:rsid w:val="006645A4"/>
    <w:rsid w:val="00664BCD"/>
    <w:rsid w:val="00664CCA"/>
    <w:rsid w:val="00664DC2"/>
    <w:rsid w:val="0066512C"/>
    <w:rsid w:val="00665762"/>
    <w:rsid w:val="00666559"/>
    <w:rsid w:val="0066655D"/>
    <w:rsid w:val="00667448"/>
    <w:rsid w:val="0067073D"/>
    <w:rsid w:val="00670A74"/>
    <w:rsid w:val="006718F0"/>
    <w:rsid w:val="00671B8C"/>
    <w:rsid w:val="006729CE"/>
    <w:rsid w:val="0067391D"/>
    <w:rsid w:val="00673E9B"/>
    <w:rsid w:val="006741F1"/>
    <w:rsid w:val="006745A9"/>
    <w:rsid w:val="00674783"/>
    <w:rsid w:val="00674C07"/>
    <w:rsid w:val="00675476"/>
    <w:rsid w:val="00675C6C"/>
    <w:rsid w:val="006761B7"/>
    <w:rsid w:val="006764DE"/>
    <w:rsid w:val="00677007"/>
    <w:rsid w:val="00677FF3"/>
    <w:rsid w:val="00680096"/>
    <w:rsid w:val="00680B28"/>
    <w:rsid w:val="006810B4"/>
    <w:rsid w:val="00681147"/>
    <w:rsid w:val="006813F9"/>
    <w:rsid w:val="0068148A"/>
    <w:rsid w:val="006818C8"/>
    <w:rsid w:val="006820FA"/>
    <w:rsid w:val="006826FA"/>
    <w:rsid w:val="00682774"/>
    <w:rsid w:val="00683538"/>
    <w:rsid w:val="00683D07"/>
    <w:rsid w:val="0068518D"/>
    <w:rsid w:val="00686206"/>
    <w:rsid w:val="00686531"/>
    <w:rsid w:val="00686BEF"/>
    <w:rsid w:val="00686C01"/>
    <w:rsid w:val="00686C7C"/>
    <w:rsid w:val="006873FD"/>
    <w:rsid w:val="00687B6D"/>
    <w:rsid w:val="00690387"/>
    <w:rsid w:val="006904DA"/>
    <w:rsid w:val="006905B9"/>
    <w:rsid w:val="00690690"/>
    <w:rsid w:val="00690E05"/>
    <w:rsid w:val="00690E20"/>
    <w:rsid w:val="00691542"/>
    <w:rsid w:val="00692098"/>
    <w:rsid w:val="006927EC"/>
    <w:rsid w:val="00692F09"/>
    <w:rsid w:val="00693520"/>
    <w:rsid w:val="00693B4A"/>
    <w:rsid w:val="0069474F"/>
    <w:rsid w:val="0069568C"/>
    <w:rsid w:val="006958D7"/>
    <w:rsid w:val="00695ECC"/>
    <w:rsid w:val="00695F7D"/>
    <w:rsid w:val="00696A29"/>
    <w:rsid w:val="00696B64"/>
    <w:rsid w:val="00696BF0"/>
    <w:rsid w:val="00696D40"/>
    <w:rsid w:val="00696F07"/>
    <w:rsid w:val="006972C9"/>
    <w:rsid w:val="0069772A"/>
    <w:rsid w:val="00697733"/>
    <w:rsid w:val="00697EA5"/>
    <w:rsid w:val="006A0CC5"/>
    <w:rsid w:val="006A12B6"/>
    <w:rsid w:val="006A1359"/>
    <w:rsid w:val="006A1964"/>
    <w:rsid w:val="006A1A74"/>
    <w:rsid w:val="006A1ADE"/>
    <w:rsid w:val="006A1C3B"/>
    <w:rsid w:val="006A20E9"/>
    <w:rsid w:val="006A21B1"/>
    <w:rsid w:val="006A271F"/>
    <w:rsid w:val="006A29A4"/>
    <w:rsid w:val="006A2DC0"/>
    <w:rsid w:val="006A39B3"/>
    <w:rsid w:val="006A39D5"/>
    <w:rsid w:val="006A3CD3"/>
    <w:rsid w:val="006A4153"/>
    <w:rsid w:val="006A43B9"/>
    <w:rsid w:val="006A4563"/>
    <w:rsid w:val="006A4CE7"/>
    <w:rsid w:val="006A4DC4"/>
    <w:rsid w:val="006A4E54"/>
    <w:rsid w:val="006A4F93"/>
    <w:rsid w:val="006A4FEC"/>
    <w:rsid w:val="006A5306"/>
    <w:rsid w:val="006A56F1"/>
    <w:rsid w:val="006A5A78"/>
    <w:rsid w:val="006A664C"/>
    <w:rsid w:val="006A678E"/>
    <w:rsid w:val="006A6943"/>
    <w:rsid w:val="006A7811"/>
    <w:rsid w:val="006A7D90"/>
    <w:rsid w:val="006B04AF"/>
    <w:rsid w:val="006B0585"/>
    <w:rsid w:val="006B0898"/>
    <w:rsid w:val="006B0C75"/>
    <w:rsid w:val="006B0D6D"/>
    <w:rsid w:val="006B1025"/>
    <w:rsid w:val="006B1D2B"/>
    <w:rsid w:val="006B1D46"/>
    <w:rsid w:val="006B1E2D"/>
    <w:rsid w:val="006B281A"/>
    <w:rsid w:val="006B2B86"/>
    <w:rsid w:val="006B329B"/>
    <w:rsid w:val="006B382A"/>
    <w:rsid w:val="006B3B6F"/>
    <w:rsid w:val="006B40E4"/>
    <w:rsid w:val="006B420D"/>
    <w:rsid w:val="006B44B4"/>
    <w:rsid w:val="006B4AFF"/>
    <w:rsid w:val="006B4E10"/>
    <w:rsid w:val="006B4F45"/>
    <w:rsid w:val="006B5441"/>
    <w:rsid w:val="006B580E"/>
    <w:rsid w:val="006B58E9"/>
    <w:rsid w:val="006B64A4"/>
    <w:rsid w:val="006B6B4C"/>
    <w:rsid w:val="006B6DF2"/>
    <w:rsid w:val="006B74FF"/>
    <w:rsid w:val="006B7B58"/>
    <w:rsid w:val="006B7CB7"/>
    <w:rsid w:val="006C03CE"/>
    <w:rsid w:val="006C121E"/>
    <w:rsid w:val="006C16B5"/>
    <w:rsid w:val="006C21A1"/>
    <w:rsid w:val="006C240B"/>
    <w:rsid w:val="006C25AD"/>
    <w:rsid w:val="006C2871"/>
    <w:rsid w:val="006C2B0C"/>
    <w:rsid w:val="006C2F3A"/>
    <w:rsid w:val="006C332A"/>
    <w:rsid w:val="006C4293"/>
    <w:rsid w:val="006C4388"/>
    <w:rsid w:val="006C47F9"/>
    <w:rsid w:val="006C4CCD"/>
    <w:rsid w:val="006C4DDB"/>
    <w:rsid w:val="006C56A9"/>
    <w:rsid w:val="006C5E72"/>
    <w:rsid w:val="006C5F7F"/>
    <w:rsid w:val="006C5FDF"/>
    <w:rsid w:val="006C620D"/>
    <w:rsid w:val="006C6252"/>
    <w:rsid w:val="006C6374"/>
    <w:rsid w:val="006C65E8"/>
    <w:rsid w:val="006C730B"/>
    <w:rsid w:val="006C7455"/>
    <w:rsid w:val="006C7B16"/>
    <w:rsid w:val="006C7B18"/>
    <w:rsid w:val="006D1ECE"/>
    <w:rsid w:val="006D31A4"/>
    <w:rsid w:val="006D3461"/>
    <w:rsid w:val="006D3900"/>
    <w:rsid w:val="006D3CAE"/>
    <w:rsid w:val="006D4221"/>
    <w:rsid w:val="006D4269"/>
    <w:rsid w:val="006D4506"/>
    <w:rsid w:val="006D5172"/>
    <w:rsid w:val="006D644F"/>
    <w:rsid w:val="006D6C5D"/>
    <w:rsid w:val="006D71BA"/>
    <w:rsid w:val="006D7710"/>
    <w:rsid w:val="006D7C1F"/>
    <w:rsid w:val="006D7C7C"/>
    <w:rsid w:val="006D7D60"/>
    <w:rsid w:val="006D7EEB"/>
    <w:rsid w:val="006E034D"/>
    <w:rsid w:val="006E038B"/>
    <w:rsid w:val="006E066A"/>
    <w:rsid w:val="006E0E9F"/>
    <w:rsid w:val="006E11AA"/>
    <w:rsid w:val="006E11EC"/>
    <w:rsid w:val="006E188B"/>
    <w:rsid w:val="006E1CE3"/>
    <w:rsid w:val="006E22B8"/>
    <w:rsid w:val="006E262F"/>
    <w:rsid w:val="006E2A57"/>
    <w:rsid w:val="006E2ADE"/>
    <w:rsid w:val="006E2E6D"/>
    <w:rsid w:val="006E3152"/>
    <w:rsid w:val="006E38C7"/>
    <w:rsid w:val="006E4275"/>
    <w:rsid w:val="006E45EF"/>
    <w:rsid w:val="006E4FBE"/>
    <w:rsid w:val="006E605D"/>
    <w:rsid w:val="006E6BD6"/>
    <w:rsid w:val="006E7029"/>
    <w:rsid w:val="006E7204"/>
    <w:rsid w:val="006E78B1"/>
    <w:rsid w:val="006E7C22"/>
    <w:rsid w:val="006F05C2"/>
    <w:rsid w:val="006F08B7"/>
    <w:rsid w:val="006F0C0A"/>
    <w:rsid w:val="006F0C68"/>
    <w:rsid w:val="006F1985"/>
    <w:rsid w:val="006F21EE"/>
    <w:rsid w:val="006F2DFF"/>
    <w:rsid w:val="006F2FE5"/>
    <w:rsid w:val="006F31BB"/>
    <w:rsid w:val="006F32A0"/>
    <w:rsid w:val="006F36FE"/>
    <w:rsid w:val="006F3B88"/>
    <w:rsid w:val="006F49F6"/>
    <w:rsid w:val="006F4C37"/>
    <w:rsid w:val="006F4D57"/>
    <w:rsid w:val="006F52F1"/>
    <w:rsid w:val="006F5337"/>
    <w:rsid w:val="006F5445"/>
    <w:rsid w:val="006F5BEB"/>
    <w:rsid w:val="006F5E73"/>
    <w:rsid w:val="006F6321"/>
    <w:rsid w:val="006F6766"/>
    <w:rsid w:val="006F6DAC"/>
    <w:rsid w:val="006F737E"/>
    <w:rsid w:val="006F7870"/>
    <w:rsid w:val="006F7AB8"/>
    <w:rsid w:val="006F7AC7"/>
    <w:rsid w:val="0070015F"/>
    <w:rsid w:val="00700368"/>
    <w:rsid w:val="00700771"/>
    <w:rsid w:val="00700F5F"/>
    <w:rsid w:val="00701471"/>
    <w:rsid w:val="007016C8"/>
    <w:rsid w:val="007017FC"/>
    <w:rsid w:val="00701927"/>
    <w:rsid w:val="00701AEF"/>
    <w:rsid w:val="00702E29"/>
    <w:rsid w:val="0070343A"/>
    <w:rsid w:val="00703578"/>
    <w:rsid w:val="00703C6C"/>
    <w:rsid w:val="00703FD5"/>
    <w:rsid w:val="00704901"/>
    <w:rsid w:val="00704C4A"/>
    <w:rsid w:val="00705074"/>
    <w:rsid w:val="007064AA"/>
    <w:rsid w:val="00706918"/>
    <w:rsid w:val="00706936"/>
    <w:rsid w:val="00706A85"/>
    <w:rsid w:val="00706B5A"/>
    <w:rsid w:val="00706FC5"/>
    <w:rsid w:val="007073D3"/>
    <w:rsid w:val="0070769E"/>
    <w:rsid w:val="00707B8A"/>
    <w:rsid w:val="007108F6"/>
    <w:rsid w:val="00711067"/>
    <w:rsid w:val="00711AF9"/>
    <w:rsid w:val="00712544"/>
    <w:rsid w:val="007127DA"/>
    <w:rsid w:val="00713558"/>
    <w:rsid w:val="007137DB"/>
    <w:rsid w:val="00714B13"/>
    <w:rsid w:val="00714B1A"/>
    <w:rsid w:val="00714EB2"/>
    <w:rsid w:val="00715A7B"/>
    <w:rsid w:val="00715BAA"/>
    <w:rsid w:val="00715C20"/>
    <w:rsid w:val="007160C9"/>
    <w:rsid w:val="007175FE"/>
    <w:rsid w:val="007176B4"/>
    <w:rsid w:val="00717889"/>
    <w:rsid w:val="00717A89"/>
    <w:rsid w:val="00720034"/>
    <w:rsid w:val="007205FA"/>
    <w:rsid w:val="00720707"/>
    <w:rsid w:val="00720C0A"/>
    <w:rsid w:val="00720D85"/>
    <w:rsid w:val="007211E7"/>
    <w:rsid w:val="007218CE"/>
    <w:rsid w:val="00721943"/>
    <w:rsid w:val="00721B81"/>
    <w:rsid w:val="0072278A"/>
    <w:rsid w:val="00722A83"/>
    <w:rsid w:val="00722D57"/>
    <w:rsid w:val="00722F91"/>
    <w:rsid w:val="00723302"/>
    <w:rsid w:val="00723905"/>
    <w:rsid w:val="00723CD7"/>
    <w:rsid w:val="00724B68"/>
    <w:rsid w:val="00724C6D"/>
    <w:rsid w:val="00724C77"/>
    <w:rsid w:val="00724EE6"/>
    <w:rsid w:val="00725374"/>
    <w:rsid w:val="007262A8"/>
    <w:rsid w:val="00726883"/>
    <w:rsid w:val="00727552"/>
    <w:rsid w:val="00727DC1"/>
    <w:rsid w:val="00727E57"/>
    <w:rsid w:val="00727FD2"/>
    <w:rsid w:val="007304AE"/>
    <w:rsid w:val="00730620"/>
    <w:rsid w:val="00730965"/>
    <w:rsid w:val="00730D99"/>
    <w:rsid w:val="0073197C"/>
    <w:rsid w:val="00731F3C"/>
    <w:rsid w:val="007322D0"/>
    <w:rsid w:val="00732EAA"/>
    <w:rsid w:val="0073310E"/>
    <w:rsid w:val="00733679"/>
    <w:rsid w:val="00733AD4"/>
    <w:rsid w:val="00734097"/>
    <w:rsid w:val="007341F6"/>
    <w:rsid w:val="00734299"/>
    <w:rsid w:val="007349B8"/>
    <w:rsid w:val="007354AE"/>
    <w:rsid w:val="007354D5"/>
    <w:rsid w:val="00735D03"/>
    <w:rsid w:val="0073612D"/>
    <w:rsid w:val="00736462"/>
    <w:rsid w:val="00736934"/>
    <w:rsid w:val="00736944"/>
    <w:rsid w:val="007379A7"/>
    <w:rsid w:val="00737FF8"/>
    <w:rsid w:val="00740805"/>
    <w:rsid w:val="00740A0C"/>
    <w:rsid w:val="00740A77"/>
    <w:rsid w:val="00740D63"/>
    <w:rsid w:val="0074116E"/>
    <w:rsid w:val="00741784"/>
    <w:rsid w:val="00741B69"/>
    <w:rsid w:val="00741C65"/>
    <w:rsid w:val="007427B9"/>
    <w:rsid w:val="00742D40"/>
    <w:rsid w:val="00742E88"/>
    <w:rsid w:val="007433D6"/>
    <w:rsid w:val="007433E0"/>
    <w:rsid w:val="0074359B"/>
    <w:rsid w:val="007435D8"/>
    <w:rsid w:val="00743626"/>
    <w:rsid w:val="00743A97"/>
    <w:rsid w:val="007444CC"/>
    <w:rsid w:val="00744545"/>
    <w:rsid w:val="0074530B"/>
    <w:rsid w:val="0074556C"/>
    <w:rsid w:val="00745B57"/>
    <w:rsid w:val="00745DF5"/>
    <w:rsid w:val="0074602E"/>
    <w:rsid w:val="00746648"/>
    <w:rsid w:val="00746822"/>
    <w:rsid w:val="00746C9B"/>
    <w:rsid w:val="00746C9D"/>
    <w:rsid w:val="00746D9D"/>
    <w:rsid w:val="00746E51"/>
    <w:rsid w:val="00747095"/>
    <w:rsid w:val="00750237"/>
    <w:rsid w:val="00750261"/>
    <w:rsid w:val="007508F5"/>
    <w:rsid w:val="007512EF"/>
    <w:rsid w:val="0075131B"/>
    <w:rsid w:val="00751C4A"/>
    <w:rsid w:val="0075279F"/>
    <w:rsid w:val="00752B9E"/>
    <w:rsid w:val="0075323B"/>
    <w:rsid w:val="0075397F"/>
    <w:rsid w:val="00754BD9"/>
    <w:rsid w:val="00755119"/>
    <w:rsid w:val="00756361"/>
    <w:rsid w:val="0075660B"/>
    <w:rsid w:val="007569C1"/>
    <w:rsid w:val="007572D0"/>
    <w:rsid w:val="00757681"/>
    <w:rsid w:val="007577DC"/>
    <w:rsid w:val="00761113"/>
    <w:rsid w:val="00761132"/>
    <w:rsid w:val="0076124D"/>
    <w:rsid w:val="007612DB"/>
    <w:rsid w:val="00761562"/>
    <w:rsid w:val="007618D2"/>
    <w:rsid w:val="007627F3"/>
    <w:rsid w:val="00762859"/>
    <w:rsid w:val="00762C8A"/>
    <w:rsid w:val="00762EAA"/>
    <w:rsid w:val="00763028"/>
    <w:rsid w:val="0076349A"/>
    <w:rsid w:val="0076350D"/>
    <w:rsid w:val="00763B9E"/>
    <w:rsid w:val="0076419D"/>
    <w:rsid w:val="00764EBA"/>
    <w:rsid w:val="0076548C"/>
    <w:rsid w:val="007654B6"/>
    <w:rsid w:val="00766B36"/>
    <w:rsid w:val="00766BCA"/>
    <w:rsid w:val="00766E32"/>
    <w:rsid w:val="00767241"/>
    <w:rsid w:val="0076744E"/>
    <w:rsid w:val="00767CF4"/>
    <w:rsid w:val="007702FA"/>
    <w:rsid w:val="007702FC"/>
    <w:rsid w:val="00770340"/>
    <w:rsid w:val="0077077F"/>
    <w:rsid w:val="00770BC9"/>
    <w:rsid w:val="00771122"/>
    <w:rsid w:val="00771F09"/>
    <w:rsid w:val="00772570"/>
    <w:rsid w:val="00772841"/>
    <w:rsid w:val="00772AF7"/>
    <w:rsid w:val="00772D99"/>
    <w:rsid w:val="00772DF4"/>
    <w:rsid w:val="00773744"/>
    <w:rsid w:val="007740DA"/>
    <w:rsid w:val="007742AC"/>
    <w:rsid w:val="00774B07"/>
    <w:rsid w:val="00774E0A"/>
    <w:rsid w:val="00774F73"/>
    <w:rsid w:val="007752DD"/>
    <w:rsid w:val="00775599"/>
    <w:rsid w:val="007760A5"/>
    <w:rsid w:val="0077669C"/>
    <w:rsid w:val="007768B5"/>
    <w:rsid w:val="00776993"/>
    <w:rsid w:val="00777151"/>
    <w:rsid w:val="00777536"/>
    <w:rsid w:val="007778BE"/>
    <w:rsid w:val="00777BC8"/>
    <w:rsid w:val="00777E96"/>
    <w:rsid w:val="007803DC"/>
    <w:rsid w:val="0078123C"/>
    <w:rsid w:val="007813FC"/>
    <w:rsid w:val="00782184"/>
    <w:rsid w:val="00782649"/>
    <w:rsid w:val="0078344D"/>
    <w:rsid w:val="007838CE"/>
    <w:rsid w:val="00783975"/>
    <w:rsid w:val="00784197"/>
    <w:rsid w:val="007844D2"/>
    <w:rsid w:val="007849C2"/>
    <w:rsid w:val="00785A5E"/>
    <w:rsid w:val="00785B06"/>
    <w:rsid w:val="00785F40"/>
    <w:rsid w:val="007860A4"/>
    <w:rsid w:val="00786161"/>
    <w:rsid w:val="0078635B"/>
    <w:rsid w:val="00786F2D"/>
    <w:rsid w:val="007871F6"/>
    <w:rsid w:val="00787719"/>
    <w:rsid w:val="00787C6F"/>
    <w:rsid w:val="00787F89"/>
    <w:rsid w:val="00787FF8"/>
    <w:rsid w:val="007904A3"/>
    <w:rsid w:val="007909C3"/>
    <w:rsid w:val="00790B4F"/>
    <w:rsid w:val="00790C13"/>
    <w:rsid w:val="007911DA"/>
    <w:rsid w:val="0079146D"/>
    <w:rsid w:val="007921EC"/>
    <w:rsid w:val="0079231D"/>
    <w:rsid w:val="007923A8"/>
    <w:rsid w:val="0079251A"/>
    <w:rsid w:val="00792893"/>
    <w:rsid w:val="007928F3"/>
    <w:rsid w:val="00792928"/>
    <w:rsid w:val="00793071"/>
    <w:rsid w:val="00793111"/>
    <w:rsid w:val="0079326B"/>
    <w:rsid w:val="00793F05"/>
    <w:rsid w:val="007942AD"/>
    <w:rsid w:val="007946E7"/>
    <w:rsid w:val="007947D9"/>
    <w:rsid w:val="007949D9"/>
    <w:rsid w:val="007967A1"/>
    <w:rsid w:val="00796B39"/>
    <w:rsid w:val="007970C7"/>
    <w:rsid w:val="007972AA"/>
    <w:rsid w:val="007973A4"/>
    <w:rsid w:val="007978F6"/>
    <w:rsid w:val="00797B68"/>
    <w:rsid w:val="007A11B3"/>
    <w:rsid w:val="007A137E"/>
    <w:rsid w:val="007A16A6"/>
    <w:rsid w:val="007A1772"/>
    <w:rsid w:val="007A1C4F"/>
    <w:rsid w:val="007A1D01"/>
    <w:rsid w:val="007A22B5"/>
    <w:rsid w:val="007A2761"/>
    <w:rsid w:val="007A378A"/>
    <w:rsid w:val="007A3D24"/>
    <w:rsid w:val="007A4297"/>
    <w:rsid w:val="007A489F"/>
    <w:rsid w:val="007A4A95"/>
    <w:rsid w:val="007A5438"/>
    <w:rsid w:val="007A58CF"/>
    <w:rsid w:val="007A646F"/>
    <w:rsid w:val="007A696F"/>
    <w:rsid w:val="007A7030"/>
    <w:rsid w:val="007A71A0"/>
    <w:rsid w:val="007A743F"/>
    <w:rsid w:val="007A79F6"/>
    <w:rsid w:val="007A7C54"/>
    <w:rsid w:val="007A7E38"/>
    <w:rsid w:val="007B0848"/>
    <w:rsid w:val="007B0DF1"/>
    <w:rsid w:val="007B1447"/>
    <w:rsid w:val="007B15C9"/>
    <w:rsid w:val="007B187C"/>
    <w:rsid w:val="007B2EEF"/>
    <w:rsid w:val="007B2F87"/>
    <w:rsid w:val="007B3038"/>
    <w:rsid w:val="007B3147"/>
    <w:rsid w:val="007B36F7"/>
    <w:rsid w:val="007B41CE"/>
    <w:rsid w:val="007B43E9"/>
    <w:rsid w:val="007B4B42"/>
    <w:rsid w:val="007B4CCE"/>
    <w:rsid w:val="007B51AD"/>
    <w:rsid w:val="007B5769"/>
    <w:rsid w:val="007B5A0D"/>
    <w:rsid w:val="007B5A14"/>
    <w:rsid w:val="007B5D39"/>
    <w:rsid w:val="007B67D1"/>
    <w:rsid w:val="007B691D"/>
    <w:rsid w:val="007B6ACA"/>
    <w:rsid w:val="007B7E79"/>
    <w:rsid w:val="007C01F3"/>
    <w:rsid w:val="007C0295"/>
    <w:rsid w:val="007C125A"/>
    <w:rsid w:val="007C12A8"/>
    <w:rsid w:val="007C132B"/>
    <w:rsid w:val="007C1A46"/>
    <w:rsid w:val="007C2413"/>
    <w:rsid w:val="007C241E"/>
    <w:rsid w:val="007C2535"/>
    <w:rsid w:val="007C2745"/>
    <w:rsid w:val="007C2985"/>
    <w:rsid w:val="007C29C1"/>
    <w:rsid w:val="007C2E50"/>
    <w:rsid w:val="007C3150"/>
    <w:rsid w:val="007C3247"/>
    <w:rsid w:val="007C345C"/>
    <w:rsid w:val="007C3AFC"/>
    <w:rsid w:val="007C3BA1"/>
    <w:rsid w:val="007C3C49"/>
    <w:rsid w:val="007C48D1"/>
    <w:rsid w:val="007C4CEC"/>
    <w:rsid w:val="007C4EE7"/>
    <w:rsid w:val="007C5062"/>
    <w:rsid w:val="007C514A"/>
    <w:rsid w:val="007C558F"/>
    <w:rsid w:val="007C5C9A"/>
    <w:rsid w:val="007C622C"/>
    <w:rsid w:val="007C6D6A"/>
    <w:rsid w:val="007C73ED"/>
    <w:rsid w:val="007C745E"/>
    <w:rsid w:val="007C7DFB"/>
    <w:rsid w:val="007C7E4D"/>
    <w:rsid w:val="007D01C5"/>
    <w:rsid w:val="007D02A5"/>
    <w:rsid w:val="007D04A0"/>
    <w:rsid w:val="007D06F2"/>
    <w:rsid w:val="007D0879"/>
    <w:rsid w:val="007D0B1F"/>
    <w:rsid w:val="007D0D09"/>
    <w:rsid w:val="007D23B1"/>
    <w:rsid w:val="007D2455"/>
    <w:rsid w:val="007D24A5"/>
    <w:rsid w:val="007D25B5"/>
    <w:rsid w:val="007D29FD"/>
    <w:rsid w:val="007D2C67"/>
    <w:rsid w:val="007D2ED0"/>
    <w:rsid w:val="007D3038"/>
    <w:rsid w:val="007D3153"/>
    <w:rsid w:val="007D3920"/>
    <w:rsid w:val="007D3C37"/>
    <w:rsid w:val="007D3CC6"/>
    <w:rsid w:val="007D3DF1"/>
    <w:rsid w:val="007D41DC"/>
    <w:rsid w:val="007D464D"/>
    <w:rsid w:val="007D534B"/>
    <w:rsid w:val="007D5CB1"/>
    <w:rsid w:val="007D73C4"/>
    <w:rsid w:val="007D7674"/>
    <w:rsid w:val="007D7B7B"/>
    <w:rsid w:val="007E0166"/>
    <w:rsid w:val="007E0518"/>
    <w:rsid w:val="007E0817"/>
    <w:rsid w:val="007E0CC1"/>
    <w:rsid w:val="007E0E3E"/>
    <w:rsid w:val="007E17A6"/>
    <w:rsid w:val="007E191C"/>
    <w:rsid w:val="007E1A25"/>
    <w:rsid w:val="007E1EC6"/>
    <w:rsid w:val="007E1ECF"/>
    <w:rsid w:val="007E1FAB"/>
    <w:rsid w:val="007E2023"/>
    <w:rsid w:val="007E2CA5"/>
    <w:rsid w:val="007E2D08"/>
    <w:rsid w:val="007E37C4"/>
    <w:rsid w:val="007E380E"/>
    <w:rsid w:val="007E3C7A"/>
    <w:rsid w:val="007E3F87"/>
    <w:rsid w:val="007E4FE8"/>
    <w:rsid w:val="007E55DF"/>
    <w:rsid w:val="007E5635"/>
    <w:rsid w:val="007E574A"/>
    <w:rsid w:val="007E578C"/>
    <w:rsid w:val="007E5BC3"/>
    <w:rsid w:val="007E5FC5"/>
    <w:rsid w:val="007E6ED4"/>
    <w:rsid w:val="007E7018"/>
    <w:rsid w:val="007E71F9"/>
    <w:rsid w:val="007E790F"/>
    <w:rsid w:val="007F02B3"/>
    <w:rsid w:val="007F0351"/>
    <w:rsid w:val="007F10E9"/>
    <w:rsid w:val="007F14E3"/>
    <w:rsid w:val="007F1BE4"/>
    <w:rsid w:val="007F1D20"/>
    <w:rsid w:val="007F2769"/>
    <w:rsid w:val="007F2851"/>
    <w:rsid w:val="007F28EB"/>
    <w:rsid w:val="007F2C09"/>
    <w:rsid w:val="007F3180"/>
    <w:rsid w:val="007F4786"/>
    <w:rsid w:val="007F52B6"/>
    <w:rsid w:val="007F5E6D"/>
    <w:rsid w:val="007F5FC1"/>
    <w:rsid w:val="007F64D0"/>
    <w:rsid w:val="007F67FD"/>
    <w:rsid w:val="007F71A0"/>
    <w:rsid w:val="007F7723"/>
    <w:rsid w:val="007F7F69"/>
    <w:rsid w:val="00800161"/>
    <w:rsid w:val="008002F6"/>
    <w:rsid w:val="008004CD"/>
    <w:rsid w:val="00800D36"/>
    <w:rsid w:val="00801313"/>
    <w:rsid w:val="00801433"/>
    <w:rsid w:val="00801471"/>
    <w:rsid w:val="00801498"/>
    <w:rsid w:val="00801B7A"/>
    <w:rsid w:val="008021DB"/>
    <w:rsid w:val="008025AA"/>
    <w:rsid w:val="00802A56"/>
    <w:rsid w:val="00802F16"/>
    <w:rsid w:val="0080354F"/>
    <w:rsid w:val="00804114"/>
    <w:rsid w:val="0080435C"/>
    <w:rsid w:val="00804632"/>
    <w:rsid w:val="0080475E"/>
    <w:rsid w:val="00804A0D"/>
    <w:rsid w:val="00804BD7"/>
    <w:rsid w:val="00804D5E"/>
    <w:rsid w:val="00804EE6"/>
    <w:rsid w:val="00805512"/>
    <w:rsid w:val="008055C3"/>
    <w:rsid w:val="008058C1"/>
    <w:rsid w:val="00805CE9"/>
    <w:rsid w:val="00805FD6"/>
    <w:rsid w:val="00806621"/>
    <w:rsid w:val="00806691"/>
    <w:rsid w:val="008070BD"/>
    <w:rsid w:val="00807167"/>
    <w:rsid w:val="00807444"/>
    <w:rsid w:val="00807569"/>
    <w:rsid w:val="00807C2D"/>
    <w:rsid w:val="008107BA"/>
    <w:rsid w:val="008110DA"/>
    <w:rsid w:val="00811AA7"/>
    <w:rsid w:val="00811D8E"/>
    <w:rsid w:val="00812238"/>
    <w:rsid w:val="00812B4D"/>
    <w:rsid w:val="00812D53"/>
    <w:rsid w:val="00812E84"/>
    <w:rsid w:val="00812FA8"/>
    <w:rsid w:val="00813980"/>
    <w:rsid w:val="00814701"/>
    <w:rsid w:val="00814E1E"/>
    <w:rsid w:val="00815068"/>
    <w:rsid w:val="00816069"/>
    <w:rsid w:val="00816B1B"/>
    <w:rsid w:val="00816EF3"/>
    <w:rsid w:val="00817465"/>
    <w:rsid w:val="00817B8B"/>
    <w:rsid w:val="00817D34"/>
    <w:rsid w:val="00820B34"/>
    <w:rsid w:val="00821154"/>
    <w:rsid w:val="008216FC"/>
    <w:rsid w:val="0082195F"/>
    <w:rsid w:val="00823058"/>
    <w:rsid w:val="00823D04"/>
    <w:rsid w:val="00824053"/>
    <w:rsid w:val="00824D51"/>
    <w:rsid w:val="00825883"/>
    <w:rsid w:val="00826183"/>
    <w:rsid w:val="00826278"/>
    <w:rsid w:val="0082646D"/>
    <w:rsid w:val="00826F5A"/>
    <w:rsid w:val="00827100"/>
    <w:rsid w:val="00827C52"/>
    <w:rsid w:val="00827D88"/>
    <w:rsid w:val="00830034"/>
    <w:rsid w:val="0083074D"/>
    <w:rsid w:val="00830BB0"/>
    <w:rsid w:val="00830F69"/>
    <w:rsid w:val="008314A9"/>
    <w:rsid w:val="00831B12"/>
    <w:rsid w:val="00831E71"/>
    <w:rsid w:val="00832108"/>
    <w:rsid w:val="00832866"/>
    <w:rsid w:val="00832973"/>
    <w:rsid w:val="0083359A"/>
    <w:rsid w:val="00833C9A"/>
    <w:rsid w:val="00833E06"/>
    <w:rsid w:val="008348EE"/>
    <w:rsid w:val="00834C44"/>
    <w:rsid w:val="0083525D"/>
    <w:rsid w:val="0083529C"/>
    <w:rsid w:val="00835641"/>
    <w:rsid w:val="00835A29"/>
    <w:rsid w:val="00836861"/>
    <w:rsid w:val="00836ACA"/>
    <w:rsid w:val="00836C8B"/>
    <w:rsid w:val="00836E9E"/>
    <w:rsid w:val="0083724E"/>
    <w:rsid w:val="0083778F"/>
    <w:rsid w:val="008377D8"/>
    <w:rsid w:val="00837A7C"/>
    <w:rsid w:val="00837D57"/>
    <w:rsid w:val="00837D94"/>
    <w:rsid w:val="0084001D"/>
    <w:rsid w:val="00840840"/>
    <w:rsid w:val="008408A1"/>
    <w:rsid w:val="008412F2"/>
    <w:rsid w:val="008418FE"/>
    <w:rsid w:val="00841DC2"/>
    <w:rsid w:val="00841F92"/>
    <w:rsid w:val="008421FF"/>
    <w:rsid w:val="008424D0"/>
    <w:rsid w:val="00842ACE"/>
    <w:rsid w:val="00842BF7"/>
    <w:rsid w:val="0084331A"/>
    <w:rsid w:val="00843866"/>
    <w:rsid w:val="0084413B"/>
    <w:rsid w:val="0084416A"/>
    <w:rsid w:val="00844605"/>
    <w:rsid w:val="00844A4A"/>
    <w:rsid w:val="00844D78"/>
    <w:rsid w:val="00845E89"/>
    <w:rsid w:val="00845FA6"/>
    <w:rsid w:val="008469D5"/>
    <w:rsid w:val="00846E43"/>
    <w:rsid w:val="008472AE"/>
    <w:rsid w:val="008473C8"/>
    <w:rsid w:val="0084780B"/>
    <w:rsid w:val="00847A92"/>
    <w:rsid w:val="00847DAB"/>
    <w:rsid w:val="00847E03"/>
    <w:rsid w:val="00850453"/>
    <w:rsid w:val="008505A1"/>
    <w:rsid w:val="008511F4"/>
    <w:rsid w:val="00851373"/>
    <w:rsid w:val="008519D2"/>
    <w:rsid w:val="008523BB"/>
    <w:rsid w:val="008524F9"/>
    <w:rsid w:val="00852A22"/>
    <w:rsid w:val="00852A34"/>
    <w:rsid w:val="00852C5F"/>
    <w:rsid w:val="00852DBB"/>
    <w:rsid w:val="00853533"/>
    <w:rsid w:val="00853601"/>
    <w:rsid w:val="00853C0C"/>
    <w:rsid w:val="0085424C"/>
    <w:rsid w:val="008546F3"/>
    <w:rsid w:val="00854E28"/>
    <w:rsid w:val="00854F89"/>
    <w:rsid w:val="008552B4"/>
    <w:rsid w:val="0085540C"/>
    <w:rsid w:val="0085547C"/>
    <w:rsid w:val="00855675"/>
    <w:rsid w:val="0085581A"/>
    <w:rsid w:val="00855B18"/>
    <w:rsid w:val="00856185"/>
    <w:rsid w:val="008566AA"/>
    <w:rsid w:val="00856892"/>
    <w:rsid w:val="00860580"/>
    <w:rsid w:val="00860B20"/>
    <w:rsid w:val="00860EEB"/>
    <w:rsid w:val="00860FD7"/>
    <w:rsid w:val="0086112C"/>
    <w:rsid w:val="008619D4"/>
    <w:rsid w:val="00862617"/>
    <w:rsid w:val="00862815"/>
    <w:rsid w:val="0086286E"/>
    <w:rsid w:val="00862B31"/>
    <w:rsid w:val="00863537"/>
    <w:rsid w:val="00863675"/>
    <w:rsid w:val="00863812"/>
    <w:rsid w:val="0086386A"/>
    <w:rsid w:val="008638A2"/>
    <w:rsid w:val="00863974"/>
    <w:rsid w:val="008647E7"/>
    <w:rsid w:val="00864F43"/>
    <w:rsid w:val="00865030"/>
    <w:rsid w:val="00865756"/>
    <w:rsid w:val="008659B5"/>
    <w:rsid w:val="0086647E"/>
    <w:rsid w:val="0086697C"/>
    <w:rsid w:val="0086737D"/>
    <w:rsid w:val="0086797A"/>
    <w:rsid w:val="00867B46"/>
    <w:rsid w:val="00870485"/>
    <w:rsid w:val="008707E2"/>
    <w:rsid w:val="00870BD6"/>
    <w:rsid w:val="0087174D"/>
    <w:rsid w:val="008722AB"/>
    <w:rsid w:val="00872601"/>
    <w:rsid w:val="0087279A"/>
    <w:rsid w:val="0087294E"/>
    <w:rsid w:val="00872A04"/>
    <w:rsid w:val="008739AC"/>
    <w:rsid w:val="0087409A"/>
    <w:rsid w:val="00874149"/>
    <w:rsid w:val="00874B31"/>
    <w:rsid w:val="0087606D"/>
    <w:rsid w:val="00876619"/>
    <w:rsid w:val="0087760D"/>
    <w:rsid w:val="00877FB6"/>
    <w:rsid w:val="00880637"/>
    <w:rsid w:val="0088098E"/>
    <w:rsid w:val="00880AD6"/>
    <w:rsid w:val="00880C6D"/>
    <w:rsid w:val="008811DC"/>
    <w:rsid w:val="0088172E"/>
    <w:rsid w:val="00881994"/>
    <w:rsid w:val="00881DAD"/>
    <w:rsid w:val="00881EA8"/>
    <w:rsid w:val="00882D00"/>
    <w:rsid w:val="008834D6"/>
    <w:rsid w:val="008834EF"/>
    <w:rsid w:val="008835E6"/>
    <w:rsid w:val="00883AF2"/>
    <w:rsid w:val="00883C60"/>
    <w:rsid w:val="008840C3"/>
    <w:rsid w:val="008840D1"/>
    <w:rsid w:val="0088475C"/>
    <w:rsid w:val="00884D37"/>
    <w:rsid w:val="00884F26"/>
    <w:rsid w:val="008855FD"/>
    <w:rsid w:val="00885951"/>
    <w:rsid w:val="00885B98"/>
    <w:rsid w:val="00886275"/>
    <w:rsid w:val="00886288"/>
    <w:rsid w:val="008862EB"/>
    <w:rsid w:val="00886625"/>
    <w:rsid w:val="00886E25"/>
    <w:rsid w:val="008874CD"/>
    <w:rsid w:val="0088771B"/>
    <w:rsid w:val="00887992"/>
    <w:rsid w:val="00887A5F"/>
    <w:rsid w:val="008902D2"/>
    <w:rsid w:val="00890582"/>
    <w:rsid w:val="008906F7"/>
    <w:rsid w:val="008915B2"/>
    <w:rsid w:val="008928F2"/>
    <w:rsid w:val="00892C54"/>
    <w:rsid w:val="00892D7E"/>
    <w:rsid w:val="00892E82"/>
    <w:rsid w:val="00893060"/>
    <w:rsid w:val="00893095"/>
    <w:rsid w:val="00893385"/>
    <w:rsid w:val="00893952"/>
    <w:rsid w:val="00893D3F"/>
    <w:rsid w:val="008940FD"/>
    <w:rsid w:val="008947E7"/>
    <w:rsid w:val="00894A6D"/>
    <w:rsid w:val="00894BFD"/>
    <w:rsid w:val="00894EBE"/>
    <w:rsid w:val="00895099"/>
    <w:rsid w:val="008953C8"/>
    <w:rsid w:val="00895775"/>
    <w:rsid w:val="008964F2"/>
    <w:rsid w:val="00896B02"/>
    <w:rsid w:val="00896F68"/>
    <w:rsid w:val="00896FC5"/>
    <w:rsid w:val="00897054"/>
    <w:rsid w:val="00897CF8"/>
    <w:rsid w:val="00897DA7"/>
    <w:rsid w:val="00897E29"/>
    <w:rsid w:val="008A05B9"/>
    <w:rsid w:val="008A06A3"/>
    <w:rsid w:val="008A0BE7"/>
    <w:rsid w:val="008A11C8"/>
    <w:rsid w:val="008A148B"/>
    <w:rsid w:val="008A16B2"/>
    <w:rsid w:val="008A2819"/>
    <w:rsid w:val="008A2EC6"/>
    <w:rsid w:val="008A30A3"/>
    <w:rsid w:val="008A34B2"/>
    <w:rsid w:val="008A3524"/>
    <w:rsid w:val="008A35C4"/>
    <w:rsid w:val="008A37DD"/>
    <w:rsid w:val="008A4482"/>
    <w:rsid w:val="008A4513"/>
    <w:rsid w:val="008A4A25"/>
    <w:rsid w:val="008A4B65"/>
    <w:rsid w:val="008A5134"/>
    <w:rsid w:val="008A5260"/>
    <w:rsid w:val="008A5E1D"/>
    <w:rsid w:val="008A68E3"/>
    <w:rsid w:val="008A69E1"/>
    <w:rsid w:val="008A6B48"/>
    <w:rsid w:val="008A7640"/>
    <w:rsid w:val="008B0249"/>
    <w:rsid w:val="008B0311"/>
    <w:rsid w:val="008B0DC1"/>
    <w:rsid w:val="008B1240"/>
    <w:rsid w:val="008B17B0"/>
    <w:rsid w:val="008B1899"/>
    <w:rsid w:val="008B212F"/>
    <w:rsid w:val="008B274E"/>
    <w:rsid w:val="008B29E5"/>
    <w:rsid w:val="008B2CB5"/>
    <w:rsid w:val="008B3236"/>
    <w:rsid w:val="008B4402"/>
    <w:rsid w:val="008B4421"/>
    <w:rsid w:val="008B4510"/>
    <w:rsid w:val="008B4C8D"/>
    <w:rsid w:val="008B56B1"/>
    <w:rsid w:val="008B57AC"/>
    <w:rsid w:val="008B5956"/>
    <w:rsid w:val="008B5C1F"/>
    <w:rsid w:val="008B70F2"/>
    <w:rsid w:val="008B7AFF"/>
    <w:rsid w:val="008B7D17"/>
    <w:rsid w:val="008B7E67"/>
    <w:rsid w:val="008C000C"/>
    <w:rsid w:val="008C04FC"/>
    <w:rsid w:val="008C08B2"/>
    <w:rsid w:val="008C1253"/>
    <w:rsid w:val="008C14AA"/>
    <w:rsid w:val="008C1BF8"/>
    <w:rsid w:val="008C2241"/>
    <w:rsid w:val="008C2552"/>
    <w:rsid w:val="008C2670"/>
    <w:rsid w:val="008C3B07"/>
    <w:rsid w:val="008C5242"/>
    <w:rsid w:val="008C5334"/>
    <w:rsid w:val="008C55C1"/>
    <w:rsid w:val="008C57F9"/>
    <w:rsid w:val="008C5AB7"/>
    <w:rsid w:val="008C5F3E"/>
    <w:rsid w:val="008C5F76"/>
    <w:rsid w:val="008C60D7"/>
    <w:rsid w:val="008C62C8"/>
    <w:rsid w:val="008C63CE"/>
    <w:rsid w:val="008C69E3"/>
    <w:rsid w:val="008C6EB4"/>
    <w:rsid w:val="008C73A5"/>
    <w:rsid w:val="008C73E3"/>
    <w:rsid w:val="008C7435"/>
    <w:rsid w:val="008C7668"/>
    <w:rsid w:val="008C7802"/>
    <w:rsid w:val="008C791B"/>
    <w:rsid w:val="008C7D1E"/>
    <w:rsid w:val="008D016C"/>
    <w:rsid w:val="008D01B9"/>
    <w:rsid w:val="008D056F"/>
    <w:rsid w:val="008D1410"/>
    <w:rsid w:val="008D173D"/>
    <w:rsid w:val="008D181F"/>
    <w:rsid w:val="008D1E4D"/>
    <w:rsid w:val="008D1EC9"/>
    <w:rsid w:val="008D25F6"/>
    <w:rsid w:val="008D2849"/>
    <w:rsid w:val="008D2F68"/>
    <w:rsid w:val="008D3D37"/>
    <w:rsid w:val="008D407C"/>
    <w:rsid w:val="008D43DC"/>
    <w:rsid w:val="008D4D76"/>
    <w:rsid w:val="008D4E3D"/>
    <w:rsid w:val="008D54A7"/>
    <w:rsid w:val="008D5A37"/>
    <w:rsid w:val="008D5BBB"/>
    <w:rsid w:val="008D5E8D"/>
    <w:rsid w:val="008D6086"/>
    <w:rsid w:val="008D67F0"/>
    <w:rsid w:val="008D6EA2"/>
    <w:rsid w:val="008D7302"/>
    <w:rsid w:val="008D78BD"/>
    <w:rsid w:val="008D796C"/>
    <w:rsid w:val="008D7A56"/>
    <w:rsid w:val="008D7A75"/>
    <w:rsid w:val="008D7C10"/>
    <w:rsid w:val="008D7C7D"/>
    <w:rsid w:val="008D7CC6"/>
    <w:rsid w:val="008D7D12"/>
    <w:rsid w:val="008E01B8"/>
    <w:rsid w:val="008E1B72"/>
    <w:rsid w:val="008E1BD5"/>
    <w:rsid w:val="008E1ECA"/>
    <w:rsid w:val="008E1F16"/>
    <w:rsid w:val="008E21F9"/>
    <w:rsid w:val="008E3716"/>
    <w:rsid w:val="008E3EF9"/>
    <w:rsid w:val="008E4199"/>
    <w:rsid w:val="008E4324"/>
    <w:rsid w:val="008E44B5"/>
    <w:rsid w:val="008E45D1"/>
    <w:rsid w:val="008E492C"/>
    <w:rsid w:val="008E4CC2"/>
    <w:rsid w:val="008E4D05"/>
    <w:rsid w:val="008E4E4F"/>
    <w:rsid w:val="008E526E"/>
    <w:rsid w:val="008E54B0"/>
    <w:rsid w:val="008E5832"/>
    <w:rsid w:val="008E63A5"/>
    <w:rsid w:val="008E63CC"/>
    <w:rsid w:val="008E6E9A"/>
    <w:rsid w:val="008E7597"/>
    <w:rsid w:val="008E770A"/>
    <w:rsid w:val="008E7F79"/>
    <w:rsid w:val="008F0902"/>
    <w:rsid w:val="008F101D"/>
    <w:rsid w:val="008F28BD"/>
    <w:rsid w:val="008F2A83"/>
    <w:rsid w:val="008F303C"/>
    <w:rsid w:val="008F331C"/>
    <w:rsid w:val="008F3989"/>
    <w:rsid w:val="008F3D04"/>
    <w:rsid w:val="008F3E58"/>
    <w:rsid w:val="008F458C"/>
    <w:rsid w:val="008F5054"/>
    <w:rsid w:val="008F7740"/>
    <w:rsid w:val="008F788F"/>
    <w:rsid w:val="008F7AF4"/>
    <w:rsid w:val="009003D9"/>
    <w:rsid w:val="009009C1"/>
    <w:rsid w:val="00900F64"/>
    <w:rsid w:val="0090100C"/>
    <w:rsid w:val="009015DB"/>
    <w:rsid w:val="00901B2A"/>
    <w:rsid w:val="00901EDF"/>
    <w:rsid w:val="00903099"/>
    <w:rsid w:val="009030CB"/>
    <w:rsid w:val="009030ED"/>
    <w:rsid w:val="0090375D"/>
    <w:rsid w:val="00903DF2"/>
    <w:rsid w:val="00903EBB"/>
    <w:rsid w:val="00904831"/>
    <w:rsid w:val="00904FDE"/>
    <w:rsid w:val="00905546"/>
    <w:rsid w:val="00905594"/>
    <w:rsid w:val="009055B3"/>
    <w:rsid w:val="00905F6F"/>
    <w:rsid w:val="00905F9C"/>
    <w:rsid w:val="009064F1"/>
    <w:rsid w:val="00906502"/>
    <w:rsid w:val="009065FC"/>
    <w:rsid w:val="00907514"/>
    <w:rsid w:val="00907850"/>
    <w:rsid w:val="0091019B"/>
    <w:rsid w:val="0091093A"/>
    <w:rsid w:val="00910ED8"/>
    <w:rsid w:val="00911524"/>
    <w:rsid w:val="00911DB6"/>
    <w:rsid w:val="00911F58"/>
    <w:rsid w:val="0091302F"/>
    <w:rsid w:val="009132F6"/>
    <w:rsid w:val="009141B3"/>
    <w:rsid w:val="009145E2"/>
    <w:rsid w:val="009149A5"/>
    <w:rsid w:val="00914A00"/>
    <w:rsid w:val="00914F1A"/>
    <w:rsid w:val="00914F92"/>
    <w:rsid w:val="009154B8"/>
    <w:rsid w:val="009154CC"/>
    <w:rsid w:val="0091552E"/>
    <w:rsid w:val="009155E1"/>
    <w:rsid w:val="00915A83"/>
    <w:rsid w:val="0091600B"/>
    <w:rsid w:val="00916B67"/>
    <w:rsid w:val="00917373"/>
    <w:rsid w:val="009175E8"/>
    <w:rsid w:val="00917812"/>
    <w:rsid w:val="0091788B"/>
    <w:rsid w:val="00917953"/>
    <w:rsid w:val="00917D2D"/>
    <w:rsid w:val="00920722"/>
    <w:rsid w:val="00920D82"/>
    <w:rsid w:val="00921164"/>
    <w:rsid w:val="0092146E"/>
    <w:rsid w:val="00921591"/>
    <w:rsid w:val="009218C4"/>
    <w:rsid w:val="00922806"/>
    <w:rsid w:val="00922A56"/>
    <w:rsid w:val="00922C60"/>
    <w:rsid w:val="00922C8E"/>
    <w:rsid w:val="00922DD2"/>
    <w:rsid w:val="00923062"/>
    <w:rsid w:val="009238B0"/>
    <w:rsid w:val="00923B7F"/>
    <w:rsid w:val="00923D55"/>
    <w:rsid w:val="00923DE1"/>
    <w:rsid w:val="0092400B"/>
    <w:rsid w:val="00924BD2"/>
    <w:rsid w:val="00924E71"/>
    <w:rsid w:val="00926004"/>
    <w:rsid w:val="00926040"/>
    <w:rsid w:val="009262FF"/>
    <w:rsid w:val="00926AE1"/>
    <w:rsid w:val="009275F3"/>
    <w:rsid w:val="0092766A"/>
    <w:rsid w:val="009279C8"/>
    <w:rsid w:val="00930834"/>
    <w:rsid w:val="00930BA0"/>
    <w:rsid w:val="00930F1C"/>
    <w:rsid w:val="00930F93"/>
    <w:rsid w:val="00931518"/>
    <w:rsid w:val="009317FD"/>
    <w:rsid w:val="00931CC3"/>
    <w:rsid w:val="009320A2"/>
    <w:rsid w:val="00932423"/>
    <w:rsid w:val="00932D8C"/>
    <w:rsid w:val="00932FD6"/>
    <w:rsid w:val="00932FF2"/>
    <w:rsid w:val="00933608"/>
    <w:rsid w:val="00933FCC"/>
    <w:rsid w:val="00934271"/>
    <w:rsid w:val="009343B4"/>
    <w:rsid w:val="00934740"/>
    <w:rsid w:val="00934B81"/>
    <w:rsid w:val="009358B4"/>
    <w:rsid w:val="00935BC2"/>
    <w:rsid w:val="00935E50"/>
    <w:rsid w:val="009360B7"/>
    <w:rsid w:val="00936419"/>
    <w:rsid w:val="00936508"/>
    <w:rsid w:val="009367A2"/>
    <w:rsid w:val="009378F6"/>
    <w:rsid w:val="0093794C"/>
    <w:rsid w:val="009379EF"/>
    <w:rsid w:val="00937AE8"/>
    <w:rsid w:val="00937E0C"/>
    <w:rsid w:val="00940145"/>
    <w:rsid w:val="00940472"/>
    <w:rsid w:val="009416F0"/>
    <w:rsid w:val="009417B1"/>
    <w:rsid w:val="0094189B"/>
    <w:rsid w:val="00941945"/>
    <w:rsid w:val="00941A31"/>
    <w:rsid w:val="00942FE0"/>
    <w:rsid w:val="009433E4"/>
    <w:rsid w:val="0094371B"/>
    <w:rsid w:val="00943DFB"/>
    <w:rsid w:val="00944152"/>
    <w:rsid w:val="0094449E"/>
    <w:rsid w:val="0094451F"/>
    <w:rsid w:val="00944609"/>
    <w:rsid w:val="00944CB1"/>
    <w:rsid w:val="00944FEA"/>
    <w:rsid w:val="00945345"/>
    <w:rsid w:val="0094643F"/>
    <w:rsid w:val="009469F1"/>
    <w:rsid w:val="00946EA5"/>
    <w:rsid w:val="00947368"/>
    <w:rsid w:val="0094751D"/>
    <w:rsid w:val="009476E3"/>
    <w:rsid w:val="009479F5"/>
    <w:rsid w:val="00947AF0"/>
    <w:rsid w:val="00950949"/>
    <w:rsid w:val="00950BBE"/>
    <w:rsid w:val="009517BB"/>
    <w:rsid w:val="00951BC6"/>
    <w:rsid w:val="00951D9F"/>
    <w:rsid w:val="00951FC7"/>
    <w:rsid w:val="0095266D"/>
    <w:rsid w:val="00952A02"/>
    <w:rsid w:val="009530D6"/>
    <w:rsid w:val="009530FB"/>
    <w:rsid w:val="00953124"/>
    <w:rsid w:val="00953A50"/>
    <w:rsid w:val="00954161"/>
    <w:rsid w:val="00954C79"/>
    <w:rsid w:val="00954E74"/>
    <w:rsid w:val="00955263"/>
    <w:rsid w:val="0095551E"/>
    <w:rsid w:val="00955883"/>
    <w:rsid w:val="00955CB0"/>
    <w:rsid w:val="00956000"/>
    <w:rsid w:val="00956129"/>
    <w:rsid w:val="009563EF"/>
    <w:rsid w:val="0095677D"/>
    <w:rsid w:val="00956820"/>
    <w:rsid w:val="0095695A"/>
    <w:rsid w:val="00956990"/>
    <w:rsid w:val="00957614"/>
    <w:rsid w:val="00957A6A"/>
    <w:rsid w:val="00957F45"/>
    <w:rsid w:val="00960707"/>
    <w:rsid w:val="00960A95"/>
    <w:rsid w:val="009610A5"/>
    <w:rsid w:val="0096154A"/>
    <w:rsid w:val="009616D6"/>
    <w:rsid w:val="009629EE"/>
    <w:rsid w:val="00962A4C"/>
    <w:rsid w:val="00962F7C"/>
    <w:rsid w:val="00963236"/>
    <w:rsid w:val="00964152"/>
    <w:rsid w:val="00964D03"/>
    <w:rsid w:val="009650D4"/>
    <w:rsid w:val="00965149"/>
    <w:rsid w:val="00965272"/>
    <w:rsid w:val="0096583B"/>
    <w:rsid w:val="00965E81"/>
    <w:rsid w:val="00966530"/>
    <w:rsid w:val="00966A5C"/>
    <w:rsid w:val="00966B0C"/>
    <w:rsid w:val="00966C70"/>
    <w:rsid w:val="00966D9A"/>
    <w:rsid w:val="00967010"/>
    <w:rsid w:val="0096772C"/>
    <w:rsid w:val="00967818"/>
    <w:rsid w:val="0096789D"/>
    <w:rsid w:val="0097013A"/>
    <w:rsid w:val="00970416"/>
    <w:rsid w:val="00970551"/>
    <w:rsid w:val="00970637"/>
    <w:rsid w:val="0097066B"/>
    <w:rsid w:val="0097103C"/>
    <w:rsid w:val="009719C3"/>
    <w:rsid w:val="00972189"/>
    <w:rsid w:val="009726B2"/>
    <w:rsid w:val="009726EC"/>
    <w:rsid w:val="00972925"/>
    <w:rsid w:val="00972DEE"/>
    <w:rsid w:val="00973F6D"/>
    <w:rsid w:val="009740D8"/>
    <w:rsid w:val="009744D8"/>
    <w:rsid w:val="00974A43"/>
    <w:rsid w:val="0097528D"/>
    <w:rsid w:val="00975ECF"/>
    <w:rsid w:val="0097620A"/>
    <w:rsid w:val="00976C82"/>
    <w:rsid w:val="00976EAF"/>
    <w:rsid w:val="00977F93"/>
    <w:rsid w:val="009800BE"/>
    <w:rsid w:val="00980173"/>
    <w:rsid w:val="00980238"/>
    <w:rsid w:val="00980A16"/>
    <w:rsid w:val="0098102D"/>
    <w:rsid w:val="00981AB1"/>
    <w:rsid w:val="00982288"/>
    <w:rsid w:val="0098236C"/>
    <w:rsid w:val="0098255F"/>
    <w:rsid w:val="0098337A"/>
    <w:rsid w:val="009836CA"/>
    <w:rsid w:val="0098374E"/>
    <w:rsid w:val="00983C06"/>
    <w:rsid w:val="009853F0"/>
    <w:rsid w:val="00987A8C"/>
    <w:rsid w:val="00987E10"/>
    <w:rsid w:val="00990D52"/>
    <w:rsid w:val="009921B8"/>
    <w:rsid w:val="00992861"/>
    <w:rsid w:val="0099355C"/>
    <w:rsid w:val="00993C71"/>
    <w:rsid w:val="009944B2"/>
    <w:rsid w:val="009945B9"/>
    <w:rsid w:val="00994CBA"/>
    <w:rsid w:val="00994E11"/>
    <w:rsid w:val="0099501A"/>
    <w:rsid w:val="00995A0C"/>
    <w:rsid w:val="00995A18"/>
    <w:rsid w:val="00996399"/>
    <w:rsid w:val="00996955"/>
    <w:rsid w:val="009979BA"/>
    <w:rsid w:val="00997BD0"/>
    <w:rsid w:val="009A0643"/>
    <w:rsid w:val="009A0F8D"/>
    <w:rsid w:val="009A1298"/>
    <w:rsid w:val="009A19CA"/>
    <w:rsid w:val="009A1A78"/>
    <w:rsid w:val="009A1C3C"/>
    <w:rsid w:val="009A1D50"/>
    <w:rsid w:val="009A317A"/>
    <w:rsid w:val="009A329E"/>
    <w:rsid w:val="009A3D15"/>
    <w:rsid w:val="009A3E41"/>
    <w:rsid w:val="009A4049"/>
    <w:rsid w:val="009A4835"/>
    <w:rsid w:val="009A4E0D"/>
    <w:rsid w:val="009A547F"/>
    <w:rsid w:val="009A5563"/>
    <w:rsid w:val="009A5BDD"/>
    <w:rsid w:val="009A60F7"/>
    <w:rsid w:val="009A6783"/>
    <w:rsid w:val="009A68B6"/>
    <w:rsid w:val="009A6A5E"/>
    <w:rsid w:val="009A6AD6"/>
    <w:rsid w:val="009A6D78"/>
    <w:rsid w:val="009A7104"/>
    <w:rsid w:val="009A729E"/>
    <w:rsid w:val="009A7B36"/>
    <w:rsid w:val="009B0A0E"/>
    <w:rsid w:val="009B0E3F"/>
    <w:rsid w:val="009B1716"/>
    <w:rsid w:val="009B1D82"/>
    <w:rsid w:val="009B1FAF"/>
    <w:rsid w:val="009B2C5D"/>
    <w:rsid w:val="009B2D4F"/>
    <w:rsid w:val="009B42DB"/>
    <w:rsid w:val="009B4440"/>
    <w:rsid w:val="009B470A"/>
    <w:rsid w:val="009B57E4"/>
    <w:rsid w:val="009B618C"/>
    <w:rsid w:val="009B6BB6"/>
    <w:rsid w:val="009B6F7A"/>
    <w:rsid w:val="009B72C8"/>
    <w:rsid w:val="009B7414"/>
    <w:rsid w:val="009B7857"/>
    <w:rsid w:val="009B7A5F"/>
    <w:rsid w:val="009C0068"/>
    <w:rsid w:val="009C03DA"/>
    <w:rsid w:val="009C09FB"/>
    <w:rsid w:val="009C0E1B"/>
    <w:rsid w:val="009C10B5"/>
    <w:rsid w:val="009C13AB"/>
    <w:rsid w:val="009C1673"/>
    <w:rsid w:val="009C16DE"/>
    <w:rsid w:val="009C1E83"/>
    <w:rsid w:val="009C1E88"/>
    <w:rsid w:val="009C1F5C"/>
    <w:rsid w:val="009C2505"/>
    <w:rsid w:val="009C2C02"/>
    <w:rsid w:val="009C36C5"/>
    <w:rsid w:val="009C3B1D"/>
    <w:rsid w:val="009C3D7C"/>
    <w:rsid w:val="009C3EBA"/>
    <w:rsid w:val="009C4351"/>
    <w:rsid w:val="009C43A8"/>
    <w:rsid w:val="009C43F1"/>
    <w:rsid w:val="009C48E3"/>
    <w:rsid w:val="009C52BD"/>
    <w:rsid w:val="009C5564"/>
    <w:rsid w:val="009C55EC"/>
    <w:rsid w:val="009C66CB"/>
    <w:rsid w:val="009C686E"/>
    <w:rsid w:val="009C6B56"/>
    <w:rsid w:val="009C6BAE"/>
    <w:rsid w:val="009C6C47"/>
    <w:rsid w:val="009C709F"/>
    <w:rsid w:val="009C7EDC"/>
    <w:rsid w:val="009D012C"/>
    <w:rsid w:val="009D09EA"/>
    <w:rsid w:val="009D0D35"/>
    <w:rsid w:val="009D1C51"/>
    <w:rsid w:val="009D1D7D"/>
    <w:rsid w:val="009D2719"/>
    <w:rsid w:val="009D2B72"/>
    <w:rsid w:val="009D32BE"/>
    <w:rsid w:val="009D3867"/>
    <w:rsid w:val="009D4E04"/>
    <w:rsid w:val="009D556B"/>
    <w:rsid w:val="009D573D"/>
    <w:rsid w:val="009D611C"/>
    <w:rsid w:val="009D6238"/>
    <w:rsid w:val="009D6601"/>
    <w:rsid w:val="009D68D3"/>
    <w:rsid w:val="009D6E25"/>
    <w:rsid w:val="009D7DFD"/>
    <w:rsid w:val="009E009E"/>
    <w:rsid w:val="009E0332"/>
    <w:rsid w:val="009E06E6"/>
    <w:rsid w:val="009E0902"/>
    <w:rsid w:val="009E098F"/>
    <w:rsid w:val="009E0D5D"/>
    <w:rsid w:val="009E0E8E"/>
    <w:rsid w:val="009E11F2"/>
    <w:rsid w:val="009E1427"/>
    <w:rsid w:val="009E15B1"/>
    <w:rsid w:val="009E1F5E"/>
    <w:rsid w:val="009E30B4"/>
    <w:rsid w:val="009E3E68"/>
    <w:rsid w:val="009E44DD"/>
    <w:rsid w:val="009E5238"/>
    <w:rsid w:val="009E5279"/>
    <w:rsid w:val="009E584C"/>
    <w:rsid w:val="009E6485"/>
    <w:rsid w:val="009E64A6"/>
    <w:rsid w:val="009E6616"/>
    <w:rsid w:val="009E6630"/>
    <w:rsid w:val="009E6694"/>
    <w:rsid w:val="009E71CF"/>
    <w:rsid w:val="009E7E7F"/>
    <w:rsid w:val="009E7F28"/>
    <w:rsid w:val="009F0964"/>
    <w:rsid w:val="009F1519"/>
    <w:rsid w:val="009F21D4"/>
    <w:rsid w:val="009F27B0"/>
    <w:rsid w:val="009F2A69"/>
    <w:rsid w:val="009F2DB2"/>
    <w:rsid w:val="009F2EBC"/>
    <w:rsid w:val="009F3040"/>
    <w:rsid w:val="009F324D"/>
    <w:rsid w:val="009F342E"/>
    <w:rsid w:val="009F3B34"/>
    <w:rsid w:val="009F3E24"/>
    <w:rsid w:val="009F42B0"/>
    <w:rsid w:val="009F4471"/>
    <w:rsid w:val="009F48DF"/>
    <w:rsid w:val="009F4AB9"/>
    <w:rsid w:val="009F5EA2"/>
    <w:rsid w:val="009F5F93"/>
    <w:rsid w:val="009F5FEC"/>
    <w:rsid w:val="009F60A3"/>
    <w:rsid w:val="009F645B"/>
    <w:rsid w:val="009F6A10"/>
    <w:rsid w:val="009F73DB"/>
    <w:rsid w:val="009F7D5F"/>
    <w:rsid w:val="009F7F5C"/>
    <w:rsid w:val="00A004D2"/>
    <w:rsid w:val="00A004E8"/>
    <w:rsid w:val="00A012C9"/>
    <w:rsid w:val="00A01BDB"/>
    <w:rsid w:val="00A01E9B"/>
    <w:rsid w:val="00A022A6"/>
    <w:rsid w:val="00A02644"/>
    <w:rsid w:val="00A02803"/>
    <w:rsid w:val="00A02AF3"/>
    <w:rsid w:val="00A02C81"/>
    <w:rsid w:val="00A0313D"/>
    <w:rsid w:val="00A03C88"/>
    <w:rsid w:val="00A0427F"/>
    <w:rsid w:val="00A047DF"/>
    <w:rsid w:val="00A04A77"/>
    <w:rsid w:val="00A056C0"/>
    <w:rsid w:val="00A05800"/>
    <w:rsid w:val="00A05B7A"/>
    <w:rsid w:val="00A06575"/>
    <w:rsid w:val="00A066F9"/>
    <w:rsid w:val="00A06D8A"/>
    <w:rsid w:val="00A06FF3"/>
    <w:rsid w:val="00A07554"/>
    <w:rsid w:val="00A075EC"/>
    <w:rsid w:val="00A0771A"/>
    <w:rsid w:val="00A07C00"/>
    <w:rsid w:val="00A1031D"/>
    <w:rsid w:val="00A10583"/>
    <w:rsid w:val="00A10A91"/>
    <w:rsid w:val="00A112B6"/>
    <w:rsid w:val="00A1151C"/>
    <w:rsid w:val="00A115AC"/>
    <w:rsid w:val="00A116A1"/>
    <w:rsid w:val="00A11A44"/>
    <w:rsid w:val="00A11CAE"/>
    <w:rsid w:val="00A1213F"/>
    <w:rsid w:val="00A12342"/>
    <w:rsid w:val="00A124E3"/>
    <w:rsid w:val="00A126B5"/>
    <w:rsid w:val="00A133B5"/>
    <w:rsid w:val="00A13596"/>
    <w:rsid w:val="00A14E58"/>
    <w:rsid w:val="00A1604C"/>
    <w:rsid w:val="00A16C01"/>
    <w:rsid w:val="00A17AD7"/>
    <w:rsid w:val="00A17E2B"/>
    <w:rsid w:val="00A17FF5"/>
    <w:rsid w:val="00A20250"/>
    <w:rsid w:val="00A206EB"/>
    <w:rsid w:val="00A2278A"/>
    <w:rsid w:val="00A227E6"/>
    <w:rsid w:val="00A22815"/>
    <w:rsid w:val="00A228E8"/>
    <w:rsid w:val="00A22902"/>
    <w:rsid w:val="00A22C86"/>
    <w:rsid w:val="00A22FF5"/>
    <w:rsid w:val="00A2324E"/>
    <w:rsid w:val="00A23610"/>
    <w:rsid w:val="00A23732"/>
    <w:rsid w:val="00A23CD2"/>
    <w:rsid w:val="00A2416E"/>
    <w:rsid w:val="00A24410"/>
    <w:rsid w:val="00A24497"/>
    <w:rsid w:val="00A24A9D"/>
    <w:rsid w:val="00A26BEF"/>
    <w:rsid w:val="00A27C9B"/>
    <w:rsid w:val="00A304DB"/>
    <w:rsid w:val="00A3056E"/>
    <w:rsid w:val="00A308C0"/>
    <w:rsid w:val="00A30CFC"/>
    <w:rsid w:val="00A30DBB"/>
    <w:rsid w:val="00A30EC3"/>
    <w:rsid w:val="00A3147E"/>
    <w:rsid w:val="00A31799"/>
    <w:rsid w:val="00A3182C"/>
    <w:rsid w:val="00A31C79"/>
    <w:rsid w:val="00A31ED5"/>
    <w:rsid w:val="00A32328"/>
    <w:rsid w:val="00A324D5"/>
    <w:rsid w:val="00A324EE"/>
    <w:rsid w:val="00A3254F"/>
    <w:rsid w:val="00A326B0"/>
    <w:rsid w:val="00A326D3"/>
    <w:rsid w:val="00A32923"/>
    <w:rsid w:val="00A3308D"/>
    <w:rsid w:val="00A334A9"/>
    <w:rsid w:val="00A334F4"/>
    <w:rsid w:val="00A34799"/>
    <w:rsid w:val="00A34968"/>
    <w:rsid w:val="00A35255"/>
    <w:rsid w:val="00A35545"/>
    <w:rsid w:val="00A355D9"/>
    <w:rsid w:val="00A357DB"/>
    <w:rsid w:val="00A35993"/>
    <w:rsid w:val="00A3606E"/>
    <w:rsid w:val="00A36506"/>
    <w:rsid w:val="00A3670B"/>
    <w:rsid w:val="00A3706F"/>
    <w:rsid w:val="00A3718E"/>
    <w:rsid w:val="00A3790D"/>
    <w:rsid w:val="00A3790F"/>
    <w:rsid w:val="00A37945"/>
    <w:rsid w:val="00A37AFF"/>
    <w:rsid w:val="00A37CDD"/>
    <w:rsid w:val="00A40BDC"/>
    <w:rsid w:val="00A417D4"/>
    <w:rsid w:val="00A4254D"/>
    <w:rsid w:val="00A426AB"/>
    <w:rsid w:val="00A429B4"/>
    <w:rsid w:val="00A42D83"/>
    <w:rsid w:val="00A42FFB"/>
    <w:rsid w:val="00A43A3F"/>
    <w:rsid w:val="00A43A4A"/>
    <w:rsid w:val="00A43D07"/>
    <w:rsid w:val="00A44082"/>
    <w:rsid w:val="00A441FD"/>
    <w:rsid w:val="00A4421F"/>
    <w:rsid w:val="00A447B3"/>
    <w:rsid w:val="00A452D3"/>
    <w:rsid w:val="00A45BD9"/>
    <w:rsid w:val="00A45D33"/>
    <w:rsid w:val="00A45DCE"/>
    <w:rsid w:val="00A45EF7"/>
    <w:rsid w:val="00A46F7A"/>
    <w:rsid w:val="00A47006"/>
    <w:rsid w:val="00A47242"/>
    <w:rsid w:val="00A475F8"/>
    <w:rsid w:val="00A5018C"/>
    <w:rsid w:val="00A50254"/>
    <w:rsid w:val="00A50961"/>
    <w:rsid w:val="00A5131C"/>
    <w:rsid w:val="00A515AB"/>
    <w:rsid w:val="00A5168B"/>
    <w:rsid w:val="00A51EBC"/>
    <w:rsid w:val="00A52588"/>
    <w:rsid w:val="00A52C8A"/>
    <w:rsid w:val="00A52D93"/>
    <w:rsid w:val="00A52DAC"/>
    <w:rsid w:val="00A52FCA"/>
    <w:rsid w:val="00A539C9"/>
    <w:rsid w:val="00A547B0"/>
    <w:rsid w:val="00A548EA"/>
    <w:rsid w:val="00A54C07"/>
    <w:rsid w:val="00A54F67"/>
    <w:rsid w:val="00A5557E"/>
    <w:rsid w:val="00A5583A"/>
    <w:rsid w:val="00A558B2"/>
    <w:rsid w:val="00A56747"/>
    <w:rsid w:val="00A57137"/>
    <w:rsid w:val="00A57309"/>
    <w:rsid w:val="00A57C64"/>
    <w:rsid w:val="00A60CD9"/>
    <w:rsid w:val="00A61631"/>
    <w:rsid w:val="00A616A3"/>
    <w:rsid w:val="00A622F6"/>
    <w:rsid w:val="00A62AF6"/>
    <w:rsid w:val="00A6304C"/>
    <w:rsid w:val="00A632DD"/>
    <w:rsid w:val="00A633DD"/>
    <w:rsid w:val="00A6347A"/>
    <w:rsid w:val="00A63BED"/>
    <w:rsid w:val="00A63F58"/>
    <w:rsid w:val="00A64091"/>
    <w:rsid w:val="00A644F5"/>
    <w:rsid w:val="00A647B5"/>
    <w:rsid w:val="00A64860"/>
    <w:rsid w:val="00A64B1C"/>
    <w:rsid w:val="00A653A8"/>
    <w:rsid w:val="00A65BE3"/>
    <w:rsid w:val="00A669EC"/>
    <w:rsid w:val="00A66F1B"/>
    <w:rsid w:val="00A674A5"/>
    <w:rsid w:val="00A67523"/>
    <w:rsid w:val="00A6787E"/>
    <w:rsid w:val="00A678E0"/>
    <w:rsid w:val="00A67AF1"/>
    <w:rsid w:val="00A70270"/>
    <w:rsid w:val="00A70342"/>
    <w:rsid w:val="00A70EDD"/>
    <w:rsid w:val="00A71727"/>
    <w:rsid w:val="00A7265F"/>
    <w:rsid w:val="00A72EFB"/>
    <w:rsid w:val="00A72F02"/>
    <w:rsid w:val="00A7364D"/>
    <w:rsid w:val="00A7379A"/>
    <w:rsid w:val="00A74010"/>
    <w:rsid w:val="00A743D9"/>
    <w:rsid w:val="00A74D42"/>
    <w:rsid w:val="00A750C8"/>
    <w:rsid w:val="00A7520A"/>
    <w:rsid w:val="00A75D4A"/>
    <w:rsid w:val="00A75E46"/>
    <w:rsid w:val="00A75FBA"/>
    <w:rsid w:val="00A76713"/>
    <w:rsid w:val="00A76AF5"/>
    <w:rsid w:val="00A76B4E"/>
    <w:rsid w:val="00A76BAD"/>
    <w:rsid w:val="00A76CB1"/>
    <w:rsid w:val="00A77093"/>
    <w:rsid w:val="00A80760"/>
    <w:rsid w:val="00A80A2B"/>
    <w:rsid w:val="00A81571"/>
    <w:rsid w:val="00A8215B"/>
    <w:rsid w:val="00A83A57"/>
    <w:rsid w:val="00A83BDC"/>
    <w:rsid w:val="00A83D83"/>
    <w:rsid w:val="00A840AE"/>
    <w:rsid w:val="00A84310"/>
    <w:rsid w:val="00A843E5"/>
    <w:rsid w:val="00A8525E"/>
    <w:rsid w:val="00A853B1"/>
    <w:rsid w:val="00A85A65"/>
    <w:rsid w:val="00A85BAE"/>
    <w:rsid w:val="00A8603C"/>
    <w:rsid w:val="00A86256"/>
    <w:rsid w:val="00A86652"/>
    <w:rsid w:val="00A86BCC"/>
    <w:rsid w:val="00A86E1C"/>
    <w:rsid w:val="00A8710A"/>
    <w:rsid w:val="00A87275"/>
    <w:rsid w:val="00A87A39"/>
    <w:rsid w:val="00A9052A"/>
    <w:rsid w:val="00A90922"/>
    <w:rsid w:val="00A90AFA"/>
    <w:rsid w:val="00A90BCF"/>
    <w:rsid w:val="00A910BF"/>
    <w:rsid w:val="00A9123C"/>
    <w:rsid w:val="00A92250"/>
    <w:rsid w:val="00A9248D"/>
    <w:rsid w:val="00A929B3"/>
    <w:rsid w:val="00A92ACF"/>
    <w:rsid w:val="00A92DDC"/>
    <w:rsid w:val="00A93378"/>
    <w:rsid w:val="00A939A6"/>
    <w:rsid w:val="00A93D7B"/>
    <w:rsid w:val="00A93DA8"/>
    <w:rsid w:val="00A9417F"/>
    <w:rsid w:val="00A94DC7"/>
    <w:rsid w:val="00A95450"/>
    <w:rsid w:val="00A95641"/>
    <w:rsid w:val="00A95AB3"/>
    <w:rsid w:val="00A9610B"/>
    <w:rsid w:val="00A962C7"/>
    <w:rsid w:val="00A962C8"/>
    <w:rsid w:val="00A9698D"/>
    <w:rsid w:val="00A973D3"/>
    <w:rsid w:val="00AA0714"/>
    <w:rsid w:val="00AA0BB5"/>
    <w:rsid w:val="00AA2180"/>
    <w:rsid w:val="00AA2C07"/>
    <w:rsid w:val="00AA343C"/>
    <w:rsid w:val="00AA420B"/>
    <w:rsid w:val="00AA465A"/>
    <w:rsid w:val="00AA59C6"/>
    <w:rsid w:val="00AA5BA1"/>
    <w:rsid w:val="00AA5C07"/>
    <w:rsid w:val="00AA60C1"/>
    <w:rsid w:val="00AA6203"/>
    <w:rsid w:val="00AA640C"/>
    <w:rsid w:val="00AA7999"/>
    <w:rsid w:val="00AB021C"/>
    <w:rsid w:val="00AB0886"/>
    <w:rsid w:val="00AB10DC"/>
    <w:rsid w:val="00AB148C"/>
    <w:rsid w:val="00AB2438"/>
    <w:rsid w:val="00AB2AC4"/>
    <w:rsid w:val="00AB2D31"/>
    <w:rsid w:val="00AB32E7"/>
    <w:rsid w:val="00AB3838"/>
    <w:rsid w:val="00AB4089"/>
    <w:rsid w:val="00AB4391"/>
    <w:rsid w:val="00AB4829"/>
    <w:rsid w:val="00AB4A4C"/>
    <w:rsid w:val="00AB518F"/>
    <w:rsid w:val="00AB5682"/>
    <w:rsid w:val="00AB5D79"/>
    <w:rsid w:val="00AB60F6"/>
    <w:rsid w:val="00AB7F4A"/>
    <w:rsid w:val="00AC06A9"/>
    <w:rsid w:val="00AC0911"/>
    <w:rsid w:val="00AC0942"/>
    <w:rsid w:val="00AC1090"/>
    <w:rsid w:val="00AC11B1"/>
    <w:rsid w:val="00AC198E"/>
    <w:rsid w:val="00AC1A45"/>
    <w:rsid w:val="00AC2746"/>
    <w:rsid w:val="00AC27BE"/>
    <w:rsid w:val="00AC284F"/>
    <w:rsid w:val="00AC33FC"/>
    <w:rsid w:val="00AC343E"/>
    <w:rsid w:val="00AC350D"/>
    <w:rsid w:val="00AC3685"/>
    <w:rsid w:val="00AC3780"/>
    <w:rsid w:val="00AC3F50"/>
    <w:rsid w:val="00AC418A"/>
    <w:rsid w:val="00AC4245"/>
    <w:rsid w:val="00AC5B53"/>
    <w:rsid w:val="00AC5C9E"/>
    <w:rsid w:val="00AC637A"/>
    <w:rsid w:val="00AC6F36"/>
    <w:rsid w:val="00AC7F55"/>
    <w:rsid w:val="00AD002E"/>
    <w:rsid w:val="00AD0CE1"/>
    <w:rsid w:val="00AD0F72"/>
    <w:rsid w:val="00AD106E"/>
    <w:rsid w:val="00AD10F8"/>
    <w:rsid w:val="00AD17A7"/>
    <w:rsid w:val="00AD1A97"/>
    <w:rsid w:val="00AD288F"/>
    <w:rsid w:val="00AD29EB"/>
    <w:rsid w:val="00AD2DC9"/>
    <w:rsid w:val="00AD3163"/>
    <w:rsid w:val="00AD3487"/>
    <w:rsid w:val="00AD3FE0"/>
    <w:rsid w:val="00AD47EB"/>
    <w:rsid w:val="00AD4848"/>
    <w:rsid w:val="00AD502E"/>
    <w:rsid w:val="00AD5C3C"/>
    <w:rsid w:val="00AD6638"/>
    <w:rsid w:val="00AD6E75"/>
    <w:rsid w:val="00AD6FAD"/>
    <w:rsid w:val="00AD71EF"/>
    <w:rsid w:val="00AD78D1"/>
    <w:rsid w:val="00AD79F2"/>
    <w:rsid w:val="00AD7CD0"/>
    <w:rsid w:val="00AD7E5B"/>
    <w:rsid w:val="00AE00DF"/>
    <w:rsid w:val="00AE0509"/>
    <w:rsid w:val="00AE0CCD"/>
    <w:rsid w:val="00AE0FED"/>
    <w:rsid w:val="00AE1228"/>
    <w:rsid w:val="00AE12BC"/>
    <w:rsid w:val="00AE142F"/>
    <w:rsid w:val="00AE16C5"/>
    <w:rsid w:val="00AE175D"/>
    <w:rsid w:val="00AE18AA"/>
    <w:rsid w:val="00AE1C9E"/>
    <w:rsid w:val="00AE1E99"/>
    <w:rsid w:val="00AE2F48"/>
    <w:rsid w:val="00AE301E"/>
    <w:rsid w:val="00AE3367"/>
    <w:rsid w:val="00AE3B9D"/>
    <w:rsid w:val="00AE3DC3"/>
    <w:rsid w:val="00AE3F78"/>
    <w:rsid w:val="00AE4CC2"/>
    <w:rsid w:val="00AE4E56"/>
    <w:rsid w:val="00AE52E2"/>
    <w:rsid w:val="00AE5463"/>
    <w:rsid w:val="00AE5472"/>
    <w:rsid w:val="00AE5489"/>
    <w:rsid w:val="00AE5924"/>
    <w:rsid w:val="00AE5AFA"/>
    <w:rsid w:val="00AE5BFE"/>
    <w:rsid w:val="00AE61FB"/>
    <w:rsid w:val="00AE625C"/>
    <w:rsid w:val="00AE628A"/>
    <w:rsid w:val="00AE68CB"/>
    <w:rsid w:val="00AE6929"/>
    <w:rsid w:val="00AE6BC3"/>
    <w:rsid w:val="00AE6DCD"/>
    <w:rsid w:val="00AE6EDC"/>
    <w:rsid w:val="00AE7940"/>
    <w:rsid w:val="00AE79B2"/>
    <w:rsid w:val="00AE7CB0"/>
    <w:rsid w:val="00AE7FE6"/>
    <w:rsid w:val="00AF009B"/>
    <w:rsid w:val="00AF0843"/>
    <w:rsid w:val="00AF0A2D"/>
    <w:rsid w:val="00AF0DF4"/>
    <w:rsid w:val="00AF171E"/>
    <w:rsid w:val="00AF1C46"/>
    <w:rsid w:val="00AF2125"/>
    <w:rsid w:val="00AF221F"/>
    <w:rsid w:val="00AF22AF"/>
    <w:rsid w:val="00AF2B07"/>
    <w:rsid w:val="00AF2D8E"/>
    <w:rsid w:val="00AF3586"/>
    <w:rsid w:val="00AF3694"/>
    <w:rsid w:val="00AF36B8"/>
    <w:rsid w:val="00AF384A"/>
    <w:rsid w:val="00AF3A43"/>
    <w:rsid w:val="00AF454E"/>
    <w:rsid w:val="00AF496D"/>
    <w:rsid w:val="00AF4D22"/>
    <w:rsid w:val="00AF4D91"/>
    <w:rsid w:val="00AF5717"/>
    <w:rsid w:val="00AF60ED"/>
    <w:rsid w:val="00AF64F5"/>
    <w:rsid w:val="00AF6CEC"/>
    <w:rsid w:val="00AF7658"/>
    <w:rsid w:val="00AF7F41"/>
    <w:rsid w:val="00B00320"/>
    <w:rsid w:val="00B007CF"/>
    <w:rsid w:val="00B00A5D"/>
    <w:rsid w:val="00B00BA6"/>
    <w:rsid w:val="00B0122B"/>
    <w:rsid w:val="00B01327"/>
    <w:rsid w:val="00B013D3"/>
    <w:rsid w:val="00B0144A"/>
    <w:rsid w:val="00B01586"/>
    <w:rsid w:val="00B01685"/>
    <w:rsid w:val="00B02EB8"/>
    <w:rsid w:val="00B03420"/>
    <w:rsid w:val="00B03E3E"/>
    <w:rsid w:val="00B04394"/>
    <w:rsid w:val="00B044F6"/>
    <w:rsid w:val="00B048CB"/>
    <w:rsid w:val="00B04A44"/>
    <w:rsid w:val="00B060B8"/>
    <w:rsid w:val="00B0638C"/>
    <w:rsid w:val="00B06B1C"/>
    <w:rsid w:val="00B073A6"/>
    <w:rsid w:val="00B076A8"/>
    <w:rsid w:val="00B07B74"/>
    <w:rsid w:val="00B07B77"/>
    <w:rsid w:val="00B10711"/>
    <w:rsid w:val="00B110B0"/>
    <w:rsid w:val="00B11259"/>
    <w:rsid w:val="00B11AC1"/>
    <w:rsid w:val="00B1203C"/>
    <w:rsid w:val="00B12827"/>
    <w:rsid w:val="00B12FAF"/>
    <w:rsid w:val="00B132D6"/>
    <w:rsid w:val="00B13CE4"/>
    <w:rsid w:val="00B13DAB"/>
    <w:rsid w:val="00B14462"/>
    <w:rsid w:val="00B14839"/>
    <w:rsid w:val="00B14FDD"/>
    <w:rsid w:val="00B1554E"/>
    <w:rsid w:val="00B155D5"/>
    <w:rsid w:val="00B15ED6"/>
    <w:rsid w:val="00B1678E"/>
    <w:rsid w:val="00B168B4"/>
    <w:rsid w:val="00B16940"/>
    <w:rsid w:val="00B16ECF"/>
    <w:rsid w:val="00B17446"/>
    <w:rsid w:val="00B174AC"/>
    <w:rsid w:val="00B17619"/>
    <w:rsid w:val="00B17673"/>
    <w:rsid w:val="00B17D45"/>
    <w:rsid w:val="00B17F6A"/>
    <w:rsid w:val="00B17FE8"/>
    <w:rsid w:val="00B207F1"/>
    <w:rsid w:val="00B20AC7"/>
    <w:rsid w:val="00B20E94"/>
    <w:rsid w:val="00B20ED2"/>
    <w:rsid w:val="00B215C8"/>
    <w:rsid w:val="00B21A86"/>
    <w:rsid w:val="00B21C44"/>
    <w:rsid w:val="00B21E95"/>
    <w:rsid w:val="00B22338"/>
    <w:rsid w:val="00B2261D"/>
    <w:rsid w:val="00B22E9F"/>
    <w:rsid w:val="00B2384B"/>
    <w:rsid w:val="00B23889"/>
    <w:rsid w:val="00B23F82"/>
    <w:rsid w:val="00B23F91"/>
    <w:rsid w:val="00B23FEC"/>
    <w:rsid w:val="00B24BD4"/>
    <w:rsid w:val="00B24D12"/>
    <w:rsid w:val="00B25909"/>
    <w:rsid w:val="00B25A6E"/>
    <w:rsid w:val="00B25EFF"/>
    <w:rsid w:val="00B27831"/>
    <w:rsid w:val="00B27836"/>
    <w:rsid w:val="00B27E13"/>
    <w:rsid w:val="00B27E8C"/>
    <w:rsid w:val="00B32C94"/>
    <w:rsid w:val="00B32ED9"/>
    <w:rsid w:val="00B330DF"/>
    <w:rsid w:val="00B331D3"/>
    <w:rsid w:val="00B33510"/>
    <w:rsid w:val="00B33F21"/>
    <w:rsid w:val="00B34494"/>
    <w:rsid w:val="00B34B5D"/>
    <w:rsid w:val="00B34C03"/>
    <w:rsid w:val="00B35B3A"/>
    <w:rsid w:val="00B36491"/>
    <w:rsid w:val="00B36770"/>
    <w:rsid w:val="00B36B99"/>
    <w:rsid w:val="00B37330"/>
    <w:rsid w:val="00B378F5"/>
    <w:rsid w:val="00B37973"/>
    <w:rsid w:val="00B41279"/>
    <w:rsid w:val="00B4149C"/>
    <w:rsid w:val="00B41A0A"/>
    <w:rsid w:val="00B41BCE"/>
    <w:rsid w:val="00B42025"/>
    <w:rsid w:val="00B424BF"/>
    <w:rsid w:val="00B42B23"/>
    <w:rsid w:val="00B42B43"/>
    <w:rsid w:val="00B43E05"/>
    <w:rsid w:val="00B43E21"/>
    <w:rsid w:val="00B43EFF"/>
    <w:rsid w:val="00B44065"/>
    <w:rsid w:val="00B441D8"/>
    <w:rsid w:val="00B44314"/>
    <w:rsid w:val="00B45171"/>
    <w:rsid w:val="00B45172"/>
    <w:rsid w:val="00B46D8D"/>
    <w:rsid w:val="00B4705F"/>
    <w:rsid w:val="00B470C1"/>
    <w:rsid w:val="00B475F5"/>
    <w:rsid w:val="00B47609"/>
    <w:rsid w:val="00B476F0"/>
    <w:rsid w:val="00B47808"/>
    <w:rsid w:val="00B47EB4"/>
    <w:rsid w:val="00B47F48"/>
    <w:rsid w:val="00B50520"/>
    <w:rsid w:val="00B50539"/>
    <w:rsid w:val="00B50729"/>
    <w:rsid w:val="00B5120F"/>
    <w:rsid w:val="00B51242"/>
    <w:rsid w:val="00B512C0"/>
    <w:rsid w:val="00B52551"/>
    <w:rsid w:val="00B52560"/>
    <w:rsid w:val="00B5269D"/>
    <w:rsid w:val="00B529C8"/>
    <w:rsid w:val="00B53026"/>
    <w:rsid w:val="00B53483"/>
    <w:rsid w:val="00B540D6"/>
    <w:rsid w:val="00B54130"/>
    <w:rsid w:val="00B54368"/>
    <w:rsid w:val="00B54D04"/>
    <w:rsid w:val="00B54DC0"/>
    <w:rsid w:val="00B55382"/>
    <w:rsid w:val="00B554DA"/>
    <w:rsid w:val="00B560AB"/>
    <w:rsid w:val="00B562F2"/>
    <w:rsid w:val="00B56325"/>
    <w:rsid w:val="00B56C70"/>
    <w:rsid w:val="00B57CAE"/>
    <w:rsid w:val="00B60244"/>
    <w:rsid w:val="00B603E8"/>
    <w:rsid w:val="00B60DA0"/>
    <w:rsid w:val="00B60E3C"/>
    <w:rsid w:val="00B60EC3"/>
    <w:rsid w:val="00B61C31"/>
    <w:rsid w:val="00B62025"/>
    <w:rsid w:val="00B62C8C"/>
    <w:rsid w:val="00B63360"/>
    <w:rsid w:val="00B6357B"/>
    <w:rsid w:val="00B636F1"/>
    <w:rsid w:val="00B64203"/>
    <w:rsid w:val="00B64756"/>
    <w:rsid w:val="00B64AF2"/>
    <w:rsid w:val="00B64CB9"/>
    <w:rsid w:val="00B65370"/>
    <w:rsid w:val="00B65541"/>
    <w:rsid w:val="00B65A2C"/>
    <w:rsid w:val="00B65D45"/>
    <w:rsid w:val="00B66AD9"/>
    <w:rsid w:val="00B66F91"/>
    <w:rsid w:val="00B67017"/>
    <w:rsid w:val="00B6739A"/>
    <w:rsid w:val="00B67B0D"/>
    <w:rsid w:val="00B709C3"/>
    <w:rsid w:val="00B70C56"/>
    <w:rsid w:val="00B7224F"/>
    <w:rsid w:val="00B72540"/>
    <w:rsid w:val="00B72655"/>
    <w:rsid w:val="00B7270B"/>
    <w:rsid w:val="00B728CB"/>
    <w:rsid w:val="00B728F4"/>
    <w:rsid w:val="00B72C95"/>
    <w:rsid w:val="00B72F1B"/>
    <w:rsid w:val="00B72F28"/>
    <w:rsid w:val="00B7430D"/>
    <w:rsid w:val="00B74FB6"/>
    <w:rsid w:val="00B74FDC"/>
    <w:rsid w:val="00B75490"/>
    <w:rsid w:val="00B7583E"/>
    <w:rsid w:val="00B7589F"/>
    <w:rsid w:val="00B7612F"/>
    <w:rsid w:val="00B761AF"/>
    <w:rsid w:val="00B762B2"/>
    <w:rsid w:val="00B76929"/>
    <w:rsid w:val="00B76BAA"/>
    <w:rsid w:val="00B77B88"/>
    <w:rsid w:val="00B77C5E"/>
    <w:rsid w:val="00B77CBC"/>
    <w:rsid w:val="00B80EC7"/>
    <w:rsid w:val="00B80F8D"/>
    <w:rsid w:val="00B81460"/>
    <w:rsid w:val="00B81685"/>
    <w:rsid w:val="00B81CE3"/>
    <w:rsid w:val="00B81D24"/>
    <w:rsid w:val="00B81E8C"/>
    <w:rsid w:val="00B8214F"/>
    <w:rsid w:val="00B82304"/>
    <w:rsid w:val="00B82E67"/>
    <w:rsid w:val="00B833B0"/>
    <w:rsid w:val="00B835BE"/>
    <w:rsid w:val="00B836FA"/>
    <w:rsid w:val="00B8373E"/>
    <w:rsid w:val="00B83942"/>
    <w:rsid w:val="00B83DAB"/>
    <w:rsid w:val="00B83DC3"/>
    <w:rsid w:val="00B8431C"/>
    <w:rsid w:val="00B844D1"/>
    <w:rsid w:val="00B84A93"/>
    <w:rsid w:val="00B85A33"/>
    <w:rsid w:val="00B85A78"/>
    <w:rsid w:val="00B86208"/>
    <w:rsid w:val="00B870FC"/>
    <w:rsid w:val="00B8721D"/>
    <w:rsid w:val="00B87FA8"/>
    <w:rsid w:val="00B901F5"/>
    <w:rsid w:val="00B90306"/>
    <w:rsid w:val="00B90B32"/>
    <w:rsid w:val="00B90CC6"/>
    <w:rsid w:val="00B90F5C"/>
    <w:rsid w:val="00B91245"/>
    <w:rsid w:val="00B91F8F"/>
    <w:rsid w:val="00B920F7"/>
    <w:rsid w:val="00B9244F"/>
    <w:rsid w:val="00B924E4"/>
    <w:rsid w:val="00B925F8"/>
    <w:rsid w:val="00B927EB"/>
    <w:rsid w:val="00B9288C"/>
    <w:rsid w:val="00B92D76"/>
    <w:rsid w:val="00B931FB"/>
    <w:rsid w:val="00B93378"/>
    <w:rsid w:val="00B94907"/>
    <w:rsid w:val="00B94D46"/>
    <w:rsid w:val="00B956FA"/>
    <w:rsid w:val="00B957AC"/>
    <w:rsid w:val="00B9665D"/>
    <w:rsid w:val="00B967FD"/>
    <w:rsid w:val="00B96DD6"/>
    <w:rsid w:val="00B9712A"/>
    <w:rsid w:val="00B97622"/>
    <w:rsid w:val="00B97E53"/>
    <w:rsid w:val="00BA11D4"/>
    <w:rsid w:val="00BA1A85"/>
    <w:rsid w:val="00BA2061"/>
    <w:rsid w:val="00BA2905"/>
    <w:rsid w:val="00BA31AB"/>
    <w:rsid w:val="00BA3706"/>
    <w:rsid w:val="00BA400F"/>
    <w:rsid w:val="00BA45CC"/>
    <w:rsid w:val="00BA46EC"/>
    <w:rsid w:val="00BA4BC0"/>
    <w:rsid w:val="00BA4F5D"/>
    <w:rsid w:val="00BA508B"/>
    <w:rsid w:val="00BA5550"/>
    <w:rsid w:val="00BA5767"/>
    <w:rsid w:val="00BA5BF1"/>
    <w:rsid w:val="00BA62B5"/>
    <w:rsid w:val="00BA6453"/>
    <w:rsid w:val="00BA64BB"/>
    <w:rsid w:val="00BA6660"/>
    <w:rsid w:val="00BA6A9C"/>
    <w:rsid w:val="00BA6EB4"/>
    <w:rsid w:val="00BA787C"/>
    <w:rsid w:val="00BA7AA6"/>
    <w:rsid w:val="00BA7B81"/>
    <w:rsid w:val="00BB0AC5"/>
    <w:rsid w:val="00BB0C66"/>
    <w:rsid w:val="00BB10E8"/>
    <w:rsid w:val="00BB1CBA"/>
    <w:rsid w:val="00BB2860"/>
    <w:rsid w:val="00BB2946"/>
    <w:rsid w:val="00BB2DA8"/>
    <w:rsid w:val="00BB3488"/>
    <w:rsid w:val="00BB3EEF"/>
    <w:rsid w:val="00BB4140"/>
    <w:rsid w:val="00BB52DE"/>
    <w:rsid w:val="00BB5DFF"/>
    <w:rsid w:val="00BB783A"/>
    <w:rsid w:val="00BB7B64"/>
    <w:rsid w:val="00BB7DE6"/>
    <w:rsid w:val="00BC051B"/>
    <w:rsid w:val="00BC07A6"/>
    <w:rsid w:val="00BC0A63"/>
    <w:rsid w:val="00BC0DB1"/>
    <w:rsid w:val="00BC0FCB"/>
    <w:rsid w:val="00BC151D"/>
    <w:rsid w:val="00BC19C1"/>
    <w:rsid w:val="00BC1E3D"/>
    <w:rsid w:val="00BC3420"/>
    <w:rsid w:val="00BC3517"/>
    <w:rsid w:val="00BC3688"/>
    <w:rsid w:val="00BC3CA3"/>
    <w:rsid w:val="00BC48E3"/>
    <w:rsid w:val="00BC496E"/>
    <w:rsid w:val="00BC4ADD"/>
    <w:rsid w:val="00BC4EB8"/>
    <w:rsid w:val="00BC51C8"/>
    <w:rsid w:val="00BC52A4"/>
    <w:rsid w:val="00BC57E3"/>
    <w:rsid w:val="00BC6720"/>
    <w:rsid w:val="00BC7510"/>
    <w:rsid w:val="00BC752D"/>
    <w:rsid w:val="00BC79CB"/>
    <w:rsid w:val="00BC7A95"/>
    <w:rsid w:val="00BC7BE1"/>
    <w:rsid w:val="00BD0542"/>
    <w:rsid w:val="00BD07A8"/>
    <w:rsid w:val="00BD0A04"/>
    <w:rsid w:val="00BD0C63"/>
    <w:rsid w:val="00BD10B4"/>
    <w:rsid w:val="00BD113D"/>
    <w:rsid w:val="00BD14A9"/>
    <w:rsid w:val="00BD16E8"/>
    <w:rsid w:val="00BD24A9"/>
    <w:rsid w:val="00BD3059"/>
    <w:rsid w:val="00BD519C"/>
    <w:rsid w:val="00BD525F"/>
    <w:rsid w:val="00BD5B72"/>
    <w:rsid w:val="00BD5BAA"/>
    <w:rsid w:val="00BD6046"/>
    <w:rsid w:val="00BD72F4"/>
    <w:rsid w:val="00BE03D3"/>
    <w:rsid w:val="00BE040C"/>
    <w:rsid w:val="00BE06F5"/>
    <w:rsid w:val="00BE070D"/>
    <w:rsid w:val="00BE08F4"/>
    <w:rsid w:val="00BE0A22"/>
    <w:rsid w:val="00BE0C50"/>
    <w:rsid w:val="00BE0F6C"/>
    <w:rsid w:val="00BE25D6"/>
    <w:rsid w:val="00BE29BB"/>
    <w:rsid w:val="00BE2A3F"/>
    <w:rsid w:val="00BE2CFF"/>
    <w:rsid w:val="00BE348A"/>
    <w:rsid w:val="00BE3561"/>
    <w:rsid w:val="00BE429F"/>
    <w:rsid w:val="00BE4846"/>
    <w:rsid w:val="00BE56A8"/>
    <w:rsid w:val="00BE58B9"/>
    <w:rsid w:val="00BE59F3"/>
    <w:rsid w:val="00BE5B30"/>
    <w:rsid w:val="00BE5D55"/>
    <w:rsid w:val="00BE63BD"/>
    <w:rsid w:val="00BE64FE"/>
    <w:rsid w:val="00BE6751"/>
    <w:rsid w:val="00BE6932"/>
    <w:rsid w:val="00BE6D93"/>
    <w:rsid w:val="00BE7395"/>
    <w:rsid w:val="00BF13CB"/>
    <w:rsid w:val="00BF1CE0"/>
    <w:rsid w:val="00BF1F81"/>
    <w:rsid w:val="00BF22EF"/>
    <w:rsid w:val="00BF2518"/>
    <w:rsid w:val="00BF27C9"/>
    <w:rsid w:val="00BF28A8"/>
    <w:rsid w:val="00BF326B"/>
    <w:rsid w:val="00BF38C9"/>
    <w:rsid w:val="00BF3922"/>
    <w:rsid w:val="00BF4136"/>
    <w:rsid w:val="00BF481E"/>
    <w:rsid w:val="00BF4A02"/>
    <w:rsid w:val="00BF4D58"/>
    <w:rsid w:val="00BF51B2"/>
    <w:rsid w:val="00BF5275"/>
    <w:rsid w:val="00BF53BA"/>
    <w:rsid w:val="00BF5831"/>
    <w:rsid w:val="00BF59FD"/>
    <w:rsid w:val="00BF5D7A"/>
    <w:rsid w:val="00BF6DCE"/>
    <w:rsid w:val="00BF71E4"/>
    <w:rsid w:val="00BF7BE3"/>
    <w:rsid w:val="00BF7E3E"/>
    <w:rsid w:val="00C0032C"/>
    <w:rsid w:val="00C0058D"/>
    <w:rsid w:val="00C00B19"/>
    <w:rsid w:val="00C00E0E"/>
    <w:rsid w:val="00C00FF8"/>
    <w:rsid w:val="00C01462"/>
    <w:rsid w:val="00C01869"/>
    <w:rsid w:val="00C026A1"/>
    <w:rsid w:val="00C0335F"/>
    <w:rsid w:val="00C03B95"/>
    <w:rsid w:val="00C03FF9"/>
    <w:rsid w:val="00C041C2"/>
    <w:rsid w:val="00C04D89"/>
    <w:rsid w:val="00C050EA"/>
    <w:rsid w:val="00C053D6"/>
    <w:rsid w:val="00C057C5"/>
    <w:rsid w:val="00C05B25"/>
    <w:rsid w:val="00C06331"/>
    <w:rsid w:val="00C06726"/>
    <w:rsid w:val="00C07BE2"/>
    <w:rsid w:val="00C102AE"/>
    <w:rsid w:val="00C106E1"/>
    <w:rsid w:val="00C10E69"/>
    <w:rsid w:val="00C116DB"/>
    <w:rsid w:val="00C11734"/>
    <w:rsid w:val="00C11F31"/>
    <w:rsid w:val="00C1236F"/>
    <w:rsid w:val="00C125BE"/>
    <w:rsid w:val="00C12C63"/>
    <w:rsid w:val="00C13190"/>
    <w:rsid w:val="00C13382"/>
    <w:rsid w:val="00C139DC"/>
    <w:rsid w:val="00C142A2"/>
    <w:rsid w:val="00C14B3B"/>
    <w:rsid w:val="00C14CD7"/>
    <w:rsid w:val="00C15EBD"/>
    <w:rsid w:val="00C16278"/>
    <w:rsid w:val="00C168E7"/>
    <w:rsid w:val="00C169AD"/>
    <w:rsid w:val="00C17460"/>
    <w:rsid w:val="00C17559"/>
    <w:rsid w:val="00C17959"/>
    <w:rsid w:val="00C202FC"/>
    <w:rsid w:val="00C20B0E"/>
    <w:rsid w:val="00C212AD"/>
    <w:rsid w:val="00C21751"/>
    <w:rsid w:val="00C218C1"/>
    <w:rsid w:val="00C21A3E"/>
    <w:rsid w:val="00C21B1B"/>
    <w:rsid w:val="00C21B6B"/>
    <w:rsid w:val="00C2281D"/>
    <w:rsid w:val="00C22D54"/>
    <w:rsid w:val="00C22DE7"/>
    <w:rsid w:val="00C230AD"/>
    <w:rsid w:val="00C231EA"/>
    <w:rsid w:val="00C2342B"/>
    <w:rsid w:val="00C2354E"/>
    <w:rsid w:val="00C235D3"/>
    <w:rsid w:val="00C23A69"/>
    <w:rsid w:val="00C23CB0"/>
    <w:rsid w:val="00C23DD8"/>
    <w:rsid w:val="00C23E13"/>
    <w:rsid w:val="00C23F9A"/>
    <w:rsid w:val="00C240A6"/>
    <w:rsid w:val="00C242D6"/>
    <w:rsid w:val="00C24388"/>
    <w:rsid w:val="00C245A1"/>
    <w:rsid w:val="00C24666"/>
    <w:rsid w:val="00C24AF8"/>
    <w:rsid w:val="00C251BF"/>
    <w:rsid w:val="00C25AF4"/>
    <w:rsid w:val="00C261AA"/>
    <w:rsid w:val="00C261B5"/>
    <w:rsid w:val="00C261DB"/>
    <w:rsid w:val="00C264EC"/>
    <w:rsid w:val="00C272CA"/>
    <w:rsid w:val="00C27827"/>
    <w:rsid w:val="00C27B7A"/>
    <w:rsid w:val="00C27BD7"/>
    <w:rsid w:val="00C301F3"/>
    <w:rsid w:val="00C30562"/>
    <w:rsid w:val="00C3072C"/>
    <w:rsid w:val="00C3147C"/>
    <w:rsid w:val="00C3169D"/>
    <w:rsid w:val="00C32453"/>
    <w:rsid w:val="00C32B8B"/>
    <w:rsid w:val="00C33392"/>
    <w:rsid w:val="00C338DC"/>
    <w:rsid w:val="00C33C3E"/>
    <w:rsid w:val="00C34074"/>
    <w:rsid w:val="00C34764"/>
    <w:rsid w:val="00C34B02"/>
    <w:rsid w:val="00C34B9C"/>
    <w:rsid w:val="00C34C23"/>
    <w:rsid w:val="00C34CC8"/>
    <w:rsid w:val="00C34F34"/>
    <w:rsid w:val="00C35D25"/>
    <w:rsid w:val="00C35D87"/>
    <w:rsid w:val="00C361EF"/>
    <w:rsid w:val="00C3718E"/>
    <w:rsid w:val="00C375A6"/>
    <w:rsid w:val="00C37718"/>
    <w:rsid w:val="00C37A07"/>
    <w:rsid w:val="00C4077D"/>
    <w:rsid w:val="00C40B09"/>
    <w:rsid w:val="00C40F72"/>
    <w:rsid w:val="00C418E9"/>
    <w:rsid w:val="00C41F55"/>
    <w:rsid w:val="00C421FA"/>
    <w:rsid w:val="00C4231E"/>
    <w:rsid w:val="00C42659"/>
    <w:rsid w:val="00C426E3"/>
    <w:rsid w:val="00C4275C"/>
    <w:rsid w:val="00C42B2C"/>
    <w:rsid w:val="00C42D4E"/>
    <w:rsid w:val="00C440F8"/>
    <w:rsid w:val="00C441A2"/>
    <w:rsid w:val="00C45B92"/>
    <w:rsid w:val="00C45CCC"/>
    <w:rsid w:val="00C45D5A"/>
    <w:rsid w:val="00C46A53"/>
    <w:rsid w:val="00C47052"/>
    <w:rsid w:val="00C471FF"/>
    <w:rsid w:val="00C473DF"/>
    <w:rsid w:val="00C477C2"/>
    <w:rsid w:val="00C50181"/>
    <w:rsid w:val="00C50393"/>
    <w:rsid w:val="00C507E0"/>
    <w:rsid w:val="00C511E4"/>
    <w:rsid w:val="00C51367"/>
    <w:rsid w:val="00C514D1"/>
    <w:rsid w:val="00C51636"/>
    <w:rsid w:val="00C51A28"/>
    <w:rsid w:val="00C51C5C"/>
    <w:rsid w:val="00C51CF9"/>
    <w:rsid w:val="00C521E3"/>
    <w:rsid w:val="00C52325"/>
    <w:rsid w:val="00C52A6B"/>
    <w:rsid w:val="00C52E2E"/>
    <w:rsid w:val="00C5301F"/>
    <w:rsid w:val="00C5350F"/>
    <w:rsid w:val="00C53869"/>
    <w:rsid w:val="00C5402F"/>
    <w:rsid w:val="00C540C8"/>
    <w:rsid w:val="00C543A5"/>
    <w:rsid w:val="00C54BC3"/>
    <w:rsid w:val="00C54D23"/>
    <w:rsid w:val="00C54EFD"/>
    <w:rsid w:val="00C55917"/>
    <w:rsid w:val="00C562A2"/>
    <w:rsid w:val="00C562FB"/>
    <w:rsid w:val="00C56731"/>
    <w:rsid w:val="00C56738"/>
    <w:rsid w:val="00C5702A"/>
    <w:rsid w:val="00C5714A"/>
    <w:rsid w:val="00C57230"/>
    <w:rsid w:val="00C5774C"/>
    <w:rsid w:val="00C5795F"/>
    <w:rsid w:val="00C57BA9"/>
    <w:rsid w:val="00C600AC"/>
    <w:rsid w:val="00C6029C"/>
    <w:rsid w:val="00C602E8"/>
    <w:rsid w:val="00C60335"/>
    <w:rsid w:val="00C618A6"/>
    <w:rsid w:val="00C61E1C"/>
    <w:rsid w:val="00C61E47"/>
    <w:rsid w:val="00C61E4D"/>
    <w:rsid w:val="00C621F7"/>
    <w:rsid w:val="00C624C1"/>
    <w:rsid w:val="00C62631"/>
    <w:rsid w:val="00C635EE"/>
    <w:rsid w:val="00C642A6"/>
    <w:rsid w:val="00C647E7"/>
    <w:rsid w:val="00C64A79"/>
    <w:rsid w:val="00C64A8A"/>
    <w:rsid w:val="00C653F6"/>
    <w:rsid w:val="00C66402"/>
    <w:rsid w:val="00C6643D"/>
    <w:rsid w:val="00C66733"/>
    <w:rsid w:val="00C67D65"/>
    <w:rsid w:val="00C700A1"/>
    <w:rsid w:val="00C70A4E"/>
    <w:rsid w:val="00C70D56"/>
    <w:rsid w:val="00C70DA2"/>
    <w:rsid w:val="00C70E4F"/>
    <w:rsid w:val="00C71333"/>
    <w:rsid w:val="00C714D1"/>
    <w:rsid w:val="00C7158D"/>
    <w:rsid w:val="00C715A8"/>
    <w:rsid w:val="00C71727"/>
    <w:rsid w:val="00C720C2"/>
    <w:rsid w:val="00C72ADB"/>
    <w:rsid w:val="00C72B66"/>
    <w:rsid w:val="00C73115"/>
    <w:rsid w:val="00C74519"/>
    <w:rsid w:val="00C745A6"/>
    <w:rsid w:val="00C74EB5"/>
    <w:rsid w:val="00C7525A"/>
    <w:rsid w:val="00C75555"/>
    <w:rsid w:val="00C75874"/>
    <w:rsid w:val="00C75E6C"/>
    <w:rsid w:val="00C75F7C"/>
    <w:rsid w:val="00C7698A"/>
    <w:rsid w:val="00C76B58"/>
    <w:rsid w:val="00C77022"/>
    <w:rsid w:val="00C771A4"/>
    <w:rsid w:val="00C77443"/>
    <w:rsid w:val="00C77509"/>
    <w:rsid w:val="00C777E8"/>
    <w:rsid w:val="00C77AC3"/>
    <w:rsid w:val="00C8001A"/>
    <w:rsid w:val="00C80672"/>
    <w:rsid w:val="00C806CC"/>
    <w:rsid w:val="00C807B6"/>
    <w:rsid w:val="00C81571"/>
    <w:rsid w:val="00C81C63"/>
    <w:rsid w:val="00C82497"/>
    <w:rsid w:val="00C82699"/>
    <w:rsid w:val="00C82A3F"/>
    <w:rsid w:val="00C82ABD"/>
    <w:rsid w:val="00C82FD8"/>
    <w:rsid w:val="00C837DA"/>
    <w:rsid w:val="00C854CC"/>
    <w:rsid w:val="00C856E0"/>
    <w:rsid w:val="00C859A5"/>
    <w:rsid w:val="00C85A36"/>
    <w:rsid w:val="00C85AF0"/>
    <w:rsid w:val="00C85D2C"/>
    <w:rsid w:val="00C85E2B"/>
    <w:rsid w:val="00C8624B"/>
    <w:rsid w:val="00C86911"/>
    <w:rsid w:val="00C8699E"/>
    <w:rsid w:val="00C86D5F"/>
    <w:rsid w:val="00C86F49"/>
    <w:rsid w:val="00C87049"/>
    <w:rsid w:val="00C8789E"/>
    <w:rsid w:val="00C879BB"/>
    <w:rsid w:val="00C87A8B"/>
    <w:rsid w:val="00C87B28"/>
    <w:rsid w:val="00C87C09"/>
    <w:rsid w:val="00C87DB2"/>
    <w:rsid w:val="00C90225"/>
    <w:rsid w:val="00C90EFF"/>
    <w:rsid w:val="00C912CB"/>
    <w:rsid w:val="00C913D4"/>
    <w:rsid w:val="00C91C6E"/>
    <w:rsid w:val="00C92BF8"/>
    <w:rsid w:val="00C92FF1"/>
    <w:rsid w:val="00C930EC"/>
    <w:rsid w:val="00C931CE"/>
    <w:rsid w:val="00C93390"/>
    <w:rsid w:val="00C9368D"/>
    <w:rsid w:val="00C93BDE"/>
    <w:rsid w:val="00C93D78"/>
    <w:rsid w:val="00C93E6C"/>
    <w:rsid w:val="00C93F21"/>
    <w:rsid w:val="00C93F2B"/>
    <w:rsid w:val="00C94624"/>
    <w:rsid w:val="00C9562E"/>
    <w:rsid w:val="00C9590C"/>
    <w:rsid w:val="00C95B13"/>
    <w:rsid w:val="00C95C86"/>
    <w:rsid w:val="00C95EBB"/>
    <w:rsid w:val="00C966A1"/>
    <w:rsid w:val="00C96F29"/>
    <w:rsid w:val="00CA06DC"/>
    <w:rsid w:val="00CA0BE4"/>
    <w:rsid w:val="00CA0FEA"/>
    <w:rsid w:val="00CA12B2"/>
    <w:rsid w:val="00CA1591"/>
    <w:rsid w:val="00CA1D23"/>
    <w:rsid w:val="00CA1DDD"/>
    <w:rsid w:val="00CA1DF3"/>
    <w:rsid w:val="00CA2659"/>
    <w:rsid w:val="00CA2C60"/>
    <w:rsid w:val="00CA3532"/>
    <w:rsid w:val="00CA3675"/>
    <w:rsid w:val="00CA3A6F"/>
    <w:rsid w:val="00CA3BC5"/>
    <w:rsid w:val="00CA3BFB"/>
    <w:rsid w:val="00CA3C47"/>
    <w:rsid w:val="00CA43A4"/>
    <w:rsid w:val="00CA5B2B"/>
    <w:rsid w:val="00CA62CF"/>
    <w:rsid w:val="00CA67FD"/>
    <w:rsid w:val="00CA7143"/>
    <w:rsid w:val="00CA71F8"/>
    <w:rsid w:val="00CA76DD"/>
    <w:rsid w:val="00CA78B1"/>
    <w:rsid w:val="00CA7B4F"/>
    <w:rsid w:val="00CA7DE3"/>
    <w:rsid w:val="00CA7E6A"/>
    <w:rsid w:val="00CA7F6A"/>
    <w:rsid w:val="00CB00B8"/>
    <w:rsid w:val="00CB076E"/>
    <w:rsid w:val="00CB0BB3"/>
    <w:rsid w:val="00CB1223"/>
    <w:rsid w:val="00CB1701"/>
    <w:rsid w:val="00CB1B87"/>
    <w:rsid w:val="00CB1EA2"/>
    <w:rsid w:val="00CB257B"/>
    <w:rsid w:val="00CB2980"/>
    <w:rsid w:val="00CB30B3"/>
    <w:rsid w:val="00CB3321"/>
    <w:rsid w:val="00CB3E5F"/>
    <w:rsid w:val="00CB4096"/>
    <w:rsid w:val="00CB40C8"/>
    <w:rsid w:val="00CB43B7"/>
    <w:rsid w:val="00CB441F"/>
    <w:rsid w:val="00CB45F0"/>
    <w:rsid w:val="00CB466B"/>
    <w:rsid w:val="00CB4895"/>
    <w:rsid w:val="00CB48BF"/>
    <w:rsid w:val="00CB4B2F"/>
    <w:rsid w:val="00CB5921"/>
    <w:rsid w:val="00CB5B7C"/>
    <w:rsid w:val="00CB5C0A"/>
    <w:rsid w:val="00CB61D8"/>
    <w:rsid w:val="00CB6550"/>
    <w:rsid w:val="00CB678D"/>
    <w:rsid w:val="00CB6B17"/>
    <w:rsid w:val="00CB6EB2"/>
    <w:rsid w:val="00CB7109"/>
    <w:rsid w:val="00CB7206"/>
    <w:rsid w:val="00CB74D4"/>
    <w:rsid w:val="00CB767F"/>
    <w:rsid w:val="00CB7813"/>
    <w:rsid w:val="00CB792C"/>
    <w:rsid w:val="00CC008E"/>
    <w:rsid w:val="00CC018E"/>
    <w:rsid w:val="00CC0325"/>
    <w:rsid w:val="00CC0DDF"/>
    <w:rsid w:val="00CC1734"/>
    <w:rsid w:val="00CC1E88"/>
    <w:rsid w:val="00CC2C64"/>
    <w:rsid w:val="00CC2DB8"/>
    <w:rsid w:val="00CC2DE2"/>
    <w:rsid w:val="00CC2ED0"/>
    <w:rsid w:val="00CC30F7"/>
    <w:rsid w:val="00CC3366"/>
    <w:rsid w:val="00CC3EF6"/>
    <w:rsid w:val="00CC4161"/>
    <w:rsid w:val="00CC4582"/>
    <w:rsid w:val="00CC4974"/>
    <w:rsid w:val="00CC4DE3"/>
    <w:rsid w:val="00CC5400"/>
    <w:rsid w:val="00CC5B29"/>
    <w:rsid w:val="00CC5E46"/>
    <w:rsid w:val="00CC5F1B"/>
    <w:rsid w:val="00CC69E9"/>
    <w:rsid w:val="00CC6A66"/>
    <w:rsid w:val="00CC6CCD"/>
    <w:rsid w:val="00CC6E9B"/>
    <w:rsid w:val="00CC74EE"/>
    <w:rsid w:val="00CC76DA"/>
    <w:rsid w:val="00CC7EF8"/>
    <w:rsid w:val="00CD0717"/>
    <w:rsid w:val="00CD0CCE"/>
    <w:rsid w:val="00CD0F48"/>
    <w:rsid w:val="00CD1868"/>
    <w:rsid w:val="00CD197F"/>
    <w:rsid w:val="00CD1D10"/>
    <w:rsid w:val="00CD2223"/>
    <w:rsid w:val="00CD2A5D"/>
    <w:rsid w:val="00CD2A77"/>
    <w:rsid w:val="00CD2DF4"/>
    <w:rsid w:val="00CD307F"/>
    <w:rsid w:val="00CD3A60"/>
    <w:rsid w:val="00CD3C65"/>
    <w:rsid w:val="00CD3FD3"/>
    <w:rsid w:val="00CD4572"/>
    <w:rsid w:val="00CD464D"/>
    <w:rsid w:val="00CD51DF"/>
    <w:rsid w:val="00CD7357"/>
    <w:rsid w:val="00CD7401"/>
    <w:rsid w:val="00CD7E73"/>
    <w:rsid w:val="00CE17CB"/>
    <w:rsid w:val="00CE1AB6"/>
    <w:rsid w:val="00CE1CE2"/>
    <w:rsid w:val="00CE2D53"/>
    <w:rsid w:val="00CE311E"/>
    <w:rsid w:val="00CE347D"/>
    <w:rsid w:val="00CE39A1"/>
    <w:rsid w:val="00CE39E2"/>
    <w:rsid w:val="00CE43F8"/>
    <w:rsid w:val="00CE4D3A"/>
    <w:rsid w:val="00CE4FFF"/>
    <w:rsid w:val="00CE5326"/>
    <w:rsid w:val="00CE5904"/>
    <w:rsid w:val="00CE5A69"/>
    <w:rsid w:val="00CE6059"/>
    <w:rsid w:val="00CE6F6F"/>
    <w:rsid w:val="00CE762D"/>
    <w:rsid w:val="00CE7678"/>
    <w:rsid w:val="00CF008F"/>
    <w:rsid w:val="00CF01D9"/>
    <w:rsid w:val="00CF027F"/>
    <w:rsid w:val="00CF063F"/>
    <w:rsid w:val="00CF0A29"/>
    <w:rsid w:val="00CF0C48"/>
    <w:rsid w:val="00CF0D4E"/>
    <w:rsid w:val="00CF0D8A"/>
    <w:rsid w:val="00CF0ECD"/>
    <w:rsid w:val="00CF1974"/>
    <w:rsid w:val="00CF19C5"/>
    <w:rsid w:val="00CF2643"/>
    <w:rsid w:val="00CF27FB"/>
    <w:rsid w:val="00CF3D23"/>
    <w:rsid w:val="00CF3E44"/>
    <w:rsid w:val="00CF47DB"/>
    <w:rsid w:val="00CF4B55"/>
    <w:rsid w:val="00CF4B62"/>
    <w:rsid w:val="00CF4D3E"/>
    <w:rsid w:val="00CF59DB"/>
    <w:rsid w:val="00CF5B15"/>
    <w:rsid w:val="00CF7DA3"/>
    <w:rsid w:val="00D0027E"/>
    <w:rsid w:val="00D00C80"/>
    <w:rsid w:val="00D013B9"/>
    <w:rsid w:val="00D0149E"/>
    <w:rsid w:val="00D0158A"/>
    <w:rsid w:val="00D01A55"/>
    <w:rsid w:val="00D01CAB"/>
    <w:rsid w:val="00D0215D"/>
    <w:rsid w:val="00D02736"/>
    <w:rsid w:val="00D02D25"/>
    <w:rsid w:val="00D03111"/>
    <w:rsid w:val="00D03C80"/>
    <w:rsid w:val="00D03F72"/>
    <w:rsid w:val="00D04406"/>
    <w:rsid w:val="00D04450"/>
    <w:rsid w:val="00D04811"/>
    <w:rsid w:val="00D05035"/>
    <w:rsid w:val="00D05840"/>
    <w:rsid w:val="00D05C42"/>
    <w:rsid w:val="00D06203"/>
    <w:rsid w:val="00D0631C"/>
    <w:rsid w:val="00D06339"/>
    <w:rsid w:val="00D066D8"/>
    <w:rsid w:val="00D06822"/>
    <w:rsid w:val="00D06C21"/>
    <w:rsid w:val="00D06C96"/>
    <w:rsid w:val="00D06E44"/>
    <w:rsid w:val="00D075B9"/>
    <w:rsid w:val="00D07613"/>
    <w:rsid w:val="00D1017C"/>
    <w:rsid w:val="00D12407"/>
    <w:rsid w:val="00D127FB"/>
    <w:rsid w:val="00D140A0"/>
    <w:rsid w:val="00D1451C"/>
    <w:rsid w:val="00D1456E"/>
    <w:rsid w:val="00D147D5"/>
    <w:rsid w:val="00D149D4"/>
    <w:rsid w:val="00D14F6B"/>
    <w:rsid w:val="00D15098"/>
    <w:rsid w:val="00D1548A"/>
    <w:rsid w:val="00D15B2F"/>
    <w:rsid w:val="00D15B87"/>
    <w:rsid w:val="00D165EE"/>
    <w:rsid w:val="00D1680B"/>
    <w:rsid w:val="00D16FDF"/>
    <w:rsid w:val="00D1775C"/>
    <w:rsid w:val="00D17AA7"/>
    <w:rsid w:val="00D20051"/>
    <w:rsid w:val="00D200F4"/>
    <w:rsid w:val="00D20131"/>
    <w:rsid w:val="00D202BF"/>
    <w:rsid w:val="00D20510"/>
    <w:rsid w:val="00D207ED"/>
    <w:rsid w:val="00D20BEF"/>
    <w:rsid w:val="00D210B9"/>
    <w:rsid w:val="00D21B3F"/>
    <w:rsid w:val="00D220DE"/>
    <w:rsid w:val="00D225A4"/>
    <w:rsid w:val="00D2291F"/>
    <w:rsid w:val="00D22AB4"/>
    <w:rsid w:val="00D23132"/>
    <w:rsid w:val="00D232E4"/>
    <w:rsid w:val="00D23333"/>
    <w:rsid w:val="00D23376"/>
    <w:rsid w:val="00D23A75"/>
    <w:rsid w:val="00D23C50"/>
    <w:rsid w:val="00D23F34"/>
    <w:rsid w:val="00D24036"/>
    <w:rsid w:val="00D24339"/>
    <w:rsid w:val="00D24D67"/>
    <w:rsid w:val="00D24E28"/>
    <w:rsid w:val="00D25179"/>
    <w:rsid w:val="00D25510"/>
    <w:rsid w:val="00D2572E"/>
    <w:rsid w:val="00D259D3"/>
    <w:rsid w:val="00D25BF0"/>
    <w:rsid w:val="00D25BF4"/>
    <w:rsid w:val="00D26071"/>
    <w:rsid w:val="00D261C3"/>
    <w:rsid w:val="00D262B1"/>
    <w:rsid w:val="00D26539"/>
    <w:rsid w:val="00D268FB"/>
    <w:rsid w:val="00D26C41"/>
    <w:rsid w:val="00D26DE1"/>
    <w:rsid w:val="00D275F4"/>
    <w:rsid w:val="00D2777E"/>
    <w:rsid w:val="00D27922"/>
    <w:rsid w:val="00D27AC3"/>
    <w:rsid w:val="00D300C7"/>
    <w:rsid w:val="00D3026A"/>
    <w:rsid w:val="00D30E2B"/>
    <w:rsid w:val="00D30FFC"/>
    <w:rsid w:val="00D31265"/>
    <w:rsid w:val="00D31305"/>
    <w:rsid w:val="00D315DF"/>
    <w:rsid w:val="00D3181C"/>
    <w:rsid w:val="00D31B88"/>
    <w:rsid w:val="00D31C31"/>
    <w:rsid w:val="00D31D25"/>
    <w:rsid w:val="00D31EEA"/>
    <w:rsid w:val="00D320D6"/>
    <w:rsid w:val="00D321D3"/>
    <w:rsid w:val="00D322D5"/>
    <w:rsid w:val="00D3267F"/>
    <w:rsid w:val="00D33421"/>
    <w:rsid w:val="00D33EBF"/>
    <w:rsid w:val="00D34BFB"/>
    <w:rsid w:val="00D34CBC"/>
    <w:rsid w:val="00D34D3A"/>
    <w:rsid w:val="00D35118"/>
    <w:rsid w:val="00D35574"/>
    <w:rsid w:val="00D35705"/>
    <w:rsid w:val="00D35E5C"/>
    <w:rsid w:val="00D3639F"/>
    <w:rsid w:val="00D36A60"/>
    <w:rsid w:val="00D36A74"/>
    <w:rsid w:val="00D36BB4"/>
    <w:rsid w:val="00D36FD8"/>
    <w:rsid w:val="00D375E0"/>
    <w:rsid w:val="00D40243"/>
    <w:rsid w:val="00D405AC"/>
    <w:rsid w:val="00D40689"/>
    <w:rsid w:val="00D40972"/>
    <w:rsid w:val="00D40AC5"/>
    <w:rsid w:val="00D40B2A"/>
    <w:rsid w:val="00D40C85"/>
    <w:rsid w:val="00D40D85"/>
    <w:rsid w:val="00D40E29"/>
    <w:rsid w:val="00D411D3"/>
    <w:rsid w:val="00D41EF6"/>
    <w:rsid w:val="00D42296"/>
    <w:rsid w:val="00D424F0"/>
    <w:rsid w:val="00D42616"/>
    <w:rsid w:val="00D431D7"/>
    <w:rsid w:val="00D43542"/>
    <w:rsid w:val="00D4362C"/>
    <w:rsid w:val="00D442FD"/>
    <w:rsid w:val="00D44334"/>
    <w:rsid w:val="00D444E0"/>
    <w:rsid w:val="00D44C2F"/>
    <w:rsid w:val="00D454E3"/>
    <w:rsid w:val="00D45639"/>
    <w:rsid w:val="00D456D5"/>
    <w:rsid w:val="00D4579A"/>
    <w:rsid w:val="00D45963"/>
    <w:rsid w:val="00D45CF6"/>
    <w:rsid w:val="00D4673C"/>
    <w:rsid w:val="00D46C69"/>
    <w:rsid w:val="00D477D1"/>
    <w:rsid w:val="00D47FF6"/>
    <w:rsid w:val="00D50242"/>
    <w:rsid w:val="00D50741"/>
    <w:rsid w:val="00D507E0"/>
    <w:rsid w:val="00D5089E"/>
    <w:rsid w:val="00D5091E"/>
    <w:rsid w:val="00D50B8B"/>
    <w:rsid w:val="00D50C2B"/>
    <w:rsid w:val="00D51A00"/>
    <w:rsid w:val="00D51B8A"/>
    <w:rsid w:val="00D51CC5"/>
    <w:rsid w:val="00D5206E"/>
    <w:rsid w:val="00D525BD"/>
    <w:rsid w:val="00D5262B"/>
    <w:rsid w:val="00D52F81"/>
    <w:rsid w:val="00D53805"/>
    <w:rsid w:val="00D53E70"/>
    <w:rsid w:val="00D53EB3"/>
    <w:rsid w:val="00D543FB"/>
    <w:rsid w:val="00D54A34"/>
    <w:rsid w:val="00D54FAC"/>
    <w:rsid w:val="00D564BD"/>
    <w:rsid w:val="00D56878"/>
    <w:rsid w:val="00D571F6"/>
    <w:rsid w:val="00D60C30"/>
    <w:rsid w:val="00D60D17"/>
    <w:rsid w:val="00D617F2"/>
    <w:rsid w:val="00D61BAD"/>
    <w:rsid w:val="00D61E3B"/>
    <w:rsid w:val="00D6240A"/>
    <w:rsid w:val="00D627D6"/>
    <w:rsid w:val="00D62C06"/>
    <w:rsid w:val="00D62CA8"/>
    <w:rsid w:val="00D62D22"/>
    <w:rsid w:val="00D62DC8"/>
    <w:rsid w:val="00D6311E"/>
    <w:rsid w:val="00D63313"/>
    <w:rsid w:val="00D63424"/>
    <w:rsid w:val="00D6353E"/>
    <w:rsid w:val="00D63606"/>
    <w:rsid w:val="00D63652"/>
    <w:rsid w:val="00D63B12"/>
    <w:rsid w:val="00D63EE3"/>
    <w:rsid w:val="00D64798"/>
    <w:rsid w:val="00D64A4B"/>
    <w:rsid w:val="00D64AAB"/>
    <w:rsid w:val="00D64AEB"/>
    <w:rsid w:val="00D64E15"/>
    <w:rsid w:val="00D657C4"/>
    <w:rsid w:val="00D659DF"/>
    <w:rsid w:val="00D664AC"/>
    <w:rsid w:val="00D66527"/>
    <w:rsid w:val="00D66957"/>
    <w:rsid w:val="00D67093"/>
    <w:rsid w:val="00D6775A"/>
    <w:rsid w:val="00D67DE9"/>
    <w:rsid w:val="00D70B74"/>
    <w:rsid w:val="00D71319"/>
    <w:rsid w:val="00D71ABC"/>
    <w:rsid w:val="00D71E4A"/>
    <w:rsid w:val="00D71F27"/>
    <w:rsid w:val="00D727A7"/>
    <w:rsid w:val="00D72AB3"/>
    <w:rsid w:val="00D7349B"/>
    <w:rsid w:val="00D749F1"/>
    <w:rsid w:val="00D749F4"/>
    <w:rsid w:val="00D758F1"/>
    <w:rsid w:val="00D759AF"/>
    <w:rsid w:val="00D75B86"/>
    <w:rsid w:val="00D75C91"/>
    <w:rsid w:val="00D76086"/>
    <w:rsid w:val="00D766C2"/>
    <w:rsid w:val="00D766C7"/>
    <w:rsid w:val="00D76B25"/>
    <w:rsid w:val="00D76C68"/>
    <w:rsid w:val="00D77DE4"/>
    <w:rsid w:val="00D77F02"/>
    <w:rsid w:val="00D802DE"/>
    <w:rsid w:val="00D80971"/>
    <w:rsid w:val="00D80D62"/>
    <w:rsid w:val="00D80F1C"/>
    <w:rsid w:val="00D814B3"/>
    <w:rsid w:val="00D8156D"/>
    <w:rsid w:val="00D81727"/>
    <w:rsid w:val="00D81FB1"/>
    <w:rsid w:val="00D822CA"/>
    <w:rsid w:val="00D82915"/>
    <w:rsid w:val="00D829F4"/>
    <w:rsid w:val="00D83FFB"/>
    <w:rsid w:val="00D840C3"/>
    <w:rsid w:val="00D84151"/>
    <w:rsid w:val="00D8432D"/>
    <w:rsid w:val="00D8466A"/>
    <w:rsid w:val="00D84DEF"/>
    <w:rsid w:val="00D84F04"/>
    <w:rsid w:val="00D85031"/>
    <w:rsid w:val="00D85569"/>
    <w:rsid w:val="00D85F22"/>
    <w:rsid w:val="00D863D3"/>
    <w:rsid w:val="00D86677"/>
    <w:rsid w:val="00D8673F"/>
    <w:rsid w:val="00D87217"/>
    <w:rsid w:val="00D879BF"/>
    <w:rsid w:val="00D90311"/>
    <w:rsid w:val="00D91087"/>
    <w:rsid w:val="00D92342"/>
    <w:rsid w:val="00D92439"/>
    <w:rsid w:val="00D926B1"/>
    <w:rsid w:val="00D929CE"/>
    <w:rsid w:val="00D92F5F"/>
    <w:rsid w:val="00D93292"/>
    <w:rsid w:val="00D93546"/>
    <w:rsid w:val="00D93A70"/>
    <w:rsid w:val="00D94129"/>
    <w:rsid w:val="00D94587"/>
    <w:rsid w:val="00D945AD"/>
    <w:rsid w:val="00D94612"/>
    <w:rsid w:val="00D94896"/>
    <w:rsid w:val="00D9566D"/>
    <w:rsid w:val="00D95800"/>
    <w:rsid w:val="00D95E92"/>
    <w:rsid w:val="00D96183"/>
    <w:rsid w:val="00D96B5A"/>
    <w:rsid w:val="00D96C32"/>
    <w:rsid w:val="00D96F63"/>
    <w:rsid w:val="00D974C8"/>
    <w:rsid w:val="00D97555"/>
    <w:rsid w:val="00D9759B"/>
    <w:rsid w:val="00D97E4A"/>
    <w:rsid w:val="00D97E4D"/>
    <w:rsid w:val="00DA02F9"/>
    <w:rsid w:val="00DA0DD8"/>
    <w:rsid w:val="00DA0FA1"/>
    <w:rsid w:val="00DA1C68"/>
    <w:rsid w:val="00DA1F94"/>
    <w:rsid w:val="00DA2663"/>
    <w:rsid w:val="00DA2856"/>
    <w:rsid w:val="00DA345A"/>
    <w:rsid w:val="00DA3743"/>
    <w:rsid w:val="00DA392B"/>
    <w:rsid w:val="00DA501B"/>
    <w:rsid w:val="00DA5229"/>
    <w:rsid w:val="00DA529E"/>
    <w:rsid w:val="00DA6A45"/>
    <w:rsid w:val="00DA6B63"/>
    <w:rsid w:val="00DA6C03"/>
    <w:rsid w:val="00DA6FF7"/>
    <w:rsid w:val="00DA798A"/>
    <w:rsid w:val="00DA7FCC"/>
    <w:rsid w:val="00DB0AAE"/>
    <w:rsid w:val="00DB128F"/>
    <w:rsid w:val="00DB1701"/>
    <w:rsid w:val="00DB1B6F"/>
    <w:rsid w:val="00DB1FBB"/>
    <w:rsid w:val="00DB20C3"/>
    <w:rsid w:val="00DB25D7"/>
    <w:rsid w:val="00DB25ED"/>
    <w:rsid w:val="00DB28CD"/>
    <w:rsid w:val="00DB2ED2"/>
    <w:rsid w:val="00DB303E"/>
    <w:rsid w:val="00DB3769"/>
    <w:rsid w:val="00DB38E1"/>
    <w:rsid w:val="00DB39CA"/>
    <w:rsid w:val="00DB3FE7"/>
    <w:rsid w:val="00DB400C"/>
    <w:rsid w:val="00DB4062"/>
    <w:rsid w:val="00DB4443"/>
    <w:rsid w:val="00DB4CC9"/>
    <w:rsid w:val="00DB4E25"/>
    <w:rsid w:val="00DB603A"/>
    <w:rsid w:val="00DB7700"/>
    <w:rsid w:val="00DB7826"/>
    <w:rsid w:val="00DB7A4A"/>
    <w:rsid w:val="00DB7B10"/>
    <w:rsid w:val="00DB7E52"/>
    <w:rsid w:val="00DB7F2E"/>
    <w:rsid w:val="00DC0338"/>
    <w:rsid w:val="00DC0454"/>
    <w:rsid w:val="00DC081C"/>
    <w:rsid w:val="00DC1C4A"/>
    <w:rsid w:val="00DC1CFE"/>
    <w:rsid w:val="00DC1EBB"/>
    <w:rsid w:val="00DC20E5"/>
    <w:rsid w:val="00DC219E"/>
    <w:rsid w:val="00DC2B68"/>
    <w:rsid w:val="00DC2CB8"/>
    <w:rsid w:val="00DC30CE"/>
    <w:rsid w:val="00DC329D"/>
    <w:rsid w:val="00DC3796"/>
    <w:rsid w:val="00DC3BBC"/>
    <w:rsid w:val="00DC3F04"/>
    <w:rsid w:val="00DC4011"/>
    <w:rsid w:val="00DC4205"/>
    <w:rsid w:val="00DC42C7"/>
    <w:rsid w:val="00DC481B"/>
    <w:rsid w:val="00DC48F6"/>
    <w:rsid w:val="00DC5014"/>
    <w:rsid w:val="00DC50A8"/>
    <w:rsid w:val="00DC53CA"/>
    <w:rsid w:val="00DC5CF0"/>
    <w:rsid w:val="00DC5DDB"/>
    <w:rsid w:val="00DC6132"/>
    <w:rsid w:val="00DC619A"/>
    <w:rsid w:val="00DC6331"/>
    <w:rsid w:val="00DC669D"/>
    <w:rsid w:val="00DC6CFA"/>
    <w:rsid w:val="00DC700D"/>
    <w:rsid w:val="00DC73A8"/>
    <w:rsid w:val="00DC783D"/>
    <w:rsid w:val="00DD03FF"/>
    <w:rsid w:val="00DD056F"/>
    <w:rsid w:val="00DD063F"/>
    <w:rsid w:val="00DD0710"/>
    <w:rsid w:val="00DD0908"/>
    <w:rsid w:val="00DD0937"/>
    <w:rsid w:val="00DD0952"/>
    <w:rsid w:val="00DD0B9C"/>
    <w:rsid w:val="00DD1B94"/>
    <w:rsid w:val="00DD1BDD"/>
    <w:rsid w:val="00DD1CEA"/>
    <w:rsid w:val="00DD1E1F"/>
    <w:rsid w:val="00DD1E2F"/>
    <w:rsid w:val="00DD2B50"/>
    <w:rsid w:val="00DD2BB4"/>
    <w:rsid w:val="00DD2DAA"/>
    <w:rsid w:val="00DD2E0C"/>
    <w:rsid w:val="00DD3076"/>
    <w:rsid w:val="00DD309E"/>
    <w:rsid w:val="00DD31B4"/>
    <w:rsid w:val="00DD34AC"/>
    <w:rsid w:val="00DD364A"/>
    <w:rsid w:val="00DD404E"/>
    <w:rsid w:val="00DD439B"/>
    <w:rsid w:val="00DD481F"/>
    <w:rsid w:val="00DD4C95"/>
    <w:rsid w:val="00DD56F2"/>
    <w:rsid w:val="00DD63C9"/>
    <w:rsid w:val="00DD6876"/>
    <w:rsid w:val="00DD6BAA"/>
    <w:rsid w:val="00DD6C41"/>
    <w:rsid w:val="00DD722B"/>
    <w:rsid w:val="00DD74D0"/>
    <w:rsid w:val="00DE08F7"/>
    <w:rsid w:val="00DE0A21"/>
    <w:rsid w:val="00DE0EB9"/>
    <w:rsid w:val="00DE14A6"/>
    <w:rsid w:val="00DE16E3"/>
    <w:rsid w:val="00DE1A4E"/>
    <w:rsid w:val="00DE1CA5"/>
    <w:rsid w:val="00DE2201"/>
    <w:rsid w:val="00DE30D9"/>
    <w:rsid w:val="00DE3197"/>
    <w:rsid w:val="00DE31DE"/>
    <w:rsid w:val="00DE4650"/>
    <w:rsid w:val="00DE52A4"/>
    <w:rsid w:val="00DE54F8"/>
    <w:rsid w:val="00DE571E"/>
    <w:rsid w:val="00DE5987"/>
    <w:rsid w:val="00DE5C84"/>
    <w:rsid w:val="00DE5F26"/>
    <w:rsid w:val="00DE61CC"/>
    <w:rsid w:val="00DE62C0"/>
    <w:rsid w:val="00DE637E"/>
    <w:rsid w:val="00DE68C0"/>
    <w:rsid w:val="00DE6C1F"/>
    <w:rsid w:val="00DE6CEB"/>
    <w:rsid w:val="00DE6F7D"/>
    <w:rsid w:val="00DE7255"/>
    <w:rsid w:val="00DE7991"/>
    <w:rsid w:val="00DE7CEE"/>
    <w:rsid w:val="00DF074E"/>
    <w:rsid w:val="00DF09ED"/>
    <w:rsid w:val="00DF22EB"/>
    <w:rsid w:val="00DF26BC"/>
    <w:rsid w:val="00DF2827"/>
    <w:rsid w:val="00DF2AD1"/>
    <w:rsid w:val="00DF2B46"/>
    <w:rsid w:val="00DF2F9C"/>
    <w:rsid w:val="00DF3004"/>
    <w:rsid w:val="00DF30CD"/>
    <w:rsid w:val="00DF37D8"/>
    <w:rsid w:val="00DF3D56"/>
    <w:rsid w:val="00DF3F5C"/>
    <w:rsid w:val="00DF40B6"/>
    <w:rsid w:val="00DF4556"/>
    <w:rsid w:val="00DF45F1"/>
    <w:rsid w:val="00DF460B"/>
    <w:rsid w:val="00DF490D"/>
    <w:rsid w:val="00DF491C"/>
    <w:rsid w:val="00DF55C4"/>
    <w:rsid w:val="00DF5613"/>
    <w:rsid w:val="00DF6539"/>
    <w:rsid w:val="00DF6F11"/>
    <w:rsid w:val="00DF71C4"/>
    <w:rsid w:val="00DF7D4D"/>
    <w:rsid w:val="00DF7EF0"/>
    <w:rsid w:val="00E00087"/>
    <w:rsid w:val="00E00BB0"/>
    <w:rsid w:val="00E012CA"/>
    <w:rsid w:val="00E01623"/>
    <w:rsid w:val="00E0172A"/>
    <w:rsid w:val="00E01830"/>
    <w:rsid w:val="00E01AFE"/>
    <w:rsid w:val="00E01CFB"/>
    <w:rsid w:val="00E0223B"/>
    <w:rsid w:val="00E0244B"/>
    <w:rsid w:val="00E025CE"/>
    <w:rsid w:val="00E02963"/>
    <w:rsid w:val="00E034A5"/>
    <w:rsid w:val="00E03FE0"/>
    <w:rsid w:val="00E041E0"/>
    <w:rsid w:val="00E04275"/>
    <w:rsid w:val="00E05507"/>
    <w:rsid w:val="00E05810"/>
    <w:rsid w:val="00E05B30"/>
    <w:rsid w:val="00E06623"/>
    <w:rsid w:val="00E066B1"/>
    <w:rsid w:val="00E06837"/>
    <w:rsid w:val="00E06D54"/>
    <w:rsid w:val="00E06E9D"/>
    <w:rsid w:val="00E07F03"/>
    <w:rsid w:val="00E10088"/>
    <w:rsid w:val="00E10D42"/>
    <w:rsid w:val="00E113E3"/>
    <w:rsid w:val="00E11933"/>
    <w:rsid w:val="00E12259"/>
    <w:rsid w:val="00E1283C"/>
    <w:rsid w:val="00E1284B"/>
    <w:rsid w:val="00E12C1E"/>
    <w:rsid w:val="00E1330B"/>
    <w:rsid w:val="00E133F8"/>
    <w:rsid w:val="00E1373F"/>
    <w:rsid w:val="00E14123"/>
    <w:rsid w:val="00E1474E"/>
    <w:rsid w:val="00E14D3E"/>
    <w:rsid w:val="00E14EAC"/>
    <w:rsid w:val="00E15778"/>
    <w:rsid w:val="00E168FF"/>
    <w:rsid w:val="00E16F1C"/>
    <w:rsid w:val="00E170F4"/>
    <w:rsid w:val="00E17228"/>
    <w:rsid w:val="00E17490"/>
    <w:rsid w:val="00E1764E"/>
    <w:rsid w:val="00E2059B"/>
    <w:rsid w:val="00E20782"/>
    <w:rsid w:val="00E209A5"/>
    <w:rsid w:val="00E20E86"/>
    <w:rsid w:val="00E2185F"/>
    <w:rsid w:val="00E219F0"/>
    <w:rsid w:val="00E22E65"/>
    <w:rsid w:val="00E233A0"/>
    <w:rsid w:val="00E23CE8"/>
    <w:rsid w:val="00E254E7"/>
    <w:rsid w:val="00E2551A"/>
    <w:rsid w:val="00E25D6F"/>
    <w:rsid w:val="00E25D9D"/>
    <w:rsid w:val="00E25F2D"/>
    <w:rsid w:val="00E2718B"/>
    <w:rsid w:val="00E27789"/>
    <w:rsid w:val="00E279AE"/>
    <w:rsid w:val="00E27B30"/>
    <w:rsid w:val="00E27DA9"/>
    <w:rsid w:val="00E27FE9"/>
    <w:rsid w:val="00E30BC7"/>
    <w:rsid w:val="00E30BE2"/>
    <w:rsid w:val="00E30DD3"/>
    <w:rsid w:val="00E31FC0"/>
    <w:rsid w:val="00E32273"/>
    <w:rsid w:val="00E3236B"/>
    <w:rsid w:val="00E323B4"/>
    <w:rsid w:val="00E32A58"/>
    <w:rsid w:val="00E32C39"/>
    <w:rsid w:val="00E33039"/>
    <w:rsid w:val="00E330A5"/>
    <w:rsid w:val="00E338B2"/>
    <w:rsid w:val="00E33F9A"/>
    <w:rsid w:val="00E3401B"/>
    <w:rsid w:val="00E34AFB"/>
    <w:rsid w:val="00E34DB4"/>
    <w:rsid w:val="00E35133"/>
    <w:rsid w:val="00E355E9"/>
    <w:rsid w:val="00E3628A"/>
    <w:rsid w:val="00E36EEC"/>
    <w:rsid w:val="00E372E2"/>
    <w:rsid w:val="00E37488"/>
    <w:rsid w:val="00E3782B"/>
    <w:rsid w:val="00E3790D"/>
    <w:rsid w:val="00E37CAB"/>
    <w:rsid w:val="00E37CE1"/>
    <w:rsid w:val="00E40828"/>
    <w:rsid w:val="00E40D4D"/>
    <w:rsid w:val="00E412FE"/>
    <w:rsid w:val="00E422DD"/>
    <w:rsid w:val="00E42618"/>
    <w:rsid w:val="00E43879"/>
    <w:rsid w:val="00E44416"/>
    <w:rsid w:val="00E44863"/>
    <w:rsid w:val="00E44AEB"/>
    <w:rsid w:val="00E450F1"/>
    <w:rsid w:val="00E451D0"/>
    <w:rsid w:val="00E45749"/>
    <w:rsid w:val="00E46153"/>
    <w:rsid w:val="00E46286"/>
    <w:rsid w:val="00E464A5"/>
    <w:rsid w:val="00E46CCD"/>
    <w:rsid w:val="00E47741"/>
    <w:rsid w:val="00E47BDB"/>
    <w:rsid w:val="00E516F4"/>
    <w:rsid w:val="00E52A91"/>
    <w:rsid w:val="00E52B7C"/>
    <w:rsid w:val="00E52E30"/>
    <w:rsid w:val="00E52EBF"/>
    <w:rsid w:val="00E5313D"/>
    <w:rsid w:val="00E5351C"/>
    <w:rsid w:val="00E53DFE"/>
    <w:rsid w:val="00E54185"/>
    <w:rsid w:val="00E548A3"/>
    <w:rsid w:val="00E54A46"/>
    <w:rsid w:val="00E54EC0"/>
    <w:rsid w:val="00E551E5"/>
    <w:rsid w:val="00E555EE"/>
    <w:rsid w:val="00E55C4C"/>
    <w:rsid w:val="00E561AC"/>
    <w:rsid w:val="00E56813"/>
    <w:rsid w:val="00E56868"/>
    <w:rsid w:val="00E5693B"/>
    <w:rsid w:val="00E57185"/>
    <w:rsid w:val="00E575BF"/>
    <w:rsid w:val="00E57B0D"/>
    <w:rsid w:val="00E57DCB"/>
    <w:rsid w:val="00E57FD5"/>
    <w:rsid w:val="00E60C05"/>
    <w:rsid w:val="00E6201F"/>
    <w:rsid w:val="00E6272E"/>
    <w:rsid w:val="00E62AB1"/>
    <w:rsid w:val="00E62BC1"/>
    <w:rsid w:val="00E62D1E"/>
    <w:rsid w:val="00E630C4"/>
    <w:rsid w:val="00E634E4"/>
    <w:rsid w:val="00E63522"/>
    <w:rsid w:val="00E63D29"/>
    <w:rsid w:val="00E64350"/>
    <w:rsid w:val="00E644D5"/>
    <w:rsid w:val="00E645CD"/>
    <w:rsid w:val="00E64A01"/>
    <w:rsid w:val="00E64CCE"/>
    <w:rsid w:val="00E64EE8"/>
    <w:rsid w:val="00E662E9"/>
    <w:rsid w:val="00E6643F"/>
    <w:rsid w:val="00E665DD"/>
    <w:rsid w:val="00E66D37"/>
    <w:rsid w:val="00E671C8"/>
    <w:rsid w:val="00E67A32"/>
    <w:rsid w:val="00E67A7D"/>
    <w:rsid w:val="00E70381"/>
    <w:rsid w:val="00E70EB7"/>
    <w:rsid w:val="00E70F6A"/>
    <w:rsid w:val="00E71581"/>
    <w:rsid w:val="00E71842"/>
    <w:rsid w:val="00E71B0A"/>
    <w:rsid w:val="00E71BA4"/>
    <w:rsid w:val="00E71E16"/>
    <w:rsid w:val="00E72148"/>
    <w:rsid w:val="00E726A1"/>
    <w:rsid w:val="00E72AE1"/>
    <w:rsid w:val="00E72B98"/>
    <w:rsid w:val="00E72F84"/>
    <w:rsid w:val="00E7348D"/>
    <w:rsid w:val="00E739F0"/>
    <w:rsid w:val="00E73A34"/>
    <w:rsid w:val="00E73D7B"/>
    <w:rsid w:val="00E73E10"/>
    <w:rsid w:val="00E74DD9"/>
    <w:rsid w:val="00E74F4C"/>
    <w:rsid w:val="00E75305"/>
    <w:rsid w:val="00E75DC3"/>
    <w:rsid w:val="00E75E5B"/>
    <w:rsid w:val="00E7614B"/>
    <w:rsid w:val="00E76240"/>
    <w:rsid w:val="00E76B3B"/>
    <w:rsid w:val="00E76F0E"/>
    <w:rsid w:val="00E77036"/>
    <w:rsid w:val="00E7733E"/>
    <w:rsid w:val="00E77639"/>
    <w:rsid w:val="00E77801"/>
    <w:rsid w:val="00E778B5"/>
    <w:rsid w:val="00E7797F"/>
    <w:rsid w:val="00E77A11"/>
    <w:rsid w:val="00E77C98"/>
    <w:rsid w:val="00E77E37"/>
    <w:rsid w:val="00E77EDD"/>
    <w:rsid w:val="00E77FEF"/>
    <w:rsid w:val="00E80117"/>
    <w:rsid w:val="00E80DB1"/>
    <w:rsid w:val="00E8136E"/>
    <w:rsid w:val="00E81C5D"/>
    <w:rsid w:val="00E8260C"/>
    <w:rsid w:val="00E826A2"/>
    <w:rsid w:val="00E82B8B"/>
    <w:rsid w:val="00E82BE4"/>
    <w:rsid w:val="00E82EDC"/>
    <w:rsid w:val="00E83953"/>
    <w:rsid w:val="00E83BFD"/>
    <w:rsid w:val="00E8416F"/>
    <w:rsid w:val="00E844FF"/>
    <w:rsid w:val="00E8462A"/>
    <w:rsid w:val="00E84B06"/>
    <w:rsid w:val="00E84C07"/>
    <w:rsid w:val="00E84D65"/>
    <w:rsid w:val="00E85106"/>
    <w:rsid w:val="00E85247"/>
    <w:rsid w:val="00E8560D"/>
    <w:rsid w:val="00E8604F"/>
    <w:rsid w:val="00E865CE"/>
    <w:rsid w:val="00E868DE"/>
    <w:rsid w:val="00E86919"/>
    <w:rsid w:val="00E86BB3"/>
    <w:rsid w:val="00E87544"/>
    <w:rsid w:val="00E879F2"/>
    <w:rsid w:val="00E87D00"/>
    <w:rsid w:val="00E900C9"/>
    <w:rsid w:val="00E9049A"/>
    <w:rsid w:val="00E90649"/>
    <w:rsid w:val="00E91B89"/>
    <w:rsid w:val="00E91D32"/>
    <w:rsid w:val="00E9244F"/>
    <w:rsid w:val="00E924C1"/>
    <w:rsid w:val="00E92860"/>
    <w:rsid w:val="00E92997"/>
    <w:rsid w:val="00E92BD1"/>
    <w:rsid w:val="00E92F23"/>
    <w:rsid w:val="00E934E1"/>
    <w:rsid w:val="00E93B63"/>
    <w:rsid w:val="00E94267"/>
    <w:rsid w:val="00E947B2"/>
    <w:rsid w:val="00E95767"/>
    <w:rsid w:val="00E959DF"/>
    <w:rsid w:val="00E967D7"/>
    <w:rsid w:val="00E96926"/>
    <w:rsid w:val="00E9693D"/>
    <w:rsid w:val="00E96F60"/>
    <w:rsid w:val="00E96FEB"/>
    <w:rsid w:val="00E97E3E"/>
    <w:rsid w:val="00EA00A2"/>
    <w:rsid w:val="00EA0225"/>
    <w:rsid w:val="00EA0C4E"/>
    <w:rsid w:val="00EA0C73"/>
    <w:rsid w:val="00EA0F20"/>
    <w:rsid w:val="00EA1574"/>
    <w:rsid w:val="00EA17F2"/>
    <w:rsid w:val="00EA227F"/>
    <w:rsid w:val="00EA24AF"/>
    <w:rsid w:val="00EA2BBD"/>
    <w:rsid w:val="00EA3052"/>
    <w:rsid w:val="00EA30C5"/>
    <w:rsid w:val="00EA373C"/>
    <w:rsid w:val="00EA3C16"/>
    <w:rsid w:val="00EA4767"/>
    <w:rsid w:val="00EA50AF"/>
    <w:rsid w:val="00EA57E0"/>
    <w:rsid w:val="00EA5AC2"/>
    <w:rsid w:val="00EA5B59"/>
    <w:rsid w:val="00EA5BA5"/>
    <w:rsid w:val="00EA61AA"/>
    <w:rsid w:val="00EA65ED"/>
    <w:rsid w:val="00EA67D0"/>
    <w:rsid w:val="00EA713B"/>
    <w:rsid w:val="00EA76B5"/>
    <w:rsid w:val="00EA78FD"/>
    <w:rsid w:val="00EB02FA"/>
    <w:rsid w:val="00EB06E7"/>
    <w:rsid w:val="00EB0851"/>
    <w:rsid w:val="00EB14C1"/>
    <w:rsid w:val="00EB2B65"/>
    <w:rsid w:val="00EB2CA3"/>
    <w:rsid w:val="00EB40BD"/>
    <w:rsid w:val="00EB49EA"/>
    <w:rsid w:val="00EB4F59"/>
    <w:rsid w:val="00EB526A"/>
    <w:rsid w:val="00EB5B64"/>
    <w:rsid w:val="00EB62DC"/>
    <w:rsid w:val="00EB68D5"/>
    <w:rsid w:val="00EB6C59"/>
    <w:rsid w:val="00EB6DF7"/>
    <w:rsid w:val="00EB72AB"/>
    <w:rsid w:val="00EB77A4"/>
    <w:rsid w:val="00EB7DD4"/>
    <w:rsid w:val="00EC0004"/>
    <w:rsid w:val="00EC00BC"/>
    <w:rsid w:val="00EC062A"/>
    <w:rsid w:val="00EC0833"/>
    <w:rsid w:val="00EC0A89"/>
    <w:rsid w:val="00EC0BCB"/>
    <w:rsid w:val="00EC0DBD"/>
    <w:rsid w:val="00EC119F"/>
    <w:rsid w:val="00EC1283"/>
    <w:rsid w:val="00EC195F"/>
    <w:rsid w:val="00EC211B"/>
    <w:rsid w:val="00EC2934"/>
    <w:rsid w:val="00EC30AD"/>
    <w:rsid w:val="00EC346B"/>
    <w:rsid w:val="00EC3499"/>
    <w:rsid w:val="00EC3986"/>
    <w:rsid w:val="00EC44CB"/>
    <w:rsid w:val="00EC4ADD"/>
    <w:rsid w:val="00EC51D2"/>
    <w:rsid w:val="00EC56BD"/>
    <w:rsid w:val="00EC5D10"/>
    <w:rsid w:val="00EC5DF6"/>
    <w:rsid w:val="00EC5EC2"/>
    <w:rsid w:val="00EC640B"/>
    <w:rsid w:val="00EC66E8"/>
    <w:rsid w:val="00EC6B1D"/>
    <w:rsid w:val="00EC6F2C"/>
    <w:rsid w:val="00EC783B"/>
    <w:rsid w:val="00EC7919"/>
    <w:rsid w:val="00EC7F35"/>
    <w:rsid w:val="00ED0159"/>
    <w:rsid w:val="00ED0969"/>
    <w:rsid w:val="00ED0D89"/>
    <w:rsid w:val="00ED0ECF"/>
    <w:rsid w:val="00ED172C"/>
    <w:rsid w:val="00ED18AC"/>
    <w:rsid w:val="00ED1ABE"/>
    <w:rsid w:val="00ED1B00"/>
    <w:rsid w:val="00ED2582"/>
    <w:rsid w:val="00ED2707"/>
    <w:rsid w:val="00ED278E"/>
    <w:rsid w:val="00ED306C"/>
    <w:rsid w:val="00ED3572"/>
    <w:rsid w:val="00ED37E5"/>
    <w:rsid w:val="00ED395D"/>
    <w:rsid w:val="00ED3B8F"/>
    <w:rsid w:val="00ED4A32"/>
    <w:rsid w:val="00ED4DD0"/>
    <w:rsid w:val="00ED4F2F"/>
    <w:rsid w:val="00ED5197"/>
    <w:rsid w:val="00ED53CE"/>
    <w:rsid w:val="00ED5E0D"/>
    <w:rsid w:val="00ED6322"/>
    <w:rsid w:val="00ED65D0"/>
    <w:rsid w:val="00ED68E4"/>
    <w:rsid w:val="00ED7527"/>
    <w:rsid w:val="00ED7931"/>
    <w:rsid w:val="00ED7CAC"/>
    <w:rsid w:val="00ED7E97"/>
    <w:rsid w:val="00EE01E0"/>
    <w:rsid w:val="00EE09AB"/>
    <w:rsid w:val="00EE0AC2"/>
    <w:rsid w:val="00EE1025"/>
    <w:rsid w:val="00EE1612"/>
    <w:rsid w:val="00EE2334"/>
    <w:rsid w:val="00EE31C2"/>
    <w:rsid w:val="00EE3E56"/>
    <w:rsid w:val="00EE4556"/>
    <w:rsid w:val="00EE498B"/>
    <w:rsid w:val="00EE4D6A"/>
    <w:rsid w:val="00EE4FC1"/>
    <w:rsid w:val="00EE5ECA"/>
    <w:rsid w:val="00EE6185"/>
    <w:rsid w:val="00EE6263"/>
    <w:rsid w:val="00EE64BC"/>
    <w:rsid w:val="00EE64EC"/>
    <w:rsid w:val="00EE67C9"/>
    <w:rsid w:val="00EE75F1"/>
    <w:rsid w:val="00EF0518"/>
    <w:rsid w:val="00EF0B14"/>
    <w:rsid w:val="00EF0F55"/>
    <w:rsid w:val="00EF11B4"/>
    <w:rsid w:val="00EF138C"/>
    <w:rsid w:val="00EF1812"/>
    <w:rsid w:val="00EF18FB"/>
    <w:rsid w:val="00EF206A"/>
    <w:rsid w:val="00EF25BA"/>
    <w:rsid w:val="00EF31EF"/>
    <w:rsid w:val="00EF3243"/>
    <w:rsid w:val="00EF329F"/>
    <w:rsid w:val="00EF3DDC"/>
    <w:rsid w:val="00EF4640"/>
    <w:rsid w:val="00EF468D"/>
    <w:rsid w:val="00EF54A1"/>
    <w:rsid w:val="00EF564C"/>
    <w:rsid w:val="00EF5812"/>
    <w:rsid w:val="00EF5B18"/>
    <w:rsid w:val="00EF6855"/>
    <w:rsid w:val="00EF71AC"/>
    <w:rsid w:val="00EF7317"/>
    <w:rsid w:val="00F0157E"/>
    <w:rsid w:val="00F01EC9"/>
    <w:rsid w:val="00F02300"/>
    <w:rsid w:val="00F0232C"/>
    <w:rsid w:val="00F02549"/>
    <w:rsid w:val="00F0266E"/>
    <w:rsid w:val="00F02906"/>
    <w:rsid w:val="00F033EA"/>
    <w:rsid w:val="00F03620"/>
    <w:rsid w:val="00F042C1"/>
    <w:rsid w:val="00F04754"/>
    <w:rsid w:val="00F0482E"/>
    <w:rsid w:val="00F04BDE"/>
    <w:rsid w:val="00F0554A"/>
    <w:rsid w:val="00F05AB2"/>
    <w:rsid w:val="00F05C55"/>
    <w:rsid w:val="00F0633D"/>
    <w:rsid w:val="00F063A2"/>
    <w:rsid w:val="00F0653A"/>
    <w:rsid w:val="00F07703"/>
    <w:rsid w:val="00F07939"/>
    <w:rsid w:val="00F10608"/>
    <w:rsid w:val="00F10C8C"/>
    <w:rsid w:val="00F12394"/>
    <w:rsid w:val="00F1262C"/>
    <w:rsid w:val="00F12DA0"/>
    <w:rsid w:val="00F12FB8"/>
    <w:rsid w:val="00F13000"/>
    <w:rsid w:val="00F130B8"/>
    <w:rsid w:val="00F133EB"/>
    <w:rsid w:val="00F13766"/>
    <w:rsid w:val="00F14017"/>
    <w:rsid w:val="00F14641"/>
    <w:rsid w:val="00F14DBF"/>
    <w:rsid w:val="00F1546E"/>
    <w:rsid w:val="00F15EFC"/>
    <w:rsid w:val="00F15F3F"/>
    <w:rsid w:val="00F16275"/>
    <w:rsid w:val="00F16642"/>
    <w:rsid w:val="00F16F69"/>
    <w:rsid w:val="00F16FBC"/>
    <w:rsid w:val="00F172A2"/>
    <w:rsid w:val="00F172F9"/>
    <w:rsid w:val="00F175AE"/>
    <w:rsid w:val="00F17BE7"/>
    <w:rsid w:val="00F17ECF"/>
    <w:rsid w:val="00F17EF7"/>
    <w:rsid w:val="00F17F60"/>
    <w:rsid w:val="00F20241"/>
    <w:rsid w:val="00F20864"/>
    <w:rsid w:val="00F208EE"/>
    <w:rsid w:val="00F209AE"/>
    <w:rsid w:val="00F20C8D"/>
    <w:rsid w:val="00F20EDB"/>
    <w:rsid w:val="00F2134E"/>
    <w:rsid w:val="00F221BE"/>
    <w:rsid w:val="00F223A5"/>
    <w:rsid w:val="00F22934"/>
    <w:rsid w:val="00F229D3"/>
    <w:rsid w:val="00F2408C"/>
    <w:rsid w:val="00F24227"/>
    <w:rsid w:val="00F24B59"/>
    <w:rsid w:val="00F25107"/>
    <w:rsid w:val="00F25A4F"/>
    <w:rsid w:val="00F25D8F"/>
    <w:rsid w:val="00F25FCF"/>
    <w:rsid w:val="00F267AC"/>
    <w:rsid w:val="00F26BDC"/>
    <w:rsid w:val="00F2780E"/>
    <w:rsid w:val="00F303AE"/>
    <w:rsid w:val="00F306F5"/>
    <w:rsid w:val="00F3099B"/>
    <w:rsid w:val="00F30CEB"/>
    <w:rsid w:val="00F311B6"/>
    <w:rsid w:val="00F311BC"/>
    <w:rsid w:val="00F315FD"/>
    <w:rsid w:val="00F31892"/>
    <w:rsid w:val="00F318B6"/>
    <w:rsid w:val="00F31F1A"/>
    <w:rsid w:val="00F32263"/>
    <w:rsid w:val="00F32591"/>
    <w:rsid w:val="00F333A8"/>
    <w:rsid w:val="00F339DA"/>
    <w:rsid w:val="00F33A5D"/>
    <w:rsid w:val="00F33CA2"/>
    <w:rsid w:val="00F33CD9"/>
    <w:rsid w:val="00F341E0"/>
    <w:rsid w:val="00F34401"/>
    <w:rsid w:val="00F3473C"/>
    <w:rsid w:val="00F34F35"/>
    <w:rsid w:val="00F35004"/>
    <w:rsid w:val="00F356E4"/>
    <w:rsid w:val="00F35762"/>
    <w:rsid w:val="00F36BA4"/>
    <w:rsid w:val="00F37180"/>
    <w:rsid w:val="00F40145"/>
    <w:rsid w:val="00F40566"/>
    <w:rsid w:val="00F40843"/>
    <w:rsid w:val="00F40B0A"/>
    <w:rsid w:val="00F40DE7"/>
    <w:rsid w:val="00F4106B"/>
    <w:rsid w:val="00F41235"/>
    <w:rsid w:val="00F41425"/>
    <w:rsid w:val="00F415F7"/>
    <w:rsid w:val="00F41695"/>
    <w:rsid w:val="00F4203E"/>
    <w:rsid w:val="00F42234"/>
    <w:rsid w:val="00F427AD"/>
    <w:rsid w:val="00F432A2"/>
    <w:rsid w:val="00F43D76"/>
    <w:rsid w:val="00F43DEC"/>
    <w:rsid w:val="00F43EA8"/>
    <w:rsid w:val="00F4410B"/>
    <w:rsid w:val="00F45897"/>
    <w:rsid w:val="00F45D14"/>
    <w:rsid w:val="00F45E8D"/>
    <w:rsid w:val="00F46158"/>
    <w:rsid w:val="00F46182"/>
    <w:rsid w:val="00F46523"/>
    <w:rsid w:val="00F4675C"/>
    <w:rsid w:val="00F46CCF"/>
    <w:rsid w:val="00F47175"/>
    <w:rsid w:val="00F47278"/>
    <w:rsid w:val="00F4768C"/>
    <w:rsid w:val="00F501BC"/>
    <w:rsid w:val="00F50726"/>
    <w:rsid w:val="00F508DF"/>
    <w:rsid w:val="00F509FA"/>
    <w:rsid w:val="00F5152A"/>
    <w:rsid w:val="00F51EB3"/>
    <w:rsid w:val="00F52415"/>
    <w:rsid w:val="00F527E8"/>
    <w:rsid w:val="00F52818"/>
    <w:rsid w:val="00F52E25"/>
    <w:rsid w:val="00F53325"/>
    <w:rsid w:val="00F53AAA"/>
    <w:rsid w:val="00F542CB"/>
    <w:rsid w:val="00F549C3"/>
    <w:rsid w:val="00F54AC1"/>
    <w:rsid w:val="00F54B1F"/>
    <w:rsid w:val="00F54F34"/>
    <w:rsid w:val="00F55B7D"/>
    <w:rsid w:val="00F56FC6"/>
    <w:rsid w:val="00F573AD"/>
    <w:rsid w:val="00F57454"/>
    <w:rsid w:val="00F577DA"/>
    <w:rsid w:val="00F602D3"/>
    <w:rsid w:val="00F6066C"/>
    <w:rsid w:val="00F60CFF"/>
    <w:rsid w:val="00F61362"/>
    <w:rsid w:val="00F614AC"/>
    <w:rsid w:val="00F616A7"/>
    <w:rsid w:val="00F6178D"/>
    <w:rsid w:val="00F62444"/>
    <w:rsid w:val="00F62C09"/>
    <w:rsid w:val="00F62F3D"/>
    <w:rsid w:val="00F6331C"/>
    <w:rsid w:val="00F634BB"/>
    <w:rsid w:val="00F63536"/>
    <w:rsid w:val="00F63C72"/>
    <w:rsid w:val="00F64824"/>
    <w:rsid w:val="00F65056"/>
    <w:rsid w:val="00F6531E"/>
    <w:rsid w:val="00F65488"/>
    <w:rsid w:val="00F65FD3"/>
    <w:rsid w:val="00F6611E"/>
    <w:rsid w:val="00F666B0"/>
    <w:rsid w:val="00F66730"/>
    <w:rsid w:val="00F667C0"/>
    <w:rsid w:val="00F6689C"/>
    <w:rsid w:val="00F66986"/>
    <w:rsid w:val="00F66A7D"/>
    <w:rsid w:val="00F66BE9"/>
    <w:rsid w:val="00F675B8"/>
    <w:rsid w:val="00F676DF"/>
    <w:rsid w:val="00F6773A"/>
    <w:rsid w:val="00F678EE"/>
    <w:rsid w:val="00F678F5"/>
    <w:rsid w:val="00F679D9"/>
    <w:rsid w:val="00F679F7"/>
    <w:rsid w:val="00F67E95"/>
    <w:rsid w:val="00F70A3C"/>
    <w:rsid w:val="00F70AB6"/>
    <w:rsid w:val="00F71254"/>
    <w:rsid w:val="00F719CA"/>
    <w:rsid w:val="00F72047"/>
    <w:rsid w:val="00F720EF"/>
    <w:rsid w:val="00F724B3"/>
    <w:rsid w:val="00F73828"/>
    <w:rsid w:val="00F73E06"/>
    <w:rsid w:val="00F74318"/>
    <w:rsid w:val="00F74442"/>
    <w:rsid w:val="00F74580"/>
    <w:rsid w:val="00F7504C"/>
    <w:rsid w:val="00F75986"/>
    <w:rsid w:val="00F75D05"/>
    <w:rsid w:val="00F760DD"/>
    <w:rsid w:val="00F76BBE"/>
    <w:rsid w:val="00F77C96"/>
    <w:rsid w:val="00F80633"/>
    <w:rsid w:val="00F80673"/>
    <w:rsid w:val="00F80FA1"/>
    <w:rsid w:val="00F811B8"/>
    <w:rsid w:val="00F818A0"/>
    <w:rsid w:val="00F81A65"/>
    <w:rsid w:val="00F8205E"/>
    <w:rsid w:val="00F824F0"/>
    <w:rsid w:val="00F82ADB"/>
    <w:rsid w:val="00F82AF7"/>
    <w:rsid w:val="00F82D63"/>
    <w:rsid w:val="00F83493"/>
    <w:rsid w:val="00F8368E"/>
    <w:rsid w:val="00F83AA7"/>
    <w:rsid w:val="00F83E6F"/>
    <w:rsid w:val="00F847CE"/>
    <w:rsid w:val="00F84BF1"/>
    <w:rsid w:val="00F8528C"/>
    <w:rsid w:val="00F8552B"/>
    <w:rsid w:val="00F85F79"/>
    <w:rsid w:val="00F86198"/>
    <w:rsid w:val="00F864FF"/>
    <w:rsid w:val="00F86B4B"/>
    <w:rsid w:val="00F86C1C"/>
    <w:rsid w:val="00F872B5"/>
    <w:rsid w:val="00F87639"/>
    <w:rsid w:val="00F87AC5"/>
    <w:rsid w:val="00F90839"/>
    <w:rsid w:val="00F9089F"/>
    <w:rsid w:val="00F913F6"/>
    <w:rsid w:val="00F91676"/>
    <w:rsid w:val="00F916C8"/>
    <w:rsid w:val="00F929CE"/>
    <w:rsid w:val="00F92C89"/>
    <w:rsid w:val="00F936C5"/>
    <w:rsid w:val="00F94CB0"/>
    <w:rsid w:val="00F958CF"/>
    <w:rsid w:val="00F95947"/>
    <w:rsid w:val="00F96886"/>
    <w:rsid w:val="00F97057"/>
    <w:rsid w:val="00F97097"/>
    <w:rsid w:val="00F9714B"/>
    <w:rsid w:val="00F97153"/>
    <w:rsid w:val="00F97428"/>
    <w:rsid w:val="00F97890"/>
    <w:rsid w:val="00F978F9"/>
    <w:rsid w:val="00F97EEC"/>
    <w:rsid w:val="00FA0351"/>
    <w:rsid w:val="00FA0AE6"/>
    <w:rsid w:val="00FA0BDC"/>
    <w:rsid w:val="00FA10FF"/>
    <w:rsid w:val="00FA149D"/>
    <w:rsid w:val="00FA17CB"/>
    <w:rsid w:val="00FA1F6D"/>
    <w:rsid w:val="00FA21D2"/>
    <w:rsid w:val="00FA222A"/>
    <w:rsid w:val="00FA2785"/>
    <w:rsid w:val="00FA2B32"/>
    <w:rsid w:val="00FA2C69"/>
    <w:rsid w:val="00FA3534"/>
    <w:rsid w:val="00FA3827"/>
    <w:rsid w:val="00FA413B"/>
    <w:rsid w:val="00FA416D"/>
    <w:rsid w:val="00FA42C7"/>
    <w:rsid w:val="00FA48EF"/>
    <w:rsid w:val="00FA4A50"/>
    <w:rsid w:val="00FA4B2C"/>
    <w:rsid w:val="00FA4B80"/>
    <w:rsid w:val="00FA50B4"/>
    <w:rsid w:val="00FA7BAD"/>
    <w:rsid w:val="00FA7E7B"/>
    <w:rsid w:val="00FB0123"/>
    <w:rsid w:val="00FB041A"/>
    <w:rsid w:val="00FB1680"/>
    <w:rsid w:val="00FB18FD"/>
    <w:rsid w:val="00FB1ACC"/>
    <w:rsid w:val="00FB23C6"/>
    <w:rsid w:val="00FB28E4"/>
    <w:rsid w:val="00FB2F1F"/>
    <w:rsid w:val="00FB2F7A"/>
    <w:rsid w:val="00FB2FFC"/>
    <w:rsid w:val="00FB2FFF"/>
    <w:rsid w:val="00FB39CF"/>
    <w:rsid w:val="00FB410F"/>
    <w:rsid w:val="00FB422C"/>
    <w:rsid w:val="00FB4265"/>
    <w:rsid w:val="00FB4BFD"/>
    <w:rsid w:val="00FB4D71"/>
    <w:rsid w:val="00FB55FC"/>
    <w:rsid w:val="00FB69C0"/>
    <w:rsid w:val="00FB6A12"/>
    <w:rsid w:val="00FB6C92"/>
    <w:rsid w:val="00FB7314"/>
    <w:rsid w:val="00FB7B27"/>
    <w:rsid w:val="00FB7BBC"/>
    <w:rsid w:val="00FC0748"/>
    <w:rsid w:val="00FC0B2A"/>
    <w:rsid w:val="00FC0CD3"/>
    <w:rsid w:val="00FC14CB"/>
    <w:rsid w:val="00FC15D2"/>
    <w:rsid w:val="00FC182D"/>
    <w:rsid w:val="00FC2061"/>
    <w:rsid w:val="00FC25F0"/>
    <w:rsid w:val="00FC2CA5"/>
    <w:rsid w:val="00FC3380"/>
    <w:rsid w:val="00FC33D8"/>
    <w:rsid w:val="00FC4651"/>
    <w:rsid w:val="00FC4779"/>
    <w:rsid w:val="00FC49AC"/>
    <w:rsid w:val="00FC4A99"/>
    <w:rsid w:val="00FC4DB9"/>
    <w:rsid w:val="00FC508F"/>
    <w:rsid w:val="00FC5251"/>
    <w:rsid w:val="00FC5AE4"/>
    <w:rsid w:val="00FC5F39"/>
    <w:rsid w:val="00FC6AE0"/>
    <w:rsid w:val="00FC731D"/>
    <w:rsid w:val="00FC7628"/>
    <w:rsid w:val="00FD0006"/>
    <w:rsid w:val="00FD01F6"/>
    <w:rsid w:val="00FD0700"/>
    <w:rsid w:val="00FD0B92"/>
    <w:rsid w:val="00FD0EB3"/>
    <w:rsid w:val="00FD13A2"/>
    <w:rsid w:val="00FD20FD"/>
    <w:rsid w:val="00FD2553"/>
    <w:rsid w:val="00FD27F8"/>
    <w:rsid w:val="00FD3C97"/>
    <w:rsid w:val="00FD47D4"/>
    <w:rsid w:val="00FD4AC5"/>
    <w:rsid w:val="00FD520E"/>
    <w:rsid w:val="00FD5332"/>
    <w:rsid w:val="00FD5F6F"/>
    <w:rsid w:val="00FD6250"/>
    <w:rsid w:val="00FD6485"/>
    <w:rsid w:val="00FD6727"/>
    <w:rsid w:val="00FD6B74"/>
    <w:rsid w:val="00FD6D6B"/>
    <w:rsid w:val="00FD6F35"/>
    <w:rsid w:val="00FD6FF0"/>
    <w:rsid w:val="00FD7332"/>
    <w:rsid w:val="00FD759C"/>
    <w:rsid w:val="00FD7A19"/>
    <w:rsid w:val="00FD7D4E"/>
    <w:rsid w:val="00FE03C7"/>
    <w:rsid w:val="00FE046F"/>
    <w:rsid w:val="00FE0ACE"/>
    <w:rsid w:val="00FE0E04"/>
    <w:rsid w:val="00FE14F8"/>
    <w:rsid w:val="00FE2083"/>
    <w:rsid w:val="00FE2DF5"/>
    <w:rsid w:val="00FE33BB"/>
    <w:rsid w:val="00FE3A1B"/>
    <w:rsid w:val="00FE3BCA"/>
    <w:rsid w:val="00FE3F0B"/>
    <w:rsid w:val="00FE419D"/>
    <w:rsid w:val="00FE4200"/>
    <w:rsid w:val="00FE4EF8"/>
    <w:rsid w:val="00FE512A"/>
    <w:rsid w:val="00FE5256"/>
    <w:rsid w:val="00FE5A82"/>
    <w:rsid w:val="00FE5A8B"/>
    <w:rsid w:val="00FE5EC0"/>
    <w:rsid w:val="00FE692F"/>
    <w:rsid w:val="00FE6E6F"/>
    <w:rsid w:val="00FE7025"/>
    <w:rsid w:val="00FE71AC"/>
    <w:rsid w:val="00FE75F5"/>
    <w:rsid w:val="00FE7712"/>
    <w:rsid w:val="00FE78CE"/>
    <w:rsid w:val="00FF0830"/>
    <w:rsid w:val="00FF10D4"/>
    <w:rsid w:val="00FF1331"/>
    <w:rsid w:val="00FF1497"/>
    <w:rsid w:val="00FF1514"/>
    <w:rsid w:val="00FF18C8"/>
    <w:rsid w:val="00FF1A44"/>
    <w:rsid w:val="00FF251D"/>
    <w:rsid w:val="00FF2893"/>
    <w:rsid w:val="00FF29AE"/>
    <w:rsid w:val="00FF2CAE"/>
    <w:rsid w:val="00FF3122"/>
    <w:rsid w:val="00FF356D"/>
    <w:rsid w:val="00FF38D8"/>
    <w:rsid w:val="00FF429E"/>
    <w:rsid w:val="00FF44D8"/>
    <w:rsid w:val="00FF499C"/>
    <w:rsid w:val="00FF5205"/>
    <w:rsid w:val="00FF56E9"/>
    <w:rsid w:val="00FF573A"/>
    <w:rsid w:val="00FF59AD"/>
    <w:rsid w:val="00FF628D"/>
    <w:rsid w:val="00FF6345"/>
    <w:rsid w:val="00FF6D55"/>
    <w:rsid w:val="00FF6FA5"/>
    <w:rsid w:val="00FF7605"/>
    <w:rsid w:val="00FF78DB"/>
    <w:rsid w:val="00FF79E1"/>
    <w:rsid w:val="015472BC"/>
    <w:rsid w:val="0181FCE7"/>
    <w:rsid w:val="0197300F"/>
    <w:rsid w:val="01D4F582"/>
    <w:rsid w:val="022F9B19"/>
    <w:rsid w:val="02D438E5"/>
    <w:rsid w:val="03E9D1E2"/>
    <w:rsid w:val="07400792"/>
    <w:rsid w:val="0B1C7301"/>
    <w:rsid w:val="0D541A9C"/>
    <w:rsid w:val="0EF91BDB"/>
    <w:rsid w:val="0FF9B997"/>
    <w:rsid w:val="10425F4D"/>
    <w:rsid w:val="1329C996"/>
    <w:rsid w:val="14515343"/>
    <w:rsid w:val="160FF906"/>
    <w:rsid w:val="168B7A33"/>
    <w:rsid w:val="16F994E3"/>
    <w:rsid w:val="1728DF8D"/>
    <w:rsid w:val="172CCA84"/>
    <w:rsid w:val="17C8FDBE"/>
    <w:rsid w:val="1AC9774A"/>
    <w:rsid w:val="1C4C6A47"/>
    <w:rsid w:val="1C7C4A9A"/>
    <w:rsid w:val="1D4E36E9"/>
    <w:rsid w:val="1D97A6C1"/>
    <w:rsid w:val="1EFD4E32"/>
    <w:rsid w:val="1FD68912"/>
    <w:rsid w:val="20445E0E"/>
    <w:rsid w:val="2199147A"/>
    <w:rsid w:val="22303A96"/>
    <w:rsid w:val="26D5D03A"/>
    <w:rsid w:val="27641E00"/>
    <w:rsid w:val="280A1311"/>
    <w:rsid w:val="285610D1"/>
    <w:rsid w:val="28E4F0CB"/>
    <w:rsid w:val="295E62B6"/>
    <w:rsid w:val="2ABF5742"/>
    <w:rsid w:val="2C89BFE5"/>
    <w:rsid w:val="2D8CF7E7"/>
    <w:rsid w:val="2D9F79B4"/>
    <w:rsid w:val="2F07F1D0"/>
    <w:rsid w:val="2F399DAC"/>
    <w:rsid w:val="30C419DC"/>
    <w:rsid w:val="320EE7FD"/>
    <w:rsid w:val="32DC1C2E"/>
    <w:rsid w:val="3315CFED"/>
    <w:rsid w:val="34645FB1"/>
    <w:rsid w:val="35909295"/>
    <w:rsid w:val="36B6E1E7"/>
    <w:rsid w:val="3796ECA4"/>
    <w:rsid w:val="397E506C"/>
    <w:rsid w:val="3B3BCE73"/>
    <w:rsid w:val="3ED974A4"/>
    <w:rsid w:val="40F039E0"/>
    <w:rsid w:val="4170A13F"/>
    <w:rsid w:val="4313F078"/>
    <w:rsid w:val="4377784A"/>
    <w:rsid w:val="4461811A"/>
    <w:rsid w:val="462451EF"/>
    <w:rsid w:val="47A62B83"/>
    <w:rsid w:val="483982BC"/>
    <w:rsid w:val="48536EE6"/>
    <w:rsid w:val="4975D61F"/>
    <w:rsid w:val="49F59112"/>
    <w:rsid w:val="4A5A4572"/>
    <w:rsid w:val="4AAAFE35"/>
    <w:rsid w:val="4C18A9C6"/>
    <w:rsid w:val="4C3226BE"/>
    <w:rsid w:val="4D9E2D36"/>
    <w:rsid w:val="4DBA4D6F"/>
    <w:rsid w:val="4EFDB96C"/>
    <w:rsid w:val="512E7885"/>
    <w:rsid w:val="5199AD7C"/>
    <w:rsid w:val="52D4B4E2"/>
    <w:rsid w:val="54474A8B"/>
    <w:rsid w:val="564DCDF9"/>
    <w:rsid w:val="56B622DF"/>
    <w:rsid w:val="575053C7"/>
    <w:rsid w:val="58BA86E7"/>
    <w:rsid w:val="58E953B1"/>
    <w:rsid w:val="58F8BD80"/>
    <w:rsid w:val="5A4646C9"/>
    <w:rsid w:val="5A604D58"/>
    <w:rsid w:val="5A751D98"/>
    <w:rsid w:val="5B1C6B3B"/>
    <w:rsid w:val="5C1438E3"/>
    <w:rsid w:val="5C6EFB54"/>
    <w:rsid w:val="5E45BD9C"/>
    <w:rsid w:val="5F579A66"/>
    <w:rsid w:val="605F6965"/>
    <w:rsid w:val="61666AB0"/>
    <w:rsid w:val="61E01BFF"/>
    <w:rsid w:val="627F2E16"/>
    <w:rsid w:val="646066D9"/>
    <w:rsid w:val="6479E3CB"/>
    <w:rsid w:val="65668CAF"/>
    <w:rsid w:val="658FC353"/>
    <w:rsid w:val="662382B1"/>
    <w:rsid w:val="66BE6E57"/>
    <w:rsid w:val="68BE4A1C"/>
    <w:rsid w:val="6DB0607C"/>
    <w:rsid w:val="6E1A2357"/>
    <w:rsid w:val="6F9622C4"/>
    <w:rsid w:val="7255F0A5"/>
    <w:rsid w:val="73C4219C"/>
    <w:rsid w:val="748FEECE"/>
    <w:rsid w:val="755159C7"/>
    <w:rsid w:val="7595EDFB"/>
    <w:rsid w:val="7626C78B"/>
    <w:rsid w:val="76A7290B"/>
    <w:rsid w:val="76D13644"/>
    <w:rsid w:val="77D267E7"/>
    <w:rsid w:val="787C54E1"/>
    <w:rsid w:val="79D77FCC"/>
    <w:rsid w:val="7A187D72"/>
    <w:rsid w:val="7E7C8396"/>
    <w:rsid w:val="7F20D5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7C3E5"/>
  <w15:chartTrackingRefBased/>
  <w15:docId w15:val="{73F66BE5-9257-495F-8802-377364628F1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B3B"/>
    <w:rPr>
      <w:rFonts w:ascii="Palatino Linotype" w:hAnsi="Palatino Linotype"/>
      <w:sz w:val="24"/>
      <w:szCs w:val="24"/>
    </w:rPr>
  </w:style>
  <w:style w:type="paragraph" w:styleId="Heading1">
    <w:name w:val="heading 1"/>
    <w:basedOn w:val="Heading2"/>
    <w:next w:val="Normal"/>
    <w:link w:val="Heading1Char"/>
    <w:qFormat/>
    <w:rsid w:val="000D6C7B"/>
    <w:pPr>
      <w:outlineLvl w:val="0"/>
    </w:pPr>
    <w:rPr>
      <w:b/>
    </w:rPr>
  </w:style>
  <w:style w:type="paragraph" w:styleId="Heading2">
    <w:name w:val="heading 2"/>
    <w:basedOn w:val="Heading3"/>
    <w:next w:val="Normal"/>
    <w:link w:val="Heading2Char"/>
    <w:unhideWhenUsed/>
    <w:qFormat/>
    <w:rsid w:val="00045488"/>
    <w:pPr>
      <w:outlineLvl w:val="1"/>
    </w:pPr>
  </w:style>
  <w:style w:type="paragraph" w:styleId="Heading3">
    <w:name w:val="heading 3"/>
    <w:basedOn w:val="Normal"/>
    <w:next w:val="Normal"/>
    <w:link w:val="Heading3Char"/>
    <w:unhideWhenUsed/>
    <w:qFormat/>
    <w:rsid w:val="00BE040C"/>
    <w:pPr>
      <w:keepNext/>
      <w:keepLines/>
      <w:spacing w:before="40" w:after="120"/>
      <w:contextualSpacing/>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rsid w:val="003B1DBD"/>
    <w:pPr>
      <w:tabs>
        <w:tab w:val="center" w:pos="4320"/>
        <w:tab w:val="right" w:pos="8640"/>
      </w:tabs>
    </w:pPr>
  </w:style>
  <w:style w:type="character" w:styleId="PageNumber">
    <w:name w:val="page number"/>
    <w:basedOn w:val="DefaultParagraphFont"/>
    <w:rsid w:val="003B1DBD"/>
  </w:style>
  <w:style w:type="table" w:styleId="TableGrid">
    <w:name w:val="Table Grid"/>
    <w:basedOn w:val="TableNormal"/>
    <w:rsid w:val="009B7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45488"/>
    <w:rPr>
      <w:rFonts w:ascii="Palatino Linotype" w:eastAsiaTheme="majorEastAsia" w:hAnsi="Palatino Linotype" w:cstheme="majorBidi"/>
      <w:sz w:val="24"/>
      <w:szCs w:val="24"/>
      <w:u w:val="single"/>
    </w:rPr>
  </w:style>
  <w:style w:type="character" w:customStyle="1" w:styleId="Heading3Char">
    <w:name w:val="Heading 3 Char"/>
    <w:basedOn w:val="DefaultParagraphFont"/>
    <w:link w:val="Heading3"/>
    <w:rsid w:val="00BE040C"/>
    <w:rPr>
      <w:rFonts w:ascii="Palatino Linotype" w:eastAsiaTheme="majorEastAsia" w:hAnsi="Palatino Linotype" w:cstheme="majorBidi"/>
      <w:sz w:val="24"/>
      <w:szCs w:val="24"/>
      <w:u w:val="single"/>
    </w:rPr>
  </w:style>
  <w:style w:type="paragraph" w:styleId="FootnoteText">
    <w:name w:val="footnote text"/>
    <w:basedOn w:val="Normal"/>
    <w:link w:val="FootnoteTextChar"/>
    <w:rsid w:val="007904A3"/>
    <w:rPr>
      <w:sz w:val="20"/>
      <w:szCs w:val="20"/>
    </w:rPr>
  </w:style>
  <w:style w:type="character" w:customStyle="1" w:styleId="FootnoteTextChar">
    <w:name w:val="Footnote Text Char"/>
    <w:basedOn w:val="DefaultParagraphFont"/>
    <w:link w:val="FootnoteText"/>
    <w:rsid w:val="007904A3"/>
  </w:style>
  <w:style w:type="character" w:styleId="FootnoteReference">
    <w:name w:val="footnote reference"/>
    <w:uiPriority w:val="99"/>
    <w:unhideWhenUsed/>
    <w:rsid w:val="007904A3"/>
    <w:rPr>
      <w:vertAlign w:val="superscript"/>
    </w:rPr>
  </w:style>
  <w:style w:type="character" w:styleId="Hyperlink">
    <w:name w:val="Hyperlink"/>
    <w:unhideWhenUsed/>
    <w:rsid w:val="009E06E6"/>
    <w:rPr>
      <w:color w:val="0000FF"/>
      <w:u w:val="single"/>
    </w:rPr>
  </w:style>
  <w:style w:type="character" w:styleId="CommentReference">
    <w:name w:val="annotation reference"/>
    <w:basedOn w:val="DefaultParagraphFont"/>
    <w:uiPriority w:val="99"/>
    <w:rsid w:val="009F2A69"/>
    <w:rPr>
      <w:sz w:val="16"/>
      <w:szCs w:val="16"/>
    </w:rPr>
  </w:style>
  <w:style w:type="paragraph" w:styleId="CommentText">
    <w:name w:val="annotation text"/>
    <w:basedOn w:val="Normal"/>
    <w:link w:val="CommentTextChar"/>
    <w:uiPriority w:val="99"/>
    <w:rsid w:val="009F2A69"/>
    <w:rPr>
      <w:sz w:val="20"/>
      <w:szCs w:val="20"/>
    </w:rPr>
  </w:style>
  <w:style w:type="character" w:customStyle="1" w:styleId="CommentTextChar">
    <w:name w:val="Comment Text Char"/>
    <w:basedOn w:val="DefaultParagraphFont"/>
    <w:link w:val="CommentText"/>
    <w:uiPriority w:val="99"/>
    <w:rsid w:val="009F2A69"/>
  </w:style>
  <w:style w:type="paragraph" w:styleId="CommentSubject">
    <w:name w:val="annotation subject"/>
    <w:basedOn w:val="CommentText"/>
    <w:next w:val="CommentText"/>
    <w:link w:val="CommentSubjectChar"/>
    <w:rsid w:val="009F2A69"/>
    <w:rPr>
      <w:b/>
      <w:bCs/>
    </w:rPr>
  </w:style>
  <w:style w:type="character" w:customStyle="1" w:styleId="CommentSubjectChar">
    <w:name w:val="Comment Subject Char"/>
    <w:basedOn w:val="CommentTextChar"/>
    <w:link w:val="CommentSubject"/>
    <w:rsid w:val="009F2A69"/>
    <w:rPr>
      <w:b/>
      <w:bCs/>
    </w:rPr>
  </w:style>
  <w:style w:type="paragraph" w:styleId="ListParagraph">
    <w:name w:val="List Paragraph"/>
    <w:basedOn w:val="Normal"/>
    <w:uiPriority w:val="1"/>
    <w:qFormat/>
    <w:rsid w:val="00B27836"/>
    <w:pPr>
      <w:ind w:left="720"/>
      <w:contextualSpacing/>
    </w:pPr>
  </w:style>
  <w:style w:type="paragraph" w:styleId="NormalWeb">
    <w:name w:val="Normal (Web)"/>
    <w:basedOn w:val="Normal"/>
    <w:uiPriority w:val="99"/>
    <w:unhideWhenUsed/>
    <w:rsid w:val="0053353A"/>
    <w:pPr>
      <w:spacing w:before="100" w:beforeAutospacing="1" w:after="100" w:afterAutospacing="1"/>
    </w:pPr>
  </w:style>
  <w:style w:type="character" w:styleId="FollowedHyperlink">
    <w:name w:val="FollowedHyperlink"/>
    <w:basedOn w:val="DefaultParagraphFont"/>
    <w:rsid w:val="00A441FD"/>
    <w:rPr>
      <w:color w:val="954F72" w:themeColor="followedHyperlink"/>
      <w:u w:val="single"/>
    </w:rPr>
  </w:style>
  <w:style w:type="character" w:styleId="UnresolvedMention">
    <w:name w:val="Unresolved Mention"/>
    <w:basedOn w:val="DefaultParagraphFont"/>
    <w:uiPriority w:val="99"/>
    <w:semiHidden/>
    <w:unhideWhenUsed/>
    <w:rsid w:val="009A729E"/>
    <w:rPr>
      <w:color w:val="605E5C"/>
      <w:shd w:val="clear" w:color="auto" w:fill="E1DFDD"/>
    </w:rPr>
  </w:style>
  <w:style w:type="paragraph" w:styleId="Revision">
    <w:name w:val="Revision"/>
    <w:hidden/>
    <w:uiPriority w:val="99"/>
    <w:semiHidden/>
    <w:rsid w:val="00AF3A43"/>
    <w:rPr>
      <w:sz w:val="24"/>
      <w:szCs w:val="24"/>
    </w:rPr>
  </w:style>
  <w:style w:type="paragraph" w:styleId="Caption">
    <w:name w:val="caption"/>
    <w:basedOn w:val="Normal"/>
    <w:next w:val="Normal"/>
    <w:unhideWhenUsed/>
    <w:qFormat/>
    <w:rsid w:val="001E0760"/>
    <w:pPr>
      <w:spacing w:after="120"/>
    </w:pPr>
    <w:rPr>
      <w:i/>
      <w:iCs/>
      <w:sz w:val="18"/>
      <w:szCs w:val="18"/>
    </w:rPr>
  </w:style>
  <w:style w:type="character" w:styleId="Mention">
    <w:name w:val="Mention"/>
    <w:basedOn w:val="DefaultParagraphFont"/>
    <w:uiPriority w:val="99"/>
    <w:unhideWhenUsed/>
    <w:rsid w:val="00772AF7"/>
    <w:rPr>
      <w:color w:val="2B579A"/>
      <w:shd w:val="clear" w:color="auto" w:fill="E1DFDD"/>
    </w:rPr>
  </w:style>
  <w:style w:type="paragraph" w:customStyle="1" w:styleId="Heading2numbered">
    <w:name w:val="Heading 2 (numbered)"/>
    <w:basedOn w:val="Heading2"/>
    <w:link w:val="Heading2numberedChar"/>
    <w:qFormat/>
    <w:rsid w:val="009A7B36"/>
    <w:pPr>
      <w:jc w:val="center"/>
    </w:pPr>
  </w:style>
  <w:style w:type="character" w:customStyle="1" w:styleId="Heading2numberedChar">
    <w:name w:val="Heading 2 (numbered) Char"/>
    <w:basedOn w:val="Heading2Char"/>
    <w:link w:val="Heading2numbered"/>
    <w:rsid w:val="009A7B36"/>
    <w:rPr>
      <w:rFonts w:ascii="Palatino Linotype" w:eastAsiaTheme="majorEastAsia" w:hAnsi="Palatino Linotype" w:cstheme="majorBidi"/>
      <w:sz w:val="24"/>
      <w:szCs w:val="24"/>
      <w:u w:val="single"/>
    </w:rPr>
  </w:style>
  <w:style w:type="paragraph" w:styleId="EndnoteText">
    <w:name w:val="endnote text"/>
    <w:basedOn w:val="Normal"/>
    <w:link w:val="EndnoteTextChar"/>
    <w:rsid w:val="0060796B"/>
    <w:rPr>
      <w:sz w:val="20"/>
      <w:szCs w:val="20"/>
    </w:rPr>
  </w:style>
  <w:style w:type="character" w:customStyle="1" w:styleId="EndnoteTextChar">
    <w:name w:val="Endnote Text Char"/>
    <w:basedOn w:val="DefaultParagraphFont"/>
    <w:link w:val="EndnoteText"/>
    <w:rsid w:val="0060796B"/>
    <w:rPr>
      <w:rFonts w:ascii="Palatino Linotype" w:hAnsi="Palatino Linotype"/>
    </w:rPr>
  </w:style>
  <w:style w:type="character" w:styleId="EndnoteReference">
    <w:name w:val="endnote reference"/>
    <w:basedOn w:val="DefaultParagraphFont"/>
    <w:rsid w:val="0060796B"/>
    <w:rPr>
      <w:vertAlign w:val="superscript"/>
    </w:rPr>
  </w:style>
  <w:style w:type="character" w:customStyle="1" w:styleId="Heading1Char">
    <w:name w:val="Heading 1 Char"/>
    <w:basedOn w:val="DefaultParagraphFont"/>
    <w:link w:val="Heading1"/>
    <w:rsid w:val="000D6C7B"/>
    <w:rPr>
      <w:rFonts w:ascii="Palatino Linotype" w:eastAsiaTheme="majorEastAsia" w:hAnsi="Palatino Linotype" w:cstheme="majorBidi"/>
      <w:b/>
      <w:sz w:val="24"/>
      <w:szCs w:val="24"/>
      <w:u w:val="single"/>
    </w:rPr>
  </w:style>
  <w:style w:type="paragraph" w:customStyle="1" w:styleId="Heading1Centered">
    <w:name w:val="Heading 1 (Centered)"/>
    <w:basedOn w:val="Heading2numbered"/>
    <w:next w:val="Normal"/>
    <w:link w:val="Heading1CenteredChar"/>
    <w:qFormat/>
    <w:rsid w:val="007F71A0"/>
    <w:pPr>
      <w:outlineLvl w:val="0"/>
    </w:pPr>
    <w:rPr>
      <w:b/>
      <w:bCs/>
    </w:rPr>
  </w:style>
  <w:style w:type="character" w:customStyle="1" w:styleId="Heading1CenteredChar">
    <w:name w:val="Heading 1 (Centered) Char"/>
    <w:basedOn w:val="Heading2numberedChar"/>
    <w:link w:val="Heading1Centered"/>
    <w:rsid w:val="007F71A0"/>
    <w:rPr>
      <w:rFonts w:ascii="Palatino Linotype" w:eastAsiaTheme="majorEastAsia" w:hAnsi="Palatino Linotype" w:cstheme="majorBidi"/>
      <w:b/>
      <w:bCs/>
      <w:sz w:val="24"/>
      <w:szCs w:val="24"/>
      <w:u w:val="single"/>
    </w:rPr>
  </w:style>
  <w:style w:type="character" w:customStyle="1" w:styleId="HeaderChar">
    <w:name w:val="Header Char"/>
    <w:basedOn w:val="DefaultParagraphFont"/>
    <w:link w:val="Header"/>
    <w:rsid w:val="00516B37"/>
    <w:rPr>
      <w:rFonts w:ascii="Palatino Linotype" w:hAnsi="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810">
      <w:bodyDiv w:val="1"/>
      <w:marLeft w:val="0"/>
      <w:marRight w:val="0"/>
      <w:marTop w:val="0"/>
      <w:marBottom w:val="0"/>
      <w:divBdr>
        <w:top w:val="none" w:sz="0" w:space="0" w:color="auto"/>
        <w:left w:val="none" w:sz="0" w:space="0" w:color="auto"/>
        <w:bottom w:val="none" w:sz="0" w:space="0" w:color="auto"/>
        <w:right w:val="none" w:sz="0" w:space="0" w:color="auto"/>
      </w:divBdr>
    </w:div>
    <w:div w:id="10303475">
      <w:bodyDiv w:val="1"/>
      <w:marLeft w:val="0"/>
      <w:marRight w:val="0"/>
      <w:marTop w:val="0"/>
      <w:marBottom w:val="0"/>
      <w:divBdr>
        <w:top w:val="none" w:sz="0" w:space="0" w:color="auto"/>
        <w:left w:val="none" w:sz="0" w:space="0" w:color="auto"/>
        <w:bottom w:val="none" w:sz="0" w:space="0" w:color="auto"/>
        <w:right w:val="none" w:sz="0" w:space="0" w:color="auto"/>
      </w:divBdr>
    </w:div>
    <w:div w:id="14502908">
      <w:bodyDiv w:val="1"/>
      <w:marLeft w:val="0"/>
      <w:marRight w:val="0"/>
      <w:marTop w:val="0"/>
      <w:marBottom w:val="0"/>
      <w:divBdr>
        <w:top w:val="none" w:sz="0" w:space="0" w:color="auto"/>
        <w:left w:val="none" w:sz="0" w:space="0" w:color="auto"/>
        <w:bottom w:val="none" w:sz="0" w:space="0" w:color="auto"/>
        <w:right w:val="none" w:sz="0" w:space="0" w:color="auto"/>
      </w:divBdr>
    </w:div>
    <w:div w:id="22832729">
      <w:bodyDiv w:val="1"/>
      <w:marLeft w:val="0"/>
      <w:marRight w:val="0"/>
      <w:marTop w:val="0"/>
      <w:marBottom w:val="0"/>
      <w:divBdr>
        <w:top w:val="none" w:sz="0" w:space="0" w:color="auto"/>
        <w:left w:val="none" w:sz="0" w:space="0" w:color="auto"/>
        <w:bottom w:val="none" w:sz="0" w:space="0" w:color="auto"/>
        <w:right w:val="none" w:sz="0" w:space="0" w:color="auto"/>
      </w:divBdr>
    </w:div>
    <w:div w:id="32734601">
      <w:bodyDiv w:val="1"/>
      <w:marLeft w:val="0"/>
      <w:marRight w:val="0"/>
      <w:marTop w:val="0"/>
      <w:marBottom w:val="0"/>
      <w:divBdr>
        <w:top w:val="none" w:sz="0" w:space="0" w:color="auto"/>
        <w:left w:val="none" w:sz="0" w:space="0" w:color="auto"/>
        <w:bottom w:val="none" w:sz="0" w:space="0" w:color="auto"/>
        <w:right w:val="none" w:sz="0" w:space="0" w:color="auto"/>
      </w:divBdr>
    </w:div>
    <w:div w:id="44566922">
      <w:bodyDiv w:val="1"/>
      <w:marLeft w:val="0"/>
      <w:marRight w:val="0"/>
      <w:marTop w:val="0"/>
      <w:marBottom w:val="0"/>
      <w:divBdr>
        <w:top w:val="none" w:sz="0" w:space="0" w:color="auto"/>
        <w:left w:val="none" w:sz="0" w:space="0" w:color="auto"/>
        <w:bottom w:val="none" w:sz="0" w:space="0" w:color="auto"/>
        <w:right w:val="none" w:sz="0" w:space="0" w:color="auto"/>
      </w:divBdr>
    </w:div>
    <w:div w:id="88350825">
      <w:bodyDiv w:val="1"/>
      <w:marLeft w:val="0"/>
      <w:marRight w:val="0"/>
      <w:marTop w:val="0"/>
      <w:marBottom w:val="0"/>
      <w:divBdr>
        <w:top w:val="none" w:sz="0" w:space="0" w:color="auto"/>
        <w:left w:val="none" w:sz="0" w:space="0" w:color="auto"/>
        <w:bottom w:val="none" w:sz="0" w:space="0" w:color="auto"/>
        <w:right w:val="none" w:sz="0" w:space="0" w:color="auto"/>
      </w:divBdr>
    </w:div>
    <w:div w:id="97064696">
      <w:bodyDiv w:val="1"/>
      <w:marLeft w:val="0"/>
      <w:marRight w:val="0"/>
      <w:marTop w:val="0"/>
      <w:marBottom w:val="0"/>
      <w:divBdr>
        <w:top w:val="none" w:sz="0" w:space="0" w:color="auto"/>
        <w:left w:val="none" w:sz="0" w:space="0" w:color="auto"/>
        <w:bottom w:val="none" w:sz="0" w:space="0" w:color="auto"/>
        <w:right w:val="none" w:sz="0" w:space="0" w:color="auto"/>
      </w:divBdr>
    </w:div>
    <w:div w:id="101341787">
      <w:bodyDiv w:val="1"/>
      <w:marLeft w:val="0"/>
      <w:marRight w:val="0"/>
      <w:marTop w:val="0"/>
      <w:marBottom w:val="0"/>
      <w:divBdr>
        <w:top w:val="none" w:sz="0" w:space="0" w:color="auto"/>
        <w:left w:val="none" w:sz="0" w:space="0" w:color="auto"/>
        <w:bottom w:val="none" w:sz="0" w:space="0" w:color="auto"/>
        <w:right w:val="none" w:sz="0" w:space="0" w:color="auto"/>
      </w:divBdr>
    </w:div>
    <w:div w:id="143204829">
      <w:bodyDiv w:val="1"/>
      <w:marLeft w:val="0"/>
      <w:marRight w:val="0"/>
      <w:marTop w:val="0"/>
      <w:marBottom w:val="0"/>
      <w:divBdr>
        <w:top w:val="none" w:sz="0" w:space="0" w:color="auto"/>
        <w:left w:val="none" w:sz="0" w:space="0" w:color="auto"/>
        <w:bottom w:val="none" w:sz="0" w:space="0" w:color="auto"/>
        <w:right w:val="none" w:sz="0" w:space="0" w:color="auto"/>
      </w:divBdr>
    </w:div>
    <w:div w:id="148136649">
      <w:bodyDiv w:val="1"/>
      <w:marLeft w:val="0"/>
      <w:marRight w:val="0"/>
      <w:marTop w:val="0"/>
      <w:marBottom w:val="0"/>
      <w:divBdr>
        <w:top w:val="none" w:sz="0" w:space="0" w:color="auto"/>
        <w:left w:val="none" w:sz="0" w:space="0" w:color="auto"/>
        <w:bottom w:val="none" w:sz="0" w:space="0" w:color="auto"/>
        <w:right w:val="none" w:sz="0" w:space="0" w:color="auto"/>
      </w:divBdr>
    </w:div>
    <w:div w:id="165289079">
      <w:bodyDiv w:val="1"/>
      <w:marLeft w:val="0"/>
      <w:marRight w:val="0"/>
      <w:marTop w:val="0"/>
      <w:marBottom w:val="0"/>
      <w:divBdr>
        <w:top w:val="none" w:sz="0" w:space="0" w:color="auto"/>
        <w:left w:val="none" w:sz="0" w:space="0" w:color="auto"/>
        <w:bottom w:val="none" w:sz="0" w:space="0" w:color="auto"/>
        <w:right w:val="none" w:sz="0" w:space="0" w:color="auto"/>
      </w:divBdr>
    </w:div>
    <w:div w:id="180435586">
      <w:bodyDiv w:val="1"/>
      <w:marLeft w:val="0"/>
      <w:marRight w:val="0"/>
      <w:marTop w:val="0"/>
      <w:marBottom w:val="0"/>
      <w:divBdr>
        <w:top w:val="none" w:sz="0" w:space="0" w:color="auto"/>
        <w:left w:val="none" w:sz="0" w:space="0" w:color="auto"/>
        <w:bottom w:val="none" w:sz="0" w:space="0" w:color="auto"/>
        <w:right w:val="none" w:sz="0" w:space="0" w:color="auto"/>
      </w:divBdr>
    </w:div>
    <w:div w:id="180820253">
      <w:bodyDiv w:val="1"/>
      <w:marLeft w:val="0"/>
      <w:marRight w:val="0"/>
      <w:marTop w:val="0"/>
      <w:marBottom w:val="0"/>
      <w:divBdr>
        <w:top w:val="none" w:sz="0" w:space="0" w:color="auto"/>
        <w:left w:val="none" w:sz="0" w:space="0" w:color="auto"/>
        <w:bottom w:val="none" w:sz="0" w:space="0" w:color="auto"/>
        <w:right w:val="none" w:sz="0" w:space="0" w:color="auto"/>
      </w:divBdr>
    </w:div>
    <w:div w:id="192428230">
      <w:bodyDiv w:val="1"/>
      <w:marLeft w:val="0"/>
      <w:marRight w:val="0"/>
      <w:marTop w:val="0"/>
      <w:marBottom w:val="0"/>
      <w:divBdr>
        <w:top w:val="none" w:sz="0" w:space="0" w:color="auto"/>
        <w:left w:val="none" w:sz="0" w:space="0" w:color="auto"/>
        <w:bottom w:val="none" w:sz="0" w:space="0" w:color="auto"/>
        <w:right w:val="none" w:sz="0" w:space="0" w:color="auto"/>
      </w:divBdr>
    </w:div>
    <w:div w:id="224341941">
      <w:bodyDiv w:val="1"/>
      <w:marLeft w:val="0"/>
      <w:marRight w:val="0"/>
      <w:marTop w:val="0"/>
      <w:marBottom w:val="0"/>
      <w:divBdr>
        <w:top w:val="none" w:sz="0" w:space="0" w:color="auto"/>
        <w:left w:val="none" w:sz="0" w:space="0" w:color="auto"/>
        <w:bottom w:val="none" w:sz="0" w:space="0" w:color="auto"/>
        <w:right w:val="none" w:sz="0" w:space="0" w:color="auto"/>
      </w:divBdr>
    </w:div>
    <w:div w:id="237057851">
      <w:bodyDiv w:val="1"/>
      <w:marLeft w:val="0"/>
      <w:marRight w:val="0"/>
      <w:marTop w:val="0"/>
      <w:marBottom w:val="0"/>
      <w:divBdr>
        <w:top w:val="none" w:sz="0" w:space="0" w:color="auto"/>
        <w:left w:val="none" w:sz="0" w:space="0" w:color="auto"/>
        <w:bottom w:val="none" w:sz="0" w:space="0" w:color="auto"/>
        <w:right w:val="none" w:sz="0" w:space="0" w:color="auto"/>
      </w:divBdr>
    </w:div>
    <w:div w:id="263340020">
      <w:bodyDiv w:val="1"/>
      <w:marLeft w:val="0"/>
      <w:marRight w:val="0"/>
      <w:marTop w:val="0"/>
      <w:marBottom w:val="0"/>
      <w:divBdr>
        <w:top w:val="none" w:sz="0" w:space="0" w:color="auto"/>
        <w:left w:val="none" w:sz="0" w:space="0" w:color="auto"/>
        <w:bottom w:val="none" w:sz="0" w:space="0" w:color="auto"/>
        <w:right w:val="none" w:sz="0" w:space="0" w:color="auto"/>
      </w:divBdr>
    </w:div>
    <w:div w:id="273633716">
      <w:bodyDiv w:val="1"/>
      <w:marLeft w:val="0"/>
      <w:marRight w:val="0"/>
      <w:marTop w:val="0"/>
      <w:marBottom w:val="0"/>
      <w:divBdr>
        <w:top w:val="none" w:sz="0" w:space="0" w:color="auto"/>
        <w:left w:val="none" w:sz="0" w:space="0" w:color="auto"/>
        <w:bottom w:val="none" w:sz="0" w:space="0" w:color="auto"/>
        <w:right w:val="none" w:sz="0" w:space="0" w:color="auto"/>
      </w:divBdr>
    </w:div>
    <w:div w:id="284510100">
      <w:bodyDiv w:val="1"/>
      <w:marLeft w:val="0"/>
      <w:marRight w:val="0"/>
      <w:marTop w:val="0"/>
      <w:marBottom w:val="0"/>
      <w:divBdr>
        <w:top w:val="none" w:sz="0" w:space="0" w:color="auto"/>
        <w:left w:val="none" w:sz="0" w:space="0" w:color="auto"/>
        <w:bottom w:val="none" w:sz="0" w:space="0" w:color="auto"/>
        <w:right w:val="none" w:sz="0" w:space="0" w:color="auto"/>
      </w:divBdr>
    </w:div>
    <w:div w:id="298075814">
      <w:bodyDiv w:val="1"/>
      <w:marLeft w:val="0"/>
      <w:marRight w:val="0"/>
      <w:marTop w:val="0"/>
      <w:marBottom w:val="0"/>
      <w:divBdr>
        <w:top w:val="none" w:sz="0" w:space="0" w:color="auto"/>
        <w:left w:val="none" w:sz="0" w:space="0" w:color="auto"/>
        <w:bottom w:val="none" w:sz="0" w:space="0" w:color="auto"/>
        <w:right w:val="none" w:sz="0" w:space="0" w:color="auto"/>
      </w:divBdr>
    </w:div>
    <w:div w:id="317850019">
      <w:bodyDiv w:val="1"/>
      <w:marLeft w:val="0"/>
      <w:marRight w:val="0"/>
      <w:marTop w:val="0"/>
      <w:marBottom w:val="0"/>
      <w:divBdr>
        <w:top w:val="none" w:sz="0" w:space="0" w:color="auto"/>
        <w:left w:val="none" w:sz="0" w:space="0" w:color="auto"/>
        <w:bottom w:val="none" w:sz="0" w:space="0" w:color="auto"/>
        <w:right w:val="none" w:sz="0" w:space="0" w:color="auto"/>
      </w:divBdr>
    </w:div>
    <w:div w:id="319236561">
      <w:bodyDiv w:val="1"/>
      <w:marLeft w:val="0"/>
      <w:marRight w:val="0"/>
      <w:marTop w:val="0"/>
      <w:marBottom w:val="0"/>
      <w:divBdr>
        <w:top w:val="none" w:sz="0" w:space="0" w:color="auto"/>
        <w:left w:val="none" w:sz="0" w:space="0" w:color="auto"/>
        <w:bottom w:val="none" w:sz="0" w:space="0" w:color="auto"/>
        <w:right w:val="none" w:sz="0" w:space="0" w:color="auto"/>
      </w:divBdr>
    </w:div>
    <w:div w:id="390151713">
      <w:bodyDiv w:val="1"/>
      <w:marLeft w:val="0"/>
      <w:marRight w:val="0"/>
      <w:marTop w:val="0"/>
      <w:marBottom w:val="0"/>
      <w:divBdr>
        <w:top w:val="none" w:sz="0" w:space="0" w:color="auto"/>
        <w:left w:val="none" w:sz="0" w:space="0" w:color="auto"/>
        <w:bottom w:val="none" w:sz="0" w:space="0" w:color="auto"/>
        <w:right w:val="none" w:sz="0" w:space="0" w:color="auto"/>
      </w:divBdr>
    </w:div>
    <w:div w:id="392430340">
      <w:bodyDiv w:val="1"/>
      <w:marLeft w:val="0"/>
      <w:marRight w:val="0"/>
      <w:marTop w:val="0"/>
      <w:marBottom w:val="0"/>
      <w:divBdr>
        <w:top w:val="none" w:sz="0" w:space="0" w:color="auto"/>
        <w:left w:val="none" w:sz="0" w:space="0" w:color="auto"/>
        <w:bottom w:val="none" w:sz="0" w:space="0" w:color="auto"/>
        <w:right w:val="none" w:sz="0" w:space="0" w:color="auto"/>
      </w:divBdr>
    </w:div>
    <w:div w:id="407653566">
      <w:bodyDiv w:val="1"/>
      <w:marLeft w:val="0"/>
      <w:marRight w:val="0"/>
      <w:marTop w:val="0"/>
      <w:marBottom w:val="0"/>
      <w:divBdr>
        <w:top w:val="none" w:sz="0" w:space="0" w:color="auto"/>
        <w:left w:val="none" w:sz="0" w:space="0" w:color="auto"/>
        <w:bottom w:val="none" w:sz="0" w:space="0" w:color="auto"/>
        <w:right w:val="none" w:sz="0" w:space="0" w:color="auto"/>
      </w:divBdr>
    </w:div>
    <w:div w:id="418672540">
      <w:bodyDiv w:val="1"/>
      <w:marLeft w:val="0"/>
      <w:marRight w:val="0"/>
      <w:marTop w:val="0"/>
      <w:marBottom w:val="0"/>
      <w:divBdr>
        <w:top w:val="none" w:sz="0" w:space="0" w:color="auto"/>
        <w:left w:val="none" w:sz="0" w:space="0" w:color="auto"/>
        <w:bottom w:val="none" w:sz="0" w:space="0" w:color="auto"/>
        <w:right w:val="none" w:sz="0" w:space="0" w:color="auto"/>
      </w:divBdr>
    </w:div>
    <w:div w:id="426466551">
      <w:bodyDiv w:val="1"/>
      <w:marLeft w:val="0"/>
      <w:marRight w:val="0"/>
      <w:marTop w:val="0"/>
      <w:marBottom w:val="0"/>
      <w:divBdr>
        <w:top w:val="none" w:sz="0" w:space="0" w:color="auto"/>
        <w:left w:val="none" w:sz="0" w:space="0" w:color="auto"/>
        <w:bottom w:val="none" w:sz="0" w:space="0" w:color="auto"/>
        <w:right w:val="none" w:sz="0" w:space="0" w:color="auto"/>
      </w:divBdr>
    </w:div>
    <w:div w:id="440879125">
      <w:bodyDiv w:val="1"/>
      <w:marLeft w:val="0"/>
      <w:marRight w:val="0"/>
      <w:marTop w:val="0"/>
      <w:marBottom w:val="0"/>
      <w:divBdr>
        <w:top w:val="none" w:sz="0" w:space="0" w:color="auto"/>
        <w:left w:val="none" w:sz="0" w:space="0" w:color="auto"/>
        <w:bottom w:val="none" w:sz="0" w:space="0" w:color="auto"/>
        <w:right w:val="none" w:sz="0" w:space="0" w:color="auto"/>
      </w:divBdr>
    </w:div>
    <w:div w:id="465896126">
      <w:bodyDiv w:val="1"/>
      <w:marLeft w:val="0"/>
      <w:marRight w:val="0"/>
      <w:marTop w:val="0"/>
      <w:marBottom w:val="0"/>
      <w:divBdr>
        <w:top w:val="none" w:sz="0" w:space="0" w:color="auto"/>
        <w:left w:val="none" w:sz="0" w:space="0" w:color="auto"/>
        <w:bottom w:val="none" w:sz="0" w:space="0" w:color="auto"/>
        <w:right w:val="none" w:sz="0" w:space="0" w:color="auto"/>
      </w:divBdr>
    </w:div>
    <w:div w:id="489372668">
      <w:bodyDiv w:val="1"/>
      <w:marLeft w:val="0"/>
      <w:marRight w:val="0"/>
      <w:marTop w:val="0"/>
      <w:marBottom w:val="0"/>
      <w:divBdr>
        <w:top w:val="none" w:sz="0" w:space="0" w:color="auto"/>
        <w:left w:val="none" w:sz="0" w:space="0" w:color="auto"/>
        <w:bottom w:val="none" w:sz="0" w:space="0" w:color="auto"/>
        <w:right w:val="none" w:sz="0" w:space="0" w:color="auto"/>
      </w:divBdr>
    </w:div>
    <w:div w:id="525800552">
      <w:bodyDiv w:val="1"/>
      <w:marLeft w:val="0"/>
      <w:marRight w:val="0"/>
      <w:marTop w:val="0"/>
      <w:marBottom w:val="0"/>
      <w:divBdr>
        <w:top w:val="none" w:sz="0" w:space="0" w:color="auto"/>
        <w:left w:val="none" w:sz="0" w:space="0" w:color="auto"/>
        <w:bottom w:val="none" w:sz="0" w:space="0" w:color="auto"/>
        <w:right w:val="none" w:sz="0" w:space="0" w:color="auto"/>
      </w:divBdr>
    </w:div>
    <w:div w:id="550188196">
      <w:bodyDiv w:val="1"/>
      <w:marLeft w:val="0"/>
      <w:marRight w:val="0"/>
      <w:marTop w:val="0"/>
      <w:marBottom w:val="0"/>
      <w:divBdr>
        <w:top w:val="none" w:sz="0" w:space="0" w:color="auto"/>
        <w:left w:val="none" w:sz="0" w:space="0" w:color="auto"/>
        <w:bottom w:val="none" w:sz="0" w:space="0" w:color="auto"/>
        <w:right w:val="none" w:sz="0" w:space="0" w:color="auto"/>
      </w:divBdr>
    </w:div>
    <w:div w:id="601449953">
      <w:bodyDiv w:val="1"/>
      <w:marLeft w:val="0"/>
      <w:marRight w:val="0"/>
      <w:marTop w:val="0"/>
      <w:marBottom w:val="0"/>
      <w:divBdr>
        <w:top w:val="none" w:sz="0" w:space="0" w:color="auto"/>
        <w:left w:val="none" w:sz="0" w:space="0" w:color="auto"/>
        <w:bottom w:val="none" w:sz="0" w:space="0" w:color="auto"/>
        <w:right w:val="none" w:sz="0" w:space="0" w:color="auto"/>
      </w:divBdr>
    </w:div>
    <w:div w:id="605311800">
      <w:bodyDiv w:val="1"/>
      <w:marLeft w:val="0"/>
      <w:marRight w:val="0"/>
      <w:marTop w:val="0"/>
      <w:marBottom w:val="0"/>
      <w:divBdr>
        <w:top w:val="none" w:sz="0" w:space="0" w:color="auto"/>
        <w:left w:val="none" w:sz="0" w:space="0" w:color="auto"/>
        <w:bottom w:val="none" w:sz="0" w:space="0" w:color="auto"/>
        <w:right w:val="none" w:sz="0" w:space="0" w:color="auto"/>
      </w:divBdr>
    </w:div>
    <w:div w:id="652756144">
      <w:bodyDiv w:val="1"/>
      <w:marLeft w:val="0"/>
      <w:marRight w:val="0"/>
      <w:marTop w:val="0"/>
      <w:marBottom w:val="0"/>
      <w:divBdr>
        <w:top w:val="none" w:sz="0" w:space="0" w:color="auto"/>
        <w:left w:val="none" w:sz="0" w:space="0" w:color="auto"/>
        <w:bottom w:val="none" w:sz="0" w:space="0" w:color="auto"/>
        <w:right w:val="none" w:sz="0" w:space="0" w:color="auto"/>
      </w:divBdr>
    </w:div>
    <w:div w:id="670064760">
      <w:bodyDiv w:val="1"/>
      <w:marLeft w:val="0"/>
      <w:marRight w:val="0"/>
      <w:marTop w:val="0"/>
      <w:marBottom w:val="0"/>
      <w:divBdr>
        <w:top w:val="none" w:sz="0" w:space="0" w:color="auto"/>
        <w:left w:val="none" w:sz="0" w:space="0" w:color="auto"/>
        <w:bottom w:val="none" w:sz="0" w:space="0" w:color="auto"/>
        <w:right w:val="none" w:sz="0" w:space="0" w:color="auto"/>
      </w:divBdr>
    </w:div>
    <w:div w:id="706292731">
      <w:bodyDiv w:val="1"/>
      <w:marLeft w:val="0"/>
      <w:marRight w:val="0"/>
      <w:marTop w:val="0"/>
      <w:marBottom w:val="0"/>
      <w:divBdr>
        <w:top w:val="none" w:sz="0" w:space="0" w:color="auto"/>
        <w:left w:val="none" w:sz="0" w:space="0" w:color="auto"/>
        <w:bottom w:val="none" w:sz="0" w:space="0" w:color="auto"/>
        <w:right w:val="none" w:sz="0" w:space="0" w:color="auto"/>
      </w:divBdr>
    </w:div>
    <w:div w:id="715131250">
      <w:bodyDiv w:val="1"/>
      <w:marLeft w:val="0"/>
      <w:marRight w:val="0"/>
      <w:marTop w:val="0"/>
      <w:marBottom w:val="0"/>
      <w:divBdr>
        <w:top w:val="none" w:sz="0" w:space="0" w:color="auto"/>
        <w:left w:val="none" w:sz="0" w:space="0" w:color="auto"/>
        <w:bottom w:val="none" w:sz="0" w:space="0" w:color="auto"/>
        <w:right w:val="none" w:sz="0" w:space="0" w:color="auto"/>
      </w:divBdr>
    </w:div>
    <w:div w:id="730233600">
      <w:bodyDiv w:val="1"/>
      <w:marLeft w:val="0"/>
      <w:marRight w:val="0"/>
      <w:marTop w:val="0"/>
      <w:marBottom w:val="0"/>
      <w:divBdr>
        <w:top w:val="none" w:sz="0" w:space="0" w:color="auto"/>
        <w:left w:val="none" w:sz="0" w:space="0" w:color="auto"/>
        <w:bottom w:val="none" w:sz="0" w:space="0" w:color="auto"/>
        <w:right w:val="none" w:sz="0" w:space="0" w:color="auto"/>
      </w:divBdr>
    </w:div>
    <w:div w:id="730930609">
      <w:bodyDiv w:val="1"/>
      <w:marLeft w:val="0"/>
      <w:marRight w:val="0"/>
      <w:marTop w:val="0"/>
      <w:marBottom w:val="0"/>
      <w:divBdr>
        <w:top w:val="none" w:sz="0" w:space="0" w:color="auto"/>
        <w:left w:val="none" w:sz="0" w:space="0" w:color="auto"/>
        <w:bottom w:val="none" w:sz="0" w:space="0" w:color="auto"/>
        <w:right w:val="none" w:sz="0" w:space="0" w:color="auto"/>
      </w:divBdr>
    </w:div>
    <w:div w:id="734813240">
      <w:bodyDiv w:val="1"/>
      <w:marLeft w:val="0"/>
      <w:marRight w:val="0"/>
      <w:marTop w:val="0"/>
      <w:marBottom w:val="0"/>
      <w:divBdr>
        <w:top w:val="none" w:sz="0" w:space="0" w:color="auto"/>
        <w:left w:val="none" w:sz="0" w:space="0" w:color="auto"/>
        <w:bottom w:val="none" w:sz="0" w:space="0" w:color="auto"/>
        <w:right w:val="none" w:sz="0" w:space="0" w:color="auto"/>
      </w:divBdr>
    </w:div>
    <w:div w:id="744492825">
      <w:bodyDiv w:val="1"/>
      <w:marLeft w:val="0"/>
      <w:marRight w:val="0"/>
      <w:marTop w:val="0"/>
      <w:marBottom w:val="0"/>
      <w:divBdr>
        <w:top w:val="none" w:sz="0" w:space="0" w:color="auto"/>
        <w:left w:val="none" w:sz="0" w:space="0" w:color="auto"/>
        <w:bottom w:val="none" w:sz="0" w:space="0" w:color="auto"/>
        <w:right w:val="none" w:sz="0" w:space="0" w:color="auto"/>
      </w:divBdr>
    </w:div>
    <w:div w:id="818964293">
      <w:bodyDiv w:val="1"/>
      <w:marLeft w:val="0"/>
      <w:marRight w:val="0"/>
      <w:marTop w:val="0"/>
      <w:marBottom w:val="0"/>
      <w:divBdr>
        <w:top w:val="none" w:sz="0" w:space="0" w:color="auto"/>
        <w:left w:val="none" w:sz="0" w:space="0" w:color="auto"/>
        <w:bottom w:val="none" w:sz="0" w:space="0" w:color="auto"/>
        <w:right w:val="none" w:sz="0" w:space="0" w:color="auto"/>
      </w:divBdr>
    </w:div>
    <w:div w:id="827407629">
      <w:bodyDiv w:val="1"/>
      <w:marLeft w:val="0"/>
      <w:marRight w:val="0"/>
      <w:marTop w:val="0"/>
      <w:marBottom w:val="0"/>
      <w:divBdr>
        <w:top w:val="none" w:sz="0" w:space="0" w:color="auto"/>
        <w:left w:val="none" w:sz="0" w:space="0" w:color="auto"/>
        <w:bottom w:val="none" w:sz="0" w:space="0" w:color="auto"/>
        <w:right w:val="none" w:sz="0" w:space="0" w:color="auto"/>
      </w:divBdr>
    </w:div>
    <w:div w:id="856038524">
      <w:bodyDiv w:val="1"/>
      <w:marLeft w:val="0"/>
      <w:marRight w:val="0"/>
      <w:marTop w:val="0"/>
      <w:marBottom w:val="0"/>
      <w:divBdr>
        <w:top w:val="none" w:sz="0" w:space="0" w:color="auto"/>
        <w:left w:val="none" w:sz="0" w:space="0" w:color="auto"/>
        <w:bottom w:val="none" w:sz="0" w:space="0" w:color="auto"/>
        <w:right w:val="none" w:sz="0" w:space="0" w:color="auto"/>
      </w:divBdr>
    </w:div>
    <w:div w:id="858547343">
      <w:bodyDiv w:val="1"/>
      <w:marLeft w:val="0"/>
      <w:marRight w:val="0"/>
      <w:marTop w:val="0"/>
      <w:marBottom w:val="0"/>
      <w:divBdr>
        <w:top w:val="none" w:sz="0" w:space="0" w:color="auto"/>
        <w:left w:val="none" w:sz="0" w:space="0" w:color="auto"/>
        <w:bottom w:val="none" w:sz="0" w:space="0" w:color="auto"/>
        <w:right w:val="none" w:sz="0" w:space="0" w:color="auto"/>
      </w:divBdr>
    </w:div>
    <w:div w:id="869951889">
      <w:bodyDiv w:val="1"/>
      <w:marLeft w:val="0"/>
      <w:marRight w:val="0"/>
      <w:marTop w:val="0"/>
      <w:marBottom w:val="0"/>
      <w:divBdr>
        <w:top w:val="none" w:sz="0" w:space="0" w:color="auto"/>
        <w:left w:val="none" w:sz="0" w:space="0" w:color="auto"/>
        <w:bottom w:val="none" w:sz="0" w:space="0" w:color="auto"/>
        <w:right w:val="none" w:sz="0" w:space="0" w:color="auto"/>
      </w:divBdr>
    </w:div>
    <w:div w:id="919215491">
      <w:bodyDiv w:val="1"/>
      <w:marLeft w:val="0"/>
      <w:marRight w:val="0"/>
      <w:marTop w:val="0"/>
      <w:marBottom w:val="0"/>
      <w:divBdr>
        <w:top w:val="none" w:sz="0" w:space="0" w:color="auto"/>
        <w:left w:val="none" w:sz="0" w:space="0" w:color="auto"/>
        <w:bottom w:val="none" w:sz="0" w:space="0" w:color="auto"/>
        <w:right w:val="none" w:sz="0" w:space="0" w:color="auto"/>
      </w:divBdr>
    </w:div>
    <w:div w:id="946230813">
      <w:bodyDiv w:val="1"/>
      <w:marLeft w:val="0"/>
      <w:marRight w:val="0"/>
      <w:marTop w:val="0"/>
      <w:marBottom w:val="0"/>
      <w:divBdr>
        <w:top w:val="none" w:sz="0" w:space="0" w:color="auto"/>
        <w:left w:val="none" w:sz="0" w:space="0" w:color="auto"/>
        <w:bottom w:val="none" w:sz="0" w:space="0" w:color="auto"/>
        <w:right w:val="none" w:sz="0" w:space="0" w:color="auto"/>
      </w:divBdr>
    </w:div>
    <w:div w:id="949705015">
      <w:bodyDiv w:val="1"/>
      <w:marLeft w:val="0"/>
      <w:marRight w:val="0"/>
      <w:marTop w:val="0"/>
      <w:marBottom w:val="0"/>
      <w:divBdr>
        <w:top w:val="none" w:sz="0" w:space="0" w:color="auto"/>
        <w:left w:val="none" w:sz="0" w:space="0" w:color="auto"/>
        <w:bottom w:val="none" w:sz="0" w:space="0" w:color="auto"/>
        <w:right w:val="none" w:sz="0" w:space="0" w:color="auto"/>
      </w:divBdr>
    </w:div>
    <w:div w:id="954756461">
      <w:bodyDiv w:val="1"/>
      <w:marLeft w:val="0"/>
      <w:marRight w:val="0"/>
      <w:marTop w:val="0"/>
      <w:marBottom w:val="0"/>
      <w:divBdr>
        <w:top w:val="none" w:sz="0" w:space="0" w:color="auto"/>
        <w:left w:val="none" w:sz="0" w:space="0" w:color="auto"/>
        <w:bottom w:val="none" w:sz="0" w:space="0" w:color="auto"/>
        <w:right w:val="none" w:sz="0" w:space="0" w:color="auto"/>
      </w:divBdr>
    </w:div>
    <w:div w:id="962883222">
      <w:bodyDiv w:val="1"/>
      <w:marLeft w:val="0"/>
      <w:marRight w:val="0"/>
      <w:marTop w:val="0"/>
      <w:marBottom w:val="0"/>
      <w:divBdr>
        <w:top w:val="none" w:sz="0" w:space="0" w:color="auto"/>
        <w:left w:val="none" w:sz="0" w:space="0" w:color="auto"/>
        <w:bottom w:val="none" w:sz="0" w:space="0" w:color="auto"/>
        <w:right w:val="none" w:sz="0" w:space="0" w:color="auto"/>
      </w:divBdr>
    </w:div>
    <w:div w:id="994410030">
      <w:bodyDiv w:val="1"/>
      <w:marLeft w:val="0"/>
      <w:marRight w:val="0"/>
      <w:marTop w:val="0"/>
      <w:marBottom w:val="0"/>
      <w:divBdr>
        <w:top w:val="none" w:sz="0" w:space="0" w:color="auto"/>
        <w:left w:val="none" w:sz="0" w:space="0" w:color="auto"/>
        <w:bottom w:val="none" w:sz="0" w:space="0" w:color="auto"/>
        <w:right w:val="none" w:sz="0" w:space="0" w:color="auto"/>
      </w:divBdr>
    </w:div>
    <w:div w:id="1003169931">
      <w:bodyDiv w:val="1"/>
      <w:marLeft w:val="0"/>
      <w:marRight w:val="0"/>
      <w:marTop w:val="0"/>
      <w:marBottom w:val="0"/>
      <w:divBdr>
        <w:top w:val="none" w:sz="0" w:space="0" w:color="auto"/>
        <w:left w:val="none" w:sz="0" w:space="0" w:color="auto"/>
        <w:bottom w:val="none" w:sz="0" w:space="0" w:color="auto"/>
        <w:right w:val="none" w:sz="0" w:space="0" w:color="auto"/>
      </w:divBdr>
    </w:div>
    <w:div w:id="1035042066">
      <w:bodyDiv w:val="1"/>
      <w:marLeft w:val="0"/>
      <w:marRight w:val="0"/>
      <w:marTop w:val="0"/>
      <w:marBottom w:val="0"/>
      <w:divBdr>
        <w:top w:val="none" w:sz="0" w:space="0" w:color="auto"/>
        <w:left w:val="none" w:sz="0" w:space="0" w:color="auto"/>
        <w:bottom w:val="none" w:sz="0" w:space="0" w:color="auto"/>
        <w:right w:val="none" w:sz="0" w:space="0" w:color="auto"/>
      </w:divBdr>
    </w:div>
    <w:div w:id="1121530833">
      <w:bodyDiv w:val="1"/>
      <w:marLeft w:val="0"/>
      <w:marRight w:val="0"/>
      <w:marTop w:val="0"/>
      <w:marBottom w:val="0"/>
      <w:divBdr>
        <w:top w:val="none" w:sz="0" w:space="0" w:color="auto"/>
        <w:left w:val="none" w:sz="0" w:space="0" w:color="auto"/>
        <w:bottom w:val="none" w:sz="0" w:space="0" w:color="auto"/>
        <w:right w:val="none" w:sz="0" w:space="0" w:color="auto"/>
      </w:divBdr>
    </w:div>
    <w:div w:id="1130323657">
      <w:bodyDiv w:val="1"/>
      <w:marLeft w:val="0"/>
      <w:marRight w:val="0"/>
      <w:marTop w:val="0"/>
      <w:marBottom w:val="0"/>
      <w:divBdr>
        <w:top w:val="none" w:sz="0" w:space="0" w:color="auto"/>
        <w:left w:val="none" w:sz="0" w:space="0" w:color="auto"/>
        <w:bottom w:val="none" w:sz="0" w:space="0" w:color="auto"/>
        <w:right w:val="none" w:sz="0" w:space="0" w:color="auto"/>
      </w:divBdr>
    </w:div>
    <w:div w:id="1130438173">
      <w:bodyDiv w:val="1"/>
      <w:marLeft w:val="0"/>
      <w:marRight w:val="0"/>
      <w:marTop w:val="0"/>
      <w:marBottom w:val="0"/>
      <w:divBdr>
        <w:top w:val="none" w:sz="0" w:space="0" w:color="auto"/>
        <w:left w:val="none" w:sz="0" w:space="0" w:color="auto"/>
        <w:bottom w:val="none" w:sz="0" w:space="0" w:color="auto"/>
        <w:right w:val="none" w:sz="0" w:space="0" w:color="auto"/>
      </w:divBdr>
    </w:div>
    <w:div w:id="1173256230">
      <w:bodyDiv w:val="1"/>
      <w:marLeft w:val="0"/>
      <w:marRight w:val="0"/>
      <w:marTop w:val="0"/>
      <w:marBottom w:val="0"/>
      <w:divBdr>
        <w:top w:val="none" w:sz="0" w:space="0" w:color="auto"/>
        <w:left w:val="none" w:sz="0" w:space="0" w:color="auto"/>
        <w:bottom w:val="none" w:sz="0" w:space="0" w:color="auto"/>
        <w:right w:val="none" w:sz="0" w:space="0" w:color="auto"/>
      </w:divBdr>
    </w:div>
    <w:div w:id="1207134620">
      <w:bodyDiv w:val="1"/>
      <w:marLeft w:val="0"/>
      <w:marRight w:val="0"/>
      <w:marTop w:val="0"/>
      <w:marBottom w:val="0"/>
      <w:divBdr>
        <w:top w:val="none" w:sz="0" w:space="0" w:color="auto"/>
        <w:left w:val="none" w:sz="0" w:space="0" w:color="auto"/>
        <w:bottom w:val="none" w:sz="0" w:space="0" w:color="auto"/>
        <w:right w:val="none" w:sz="0" w:space="0" w:color="auto"/>
      </w:divBdr>
    </w:div>
    <w:div w:id="1246308656">
      <w:bodyDiv w:val="1"/>
      <w:marLeft w:val="0"/>
      <w:marRight w:val="0"/>
      <w:marTop w:val="0"/>
      <w:marBottom w:val="0"/>
      <w:divBdr>
        <w:top w:val="none" w:sz="0" w:space="0" w:color="auto"/>
        <w:left w:val="none" w:sz="0" w:space="0" w:color="auto"/>
        <w:bottom w:val="none" w:sz="0" w:space="0" w:color="auto"/>
        <w:right w:val="none" w:sz="0" w:space="0" w:color="auto"/>
      </w:divBdr>
    </w:div>
    <w:div w:id="1323851577">
      <w:bodyDiv w:val="1"/>
      <w:marLeft w:val="0"/>
      <w:marRight w:val="0"/>
      <w:marTop w:val="0"/>
      <w:marBottom w:val="0"/>
      <w:divBdr>
        <w:top w:val="none" w:sz="0" w:space="0" w:color="auto"/>
        <w:left w:val="none" w:sz="0" w:space="0" w:color="auto"/>
        <w:bottom w:val="none" w:sz="0" w:space="0" w:color="auto"/>
        <w:right w:val="none" w:sz="0" w:space="0" w:color="auto"/>
      </w:divBdr>
    </w:div>
    <w:div w:id="1335524747">
      <w:bodyDiv w:val="1"/>
      <w:marLeft w:val="0"/>
      <w:marRight w:val="0"/>
      <w:marTop w:val="0"/>
      <w:marBottom w:val="0"/>
      <w:divBdr>
        <w:top w:val="none" w:sz="0" w:space="0" w:color="auto"/>
        <w:left w:val="none" w:sz="0" w:space="0" w:color="auto"/>
        <w:bottom w:val="none" w:sz="0" w:space="0" w:color="auto"/>
        <w:right w:val="none" w:sz="0" w:space="0" w:color="auto"/>
      </w:divBdr>
    </w:div>
    <w:div w:id="1363290607">
      <w:bodyDiv w:val="1"/>
      <w:marLeft w:val="0"/>
      <w:marRight w:val="0"/>
      <w:marTop w:val="0"/>
      <w:marBottom w:val="0"/>
      <w:divBdr>
        <w:top w:val="none" w:sz="0" w:space="0" w:color="auto"/>
        <w:left w:val="none" w:sz="0" w:space="0" w:color="auto"/>
        <w:bottom w:val="none" w:sz="0" w:space="0" w:color="auto"/>
        <w:right w:val="none" w:sz="0" w:space="0" w:color="auto"/>
      </w:divBdr>
    </w:div>
    <w:div w:id="1371805732">
      <w:bodyDiv w:val="1"/>
      <w:marLeft w:val="0"/>
      <w:marRight w:val="0"/>
      <w:marTop w:val="0"/>
      <w:marBottom w:val="0"/>
      <w:divBdr>
        <w:top w:val="none" w:sz="0" w:space="0" w:color="auto"/>
        <w:left w:val="none" w:sz="0" w:space="0" w:color="auto"/>
        <w:bottom w:val="none" w:sz="0" w:space="0" w:color="auto"/>
        <w:right w:val="none" w:sz="0" w:space="0" w:color="auto"/>
      </w:divBdr>
    </w:div>
    <w:div w:id="1373459993">
      <w:bodyDiv w:val="1"/>
      <w:marLeft w:val="0"/>
      <w:marRight w:val="0"/>
      <w:marTop w:val="0"/>
      <w:marBottom w:val="0"/>
      <w:divBdr>
        <w:top w:val="none" w:sz="0" w:space="0" w:color="auto"/>
        <w:left w:val="none" w:sz="0" w:space="0" w:color="auto"/>
        <w:bottom w:val="none" w:sz="0" w:space="0" w:color="auto"/>
        <w:right w:val="none" w:sz="0" w:space="0" w:color="auto"/>
      </w:divBdr>
    </w:div>
    <w:div w:id="1380478518">
      <w:bodyDiv w:val="1"/>
      <w:marLeft w:val="0"/>
      <w:marRight w:val="0"/>
      <w:marTop w:val="0"/>
      <w:marBottom w:val="0"/>
      <w:divBdr>
        <w:top w:val="none" w:sz="0" w:space="0" w:color="auto"/>
        <w:left w:val="none" w:sz="0" w:space="0" w:color="auto"/>
        <w:bottom w:val="none" w:sz="0" w:space="0" w:color="auto"/>
        <w:right w:val="none" w:sz="0" w:space="0" w:color="auto"/>
      </w:divBdr>
    </w:div>
    <w:div w:id="1451626223">
      <w:bodyDiv w:val="1"/>
      <w:marLeft w:val="0"/>
      <w:marRight w:val="0"/>
      <w:marTop w:val="0"/>
      <w:marBottom w:val="0"/>
      <w:divBdr>
        <w:top w:val="none" w:sz="0" w:space="0" w:color="auto"/>
        <w:left w:val="none" w:sz="0" w:space="0" w:color="auto"/>
        <w:bottom w:val="none" w:sz="0" w:space="0" w:color="auto"/>
        <w:right w:val="none" w:sz="0" w:space="0" w:color="auto"/>
      </w:divBdr>
    </w:div>
    <w:div w:id="1454985446">
      <w:bodyDiv w:val="1"/>
      <w:marLeft w:val="0"/>
      <w:marRight w:val="0"/>
      <w:marTop w:val="0"/>
      <w:marBottom w:val="0"/>
      <w:divBdr>
        <w:top w:val="none" w:sz="0" w:space="0" w:color="auto"/>
        <w:left w:val="none" w:sz="0" w:space="0" w:color="auto"/>
        <w:bottom w:val="none" w:sz="0" w:space="0" w:color="auto"/>
        <w:right w:val="none" w:sz="0" w:space="0" w:color="auto"/>
      </w:divBdr>
    </w:div>
    <w:div w:id="1458260394">
      <w:bodyDiv w:val="1"/>
      <w:marLeft w:val="0"/>
      <w:marRight w:val="0"/>
      <w:marTop w:val="0"/>
      <w:marBottom w:val="0"/>
      <w:divBdr>
        <w:top w:val="none" w:sz="0" w:space="0" w:color="auto"/>
        <w:left w:val="none" w:sz="0" w:space="0" w:color="auto"/>
        <w:bottom w:val="none" w:sz="0" w:space="0" w:color="auto"/>
        <w:right w:val="none" w:sz="0" w:space="0" w:color="auto"/>
      </w:divBdr>
    </w:div>
    <w:div w:id="1470128403">
      <w:bodyDiv w:val="1"/>
      <w:marLeft w:val="0"/>
      <w:marRight w:val="0"/>
      <w:marTop w:val="0"/>
      <w:marBottom w:val="0"/>
      <w:divBdr>
        <w:top w:val="none" w:sz="0" w:space="0" w:color="auto"/>
        <w:left w:val="none" w:sz="0" w:space="0" w:color="auto"/>
        <w:bottom w:val="none" w:sz="0" w:space="0" w:color="auto"/>
        <w:right w:val="none" w:sz="0" w:space="0" w:color="auto"/>
      </w:divBdr>
    </w:div>
    <w:div w:id="1506020584">
      <w:bodyDiv w:val="1"/>
      <w:marLeft w:val="0"/>
      <w:marRight w:val="0"/>
      <w:marTop w:val="0"/>
      <w:marBottom w:val="0"/>
      <w:divBdr>
        <w:top w:val="none" w:sz="0" w:space="0" w:color="auto"/>
        <w:left w:val="none" w:sz="0" w:space="0" w:color="auto"/>
        <w:bottom w:val="none" w:sz="0" w:space="0" w:color="auto"/>
        <w:right w:val="none" w:sz="0" w:space="0" w:color="auto"/>
      </w:divBdr>
    </w:div>
    <w:div w:id="1551040650">
      <w:bodyDiv w:val="1"/>
      <w:marLeft w:val="0"/>
      <w:marRight w:val="0"/>
      <w:marTop w:val="0"/>
      <w:marBottom w:val="0"/>
      <w:divBdr>
        <w:top w:val="none" w:sz="0" w:space="0" w:color="auto"/>
        <w:left w:val="none" w:sz="0" w:space="0" w:color="auto"/>
        <w:bottom w:val="none" w:sz="0" w:space="0" w:color="auto"/>
        <w:right w:val="none" w:sz="0" w:space="0" w:color="auto"/>
      </w:divBdr>
    </w:div>
    <w:div w:id="1555582653">
      <w:bodyDiv w:val="1"/>
      <w:marLeft w:val="0"/>
      <w:marRight w:val="0"/>
      <w:marTop w:val="0"/>
      <w:marBottom w:val="0"/>
      <w:divBdr>
        <w:top w:val="none" w:sz="0" w:space="0" w:color="auto"/>
        <w:left w:val="none" w:sz="0" w:space="0" w:color="auto"/>
        <w:bottom w:val="none" w:sz="0" w:space="0" w:color="auto"/>
        <w:right w:val="none" w:sz="0" w:space="0" w:color="auto"/>
      </w:divBdr>
    </w:div>
    <w:div w:id="1562322849">
      <w:bodyDiv w:val="1"/>
      <w:marLeft w:val="0"/>
      <w:marRight w:val="0"/>
      <w:marTop w:val="0"/>
      <w:marBottom w:val="0"/>
      <w:divBdr>
        <w:top w:val="none" w:sz="0" w:space="0" w:color="auto"/>
        <w:left w:val="none" w:sz="0" w:space="0" w:color="auto"/>
        <w:bottom w:val="none" w:sz="0" w:space="0" w:color="auto"/>
        <w:right w:val="none" w:sz="0" w:space="0" w:color="auto"/>
      </w:divBdr>
    </w:div>
    <w:div w:id="1571889050">
      <w:bodyDiv w:val="1"/>
      <w:marLeft w:val="0"/>
      <w:marRight w:val="0"/>
      <w:marTop w:val="0"/>
      <w:marBottom w:val="0"/>
      <w:divBdr>
        <w:top w:val="none" w:sz="0" w:space="0" w:color="auto"/>
        <w:left w:val="none" w:sz="0" w:space="0" w:color="auto"/>
        <w:bottom w:val="none" w:sz="0" w:space="0" w:color="auto"/>
        <w:right w:val="none" w:sz="0" w:space="0" w:color="auto"/>
      </w:divBdr>
    </w:div>
    <w:div w:id="1579631989">
      <w:bodyDiv w:val="1"/>
      <w:marLeft w:val="0"/>
      <w:marRight w:val="0"/>
      <w:marTop w:val="0"/>
      <w:marBottom w:val="0"/>
      <w:divBdr>
        <w:top w:val="none" w:sz="0" w:space="0" w:color="auto"/>
        <w:left w:val="none" w:sz="0" w:space="0" w:color="auto"/>
        <w:bottom w:val="none" w:sz="0" w:space="0" w:color="auto"/>
        <w:right w:val="none" w:sz="0" w:space="0" w:color="auto"/>
      </w:divBdr>
    </w:div>
    <w:div w:id="1585340611">
      <w:bodyDiv w:val="1"/>
      <w:marLeft w:val="0"/>
      <w:marRight w:val="0"/>
      <w:marTop w:val="0"/>
      <w:marBottom w:val="0"/>
      <w:divBdr>
        <w:top w:val="none" w:sz="0" w:space="0" w:color="auto"/>
        <w:left w:val="none" w:sz="0" w:space="0" w:color="auto"/>
        <w:bottom w:val="none" w:sz="0" w:space="0" w:color="auto"/>
        <w:right w:val="none" w:sz="0" w:space="0" w:color="auto"/>
      </w:divBdr>
    </w:div>
    <w:div w:id="1615747824">
      <w:bodyDiv w:val="1"/>
      <w:marLeft w:val="0"/>
      <w:marRight w:val="0"/>
      <w:marTop w:val="0"/>
      <w:marBottom w:val="0"/>
      <w:divBdr>
        <w:top w:val="none" w:sz="0" w:space="0" w:color="auto"/>
        <w:left w:val="none" w:sz="0" w:space="0" w:color="auto"/>
        <w:bottom w:val="none" w:sz="0" w:space="0" w:color="auto"/>
        <w:right w:val="none" w:sz="0" w:space="0" w:color="auto"/>
      </w:divBdr>
    </w:div>
    <w:div w:id="1669286727">
      <w:bodyDiv w:val="1"/>
      <w:marLeft w:val="0"/>
      <w:marRight w:val="0"/>
      <w:marTop w:val="0"/>
      <w:marBottom w:val="0"/>
      <w:divBdr>
        <w:top w:val="none" w:sz="0" w:space="0" w:color="auto"/>
        <w:left w:val="none" w:sz="0" w:space="0" w:color="auto"/>
        <w:bottom w:val="none" w:sz="0" w:space="0" w:color="auto"/>
        <w:right w:val="none" w:sz="0" w:space="0" w:color="auto"/>
      </w:divBdr>
    </w:div>
    <w:div w:id="1709331873">
      <w:bodyDiv w:val="1"/>
      <w:marLeft w:val="0"/>
      <w:marRight w:val="0"/>
      <w:marTop w:val="0"/>
      <w:marBottom w:val="0"/>
      <w:divBdr>
        <w:top w:val="none" w:sz="0" w:space="0" w:color="auto"/>
        <w:left w:val="none" w:sz="0" w:space="0" w:color="auto"/>
        <w:bottom w:val="none" w:sz="0" w:space="0" w:color="auto"/>
        <w:right w:val="none" w:sz="0" w:space="0" w:color="auto"/>
      </w:divBdr>
    </w:div>
    <w:div w:id="1739402254">
      <w:bodyDiv w:val="1"/>
      <w:marLeft w:val="0"/>
      <w:marRight w:val="0"/>
      <w:marTop w:val="0"/>
      <w:marBottom w:val="0"/>
      <w:divBdr>
        <w:top w:val="none" w:sz="0" w:space="0" w:color="auto"/>
        <w:left w:val="none" w:sz="0" w:space="0" w:color="auto"/>
        <w:bottom w:val="none" w:sz="0" w:space="0" w:color="auto"/>
        <w:right w:val="none" w:sz="0" w:space="0" w:color="auto"/>
      </w:divBdr>
    </w:div>
    <w:div w:id="1775518114">
      <w:bodyDiv w:val="1"/>
      <w:marLeft w:val="0"/>
      <w:marRight w:val="0"/>
      <w:marTop w:val="0"/>
      <w:marBottom w:val="0"/>
      <w:divBdr>
        <w:top w:val="none" w:sz="0" w:space="0" w:color="auto"/>
        <w:left w:val="none" w:sz="0" w:space="0" w:color="auto"/>
        <w:bottom w:val="none" w:sz="0" w:space="0" w:color="auto"/>
        <w:right w:val="none" w:sz="0" w:space="0" w:color="auto"/>
      </w:divBdr>
    </w:div>
    <w:div w:id="1776554049">
      <w:bodyDiv w:val="1"/>
      <w:marLeft w:val="0"/>
      <w:marRight w:val="0"/>
      <w:marTop w:val="0"/>
      <w:marBottom w:val="0"/>
      <w:divBdr>
        <w:top w:val="none" w:sz="0" w:space="0" w:color="auto"/>
        <w:left w:val="none" w:sz="0" w:space="0" w:color="auto"/>
        <w:bottom w:val="none" w:sz="0" w:space="0" w:color="auto"/>
        <w:right w:val="none" w:sz="0" w:space="0" w:color="auto"/>
      </w:divBdr>
    </w:div>
    <w:div w:id="1782800180">
      <w:bodyDiv w:val="1"/>
      <w:marLeft w:val="0"/>
      <w:marRight w:val="0"/>
      <w:marTop w:val="0"/>
      <w:marBottom w:val="0"/>
      <w:divBdr>
        <w:top w:val="none" w:sz="0" w:space="0" w:color="auto"/>
        <w:left w:val="none" w:sz="0" w:space="0" w:color="auto"/>
        <w:bottom w:val="none" w:sz="0" w:space="0" w:color="auto"/>
        <w:right w:val="none" w:sz="0" w:space="0" w:color="auto"/>
      </w:divBdr>
    </w:div>
    <w:div w:id="1784493151">
      <w:bodyDiv w:val="1"/>
      <w:marLeft w:val="0"/>
      <w:marRight w:val="0"/>
      <w:marTop w:val="0"/>
      <w:marBottom w:val="0"/>
      <w:divBdr>
        <w:top w:val="none" w:sz="0" w:space="0" w:color="auto"/>
        <w:left w:val="none" w:sz="0" w:space="0" w:color="auto"/>
        <w:bottom w:val="none" w:sz="0" w:space="0" w:color="auto"/>
        <w:right w:val="none" w:sz="0" w:space="0" w:color="auto"/>
      </w:divBdr>
    </w:div>
    <w:div w:id="1786001847">
      <w:bodyDiv w:val="1"/>
      <w:marLeft w:val="0"/>
      <w:marRight w:val="0"/>
      <w:marTop w:val="0"/>
      <w:marBottom w:val="0"/>
      <w:divBdr>
        <w:top w:val="none" w:sz="0" w:space="0" w:color="auto"/>
        <w:left w:val="none" w:sz="0" w:space="0" w:color="auto"/>
        <w:bottom w:val="none" w:sz="0" w:space="0" w:color="auto"/>
        <w:right w:val="none" w:sz="0" w:space="0" w:color="auto"/>
      </w:divBdr>
    </w:div>
    <w:div w:id="1793860837">
      <w:bodyDiv w:val="1"/>
      <w:marLeft w:val="0"/>
      <w:marRight w:val="0"/>
      <w:marTop w:val="0"/>
      <w:marBottom w:val="0"/>
      <w:divBdr>
        <w:top w:val="none" w:sz="0" w:space="0" w:color="auto"/>
        <w:left w:val="none" w:sz="0" w:space="0" w:color="auto"/>
        <w:bottom w:val="none" w:sz="0" w:space="0" w:color="auto"/>
        <w:right w:val="none" w:sz="0" w:space="0" w:color="auto"/>
      </w:divBdr>
    </w:div>
    <w:div w:id="1801265253">
      <w:bodyDiv w:val="1"/>
      <w:marLeft w:val="0"/>
      <w:marRight w:val="0"/>
      <w:marTop w:val="0"/>
      <w:marBottom w:val="0"/>
      <w:divBdr>
        <w:top w:val="none" w:sz="0" w:space="0" w:color="auto"/>
        <w:left w:val="none" w:sz="0" w:space="0" w:color="auto"/>
        <w:bottom w:val="none" w:sz="0" w:space="0" w:color="auto"/>
        <w:right w:val="none" w:sz="0" w:space="0" w:color="auto"/>
      </w:divBdr>
    </w:div>
    <w:div w:id="1831015299">
      <w:bodyDiv w:val="1"/>
      <w:marLeft w:val="0"/>
      <w:marRight w:val="0"/>
      <w:marTop w:val="0"/>
      <w:marBottom w:val="0"/>
      <w:divBdr>
        <w:top w:val="none" w:sz="0" w:space="0" w:color="auto"/>
        <w:left w:val="none" w:sz="0" w:space="0" w:color="auto"/>
        <w:bottom w:val="none" w:sz="0" w:space="0" w:color="auto"/>
        <w:right w:val="none" w:sz="0" w:space="0" w:color="auto"/>
      </w:divBdr>
    </w:div>
    <w:div w:id="1872036922">
      <w:bodyDiv w:val="1"/>
      <w:marLeft w:val="0"/>
      <w:marRight w:val="0"/>
      <w:marTop w:val="0"/>
      <w:marBottom w:val="0"/>
      <w:divBdr>
        <w:top w:val="none" w:sz="0" w:space="0" w:color="auto"/>
        <w:left w:val="none" w:sz="0" w:space="0" w:color="auto"/>
        <w:bottom w:val="none" w:sz="0" w:space="0" w:color="auto"/>
        <w:right w:val="none" w:sz="0" w:space="0" w:color="auto"/>
      </w:divBdr>
    </w:div>
    <w:div w:id="1880628430">
      <w:bodyDiv w:val="1"/>
      <w:marLeft w:val="0"/>
      <w:marRight w:val="0"/>
      <w:marTop w:val="0"/>
      <w:marBottom w:val="0"/>
      <w:divBdr>
        <w:top w:val="none" w:sz="0" w:space="0" w:color="auto"/>
        <w:left w:val="none" w:sz="0" w:space="0" w:color="auto"/>
        <w:bottom w:val="none" w:sz="0" w:space="0" w:color="auto"/>
        <w:right w:val="none" w:sz="0" w:space="0" w:color="auto"/>
      </w:divBdr>
    </w:div>
    <w:div w:id="1934389866">
      <w:bodyDiv w:val="1"/>
      <w:marLeft w:val="0"/>
      <w:marRight w:val="0"/>
      <w:marTop w:val="0"/>
      <w:marBottom w:val="0"/>
      <w:divBdr>
        <w:top w:val="none" w:sz="0" w:space="0" w:color="auto"/>
        <w:left w:val="none" w:sz="0" w:space="0" w:color="auto"/>
        <w:bottom w:val="none" w:sz="0" w:space="0" w:color="auto"/>
        <w:right w:val="none" w:sz="0" w:space="0" w:color="auto"/>
      </w:divBdr>
    </w:div>
    <w:div w:id="1936207911">
      <w:bodyDiv w:val="1"/>
      <w:marLeft w:val="0"/>
      <w:marRight w:val="0"/>
      <w:marTop w:val="0"/>
      <w:marBottom w:val="0"/>
      <w:divBdr>
        <w:top w:val="none" w:sz="0" w:space="0" w:color="auto"/>
        <w:left w:val="none" w:sz="0" w:space="0" w:color="auto"/>
        <w:bottom w:val="none" w:sz="0" w:space="0" w:color="auto"/>
        <w:right w:val="none" w:sz="0" w:space="0" w:color="auto"/>
      </w:divBdr>
    </w:div>
    <w:div w:id="1991207232">
      <w:bodyDiv w:val="1"/>
      <w:marLeft w:val="0"/>
      <w:marRight w:val="0"/>
      <w:marTop w:val="0"/>
      <w:marBottom w:val="0"/>
      <w:divBdr>
        <w:top w:val="none" w:sz="0" w:space="0" w:color="auto"/>
        <w:left w:val="none" w:sz="0" w:space="0" w:color="auto"/>
        <w:bottom w:val="none" w:sz="0" w:space="0" w:color="auto"/>
        <w:right w:val="none" w:sz="0" w:space="0" w:color="auto"/>
      </w:divBdr>
    </w:div>
    <w:div w:id="2007778788">
      <w:bodyDiv w:val="1"/>
      <w:marLeft w:val="0"/>
      <w:marRight w:val="0"/>
      <w:marTop w:val="0"/>
      <w:marBottom w:val="0"/>
      <w:divBdr>
        <w:top w:val="none" w:sz="0" w:space="0" w:color="auto"/>
        <w:left w:val="none" w:sz="0" w:space="0" w:color="auto"/>
        <w:bottom w:val="none" w:sz="0" w:space="0" w:color="auto"/>
        <w:right w:val="none" w:sz="0" w:space="0" w:color="auto"/>
      </w:divBdr>
    </w:div>
    <w:div w:id="2027635532">
      <w:bodyDiv w:val="1"/>
      <w:marLeft w:val="0"/>
      <w:marRight w:val="0"/>
      <w:marTop w:val="0"/>
      <w:marBottom w:val="0"/>
      <w:divBdr>
        <w:top w:val="none" w:sz="0" w:space="0" w:color="auto"/>
        <w:left w:val="none" w:sz="0" w:space="0" w:color="auto"/>
        <w:bottom w:val="none" w:sz="0" w:space="0" w:color="auto"/>
        <w:right w:val="none" w:sz="0" w:space="0" w:color="auto"/>
      </w:divBdr>
    </w:div>
    <w:div w:id="2036686363">
      <w:bodyDiv w:val="1"/>
      <w:marLeft w:val="0"/>
      <w:marRight w:val="0"/>
      <w:marTop w:val="0"/>
      <w:marBottom w:val="0"/>
      <w:divBdr>
        <w:top w:val="none" w:sz="0" w:space="0" w:color="auto"/>
        <w:left w:val="none" w:sz="0" w:space="0" w:color="auto"/>
        <w:bottom w:val="none" w:sz="0" w:space="0" w:color="auto"/>
        <w:right w:val="none" w:sz="0" w:space="0" w:color="auto"/>
      </w:divBdr>
    </w:div>
    <w:div w:id="2043894271">
      <w:bodyDiv w:val="1"/>
      <w:marLeft w:val="0"/>
      <w:marRight w:val="0"/>
      <w:marTop w:val="0"/>
      <w:marBottom w:val="0"/>
      <w:divBdr>
        <w:top w:val="none" w:sz="0" w:space="0" w:color="auto"/>
        <w:left w:val="none" w:sz="0" w:space="0" w:color="auto"/>
        <w:bottom w:val="none" w:sz="0" w:space="0" w:color="auto"/>
        <w:right w:val="none" w:sz="0" w:space="0" w:color="auto"/>
      </w:divBdr>
    </w:div>
    <w:div w:id="2055156650">
      <w:bodyDiv w:val="1"/>
      <w:marLeft w:val="0"/>
      <w:marRight w:val="0"/>
      <w:marTop w:val="0"/>
      <w:marBottom w:val="0"/>
      <w:divBdr>
        <w:top w:val="none" w:sz="0" w:space="0" w:color="auto"/>
        <w:left w:val="none" w:sz="0" w:space="0" w:color="auto"/>
        <w:bottom w:val="none" w:sz="0" w:space="0" w:color="auto"/>
        <w:right w:val="none" w:sz="0" w:space="0" w:color="auto"/>
      </w:divBdr>
    </w:div>
    <w:div w:id="2061829696">
      <w:bodyDiv w:val="1"/>
      <w:marLeft w:val="0"/>
      <w:marRight w:val="0"/>
      <w:marTop w:val="0"/>
      <w:marBottom w:val="0"/>
      <w:divBdr>
        <w:top w:val="none" w:sz="0" w:space="0" w:color="auto"/>
        <w:left w:val="none" w:sz="0" w:space="0" w:color="auto"/>
        <w:bottom w:val="none" w:sz="0" w:space="0" w:color="auto"/>
        <w:right w:val="none" w:sz="0" w:space="0" w:color="auto"/>
      </w:divBdr>
    </w:div>
    <w:div w:id="2065906897">
      <w:bodyDiv w:val="1"/>
      <w:marLeft w:val="0"/>
      <w:marRight w:val="0"/>
      <w:marTop w:val="0"/>
      <w:marBottom w:val="0"/>
      <w:divBdr>
        <w:top w:val="none" w:sz="0" w:space="0" w:color="auto"/>
        <w:left w:val="none" w:sz="0" w:space="0" w:color="auto"/>
        <w:bottom w:val="none" w:sz="0" w:space="0" w:color="auto"/>
        <w:right w:val="none" w:sz="0" w:space="0" w:color="auto"/>
      </w:divBdr>
    </w:div>
    <w:div w:id="2080126021">
      <w:bodyDiv w:val="1"/>
      <w:marLeft w:val="0"/>
      <w:marRight w:val="0"/>
      <w:marTop w:val="0"/>
      <w:marBottom w:val="0"/>
      <w:divBdr>
        <w:top w:val="none" w:sz="0" w:space="0" w:color="auto"/>
        <w:left w:val="none" w:sz="0" w:space="0" w:color="auto"/>
        <w:bottom w:val="none" w:sz="0" w:space="0" w:color="auto"/>
        <w:right w:val="none" w:sz="0" w:space="0" w:color="auto"/>
      </w:divBdr>
    </w:div>
    <w:div w:id="2085834508">
      <w:bodyDiv w:val="1"/>
      <w:marLeft w:val="0"/>
      <w:marRight w:val="0"/>
      <w:marTop w:val="0"/>
      <w:marBottom w:val="0"/>
      <w:divBdr>
        <w:top w:val="none" w:sz="0" w:space="0" w:color="auto"/>
        <w:left w:val="none" w:sz="0" w:space="0" w:color="auto"/>
        <w:bottom w:val="none" w:sz="0" w:space="0" w:color="auto"/>
        <w:right w:val="none" w:sz="0" w:space="0" w:color="auto"/>
      </w:divBdr>
    </w:div>
    <w:div w:id="2125153014">
      <w:bodyDiv w:val="1"/>
      <w:marLeft w:val="0"/>
      <w:marRight w:val="0"/>
      <w:marTop w:val="0"/>
      <w:marBottom w:val="0"/>
      <w:divBdr>
        <w:top w:val="none" w:sz="0" w:space="0" w:color="auto"/>
        <w:left w:val="none" w:sz="0" w:space="0" w:color="auto"/>
        <w:bottom w:val="none" w:sz="0" w:space="0" w:color="auto"/>
        <w:right w:val="none" w:sz="0" w:space="0" w:color="auto"/>
      </w:divBdr>
    </w:div>
    <w:div w:id="213706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y.lam@cpuc.c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ebudget.ca.gov/2025-26/pdf/Enacted/GovernorsBudget/8000/8660.pdf" TargetMode="External"/><Relationship Id="rId13" Type="http://schemas.openxmlformats.org/officeDocument/2006/relationships/hyperlink" Target="https://www.cpuc.ca.gov/industries-and-topics/internet-and-phone/california-advanced-services-fund" TargetMode="External"/><Relationship Id="rId3" Type="http://schemas.openxmlformats.org/officeDocument/2006/relationships/hyperlink" Target="https://www.cpuc.ca.gov/industries-and-topics/internet-and-phone/california-high-cost-fund-a" TargetMode="External"/><Relationship Id="rId7" Type="http://schemas.openxmlformats.org/officeDocument/2006/relationships/hyperlink" Target="https://www.cpuc.ca.gov/consumer-support/financial-assistance-savings-and-discounts/lifeline" TargetMode="External"/><Relationship Id="rId12" Type="http://schemas.openxmlformats.org/officeDocument/2006/relationships/hyperlink" Target="https://ebudget.ca.gov/2025-26/pdf/Enacted/GovernorsBudget/8000/8660.pdf" TargetMode="External"/><Relationship Id="rId2" Type="http://schemas.openxmlformats.org/officeDocument/2006/relationships/hyperlink" Target="https://www.cpuc.ca.gov/-/media/cpuc-website/divisions/communications-division/documents/high-cost-support-and-surcharges/surcharge-rates/admin-letter--updated-ppp-surcharge-allocation-percentages-082025.pdf" TargetMode="External"/><Relationship Id="rId16" Type="http://schemas.openxmlformats.org/officeDocument/2006/relationships/hyperlink" Target="https://ebudget.ca.gov/2025-26/pdf/Enacted/GovernorsBudget/8000/8660.pdf" TargetMode="External"/><Relationship Id="rId1" Type="http://schemas.openxmlformats.org/officeDocument/2006/relationships/hyperlink" Target="https://docs.cpuc.ca.gov/PublishedDocs/Published/G000/M562/K398/562398411.PDF" TargetMode="External"/><Relationship Id="rId6" Type="http://schemas.openxmlformats.org/officeDocument/2006/relationships/hyperlink" Target="https://ebudget.ca.gov/2025-26/pdf/Enacted/GovernorsBudget/8000/8660.pdf" TargetMode="External"/><Relationship Id="rId11" Type="http://schemas.openxmlformats.org/officeDocument/2006/relationships/hyperlink" Target="https://www.cpuc.ca.gov/consumer-support/financial-assistance-savings-and-discounts/california-teleconnect-fund" TargetMode="External"/><Relationship Id="rId5" Type="http://schemas.openxmlformats.org/officeDocument/2006/relationships/hyperlink" Target="https://www.cpuc.ca.gov/industries-and-topics/internet-and-phone/california-high-cost-fund-b" TargetMode="External"/><Relationship Id="rId15" Type="http://schemas.openxmlformats.org/officeDocument/2006/relationships/hyperlink" Target="https://ebudget.ca.gov/2025-26/pdf/Enacted/GovernorsBudget/8000/8660.pdf" TargetMode="External"/><Relationship Id="rId10" Type="http://schemas.openxmlformats.org/officeDocument/2006/relationships/hyperlink" Target="https://ebudget.ca.gov/2025-26/pdf/Enacted/GovernorsBudget/8000/8660.pdf" TargetMode="External"/><Relationship Id="rId4" Type="http://schemas.openxmlformats.org/officeDocument/2006/relationships/hyperlink" Target="https://ebudget.ca.gov/2025-26/pdf/Enacted/GovernorsBudget/8000/8660.pdf" TargetMode="External"/><Relationship Id="rId9" Type="http://schemas.openxmlformats.org/officeDocument/2006/relationships/hyperlink" Target="https://www.cpuc.ca.gov/consumer-support/financial-assistance-savings-and-discounts/ddtp" TargetMode="External"/><Relationship Id="rId14" Type="http://schemas.openxmlformats.org/officeDocument/2006/relationships/hyperlink" Target="https://ebudget.ca.gov/2025-26/pdf/Enacted/GovernorsBudget/8000/866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71B2E03534FB2A5DC4E18E37CB9E0"/>
        <w:category>
          <w:name w:val="General"/>
          <w:gallery w:val="placeholder"/>
        </w:category>
        <w:types>
          <w:type w:val="bbPlcHdr"/>
        </w:types>
        <w:behaviors>
          <w:behavior w:val="content"/>
        </w:behaviors>
        <w:guid w:val="{74D60956-52B8-4CA0-854C-AB206A069D39}"/>
      </w:docPartPr>
      <w:docPartBody>
        <w:p w:rsidR="00DF6402" w:rsidRDefault="00F501BC" w:rsidP="00F501BC">
          <w:pPr>
            <w:pStyle w:val="CC971B2E03534FB2A5DC4E18E37CB9E0"/>
          </w:pPr>
          <w:r w:rsidRPr="00A633AD">
            <w:rPr>
              <w:rStyle w:val="PlaceholderText"/>
            </w:rPr>
            <w:t>Choose an item.</w:t>
          </w:r>
        </w:p>
      </w:docPartBody>
    </w:docPart>
    <w:docPart>
      <w:docPartPr>
        <w:name w:val="257252123EA4406C869A710909161CC0"/>
        <w:category>
          <w:name w:val="General"/>
          <w:gallery w:val="placeholder"/>
        </w:category>
        <w:types>
          <w:type w:val="bbPlcHdr"/>
        </w:types>
        <w:behaviors>
          <w:behavior w:val="content"/>
        </w:behaviors>
        <w:guid w:val="{6475CF51-CA02-4941-972C-2C780412366C}"/>
      </w:docPartPr>
      <w:docPartBody>
        <w:p w:rsidR="00DF6402" w:rsidRDefault="00F501BC" w:rsidP="00F501BC">
          <w:pPr>
            <w:pStyle w:val="257252123EA4406C869A710909161CC0"/>
          </w:pPr>
          <w:r w:rsidRPr="00A633AD">
            <w:rPr>
              <w:rStyle w:val="PlaceholderText"/>
            </w:rPr>
            <w:t>Choose an item.</w:t>
          </w:r>
        </w:p>
      </w:docPartBody>
    </w:docPart>
    <w:docPart>
      <w:docPartPr>
        <w:name w:val="ACBE9515D54A43969F4AA610A31F743D"/>
        <w:category>
          <w:name w:val="General"/>
          <w:gallery w:val="placeholder"/>
        </w:category>
        <w:types>
          <w:type w:val="bbPlcHdr"/>
        </w:types>
        <w:behaviors>
          <w:behavior w:val="content"/>
        </w:behaviors>
        <w:guid w:val="{43F27538-5BB6-4ABA-9B12-A7A1DF333E1A}"/>
      </w:docPartPr>
      <w:docPartBody>
        <w:p w:rsidR="00DF6402" w:rsidRDefault="00F501BC" w:rsidP="00F501BC">
          <w:pPr>
            <w:pStyle w:val="ACBE9515D54A43969F4AA610A31F743D"/>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BC"/>
    <w:rsid w:val="00033953"/>
    <w:rsid w:val="000F71CD"/>
    <w:rsid w:val="00113B0C"/>
    <w:rsid w:val="001646D2"/>
    <w:rsid w:val="00185BB6"/>
    <w:rsid w:val="0019183F"/>
    <w:rsid w:val="001D3178"/>
    <w:rsid w:val="001D6FE3"/>
    <w:rsid w:val="001F0835"/>
    <w:rsid w:val="00217B7B"/>
    <w:rsid w:val="002452FA"/>
    <w:rsid w:val="002538E4"/>
    <w:rsid w:val="00272ABA"/>
    <w:rsid w:val="0029627F"/>
    <w:rsid w:val="002A498C"/>
    <w:rsid w:val="002C5347"/>
    <w:rsid w:val="002F2475"/>
    <w:rsid w:val="003114E2"/>
    <w:rsid w:val="00351B16"/>
    <w:rsid w:val="003A60EA"/>
    <w:rsid w:val="003D37F9"/>
    <w:rsid w:val="004179DA"/>
    <w:rsid w:val="004560AA"/>
    <w:rsid w:val="004642FB"/>
    <w:rsid w:val="00475EC9"/>
    <w:rsid w:val="00483B82"/>
    <w:rsid w:val="004A30F1"/>
    <w:rsid w:val="004A5093"/>
    <w:rsid w:val="004E4D40"/>
    <w:rsid w:val="005366FE"/>
    <w:rsid w:val="0057073D"/>
    <w:rsid w:val="00574AD0"/>
    <w:rsid w:val="005967EB"/>
    <w:rsid w:val="005D121D"/>
    <w:rsid w:val="005D5635"/>
    <w:rsid w:val="005E091D"/>
    <w:rsid w:val="005E2024"/>
    <w:rsid w:val="005E42C0"/>
    <w:rsid w:val="006411FB"/>
    <w:rsid w:val="00681D37"/>
    <w:rsid w:val="00683539"/>
    <w:rsid w:val="006A56F1"/>
    <w:rsid w:val="006B4AFF"/>
    <w:rsid w:val="006F1D4E"/>
    <w:rsid w:val="00700F5F"/>
    <w:rsid w:val="0077323F"/>
    <w:rsid w:val="00785F3C"/>
    <w:rsid w:val="00796B39"/>
    <w:rsid w:val="007A1C4F"/>
    <w:rsid w:val="007A646F"/>
    <w:rsid w:val="007B51AD"/>
    <w:rsid w:val="007E7018"/>
    <w:rsid w:val="007E790F"/>
    <w:rsid w:val="00802D6E"/>
    <w:rsid w:val="008A4513"/>
    <w:rsid w:val="008B4402"/>
    <w:rsid w:val="008C33ED"/>
    <w:rsid w:val="008E21F9"/>
    <w:rsid w:val="00946484"/>
    <w:rsid w:val="00966C70"/>
    <w:rsid w:val="009726EC"/>
    <w:rsid w:val="00972925"/>
    <w:rsid w:val="009F0CE6"/>
    <w:rsid w:val="00A07554"/>
    <w:rsid w:val="00A36EA8"/>
    <w:rsid w:val="00A43390"/>
    <w:rsid w:val="00AD6ADB"/>
    <w:rsid w:val="00B171C1"/>
    <w:rsid w:val="00B2108D"/>
    <w:rsid w:val="00B225D8"/>
    <w:rsid w:val="00B33812"/>
    <w:rsid w:val="00B35783"/>
    <w:rsid w:val="00B925F8"/>
    <w:rsid w:val="00C03FF9"/>
    <w:rsid w:val="00C334FD"/>
    <w:rsid w:val="00C438E5"/>
    <w:rsid w:val="00C51C5C"/>
    <w:rsid w:val="00C64B7A"/>
    <w:rsid w:val="00C82497"/>
    <w:rsid w:val="00CA3532"/>
    <w:rsid w:val="00D6311E"/>
    <w:rsid w:val="00D84DB9"/>
    <w:rsid w:val="00D91087"/>
    <w:rsid w:val="00DD1B94"/>
    <w:rsid w:val="00DF6402"/>
    <w:rsid w:val="00E56868"/>
    <w:rsid w:val="00E630C4"/>
    <w:rsid w:val="00E96926"/>
    <w:rsid w:val="00EB3F20"/>
    <w:rsid w:val="00F0633D"/>
    <w:rsid w:val="00F15EC8"/>
    <w:rsid w:val="00F20864"/>
    <w:rsid w:val="00F306F5"/>
    <w:rsid w:val="00F33A5D"/>
    <w:rsid w:val="00F42DC2"/>
    <w:rsid w:val="00F501BC"/>
    <w:rsid w:val="00F6611E"/>
    <w:rsid w:val="00F724B3"/>
    <w:rsid w:val="00F8368E"/>
    <w:rsid w:val="00FC457C"/>
    <w:rsid w:val="00FC7628"/>
    <w:rsid w:val="00FD6042"/>
    <w:rsid w:val="00FF4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1BC"/>
    <w:rPr>
      <w:color w:val="666666"/>
    </w:rPr>
  </w:style>
  <w:style w:type="paragraph" w:customStyle="1" w:styleId="CC971B2E03534FB2A5DC4E18E37CB9E0">
    <w:name w:val="CC971B2E03534FB2A5DC4E18E37CB9E0"/>
    <w:rsid w:val="00F501BC"/>
  </w:style>
  <w:style w:type="paragraph" w:customStyle="1" w:styleId="257252123EA4406C869A710909161CC0">
    <w:name w:val="257252123EA4406C869A710909161CC0"/>
    <w:rsid w:val="00F501BC"/>
  </w:style>
  <w:style w:type="paragraph" w:customStyle="1" w:styleId="ACBE9515D54A43969F4AA610A31F743D">
    <w:name w:val="ACBE9515D54A43969F4AA610A31F743D"/>
    <w:rsid w:val="00F50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794EF4570BE46A49212C1D4E934A0" ma:contentTypeVersion="15" ma:contentTypeDescription="Create a new document." ma:contentTypeScope="" ma:versionID="97b7593a8fd950fc85d984b7117fe8e2">
  <xsd:schema xmlns:xsd="http://www.w3.org/2001/XMLSchema" xmlns:xs="http://www.w3.org/2001/XMLSchema" xmlns:p="http://schemas.microsoft.com/office/2006/metadata/properties" xmlns:ns2="3333d715-05be-4a9d-a447-0ce9bc799bd2" xmlns:ns3="60ce4f1b-0834-47f7-b7ec-946852ec6c1f" targetNamespace="http://schemas.microsoft.com/office/2006/metadata/properties" ma:root="true" ma:fieldsID="0fb7a52336f35a2aefd6ed6e178384f0" ns2:_="" ns3:_="">
    <xsd:import namespace="3333d715-05be-4a9d-a447-0ce9bc799bd2"/>
    <xsd:import namespace="60ce4f1b-0834-47f7-b7ec-946852ec6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d715-05be-4a9d-a447-0ce9bc79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escription" ma:index="22" nillable="true" ma:displayName="Description "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e4f1b-0834-47f7-b7ec-946852ec6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e09c08-186a-40b4-93d2-c8934f3721b5}" ma:internalName="TaxCatchAll" ma:showField="CatchAllData" ma:web="60ce4f1b-0834-47f7-b7ec-946852ec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ce4f1b-0834-47f7-b7ec-946852ec6c1f" xsi:nil="true"/>
    <lcf76f155ced4ddcb4097134ff3c332f xmlns="3333d715-05be-4a9d-a447-0ce9bc799bd2">
      <Terms xmlns="http://schemas.microsoft.com/office/infopath/2007/PartnerControls"/>
    </lcf76f155ced4ddcb4097134ff3c332f>
    <Description xmlns="3333d715-05be-4a9d-a447-0ce9bc799bd2" xsi:nil="true"/>
  </documentManagement>
</p:properties>
</file>

<file path=customXml/itemProps1.xml><?xml version="1.0" encoding="utf-8"?>
<ds:datastoreItem xmlns:ds="http://schemas.openxmlformats.org/officeDocument/2006/customXml" ds:itemID="{22AB86A7-CE54-4CAF-9B68-312EDFBC62FF}">
  <ds:schemaRefs>
    <ds:schemaRef ds:uri="http://schemas.openxmlformats.org/officeDocument/2006/bibliography"/>
  </ds:schemaRefs>
</ds:datastoreItem>
</file>

<file path=customXml/itemProps2.xml><?xml version="1.0" encoding="utf-8"?>
<ds:datastoreItem xmlns:ds="http://schemas.openxmlformats.org/officeDocument/2006/customXml" ds:itemID="{763A528C-09AD-410C-8B78-05EE46C2BF1C}">
  <ds:schemaRefs>
    <ds:schemaRef ds:uri="http://schemas.microsoft.com/sharepoint/v3/contenttype/forms"/>
  </ds:schemaRefs>
</ds:datastoreItem>
</file>

<file path=customXml/itemProps3.xml><?xml version="1.0" encoding="utf-8"?>
<ds:datastoreItem xmlns:ds="http://schemas.openxmlformats.org/officeDocument/2006/customXml" ds:itemID="{03C81F3A-9E32-42EE-BAB2-E75463A1C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d715-05be-4a9d-a447-0ce9bc799bd2"/>
    <ds:schemaRef ds:uri="60ce4f1b-0834-47f7-b7ec-946852ec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C35D9-5B5D-44F0-B6C5-4CEB0C7EC40E}">
  <ds:schemaRefs>
    <ds:schemaRef ds:uri="http://schemas.microsoft.com/office/2006/metadata/properties"/>
    <ds:schemaRef ds:uri="http://schemas.microsoft.com/office/infopath/2007/PartnerControls"/>
    <ds:schemaRef ds:uri="60ce4f1b-0834-47f7-b7ec-946852ec6c1f"/>
    <ds:schemaRef ds:uri="3333d715-05be-4a9d-a447-0ce9bc799bd2"/>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3433</ap:Words>
  <ap:Characters>19090</ap:Characters>
  <ap:Application>Microsoft Office Word</ap:Application>
  <ap:DocSecurity>0</ap:DocSecurity>
  <ap:Lines>489</ap:Lines>
  <ap:Paragraphs>212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22311</ap:CharactersWithSpaces>
  <ap:SharedDoc>false</ap:SharedDoc>
  <ap:HLinks>
    <vt:vector baseType="variant" size="102">
      <vt:variant>
        <vt:i4>5177457</vt:i4>
      </vt:variant>
      <vt:variant>
        <vt:i4>0</vt:i4>
      </vt:variant>
      <vt:variant>
        <vt:i4>0</vt:i4>
      </vt:variant>
      <vt:variant>
        <vt:i4>5</vt:i4>
      </vt:variant>
      <vt:variant>
        <vt:lpwstr>mailto:sandy.lam@cpuc.ca.gov</vt:lpwstr>
      </vt:variant>
      <vt:variant>
        <vt:lpwstr/>
      </vt:variant>
      <vt:variant>
        <vt:i4>1769540</vt:i4>
      </vt:variant>
      <vt:variant>
        <vt:i4>45</vt:i4>
      </vt:variant>
      <vt:variant>
        <vt:i4>0</vt:i4>
      </vt:variant>
      <vt:variant>
        <vt:i4>5</vt:i4>
      </vt:variant>
      <vt:variant>
        <vt:lpwstr>https://ebudget.ca.gov/2025-26/pdf/Enacted/GovernorsBudget/8000/8660.pdf</vt:lpwstr>
      </vt:variant>
      <vt:variant>
        <vt:lpwstr/>
      </vt:variant>
      <vt:variant>
        <vt:i4>1769540</vt:i4>
      </vt:variant>
      <vt:variant>
        <vt:i4>42</vt:i4>
      </vt:variant>
      <vt:variant>
        <vt:i4>0</vt:i4>
      </vt:variant>
      <vt:variant>
        <vt:i4>5</vt:i4>
      </vt:variant>
      <vt:variant>
        <vt:lpwstr>https://ebudget.ca.gov/2025-26/pdf/Enacted/GovernorsBudget/8000/8660.pdf</vt:lpwstr>
      </vt:variant>
      <vt:variant>
        <vt:lpwstr/>
      </vt:variant>
      <vt:variant>
        <vt:i4>1769540</vt:i4>
      </vt:variant>
      <vt:variant>
        <vt:i4>39</vt:i4>
      </vt:variant>
      <vt:variant>
        <vt:i4>0</vt:i4>
      </vt:variant>
      <vt:variant>
        <vt:i4>5</vt:i4>
      </vt:variant>
      <vt:variant>
        <vt:lpwstr>https://ebudget.ca.gov/2025-26/pdf/Enacted/GovernorsBudget/8000/8660.pdf</vt:lpwstr>
      </vt:variant>
      <vt:variant>
        <vt:lpwstr/>
      </vt:variant>
      <vt:variant>
        <vt:i4>7077989</vt:i4>
      </vt:variant>
      <vt:variant>
        <vt:i4>36</vt:i4>
      </vt:variant>
      <vt:variant>
        <vt:i4>0</vt:i4>
      </vt:variant>
      <vt:variant>
        <vt:i4>5</vt:i4>
      </vt:variant>
      <vt:variant>
        <vt:lpwstr>https://www.cpuc.ca.gov/industries-and-topics/internet-and-phone/california-advanced-services-fund</vt:lpwstr>
      </vt:variant>
      <vt:variant>
        <vt:lpwstr/>
      </vt:variant>
      <vt:variant>
        <vt:i4>1769540</vt:i4>
      </vt:variant>
      <vt:variant>
        <vt:i4>33</vt:i4>
      </vt:variant>
      <vt:variant>
        <vt:i4>0</vt:i4>
      </vt:variant>
      <vt:variant>
        <vt:i4>5</vt:i4>
      </vt:variant>
      <vt:variant>
        <vt:lpwstr>https://ebudget.ca.gov/2025-26/pdf/Enacted/GovernorsBudget/8000/8660.pdf</vt:lpwstr>
      </vt:variant>
      <vt:variant>
        <vt:lpwstr/>
      </vt:variant>
      <vt:variant>
        <vt:i4>2162751</vt:i4>
      </vt:variant>
      <vt:variant>
        <vt:i4>30</vt:i4>
      </vt:variant>
      <vt:variant>
        <vt:i4>0</vt:i4>
      </vt:variant>
      <vt:variant>
        <vt:i4>5</vt:i4>
      </vt:variant>
      <vt:variant>
        <vt:lpwstr>https://www.cpuc.ca.gov/consumer-support/financial-assistance-savings-and-discounts/california-teleconnect-fund</vt:lpwstr>
      </vt:variant>
      <vt:variant>
        <vt:lpwstr/>
      </vt:variant>
      <vt:variant>
        <vt:i4>1769540</vt:i4>
      </vt:variant>
      <vt:variant>
        <vt:i4>27</vt:i4>
      </vt:variant>
      <vt:variant>
        <vt:i4>0</vt:i4>
      </vt:variant>
      <vt:variant>
        <vt:i4>5</vt:i4>
      </vt:variant>
      <vt:variant>
        <vt:lpwstr>https://ebudget.ca.gov/2025-26/pdf/Enacted/GovernorsBudget/8000/8660.pdf</vt:lpwstr>
      </vt:variant>
      <vt:variant>
        <vt:lpwstr/>
      </vt:variant>
      <vt:variant>
        <vt:i4>5308490</vt:i4>
      </vt:variant>
      <vt:variant>
        <vt:i4>24</vt:i4>
      </vt:variant>
      <vt:variant>
        <vt:i4>0</vt:i4>
      </vt:variant>
      <vt:variant>
        <vt:i4>5</vt:i4>
      </vt:variant>
      <vt:variant>
        <vt:lpwstr>https://www.cpuc.ca.gov/consumer-support/financial-assistance-savings-and-discounts/ddtp</vt:lpwstr>
      </vt:variant>
      <vt:variant>
        <vt:lpwstr/>
      </vt:variant>
      <vt:variant>
        <vt:i4>1769540</vt:i4>
      </vt:variant>
      <vt:variant>
        <vt:i4>21</vt:i4>
      </vt:variant>
      <vt:variant>
        <vt:i4>0</vt:i4>
      </vt:variant>
      <vt:variant>
        <vt:i4>5</vt:i4>
      </vt:variant>
      <vt:variant>
        <vt:lpwstr>https://ebudget.ca.gov/2025-26/pdf/Enacted/GovernorsBudget/8000/8660.pdf</vt:lpwstr>
      </vt:variant>
      <vt:variant>
        <vt:lpwstr/>
      </vt:variant>
      <vt:variant>
        <vt:i4>4522066</vt:i4>
      </vt:variant>
      <vt:variant>
        <vt:i4>18</vt:i4>
      </vt:variant>
      <vt:variant>
        <vt:i4>0</vt:i4>
      </vt:variant>
      <vt:variant>
        <vt:i4>5</vt:i4>
      </vt:variant>
      <vt:variant>
        <vt:lpwstr>https://www.cpuc.ca.gov/consumer-support/financial-assistance-savings-and-discounts/lifeline</vt:lpwstr>
      </vt:variant>
      <vt:variant>
        <vt:lpwstr/>
      </vt:variant>
      <vt:variant>
        <vt:i4>1769540</vt:i4>
      </vt:variant>
      <vt:variant>
        <vt:i4>15</vt:i4>
      </vt:variant>
      <vt:variant>
        <vt:i4>0</vt:i4>
      </vt:variant>
      <vt:variant>
        <vt:i4>5</vt:i4>
      </vt:variant>
      <vt:variant>
        <vt:lpwstr>https://ebudget.ca.gov/2025-26/pdf/Enacted/GovernorsBudget/8000/8660.pdf</vt:lpwstr>
      </vt:variant>
      <vt:variant>
        <vt:lpwstr/>
      </vt:variant>
      <vt:variant>
        <vt:i4>1048643</vt:i4>
      </vt:variant>
      <vt:variant>
        <vt:i4>12</vt:i4>
      </vt:variant>
      <vt:variant>
        <vt:i4>0</vt:i4>
      </vt:variant>
      <vt:variant>
        <vt:i4>5</vt:i4>
      </vt:variant>
      <vt:variant>
        <vt:lpwstr>https://www.cpuc.ca.gov/industries-and-topics/internet-and-phone/california-high-cost-fund-b</vt:lpwstr>
      </vt:variant>
      <vt:variant>
        <vt:lpwstr/>
      </vt:variant>
      <vt:variant>
        <vt:i4>1769540</vt:i4>
      </vt:variant>
      <vt:variant>
        <vt:i4>9</vt:i4>
      </vt:variant>
      <vt:variant>
        <vt:i4>0</vt:i4>
      </vt:variant>
      <vt:variant>
        <vt:i4>5</vt:i4>
      </vt:variant>
      <vt:variant>
        <vt:lpwstr>https://ebudget.ca.gov/2025-26/pdf/Enacted/GovernorsBudget/8000/8660.pdf</vt:lpwstr>
      </vt:variant>
      <vt:variant>
        <vt:lpwstr/>
      </vt:variant>
      <vt:variant>
        <vt:i4>1245251</vt:i4>
      </vt:variant>
      <vt:variant>
        <vt:i4>6</vt:i4>
      </vt:variant>
      <vt:variant>
        <vt:i4>0</vt:i4>
      </vt:variant>
      <vt:variant>
        <vt:i4>5</vt:i4>
      </vt:variant>
      <vt:variant>
        <vt:lpwstr>https://www.cpuc.ca.gov/industries-and-topics/internet-and-phone/california-high-cost-fund-a</vt:lpwstr>
      </vt:variant>
      <vt:variant>
        <vt:lpwstr/>
      </vt:variant>
      <vt:variant>
        <vt:i4>2621477</vt:i4>
      </vt:variant>
      <vt:variant>
        <vt:i4>3</vt:i4>
      </vt:variant>
      <vt:variant>
        <vt:i4>0</vt:i4>
      </vt:variant>
      <vt:variant>
        <vt:i4>5</vt:i4>
      </vt:variant>
      <vt:variant>
        <vt:lpwstr>https://www.cpuc.ca.gov/-/media/cpuc-website/divisions/communications-division/documents/high-cost-support-and-surcharges/surcharge-rates/admin-letter--updated-ppp-surcharge-allocation-percentages-082025.pdf</vt:lpwstr>
      </vt:variant>
      <vt:variant>
        <vt:lpwstr/>
      </vt:variant>
      <vt:variant>
        <vt:i4>1900612</vt:i4>
      </vt:variant>
      <vt:variant>
        <vt:i4>0</vt:i4>
      </vt:variant>
      <vt:variant>
        <vt:i4>0</vt:i4>
      </vt:variant>
      <vt:variant>
        <vt:i4>5</vt:i4>
      </vt:variant>
      <vt:variant>
        <vt:lpwstr>https://docs.cpuc.ca.gov/PublishedDocs/Published/G000/M562/K398/562398411.PDF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2026-04-15T11:41:10Z</dcterms:created>
  <dcterms:modified xsi:type="dcterms:W3CDTF">2026-04-15T11:41:10Z</dcterms:modified>
</cp:coreProperties>
</file>