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30D9" w:rsidR="008B30D9" w:rsidP="008B30D9" w:rsidRDefault="00DC30A8" w14:paraId="5BB353C3" w14:textId="415CBEA2">
      <w:pPr>
        <w:widowControl/>
        <w:tabs>
          <w:tab w:val="left" w:pos="6840"/>
        </w:tabs>
        <w:overflowPunct w:val="0"/>
        <w:adjustRightInd w:val="0"/>
        <w:spacing w:after="160" w:line="259" w:lineRule="auto"/>
        <w:textAlignment w:val="baseline"/>
        <w:rPr>
          <w:rFonts w:ascii="Palatino Linotype" w:hAnsi="Palatino Linotype" w:eastAsia="Calibri" w:cs="Arial"/>
          <w:sz w:val="24"/>
          <w:szCs w:val="24"/>
        </w:rPr>
      </w:pPr>
      <w:r w:rsidRPr="00B006B6">
        <w:rPr>
          <w:rFonts w:ascii="Palatino Linotype" w:hAnsi="Palatino Linotype" w:eastAsia="Calibri" w:cs="Arial"/>
          <w:b/>
          <w:bCs/>
          <w:sz w:val="24"/>
          <w:szCs w:val="24"/>
        </w:rPr>
        <w:t>May</w:t>
      </w:r>
      <w:r w:rsidRPr="00B006B6" w:rsidR="008B30D9">
        <w:rPr>
          <w:rFonts w:ascii="Palatino Linotype" w:hAnsi="Palatino Linotype" w:eastAsia="Calibri" w:cs="Arial"/>
          <w:b/>
          <w:bCs/>
          <w:sz w:val="24"/>
          <w:szCs w:val="24"/>
        </w:rPr>
        <w:t xml:space="preserve"> </w:t>
      </w:r>
      <w:r w:rsidR="0087597E">
        <w:rPr>
          <w:rFonts w:ascii="Palatino Linotype" w:hAnsi="Palatino Linotype" w:eastAsia="Calibri" w:cs="Arial"/>
          <w:b/>
          <w:bCs/>
          <w:sz w:val="24"/>
          <w:szCs w:val="24"/>
        </w:rPr>
        <w:t>7</w:t>
      </w:r>
      <w:r w:rsidRPr="00B006B6" w:rsidR="008B30D9">
        <w:rPr>
          <w:rFonts w:ascii="Palatino Linotype" w:hAnsi="Palatino Linotype" w:eastAsia="Calibri" w:cs="Arial"/>
          <w:b/>
          <w:bCs/>
          <w:sz w:val="24"/>
          <w:szCs w:val="24"/>
        </w:rPr>
        <w:t>, 2026</w:t>
      </w:r>
      <w:r w:rsidRPr="00B006B6" w:rsidR="008B30D9">
        <w:rPr>
          <w:rFonts w:ascii="Palatino Linotype" w:hAnsi="Palatino Linotype" w:eastAsia="Calibri" w:cs="Arial"/>
          <w:b/>
          <w:sz w:val="24"/>
          <w:szCs w:val="24"/>
        </w:rPr>
        <w:t xml:space="preserve">                      </w:t>
      </w:r>
      <w:r w:rsidRPr="00B006B6" w:rsidR="008B30D9">
        <w:rPr>
          <w:rFonts w:ascii="Palatino Linotype" w:hAnsi="Palatino Linotype" w:eastAsia="Calibri" w:cs="Arial"/>
          <w:sz w:val="24"/>
          <w:szCs w:val="24"/>
        </w:rPr>
        <w:t xml:space="preserve">                                                          </w:t>
      </w:r>
      <w:r w:rsidRPr="00B006B6" w:rsidR="008B30D9">
        <w:rPr>
          <w:rFonts w:ascii="Palatino Linotype" w:hAnsi="Palatino Linotype" w:eastAsia="Calibri" w:cs="Arial"/>
          <w:b/>
          <w:sz w:val="24"/>
          <w:szCs w:val="24"/>
        </w:rPr>
        <w:t xml:space="preserve"> </w:t>
      </w:r>
      <w:r w:rsidRPr="00B006B6" w:rsidR="008B30D9">
        <w:rPr>
          <w:rFonts w:ascii="Palatino Linotype" w:hAnsi="Palatino Linotype" w:eastAsia="Calibri" w:cs="Arial"/>
          <w:b/>
          <w:bCs/>
          <w:sz w:val="24"/>
          <w:szCs w:val="24"/>
        </w:rPr>
        <w:t xml:space="preserve">        </w:t>
      </w:r>
      <w:r w:rsidRPr="00B006B6" w:rsidR="008B30D9">
        <w:rPr>
          <w:rFonts w:ascii="Palatino Linotype" w:hAnsi="Palatino Linotype" w:eastAsia="Calibri" w:cs="Arial"/>
          <w:b/>
          <w:sz w:val="24"/>
          <w:szCs w:val="24"/>
        </w:rPr>
        <w:t xml:space="preserve">Agenda ID: </w:t>
      </w:r>
      <w:r w:rsidRPr="00ED2030" w:rsidR="00ED2030">
        <w:rPr>
          <w:rFonts w:ascii="Palatino Linotype" w:hAnsi="Palatino Linotype" w:eastAsia="Calibri" w:cs="Arial"/>
          <w:b/>
          <w:sz w:val="24"/>
          <w:szCs w:val="24"/>
        </w:rPr>
        <w:t>24195</w:t>
      </w:r>
    </w:p>
    <w:p w:rsidRPr="00D51337" w:rsidR="008B30D9" w:rsidP="00D51337" w:rsidRDefault="008B30D9" w14:paraId="0D956731" w14:textId="7049562D">
      <w:pPr>
        <w:widowControl/>
        <w:tabs>
          <w:tab w:val="left" w:pos="6840"/>
        </w:tabs>
        <w:overflowPunct w:val="0"/>
        <w:adjustRightInd w:val="0"/>
        <w:spacing w:after="160" w:line="259" w:lineRule="auto"/>
        <w:textAlignment w:val="baseline"/>
        <w:rPr>
          <w:rFonts w:ascii="Palatino Linotype" w:hAnsi="Palatino Linotype" w:eastAsia="Calibri" w:cs="Arial"/>
          <w:b/>
          <w:sz w:val="24"/>
          <w:szCs w:val="24"/>
        </w:rPr>
      </w:pPr>
      <w:r w:rsidRPr="008B30D9">
        <w:rPr>
          <w:rFonts w:ascii="Palatino Linotype" w:hAnsi="Palatino Linotype" w:eastAsia="Calibri" w:cs="Arial"/>
          <w:b/>
          <w:sz w:val="24"/>
          <w:szCs w:val="24"/>
        </w:rPr>
        <w:t xml:space="preserve">                                                                                                              RESOLUTION </w:t>
      </w:r>
      <w:r w:rsidRPr="008B30D9">
        <w:rPr>
          <w:rFonts w:ascii="Palatino Linotype" w:hAnsi="Palatino Linotype" w:eastAsia="Calibri" w:cs="Arial"/>
          <w:b/>
          <w:color w:val="000000"/>
          <w:sz w:val="24"/>
          <w:szCs w:val="24"/>
        </w:rPr>
        <w:t>T-</w:t>
      </w:r>
      <w:r w:rsidR="004638F4">
        <w:rPr>
          <w:rFonts w:ascii="Palatino Linotype" w:hAnsi="Palatino Linotype" w:eastAsia="Calibri" w:cs="Arial"/>
          <w:b/>
          <w:color w:val="000000"/>
          <w:sz w:val="24"/>
          <w:szCs w:val="24"/>
        </w:rPr>
        <w:t>17925</w:t>
      </w:r>
    </w:p>
    <w:p w:rsidRPr="008B30D9" w:rsidR="008B30D9" w:rsidP="008B30D9" w:rsidRDefault="008B30D9" w14:paraId="3AA81B7C" w14:textId="1055E9F0">
      <w:pPr>
        <w:widowControl/>
        <w:overflowPunct w:val="0"/>
        <w:adjustRightInd w:val="0"/>
        <w:spacing w:after="160" w:line="259" w:lineRule="auto"/>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TO: CASF Service List</w:t>
      </w:r>
    </w:p>
    <w:p w:rsidRPr="008B30D9" w:rsidR="008B30D9" w:rsidP="00CC4A22" w:rsidRDefault="008B30D9" w14:paraId="5E333066" w14:textId="7697B4C7">
      <w:pPr>
        <w:widowControl/>
        <w:overflowPunct w:val="0"/>
        <w:adjustRightInd w:val="0"/>
        <w:spacing w:after="160" w:line="259" w:lineRule="auto"/>
        <w:ind w:right="640"/>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This is Draft Resolution T-</w:t>
      </w:r>
      <w:r w:rsidR="004638F4">
        <w:rPr>
          <w:rFonts w:ascii="Palatino Linotype" w:hAnsi="Palatino Linotype" w:eastAsia="Calibri" w:cs="Arial"/>
          <w:sz w:val="24"/>
          <w:szCs w:val="24"/>
        </w:rPr>
        <w:t>17925</w:t>
      </w:r>
      <w:r w:rsidRPr="008B30D9">
        <w:rPr>
          <w:rFonts w:ascii="Palatino Linotype" w:hAnsi="Palatino Linotype" w:eastAsia="Calibri" w:cs="Arial"/>
          <w:sz w:val="24"/>
          <w:szCs w:val="24"/>
        </w:rPr>
        <w:t xml:space="preserve"> of the </w:t>
      </w:r>
      <w:sdt>
        <w:sdtPr>
          <w:rPr>
            <w:rFonts w:ascii="Palatino Linotype" w:hAnsi="Palatino Linotype" w:eastAsia="Calibri" w:cs="Arial"/>
            <w:sz w:val="24"/>
            <w:szCs w:val="24"/>
          </w:rPr>
          <w:id w:val="1211074061"/>
          <w:placeholder>
            <w:docPart w:val="3D228478D7684B568D3CD82646E63813"/>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B30D9">
            <w:rPr>
              <w:rFonts w:ascii="Palatino Linotype" w:hAnsi="Palatino Linotype" w:eastAsia="Calibri" w:cs="Arial"/>
              <w:sz w:val="24"/>
              <w:szCs w:val="24"/>
            </w:rPr>
            <w:t>Communications</w:t>
          </w:r>
        </w:sdtContent>
      </w:sdt>
      <w:r w:rsidRPr="008B30D9">
        <w:rPr>
          <w:rFonts w:ascii="Palatino Linotype" w:hAnsi="Palatino Linotype" w:eastAsia="Calibri" w:cs="Arial"/>
          <w:sz w:val="24"/>
          <w:szCs w:val="24"/>
        </w:rPr>
        <w:t xml:space="preserve"> Division. This Draft Resolution will appear on the agenda at the next Commission meeting to be held </w:t>
      </w:r>
      <w:r w:rsidR="008D42BD">
        <w:rPr>
          <w:rFonts w:ascii="Palatino Linotype" w:hAnsi="Palatino Linotype" w:eastAsia="Calibri" w:cs="Arial"/>
          <w:sz w:val="24"/>
          <w:szCs w:val="24"/>
        </w:rPr>
        <w:t>June</w:t>
      </w:r>
      <w:r w:rsidRPr="008B30D9">
        <w:rPr>
          <w:rFonts w:ascii="Palatino Linotype" w:hAnsi="Palatino Linotype" w:eastAsia="Calibri" w:cs="Arial"/>
          <w:sz w:val="24"/>
          <w:szCs w:val="24"/>
        </w:rPr>
        <w:t xml:space="preserve"> 1</w:t>
      </w:r>
      <w:r w:rsidR="008D42BD">
        <w:rPr>
          <w:rFonts w:ascii="Palatino Linotype" w:hAnsi="Palatino Linotype" w:eastAsia="Calibri" w:cs="Arial"/>
          <w:sz w:val="24"/>
          <w:szCs w:val="24"/>
        </w:rPr>
        <w:t>1</w:t>
      </w:r>
      <w:r w:rsidRPr="008B30D9">
        <w:rPr>
          <w:rFonts w:ascii="Palatino Linotype" w:hAnsi="Palatino Linotype" w:eastAsia="Calibri" w:cs="Arial"/>
          <w:sz w:val="24"/>
          <w:szCs w:val="24"/>
        </w:rPr>
        <w:t>, 2026, at least 30 days after the date of this letter. The Commission may vote on this Resolution at that time, or it may postpone a vote until a later meeting. To confirm when the item will be heard, please see the Business Meeting agenda, which is posted on the Commission’s website 10 days before each Business Meeting. When the Commission votes on a Draft Resolution, it may adopt all or part of it as written, amend, modify, or set it aside and prepare a different Resolution. Only when the Commission acts does the Resolution become binding on the parties.</w:t>
      </w:r>
    </w:p>
    <w:p w:rsidRPr="008B30D9" w:rsidR="008B30D9" w:rsidP="008B30D9" w:rsidRDefault="008B30D9" w14:paraId="6CD4966A" w14:textId="77777777">
      <w:pPr>
        <w:widowControl/>
        <w:tabs>
          <w:tab w:val="left" w:pos="6930"/>
        </w:tabs>
        <w:overflowPunct w:val="0"/>
        <w:adjustRightInd w:val="0"/>
        <w:spacing w:after="160" w:line="259" w:lineRule="auto"/>
        <w:ind w:right="594"/>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 xml:space="preserve">Any member of the public may serve comments on the Draft Resolution as provided in Public Utilities Code, § 311(g) and Rule 14.5 of the Commission’s Rules of Practice and Procedure (Rules). </w:t>
      </w:r>
    </w:p>
    <w:p w:rsidRPr="008B30D9" w:rsidR="008B30D9" w:rsidP="008B30D9" w:rsidRDefault="008B30D9" w14:paraId="329B46C9" w14:textId="04675DE7">
      <w:pPr>
        <w:widowControl/>
        <w:tabs>
          <w:tab w:val="left" w:pos="6930"/>
        </w:tabs>
        <w:overflowPunct w:val="0"/>
        <w:adjustRightInd w:val="0"/>
        <w:spacing w:after="160" w:line="259" w:lineRule="auto"/>
        <w:ind w:right="594"/>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Comments along with a certificate of service (COS) shall be sent via email to:</w:t>
      </w:r>
      <w:r w:rsidR="00EB4E92">
        <w:rPr>
          <w:rFonts w:ascii="Palatino Linotype" w:hAnsi="Palatino Linotype" w:eastAsia="Calibri" w:cs="Arial"/>
          <w:sz w:val="24"/>
          <w:szCs w:val="24"/>
        </w:rPr>
        <w:t xml:space="preserve"> </w:t>
      </w:r>
      <w:r w:rsidRPr="00617E62" w:rsidR="000F41B7">
        <w:rPr>
          <w:rFonts w:ascii="Palatino Linotype" w:hAnsi="Palatino Linotype" w:eastAsia="Calibri" w:cs="Arial"/>
          <w:sz w:val="24"/>
          <w:szCs w:val="24"/>
        </w:rPr>
        <w:t>justin.fong@cpuc.ca.gov</w:t>
      </w:r>
      <w:r w:rsidRPr="008B30D9">
        <w:rPr>
          <w:rFonts w:ascii="Palatino Linotype" w:hAnsi="Palatino Linotype" w:eastAsia="Calibri" w:cs="Arial"/>
          <w:sz w:val="24"/>
          <w:szCs w:val="24"/>
        </w:rPr>
        <w:t>,</w:t>
      </w:r>
      <w:r w:rsidR="004808C9">
        <w:rPr>
          <w:rFonts w:ascii="Palatino Linotype" w:hAnsi="Palatino Linotype" w:eastAsia="Calibri" w:cs="Arial"/>
          <w:sz w:val="24"/>
          <w:szCs w:val="24"/>
        </w:rPr>
        <w:t xml:space="preserve"> angela.bean@cpuc.ca.gov</w:t>
      </w:r>
      <w:r w:rsidR="00EB4E92">
        <w:rPr>
          <w:rFonts w:ascii="Palatino Linotype" w:hAnsi="Palatino Linotype" w:eastAsia="Calibri" w:cs="Arial"/>
          <w:sz w:val="24"/>
          <w:szCs w:val="24"/>
        </w:rPr>
        <w:t>, and broadband.loanloss@cpuc.ca.gov by May 2</w:t>
      </w:r>
      <w:r w:rsidR="0087597E">
        <w:rPr>
          <w:rFonts w:ascii="Palatino Linotype" w:hAnsi="Palatino Linotype" w:eastAsia="Calibri" w:cs="Arial"/>
          <w:sz w:val="24"/>
          <w:szCs w:val="24"/>
        </w:rPr>
        <w:t>7</w:t>
      </w:r>
      <w:r w:rsidR="00EB4E92">
        <w:rPr>
          <w:rFonts w:ascii="Palatino Linotype" w:hAnsi="Palatino Linotype" w:eastAsia="Calibri" w:cs="Arial"/>
          <w:sz w:val="24"/>
          <w:szCs w:val="24"/>
        </w:rPr>
        <w:t>, 2026,</w:t>
      </w:r>
      <w:r w:rsidRPr="00B006B6">
        <w:rPr>
          <w:rFonts w:ascii="Palatino Linotype" w:hAnsi="Palatino Linotype" w:eastAsia="Calibri" w:cs="Arial"/>
          <w:sz w:val="24"/>
          <w:szCs w:val="24"/>
        </w:rPr>
        <w:t xml:space="preserve"> at</w:t>
      </w:r>
      <w:r w:rsidRPr="008B30D9">
        <w:rPr>
          <w:rFonts w:ascii="Palatino Linotype" w:hAnsi="Palatino Linotype" w:eastAsia="Calibri" w:cs="Arial"/>
          <w:sz w:val="24"/>
          <w:szCs w:val="24"/>
        </w:rPr>
        <w:t xml:space="preserve"> 5:00 PM.</w:t>
      </w:r>
    </w:p>
    <w:p w:rsidRPr="008B30D9" w:rsidR="008B30D9" w:rsidP="008B30D9" w:rsidRDefault="008B30D9" w14:paraId="09F7649D" w14:textId="77777777">
      <w:pPr>
        <w:widowControl/>
        <w:tabs>
          <w:tab w:val="left" w:pos="6930"/>
        </w:tabs>
        <w:overflowPunct w:val="0"/>
        <w:adjustRightInd w:val="0"/>
        <w:spacing w:after="160" w:line="259" w:lineRule="auto"/>
        <w:ind w:right="594"/>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 xml:space="preserve">Those submitting comments on the Draft Resolution must serve their comments on the entire service list the Draft Resolution was served to on the same date that the comments are submitted to the </w:t>
      </w:r>
      <w:sdt>
        <w:sdtPr>
          <w:rPr>
            <w:rFonts w:ascii="Palatino Linotype" w:hAnsi="Palatino Linotype" w:eastAsia="Calibri" w:cs="Arial"/>
            <w:sz w:val="24"/>
            <w:szCs w:val="24"/>
          </w:rPr>
          <w:id w:val="1575944884"/>
          <w:placeholder>
            <w:docPart w:val="DE1377D6DD294D7EBFA1EC147A53E7BE"/>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B30D9">
            <w:rPr>
              <w:rFonts w:ascii="Palatino Linotype" w:hAnsi="Palatino Linotype" w:eastAsia="Calibri" w:cs="Arial"/>
              <w:sz w:val="24"/>
              <w:szCs w:val="24"/>
            </w:rPr>
            <w:t>Communications</w:t>
          </w:r>
        </w:sdtContent>
      </w:sdt>
      <w:r w:rsidRPr="008B30D9">
        <w:rPr>
          <w:rFonts w:ascii="Palatino Linotype" w:hAnsi="Palatino Linotype" w:eastAsia="Calibri" w:cs="Arial"/>
          <w:sz w:val="24"/>
          <w:szCs w:val="24"/>
        </w:rPr>
        <w:t xml:space="preserve"> Division.</w:t>
      </w:r>
    </w:p>
    <w:p w:rsidRPr="008B30D9" w:rsidR="008B30D9" w:rsidP="008B30D9" w:rsidRDefault="008B30D9" w14:paraId="72DB9B79" w14:textId="77777777">
      <w:pPr>
        <w:widowControl/>
        <w:tabs>
          <w:tab w:val="left" w:pos="6930"/>
        </w:tabs>
        <w:overflowPunct w:val="0"/>
        <w:adjustRightInd w:val="0"/>
        <w:spacing w:after="160" w:line="259" w:lineRule="auto"/>
        <w:ind w:right="594"/>
        <w:textAlignment w:val="baseline"/>
        <w:rPr>
          <w:rFonts w:ascii="Palatino Linotype" w:hAnsi="Palatino Linotype" w:eastAsia="Calibri" w:cs="Arial"/>
          <w:sz w:val="24"/>
          <w:szCs w:val="24"/>
        </w:rPr>
      </w:pPr>
      <w:r w:rsidRPr="008B30D9">
        <w:rPr>
          <w:rFonts w:ascii="Palatino Linotype" w:hAnsi="Palatino Linotype" w:eastAsia="Calibri" w:cs="Arial"/>
          <w:color w:val="000000"/>
          <w:sz w:val="24"/>
          <w:szCs w:val="24"/>
        </w:rPr>
        <w:t xml:space="preserve">Comments shall focus on factual, legal, or technical errors in the proposed Draft Resolution.  Comments that merely reargue positions taken in the advice letter or protests will be accorded no weight and are not to be submitted. </w:t>
      </w:r>
      <w:r w:rsidRPr="008B30D9">
        <w:rPr>
          <w:rFonts w:ascii="Palatino Linotype" w:hAnsi="Palatino Linotype" w:eastAsia="Calibri" w:cs="Arial"/>
          <w:sz w:val="24"/>
          <w:szCs w:val="24"/>
        </w:rPr>
        <w:t>Comments should list the recommended changes to the Draft Resolution.</w:t>
      </w:r>
    </w:p>
    <w:p w:rsidRPr="00D90BDE" w:rsidR="008B30D9" w:rsidP="00D90BDE" w:rsidRDefault="008B30D9" w14:paraId="7EC5313E" w14:textId="4489654B">
      <w:pPr>
        <w:widowControl/>
        <w:tabs>
          <w:tab w:val="left" w:pos="6930"/>
        </w:tabs>
        <w:overflowPunct w:val="0"/>
        <w:adjustRightInd w:val="0"/>
        <w:spacing w:after="160" w:line="259" w:lineRule="auto"/>
        <w:ind w:right="594"/>
        <w:textAlignment w:val="baseline"/>
        <w:rPr>
          <w:rFonts w:ascii="Palatino Linotype" w:hAnsi="Palatino Linotype" w:eastAsia="Calibri" w:cs="Arial"/>
          <w:color w:val="000000"/>
          <w:sz w:val="24"/>
          <w:szCs w:val="24"/>
        </w:rPr>
      </w:pPr>
      <w:r w:rsidRPr="008B30D9">
        <w:rPr>
          <w:rFonts w:ascii="Palatino Linotype" w:hAnsi="Palatino Linotype" w:eastAsia="Calibri" w:cs="Arial"/>
          <w:color w:val="000000"/>
          <w:sz w:val="24"/>
          <w:szCs w:val="24"/>
        </w:rPr>
        <w:t xml:space="preserve">Replies to comments must be submitted no </w:t>
      </w:r>
      <w:r w:rsidRPr="006E37D1">
        <w:rPr>
          <w:rFonts w:ascii="Palatino Linotype" w:hAnsi="Palatino Linotype" w:eastAsia="Calibri" w:cs="Arial"/>
          <w:color w:val="000000"/>
          <w:sz w:val="24"/>
          <w:szCs w:val="24"/>
        </w:rPr>
        <w:t xml:space="preserve">later than </w:t>
      </w:r>
      <w:r w:rsidR="0087597E">
        <w:rPr>
          <w:rFonts w:ascii="Palatino Linotype" w:hAnsi="Palatino Linotype" w:eastAsia="Calibri" w:cs="Arial"/>
          <w:color w:val="000000"/>
          <w:sz w:val="24"/>
          <w:szCs w:val="24"/>
        </w:rPr>
        <w:t>June 1</w:t>
      </w:r>
      <w:r w:rsidRPr="006E37D1">
        <w:rPr>
          <w:rFonts w:ascii="Palatino Linotype" w:hAnsi="Palatino Linotype" w:eastAsia="Calibri" w:cs="Arial"/>
          <w:color w:val="000000"/>
          <w:sz w:val="24"/>
          <w:szCs w:val="24"/>
        </w:rPr>
        <w:t>, 2026. Replies</w:t>
      </w:r>
      <w:r w:rsidRPr="008B30D9">
        <w:rPr>
          <w:rFonts w:ascii="Palatino Linotype" w:hAnsi="Palatino Linotype" w:eastAsia="Calibri" w:cs="Arial"/>
          <w:color w:val="000000"/>
          <w:sz w:val="24"/>
          <w:szCs w:val="24"/>
        </w:rPr>
        <w:t xml:space="preserve"> shall be submitted and served in the same manner as opening comments.</w:t>
      </w:r>
    </w:p>
    <w:p w:rsidRPr="008B30D9" w:rsidR="008B30D9" w:rsidP="008B30D9" w:rsidRDefault="008B30D9" w14:paraId="6C162525" w14:textId="146C0DB1">
      <w:pPr>
        <w:widowControl/>
        <w:tabs>
          <w:tab w:val="left" w:pos="6930"/>
        </w:tabs>
        <w:overflowPunct w:val="0"/>
        <w:adjustRightInd w:val="0"/>
        <w:spacing w:after="160" w:line="259" w:lineRule="auto"/>
        <w:ind w:right="1908"/>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 xml:space="preserve">Sincerely,  </w:t>
      </w:r>
    </w:p>
    <w:p w:rsidRPr="008B30D9" w:rsidR="008B30D9" w:rsidP="008B30D9" w:rsidRDefault="008B30D9" w14:paraId="289BF4DA" w14:textId="77777777">
      <w:pPr>
        <w:widowControl/>
        <w:overflowPunct w:val="0"/>
        <w:adjustRightInd w:val="0"/>
        <w:spacing w:after="160" w:line="259" w:lineRule="auto"/>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/s/</w:t>
      </w:r>
    </w:p>
    <w:p w:rsidRPr="008B30D9" w:rsidR="008B30D9" w:rsidP="008B30D9" w:rsidRDefault="008B30D9" w14:paraId="020D2524" w14:textId="77777777">
      <w:pPr>
        <w:widowControl/>
        <w:overflowPunct w:val="0"/>
        <w:adjustRightInd w:val="0"/>
        <w:spacing w:after="160" w:line="259" w:lineRule="auto"/>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Maria Ellis</w:t>
      </w:r>
    </w:p>
    <w:p w:rsidRPr="008B30D9" w:rsidR="008B30D9" w:rsidP="008B30D9" w:rsidRDefault="008B30D9" w14:paraId="4D5696AA" w14:textId="77777777">
      <w:pPr>
        <w:widowControl/>
        <w:overflowPunct w:val="0"/>
        <w:adjustRightInd w:val="0"/>
        <w:spacing w:after="160" w:line="259" w:lineRule="auto"/>
        <w:textAlignment w:val="baseline"/>
        <w:rPr>
          <w:rFonts w:ascii="Palatino Linotype" w:hAnsi="Palatino Linotype" w:eastAsia="Calibri" w:cs="Arial"/>
          <w:sz w:val="24"/>
          <w:szCs w:val="24"/>
        </w:rPr>
      </w:pPr>
      <w:r w:rsidRPr="008B30D9">
        <w:rPr>
          <w:rFonts w:ascii="Palatino Linotype" w:hAnsi="Palatino Linotype" w:eastAsia="Calibri" w:cs="Arial"/>
          <w:sz w:val="24"/>
          <w:szCs w:val="24"/>
        </w:rPr>
        <w:t>Director for Broadband Initiatives</w:t>
      </w:r>
    </w:p>
    <w:p w:rsidRPr="008B30D9" w:rsidR="008B30D9" w:rsidP="008B30D9" w:rsidRDefault="000A4A14" w14:paraId="0DDEE7A2" w14:textId="77777777">
      <w:pPr>
        <w:widowControl/>
        <w:overflowPunct w:val="0"/>
        <w:adjustRightInd w:val="0"/>
        <w:spacing w:after="160" w:line="259" w:lineRule="auto"/>
        <w:textAlignment w:val="baseline"/>
        <w:rPr>
          <w:rFonts w:ascii="Palatino Linotype" w:hAnsi="Palatino Linotype" w:eastAsia="Calibri" w:cs="Arial"/>
          <w:sz w:val="24"/>
          <w:szCs w:val="24"/>
        </w:rPr>
      </w:pPr>
      <w:sdt>
        <w:sdtPr>
          <w:rPr>
            <w:rFonts w:ascii="Palatino Linotype" w:hAnsi="Palatino Linotype" w:eastAsia="Calibri" w:cs="Arial"/>
            <w:sz w:val="24"/>
            <w:szCs w:val="24"/>
          </w:rPr>
          <w:id w:val="788701506"/>
          <w:placeholder>
            <w:docPart w:val="D2B3E80C53B6411AA02BFB845B8E7886"/>
          </w:placeholder>
          <w15:color w:val="000000"/>
          <w:dropDownList>
            <w:listItem w:value="Choose an item."/>
            <w:listItem w:displayText="Communications" w:value="Communications"/>
            <w:listItem w:displayText="Administrative Law Judge" w:value="Administrative Law Judge"/>
            <w:listItem w:displayText="Consumer Protection and Enforcement" w:value="Consumer Protection and Enforcement"/>
            <w:listItem w:displayText="Energy" w:value="Energy"/>
            <w:listItem w:displayText="Legal" w:value="Legal"/>
            <w:listItem w:displayText="Rail Safety" w:value="Rail Safety"/>
            <w:listItem w:displayText="Safety &amp; Enforcement" w:value="Safety &amp; Enforcement"/>
            <w:listItem w:displayText="Safety Policy" w:value="Safety Policy"/>
            <w:listItem w:displayText="Water" w:value="Water"/>
          </w:dropDownList>
        </w:sdtPr>
        <w:sdtEndPr/>
        <w:sdtContent>
          <w:r w:rsidRPr="008B30D9" w:rsidR="008B30D9">
            <w:rPr>
              <w:rFonts w:ascii="Palatino Linotype" w:hAnsi="Palatino Linotype" w:eastAsia="Calibri" w:cs="Arial"/>
              <w:sz w:val="24"/>
              <w:szCs w:val="24"/>
            </w:rPr>
            <w:t>Communications</w:t>
          </w:r>
        </w:sdtContent>
      </w:sdt>
      <w:r w:rsidRPr="008B30D9" w:rsidR="008B30D9">
        <w:rPr>
          <w:rFonts w:ascii="Palatino Linotype" w:hAnsi="Palatino Linotype" w:eastAsia="Calibri" w:cs="Arial"/>
          <w:sz w:val="24"/>
          <w:szCs w:val="24"/>
        </w:rPr>
        <w:t xml:space="preserve"> Division</w:t>
      </w:r>
    </w:p>
    <w:p w:rsidR="00ED2030" w:rsidP="008B30D9" w:rsidRDefault="008B30D9" w14:paraId="09C0F3BB" w14:textId="10E69B4A">
      <w:pPr>
        <w:widowControl/>
        <w:overflowPunct w:val="0"/>
        <w:adjustRightInd w:val="0"/>
        <w:spacing w:after="160" w:line="259" w:lineRule="auto"/>
        <w:textAlignment w:val="baseline"/>
        <w:rPr>
          <w:rFonts w:ascii="Palatino Linotype" w:hAnsi="Palatino Linotype" w:eastAsia="Calibri" w:cs="Arial"/>
          <w:sz w:val="24"/>
          <w:szCs w:val="24"/>
        </w:rPr>
        <w:sectPr w:rsidR="00ED2030" w:rsidSect="00B21671">
          <w:headerReference w:type="default" r:id="rId11"/>
          <w:footerReference w:type="default" r:id="rId12"/>
          <w:footerReference w:type="first" r:id="rId13"/>
          <w:pgSz w:w="12240" w:h="15840"/>
          <w:pgMar w:top="1260" w:right="60" w:bottom="1260" w:left="740" w:header="724" w:footer="1062" w:gutter="0"/>
          <w:pgNumType w:start="1"/>
          <w:cols w:space="720"/>
          <w:titlePg/>
          <w:docGrid w:linePitch="299"/>
        </w:sectPr>
      </w:pPr>
      <w:r w:rsidRPr="008B30D9">
        <w:rPr>
          <w:rFonts w:ascii="Palatino Linotype" w:hAnsi="Palatino Linotype" w:eastAsia="Calibri" w:cs="Arial"/>
          <w:sz w:val="24"/>
          <w:szCs w:val="24"/>
        </w:rPr>
        <w:t>California Public Utilities Commissio</w:t>
      </w:r>
      <w:r w:rsidR="00ED2030">
        <w:rPr>
          <w:rFonts w:ascii="Palatino Linotype" w:hAnsi="Palatino Linotype" w:eastAsia="Calibri" w:cs="Arial"/>
          <w:sz w:val="24"/>
          <w:szCs w:val="24"/>
        </w:rPr>
        <w:t>n</w:t>
      </w:r>
    </w:p>
    <w:p w:rsidR="00765809" w:rsidP="00ED2030" w:rsidRDefault="00A925D9" w14:paraId="781EECA3" w14:textId="4E796890">
      <w:pPr>
        <w:pStyle w:val="Heading1"/>
        <w:ind w:right="677"/>
        <w:jc w:val="center"/>
      </w:pPr>
      <w:r>
        <w:lastRenderedPageBreak/>
        <w:t>PUBLIC</w:t>
      </w:r>
      <w:r>
        <w:rPr>
          <w:spacing w:val="-1"/>
        </w:rPr>
        <w:t xml:space="preserve"> </w:t>
      </w:r>
      <w:r>
        <w:t>UTILITIES</w:t>
      </w:r>
      <w:r>
        <w:rPr>
          <w:spacing w:val="-2"/>
        </w:rPr>
        <w:t xml:space="preserve"> </w:t>
      </w:r>
      <w:r>
        <w:t>COMMISSION</w:t>
      </w:r>
      <w:r>
        <w:rPr>
          <w:spacing w:val="-1"/>
        </w:rPr>
        <w:t xml:space="preserve"> </w:t>
      </w:r>
      <w:r>
        <w:t>OF</w:t>
      </w:r>
      <w:r>
        <w:rPr>
          <w:spacing w:val="-2"/>
        </w:rPr>
        <w:t xml:space="preserve"> </w:t>
      </w:r>
      <w:r>
        <w:t>THE</w:t>
      </w:r>
      <w:r>
        <w:rPr>
          <w:spacing w:val="-1"/>
        </w:rPr>
        <w:t xml:space="preserve"> </w:t>
      </w:r>
      <w:r>
        <w:t>STATE</w:t>
      </w:r>
      <w:r>
        <w:rPr>
          <w:spacing w:val="-2"/>
        </w:rPr>
        <w:t xml:space="preserve"> </w:t>
      </w:r>
      <w:r>
        <w:t>OF</w:t>
      </w:r>
      <w:r>
        <w:rPr>
          <w:spacing w:val="-1"/>
        </w:rPr>
        <w:t xml:space="preserve"> </w:t>
      </w:r>
      <w:r>
        <w:rPr>
          <w:spacing w:val="-2"/>
        </w:rPr>
        <w:t>CALIFORNIA</w:t>
      </w:r>
    </w:p>
    <w:p w:rsidR="00765809" w:rsidRDefault="00765809" w14:paraId="781EECA4" w14:textId="77777777">
      <w:pPr>
        <w:pStyle w:val="BodyText"/>
        <w:rPr>
          <w:b/>
        </w:rPr>
      </w:pPr>
    </w:p>
    <w:p w:rsidR="00765809" w:rsidRDefault="00765809" w14:paraId="781EECA5" w14:textId="77777777">
      <w:pPr>
        <w:pStyle w:val="BodyText"/>
        <w:spacing w:before="18"/>
        <w:rPr>
          <w:b/>
        </w:rPr>
      </w:pPr>
    </w:p>
    <w:p w:rsidRPr="006E37D1" w:rsidR="003F01F3" w:rsidP="005C37A7" w:rsidRDefault="00A925D9" w14:paraId="25FC0235" w14:textId="60FEDF2F">
      <w:pPr>
        <w:pStyle w:val="Heading2"/>
        <w:tabs>
          <w:tab w:val="left" w:pos="7506"/>
          <w:tab w:val="left" w:pos="7973"/>
        </w:tabs>
        <w:spacing w:before="0"/>
        <w:ind w:left="630" w:right="1379"/>
      </w:pPr>
      <w:r>
        <w:t>Communications Division</w:t>
      </w:r>
      <w:r w:rsidR="003F01F3">
        <w:t xml:space="preserve">                                                       </w:t>
      </w:r>
      <w:r w:rsidRPr="006E37D1">
        <w:t>RESOLUTION</w:t>
      </w:r>
      <w:r w:rsidRPr="006E37D1">
        <w:rPr>
          <w:spacing w:val="-15"/>
        </w:rPr>
        <w:t xml:space="preserve"> </w:t>
      </w:r>
      <w:r w:rsidRPr="006E37D1">
        <w:t>T-</w:t>
      </w:r>
      <w:r w:rsidRPr="006E37D1" w:rsidR="00CF6FED">
        <w:t>17925</w:t>
      </w:r>
      <w:r w:rsidRPr="006E37D1" w:rsidR="00F90250">
        <w:t xml:space="preserve"> </w:t>
      </w:r>
    </w:p>
    <w:p w:rsidRPr="006E37D1" w:rsidR="00765809" w:rsidP="005C37A7" w:rsidRDefault="007E7C69" w14:paraId="781EECA6" w14:textId="31AD5612">
      <w:pPr>
        <w:pStyle w:val="Heading2"/>
        <w:tabs>
          <w:tab w:val="left" w:pos="7506"/>
          <w:tab w:val="left" w:pos="7973"/>
        </w:tabs>
        <w:spacing w:before="0"/>
        <w:ind w:left="630" w:right="1379"/>
      </w:pPr>
      <w:r w:rsidRPr="006E37D1">
        <w:t>B</w:t>
      </w:r>
      <w:r w:rsidRPr="006E37D1" w:rsidR="00A925D9">
        <w:t>roadband</w:t>
      </w:r>
      <w:r w:rsidRPr="006E37D1" w:rsidR="00A925D9">
        <w:rPr>
          <w:spacing w:val="-1"/>
        </w:rPr>
        <w:t xml:space="preserve"> </w:t>
      </w:r>
      <w:r w:rsidRPr="006E37D1" w:rsidR="00A925D9">
        <w:t>Regional Initiatives</w:t>
      </w:r>
      <w:r w:rsidRPr="006E37D1" w:rsidR="00A925D9">
        <w:rPr>
          <w:spacing w:val="-1"/>
        </w:rPr>
        <w:t xml:space="preserve"> </w:t>
      </w:r>
      <w:r w:rsidRPr="006E37D1" w:rsidR="00A925D9">
        <w:rPr>
          <w:spacing w:val="-2"/>
        </w:rPr>
        <w:t>Branch</w:t>
      </w:r>
      <w:r w:rsidRPr="006E37D1" w:rsidR="00A925D9">
        <w:tab/>
      </w:r>
      <w:r w:rsidRPr="006E37D1" w:rsidR="00A925D9">
        <w:tab/>
      </w:r>
      <w:r w:rsidRPr="006E37D1" w:rsidR="006E2828">
        <w:t>June</w:t>
      </w:r>
      <w:r w:rsidRPr="006E37D1" w:rsidR="00A925D9">
        <w:rPr>
          <w:spacing w:val="-4"/>
        </w:rPr>
        <w:t xml:space="preserve"> </w:t>
      </w:r>
      <w:r w:rsidRPr="006E37D1" w:rsidR="006E2828">
        <w:t>11</w:t>
      </w:r>
      <w:r w:rsidRPr="006E37D1" w:rsidR="00A925D9">
        <w:t>,</w:t>
      </w:r>
      <w:r w:rsidRPr="006E37D1" w:rsidR="00A925D9">
        <w:rPr>
          <w:spacing w:val="-4"/>
        </w:rPr>
        <w:t xml:space="preserve"> 202</w:t>
      </w:r>
      <w:r w:rsidRPr="006E37D1" w:rsidR="00B30A29">
        <w:rPr>
          <w:spacing w:val="-4"/>
        </w:rPr>
        <w:t>6</w:t>
      </w:r>
    </w:p>
    <w:p w:rsidRPr="006E37D1" w:rsidR="00765809" w:rsidRDefault="00765809" w14:paraId="781EECA8" w14:textId="77777777">
      <w:pPr>
        <w:pStyle w:val="BodyText"/>
        <w:spacing w:before="9"/>
        <w:rPr>
          <w:b/>
        </w:rPr>
      </w:pPr>
    </w:p>
    <w:p w:rsidRPr="006E37D1" w:rsidR="00765809" w:rsidRDefault="00A925D9" w14:paraId="781EECA9" w14:textId="01E6AC52">
      <w:pPr>
        <w:ind w:left="700" w:right="1379"/>
        <w:jc w:val="center"/>
        <w:rPr>
          <w:b/>
          <w:sz w:val="24"/>
        </w:rPr>
      </w:pPr>
      <w:r w:rsidRPr="006E37D1">
        <w:rPr>
          <w:b/>
          <w:sz w:val="24"/>
          <w:u w:val="single"/>
        </w:rPr>
        <w:t xml:space="preserve">R E S O L U T I O </w:t>
      </w:r>
      <w:r w:rsidRPr="006E37D1">
        <w:rPr>
          <w:b/>
          <w:spacing w:val="-10"/>
          <w:sz w:val="24"/>
          <w:u w:val="single"/>
        </w:rPr>
        <w:t>N</w:t>
      </w:r>
    </w:p>
    <w:p w:rsidRPr="006E37D1" w:rsidR="00765809" w:rsidRDefault="00765809" w14:paraId="781EECAA" w14:textId="77777777">
      <w:pPr>
        <w:pStyle w:val="BodyText"/>
        <w:spacing w:before="9"/>
        <w:rPr>
          <w:b/>
        </w:rPr>
      </w:pPr>
    </w:p>
    <w:p w:rsidR="00765809" w:rsidRDefault="00A925D9" w14:paraId="781EECAB" w14:textId="19E38281">
      <w:pPr>
        <w:pStyle w:val="Heading2"/>
        <w:spacing w:before="0"/>
        <w:ind w:left="700" w:right="1419"/>
      </w:pPr>
      <w:r w:rsidRPr="006E37D1">
        <w:t>RESOLUTION T-</w:t>
      </w:r>
      <w:r w:rsidRPr="006E37D1" w:rsidR="00CF6FED">
        <w:t>17925</w:t>
      </w:r>
      <w:r w:rsidRPr="006E37D1">
        <w:t xml:space="preserve">: </w:t>
      </w:r>
      <w:r w:rsidR="71213A81">
        <w:t>U</w:t>
      </w:r>
      <w:r w:rsidRPr="006E37D1" w:rsidR="00BB4CC1">
        <w:t xml:space="preserve">pdates </w:t>
      </w:r>
      <w:r w:rsidRPr="006E37D1" w:rsidR="000F607D">
        <w:t>the</w:t>
      </w:r>
      <w:r w:rsidRPr="006E37D1" w:rsidR="00C2717E">
        <w:t xml:space="preserve"> </w:t>
      </w:r>
      <w:r w:rsidRPr="006E37D1" w:rsidR="002C208C">
        <w:t>Broadband</w:t>
      </w:r>
      <w:r w:rsidR="002C208C">
        <w:t xml:space="preserve"> Loan Loss Reserve</w:t>
      </w:r>
      <w:r w:rsidR="00C2717E">
        <w:t xml:space="preserve"> Program (LLP) to include a direct loan option</w:t>
      </w:r>
      <w:r w:rsidR="00193717">
        <w:t>.</w:t>
      </w:r>
    </w:p>
    <w:p w:rsidR="00765809" w:rsidRDefault="00A925D9" w14:paraId="781EECAC" w14:textId="77777777">
      <w:pPr>
        <w:pStyle w:val="BodyText"/>
        <w:spacing w:before="68"/>
        <w:rPr>
          <w:b/>
          <w:sz w:val="20"/>
        </w:rPr>
      </w:pPr>
      <w:r>
        <w:rPr>
          <w:noProof/>
          <w:color w:val="2B579A"/>
          <w:shd w:val="clear" w:color="auto" w:fill="E6E6E6"/>
        </w:rPr>
        <mc:AlternateContent>
          <mc:Choice Requires="wps">
            <w:drawing>
              <wp:anchor distT="0" distB="0" distL="0" distR="0" simplePos="0" relativeHeight="251658240" behindDoc="1" locked="0" layoutInCell="1" allowOverlap="1" wp14:editId="781EF490" wp14:anchorId="781EF48F">
                <wp:simplePos x="0" y="0"/>
                <wp:positionH relativeFrom="page">
                  <wp:posOffset>895985</wp:posOffset>
                </wp:positionH>
                <wp:positionV relativeFrom="paragraph">
                  <wp:posOffset>211612</wp:posOffset>
                </wp:positionV>
                <wp:extent cx="598043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270"/>
                        </a:xfrm>
                        <a:custGeom>
                          <a:avLst/>
                          <a:gdLst/>
                          <a:ahLst/>
                          <a:cxnLst/>
                          <a:rect l="l" t="t" r="r" b="b"/>
                          <a:pathLst>
                            <a:path w="5980430">
                              <a:moveTo>
                                <a:pt x="0" y="0"/>
                              </a:moveTo>
                              <a:lnTo>
                                <a:pt x="5980429" y="0"/>
                              </a:lnTo>
                            </a:path>
                          </a:pathLst>
                        </a:custGeom>
                        <a:ln w="19050">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736EC8F3">
              <v:shape id="Graphic 4" style="position:absolute;margin-left:70.55pt;margin-top:16.65pt;width:470.9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1270" o:spid="_x0000_s1026" filled="f" strokeweight="1.5pt" path="m,l598042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" w14:anchorId="2894D89E">
                <v:path arrowok="t"/>
                <w10:wrap type="topAndBottom" anchorx="page"/>
              </v:shape>
            </w:pict>
          </mc:Fallback>
        </mc:AlternateContent>
      </w:r>
    </w:p>
    <w:p w:rsidR="00765809" w:rsidP="00B05869" w:rsidRDefault="00765809" w14:paraId="781EECAE" w14:textId="77777777">
      <w:pPr>
        <w:pStyle w:val="BodyText"/>
        <w:spacing w:before="8"/>
        <w:ind w:right="1450"/>
        <w:rPr>
          <w:b/>
        </w:rPr>
      </w:pPr>
    </w:p>
    <w:p w:rsidRPr="00E2230E" w:rsidR="00765809" w:rsidP="00326D55" w:rsidRDefault="00A925D9" w14:paraId="781EECB0" w14:textId="2ADCCCDA">
      <w:pPr>
        <w:pStyle w:val="Heading1"/>
        <w:numPr>
          <w:ilvl w:val="0"/>
          <w:numId w:val="2"/>
        </w:numPr>
        <w:ind w:right="1450" w:hanging="450"/>
      </w:pPr>
      <w:r>
        <w:t>SUMMARY</w:t>
      </w:r>
    </w:p>
    <w:p w:rsidR="000069D4" w:rsidP="004F4833" w:rsidRDefault="000069D4" w14:paraId="7F4C91D2" w14:textId="77777777">
      <w:pPr>
        <w:pStyle w:val="Heading2"/>
        <w:spacing w:before="0"/>
        <w:ind w:left="700" w:right="1450"/>
        <w:rPr>
          <w:b w:val="0"/>
          <w:bCs w:val="0"/>
        </w:rPr>
      </w:pPr>
    </w:p>
    <w:p w:rsidRPr="00803A56" w:rsidR="000F607D" w:rsidP="000F607D" w:rsidRDefault="00B26C56" w14:paraId="7DD32AA1" w14:textId="031CCC07">
      <w:pPr>
        <w:pStyle w:val="Heading2"/>
        <w:spacing w:before="0"/>
        <w:ind w:left="700" w:right="1419"/>
        <w:rPr>
          <w:b w:val="0"/>
          <w:bCs w:val="0"/>
        </w:rPr>
      </w:pPr>
      <w:r w:rsidRPr="0045289A">
        <w:rPr>
          <w:b w:val="0"/>
        </w:rPr>
        <w:t>Th</w:t>
      </w:r>
      <w:r w:rsidR="00B655EF">
        <w:rPr>
          <w:b w:val="0"/>
          <w:bCs w:val="0"/>
        </w:rPr>
        <w:t xml:space="preserve">is </w:t>
      </w:r>
      <w:r w:rsidR="00BF5375">
        <w:rPr>
          <w:b w:val="0"/>
          <w:bCs w:val="0"/>
        </w:rPr>
        <w:t xml:space="preserve">Resolution </w:t>
      </w:r>
      <w:r w:rsidR="003B68B7">
        <w:rPr>
          <w:b w:val="0"/>
          <w:bCs w:val="0"/>
        </w:rPr>
        <w:t>updates</w:t>
      </w:r>
      <w:r w:rsidRPr="00803A56" w:rsidR="000F607D">
        <w:rPr>
          <w:b w:val="0"/>
          <w:bCs w:val="0"/>
        </w:rPr>
        <w:t xml:space="preserve"> the Broadband Loan Loss Reserve Program (LLP) to include a direct loan option.</w:t>
      </w:r>
    </w:p>
    <w:p w:rsidR="00774921" w:rsidP="000F607D" w:rsidRDefault="00774921" w14:paraId="09B9A19B" w14:textId="77777777">
      <w:pPr>
        <w:pStyle w:val="Heading2"/>
        <w:spacing w:before="0"/>
        <w:ind w:left="700" w:right="1419"/>
        <w:rPr>
          <w:b w:val="0"/>
          <w:bCs w:val="0"/>
        </w:rPr>
      </w:pPr>
    </w:p>
    <w:p w:rsidR="00765809" w:rsidP="004F4833" w:rsidRDefault="00765809" w14:paraId="781EED5F" w14:textId="77777777">
      <w:pPr>
        <w:pStyle w:val="BodyText"/>
        <w:spacing w:before="10"/>
        <w:ind w:right="1450"/>
        <w:rPr>
          <w:b/>
        </w:rPr>
      </w:pPr>
    </w:p>
    <w:p w:rsidR="0044315E" w:rsidP="00326D55" w:rsidRDefault="00A925D9" w14:paraId="147E7B0A" w14:textId="5150E841">
      <w:pPr>
        <w:pStyle w:val="Heading1"/>
        <w:numPr>
          <w:ilvl w:val="0"/>
          <w:numId w:val="2"/>
        </w:numPr>
        <w:ind w:right="1450" w:hanging="450"/>
      </w:pPr>
      <w:r>
        <w:t>BACKGROUND</w:t>
      </w:r>
    </w:p>
    <w:p w:rsidR="000069D4" w:rsidP="004F4833" w:rsidRDefault="000069D4" w14:paraId="72FF2E1E" w14:textId="77777777">
      <w:pPr>
        <w:pStyle w:val="BodyText"/>
        <w:spacing w:before="4"/>
        <w:ind w:right="1450"/>
        <w:rPr>
          <w:b/>
        </w:rPr>
      </w:pPr>
    </w:p>
    <w:p w:rsidR="004A6E22" w:rsidP="004F4833" w:rsidRDefault="008A6DA8" w14:paraId="22A6D3E1" w14:textId="67FCECFE">
      <w:pPr>
        <w:pStyle w:val="BodyText"/>
        <w:spacing w:before="1"/>
        <w:ind w:left="700" w:right="1450"/>
      </w:pPr>
      <w:r w:rsidRPr="008A6DA8">
        <w:t>In July 2021, California Governor Gavin Newsom signed Senate Bill 156 (Ch</w:t>
      </w:r>
      <w:r w:rsidR="003D6D76">
        <w:t>apters</w:t>
      </w:r>
      <w:r w:rsidRPr="008A6DA8">
        <w:t xml:space="preserve"> 84 and 112</w:t>
      </w:r>
      <w:r w:rsidR="003D6D76">
        <w:t>, Statutes of 2021</w:t>
      </w:r>
      <w:r w:rsidRPr="008A6DA8">
        <w:t>) and Assembly Bill 164 (Budget Act of 2021), which</w:t>
      </w:r>
      <w:r w:rsidR="003B68B7">
        <w:t xml:space="preserve"> </w:t>
      </w:r>
      <w:r w:rsidR="001B13B3">
        <w:t>established</w:t>
      </w:r>
      <w:r w:rsidDel="001B13B3" w:rsidR="003B68B7">
        <w:t xml:space="preserve"> the </w:t>
      </w:r>
      <w:r w:rsidR="00927F4F">
        <w:t>LLP</w:t>
      </w:r>
      <w:r w:rsidRPr="008A6DA8" w:rsidR="00927F4F">
        <w:t xml:space="preserve"> </w:t>
      </w:r>
      <w:r w:rsidRPr="008A6DA8">
        <w:t xml:space="preserve">Fund in the California State Treasury. </w:t>
      </w:r>
      <w:r w:rsidRPr="00850674" w:rsidR="004A6E22">
        <w:t>Senate Bill 156 created the LLP to fund costs related to financing broadband infrastructure deployment by a local government agency, Tribal government agency, or a nonprofit organization, including payment of costs of debt issuance, obtaining credit enhancement, and establishment and funding of reserves for the payment of principal and interest on the debt.</w:t>
      </w:r>
    </w:p>
    <w:p w:rsidR="004A6E22" w:rsidP="004F4833" w:rsidRDefault="004A6E22" w14:paraId="4CD81BE8" w14:textId="77777777">
      <w:pPr>
        <w:pStyle w:val="BodyText"/>
        <w:spacing w:before="1"/>
        <w:ind w:left="700" w:right="1450"/>
      </w:pPr>
    </w:p>
    <w:p w:rsidRPr="008A6DA8" w:rsidR="008A6DA8" w:rsidP="004F4833" w:rsidRDefault="008C16B2" w14:paraId="187853B0" w14:textId="19B37BCF">
      <w:pPr>
        <w:pStyle w:val="BodyText"/>
        <w:spacing w:before="1"/>
        <w:ind w:left="700" w:right="1450"/>
      </w:pPr>
      <w:r w:rsidRPr="008A6DA8">
        <w:t>Th</w:t>
      </w:r>
      <w:r>
        <w:t xml:space="preserve">e amount planned for the </w:t>
      </w:r>
      <w:r w:rsidR="00927F4F">
        <w:t>LLP</w:t>
      </w:r>
      <w:r>
        <w:t xml:space="preserve"> has varied over time</w:t>
      </w:r>
      <w:r w:rsidR="001B13B3">
        <w:t>, and $50 million is currently allocated to fund costs related to the financing of broadband infrastructure deployment by local government agencies, nonprofit organizations,</w:t>
      </w:r>
      <w:r w:rsidRPr="008A6DA8" w:rsidR="008A6DA8">
        <w:t xml:space="preserve"> and Tribal governments.</w:t>
      </w:r>
      <w:r w:rsidRPr="008A6DA8" w:rsidR="008A6DA8">
        <w:rPr>
          <w:vertAlign w:val="superscript"/>
        </w:rPr>
        <w:footnoteReference w:id="2"/>
      </w:r>
    </w:p>
    <w:p w:rsidRPr="008A6DA8" w:rsidR="008A6DA8" w:rsidP="004F4833" w:rsidRDefault="008A6DA8" w14:paraId="5B2F3C96" w14:textId="77777777">
      <w:pPr>
        <w:pStyle w:val="BodyText"/>
        <w:spacing w:before="1"/>
        <w:ind w:left="700" w:right="1450"/>
      </w:pPr>
    </w:p>
    <w:p w:rsidRPr="008A6DA8" w:rsidR="008A6DA8" w:rsidP="004F4833" w:rsidRDefault="008A6DA8" w14:paraId="2398166F" w14:textId="273DE245">
      <w:pPr>
        <w:pStyle w:val="BodyText"/>
        <w:spacing w:before="1"/>
        <w:ind w:left="700" w:right="1450"/>
      </w:pPr>
      <w:r w:rsidRPr="008A6DA8">
        <w:t>In March 2022</w:t>
      </w:r>
      <w:r w:rsidR="00A36F2A">
        <w:t xml:space="preserve"> through June 2023</w:t>
      </w:r>
      <w:r w:rsidR="00C65758">
        <w:t>,</w:t>
      </w:r>
      <w:r w:rsidR="00A36F2A">
        <w:t xml:space="preserve"> in three rulings</w:t>
      </w:r>
      <w:r w:rsidR="00C65758">
        <w:t>,</w:t>
      </w:r>
      <w:r w:rsidR="00A36F2A">
        <w:t xml:space="preserve"> </w:t>
      </w:r>
      <w:r w:rsidRPr="008A6DA8">
        <w:t xml:space="preserve">the assigned Commissioner </w:t>
      </w:r>
      <w:r w:rsidR="00A36F2A">
        <w:t xml:space="preserve">invited comment on </w:t>
      </w:r>
      <w:r w:rsidR="00927F4F">
        <w:t>LLP</w:t>
      </w:r>
      <w:r w:rsidRPr="008A6DA8">
        <w:t xml:space="preserve"> eligibility requirements, financing terms and conditions, </w:t>
      </w:r>
      <w:r w:rsidR="00FE408D">
        <w:t xml:space="preserve">a </w:t>
      </w:r>
      <w:r w:rsidRPr="008A6DA8">
        <w:t xml:space="preserve">staff proposal </w:t>
      </w:r>
      <w:r w:rsidR="005B0E7D">
        <w:t xml:space="preserve">and </w:t>
      </w:r>
      <w:r w:rsidR="00611045">
        <w:t xml:space="preserve">a </w:t>
      </w:r>
      <w:r w:rsidR="005B0E7D">
        <w:t xml:space="preserve">revised </w:t>
      </w:r>
      <w:r w:rsidR="007A463C">
        <w:t xml:space="preserve">set of </w:t>
      </w:r>
      <w:r w:rsidRPr="008A6DA8">
        <w:t>requirements and guidelines</w:t>
      </w:r>
      <w:r w:rsidR="005B0E7D">
        <w:t xml:space="preserve">, and </w:t>
      </w:r>
      <w:r w:rsidR="0017021A">
        <w:t xml:space="preserve">the </w:t>
      </w:r>
      <w:r w:rsidRPr="008A6DA8">
        <w:t xml:space="preserve">administration of the </w:t>
      </w:r>
      <w:r w:rsidR="00927F4F">
        <w:t>LLP</w:t>
      </w:r>
      <w:r w:rsidRPr="008A6DA8">
        <w:t xml:space="preserve">. </w:t>
      </w:r>
    </w:p>
    <w:p w:rsidR="005B0E7D" w:rsidP="004F4833" w:rsidRDefault="005B0E7D" w14:paraId="32C2E7F2" w14:textId="77777777">
      <w:pPr>
        <w:pStyle w:val="BodyText"/>
        <w:spacing w:before="1"/>
        <w:ind w:left="700" w:right="1450"/>
      </w:pPr>
    </w:p>
    <w:p w:rsidR="00FD3D0B" w:rsidP="004F4833" w:rsidRDefault="008A6DA8" w14:paraId="46083987" w14:textId="5CD36B5D">
      <w:pPr>
        <w:pStyle w:val="BodyText"/>
        <w:spacing w:before="1"/>
        <w:ind w:left="700" w:right="1450"/>
      </w:pPr>
      <w:r w:rsidRPr="008A6DA8">
        <w:t xml:space="preserve">On November 2, 2023, the Commission adopted the </w:t>
      </w:r>
      <w:r w:rsidR="00927F4F">
        <w:t>LLP</w:t>
      </w:r>
      <w:r w:rsidRPr="008A6DA8" w:rsidDel="00927F4F">
        <w:t xml:space="preserve"> </w:t>
      </w:r>
      <w:r w:rsidRPr="008A6DA8">
        <w:t>Requirements and Guidelines.</w:t>
      </w:r>
      <w:r w:rsidRPr="008A6DA8">
        <w:rPr>
          <w:vertAlign w:val="superscript"/>
        </w:rPr>
        <w:footnoteReference w:id="3"/>
      </w:r>
      <w:r w:rsidRPr="008A6DA8">
        <w:t xml:space="preserve"> </w:t>
      </w:r>
      <w:r w:rsidR="000431F6">
        <w:t xml:space="preserve">In March and April </w:t>
      </w:r>
      <w:r w:rsidRPr="008A6DA8">
        <w:t xml:space="preserve">2024, the </w:t>
      </w:r>
      <w:r w:rsidR="00927F4F">
        <w:t>LLP</w:t>
      </w:r>
      <w:r w:rsidRPr="008A6DA8" w:rsidR="00927F4F">
        <w:t xml:space="preserve"> </w:t>
      </w:r>
      <w:r w:rsidRPr="008A6DA8">
        <w:t xml:space="preserve">received applications. </w:t>
      </w:r>
      <w:r w:rsidR="00DD25F5">
        <w:t xml:space="preserve"> </w:t>
      </w:r>
      <w:r w:rsidRPr="00F506E0" w:rsidR="00DD25F5">
        <w:t>On</w:t>
      </w:r>
      <w:r w:rsidR="00DD25F5">
        <w:t xml:space="preserve"> </w:t>
      </w:r>
      <w:r w:rsidRPr="008A6DA8">
        <w:t xml:space="preserve">June 26, 2024, </w:t>
      </w:r>
      <w:r w:rsidRPr="008A6DA8">
        <w:lastRenderedPageBreak/>
        <w:t xml:space="preserve">Senate Bill 109 (Chapter 36, Statutes of </w:t>
      </w:r>
      <w:r w:rsidR="00637AAF">
        <w:t>20</w:t>
      </w:r>
      <w:r w:rsidRPr="008A6DA8">
        <w:t xml:space="preserve">24) revised previous appropriations, specified a $50 million </w:t>
      </w:r>
      <w:r w:rsidR="00927F4F">
        <w:t>LLP</w:t>
      </w:r>
      <w:r w:rsidRPr="008A6DA8">
        <w:t xml:space="preserve"> budget, and provided that</w:t>
      </w:r>
      <w:r w:rsidR="00C6305B">
        <w:t xml:space="preserve"> awards be </w:t>
      </w:r>
      <w:r w:rsidRPr="008A6DA8">
        <w:t>issued by December 31, 2024.</w:t>
      </w:r>
      <w:r w:rsidRPr="008A6DA8">
        <w:rPr>
          <w:vertAlign w:val="superscript"/>
        </w:rPr>
        <w:footnoteReference w:id="4"/>
      </w:r>
      <w:r w:rsidR="00B867EA">
        <w:t xml:space="preserve"> </w:t>
      </w:r>
    </w:p>
    <w:p w:rsidR="00634352" w:rsidP="004F4833" w:rsidRDefault="00634352" w14:paraId="14B851AF" w14:textId="77777777">
      <w:pPr>
        <w:pStyle w:val="BodyText"/>
        <w:spacing w:before="1"/>
        <w:ind w:left="700" w:right="1450"/>
      </w:pPr>
    </w:p>
    <w:p w:rsidR="00FA1459" w:rsidP="00A5605E" w:rsidRDefault="00623992" w14:paraId="269E0725" w14:textId="03238EA2">
      <w:pPr>
        <w:pStyle w:val="BodyText"/>
        <w:ind w:left="700" w:right="1450" w:firstLine="20"/>
      </w:pPr>
      <w:r w:rsidRPr="00BE44DC">
        <w:rPr>
          <w:lang w:val="en-ZW"/>
        </w:rPr>
        <w:t>The Commission approved three Resolutions implementing Senate Bill 109 (</w:t>
      </w:r>
      <w:r w:rsidRPr="00BE44DC" w:rsidR="00703B30">
        <w:rPr>
          <w:lang w:val="en-ZW"/>
        </w:rPr>
        <w:t>Resolution T-17841</w:t>
      </w:r>
      <w:r w:rsidR="0061448C">
        <w:rPr>
          <w:lang w:val="en-ZW"/>
        </w:rPr>
        <w:t>, September 12, 2024), awarding the LLP subject to final projects and transaction terms (Resolution T-17858,</w:t>
      </w:r>
      <w:r w:rsidRPr="00632916" w:rsidR="00A26E63">
        <w:t xml:space="preserve"> </w:t>
      </w:r>
      <w:r w:rsidRPr="00632916" w:rsidR="00A5605E">
        <w:t>November 7, 2024</w:t>
      </w:r>
      <w:r w:rsidR="00A5605E">
        <w:t xml:space="preserve">), and </w:t>
      </w:r>
      <w:r w:rsidR="00681239">
        <w:t xml:space="preserve">specifying the </w:t>
      </w:r>
      <w:r w:rsidR="00FA36E1">
        <w:t xml:space="preserve">final </w:t>
      </w:r>
      <w:r w:rsidR="00681239">
        <w:t xml:space="preserve">project and </w:t>
      </w:r>
      <w:r w:rsidR="00FA36E1">
        <w:t xml:space="preserve">transaction terms </w:t>
      </w:r>
      <w:r w:rsidR="00681239">
        <w:t xml:space="preserve">(Resolution </w:t>
      </w:r>
      <w:r w:rsidR="00C02A93">
        <w:t>T-17895</w:t>
      </w:r>
      <w:r w:rsidR="00681239">
        <w:t xml:space="preserve">). </w:t>
      </w:r>
      <w:r w:rsidR="002B7285">
        <w:t xml:space="preserve">The awardee </w:t>
      </w:r>
      <w:r w:rsidR="00FA1459">
        <w:t xml:space="preserve">declined the credit enhancement </w:t>
      </w:r>
      <w:r w:rsidR="00AF734C">
        <w:t xml:space="preserve">approved </w:t>
      </w:r>
      <w:r w:rsidR="00FA1459">
        <w:t xml:space="preserve">in Resolution </w:t>
      </w:r>
      <w:r w:rsidR="007B0564">
        <w:t>T-17895</w:t>
      </w:r>
      <w:r w:rsidR="00FA1459">
        <w:t xml:space="preserve">. </w:t>
      </w:r>
    </w:p>
    <w:p w:rsidR="001C55C7" w:rsidP="005C37A7" w:rsidRDefault="005A189D" w14:paraId="3EC40B15" w14:textId="55BFF3CB">
      <w:pPr>
        <w:pStyle w:val="BodyText"/>
        <w:ind w:right="1450"/>
      </w:pPr>
      <w:r>
        <w:tab/>
      </w:r>
    </w:p>
    <w:p w:rsidRPr="00ED7D08" w:rsidR="000069D4" w:rsidP="00326D55" w:rsidRDefault="003D0F24" w14:paraId="46D48F3F" w14:textId="3DD4410D">
      <w:pPr>
        <w:pStyle w:val="Heading1"/>
        <w:numPr>
          <w:ilvl w:val="0"/>
          <w:numId w:val="2"/>
        </w:numPr>
        <w:ind w:right="1450"/>
      </w:pPr>
      <w:r>
        <w:t xml:space="preserve"> </w:t>
      </w:r>
      <w:r w:rsidR="00ED0985">
        <w:t>EXISTING AUTHORITY PROVIDES FOR</w:t>
      </w:r>
      <w:r w:rsidR="00162719">
        <w:t xml:space="preserve"> A</w:t>
      </w:r>
      <w:r w:rsidR="00183067">
        <w:t>N</w:t>
      </w:r>
      <w:r w:rsidR="00ED0985">
        <w:t xml:space="preserve"> </w:t>
      </w:r>
      <w:r w:rsidR="00340634">
        <w:t>U</w:t>
      </w:r>
      <w:r w:rsidR="00183067">
        <w:t>PDATED</w:t>
      </w:r>
      <w:r w:rsidR="00340634">
        <w:t xml:space="preserve"> </w:t>
      </w:r>
      <w:r w:rsidR="00BA4376">
        <w:t>LLP</w:t>
      </w:r>
      <w:r w:rsidR="3448B5FC">
        <w:t xml:space="preserve"> DIRECT LOAN OPTION </w:t>
      </w:r>
    </w:p>
    <w:p w:rsidR="00AB51C8" w:rsidP="00D50BBF" w:rsidRDefault="00AB51C8" w14:paraId="34B81280" w14:textId="77777777">
      <w:pPr>
        <w:pStyle w:val="BodyText"/>
        <w:ind w:left="360" w:right="1450" w:firstLine="340"/>
        <w:rPr>
          <w:lang w:val="en-ZW"/>
        </w:rPr>
      </w:pPr>
    </w:p>
    <w:p w:rsidR="00055D22" w:rsidP="00803A56" w:rsidRDefault="3586F747" w14:paraId="3DEC8067" w14:textId="39D26452">
      <w:pPr>
        <w:pStyle w:val="BodyText"/>
        <w:ind w:left="700" w:right="1450"/>
      </w:pPr>
      <w:r w:rsidRPr="006F4C58">
        <w:t>The Broadband Loan Loss Reserve Fund was established</w:t>
      </w:r>
      <w:r w:rsidRPr="006F4C58" w:rsidR="00DD7848">
        <w:t xml:space="preserve"> in Public Utilities Code Section 281.1, added by SB 156</w:t>
      </w:r>
      <w:r w:rsidRPr="006F4C58">
        <w:t xml:space="preserve"> to </w:t>
      </w:r>
      <w:r w:rsidRPr="00E52F64">
        <w:rPr>
          <w:rFonts w:eastAsia="Times New Roman" w:cs="Times New Roman"/>
          <w:color w:val="000000" w:themeColor="text1"/>
        </w:rPr>
        <w:t>fund costs related to the financing of the deployment of broadband infrastructure by a local government agency or nonprofit organization</w:t>
      </w:r>
      <w:r w:rsidRPr="00E52F64">
        <w:rPr>
          <w:rFonts w:ascii="Times New Roman" w:hAnsi="Times New Roman" w:eastAsia="Times New Roman" w:cs="Times New Roman"/>
          <w:color w:val="000000" w:themeColor="text1"/>
        </w:rPr>
        <w:t xml:space="preserve">. </w:t>
      </w:r>
      <w:r w:rsidRPr="006F4C58" w:rsidDel="008F5FCD" w:rsidR="0057019F">
        <w:t>A</w:t>
      </w:r>
      <w:r w:rsidRPr="006F4C58" w:rsidDel="008F5FCD" w:rsidR="00055D22">
        <w:t xml:space="preserve"> guiding principle of the LLP is that it should be optimized for effective utilization of limited</w:t>
      </w:r>
      <w:r w:rsidDel="008F5FCD" w:rsidR="00055D22">
        <w:t xml:space="preserve"> funding to achieve extensive broadband deployment in conjunction with other applicable state and federal funding.</w:t>
      </w:r>
      <w:r w:rsidRPr="00CC4A22">
        <w:rPr>
          <w:vertAlign w:val="superscript"/>
        </w:rPr>
        <w:footnoteReference w:id="5"/>
      </w:r>
      <w:r w:rsidRPr="00CC4A22" w:rsidR="00055D22">
        <w:rPr>
          <w:vertAlign w:val="superscript"/>
        </w:rPr>
        <w:t xml:space="preserve"> </w:t>
      </w:r>
      <w:r w:rsidR="00055D22">
        <w:t>Direct loans are another pathway to facilitate the goal of optimizing funding to achieve widespread deployment.</w:t>
      </w:r>
    </w:p>
    <w:p w:rsidR="00C849BA" w:rsidP="00803A56" w:rsidRDefault="00C849BA" w14:paraId="66BF3240" w14:textId="77777777">
      <w:pPr>
        <w:pStyle w:val="BodyText"/>
        <w:ind w:left="700" w:right="1450"/>
      </w:pPr>
    </w:p>
    <w:p w:rsidRPr="00C849BA" w:rsidR="00C849BA" w:rsidP="00CC4A22" w:rsidRDefault="00C849BA" w14:paraId="01AADC8D" w14:textId="77777777">
      <w:pPr>
        <w:pStyle w:val="BodyText"/>
        <w:ind w:left="700" w:right="1450"/>
      </w:pPr>
      <w:r w:rsidRPr="00C849BA">
        <w:t>In Decision 23-11-045, the Commission authorized staff to propose modifications to the LLP requirements and guidelines via a staff resolution. Any such draft resolution must be served on the service list of Rulemaking 20-08-021 and the California Advanced Services Fund distribution list so that interested entities will have notice and opportunity to comment before the Commission considers the draft resolution.</w:t>
      </w:r>
    </w:p>
    <w:p w:rsidRPr="00803A56" w:rsidR="00C849BA" w:rsidP="00803A56" w:rsidRDefault="00C849BA" w14:paraId="3DB9225B" w14:textId="77777777">
      <w:pPr>
        <w:pStyle w:val="BodyText"/>
        <w:ind w:left="700" w:right="1450"/>
      </w:pPr>
    </w:p>
    <w:p w:rsidR="00055D22" w:rsidP="00D50BBF" w:rsidRDefault="00055D22" w14:paraId="0CDB78E8" w14:textId="77777777">
      <w:pPr>
        <w:pStyle w:val="BodyText"/>
        <w:ind w:left="360" w:right="1450" w:firstLine="340"/>
        <w:rPr>
          <w:lang w:val="en-ZW"/>
        </w:rPr>
      </w:pPr>
    </w:p>
    <w:p w:rsidRPr="00D34528" w:rsidR="00D34528" w:rsidP="00326D55" w:rsidRDefault="001D698B" w14:paraId="74471527" w14:textId="44887DF2">
      <w:pPr>
        <w:pStyle w:val="Heading1"/>
        <w:numPr>
          <w:ilvl w:val="0"/>
          <w:numId w:val="2"/>
        </w:numPr>
        <w:ind w:right="1450"/>
      </w:pPr>
      <w:r>
        <w:t xml:space="preserve"> </w:t>
      </w:r>
      <w:r w:rsidR="00A03AC3">
        <w:t>THE</w:t>
      </w:r>
      <w:r w:rsidR="004E33BD">
        <w:t xml:space="preserve"> </w:t>
      </w:r>
      <w:r w:rsidR="00A6682F">
        <w:t>UPDATED</w:t>
      </w:r>
      <w:r w:rsidR="00B32839">
        <w:t xml:space="preserve"> </w:t>
      </w:r>
      <w:r w:rsidR="005D61F1">
        <w:t>$50 MILLION</w:t>
      </w:r>
      <w:r w:rsidRPr="004F2228" w:rsidR="00482F31">
        <w:rPr>
          <w:b w:val="0"/>
        </w:rPr>
        <w:t xml:space="preserve"> </w:t>
      </w:r>
      <w:r w:rsidRPr="004B4FC5" w:rsidR="00482F31">
        <w:rPr>
          <w:bCs w:val="0"/>
        </w:rPr>
        <w:t>L</w:t>
      </w:r>
      <w:r w:rsidR="00A76ADA">
        <w:rPr>
          <w:bCs w:val="0"/>
        </w:rPr>
        <w:t xml:space="preserve">OAN LOSS </w:t>
      </w:r>
      <w:r w:rsidR="00350AAA">
        <w:rPr>
          <w:bCs w:val="0"/>
        </w:rPr>
        <w:t>PROGRAM</w:t>
      </w:r>
      <w:r w:rsidR="00CD5FB6">
        <w:rPr>
          <w:bCs w:val="0"/>
        </w:rPr>
        <w:t xml:space="preserve"> DIRECT LOAN OPTION</w:t>
      </w:r>
      <w:r w:rsidR="00072F28">
        <w:rPr>
          <w:bCs w:val="0"/>
        </w:rPr>
        <w:t>S</w:t>
      </w:r>
      <w:r w:rsidR="00D34528">
        <w:rPr>
          <w:bCs w:val="0"/>
        </w:rPr>
        <w:t xml:space="preserve"> TO SUPPORT FFA PROJECTS</w:t>
      </w:r>
    </w:p>
    <w:p w:rsidR="002F29CF" w:rsidP="005C37A7" w:rsidRDefault="002F29CF" w14:paraId="50A209FC" w14:textId="44ACE4D2">
      <w:pPr>
        <w:pStyle w:val="BodyText"/>
        <w:ind w:right="1450"/>
      </w:pPr>
    </w:p>
    <w:p w:rsidR="006C4E1A" w:rsidP="00326D55" w:rsidRDefault="00BF5EF0" w14:paraId="4D417C5C" w14:textId="4FA0A3BA">
      <w:pPr>
        <w:pStyle w:val="BodyText"/>
        <w:numPr>
          <w:ilvl w:val="0"/>
          <w:numId w:val="4"/>
        </w:numPr>
        <w:ind w:right="1450"/>
        <w:rPr>
          <w:b/>
          <w:bCs/>
        </w:rPr>
      </w:pPr>
      <w:r>
        <w:rPr>
          <w:b/>
          <w:bCs/>
        </w:rPr>
        <w:t>Direct Loan</w:t>
      </w:r>
      <w:r w:rsidR="006773FE">
        <w:rPr>
          <w:b/>
          <w:bCs/>
        </w:rPr>
        <w:t>s</w:t>
      </w:r>
      <w:r>
        <w:rPr>
          <w:b/>
          <w:bCs/>
        </w:rPr>
        <w:t xml:space="preserve"> </w:t>
      </w:r>
    </w:p>
    <w:p w:rsidR="00EC1659" w:rsidP="009955C5" w:rsidRDefault="00EC1659" w14:paraId="6F87129B" w14:textId="77777777">
      <w:pPr>
        <w:pStyle w:val="BodyText"/>
        <w:ind w:left="700" w:right="1450"/>
        <w:rPr>
          <w:bCs/>
        </w:rPr>
      </w:pPr>
    </w:p>
    <w:p w:rsidR="00C7131A" w:rsidP="006F4C58" w:rsidRDefault="00784A5E" w14:paraId="76AD12A4" w14:textId="6D1CAFDA">
      <w:pPr>
        <w:pStyle w:val="BodyText"/>
        <w:ind w:left="720" w:right="1450"/>
      </w:pPr>
      <w:r>
        <w:t xml:space="preserve">The </w:t>
      </w:r>
      <w:r w:rsidR="007406D5">
        <w:t>L</w:t>
      </w:r>
      <w:r w:rsidR="00FB48C1">
        <w:t xml:space="preserve">oan Loss </w:t>
      </w:r>
      <w:r w:rsidR="007406D5">
        <w:t>R</w:t>
      </w:r>
      <w:r w:rsidR="00FB48C1">
        <w:t>eserve</w:t>
      </w:r>
      <w:r w:rsidR="007406D5">
        <w:t xml:space="preserve"> Program</w:t>
      </w:r>
      <w:r w:rsidR="00FB48C1">
        <w:t xml:space="preserve"> (LLP)</w:t>
      </w:r>
      <w:r w:rsidR="003C414B">
        <w:t xml:space="preserve"> </w:t>
      </w:r>
      <w:r w:rsidR="006210F5">
        <w:t xml:space="preserve">Requirements and </w:t>
      </w:r>
      <w:r w:rsidR="0093632F">
        <w:t xml:space="preserve">Guidelines in Appendix </w:t>
      </w:r>
      <w:r w:rsidR="00A95DA7">
        <w:t>A</w:t>
      </w:r>
      <w:r w:rsidR="0093632F">
        <w:t xml:space="preserve"> to this Resolution are updated to support </w:t>
      </w:r>
      <w:r w:rsidR="72EE79A3">
        <w:t>a Direct Loan Framework</w:t>
      </w:r>
      <w:r w:rsidR="0093632F">
        <w:t xml:space="preserve">. </w:t>
      </w:r>
      <w:r w:rsidRPr="00477487" w:rsidR="00477487">
        <w:t>Updating the LLP to better support direct loans can help California, the Commission, and Federal Funding Account grantees to meet grant timelines including the Capital Projects Fund December 31, 2026, expenditure deadline.</w:t>
      </w:r>
    </w:p>
    <w:p w:rsidR="00C7131A" w:rsidP="006F4C58" w:rsidRDefault="00C7131A" w14:paraId="2E1AB2AE" w14:textId="77777777">
      <w:pPr>
        <w:pStyle w:val="BodyText"/>
        <w:ind w:left="720" w:right="1450"/>
      </w:pPr>
    </w:p>
    <w:p w:rsidR="00C10845" w:rsidP="006F4C58" w:rsidRDefault="007C0D4E" w14:paraId="5375937E" w14:textId="740F6D07">
      <w:pPr>
        <w:pStyle w:val="BodyText"/>
        <w:ind w:left="720" w:right="1450"/>
      </w:pPr>
      <w:r w:rsidRPr="007C0D4E">
        <w:t xml:space="preserve">Federal Funding Account reimbursements are disbursed on a cost-incurred basis after review from state and federal agencies. As such, grantees face timing gaps between </w:t>
      </w:r>
      <w:r w:rsidRPr="007C0D4E">
        <w:lastRenderedPageBreak/>
        <w:t>construction expenditures and grant drawdowns. Direct loans under the LLP can provide capital support to bridge that gap, enabling continuous project execution while reducing the risk of construction delays or cost overruns attributable to cash flow constraints</w:t>
      </w:r>
      <w:r w:rsidR="00B65F49">
        <w:t>.</w:t>
      </w:r>
      <w:r>
        <w:t xml:space="preserve"> This</w:t>
      </w:r>
      <w:r w:rsidR="00326FFD">
        <w:t xml:space="preserve"> </w:t>
      </w:r>
      <w:r>
        <w:t>“</w:t>
      </w:r>
      <w:r w:rsidR="00522312">
        <w:t>B</w:t>
      </w:r>
      <w:r w:rsidR="2921A336">
        <w:t xml:space="preserve">ridge </w:t>
      </w:r>
      <w:r w:rsidR="00522312">
        <w:t>F</w:t>
      </w:r>
      <w:r w:rsidR="2921A336">
        <w:t>inancing</w:t>
      </w:r>
      <w:r>
        <w:t>” would</w:t>
      </w:r>
      <w:r w:rsidR="2921A336">
        <w:t xml:space="preserve"> consist of short-term</w:t>
      </w:r>
      <w:r w:rsidR="00DC7350">
        <w:t xml:space="preserve"> direct</w:t>
      </w:r>
      <w:r w:rsidR="2921A336">
        <w:t xml:space="preserve"> loans that provide liquidity to </w:t>
      </w:r>
      <w:r w:rsidR="00437A05">
        <w:t xml:space="preserve">grantees </w:t>
      </w:r>
      <w:r w:rsidR="4F45156F">
        <w:t xml:space="preserve">who </w:t>
      </w:r>
      <w:r w:rsidR="00437A05">
        <w:t xml:space="preserve">were awarded </w:t>
      </w:r>
      <w:r w:rsidR="000810D0">
        <w:t>a</w:t>
      </w:r>
      <w:r w:rsidR="003E0202">
        <w:t xml:space="preserve"> broadband infrastructure</w:t>
      </w:r>
      <w:r w:rsidR="000810D0">
        <w:t xml:space="preserve"> grant by the Commission. </w:t>
      </w:r>
    </w:p>
    <w:p w:rsidR="00C10845" w:rsidRDefault="00C10845" w14:paraId="25E0D9CD" w14:textId="5F083CA0">
      <w:pPr>
        <w:pStyle w:val="BodyText"/>
        <w:ind w:left="700" w:right="1450"/>
      </w:pPr>
    </w:p>
    <w:p w:rsidR="00C10845" w:rsidP="00617E62" w:rsidRDefault="002F6CF6" w14:paraId="39B01AA9" w14:textId="438993F7">
      <w:pPr>
        <w:pStyle w:val="BodyText"/>
        <w:spacing w:line="259" w:lineRule="auto"/>
        <w:ind w:left="700" w:right="1450"/>
      </w:pPr>
      <w:r w:rsidRPr="004900BC">
        <w:t>Updat</w:t>
      </w:r>
      <w:r w:rsidRPr="004900BC" w:rsidR="1FE2DB84">
        <w:t>ing</w:t>
      </w:r>
      <w:r w:rsidRPr="004900BC">
        <w:t xml:space="preserve"> the LLP to</w:t>
      </w:r>
      <w:r w:rsidRPr="004900BC" w:rsidR="005F6B67">
        <w:t xml:space="preserve"> </w:t>
      </w:r>
      <w:r w:rsidRPr="004900BC" w:rsidR="31BEBCA8">
        <w:t xml:space="preserve">better </w:t>
      </w:r>
      <w:r w:rsidRPr="004900BC" w:rsidR="005F6B67">
        <w:t xml:space="preserve">support </w:t>
      </w:r>
      <w:r w:rsidRPr="004900BC" w:rsidR="21F4B1CB">
        <w:t xml:space="preserve">direct loans </w:t>
      </w:r>
      <w:r w:rsidRPr="004900BC" w:rsidR="005F6B67">
        <w:t xml:space="preserve">can help </w:t>
      </w:r>
      <w:r w:rsidRPr="004900BC" w:rsidR="006A2245">
        <w:t xml:space="preserve">California, the </w:t>
      </w:r>
      <w:r w:rsidRPr="004900BC" w:rsidR="00227CF3">
        <w:t>Commission, and Federal Funding Account grantees to meet grant timelines including the Capital Projects Fund December 31, 2026</w:t>
      </w:r>
      <w:r w:rsidR="00B65F49">
        <w:t>,</w:t>
      </w:r>
      <w:r w:rsidRPr="004900BC" w:rsidR="00227CF3">
        <w:t xml:space="preserve"> expenditure deadline.</w:t>
      </w:r>
    </w:p>
    <w:p w:rsidR="00D87891" w:rsidP="003A7DFF" w:rsidRDefault="00D87891" w14:paraId="030FA237" w14:textId="1574FA07">
      <w:pPr>
        <w:pStyle w:val="BodyText"/>
        <w:ind w:right="1450"/>
      </w:pPr>
    </w:p>
    <w:p w:rsidRPr="00AE24EE" w:rsidR="00892007" w:rsidP="00892007" w:rsidRDefault="00D001D5" w14:paraId="5973535F" w14:textId="5115E25A">
      <w:pPr>
        <w:pStyle w:val="BodyText"/>
        <w:ind w:left="700" w:right="1450"/>
        <w:rPr>
          <w:u w:val="single"/>
        </w:rPr>
      </w:pPr>
      <w:r>
        <w:rPr>
          <w:u w:val="single"/>
        </w:rPr>
        <w:t xml:space="preserve">LLP </w:t>
      </w:r>
      <w:r w:rsidR="00FB48C1">
        <w:rPr>
          <w:u w:val="single"/>
        </w:rPr>
        <w:t xml:space="preserve">Requirements and </w:t>
      </w:r>
      <w:r w:rsidRPr="00AE24EE" w:rsidR="00892007">
        <w:rPr>
          <w:u w:val="single"/>
        </w:rPr>
        <w:t>Guidelines</w:t>
      </w:r>
    </w:p>
    <w:p w:rsidR="005C37A7" w:rsidP="00892007" w:rsidRDefault="005C37A7" w14:paraId="3D65059A" w14:textId="77777777">
      <w:pPr>
        <w:pStyle w:val="BodyText"/>
        <w:ind w:left="700" w:right="1450"/>
      </w:pPr>
    </w:p>
    <w:p w:rsidR="00892007" w:rsidP="00892007" w:rsidRDefault="008621EE" w14:paraId="3852419F" w14:textId="0ED6944A">
      <w:pPr>
        <w:pStyle w:val="BodyText"/>
        <w:ind w:left="700" w:right="1450"/>
      </w:pPr>
      <w:r w:rsidRPr="008621EE">
        <w:t xml:space="preserve">The updated </w:t>
      </w:r>
      <w:r w:rsidR="00FB5CE2">
        <w:t xml:space="preserve">LLP </w:t>
      </w:r>
      <w:r w:rsidR="00FB48C1">
        <w:t xml:space="preserve">Requirements and </w:t>
      </w:r>
      <w:r w:rsidRPr="008621EE">
        <w:t>Guidelines set forth the rules and requirements governing the LLP's credit enhancement and direct loan options.</w:t>
      </w:r>
      <w:r w:rsidR="006770BA">
        <w:rPr>
          <w:rStyle w:val="FootnoteReference"/>
        </w:rPr>
        <w:footnoteReference w:id="6"/>
      </w:r>
    </w:p>
    <w:p w:rsidR="00892007" w:rsidP="00892007" w:rsidRDefault="00892007" w14:paraId="35BAE3B8" w14:textId="77777777">
      <w:pPr>
        <w:pStyle w:val="BodyText"/>
        <w:ind w:left="700" w:right="1450"/>
      </w:pPr>
    </w:p>
    <w:p w:rsidRPr="00AE24EE" w:rsidR="00892007" w:rsidP="00892007" w:rsidRDefault="00944D02" w14:paraId="0B433421" w14:textId="5903A057">
      <w:pPr>
        <w:pStyle w:val="BodyText"/>
        <w:ind w:left="700" w:right="1450"/>
        <w:rPr>
          <w:u w:val="single"/>
        </w:rPr>
      </w:pPr>
      <w:r w:rsidRPr="00AE24EE">
        <w:rPr>
          <w:u w:val="single"/>
        </w:rPr>
        <w:t xml:space="preserve">Direct Loan </w:t>
      </w:r>
      <w:r w:rsidR="004678DD">
        <w:rPr>
          <w:u w:val="single"/>
        </w:rPr>
        <w:t>Requirements and Guidelines</w:t>
      </w:r>
    </w:p>
    <w:p w:rsidR="005C37A7" w:rsidP="005C37A7" w:rsidRDefault="005C37A7" w14:paraId="4F23254E" w14:textId="77777777">
      <w:pPr>
        <w:pStyle w:val="BodyText"/>
        <w:ind w:right="1450"/>
      </w:pPr>
    </w:p>
    <w:p w:rsidR="00FE4536" w:rsidP="00CC4A22" w:rsidRDefault="006A5205" w14:paraId="62F1A8C3" w14:textId="70D7C3D4">
      <w:pPr>
        <w:ind w:left="720" w:right="1360"/>
        <w:rPr>
          <w:highlight w:val="yellow"/>
        </w:rPr>
      </w:pPr>
      <w:r w:rsidRPr="007F49D5">
        <w:rPr>
          <w:sz w:val="24"/>
          <w:szCs w:val="24"/>
        </w:rPr>
        <w:t>The</w:t>
      </w:r>
      <w:r w:rsidRPr="007F49D5" w:rsidR="00B05974">
        <w:rPr>
          <w:sz w:val="24"/>
          <w:szCs w:val="24"/>
        </w:rPr>
        <w:t xml:space="preserve"> </w:t>
      </w:r>
      <w:r w:rsidRPr="007F49D5" w:rsidR="001C3D3F">
        <w:rPr>
          <w:sz w:val="24"/>
          <w:szCs w:val="24"/>
        </w:rPr>
        <w:t>D</w:t>
      </w:r>
      <w:r w:rsidRPr="007F49D5" w:rsidR="00B05974">
        <w:rPr>
          <w:sz w:val="24"/>
          <w:szCs w:val="24"/>
        </w:rPr>
        <w:t xml:space="preserve">irect </w:t>
      </w:r>
      <w:r w:rsidRPr="007F49D5" w:rsidR="001C3D3F">
        <w:rPr>
          <w:sz w:val="24"/>
          <w:szCs w:val="24"/>
        </w:rPr>
        <w:t>L</w:t>
      </w:r>
      <w:r w:rsidRPr="007F49D5" w:rsidR="00B05974">
        <w:rPr>
          <w:sz w:val="24"/>
          <w:szCs w:val="24"/>
        </w:rPr>
        <w:t xml:space="preserve">oan </w:t>
      </w:r>
      <w:r w:rsidRPr="007F49D5" w:rsidR="001C3D3F">
        <w:rPr>
          <w:sz w:val="24"/>
          <w:szCs w:val="24"/>
        </w:rPr>
        <w:t>R</w:t>
      </w:r>
      <w:r w:rsidRPr="007F49D5" w:rsidR="00B05974">
        <w:rPr>
          <w:sz w:val="24"/>
          <w:szCs w:val="24"/>
        </w:rPr>
        <w:t xml:space="preserve">equirements and </w:t>
      </w:r>
      <w:r w:rsidRPr="007F49D5" w:rsidR="001C3D3F">
        <w:rPr>
          <w:sz w:val="24"/>
          <w:szCs w:val="24"/>
        </w:rPr>
        <w:t>G</w:t>
      </w:r>
      <w:r w:rsidRPr="007F49D5" w:rsidR="00B05974">
        <w:rPr>
          <w:sz w:val="24"/>
          <w:szCs w:val="24"/>
        </w:rPr>
        <w:t>uidelines</w:t>
      </w:r>
      <w:r w:rsidRPr="007F49D5" w:rsidR="00F6766C">
        <w:rPr>
          <w:sz w:val="24"/>
          <w:szCs w:val="24"/>
        </w:rPr>
        <w:t xml:space="preserve"> </w:t>
      </w:r>
      <w:r w:rsidRPr="007F49D5" w:rsidR="001C3D3F">
        <w:rPr>
          <w:sz w:val="24"/>
          <w:szCs w:val="24"/>
        </w:rPr>
        <w:t>set forth</w:t>
      </w:r>
      <w:r w:rsidRPr="007F49D5" w:rsidR="00F6766C">
        <w:rPr>
          <w:sz w:val="24"/>
          <w:szCs w:val="24"/>
        </w:rPr>
        <w:t xml:space="preserve"> requirements and guidelines </w:t>
      </w:r>
      <w:r w:rsidRPr="007F49D5" w:rsidR="00AA443C">
        <w:rPr>
          <w:sz w:val="24"/>
          <w:szCs w:val="24"/>
        </w:rPr>
        <w:t xml:space="preserve">to </w:t>
      </w:r>
      <w:r w:rsidRPr="007F49D5" w:rsidR="00F73DA7">
        <w:rPr>
          <w:sz w:val="24"/>
          <w:szCs w:val="24"/>
        </w:rPr>
        <w:t>issu</w:t>
      </w:r>
      <w:r w:rsidRPr="007F49D5" w:rsidR="00AA443C">
        <w:rPr>
          <w:sz w:val="24"/>
          <w:szCs w:val="24"/>
        </w:rPr>
        <w:t>e</w:t>
      </w:r>
      <w:r w:rsidRPr="007F49D5" w:rsidR="00D1148D">
        <w:rPr>
          <w:sz w:val="24"/>
          <w:szCs w:val="24"/>
        </w:rPr>
        <w:t xml:space="preserve"> </w:t>
      </w:r>
      <w:r w:rsidRPr="007F49D5" w:rsidR="00F6766C">
        <w:rPr>
          <w:sz w:val="24"/>
          <w:szCs w:val="24"/>
        </w:rPr>
        <w:t>direct loan</w:t>
      </w:r>
      <w:r w:rsidRPr="007F49D5" w:rsidR="00D06C50">
        <w:rPr>
          <w:sz w:val="24"/>
          <w:szCs w:val="24"/>
        </w:rPr>
        <w:t>s</w:t>
      </w:r>
      <w:r w:rsidRPr="007F49D5" w:rsidR="00F6766C">
        <w:rPr>
          <w:sz w:val="24"/>
          <w:szCs w:val="24"/>
        </w:rPr>
        <w:t xml:space="preserve">, including Bridge Financing, issued as a part of the </w:t>
      </w:r>
      <w:r w:rsidRPr="007F49D5" w:rsidR="00D81DD2">
        <w:rPr>
          <w:sz w:val="24"/>
          <w:szCs w:val="24"/>
        </w:rPr>
        <w:t>LLP</w:t>
      </w:r>
      <w:r w:rsidRPr="007F49D5" w:rsidR="00F6766C">
        <w:rPr>
          <w:sz w:val="24"/>
          <w:szCs w:val="24"/>
        </w:rPr>
        <w:t xml:space="preserve">. </w:t>
      </w:r>
      <w:r w:rsidRPr="007F49D5" w:rsidR="002E1296">
        <w:rPr>
          <w:sz w:val="24"/>
          <w:szCs w:val="24"/>
        </w:rPr>
        <w:t xml:space="preserve">The </w:t>
      </w:r>
      <w:r w:rsidRPr="007F49D5" w:rsidR="00B205EB">
        <w:rPr>
          <w:sz w:val="24"/>
          <w:szCs w:val="24"/>
        </w:rPr>
        <w:t xml:space="preserve">Direct Loan Requirements and Guidelines </w:t>
      </w:r>
      <w:r w:rsidRPr="007F49D5" w:rsidR="002E1296">
        <w:rPr>
          <w:sz w:val="24"/>
          <w:szCs w:val="24"/>
        </w:rPr>
        <w:t xml:space="preserve">includes a </w:t>
      </w:r>
      <w:r w:rsidRPr="007F49D5" w:rsidR="002F7594">
        <w:rPr>
          <w:sz w:val="24"/>
          <w:szCs w:val="24"/>
        </w:rPr>
        <w:t xml:space="preserve">general </w:t>
      </w:r>
      <w:r w:rsidRPr="007F49D5" w:rsidR="003E555C">
        <w:rPr>
          <w:sz w:val="24"/>
          <w:szCs w:val="24"/>
        </w:rPr>
        <w:t>framework for various types of direct loans</w:t>
      </w:r>
      <w:r w:rsidRPr="007F49D5" w:rsidR="00CB420A">
        <w:rPr>
          <w:sz w:val="24"/>
          <w:szCs w:val="24"/>
        </w:rPr>
        <w:t xml:space="preserve"> </w:t>
      </w:r>
      <w:r w:rsidRPr="007F49D5" w:rsidR="06234D2D">
        <w:rPr>
          <w:sz w:val="24"/>
          <w:szCs w:val="24"/>
        </w:rPr>
        <w:t>a</w:t>
      </w:r>
      <w:r w:rsidRPr="007F49D5" w:rsidR="003E555C">
        <w:rPr>
          <w:sz w:val="24"/>
          <w:szCs w:val="24"/>
        </w:rPr>
        <w:t xml:space="preserve">nd a Bridge Financing framework to </w:t>
      </w:r>
      <w:r w:rsidRPr="007F49D5" w:rsidR="00470F96">
        <w:rPr>
          <w:sz w:val="24"/>
          <w:szCs w:val="24"/>
        </w:rPr>
        <w:t xml:space="preserve">enable ministerial </w:t>
      </w:r>
      <w:r w:rsidRPr="007F49D5" w:rsidR="00C13448">
        <w:rPr>
          <w:sz w:val="24"/>
          <w:szCs w:val="24"/>
        </w:rPr>
        <w:t>approval of</w:t>
      </w:r>
      <w:r w:rsidRPr="007F49D5" w:rsidR="00470F96">
        <w:rPr>
          <w:sz w:val="24"/>
          <w:szCs w:val="24"/>
        </w:rPr>
        <w:t xml:space="preserve"> </w:t>
      </w:r>
      <w:r w:rsidRPr="007F49D5" w:rsidR="00522312">
        <w:rPr>
          <w:sz w:val="24"/>
          <w:szCs w:val="24"/>
        </w:rPr>
        <w:t>B</w:t>
      </w:r>
      <w:r w:rsidRPr="007F49D5" w:rsidR="00470F96">
        <w:rPr>
          <w:sz w:val="24"/>
          <w:szCs w:val="24"/>
        </w:rPr>
        <w:t xml:space="preserve">ridge </w:t>
      </w:r>
      <w:r w:rsidRPr="007F49D5" w:rsidR="00522312">
        <w:rPr>
          <w:sz w:val="24"/>
          <w:szCs w:val="24"/>
        </w:rPr>
        <w:t>F</w:t>
      </w:r>
      <w:r w:rsidRPr="007F49D5" w:rsidR="00470F96">
        <w:rPr>
          <w:sz w:val="24"/>
          <w:szCs w:val="24"/>
        </w:rPr>
        <w:t xml:space="preserve">inancing loans to </w:t>
      </w:r>
      <w:r w:rsidRPr="007F49D5" w:rsidR="003D5CB6">
        <w:rPr>
          <w:sz w:val="24"/>
          <w:szCs w:val="24"/>
        </w:rPr>
        <w:t>Commission grantees</w:t>
      </w:r>
      <w:r w:rsidR="003D5CB6">
        <w:t>.</w:t>
      </w:r>
      <w:r w:rsidR="006770BA">
        <w:rPr>
          <w:rStyle w:val="FootnoteReference"/>
        </w:rPr>
        <w:footnoteReference w:id="7"/>
      </w:r>
      <w:r w:rsidRPr="00AA7E40" w:rsidR="00AA7E40">
        <w:rPr>
          <w:sz w:val="24"/>
          <w:szCs w:val="24"/>
        </w:rPr>
        <w:t xml:space="preserve"> </w:t>
      </w:r>
    </w:p>
    <w:p w:rsidR="00E6737F" w:rsidP="005C37A7" w:rsidRDefault="00123CE6" w14:paraId="63196B2E" w14:textId="1D5BCA63">
      <w:pPr>
        <w:pStyle w:val="BodyText"/>
        <w:ind w:right="1450"/>
      </w:pPr>
      <w:r w:rsidRPr="00944E4D">
        <w:t xml:space="preserve"> </w:t>
      </w:r>
    </w:p>
    <w:p w:rsidRPr="00123CE6" w:rsidR="008E690C" w:rsidP="00326D55" w:rsidRDefault="00746684" w14:paraId="742FDEF4" w14:textId="7688B08C">
      <w:pPr>
        <w:pStyle w:val="BodyText"/>
        <w:numPr>
          <w:ilvl w:val="0"/>
          <w:numId w:val="4"/>
        </w:numPr>
        <w:ind w:right="1450"/>
        <w:rPr>
          <w:b/>
          <w:bCs/>
        </w:rPr>
      </w:pPr>
      <w:r>
        <w:rPr>
          <w:b/>
          <w:bCs/>
        </w:rPr>
        <w:t>Ministerial Review</w:t>
      </w:r>
    </w:p>
    <w:p w:rsidR="008E690C" w:rsidP="00991989" w:rsidRDefault="008E690C" w14:paraId="1AB90BFA" w14:textId="77777777">
      <w:pPr>
        <w:pStyle w:val="BodyText"/>
        <w:ind w:left="700" w:right="1450"/>
      </w:pPr>
    </w:p>
    <w:p w:rsidR="000954D0" w:rsidP="00991989" w:rsidRDefault="000954D0" w14:paraId="5333F194" w14:textId="30152B77">
      <w:pPr>
        <w:pStyle w:val="BodyText"/>
        <w:ind w:left="700" w:right="1450"/>
      </w:pPr>
      <w:r>
        <w:t>The Commission</w:t>
      </w:r>
      <w:r w:rsidR="006923B6">
        <w:t xml:space="preserve"> authorizes</w:t>
      </w:r>
      <w:r>
        <w:t xml:space="preserve"> a ministerial review process</w:t>
      </w:r>
      <w:r w:rsidR="00942CF3">
        <w:t xml:space="preserve"> </w:t>
      </w:r>
      <w:r w:rsidR="00746684">
        <w:t>for applications that meet specified criteria</w:t>
      </w:r>
      <w:r w:rsidR="00E35607">
        <w:t>.</w:t>
      </w:r>
      <w:r w:rsidR="00746684">
        <w:t xml:space="preserve"> </w:t>
      </w:r>
      <w:r w:rsidR="00026EE1">
        <w:t xml:space="preserve">Communications </w:t>
      </w:r>
      <w:r w:rsidR="00B54ED5">
        <w:t>Division (CD)</w:t>
      </w:r>
      <w:r w:rsidR="00026EE1">
        <w:t xml:space="preserve"> </w:t>
      </w:r>
      <w:r w:rsidR="00AC17C7">
        <w:t>s</w:t>
      </w:r>
      <w:r>
        <w:t xml:space="preserve">taff </w:t>
      </w:r>
      <w:r w:rsidR="00C37A03">
        <w:t>will</w:t>
      </w:r>
      <w:r w:rsidR="00A44738">
        <w:t xml:space="preserve"> develop administrative documents, solicit applications, review applications </w:t>
      </w:r>
      <w:r w:rsidR="00602A09">
        <w:t>(includ</w:t>
      </w:r>
      <w:r w:rsidR="00C774A7">
        <w:t>ing</w:t>
      </w:r>
      <w:r w:rsidR="00602A09">
        <w:t xml:space="preserve"> </w:t>
      </w:r>
      <w:r w:rsidR="004F423D">
        <w:t>specific</w:t>
      </w:r>
      <w:r w:rsidR="00C774A7">
        <w:t xml:space="preserve"> proposed</w:t>
      </w:r>
      <w:r w:rsidR="004F423D">
        <w:t xml:space="preserve"> </w:t>
      </w:r>
      <w:r w:rsidR="0033100F">
        <w:t xml:space="preserve">loan </w:t>
      </w:r>
      <w:r w:rsidR="00602A09">
        <w:t>terms and conditions</w:t>
      </w:r>
      <w:r w:rsidR="004F273D">
        <w:t>)</w:t>
      </w:r>
      <w:r w:rsidR="00707149">
        <w:t xml:space="preserve"> for compliance with the </w:t>
      </w:r>
      <w:r w:rsidR="006739F8">
        <w:t>D</w:t>
      </w:r>
      <w:r w:rsidR="00691599">
        <w:t xml:space="preserve">irect Loan Requirements and </w:t>
      </w:r>
      <w:r w:rsidR="00707149">
        <w:t>Guidelines, and make awards</w:t>
      </w:r>
      <w:r w:rsidR="00605380">
        <w:t xml:space="preserve">. </w:t>
      </w:r>
      <w:r w:rsidR="00F221CA">
        <w:t>Awards will be made by administrative letter iss</w:t>
      </w:r>
      <w:r w:rsidR="005870BC">
        <w:t>u</w:t>
      </w:r>
      <w:r w:rsidR="00F221CA">
        <w:t xml:space="preserve">ed by the Communications Division Director. </w:t>
      </w:r>
      <w:r w:rsidR="0069282A">
        <w:t>CD</w:t>
      </w:r>
      <w:r w:rsidR="00EC612D">
        <w:t xml:space="preserve"> </w:t>
      </w:r>
      <w:r w:rsidR="00AC17C7">
        <w:t>s</w:t>
      </w:r>
      <w:r w:rsidR="00E12C9E">
        <w:t>taff</w:t>
      </w:r>
      <w:r w:rsidR="00C37A03">
        <w:t xml:space="preserve"> will</w:t>
      </w:r>
      <w:r w:rsidR="00E12C9E">
        <w:t xml:space="preserve"> </w:t>
      </w:r>
      <w:r w:rsidR="005A7C70">
        <w:t xml:space="preserve">take administrative actions necessary to </w:t>
      </w:r>
      <w:r w:rsidR="00214A0E">
        <w:t>implemen</w:t>
      </w:r>
      <w:r w:rsidR="00364F08">
        <w:t>t</w:t>
      </w:r>
      <w:r w:rsidR="005A7C70">
        <w:t xml:space="preserve"> this Resolution in accordance with the </w:t>
      </w:r>
      <w:r w:rsidR="004C0ED3">
        <w:t xml:space="preserve">adopted </w:t>
      </w:r>
      <w:r w:rsidR="008C4AAD">
        <w:t>Guidelines and Framework</w:t>
      </w:r>
      <w:r w:rsidR="005A7C70">
        <w:t xml:space="preserve">. </w:t>
      </w:r>
    </w:p>
    <w:p w:rsidR="004C0ED3" w:rsidP="00991989" w:rsidRDefault="004C0ED3" w14:paraId="2FDE1697" w14:textId="77777777">
      <w:pPr>
        <w:pStyle w:val="BodyText"/>
        <w:ind w:left="700" w:right="1450"/>
      </w:pPr>
    </w:p>
    <w:p w:rsidR="000954D0" w:rsidP="009921DC" w:rsidRDefault="001D133B" w14:paraId="4237F8BD" w14:textId="1B40BA99">
      <w:pPr>
        <w:pStyle w:val="BodyText"/>
        <w:ind w:left="700" w:right="1450"/>
      </w:pPr>
      <w:r>
        <w:t xml:space="preserve">CD </w:t>
      </w:r>
      <w:r w:rsidR="00AC17C7">
        <w:t>s</w:t>
      </w:r>
      <w:r w:rsidR="00364F08">
        <w:t>taff will present a</w:t>
      </w:r>
      <w:r w:rsidR="004C0ED3">
        <w:t xml:space="preserve">ny </w:t>
      </w:r>
      <w:r w:rsidR="00D001D5">
        <w:t>request</w:t>
      </w:r>
      <w:r w:rsidR="00364F08">
        <w:t xml:space="preserve"> or applications</w:t>
      </w:r>
      <w:r w:rsidR="00D001D5">
        <w:t xml:space="preserve"> beyond</w:t>
      </w:r>
      <w:r w:rsidR="007F0349">
        <w:t xml:space="preserve"> the ministerial review process </w:t>
      </w:r>
      <w:r w:rsidR="00A763A1">
        <w:t>approved in this resolution to</w:t>
      </w:r>
      <w:r w:rsidR="007F0349">
        <w:t xml:space="preserve"> the Commission </w:t>
      </w:r>
      <w:r w:rsidR="00621067">
        <w:t xml:space="preserve">for consideration </w:t>
      </w:r>
      <w:r w:rsidR="007F0349">
        <w:t>via a</w:t>
      </w:r>
      <w:r w:rsidR="00621067">
        <w:t xml:space="preserve"> </w:t>
      </w:r>
      <w:r w:rsidR="00B81AC2">
        <w:t>r</w:t>
      </w:r>
      <w:r w:rsidR="00257FE3">
        <w:t>esolution</w:t>
      </w:r>
      <w:r w:rsidR="00447C92">
        <w:t>.</w:t>
      </w:r>
      <w:r w:rsidR="004C0ED3">
        <w:t xml:space="preserve"> </w:t>
      </w:r>
    </w:p>
    <w:p w:rsidR="003051FC" w:rsidP="009921DC" w:rsidRDefault="003051FC" w14:paraId="49321788" w14:textId="77777777">
      <w:pPr>
        <w:pStyle w:val="BodyText"/>
        <w:ind w:left="700" w:right="1450"/>
      </w:pPr>
    </w:p>
    <w:p w:rsidRPr="003051FC" w:rsidR="003051FC" w:rsidP="003051FC" w:rsidRDefault="003051FC" w14:paraId="6F944239" w14:textId="77777777">
      <w:pPr>
        <w:pStyle w:val="BodyText"/>
        <w:ind w:left="700" w:right="1450"/>
      </w:pPr>
      <w:r w:rsidRPr="003051FC">
        <w:t xml:space="preserve">Further iterations of the direct loan option may build upon or adapt this framework to reflect evolving program design, funding structures, or legislative priorities. </w:t>
      </w:r>
    </w:p>
    <w:p w:rsidR="003051FC" w:rsidP="009921DC" w:rsidRDefault="003051FC" w14:paraId="4F4F5B5B" w14:textId="77777777">
      <w:pPr>
        <w:pStyle w:val="BodyText"/>
        <w:ind w:left="700" w:right="1450"/>
      </w:pPr>
    </w:p>
    <w:p w:rsidRPr="00BB42D1" w:rsidR="002D0FA2" w:rsidP="001D4D51" w:rsidRDefault="002D0FA2" w14:paraId="49230FE2" w14:textId="77777777">
      <w:pPr>
        <w:pStyle w:val="BodyText"/>
        <w:ind w:left="700" w:right="1450"/>
        <w:rPr>
          <w:b/>
          <w:bCs/>
        </w:rPr>
      </w:pPr>
    </w:p>
    <w:p w:rsidRPr="00DA539F" w:rsidR="00F450CA" w:rsidP="00326D55" w:rsidRDefault="00F450CA" w14:paraId="255A6B4D" w14:textId="77777777">
      <w:pPr>
        <w:pStyle w:val="ListParagraph"/>
        <w:widowControl/>
        <w:numPr>
          <w:ilvl w:val="0"/>
          <w:numId w:val="2"/>
        </w:numPr>
        <w:autoSpaceDE/>
        <w:autoSpaceDN/>
        <w:ind w:right="1450"/>
        <w:contextualSpacing/>
        <w:rPr>
          <w:b/>
          <w:color w:val="000000" w:themeColor="text1"/>
          <w:sz w:val="24"/>
          <w:szCs w:val="24"/>
        </w:rPr>
      </w:pPr>
      <w:r w:rsidRPr="004F2A9D">
        <w:rPr>
          <w:b/>
          <w:color w:val="000000" w:themeColor="text1"/>
          <w:sz w:val="24"/>
          <w:szCs w:val="24"/>
        </w:rPr>
        <w:t>COMPLIANCE REQUIREMENTS</w:t>
      </w:r>
    </w:p>
    <w:p w:rsidRPr="004F2A9D" w:rsidR="00F450CA" w:rsidP="004F2A9D" w:rsidRDefault="00F450CA" w14:paraId="18D337D6" w14:textId="77777777">
      <w:pPr>
        <w:ind w:right="1450"/>
        <w:rPr>
          <w:b/>
          <w:color w:val="000000" w:themeColor="text1"/>
          <w:sz w:val="24"/>
          <w:szCs w:val="24"/>
        </w:rPr>
      </w:pPr>
    </w:p>
    <w:p w:rsidRPr="004F2A9D" w:rsidR="00F450CA" w:rsidP="004F2A9D" w:rsidRDefault="00305B1D" w14:paraId="7A11DA2D" w14:textId="6083499A">
      <w:pPr>
        <w:tabs>
          <w:tab w:val="right" w:pos="180"/>
        </w:tabs>
        <w:ind w:left="720" w:right="1450"/>
        <w:jc w:val="both"/>
        <w:rPr>
          <w:color w:val="000000" w:themeColor="text1"/>
          <w:sz w:val="24"/>
          <w:szCs w:val="24"/>
        </w:rPr>
      </w:pPr>
      <w:r>
        <w:rPr>
          <w:color w:val="000000" w:themeColor="text1"/>
          <w:sz w:val="24"/>
          <w:szCs w:val="24"/>
        </w:rPr>
        <w:t xml:space="preserve">LLP </w:t>
      </w:r>
      <w:r w:rsidR="00E86C21">
        <w:rPr>
          <w:color w:val="000000" w:themeColor="text1"/>
          <w:sz w:val="24"/>
          <w:szCs w:val="24"/>
        </w:rPr>
        <w:t>L</w:t>
      </w:r>
      <w:r>
        <w:rPr>
          <w:color w:val="000000" w:themeColor="text1"/>
          <w:sz w:val="24"/>
          <w:szCs w:val="24"/>
        </w:rPr>
        <w:t>oan</w:t>
      </w:r>
      <w:r w:rsidR="00E26EDA">
        <w:rPr>
          <w:color w:val="000000" w:themeColor="text1"/>
          <w:sz w:val="24"/>
          <w:szCs w:val="24"/>
        </w:rPr>
        <w:t xml:space="preserve"> awardees</w:t>
      </w:r>
      <w:r w:rsidRPr="004F2A9D">
        <w:rPr>
          <w:color w:val="000000" w:themeColor="text1"/>
          <w:sz w:val="24"/>
          <w:szCs w:val="24"/>
        </w:rPr>
        <w:t xml:space="preserve"> </w:t>
      </w:r>
      <w:r w:rsidRPr="004F2A9D" w:rsidR="00F450CA">
        <w:rPr>
          <w:color w:val="000000" w:themeColor="text1"/>
          <w:sz w:val="24"/>
          <w:szCs w:val="24"/>
        </w:rPr>
        <w:t xml:space="preserve">are required to comply with all the guidelines, requirements, and conditions associated with the </w:t>
      </w:r>
      <w:r w:rsidR="00E26EDA">
        <w:rPr>
          <w:color w:val="000000" w:themeColor="text1"/>
          <w:sz w:val="24"/>
          <w:szCs w:val="24"/>
        </w:rPr>
        <w:t>LLP</w:t>
      </w:r>
      <w:r w:rsidR="00E86C21">
        <w:rPr>
          <w:color w:val="000000" w:themeColor="text1"/>
          <w:sz w:val="24"/>
          <w:szCs w:val="24"/>
        </w:rPr>
        <w:t xml:space="preserve"> Loan</w:t>
      </w:r>
      <w:r w:rsidRPr="004F2A9D" w:rsidR="00E26EDA">
        <w:rPr>
          <w:color w:val="000000" w:themeColor="text1"/>
          <w:sz w:val="24"/>
          <w:szCs w:val="24"/>
        </w:rPr>
        <w:t xml:space="preserve"> </w:t>
      </w:r>
      <w:r w:rsidRPr="004F2A9D" w:rsidR="00F450CA">
        <w:rPr>
          <w:color w:val="000000" w:themeColor="text1"/>
          <w:sz w:val="24"/>
          <w:szCs w:val="24"/>
        </w:rPr>
        <w:t>as specified in D.</w:t>
      </w:r>
      <w:r w:rsidRPr="00BD1ADB" w:rsidR="00BD1ADB">
        <w:rPr>
          <w:color w:val="000000" w:themeColor="text1"/>
          <w:sz w:val="24"/>
          <w:szCs w:val="24"/>
        </w:rPr>
        <w:t>23</w:t>
      </w:r>
      <w:r w:rsidR="00BD1ADB">
        <w:rPr>
          <w:color w:val="000000" w:themeColor="text1"/>
          <w:sz w:val="24"/>
          <w:szCs w:val="24"/>
        </w:rPr>
        <w:t>-</w:t>
      </w:r>
      <w:r w:rsidRPr="00BD1ADB" w:rsidR="00BD1ADB">
        <w:rPr>
          <w:color w:val="000000" w:themeColor="text1"/>
          <w:sz w:val="24"/>
          <w:szCs w:val="24"/>
        </w:rPr>
        <w:t>11</w:t>
      </w:r>
      <w:r w:rsidR="00BD1ADB">
        <w:rPr>
          <w:color w:val="000000" w:themeColor="text1"/>
          <w:sz w:val="24"/>
          <w:szCs w:val="24"/>
        </w:rPr>
        <w:t>-</w:t>
      </w:r>
      <w:r w:rsidRPr="00BD1ADB" w:rsidR="00BD1ADB">
        <w:rPr>
          <w:color w:val="000000" w:themeColor="text1"/>
          <w:sz w:val="24"/>
          <w:szCs w:val="24"/>
        </w:rPr>
        <w:t>045</w:t>
      </w:r>
      <w:r w:rsidR="00DB7DDB">
        <w:rPr>
          <w:color w:val="000000" w:themeColor="text1"/>
          <w:sz w:val="24"/>
          <w:szCs w:val="24"/>
        </w:rPr>
        <w:t xml:space="preserve"> as updated by </w:t>
      </w:r>
      <w:r w:rsidRPr="004F2A9D" w:rsidR="00F450CA">
        <w:rPr>
          <w:color w:val="000000" w:themeColor="text1"/>
          <w:sz w:val="24"/>
          <w:szCs w:val="24"/>
        </w:rPr>
        <w:t xml:space="preserve">this Resolution. </w:t>
      </w:r>
    </w:p>
    <w:p w:rsidRPr="004F2A9D" w:rsidR="00F450CA" w:rsidP="004F2A9D" w:rsidRDefault="00F450CA" w14:paraId="19EBF935" w14:textId="77777777">
      <w:pPr>
        <w:tabs>
          <w:tab w:val="right" w:pos="180"/>
        </w:tabs>
        <w:ind w:right="1450"/>
        <w:jc w:val="both"/>
        <w:rPr>
          <w:b/>
          <w:color w:val="000000" w:themeColor="text1"/>
          <w:sz w:val="24"/>
          <w:szCs w:val="24"/>
        </w:rPr>
      </w:pPr>
    </w:p>
    <w:p w:rsidRPr="00DA539F" w:rsidR="00F450CA" w:rsidP="00326D55" w:rsidRDefault="00515E91" w14:paraId="0CC42413" w14:textId="3A0B801F">
      <w:pPr>
        <w:pStyle w:val="ListParagraph"/>
        <w:widowControl/>
        <w:numPr>
          <w:ilvl w:val="0"/>
          <w:numId w:val="2"/>
        </w:numPr>
        <w:autoSpaceDE/>
        <w:autoSpaceDN/>
        <w:ind w:right="1360"/>
        <w:contextualSpacing/>
        <w:rPr>
          <w:b/>
          <w:color w:val="000000" w:themeColor="text1"/>
          <w:sz w:val="24"/>
          <w:szCs w:val="24"/>
        </w:rPr>
      </w:pPr>
      <w:r>
        <w:rPr>
          <w:b/>
          <w:color w:val="000000" w:themeColor="text1"/>
          <w:sz w:val="24"/>
          <w:szCs w:val="24"/>
        </w:rPr>
        <w:t xml:space="preserve"> </w:t>
      </w:r>
      <w:r w:rsidRPr="004F2A9D" w:rsidR="00F450CA">
        <w:rPr>
          <w:b/>
          <w:color w:val="000000" w:themeColor="text1"/>
          <w:sz w:val="24"/>
          <w:szCs w:val="24"/>
        </w:rPr>
        <w:t>SAFETY CONSIDERATIONS</w:t>
      </w:r>
    </w:p>
    <w:p w:rsidRPr="004F2A9D" w:rsidR="00F450CA" w:rsidP="004F2A9D" w:rsidRDefault="00F450CA" w14:paraId="5BA89AC2" w14:textId="77777777">
      <w:pPr>
        <w:ind w:right="1450"/>
        <w:rPr>
          <w:b/>
          <w:color w:val="000000" w:themeColor="text1"/>
          <w:sz w:val="24"/>
          <w:szCs w:val="24"/>
        </w:rPr>
      </w:pPr>
    </w:p>
    <w:p w:rsidRPr="00515E91" w:rsidR="00515E91" w:rsidP="00515E91" w:rsidRDefault="00F450CA" w14:paraId="244C916F" w14:textId="1D433D2D">
      <w:pPr>
        <w:tabs>
          <w:tab w:val="right" w:pos="180"/>
        </w:tabs>
        <w:ind w:left="720" w:right="1450"/>
        <w:jc w:val="both"/>
        <w:rPr>
          <w:color w:val="000000" w:themeColor="text1"/>
          <w:sz w:val="24"/>
          <w:szCs w:val="24"/>
        </w:rPr>
      </w:pPr>
      <w:r w:rsidRPr="004F2A9D">
        <w:rPr>
          <w:color w:val="000000" w:themeColor="text1"/>
          <w:sz w:val="24"/>
          <w:szCs w:val="24"/>
        </w:rPr>
        <w:t xml:space="preserve">There are no adverse safety considerations. The projects which are planned to be implemented by the work products in these applications have the potential to improve communications </w:t>
      </w:r>
      <w:r w:rsidR="002B4765">
        <w:rPr>
          <w:color w:val="000000" w:themeColor="text1"/>
          <w:sz w:val="24"/>
          <w:szCs w:val="24"/>
        </w:rPr>
        <w:t xml:space="preserve">availability, </w:t>
      </w:r>
      <w:r w:rsidRPr="004F2A9D">
        <w:rPr>
          <w:color w:val="000000" w:themeColor="text1"/>
          <w:sz w:val="24"/>
          <w:szCs w:val="24"/>
        </w:rPr>
        <w:t xml:space="preserve">resiliency </w:t>
      </w:r>
      <w:r w:rsidR="00C837B8">
        <w:rPr>
          <w:color w:val="000000" w:themeColor="text1"/>
          <w:sz w:val="24"/>
          <w:szCs w:val="24"/>
        </w:rPr>
        <w:t>or hardening,</w:t>
      </w:r>
      <w:r w:rsidRPr="004F2A9D">
        <w:rPr>
          <w:color w:val="000000" w:themeColor="text1"/>
          <w:sz w:val="24"/>
          <w:szCs w:val="24"/>
        </w:rPr>
        <w:t xml:space="preserve"> and redundancy.</w:t>
      </w:r>
    </w:p>
    <w:p w:rsidRPr="00BB42D1" w:rsidR="0090355E" w:rsidP="00515E91" w:rsidRDefault="0090355E" w14:paraId="1C4F8BB0" w14:textId="77777777">
      <w:pPr>
        <w:tabs>
          <w:tab w:val="right" w:pos="180"/>
        </w:tabs>
        <w:ind w:right="1450"/>
        <w:jc w:val="both"/>
        <w:rPr>
          <w:bCs/>
        </w:rPr>
      </w:pPr>
    </w:p>
    <w:p w:rsidRPr="00515E91" w:rsidR="003D2503" w:rsidP="00326D55" w:rsidRDefault="003D2503" w14:paraId="3A68F3B4" w14:textId="19C8CC91">
      <w:pPr>
        <w:pStyle w:val="ListParagraph"/>
        <w:widowControl/>
        <w:numPr>
          <w:ilvl w:val="0"/>
          <w:numId w:val="2"/>
        </w:numPr>
        <w:autoSpaceDE/>
        <w:autoSpaceDN/>
        <w:ind w:left="810" w:right="1360" w:hanging="450"/>
        <w:contextualSpacing/>
        <w:rPr>
          <w:b/>
          <w:color w:val="000000" w:themeColor="text1"/>
        </w:rPr>
      </w:pPr>
      <w:r w:rsidRPr="00515E91">
        <w:rPr>
          <w:b/>
          <w:color w:val="000000" w:themeColor="text1"/>
          <w:sz w:val="24"/>
          <w:szCs w:val="24"/>
        </w:rPr>
        <w:t>C</w:t>
      </w:r>
      <w:r w:rsidRPr="00515E91" w:rsidR="0016270A">
        <w:rPr>
          <w:b/>
          <w:color w:val="000000" w:themeColor="text1"/>
          <w:sz w:val="24"/>
          <w:szCs w:val="24"/>
        </w:rPr>
        <w:t>OMMENTS</w:t>
      </w:r>
    </w:p>
    <w:p w:rsidR="00281762" w:rsidP="004F2A9D" w:rsidRDefault="00281762" w14:paraId="651802BA" w14:textId="77777777">
      <w:pPr>
        <w:pStyle w:val="BodyText"/>
        <w:ind w:left="720" w:right="1450"/>
      </w:pPr>
    </w:p>
    <w:p w:rsidRPr="00057005" w:rsidR="005454C9" w:rsidP="00057005" w:rsidRDefault="003D2503" w14:paraId="73E05665" w14:textId="41F77DFF">
      <w:pPr>
        <w:pStyle w:val="BodyText"/>
        <w:ind w:left="720" w:right="1450"/>
        <w:rPr>
          <w:color w:val="3754D4"/>
          <w:u w:val="single"/>
        </w:rPr>
      </w:pPr>
      <w:r>
        <w:t xml:space="preserve">In compliance with Public Utilities Code Section 311(g)(1), a Notice of Availability of this draft resolution was e-mailed on </w:t>
      </w:r>
      <w:r w:rsidR="00B22895">
        <w:t xml:space="preserve">May </w:t>
      </w:r>
      <w:r w:rsidR="00B53186">
        <w:t>7</w:t>
      </w:r>
      <w:r w:rsidR="00B22895">
        <w:t>, 2026</w:t>
      </w:r>
      <w:r>
        <w:t>, informing all parties on the R. 20-</w:t>
      </w:r>
      <w:r w:rsidR="00C837B8">
        <w:t>08</w:t>
      </w:r>
      <w:r>
        <w:t>-</w:t>
      </w:r>
      <w:r w:rsidR="00C837B8">
        <w:t>021</w:t>
      </w:r>
      <w:r>
        <w:t xml:space="preserve"> Service List of the availability of the draft of this Resolution, and of the opportunity to comment, at the Commission’s website at </w:t>
      </w:r>
      <w:hyperlink r:id="rId14">
        <w:r w:rsidRPr="027A2E98" w:rsidR="003B307E">
          <w:rPr>
            <w:rStyle w:val="Hyperlink"/>
          </w:rPr>
          <w:t>http://www.cpuc.ca.gov/</w:t>
        </w:r>
      </w:hyperlink>
      <w:r w:rsidRPr="027A2E98" w:rsidR="005454C9">
        <w:rPr>
          <w:rStyle w:val="Hyperlink"/>
        </w:rPr>
        <w:t>.</w:t>
      </w:r>
    </w:p>
    <w:p w:rsidR="00CE6B76" w:rsidP="004F2A9D" w:rsidRDefault="00CE6B76" w14:paraId="31FFA54C" w14:textId="77777777">
      <w:pPr>
        <w:pStyle w:val="BodyText"/>
        <w:ind w:right="1450"/>
      </w:pPr>
    </w:p>
    <w:p w:rsidR="00765809" w:rsidP="004F2A9D" w:rsidRDefault="00A925D9" w14:paraId="781EEEDB" w14:textId="2D06C8DB">
      <w:pPr>
        <w:pStyle w:val="Heading1"/>
        <w:ind w:left="720" w:right="1450"/>
      </w:pPr>
      <w:r>
        <w:t>FINDINGS</w:t>
      </w:r>
    </w:p>
    <w:p w:rsidR="00765809" w:rsidP="001D4D51" w:rsidRDefault="00765809" w14:paraId="781EEEDC" w14:textId="77777777">
      <w:pPr>
        <w:pStyle w:val="BodyText"/>
        <w:spacing w:before="9"/>
        <w:ind w:right="1450"/>
        <w:rPr>
          <w:b/>
        </w:rPr>
      </w:pPr>
    </w:p>
    <w:p w:rsidRPr="00211E5D" w:rsidR="00211E5D" w:rsidP="00326D55" w:rsidRDefault="00211E5D" w14:paraId="2AA4B3C4" w14:textId="2087A881">
      <w:pPr>
        <w:pStyle w:val="ListParagraph"/>
        <w:numPr>
          <w:ilvl w:val="0"/>
          <w:numId w:val="1"/>
        </w:numPr>
        <w:tabs>
          <w:tab w:val="left" w:pos="1060"/>
        </w:tabs>
        <w:ind w:right="1450"/>
        <w:rPr>
          <w:sz w:val="24"/>
          <w:szCs w:val="24"/>
        </w:rPr>
      </w:pPr>
      <w:r w:rsidRPr="55656500">
        <w:rPr>
          <w:sz w:val="24"/>
          <w:szCs w:val="24"/>
        </w:rPr>
        <w:t>California’s multi-year broadband infrastructure investments in Senate Bill 156 (</w:t>
      </w:r>
      <w:r w:rsidRPr="008A6DA8">
        <w:rPr>
          <w:sz w:val="24"/>
          <w:szCs w:val="24"/>
        </w:rPr>
        <w:t>Ch</w:t>
      </w:r>
      <w:r>
        <w:t>apters</w:t>
      </w:r>
      <w:r w:rsidRPr="008A6DA8">
        <w:rPr>
          <w:sz w:val="24"/>
          <w:szCs w:val="24"/>
        </w:rPr>
        <w:t xml:space="preserve"> 84 and 112</w:t>
      </w:r>
      <w:r>
        <w:t>, Statutes of 2021</w:t>
      </w:r>
      <w:r w:rsidRPr="008A6DA8">
        <w:rPr>
          <w:sz w:val="24"/>
          <w:szCs w:val="24"/>
        </w:rPr>
        <w:t>)</w:t>
      </w:r>
      <w:r>
        <w:rPr>
          <w:sz w:val="24"/>
          <w:szCs w:val="24"/>
        </w:rPr>
        <w:t xml:space="preserve"> </w:t>
      </w:r>
      <w:r w:rsidR="00991F0C">
        <w:rPr>
          <w:sz w:val="24"/>
          <w:szCs w:val="24"/>
        </w:rPr>
        <w:t xml:space="preserve">and on July 16, 2021, </w:t>
      </w:r>
      <w:r w:rsidRPr="55656500" w:rsidR="2D39A612">
        <w:rPr>
          <w:sz w:val="24"/>
          <w:szCs w:val="24"/>
        </w:rPr>
        <w:t xml:space="preserve">Governor Newsom </w:t>
      </w:r>
      <w:r w:rsidR="00991F0C">
        <w:rPr>
          <w:sz w:val="24"/>
          <w:szCs w:val="24"/>
        </w:rPr>
        <w:t xml:space="preserve">signed Assembly Bill </w:t>
      </w:r>
      <w:r w:rsidR="00926BE9">
        <w:rPr>
          <w:sz w:val="24"/>
          <w:szCs w:val="24"/>
        </w:rPr>
        <w:t>164 (Budget Act of 2021)</w:t>
      </w:r>
      <w:r w:rsidR="00C54541">
        <w:rPr>
          <w:sz w:val="24"/>
          <w:szCs w:val="24"/>
        </w:rPr>
        <w:t>, creat</w:t>
      </w:r>
      <w:r w:rsidRPr="55656500" w:rsidR="49497D5A">
        <w:rPr>
          <w:sz w:val="24"/>
          <w:szCs w:val="24"/>
        </w:rPr>
        <w:t>ing</w:t>
      </w:r>
      <w:r w:rsidRPr="55656500" w:rsidR="00C54541">
        <w:rPr>
          <w:sz w:val="24"/>
          <w:szCs w:val="24"/>
        </w:rPr>
        <w:t xml:space="preserve"> </w:t>
      </w:r>
      <w:r w:rsidRPr="55656500" w:rsidR="004B6141">
        <w:rPr>
          <w:sz w:val="24"/>
          <w:szCs w:val="24"/>
        </w:rPr>
        <w:t>a</w:t>
      </w:r>
      <w:r w:rsidRPr="55656500" w:rsidR="24B13D1D">
        <w:rPr>
          <w:sz w:val="24"/>
          <w:szCs w:val="24"/>
        </w:rPr>
        <w:t>n</w:t>
      </w:r>
      <w:r>
        <w:rPr>
          <w:sz w:val="24"/>
          <w:szCs w:val="24"/>
        </w:rPr>
        <w:t xml:space="preserve"> </w:t>
      </w:r>
      <w:r w:rsidR="00927F4F">
        <w:rPr>
          <w:sz w:val="24"/>
          <w:szCs w:val="24"/>
        </w:rPr>
        <w:t>LLP</w:t>
      </w:r>
      <w:r>
        <w:rPr>
          <w:sz w:val="24"/>
          <w:szCs w:val="24"/>
        </w:rPr>
        <w:t xml:space="preserve"> to facilitate</w:t>
      </w:r>
      <w:r w:rsidR="003B6C4C">
        <w:rPr>
          <w:sz w:val="24"/>
          <w:szCs w:val="24"/>
        </w:rPr>
        <w:t xml:space="preserve"> the</w:t>
      </w:r>
      <w:r w:rsidR="004A1FCD">
        <w:rPr>
          <w:sz w:val="24"/>
          <w:szCs w:val="24"/>
        </w:rPr>
        <w:t xml:space="preserve"> </w:t>
      </w:r>
      <w:r>
        <w:rPr>
          <w:sz w:val="24"/>
          <w:szCs w:val="24"/>
        </w:rPr>
        <w:t xml:space="preserve">construction of </w:t>
      </w:r>
      <w:r w:rsidR="00B40C40">
        <w:rPr>
          <w:sz w:val="24"/>
          <w:szCs w:val="24"/>
        </w:rPr>
        <w:t>publicly owned</w:t>
      </w:r>
      <w:r>
        <w:rPr>
          <w:sz w:val="24"/>
          <w:szCs w:val="24"/>
        </w:rPr>
        <w:t xml:space="preserve"> broadband infrastructure projects.</w:t>
      </w:r>
    </w:p>
    <w:p w:rsidR="00211E5D" w:rsidP="00326D55" w:rsidRDefault="00EF59BC" w14:paraId="6B50B593" w14:textId="60F851EF">
      <w:pPr>
        <w:pStyle w:val="ListParagraph"/>
        <w:numPr>
          <w:ilvl w:val="0"/>
          <w:numId w:val="1"/>
        </w:numPr>
        <w:tabs>
          <w:tab w:val="left" w:pos="1060"/>
        </w:tabs>
        <w:ind w:right="1450"/>
        <w:rPr>
          <w:sz w:val="24"/>
        </w:rPr>
      </w:pPr>
      <w:r w:rsidRPr="42E175A5">
        <w:rPr>
          <w:sz w:val="24"/>
          <w:szCs w:val="24"/>
        </w:rPr>
        <w:t>On June 26, 2024, Senate Bill 109 (</w:t>
      </w:r>
      <w:r w:rsidRPr="42E175A5" w:rsidR="005316D3">
        <w:rPr>
          <w:sz w:val="24"/>
          <w:szCs w:val="24"/>
        </w:rPr>
        <w:t>Chapter 36, Statutes of 2024) revised previous appropriations</w:t>
      </w:r>
      <w:r w:rsidRPr="42E175A5" w:rsidR="00B40C40">
        <w:rPr>
          <w:sz w:val="24"/>
          <w:szCs w:val="24"/>
        </w:rPr>
        <w:t xml:space="preserve"> and </w:t>
      </w:r>
      <w:r w:rsidRPr="42E175A5" w:rsidR="005316D3">
        <w:rPr>
          <w:sz w:val="24"/>
          <w:szCs w:val="24"/>
        </w:rPr>
        <w:t xml:space="preserve">specified a $50 million </w:t>
      </w:r>
      <w:r w:rsidRPr="42E175A5" w:rsidR="00927F4F">
        <w:rPr>
          <w:sz w:val="24"/>
          <w:szCs w:val="24"/>
        </w:rPr>
        <w:t>LLP</w:t>
      </w:r>
      <w:r w:rsidRPr="42E175A5" w:rsidR="005316D3">
        <w:rPr>
          <w:sz w:val="24"/>
          <w:szCs w:val="24"/>
        </w:rPr>
        <w:t xml:space="preserve"> budget</w:t>
      </w:r>
      <w:r w:rsidRPr="42E175A5" w:rsidR="0064162E">
        <w:rPr>
          <w:sz w:val="24"/>
          <w:szCs w:val="24"/>
        </w:rPr>
        <w:t>.</w:t>
      </w:r>
      <w:r w:rsidRPr="42E175A5" w:rsidR="0064162E">
        <w:rPr>
          <w:rStyle w:val="FootnoteReference"/>
          <w:sz w:val="24"/>
          <w:szCs w:val="24"/>
        </w:rPr>
        <w:footnoteReference w:id="8"/>
      </w:r>
    </w:p>
    <w:p w:rsidR="002B6BA4" w:rsidP="027A2E98" w:rsidRDefault="002B6BA4" w14:paraId="64AF7D68" w14:textId="79F48507">
      <w:pPr>
        <w:pStyle w:val="ListParagraph"/>
        <w:numPr>
          <w:ilvl w:val="0"/>
          <w:numId w:val="1"/>
        </w:numPr>
        <w:tabs>
          <w:tab w:val="left" w:pos="1060"/>
        </w:tabs>
        <w:ind w:right="1450"/>
        <w:rPr>
          <w:sz w:val="24"/>
          <w:szCs w:val="24"/>
        </w:rPr>
      </w:pPr>
      <w:r w:rsidRPr="027A2E98">
        <w:rPr>
          <w:sz w:val="24"/>
          <w:szCs w:val="24"/>
        </w:rPr>
        <w:t>On September 12, 2024, the Commission approved Resolution T-</w:t>
      </w:r>
      <w:r w:rsidRPr="027A2E98" w:rsidR="00C037D9">
        <w:rPr>
          <w:sz w:val="24"/>
          <w:szCs w:val="24"/>
        </w:rPr>
        <w:t>17841</w:t>
      </w:r>
      <w:r w:rsidRPr="027A2E98" w:rsidR="00B53186">
        <w:rPr>
          <w:sz w:val="24"/>
          <w:szCs w:val="24"/>
        </w:rPr>
        <w:t>,</w:t>
      </w:r>
      <w:r w:rsidRPr="027A2E98" w:rsidR="00C36F1C">
        <w:rPr>
          <w:sz w:val="24"/>
          <w:szCs w:val="24"/>
        </w:rPr>
        <w:t xml:space="preserve"> </w:t>
      </w:r>
      <w:r w:rsidRPr="027A2E98" w:rsidR="006C67E7">
        <w:rPr>
          <w:sz w:val="24"/>
          <w:szCs w:val="24"/>
        </w:rPr>
        <w:t xml:space="preserve">which </w:t>
      </w:r>
      <w:r w:rsidRPr="027A2E98" w:rsidR="00C36F1C">
        <w:rPr>
          <w:sz w:val="24"/>
          <w:szCs w:val="24"/>
        </w:rPr>
        <w:t xml:space="preserve">made $50 million in </w:t>
      </w:r>
      <w:r w:rsidRPr="027A2E98" w:rsidR="00927F4F">
        <w:rPr>
          <w:sz w:val="24"/>
          <w:szCs w:val="24"/>
        </w:rPr>
        <w:t xml:space="preserve">LLP </w:t>
      </w:r>
      <w:r w:rsidRPr="027A2E98" w:rsidR="00C36F1C">
        <w:rPr>
          <w:sz w:val="24"/>
          <w:szCs w:val="24"/>
        </w:rPr>
        <w:t xml:space="preserve">funding available immediately </w:t>
      </w:r>
      <w:r w:rsidRPr="027A2E98" w:rsidR="005C037D">
        <w:rPr>
          <w:sz w:val="24"/>
          <w:szCs w:val="24"/>
        </w:rPr>
        <w:t>to the first application cycles</w:t>
      </w:r>
      <w:r w:rsidRPr="027A2E98" w:rsidR="00B53186">
        <w:rPr>
          <w:sz w:val="24"/>
          <w:szCs w:val="24"/>
        </w:rPr>
        <w:t>.</w:t>
      </w:r>
      <w:r w:rsidRPr="027A2E98" w:rsidR="005C037D">
        <w:rPr>
          <w:sz w:val="24"/>
          <w:szCs w:val="24"/>
        </w:rPr>
        <w:t xml:space="preserve"> </w:t>
      </w:r>
    </w:p>
    <w:p w:rsidR="00534161" w:rsidP="00326D55" w:rsidRDefault="00534161" w14:paraId="4C9301B1" w14:textId="402CEEA4">
      <w:pPr>
        <w:pStyle w:val="ListParagraph"/>
        <w:numPr>
          <w:ilvl w:val="0"/>
          <w:numId w:val="1"/>
        </w:numPr>
        <w:tabs>
          <w:tab w:val="left" w:pos="1060"/>
        </w:tabs>
        <w:ind w:right="1450"/>
        <w:rPr>
          <w:sz w:val="24"/>
        </w:rPr>
      </w:pPr>
      <w:r w:rsidRPr="00FD0CF0">
        <w:rPr>
          <w:sz w:val="24"/>
        </w:rPr>
        <w:t xml:space="preserve">On November 20, 2025, the Commission </w:t>
      </w:r>
      <w:r w:rsidRPr="00FD0CF0" w:rsidR="001050F3">
        <w:rPr>
          <w:sz w:val="24"/>
        </w:rPr>
        <w:t xml:space="preserve">implemented </w:t>
      </w:r>
      <w:r w:rsidRPr="00FD0CF0">
        <w:rPr>
          <w:sz w:val="24"/>
        </w:rPr>
        <w:t xml:space="preserve">Senate Bill 109 and approved Resolution T-17895, awarding $50 million in LLP credit enhancement support to an awardee of the LLP. Subsequently, the awardee returned the award on December 16, 2025. </w:t>
      </w:r>
    </w:p>
    <w:p w:rsidR="004A6023" w:rsidP="00326D55" w:rsidRDefault="004E1400" w14:paraId="51038D2D" w14:textId="7CF85875">
      <w:pPr>
        <w:pStyle w:val="ListParagraph"/>
        <w:numPr>
          <w:ilvl w:val="0"/>
          <w:numId w:val="1"/>
        </w:numPr>
        <w:tabs>
          <w:tab w:val="left" w:pos="1060"/>
        </w:tabs>
        <w:ind w:right="1450"/>
        <w:rPr>
          <w:sz w:val="24"/>
        </w:rPr>
      </w:pPr>
      <w:r>
        <w:rPr>
          <w:sz w:val="24"/>
        </w:rPr>
        <w:t xml:space="preserve">The </w:t>
      </w:r>
      <w:r w:rsidR="00836F06">
        <w:rPr>
          <w:sz w:val="24"/>
        </w:rPr>
        <w:t xml:space="preserve">last mile Federal Funding Account administered by the Commission includes federal </w:t>
      </w:r>
      <w:r>
        <w:rPr>
          <w:sz w:val="24"/>
        </w:rPr>
        <w:t xml:space="preserve">American Rescue Plan </w:t>
      </w:r>
      <w:r w:rsidR="00836F06">
        <w:rPr>
          <w:sz w:val="24"/>
        </w:rPr>
        <w:t>Act Capital Project Funds monies</w:t>
      </w:r>
      <w:r w:rsidR="002835F3">
        <w:rPr>
          <w:sz w:val="24"/>
        </w:rPr>
        <w:t xml:space="preserve"> with an expenditure deadline of December 31, 2026.</w:t>
      </w:r>
    </w:p>
    <w:p w:rsidRPr="00FD0CF0" w:rsidR="00097ADF" w:rsidP="00097ADF" w:rsidRDefault="00097ADF" w14:paraId="11527788" w14:textId="77777777">
      <w:pPr>
        <w:pStyle w:val="ListParagraph"/>
        <w:numPr>
          <w:ilvl w:val="0"/>
          <w:numId w:val="1"/>
        </w:numPr>
        <w:tabs>
          <w:tab w:val="left" w:pos="1060"/>
        </w:tabs>
        <w:ind w:right="1450"/>
        <w:rPr>
          <w:sz w:val="24"/>
        </w:rPr>
      </w:pPr>
      <w:r>
        <w:rPr>
          <w:sz w:val="24"/>
        </w:rPr>
        <w:t xml:space="preserve">In </w:t>
      </w:r>
      <w:r w:rsidRPr="006A0CFF">
        <w:rPr>
          <w:sz w:val="24"/>
        </w:rPr>
        <w:t>Decision 23-11-045, the Commission authorized staff to propose modifications to the LLP requirements and guidelines via a staff resolution.</w:t>
      </w:r>
    </w:p>
    <w:p w:rsidRPr="00FD0CF0" w:rsidR="00AF3129" w:rsidP="027A2E98" w:rsidRDefault="00AF3129" w14:paraId="0AAB834E" w14:textId="0E5FCCF1">
      <w:pPr>
        <w:pStyle w:val="ListParagraph"/>
        <w:numPr>
          <w:ilvl w:val="0"/>
          <w:numId w:val="1"/>
        </w:numPr>
        <w:tabs>
          <w:tab w:val="left" w:pos="1060"/>
        </w:tabs>
        <w:ind w:right="1450"/>
        <w:rPr>
          <w:sz w:val="24"/>
          <w:szCs w:val="24"/>
        </w:rPr>
      </w:pPr>
      <w:r w:rsidRPr="027A2E98">
        <w:rPr>
          <w:sz w:val="24"/>
          <w:szCs w:val="24"/>
        </w:rPr>
        <w:t>Draft Resolution T-</w:t>
      </w:r>
      <w:r w:rsidRPr="027A2E98" w:rsidR="00E667E0">
        <w:rPr>
          <w:sz w:val="24"/>
          <w:szCs w:val="24"/>
        </w:rPr>
        <w:t>17925</w:t>
      </w:r>
      <w:r w:rsidRPr="027A2E98">
        <w:rPr>
          <w:sz w:val="24"/>
          <w:szCs w:val="24"/>
        </w:rPr>
        <w:t xml:space="preserve"> was emailed to the CASF Distribution List on </w:t>
      </w:r>
      <w:r w:rsidRPr="027A2E98" w:rsidR="00E667E0">
        <w:rPr>
          <w:sz w:val="24"/>
          <w:szCs w:val="24"/>
        </w:rPr>
        <w:t xml:space="preserve">May </w:t>
      </w:r>
      <w:r w:rsidRPr="027A2E98" w:rsidR="00B53186">
        <w:rPr>
          <w:sz w:val="24"/>
          <w:szCs w:val="24"/>
        </w:rPr>
        <w:t>7</w:t>
      </w:r>
      <w:r w:rsidRPr="027A2E98">
        <w:rPr>
          <w:sz w:val="24"/>
          <w:szCs w:val="24"/>
        </w:rPr>
        <w:t xml:space="preserve">, 2026, </w:t>
      </w:r>
      <w:r w:rsidRPr="027A2E98">
        <w:rPr>
          <w:sz w:val="24"/>
          <w:szCs w:val="24"/>
        </w:rPr>
        <w:lastRenderedPageBreak/>
        <w:t xml:space="preserve">in compliance with Public Utilities Code Section 311(g)(1). </w:t>
      </w:r>
    </w:p>
    <w:p w:rsidRPr="00534161" w:rsidR="00AF3129" w:rsidP="00AF3129" w:rsidRDefault="00AF3129" w14:paraId="2A97552E" w14:textId="77777777">
      <w:pPr>
        <w:pStyle w:val="ListParagraph"/>
        <w:ind w:firstLine="0"/>
        <w:rPr>
          <w:sz w:val="24"/>
          <w:szCs w:val="24"/>
        </w:rPr>
      </w:pPr>
    </w:p>
    <w:p w:rsidR="00765809" w:rsidP="00B31293" w:rsidRDefault="00B53186" w14:paraId="781EEF05" w14:textId="1CFFE87A">
      <w:pPr>
        <w:pStyle w:val="Heading1"/>
        <w:ind w:right="1450"/>
      </w:pPr>
      <w:r>
        <w:t>THEREFORE</w:t>
      </w:r>
      <w:r w:rsidR="00A925D9">
        <w:t>, IT IS</w:t>
      </w:r>
      <w:r w:rsidR="00A925D9">
        <w:rPr>
          <w:spacing w:val="-1"/>
        </w:rPr>
        <w:t xml:space="preserve"> </w:t>
      </w:r>
      <w:r w:rsidR="00A925D9">
        <w:t xml:space="preserve">ORDERED </w:t>
      </w:r>
      <w:r w:rsidR="00A77EA5">
        <w:rPr>
          <w:spacing w:val="-2"/>
        </w:rPr>
        <w:t>THAT</w:t>
      </w:r>
      <w:r w:rsidR="00A925D9">
        <w:rPr>
          <w:spacing w:val="-2"/>
        </w:rPr>
        <w:t>:</w:t>
      </w:r>
    </w:p>
    <w:p w:rsidR="00765809" w:rsidP="00B31293" w:rsidRDefault="00765809" w14:paraId="781EEF06" w14:textId="77777777">
      <w:pPr>
        <w:pStyle w:val="BodyText"/>
        <w:ind w:right="1450"/>
      </w:pPr>
    </w:p>
    <w:p w:rsidRPr="007554AA" w:rsidR="001817AB" w:rsidP="00326D55" w:rsidRDefault="001424D5" w14:paraId="40DE2B87" w14:textId="15035620">
      <w:pPr>
        <w:pStyle w:val="ListParagraph"/>
        <w:numPr>
          <w:ilvl w:val="0"/>
          <w:numId w:val="3"/>
        </w:numPr>
        <w:tabs>
          <w:tab w:val="left" w:pos="1060"/>
        </w:tabs>
        <w:ind w:right="1450"/>
        <w:rPr>
          <w:sz w:val="24"/>
        </w:rPr>
      </w:pPr>
      <w:r>
        <w:rPr>
          <w:sz w:val="24"/>
        </w:rPr>
        <w:t xml:space="preserve">The Commission </w:t>
      </w:r>
      <w:r w:rsidR="0061782E">
        <w:rPr>
          <w:sz w:val="24"/>
        </w:rPr>
        <w:t>adopts this Resolution</w:t>
      </w:r>
      <w:r w:rsidR="009E72A6">
        <w:rPr>
          <w:sz w:val="24"/>
        </w:rPr>
        <w:t xml:space="preserve"> to </w:t>
      </w:r>
      <w:r w:rsidR="00532BE7">
        <w:rPr>
          <w:sz w:val="24"/>
        </w:rPr>
        <w:t>update</w:t>
      </w:r>
      <w:r w:rsidR="00BB5816">
        <w:rPr>
          <w:sz w:val="24"/>
        </w:rPr>
        <w:t xml:space="preserve"> the </w:t>
      </w:r>
      <w:r w:rsidR="00A21D82">
        <w:rPr>
          <w:sz w:val="24"/>
        </w:rPr>
        <w:t>LLP to</w:t>
      </w:r>
      <w:r w:rsidR="00253A3C">
        <w:rPr>
          <w:sz w:val="24"/>
        </w:rPr>
        <w:t xml:space="preserve"> </w:t>
      </w:r>
      <w:r w:rsidR="002320F2">
        <w:rPr>
          <w:sz w:val="24"/>
        </w:rPr>
        <w:t xml:space="preserve">include a </w:t>
      </w:r>
      <w:r w:rsidR="00263ED9">
        <w:rPr>
          <w:sz w:val="24"/>
        </w:rPr>
        <w:t>d</w:t>
      </w:r>
      <w:r w:rsidRPr="00264E72" w:rsidR="00A04967">
        <w:rPr>
          <w:sz w:val="24"/>
        </w:rPr>
        <w:t xml:space="preserve">irect </w:t>
      </w:r>
      <w:r w:rsidR="00263ED9">
        <w:rPr>
          <w:sz w:val="24"/>
        </w:rPr>
        <w:t>l</w:t>
      </w:r>
      <w:r w:rsidRPr="00264E72" w:rsidR="005061E6">
        <w:rPr>
          <w:sz w:val="24"/>
        </w:rPr>
        <w:t>oan</w:t>
      </w:r>
      <w:r w:rsidR="002320F2">
        <w:rPr>
          <w:sz w:val="24"/>
        </w:rPr>
        <w:t xml:space="preserve"> option</w:t>
      </w:r>
      <w:r w:rsidRPr="00264E72" w:rsidR="000B69D1">
        <w:rPr>
          <w:sz w:val="24"/>
        </w:rPr>
        <w:t xml:space="preserve"> </w:t>
      </w:r>
      <w:r w:rsidRPr="00264E72" w:rsidR="00995C65">
        <w:rPr>
          <w:sz w:val="24"/>
        </w:rPr>
        <w:t>and adopts</w:t>
      </w:r>
      <w:r w:rsidRPr="00264E72" w:rsidR="005E5445">
        <w:rPr>
          <w:sz w:val="24"/>
        </w:rPr>
        <w:t xml:space="preserve"> the </w:t>
      </w:r>
      <w:r w:rsidRPr="00264E72" w:rsidR="00A04967">
        <w:rPr>
          <w:sz w:val="24"/>
        </w:rPr>
        <w:t>updated</w:t>
      </w:r>
      <w:r w:rsidR="00A04967">
        <w:rPr>
          <w:sz w:val="24"/>
        </w:rPr>
        <w:t xml:space="preserve"> </w:t>
      </w:r>
      <w:r w:rsidR="005E5445">
        <w:rPr>
          <w:sz w:val="24"/>
        </w:rPr>
        <w:t xml:space="preserve">LLP </w:t>
      </w:r>
      <w:r w:rsidR="00663CB5">
        <w:rPr>
          <w:sz w:val="24"/>
        </w:rPr>
        <w:t xml:space="preserve">Requirements and </w:t>
      </w:r>
      <w:r w:rsidR="005E5445">
        <w:rPr>
          <w:sz w:val="24"/>
        </w:rPr>
        <w:t>Guidelines</w:t>
      </w:r>
      <w:r w:rsidR="00E47C48">
        <w:rPr>
          <w:sz w:val="24"/>
        </w:rPr>
        <w:t xml:space="preserve"> (Appendix A)</w:t>
      </w:r>
      <w:r w:rsidR="00F92E21">
        <w:rPr>
          <w:sz w:val="24"/>
        </w:rPr>
        <w:t>,</w:t>
      </w:r>
      <w:r w:rsidR="005E5445">
        <w:rPr>
          <w:sz w:val="24"/>
        </w:rPr>
        <w:t xml:space="preserve"> the</w:t>
      </w:r>
      <w:r w:rsidR="00FB18FE">
        <w:rPr>
          <w:sz w:val="24"/>
        </w:rPr>
        <w:t xml:space="preserve"> </w:t>
      </w:r>
      <w:r w:rsidR="00736965">
        <w:rPr>
          <w:sz w:val="24"/>
        </w:rPr>
        <w:t xml:space="preserve">Direct Loan </w:t>
      </w:r>
      <w:r w:rsidR="00663CB5">
        <w:rPr>
          <w:sz w:val="24"/>
        </w:rPr>
        <w:t>Requirements and Guidelines</w:t>
      </w:r>
      <w:r w:rsidR="00BF78BA">
        <w:rPr>
          <w:sz w:val="24"/>
        </w:rPr>
        <w:t xml:space="preserve"> (Appendix B)</w:t>
      </w:r>
      <w:r w:rsidR="00903612">
        <w:rPr>
          <w:sz w:val="24"/>
        </w:rPr>
        <w:t xml:space="preserve">, and the Redlined Version of the </w:t>
      </w:r>
      <w:r w:rsidR="00154520">
        <w:rPr>
          <w:sz w:val="24"/>
        </w:rPr>
        <w:t>LLP Requirements and Guidelines (Appendix C)</w:t>
      </w:r>
      <w:r w:rsidR="00BA1A1A">
        <w:rPr>
          <w:sz w:val="24"/>
        </w:rPr>
        <w:t>.</w:t>
      </w:r>
    </w:p>
    <w:p w:rsidR="004F3431" w:rsidP="027A2E98" w:rsidRDefault="004F3431" w14:paraId="4A8C44DC" w14:textId="75181199">
      <w:pPr>
        <w:pStyle w:val="ListParagraph"/>
        <w:numPr>
          <w:ilvl w:val="0"/>
          <w:numId w:val="3"/>
        </w:numPr>
        <w:tabs>
          <w:tab w:val="left" w:pos="1060"/>
        </w:tabs>
        <w:ind w:right="1450"/>
        <w:rPr>
          <w:sz w:val="24"/>
          <w:szCs w:val="24"/>
        </w:rPr>
      </w:pPr>
      <w:r w:rsidRPr="027A2E98">
        <w:rPr>
          <w:sz w:val="24"/>
          <w:szCs w:val="24"/>
        </w:rPr>
        <w:t>The Commission authorizes a ministerial review process</w:t>
      </w:r>
      <w:r w:rsidRPr="027A2E98" w:rsidR="00F40802">
        <w:rPr>
          <w:sz w:val="24"/>
          <w:szCs w:val="24"/>
        </w:rPr>
        <w:t>,</w:t>
      </w:r>
      <w:r w:rsidRPr="027A2E98">
        <w:rPr>
          <w:sz w:val="24"/>
          <w:szCs w:val="24"/>
        </w:rPr>
        <w:t xml:space="preserve"> </w:t>
      </w:r>
      <w:r w:rsidRPr="027A2E98" w:rsidR="00FC54A3">
        <w:rPr>
          <w:sz w:val="24"/>
          <w:szCs w:val="24"/>
        </w:rPr>
        <w:t xml:space="preserve">as specified herein, </w:t>
      </w:r>
      <w:r w:rsidRPr="027A2E98" w:rsidR="00B53186">
        <w:rPr>
          <w:sz w:val="24"/>
          <w:szCs w:val="24"/>
        </w:rPr>
        <w:t xml:space="preserve">which </w:t>
      </w:r>
      <w:r w:rsidRPr="027A2E98">
        <w:rPr>
          <w:sz w:val="24"/>
          <w:szCs w:val="24"/>
        </w:rPr>
        <w:t xml:space="preserve">includes negotiation of loan terms and conditions </w:t>
      </w:r>
      <w:r w:rsidRPr="027A2E98" w:rsidR="009677B9">
        <w:rPr>
          <w:sz w:val="24"/>
          <w:szCs w:val="24"/>
        </w:rPr>
        <w:t xml:space="preserve">and </w:t>
      </w:r>
      <w:r w:rsidRPr="027A2E98">
        <w:rPr>
          <w:sz w:val="24"/>
          <w:szCs w:val="24"/>
        </w:rPr>
        <w:t>disburse</w:t>
      </w:r>
      <w:r w:rsidRPr="027A2E98" w:rsidR="009677B9">
        <w:rPr>
          <w:sz w:val="24"/>
          <w:szCs w:val="24"/>
        </w:rPr>
        <w:t>ment of</w:t>
      </w:r>
      <w:r w:rsidRPr="027A2E98">
        <w:rPr>
          <w:sz w:val="24"/>
          <w:szCs w:val="24"/>
        </w:rPr>
        <w:t xml:space="preserve"> funds.</w:t>
      </w:r>
    </w:p>
    <w:p w:rsidR="00B328A2" w:rsidP="027A2E98" w:rsidRDefault="00B328A2" w14:paraId="7035A2D2" w14:textId="73E4CC3A">
      <w:pPr>
        <w:pStyle w:val="ListParagraph"/>
        <w:numPr>
          <w:ilvl w:val="0"/>
          <w:numId w:val="3"/>
        </w:numPr>
        <w:tabs>
          <w:tab w:val="left" w:pos="1060"/>
        </w:tabs>
        <w:ind w:right="1450"/>
        <w:rPr>
          <w:sz w:val="24"/>
          <w:szCs w:val="24"/>
        </w:rPr>
      </w:pPr>
      <w:r w:rsidRPr="027A2E98">
        <w:rPr>
          <w:sz w:val="24"/>
          <w:szCs w:val="24"/>
        </w:rPr>
        <w:t>Any loan request or program action that falls outside th</w:t>
      </w:r>
      <w:r w:rsidRPr="027A2E98" w:rsidR="00465F20">
        <w:rPr>
          <w:sz w:val="24"/>
          <w:szCs w:val="24"/>
        </w:rPr>
        <w:t>e</w:t>
      </w:r>
      <w:r w:rsidRPr="027A2E98">
        <w:rPr>
          <w:sz w:val="24"/>
          <w:szCs w:val="24"/>
        </w:rPr>
        <w:t xml:space="preserve"> </w:t>
      </w:r>
      <w:r w:rsidRPr="027A2E98" w:rsidR="005E0B9C">
        <w:rPr>
          <w:sz w:val="24"/>
          <w:szCs w:val="24"/>
        </w:rPr>
        <w:t>ministerial review process shall be submitted</w:t>
      </w:r>
      <w:r w:rsidRPr="027A2E98" w:rsidR="0025608F">
        <w:rPr>
          <w:sz w:val="24"/>
          <w:szCs w:val="24"/>
        </w:rPr>
        <w:t xml:space="preserve"> to the Commission for </w:t>
      </w:r>
      <w:r w:rsidRPr="027A2E98" w:rsidR="008A1638">
        <w:rPr>
          <w:sz w:val="24"/>
          <w:szCs w:val="24"/>
        </w:rPr>
        <w:t xml:space="preserve">consideration </w:t>
      </w:r>
      <w:r w:rsidRPr="027A2E98" w:rsidR="0025608F">
        <w:rPr>
          <w:sz w:val="24"/>
          <w:szCs w:val="24"/>
        </w:rPr>
        <w:t>by</w:t>
      </w:r>
      <w:r w:rsidRPr="027A2E98" w:rsidR="008A1638">
        <w:rPr>
          <w:sz w:val="24"/>
          <w:szCs w:val="24"/>
        </w:rPr>
        <w:t xml:space="preserve"> </w:t>
      </w:r>
      <w:r w:rsidRPr="027A2E98" w:rsidR="00606CE5">
        <w:rPr>
          <w:sz w:val="24"/>
          <w:szCs w:val="24"/>
        </w:rPr>
        <w:t xml:space="preserve">Commission </w:t>
      </w:r>
      <w:r w:rsidRPr="027A2E98" w:rsidR="008A1638">
        <w:rPr>
          <w:sz w:val="24"/>
          <w:szCs w:val="24"/>
        </w:rPr>
        <w:t>staff</w:t>
      </w:r>
      <w:r w:rsidRPr="027A2E98" w:rsidR="0025608F">
        <w:rPr>
          <w:sz w:val="24"/>
          <w:szCs w:val="24"/>
        </w:rPr>
        <w:t xml:space="preserve"> resolution.</w:t>
      </w:r>
    </w:p>
    <w:p w:rsidR="003B28A2" w:rsidP="005C37A7" w:rsidRDefault="003B28A2" w14:paraId="5865A4BB" w14:textId="77777777">
      <w:pPr>
        <w:ind w:left="700"/>
      </w:pPr>
    </w:p>
    <w:p w:rsidRPr="00C40064" w:rsidR="00D85DD9" w:rsidP="008136CB" w:rsidRDefault="00D85DD9" w14:paraId="3D5DB6AA" w14:textId="01DA7354">
      <w:pPr>
        <w:pStyle w:val="ListParagraph"/>
        <w:tabs>
          <w:tab w:val="left" w:pos="1060"/>
        </w:tabs>
        <w:ind w:right="1450" w:firstLine="0"/>
      </w:pPr>
    </w:p>
    <w:p w:rsidR="00D20195" w:rsidP="00B31293" w:rsidRDefault="00D20195" w14:paraId="0C154BB4" w14:textId="77777777">
      <w:pPr>
        <w:pStyle w:val="BodyText"/>
        <w:ind w:left="700" w:right="1450"/>
      </w:pPr>
    </w:p>
    <w:p w:rsidR="00D20195" w:rsidP="00B31293" w:rsidRDefault="00D20195" w14:paraId="07AF0462" w14:textId="77777777">
      <w:pPr>
        <w:pStyle w:val="BodyText"/>
        <w:ind w:left="700" w:right="1450"/>
      </w:pPr>
    </w:p>
    <w:p w:rsidR="00D20195" w:rsidP="00B31293" w:rsidRDefault="00D20195" w14:paraId="7F469645" w14:textId="77777777">
      <w:pPr>
        <w:pStyle w:val="BodyText"/>
        <w:ind w:left="700" w:right="1450"/>
      </w:pPr>
    </w:p>
    <w:p w:rsidR="00D20195" w:rsidP="00B31293" w:rsidRDefault="00D20195" w14:paraId="5C3B858B" w14:textId="77777777">
      <w:pPr>
        <w:pStyle w:val="BodyText"/>
        <w:ind w:left="700" w:right="1450"/>
      </w:pPr>
    </w:p>
    <w:p w:rsidR="00D20195" w:rsidP="00B31293" w:rsidRDefault="00D20195" w14:paraId="0D91F25B" w14:textId="77777777">
      <w:pPr>
        <w:pStyle w:val="BodyText"/>
        <w:ind w:left="700" w:right="1450"/>
      </w:pPr>
    </w:p>
    <w:p w:rsidR="00D20195" w:rsidP="00B31293" w:rsidRDefault="00D20195" w14:paraId="53D9C0DE" w14:textId="77777777">
      <w:pPr>
        <w:pStyle w:val="BodyText"/>
        <w:ind w:left="700" w:right="1450"/>
      </w:pPr>
    </w:p>
    <w:p w:rsidR="00D20195" w:rsidP="00B31293" w:rsidRDefault="00D20195" w14:paraId="2F5F0CCE" w14:textId="77777777">
      <w:pPr>
        <w:pStyle w:val="BodyText"/>
        <w:ind w:left="700" w:right="1450"/>
      </w:pPr>
    </w:p>
    <w:p w:rsidR="00765809" w:rsidP="00B31293" w:rsidRDefault="00A925D9" w14:paraId="781EEF31" w14:textId="63C8F4AA">
      <w:pPr>
        <w:pStyle w:val="BodyText"/>
        <w:ind w:left="700" w:right="1450"/>
      </w:pPr>
      <w:r>
        <w:t>This</w:t>
      </w:r>
      <w:r>
        <w:rPr>
          <w:spacing w:val="-1"/>
        </w:rPr>
        <w:t xml:space="preserve"> </w:t>
      </w:r>
      <w:r>
        <w:t>resolution is</w:t>
      </w:r>
      <w:r>
        <w:rPr>
          <w:spacing w:val="-1"/>
        </w:rPr>
        <w:t xml:space="preserve"> </w:t>
      </w:r>
      <w:r>
        <w:t xml:space="preserve">effective </w:t>
      </w:r>
      <w:r>
        <w:rPr>
          <w:spacing w:val="-2"/>
        </w:rPr>
        <w:t>today.</w:t>
      </w:r>
    </w:p>
    <w:p w:rsidR="00765809" w:rsidP="00B31293" w:rsidRDefault="00765809" w14:paraId="781EEF32" w14:textId="77777777">
      <w:pPr>
        <w:pStyle w:val="BodyText"/>
        <w:ind w:right="1450"/>
      </w:pPr>
    </w:p>
    <w:p w:rsidR="00765809" w:rsidP="00BA4872" w:rsidRDefault="00A925D9" w14:paraId="781EEF34" w14:textId="4319AC50">
      <w:pPr>
        <w:pStyle w:val="BodyText"/>
        <w:ind w:left="700" w:right="1450"/>
      </w:pPr>
      <w:r>
        <w:t>I</w:t>
      </w:r>
      <w:r>
        <w:rPr>
          <w:spacing w:val="-3"/>
        </w:rPr>
        <w:t xml:space="preserve"> </w:t>
      </w:r>
      <w:r>
        <w:t>certify</w:t>
      </w:r>
      <w:r>
        <w:rPr>
          <w:spacing w:val="-3"/>
        </w:rPr>
        <w:t xml:space="preserve"> </w:t>
      </w:r>
      <w:r>
        <w:t>that</w:t>
      </w:r>
      <w:r>
        <w:rPr>
          <w:spacing w:val="-3"/>
        </w:rPr>
        <w:t xml:space="preserve"> </w:t>
      </w:r>
      <w:r>
        <w:t>the</w:t>
      </w:r>
      <w:r>
        <w:rPr>
          <w:spacing w:val="-3"/>
        </w:rPr>
        <w:t xml:space="preserve"> </w:t>
      </w:r>
      <w:r>
        <w:t>foregoing</w:t>
      </w:r>
      <w:r>
        <w:rPr>
          <w:spacing w:val="-3"/>
        </w:rPr>
        <w:t xml:space="preserve"> </w:t>
      </w:r>
      <w:r>
        <w:t>resolution</w:t>
      </w:r>
      <w:r>
        <w:rPr>
          <w:spacing w:val="-3"/>
        </w:rPr>
        <w:t xml:space="preserve"> </w:t>
      </w:r>
      <w:r>
        <w:t>was</w:t>
      </w:r>
      <w:r>
        <w:rPr>
          <w:spacing w:val="-4"/>
        </w:rPr>
        <w:t xml:space="preserve"> </w:t>
      </w:r>
      <w:r>
        <w:t>duly</w:t>
      </w:r>
      <w:r>
        <w:rPr>
          <w:spacing w:val="-3"/>
        </w:rPr>
        <w:t xml:space="preserve"> </w:t>
      </w:r>
      <w:r>
        <w:t>introduced,</w:t>
      </w:r>
      <w:r>
        <w:rPr>
          <w:spacing w:val="-3"/>
        </w:rPr>
        <w:t xml:space="preserve"> </w:t>
      </w:r>
      <w:r>
        <w:t>passed,</w:t>
      </w:r>
      <w:r>
        <w:rPr>
          <w:spacing w:val="-3"/>
        </w:rPr>
        <w:t xml:space="preserve"> </w:t>
      </w:r>
      <w:r>
        <w:t>and</w:t>
      </w:r>
      <w:r>
        <w:rPr>
          <w:spacing w:val="-4"/>
        </w:rPr>
        <w:t xml:space="preserve"> </w:t>
      </w:r>
      <w:r>
        <w:t>adopted</w:t>
      </w:r>
      <w:r>
        <w:rPr>
          <w:spacing w:val="-4"/>
        </w:rPr>
        <w:t xml:space="preserve"> </w:t>
      </w:r>
      <w:r>
        <w:t>at</w:t>
      </w:r>
      <w:r>
        <w:rPr>
          <w:spacing w:val="-3"/>
        </w:rPr>
        <w:t xml:space="preserve"> </w:t>
      </w:r>
      <w:r>
        <w:t>a conference of the Public Utilities Commission of the State of California held on</w:t>
      </w:r>
      <w:r w:rsidR="00BA4872">
        <w:t xml:space="preserve"> </w:t>
      </w:r>
      <w:r w:rsidR="004B09BE">
        <w:t>June 11</w:t>
      </w:r>
      <w:r w:rsidR="00C8275C">
        <w:t xml:space="preserve">, </w:t>
      </w:r>
      <w:r w:rsidR="004B09BE">
        <w:t>2026</w:t>
      </w:r>
      <w:r>
        <w:t>,</w:t>
      </w:r>
      <w:r>
        <w:rPr>
          <w:spacing w:val="-3"/>
        </w:rPr>
        <w:t xml:space="preserve"> </w:t>
      </w:r>
      <w:r>
        <w:t>the</w:t>
      </w:r>
      <w:r>
        <w:rPr>
          <w:spacing w:val="-2"/>
        </w:rPr>
        <w:t xml:space="preserve"> </w:t>
      </w:r>
      <w:r>
        <w:t>following</w:t>
      </w:r>
      <w:r>
        <w:rPr>
          <w:spacing w:val="-3"/>
        </w:rPr>
        <w:t xml:space="preserve"> </w:t>
      </w:r>
      <w:r>
        <w:t>Commissioners</w:t>
      </w:r>
      <w:r>
        <w:rPr>
          <w:spacing w:val="-3"/>
        </w:rPr>
        <w:t xml:space="preserve"> </w:t>
      </w:r>
      <w:r>
        <w:t>voting</w:t>
      </w:r>
      <w:r>
        <w:rPr>
          <w:spacing w:val="-2"/>
        </w:rPr>
        <w:t xml:space="preserve"> </w:t>
      </w:r>
      <w:r>
        <w:t>favorable</w:t>
      </w:r>
      <w:r>
        <w:rPr>
          <w:spacing w:val="-2"/>
        </w:rPr>
        <w:t xml:space="preserve"> thereon:</w:t>
      </w:r>
    </w:p>
    <w:p w:rsidR="00765809" w:rsidP="00B31293" w:rsidRDefault="00765809" w14:paraId="781EEF35" w14:textId="77777777">
      <w:pPr>
        <w:pStyle w:val="BodyText"/>
        <w:ind w:right="1450"/>
        <w:rPr>
          <w:sz w:val="20"/>
        </w:rPr>
      </w:pPr>
    </w:p>
    <w:p w:rsidR="00765809" w:rsidP="00B05869" w:rsidRDefault="00765809" w14:paraId="781EEF36" w14:textId="77777777">
      <w:pPr>
        <w:pStyle w:val="BodyText"/>
        <w:ind w:right="1450"/>
        <w:rPr>
          <w:sz w:val="20"/>
        </w:rPr>
      </w:pPr>
    </w:p>
    <w:p w:rsidR="00A367D9" w:rsidP="00B05869" w:rsidRDefault="00A367D9" w14:paraId="7F9CF460" w14:textId="77777777">
      <w:pPr>
        <w:pStyle w:val="BodyText"/>
        <w:ind w:right="1450"/>
        <w:rPr>
          <w:sz w:val="20"/>
        </w:rPr>
      </w:pPr>
    </w:p>
    <w:p w:rsidR="00A367D9" w:rsidP="00B05869" w:rsidRDefault="00A367D9" w14:paraId="729A24E6" w14:textId="77777777">
      <w:pPr>
        <w:pStyle w:val="BodyText"/>
        <w:ind w:right="1450"/>
        <w:rPr>
          <w:sz w:val="20"/>
        </w:rPr>
      </w:pPr>
    </w:p>
    <w:p w:rsidRPr="00C8275C" w:rsidR="00765809" w:rsidP="00C8275C" w:rsidRDefault="00C8275C" w14:paraId="781EEF37" w14:textId="179F164E">
      <w:pPr>
        <w:pStyle w:val="BodyText"/>
        <w:spacing w:before="130"/>
        <w:ind w:left="5760" w:right="1450" w:firstLine="720"/>
      </w:pPr>
      <w:r w:rsidRPr="00C8275C">
        <w:t xml:space="preserve">/s/ </w:t>
      </w:r>
      <w:r w:rsidR="004B09BE">
        <w:t>LEUWAM</w:t>
      </w:r>
      <w:r w:rsidR="0010236A">
        <w:t xml:space="preserve"> TESFAI</w:t>
      </w:r>
      <w:r w:rsidRPr="00C8275C" w:rsidR="004B09BE">
        <w:t xml:space="preserve"> </w:t>
      </w:r>
    </w:p>
    <w:p w:rsidR="00C8275C" w:rsidP="00B31293" w:rsidRDefault="00C8275C" w14:paraId="1DDF3170" w14:textId="75A0F87B">
      <w:pPr>
        <w:pStyle w:val="BodyText"/>
        <w:ind w:left="6840" w:right="1450" w:hanging="1080"/>
        <w:jc w:val="center"/>
      </w:pPr>
      <w:r>
        <w:rPr>
          <w:noProof/>
        </w:rPr>
        <mc:AlternateContent>
          <mc:Choice Requires="wps">
            <w:drawing>
              <wp:anchor distT="0" distB="0" distL="114300" distR="114300" simplePos="0" relativeHeight="251658241" behindDoc="0" locked="0" layoutInCell="1" allowOverlap="1" wp14:editId="3EC1CE94" wp14:anchorId="3B698E74">
                <wp:simplePos x="0" y="0"/>
                <wp:positionH relativeFrom="column">
                  <wp:posOffset>3905250</wp:posOffset>
                </wp:positionH>
                <wp:positionV relativeFrom="paragraph">
                  <wp:posOffset>30480</wp:posOffset>
                </wp:positionV>
                <wp:extent cx="2330450" cy="6350"/>
                <wp:effectExtent l="0" t="0" r="31750" b="31750"/>
                <wp:wrapNone/>
                <wp:docPr id="1541387336" name="Straight Connector 11"/>
                <wp:cNvGraphicFramePr/>
                <a:graphic xmlns:a="http://schemas.openxmlformats.org/drawingml/2006/main">
                  <a:graphicData uri="http://schemas.microsoft.com/office/word/2010/wordprocessingShape">
                    <wps:wsp>
                      <wps:cNvCnPr/>
                      <wps:spPr>
                        <a:xfrm flipV="1">
                          <a:off x="0" y="0"/>
                          <a:ext cx="23304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w14:anchorId="6A97FE6B">
              <v:line id="Straight Connector 11" style="position:absolute;flip:y;z-index:251658241;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307.5pt,2.4pt" to="491pt,2.9pt" w14:anchorId="7AFE7A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"/>
            </w:pict>
          </mc:Fallback>
        </mc:AlternateContent>
      </w:r>
    </w:p>
    <w:p w:rsidR="00EB757D" w:rsidP="00B31293" w:rsidRDefault="0085385B" w14:paraId="6C45A490" w14:textId="79EEC518">
      <w:pPr>
        <w:pStyle w:val="BodyText"/>
        <w:ind w:left="6840" w:right="1450" w:hanging="1080"/>
        <w:jc w:val="center"/>
      </w:pPr>
      <w:r>
        <w:t xml:space="preserve">Leuwam </w:t>
      </w:r>
      <w:r w:rsidR="001E741F">
        <w:t>Tesfai</w:t>
      </w:r>
    </w:p>
    <w:p w:rsidR="00765809" w:rsidP="00B31293" w:rsidRDefault="00A925D9" w14:paraId="781EEF38" w14:textId="7BAB0E04">
      <w:pPr>
        <w:pStyle w:val="BodyText"/>
        <w:ind w:left="6840" w:right="1450" w:hanging="1080"/>
        <w:jc w:val="center"/>
      </w:pPr>
      <w:r>
        <w:t>Executive</w:t>
      </w:r>
      <w:r>
        <w:rPr>
          <w:spacing w:val="-15"/>
        </w:rPr>
        <w:t xml:space="preserve"> </w:t>
      </w:r>
      <w:r>
        <w:t>Director</w:t>
      </w:r>
    </w:p>
    <w:p w:rsidR="00C8275C" w:rsidP="00B31293" w:rsidRDefault="00C8275C" w14:paraId="1C328EA9" w14:textId="77777777">
      <w:pPr>
        <w:pStyle w:val="BodyText"/>
        <w:ind w:left="6840" w:right="1450" w:hanging="1080"/>
        <w:jc w:val="center"/>
      </w:pPr>
    </w:p>
    <w:p w:rsidRPr="00C8275C" w:rsidR="00C8275C" w:rsidP="00C8275C" w:rsidRDefault="001E741F" w14:paraId="518F2D74" w14:textId="580C2A5F">
      <w:pPr>
        <w:pStyle w:val="BodyText"/>
        <w:ind w:left="6840" w:right="1450" w:hanging="1080"/>
        <w:jc w:val="center"/>
      </w:pPr>
      <w:r>
        <w:t>JOHN</w:t>
      </w:r>
      <w:r w:rsidRPr="00C8275C" w:rsidR="00C8275C">
        <w:t xml:space="preserve"> REYNOLDS</w:t>
      </w:r>
    </w:p>
    <w:p w:rsidRPr="00C8275C" w:rsidR="00C8275C" w:rsidP="00C8275C" w:rsidRDefault="00C8275C" w14:paraId="7CCFAB9B" w14:textId="77777777">
      <w:pPr>
        <w:pStyle w:val="BodyText"/>
        <w:ind w:left="6840" w:right="1450" w:hanging="1080"/>
        <w:jc w:val="center"/>
      </w:pPr>
      <w:r w:rsidRPr="00C8275C">
        <w:t>President</w:t>
      </w:r>
    </w:p>
    <w:p w:rsidR="00C8275C" w:rsidP="00C8275C" w:rsidRDefault="00C8275C" w14:paraId="26CFEE07" w14:textId="77777777">
      <w:pPr>
        <w:pStyle w:val="BodyText"/>
        <w:ind w:left="6840" w:right="1450" w:hanging="1080"/>
        <w:jc w:val="center"/>
      </w:pPr>
    </w:p>
    <w:p w:rsidRPr="00C8275C" w:rsidR="00C8275C" w:rsidP="00C8275C" w:rsidRDefault="00C8275C" w14:paraId="45F74BCD" w14:textId="5C1B8526">
      <w:pPr>
        <w:pStyle w:val="BodyText"/>
        <w:ind w:left="6840" w:right="1450" w:hanging="1080"/>
        <w:jc w:val="center"/>
      </w:pPr>
      <w:r w:rsidRPr="00C8275C">
        <w:t>DARCIE L. HOUCK</w:t>
      </w:r>
    </w:p>
    <w:p w:rsidRPr="00C8275C" w:rsidR="00C8275C" w:rsidP="00C8275C" w:rsidRDefault="00C8275C" w14:paraId="6586D9BC" w14:textId="77777777">
      <w:pPr>
        <w:pStyle w:val="BodyText"/>
        <w:ind w:left="6840" w:right="1450" w:hanging="1080"/>
        <w:jc w:val="center"/>
      </w:pPr>
      <w:r w:rsidRPr="00C8275C">
        <w:t>KAREN DOUGLAS</w:t>
      </w:r>
    </w:p>
    <w:p w:rsidR="00C8275C" w:rsidP="00C8275C" w:rsidRDefault="00C8275C" w14:paraId="015BFE0E" w14:textId="77777777">
      <w:pPr>
        <w:pStyle w:val="BodyText"/>
        <w:ind w:left="6840" w:right="1450" w:hanging="1080"/>
        <w:jc w:val="center"/>
      </w:pPr>
      <w:r w:rsidRPr="00C8275C">
        <w:t>MATTHEW BAKER</w:t>
      </w:r>
    </w:p>
    <w:p w:rsidRPr="00C8275C" w:rsidR="00A0483F" w:rsidP="00C8275C" w:rsidRDefault="00A0483F" w14:paraId="680EF530" w14:textId="3CF84A8F">
      <w:pPr>
        <w:pStyle w:val="BodyText"/>
        <w:ind w:left="6840" w:right="1450" w:hanging="1080"/>
        <w:jc w:val="center"/>
      </w:pPr>
      <w:r>
        <w:t>CHRISTINE HARADA</w:t>
      </w:r>
    </w:p>
    <w:p w:rsidR="00765809" w:rsidP="00B31293" w:rsidRDefault="00765809" w14:paraId="781EEF39" w14:textId="77777777">
      <w:pPr>
        <w:pStyle w:val="BodyText"/>
        <w:ind w:right="1450"/>
        <w:rPr>
          <w:sz w:val="20"/>
        </w:rPr>
      </w:pPr>
    </w:p>
    <w:p w:rsidR="00765809" w:rsidP="00B31293" w:rsidRDefault="00765809" w14:paraId="781EEF3A" w14:textId="77777777">
      <w:pPr>
        <w:pStyle w:val="BodyText"/>
        <w:ind w:right="1450"/>
        <w:rPr>
          <w:sz w:val="20"/>
        </w:rPr>
      </w:pPr>
    </w:p>
    <w:p w:rsidR="00765809" w:rsidP="00B31293" w:rsidRDefault="00765809" w14:paraId="781EEF3B" w14:textId="77777777">
      <w:pPr>
        <w:pStyle w:val="BodyText"/>
        <w:ind w:right="1450"/>
        <w:rPr>
          <w:sz w:val="20"/>
        </w:rPr>
      </w:pPr>
    </w:p>
    <w:p w:rsidR="00765809" w:rsidP="00B31293" w:rsidRDefault="00765809" w14:paraId="781EEF3C" w14:textId="77777777">
      <w:pPr>
        <w:pStyle w:val="BodyText"/>
        <w:ind w:right="1450"/>
        <w:rPr>
          <w:sz w:val="20"/>
        </w:rPr>
      </w:pPr>
    </w:p>
    <w:p w:rsidR="00765809" w:rsidP="00B31293" w:rsidRDefault="00765809" w14:paraId="781EEF3D" w14:textId="77777777">
      <w:pPr>
        <w:pStyle w:val="BodyText"/>
        <w:ind w:right="1450"/>
        <w:rPr>
          <w:sz w:val="20"/>
        </w:rPr>
      </w:pPr>
    </w:p>
    <w:p w:rsidRPr="00D57EAA" w:rsidR="001309B5" w:rsidP="001C0570" w:rsidRDefault="001309B5" w14:paraId="1A60F346" w14:textId="77777777">
      <w:pPr>
        <w:pStyle w:val="BodyText"/>
        <w:ind w:right="1450"/>
        <w:sectPr w:rsidRPr="00D57EAA" w:rsidR="001309B5" w:rsidSect="00B21671">
          <w:headerReference w:type="first" r:id="rId15"/>
          <w:footerReference w:type="first" r:id="rId16"/>
          <w:pgSz w:w="12240" w:h="15840"/>
          <w:pgMar w:top="1260" w:right="60" w:bottom="1260" w:left="740" w:header="724" w:footer="1062" w:gutter="0"/>
          <w:pgNumType w:start="1"/>
          <w:cols w:space="720"/>
          <w:titlePg/>
          <w:docGrid w:linePitch="299"/>
        </w:sectPr>
      </w:pPr>
    </w:p>
    <w:p w:rsidRPr="00CC4A22" w:rsidR="001309B5" w:rsidP="00596330" w:rsidRDefault="00841B1B" w14:paraId="319A54CB" w14:textId="55AF0324">
      <w:pPr>
        <w:spacing w:before="26"/>
        <w:ind w:right="415"/>
        <w:jc w:val="center"/>
        <w:rPr>
          <w:rFonts w:eastAsia="Calibri" w:cs="Calibri"/>
          <w:b/>
          <w:bCs/>
          <w:color w:val="000000" w:themeColor="text1"/>
          <w:sz w:val="36"/>
          <w:szCs w:val="36"/>
        </w:rPr>
      </w:pPr>
      <w:r w:rsidRPr="00CC4A22">
        <w:rPr>
          <w:rFonts w:eastAsia="Calibri" w:cs="Calibri"/>
          <w:b/>
          <w:bCs/>
          <w:color w:val="000000" w:themeColor="text1"/>
          <w:sz w:val="36"/>
          <w:szCs w:val="36"/>
        </w:rPr>
        <w:lastRenderedPageBreak/>
        <w:t xml:space="preserve">Appendix </w:t>
      </w:r>
      <w:r w:rsidRPr="00CC4A22" w:rsidR="001309B5">
        <w:rPr>
          <w:rFonts w:eastAsia="Calibri" w:cs="Calibri"/>
          <w:b/>
          <w:bCs/>
          <w:color w:val="000000" w:themeColor="text1"/>
          <w:sz w:val="36"/>
          <w:szCs w:val="36"/>
        </w:rPr>
        <w:t>A:</w:t>
      </w:r>
    </w:p>
    <w:p w:rsidRPr="00CC4A22" w:rsidR="001309B5" w:rsidP="00596330" w:rsidRDefault="001309B5" w14:paraId="08B3B608" w14:textId="77777777">
      <w:pPr>
        <w:spacing w:before="26"/>
        <w:ind w:right="415"/>
        <w:jc w:val="center"/>
        <w:rPr>
          <w:rFonts w:eastAsia="Calibri" w:cs="Calibri"/>
          <w:b/>
          <w:bCs/>
          <w:color w:val="000000" w:themeColor="text1"/>
          <w:sz w:val="36"/>
          <w:szCs w:val="36"/>
        </w:rPr>
      </w:pPr>
      <w:r w:rsidRPr="00CC4A22">
        <w:rPr>
          <w:rFonts w:eastAsia="Calibri" w:cs="Calibri"/>
          <w:b/>
          <w:bCs/>
          <w:color w:val="000000" w:themeColor="text1"/>
          <w:sz w:val="36"/>
          <w:szCs w:val="36"/>
        </w:rPr>
        <w:t>Loan Loss Reserve Program Requirements and Guidelines</w:t>
      </w:r>
    </w:p>
    <w:p w:rsidR="001309B5" w:rsidP="00596330" w:rsidRDefault="001309B5" w14:paraId="715B12EA" w14:textId="77777777">
      <w:pPr>
        <w:spacing w:before="26"/>
        <w:ind w:right="415"/>
        <w:jc w:val="center"/>
        <w:rPr>
          <w:rFonts w:ascii="Calibri" w:hAnsi="Calibri" w:eastAsia="Calibri" w:cs="Calibri"/>
          <w:color w:val="000000" w:themeColor="text1"/>
        </w:rPr>
      </w:pPr>
    </w:p>
    <w:p w:rsidR="001309B5" w:rsidP="00596330" w:rsidRDefault="001309B5" w14:paraId="3E9645C0" w14:textId="77777777">
      <w:pPr>
        <w:spacing w:before="26"/>
        <w:ind w:right="415"/>
        <w:jc w:val="center"/>
        <w:rPr>
          <w:rFonts w:ascii="Calibri" w:hAnsi="Calibri" w:eastAsia="Calibri" w:cs="Calibri"/>
          <w:color w:val="000000" w:themeColor="text1"/>
        </w:rPr>
      </w:pPr>
    </w:p>
    <w:p w:rsidR="001309B5" w:rsidP="00596330" w:rsidRDefault="001309B5" w14:paraId="25FE99D0" w14:textId="77777777">
      <w:pPr>
        <w:spacing w:before="26"/>
        <w:ind w:right="415"/>
        <w:jc w:val="center"/>
        <w:rPr>
          <w:rFonts w:ascii="Calibri" w:hAnsi="Calibri" w:eastAsia="Calibri" w:cs="Calibri"/>
          <w:color w:val="000000" w:themeColor="text1"/>
        </w:rPr>
      </w:pPr>
    </w:p>
    <w:p w:rsidR="001309B5" w:rsidP="00596330" w:rsidRDefault="001309B5" w14:paraId="335F89D8" w14:textId="77777777">
      <w:pPr>
        <w:spacing w:before="26"/>
        <w:ind w:right="415"/>
        <w:jc w:val="center"/>
        <w:rPr>
          <w:rFonts w:ascii="Calibri" w:hAnsi="Calibri" w:eastAsia="Calibri" w:cs="Calibri"/>
          <w:color w:val="000000" w:themeColor="text1"/>
        </w:rPr>
      </w:pPr>
    </w:p>
    <w:p w:rsidRPr="004B2C22" w:rsidR="001309B5" w:rsidP="00596330" w:rsidRDefault="001309B5" w14:paraId="103DD0D1" w14:textId="048CFF2D">
      <w:pPr>
        <w:jc w:val="center"/>
        <w:rPr>
          <w:b/>
          <w:bCs/>
          <w:sz w:val="24"/>
          <w:szCs w:val="24"/>
        </w:rPr>
      </w:pPr>
      <w:bookmarkStart w:name="_bookmark10" w:id="0"/>
      <w:bookmarkStart w:name="_bookmark12" w:id="1"/>
      <w:bookmarkStart w:name="_Toc143252478" w:id="2"/>
      <w:bookmarkStart w:name="_Toc143252552" w:id="3"/>
      <w:bookmarkStart w:name="_Toc143515883" w:id="4"/>
      <w:bookmarkStart w:name="_Toc149030744" w:id="5"/>
      <w:bookmarkStart w:name="_Toc149134319" w:id="6"/>
      <w:bookmarkStart w:name="_Toc143252479" w:id="7"/>
      <w:bookmarkStart w:name="_Toc143252553" w:id="8"/>
      <w:bookmarkStart w:name="_Toc143515884" w:id="9"/>
      <w:bookmarkStart w:name="_Toc149030745" w:id="10"/>
      <w:bookmarkStart w:name="_Toc149134320" w:id="11"/>
      <w:bookmarkStart w:name="_Toc143515921" w:id="12"/>
      <w:bookmarkStart w:name="_Toc143515923" w:id="13"/>
      <w:bookmarkStart w:name="_Toc143515924" w:id="14"/>
      <w:bookmarkStart w:name="_Toc143515929" w:id="15"/>
      <w:bookmarkStart w:name="_Toc143515932" w:id="16"/>
      <w:bookmarkStart w:name="_Toc143252513" w:id="17"/>
      <w:bookmarkStart w:name="_Toc143252587" w:id="18"/>
      <w:bookmarkStart w:name="_Toc143515933" w:id="19"/>
      <w:bookmarkStart w:name="_Toc149030775" w:id="20"/>
      <w:bookmarkStart w:name="_Toc149134350" w:id="21"/>
      <w:bookmarkStart w:name="_Toc143252514" w:id="22"/>
      <w:bookmarkStart w:name="_Toc143252588" w:id="23"/>
      <w:bookmarkStart w:name="_Toc143515934" w:id="24"/>
      <w:bookmarkStart w:name="_Toc149030776" w:id="25"/>
      <w:bookmarkStart w:name="_Toc149134351" w:id="26"/>
      <w:bookmarkStart w:name="_Toc143252515" w:id="27"/>
      <w:bookmarkStart w:name="_Toc143252589" w:id="28"/>
      <w:bookmarkStart w:name="_Toc143515935" w:id="29"/>
      <w:bookmarkStart w:name="_Toc149030777" w:id="30"/>
      <w:bookmarkStart w:name="_Toc149134352" w:id="31"/>
      <w:bookmarkStart w:name="_Toc224114629" w:id="32"/>
      <w:bookmarkStart w:name="_Toc224114705" w:id="33"/>
      <w:bookmarkStart w:name="_Toc224115697" w:id="34"/>
      <w:bookmarkStart w:name="_Toc224116016" w:id="35"/>
      <w:bookmarkStart w:name="_Toc224116144" w:id="36"/>
      <w:bookmarkStart w:name="_Toc224721757" w:id="37"/>
      <w:bookmarkStart w:name="_Toc224723202" w:id="38"/>
      <w:bookmarkStart w:name="_Toc225322053" w:id="39"/>
      <w:bookmarkStart w:name="_Toc225323184" w:id="40"/>
      <w:bookmarkStart w:name="_Toc224114630" w:id="41"/>
      <w:bookmarkStart w:name="_Toc224114706" w:id="42"/>
      <w:bookmarkStart w:name="_Toc224115698" w:id="43"/>
      <w:bookmarkStart w:name="_Toc224116017" w:id="44"/>
      <w:bookmarkStart w:name="_Toc224116145" w:id="45"/>
      <w:bookmarkStart w:name="_Toc224721758" w:id="46"/>
      <w:bookmarkStart w:name="_Toc224723203" w:id="47"/>
      <w:bookmarkStart w:name="_Toc225322054" w:id="48"/>
      <w:bookmarkStart w:name="_Toc225323185" w:id="49"/>
      <w:bookmarkStart w:name="_Toc143252525" w:id="50"/>
      <w:bookmarkStart w:name="_Toc143252599" w:id="51"/>
      <w:bookmarkStart w:name="_Toc143515946" w:id="52"/>
      <w:bookmarkStart w:name="_Toc149030788" w:id="53"/>
      <w:bookmarkStart w:name="_Toc149134363" w:id="54"/>
      <w:bookmarkStart w:name="_Toc143252526" w:id="55"/>
      <w:bookmarkStart w:name="_Toc143252600" w:id="56"/>
      <w:bookmarkStart w:name="_Toc143515947" w:id="57"/>
      <w:bookmarkStart w:name="_Toc149030789" w:id="58"/>
      <w:bookmarkStart w:name="_Toc149134364" w:id="59"/>
      <w:bookmarkStart w:name="_Toc143252527" w:id="60"/>
      <w:bookmarkStart w:name="_Toc143252601" w:id="61"/>
      <w:bookmarkStart w:name="_Toc143515948" w:id="62"/>
      <w:bookmarkStart w:name="_Toc149030790" w:id="63"/>
      <w:bookmarkStart w:name="_Toc149134365" w:id="64"/>
      <w:bookmarkStart w:name="_Toc143252528" w:id="65"/>
      <w:bookmarkStart w:name="_Toc143252602" w:id="66"/>
      <w:bookmarkStart w:name="_Toc143515949" w:id="67"/>
      <w:bookmarkStart w:name="_Toc149030791" w:id="68"/>
      <w:bookmarkStart w:name="_Toc149134366" w:id="69"/>
      <w:bookmarkStart w:name="_Toc143252529" w:id="70"/>
      <w:bookmarkStart w:name="_Toc143252603" w:id="71"/>
      <w:bookmarkStart w:name="_Toc143515950" w:id="72"/>
      <w:bookmarkStart w:name="_Toc149030792" w:id="73"/>
      <w:bookmarkStart w:name="_Toc149134367" w:id="7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1309B5" w:rsidP="00596330" w:rsidRDefault="001309B5" w14:paraId="2E809148" w14:textId="77777777">
      <w:pPr>
        <w:spacing w:before="26"/>
        <w:ind w:right="415"/>
        <w:rPr>
          <w:rFonts w:ascii="Calibri" w:hAnsi="Calibri" w:eastAsia="Calibri" w:cs="Calibri"/>
          <w:color w:val="000000" w:themeColor="text1"/>
        </w:rPr>
      </w:pPr>
    </w:p>
    <w:p w:rsidR="001309B5" w:rsidP="00596330" w:rsidRDefault="001309B5" w14:paraId="15524935" w14:textId="77777777">
      <w:pPr>
        <w:spacing w:before="26"/>
        <w:ind w:right="415"/>
        <w:rPr>
          <w:rFonts w:ascii="Calibri" w:hAnsi="Calibri" w:eastAsia="Calibri" w:cs="Calibri"/>
          <w:color w:val="000000" w:themeColor="text1"/>
        </w:rPr>
      </w:pPr>
    </w:p>
    <w:p w:rsidR="001309B5" w:rsidP="00596330" w:rsidRDefault="001309B5" w14:paraId="10CF25C3" w14:textId="77777777"/>
    <w:p w:rsidRPr="00AA262C" w:rsidR="001309B5" w:rsidP="00596330" w:rsidRDefault="001309B5" w14:paraId="75E86375" w14:textId="77777777"/>
    <w:p w:rsidR="00765809" w:rsidRDefault="00765809" w14:paraId="781EEF47" w14:textId="02E4F61B">
      <w:pPr>
        <w:pStyle w:val="BodyText"/>
        <w:rPr>
          <w:sz w:val="20"/>
        </w:rPr>
      </w:pPr>
    </w:p>
    <w:p w:rsidR="00F74442" w:rsidRDefault="00F74442" w14:paraId="28D0C873" w14:textId="6C92858E">
      <w:pPr>
        <w:pStyle w:val="BodyText"/>
        <w:rPr>
          <w:sz w:val="20"/>
        </w:rPr>
      </w:pPr>
    </w:p>
    <w:p w:rsidR="00F74442" w:rsidRDefault="00F74442" w14:paraId="4C1A8FB9" w14:textId="77777777">
      <w:pPr>
        <w:rPr>
          <w:sz w:val="20"/>
          <w:szCs w:val="24"/>
        </w:rPr>
      </w:pPr>
      <w:r>
        <w:rPr>
          <w:sz w:val="20"/>
        </w:rPr>
        <w:br w:type="page"/>
      </w:r>
    </w:p>
    <w:p w:rsidR="006537C7" w:rsidP="006537C7" w:rsidRDefault="006537C7" w14:paraId="466E4ABB" w14:textId="39A0BB16">
      <w:pPr>
        <w:spacing w:before="26"/>
        <w:ind w:right="415"/>
        <w:jc w:val="center"/>
        <w:rPr>
          <w:rFonts w:ascii="Calibri" w:hAnsi="Calibri" w:eastAsia="Calibri" w:cs="Calibri"/>
          <w:color w:val="000000" w:themeColor="text1"/>
        </w:rPr>
      </w:pPr>
    </w:p>
    <w:p w:rsidR="006537C7" w:rsidP="006537C7" w:rsidRDefault="006537C7" w14:paraId="1035B0C4" w14:textId="0CFBDC07">
      <w:pPr>
        <w:spacing w:before="26"/>
        <w:ind w:right="415"/>
        <w:jc w:val="center"/>
        <w:rPr>
          <w:rFonts w:ascii="Calibri" w:hAnsi="Calibri" w:eastAsia="Calibri" w:cs="Calibri"/>
          <w:color w:val="000000" w:themeColor="text1"/>
        </w:rPr>
      </w:pPr>
    </w:p>
    <w:p w:rsidR="006537C7" w:rsidP="006537C7" w:rsidRDefault="006537C7" w14:paraId="76CB17F5" w14:textId="77777777">
      <w:pPr>
        <w:spacing w:before="26"/>
        <w:ind w:right="415"/>
        <w:jc w:val="center"/>
        <w:rPr>
          <w:rFonts w:ascii="Calibri" w:hAnsi="Calibri" w:eastAsia="Calibri" w:cs="Calibri"/>
          <w:color w:val="000000" w:themeColor="text1"/>
        </w:rPr>
      </w:pPr>
    </w:p>
    <w:p w:rsidR="006537C7" w:rsidP="006537C7" w:rsidRDefault="006537C7" w14:paraId="6862FA27" w14:textId="77777777">
      <w:pPr>
        <w:spacing w:before="26"/>
        <w:ind w:right="415"/>
        <w:jc w:val="center"/>
        <w:rPr>
          <w:rFonts w:ascii="Calibri" w:hAnsi="Calibri" w:eastAsia="Calibri" w:cs="Calibri"/>
          <w:color w:val="000000" w:themeColor="text1"/>
        </w:rPr>
      </w:pPr>
    </w:p>
    <w:p w:rsidR="006537C7" w:rsidP="006537C7" w:rsidRDefault="006537C7" w14:paraId="38239697" w14:textId="77777777">
      <w:pPr>
        <w:spacing w:before="26"/>
        <w:ind w:right="415"/>
        <w:jc w:val="center"/>
        <w:rPr>
          <w:rFonts w:ascii="Calibri" w:hAnsi="Calibri" w:eastAsia="Calibri" w:cs="Calibri"/>
          <w:color w:val="000000" w:themeColor="text1"/>
        </w:rPr>
      </w:pPr>
    </w:p>
    <w:p w:rsidR="006537C7" w:rsidP="006537C7" w:rsidRDefault="006537C7" w14:paraId="4854F253" w14:textId="77777777">
      <w:pPr>
        <w:spacing w:before="26"/>
        <w:ind w:right="415"/>
        <w:jc w:val="center"/>
        <w:rPr>
          <w:rFonts w:ascii="Calibri" w:hAnsi="Calibri" w:eastAsia="Calibri" w:cs="Calibri"/>
          <w:color w:val="000000" w:themeColor="text1"/>
        </w:rPr>
      </w:pPr>
    </w:p>
    <w:p w:rsidR="006537C7" w:rsidP="006537C7" w:rsidRDefault="006537C7" w14:paraId="7DE14153" w14:textId="77777777">
      <w:pPr>
        <w:spacing w:before="26"/>
        <w:ind w:right="415"/>
        <w:jc w:val="center"/>
        <w:rPr>
          <w:rFonts w:ascii="Calibri" w:hAnsi="Calibri" w:eastAsia="Calibri" w:cs="Calibri"/>
          <w:color w:val="000000" w:themeColor="text1"/>
        </w:rPr>
      </w:pPr>
    </w:p>
    <w:sdt>
      <w:sdtPr>
        <w:rPr>
          <w:rFonts w:asciiTheme="minorHAnsi" w:hAnsiTheme="minorHAnsi" w:eastAsiaTheme="minorEastAsia" w:cstheme="minorBidi"/>
          <w:color w:val="auto"/>
          <w:sz w:val="22"/>
          <w:szCs w:val="22"/>
        </w:rPr>
        <w:id w:val="970793865"/>
        <w:docPartObj>
          <w:docPartGallery w:val="Table of Contents"/>
          <w:docPartUnique/>
        </w:docPartObj>
      </w:sdtPr>
      <w:sdtEndPr>
        <w:rPr>
          <w:b/>
          <w:bCs/>
          <w:noProof/>
        </w:rPr>
      </w:sdtEndPr>
      <w:sdtContent>
        <w:p w:rsidR="006537C7" w:rsidP="006537C7" w:rsidRDefault="006537C7" w14:paraId="1F4102DE" w14:textId="77777777">
          <w:pPr>
            <w:pStyle w:val="TOCHeading"/>
          </w:pPr>
          <w:r>
            <w:t>Table of Contents</w:t>
          </w:r>
        </w:p>
        <w:p w:rsidR="006537C7" w:rsidP="006537C7" w:rsidRDefault="006537C7" w14:paraId="1C17B247" w14:textId="77777777">
          <w:pPr>
            <w:pStyle w:val="TOC1"/>
            <w:rPr>
              <w:rFonts w:cstheme="minorBidi"/>
              <w:noProof/>
              <w:kern w:val="2"/>
              <w:sz w:val="24"/>
              <w:szCs w:val="24"/>
              <w14:ligatures w14:val="standardContextual"/>
            </w:rPr>
          </w:pPr>
          <w:r>
            <w:fldChar w:fldCharType="begin"/>
          </w:r>
          <w:r>
            <w:instrText xml:space="preserve"> TOC \o "1-3" \h \z \u </w:instrText>
          </w:r>
          <w:r>
            <w:fldChar w:fldCharType="separate"/>
          </w:r>
          <w:hyperlink w:history="1" w:anchor="_Toc225323154">
            <w:r w:rsidRPr="00B91EC7">
              <w:rPr>
                <w:rStyle w:val="Hyperlink"/>
                <w:rFonts w:eastAsia="Calibri"/>
                <w:noProof/>
              </w:rPr>
              <w:t>1.</w:t>
            </w:r>
            <w:r>
              <w:rPr>
                <w:rFonts w:cstheme="minorBidi"/>
                <w:noProof/>
                <w:kern w:val="2"/>
                <w:sz w:val="24"/>
                <w:szCs w:val="24"/>
                <w14:ligatures w14:val="standardContextual"/>
              </w:rPr>
              <w:tab/>
            </w:r>
            <w:r w:rsidRPr="00B91EC7">
              <w:rPr>
                <w:rStyle w:val="Hyperlink"/>
                <w:rFonts w:eastAsia="Calibri"/>
                <w:noProof/>
              </w:rPr>
              <w:t>Background and Purpose</w:t>
            </w:r>
            <w:r>
              <w:rPr>
                <w:noProof/>
                <w:webHidden/>
              </w:rPr>
              <w:tab/>
            </w:r>
            <w:r>
              <w:rPr>
                <w:noProof/>
                <w:webHidden/>
              </w:rPr>
              <w:fldChar w:fldCharType="begin"/>
            </w:r>
            <w:r>
              <w:rPr>
                <w:noProof/>
                <w:webHidden/>
              </w:rPr>
              <w:instrText xml:space="preserve"> PAGEREF _Toc225323154 \h </w:instrText>
            </w:r>
            <w:r>
              <w:rPr>
                <w:noProof/>
                <w:webHidden/>
              </w:rPr>
            </w:r>
            <w:r>
              <w:rPr>
                <w:noProof/>
                <w:webHidden/>
              </w:rPr>
              <w:fldChar w:fldCharType="separate"/>
            </w:r>
            <w:r>
              <w:rPr>
                <w:noProof/>
                <w:webHidden/>
              </w:rPr>
              <w:t>4</w:t>
            </w:r>
            <w:r>
              <w:rPr>
                <w:noProof/>
                <w:webHidden/>
              </w:rPr>
              <w:fldChar w:fldCharType="end"/>
            </w:r>
          </w:hyperlink>
        </w:p>
        <w:p w:rsidR="006537C7" w:rsidP="006537C7" w:rsidRDefault="006537C7" w14:paraId="541F070A" w14:textId="77777777">
          <w:pPr>
            <w:pStyle w:val="TOC2"/>
            <w:rPr>
              <w:rFonts w:cstheme="minorBidi"/>
              <w:noProof/>
              <w:kern w:val="2"/>
              <w:sz w:val="24"/>
              <w:szCs w:val="24"/>
              <w14:ligatures w14:val="standardContextual"/>
            </w:rPr>
          </w:pPr>
          <w:hyperlink w:history="1" w:anchor="_Toc225323155">
            <w:r w:rsidRPr="00B91EC7">
              <w:rPr>
                <w:rStyle w:val="Hyperlink"/>
                <w:noProof/>
              </w:rPr>
              <w:t>1.1</w:t>
            </w:r>
            <w:r>
              <w:rPr>
                <w:rFonts w:cstheme="minorBidi"/>
                <w:noProof/>
                <w:kern w:val="2"/>
                <w:sz w:val="24"/>
                <w:szCs w:val="24"/>
                <w14:ligatures w14:val="standardContextual"/>
              </w:rPr>
              <w:tab/>
            </w:r>
            <w:r w:rsidRPr="00B91EC7">
              <w:rPr>
                <w:rStyle w:val="Hyperlink"/>
                <w:noProof/>
              </w:rPr>
              <w:t>Guiding Operational Principles</w:t>
            </w:r>
            <w:r>
              <w:rPr>
                <w:noProof/>
                <w:webHidden/>
              </w:rPr>
              <w:tab/>
            </w:r>
            <w:r>
              <w:rPr>
                <w:noProof/>
                <w:webHidden/>
              </w:rPr>
              <w:fldChar w:fldCharType="begin"/>
            </w:r>
            <w:r>
              <w:rPr>
                <w:noProof/>
                <w:webHidden/>
              </w:rPr>
              <w:instrText xml:space="preserve"> PAGEREF _Toc225323155 \h </w:instrText>
            </w:r>
            <w:r>
              <w:rPr>
                <w:noProof/>
                <w:webHidden/>
              </w:rPr>
            </w:r>
            <w:r>
              <w:rPr>
                <w:noProof/>
                <w:webHidden/>
              </w:rPr>
              <w:fldChar w:fldCharType="separate"/>
            </w:r>
            <w:r>
              <w:rPr>
                <w:noProof/>
                <w:webHidden/>
              </w:rPr>
              <w:t>4</w:t>
            </w:r>
            <w:r>
              <w:rPr>
                <w:noProof/>
                <w:webHidden/>
              </w:rPr>
              <w:fldChar w:fldCharType="end"/>
            </w:r>
          </w:hyperlink>
        </w:p>
        <w:p w:rsidR="006537C7" w:rsidP="006537C7" w:rsidRDefault="006537C7" w14:paraId="455DDBC8" w14:textId="77777777">
          <w:pPr>
            <w:pStyle w:val="TOC2"/>
            <w:rPr>
              <w:rFonts w:cstheme="minorBidi"/>
              <w:noProof/>
              <w:kern w:val="2"/>
              <w:sz w:val="24"/>
              <w:szCs w:val="24"/>
              <w14:ligatures w14:val="standardContextual"/>
            </w:rPr>
          </w:pPr>
          <w:hyperlink w:history="1" w:anchor="_Toc225323156">
            <w:r w:rsidRPr="00B91EC7">
              <w:rPr>
                <w:rStyle w:val="Hyperlink"/>
                <w:noProof/>
              </w:rPr>
              <w:t>1.2</w:t>
            </w:r>
            <w:r>
              <w:rPr>
                <w:rFonts w:cstheme="minorBidi"/>
                <w:noProof/>
                <w:kern w:val="2"/>
                <w:sz w:val="24"/>
                <w:szCs w:val="24"/>
                <w14:ligatures w14:val="standardContextual"/>
              </w:rPr>
              <w:tab/>
            </w:r>
            <w:r w:rsidRPr="00B91EC7">
              <w:rPr>
                <w:rStyle w:val="Hyperlink"/>
                <w:noProof/>
              </w:rPr>
              <w:t>Guiding Program Principles</w:t>
            </w:r>
            <w:r>
              <w:rPr>
                <w:noProof/>
                <w:webHidden/>
              </w:rPr>
              <w:tab/>
            </w:r>
            <w:r>
              <w:rPr>
                <w:noProof/>
                <w:webHidden/>
              </w:rPr>
              <w:fldChar w:fldCharType="begin"/>
            </w:r>
            <w:r>
              <w:rPr>
                <w:noProof/>
                <w:webHidden/>
              </w:rPr>
              <w:instrText xml:space="preserve"> PAGEREF _Toc225323156 \h </w:instrText>
            </w:r>
            <w:r>
              <w:rPr>
                <w:noProof/>
                <w:webHidden/>
              </w:rPr>
            </w:r>
            <w:r>
              <w:rPr>
                <w:noProof/>
                <w:webHidden/>
              </w:rPr>
              <w:fldChar w:fldCharType="separate"/>
            </w:r>
            <w:r>
              <w:rPr>
                <w:noProof/>
                <w:webHidden/>
              </w:rPr>
              <w:t>5</w:t>
            </w:r>
            <w:r>
              <w:rPr>
                <w:noProof/>
                <w:webHidden/>
              </w:rPr>
              <w:fldChar w:fldCharType="end"/>
            </w:r>
          </w:hyperlink>
        </w:p>
        <w:p w:rsidR="006537C7" w:rsidP="006537C7" w:rsidRDefault="006537C7" w14:paraId="3CC556A2" w14:textId="77777777">
          <w:pPr>
            <w:pStyle w:val="TOC1"/>
            <w:rPr>
              <w:rFonts w:cstheme="minorBidi"/>
              <w:noProof/>
              <w:kern w:val="2"/>
              <w:sz w:val="24"/>
              <w:szCs w:val="24"/>
              <w14:ligatures w14:val="standardContextual"/>
            </w:rPr>
          </w:pPr>
          <w:hyperlink w:history="1" w:anchor="_Toc225323157">
            <w:r w:rsidRPr="00B91EC7">
              <w:rPr>
                <w:rStyle w:val="Hyperlink"/>
                <w:rFonts w:eastAsia="Calibri"/>
                <w:noProof/>
              </w:rPr>
              <w:t>2.</w:t>
            </w:r>
            <w:r>
              <w:rPr>
                <w:rFonts w:cstheme="minorBidi"/>
                <w:noProof/>
                <w:kern w:val="2"/>
                <w:sz w:val="24"/>
                <w:szCs w:val="24"/>
                <w14:ligatures w14:val="standardContextual"/>
              </w:rPr>
              <w:tab/>
            </w:r>
            <w:r w:rsidRPr="00B91EC7">
              <w:rPr>
                <w:rStyle w:val="Hyperlink"/>
                <w:rFonts w:eastAsia="Calibri"/>
                <w:noProof/>
              </w:rPr>
              <w:t>Statutory Authority</w:t>
            </w:r>
            <w:r>
              <w:rPr>
                <w:noProof/>
                <w:webHidden/>
              </w:rPr>
              <w:tab/>
            </w:r>
            <w:r>
              <w:rPr>
                <w:noProof/>
                <w:webHidden/>
              </w:rPr>
              <w:fldChar w:fldCharType="begin"/>
            </w:r>
            <w:r>
              <w:rPr>
                <w:noProof/>
                <w:webHidden/>
              </w:rPr>
              <w:instrText xml:space="preserve"> PAGEREF _Toc225323157 \h </w:instrText>
            </w:r>
            <w:r>
              <w:rPr>
                <w:noProof/>
                <w:webHidden/>
              </w:rPr>
            </w:r>
            <w:r>
              <w:rPr>
                <w:noProof/>
                <w:webHidden/>
              </w:rPr>
              <w:fldChar w:fldCharType="separate"/>
            </w:r>
            <w:r>
              <w:rPr>
                <w:noProof/>
                <w:webHidden/>
              </w:rPr>
              <w:t>6</w:t>
            </w:r>
            <w:r>
              <w:rPr>
                <w:noProof/>
                <w:webHidden/>
              </w:rPr>
              <w:fldChar w:fldCharType="end"/>
            </w:r>
          </w:hyperlink>
        </w:p>
        <w:p w:rsidR="006537C7" w:rsidP="006537C7" w:rsidRDefault="006537C7" w14:paraId="7999498F" w14:textId="77777777">
          <w:pPr>
            <w:pStyle w:val="TOC1"/>
            <w:rPr>
              <w:rFonts w:cstheme="minorBidi"/>
              <w:noProof/>
              <w:kern w:val="2"/>
              <w:sz w:val="24"/>
              <w:szCs w:val="24"/>
              <w14:ligatures w14:val="standardContextual"/>
            </w:rPr>
          </w:pPr>
          <w:hyperlink w:history="1" w:anchor="_Toc225323158">
            <w:r w:rsidRPr="00B91EC7">
              <w:rPr>
                <w:rStyle w:val="Hyperlink"/>
                <w:rFonts w:eastAsia="Calibri"/>
                <w:noProof/>
              </w:rPr>
              <w:t>3.</w:t>
            </w:r>
            <w:r>
              <w:rPr>
                <w:rFonts w:cstheme="minorBidi"/>
                <w:noProof/>
                <w:kern w:val="2"/>
                <w:sz w:val="24"/>
                <w:szCs w:val="24"/>
                <w14:ligatures w14:val="standardContextual"/>
              </w:rPr>
              <w:tab/>
            </w:r>
            <w:r w:rsidRPr="00B91EC7">
              <w:rPr>
                <w:rStyle w:val="Hyperlink"/>
                <w:rFonts w:eastAsia="Calibri"/>
                <w:noProof/>
              </w:rPr>
              <w:t>Definitions</w:t>
            </w:r>
            <w:r>
              <w:rPr>
                <w:noProof/>
                <w:webHidden/>
              </w:rPr>
              <w:tab/>
            </w:r>
            <w:r>
              <w:rPr>
                <w:noProof/>
                <w:webHidden/>
              </w:rPr>
              <w:fldChar w:fldCharType="begin"/>
            </w:r>
            <w:r>
              <w:rPr>
                <w:noProof/>
                <w:webHidden/>
              </w:rPr>
              <w:instrText xml:space="preserve"> PAGEREF _Toc225323158 \h </w:instrText>
            </w:r>
            <w:r>
              <w:rPr>
                <w:noProof/>
                <w:webHidden/>
              </w:rPr>
            </w:r>
            <w:r>
              <w:rPr>
                <w:noProof/>
                <w:webHidden/>
              </w:rPr>
              <w:fldChar w:fldCharType="separate"/>
            </w:r>
            <w:r>
              <w:rPr>
                <w:noProof/>
                <w:webHidden/>
              </w:rPr>
              <w:t>6</w:t>
            </w:r>
            <w:r>
              <w:rPr>
                <w:noProof/>
                <w:webHidden/>
              </w:rPr>
              <w:fldChar w:fldCharType="end"/>
            </w:r>
          </w:hyperlink>
        </w:p>
        <w:p w:rsidR="006537C7" w:rsidP="006537C7" w:rsidRDefault="006537C7" w14:paraId="08A7E272" w14:textId="77777777">
          <w:pPr>
            <w:pStyle w:val="TOC1"/>
            <w:rPr>
              <w:rFonts w:cstheme="minorBidi"/>
              <w:noProof/>
              <w:kern w:val="2"/>
              <w:sz w:val="24"/>
              <w:szCs w:val="24"/>
              <w14:ligatures w14:val="standardContextual"/>
            </w:rPr>
          </w:pPr>
          <w:hyperlink w:history="1" w:anchor="_Toc225323159">
            <w:r w:rsidRPr="00B91EC7">
              <w:rPr>
                <w:rStyle w:val="Hyperlink"/>
                <w:rFonts w:eastAsia="Calibri"/>
                <w:noProof/>
              </w:rPr>
              <w:t>4.</w:t>
            </w:r>
            <w:r>
              <w:rPr>
                <w:rFonts w:cstheme="minorBidi"/>
                <w:noProof/>
                <w:kern w:val="2"/>
                <w:sz w:val="24"/>
                <w:szCs w:val="24"/>
                <w14:ligatures w14:val="standardContextual"/>
              </w:rPr>
              <w:tab/>
            </w:r>
            <w:r w:rsidRPr="00B91EC7">
              <w:rPr>
                <w:rStyle w:val="Hyperlink"/>
                <w:rFonts w:eastAsia="Calibri"/>
                <w:noProof/>
              </w:rPr>
              <w:t>Responsible Entities</w:t>
            </w:r>
            <w:r>
              <w:rPr>
                <w:noProof/>
                <w:webHidden/>
              </w:rPr>
              <w:tab/>
            </w:r>
            <w:r>
              <w:rPr>
                <w:noProof/>
                <w:webHidden/>
              </w:rPr>
              <w:fldChar w:fldCharType="begin"/>
            </w:r>
            <w:r>
              <w:rPr>
                <w:noProof/>
                <w:webHidden/>
              </w:rPr>
              <w:instrText xml:space="preserve"> PAGEREF _Toc225323159 \h </w:instrText>
            </w:r>
            <w:r>
              <w:rPr>
                <w:noProof/>
                <w:webHidden/>
              </w:rPr>
            </w:r>
            <w:r>
              <w:rPr>
                <w:noProof/>
                <w:webHidden/>
              </w:rPr>
              <w:fldChar w:fldCharType="separate"/>
            </w:r>
            <w:r>
              <w:rPr>
                <w:noProof/>
                <w:webHidden/>
              </w:rPr>
              <w:t>9</w:t>
            </w:r>
            <w:r>
              <w:rPr>
                <w:noProof/>
                <w:webHidden/>
              </w:rPr>
              <w:fldChar w:fldCharType="end"/>
            </w:r>
          </w:hyperlink>
        </w:p>
        <w:p w:rsidR="006537C7" w:rsidP="006537C7" w:rsidRDefault="006537C7" w14:paraId="2BA6EDAE" w14:textId="77777777">
          <w:pPr>
            <w:pStyle w:val="TOC1"/>
            <w:rPr>
              <w:rFonts w:cstheme="minorBidi"/>
              <w:noProof/>
              <w:kern w:val="2"/>
              <w:sz w:val="24"/>
              <w:szCs w:val="24"/>
              <w14:ligatures w14:val="standardContextual"/>
            </w:rPr>
          </w:pPr>
          <w:hyperlink w:history="1" w:anchor="_Toc225323160">
            <w:r w:rsidRPr="00B91EC7">
              <w:rPr>
                <w:rStyle w:val="Hyperlink"/>
                <w:rFonts w:eastAsia="Calibri"/>
                <w:noProof/>
              </w:rPr>
              <w:t>5.</w:t>
            </w:r>
            <w:r>
              <w:rPr>
                <w:rFonts w:cstheme="minorBidi"/>
                <w:noProof/>
                <w:kern w:val="2"/>
                <w:sz w:val="24"/>
                <w:szCs w:val="24"/>
                <w14:ligatures w14:val="standardContextual"/>
              </w:rPr>
              <w:tab/>
            </w:r>
            <w:r w:rsidRPr="00B91EC7">
              <w:rPr>
                <w:rStyle w:val="Hyperlink"/>
                <w:rFonts w:eastAsia="Calibri"/>
                <w:noProof/>
              </w:rPr>
              <w:t>Eligible Entities</w:t>
            </w:r>
            <w:r>
              <w:rPr>
                <w:noProof/>
                <w:webHidden/>
              </w:rPr>
              <w:tab/>
            </w:r>
            <w:r>
              <w:rPr>
                <w:noProof/>
                <w:webHidden/>
              </w:rPr>
              <w:fldChar w:fldCharType="begin"/>
            </w:r>
            <w:r>
              <w:rPr>
                <w:noProof/>
                <w:webHidden/>
              </w:rPr>
              <w:instrText xml:space="preserve"> PAGEREF _Toc225323160 \h </w:instrText>
            </w:r>
            <w:r>
              <w:rPr>
                <w:noProof/>
                <w:webHidden/>
              </w:rPr>
            </w:r>
            <w:r>
              <w:rPr>
                <w:noProof/>
                <w:webHidden/>
              </w:rPr>
              <w:fldChar w:fldCharType="separate"/>
            </w:r>
            <w:r>
              <w:rPr>
                <w:noProof/>
                <w:webHidden/>
              </w:rPr>
              <w:t>11</w:t>
            </w:r>
            <w:r>
              <w:rPr>
                <w:noProof/>
                <w:webHidden/>
              </w:rPr>
              <w:fldChar w:fldCharType="end"/>
            </w:r>
          </w:hyperlink>
        </w:p>
        <w:p w:rsidR="006537C7" w:rsidP="006537C7" w:rsidRDefault="006537C7" w14:paraId="3DF903E1" w14:textId="77777777">
          <w:pPr>
            <w:pStyle w:val="TOC1"/>
            <w:rPr>
              <w:rFonts w:cstheme="minorBidi"/>
              <w:noProof/>
              <w:kern w:val="2"/>
              <w:sz w:val="24"/>
              <w:szCs w:val="24"/>
              <w14:ligatures w14:val="standardContextual"/>
            </w:rPr>
          </w:pPr>
          <w:hyperlink w:history="1" w:anchor="_Toc225323161">
            <w:r w:rsidRPr="00B91EC7">
              <w:rPr>
                <w:rStyle w:val="Hyperlink"/>
                <w:rFonts w:eastAsia="Calibri"/>
                <w:noProof/>
              </w:rPr>
              <w:t>6.</w:t>
            </w:r>
            <w:r>
              <w:rPr>
                <w:rFonts w:cstheme="minorBidi"/>
                <w:noProof/>
                <w:kern w:val="2"/>
                <w:sz w:val="24"/>
                <w:szCs w:val="24"/>
                <w14:ligatures w14:val="standardContextual"/>
              </w:rPr>
              <w:tab/>
            </w:r>
            <w:r w:rsidRPr="00B91EC7">
              <w:rPr>
                <w:rStyle w:val="Hyperlink"/>
                <w:rFonts w:eastAsia="Calibri"/>
                <w:noProof/>
              </w:rPr>
              <w:t>Loan Loss Program Credit Enhancement Option</w:t>
            </w:r>
            <w:r>
              <w:rPr>
                <w:noProof/>
                <w:webHidden/>
              </w:rPr>
              <w:tab/>
            </w:r>
            <w:r>
              <w:rPr>
                <w:noProof/>
                <w:webHidden/>
              </w:rPr>
              <w:fldChar w:fldCharType="begin"/>
            </w:r>
            <w:r>
              <w:rPr>
                <w:noProof/>
                <w:webHidden/>
              </w:rPr>
              <w:instrText xml:space="preserve"> PAGEREF _Toc225323161 \h </w:instrText>
            </w:r>
            <w:r>
              <w:rPr>
                <w:noProof/>
                <w:webHidden/>
              </w:rPr>
            </w:r>
            <w:r>
              <w:rPr>
                <w:noProof/>
                <w:webHidden/>
              </w:rPr>
              <w:fldChar w:fldCharType="separate"/>
            </w:r>
            <w:r>
              <w:rPr>
                <w:noProof/>
                <w:webHidden/>
              </w:rPr>
              <w:t>11</w:t>
            </w:r>
            <w:r>
              <w:rPr>
                <w:noProof/>
                <w:webHidden/>
              </w:rPr>
              <w:fldChar w:fldCharType="end"/>
            </w:r>
          </w:hyperlink>
        </w:p>
        <w:p w:rsidR="006537C7" w:rsidP="006537C7" w:rsidRDefault="006537C7" w14:paraId="15169626" w14:textId="77777777">
          <w:pPr>
            <w:pStyle w:val="TOC2"/>
            <w:rPr>
              <w:rFonts w:cstheme="minorBidi"/>
              <w:noProof/>
              <w:kern w:val="2"/>
              <w:sz w:val="24"/>
              <w:szCs w:val="24"/>
              <w14:ligatures w14:val="standardContextual"/>
            </w:rPr>
          </w:pPr>
          <w:hyperlink w:history="1" w:anchor="_Toc225323162">
            <w:r w:rsidRPr="00B91EC7">
              <w:rPr>
                <w:rStyle w:val="Hyperlink"/>
                <w:noProof/>
              </w:rPr>
              <w:t>6.1</w:t>
            </w:r>
            <w:r>
              <w:rPr>
                <w:rFonts w:cstheme="minorBidi"/>
                <w:noProof/>
                <w:kern w:val="2"/>
                <w:sz w:val="24"/>
                <w:szCs w:val="24"/>
                <w14:ligatures w14:val="standardContextual"/>
              </w:rPr>
              <w:tab/>
            </w:r>
            <w:r w:rsidRPr="00B91EC7">
              <w:rPr>
                <w:rStyle w:val="Hyperlink"/>
                <w:noProof/>
              </w:rPr>
              <w:t>Debt Service as a Credit Enhancement</w:t>
            </w:r>
            <w:r>
              <w:rPr>
                <w:noProof/>
                <w:webHidden/>
              </w:rPr>
              <w:tab/>
            </w:r>
            <w:r>
              <w:rPr>
                <w:noProof/>
                <w:webHidden/>
              </w:rPr>
              <w:fldChar w:fldCharType="begin"/>
            </w:r>
            <w:r>
              <w:rPr>
                <w:noProof/>
                <w:webHidden/>
              </w:rPr>
              <w:instrText xml:space="preserve"> PAGEREF _Toc225323162 \h </w:instrText>
            </w:r>
            <w:r>
              <w:rPr>
                <w:noProof/>
                <w:webHidden/>
              </w:rPr>
            </w:r>
            <w:r>
              <w:rPr>
                <w:noProof/>
                <w:webHidden/>
              </w:rPr>
              <w:fldChar w:fldCharType="separate"/>
            </w:r>
            <w:r>
              <w:rPr>
                <w:noProof/>
                <w:webHidden/>
              </w:rPr>
              <w:t>12</w:t>
            </w:r>
            <w:r>
              <w:rPr>
                <w:noProof/>
                <w:webHidden/>
              </w:rPr>
              <w:fldChar w:fldCharType="end"/>
            </w:r>
          </w:hyperlink>
        </w:p>
        <w:p w:rsidR="006537C7" w:rsidP="006537C7" w:rsidRDefault="006537C7" w14:paraId="1E8AE741" w14:textId="77777777">
          <w:pPr>
            <w:pStyle w:val="TOC3"/>
            <w:rPr>
              <w:rFonts w:cstheme="minorBidi"/>
              <w:noProof/>
              <w:kern w:val="2"/>
              <w:sz w:val="24"/>
              <w:szCs w:val="24"/>
              <w14:ligatures w14:val="standardContextual"/>
            </w:rPr>
          </w:pPr>
          <w:hyperlink w:history="1" w:anchor="_Toc225323163">
            <w:r w:rsidRPr="00B91EC7">
              <w:rPr>
                <w:rStyle w:val="Hyperlink"/>
                <w:noProof/>
              </w:rPr>
              <w:t>6.1.1</w:t>
            </w:r>
            <w:r>
              <w:rPr>
                <w:rFonts w:cstheme="minorBidi"/>
                <w:noProof/>
                <w:kern w:val="2"/>
                <w:sz w:val="24"/>
                <w:szCs w:val="24"/>
                <w14:ligatures w14:val="standardContextual"/>
              </w:rPr>
              <w:tab/>
            </w:r>
            <w:r w:rsidRPr="00B91EC7">
              <w:rPr>
                <w:rStyle w:val="Hyperlink"/>
                <w:noProof/>
              </w:rPr>
              <w:t>Debt Service Reserve Tax-Exempt Basis</w:t>
            </w:r>
            <w:r>
              <w:rPr>
                <w:noProof/>
                <w:webHidden/>
              </w:rPr>
              <w:tab/>
            </w:r>
            <w:r>
              <w:rPr>
                <w:noProof/>
                <w:webHidden/>
              </w:rPr>
              <w:fldChar w:fldCharType="begin"/>
            </w:r>
            <w:r>
              <w:rPr>
                <w:noProof/>
                <w:webHidden/>
              </w:rPr>
              <w:instrText xml:space="preserve"> PAGEREF _Toc225323163 \h </w:instrText>
            </w:r>
            <w:r>
              <w:rPr>
                <w:noProof/>
                <w:webHidden/>
              </w:rPr>
            </w:r>
            <w:r>
              <w:rPr>
                <w:noProof/>
                <w:webHidden/>
              </w:rPr>
              <w:fldChar w:fldCharType="separate"/>
            </w:r>
            <w:r>
              <w:rPr>
                <w:noProof/>
                <w:webHidden/>
              </w:rPr>
              <w:t>12</w:t>
            </w:r>
            <w:r>
              <w:rPr>
                <w:noProof/>
                <w:webHidden/>
              </w:rPr>
              <w:fldChar w:fldCharType="end"/>
            </w:r>
          </w:hyperlink>
        </w:p>
        <w:p w:rsidR="006537C7" w:rsidP="006537C7" w:rsidRDefault="006537C7" w14:paraId="51D66BF9" w14:textId="77777777">
          <w:pPr>
            <w:pStyle w:val="TOC3"/>
            <w:rPr>
              <w:rFonts w:cstheme="minorBidi"/>
              <w:noProof/>
              <w:kern w:val="2"/>
              <w:sz w:val="24"/>
              <w:szCs w:val="24"/>
              <w14:ligatures w14:val="standardContextual"/>
            </w:rPr>
          </w:pPr>
          <w:hyperlink w:history="1" w:anchor="_Toc225323164">
            <w:r w:rsidRPr="00B91EC7">
              <w:rPr>
                <w:rStyle w:val="Hyperlink"/>
                <w:noProof/>
              </w:rPr>
              <w:t>6.1.2</w:t>
            </w:r>
            <w:r>
              <w:rPr>
                <w:rFonts w:cstheme="minorBidi"/>
                <w:noProof/>
                <w:kern w:val="2"/>
                <w:sz w:val="24"/>
                <w:szCs w:val="24"/>
                <w14:ligatures w14:val="standardContextual"/>
              </w:rPr>
              <w:tab/>
            </w:r>
            <w:r w:rsidRPr="00B91EC7">
              <w:rPr>
                <w:rStyle w:val="Hyperlink"/>
                <w:noProof/>
              </w:rPr>
              <w:t>Debt Service Reserve Guarantee Repayment Seniority</w:t>
            </w:r>
            <w:r>
              <w:rPr>
                <w:noProof/>
                <w:webHidden/>
              </w:rPr>
              <w:tab/>
            </w:r>
            <w:r>
              <w:rPr>
                <w:noProof/>
                <w:webHidden/>
              </w:rPr>
              <w:fldChar w:fldCharType="begin"/>
            </w:r>
            <w:r>
              <w:rPr>
                <w:noProof/>
                <w:webHidden/>
              </w:rPr>
              <w:instrText xml:space="preserve"> PAGEREF _Toc225323164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29F9149D" w14:textId="77777777">
          <w:pPr>
            <w:pStyle w:val="TOC2"/>
            <w:rPr>
              <w:rFonts w:cstheme="minorBidi"/>
              <w:noProof/>
              <w:kern w:val="2"/>
              <w:sz w:val="24"/>
              <w:szCs w:val="24"/>
              <w14:ligatures w14:val="standardContextual"/>
            </w:rPr>
          </w:pPr>
          <w:hyperlink w:history="1" w:anchor="_Toc225323165">
            <w:r w:rsidRPr="00B91EC7">
              <w:rPr>
                <w:rStyle w:val="Hyperlink"/>
                <w:noProof/>
              </w:rPr>
              <w:t>6.2</w:t>
            </w:r>
            <w:r>
              <w:rPr>
                <w:rFonts w:cstheme="minorBidi"/>
                <w:noProof/>
                <w:kern w:val="2"/>
                <w:sz w:val="24"/>
                <w:szCs w:val="24"/>
                <w14:ligatures w14:val="standardContextual"/>
              </w:rPr>
              <w:tab/>
            </w:r>
            <w:r w:rsidRPr="00B91EC7">
              <w:rPr>
                <w:rStyle w:val="Hyperlink"/>
                <w:noProof/>
              </w:rPr>
              <w:t>The DSR Guarantee</w:t>
            </w:r>
            <w:r>
              <w:rPr>
                <w:noProof/>
                <w:webHidden/>
              </w:rPr>
              <w:tab/>
            </w:r>
            <w:r>
              <w:rPr>
                <w:noProof/>
                <w:webHidden/>
              </w:rPr>
              <w:fldChar w:fldCharType="begin"/>
            </w:r>
            <w:r>
              <w:rPr>
                <w:noProof/>
                <w:webHidden/>
              </w:rPr>
              <w:instrText xml:space="preserve"> PAGEREF _Toc225323165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539886C1" w14:textId="77777777">
          <w:pPr>
            <w:pStyle w:val="TOC3"/>
            <w:rPr>
              <w:rFonts w:cstheme="minorBidi"/>
              <w:noProof/>
              <w:kern w:val="2"/>
              <w:sz w:val="24"/>
              <w:szCs w:val="24"/>
              <w14:ligatures w14:val="standardContextual"/>
            </w:rPr>
          </w:pPr>
          <w:hyperlink w:history="1" w:anchor="_Toc225323166">
            <w:r w:rsidRPr="00B91EC7">
              <w:rPr>
                <w:rStyle w:val="Hyperlink"/>
                <w:noProof/>
              </w:rPr>
              <w:t>6.2.1</w:t>
            </w:r>
            <w:r>
              <w:rPr>
                <w:rFonts w:cstheme="minorBidi"/>
                <w:noProof/>
                <w:kern w:val="2"/>
                <w:sz w:val="24"/>
                <w:szCs w:val="24"/>
                <w14:ligatures w14:val="standardContextual"/>
              </w:rPr>
              <w:tab/>
            </w:r>
            <w:r w:rsidRPr="00B91EC7">
              <w:rPr>
                <w:rStyle w:val="Hyperlink"/>
                <w:noProof/>
              </w:rPr>
              <w:t>DSR Guarantee Release of Guarantee from Awardee</w:t>
            </w:r>
            <w:r>
              <w:rPr>
                <w:noProof/>
                <w:webHidden/>
              </w:rPr>
              <w:tab/>
            </w:r>
            <w:r>
              <w:rPr>
                <w:noProof/>
                <w:webHidden/>
              </w:rPr>
              <w:fldChar w:fldCharType="begin"/>
            </w:r>
            <w:r>
              <w:rPr>
                <w:noProof/>
                <w:webHidden/>
              </w:rPr>
              <w:instrText xml:space="preserve"> PAGEREF _Toc225323166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1D766B0A" w14:textId="77777777">
          <w:pPr>
            <w:pStyle w:val="TOC3"/>
            <w:rPr>
              <w:rFonts w:cstheme="minorBidi"/>
              <w:noProof/>
              <w:kern w:val="2"/>
              <w:sz w:val="24"/>
              <w:szCs w:val="24"/>
              <w14:ligatures w14:val="standardContextual"/>
            </w:rPr>
          </w:pPr>
          <w:hyperlink w:history="1" w:anchor="_Toc225323167">
            <w:r w:rsidRPr="00B91EC7">
              <w:rPr>
                <w:rStyle w:val="Hyperlink"/>
                <w:noProof/>
              </w:rPr>
              <w:t>6.2.2</w:t>
            </w:r>
            <w:r>
              <w:rPr>
                <w:rFonts w:cstheme="minorBidi"/>
                <w:noProof/>
                <w:kern w:val="2"/>
                <w:sz w:val="24"/>
                <w:szCs w:val="24"/>
                <w14:ligatures w14:val="standardContextual"/>
              </w:rPr>
              <w:tab/>
            </w:r>
            <w:r w:rsidRPr="00B91EC7">
              <w:rPr>
                <w:rStyle w:val="Hyperlink"/>
                <w:noProof/>
              </w:rPr>
              <w:t>DSR Guarantee Earned Interest</w:t>
            </w:r>
            <w:r>
              <w:rPr>
                <w:noProof/>
                <w:webHidden/>
              </w:rPr>
              <w:tab/>
            </w:r>
            <w:r>
              <w:rPr>
                <w:noProof/>
                <w:webHidden/>
              </w:rPr>
              <w:fldChar w:fldCharType="begin"/>
            </w:r>
            <w:r>
              <w:rPr>
                <w:noProof/>
                <w:webHidden/>
              </w:rPr>
              <w:instrText xml:space="preserve"> PAGEREF _Toc225323167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62F518B3" w14:textId="77777777">
          <w:pPr>
            <w:pStyle w:val="TOC2"/>
            <w:rPr>
              <w:rFonts w:cstheme="minorBidi"/>
              <w:noProof/>
              <w:kern w:val="2"/>
              <w:sz w:val="24"/>
              <w:szCs w:val="24"/>
              <w14:ligatures w14:val="standardContextual"/>
            </w:rPr>
          </w:pPr>
          <w:hyperlink w:history="1" w:anchor="_Toc225323168">
            <w:r w:rsidRPr="00B91EC7">
              <w:rPr>
                <w:rStyle w:val="Hyperlink"/>
                <w:rFonts w:asciiTheme="majorHAnsi" w:hAnsiTheme="majorHAnsi"/>
                <w:noProof/>
              </w:rPr>
              <w:t>6.3</w:t>
            </w:r>
            <w:r>
              <w:rPr>
                <w:rFonts w:cstheme="minorBidi"/>
                <w:noProof/>
                <w:kern w:val="2"/>
                <w:sz w:val="24"/>
                <w:szCs w:val="24"/>
                <w14:ligatures w14:val="standardContextual"/>
              </w:rPr>
              <w:tab/>
            </w:r>
            <w:r w:rsidRPr="00B91EC7">
              <w:rPr>
                <w:rStyle w:val="Hyperlink"/>
                <w:rFonts w:asciiTheme="majorHAnsi" w:hAnsiTheme="majorHAnsi"/>
                <w:noProof/>
              </w:rPr>
              <w:t>Loan Loss Program and Multiple Eligible Debt Issuances</w:t>
            </w:r>
            <w:r>
              <w:rPr>
                <w:noProof/>
                <w:webHidden/>
              </w:rPr>
              <w:tab/>
            </w:r>
            <w:r>
              <w:rPr>
                <w:noProof/>
                <w:webHidden/>
              </w:rPr>
              <w:fldChar w:fldCharType="begin"/>
            </w:r>
            <w:r>
              <w:rPr>
                <w:noProof/>
                <w:webHidden/>
              </w:rPr>
              <w:instrText xml:space="preserve"> PAGEREF _Toc225323168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6FC18276" w14:textId="77777777">
          <w:pPr>
            <w:pStyle w:val="TOC2"/>
            <w:rPr>
              <w:rFonts w:cstheme="minorBidi"/>
              <w:noProof/>
              <w:kern w:val="2"/>
              <w:sz w:val="24"/>
              <w:szCs w:val="24"/>
              <w14:ligatures w14:val="standardContextual"/>
            </w:rPr>
          </w:pPr>
          <w:hyperlink w:history="1" w:anchor="_Toc225323169">
            <w:r w:rsidRPr="00B91EC7">
              <w:rPr>
                <w:rStyle w:val="Hyperlink"/>
                <w:rFonts w:asciiTheme="majorHAnsi" w:hAnsiTheme="majorHAnsi"/>
                <w:noProof/>
              </w:rPr>
              <w:t>6.4</w:t>
            </w:r>
            <w:r>
              <w:rPr>
                <w:rFonts w:cstheme="minorBidi"/>
                <w:noProof/>
                <w:kern w:val="2"/>
                <w:sz w:val="24"/>
                <w:szCs w:val="24"/>
                <w14:ligatures w14:val="standardContextual"/>
              </w:rPr>
              <w:tab/>
            </w:r>
            <w:r w:rsidRPr="00B91EC7">
              <w:rPr>
                <w:rStyle w:val="Hyperlink"/>
                <w:rFonts w:asciiTheme="majorHAnsi" w:hAnsiTheme="majorHAnsi"/>
                <w:noProof/>
              </w:rPr>
              <w:t>Loan Loss Program Funding Allocation Timing</w:t>
            </w:r>
            <w:r>
              <w:rPr>
                <w:noProof/>
                <w:webHidden/>
              </w:rPr>
              <w:tab/>
            </w:r>
            <w:r>
              <w:rPr>
                <w:noProof/>
                <w:webHidden/>
              </w:rPr>
              <w:fldChar w:fldCharType="begin"/>
            </w:r>
            <w:r>
              <w:rPr>
                <w:noProof/>
                <w:webHidden/>
              </w:rPr>
              <w:instrText xml:space="preserve"> PAGEREF _Toc225323169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6DB6D73C" w14:textId="77777777">
          <w:pPr>
            <w:pStyle w:val="TOC2"/>
            <w:rPr>
              <w:rFonts w:cstheme="minorBidi"/>
              <w:noProof/>
              <w:kern w:val="2"/>
              <w:sz w:val="24"/>
              <w:szCs w:val="24"/>
              <w14:ligatures w14:val="standardContextual"/>
            </w:rPr>
          </w:pPr>
          <w:hyperlink w:history="1" w:anchor="_Toc225323170">
            <w:r w:rsidRPr="00B91EC7">
              <w:rPr>
                <w:rStyle w:val="Hyperlink"/>
                <w:rFonts w:asciiTheme="majorHAnsi" w:hAnsiTheme="majorHAnsi"/>
                <w:noProof/>
              </w:rPr>
              <w:t>6.5</w:t>
            </w:r>
            <w:r>
              <w:rPr>
                <w:rFonts w:cstheme="minorBidi"/>
                <w:noProof/>
                <w:kern w:val="2"/>
                <w:sz w:val="24"/>
                <w:szCs w:val="24"/>
                <w14:ligatures w14:val="standardContextual"/>
              </w:rPr>
              <w:tab/>
            </w:r>
            <w:r w:rsidRPr="00B91EC7">
              <w:rPr>
                <w:rStyle w:val="Hyperlink"/>
                <w:rFonts w:asciiTheme="majorHAnsi" w:hAnsiTheme="majorHAnsi"/>
                <w:noProof/>
              </w:rPr>
              <w:t>Loan Loss Program Matching Funds Are Not Required</w:t>
            </w:r>
            <w:r>
              <w:rPr>
                <w:noProof/>
                <w:webHidden/>
              </w:rPr>
              <w:tab/>
            </w:r>
            <w:r>
              <w:rPr>
                <w:noProof/>
                <w:webHidden/>
              </w:rPr>
              <w:fldChar w:fldCharType="begin"/>
            </w:r>
            <w:r>
              <w:rPr>
                <w:noProof/>
                <w:webHidden/>
              </w:rPr>
              <w:instrText xml:space="preserve"> PAGEREF _Toc225323170 \h </w:instrText>
            </w:r>
            <w:r>
              <w:rPr>
                <w:noProof/>
                <w:webHidden/>
              </w:rPr>
            </w:r>
            <w:r>
              <w:rPr>
                <w:noProof/>
                <w:webHidden/>
              </w:rPr>
              <w:fldChar w:fldCharType="separate"/>
            </w:r>
            <w:r>
              <w:rPr>
                <w:noProof/>
                <w:webHidden/>
              </w:rPr>
              <w:t>13</w:t>
            </w:r>
            <w:r>
              <w:rPr>
                <w:noProof/>
                <w:webHidden/>
              </w:rPr>
              <w:fldChar w:fldCharType="end"/>
            </w:r>
          </w:hyperlink>
        </w:p>
        <w:p w:rsidR="006537C7" w:rsidP="006537C7" w:rsidRDefault="006537C7" w14:paraId="1A6C0811" w14:textId="77777777">
          <w:pPr>
            <w:pStyle w:val="TOC2"/>
            <w:rPr>
              <w:rFonts w:cstheme="minorBidi"/>
              <w:noProof/>
              <w:kern w:val="2"/>
              <w:sz w:val="24"/>
              <w:szCs w:val="24"/>
              <w14:ligatures w14:val="standardContextual"/>
            </w:rPr>
          </w:pPr>
          <w:hyperlink w:history="1" w:anchor="_Toc225323171">
            <w:r w:rsidRPr="00B91EC7">
              <w:rPr>
                <w:rStyle w:val="Hyperlink"/>
                <w:rFonts w:asciiTheme="majorHAnsi" w:hAnsiTheme="majorHAnsi"/>
                <w:noProof/>
              </w:rPr>
              <w:t>6.6</w:t>
            </w:r>
            <w:r>
              <w:rPr>
                <w:rFonts w:cstheme="minorBidi"/>
                <w:noProof/>
                <w:kern w:val="2"/>
                <w:sz w:val="24"/>
                <w:szCs w:val="24"/>
                <w14:ligatures w14:val="standardContextual"/>
              </w:rPr>
              <w:tab/>
            </w:r>
            <w:r w:rsidRPr="00B91EC7">
              <w:rPr>
                <w:rStyle w:val="Hyperlink"/>
                <w:rFonts w:asciiTheme="majorHAnsi" w:hAnsiTheme="majorHAnsi"/>
                <w:noProof/>
              </w:rPr>
              <w:t>Provisions for Increased Capitalized Interest After Application Approval</w:t>
            </w:r>
            <w:r>
              <w:rPr>
                <w:noProof/>
                <w:webHidden/>
              </w:rPr>
              <w:tab/>
            </w:r>
            <w:r>
              <w:rPr>
                <w:noProof/>
                <w:webHidden/>
              </w:rPr>
              <w:fldChar w:fldCharType="begin"/>
            </w:r>
            <w:r>
              <w:rPr>
                <w:noProof/>
                <w:webHidden/>
              </w:rPr>
              <w:instrText xml:space="preserve"> PAGEREF _Toc225323171 \h </w:instrText>
            </w:r>
            <w:r>
              <w:rPr>
                <w:noProof/>
                <w:webHidden/>
              </w:rPr>
            </w:r>
            <w:r>
              <w:rPr>
                <w:noProof/>
                <w:webHidden/>
              </w:rPr>
              <w:fldChar w:fldCharType="separate"/>
            </w:r>
            <w:r>
              <w:rPr>
                <w:noProof/>
                <w:webHidden/>
              </w:rPr>
              <w:t>14</w:t>
            </w:r>
            <w:r>
              <w:rPr>
                <w:noProof/>
                <w:webHidden/>
              </w:rPr>
              <w:fldChar w:fldCharType="end"/>
            </w:r>
          </w:hyperlink>
        </w:p>
        <w:p w:rsidR="006537C7" w:rsidP="006537C7" w:rsidRDefault="006537C7" w14:paraId="3D7E43FA" w14:textId="77777777">
          <w:pPr>
            <w:pStyle w:val="TOC2"/>
            <w:rPr>
              <w:rFonts w:cstheme="minorBidi"/>
              <w:noProof/>
              <w:kern w:val="2"/>
              <w:sz w:val="24"/>
              <w:szCs w:val="24"/>
              <w14:ligatures w14:val="standardContextual"/>
            </w:rPr>
          </w:pPr>
          <w:hyperlink w:history="1" w:anchor="_Toc225323172">
            <w:r w:rsidRPr="00B91EC7">
              <w:rPr>
                <w:rStyle w:val="Hyperlink"/>
                <w:rFonts w:asciiTheme="majorHAnsi" w:hAnsiTheme="majorHAnsi"/>
                <w:noProof/>
              </w:rPr>
              <w:t>6.7</w:t>
            </w:r>
            <w:r>
              <w:rPr>
                <w:rFonts w:cstheme="minorBidi"/>
                <w:noProof/>
                <w:kern w:val="2"/>
                <w:sz w:val="24"/>
                <w:szCs w:val="24"/>
                <w14:ligatures w14:val="standardContextual"/>
              </w:rPr>
              <w:tab/>
            </w:r>
            <w:r w:rsidRPr="00B91EC7">
              <w:rPr>
                <w:rStyle w:val="Hyperlink"/>
                <w:rFonts w:asciiTheme="majorHAnsi" w:hAnsiTheme="majorHAnsi"/>
                <w:noProof/>
              </w:rPr>
              <w:t>Required Bond Terms</w:t>
            </w:r>
            <w:r>
              <w:rPr>
                <w:noProof/>
                <w:webHidden/>
              </w:rPr>
              <w:tab/>
            </w:r>
            <w:r>
              <w:rPr>
                <w:noProof/>
                <w:webHidden/>
              </w:rPr>
              <w:fldChar w:fldCharType="begin"/>
            </w:r>
            <w:r>
              <w:rPr>
                <w:noProof/>
                <w:webHidden/>
              </w:rPr>
              <w:instrText xml:space="preserve"> PAGEREF _Toc225323172 \h </w:instrText>
            </w:r>
            <w:r>
              <w:rPr>
                <w:noProof/>
                <w:webHidden/>
              </w:rPr>
            </w:r>
            <w:r>
              <w:rPr>
                <w:noProof/>
                <w:webHidden/>
              </w:rPr>
              <w:fldChar w:fldCharType="separate"/>
            </w:r>
            <w:r>
              <w:rPr>
                <w:noProof/>
                <w:webHidden/>
              </w:rPr>
              <w:t>14</w:t>
            </w:r>
            <w:r>
              <w:rPr>
                <w:noProof/>
                <w:webHidden/>
              </w:rPr>
              <w:fldChar w:fldCharType="end"/>
            </w:r>
          </w:hyperlink>
        </w:p>
        <w:p w:rsidR="006537C7" w:rsidP="006537C7" w:rsidRDefault="006537C7" w14:paraId="30029275" w14:textId="77777777">
          <w:pPr>
            <w:pStyle w:val="TOC2"/>
            <w:rPr>
              <w:rFonts w:cstheme="minorBidi"/>
              <w:noProof/>
              <w:kern w:val="2"/>
              <w:sz w:val="24"/>
              <w:szCs w:val="24"/>
              <w14:ligatures w14:val="standardContextual"/>
            </w:rPr>
          </w:pPr>
          <w:hyperlink w:history="1" w:anchor="_Toc225323173">
            <w:r w:rsidRPr="00B91EC7">
              <w:rPr>
                <w:rStyle w:val="Hyperlink"/>
                <w:rFonts w:asciiTheme="majorHAnsi" w:hAnsiTheme="majorHAnsi"/>
                <w:noProof/>
              </w:rPr>
              <w:t>6.8</w:t>
            </w:r>
            <w:r>
              <w:rPr>
                <w:rFonts w:cstheme="minorBidi"/>
                <w:noProof/>
                <w:kern w:val="2"/>
                <w:sz w:val="24"/>
                <w:szCs w:val="24"/>
                <w14:ligatures w14:val="standardContextual"/>
              </w:rPr>
              <w:tab/>
            </w:r>
            <w:r w:rsidRPr="00B91EC7">
              <w:rPr>
                <w:rStyle w:val="Hyperlink"/>
                <w:rFonts w:asciiTheme="majorHAnsi" w:hAnsiTheme="majorHAnsi"/>
                <w:noProof/>
              </w:rPr>
              <w:t>Loan Loss Program Eligible Capitalized Costs</w:t>
            </w:r>
            <w:r>
              <w:rPr>
                <w:noProof/>
                <w:webHidden/>
              </w:rPr>
              <w:tab/>
            </w:r>
            <w:r>
              <w:rPr>
                <w:noProof/>
                <w:webHidden/>
              </w:rPr>
              <w:fldChar w:fldCharType="begin"/>
            </w:r>
            <w:r>
              <w:rPr>
                <w:noProof/>
                <w:webHidden/>
              </w:rPr>
              <w:instrText xml:space="preserve"> PAGEREF _Toc225323173 \h </w:instrText>
            </w:r>
            <w:r>
              <w:rPr>
                <w:noProof/>
                <w:webHidden/>
              </w:rPr>
            </w:r>
            <w:r>
              <w:rPr>
                <w:noProof/>
                <w:webHidden/>
              </w:rPr>
              <w:fldChar w:fldCharType="separate"/>
            </w:r>
            <w:r>
              <w:rPr>
                <w:noProof/>
                <w:webHidden/>
              </w:rPr>
              <w:t>14</w:t>
            </w:r>
            <w:r>
              <w:rPr>
                <w:noProof/>
                <w:webHidden/>
              </w:rPr>
              <w:fldChar w:fldCharType="end"/>
            </w:r>
          </w:hyperlink>
        </w:p>
        <w:p w:rsidR="006537C7" w:rsidP="006537C7" w:rsidRDefault="006537C7" w14:paraId="6DB954AA" w14:textId="77777777">
          <w:pPr>
            <w:pStyle w:val="TOC2"/>
            <w:rPr>
              <w:rFonts w:cstheme="minorBidi"/>
              <w:noProof/>
              <w:kern w:val="2"/>
              <w:sz w:val="24"/>
              <w:szCs w:val="24"/>
              <w14:ligatures w14:val="standardContextual"/>
            </w:rPr>
          </w:pPr>
          <w:hyperlink w:history="1" w:anchor="_Toc225323174">
            <w:r w:rsidRPr="00B91EC7">
              <w:rPr>
                <w:rStyle w:val="Hyperlink"/>
                <w:rFonts w:asciiTheme="majorHAnsi" w:hAnsiTheme="majorHAnsi"/>
                <w:noProof/>
              </w:rPr>
              <w:t>6.9</w:t>
            </w:r>
            <w:r>
              <w:rPr>
                <w:rFonts w:cstheme="minorBidi"/>
                <w:noProof/>
                <w:kern w:val="2"/>
                <w:sz w:val="24"/>
                <w:szCs w:val="24"/>
                <w14:ligatures w14:val="standardContextual"/>
              </w:rPr>
              <w:tab/>
            </w:r>
            <w:r w:rsidRPr="00B91EC7">
              <w:rPr>
                <w:rStyle w:val="Hyperlink"/>
                <w:rFonts w:asciiTheme="majorHAnsi" w:hAnsiTheme="majorHAnsi"/>
                <w:noProof/>
              </w:rPr>
              <w:t>Loan Loss Program Funding Reservation Period</w:t>
            </w:r>
            <w:r>
              <w:rPr>
                <w:noProof/>
                <w:webHidden/>
              </w:rPr>
              <w:tab/>
            </w:r>
            <w:r>
              <w:rPr>
                <w:noProof/>
                <w:webHidden/>
              </w:rPr>
              <w:fldChar w:fldCharType="begin"/>
            </w:r>
            <w:r>
              <w:rPr>
                <w:noProof/>
                <w:webHidden/>
              </w:rPr>
              <w:instrText xml:space="preserve"> PAGEREF _Toc225323174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79F1E681" w14:textId="77777777">
          <w:pPr>
            <w:pStyle w:val="TOC2"/>
            <w:rPr>
              <w:rFonts w:cstheme="minorBidi"/>
              <w:noProof/>
              <w:kern w:val="2"/>
              <w:sz w:val="24"/>
              <w:szCs w:val="24"/>
              <w14:ligatures w14:val="standardContextual"/>
            </w:rPr>
          </w:pPr>
          <w:hyperlink w:history="1" w:anchor="_Toc225323175">
            <w:r w:rsidRPr="00B91EC7">
              <w:rPr>
                <w:rStyle w:val="Hyperlink"/>
                <w:rFonts w:asciiTheme="majorHAnsi" w:hAnsiTheme="majorHAnsi"/>
                <w:noProof/>
              </w:rPr>
              <w:t>6.10</w:t>
            </w:r>
            <w:r>
              <w:rPr>
                <w:rFonts w:cstheme="minorBidi"/>
                <w:noProof/>
                <w:kern w:val="2"/>
                <w:sz w:val="24"/>
                <w:szCs w:val="24"/>
                <w14:ligatures w14:val="standardContextual"/>
              </w:rPr>
              <w:tab/>
            </w:r>
            <w:r w:rsidRPr="00B91EC7">
              <w:rPr>
                <w:rStyle w:val="Hyperlink"/>
                <w:rFonts w:asciiTheme="majorHAnsi" w:hAnsiTheme="majorHAnsi"/>
                <w:noProof/>
              </w:rPr>
              <w:t>Additional Support in the Event of Revenue Shortfalls</w:t>
            </w:r>
            <w:r>
              <w:rPr>
                <w:noProof/>
                <w:webHidden/>
              </w:rPr>
              <w:tab/>
            </w:r>
            <w:r>
              <w:rPr>
                <w:noProof/>
                <w:webHidden/>
              </w:rPr>
              <w:fldChar w:fldCharType="begin"/>
            </w:r>
            <w:r>
              <w:rPr>
                <w:noProof/>
                <w:webHidden/>
              </w:rPr>
              <w:instrText xml:space="preserve"> PAGEREF _Toc225323175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5024E0AB" w14:textId="77777777">
          <w:pPr>
            <w:pStyle w:val="TOC2"/>
            <w:rPr>
              <w:rFonts w:cstheme="minorBidi"/>
              <w:noProof/>
              <w:kern w:val="2"/>
              <w:sz w:val="24"/>
              <w:szCs w:val="24"/>
              <w14:ligatures w14:val="standardContextual"/>
            </w:rPr>
          </w:pPr>
          <w:hyperlink w:history="1" w:anchor="_Toc225323176">
            <w:r w:rsidRPr="00B91EC7">
              <w:rPr>
                <w:rStyle w:val="Hyperlink"/>
                <w:rFonts w:asciiTheme="majorHAnsi" w:hAnsiTheme="majorHAnsi"/>
                <w:noProof/>
              </w:rPr>
              <w:t>6.11</w:t>
            </w:r>
            <w:r>
              <w:rPr>
                <w:rFonts w:cstheme="minorBidi"/>
                <w:noProof/>
                <w:kern w:val="2"/>
                <w:sz w:val="24"/>
                <w:szCs w:val="24"/>
                <w14:ligatures w14:val="standardContextual"/>
              </w:rPr>
              <w:tab/>
            </w:r>
            <w:r w:rsidRPr="00B91EC7">
              <w:rPr>
                <w:rStyle w:val="Hyperlink"/>
                <w:rFonts w:asciiTheme="majorHAnsi" w:hAnsiTheme="majorHAnsi"/>
                <w:noProof/>
              </w:rPr>
              <w:t>Loan Loss Program Reporting</w:t>
            </w:r>
            <w:r>
              <w:rPr>
                <w:noProof/>
                <w:webHidden/>
              </w:rPr>
              <w:tab/>
            </w:r>
            <w:r>
              <w:rPr>
                <w:noProof/>
                <w:webHidden/>
              </w:rPr>
              <w:fldChar w:fldCharType="begin"/>
            </w:r>
            <w:r>
              <w:rPr>
                <w:noProof/>
                <w:webHidden/>
              </w:rPr>
              <w:instrText xml:space="preserve"> PAGEREF _Toc225323176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31CBD910" w14:textId="77777777">
          <w:pPr>
            <w:pStyle w:val="TOC1"/>
            <w:rPr>
              <w:rFonts w:cstheme="minorBidi"/>
              <w:noProof/>
              <w:kern w:val="2"/>
              <w:sz w:val="24"/>
              <w:szCs w:val="24"/>
              <w14:ligatures w14:val="standardContextual"/>
            </w:rPr>
          </w:pPr>
          <w:hyperlink w:history="1" w:anchor="_Toc225323177">
            <w:r w:rsidRPr="00B91EC7">
              <w:rPr>
                <w:rStyle w:val="Hyperlink"/>
                <w:rFonts w:eastAsia="Calibri"/>
                <w:noProof/>
              </w:rPr>
              <w:t>7.</w:t>
            </w:r>
            <w:r>
              <w:rPr>
                <w:rFonts w:cstheme="minorBidi"/>
                <w:noProof/>
                <w:kern w:val="2"/>
                <w:sz w:val="24"/>
                <w:szCs w:val="24"/>
                <w14:ligatures w14:val="standardContextual"/>
              </w:rPr>
              <w:tab/>
            </w:r>
            <w:r w:rsidRPr="00B91EC7">
              <w:rPr>
                <w:rStyle w:val="Hyperlink"/>
                <w:rFonts w:eastAsia="Calibri"/>
                <w:noProof/>
              </w:rPr>
              <w:t>Loan Loss Program Direct Loan Option</w:t>
            </w:r>
            <w:r>
              <w:rPr>
                <w:noProof/>
                <w:webHidden/>
              </w:rPr>
              <w:tab/>
            </w:r>
            <w:r>
              <w:rPr>
                <w:noProof/>
                <w:webHidden/>
              </w:rPr>
              <w:fldChar w:fldCharType="begin"/>
            </w:r>
            <w:r>
              <w:rPr>
                <w:noProof/>
                <w:webHidden/>
              </w:rPr>
              <w:instrText xml:space="preserve"> PAGEREF _Toc225323177 \h </w:instrText>
            </w:r>
            <w:r>
              <w:rPr>
                <w:noProof/>
                <w:webHidden/>
              </w:rPr>
            </w:r>
            <w:r>
              <w:rPr>
                <w:noProof/>
                <w:webHidden/>
              </w:rPr>
              <w:fldChar w:fldCharType="separate"/>
            </w:r>
            <w:r>
              <w:rPr>
                <w:noProof/>
                <w:webHidden/>
              </w:rPr>
              <w:t>15</w:t>
            </w:r>
            <w:r>
              <w:rPr>
                <w:noProof/>
                <w:webHidden/>
              </w:rPr>
              <w:fldChar w:fldCharType="end"/>
            </w:r>
          </w:hyperlink>
        </w:p>
        <w:p w:rsidR="006537C7" w:rsidP="006537C7" w:rsidRDefault="006537C7" w14:paraId="74530597" w14:textId="77777777">
          <w:pPr>
            <w:pStyle w:val="TOC1"/>
            <w:rPr>
              <w:rFonts w:cstheme="minorBidi"/>
              <w:noProof/>
              <w:kern w:val="2"/>
              <w:sz w:val="24"/>
              <w:szCs w:val="24"/>
              <w14:ligatures w14:val="standardContextual"/>
            </w:rPr>
          </w:pPr>
          <w:hyperlink w:history="1" w:anchor="_Toc225323178">
            <w:r w:rsidRPr="00B91EC7">
              <w:rPr>
                <w:rStyle w:val="Hyperlink"/>
                <w:rFonts w:eastAsia="Calibri"/>
                <w:noProof/>
              </w:rPr>
              <w:t>8. Applicant Eligibility Criteria</w:t>
            </w:r>
            <w:r>
              <w:rPr>
                <w:noProof/>
                <w:webHidden/>
              </w:rPr>
              <w:tab/>
            </w:r>
            <w:r>
              <w:rPr>
                <w:noProof/>
                <w:webHidden/>
              </w:rPr>
              <w:fldChar w:fldCharType="begin"/>
            </w:r>
            <w:r>
              <w:rPr>
                <w:noProof/>
                <w:webHidden/>
              </w:rPr>
              <w:instrText xml:space="preserve"> PAGEREF _Toc225323178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300A5656" w14:textId="77777777">
          <w:pPr>
            <w:pStyle w:val="TOC2"/>
            <w:rPr>
              <w:rFonts w:cstheme="minorBidi"/>
              <w:noProof/>
              <w:kern w:val="2"/>
              <w:sz w:val="24"/>
              <w:szCs w:val="24"/>
              <w14:ligatures w14:val="standardContextual"/>
            </w:rPr>
          </w:pPr>
          <w:hyperlink w:history="1" w:anchor="_Toc225323179">
            <w:r w:rsidRPr="00B91EC7">
              <w:rPr>
                <w:rStyle w:val="Hyperlink"/>
                <w:noProof/>
              </w:rPr>
              <w:t>8.1</w:t>
            </w:r>
            <w:r>
              <w:rPr>
                <w:rFonts w:cstheme="minorBidi"/>
                <w:noProof/>
                <w:kern w:val="2"/>
                <w:sz w:val="24"/>
                <w:szCs w:val="24"/>
                <w14:ligatures w14:val="standardContextual"/>
              </w:rPr>
              <w:tab/>
            </w:r>
            <w:r w:rsidRPr="00B91EC7">
              <w:rPr>
                <w:rStyle w:val="Hyperlink"/>
                <w:noProof/>
              </w:rPr>
              <w:t>Project Service Standards</w:t>
            </w:r>
            <w:r>
              <w:rPr>
                <w:noProof/>
                <w:webHidden/>
              </w:rPr>
              <w:tab/>
            </w:r>
            <w:r>
              <w:rPr>
                <w:noProof/>
                <w:webHidden/>
              </w:rPr>
              <w:fldChar w:fldCharType="begin"/>
            </w:r>
            <w:r>
              <w:rPr>
                <w:noProof/>
                <w:webHidden/>
              </w:rPr>
              <w:instrText xml:space="preserve"> PAGEREF _Toc225323179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179EEB0D" w14:textId="77777777">
          <w:pPr>
            <w:pStyle w:val="TOC2"/>
            <w:rPr>
              <w:rFonts w:cstheme="minorBidi"/>
              <w:noProof/>
              <w:kern w:val="2"/>
              <w:sz w:val="24"/>
              <w:szCs w:val="24"/>
              <w14:ligatures w14:val="standardContextual"/>
            </w:rPr>
          </w:pPr>
          <w:hyperlink w:history="1" w:anchor="_Toc225323180">
            <w:r w:rsidRPr="00B91EC7">
              <w:rPr>
                <w:rStyle w:val="Hyperlink"/>
                <w:noProof/>
              </w:rPr>
              <w:t>8.2</w:t>
            </w:r>
            <w:r>
              <w:rPr>
                <w:rFonts w:cstheme="minorBidi"/>
                <w:noProof/>
                <w:kern w:val="2"/>
                <w:sz w:val="24"/>
                <w:szCs w:val="24"/>
                <w14:ligatures w14:val="standardContextual"/>
              </w:rPr>
              <w:tab/>
            </w:r>
            <w:r w:rsidRPr="00B91EC7">
              <w:rPr>
                <w:rStyle w:val="Hyperlink"/>
                <w:noProof/>
              </w:rPr>
              <w:t>Affordability</w:t>
            </w:r>
            <w:r>
              <w:rPr>
                <w:noProof/>
                <w:webHidden/>
              </w:rPr>
              <w:tab/>
            </w:r>
            <w:r>
              <w:rPr>
                <w:noProof/>
                <w:webHidden/>
              </w:rPr>
              <w:fldChar w:fldCharType="begin"/>
            </w:r>
            <w:r>
              <w:rPr>
                <w:noProof/>
                <w:webHidden/>
              </w:rPr>
              <w:instrText xml:space="preserve"> PAGEREF _Toc225323180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46AC01FA" w14:textId="77777777">
          <w:pPr>
            <w:pStyle w:val="TOC2"/>
            <w:rPr>
              <w:rFonts w:cstheme="minorBidi"/>
              <w:noProof/>
              <w:kern w:val="2"/>
              <w:sz w:val="24"/>
              <w:szCs w:val="24"/>
              <w14:ligatures w14:val="standardContextual"/>
            </w:rPr>
          </w:pPr>
          <w:hyperlink w:history="1" w:anchor="_Toc225323181">
            <w:r w:rsidRPr="00B91EC7">
              <w:rPr>
                <w:rStyle w:val="Hyperlink"/>
                <w:noProof/>
              </w:rPr>
              <w:t>8.3</w:t>
            </w:r>
            <w:r>
              <w:rPr>
                <w:rFonts w:cstheme="minorBidi"/>
                <w:noProof/>
                <w:kern w:val="2"/>
                <w:sz w:val="24"/>
                <w:szCs w:val="24"/>
                <w14:ligatures w14:val="standardContextual"/>
              </w:rPr>
              <w:tab/>
            </w:r>
            <w:r w:rsidRPr="00B91EC7">
              <w:rPr>
                <w:rStyle w:val="Hyperlink"/>
                <w:noProof/>
              </w:rPr>
              <w:t>Outreach Plan</w:t>
            </w:r>
            <w:r>
              <w:rPr>
                <w:noProof/>
                <w:webHidden/>
              </w:rPr>
              <w:tab/>
            </w:r>
            <w:r>
              <w:rPr>
                <w:noProof/>
                <w:webHidden/>
              </w:rPr>
              <w:fldChar w:fldCharType="begin"/>
            </w:r>
            <w:r>
              <w:rPr>
                <w:noProof/>
                <w:webHidden/>
              </w:rPr>
              <w:instrText xml:space="preserve"> PAGEREF _Toc225323181 \h </w:instrText>
            </w:r>
            <w:r>
              <w:rPr>
                <w:noProof/>
                <w:webHidden/>
              </w:rPr>
            </w:r>
            <w:r>
              <w:rPr>
                <w:noProof/>
                <w:webHidden/>
              </w:rPr>
              <w:fldChar w:fldCharType="separate"/>
            </w:r>
            <w:r>
              <w:rPr>
                <w:noProof/>
                <w:webHidden/>
              </w:rPr>
              <w:t>16</w:t>
            </w:r>
            <w:r>
              <w:rPr>
                <w:noProof/>
                <w:webHidden/>
              </w:rPr>
              <w:fldChar w:fldCharType="end"/>
            </w:r>
          </w:hyperlink>
        </w:p>
        <w:p w:rsidR="006537C7" w:rsidP="006537C7" w:rsidRDefault="006537C7" w14:paraId="4FD4ACC2" w14:textId="77777777">
          <w:pPr>
            <w:pStyle w:val="TOC1"/>
            <w:rPr>
              <w:rFonts w:cstheme="minorBidi"/>
              <w:noProof/>
              <w:kern w:val="2"/>
              <w:sz w:val="24"/>
              <w:szCs w:val="24"/>
              <w14:ligatures w14:val="standardContextual"/>
            </w:rPr>
          </w:pPr>
          <w:hyperlink w:history="1" w:anchor="_Toc225323182">
            <w:r w:rsidRPr="00B91EC7">
              <w:rPr>
                <w:rStyle w:val="Hyperlink"/>
                <w:rFonts w:eastAsia="Calibri"/>
                <w:noProof/>
              </w:rPr>
              <w:t>9. Loan Loss Program Application Process</w:t>
            </w:r>
            <w:r>
              <w:rPr>
                <w:noProof/>
                <w:webHidden/>
              </w:rPr>
              <w:tab/>
            </w:r>
            <w:r>
              <w:rPr>
                <w:noProof/>
                <w:webHidden/>
              </w:rPr>
              <w:fldChar w:fldCharType="begin"/>
            </w:r>
            <w:r>
              <w:rPr>
                <w:noProof/>
                <w:webHidden/>
              </w:rPr>
              <w:instrText xml:space="preserve"> PAGEREF _Toc225323182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2CF47F9F" w14:textId="77777777">
          <w:pPr>
            <w:pStyle w:val="TOC2"/>
            <w:rPr>
              <w:rFonts w:cstheme="minorBidi"/>
              <w:noProof/>
              <w:kern w:val="2"/>
              <w:sz w:val="24"/>
              <w:szCs w:val="24"/>
              <w14:ligatures w14:val="standardContextual"/>
            </w:rPr>
          </w:pPr>
          <w:hyperlink w:history="1" w:anchor="_Toc225323183">
            <w:r w:rsidRPr="00B91EC7">
              <w:rPr>
                <w:rStyle w:val="Hyperlink"/>
                <w:noProof/>
              </w:rPr>
              <w:t>9.1</w:t>
            </w:r>
            <w:r>
              <w:rPr>
                <w:rFonts w:cstheme="minorBidi"/>
                <w:noProof/>
                <w:kern w:val="2"/>
                <w:sz w:val="24"/>
                <w:szCs w:val="24"/>
                <w14:ligatures w14:val="standardContextual"/>
              </w:rPr>
              <w:tab/>
            </w:r>
            <w:r w:rsidRPr="00B91EC7">
              <w:rPr>
                <w:rStyle w:val="Hyperlink"/>
                <w:noProof/>
              </w:rPr>
              <w:t>Guidance on Application Submission and Review Process</w:t>
            </w:r>
            <w:r>
              <w:rPr>
                <w:noProof/>
                <w:webHidden/>
              </w:rPr>
              <w:tab/>
            </w:r>
            <w:r>
              <w:rPr>
                <w:noProof/>
                <w:webHidden/>
              </w:rPr>
              <w:fldChar w:fldCharType="begin"/>
            </w:r>
            <w:r>
              <w:rPr>
                <w:noProof/>
                <w:webHidden/>
              </w:rPr>
              <w:instrText xml:space="preserve"> PAGEREF _Toc225323183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3AD0B4E1" w14:textId="77777777">
          <w:pPr>
            <w:pStyle w:val="TOC2"/>
            <w:rPr>
              <w:rFonts w:cstheme="minorBidi"/>
              <w:noProof/>
              <w:kern w:val="2"/>
              <w:sz w:val="24"/>
              <w:szCs w:val="24"/>
              <w14:ligatures w14:val="standardContextual"/>
            </w:rPr>
          </w:pPr>
          <w:hyperlink w:history="1" w:anchor="_Toc225323186">
            <w:r w:rsidRPr="00B91EC7">
              <w:rPr>
                <w:rStyle w:val="Hyperlink"/>
                <w:noProof/>
              </w:rPr>
              <w:t>9.1</w:t>
            </w:r>
            <w:r>
              <w:rPr>
                <w:rFonts w:cstheme="minorBidi"/>
                <w:noProof/>
                <w:kern w:val="2"/>
                <w:sz w:val="24"/>
                <w:szCs w:val="24"/>
                <w14:ligatures w14:val="standardContextual"/>
              </w:rPr>
              <w:tab/>
            </w:r>
            <w:r w:rsidRPr="00B91EC7">
              <w:rPr>
                <w:rStyle w:val="Hyperlink"/>
                <w:noProof/>
              </w:rPr>
              <w:t>Application Guidelines</w:t>
            </w:r>
            <w:r>
              <w:rPr>
                <w:noProof/>
                <w:webHidden/>
              </w:rPr>
              <w:tab/>
            </w:r>
            <w:r>
              <w:rPr>
                <w:noProof/>
                <w:webHidden/>
              </w:rPr>
              <w:fldChar w:fldCharType="begin"/>
            </w:r>
            <w:r>
              <w:rPr>
                <w:noProof/>
                <w:webHidden/>
              </w:rPr>
              <w:instrText xml:space="preserve"> PAGEREF _Toc225323186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73B7E577" w14:textId="77777777">
          <w:pPr>
            <w:pStyle w:val="TOC3"/>
            <w:rPr>
              <w:rFonts w:cstheme="minorBidi"/>
              <w:noProof/>
              <w:kern w:val="2"/>
              <w:sz w:val="24"/>
              <w:szCs w:val="24"/>
              <w14:ligatures w14:val="standardContextual"/>
            </w:rPr>
          </w:pPr>
          <w:hyperlink w:history="1" w:anchor="_Toc225323187">
            <w:r w:rsidRPr="00B91EC7">
              <w:rPr>
                <w:rStyle w:val="Hyperlink"/>
                <w:noProof/>
              </w:rPr>
              <w:t>9.1.1</w:t>
            </w:r>
            <w:r>
              <w:rPr>
                <w:rFonts w:cstheme="minorBidi"/>
                <w:noProof/>
                <w:kern w:val="2"/>
                <w:sz w:val="24"/>
                <w:szCs w:val="24"/>
                <w14:ligatures w14:val="standardContextual"/>
              </w:rPr>
              <w:tab/>
            </w:r>
            <w:r w:rsidRPr="00B91EC7">
              <w:rPr>
                <w:rStyle w:val="Hyperlink"/>
                <w:noProof/>
              </w:rPr>
              <w:t>Guidance to Commission Staff on Information Required from Applicants</w:t>
            </w:r>
            <w:r>
              <w:rPr>
                <w:noProof/>
                <w:webHidden/>
              </w:rPr>
              <w:tab/>
            </w:r>
            <w:r>
              <w:rPr>
                <w:noProof/>
                <w:webHidden/>
              </w:rPr>
              <w:fldChar w:fldCharType="begin"/>
            </w:r>
            <w:r>
              <w:rPr>
                <w:noProof/>
                <w:webHidden/>
              </w:rPr>
              <w:instrText xml:space="preserve"> PAGEREF _Toc225323187 \h </w:instrText>
            </w:r>
            <w:r>
              <w:rPr>
                <w:noProof/>
                <w:webHidden/>
              </w:rPr>
            </w:r>
            <w:r>
              <w:rPr>
                <w:noProof/>
                <w:webHidden/>
              </w:rPr>
              <w:fldChar w:fldCharType="separate"/>
            </w:r>
            <w:r>
              <w:rPr>
                <w:noProof/>
                <w:webHidden/>
              </w:rPr>
              <w:t>17</w:t>
            </w:r>
            <w:r>
              <w:rPr>
                <w:noProof/>
                <w:webHidden/>
              </w:rPr>
              <w:fldChar w:fldCharType="end"/>
            </w:r>
          </w:hyperlink>
        </w:p>
        <w:p w:rsidR="006537C7" w:rsidP="006537C7" w:rsidRDefault="006537C7" w14:paraId="70EAFC3D" w14:textId="77777777">
          <w:pPr>
            <w:pStyle w:val="TOC3"/>
            <w:rPr>
              <w:rFonts w:cstheme="minorBidi"/>
              <w:noProof/>
              <w:kern w:val="2"/>
              <w:sz w:val="24"/>
              <w:szCs w:val="24"/>
              <w14:ligatures w14:val="standardContextual"/>
            </w:rPr>
          </w:pPr>
          <w:hyperlink w:history="1" w:anchor="_Toc225323188">
            <w:r w:rsidRPr="00B91EC7">
              <w:rPr>
                <w:rStyle w:val="Hyperlink"/>
                <w:noProof/>
              </w:rPr>
              <w:t>9.1.2</w:t>
            </w:r>
            <w:r>
              <w:rPr>
                <w:rFonts w:cstheme="minorBidi"/>
                <w:noProof/>
                <w:kern w:val="2"/>
                <w:sz w:val="24"/>
                <w:szCs w:val="24"/>
                <w14:ligatures w14:val="standardContextual"/>
              </w:rPr>
              <w:tab/>
            </w:r>
            <w:r w:rsidRPr="00B91EC7">
              <w:rPr>
                <w:rStyle w:val="Hyperlink"/>
                <w:noProof/>
              </w:rPr>
              <w:t>Form of Guarantee or Loan Agreement</w:t>
            </w:r>
            <w:r>
              <w:rPr>
                <w:noProof/>
                <w:webHidden/>
              </w:rPr>
              <w:tab/>
            </w:r>
            <w:r>
              <w:rPr>
                <w:noProof/>
                <w:webHidden/>
              </w:rPr>
              <w:fldChar w:fldCharType="begin"/>
            </w:r>
            <w:r>
              <w:rPr>
                <w:noProof/>
                <w:webHidden/>
              </w:rPr>
              <w:instrText xml:space="preserve"> PAGEREF _Toc225323188 \h </w:instrText>
            </w:r>
            <w:r>
              <w:rPr>
                <w:noProof/>
                <w:webHidden/>
              </w:rPr>
            </w:r>
            <w:r>
              <w:rPr>
                <w:noProof/>
                <w:webHidden/>
              </w:rPr>
              <w:fldChar w:fldCharType="separate"/>
            </w:r>
            <w:r>
              <w:rPr>
                <w:noProof/>
                <w:webHidden/>
              </w:rPr>
              <w:t>21</w:t>
            </w:r>
            <w:r>
              <w:rPr>
                <w:noProof/>
                <w:webHidden/>
              </w:rPr>
              <w:fldChar w:fldCharType="end"/>
            </w:r>
          </w:hyperlink>
        </w:p>
        <w:p w:rsidR="006537C7" w:rsidP="006537C7" w:rsidRDefault="006537C7" w14:paraId="01DBB3AA" w14:textId="77777777">
          <w:pPr>
            <w:pStyle w:val="TOC2"/>
            <w:rPr>
              <w:rFonts w:cstheme="minorBidi"/>
              <w:noProof/>
              <w:kern w:val="2"/>
              <w:sz w:val="24"/>
              <w:szCs w:val="24"/>
              <w14:ligatures w14:val="standardContextual"/>
            </w:rPr>
          </w:pPr>
          <w:hyperlink w:history="1" w:anchor="_Toc225323189">
            <w:r w:rsidRPr="00B91EC7">
              <w:rPr>
                <w:rStyle w:val="Hyperlink"/>
                <w:noProof/>
              </w:rPr>
              <w:t>9.2</w:t>
            </w:r>
            <w:r>
              <w:rPr>
                <w:rFonts w:cstheme="minorBidi"/>
                <w:noProof/>
                <w:kern w:val="2"/>
                <w:sz w:val="24"/>
                <w:szCs w:val="24"/>
                <w14:ligatures w14:val="standardContextual"/>
              </w:rPr>
              <w:tab/>
            </w:r>
            <w:r w:rsidRPr="00B91EC7">
              <w:rPr>
                <w:rStyle w:val="Hyperlink"/>
                <w:noProof/>
              </w:rPr>
              <w:t>Pre-Buildout and Buildout Phase</w:t>
            </w:r>
            <w:r>
              <w:rPr>
                <w:noProof/>
                <w:webHidden/>
              </w:rPr>
              <w:tab/>
            </w:r>
            <w:r>
              <w:rPr>
                <w:noProof/>
                <w:webHidden/>
              </w:rPr>
              <w:fldChar w:fldCharType="begin"/>
            </w:r>
            <w:r>
              <w:rPr>
                <w:noProof/>
                <w:webHidden/>
              </w:rPr>
              <w:instrText xml:space="preserve"> PAGEREF _Toc225323189 \h </w:instrText>
            </w:r>
            <w:r>
              <w:rPr>
                <w:noProof/>
                <w:webHidden/>
              </w:rPr>
            </w:r>
            <w:r>
              <w:rPr>
                <w:noProof/>
                <w:webHidden/>
              </w:rPr>
              <w:fldChar w:fldCharType="separate"/>
            </w:r>
            <w:r>
              <w:rPr>
                <w:noProof/>
                <w:webHidden/>
              </w:rPr>
              <w:t>22</w:t>
            </w:r>
            <w:r>
              <w:rPr>
                <w:noProof/>
                <w:webHidden/>
              </w:rPr>
              <w:fldChar w:fldCharType="end"/>
            </w:r>
          </w:hyperlink>
        </w:p>
        <w:p w:rsidR="006537C7" w:rsidP="006537C7" w:rsidRDefault="006537C7" w14:paraId="64882BD7" w14:textId="77777777">
          <w:pPr>
            <w:pStyle w:val="TOC2"/>
            <w:rPr>
              <w:rFonts w:cstheme="minorBidi"/>
              <w:noProof/>
              <w:kern w:val="2"/>
              <w:sz w:val="24"/>
              <w:szCs w:val="24"/>
              <w14:ligatures w14:val="standardContextual"/>
            </w:rPr>
          </w:pPr>
          <w:hyperlink w:history="1" w:anchor="_Toc225323190">
            <w:r w:rsidRPr="00B91EC7">
              <w:rPr>
                <w:rStyle w:val="Hyperlink"/>
                <w:noProof/>
              </w:rPr>
              <w:t>9.3</w:t>
            </w:r>
            <w:r>
              <w:rPr>
                <w:rFonts w:cstheme="minorBidi"/>
                <w:noProof/>
                <w:kern w:val="2"/>
                <w:sz w:val="24"/>
                <w:szCs w:val="24"/>
                <w14:ligatures w14:val="standardContextual"/>
              </w:rPr>
              <w:tab/>
            </w:r>
            <w:r w:rsidRPr="00B91EC7">
              <w:rPr>
                <w:rStyle w:val="Hyperlink"/>
                <w:noProof/>
              </w:rPr>
              <w:t>Bond Maturity and Release of the Credit Enhancement</w:t>
            </w:r>
            <w:r>
              <w:rPr>
                <w:noProof/>
                <w:webHidden/>
              </w:rPr>
              <w:tab/>
            </w:r>
            <w:r>
              <w:rPr>
                <w:noProof/>
                <w:webHidden/>
              </w:rPr>
              <w:fldChar w:fldCharType="begin"/>
            </w:r>
            <w:r>
              <w:rPr>
                <w:noProof/>
                <w:webHidden/>
              </w:rPr>
              <w:instrText xml:space="preserve"> PAGEREF _Toc225323190 \h </w:instrText>
            </w:r>
            <w:r>
              <w:rPr>
                <w:noProof/>
                <w:webHidden/>
              </w:rPr>
            </w:r>
            <w:r>
              <w:rPr>
                <w:noProof/>
                <w:webHidden/>
              </w:rPr>
              <w:fldChar w:fldCharType="separate"/>
            </w:r>
            <w:r>
              <w:rPr>
                <w:noProof/>
                <w:webHidden/>
              </w:rPr>
              <w:t>22</w:t>
            </w:r>
            <w:r>
              <w:rPr>
                <w:noProof/>
                <w:webHidden/>
              </w:rPr>
              <w:fldChar w:fldCharType="end"/>
            </w:r>
          </w:hyperlink>
        </w:p>
        <w:p w:rsidR="006537C7" w:rsidP="006537C7" w:rsidRDefault="006537C7" w14:paraId="5706C1F4" w14:textId="77777777">
          <w:pPr>
            <w:pStyle w:val="TOC2"/>
            <w:rPr>
              <w:rFonts w:cstheme="minorBidi"/>
              <w:noProof/>
              <w:kern w:val="2"/>
              <w:sz w:val="24"/>
              <w:szCs w:val="24"/>
              <w14:ligatures w14:val="standardContextual"/>
            </w:rPr>
          </w:pPr>
          <w:hyperlink w:history="1" w:anchor="_Toc225323191">
            <w:r w:rsidRPr="00B91EC7">
              <w:rPr>
                <w:rStyle w:val="Hyperlink"/>
                <w:noProof/>
              </w:rPr>
              <w:t>9.4</w:t>
            </w:r>
            <w:r>
              <w:rPr>
                <w:rFonts w:cstheme="minorBidi"/>
                <w:noProof/>
                <w:kern w:val="2"/>
                <w:sz w:val="24"/>
                <w:szCs w:val="24"/>
                <w14:ligatures w14:val="standardContextual"/>
              </w:rPr>
              <w:tab/>
            </w:r>
            <w:r w:rsidRPr="00B91EC7">
              <w:rPr>
                <w:rStyle w:val="Hyperlink"/>
                <w:noProof/>
              </w:rPr>
              <w:t>Eligible Debt Payment Deficiency</w:t>
            </w:r>
            <w:r>
              <w:rPr>
                <w:noProof/>
                <w:webHidden/>
              </w:rPr>
              <w:tab/>
            </w:r>
            <w:r>
              <w:rPr>
                <w:noProof/>
                <w:webHidden/>
              </w:rPr>
              <w:fldChar w:fldCharType="begin"/>
            </w:r>
            <w:r>
              <w:rPr>
                <w:noProof/>
                <w:webHidden/>
              </w:rPr>
              <w:instrText xml:space="preserve"> PAGEREF _Toc225323191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394B9F3C" w14:textId="77777777">
          <w:pPr>
            <w:pStyle w:val="TOC1"/>
            <w:rPr>
              <w:rFonts w:cstheme="minorBidi"/>
              <w:noProof/>
              <w:kern w:val="2"/>
              <w:sz w:val="24"/>
              <w:szCs w:val="24"/>
              <w14:ligatures w14:val="standardContextual"/>
            </w:rPr>
          </w:pPr>
          <w:hyperlink w:history="1" w:anchor="_Toc225323192">
            <w:r w:rsidRPr="00B91EC7">
              <w:rPr>
                <w:rStyle w:val="Hyperlink"/>
                <w:rFonts w:eastAsia="Calibri"/>
                <w:noProof/>
              </w:rPr>
              <w:t>10</w:t>
            </w:r>
            <w:r>
              <w:rPr>
                <w:rFonts w:cstheme="minorBidi"/>
                <w:noProof/>
                <w:kern w:val="2"/>
                <w:sz w:val="24"/>
                <w:szCs w:val="24"/>
                <w14:ligatures w14:val="standardContextual"/>
              </w:rPr>
              <w:tab/>
            </w:r>
            <w:r w:rsidRPr="00B91EC7">
              <w:rPr>
                <w:rStyle w:val="Hyperlink"/>
                <w:rFonts w:eastAsia="Calibri"/>
                <w:noProof/>
              </w:rPr>
              <w:t>CPUC Outreach</w:t>
            </w:r>
            <w:r>
              <w:rPr>
                <w:noProof/>
                <w:webHidden/>
              </w:rPr>
              <w:tab/>
            </w:r>
            <w:r>
              <w:rPr>
                <w:noProof/>
                <w:webHidden/>
              </w:rPr>
              <w:fldChar w:fldCharType="begin"/>
            </w:r>
            <w:r>
              <w:rPr>
                <w:noProof/>
                <w:webHidden/>
              </w:rPr>
              <w:instrText xml:space="preserve"> PAGEREF _Toc225323192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2528825C" w14:textId="77777777">
          <w:pPr>
            <w:pStyle w:val="TOC1"/>
            <w:rPr>
              <w:rFonts w:cstheme="minorBidi"/>
              <w:noProof/>
              <w:kern w:val="2"/>
              <w:sz w:val="24"/>
              <w:szCs w:val="24"/>
              <w14:ligatures w14:val="standardContextual"/>
            </w:rPr>
          </w:pPr>
          <w:hyperlink w:history="1" w:anchor="_Toc225323193">
            <w:r w:rsidRPr="00B91EC7">
              <w:rPr>
                <w:rStyle w:val="Hyperlink"/>
                <w:rFonts w:eastAsia="Calibri"/>
                <w:noProof/>
              </w:rPr>
              <w:t>11</w:t>
            </w:r>
            <w:r>
              <w:rPr>
                <w:rFonts w:cstheme="minorBidi"/>
                <w:noProof/>
                <w:kern w:val="2"/>
                <w:sz w:val="24"/>
                <w:szCs w:val="24"/>
                <w14:ligatures w14:val="standardContextual"/>
              </w:rPr>
              <w:tab/>
            </w:r>
            <w:r w:rsidRPr="00B91EC7">
              <w:rPr>
                <w:rStyle w:val="Hyperlink"/>
                <w:rFonts w:eastAsia="Calibri"/>
                <w:noProof/>
              </w:rPr>
              <w:t>Reporting Requirements</w:t>
            </w:r>
            <w:r>
              <w:rPr>
                <w:noProof/>
                <w:webHidden/>
              </w:rPr>
              <w:tab/>
            </w:r>
            <w:r>
              <w:rPr>
                <w:noProof/>
                <w:webHidden/>
              </w:rPr>
              <w:fldChar w:fldCharType="begin"/>
            </w:r>
            <w:r>
              <w:rPr>
                <w:noProof/>
                <w:webHidden/>
              </w:rPr>
              <w:instrText xml:space="preserve"> PAGEREF _Toc225323193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1E1DDACA" w14:textId="77777777">
          <w:pPr>
            <w:pStyle w:val="TOC2"/>
            <w:rPr>
              <w:rFonts w:cstheme="minorBidi"/>
              <w:noProof/>
              <w:kern w:val="2"/>
              <w:sz w:val="24"/>
              <w:szCs w:val="24"/>
              <w14:ligatures w14:val="standardContextual"/>
            </w:rPr>
          </w:pPr>
          <w:hyperlink w:history="1" w:anchor="_Toc225323194">
            <w:r w:rsidRPr="00B91EC7">
              <w:rPr>
                <w:rStyle w:val="Hyperlink"/>
                <w:rFonts w:asciiTheme="majorHAnsi" w:hAnsiTheme="majorHAnsi"/>
                <w:noProof/>
              </w:rPr>
              <w:t>11.1</w:t>
            </w:r>
            <w:r>
              <w:rPr>
                <w:rFonts w:cstheme="minorBidi"/>
                <w:noProof/>
                <w:kern w:val="2"/>
                <w:sz w:val="24"/>
                <w:szCs w:val="24"/>
                <w14:ligatures w14:val="standardContextual"/>
              </w:rPr>
              <w:tab/>
            </w:r>
            <w:r w:rsidRPr="00B91EC7">
              <w:rPr>
                <w:rStyle w:val="Hyperlink"/>
                <w:rFonts w:asciiTheme="majorHAnsi" w:hAnsiTheme="majorHAnsi"/>
                <w:noProof/>
              </w:rPr>
              <w:t>CPUC Reporting</w:t>
            </w:r>
            <w:r>
              <w:rPr>
                <w:noProof/>
                <w:webHidden/>
              </w:rPr>
              <w:tab/>
            </w:r>
            <w:r>
              <w:rPr>
                <w:noProof/>
                <w:webHidden/>
              </w:rPr>
              <w:fldChar w:fldCharType="begin"/>
            </w:r>
            <w:r>
              <w:rPr>
                <w:noProof/>
                <w:webHidden/>
              </w:rPr>
              <w:instrText xml:space="preserve"> PAGEREF _Toc225323194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7A5F4947" w14:textId="77777777">
          <w:pPr>
            <w:pStyle w:val="TOC2"/>
            <w:rPr>
              <w:rFonts w:cstheme="minorBidi"/>
              <w:noProof/>
              <w:kern w:val="2"/>
              <w:sz w:val="24"/>
              <w:szCs w:val="24"/>
              <w14:ligatures w14:val="standardContextual"/>
            </w:rPr>
          </w:pPr>
          <w:hyperlink w:history="1" w:anchor="_Toc225323195">
            <w:r w:rsidRPr="00B91EC7">
              <w:rPr>
                <w:rStyle w:val="Hyperlink"/>
                <w:rFonts w:asciiTheme="majorHAnsi" w:hAnsiTheme="majorHAnsi"/>
                <w:noProof/>
              </w:rPr>
              <w:t>11.2</w:t>
            </w:r>
            <w:r>
              <w:rPr>
                <w:rFonts w:cstheme="minorBidi"/>
                <w:noProof/>
                <w:kern w:val="2"/>
                <w:sz w:val="24"/>
                <w:szCs w:val="24"/>
                <w14:ligatures w14:val="standardContextual"/>
              </w:rPr>
              <w:tab/>
            </w:r>
            <w:r w:rsidRPr="00B91EC7">
              <w:rPr>
                <w:rStyle w:val="Hyperlink"/>
                <w:rFonts w:asciiTheme="majorHAnsi" w:hAnsiTheme="majorHAnsi"/>
                <w:noProof/>
              </w:rPr>
              <w:t>Loan Loss Program Reporting</w:t>
            </w:r>
            <w:r>
              <w:rPr>
                <w:noProof/>
                <w:webHidden/>
              </w:rPr>
              <w:tab/>
            </w:r>
            <w:r>
              <w:rPr>
                <w:noProof/>
                <w:webHidden/>
              </w:rPr>
              <w:fldChar w:fldCharType="begin"/>
            </w:r>
            <w:r>
              <w:rPr>
                <w:noProof/>
                <w:webHidden/>
              </w:rPr>
              <w:instrText xml:space="preserve"> PAGEREF _Toc225323195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348B1717" w14:textId="77777777">
          <w:pPr>
            <w:pStyle w:val="TOC2"/>
            <w:rPr>
              <w:rFonts w:cstheme="minorBidi"/>
              <w:noProof/>
              <w:kern w:val="2"/>
              <w:sz w:val="24"/>
              <w:szCs w:val="24"/>
              <w14:ligatures w14:val="standardContextual"/>
            </w:rPr>
          </w:pPr>
          <w:hyperlink w:history="1" w:anchor="_Toc225323196">
            <w:r w:rsidRPr="00B91EC7">
              <w:rPr>
                <w:rStyle w:val="Hyperlink"/>
                <w:noProof/>
              </w:rPr>
              <w:t>11.3</w:t>
            </w:r>
            <w:r>
              <w:rPr>
                <w:rFonts w:cstheme="minorBidi"/>
                <w:noProof/>
                <w:kern w:val="2"/>
                <w:sz w:val="24"/>
                <w:szCs w:val="24"/>
                <w14:ligatures w14:val="standardContextual"/>
              </w:rPr>
              <w:tab/>
            </w:r>
            <w:r w:rsidRPr="00B91EC7">
              <w:rPr>
                <w:rStyle w:val="Hyperlink"/>
                <w:noProof/>
              </w:rPr>
              <w:t>Bi-Annual Progress Reporting</w:t>
            </w:r>
            <w:r>
              <w:rPr>
                <w:noProof/>
                <w:webHidden/>
              </w:rPr>
              <w:tab/>
            </w:r>
            <w:r>
              <w:rPr>
                <w:noProof/>
                <w:webHidden/>
              </w:rPr>
              <w:fldChar w:fldCharType="begin"/>
            </w:r>
            <w:r>
              <w:rPr>
                <w:noProof/>
                <w:webHidden/>
              </w:rPr>
              <w:instrText xml:space="preserve"> PAGEREF _Toc225323196 \h </w:instrText>
            </w:r>
            <w:r>
              <w:rPr>
                <w:noProof/>
                <w:webHidden/>
              </w:rPr>
            </w:r>
            <w:r>
              <w:rPr>
                <w:noProof/>
                <w:webHidden/>
              </w:rPr>
              <w:fldChar w:fldCharType="separate"/>
            </w:r>
            <w:r>
              <w:rPr>
                <w:noProof/>
                <w:webHidden/>
              </w:rPr>
              <w:t>23</w:t>
            </w:r>
            <w:r>
              <w:rPr>
                <w:noProof/>
                <w:webHidden/>
              </w:rPr>
              <w:fldChar w:fldCharType="end"/>
            </w:r>
          </w:hyperlink>
        </w:p>
        <w:p w:rsidR="006537C7" w:rsidP="006537C7" w:rsidRDefault="006537C7" w14:paraId="57018F37" w14:textId="77777777">
          <w:pPr>
            <w:pStyle w:val="TOC2"/>
            <w:rPr>
              <w:rFonts w:cstheme="minorBidi"/>
              <w:noProof/>
              <w:kern w:val="2"/>
              <w:sz w:val="24"/>
              <w:szCs w:val="24"/>
              <w14:ligatures w14:val="standardContextual"/>
            </w:rPr>
          </w:pPr>
          <w:hyperlink w:history="1" w:anchor="_Toc225323197">
            <w:r w:rsidRPr="00B91EC7">
              <w:rPr>
                <w:rStyle w:val="Hyperlink"/>
                <w:noProof/>
              </w:rPr>
              <w:t>11.4</w:t>
            </w:r>
            <w:r>
              <w:rPr>
                <w:rFonts w:cstheme="minorBidi"/>
                <w:noProof/>
                <w:kern w:val="2"/>
                <w:sz w:val="24"/>
                <w:szCs w:val="24"/>
                <w14:ligatures w14:val="standardContextual"/>
              </w:rPr>
              <w:tab/>
            </w:r>
            <w:r w:rsidRPr="00B91EC7">
              <w:rPr>
                <w:rStyle w:val="Hyperlink"/>
                <w:noProof/>
              </w:rPr>
              <w:t>Completion Reporting</w:t>
            </w:r>
            <w:r>
              <w:rPr>
                <w:noProof/>
                <w:webHidden/>
              </w:rPr>
              <w:tab/>
            </w:r>
            <w:r>
              <w:rPr>
                <w:noProof/>
                <w:webHidden/>
              </w:rPr>
              <w:fldChar w:fldCharType="begin"/>
            </w:r>
            <w:r>
              <w:rPr>
                <w:noProof/>
                <w:webHidden/>
              </w:rPr>
              <w:instrText xml:space="preserve"> PAGEREF _Toc225323197 \h </w:instrText>
            </w:r>
            <w:r>
              <w:rPr>
                <w:noProof/>
                <w:webHidden/>
              </w:rPr>
            </w:r>
            <w:r>
              <w:rPr>
                <w:noProof/>
                <w:webHidden/>
              </w:rPr>
              <w:fldChar w:fldCharType="separate"/>
            </w:r>
            <w:r>
              <w:rPr>
                <w:noProof/>
                <w:webHidden/>
              </w:rPr>
              <w:t>24</w:t>
            </w:r>
            <w:r>
              <w:rPr>
                <w:noProof/>
                <w:webHidden/>
              </w:rPr>
              <w:fldChar w:fldCharType="end"/>
            </w:r>
          </w:hyperlink>
        </w:p>
        <w:p w:rsidR="006537C7" w:rsidP="006537C7" w:rsidRDefault="006537C7" w14:paraId="71E02438" w14:textId="77777777">
          <w:pPr>
            <w:pStyle w:val="TOC2"/>
            <w:rPr>
              <w:rFonts w:cstheme="minorBidi"/>
              <w:noProof/>
              <w:kern w:val="2"/>
              <w:sz w:val="24"/>
              <w:szCs w:val="24"/>
              <w14:ligatures w14:val="standardContextual"/>
            </w:rPr>
          </w:pPr>
          <w:hyperlink w:history="1" w:anchor="_Toc225323198">
            <w:r w:rsidRPr="00B91EC7">
              <w:rPr>
                <w:rStyle w:val="Hyperlink"/>
                <w:noProof/>
              </w:rPr>
              <w:t>11.5</w:t>
            </w:r>
            <w:r>
              <w:rPr>
                <w:rFonts w:cstheme="minorBidi"/>
                <w:noProof/>
                <w:kern w:val="2"/>
                <w:sz w:val="24"/>
                <w:szCs w:val="24"/>
                <w14:ligatures w14:val="standardContextual"/>
              </w:rPr>
              <w:tab/>
            </w:r>
            <w:r w:rsidRPr="00B91EC7">
              <w:rPr>
                <w:rStyle w:val="Hyperlink"/>
                <w:noProof/>
              </w:rPr>
              <w:t>Incident Reporting</w:t>
            </w:r>
            <w:r>
              <w:rPr>
                <w:noProof/>
                <w:webHidden/>
              </w:rPr>
              <w:tab/>
            </w:r>
            <w:r>
              <w:rPr>
                <w:noProof/>
                <w:webHidden/>
              </w:rPr>
              <w:fldChar w:fldCharType="begin"/>
            </w:r>
            <w:r>
              <w:rPr>
                <w:noProof/>
                <w:webHidden/>
              </w:rPr>
              <w:instrText xml:space="preserve"> PAGEREF _Toc225323198 \h </w:instrText>
            </w:r>
            <w:r>
              <w:rPr>
                <w:noProof/>
                <w:webHidden/>
              </w:rPr>
            </w:r>
            <w:r>
              <w:rPr>
                <w:noProof/>
                <w:webHidden/>
              </w:rPr>
              <w:fldChar w:fldCharType="separate"/>
            </w:r>
            <w:r>
              <w:rPr>
                <w:noProof/>
                <w:webHidden/>
              </w:rPr>
              <w:t>25</w:t>
            </w:r>
            <w:r>
              <w:rPr>
                <w:noProof/>
                <w:webHidden/>
              </w:rPr>
              <w:fldChar w:fldCharType="end"/>
            </w:r>
          </w:hyperlink>
        </w:p>
        <w:p w:rsidR="006537C7" w:rsidP="006537C7" w:rsidRDefault="006537C7" w14:paraId="3EDA601F" w14:textId="77777777">
          <w:r>
            <w:rPr>
              <w:b/>
              <w:bCs/>
              <w:noProof/>
            </w:rPr>
            <w:fldChar w:fldCharType="end"/>
          </w:r>
        </w:p>
      </w:sdtContent>
    </w:sdt>
    <w:p w:rsidR="006537C7" w:rsidP="006537C7" w:rsidRDefault="000A4A14" w14:paraId="518B4BD8" w14:textId="3026210A"/>
    <w:p w:rsidR="006537C7" w:rsidP="006537C7" w:rsidRDefault="006537C7" w14:paraId="1BAD1DBA" w14:textId="77777777">
      <w:pPr>
        <w:spacing w:before="26"/>
        <w:ind w:right="415"/>
        <w:rPr>
          <w:rFonts w:ascii="Calibri" w:hAnsi="Calibri" w:eastAsia="Calibri" w:cs="Calibri"/>
          <w:color w:val="000000" w:themeColor="text1"/>
        </w:rPr>
      </w:pPr>
    </w:p>
    <w:p w:rsidRPr="00CC4A22" w:rsidR="006537C7" w:rsidP="006537C7" w:rsidRDefault="006537C7" w14:paraId="5B5A2EED" w14:textId="77777777">
      <w:pPr>
        <w:rPr>
          <w:rFonts w:ascii="Calibri" w:hAnsi="Calibri"/>
          <w:color w:val="000000" w:themeColor="text1"/>
        </w:rPr>
      </w:pPr>
      <w:r>
        <w:rPr>
          <w:rFonts w:ascii="Calibri" w:hAnsi="Calibri" w:eastAsia="Calibri" w:cs="Calibri"/>
          <w:color w:val="000000" w:themeColor="text1"/>
        </w:rPr>
        <w:br w:type="page"/>
      </w:r>
    </w:p>
    <w:p w:rsidRPr="00CC4A22" w:rsidR="006537C7" w:rsidP="00CC4A22" w:rsidRDefault="006537C7" w14:paraId="2DC72971" w14:textId="77777777">
      <w:pPr>
        <w:spacing w:before="26"/>
        <w:ind w:right="415"/>
        <w:rPr>
          <w:rFonts w:ascii="Calibri" w:hAnsi="Calibri"/>
          <w:color w:val="000000" w:themeColor="text1"/>
        </w:rPr>
      </w:pPr>
    </w:p>
    <w:p w:rsidRPr="008215F7" w:rsidR="006537C7" w:rsidP="006537C7" w:rsidRDefault="006537C7" w14:paraId="4C8DAABE" w14:textId="4299125D">
      <w:pPr>
        <w:spacing w:before="26"/>
        <w:ind w:right="1450"/>
        <w:jc w:val="center"/>
        <w:rPr>
          <w:rFonts w:eastAsia="Calibri" w:cs="Calibri" w:asciiTheme="minorHAnsi" w:hAnsiTheme="minorHAnsi"/>
          <w:b/>
          <w:color w:val="000000" w:themeColor="text1"/>
          <w:sz w:val="28"/>
          <w:szCs w:val="28"/>
        </w:rPr>
      </w:pPr>
    </w:p>
    <w:p w:rsidRPr="00CC4A22" w:rsidR="006537C7" w:rsidP="00CC4A22" w:rsidRDefault="006537C7" w14:paraId="71DC1AEE" w14:textId="77777777">
      <w:pPr>
        <w:spacing w:before="26"/>
        <w:ind w:right="1450"/>
        <w:jc w:val="center"/>
        <w:rPr>
          <w:b/>
          <w:color w:val="000000" w:themeColor="text1"/>
          <w:sz w:val="28"/>
        </w:rPr>
      </w:pPr>
      <w:r w:rsidRPr="008215F7">
        <w:rPr>
          <w:rFonts w:eastAsia="Calibri" w:cs="Calibri"/>
          <w:b/>
          <w:bCs/>
          <w:color w:val="000000" w:themeColor="text1"/>
          <w:sz w:val="28"/>
          <w:szCs w:val="28"/>
        </w:rPr>
        <w:t>Loan Loss Reserve Program Requirements and Guidelines</w:t>
      </w:r>
    </w:p>
    <w:p w:rsidR="006537C7" w:rsidP="006537C7" w:rsidRDefault="006537C7" w14:paraId="2402097C" w14:textId="77777777">
      <w:pPr>
        <w:spacing w:before="26"/>
        <w:ind w:right="415"/>
        <w:rPr>
          <w:rFonts w:ascii="Calibri" w:hAnsi="Calibri" w:eastAsia="Calibri" w:cs="Calibri"/>
          <w:color w:val="000000" w:themeColor="text1"/>
        </w:rPr>
      </w:pPr>
    </w:p>
    <w:p w:rsidR="006537C7" w:rsidP="00CC4A22" w:rsidRDefault="006537C7" w14:paraId="7D32989C" w14:textId="77777777">
      <w:pPr>
        <w:pStyle w:val="Heading1"/>
        <w:widowControl/>
        <w:numPr>
          <w:ilvl w:val="0"/>
          <w:numId w:val="6"/>
        </w:numPr>
        <w:autoSpaceDE/>
        <w:autoSpaceDN/>
        <w:spacing w:before="240" w:line="259" w:lineRule="auto"/>
        <w:ind w:right="1450"/>
        <w:rPr>
          <w:rFonts w:eastAsia="Calibri"/>
        </w:rPr>
      </w:pPr>
      <w:bookmarkStart w:name="_Toc149134305" w:id="75"/>
      <w:r>
        <w:rPr>
          <w:rFonts w:eastAsia="Calibri"/>
        </w:rPr>
        <w:t>Background and Purpose</w:t>
      </w:r>
      <w:bookmarkEnd w:id="75"/>
    </w:p>
    <w:p w:rsidRPr="00CC4A22" w:rsidR="006537C7" w:rsidP="00CC4A22" w:rsidRDefault="006537C7" w14:paraId="19158C37" w14:textId="205D19B9">
      <w:pPr>
        <w:tabs>
          <w:tab w:val="left" w:pos="9990"/>
        </w:tabs>
        <w:ind w:left="360" w:right="1450"/>
        <w:rPr>
          <w:rFonts w:asciiTheme="minorHAnsi" w:hAnsiTheme="minorHAnsi" w:eastAsiaTheme="minorHAnsi" w:cstheme="minorBidi"/>
          <w:sz w:val="24"/>
        </w:rPr>
      </w:pPr>
      <w:r w:rsidRPr="00CC4A22">
        <w:rPr>
          <w:sz w:val="24"/>
        </w:rPr>
        <w:t xml:space="preserve">This document sets out the requirements, guidelines, and application process for the established </w:t>
      </w:r>
      <w:r w:rsidRPr="00E822EA">
        <w:rPr>
          <w:sz w:val="24"/>
          <w:szCs w:val="24"/>
        </w:rPr>
        <w:t xml:space="preserve">Broadband </w:t>
      </w:r>
      <w:r w:rsidRPr="00CC4A22">
        <w:rPr>
          <w:sz w:val="24"/>
        </w:rPr>
        <w:t>Loan Loss Reserve Program (hereafter, Loan Loss Program, or LLP</w:t>
      </w:r>
      <w:r w:rsidRPr="00E822EA">
        <w:rPr>
          <w:sz w:val="24"/>
          <w:szCs w:val="24"/>
        </w:rPr>
        <w:t>) and the updates to the LLP to expand its offerings for direct loan options as discussed.</w:t>
      </w:r>
    </w:p>
    <w:p w:rsidR="006537C7" w:rsidP="00CC4A22" w:rsidRDefault="006537C7" w14:paraId="6AB0D10D" w14:textId="2EB08CC6">
      <w:pPr>
        <w:pStyle w:val="BodyText"/>
        <w:spacing w:before="180" w:line="259" w:lineRule="auto"/>
        <w:ind w:left="360" w:right="1450"/>
      </w:pPr>
      <w:r>
        <w:t>Senate Bill 156 (Chapter 156, Statutes of 2021) created the Loan Loss Program to fund costs related to financing broadband infrastructure deployment</w:t>
      </w:r>
      <w:r>
        <w:rPr>
          <w:spacing w:val="-3"/>
        </w:rPr>
        <w:t xml:space="preserve"> </w:t>
      </w:r>
      <w:r>
        <w:t>by</w:t>
      </w:r>
      <w:r>
        <w:rPr>
          <w:spacing w:val="-4"/>
        </w:rPr>
        <w:t xml:space="preserve"> </w:t>
      </w:r>
      <w:r>
        <w:t>a</w:t>
      </w:r>
      <w:r>
        <w:rPr>
          <w:spacing w:val="-4"/>
        </w:rPr>
        <w:t xml:space="preserve"> </w:t>
      </w:r>
      <w:r>
        <w:t>local</w:t>
      </w:r>
      <w:r>
        <w:rPr>
          <w:spacing w:val="-3"/>
        </w:rPr>
        <w:t xml:space="preserve"> </w:t>
      </w:r>
      <w:r>
        <w:t>government</w:t>
      </w:r>
      <w:r>
        <w:rPr>
          <w:spacing w:val="-4"/>
        </w:rPr>
        <w:t xml:space="preserve"> </w:t>
      </w:r>
      <w:r>
        <w:t>agency, Tribal government agency,</w:t>
      </w:r>
      <w:r>
        <w:rPr>
          <w:spacing w:val="-4"/>
        </w:rPr>
        <w:t xml:space="preserve"> </w:t>
      </w:r>
      <w:r>
        <w:t>or</w:t>
      </w:r>
      <w:r w:rsidRPr="00A03297">
        <w:t xml:space="preserve"> </w:t>
      </w:r>
      <w:r>
        <w:t>a</w:t>
      </w:r>
      <w:r>
        <w:rPr>
          <w:spacing w:val="-3"/>
        </w:rPr>
        <w:t xml:space="preserve"> </w:t>
      </w:r>
      <w:r>
        <w:t>nonprofit</w:t>
      </w:r>
      <w:r>
        <w:rPr>
          <w:spacing w:val="-4"/>
        </w:rPr>
        <w:t xml:space="preserve"> </w:t>
      </w:r>
      <w:r>
        <w:t>organization,</w:t>
      </w:r>
      <w:r>
        <w:rPr>
          <w:spacing w:val="-4"/>
        </w:rPr>
        <w:t xml:space="preserve"> </w:t>
      </w:r>
      <w:r>
        <w:t>including</w:t>
      </w:r>
      <w:r>
        <w:rPr>
          <w:spacing w:val="-3"/>
        </w:rPr>
        <w:t xml:space="preserve"> </w:t>
      </w:r>
      <w:r>
        <w:t>payment</w:t>
      </w:r>
      <w:r>
        <w:rPr>
          <w:spacing w:val="-4"/>
        </w:rPr>
        <w:t xml:space="preserve"> </w:t>
      </w:r>
      <w:r>
        <w:t>of</w:t>
      </w:r>
      <w:r>
        <w:rPr>
          <w:spacing w:val="-3"/>
        </w:rPr>
        <w:t xml:space="preserve"> </w:t>
      </w:r>
      <w:r>
        <w:t>costs</w:t>
      </w:r>
      <w:r>
        <w:rPr>
          <w:spacing w:val="-4"/>
        </w:rPr>
        <w:t xml:space="preserve"> </w:t>
      </w:r>
      <w:r>
        <w:t>of</w:t>
      </w:r>
      <w:r>
        <w:rPr>
          <w:spacing w:val="-4"/>
        </w:rPr>
        <w:t xml:space="preserve"> </w:t>
      </w:r>
      <w:r>
        <w:t>debt issuance, obtaining credit enhancement, and establishment and funding of reserves for the payment of principal and interest on the debt.</w:t>
      </w:r>
    </w:p>
    <w:p w:rsidR="006537C7" w:rsidP="00CC4A22" w:rsidRDefault="006537C7" w14:paraId="1C50CCF8" w14:textId="77777777">
      <w:pPr>
        <w:pStyle w:val="BodyText"/>
        <w:spacing w:before="178"/>
        <w:ind w:left="119" w:right="1450" w:firstLine="241"/>
      </w:pPr>
      <w:r>
        <w:t>Additionally,</w:t>
      </w:r>
      <w:r>
        <w:rPr>
          <w:spacing w:val="-8"/>
        </w:rPr>
        <w:t xml:space="preserve"> </w:t>
      </w:r>
      <w:r>
        <w:t>SB</w:t>
      </w:r>
      <w:r>
        <w:rPr>
          <w:spacing w:val="-9"/>
        </w:rPr>
        <w:t xml:space="preserve"> </w:t>
      </w:r>
      <w:r>
        <w:t>156</w:t>
      </w:r>
      <w:r>
        <w:rPr>
          <w:spacing w:val="-9"/>
        </w:rPr>
        <w:t xml:space="preserve"> </w:t>
      </w:r>
      <w:r>
        <w:t>authorizes</w:t>
      </w:r>
      <w:r>
        <w:rPr>
          <w:spacing w:val="-9"/>
        </w:rPr>
        <w:t xml:space="preserve"> </w:t>
      </w:r>
      <w:r>
        <w:t>the</w:t>
      </w:r>
      <w:r>
        <w:rPr>
          <w:spacing w:val="-9"/>
        </w:rPr>
        <w:t xml:space="preserve"> </w:t>
      </w:r>
      <w:r>
        <w:rPr>
          <w:spacing w:val="-2"/>
        </w:rPr>
        <w:t>following:</w:t>
      </w:r>
    </w:p>
    <w:p w:rsidRPr="00CC4A22" w:rsidR="006537C7" w:rsidP="00CC4A22" w:rsidRDefault="006537C7" w14:paraId="62D4197D" w14:textId="77777777">
      <w:pPr>
        <w:pStyle w:val="BodyText"/>
        <w:spacing w:before="5"/>
        <w:ind w:right="1450"/>
      </w:pPr>
    </w:p>
    <w:p w:rsidRPr="00CC4A22" w:rsidR="006537C7" w:rsidP="00CC4A22" w:rsidRDefault="006537C7" w14:paraId="7DE2B09D" w14:textId="77777777">
      <w:pPr>
        <w:pStyle w:val="ListParagraph"/>
        <w:numPr>
          <w:ilvl w:val="0"/>
          <w:numId w:val="18"/>
        </w:numPr>
        <w:tabs>
          <w:tab w:val="left" w:pos="839"/>
          <w:tab w:val="left" w:pos="841"/>
        </w:tabs>
        <w:spacing w:line="259" w:lineRule="auto"/>
        <w:ind w:right="1450"/>
        <w:rPr>
          <w:sz w:val="24"/>
        </w:rPr>
      </w:pPr>
      <w:r w:rsidRPr="00CC4A22">
        <w:rPr>
          <w:sz w:val="24"/>
        </w:rPr>
        <w:t>Permits</w:t>
      </w:r>
      <w:r w:rsidRPr="00CC4A22">
        <w:rPr>
          <w:spacing w:val="-4"/>
          <w:sz w:val="24"/>
        </w:rPr>
        <w:t xml:space="preserve"> </w:t>
      </w:r>
      <w:r w:rsidRPr="00CC4A22">
        <w:rPr>
          <w:sz w:val="24"/>
        </w:rPr>
        <w:t>the</w:t>
      </w:r>
      <w:r w:rsidRPr="00CC4A22">
        <w:rPr>
          <w:spacing w:val="-4"/>
          <w:sz w:val="24"/>
        </w:rPr>
        <w:t xml:space="preserve"> </w:t>
      </w:r>
      <w:r w:rsidRPr="00CC4A22">
        <w:rPr>
          <w:sz w:val="24"/>
        </w:rPr>
        <w:t>CPUC</w:t>
      </w:r>
      <w:r w:rsidRPr="00CC4A22">
        <w:rPr>
          <w:spacing w:val="-4"/>
          <w:sz w:val="24"/>
        </w:rPr>
        <w:t xml:space="preserve"> </w:t>
      </w:r>
      <w:r w:rsidRPr="00CC4A22">
        <w:rPr>
          <w:sz w:val="24"/>
        </w:rPr>
        <w:t>to</w:t>
      </w:r>
      <w:r w:rsidRPr="00CC4A22">
        <w:rPr>
          <w:spacing w:val="-3"/>
          <w:sz w:val="24"/>
        </w:rPr>
        <w:t xml:space="preserve"> </w:t>
      </w:r>
      <w:r w:rsidRPr="00CC4A22">
        <w:rPr>
          <w:sz w:val="24"/>
        </w:rPr>
        <w:t>establish,</w:t>
      </w:r>
      <w:r w:rsidRPr="00CC4A22">
        <w:rPr>
          <w:spacing w:val="-4"/>
          <w:sz w:val="24"/>
        </w:rPr>
        <w:t xml:space="preserve"> </w:t>
      </w:r>
      <w:r w:rsidRPr="00CC4A22">
        <w:rPr>
          <w:sz w:val="24"/>
        </w:rPr>
        <w:t>among</w:t>
      </w:r>
      <w:r w:rsidRPr="00CC4A22">
        <w:rPr>
          <w:spacing w:val="-4"/>
          <w:sz w:val="24"/>
        </w:rPr>
        <w:t xml:space="preserve"> </w:t>
      </w:r>
      <w:r w:rsidRPr="00CC4A22">
        <w:rPr>
          <w:sz w:val="24"/>
        </w:rPr>
        <w:t>other</w:t>
      </w:r>
      <w:r w:rsidRPr="00CC4A22">
        <w:rPr>
          <w:spacing w:val="-4"/>
          <w:sz w:val="24"/>
        </w:rPr>
        <w:t xml:space="preserve"> </w:t>
      </w:r>
      <w:r w:rsidRPr="00CC4A22">
        <w:rPr>
          <w:sz w:val="24"/>
        </w:rPr>
        <w:t>things,</w:t>
      </w:r>
      <w:r w:rsidRPr="00CC4A22">
        <w:rPr>
          <w:spacing w:val="-4"/>
          <w:sz w:val="24"/>
        </w:rPr>
        <w:t xml:space="preserve"> </w:t>
      </w:r>
      <w:r w:rsidRPr="00CC4A22">
        <w:rPr>
          <w:sz w:val="24"/>
        </w:rPr>
        <w:t>eligibility</w:t>
      </w:r>
      <w:r w:rsidRPr="00CC4A22">
        <w:rPr>
          <w:spacing w:val="-3"/>
          <w:sz w:val="24"/>
        </w:rPr>
        <w:t xml:space="preserve"> </w:t>
      </w:r>
      <w:r w:rsidRPr="00CC4A22">
        <w:rPr>
          <w:sz w:val="24"/>
        </w:rPr>
        <w:t>requirements,</w:t>
      </w:r>
      <w:r w:rsidRPr="00CC4A22">
        <w:rPr>
          <w:spacing w:val="-4"/>
          <w:sz w:val="24"/>
        </w:rPr>
        <w:t xml:space="preserve"> </w:t>
      </w:r>
      <w:r w:rsidRPr="00CC4A22">
        <w:rPr>
          <w:sz w:val="24"/>
        </w:rPr>
        <w:t>financing</w:t>
      </w:r>
      <w:r w:rsidRPr="00CC4A22">
        <w:rPr>
          <w:spacing w:val="-4"/>
          <w:sz w:val="24"/>
        </w:rPr>
        <w:t xml:space="preserve"> </w:t>
      </w:r>
      <w:r w:rsidRPr="00CC4A22">
        <w:rPr>
          <w:sz w:val="24"/>
        </w:rPr>
        <w:t>terms</w:t>
      </w:r>
      <w:r w:rsidRPr="00CC4A22">
        <w:rPr>
          <w:spacing w:val="-3"/>
          <w:sz w:val="24"/>
        </w:rPr>
        <w:t xml:space="preserve"> </w:t>
      </w:r>
      <w:r w:rsidRPr="00CC4A22">
        <w:rPr>
          <w:sz w:val="24"/>
        </w:rPr>
        <w:t>and conditions, and allocation criteria, for infrastructure projects deployed using financing supported in whole or in part by funds.</w:t>
      </w:r>
    </w:p>
    <w:p w:rsidRPr="00CC4A22" w:rsidR="006537C7" w:rsidP="00CC4A22" w:rsidRDefault="006537C7" w14:paraId="7C9E7FED" w14:textId="4615551B">
      <w:pPr>
        <w:pStyle w:val="ListParagraph"/>
        <w:numPr>
          <w:ilvl w:val="0"/>
          <w:numId w:val="18"/>
        </w:numPr>
        <w:tabs>
          <w:tab w:val="left" w:pos="839"/>
          <w:tab w:val="left" w:pos="840"/>
        </w:tabs>
        <w:spacing w:line="259" w:lineRule="auto"/>
        <w:ind w:right="1450"/>
        <w:rPr>
          <w:sz w:val="24"/>
        </w:rPr>
      </w:pPr>
      <w:r w:rsidRPr="00CC4A22">
        <w:rPr>
          <w:sz w:val="24"/>
        </w:rPr>
        <w:t>Allows the CPUC to require a local government agency or nonprofit organization to provide information</w:t>
      </w:r>
      <w:r w:rsidRPr="00CC4A22">
        <w:rPr>
          <w:spacing w:val="-4"/>
          <w:sz w:val="24"/>
        </w:rPr>
        <w:t xml:space="preserve"> </w:t>
      </w:r>
      <w:r w:rsidRPr="00CC4A22">
        <w:rPr>
          <w:sz w:val="24"/>
        </w:rPr>
        <w:t>demonstrating</w:t>
      </w:r>
      <w:r w:rsidRPr="00CC4A22">
        <w:rPr>
          <w:spacing w:val="-3"/>
          <w:sz w:val="24"/>
        </w:rPr>
        <w:t xml:space="preserve"> </w:t>
      </w:r>
      <w:r w:rsidRPr="00CC4A22">
        <w:rPr>
          <w:sz w:val="24"/>
        </w:rPr>
        <w:t>an</w:t>
      </w:r>
      <w:r w:rsidRPr="00CC4A22">
        <w:rPr>
          <w:spacing w:val="-3"/>
          <w:sz w:val="24"/>
        </w:rPr>
        <w:t xml:space="preserve"> </w:t>
      </w:r>
      <w:r w:rsidRPr="00CC4A22">
        <w:rPr>
          <w:sz w:val="24"/>
        </w:rPr>
        <w:t>agency</w:t>
      </w:r>
      <w:r w:rsidRPr="00CC4A22">
        <w:rPr>
          <w:spacing w:val="-2"/>
          <w:sz w:val="24"/>
        </w:rPr>
        <w:t xml:space="preserve"> </w:t>
      </w:r>
      <w:r w:rsidRPr="00CC4A22">
        <w:rPr>
          <w:sz w:val="24"/>
        </w:rPr>
        <w:t>or</w:t>
      </w:r>
      <w:r w:rsidRPr="00CC4A22">
        <w:rPr>
          <w:spacing w:val="-4"/>
          <w:sz w:val="24"/>
        </w:rPr>
        <w:t xml:space="preserve"> </w:t>
      </w:r>
      <w:r w:rsidRPr="00CC4A22">
        <w:rPr>
          <w:sz w:val="24"/>
        </w:rPr>
        <w:t>nonprofit</w:t>
      </w:r>
      <w:r w:rsidRPr="00CC4A22">
        <w:rPr>
          <w:spacing w:val="-3"/>
          <w:sz w:val="24"/>
        </w:rPr>
        <w:t xml:space="preserve"> </w:t>
      </w:r>
      <w:r w:rsidRPr="00CC4A22">
        <w:rPr>
          <w:sz w:val="24"/>
        </w:rPr>
        <w:t>organization’s</w:t>
      </w:r>
      <w:r w:rsidRPr="00CC4A22">
        <w:rPr>
          <w:spacing w:val="-4"/>
          <w:sz w:val="24"/>
        </w:rPr>
        <w:t xml:space="preserve"> </w:t>
      </w:r>
      <w:r w:rsidRPr="00CC4A22">
        <w:rPr>
          <w:sz w:val="24"/>
        </w:rPr>
        <w:t>ability</w:t>
      </w:r>
      <w:r w:rsidRPr="00CC4A22">
        <w:rPr>
          <w:spacing w:val="-3"/>
          <w:sz w:val="24"/>
        </w:rPr>
        <w:t xml:space="preserve"> </w:t>
      </w:r>
      <w:r w:rsidRPr="00CC4A22">
        <w:rPr>
          <w:sz w:val="24"/>
        </w:rPr>
        <w:t>to</w:t>
      </w:r>
      <w:r w:rsidRPr="00CC4A22">
        <w:rPr>
          <w:spacing w:val="-3"/>
          <w:sz w:val="24"/>
        </w:rPr>
        <w:t xml:space="preserve"> </w:t>
      </w:r>
      <w:r w:rsidRPr="00CC4A22">
        <w:rPr>
          <w:sz w:val="24"/>
        </w:rPr>
        <w:t>reasonably</w:t>
      </w:r>
      <w:r w:rsidRPr="00CC4A22">
        <w:rPr>
          <w:spacing w:val="-4"/>
          <w:sz w:val="24"/>
        </w:rPr>
        <w:t xml:space="preserve"> </w:t>
      </w:r>
      <w:r w:rsidRPr="00CC4A22">
        <w:rPr>
          <w:sz w:val="24"/>
        </w:rPr>
        <w:t>finance and</w:t>
      </w:r>
      <w:r w:rsidRPr="00CC4A22">
        <w:rPr>
          <w:spacing w:val="-4"/>
          <w:sz w:val="24"/>
        </w:rPr>
        <w:t xml:space="preserve"> </w:t>
      </w:r>
      <w:r w:rsidRPr="00CC4A22">
        <w:rPr>
          <w:sz w:val="24"/>
        </w:rPr>
        <w:t>implement</w:t>
      </w:r>
      <w:r w:rsidRPr="00CC4A22">
        <w:rPr>
          <w:spacing w:val="-3"/>
          <w:sz w:val="24"/>
        </w:rPr>
        <w:t xml:space="preserve"> </w:t>
      </w:r>
      <w:r w:rsidRPr="00CC4A22">
        <w:rPr>
          <w:sz w:val="24"/>
        </w:rPr>
        <w:t>an</w:t>
      </w:r>
      <w:r w:rsidRPr="00CC4A22">
        <w:rPr>
          <w:spacing w:val="-3"/>
          <w:sz w:val="24"/>
        </w:rPr>
        <w:t xml:space="preserve"> </w:t>
      </w:r>
      <w:r w:rsidRPr="00CC4A22">
        <w:rPr>
          <w:sz w:val="24"/>
        </w:rPr>
        <w:t>infrastructure</w:t>
      </w:r>
      <w:r w:rsidRPr="00CC4A22">
        <w:rPr>
          <w:spacing w:val="-4"/>
          <w:sz w:val="24"/>
        </w:rPr>
        <w:t xml:space="preserve"> </w:t>
      </w:r>
      <w:r w:rsidRPr="00CC4A22">
        <w:rPr>
          <w:sz w:val="24"/>
        </w:rPr>
        <w:t>project</w:t>
      </w:r>
      <w:r w:rsidRPr="00CC4A22">
        <w:rPr>
          <w:spacing w:val="-3"/>
          <w:sz w:val="24"/>
        </w:rPr>
        <w:t xml:space="preserve"> </w:t>
      </w:r>
      <w:r w:rsidRPr="00CC4A22">
        <w:rPr>
          <w:sz w:val="24"/>
        </w:rPr>
        <w:t>deployed</w:t>
      </w:r>
      <w:r w:rsidRPr="00CC4A22">
        <w:rPr>
          <w:spacing w:val="-3"/>
          <w:sz w:val="24"/>
        </w:rPr>
        <w:t xml:space="preserve"> </w:t>
      </w:r>
      <w:r w:rsidRPr="00CC4A22">
        <w:rPr>
          <w:sz w:val="24"/>
        </w:rPr>
        <w:t>using</w:t>
      </w:r>
      <w:r w:rsidRPr="00CC4A22">
        <w:rPr>
          <w:spacing w:val="-4"/>
          <w:sz w:val="24"/>
        </w:rPr>
        <w:t xml:space="preserve"> </w:t>
      </w:r>
      <w:r w:rsidRPr="00CC4A22">
        <w:rPr>
          <w:sz w:val="24"/>
        </w:rPr>
        <w:t>financing</w:t>
      </w:r>
      <w:r w:rsidRPr="00CC4A22">
        <w:rPr>
          <w:spacing w:val="-3"/>
          <w:sz w:val="24"/>
        </w:rPr>
        <w:t xml:space="preserve"> </w:t>
      </w:r>
      <w:r w:rsidRPr="00CC4A22">
        <w:rPr>
          <w:sz w:val="24"/>
        </w:rPr>
        <w:t>supported</w:t>
      </w:r>
      <w:r w:rsidRPr="00CC4A22">
        <w:rPr>
          <w:spacing w:val="-4"/>
          <w:sz w:val="24"/>
        </w:rPr>
        <w:t xml:space="preserve"> </w:t>
      </w:r>
      <w:r w:rsidRPr="00CC4A22">
        <w:rPr>
          <w:sz w:val="24"/>
        </w:rPr>
        <w:t>in</w:t>
      </w:r>
      <w:r w:rsidRPr="00CC4A22">
        <w:rPr>
          <w:spacing w:val="-3"/>
          <w:sz w:val="24"/>
        </w:rPr>
        <w:t xml:space="preserve"> </w:t>
      </w:r>
      <w:r w:rsidRPr="00CC4A22">
        <w:rPr>
          <w:sz w:val="24"/>
        </w:rPr>
        <w:t>whole</w:t>
      </w:r>
      <w:r w:rsidRPr="00CC4A22">
        <w:rPr>
          <w:spacing w:val="-4"/>
          <w:sz w:val="24"/>
        </w:rPr>
        <w:t xml:space="preserve"> </w:t>
      </w:r>
      <w:r w:rsidRPr="00CC4A22">
        <w:rPr>
          <w:sz w:val="24"/>
        </w:rPr>
        <w:t>or</w:t>
      </w:r>
      <w:r w:rsidRPr="00CC4A22">
        <w:rPr>
          <w:spacing w:val="-4"/>
          <w:sz w:val="24"/>
        </w:rPr>
        <w:t xml:space="preserve"> </w:t>
      </w:r>
      <w:r w:rsidRPr="00CC4A22">
        <w:rPr>
          <w:sz w:val="24"/>
        </w:rPr>
        <w:t>in</w:t>
      </w:r>
      <w:r w:rsidRPr="00CC4A22">
        <w:rPr>
          <w:spacing w:val="-4"/>
          <w:sz w:val="24"/>
        </w:rPr>
        <w:t xml:space="preserve"> </w:t>
      </w:r>
      <w:r w:rsidRPr="00CC4A22">
        <w:rPr>
          <w:sz w:val="24"/>
        </w:rPr>
        <w:t xml:space="preserve">part by funds allocated pursuant to </w:t>
      </w:r>
      <w:r w:rsidRPr="00E822EA">
        <w:rPr>
          <w:sz w:val="24"/>
          <w:szCs w:val="24"/>
        </w:rPr>
        <w:t>the LLP</w:t>
      </w:r>
      <w:r w:rsidRPr="00CC4A22">
        <w:rPr>
          <w:sz w:val="24"/>
        </w:rPr>
        <w:t>.</w:t>
      </w:r>
    </w:p>
    <w:p w:rsidRPr="00CC4A22" w:rsidR="006537C7" w:rsidP="00CC4A22" w:rsidRDefault="006537C7" w14:paraId="679EA1E7" w14:textId="77777777">
      <w:pPr>
        <w:pStyle w:val="ListParagraph"/>
        <w:numPr>
          <w:ilvl w:val="0"/>
          <w:numId w:val="18"/>
        </w:numPr>
        <w:tabs>
          <w:tab w:val="left" w:pos="839"/>
          <w:tab w:val="left" w:pos="841"/>
        </w:tabs>
        <w:spacing w:line="259" w:lineRule="auto"/>
        <w:ind w:right="1450"/>
        <w:rPr>
          <w:sz w:val="24"/>
        </w:rPr>
      </w:pPr>
      <w:r w:rsidRPr="00CC4A22">
        <w:rPr>
          <w:sz w:val="24"/>
        </w:rPr>
        <w:t>Requires biannual progress reports identifying project milestones and percent completion to date</w:t>
      </w:r>
      <w:r w:rsidRPr="00CC4A22">
        <w:rPr>
          <w:spacing w:val="-4"/>
          <w:sz w:val="24"/>
        </w:rPr>
        <w:t xml:space="preserve"> </w:t>
      </w:r>
      <w:r w:rsidRPr="00CC4A22">
        <w:rPr>
          <w:sz w:val="24"/>
        </w:rPr>
        <w:t>and</w:t>
      </w:r>
      <w:r w:rsidRPr="00CC4A22">
        <w:rPr>
          <w:spacing w:val="-4"/>
          <w:sz w:val="24"/>
        </w:rPr>
        <w:t xml:space="preserve"> </w:t>
      </w:r>
      <w:r w:rsidRPr="00CC4A22">
        <w:rPr>
          <w:sz w:val="24"/>
        </w:rPr>
        <w:t>a</w:t>
      </w:r>
      <w:r w:rsidRPr="00CC4A22">
        <w:rPr>
          <w:spacing w:val="-2"/>
          <w:sz w:val="24"/>
        </w:rPr>
        <w:t xml:space="preserve"> </w:t>
      </w:r>
      <w:r w:rsidRPr="00CC4A22">
        <w:rPr>
          <w:sz w:val="24"/>
        </w:rPr>
        <w:t>completion</w:t>
      </w:r>
      <w:r w:rsidRPr="00CC4A22">
        <w:rPr>
          <w:spacing w:val="-4"/>
          <w:sz w:val="24"/>
        </w:rPr>
        <w:t xml:space="preserve"> </w:t>
      </w:r>
      <w:r w:rsidRPr="00CC4A22">
        <w:rPr>
          <w:sz w:val="24"/>
        </w:rPr>
        <w:t>report,</w:t>
      </w:r>
      <w:r w:rsidRPr="00CC4A22">
        <w:rPr>
          <w:spacing w:val="-4"/>
          <w:sz w:val="24"/>
        </w:rPr>
        <w:t xml:space="preserve"> </w:t>
      </w:r>
      <w:r w:rsidRPr="00CC4A22">
        <w:rPr>
          <w:sz w:val="24"/>
        </w:rPr>
        <w:t>including</w:t>
      </w:r>
      <w:r w:rsidRPr="00CC4A22">
        <w:rPr>
          <w:spacing w:val="-3"/>
          <w:sz w:val="24"/>
        </w:rPr>
        <w:t xml:space="preserve"> </w:t>
      </w:r>
      <w:r w:rsidRPr="00CC4A22">
        <w:rPr>
          <w:sz w:val="24"/>
        </w:rPr>
        <w:t>a</w:t>
      </w:r>
      <w:r w:rsidRPr="00CC4A22">
        <w:rPr>
          <w:spacing w:val="-4"/>
          <w:sz w:val="24"/>
        </w:rPr>
        <w:t xml:space="preserve"> </w:t>
      </w:r>
      <w:r w:rsidRPr="00CC4A22">
        <w:rPr>
          <w:sz w:val="24"/>
        </w:rPr>
        <w:t>full</w:t>
      </w:r>
      <w:r w:rsidRPr="00CC4A22">
        <w:rPr>
          <w:spacing w:val="-3"/>
          <w:sz w:val="24"/>
        </w:rPr>
        <w:t xml:space="preserve"> </w:t>
      </w:r>
      <w:r w:rsidRPr="00CC4A22">
        <w:rPr>
          <w:sz w:val="24"/>
        </w:rPr>
        <w:t>description</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completed</w:t>
      </w:r>
      <w:r w:rsidRPr="00CC4A22">
        <w:rPr>
          <w:spacing w:val="-3"/>
          <w:sz w:val="24"/>
        </w:rPr>
        <w:t xml:space="preserve"> </w:t>
      </w:r>
      <w:r w:rsidRPr="00CC4A22">
        <w:rPr>
          <w:sz w:val="24"/>
        </w:rPr>
        <w:t>project,</w:t>
      </w:r>
      <w:r w:rsidRPr="00CC4A22">
        <w:rPr>
          <w:spacing w:val="-2"/>
          <w:sz w:val="24"/>
        </w:rPr>
        <w:t xml:space="preserve"> </w:t>
      </w:r>
      <w:r w:rsidRPr="00CC4A22">
        <w:rPr>
          <w:sz w:val="24"/>
        </w:rPr>
        <w:t xml:space="preserve">comparison of approved versus actual costs of construction, and speed test data for all areas served by the </w:t>
      </w:r>
      <w:r w:rsidRPr="00CC4A22">
        <w:rPr>
          <w:spacing w:val="-2"/>
          <w:sz w:val="24"/>
        </w:rPr>
        <w:t>project.</w:t>
      </w:r>
    </w:p>
    <w:p w:rsidRPr="00CC4A22" w:rsidR="006537C7" w:rsidP="00CC4A22" w:rsidRDefault="006537C7" w14:paraId="4BB61008" w14:textId="77777777">
      <w:pPr>
        <w:tabs>
          <w:tab w:val="left" w:pos="839"/>
          <w:tab w:val="left" w:pos="841"/>
        </w:tabs>
        <w:ind w:left="840" w:right="1450"/>
        <w:rPr>
          <w:sz w:val="24"/>
        </w:rPr>
      </w:pPr>
    </w:p>
    <w:p w:rsidRPr="00CC4A22" w:rsidR="006537C7" w:rsidP="00CC4A22" w:rsidRDefault="006537C7" w14:paraId="2291D913" w14:textId="7D222146">
      <w:pPr>
        <w:tabs>
          <w:tab w:val="left" w:pos="839"/>
          <w:tab w:val="left" w:pos="841"/>
        </w:tabs>
        <w:ind w:left="360" w:right="1450"/>
        <w:rPr>
          <w:rFonts w:asciiTheme="minorHAnsi" w:hAnsiTheme="minorHAnsi" w:eastAsiaTheme="minorHAnsi" w:cstheme="minorBidi"/>
          <w:sz w:val="24"/>
        </w:rPr>
      </w:pPr>
      <w:r w:rsidRPr="00CC4A22">
        <w:rPr>
          <w:sz w:val="24"/>
        </w:rPr>
        <w:t>The following proposed requirements and guidelines are based on SB 156,</w:t>
      </w:r>
      <w:r w:rsidRPr="006537C7">
        <w:rPr>
          <w:rStyle w:val="FootnoteReference"/>
        </w:rPr>
        <w:footnoteReference w:id="9"/>
      </w:r>
      <w:r w:rsidRPr="00CC4A22">
        <w:rPr>
          <w:sz w:val="24"/>
        </w:rPr>
        <w:t xml:space="preserve"> the Budget Act of 2021 (AB 164)</w:t>
      </w:r>
      <w:r w:rsidRPr="006537C7">
        <w:rPr>
          <w:rStyle w:val="FootnoteReference"/>
        </w:rPr>
        <w:footnoteReference w:id="10"/>
      </w:r>
      <w:r w:rsidRPr="00CC4A22">
        <w:rPr>
          <w:sz w:val="24"/>
        </w:rPr>
        <w:t xml:space="preserve"> and parties’ comments to the California Public Utilities Commission’s (CPUC) September 16, 2021 Scoping Memo in the Rulemaking Regarding Revisions to the California Advanced Services Fund (R.20-08-021), and the Communications Division Staff (Commission Staff) proposal and revised Staff proposal. </w:t>
      </w:r>
      <w:r w:rsidRPr="00844867">
        <w:rPr>
          <w:sz w:val="24"/>
          <w:szCs w:val="24"/>
        </w:rPr>
        <w:t>These proposed requirements are being updated as of May</w:t>
      </w:r>
      <w:r>
        <w:rPr>
          <w:sz w:val="24"/>
          <w:szCs w:val="24"/>
        </w:rPr>
        <w:t xml:space="preserve"> </w:t>
      </w:r>
      <w:r w:rsidR="00B53186">
        <w:rPr>
          <w:sz w:val="24"/>
          <w:szCs w:val="24"/>
        </w:rPr>
        <w:t>7</w:t>
      </w:r>
      <w:r w:rsidRPr="00844867">
        <w:rPr>
          <w:sz w:val="24"/>
          <w:szCs w:val="24"/>
        </w:rPr>
        <w:t>, 2026 to provide additional assistance opportunities from the LLP to direct loans.</w:t>
      </w:r>
    </w:p>
    <w:p w:rsidRPr="00CC4A22" w:rsidR="006537C7" w:rsidP="00CC4A22" w:rsidRDefault="006537C7" w14:paraId="50418365" w14:textId="77777777">
      <w:pPr>
        <w:ind w:left="1080" w:right="1450"/>
        <w:rPr>
          <w:sz w:val="24"/>
        </w:rPr>
      </w:pPr>
    </w:p>
    <w:p w:rsidR="006537C7" w:rsidP="00CC4A22" w:rsidRDefault="006537C7" w14:paraId="7C5A9D31" w14:textId="77777777">
      <w:pPr>
        <w:pStyle w:val="Heading2"/>
        <w:widowControl/>
        <w:numPr>
          <w:ilvl w:val="1"/>
          <w:numId w:val="6"/>
        </w:numPr>
        <w:autoSpaceDE/>
        <w:autoSpaceDN/>
        <w:spacing w:before="40" w:line="259" w:lineRule="auto"/>
        <w:ind w:left="1170" w:right="1450" w:hanging="360"/>
      </w:pPr>
      <w:bookmarkStart w:name="_Toc149134306" w:id="78"/>
      <w:r>
        <w:t>Guiding Operational Principles</w:t>
      </w:r>
      <w:bookmarkEnd w:id="78"/>
    </w:p>
    <w:p w:rsidRPr="00CC4A22" w:rsidR="006537C7" w:rsidP="00CC4A22" w:rsidRDefault="006537C7" w14:paraId="3B4D6965" w14:textId="77777777">
      <w:pPr>
        <w:pStyle w:val="Default"/>
        <w:widowControl/>
        <w:numPr>
          <w:ilvl w:val="0"/>
          <w:numId w:val="7"/>
        </w:numPr>
        <w:adjustRightInd w:val="0"/>
        <w:ind w:right="1450"/>
        <w:rPr>
          <w:rFonts w:ascii="Book Antiqua" w:hAnsi="Book Antiqua"/>
        </w:rPr>
      </w:pPr>
      <w:r w:rsidRPr="00CC4A22">
        <w:rPr>
          <w:rFonts w:ascii="Book Antiqua" w:hAnsi="Book Antiqua"/>
        </w:rPr>
        <w:lastRenderedPageBreak/>
        <w:t xml:space="preserve">The LLP should be optimized for effective utilization of limited funding to achieve extensive broadband deployment in conjunction with other applicable state and federal funding. </w:t>
      </w:r>
    </w:p>
    <w:p w:rsidRPr="00CC4A22" w:rsidR="006537C7" w:rsidP="00CC4A22" w:rsidRDefault="006537C7" w14:paraId="23D126A1" w14:textId="3B6ECA18">
      <w:pPr>
        <w:pStyle w:val="Default"/>
        <w:widowControl/>
        <w:numPr>
          <w:ilvl w:val="0"/>
          <w:numId w:val="7"/>
        </w:numPr>
        <w:adjustRightInd w:val="0"/>
        <w:ind w:right="1450"/>
        <w:rPr>
          <w:rFonts w:ascii="Book Antiqua" w:hAnsi="Book Antiqua"/>
        </w:rPr>
      </w:pPr>
      <w:r w:rsidRPr="00CC4A22">
        <w:rPr>
          <w:rFonts w:ascii="Book Antiqua" w:hAnsi="Book Antiqua"/>
        </w:rPr>
        <w:t>The CPUC will rely on the financial projections from a third-party accredited municipal advisor or credit agency ratings (if available</w:t>
      </w:r>
      <w:r w:rsidRPr="00322AF5">
        <w:rPr>
          <w:rFonts w:ascii="Book Antiqua" w:hAnsi="Book Antiqua"/>
        </w:rPr>
        <w:t xml:space="preserve"> and applicable for the underlying transaction</w:t>
      </w:r>
      <w:r w:rsidRPr="00CC4A22">
        <w:rPr>
          <w:rFonts w:ascii="Book Antiqua" w:hAnsi="Book Antiqua"/>
        </w:rPr>
        <w:t>) provided by the awardee to streamline the approval for a credit enhancement</w:t>
      </w:r>
      <w:r w:rsidRPr="00322AF5">
        <w:rPr>
          <w:rFonts w:ascii="Book Antiqua" w:hAnsi="Book Antiqua"/>
        </w:rPr>
        <w:t xml:space="preserve"> option if selected.</w:t>
      </w:r>
    </w:p>
    <w:p w:rsidRPr="00CC4A22" w:rsidR="006537C7" w:rsidP="00CC4A22" w:rsidRDefault="006537C7" w14:paraId="29C3A749" w14:textId="77777777">
      <w:pPr>
        <w:pStyle w:val="Default"/>
        <w:widowControl/>
        <w:numPr>
          <w:ilvl w:val="0"/>
          <w:numId w:val="7"/>
        </w:numPr>
        <w:adjustRightInd w:val="0"/>
        <w:ind w:right="1450"/>
        <w:rPr>
          <w:rFonts w:ascii="Book Antiqua" w:hAnsi="Book Antiqua"/>
        </w:rPr>
      </w:pPr>
      <w:r w:rsidRPr="00CC4A22">
        <w:rPr>
          <w:rFonts w:ascii="Book Antiqua" w:hAnsi="Book Antiqua"/>
        </w:rPr>
        <w:t xml:space="preserve">Credit enhancements offered in the LLP will be designed to induce investors or a private lender to lend to a borrower and reduce the cost of financing by reducing the risk of a loss for a bondholder/lender in the transaction. </w:t>
      </w:r>
    </w:p>
    <w:p w:rsidRPr="00CC4A22" w:rsidR="006537C7" w:rsidP="00CC4A22" w:rsidRDefault="006537C7" w14:paraId="51F56938" w14:textId="77777777">
      <w:pPr>
        <w:pStyle w:val="Default"/>
        <w:widowControl/>
        <w:numPr>
          <w:ilvl w:val="0"/>
          <w:numId w:val="7"/>
        </w:numPr>
        <w:adjustRightInd w:val="0"/>
        <w:ind w:right="1450"/>
        <w:rPr>
          <w:rFonts w:ascii="Book Antiqua" w:hAnsi="Book Antiqua"/>
        </w:rPr>
      </w:pPr>
      <w:r w:rsidRPr="00CC4A22">
        <w:rPr>
          <w:rFonts w:ascii="Book Antiqua" w:hAnsi="Book Antiqua"/>
        </w:rPr>
        <w:t>The LLP will support local government agencies, non-profits, and sovereign Tribal governments in their eligible debt issuances</w:t>
      </w:r>
      <w:r w:rsidRPr="00322AF5">
        <w:rPr>
          <w:rFonts w:ascii="Book Antiqua" w:hAnsi="Book Antiqua"/>
        </w:rPr>
        <w:t>/borrowings</w:t>
      </w:r>
      <w:r w:rsidRPr="00CC4A22">
        <w:rPr>
          <w:rFonts w:ascii="Book Antiqua" w:hAnsi="Book Antiqua"/>
        </w:rPr>
        <w:t>.</w:t>
      </w:r>
    </w:p>
    <w:p w:rsidRPr="00322AF5" w:rsidR="006537C7" w:rsidP="006537C7" w:rsidRDefault="006537C7" w14:paraId="4ED2710B" w14:textId="77777777">
      <w:pPr>
        <w:pStyle w:val="Default"/>
        <w:widowControl/>
        <w:numPr>
          <w:ilvl w:val="0"/>
          <w:numId w:val="7"/>
        </w:numPr>
        <w:adjustRightInd w:val="0"/>
        <w:ind w:right="1450"/>
        <w:rPr>
          <w:rFonts w:ascii="Book Antiqua" w:hAnsi="Book Antiqua"/>
        </w:rPr>
      </w:pPr>
      <w:r w:rsidRPr="00322AF5">
        <w:rPr>
          <w:rFonts w:ascii="Book Antiqua" w:hAnsi="Book Antiqua"/>
        </w:rPr>
        <w:t xml:space="preserve">The LLP may also be utilized to provide direct loans on a term or revolving basis to eligible borrowers pursuant to loan documentation and a related promissory note to evidence amounts borrowed thereunder prepared by counsel to the CPUC and negotiated with an eligible borrower. </w:t>
      </w:r>
    </w:p>
    <w:p w:rsidRPr="00CC4A22" w:rsidR="006537C7" w:rsidP="00CC4A22" w:rsidRDefault="006537C7" w14:paraId="7A479BD1" w14:textId="77777777">
      <w:pPr>
        <w:ind w:right="1450"/>
        <w:rPr>
          <w:sz w:val="24"/>
        </w:rPr>
      </w:pPr>
    </w:p>
    <w:p w:rsidRPr="00FF2CAB" w:rsidR="006537C7" w:rsidP="00CC4A22" w:rsidRDefault="006537C7" w14:paraId="2831A58D" w14:textId="77777777">
      <w:pPr>
        <w:pStyle w:val="Heading2"/>
        <w:widowControl/>
        <w:numPr>
          <w:ilvl w:val="1"/>
          <w:numId w:val="6"/>
        </w:numPr>
        <w:autoSpaceDE/>
        <w:autoSpaceDN/>
        <w:spacing w:before="40" w:line="259" w:lineRule="auto"/>
        <w:ind w:left="1170" w:right="1450" w:hanging="360"/>
      </w:pPr>
      <w:bookmarkStart w:name="_Toc149134307" w:id="79"/>
      <w:r>
        <w:t>Guiding Program Principles</w:t>
      </w:r>
      <w:bookmarkEnd w:id="79"/>
    </w:p>
    <w:p w:rsidRPr="00B778A3" w:rsidR="006537C7" w:rsidP="006537C7" w:rsidRDefault="006537C7" w14:paraId="13A8D92F" w14:textId="77777777">
      <w:pPr>
        <w:pStyle w:val="Default"/>
        <w:numPr>
          <w:ilvl w:val="0"/>
          <w:numId w:val="17"/>
        </w:numPr>
        <w:rPr>
          <w:rFonts w:ascii="Book Antiqua" w:hAnsi="Book Antiqua"/>
        </w:rPr>
      </w:pPr>
      <w:r w:rsidRPr="00B778A3">
        <w:rPr>
          <w:rFonts w:ascii="Book Antiqua" w:hAnsi="Book Antiqua"/>
        </w:rPr>
        <w:t xml:space="preserve">The LLP credit enhancement should aim to manage a wide range of credit risk profiles by supporting a diverse portfolio of borrowers’ projects or issuers, without imposing concentration limits that constrain the development of robust municipal and nonprofit-owned broadband networks. </w:t>
      </w:r>
    </w:p>
    <w:p w:rsidRPr="00CC4A22" w:rsidR="006537C7" w:rsidP="00CC4A22" w:rsidRDefault="006537C7" w14:paraId="4FA09413" w14:textId="244BDA08">
      <w:pPr>
        <w:pStyle w:val="Default"/>
        <w:widowControl/>
        <w:numPr>
          <w:ilvl w:val="0"/>
          <w:numId w:val="17"/>
        </w:numPr>
        <w:adjustRightInd w:val="0"/>
        <w:ind w:right="1450"/>
        <w:rPr>
          <w:rFonts w:ascii="Book Antiqua" w:hAnsi="Book Antiqua"/>
        </w:rPr>
      </w:pPr>
      <w:r w:rsidRPr="00CC4A22">
        <w:rPr>
          <w:rFonts w:ascii="Book Antiqua" w:hAnsi="Book Antiqua"/>
        </w:rPr>
        <w:t>The issuance of eligible debt backed by</w:t>
      </w:r>
      <w:r w:rsidRPr="00322AF5">
        <w:rPr>
          <w:rFonts w:ascii="Book Antiqua" w:hAnsi="Book Antiqua"/>
        </w:rPr>
        <w:t>/utilizing</w:t>
      </w:r>
      <w:r w:rsidRPr="00CC4A22">
        <w:rPr>
          <w:rFonts w:ascii="Book Antiqua" w:hAnsi="Book Antiqua"/>
        </w:rPr>
        <w:t xml:space="preserve"> the LLP must have a clear and specific purpose to support a specific broadband infrastructure project or multiple broadband projects. </w:t>
      </w:r>
    </w:p>
    <w:p w:rsidRPr="00CC4A22" w:rsidR="006537C7" w:rsidP="00CC4A22" w:rsidRDefault="006537C7" w14:paraId="5E5D78FD" w14:textId="77777777">
      <w:pPr>
        <w:pStyle w:val="Default"/>
        <w:widowControl/>
        <w:numPr>
          <w:ilvl w:val="1"/>
          <w:numId w:val="17"/>
        </w:numPr>
        <w:adjustRightInd w:val="0"/>
        <w:ind w:left="1350" w:right="1450"/>
        <w:rPr>
          <w:rFonts w:ascii="Book Antiqua" w:hAnsi="Book Antiqua"/>
        </w:rPr>
      </w:pPr>
      <w:r w:rsidRPr="00CC4A22">
        <w:rPr>
          <w:rFonts w:ascii="Book Antiqua" w:hAnsi="Book Antiqua"/>
        </w:rPr>
        <w:t>The purpose, risks, and structure of the eligible debt should be communicated to potential investors in a clear and concise manner through disclosure documents and other reporting requirements</w:t>
      </w:r>
      <w:r w:rsidRPr="00322AF5">
        <w:rPr>
          <w:rFonts w:ascii="Book Antiqua" w:hAnsi="Book Antiqua"/>
        </w:rPr>
        <w:t xml:space="preserve"> with respect to any transaction that will be a public issuance of such debt offered to the capital markets</w:t>
      </w:r>
      <w:r w:rsidRPr="00CC4A22">
        <w:rPr>
          <w:rFonts w:ascii="Book Antiqua" w:hAnsi="Book Antiqua"/>
        </w:rPr>
        <w:t xml:space="preserve">. </w:t>
      </w:r>
    </w:p>
    <w:p w:rsidRPr="00CC4A22" w:rsidR="006537C7" w:rsidP="00CC4A22" w:rsidRDefault="006537C7" w14:paraId="42F764D1" w14:textId="77777777">
      <w:pPr>
        <w:pStyle w:val="Default"/>
        <w:widowControl/>
        <w:numPr>
          <w:ilvl w:val="0"/>
          <w:numId w:val="17"/>
        </w:numPr>
        <w:adjustRightInd w:val="0"/>
        <w:ind w:right="1450"/>
        <w:rPr>
          <w:rFonts w:ascii="Book Antiqua" w:hAnsi="Book Antiqua"/>
        </w:rPr>
      </w:pPr>
      <w:r w:rsidRPr="00CC4A22">
        <w:rPr>
          <w:rFonts w:ascii="Book Antiqua" w:hAnsi="Book Antiqua"/>
        </w:rPr>
        <w:t>The issuer</w:t>
      </w:r>
      <w:r w:rsidRPr="00322AF5">
        <w:rPr>
          <w:rFonts w:ascii="Book Antiqua" w:hAnsi="Book Antiqua"/>
        </w:rPr>
        <w:t>/borrower</w:t>
      </w:r>
      <w:r w:rsidRPr="00CC4A22">
        <w:rPr>
          <w:rFonts w:ascii="Book Antiqua" w:hAnsi="Book Antiqua"/>
        </w:rPr>
        <w:t xml:space="preserve"> should ensure that the proposed eligible debt issuance is financially feasible and is structured in a manner that aligns with the LLP’s long-term financial and broadband “futureproofing”</w:t>
      </w:r>
      <w:r w:rsidRPr="00CC4A22">
        <w:rPr>
          <w:rStyle w:val="FootnoteReference"/>
        </w:rPr>
        <w:footnoteReference w:id="11"/>
      </w:r>
      <w:r w:rsidRPr="00CC4A22">
        <w:rPr>
          <w:rFonts w:ascii="Book Antiqua" w:hAnsi="Book Antiqua"/>
        </w:rPr>
        <w:t xml:space="preserve"> goals. </w:t>
      </w:r>
    </w:p>
    <w:p w:rsidRPr="00CC4A22" w:rsidR="006537C7" w:rsidP="00CC4A22" w:rsidRDefault="006537C7" w14:paraId="27E376C6" w14:textId="77777777">
      <w:pPr>
        <w:pStyle w:val="Default"/>
        <w:widowControl/>
        <w:numPr>
          <w:ilvl w:val="1"/>
          <w:numId w:val="17"/>
        </w:numPr>
        <w:adjustRightInd w:val="0"/>
        <w:ind w:left="1350" w:right="1450"/>
        <w:rPr>
          <w:rFonts w:ascii="Book Antiqua" w:hAnsi="Book Antiqua"/>
        </w:rPr>
      </w:pPr>
      <w:r w:rsidRPr="00CC4A22">
        <w:rPr>
          <w:rFonts w:ascii="Book Antiqua" w:hAnsi="Book Antiqua"/>
        </w:rPr>
        <w:t xml:space="preserve">This includes working with one or more expert third-party advisors to analyze the eligible debt issuer’s ability to repay the debt, considering factors such as revenue streams, debt service capacity, financial projections, project management, operations and maintenance, and technological choices. </w:t>
      </w:r>
    </w:p>
    <w:p w:rsidRPr="00CC4A22" w:rsidR="006537C7" w:rsidP="00CC4A22" w:rsidRDefault="006537C7" w14:paraId="5C506365" w14:textId="2511362C">
      <w:pPr>
        <w:pStyle w:val="Default"/>
        <w:widowControl/>
        <w:numPr>
          <w:ilvl w:val="0"/>
          <w:numId w:val="17"/>
        </w:numPr>
        <w:adjustRightInd w:val="0"/>
        <w:ind w:right="1450"/>
        <w:rPr>
          <w:rFonts w:ascii="Book Antiqua" w:hAnsi="Book Antiqua"/>
        </w:rPr>
      </w:pPr>
      <w:r w:rsidRPr="00CC4A22">
        <w:rPr>
          <w:rFonts w:ascii="Book Antiqua" w:hAnsi="Book Antiqua"/>
        </w:rPr>
        <w:t>The eligible debt issuer should be transparent in its financial reporting and provide investors</w:t>
      </w:r>
      <w:r w:rsidRPr="00322AF5">
        <w:rPr>
          <w:rFonts w:ascii="Book Antiqua" w:hAnsi="Book Antiqua"/>
        </w:rPr>
        <w:t>/lenders (including the CPUC in connection with a direct loan), as applicable,</w:t>
      </w:r>
      <w:r w:rsidRPr="00CC4A22">
        <w:rPr>
          <w:rFonts w:ascii="Book Antiqua" w:hAnsi="Book Antiqua"/>
        </w:rPr>
        <w:t xml:space="preserve"> with regular updates on the project and the </w:t>
      </w:r>
      <w:r w:rsidRPr="00322AF5">
        <w:rPr>
          <w:rFonts w:ascii="Book Antiqua" w:hAnsi="Book Antiqua"/>
        </w:rPr>
        <w:t>repayment of the debt.</w:t>
      </w:r>
    </w:p>
    <w:p w:rsidRPr="00CC4A22" w:rsidR="006537C7" w:rsidP="00CC4A22" w:rsidRDefault="006537C7" w14:paraId="1301EEE3" w14:textId="2057F933">
      <w:pPr>
        <w:pStyle w:val="Default"/>
        <w:widowControl/>
        <w:numPr>
          <w:ilvl w:val="0"/>
          <w:numId w:val="17"/>
        </w:numPr>
        <w:adjustRightInd w:val="0"/>
        <w:ind w:right="1450"/>
        <w:rPr>
          <w:rFonts w:ascii="Book Antiqua" w:hAnsi="Book Antiqua"/>
        </w:rPr>
      </w:pPr>
      <w:r w:rsidRPr="00322AF5">
        <w:rPr>
          <w:rFonts w:ascii="Book Antiqua" w:hAnsi="Book Antiqua"/>
        </w:rPr>
        <w:lastRenderedPageBreak/>
        <w:t>If the</w:t>
      </w:r>
      <w:r w:rsidRPr="00CC4A22">
        <w:rPr>
          <w:rFonts w:ascii="Book Antiqua" w:hAnsi="Book Antiqua"/>
        </w:rPr>
        <w:t xml:space="preserve"> eligible debt </w:t>
      </w:r>
      <w:r w:rsidRPr="00322AF5">
        <w:rPr>
          <w:rFonts w:ascii="Book Antiqua" w:hAnsi="Book Antiqua"/>
        </w:rPr>
        <w:t xml:space="preserve">is </w:t>
      </w:r>
      <w:r w:rsidRPr="00CC4A22">
        <w:rPr>
          <w:rFonts w:ascii="Book Antiqua" w:hAnsi="Book Antiqua"/>
        </w:rPr>
        <w:t>supported by the LLP credit enhancement</w:t>
      </w:r>
      <w:r w:rsidRPr="00322AF5">
        <w:rPr>
          <w:rFonts w:ascii="Book Antiqua" w:hAnsi="Book Antiqua"/>
        </w:rPr>
        <w:t>, such debt</w:t>
      </w:r>
      <w:r w:rsidRPr="00CC4A22">
        <w:rPr>
          <w:rFonts w:ascii="Book Antiqua" w:hAnsi="Book Antiqua"/>
        </w:rPr>
        <w:t xml:space="preserve"> should be priced through a negotiated sale or directly placed with a lender in a private placement considering the cost of capital, current market conditions, the creditworthiness of the municipality, and “tax-exempt” treatment if possible. </w:t>
      </w:r>
    </w:p>
    <w:p w:rsidRPr="00CC4A22" w:rsidR="006537C7" w:rsidP="00CC4A22" w:rsidRDefault="006537C7" w14:paraId="4C364219" w14:textId="1503D591">
      <w:pPr>
        <w:pStyle w:val="Default"/>
        <w:widowControl/>
        <w:numPr>
          <w:ilvl w:val="0"/>
          <w:numId w:val="17"/>
        </w:numPr>
        <w:adjustRightInd w:val="0"/>
        <w:ind w:right="1450"/>
        <w:rPr>
          <w:rFonts w:ascii="Book Antiqua" w:hAnsi="Book Antiqua"/>
        </w:rPr>
      </w:pPr>
      <w:r w:rsidRPr="00322AF5">
        <w:rPr>
          <w:rFonts w:ascii="Book Antiqua" w:hAnsi="Book Antiqua"/>
        </w:rPr>
        <w:t>If the</w:t>
      </w:r>
      <w:r w:rsidRPr="00CC4A22">
        <w:rPr>
          <w:rFonts w:ascii="Book Antiqua" w:hAnsi="Book Antiqua"/>
        </w:rPr>
        <w:t xml:space="preserve"> proceeds from the eligible debt issuance </w:t>
      </w:r>
      <w:r w:rsidRPr="00322AF5">
        <w:rPr>
          <w:rFonts w:ascii="Book Antiqua" w:hAnsi="Book Antiqua"/>
        </w:rPr>
        <w:t xml:space="preserve">is </w:t>
      </w:r>
      <w:r w:rsidRPr="00CC4A22">
        <w:rPr>
          <w:rFonts w:ascii="Book Antiqua" w:hAnsi="Book Antiqua"/>
        </w:rPr>
        <w:t xml:space="preserve">backed by the LLP credit enhancement </w:t>
      </w:r>
      <w:r w:rsidRPr="00322AF5">
        <w:rPr>
          <w:rFonts w:ascii="Book Antiqua" w:hAnsi="Book Antiqua"/>
        </w:rPr>
        <w:t>in a publicly-offered transaction, such proceeds must</w:t>
      </w:r>
      <w:r w:rsidRPr="00CC4A22">
        <w:rPr>
          <w:rFonts w:ascii="Book Antiqua" w:hAnsi="Book Antiqua"/>
        </w:rPr>
        <w:t xml:space="preserve"> be used to support one or more specific broadband infrastructure projects as described in the Official Statement or Private Placement Memorandum (if any). </w:t>
      </w:r>
    </w:p>
    <w:p w:rsidRPr="00CC4A22" w:rsidR="006537C7" w:rsidP="00CC4A22" w:rsidRDefault="006537C7" w14:paraId="5892856F" w14:textId="4F24C57C">
      <w:pPr>
        <w:pStyle w:val="Default"/>
        <w:widowControl/>
        <w:numPr>
          <w:ilvl w:val="0"/>
          <w:numId w:val="17"/>
        </w:numPr>
        <w:adjustRightInd w:val="0"/>
        <w:ind w:right="1450"/>
        <w:rPr>
          <w:rFonts w:ascii="Book Antiqua" w:hAnsi="Book Antiqua"/>
        </w:rPr>
      </w:pPr>
      <w:r w:rsidRPr="00322AF5">
        <w:rPr>
          <w:rFonts w:ascii="Book Antiqua" w:hAnsi="Book Antiqua"/>
        </w:rPr>
        <w:t>If the</w:t>
      </w:r>
      <w:r w:rsidRPr="00CC4A22">
        <w:rPr>
          <w:rFonts w:ascii="Book Antiqua" w:hAnsi="Book Antiqua"/>
        </w:rPr>
        <w:t xml:space="preserve"> issuance of eligible debt </w:t>
      </w:r>
      <w:r w:rsidRPr="00322AF5">
        <w:rPr>
          <w:rFonts w:ascii="Book Antiqua" w:hAnsi="Book Antiqua"/>
        </w:rPr>
        <w:t xml:space="preserve">is </w:t>
      </w:r>
      <w:r w:rsidRPr="00CC4A22">
        <w:rPr>
          <w:rFonts w:ascii="Book Antiqua" w:hAnsi="Book Antiqua"/>
        </w:rPr>
        <w:t>backed by the LLP credit enhancement</w:t>
      </w:r>
      <w:r w:rsidRPr="00322AF5">
        <w:rPr>
          <w:rFonts w:ascii="Book Antiqua" w:hAnsi="Book Antiqua"/>
        </w:rPr>
        <w:t xml:space="preserve"> in a publicly-offered transaction, such issuance</w:t>
      </w:r>
      <w:r w:rsidRPr="00CC4A22">
        <w:rPr>
          <w:rFonts w:ascii="Book Antiqua" w:hAnsi="Book Antiqua"/>
        </w:rPr>
        <w:t xml:space="preserve"> must comply with all applicable federal and state laws and regulations, including the execution of a Continuing Disclosure Agreement (CDA) (if the deal is a public transaction) for any instrument guaranteed by the LLP and filing with the CPUC and the Municipal Securities Rulemaking Board (EMMA), if applicable. </w:t>
      </w:r>
    </w:p>
    <w:p w:rsidRPr="00CC4A22" w:rsidR="006537C7" w:rsidP="00CC4A22" w:rsidRDefault="006537C7" w14:paraId="0815D0B0" w14:textId="6648A199">
      <w:pPr>
        <w:pStyle w:val="Default"/>
        <w:widowControl/>
        <w:numPr>
          <w:ilvl w:val="0"/>
          <w:numId w:val="17"/>
        </w:numPr>
        <w:adjustRightInd w:val="0"/>
        <w:ind w:right="1450"/>
        <w:rPr>
          <w:rFonts w:ascii="Book Antiqua" w:hAnsi="Book Antiqua"/>
        </w:rPr>
      </w:pPr>
      <w:r w:rsidRPr="00CC4A22">
        <w:rPr>
          <w:rFonts w:ascii="Book Antiqua" w:hAnsi="Book Antiqua"/>
        </w:rPr>
        <w:t>The eligible debt issuer should maintain good relationships with its investors or lenders</w:t>
      </w:r>
      <w:r w:rsidRPr="00322AF5">
        <w:rPr>
          <w:rFonts w:ascii="Book Antiqua" w:hAnsi="Book Antiqua"/>
        </w:rPr>
        <w:t xml:space="preserve"> (including the CPUC with respect to the direct loan),</w:t>
      </w:r>
      <w:r w:rsidRPr="00CC4A22">
        <w:rPr>
          <w:rFonts w:ascii="Book Antiqua" w:hAnsi="Book Antiqua"/>
        </w:rPr>
        <w:t xml:space="preserve"> providing them with regular updates (to the extent desired by </w:t>
      </w:r>
      <w:r w:rsidRPr="00322AF5">
        <w:rPr>
          <w:rFonts w:ascii="Book Antiqua" w:hAnsi="Book Antiqua"/>
        </w:rPr>
        <w:t>such</w:t>
      </w:r>
      <w:r w:rsidRPr="00CC4A22">
        <w:rPr>
          <w:rFonts w:ascii="Book Antiqua" w:hAnsi="Book Antiqua"/>
        </w:rPr>
        <w:t xml:space="preserve"> lender) and responding to their inquiries in a timely manner. </w:t>
      </w:r>
    </w:p>
    <w:p w:rsidRPr="00CC4A22" w:rsidR="006537C7" w:rsidP="00CC4A22" w:rsidRDefault="006537C7" w14:paraId="47F3AFDA" w14:textId="77777777">
      <w:pPr>
        <w:pStyle w:val="ListParagraph"/>
        <w:widowControl/>
        <w:numPr>
          <w:ilvl w:val="0"/>
          <w:numId w:val="17"/>
        </w:numPr>
        <w:autoSpaceDE/>
        <w:autoSpaceDN/>
        <w:spacing w:after="160" w:line="259" w:lineRule="auto"/>
        <w:ind w:right="1450"/>
        <w:contextualSpacing/>
        <w:rPr>
          <w:sz w:val="24"/>
        </w:rPr>
      </w:pPr>
      <w:r w:rsidRPr="00322AF5">
        <w:rPr>
          <w:sz w:val="24"/>
          <w:szCs w:val="24"/>
        </w:rPr>
        <w:t xml:space="preserve">If the issuance of eligible debt is backed by a LLP direct loan, the borrower of such direct loan may need to utilize such loan for bridge financing purposes for delayed Federal Funding Account (FFA) grants and the involvement and requirements of other governmental entities should be coordinated in addition to efficient repayment options (i.e., where the CPUC holds such FFA account funds). </w:t>
      </w:r>
    </w:p>
    <w:p w:rsidR="006537C7" w:rsidP="00CC4A22" w:rsidRDefault="006537C7" w14:paraId="6AAE15B6" w14:textId="77777777">
      <w:pPr>
        <w:pStyle w:val="Heading1"/>
        <w:widowControl/>
        <w:numPr>
          <w:ilvl w:val="0"/>
          <w:numId w:val="8"/>
        </w:numPr>
        <w:autoSpaceDE/>
        <w:autoSpaceDN/>
        <w:spacing w:before="240" w:line="259" w:lineRule="auto"/>
        <w:ind w:right="1450"/>
        <w:rPr>
          <w:rFonts w:eastAsia="Calibri"/>
        </w:rPr>
      </w:pPr>
      <w:bookmarkStart w:name="_Toc149134308" w:id="80"/>
      <w:r>
        <w:rPr>
          <w:rFonts w:eastAsia="Calibri"/>
        </w:rPr>
        <w:t>Statutory Authority</w:t>
      </w:r>
      <w:bookmarkEnd w:id="80"/>
    </w:p>
    <w:p w:rsidR="006537C7" w:rsidP="00CC4A22" w:rsidRDefault="006537C7" w14:paraId="3383C6F4" w14:textId="767C1ED6">
      <w:pPr>
        <w:pStyle w:val="BodyText"/>
        <w:spacing w:before="31" w:line="259" w:lineRule="auto"/>
        <w:ind w:left="360" w:right="1450"/>
      </w:pPr>
      <w:r>
        <w:t>Authority for the LLP is found in SB 156 (Chapter 112, Statutes of 2021) Section 8, which</w:t>
      </w:r>
      <w:r>
        <w:rPr>
          <w:spacing w:val="-2"/>
        </w:rPr>
        <w:t xml:space="preserve"> </w:t>
      </w:r>
      <w:r>
        <w:t>added</w:t>
      </w:r>
      <w:r>
        <w:rPr>
          <w:spacing w:val="-2"/>
        </w:rPr>
        <w:t xml:space="preserve"> </w:t>
      </w:r>
      <w:r>
        <w:t>Public</w:t>
      </w:r>
      <w:r>
        <w:rPr>
          <w:spacing w:val="-2"/>
        </w:rPr>
        <w:t xml:space="preserve"> </w:t>
      </w:r>
      <w:r>
        <w:t>Utilities</w:t>
      </w:r>
      <w:r>
        <w:rPr>
          <w:spacing w:val="-3"/>
        </w:rPr>
        <w:t xml:space="preserve"> </w:t>
      </w:r>
      <w:r>
        <w:t>Code</w:t>
      </w:r>
      <w:r>
        <w:rPr>
          <w:spacing w:val="-3"/>
        </w:rPr>
        <w:t xml:space="preserve"> </w:t>
      </w:r>
      <w:r>
        <w:t>section</w:t>
      </w:r>
      <w:r>
        <w:rPr>
          <w:spacing w:val="-3"/>
        </w:rPr>
        <w:t xml:space="preserve"> </w:t>
      </w:r>
      <w:r>
        <w:t>281.2,</w:t>
      </w:r>
      <w:r>
        <w:rPr>
          <w:spacing w:val="-3"/>
        </w:rPr>
        <w:t xml:space="preserve"> </w:t>
      </w:r>
      <w:r>
        <w:t>and</w:t>
      </w:r>
      <w:r>
        <w:rPr>
          <w:spacing w:val="-2"/>
        </w:rPr>
        <w:t xml:space="preserve"> </w:t>
      </w:r>
      <w:r>
        <w:t>AB</w:t>
      </w:r>
      <w:r>
        <w:rPr>
          <w:spacing w:val="-2"/>
        </w:rPr>
        <w:t xml:space="preserve"> </w:t>
      </w:r>
      <w:r>
        <w:t>164</w:t>
      </w:r>
      <w:r>
        <w:rPr>
          <w:spacing w:val="-3"/>
        </w:rPr>
        <w:t xml:space="preserve"> </w:t>
      </w:r>
      <w:r>
        <w:t>(Chapter</w:t>
      </w:r>
      <w:r>
        <w:rPr>
          <w:spacing w:val="-3"/>
        </w:rPr>
        <w:t xml:space="preserve"> </w:t>
      </w:r>
      <w:r>
        <w:t>84,</w:t>
      </w:r>
      <w:r>
        <w:rPr>
          <w:spacing w:val="-3"/>
        </w:rPr>
        <w:t xml:space="preserve"> </w:t>
      </w:r>
      <w:r>
        <w:t>Statutes</w:t>
      </w:r>
      <w:r>
        <w:rPr>
          <w:spacing w:val="-3"/>
        </w:rPr>
        <w:t xml:space="preserve"> </w:t>
      </w:r>
      <w:r>
        <w:t>of</w:t>
      </w:r>
      <w:r>
        <w:rPr>
          <w:spacing w:val="-3"/>
        </w:rPr>
        <w:t xml:space="preserve"> </w:t>
      </w:r>
      <w:r>
        <w:t>2021)</w:t>
      </w:r>
      <w:r>
        <w:rPr>
          <w:spacing w:val="-2"/>
        </w:rPr>
        <w:t xml:space="preserve"> </w:t>
      </w:r>
      <w:r>
        <w:t>Section</w:t>
      </w:r>
      <w:r>
        <w:rPr>
          <w:spacing w:val="-2"/>
        </w:rPr>
        <w:t xml:space="preserve"> </w:t>
      </w:r>
      <w:r>
        <w:t>34, Item 8660-062-0001.</w:t>
      </w:r>
      <w:r w:rsidRPr="00844867">
        <w:t xml:space="preserve"> SB 109 (Chapter 36, Statu</w:t>
      </w:r>
      <w:r w:rsidR="00377E93">
        <w:t>t</w:t>
      </w:r>
      <w:r w:rsidRPr="00844867">
        <w:t>es of 2024) amended the Loan Loss Reserve budget provisions.</w:t>
      </w:r>
    </w:p>
    <w:p w:rsidR="006537C7" w:rsidP="00CC4A22" w:rsidRDefault="006537C7" w14:paraId="4388057E" w14:textId="77777777">
      <w:pPr>
        <w:pStyle w:val="Heading1"/>
        <w:widowControl/>
        <w:numPr>
          <w:ilvl w:val="0"/>
          <w:numId w:val="8"/>
        </w:numPr>
        <w:autoSpaceDE/>
        <w:autoSpaceDN/>
        <w:spacing w:before="240" w:line="259" w:lineRule="auto"/>
        <w:rPr>
          <w:rFonts w:eastAsia="Calibri"/>
        </w:rPr>
      </w:pPr>
      <w:bookmarkStart w:name="_Toc149134309" w:id="82"/>
      <w:r>
        <w:rPr>
          <w:rFonts w:eastAsia="Calibri"/>
        </w:rPr>
        <w:t>Definitions</w:t>
      </w:r>
      <w:bookmarkEnd w:id="82"/>
    </w:p>
    <w:p w:rsidRPr="00CC4A22" w:rsidR="006537C7" w:rsidP="00CC4A22" w:rsidRDefault="006537C7" w14:paraId="5447789B" w14:textId="77777777">
      <w:pPr>
        <w:ind w:left="360" w:right="1450"/>
        <w:rPr>
          <w:rFonts w:asciiTheme="minorHAnsi" w:hAnsiTheme="minorHAnsi" w:eastAsiaTheme="minorHAnsi" w:cstheme="minorBidi"/>
          <w:sz w:val="24"/>
        </w:rPr>
      </w:pPr>
      <w:r w:rsidRPr="00CC4A22">
        <w:rPr>
          <w:sz w:val="24"/>
        </w:rPr>
        <w:t>For purposes of the LLP, the following definitions apply:</w:t>
      </w:r>
    </w:p>
    <w:p w:rsidRPr="00322AF5" w:rsidR="006537C7" w:rsidP="006537C7" w:rsidRDefault="006537C7" w14:paraId="54EAB73C" w14:textId="77777777">
      <w:pPr>
        <w:ind w:left="360" w:right="1450"/>
        <w:rPr>
          <w:sz w:val="24"/>
          <w:szCs w:val="24"/>
        </w:rPr>
      </w:pPr>
    </w:p>
    <w:p w:rsidRPr="00CC4A22" w:rsidR="006537C7" w:rsidP="00CC4A22" w:rsidRDefault="006537C7" w14:paraId="4B846C56" w14:textId="77777777">
      <w:pPr>
        <w:tabs>
          <w:tab w:val="left" w:pos="720"/>
        </w:tabs>
        <w:ind w:left="360" w:right="1450"/>
        <w:rPr>
          <w:rFonts w:asciiTheme="minorHAnsi" w:hAnsiTheme="minorHAnsi" w:eastAsiaTheme="minorHAnsi" w:cstheme="minorBidi"/>
          <w:sz w:val="24"/>
        </w:rPr>
      </w:pPr>
      <w:r w:rsidRPr="00CC4A22">
        <w:rPr>
          <w:b/>
          <w:sz w:val="24"/>
        </w:rPr>
        <w:t>“Arbitrage Rebate Returns</w:t>
      </w:r>
      <w:r w:rsidRPr="00CC4A22">
        <w:rPr>
          <w:sz w:val="24"/>
        </w:rPr>
        <w:t>” – The dollar profit earned from arbitrage that must be paid back (or rebated) to the federal government in connection with a tax-exempt bond deal.</w:t>
      </w:r>
    </w:p>
    <w:p w:rsidRPr="00322AF5" w:rsidR="006537C7" w:rsidP="006537C7" w:rsidRDefault="006537C7" w14:paraId="323CFC87" w14:textId="77777777">
      <w:pPr>
        <w:tabs>
          <w:tab w:val="left" w:pos="720"/>
        </w:tabs>
        <w:ind w:left="360" w:right="1450"/>
        <w:rPr>
          <w:sz w:val="24"/>
          <w:szCs w:val="24"/>
        </w:rPr>
      </w:pPr>
    </w:p>
    <w:p w:rsidRPr="00CC4A22" w:rsidR="006537C7" w:rsidP="00CC4A22" w:rsidRDefault="006537C7" w14:paraId="68B0A659" w14:textId="77777777">
      <w:pPr>
        <w:tabs>
          <w:tab w:val="left" w:pos="720"/>
        </w:tabs>
        <w:ind w:left="360" w:right="1450"/>
        <w:rPr>
          <w:rFonts w:asciiTheme="minorHAnsi" w:hAnsiTheme="minorHAnsi" w:eastAsiaTheme="minorHAnsi" w:cstheme="minorBidi"/>
          <w:sz w:val="24"/>
        </w:rPr>
      </w:pPr>
      <w:r w:rsidRPr="00CC4A22">
        <w:rPr>
          <w:b/>
          <w:sz w:val="24"/>
        </w:rPr>
        <w:t>“Bond Indenture”</w:t>
      </w:r>
      <w:r w:rsidRPr="00CC4A22">
        <w:rPr>
          <w:sz w:val="24"/>
        </w:rPr>
        <w:t xml:space="preserve"> – A contract or legal document that records the obligations of the issuer and the benefits of the bondholders/lenders. It also provides repayment provisions and other rights of a credit enhancer, like a bond insurer, letter of credit bank or other guarantor. In some instances, a bond indenture can be referred to as a trust agreement, or fiscal agent agreement.</w:t>
      </w:r>
    </w:p>
    <w:p w:rsidRPr="00CC4A22" w:rsidR="006537C7" w:rsidP="00CC4A22" w:rsidRDefault="006537C7" w14:paraId="5BEAA655" w14:textId="77777777">
      <w:pPr>
        <w:tabs>
          <w:tab w:val="left" w:pos="720"/>
        </w:tabs>
        <w:spacing w:before="240"/>
        <w:ind w:left="360" w:right="1360"/>
        <w:rPr>
          <w:rFonts w:asciiTheme="minorHAnsi" w:hAnsiTheme="minorHAnsi" w:eastAsiaTheme="minorHAnsi" w:cstheme="minorBidi"/>
          <w:sz w:val="24"/>
        </w:rPr>
      </w:pPr>
      <w:r w:rsidRPr="00CC4A22">
        <w:rPr>
          <w:b/>
          <w:sz w:val="24"/>
        </w:rPr>
        <w:t>“Conduit Issuer”</w:t>
      </w:r>
      <w:r w:rsidRPr="00CC4A22">
        <w:rPr>
          <w:sz w:val="24"/>
        </w:rPr>
        <w:t xml:space="preserve"> – An organization, usually a government agency, that issues municipal </w:t>
      </w:r>
      <w:r w:rsidRPr="00CC4A22">
        <w:rPr>
          <w:sz w:val="24"/>
        </w:rPr>
        <w:lastRenderedPageBreak/>
        <w:t xml:space="preserve">securities to raise capital for revenue-generating projects where the funds generated from the bond sale are used by a third-party (known as the “conduit borrower”) for a project or activity that has a public benefit and where the funds are repaid solely by the conduit borrower from specified revenues.  The conduit issuer does not put its own credit behind the conduit bond and is not responsible for payment. Some local government borrowers may elect to issue their own bonds, and not utilize a conduit issuer. </w:t>
      </w:r>
    </w:p>
    <w:p w:rsidR="006537C7" w:rsidP="006537C7" w:rsidRDefault="006537C7" w14:paraId="53FBEA56" w14:textId="77777777">
      <w:pPr>
        <w:tabs>
          <w:tab w:val="left" w:pos="720"/>
        </w:tabs>
        <w:spacing w:before="240"/>
        <w:ind w:left="360" w:right="1360"/>
        <w:rPr>
          <w:sz w:val="24"/>
          <w:szCs w:val="24"/>
        </w:rPr>
      </w:pPr>
      <w:r w:rsidRPr="007756FA">
        <w:rPr>
          <w:b/>
          <w:bCs/>
          <w:sz w:val="24"/>
          <w:szCs w:val="24"/>
        </w:rPr>
        <w:t>“CPUC Loan”</w:t>
      </w:r>
      <w:r w:rsidRPr="00322AF5">
        <w:rPr>
          <w:sz w:val="24"/>
          <w:szCs w:val="24"/>
        </w:rPr>
        <w:t xml:space="preserve"> – This loan refers to a loan made directly from the CPUC of LLP funds to an Eligible Borrower pursuant to the Direct Loan Option, which may include term loans, revolving loans, nonrevolving loans, lines of credit and related lending structures as to be determined by the individual needs and requirements of such Eligible Borrower and consistent with CPUC’s loan documents.</w:t>
      </w:r>
    </w:p>
    <w:p w:rsidRPr="00322AF5" w:rsidR="006537C7" w:rsidP="006537C7" w:rsidRDefault="006537C7" w14:paraId="0259CED2" w14:textId="77777777">
      <w:pPr>
        <w:tabs>
          <w:tab w:val="left" w:pos="720"/>
        </w:tabs>
        <w:spacing w:before="240"/>
        <w:ind w:left="360" w:right="1360"/>
        <w:rPr>
          <w:sz w:val="24"/>
          <w:szCs w:val="24"/>
        </w:rPr>
      </w:pPr>
    </w:p>
    <w:p w:rsidRPr="00CC4A22" w:rsidR="006537C7" w:rsidP="00CC4A22" w:rsidRDefault="006537C7" w14:paraId="4A5FFF24" w14:textId="77777777">
      <w:pPr>
        <w:tabs>
          <w:tab w:val="left" w:pos="720"/>
        </w:tabs>
        <w:ind w:left="360" w:right="1360"/>
        <w:rPr>
          <w:sz w:val="24"/>
        </w:rPr>
      </w:pPr>
      <w:r w:rsidRPr="00CC4A22">
        <w:rPr>
          <w:b/>
          <w:sz w:val="24"/>
        </w:rPr>
        <w:t>“Credit Enhancement”</w:t>
      </w:r>
      <w:r w:rsidRPr="00CC4A22">
        <w:rPr>
          <w:sz w:val="24"/>
        </w:rPr>
        <w:t>– A mechanism or arrangement that helps strengthen creditworthiness or reduce the credit risk associated with an eligible debt offering. It is designed to provide additional assurances to lenders or bondholders/lenders that their principal and interest payments will be made in the event of missed payments or default by the eligible debt issuer. In the case of the LLP</w:t>
      </w:r>
      <w:r w:rsidRPr="00322AF5">
        <w:rPr>
          <w:sz w:val="24"/>
          <w:szCs w:val="24"/>
        </w:rPr>
        <w:t xml:space="preserve"> where an eligible borrower is requesting the Credit Enhancement option</w:t>
      </w:r>
      <w:r w:rsidRPr="00CC4A22">
        <w:rPr>
          <w:sz w:val="24"/>
        </w:rPr>
        <w:t>, the CPUC will provide the credit enhancement to applicable debt offerings in the form of a debt service reserve (DSR) supported by a DSR Guarantee.</w:t>
      </w:r>
    </w:p>
    <w:p w:rsidRPr="00322AF5" w:rsidR="006537C7" w:rsidP="006537C7" w:rsidRDefault="006537C7" w14:paraId="5FCBF267" w14:textId="77777777">
      <w:pPr>
        <w:tabs>
          <w:tab w:val="left" w:pos="720"/>
        </w:tabs>
        <w:ind w:left="360" w:right="1360"/>
        <w:rPr>
          <w:sz w:val="24"/>
          <w:szCs w:val="24"/>
        </w:rPr>
      </w:pPr>
    </w:p>
    <w:p w:rsidR="006537C7" w:rsidP="006537C7" w:rsidRDefault="006537C7" w14:paraId="2E1F4098" w14:textId="77777777">
      <w:pPr>
        <w:tabs>
          <w:tab w:val="left" w:pos="720"/>
        </w:tabs>
        <w:ind w:left="360" w:right="1360"/>
        <w:rPr>
          <w:sz w:val="24"/>
          <w:szCs w:val="24"/>
        </w:rPr>
      </w:pPr>
      <w:r w:rsidRPr="007756FA">
        <w:rPr>
          <w:b/>
          <w:bCs/>
          <w:sz w:val="24"/>
          <w:szCs w:val="24"/>
        </w:rPr>
        <w:t>“Credit Enhancement Option”</w:t>
      </w:r>
      <w:r w:rsidRPr="00322AF5">
        <w:rPr>
          <w:sz w:val="24"/>
          <w:szCs w:val="24"/>
        </w:rPr>
        <w:t xml:space="preserve"> – This refers to the request from an Eligible Borrower for the CPUC to provide Credit Enhancement on Eligible Debt.</w:t>
      </w:r>
    </w:p>
    <w:p w:rsidRPr="00322AF5" w:rsidR="006537C7" w:rsidP="006537C7" w:rsidRDefault="006537C7" w14:paraId="7FFDE5A0" w14:textId="77777777">
      <w:pPr>
        <w:tabs>
          <w:tab w:val="left" w:pos="720"/>
        </w:tabs>
        <w:ind w:left="360" w:right="1360"/>
        <w:rPr>
          <w:rFonts w:cstheme="minorHAnsi"/>
          <w:sz w:val="24"/>
          <w:szCs w:val="24"/>
        </w:rPr>
      </w:pPr>
    </w:p>
    <w:p w:rsidRPr="00CC4A22" w:rsidR="006537C7" w:rsidP="00CC4A22" w:rsidRDefault="006537C7" w14:paraId="4A5F263B" w14:textId="77777777">
      <w:pPr>
        <w:ind w:left="450" w:right="1360" w:hanging="90"/>
        <w:rPr>
          <w:sz w:val="24"/>
        </w:rPr>
      </w:pPr>
      <w:r w:rsidRPr="00CC4A22">
        <w:rPr>
          <w:b/>
          <w:sz w:val="24"/>
        </w:rPr>
        <w:t>“Debt Service Reserve”</w:t>
      </w:r>
      <w:r w:rsidRPr="00CC4A22">
        <w:rPr>
          <w:sz w:val="24"/>
        </w:rPr>
        <w:t xml:space="preserve"> – A liquid reserve of funds to make debt service payments in the event of a disruption or delay in a project’s cash flow.  These typically cover 6-12 months of payments.</w:t>
      </w:r>
    </w:p>
    <w:p w:rsidRPr="00322AF5" w:rsidR="006537C7" w:rsidP="006537C7" w:rsidRDefault="006537C7" w14:paraId="3F4A900F" w14:textId="77777777">
      <w:pPr>
        <w:ind w:left="450" w:right="1360" w:hanging="90"/>
        <w:rPr>
          <w:sz w:val="24"/>
          <w:szCs w:val="24"/>
        </w:rPr>
      </w:pPr>
    </w:p>
    <w:p>
      <w:pPr>
        <w:spacing w:before="178"/>
        <w:ind w:left="359" w:right="415"/>
      </w:pPr>
    </w:p>
    <w:p w:rsidRPr="00CC4A22" w:rsidR="006537C7" w:rsidP="006537C7" w:rsidRDefault="006537C7" w14:paraId="57889563" w14:textId="77777777">
      <w:pPr>
        <w:ind w:left="360"/>
        <w:rPr>
          <w:rFonts w:asciiTheme="minorHAnsi" w:hAnsiTheme="minorHAnsi" w:eastAsiaTheme="minorHAnsi" w:cstheme="minorBidi"/>
          <w:sz w:val="24"/>
        </w:rPr>
      </w:pPr>
      <w:r w:rsidRPr="00CC4A22">
        <w:rPr>
          <w:b/>
          <w:sz w:val="24"/>
        </w:rPr>
        <w:t>“Deployment</w:t>
      </w:r>
      <w:r w:rsidRPr="00CC4A22">
        <w:rPr>
          <w:b/>
          <w:spacing w:val="-3"/>
          <w:sz w:val="24"/>
        </w:rPr>
        <w:t xml:space="preserve"> </w:t>
      </w:r>
      <w:r w:rsidRPr="00CC4A22">
        <w:rPr>
          <w:b/>
          <w:sz w:val="24"/>
        </w:rPr>
        <w:t>Schedule”</w:t>
      </w:r>
      <w:r w:rsidRPr="00CC4A22">
        <w:rPr>
          <w:spacing w:val="-3"/>
          <w:sz w:val="24"/>
        </w:rPr>
        <w:t xml:space="preserve"> </w:t>
      </w:r>
      <w:r w:rsidRPr="00CC4A22">
        <w:rPr>
          <w:sz w:val="24"/>
        </w:rPr>
        <w:t>–</w:t>
      </w:r>
      <w:r w:rsidRPr="00CC4A22">
        <w:rPr>
          <w:spacing w:val="-2"/>
          <w:sz w:val="24"/>
        </w:rPr>
        <w:t xml:space="preserve"> </w:t>
      </w:r>
      <w:r w:rsidRPr="00CC4A22">
        <w:rPr>
          <w:sz w:val="24"/>
        </w:rPr>
        <w:t>All</w:t>
      </w:r>
      <w:r w:rsidRPr="00CC4A22">
        <w:rPr>
          <w:spacing w:val="-3"/>
          <w:sz w:val="24"/>
        </w:rPr>
        <w:t xml:space="preserve"> </w:t>
      </w:r>
      <w:r w:rsidRPr="00CC4A22">
        <w:rPr>
          <w:sz w:val="24"/>
        </w:rPr>
        <w:t>necessary</w:t>
      </w:r>
      <w:r w:rsidRPr="00CC4A22">
        <w:rPr>
          <w:spacing w:val="-4"/>
          <w:sz w:val="24"/>
        </w:rPr>
        <w:t xml:space="preserve"> </w:t>
      </w:r>
      <w:r w:rsidRPr="00CC4A22">
        <w:rPr>
          <w:sz w:val="24"/>
        </w:rPr>
        <w:t>schedules</w:t>
      </w:r>
      <w:r w:rsidRPr="00CC4A22">
        <w:rPr>
          <w:spacing w:val="-2"/>
          <w:sz w:val="24"/>
        </w:rPr>
        <w:t xml:space="preserve"> </w:t>
      </w:r>
      <w:r w:rsidRPr="00CC4A22">
        <w:rPr>
          <w:sz w:val="24"/>
        </w:rPr>
        <w:t>to</w:t>
      </w:r>
      <w:r w:rsidRPr="00CC4A22">
        <w:rPr>
          <w:spacing w:val="-2"/>
          <w:sz w:val="24"/>
        </w:rPr>
        <w:t xml:space="preserve"> </w:t>
      </w:r>
      <w:r w:rsidRPr="00CC4A22">
        <w:rPr>
          <w:sz w:val="24"/>
        </w:rPr>
        <w:t>complete</w:t>
      </w:r>
      <w:r w:rsidRPr="00CC4A22">
        <w:rPr>
          <w:spacing w:val="-4"/>
          <w:sz w:val="24"/>
        </w:rPr>
        <w:t xml:space="preserve"> </w:t>
      </w:r>
      <w:r w:rsidRPr="00CC4A22">
        <w:rPr>
          <w:sz w:val="24"/>
        </w:rPr>
        <w:t>a</w:t>
      </w:r>
      <w:r w:rsidRPr="00CC4A22">
        <w:rPr>
          <w:spacing w:val="-2"/>
          <w:sz w:val="24"/>
        </w:rPr>
        <w:t xml:space="preserve"> </w:t>
      </w:r>
      <w:r w:rsidRPr="00CC4A22">
        <w:rPr>
          <w:sz w:val="24"/>
        </w:rPr>
        <w:t>broadband</w:t>
      </w:r>
      <w:r w:rsidRPr="00CC4A22">
        <w:rPr>
          <w:spacing w:val="-3"/>
          <w:sz w:val="24"/>
        </w:rPr>
        <w:t xml:space="preserve"> </w:t>
      </w:r>
      <w:r w:rsidRPr="00CC4A22">
        <w:rPr>
          <w:sz w:val="24"/>
        </w:rPr>
        <w:t>project,</w:t>
      </w:r>
      <w:r w:rsidRPr="00CC4A22">
        <w:rPr>
          <w:spacing w:val="-4"/>
          <w:sz w:val="24"/>
        </w:rPr>
        <w:t xml:space="preserve"> </w:t>
      </w:r>
      <w:r w:rsidRPr="00CC4A22">
        <w:rPr>
          <w:sz w:val="24"/>
        </w:rPr>
        <w:t>including a</w:t>
      </w:r>
      <w:r w:rsidRPr="00CC4A22">
        <w:rPr>
          <w:spacing w:val="-4"/>
          <w:sz w:val="24"/>
        </w:rPr>
        <w:t xml:space="preserve"> </w:t>
      </w:r>
      <w:r w:rsidRPr="00CC4A22">
        <w:rPr>
          <w:sz w:val="24"/>
        </w:rPr>
        <w:t>schedule</w:t>
      </w:r>
      <w:r w:rsidRPr="00CC4A22">
        <w:rPr>
          <w:spacing w:val="-4"/>
          <w:sz w:val="24"/>
        </w:rPr>
        <w:t xml:space="preserve"> </w:t>
      </w:r>
      <w:r w:rsidRPr="00CC4A22">
        <w:rPr>
          <w:sz w:val="24"/>
        </w:rPr>
        <w:t>for</w:t>
      </w:r>
      <w:r w:rsidRPr="00CC4A22">
        <w:rPr>
          <w:spacing w:val="-4"/>
          <w:sz w:val="24"/>
        </w:rPr>
        <w:t xml:space="preserve"> </w:t>
      </w:r>
      <w:r w:rsidRPr="00CC4A22">
        <w:rPr>
          <w:sz w:val="24"/>
        </w:rPr>
        <w:t>obtaining</w:t>
      </w:r>
      <w:r w:rsidRPr="00CC4A22">
        <w:rPr>
          <w:spacing w:val="-4"/>
          <w:sz w:val="24"/>
        </w:rPr>
        <w:t xml:space="preserve"> </w:t>
      </w:r>
      <w:r w:rsidRPr="00CC4A22">
        <w:rPr>
          <w:sz w:val="24"/>
        </w:rPr>
        <w:t>necessary</w:t>
      </w:r>
      <w:r w:rsidRPr="00CC4A22">
        <w:rPr>
          <w:spacing w:val="-4"/>
          <w:sz w:val="24"/>
        </w:rPr>
        <w:t xml:space="preserve"> </w:t>
      </w:r>
      <w:r w:rsidRPr="00CC4A22">
        <w:rPr>
          <w:sz w:val="24"/>
        </w:rPr>
        <w:t>permits</w:t>
      </w:r>
      <w:r w:rsidRPr="00CC4A22">
        <w:rPr>
          <w:spacing w:val="-4"/>
          <w:sz w:val="24"/>
        </w:rPr>
        <w:t xml:space="preserve"> </w:t>
      </w:r>
      <w:r w:rsidRPr="00CC4A22">
        <w:rPr>
          <w:sz w:val="24"/>
        </w:rPr>
        <w:t>prior</w:t>
      </w:r>
      <w:r w:rsidRPr="00CC4A22">
        <w:rPr>
          <w:spacing w:val="-3"/>
          <w:sz w:val="24"/>
        </w:rPr>
        <w:t xml:space="preserve"> </w:t>
      </w:r>
      <w:r w:rsidRPr="00CC4A22">
        <w:rPr>
          <w:sz w:val="24"/>
        </w:rPr>
        <w:t>to</w:t>
      </w:r>
      <w:r w:rsidRPr="00CC4A22">
        <w:rPr>
          <w:spacing w:val="-2"/>
          <w:sz w:val="24"/>
        </w:rPr>
        <w:t xml:space="preserve"> </w:t>
      </w:r>
      <w:r w:rsidRPr="00CC4A22">
        <w:rPr>
          <w:sz w:val="24"/>
        </w:rPr>
        <w:t>construction.</w:t>
      </w:r>
      <w:r w:rsidRPr="00CC4A22">
        <w:rPr>
          <w:spacing w:val="-3"/>
          <w:sz w:val="24"/>
        </w:rPr>
        <w:t xml:space="preserve"> </w:t>
      </w:r>
      <w:r w:rsidRPr="00CC4A22">
        <w:rPr>
          <w:sz w:val="24"/>
        </w:rPr>
        <w:t>The</w:t>
      </w:r>
      <w:r w:rsidRPr="00CC4A22">
        <w:rPr>
          <w:spacing w:val="-3"/>
          <w:sz w:val="24"/>
        </w:rPr>
        <w:t xml:space="preserve"> </w:t>
      </w:r>
      <w:r w:rsidRPr="00CC4A22">
        <w:rPr>
          <w:sz w:val="24"/>
        </w:rPr>
        <w:t>schedule</w:t>
      </w:r>
      <w:r w:rsidRPr="00CC4A22">
        <w:rPr>
          <w:spacing w:val="-3"/>
          <w:sz w:val="24"/>
        </w:rPr>
        <w:t xml:space="preserve"> </w:t>
      </w:r>
      <w:r w:rsidRPr="00CC4A22">
        <w:rPr>
          <w:sz w:val="24"/>
        </w:rPr>
        <w:t>must</w:t>
      </w:r>
      <w:r w:rsidRPr="00CC4A22">
        <w:rPr>
          <w:spacing w:val="-3"/>
          <w:sz w:val="24"/>
        </w:rPr>
        <w:t xml:space="preserve"> </w:t>
      </w:r>
      <w:r w:rsidRPr="00CC4A22">
        <w:rPr>
          <w:sz w:val="24"/>
        </w:rPr>
        <w:t>include</w:t>
      </w:r>
      <w:r w:rsidRPr="00CC4A22">
        <w:rPr>
          <w:spacing w:val="-3"/>
          <w:sz w:val="24"/>
        </w:rPr>
        <w:t xml:space="preserve"> </w:t>
      </w:r>
      <w:r w:rsidRPr="00CC4A22">
        <w:rPr>
          <w:sz w:val="24"/>
        </w:rPr>
        <w:t>the</w:t>
      </w:r>
      <w:r w:rsidRPr="00CC4A22">
        <w:rPr>
          <w:spacing w:val="-3"/>
          <w:sz w:val="24"/>
        </w:rPr>
        <w:t xml:space="preserve"> </w:t>
      </w:r>
      <w:r w:rsidRPr="00CC4A22">
        <w:rPr>
          <w:sz w:val="24"/>
        </w:rPr>
        <w:t xml:space="preserve">timeline required for the California Environmental Quality Act (CEQA) review, </w:t>
      </w:r>
      <w:r>
        <w:t>as</w:t>
      </w:r>
      <w:r w:rsidRPr="00A05ED0">
        <w:t xml:space="preserve"> </w:t>
      </w:r>
      <w:r w:rsidRPr="00CC4A22">
        <w:rPr>
          <w:sz w:val="24"/>
        </w:rPr>
        <w:t>applicable. Also, a deployment schedule must include a schedule for project construction following receipt of permits, to complete the project within 36 months.</w:t>
      </w:r>
    </w:p>
    <w:p w:rsidRPr="00322AF5" w:rsidR="006537C7" w:rsidP="006537C7" w:rsidRDefault="006537C7" w14:paraId="2DD7D381" w14:textId="77777777">
      <w:pPr>
        <w:ind w:left="360"/>
        <w:rPr>
          <w:sz w:val="24"/>
          <w:szCs w:val="24"/>
        </w:rPr>
      </w:pPr>
    </w:p>
    <w:p w:rsidRPr="00CC4A22" w:rsidR="006537C7" w:rsidP="00CC4A22" w:rsidRDefault="006537C7" w14:paraId="4BD9BBDA" w14:textId="77777777">
      <w:pPr>
        <w:tabs>
          <w:tab w:val="left" w:pos="720"/>
          <w:tab w:val="left" w:pos="10080"/>
          <w:tab w:val="left" w:pos="11340"/>
        </w:tabs>
        <w:ind w:left="360" w:right="1360"/>
        <w:rPr>
          <w:rFonts w:asciiTheme="minorHAnsi" w:hAnsiTheme="minorHAnsi" w:eastAsiaTheme="minorHAnsi" w:cstheme="minorBidi"/>
          <w:sz w:val="24"/>
        </w:rPr>
      </w:pPr>
      <w:r w:rsidRPr="00CC4A22">
        <w:rPr>
          <w:b/>
          <w:sz w:val="24"/>
        </w:rPr>
        <w:t>“Depository”</w:t>
      </w:r>
      <w:r w:rsidRPr="00CC4A22">
        <w:rPr>
          <w:spacing w:val="-2"/>
          <w:sz w:val="24"/>
        </w:rPr>
        <w:t xml:space="preserve"> </w:t>
      </w:r>
      <w:r w:rsidRPr="00CC4A22">
        <w:rPr>
          <w:sz w:val="24"/>
        </w:rPr>
        <w:t>–</w:t>
      </w:r>
      <w:r w:rsidRPr="00CC4A22">
        <w:rPr>
          <w:spacing w:val="-3"/>
          <w:sz w:val="24"/>
        </w:rPr>
        <w:t xml:space="preserve"> </w:t>
      </w:r>
      <w:r w:rsidRPr="00CC4A22">
        <w:rPr>
          <w:sz w:val="24"/>
        </w:rPr>
        <w:t>An</w:t>
      </w:r>
      <w:r w:rsidRPr="00CC4A22">
        <w:rPr>
          <w:spacing w:val="-1"/>
          <w:sz w:val="24"/>
        </w:rPr>
        <w:t xml:space="preserve"> </w:t>
      </w:r>
      <w:r w:rsidRPr="00CC4A22">
        <w:rPr>
          <w:sz w:val="24"/>
        </w:rPr>
        <w:t>entity</w:t>
      </w:r>
      <w:r w:rsidRPr="00CC4A22">
        <w:rPr>
          <w:spacing w:val="-3"/>
          <w:sz w:val="24"/>
        </w:rPr>
        <w:t xml:space="preserve"> </w:t>
      </w:r>
      <w:r w:rsidRPr="00CC4A22">
        <w:rPr>
          <w:sz w:val="24"/>
        </w:rPr>
        <w:t>that</w:t>
      </w:r>
      <w:r w:rsidRPr="00CC4A22">
        <w:rPr>
          <w:spacing w:val="-2"/>
          <w:sz w:val="24"/>
        </w:rPr>
        <w:t xml:space="preserve"> </w:t>
      </w:r>
      <w:r w:rsidRPr="00CC4A22">
        <w:rPr>
          <w:sz w:val="24"/>
        </w:rPr>
        <w:t>holds</w:t>
      </w:r>
      <w:r w:rsidRPr="00CC4A22">
        <w:rPr>
          <w:spacing w:val="-3"/>
          <w:sz w:val="24"/>
        </w:rPr>
        <w:t xml:space="preserve"> </w:t>
      </w:r>
      <w:r w:rsidRPr="00CC4A22">
        <w:rPr>
          <w:sz w:val="24"/>
        </w:rPr>
        <w:t>financial</w:t>
      </w:r>
      <w:r w:rsidRPr="00CC4A22">
        <w:rPr>
          <w:spacing w:val="-3"/>
          <w:sz w:val="24"/>
        </w:rPr>
        <w:t xml:space="preserve"> </w:t>
      </w:r>
      <w:r w:rsidRPr="00CC4A22">
        <w:rPr>
          <w:sz w:val="24"/>
        </w:rPr>
        <w:t>securities</w:t>
      </w:r>
      <w:r w:rsidRPr="00CC4A22">
        <w:rPr>
          <w:spacing w:val="-3"/>
          <w:sz w:val="24"/>
        </w:rPr>
        <w:t xml:space="preserve"> </w:t>
      </w:r>
      <w:r w:rsidRPr="00CC4A22">
        <w:rPr>
          <w:sz w:val="24"/>
        </w:rPr>
        <w:t>in</w:t>
      </w:r>
      <w:r w:rsidRPr="00CC4A22">
        <w:rPr>
          <w:spacing w:val="-2"/>
          <w:sz w:val="24"/>
        </w:rPr>
        <w:t xml:space="preserve"> </w:t>
      </w:r>
      <w:r w:rsidRPr="00CC4A22">
        <w:rPr>
          <w:sz w:val="24"/>
        </w:rPr>
        <w:t>a</w:t>
      </w:r>
      <w:r w:rsidRPr="00CC4A22">
        <w:rPr>
          <w:spacing w:val="-3"/>
          <w:sz w:val="24"/>
        </w:rPr>
        <w:t xml:space="preserve"> </w:t>
      </w:r>
      <w:r w:rsidRPr="00322AF5">
        <w:rPr>
          <w:spacing w:val="-3"/>
          <w:sz w:val="24"/>
          <w:szCs w:val="24"/>
        </w:rPr>
        <w:t>material/</w:t>
      </w:r>
      <w:r w:rsidRPr="00CC4A22">
        <w:rPr>
          <w:sz w:val="24"/>
        </w:rPr>
        <w:t>dematerialized form.</w:t>
      </w:r>
      <w:r w:rsidRPr="00CC4A22">
        <w:rPr>
          <w:spacing w:val="-1"/>
          <w:sz w:val="24"/>
        </w:rPr>
        <w:t xml:space="preserve"> </w:t>
      </w:r>
      <w:r w:rsidRPr="00CC4A22">
        <w:rPr>
          <w:sz w:val="24"/>
        </w:rPr>
        <w:t>A bank, organization, or</w:t>
      </w:r>
      <w:r w:rsidRPr="00CC4A22">
        <w:rPr>
          <w:spacing w:val="-1"/>
          <w:sz w:val="24"/>
        </w:rPr>
        <w:t xml:space="preserve"> </w:t>
      </w:r>
      <w:r w:rsidRPr="00CC4A22">
        <w:rPr>
          <w:sz w:val="24"/>
        </w:rPr>
        <w:t>any</w:t>
      </w:r>
      <w:r w:rsidRPr="00CC4A22">
        <w:rPr>
          <w:spacing w:val="-1"/>
          <w:sz w:val="24"/>
        </w:rPr>
        <w:t xml:space="preserve"> </w:t>
      </w:r>
      <w:r w:rsidRPr="00CC4A22">
        <w:rPr>
          <w:sz w:val="24"/>
        </w:rPr>
        <w:t>institution</w:t>
      </w:r>
      <w:r w:rsidRPr="00CC4A22">
        <w:rPr>
          <w:spacing w:val="-1"/>
          <w:sz w:val="24"/>
        </w:rPr>
        <w:t xml:space="preserve"> </w:t>
      </w:r>
      <w:r w:rsidRPr="00CC4A22">
        <w:rPr>
          <w:sz w:val="24"/>
        </w:rPr>
        <w:t>holding</w:t>
      </w:r>
      <w:r w:rsidRPr="00CC4A22">
        <w:rPr>
          <w:spacing w:val="-1"/>
          <w:sz w:val="24"/>
        </w:rPr>
        <w:t xml:space="preserve"> </w:t>
      </w:r>
      <w:r w:rsidRPr="00CC4A22">
        <w:rPr>
          <w:sz w:val="24"/>
        </w:rPr>
        <w:t>and</w:t>
      </w:r>
      <w:r w:rsidRPr="00CC4A22">
        <w:rPr>
          <w:spacing w:val="-1"/>
          <w:sz w:val="24"/>
        </w:rPr>
        <w:t xml:space="preserve"> </w:t>
      </w:r>
      <w:r w:rsidRPr="00CC4A22">
        <w:rPr>
          <w:sz w:val="24"/>
        </w:rPr>
        <w:t>assisting in</w:t>
      </w:r>
      <w:r w:rsidRPr="00CC4A22">
        <w:rPr>
          <w:spacing w:val="-1"/>
          <w:sz w:val="24"/>
        </w:rPr>
        <w:t xml:space="preserve"> </w:t>
      </w:r>
      <w:r w:rsidRPr="00CC4A22">
        <w:rPr>
          <w:sz w:val="24"/>
        </w:rPr>
        <w:t>security trading is</w:t>
      </w:r>
      <w:r w:rsidRPr="00CC4A22">
        <w:rPr>
          <w:spacing w:val="-1"/>
          <w:sz w:val="24"/>
        </w:rPr>
        <w:t xml:space="preserve"> </w:t>
      </w:r>
      <w:r w:rsidRPr="00CC4A22">
        <w:rPr>
          <w:sz w:val="24"/>
        </w:rPr>
        <w:t>referred</w:t>
      </w:r>
      <w:r w:rsidRPr="00CC4A22">
        <w:rPr>
          <w:spacing w:val="-1"/>
          <w:sz w:val="24"/>
        </w:rPr>
        <w:t xml:space="preserve"> </w:t>
      </w:r>
      <w:r w:rsidRPr="00CC4A22">
        <w:rPr>
          <w:sz w:val="24"/>
        </w:rPr>
        <w:t>to as</w:t>
      </w:r>
      <w:r w:rsidRPr="00CC4A22">
        <w:rPr>
          <w:spacing w:val="-1"/>
          <w:sz w:val="24"/>
        </w:rPr>
        <w:t xml:space="preserve"> </w:t>
      </w:r>
      <w:r w:rsidRPr="00CC4A22">
        <w:rPr>
          <w:sz w:val="24"/>
        </w:rPr>
        <w:t xml:space="preserve">a depository. Depository accounts hold securities in the same way that bank accounts </w:t>
      </w:r>
      <w:r w:rsidRPr="00CC4A22">
        <w:rPr>
          <w:sz w:val="24"/>
        </w:rPr>
        <w:lastRenderedPageBreak/>
        <w:t>hold funds. A depository functions as a connection between the public companies that issue financial securities and the investors or shareholders.</w:t>
      </w:r>
      <w:r w:rsidRPr="006537C7">
        <w:rPr>
          <w:rStyle w:val="FootnoteReference"/>
        </w:rPr>
        <w:footnoteReference w:id="12"/>
      </w:r>
    </w:p>
    <w:p w:rsidRPr="00322AF5" w:rsidR="006537C7" w:rsidP="006537C7" w:rsidRDefault="006537C7" w14:paraId="7B0878AD" w14:textId="77777777">
      <w:pPr>
        <w:tabs>
          <w:tab w:val="left" w:pos="720"/>
          <w:tab w:val="left" w:pos="10080"/>
          <w:tab w:val="left" w:pos="11340"/>
        </w:tabs>
        <w:ind w:left="360" w:right="1360"/>
        <w:rPr>
          <w:sz w:val="24"/>
          <w:szCs w:val="24"/>
        </w:rPr>
      </w:pPr>
    </w:p>
    <w:p w:rsidRPr="00322AF5" w:rsidR="006537C7" w:rsidP="006537C7" w:rsidRDefault="006537C7" w14:paraId="0F0A86ED" w14:textId="77777777">
      <w:pPr>
        <w:tabs>
          <w:tab w:val="left" w:pos="720"/>
          <w:tab w:val="left" w:pos="10080"/>
          <w:tab w:val="left" w:pos="11340"/>
        </w:tabs>
        <w:ind w:left="360" w:right="1360"/>
        <w:rPr>
          <w:sz w:val="24"/>
          <w:szCs w:val="24"/>
        </w:rPr>
      </w:pPr>
      <w:r w:rsidRPr="007756FA">
        <w:rPr>
          <w:b/>
          <w:bCs/>
          <w:sz w:val="24"/>
          <w:szCs w:val="24"/>
        </w:rPr>
        <w:t>“Direct Loan Option”</w:t>
      </w:r>
      <w:r w:rsidRPr="00322AF5">
        <w:rPr>
          <w:sz w:val="24"/>
          <w:szCs w:val="24"/>
        </w:rPr>
        <w:t xml:space="preserve"> – This option entails an Eligible Borrower borrowing funds directly from the CPUC, as a lender of funds from the LLP, including, but not limited to, loans that may be used for bridge financing with respect to Federal Funding Account (FFA) grant funded broadband projects.</w:t>
      </w:r>
    </w:p>
    <w:p w:rsidR="006537C7" w:rsidP="006537C7" w:rsidRDefault="006537C7" w14:paraId="21E6F22A" w14:textId="77777777">
      <w:pPr>
        <w:tabs>
          <w:tab w:val="left" w:pos="10080"/>
        </w:tabs>
        <w:spacing w:before="178"/>
        <w:ind w:left="359" w:right="1360"/>
        <w:rPr>
          <w:sz w:val="24"/>
          <w:szCs w:val="24"/>
        </w:rPr>
      </w:pPr>
      <w:r w:rsidRPr="007756FA">
        <w:rPr>
          <w:b/>
          <w:bCs/>
          <w:sz w:val="24"/>
          <w:szCs w:val="24"/>
        </w:rPr>
        <w:t>“DSR Guarantee”</w:t>
      </w:r>
      <w:r w:rsidRPr="00322AF5">
        <w:rPr>
          <w:sz w:val="24"/>
          <w:szCs w:val="24"/>
        </w:rPr>
        <w:t xml:space="preserve"> – The CPUC’s Loan Loss Reserve fund will support the DSR and function as the credit enhancement for the eligible debt. </w:t>
      </w:r>
    </w:p>
    <w:p w:rsidRPr="00322AF5" w:rsidR="006537C7" w:rsidP="006537C7" w:rsidRDefault="006537C7" w14:paraId="33E4F459" w14:textId="77777777">
      <w:pPr>
        <w:tabs>
          <w:tab w:val="left" w:pos="10080"/>
        </w:tabs>
        <w:spacing w:before="178"/>
        <w:ind w:left="359" w:right="1360"/>
        <w:rPr>
          <w:sz w:val="24"/>
          <w:szCs w:val="24"/>
        </w:rPr>
      </w:pPr>
    </w:p>
    <w:p w:rsidRPr="00CC4A22" w:rsidR="006537C7" w:rsidP="00CC4A22" w:rsidRDefault="006537C7" w14:paraId="717ED1EC" w14:textId="77777777">
      <w:pPr>
        <w:tabs>
          <w:tab w:val="left" w:pos="720"/>
          <w:tab w:val="left" w:pos="10080"/>
        </w:tabs>
        <w:ind w:left="360" w:right="1360"/>
        <w:rPr>
          <w:rFonts w:asciiTheme="minorHAnsi" w:hAnsiTheme="minorHAnsi" w:eastAsiaTheme="minorHAnsi" w:cstheme="minorBidi"/>
          <w:sz w:val="24"/>
        </w:rPr>
      </w:pPr>
      <w:r w:rsidRPr="00CC4A22">
        <w:rPr>
          <w:b/>
          <w:sz w:val="24"/>
        </w:rPr>
        <w:t>“DSR Guarantee Balance”</w:t>
      </w:r>
      <w:r w:rsidRPr="00CC4A22">
        <w:rPr>
          <w:spacing w:val="-3"/>
          <w:sz w:val="24"/>
        </w:rPr>
        <w:t xml:space="preserve"> </w:t>
      </w:r>
      <w:r w:rsidRPr="00CC4A22">
        <w:rPr>
          <w:sz w:val="24"/>
        </w:rPr>
        <w:t>–</w:t>
      </w:r>
      <w:r w:rsidRPr="00CC4A22">
        <w:rPr>
          <w:spacing w:val="-3"/>
          <w:sz w:val="24"/>
        </w:rPr>
        <w:t xml:space="preserve"> </w:t>
      </w:r>
      <w:r w:rsidRPr="00CC4A22">
        <w:rPr>
          <w:sz w:val="24"/>
        </w:rPr>
        <w:t>The</w:t>
      </w:r>
      <w:r w:rsidRPr="00CC4A22">
        <w:rPr>
          <w:spacing w:val="-2"/>
          <w:sz w:val="24"/>
        </w:rPr>
        <w:t xml:space="preserve"> </w:t>
      </w:r>
      <w:r w:rsidRPr="00CC4A22">
        <w:rPr>
          <w:sz w:val="24"/>
        </w:rPr>
        <w:t>total</w:t>
      </w:r>
      <w:r w:rsidRPr="00CC4A22">
        <w:rPr>
          <w:spacing w:val="-2"/>
          <w:sz w:val="24"/>
        </w:rPr>
        <w:t xml:space="preserve"> </w:t>
      </w:r>
      <w:r w:rsidRPr="00CC4A22">
        <w:rPr>
          <w:sz w:val="24"/>
        </w:rPr>
        <w:t>amount</w:t>
      </w:r>
      <w:r w:rsidRPr="00CC4A22">
        <w:rPr>
          <w:spacing w:val="-2"/>
          <w:sz w:val="24"/>
        </w:rPr>
        <w:t xml:space="preserve"> </w:t>
      </w:r>
      <w:r w:rsidRPr="00CC4A22">
        <w:rPr>
          <w:sz w:val="24"/>
        </w:rPr>
        <w:t>remaining</w:t>
      </w:r>
      <w:r w:rsidRPr="00CC4A22">
        <w:rPr>
          <w:spacing w:val="-3"/>
          <w:sz w:val="24"/>
        </w:rPr>
        <w:t xml:space="preserve"> </w:t>
      </w:r>
      <w:r w:rsidRPr="00CC4A22">
        <w:rPr>
          <w:sz w:val="24"/>
        </w:rPr>
        <w:t>in</w:t>
      </w:r>
      <w:r w:rsidRPr="00CC4A22">
        <w:rPr>
          <w:spacing w:val="-2"/>
          <w:sz w:val="24"/>
        </w:rPr>
        <w:t xml:space="preserve"> </w:t>
      </w:r>
      <w:r w:rsidRPr="00CC4A22">
        <w:rPr>
          <w:sz w:val="24"/>
        </w:rPr>
        <w:t>the</w:t>
      </w:r>
      <w:r w:rsidRPr="00CC4A22">
        <w:rPr>
          <w:spacing w:val="-3"/>
          <w:sz w:val="24"/>
        </w:rPr>
        <w:t xml:space="preserve"> </w:t>
      </w:r>
      <w:r w:rsidRPr="00CC4A22">
        <w:rPr>
          <w:sz w:val="24"/>
        </w:rPr>
        <w:t xml:space="preserve">DSR Guarantee available to provide coverage as defined in Section 6.2. </w:t>
      </w:r>
    </w:p>
    <w:p w:rsidRPr="00322AF5" w:rsidR="006537C7" w:rsidP="006537C7" w:rsidRDefault="006537C7" w14:paraId="2948318A" w14:textId="77777777">
      <w:pPr>
        <w:tabs>
          <w:tab w:val="left" w:pos="720"/>
          <w:tab w:val="left" w:pos="10080"/>
        </w:tabs>
        <w:ind w:left="360" w:right="1360"/>
        <w:rPr>
          <w:sz w:val="24"/>
          <w:szCs w:val="24"/>
        </w:rPr>
      </w:pPr>
    </w:p>
    <w:p w:rsidR="006537C7" w:rsidP="006537C7" w:rsidRDefault="006537C7" w14:paraId="51A136B3" w14:textId="77777777">
      <w:pPr>
        <w:tabs>
          <w:tab w:val="left" w:pos="720"/>
          <w:tab w:val="left" w:pos="10080"/>
        </w:tabs>
        <w:ind w:left="360" w:right="1360"/>
        <w:rPr>
          <w:sz w:val="24"/>
          <w:szCs w:val="24"/>
        </w:rPr>
      </w:pPr>
      <w:r w:rsidRPr="007756FA">
        <w:rPr>
          <w:b/>
          <w:bCs/>
          <w:sz w:val="24"/>
          <w:szCs w:val="24"/>
        </w:rPr>
        <w:t>“Eligible Borrower”</w:t>
      </w:r>
      <w:r w:rsidRPr="00322AF5">
        <w:rPr>
          <w:sz w:val="24"/>
          <w:szCs w:val="24"/>
        </w:rPr>
        <w:t xml:space="preserve"> - A</w:t>
      </w:r>
      <w:r w:rsidRPr="00322AF5">
        <w:rPr>
          <w:spacing w:val="-4"/>
          <w:sz w:val="24"/>
          <w:szCs w:val="24"/>
        </w:rPr>
        <w:t xml:space="preserve"> </w:t>
      </w:r>
      <w:r w:rsidRPr="00322AF5">
        <w:rPr>
          <w:sz w:val="24"/>
          <w:szCs w:val="24"/>
        </w:rPr>
        <w:t>local</w:t>
      </w:r>
      <w:r w:rsidRPr="00322AF5">
        <w:rPr>
          <w:spacing w:val="-3"/>
          <w:sz w:val="24"/>
          <w:szCs w:val="24"/>
        </w:rPr>
        <w:t xml:space="preserve"> </w:t>
      </w:r>
      <w:r w:rsidRPr="00322AF5">
        <w:rPr>
          <w:sz w:val="24"/>
          <w:szCs w:val="24"/>
        </w:rPr>
        <w:t>government</w:t>
      </w:r>
      <w:r w:rsidRPr="00322AF5">
        <w:rPr>
          <w:spacing w:val="-4"/>
          <w:sz w:val="24"/>
          <w:szCs w:val="24"/>
        </w:rPr>
        <w:t xml:space="preserve"> </w:t>
      </w:r>
      <w:r w:rsidRPr="00322AF5">
        <w:rPr>
          <w:sz w:val="24"/>
          <w:szCs w:val="24"/>
        </w:rPr>
        <w:t>agency, Tribal government agency,</w:t>
      </w:r>
      <w:r w:rsidRPr="00322AF5">
        <w:rPr>
          <w:spacing w:val="-4"/>
          <w:sz w:val="24"/>
          <w:szCs w:val="24"/>
        </w:rPr>
        <w:t xml:space="preserve"> </w:t>
      </w:r>
      <w:r w:rsidRPr="00322AF5">
        <w:rPr>
          <w:sz w:val="24"/>
          <w:szCs w:val="24"/>
        </w:rPr>
        <w:t>or a</w:t>
      </w:r>
      <w:r w:rsidRPr="00322AF5">
        <w:rPr>
          <w:spacing w:val="-3"/>
          <w:sz w:val="24"/>
          <w:szCs w:val="24"/>
        </w:rPr>
        <w:t xml:space="preserve"> </w:t>
      </w:r>
      <w:r w:rsidRPr="00322AF5">
        <w:rPr>
          <w:sz w:val="24"/>
          <w:szCs w:val="24"/>
        </w:rPr>
        <w:t>nonprofit</w:t>
      </w:r>
      <w:r w:rsidRPr="00322AF5">
        <w:rPr>
          <w:spacing w:val="-4"/>
          <w:sz w:val="24"/>
          <w:szCs w:val="24"/>
        </w:rPr>
        <w:t xml:space="preserve"> </w:t>
      </w:r>
      <w:r w:rsidRPr="00322AF5">
        <w:rPr>
          <w:sz w:val="24"/>
          <w:szCs w:val="24"/>
        </w:rPr>
        <w:t>organization as required by Senate Bill 156 (Chapter 156, Statutes of 2021) and California Public Utilities Code Section 281.2.</w:t>
      </w:r>
    </w:p>
    <w:p w:rsidRPr="00322AF5" w:rsidR="006537C7" w:rsidP="006537C7" w:rsidRDefault="006537C7" w14:paraId="30BC5A61" w14:textId="77777777">
      <w:pPr>
        <w:tabs>
          <w:tab w:val="left" w:pos="720"/>
          <w:tab w:val="left" w:pos="10080"/>
        </w:tabs>
        <w:ind w:left="360" w:right="1360"/>
        <w:rPr>
          <w:sz w:val="24"/>
          <w:szCs w:val="24"/>
        </w:rPr>
      </w:pPr>
    </w:p>
    <w:p w:rsidRPr="00CC4A22" w:rsidR="006537C7" w:rsidP="00CC4A22" w:rsidRDefault="006537C7" w14:paraId="44E3FD8D" w14:textId="77777777">
      <w:pPr>
        <w:tabs>
          <w:tab w:val="left" w:pos="720"/>
          <w:tab w:val="left" w:pos="10080"/>
        </w:tabs>
        <w:ind w:left="360" w:right="1360"/>
        <w:rPr>
          <w:rFonts w:asciiTheme="minorHAnsi" w:hAnsiTheme="minorHAnsi" w:eastAsiaTheme="minorHAnsi" w:cstheme="minorBidi"/>
          <w:sz w:val="24"/>
        </w:rPr>
      </w:pPr>
      <w:r w:rsidRPr="00CC4A22">
        <w:rPr>
          <w:b/>
          <w:sz w:val="24"/>
        </w:rPr>
        <w:t>“Eligible Debt”</w:t>
      </w:r>
      <w:r w:rsidRPr="00CC4A22">
        <w:rPr>
          <w:sz w:val="24"/>
        </w:rPr>
        <w:t xml:space="preserve"> – Including, but not limited to, bonds, loans, and letters of credit available to eligible entities to finance broadband infrastructure deployments.</w:t>
      </w:r>
    </w:p>
    <w:p w:rsidRPr="00CC4A22" w:rsidR="006537C7" w:rsidP="00CC4A22" w:rsidRDefault="006537C7" w14:paraId="7982DA8B" w14:textId="77777777">
      <w:pPr>
        <w:tabs>
          <w:tab w:val="left" w:pos="10080"/>
        </w:tabs>
        <w:spacing w:before="178"/>
        <w:ind w:left="360" w:right="1360"/>
        <w:rPr>
          <w:rFonts w:asciiTheme="minorHAnsi" w:hAnsiTheme="minorHAnsi" w:eastAsiaTheme="minorHAnsi" w:cstheme="minorBidi"/>
          <w:sz w:val="24"/>
        </w:rPr>
      </w:pPr>
      <w:r w:rsidRPr="00CC4A22">
        <w:rPr>
          <w:b/>
          <w:sz w:val="24"/>
        </w:rPr>
        <w:t>“Eligible</w:t>
      </w:r>
      <w:r w:rsidRPr="00CC4A22">
        <w:rPr>
          <w:b/>
          <w:spacing w:val="-3"/>
          <w:sz w:val="24"/>
        </w:rPr>
        <w:t xml:space="preserve"> </w:t>
      </w:r>
      <w:r w:rsidRPr="00CC4A22">
        <w:rPr>
          <w:b/>
          <w:sz w:val="24"/>
        </w:rPr>
        <w:t>Project”</w:t>
      </w:r>
      <w:r w:rsidRPr="00CC4A22">
        <w:rPr>
          <w:spacing w:val="-2"/>
          <w:sz w:val="24"/>
        </w:rPr>
        <w:t xml:space="preserve"> </w:t>
      </w:r>
      <w:r w:rsidRPr="00CC4A22">
        <w:rPr>
          <w:sz w:val="24"/>
        </w:rPr>
        <w:t>–</w:t>
      </w:r>
      <w:r w:rsidRPr="00CC4A22">
        <w:rPr>
          <w:spacing w:val="-4"/>
          <w:sz w:val="24"/>
        </w:rPr>
        <w:t xml:space="preserve"> </w:t>
      </w:r>
      <w:r w:rsidRPr="00CC4A22">
        <w:rPr>
          <w:sz w:val="24"/>
        </w:rPr>
        <w:t>A</w:t>
      </w:r>
      <w:r w:rsidRPr="00CC4A22">
        <w:rPr>
          <w:spacing w:val="-4"/>
          <w:sz w:val="24"/>
        </w:rPr>
        <w:t xml:space="preserve"> </w:t>
      </w:r>
      <w:r w:rsidRPr="00CC4A22">
        <w:rPr>
          <w:sz w:val="24"/>
        </w:rPr>
        <w:t>construction</w:t>
      </w:r>
      <w:r w:rsidRPr="00CC4A22">
        <w:rPr>
          <w:spacing w:val="-4"/>
          <w:sz w:val="24"/>
        </w:rPr>
        <w:t xml:space="preserve"> </w:t>
      </w:r>
      <w:r w:rsidRPr="00CC4A22">
        <w:rPr>
          <w:sz w:val="24"/>
        </w:rPr>
        <w:t>project</w:t>
      </w:r>
      <w:r w:rsidRPr="00CC4A22">
        <w:rPr>
          <w:spacing w:val="-3"/>
          <w:sz w:val="24"/>
        </w:rPr>
        <w:t xml:space="preserve"> </w:t>
      </w:r>
      <w:r w:rsidRPr="00CC4A22">
        <w:rPr>
          <w:sz w:val="24"/>
        </w:rPr>
        <w:t>is “future proof,”</w:t>
      </w:r>
      <w:r w:rsidRPr="00CC4A22">
        <w:rPr>
          <w:spacing w:val="-4"/>
          <w:sz w:val="24"/>
        </w:rPr>
        <w:t xml:space="preserve"> </w:t>
      </w:r>
      <w:r w:rsidRPr="00CC4A22">
        <w:rPr>
          <w:sz w:val="24"/>
        </w:rPr>
        <w:t>when</w:t>
      </w:r>
      <w:r w:rsidRPr="00CC4A22">
        <w:rPr>
          <w:spacing w:val="-3"/>
          <w:sz w:val="24"/>
        </w:rPr>
        <w:t xml:space="preserve"> </w:t>
      </w:r>
      <w:r w:rsidRPr="00CC4A22">
        <w:rPr>
          <w:sz w:val="24"/>
        </w:rPr>
        <w:t>complete,</w:t>
      </w:r>
      <w:r w:rsidRPr="00CC4A22">
        <w:rPr>
          <w:spacing w:val="-4"/>
          <w:sz w:val="24"/>
        </w:rPr>
        <w:t xml:space="preserve"> </w:t>
      </w:r>
      <w:r w:rsidRPr="00CC4A22">
        <w:rPr>
          <w:sz w:val="24"/>
        </w:rPr>
        <w:t>will</w:t>
      </w:r>
      <w:r w:rsidRPr="00CC4A22">
        <w:rPr>
          <w:spacing w:val="-4"/>
          <w:sz w:val="24"/>
        </w:rPr>
        <w:t xml:space="preserve"> </w:t>
      </w:r>
      <w:r w:rsidRPr="00CC4A22">
        <w:rPr>
          <w:sz w:val="24"/>
        </w:rPr>
        <w:t>be</w:t>
      </w:r>
      <w:r w:rsidRPr="00CC4A22">
        <w:rPr>
          <w:spacing w:val="-2"/>
          <w:sz w:val="24"/>
        </w:rPr>
        <w:t xml:space="preserve"> </w:t>
      </w:r>
      <w:r w:rsidRPr="00CC4A22">
        <w:rPr>
          <w:sz w:val="24"/>
        </w:rPr>
        <w:t>capable</w:t>
      </w:r>
      <w:r w:rsidRPr="00CC4A22">
        <w:rPr>
          <w:spacing w:val="-3"/>
          <w:sz w:val="24"/>
        </w:rPr>
        <w:t xml:space="preserve"> </w:t>
      </w:r>
      <w:r w:rsidRPr="00CC4A22">
        <w:rPr>
          <w:sz w:val="24"/>
        </w:rPr>
        <w:t xml:space="preserve">of offering wireline broadband service to last mile connections at or above 100 Megabits per second (Mbps) downstream and 100 Mbps upstream, or 100 Mbps downstream and 20 Mbps upstream if symmetrical service is constrained due to engineering limitations (hereinafter “100/100 Mbps” and “100/20 Mbps”). It will also demonstrate sufficient surplus capacity to remain competitive in the future without requiring major refurbishment upgrades. </w:t>
      </w:r>
    </w:p>
    <w:p w:rsidRPr="00CC4A22" w:rsidR="006537C7" w:rsidP="006537C7" w:rsidRDefault="006537C7" w14:paraId="2C06FBE9" w14:textId="77777777">
      <w:pPr>
        <w:spacing w:before="178"/>
        <w:ind w:left="360" w:right="415"/>
        <w:rPr>
          <w:rFonts w:asciiTheme="minorHAnsi" w:hAnsiTheme="minorHAnsi" w:eastAsiaTheme="minorHAnsi" w:cstheme="minorBidi"/>
          <w:sz w:val="24"/>
        </w:rPr>
      </w:pPr>
      <w:r w:rsidRPr="00CC4A22">
        <w:rPr>
          <w:b/>
          <w:sz w:val="24"/>
        </w:rPr>
        <w:t>“Fiscal Agent”</w:t>
      </w:r>
      <w:r w:rsidRPr="00CC4A22">
        <w:rPr>
          <w:sz w:val="24"/>
        </w:rPr>
        <w:t xml:space="preserve"> – A fiscal agent in </w:t>
      </w:r>
      <w:r w:rsidRPr="00456A26">
        <w:rPr>
          <w:sz w:val="24"/>
        </w:rPr>
        <w:t>a credit enhancement program is a financial in</w:t>
      </w:r>
      <w:r w:rsidRPr="00CC4A22">
        <w:rPr>
          <w:sz w:val="24"/>
        </w:rPr>
        <w:t>stitution or entity responsible for managing and overseeing the DSR Guarantee on bonds or other debt securities issued by a government entity or organization on behalf of the CPUC. Their primary role is to ensure that the DSR guarantee obligations, including principal and interest payments, are made in a timely and efficient manner to bondholders/lenders.</w:t>
      </w:r>
      <w:r w:rsidRPr="00357A74">
        <w:rPr>
          <w:sz w:val="24"/>
          <w:szCs w:val="24"/>
        </w:rPr>
        <w:t xml:space="preserve"> Fiscal Agent may also refer to a financial institution holding the LLP on behalf of the CPUC for administrative purposes.</w:t>
      </w:r>
    </w:p>
    <w:p w:rsidRPr="00D51176" w:rsidR="006537C7" w:rsidP="006537C7" w:rsidRDefault="006537C7" w14:paraId="22FAE566" w14:textId="77777777">
      <w:pPr>
        <w:spacing w:before="180"/>
        <w:ind w:left="359" w:right="387"/>
        <w:rPr>
          <w:sz w:val="24"/>
        </w:rPr>
      </w:pPr>
      <w:r w:rsidRPr="00D51176">
        <w:rPr>
          <w:b/>
          <w:sz w:val="24"/>
        </w:rPr>
        <w:t>“Guarantor”</w:t>
      </w:r>
      <w:r w:rsidRPr="00D51176">
        <w:rPr>
          <w:sz w:val="24"/>
        </w:rPr>
        <w:t xml:space="preserve"> – An individual or entity who promises to pay a borrower’s debt in the event that the borrower fails to make payments or defaults on their loan obligation</w:t>
      </w:r>
      <w:r>
        <w:t>.</w:t>
      </w:r>
      <w:r>
        <w:rPr>
          <w:rStyle w:val="FootnoteReference"/>
        </w:rPr>
        <w:footnoteReference w:id="13"/>
      </w:r>
      <w:r>
        <w:t xml:space="preserve">  </w:t>
      </w:r>
      <w:r w:rsidRPr="00D51176">
        <w:rPr>
          <w:sz w:val="24"/>
        </w:rPr>
        <w:t>The terms of the obligation will be defined in the indenture or similar document.</w:t>
      </w:r>
    </w:p>
    <w:p w:rsidRPr="00CC4A22" w:rsidR="006537C7" w:rsidP="00CC4A22" w:rsidRDefault="006537C7" w14:paraId="0E3F4609" w14:textId="77777777">
      <w:pPr>
        <w:tabs>
          <w:tab w:val="left" w:pos="10080"/>
        </w:tabs>
        <w:spacing w:before="197"/>
        <w:ind w:left="358" w:right="1360" w:hanging="1"/>
        <w:rPr>
          <w:rFonts w:asciiTheme="minorHAnsi" w:hAnsiTheme="minorHAnsi" w:eastAsiaTheme="minorHAnsi" w:cstheme="minorBidi"/>
          <w:sz w:val="24"/>
        </w:rPr>
      </w:pPr>
      <w:r w:rsidRPr="00CC4A22">
        <w:rPr>
          <w:b/>
          <w:sz w:val="24"/>
        </w:rPr>
        <w:t>"Letter of Credit”</w:t>
      </w:r>
      <w:r w:rsidRPr="00CC4A22">
        <w:rPr>
          <w:sz w:val="24"/>
        </w:rPr>
        <w:t xml:space="preserve"> – A letter of credit is a financial instrument issued by a bank/guarantor </w:t>
      </w:r>
      <w:r w:rsidRPr="00CC4A22">
        <w:rPr>
          <w:sz w:val="24"/>
        </w:rPr>
        <w:lastRenderedPageBreak/>
        <w:t>on behalf of a borrower/applicant. It is a written commitment that guarantees the lender will receive payment for goods and services if specified conditions, set forth in the letter of credit, are met. A letter of credit provides security for both a borrower and lender by providing a guarantee of payment and reducing the risk of non-payment or default by the borrower.</w:t>
      </w:r>
    </w:p>
    <w:p w:rsidRPr="00CC4A22" w:rsidR="006537C7" w:rsidP="00CC4A22" w:rsidRDefault="006537C7" w14:paraId="2C6E81CA" w14:textId="77777777">
      <w:pPr>
        <w:tabs>
          <w:tab w:val="left" w:pos="10080"/>
        </w:tabs>
        <w:spacing w:before="197"/>
        <w:ind w:left="358" w:right="1360" w:hanging="1"/>
        <w:rPr>
          <w:rFonts w:asciiTheme="minorHAnsi" w:hAnsiTheme="minorHAnsi" w:eastAsiaTheme="minorHAnsi" w:cstheme="minorBidi"/>
          <w:sz w:val="24"/>
        </w:rPr>
      </w:pPr>
      <w:r w:rsidRPr="00CC4A22">
        <w:rPr>
          <w:b/>
          <w:sz w:val="24"/>
        </w:rPr>
        <w:t>"Loan”</w:t>
      </w:r>
      <w:r w:rsidRPr="00CC4A22">
        <w:rPr>
          <w:sz w:val="24"/>
        </w:rPr>
        <w:t xml:space="preserve"> – A loan refers to a financial arrangement in which a government or public entity borrows funds from a lending institution, typically a bank, </w:t>
      </w:r>
      <w:r w:rsidRPr="00322AF5">
        <w:rPr>
          <w:sz w:val="24"/>
          <w:szCs w:val="24"/>
        </w:rPr>
        <w:t xml:space="preserve">but can include the CPUC’s LLP </w:t>
      </w:r>
      <w:r w:rsidRPr="00CC4A22">
        <w:rPr>
          <w:sz w:val="24"/>
        </w:rPr>
        <w:t xml:space="preserve">in order to finance various public projects or initiatives. These projects can include infrastructure development, such as broadband. In order to repay the borrowed funds, governments can levy taxes or generate revenue from the project being financed. </w:t>
      </w:r>
    </w:p>
    <w:p w:rsidRPr="00D51176" w:rsidR="006537C7" w:rsidP="006537C7" w:rsidRDefault="006537C7" w14:paraId="2675F6E7" w14:textId="77777777">
      <w:pPr>
        <w:spacing w:before="197"/>
        <w:ind w:left="358" w:right="415" w:hanging="1"/>
        <w:rPr>
          <w:sz w:val="24"/>
          <w:szCs w:val="24"/>
        </w:rPr>
      </w:pPr>
      <w:r w:rsidRPr="00D51176">
        <w:rPr>
          <w:sz w:val="24"/>
          <w:szCs w:val="24"/>
        </w:rPr>
        <w:t>“Low-Income Broadband Plans” – Income-qualified broadband plans offered to low-income customers.</w:t>
      </w:r>
      <w:r w:rsidRPr="00D51176">
        <w:rPr>
          <w:rStyle w:val="FootnoteReference"/>
          <w:sz w:val="24"/>
          <w:szCs w:val="24"/>
        </w:rPr>
        <w:footnoteReference w:id="14"/>
      </w:r>
    </w:p>
    <w:p w:rsidRPr="00D51176" w:rsidR="006537C7" w:rsidP="006537C7" w:rsidRDefault="006537C7" w14:paraId="168DD190" w14:textId="77777777">
      <w:pPr>
        <w:spacing w:before="197"/>
        <w:ind w:left="357" w:right="415"/>
        <w:rPr>
          <w:sz w:val="24"/>
          <w:szCs w:val="24"/>
        </w:rPr>
      </w:pPr>
      <w:r w:rsidRPr="00D51176">
        <w:rPr>
          <w:sz w:val="24"/>
          <w:szCs w:val="24"/>
        </w:rPr>
        <w:t>“Low-Income Customers” – Households with incomes that would qualify for the CARE (California Alternate Rates for Energy program) pursuant to Pub. Util. Code §739.1(a) and D.16-11-022 at 18 (or as updated in a successor decision). The threshold is updated regularly in the CARE proceeding, A.19-11-003, et. al.</w:t>
      </w:r>
      <w:r w:rsidRPr="00D51176">
        <w:rPr>
          <w:rStyle w:val="FootnoteReference"/>
          <w:sz w:val="24"/>
          <w:szCs w:val="24"/>
        </w:rPr>
        <w:footnoteReference w:id="15"/>
      </w:r>
      <w:r w:rsidRPr="00D51176">
        <w:rPr>
          <w:sz w:val="24"/>
          <w:szCs w:val="24"/>
        </w:rPr>
        <w:t>. The CARE standard is 200% of Federal Poverty Guidelines.  Through May 31, 2023, this threshold is $55,500 for a household of 4.  Low-Income Customers may also be defined as households with incomes at or below 80 percent of the statewide median income or with incomes at or below the threshold designated as low income by the Department of Housing and Community Development’s list of state income limits adopted pursuant to Section 50093 of the Health and Safety Code.  “Low-income customers” include publicly supported housing developments, farmworker housing, and other properties categorically eligible for Broadband Public Housing Account grants.  Note that these definitions are only applicable at the reporting stage, see section 11.2.</w:t>
      </w:r>
    </w:p>
    <w:p w:rsidRPr="00CC4A22" w:rsidR="006537C7" w:rsidP="00CC4A22" w:rsidRDefault="006537C7" w14:paraId="59AD4C64" w14:textId="77777777">
      <w:pPr>
        <w:spacing w:before="179"/>
        <w:ind w:left="357" w:right="1360"/>
        <w:rPr>
          <w:rFonts w:asciiTheme="minorHAnsi" w:hAnsiTheme="minorHAnsi" w:eastAsiaTheme="minorHAnsi" w:cstheme="minorBidi"/>
          <w:sz w:val="24"/>
        </w:rPr>
      </w:pPr>
      <w:r w:rsidRPr="00CC4A22">
        <w:rPr>
          <w:b/>
          <w:sz w:val="24"/>
        </w:rPr>
        <w:t>“Municipal</w:t>
      </w:r>
      <w:r w:rsidRPr="00CC4A22">
        <w:rPr>
          <w:b/>
          <w:spacing w:val="-3"/>
          <w:sz w:val="24"/>
        </w:rPr>
        <w:t xml:space="preserve"> </w:t>
      </w:r>
      <w:r w:rsidRPr="00CC4A22">
        <w:rPr>
          <w:b/>
          <w:sz w:val="24"/>
        </w:rPr>
        <w:t>Bond”</w:t>
      </w:r>
      <w:r w:rsidRPr="00CC4A22">
        <w:rPr>
          <w:spacing w:val="-3"/>
          <w:sz w:val="24"/>
        </w:rPr>
        <w:t xml:space="preserve"> </w:t>
      </w:r>
      <w:r w:rsidRPr="00CC4A22">
        <w:rPr>
          <w:sz w:val="24"/>
        </w:rPr>
        <w:t>–</w:t>
      </w:r>
      <w:r w:rsidRPr="00CC4A22">
        <w:rPr>
          <w:spacing w:val="-3"/>
          <w:sz w:val="24"/>
        </w:rPr>
        <w:t xml:space="preserve"> </w:t>
      </w:r>
      <w:r w:rsidRPr="00CC4A22">
        <w:rPr>
          <w:sz w:val="24"/>
        </w:rPr>
        <w:t>A</w:t>
      </w:r>
      <w:r w:rsidRPr="00CC4A22">
        <w:rPr>
          <w:spacing w:val="-2"/>
          <w:sz w:val="24"/>
        </w:rPr>
        <w:t xml:space="preserve"> </w:t>
      </w:r>
      <w:r w:rsidRPr="00CC4A22">
        <w:rPr>
          <w:sz w:val="24"/>
        </w:rPr>
        <w:t>bond</w:t>
      </w:r>
      <w:r w:rsidRPr="00CC4A22">
        <w:rPr>
          <w:spacing w:val="-3"/>
          <w:sz w:val="24"/>
        </w:rPr>
        <w:t xml:space="preserve"> </w:t>
      </w:r>
      <w:r w:rsidRPr="00CC4A22">
        <w:rPr>
          <w:sz w:val="24"/>
        </w:rPr>
        <w:t>issued</w:t>
      </w:r>
      <w:r w:rsidRPr="00CC4A22">
        <w:rPr>
          <w:spacing w:val="-2"/>
          <w:sz w:val="24"/>
        </w:rPr>
        <w:t xml:space="preserve"> </w:t>
      </w:r>
      <w:r w:rsidRPr="00CC4A22">
        <w:rPr>
          <w:sz w:val="24"/>
        </w:rPr>
        <w:t>by a</w:t>
      </w:r>
      <w:r w:rsidRPr="00CC4A22">
        <w:rPr>
          <w:spacing w:val="-3"/>
          <w:sz w:val="24"/>
        </w:rPr>
        <w:t xml:space="preserve"> </w:t>
      </w:r>
      <w:r w:rsidRPr="00CC4A22">
        <w:rPr>
          <w:sz w:val="24"/>
        </w:rPr>
        <w:t>local</w:t>
      </w:r>
      <w:r w:rsidRPr="00CC4A22">
        <w:rPr>
          <w:spacing w:val="-3"/>
          <w:sz w:val="24"/>
        </w:rPr>
        <w:t xml:space="preserve"> </w:t>
      </w:r>
      <w:r w:rsidRPr="00CC4A22">
        <w:rPr>
          <w:sz w:val="24"/>
        </w:rPr>
        <w:t>government</w:t>
      </w:r>
      <w:r w:rsidRPr="00CC4A22">
        <w:rPr>
          <w:spacing w:val="-3"/>
          <w:sz w:val="24"/>
        </w:rPr>
        <w:t xml:space="preserve"> </w:t>
      </w:r>
      <w:r w:rsidRPr="00CC4A22">
        <w:rPr>
          <w:sz w:val="24"/>
        </w:rPr>
        <w:t>agency</w:t>
      </w:r>
      <w:r w:rsidRPr="00CC4A22">
        <w:rPr>
          <w:spacing w:val="-3"/>
          <w:sz w:val="24"/>
        </w:rPr>
        <w:t xml:space="preserve"> </w:t>
      </w:r>
      <w:r w:rsidRPr="00CC4A22">
        <w:rPr>
          <w:sz w:val="24"/>
        </w:rPr>
        <w:t>or</w:t>
      </w:r>
      <w:r w:rsidRPr="00CC4A22">
        <w:rPr>
          <w:spacing w:val="-3"/>
          <w:sz w:val="24"/>
        </w:rPr>
        <w:t xml:space="preserve"> </w:t>
      </w:r>
      <w:r w:rsidRPr="00CC4A22">
        <w:rPr>
          <w:sz w:val="24"/>
        </w:rPr>
        <w:t>other</w:t>
      </w:r>
      <w:r w:rsidRPr="00CC4A22">
        <w:rPr>
          <w:spacing w:val="-2"/>
          <w:sz w:val="24"/>
        </w:rPr>
        <w:t xml:space="preserve"> </w:t>
      </w:r>
      <w:r w:rsidRPr="00CC4A22">
        <w:rPr>
          <w:sz w:val="24"/>
        </w:rPr>
        <w:t>eligible</w:t>
      </w:r>
      <w:r w:rsidRPr="00CC4A22">
        <w:rPr>
          <w:spacing w:val="-2"/>
          <w:sz w:val="24"/>
        </w:rPr>
        <w:t xml:space="preserve"> </w:t>
      </w:r>
      <w:r w:rsidRPr="00CC4A22">
        <w:rPr>
          <w:sz w:val="24"/>
        </w:rPr>
        <w:t>entity</w:t>
      </w:r>
      <w:r w:rsidRPr="00CC4A22">
        <w:rPr>
          <w:spacing w:val="-2"/>
          <w:sz w:val="24"/>
        </w:rPr>
        <w:t xml:space="preserve"> </w:t>
      </w:r>
      <w:r w:rsidRPr="00CC4A22">
        <w:rPr>
          <w:sz w:val="24"/>
        </w:rPr>
        <w:t>to</w:t>
      </w:r>
      <w:r w:rsidRPr="00CC4A22">
        <w:rPr>
          <w:spacing w:val="-2"/>
          <w:sz w:val="24"/>
        </w:rPr>
        <w:t xml:space="preserve"> </w:t>
      </w:r>
      <w:r w:rsidRPr="00CC4A22">
        <w:rPr>
          <w:sz w:val="24"/>
        </w:rPr>
        <w:t>raise</w:t>
      </w:r>
      <w:r w:rsidRPr="00CC4A22">
        <w:rPr>
          <w:spacing w:val="-3"/>
          <w:sz w:val="24"/>
        </w:rPr>
        <w:t xml:space="preserve"> </w:t>
      </w:r>
      <w:r w:rsidRPr="00CC4A22">
        <w:rPr>
          <w:sz w:val="24"/>
        </w:rPr>
        <w:t>capital by borrowing money from investors to meet financial obligations, or to fund projects that benefit their jurisdiction. As with other bonds, it involves a promise to return the principal and pay interest on specified dates, but the interest payment may be exempt from federal income taxes. There are many types of municipal bonds, but the two types most pertinent to public finance are Revenue Bonds and general obligation (GO) bonds.</w:t>
      </w:r>
    </w:p>
    <w:p w:rsidRPr="00CC4A22" w:rsidR="006537C7" w:rsidP="00CC4A22" w:rsidRDefault="006537C7" w14:paraId="68587251" w14:textId="77777777">
      <w:pPr>
        <w:spacing w:before="180"/>
        <w:ind w:left="357" w:right="1360"/>
        <w:rPr>
          <w:rFonts w:asciiTheme="minorHAnsi" w:hAnsiTheme="minorHAnsi" w:eastAsiaTheme="minorHAnsi" w:cstheme="minorBidi"/>
          <w:sz w:val="24"/>
        </w:rPr>
      </w:pPr>
      <w:r w:rsidRPr="00CC4A22">
        <w:rPr>
          <w:b/>
          <w:sz w:val="24"/>
        </w:rPr>
        <w:t>“Par-Amount”</w:t>
      </w:r>
      <w:r w:rsidRPr="00CC4A22">
        <w:rPr>
          <w:sz w:val="24"/>
        </w:rPr>
        <w:t xml:space="preserve"> or </w:t>
      </w:r>
      <w:r w:rsidRPr="00CC4A22">
        <w:rPr>
          <w:b/>
          <w:sz w:val="24"/>
        </w:rPr>
        <w:t>“the Par Value of a Bond”</w:t>
      </w:r>
      <w:r w:rsidRPr="00CC4A22">
        <w:rPr>
          <w:sz w:val="24"/>
        </w:rPr>
        <w:t xml:space="preserve"> – The face value or principal amount of the bond that is paid back to the bondholder at maturity. It is the initial investment or amount borrowed by the issuer of the bond. The par amount is typically set at a fixed amount, such as $1,000 or $10,000, and serves as the basis for calculating interest payments and determining the repayment amount to bondholders/lenders. </w:t>
      </w:r>
    </w:p>
    <w:p w:rsidRPr="00CC4A22" w:rsidR="006537C7" w:rsidP="00CC4A22" w:rsidRDefault="006537C7" w14:paraId="24266D09" w14:textId="0B6C5535">
      <w:pPr>
        <w:spacing w:before="180"/>
        <w:ind w:left="357" w:right="1360"/>
        <w:rPr>
          <w:rFonts w:asciiTheme="minorHAnsi" w:hAnsiTheme="minorHAnsi" w:eastAsiaTheme="minorHAnsi" w:cstheme="minorBidi"/>
          <w:sz w:val="24"/>
        </w:rPr>
      </w:pPr>
      <w:r w:rsidRPr="00CC4A22">
        <w:rPr>
          <w:b/>
          <w:sz w:val="24"/>
        </w:rPr>
        <w:t>“Payment</w:t>
      </w:r>
      <w:r w:rsidRPr="00CC4A22">
        <w:rPr>
          <w:b/>
          <w:spacing w:val="-4"/>
          <w:sz w:val="24"/>
        </w:rPr>
        <w:t xml:space="preserve"> </w:t>
      </w:r>
      <w:r w:rsidRPr="00CC4A22">
        <w:rPr>
          <w:b/>
          <w:sz w:val="24"/>
        </w:rPr>
        <w:t>Default”</w:t>
      </w:r>
      <w:r w:rsidRPr="00CC4A22">
        <w:rPr>
          <w:spacing w:val="-3"/>
          <w:sz w:val="24"/>
        </w:rPr>
        <w:t xml:space="preserve"> </w:t>
      </w:r>
      <w:r w:rsidRPr="00CC4A22">
        <w:rPr>
          <w:sz w:val="24"/>
        </w:rPr>
        <w:t>–</w:t>
      </w:r>
      <w:r w:rsidRPr="00CC4A22">
        <w:rPr>
          <w:spacing w:val="-3"/>
          <w:sz w:val="24"/>
        </w:rPr>
        <w:t xml:space="preserve"> </w:t>
      </w:r>
      <w:r w:rsidRPr="00CC4A22">
        <w:rPr>
          <w:sz w:val="24"/>
        </w:rPr>
        <w:t>The</w:t>
      </w:r>
      <w:r w:rsidRPr="00CC4A22">
        <w:rPr>
          <w:spacing w:val="-2"/>
          <w:sz w:val="24"/>
        </w:rPr>
        <w:t xml:space="preserve"> </w:t>
      </w:r>
      <w:r w:rsidRPr="00CC4A22">
        <w:rPr>
          <w:sz w:val="24"/>
        </w:rPr>
        <w:t>failure</w:t>
      </w:r>
      <w:r w:rsidRPr="00CC4A22">
        <w:rPr>
          <w:spacing w:val="-4"/>
          <w:sz w:val="24"/>
        </w:rPr>
        <w:t xml:space="preserve"> </w:t>
      </w:r>
      <w:r w:rsidRPr="00CC4A22">
        <w:rPr>
          <w:sz w:val="24"/>
        </w:rPr>
        <w:t>to</w:t>
      </w:r>
      <w:r w:rsidRPr="00CC4A22">
        <w:rPr>
          <w:spacing w:val="-2"/>
          <w:sz w:val="24"/>
        </w:rPr>
        <w:t xml:space="preserve"> </w:t>
      </w:r>
      <w:r w:rsidRPr="00CC4A22">
        <w:rPr>
          <w:sz w:val="24"/>
        </w:rPr>
        <w:t>make</w:t>
      </w:r>
      <w:r w:rsidRPr="00CC4A22">
        <w:rPr>
          <w:spacing w:val="-4"/>
          <w:sz w:val="24"/>
        </w:rPr>
        <w:t xml:space="preserve"> </w:t>
      </w:r>
      <w:r w:rsidRPr="00CC4A22">
        <w:rPr>
          <w:sz w:val="24"/>
        </w:rPr>
        <w:t>required</w:t>
      </w:r>
      <w:r w:rsidRPr="00CC4A22">
        <w:rPr>
          <w:spacing w:val="-3"/>
          <w:sz w:val="24"/>
        </w:rPr>
        <w:t xml:space="preserve"> </w:t>
      </w:r>
      <w:r w:rsidRPr="00CC4A22">
        <w:rPr>
          <w:sz w:val="24"/>
        </w:rPr>
        <w:t>interest</w:t>
      </w:r>
      <w:r w:rsidRPr="00CC4A22">
        <w:rPr>
          <w:spacing w:val="-3"/>
          <w:sz w:val="24"/>
        </w:rPr>
        <w:t xml:space="preserve"> </w:t>
      </w:r>
      <w:r w:rsidRPr="00CC4A22">
        <w:rPr>
          <w:sz w:val="24"/>
        </w:rPr>
        <w:t>or</w:t>
      </w:r>
      <w:r w:rsidRPr="00CC4A22">
        <w:rPr>
          <w:spacing w:val="-4"/>
          <w:sz w:val="24"/>
        </w:rPr>
        <w:t xml:space="preserve"> </w:t>
      </w:r>
      <w:r w:rsidRPr="00CC4A22">
        <w:rPr>
          <w:sz w:val="24"/>
        </w:rPr>
        <w:t>principal</w:t>
      </w:r>
      <w:r w:rsidRPr="00CC4A22">
        <w:rPr>
          <w:spacing w:val="-3"/>
          <w:sz w:val="24"/>
        </w:rPr>
        <w:t xml:space="preserve"> </w:t>
      </w:r>
      <w:r w:rsidRPr="00CC4A22">
        <w:rPr>
          <w:sz w:val="24"/>
        </w:rPr>
        <w:t>repayments</w:t>
      </w:r>
      <w:r w:rsidRPr="00CC4A22">
        <w:rPr>
          <w:spacing w:val="-2"/>
          <w:sz w:val="24"/>
        </w:rPr>
        <w:t xml:space="preserve"> </w:t>
      </w:r>
      <w:r w:rsidRPr="00CC4A22">
        <w:rPr>
          <w:sz w:val="24"/>
        </w:rPr>
        <w:t>on</w:t>
      </w:r>
      <w:r w:rsidRPr="00CC4A22">
        <w:rPr>
          <w:spacing w:val="-4"/>
          <w:sz w:val="24"/>
        </w:rPr>
        <w:t xml:space="preserve"> </w:t>
      </w:r>
      <w:r w:rsidRPr="00CC4A22">
        <w:rPr>
          <w:sz w:val="24"/>
        </w:rPr>
        <w:t>a</w:t>
      </w:r>
      <w:r w:rsidRPr="00CC4A22">
        <w:rPr>
          <w:spacing w:val="-2"/>
          <w:sz w:val="24"/>
        </w:rPr>
        <w:t xml:space="preserve"> </w:t>
      </w:r>
      <w:r w:rsidRPr="00CC4A22">
        <w:rPr>
          <w:sz w:val="24"/>
        </w:rPr>
        <w:lastRenderedPageBreak/>
        <w:t>debt,</w:t>
      </w:r>
      <w:r w:rsidRPr="00CC4A22">
        <w:rPr>
          <w:spacing w:val="-4"/>
          <w:sz w:val="24"/>
        </w:rPr>
        <w:t xml:space="preserve"> </w:t>
      </w:r>
      <w:r w:rsidRPr="00CC4A22">
        <w:rPr>
          <w:sz w:val="24"/>
        </w:rPr>
        <w:t>whether that debt is a loan or a security.</w:t>
      </w:r>
      <w:r w:rsidRPr="006537C7">
        <w:rPr>
          <w:rStyle w:val="FootnoteReference"/>
        </w:rPr>
        <w:footnoteReference w:id="16"/>
      </w:r>
      <w:r w:rsidRPr="00CC4A22">
        <w:rPr>
          <w:sz w:val="24"/>
        </w:rPr>
        <w:t xml:space="preserve"> May also include all payments required under the indenture for the bonds (trustee fees, counsel fees, guarantee fees, insurance premiums, etc.) </w:t>
      </w:r>
      <w:r w:rsidRPr="00322AF5">
        <w:rPr>
          <w:sz w:val="24"/>
          <w:szCs w:val="24"/>
        </w:rPr>
        <w:t xml:space="preserve">with respect to a Credit Enhancement Option.  </w:t>
      </w:r>
      <w:r w:rsidRPr="00CC4A22">
        <w:rPr>
          <w:sz w:val="24"/>
        </w:rPr>
        <w:t>A Payment Deficiency that does not result in failure to make debt service payments (due to the availability of the DSR and DSR Guarantee) is not a Payment Default</w:t>
      </w:r>
      <w:r w:rsidRPr="00322AF5">
        <w:rPr>
          <w:sz w:val="24"/>
          <w:szCs w:val="24"/>
        </w:rPr>
        <w:t xml:space="preserve"> with respect to a Credit Enhancement Option.</w:t>
      </w:r>
      <w:r w:rsidRPr="00CC4A22">
        <w:rPr>
          <w:sz w:val="24"/>
        </w:rPr>
        <w:t xml:space="preserve"> </w:t>
      </w:r>
    </w:p>
    <w:p w:rsidRPr="00CC4A22" w:rsidR="006537C7" w:rsidP="00CC4A22" w:rsidRDefault="006537C7" w14:paraId="7131C36A" w14:textId="77777777">
      <w:pPr>
        <w:spacing w:before="180"/>
        <w:ind w:left="357" w:right="1360"/>
        <w:rPr>
          <w:rFonts w:asciiTheme="minorHAnsi" w:hAnsiTheme="minorHAnsi" w:eastAsiaTheme="minorHAnsi" w:cstheme="minorBidi"/>
          <w:sz w:val="24"/>
        </w:rPr>
      </w:pPr>
      <w:r w:rsidRPr="00CC4A22">
        <w:rPr>
          <w:b/>
          <w:sz w:val="24"/>
        </w:rPr>
        <w:t>“Payment Deficiency”</w:t>
      </w:r>
      <w:r w:rsidRPr="00CC4A22">
        <w:rPr>
          <w:sz w:val="24"/>
        </w:rPr>
        <w:t xml:space="preserve"> – The occurrence of a draw on the awardee’s DSR. </w:t>
      </w:r>
    </w:p>
    <w:p w:rsidRPr="00CC4A22" w:rsidR="006537C7" w:rsidP="00CC4A22" w:rsidRDefault="006537C7" w14:paraId="1D22AED9" w14:textId="77777777">
      <w:pPr>
        <w:spacing w:before="179"/>
        <w:ind w:left="357" w:right="1360"/>
        <w:rPr>
          <w:rFonts w:asciiTheme="minorHAnsi" w:hAnsiTheme="minorHAnsi" w:eastAsiaTheme="minorHAnsi" w:cstheme="minorBidi"/>
          <w:sz w:val="24"/>
        </w:rPr>
      </w:pPr>
      <w:r w:rsidRPr="00CC4A22">
        <w:rPr>
          <w:b/>
          <w:sz w:val="24"/>
        </w:rPr>
        <w:t>“Program</w:t>
      </w:r>
      <w:r w:rsidRPr="00CC4A22">
        <w:rPr>
          <w:b/>
          <w:spacing w:val="-4"/>
          <w:sz w:val="24"/>
        </w:rPr>
        <w:t xml:space="preserve"> </w:t>
      </w:r>
      <w:r w:rsidRPr="00CC4A22">
        <w:rPr>
          <w:b/>
          <w:sz w:val="24"/>
        </w:rPr>
        <w:t>Budget”</w:t>
      </w:r>
      <w:r w:rsidRPr="00CC4A22">
        <w:rPr>
          <w:spacing w:val="-2"/>
          <w:sz w:val="24"/>
        </w:rPr>
        <w:t xml:space="preserve"> </w:t>
      </w:r>
      <w:r w:rsidRPr="00CC4A22">
        <w:rPr>
          <w:sz w:val="24"/>
        </w:rPr>
        <w:t>–</w:t>
      </w:r>
      <w:r w:rsidRPr="00CC4A22">
        <w:rPr>
          <w:spacing w:val="-4"/>
          <w:sz w:val="24"/>
        </w:rPr>
        <w:t xml:space="preserve"> </w:t>
      </w:r>
      <w:r w:rsidRPr="00CC4A22">
        <w:rPr>
          <w:sz w:val="24"/>
        </w:rPr>
        <w:t>The</w:t>
      </w:r>
      <w:r w:rsidRPr="00CC4A22">
        <w:rPr>
          <w:spacing w:val="-3"/>
          <w:sz w:val="24"/>
        </w:rPr>
        <w:t xml:space="preserve"> </w:t>
      </w:r>
      <w:r w:rsidRPr="00CC4A22">
        <w:rPr>
          <w:sz w:val="24"/>
        </w:rPr>
        <w:t>total</w:t>
      </w:r>
      <w:r w:rsidRPr="00CC4A22">
        <w:rPr>
          <w:spacing w:val="-4"/>
          <w:sz w:val="24"/>
        </w:rPr>
        <w:t xml:space="preserve"> </w:t>
      </w:r>
      <w:r w:rsidRPr="00CC4A22">
        <w:rPr>
          <w:sz w:val="24"/>
        </w:rPr>
        <w:t>amount</w:t>
      </w:r>
      <w:r w:rsidRPr="00CC4A22">
        <w:rPr>
          <w:spacing w:val="-2"/>
          <w:sz w:val="24"/>
        </w:rPr>
        <w:t xml:space="preserve"> </w:t>
      </w:r>
      <w:r w:rsidRPr="00CC4A22">
        <w:rPr>
          <w:sz w:val="24"/>
        </w:rPr>
        <w:t>of</w:t>
      </w:r>
      <w:r w:rsidRPr="00CC4A22">
        <w:rPr>
          <w:spacing w:val="-4"/>
          <w:sz w:val="24"/>
        </w:rPr>
        <w:t xml:space="preserve"> </w:t>
      </w:r>
      <w:r w:rsidRPr="00CC4A22">
        <w:rPr>
          <w:sz w:val="24"/>
        </w:rPr>
        <w:t>available</w:t>
      </w:r>
      <w:r w:rsidRPr="00CC4A22">
        <w:rPr>
          <w:spacing w:val="-4"/>
          <w:sz w:val="24"/>
        </w:rPr>
        <w:t xml:space="preserve"> </w:t>
      </w:r>
      <w:r w:rsidRPr="00CC4A22">
        <w:rPr>
          <w:sz w:val="24"/>
        </w:rPr>
        <w:t>LLP funds</w:t>
      </w:r>
      <w:r w:rsidRPr="00CC4A22">
        <w:rPr>
          <w:spacing w:val="-2"/>
          <w:sz w:val="24"/>
        </w:rPr>
        <w:t xml:space="preserve"> </w:t>
      </w:r>
      <w:r w:rsidRPr="00CC4A22">
        <w:rPr>
          <w:sz w:val="24"/>
        </w:rPr>
        <w:t>to</w:t>
      </w:r>
      <w:r w:rsidRPr="00CC4A22">
        <w:rPr>
          <w:spacing w:val="-3"/>
          <w:sz w:val="24"/>
        </w:rPr>
        <w:t xml:space="preserve"> </w:t>
      </w:r>
      <w:r w:rsidRPr="00CC4A22">
        <w:rPr>
          <w:sz w:val="24"/>
        </w:rPr>
        <w:t>be</w:t>
      </w:r>
      <w:r w:rsidRPr="00CC4A22">
        <w:rPr>
          <w:spacing w:val="-3"/>
          <w:sz w:val="24"/>
        </w:rPr>
        <w:t xml:space="preserve"> </w:t>
      </w:r>
      <w:r w:rsidRPr="00CC4A22">
        <w:rPr>
          <w:sz w:val="24"/>
        </w:rPr>
        <w:t>utilized</w:t>
      </w:r>
      <w:r w:rsidRPr="00CC4A22">
        <w:rPr>
          <w:spacing w:val="-3"/>
          <w:sz w:val="24"/>
        </w:rPr>
        <w:t xml:space="preserve"> </w:t>
      </w:r>
      <w:r w:rsidRPr="00CC4A22">
        <w:rPr>
          <w:sz w:val="24"/>
        </w:rPr>
        <w:t>for</w:t>
      </w:r>
      <w:r w:rsidRPr="00CC4A22">
        <w:rPr>
          <w:spacing w:val="-4"/>
          <w:sz w:val="24"/>
        </w:rPr>
        <w:t xml:space="preserve"> </w:t>
      </w:r>
      <w:r w:rsidRPr="00CC4A22">
        <w:rPr>
          <w:sz w:val="24"/>
        </w:rPr>
        <w:t>credit</w:t>
      </w:r>
      <w:r w:rsidRPr="00CC4A22">
        <w:rPr>
          <w:spacing w:val="-4"/>
          <w:sz w:val="24"/>
        </w:rPr>
        <w:t xml:space="preserve"> </w:t>
      </w:r>
      <w:r w:rsidRPr="00CC4A22">
        <w:rPr>
          <w:sz w:val="24"/>
        </w:rPr>
        <w:t>enhancements</w:t>
      </w:r>
      <w:r w:rsidRPr="00CC4A22">
        <w:rPr>
          <w:spacing w:val="-4"/>
          <w:sz w:val="24"/>
        </w:rPr>
        <w:t xml:space="preserve"> </w:t>
      </w:r>
      <w:r w:rsidRPr="00322AF5">
        <w:rPr>
          <w:spacing w:val="-4"/>
          <w:sz w:val="24"/>
          <w:szCs w:val="24"/>
        </w:rPr>
        <w:t xml:space="preserve">or direct loans </w:t>
      </w:r>
      <w:r w:rsidRPr="00CC4A22">
        <w:rPr>
          <w:sz w:val="24"/>
        </w:rPr>
        <w:t>and administrative expenses.</w:t>
      </w:r>
    </w:p>
    <w:p w:rsidRPr="00CC4A22" w:rsidR="006537C7" w:rsidP="00CC4A22" w:rsidRDefault="006537C7" w14:paraId="569A7FB1" w14:textId="77777777">
      <w:pPr>
        <w:spacing w:before="179"/>
        <w:ind w:left="357" w:right="1360"/>
        <w:rPr>
          <w:rFonts w:asciiTheme="minorHAnsi" w:hAnsiTheme="minorHAnsi" w:eastAsiaTheme="minorHAnsi" w:cstheme="minorBidi"/>
          <w:sz w:val="24"/>
        </w:rPr>
      </w:pPr>
      <w:r w:rsidRPr="00CC4A22">
        <w:rPr>
          <w:b/>
          <w:sz w:val="24"/>
        </w:rPr>
        <w:t>“Project</w:t>
      </w:r>
      <w:r w:rsidRPr="00CC4A22">
        <w:rPr>
          <w:b/>
          <w:spacing w:val="-3"/>
          <w:sz w:val="24"/>
        </w:rPr>
        <w:t xml:space="preserve"> </w:t>
      </w:r>
      <w:r w:rsidRPr="00CC4A22">
        <w:rPr>
          <w:b/>
          <w:sz w:val="24"/>
        </w:rPr>
        <w:t>Budget”</w:t>
      </w:r>
      <w:r w:rsidRPr="00CC4A22">
        <w:rPr>
          <w:spacing w:val="-3"/>
          <w:sz w:val="24"/>
        </w:rPr>
        <w:t xml:space="preserve"> </w:t>
      </w:r>
      <w:r w:rsidRPr="00CC4A22">
        <w:rPr>
          <w:sz w:val="24"/>
        </w:rPr>
        <w:t>–</w:t>
      </w:r>
      <w:r w:rsidRPr="00CC4A22">
        <w:rPr>
          <w:spacing w:val="-3"/>
          <w:sz w:val="24"/>
        </w:rPr>
        <w:t xml:space="preserve"> </w:t>
      </w:r>
      <w:r w:rsidRPr="00CC4A22">
        <w:rPr>
          <w:sz w:val="24"/>
        </w:rPr>
        <w:t>The</w:t>
      </w:r>
      <w:r w:rsidRPr="00CC4A22">
        <w:rPr>
          <w:spacing w:val="-3"/>
          <w:sz w:val="24"/>
        </w:rPr>
        <w:t xml:space="preserve"> </w:t>
      </w:r>
      <w:r w:rsidRPr="00CC4A22">
        <w:rPr>
          <w:sz w:val="24"/>
        </w:rPr>
        <w:t>total</w:t>
      </w:r>
      <w:r w:rsidRPr="00CC4A22">
        <w:rPr>
          <w:spacing w:val="-3"/>
          <w:sz w:val="24"/>
        </w:rPr>
        <w:t xml:space="preserve"> </w:t>
      </w:r>
      <w:r w:rsidRPr="00CC4A22">
        <w:rPr>
          <w:sz w:val="24"/>
        </w:rPr>
        <w:t>projected</w:t>
      </w:r>
      <w:r w:rsidRPr="00CC4A22">
        <w:rPr>
          <w:spacing w:val="-2"/>
          <w:sz w:val="24"/>
        </w:rPr>
        <w:t xml:space="preserve"> </w:t>
      </w:r>
      <w:r w:rsidRPr="00CC4A22">
        <w:rPr>
          <w:sz w:val="24"/>
        </w:rPr>
        <w:t>costs</w:t>
      </w:r>
      <w:r w:rsidRPr="00CC4A22">
        <w:rPr>
          <w:spacing w:val="-3"/>
          <w:sz w:val="24"/>
        </w:rPr>
        <w:t xml:space="preserve"> </w:t>
      </w:r>
      <w:r w:rsidRPr="00CC4A22">
        <w:rPr>
          <w:sz w:val="24"/>
        </w:rPr>
        <w:t>required</w:t>
      </w:r>
      <w:r w:rsidRPr="00CC4A22">
        <w:rPr>
          <w:spacing w:val="-3"/>
          <w:sz w:val="24"/>
        </w:rPr>
        <w:t xml:space="preserve"> </w:t>
      </w:r>
      <w:r w:rsidRPr="00CC4A22">
        <w:rPr>
          <w:sz w:val="24"/>
        </w:rPr>
        <w:t>to</w:t>
      </w:r>
      <w:r w:rsidRPr="00CC4A22">
        <w:rPr>
          <w:spacing w:val="-2"/>
          <w:sz w:val="24"/>
        </w:rPr>
        <w:t xml:space="preserve"> </w:t>
      </w:r>
      <w:r w:rsidRPr="00CC4A22">
        <w:rPr>
          <w:sz w:val="24"/>
        </w:rPr>
        <w:t>complete</w:t>
      </w:r>
      <w:r w:rsidRPr="00CC4A22">
        <w:rPr>
          <w:spacing w:val="-3"/>
          <w:sz w:val="24"/>
        </w:rPr>
        <w:t xml:space="preserve"> </w:t>
      </w:r>
      <w:r w:rsidRPr="00CC4A22">
        <w:rPr>
          <w:sz w:val="24"/>
        </w:rPr>
        <w:t>a</w:t>
      </w:r>
      <w:r w:rsidRPr="00CC4A22">
        <w:rPr>
          <w:spacing w:val="-3"/>
          <w:sz w:val="24"/>
        </w:rPr>
        <w:t xml:space="preserve"> </w:t>
      </w:r>
      <w:r w:rsidRPr="00CC4A22">
        <w:rPr>
          <w:sz w:val="24"/>
        </w:rPr>
        <w:t>project</w:t>
      </w:r>
      <w:r w:rsidRPr="00CC4A22">
        <w:rPr>
          <w:spacing w:val="-3"/>
          <w:sz w:val="24"/>
        </w:rPr>
        <w:t xml:space="preserve"> </w:t>
      </w:r>
      <w:r w:rsidRPr="00CC4A22">
        <w:rPr>
          <w:sz w:val="24"/>
        </w:rPr>
        <w:t>over</w:t>
      </w:r>
      <w:r w:rsidRPr="00CC4A22">
        <w:rPr>
          <w:spacing w:val="-3"/>
          <w:sz w:val="24"/>
        </w:rPr>
        <w:t xml:space="preserve"> </w:t>
      </w:r>
      <w:r w:rsidRPr="00CC4A22">
        <w:rPr>
          <w:sz w:val="24"/>
        </w:rPr>
        <w:t>a</w:t>
      </w:r>
      <w:r w:rsidRPr="00CC4A22">
        <w:rPr>
          <w:spacing w:val="-3"/>
          <w:sz w:val="24"/>
        </w:rPr>
        <w:t xml:space="preserve"> </w:t>
      </w:r>
      <w:r w:rsidRPr="00CC4A22">
        <w:rPr>
          <w:sz w:val="24"/>
        </w:rPr>
        <w:t>defined</w:t>
      </w:r>
      <w:r w:rsidRPr="00CC4A22">
        <w:rPr>
          <w:spacing w:val="-2"/>
          <w:sz w:val="24"/>
        </w:rPr>
        <w:t xml:space="preserve"> </w:t>
      </w:r>
      <w:r w:rsidRPr="00CC4A22">
        <w:rPr>
          <w:sz w:val="24"/>
        </w:rPr>
        <w:t>period</w:t>
      </w:r>
      <w:r w:rsidRPr="00CC4A22">
        <w:rPr>
          <w:spacing w:val="-3"/>
          <w:sz w:val="24"/>
        </w:rPr>
        <w:t xml:space="preserve"> </w:t>
      </w:r>
      <w:r w:rsidRPr="00CC4A22">
        <w:rPr>
          <w:sz w:val="24"/>
        </w:rPr>
        <w:t xml:space="preserve">of </w:t>
      </w:r>
      <w:r w:rsidRPr="00CC4A22">
        <w:rPr>
          <w:spacing w:val="-2"/>
          <w:sz w:val="24"/>
        </w:rPr>
        <w:t>time.</w:t>
      </w:r>
    </w:p>
    <w:p w:rsidRPr="00CC4A22" w:rsidR="006537C7" w:rsidP="00CC4A22" w:rsidRDefault="006537C7" w14:paraId="0021805F" w14:textId="77777777">
      <w:pPr>
        <w:spacing w:before="180"/>
        <w:ind w:left="357" w:right="1360" w:hanging="1"/>
        <w:rPr>
          <w:rFonts w:asciiTheme="minorHAnsi" w:hAnsiTheme="minorHAnsi" w:eastAsiaTheme="minorHAnsi" w:cstheme="minorBidi"/>
          <w:sz w:val="24"/>
        </w:rPr>
      </w:pPr>
      <w:r w:rsidRPr="00CC4A22">
        <w:rPr>
          <w:b/>
          <w:sz w:val="24"/>
        </w:rPr>
        <w:t>“Revenue Bonds”</w:t>
      </w:r>
      <w:r w:rsidRPr="00CC4A22">
        <w:rPr>
          <w:sz w:val="24"/>
        </w:rPr>
        <w:t xml:space="preserve"> – Bonds that finance projects such as hospitals, airports, toll roads, education</w:t>
      </w:r>
      <w:r>
        <w:rPr>
          <w:sz w:val="24"/>
        </w:rPr>
        <w:t>,</w:t>
      </w:r>
      <w:r w:rsidRPr="006537C7">
        <w:rPr>
          <w:sz w:val="24"/>
        </w:rPr>
        <w:t xml:space="preserve"> </w:t>
      </w:r>
      <w:r w:rsidRPr="00CC4A22">
        <w:rPr>
          <w:sz w:val="24"/>
        </w:rPr>
        <w:t>facilities and bridges where the revenues from those projects repay the interest and principal of the issued bonds over time. The issuer’s general credit (and collateral) is not usually pledged to these bonds, and the investors look solely to project revenues and performance. For example, a bridge financed by revenue bonds may have a toll paid by motorists each</w:t>
      </w:r>
      <w:r w:rsidRPr="00CC4A22">
        <w:rPr>
          <w:spacing w:val="-2"/>
          <w:sz w:val="24"/>
        </w:rPr>
        <w:t xml:space="preserve"> </w:t>
      </w:r>
      <w:r w:rsidRPr="00CC4A22">
        <w:rPr>
          <w:sz w:val="24"/>
        </w:rPr>
        <w:t>time</w:t>
      </w:r>
      <w:r w:rsidRPr="00CC4A22">
        <w:rPr>
          <w:spacing w:val="-2"/>
          <w:sz w:val="24"/>
        </w:rPr>
        <w:t xml:space="preserve"> </w:t>
      </w:r>
      <w:r w:rsidRPr="00CC4A22">
        <w:rPr>
          <w:sz w:val="24"/>
        </w:rPr>
        <w:t>they</w:t>
      </w:r>
      <w:r w:rsidRPr="00CC4A22">
        <w:rPr>
          <w:spacing w:val="-3"/>
          <w:sz w:val="24"/>
        </w:rPr>
        <w:t xml:space="preserve"> </w:t>
      </w:r>
      <w:r w:rsidRPr="00CC4A22">
        <w:rPr>
          <w:sz w:val="24"/>
        </w:rPr>
        <w:t>cross</w:t>
      </w:r>
      <w:r w:rsidRPr="00CC4A22">
        <w:rPr>
          <w:spacing w:val="-3"/>
          <w:sz w:val="24"/>
        </w:rPr>
        <w:t xml:space="preserve"> </w:t>
      </w:r>
      <w:r w:rsidRPr="00CC4A22">
        <w:rPr>
          <w:sz w:val="24"/>
        </w:rPr>
        <w:t>the</w:t>
      </w:r>
      <w:r w:rsidRPr="00CC4A22">
        <w:rPr>
          <w:spacing w:val="-2"/>
          <w:sz w:val="24"/>
        </w:rPr>
        <w:t xml:space="preserve"> </w:t>
      </w:r>
      <w:r w:rsidRPr="00CC4A22">
        <w:rPr>
          <w:sz w:val="24"/>
        </w:rPr>
        <w:t>bridge.</w:t>
      </w:r>
      <w:r w:rsidRPr="00CC4A22">
        <w:rPr>
          <w:spacing w:val="-2"/>
          <w:sz w:val="24"/>
        </w:rPr>
        <w:t xml:space="preserve"> </w:t>
      </w:r>
      <w:r w:rsidRPr="00CC4A22">
        <w:rPr>
          <w:sz w:val="24"/>
        </w:rPr>
        <w:t>Revenues</w:t>
      </w:r>
      <w:r w:rsidRPr="00CC4A22">
        <w:rPr>
          <w:spacing w:val="-2"/>
          <w:sz w:val="24"/>
        </w:rPr>
        <w:t xml:space="preserve"> </w:t>
      </w:r>
      <w:r w:rsidRPr="00CC4A22">
        <w:rPr>
          <w:sz w:val="24"/>
        </w:rPr>
        <w:t>from</w:t>
      </w:r>
      <w:r w:rsidRPr="00CC4A22">
        <w:rPr>
          <w:spacing w:val="-2"/>
          <w:sz w:val="24"/>
        </w:rPr>
        <w:t xml:space="preserve"> </w:t>
      </w:r>
      <w:r w:rsidRPr="00CC4A22">
        <w:rPr>
          <w:sz w:val="24"/>
        </w:rPr>
        <w:t>the</w:t>
      </w:r>
      <w:r w:rsidRPr="00CC4A22">
        <w:rPr>
          <w:spacing w:val="-3"/>
          <w:sz w:val="24"/>
        </w:rPr>
        <w:t xml:space="preserve"> </w:t>
      </w:r>
      <w:r w:rsidRPr="00CC4A22">
        <w:rPr>
          <w:sz w:val="24"/>
        </w:rPr>
        <w:t>toll</w:t>
      </w:r>
      <w:r w:rsidRPr="00CC4A22">
        <w:rPr>
          <w:spacing w:val="-3"/>
          <w:sz w:val="24"/>
        </w:rPr>
        <w:t xml:space="preserve"> </w:t>
      </w:r>
      <w:r w:rsidRPr="00CC4A22">
        <w:rPr>
          <w:sz w:val="24"/>
        </w:rPr>
        <w:t>are</w:t>
      </w:r>
      <w:r w:rsidRPr="00CC4A22">
        <w:rPr>
          <w:spacing w:val="-2"/>
          <w:sz w:val="24"/>
        </w:rPr>
        <w:t xml:space="preserve"> </w:t>
      </w:r>
      <w:r w:rsidRPr="00CC4A22">
        <w:rPr>
          <w:sz w:val="24"/>
        </w:rPr>
        <w:t>used</w:t>
      </w:r>
      <w:r w:rsidRPr="00CC4A22">
        <w:rPr>
          <w:spacing w:val="-3"/>
          <w:sz w:val="24"/>
        </w:rPr>
        <w:t xml:space="preserve"> </w:t>
      </w:r>
      <w:r w:rsidRPr="00CC4A22">
        <w:rPr>
          <w:sz w:val="24"/>
        </w:rPr>
        <w:t>to</w:t>
      </w:r>
      <w:r w:rsidRPr="00CC4A22">
        <w:rPr>
          <w:spacing w:val="-1"/>
          <w:sz w:val="24"/>
        </w:rPr>
        <w:t xml:space="preserve"> </w:t>
      </w:r>
      <w:r w:rsidRPr="00CC4A22">
        <w:rPr>
          <w:sz w:val="24"/>
        </w:rPr>
        <w:t>pay</w:t>
      </w:r>
      <w:r w:rsidRPr="00CC4A22">
        <w:rPr>
          <w:spacing w:val="-3"/>
          <w:sz w:val="24"/>
        </w:rPr>
        <w:t xml:space="preserve"> </w:t>
      </w:r>
      <w:r w:rsidRPr="00CC4A22">
        <w:rPr>
          <w:sz w:val="24"/>
        </w:rPr>
        <w:t>back</w:t>
      </w:r>
      <w:r w:rsidRPr="00CC4A22">
        <w:rPr>
          <w:spacing w:val="-2"/>
          <w:sz w:val="24"/>
        </w:rPr>
        <w:t xml:space="preserve"> </w:t>
      </w:r>
      <w:r w:rsidRPr="00CC4A22">
        <w:rPr>
          <w:sz w:val="24"/>
        </w:rPr>
        <w:t>investors</w:t>
      </w:r>
      <w:r w:rsidRPr="00CC4A22">
        <w:rPr>
          <w:spacing w:val="-3"/>
          <w:sz w:val="24"/>
        </w:rPr>
        <w:t xml:space="preserve"> </w:t>
      </w:r>
      <w:r w:rsidRPr="00CC4A22">
        <w:rPr>
          <w:sz w:val="24"/>
        </w:rPr>
        <w:t>who</w:t>
      </w:r>
      <w:r w:rsidRPr="00CC4A22">
        <w:rPr>
          <w:spacing w:val="-2"/>
          <w:sz w:val="24"/>
        </w:rPr>
        <w:t xml:space="preserve"> </w:t>
      </w:r>
      <w:r w:rsidRPr="00CC4A22">
        <w:rPr>
          <w:sz w:val="24"/>
        </w:rPr>
        <w:t>purchased the bonds used to finance construction of the bridge. These do not require voter approval.</w:t>
      </w:r>
      <w:r w:rsidRPr="006537C7">
        <w:rPr>
          <w:rStyle w:val="FootnoteReference"/>
        </w:rPr>
        <w:footnoteReference w:id="17"/>
      </w:r>
      <w:r w:rsidRPr="00CC4A22">
        <w:rPr>
          <w:sz w:val="24"/>
        </w:rPr>
        <w:t xml:space="preserve"> </w:t>
      </w:r>
    </w:p>
    <w:p w:rsidRPr="00CC4A22" w:rsidR="006537C7" w:rsidP="00CC4A22" w:rsidRDefault="006537C7" w14:paraId="2046728A" w14:textId="77777777">
      <w:pPr>
        <w:spacing w:before="178"/>
        <w:ind w:left="360" w:right="1360"/>
        <w:rPr>
          <w:rFonts w:asciiTheme="minorHAnsi" w:hAnsiTheme="minorHAnsi" w:eastAsiaTheme="minorHAnsi" w:cstheme="minorBidi"/>
          <w:sz w:val="24"/>
        </w:rPr>
      </w:pPr>
      <w:r w:rsidRPr="00CC4A22">
        <w:rPr>
          <w:b/>
          <w:sz w:val="24"/>
        </w:rPr>
        <w:t>“Sovereign</w:t>
      </w:r>
      <w:r w:rsidRPr="00CC4A22">
        <w:rPr>
          <w:b/>
          <w:spacing w:val="-3"/>
          <w:sz w:val="24"/>
        </w:rPr>
        <w:t xml:space="preserve"> </w:t>
      </w:r>
      <w:r w:rsidRPr="00CC4A22">
        <w:rPr>
          <w:b/>
          <w:sz w:val="24"/>
        </w:rPr>
        <w:t>Tribal</w:t>
      </w:r>
      <w:r w:rsidRPr="00CC4A22">
        <w:rPr>
          <w:b/>
          <w:spacing w:val="-3"/>
          <w:sz w:val="24"/>
        </w:rPr>
        <w:t xml:space="preserve"> </w:t>
      </w:r>
      <w:r w:rsidRPr="00CC4A22">
        <w:rPr>
          <w:b/>
          <w:sz w:val="24"/>
        </w:rPr>
        <w:t>Government”</w:t>
      </w:r>
      <w:r w:rsidRPr="00CC4A22">
        <w:rPr>
          <w:spacing w:val="-3"/>
          <w:sz w:val="24"/>
        </w:rPr>
        <w:t xml:space="preserve"> </w:t>
      </w:r>
      <w:r w:rsidRPr="00CC4A22">
        <w:rPr>
          <w:sz w:val="24"/>
        </w:rPr>
        <w:t>–</w:t>
      </w:r>
      <w:r w:rsidRPr="00CC4A22">
        <w:rPr>
          <w:spacing w:val="-3"/>
          <w:sz w:val="24"/>
        </w:rPr>
        <w:t xml:space="preserve"> </w:t>
      </w:r>
      <w:r w:rsidRPr="00CC4A22">
        <w:rPr>
          <w:sz w:val="24"/>
        </w:rPr>
        <w:t>A</w:t>
      </w:r>
      <w:r w:rsidRPr="00CC4A22">
        <w:rPr>
          <w:spacing w:val="-2"/>
          <w:sz w:val="24"/>
        </w:rPr>
        <w:t xml:space="preserve"> </w:t>
      </w:r>
      <w:r w:rsidRPr="00CC4A22">
        <w:rPr>
          <w:sz w:val="24"/>
        </w:rPr>
        <w:t>Native</w:t>
      </w:r>
      <w:r w:rsidRPr="00CC4A22">
        <w:rPr>
          <w:spacing w:val="-3"/>
          <w:sz w:val="24"/>
        </w:rPr>
        <w:t xml:space="preserve"> </w:t>
      </w:r>
      <w:r w:rsidRPr="00CC4A22">
        <w:rPr>
          <w:sz w:val="24"/>
        </w:rPr>
        <w:t>American</w:t>
      </w:r>
      <w:r w:rsidRPr="00CC4A22">
        <w:rPr>
          <w:spacing w:val="-3"/>
          <w:sz w:val="24"/>
        </w:rPr>
        <w:t xml:space="preserve"> </w:t>
      </w:r>
      <w:r w:rsidRPr="00CC4A22">
        <w:rPr>
          <w:sz w:val="24"/>
        </w:rPr>
        <w:t>Tribe</w:t>
      </w:r>
      <w:r w:rsidRPr="00CC4A22">
        <w:rPr>
          <w:spacing w:val="-3"/>
          <w:sz w:val="24"/>
        </w:rPr>
        <w:t xml:space="preserve"> </w:t>
      </w:r>
      <w:r w:rsidRPr="00CC4A22">
        <w:rPr>
          <w:sz w:val="24"/>
        </w:rPr>
        <w:t>located</w:t>
      </w:r>
      <w:r w:rsidRPr="00CC4A22">
        <w:rPr>
          <w:spacing w:val="-2"/>
          <w:sz w:val="24"/>
        </w:rPr>
        <w:t xml:space="preserve"> </w:t>
      </w:r>
      <w:r w:rsidRPr="00CC4A22">
        <w:rPr>
          <w:sz w:val="24"/>
        </w:rPr>
        <w:t>in</w:t>
      </w:r>
      <w:r w:rsidRPr="00CC4A22">
        <w:rPr>
          <w:spacing w:val="-3"/>
          <w:sz w:val="24"/>
        </w:rPr>
        <w:t xml:space="preserve"> </w:t>
      </w:r>
      <w:r w:rsidRPr="00CC4A22">
        <w:rPr>
          <w:sz w:val="24"/>
        </w:rPr>
        <w:t>California</w:t>
      </w:r>
      <w:r w:rsidRPr="00CC4A22">
        <w:rPr>
          <w:spacing w:val="-3"/>
          <w:sz w:val="24"/>
        </w:rPr>
        <w:t xml:space="preserve"> </w:t>
      </w:r>
      <w:r w:rsidRPr="00CC4A22">
        <w:rPr>
          <w:sz w:val="24"/>
        </w:rPr>
        <w:t>that</w:t>
      </w:r>
      <w:r w:rsidRPr="00CC4A22">
        <w:rPr>
          <w:spacing w:val="-3"/>
          <w:sz w:val="24"/>
        </w:rPr>
        <w:t xml:space="preserve"> </w:t>
      </w:r>
      <w:r w:rsidRPr="00CC4A22">
        <w:rPr>
          <w:sz w:val="24"/>
        </w:rPr>
        <w:t>is</w:t>
      </w:r>
      <w:r w:rsidRPr="00CC4A22">
        <w:rPr>
          <w:spacing w:val="-3"/>
          <w:sz w:val="24"/>
        </w:rPr>
        <w:t xml:space="preserve"> </w:t>
      </w:r>
      <w:r w:rsidRPr="00CC4A22">
        <w:rPr>
          <w:sz w:val="24"/>
        </w:rPr>
        <w:t>on</w:t>
      </w:r>
      <w:r w:rsidRPr="00CC4A22">
        <w:rPr>
          <w:spacing w:val="-3"/>
          <w:sz w:val="24"/>
        </w:rPr>
        <w:t xml:space="preserve"> </w:t>
      </w:r>
      <w:r w:rsidRPr="00CC4A22">
        <w:rPr>
          <w:sz w:val="24"/>
        </w:rPr>
        <w:t>the</w:t>
      </w:r>
      <w:r w:rsidRPr="00CC4A22">
        <w:rPr>
          <w:spacing w:val="-3"/>
          <w:sz w:val="24"/>
        </w:rPr>
        <w:t xml:space="preserve"> </w:t>
      </w:r>
      <w:r w:rsidRPr="00CC4A22">
        <w:rPr>
          <w:sz w:val="24"/>
        </w:rPr>
        <w:t>contact</w:t>
      </w:r>
      <w:r w:rsidRPr="00CC4A22">
        <w:rPr>
          <w:spacing w:val="-3"/>
          <w:sz w:val="24"/>
        </w:rPr>
        <w:t xml:space="preserve"> </w:t>
      </w:r>
      <w:r w:rsidRPr="00CC4A22">
        <w:rPr>
          <w:sz w:val="24"/>
        </w:rPr>
        <w:t>list maintained by the Native American Heritage Commission for the purposes of Chapter 905 of the Statutes of 2004, (see Cal. Pub. Res. Code § 21073).</w:t>
      </w:r>
      <w:r w:rsidRPr="00CC4A22">
        <w:rPr>
          <w:spacing w:val="40"/>
          <w:sz w:val="24"/>
        </w:rPr>
        <w:t xml:space="preserve"> </w:t>
      </w:r>
      <w:r w:rsidRPr="00CC4A22">
        <w:rPr>
          <w:sz w:val="24"/>
        </w:rPr>
        <w:t>Also includes wholly owned Tribal corporations, Tribal consortiums, Tribal</w:t>
      </w:r>
      <w:r w:rsidRPr="00CC4A22">
        <w:rPr>
          <w:spacing w:val="-2"/>
          <w:sz w:val="24"/>
        </w:rPr>
        <w:t xml:space="preserve"> </w:t>
      </w:r>
      <w:r w:rsidRPr="00CC4A22">
        <w:rPr>
          <w:sz w:val="24"/>
        </w:rPr>
        <w:t>nonprofits,</w:t>
      </w:r>
      <w:r w:rsidRPr="00CC4A22">
        <w:rPr>
          <w:spacing w:val="-2"/>
          <w:sz w:val="24"/>
        </w:rPr>
        <w:t xml:space="preserve"> </w:t>
      </w:r>
      <w:r w:rsidRPr="00CC4A22">
        <w:rPr>
          <w:sz w:val="24"/>
        </w:rPr>
        <w:t>and</w:t>
      </w:r>
      <w:r w:rsidRPr="00CC4A22">
        <w:rPr>
          <w:spacing w:val="-1"/>
          <w:sz w:val="24"/>
        </w:rPr>
        <w:t xml:space="preserve"> </w:t>
      </w:r>
      <w:r w:rsidRPr="00CC4A22">
        <w:rPr>
          <w:sz w:val="24"/>
        </w:rPr>
        <w:t>Tribal</w:t>
      </w:r>
      <w:r w:rsidRPr="00CC4A22">
        <w:rPr>
          <w:spacing w:val="-2"/>
          <w:sz w:val="24"/>
        </w:rPr>
        <w:t xml:space="preserve"> </w:t>
      </w:r>
      <w:r w:rsidRPr="00CC4A22">
        <w:rPr>
          <w:sz w:val="24"/>
        </w:rPr>
        <w:t>utility</w:t>
      </w:r>
      <w:r w:rsidRPr="00CC4A22">
        <w:rPr>
          <w:spacing w:val="-1"/>
          <w:sz w:val="24"/>
        </w:rPr>
        <w:t xml:space="preserve"> </w:t>
      </w:r>
      <w:r w:rsidRPr="00CC4A22">
        <w:rPr>
          <w:sz w:val="24"/>
        </w:rPr>
        <w:t>companies</w:t>
      </w:r>
      <w:r w:rsidRPr="00CC4A22">
        <w:rPr>
          <w:spacing w:val="-1"/>
          <w:sz w:val="24"/>
        </w:rPr>
        <w:t xml:space="preserve"> </w:t>
      </w:r>
      <w:r w:rsidRPr="00CC4A22">
        <w:rPr>
          <w:sz w:val="24"/>
        </w:rPr>
        <w:t>with</w:t>
      </w:r>
      <w:r w:rsidRPr="00CC4A22">
        <w:rPr>
          <w:spacing w:val="-1"/>
          <w:sz w:val="24"/>
        </w:rPr>
        <w:t xml:space="preserve"> </w:t>
      </w:r>
      <w:r w:rsidRPr="00CC4A22">
        <w:rPr>
          <w:sz w:val="24"/>
        </w:rPr>
        <w:t>proof</w:t>
      </w:r>
      <w:r w:rsidRPr="00CC4A22">
        <w:rPr>
          <w:spacing w:val="-2"/>
          <w:sz w:val="24"/>
        </w:rPr>
        <w:t xml:space="preserve"> </w:t>
      </w:r>
      <w:r w:rsidRPr="00CC4A22">
        <w:rPr>
          <w:sz w:val="24"/>
        </w:rPr>
        <w:t>of</w:t>
      </w:r>
      <w:r w:rsidRPr="00CC4A22">
        <w:rPr>
          <w:spacing w:val="-2"/>
          <w:sz w:val="24"/>
        </w:rPr>
        <w:t xml:space="preserve"> </w:t>
      </w:r>
      <w:r w:rsidRPr="00CC4A22">
        <w:rPr>
          <w:sz w:val="24"/>
        </w:rPr>
        <w:t>authorization</w:t>
      </w:r>
      <w:r w:rsidRPr="00CC4A22">
        <w:rPr>
          <w:spacing w:val="-1"/>
          <w:sz w:val="24"/>
        </w:rPr>
        <w:t xml:space="preserve"> </w:t>
      </w:r>
      <w:r w:rsidRPr="00CC4A22">
        <w:rPr>
          <w:sz w:val="24"/>
        </w:rPr>
        <w:t>to</w:t>
      </w:r>
      <w:r w:rsidRPr="00CC4A22">
        <w:rPr>
          <w:spacing w:val="-1"/>
          <w:sz w:val="24"/>
        </w:rPr>
        <w:t xml:space="preserve"> </w:t>
      </w:r>
      <w:r w:rsidRPr="00CC4A22">
        <w:rPr>
          <w:sz w:val="24"/>
        </w:rPr>
        <w:t>apply</w:t>
      </w:r>
      <w:r w:rsidRPr="00CC4A22">
        <w:rPr>
          <w:spacing w:val="-2"/>
          <w:sz w:val="24"/>
        </w:rPr>
        <w:t xml:space="preserve"> </w:t>
      </w:r>
      <w:r w:rsidRPr="00CC4A22">
        <w:rPr>
          <w:sz w:val="24"/>
        </w:rPr>
        <w:t>by</w:t>
      </w:r>
      <w:r w:rsidRPr="00CC4A22">
        <w:rPr>
          <w:spacing w:val="-1"/>
          <w:sz w:val="24"/>
        </w:rPr>
        <w:t xml:space="preserve"> </w:t>
      </w:r>
      <w:r w:rsidRPr="00CC4A22">
        <w:rPr>
          <w:sz w:val="24"/>
        </w:rPr>
        <w:t>the</w:t>
      </w:r>
      <w:r w:rsidRPr="00CC4A22">
        <w:rPr>
          <w:spacing w:val="-1"/>
          <w:sz w:val="24"/>
        </w:rPr>
        <w:t xml:space="preserve"> </w:t>
      </w:r>
      <w:r w:rsidRPr="00CC4A22">
        <w:rPr>
          <w:sz w:val="24"/>
        </w:rPr>
        <w:t>Tribe’s</w:t>
      </w:r>
      <w:r w:rsidRPr="00CC4A22">
        <w:rPr>
          <w:spacing w:val="-2"/>
          <w:sz w:val="24"/>
        </w:rPr>
        <w:t xml:space="preserve"> </w:t>
      </w:r>
      <w:r w:rsidRPr="00CC4A22">
        <w:rPr>
          <w:sz w:val="24"/>
        </w:rPr>
        <w:t>Council or other governing body or Tribal law.</w:t>
      </w:r>
    </w:p>
    <w:p w:rsidRPr="00CC4A22" w:rsidR="006537C7" w:rsidP="00CC4A22" w:rsidRDefault="006537C7" w14:paraId="49A4CA30" w14:textId="77777777">
      <w:pPr>
        <w:spacing w:before="179"/>
        <w:ind w:left="360" w:right="1360" w:hanging="1"/>
        <w:rPr>
          <w:rFonts w:asciiTheme="minorHAnsi" w:hAnsiTheme="minorHAnsi" w:eastAsiaTheme="minorHAnsi" w:cstheme="minorBidi"/>
          <w:sz w:val="24"/>
        </w:rPr>
      </w:pPr>
      <w:r w:rsidRPr="00CC4A22">
        <w:rPr>
          <w:b/>
          <w:sz w:val="24"/>
        </w:rPr>
        <w:t>“Trustee”</w:t>
      </w:r>
      <w:r w:rsidRPr="00CC4A22">
        <w:rPr>
          <w:sz w:val="24"/>
        </w:rPr>
        <w:t xml:space="preserve"> – A financial institution that is granted trust powers, such as a commercial bank or trust company.</w:t>
      </w:r>
      <w:r w:rsidRPr="00CC4A22">
        <w:rPr>
          <w:spacing w:val="-2"/>
          <w:sz w:val="24"/>
        </w:rPr>
        <w:t xml:space="preserve"> </w:t>
      </w:r>
      <w:r w:rsidRPr="00CC4A22">
        <w:rPr>
          <w:sz w:val="24"/>
        </w:rPr>
        <w:t>This</w:t>
      </w:r>
      <w:r w:rsidRPr="00CC4A22">
        <w:rPr>
          <w:spacing w:val="-3"/>
          <w:sz w:val="24"/>
        </w:rPr>
        <w:t xml:space="preserve"> </w:t>
      </w:r>
      <w:r w:rsidRPr="00CC4A22">
        <w:rPr>
          <w:sz w:val="24"/>
        </w:rPr>
        <w:t>entity,</w:t>
      </w:r>
      <w:r w:rsidRPr="00CC4A22">
        <w:rPr>
          <w:spacing w:val="-3"/>
          <w:sz w:val="24"/>
        </w:rPr>
        <w:t xml:space="preserve"> </w:t>
      </w:r>
      <w:r w:rsidRPr="00CC4A22">
        <w:rPr>
          <w:sz w:val="24"/>
        </w:rPr>
        <w:t>in</w:t>
      </w:r>
      <w:r w:rsidRPr="00CC4A22">
        <w:rPr>
          <w:spacing w:val="-2"/>
          <w:sz w:val="24"/>
        </w:rPr>
        <w:t xml:space="preserve"> </w:t>
      </w:r>
      <w:r w:rsidRPr="00CC4A22">
        <w:rPr>
          <w:sz w:val="24"/>
        </w:rPr>
        <w:t>turn,</w:t>
      </w:r>
      <w:r w:rsidRPr="00CC4A22">
        <w:rPr>
          <w:spacing w:val="-3"/>
          <w:sz w:val="24"/>
        </w:rPr>
        <w:t xml:space="preserve"> </w:t>
      </w:r>
      <w:r w:rsidRPr="00CC4A22">
        <w:rPr>
          <w:sz w:val="24"/>
        </w:rPr>
        <w:t>has</w:t>
      </w:r>
      <w:r w:rsidRPr="00CC4A22">
        <w:rPr>
          <w:spacing w:val="-3"/>
          <w:sz w:val="24"/>
        </w:rPr>
        <w:t xml:space="preserve"> </w:t>
      </w:r>
      <w:r w:rsidRPr="00CC4A22">
        <w:rPr>
          <w:sz w:val="24"/>
        </w:rPr>
        <w:t>a</w:t>
      </w:r>
      <w:r w:rsidRPr="00CC4A22">
        <w:rPr>
          <w:spacing w:val="-3"/>
          <w:sz w:val="24"/>
        </w:rPr>
        <w:t xml:space="preserve"> </w:t>
      </w:r>
      <w:r w:rsidRPr="00CC4A22">
        <w:rPr>
          <w:sz w:val="24"/>
        </w:rPr>
        <w:t>fiduciary</w:t>
      </w:r>
      <w:r w:rsidRPr="00CC4A22">
        <w:rPr>
          <w:spacing w:val="-3"/>
          <w:sz w:val="24"/>
        </w:rPr>
        <w:t xml:space="preserve"> </w:t>
      </w:r>
      <w:r w:rsidRPr="00CC4A22">
        <w:rPr>
          <w:sz w:val="24"/>
        </w:rPr>
        <w:t>duty</w:t>
      </w:r>
      <w:r w:rsidRPr="00CC4A22">
        <w:rPr>
          <w:spacing w:val="-2"/>
          <w:sz w:val="24"/>
        </w:rPr>
        <w:t xml:space="preserve"> </w:t>
      </w:r>
      <w:r w:rsidRPr="00CC4A22">
        <w:rPr>
          <w:sz w:val="24"/>
        </w:rPr>
        <w:t>to</w:t>
      </w:r>
      <w:r w:rsidRPr="00CC4A22">
        <w:rPr>
          <w:spacing w:val="-1"/>
          <w:sz w:val="24"/>
        </w:rPr>
        <w:t xml:space="preserve"> </w:t>
      </w:r>
      <w:r w:rsidRPr="00CC4A22">
        <w:rPr>
          <w:sz w:val="24"/>
        </w:rPr>
        <w:t>the</w:t>
      </w:r>
      <w:r w:rsidRPr="00CC4A22">
        <w:rPr>
          <w:spacing w:val="-2"/>
          <w:sz w:val="24"/>
        </w:rPr>
        <w:t xml:space="preserve"> </w:t>
      </w:r>
      <w:r w:rsidRPr="00CC4A22">
        <w:rPr>
          <w:sz w:val="24"/>
        </w:rPr>
        <w:t>bondholders/lender</w:t>
      </w:r>
      <w:r w:rsidRPr="00CC4A22">
        <w:rPr>
          <w:spacing w:val="-3"/>
          <w:sz w:val="24"/>
        </w:rPr>
        <w:t xml:space="preserve"> </w:t>
      </w:r>
      <w:r w:rsidRPr="00CC4A22">
        <w:rPr>
          <w:sz w:val="24"/>
        </w:rPr>
        <w:t>to</w:t>
      </w:r>
      <w:r w:rsidRPr="00CC4A22">
        <w:rPr>
          <w:spacing w:val="-2"/>
          <w:sz w:val="24"/>
        </w:rPr>
        <w:t xml:space="preserve"> </w:t>
      </w:r>
      <w:r w:rsidRPr="00CC4A22">
        <w:rPr>
          <w:sz w:val="24"/>
        </w:rPr>
        <w:t>enforce</w:t>
      </w:r>
      <w:r w:rsidRPr="00CC4A22">
        <w:rPr>
          <w:spacing w:val="-2"/>
          <w:sz w:val="24"/>
        </w:rPr>
        <w:t xml:space="preserve"> </w:t>
      </w:r>
      <w:r w:rsidRPr="00CC4A22">
        <w:rPr>
          <w:sz w:val="24"/>
        </w:rPr>
        <w:t>the</w:t>
      </w:r>
      <w:r w:rsidRPr="00CC4A22">
        <w:rPr>
          <w:spacing w:val="-2"/>
          <w:sz w:val="24"/>
        </w:rPr>
        <w:t xml:space="preserve"> </w:t>
      </w:r>
      <w:r w:rsidRPr="00CC4A22">
        <w:rPr>
          <w:sz w:val="24"/>
        </w:rPr>
        <w:t>terms</w:t>
      </w:r>
      <w:r w:rsidRPr="00CC4A22">
        <w:rPr>
          <w:spacing w:val="-1"/>
          <w:sz w:val="24"/>
        </w:rPr>
        <w:t xml:space="preserve"> </w:t>
      </w:r>
      <w:r w:rsidRPr="00CC4A22">
        <w:rPr>
          <w:sz w:val="24"/>
        </w:rPr>
        <w:t>of</w:t>
      </w:r>
      <w:r w:rsidRPr="00CC4A22">
        <w:rPr>
          <w:spacing w:val="-2"/>
          <w:sz w:val="24"/>
        </w:rPr>
        <w:t xml:space="preserve"> </w:t>
      </w:r>
      <w:r w:rsidRPr="00CC4A22">
        <w:rPr>
          <w:spacing w:val="-3"/>
          <w:sz w:val="24"/>
        </w:rPr>
        <w:t xml:space="preserve">the indenture, including any </w:t>
      </w:r>
      <w:r w:rsidRPr="00CC4A22">
        <w:rPr>
          <w:sz w:val="24"/>
        </w:rPr>
        <w:t>agreement or other credit support. A trustee sees that bond interest payments and principal repayments are made as scheduled and protects the interests of the bondholders/lender if the issuer defaults.</w:t>
      </w:r>
      <w:r w:rsidRPr="006537C7">
        <w:rPr>
          <w:rStyle w:val="FootnoteReference"/>
        </w:rPr>
        <w:footnoteReference w:id="18"/>
      </w:r>
      <w:r w:rsidRPr="00CC4A22">
        <w:rPr>
          <w:sz w:val="24"/>
        </w:rPr>
        <w:t xml:space="preserve"> </w:t>
      </w:r>
    </w:p>
    <w:p w:rsidRPr="00CC4A22" w:rsidR="006537C7" w:rsidP="00CC4A22" w:rsidRDefault="006537C7" w14:paraId="51ED6230" w14:textId="77777777">
      <w:pPr>
        <w:spacing w:before="180"/>
        <w:ind w:left="360" w:right="1360"/>
        <w:rPr>
          <w:rFonts w:asciiTheme="minorHAnsi" w:hAnsiTheme="minorHAnsi" w:eastAsiaTheme="minorHAnsi" w:cstheme="minorBidi"/>
          <w:sz w:val="24"/>
        </w:rPr>
      </w:pPr>
      <w:r w:rsidRPr="00CC4A22">
        <w:rPr>
          <w:b/>
          <w:sz w:val="24"/>
        </w:rPr>
        <w:t>“Underwriter”</w:t>
      </w:r>
      <w:r w:rsidRPr="00CC4A22">
        <w:rPr>
          <w:sz w:val="24"/>
        </w:rPr>
        <w:t xml:space="preserve"> – A Broker/Dealer who initially purchases the bonds for redistribution to the “public”. They are often compensated in the form</w:t>
      </w:r>
      <w:r w:rsidRPr="00CC4A22">
        <w:rPr>
          <w:spacing w:val="-3"/>
          <w:sz w:val="24"/>
        </w:rPr>
        <w:t xml:space="preserve"> </w:t>
      </w:r>
      <w:r w:rsidRPr="00CC4A22">
        <w:rPr>
          <w:sz w:val="24"/>
        </w:rPr>
        <w:t>of</w:t>
      </w:r>
      <w:r w:rsidRPr="00CC4A22">
        <w:rPr>
          <w:spacing w:val="-3"/>
          <w:sz w:val="24"/>
        </w:rPr>
        <w:t xml:space="preserve"> </w:t>
      </w:r>
      <w:r w:rsidRPr="00CC4A22">
        <w:rPr>
          <w:sz w:val="24"/>
        </w:rPr>
        <w:t>a</w:t>
      </w:r>
      <w:r w:rsidRPr="00CC4A22">
        <w:rPr>
          <w:spacing w:val="-1"/>
          <w:sz w:val="24"/>
        </w:rPr>
        <w:t xml:space="preserve"> </w:t>
      </w:r>
      <w:r w:rsidRPr="00CC4A22">
        <w:rPr>
          <w:sz w:val="24"/>
        </w:rPr>
        <w:t>commission,</w:t>
      </w:r>
      <w:r w:rsidRPr="00CC4A22">
        <w:rPr>
          <w:spacing w:val="-3"/>
          <w:sz w:val="24"/>
        </w:rPr>
        <w:t xml:space="preserve"> </w:t>
      </w:r>
      <w:r w:rsidRPr="00CC4A22">
        <w:rPr>
          <w:sz w:val="24"/>
        </w:rPr>
        <w:t>premium,</w:t>
      </w:r>
      <w:r w:rsidRPr="00CC4A22">
        <w:rPr>
          <w:spacing w:val="-3"/>
          <w:sz w:val="24"/>
        </w:rPr>
        <w:t xml:space="preserve"> </w:t>
      </w:r>
      <w:r w:rsidRPr="00CC4A22">
        <w:rPr>
          <w:sz w:val="24"/>
        </w:rPr>
        <w:t>spread,</w:t>
      </w:r>
      <w:r w:rsidRPr="00CC4A22">
        <w:rPr>
          <w:spacing w:val="-3"/>
          <w:sz w:val="24"/>
        </w:rPr>
        <w:t xml:space="preserve"> </w:t>
      </w:r>
      <w:r w:rsidRPr="00CC4A22">
        <w:rPr>
          <w:sz w:val="24"/>
        </w:rPr>
        <w:t>or</w:t>
      </w:r>
      <w:r w:rsidRPr="00CC4A22">
        <w:rPr>
          <w:spacing w:val="-2"/>
          <w:sz w:val="24"/>
        </w:rPr>
        <w:t xml:space="preserve"> </w:t>
      </w:r>
      <w:r w:rsidRPr="00CC4A22">
        <w:rPr>
          <w:sz w:val="24"/>
        </w:rPr>
        <w:t>interest.</w:t>
      </w:r>
      <w:r w:rsidRPr="00CC4A22">
        <w:rPr>
          <w:spacing w:val="-3"/>
          <w:sz w:val="24"/>
        </w:rPr>
        <w:t xml:space="preserve"> </w:t>
      </w:r>
      <w:r w:rsidRPr="00CC4A22">
        <w:rPr>
          <w:sz w:val="24"/>
        </w:rPr>
        <w:t>Underwriters</w:t>
      </w:r>
      <w:r w:rsidRPr="00CC4A22">
        <w:rPr>
          <w:spacing w:val="-3"/>
          <w:sz w:val="24"/>
        </w:rPr>
        <w:t xml:space="preserve"> </w:t>
      </w:r>
      <w:r w:rsidRPr="00CC4A22">
        <w:rPr>
          <w:sz w:val="24"/>
        </w:rPr>
        <w:t>determine</w:t>
      </w:r>
      <w:r w:rsidRPr="00CC4A22">
        <w:rPr>
          <w:spacing w:val="-2"/>
          <w:sz w:val="24"/>
        </w:rPr>
        <w:t xml:space="preserve"> </w:t>
      </w:r>
      <w:r w:rsidRPr="00CC4A22">
        <w:rPr>
          <w:sz w:val="24"/>
        </w:rPr>
        <w:t>the</w:t>
      </w:r>
      <w:r w:rsidRPr="00CC4A22">
        <w:rPr>
          <w:spacing w:val="-3"/>
          <w:sz w:val="24"/>
        </w:rPr>
        <w:t xml:space="preserve"> </w:t>
      </w:r>
      <w:r w:rsidRPr="00CC4A22">
        <w:rPr>
          <w:sz w:val="24"/>
        </w:rPr>
        <w:t>level</w:t>
      </w:r>
      <w:r w:rsidRPr="00CC4A22">
        <w:rPr>
          <w:spacing w:val="-3"/>
          <w:sz w:val="24"/>
        </w:rPr>
        <w:t xml:space="preserve"> </w:t>
      </w:r>
      <w:r w:rsidRPr="00CC4A22">
        <w:rPr>
          <w:sz w:val="24"/>
        </w:rPr>
        <w:t>of</w:t>
      </w:r>
      <w:r w:rsidRPr="00CC4A22">
        <w:rPr>
          <w:spacing w:val="-3"/>
          <w:sz w:val="24"/>
        </w:rPr>
        <w:t xml:space="preserve"> </w:t>
      </w:r>
      <w:r w:rsidRPr="00CC4A22">
        <w:rPr>
          <w:sz w:val="24"/>
        </w:rPr>
        <w:t xml:space="preserve">risk for lenders and help them structure </w:t>
      </w:r>
      <w:r w:rsidRPr="00CC4A22">
        <w:rPr>
          <w:sz w:val="24"/>
        </w:rPr>
        <w:lastRenderedPageBreak/>
        <w:t>public market financing to provide project financing at the lowest possible rates. Underwriters purchase debt securities—such as government bonds, corporate bonds, municipal</w:t>
      </w:r>
      <w:r w:rsidRPr="00CC4A22">
        <w:rPr>
          <w:spacing w:val="-3"/>
          <w:sz w:val="24"/>
        </w:rPr>
        <w:t xml:space="preserve"> </w:t>
      </w:r>
      <w:r w:rsidRPr="00CC4A22">
        <w:rPr>
          <w:sz w:val="24"/>
        </w:rPr>
        <w:t>bonds,</w:t>
      </w:r>
      <w:r w:rsidRPr="00CC4A22">
        <w:rPr>
          <w:spacing w:val="-4"/>
          <w:sz w:val="24"/>
        </w:rPr>
        <w:t xml:space="preserve"> </w:t>
      </w:r>
      <w:r w:rsidRPr="00CC4A22">
        <w:rPr>
          <w:sz w:val="24"/>
        </w:rPr>
        <w:t>or</w:t>
      </w:r>
      <w:r w:rsidRPr="00CC4A22">
        <w:rPr>
          <w:spacing w:val="-4"/>
          <w:sz w:val="24"/>
        </w:rPr>
        <w:t xml:space="preserve"> </w:t>
      </w:r>
      <w:r w:rsidRPr="00CC4A22">
        <w:rPr>
          <w:sz w:val="24"/>
        </w:rPr>
        <w:t>preferred</w:t>
      </w:r>
      <w:r w:rsidRPr="00CC4A22">
        <w:rPr>
          <w:spacing w:val="-4"/>
          <w:sz w:val="24"/>
        </w:rPr>
        <w:t xml:space="preserve"> </w:t>
      </w:r>
      <w:r w:rsidRPr="00CC4A22">
        <w:rPr>
          <w:sz w:val="24"/>
        </w:rPr>
        <w:t>stock—from</w:t>
      </w:r>
      <w:r w:rsidRPr="00CC4A22">
        <w:rPr>
          <w:spacing w:val="-4"/>
          <w:sz w:val="24"/>
        </w:rPr>
        <w:t xml:space="preserve"> </w:t>
      </w:r>
      <w:r w:rsidRPr="00CC4A22">
        <w:rPr>
          <w:sz w:val="24"/>
        </w:rPr>
        <w:t>the</w:t>
      </w:r>
      <w:r w:rsidRPr="00CC4A22">
        <w:rPr>
          <w:spacing w:val="-4"/>
          <w:sz w:val="24"/>
        </w:rPr>
        <w:t xml:space="preserve"> </w:t>
      </w:r>
      <w:r w:rsidRPr="00CC4A22">
        <w:rPr>
          <w:sz w:val="24"/>
        </w:rPr>
        <w:t>issuing</w:t>
      </w:r>
      <w:r w:rsidRPr="00CC4A22">
        <w:rPr>
          <w:spacing w:val="-4"/>
          <w:sz w:val="24"/>
        </w:rPr>
        <w:t xml:space="preserve"> </w:t>
      </w:r>
      <w:r w:rsidRPr="00CC4A22">
        <w:rPr>
          <w:sz w:val="24"/>
        </w:rPr>
        <w:t>body</w:t>
      </w:r>
      <w:r w:rsidRPr="00CC4A22">
        <w:rPr>
          <w:spacing w:val="-4"/>
          <w:sz w:val="24"/>
        </w:rPr>
        <w:t xml:space="preserve"> </w:t>
      </w:r>
      <w:r w:rsidRPr="00CC4A22">
        <w:rPr>
          <w:sz w:val="24"/>
        </w:rPr>
        <w:t>(usually</w:t>
      </w:r>
      <w:r w:rsidRPr="00CC4A22">
        <w:rPr>
          <w:spacing w:val="-4"/>
          <w:sz w:val="24"/>
        </w:rPr>
        <w:t xml:space="preserve"> </w:t>
      </w:r>
      <w:r w:rsidRPr="00CC4A22">
        <w:rPr>
          <w:sz w:val="24"/>
        </w:rPr>
        <w:t>a</w:t>
      </w:r>
      <w:r w:rsidRPr="00CC4A22">
        <w:rPr>
          <w:spacing w:val="-4"/>
          <w:sz w:val="24"/>
        </w:rPr>
        <w:t xml:space="preserve"> </w:t>
      </w:r>
      <w:r w:rsidRPr="00CC4A22">
        <w:rPr>
          <w:sz w:val="24"/>
        </w:rPr>
        <w:t>company</w:t>
      </w:r>
      <w:r w:rsidRPr="00CC4A22">
        <w:rPr>
          <w:spacing w:val="-3"/>
          <w:sz w:val="24"/>
        </w:rPr>
        <w:t xml:space="preserve"> </w:t>
      </w:r>
      <w:r w:rsidRPr="00CC4A22">
        <w:rPr>
          <w:sz w:val="24"/>
        </w:rPr>
        <w:t>or</w:t>
      </w:r>
      <w:r w:rsidRPr="00CC4A22">
        <w:rPr>
          <w:spacing w:val="-4"/>
          <w:sz w:val="24"/>
        </w:rPr>
        <w:t xml:space="preserve"> </w:t>
      </w:r>
      <w:r w:rsidRPr="00CC4A22">
        <w:rPr>
          <w:sz w:val="24"/>
        </w:rPr>
        <w:t>government</w:t>
      </w:r>
      <w:r w:rsidRPr="00CC4A22">
        <w:rPr>
          <w:spacing w:val="-4"/>
          <w:sz w:val="24"/>
        </w:rPr>
        <w:t xml:space="preserve"> </w:t>
      </w:r>
      <w:r w:rsidRPr="00CC4A22">
        <w:rPr>
          <w:sz w:val="24"/>
        </w:rPr>
        <w:t>agency) to resell them for a profit. This profit is known as the “underwriting spread.”</w:t>
      </w:r>
      <w:r w:rsidRPr="006537C7">
        <w:rPr>
          <w:rStyle w:val="FootnoteReference"/>
        </w:rPr>
        <w:footnoteReference w:id="19"/>
      </w:r>
    </w:p>
    <w:p w:rsidRPr="0021281F" w:rsidR="006537C7" w:rsidP="006537C7" w:rsidRDefault="006537C7" w14:paraId="1ADCA19C" w14:textId="77777777">
      <w:pPr>
        <w:spacing w:before="180"/>
        <w:ind w:left="360" w:right="387"/>
        <w:rPr>
          <w:sz w:val="24"/>
          <w:szCs w:val="24"/>
        </w:rPr>
      </w:pPr>
      <w:r w:rsidRPr="0021281F">
        <w:rPr>
          <w:sz w:val="24"/>
          <w:szCs w:val="24"/>
        </w:rPr>
        <w:t>“Unserved</w:t>
      </w:r>
      <w:r w:rsidRPr="0021281F">
        <w:rPr>
          <w:spacing w:val="-4"/>
          <w:sz w:val="24"/>
          <w:szCs w:val="24"/>
        </w:rPr>
        <w:t xml:space="preserve"> </w:t>
      </w:r>
      <w:r w:rsidRPr="0021281F">
        <w:rPr>
          <w:sz w:val="24"/>
          <w:szCs w:val="24"/>
        </w:rPr>
        <w:t>Community”</w:t>
      </w:r>
      <w:r w:rsidRPr="0021281F">
        <w:rPr>
          <w:spacing w:val="-3"/>
          <w:sz w:val="24"/>
          <w:szCs w:val="24"/>
        </w:rPr>
        <w:t xml:space="preserve"> </w:t>
      </w:r>
      <w:r w:rsidRPr="0021281F">
        <w:rPr>
          <w:sz w:val="24"/>
          <w:szCs w:val="24"/>
        </w:rPr>
        <w:t>–</w:t>
      </w:r>
      <w:r w:rsidRPr="0021281F">
        <w:rPr>
          <w:spacing w:val="-4"/>
          <w:sz w:val="24"/>
          <w:szCs w:val="24"/>
        </w:rPr>
        <w:t xml:space="preserve"> </w:t>
      </w:r>
      <w:r w:rsidRPr="0021281F">
        <w:rPr>
          <w:sz w:val="24"/>
          <w:szCs w:val="24"/>
        </w:rPr>
        <w:t>An</w:t>
      </w:r>
      <w:r w:rsidRPr="0021281F">
        <w:rPr>
          <w:spacing w:val="-3"/>
          <w:sz w:val="24"/>
          <w:szCs w:val="24"/>
        </w:rPr>
        <w:t xml:space="preserve"> </w:t>
      </w:r>
      <w:r w:rsidRPr="0021281F">
        <w:rPr>
          <w:sz w:val="24"/>
          <w:szCs w:val="24"/>
        </w:rPr>
        <w:t>area</w:t>
      </w:r>
      <w:r w:rsidRPr="0021281F">
        <w:rPr>
          <w:spacing w:val="-2"/>
          <w:sz w:val="24"/>
          <w:szCs w:val="24"/>
        </w:rPr>
        <w:t xml:space="preserve"> </w:t>
      </w:r>
      <w:r w:rsidRPr="0021281F">
        <w:rPr>
          <w:sz w:val="24"/>
          <w:szCs w:val="24"/>
        </w:rPr>
        <w:t>for</w:t>
      </w:r>
      <w:r w:rsidRPr="0021281F">
        <w:rPr>
          <w:spacing w:val="-4"/>
          <w:sz w:val="24"/>
          <w:szCs w:val="24"/>
        </w:rPr>
        <w:t xml:space="preserve"> </w:t>
      </w:r>
      <w:r w:rsidRPr="0021281F">
        <w:rPr>
          <w:sz w:val="24"/>
          <w:szCs w:val="24"/>
        </w:rPr>
        <w:t>which</w:t>
      </w:r>
      <w:r w:rsidRPr="0021281F">
        <w:rPr>
          <w:spacing w:val="-4"/>
          <w:sz w:val="24"/>
          <w:szCs w:val="24"/>
        </w:rPr>
        <w:t xml:space="preserve"> </w:t>
      </w:r>
      <w:r w:rsidRPr="0021281F">
        <w:rPr>
          <w:sz w:val="24"/>
          <w:szCs w:val="24"/>
        </w:rPr>
        <w:t>no</w:t>
      </w:r>
      <w:r w:rsidRPr="0021281F">
        <w:rPr>
          <w:spacing w:val="-1"/>
          <w:sz w:val="24"/>
          <w:szCs w:val="24"/>
        </w:rPr>
        <w:t xml:space="preserve"> </w:t>
      </w:r>
      <w:r w:rsidRPr="0021281F">
        <w:rPr>
          <w:sz w:val="24"/>
          <w:szCs w:val="24"/>
        </w:rPr>
        <w:t>wireline</w:t>
      </w:r>
      <w:r w:rsidRPr="0021281F">
        <w:rPr>
          <w:spacing w:val="-3"/>
          <w:sz w:val="24"/>
          <w:szCs w:val="24"/>
        </w:rPr>
        <w:t xml:space="preserve"> </w:t>
      </w:r>
      <w:r w:rsidRPr="0021281F">
        <w:rPr>
          <w:sz w:val="24"/>
          <w:szCs w:val="24"/>
        </w:rPr>
        <w:t>broadband</w:t>
      </w:r>
      <w:r w:rsidRPr="0021281F">
        <w:rPr>
          <w:spacing w:val="-3"/>
          <w:sz w:val="24"/>
          <w:szCs w:val="24"/>
        </w:rPr>
        <w:t xml:space="preserve"> </w:t>
      </w:r>
      <w:r w:rsidRPr="0021281F">
        <w:rPr>
          <w:sz w:val="24"/>
          <w:szCs w:val="24"/>
        </w:rPr>
        <w:t>provider</w:t>
      </w:r>
      <w:r w:rsidRPr="0021281F">
        <w:rPr>
          <w:spacing w:val="-4"/>
          <w:sz w:val="24"/>
          <w:szCs w:val="24"/>
        </w:rPr>
        <w:t xml:space="preserve"> </w:t>
      </w:r>
      <w:r w:rsidRPr="0021281F">
        <w:rPr>
          <w:sz w:val="24"/>
          <w:szCs w:val="24"/>
        </w:rPr>
        <w:t>reliably</w:t>
      </w:r>
      <w:r w:rsidRPr="0021281F">
        <w:rPr>
          <w:spacing w:val="-4"/>
          <w:sz w:val="24"/>
          <w:szCs w:val="24"/>
        </w:rPr>
        <w:t xml:space="preserve"> </w:t>
      </w:r>
      <w:r w:rsidRPr="0021281F">
        <w:rPr>
          <w:sz w:val="24"/>
          <w:szCs w:val="24"/>
        </w:rPr>
        <w:t>offers</w:t>
      </w:r>
      <w:r w:rsidRPr="0021281F">
        <w:rPr>
          <w:spacing w:val="-4"/>
          <w:sz w:val="24"/>
          <w:szCs w:val="24"/>
        </w:rPr>
        <w:t xml:space="preserve"> </w:t>
      </w:r>
      <w:r w:rsidRPr="0021281F">
        <w:rPr>
          <w:sz w:val="24"/>
          <w:szCs w:val="24"/>
        </w:rPr>
        <w:t>broadband.</w:t>
      </w:r>
      <w:r w:rsidRPr="0021281F">
        <w:rPr>
          <w:rStyle w:val="FootnoteReference"/>
          <w:sz w:val="24"/>
          <w:szCs w:val="24"/>
        </w:rPr>
        <w:footnoteReference w:id="20"/>
      </w:r>
    </w:p>
    <w:p w:rsidR="006537C7" w:rsidP="00CC4A22" w:rsidRDefault="006537C7" w14:paraId="1D308CCE" w14:textId="77777777">
      <w:pPr>
        <w:pStyle w:val="Heading1"/>
        <w:widowControl/>
        <w:numPr>
          <w:ilvl w:val="0"/>
          <w:numId w:val="8"/>
        </w:numPr>
        <w:autoSpaceDE/>
        <w:autoSpaceDN/>
        <w:spacing w:before="240" w:line="259" w:lineRule="auto"/>
        <w:rPr>
          <w:rFonts w:eastAsia="Calibri"/>
        </w:rPr>
      </w:pPr>
      <w:bookmarkStart w:name="_Toc149134310" w:id="85"/>
      <w:r>
        <w:rPr>
          <w:rFonts w:eastAsia="Calibri"/>
        </w:rPr>
        <w:t>Responsible Entities</w:t>
      </w:r>
      <w:bookmarkEnd w:id="85"/>
    </w:p>
    <w:p w:rsidR="006537C7" w:rsidP="00CC4A22" w:rsidRDefault="006537C7" w14:paraId="6A9677FA" w14:textId="77777777">
      <w:pPr>
        <w:pStyle w:val="BodyText"/>
        <w:spacing w:before="31" w:line="259" w:lineRule="auto"/>
        <w:ind w:left="360" w:right="1360"/>
      </w:pPr>
      <w:r>
        <w:t>The</w:t>
      </w:r>
      <w:r>
        <w:rPr>
          <w:spacing w:val="-4"/>
        </w:rPr>
        <w:t xml:space="preserve"> </w:t>
      </w:r>
      <w:r>
        <w:t>following</w:t>
      </w:r>
      <w:r>
        <w:rPr>
          <w:spacing w:val="-3"/>
        </w:rPr>
        <w:t xml:space="preserve"> </w:t>
      </w:r>
      <w:r>
        <w:t>entities</w:t>
      </w:r>
      <w:r>
        <w:rPr>
          <w:spacing w:val="-4"/>
        </w:rPr>
        <w:t xml:space="preserve"> </w:t>
      </w:r>
      <w:r>
        <w:t>and</w:t>
      </w:r>
      <w:r>
        <w:rPr>
          <w:spacing w:val="-3"/>
        </w:rPr>
        <w:t xml:space="preserve"> </w:t>
      </w:r>
      <w:r>
        <w:t>their</w:t>
      </w:r>
      <w:r>
        <w:rPr>
          <w:spacing w:val="-3"/>
        </w:rPr>
        <w:t xml:space="preserve"> </w:t>
      </w:r>
      <w:r>
        <w:t>roles</w:t>
      </w:r>
      <w:r>
        <w:rPr>
          <w:spacing w:val="-4"/>
        </w:rPr>
        <w:t xml:space="preserve"> </w:t>
      </w:r>
      <w:r>
        <w:t>and</w:t>
      </w:r>
      <w:r>
        <w:rPr>
          <w:spacing w:val="-4"/>
        </w:rPr>
        <w:t xml:space="preserve"> </w:t>
      </w:r>
      <w:r>
        <w:t>responsibilities</w:t>
      </w:r>
      <w:r>
        <w:rPr>
          <w:spacing w:val="-4"/>
        </w:rPr>
        <w:t xml:space="preserve"> </w:t>
      </w:r>
      <w:r>
        <w:t>have</w:t>
      </w:r>
      <w:r>
        <w:rPr>
          <w:spacing w:val="-2"/>
        </w:rPr>
        <w:t xml:space="preserve"> </w:t>
      </w:r>
      <w:r>
        <w:t>been</w:t>
      </w:r>
      <w:r>
        <w:rPr>
          <w:spacing w:val="-4"/>
        </w:rPr>
        <w:t xml:space="preserve"> </w:t>
      </w:r>
      <w:r>
        <w:t>identified</w:t>
      </w:r>
      <w:r>
        <w:rPr>
          <w:spacing w:val="-4"/>
        </w:rPr>
        <w:t xml:space="preserve"> </w:t>
      </w:r>
      <w:r>
        <w:t>for</w:t>
      </w:r>
      <w:r>
        <w:rPr>
          <w:spacing w:val="-4"/>
        </w:rPr>
        <w:t xml:space="preserve"> </w:t>
      </w:r>
      <w:r>
        <w:t>implementing</w:t>
      </w:r>
      <w:r>
        <w:rPr>
          <w:spacing w:val="-3"/>
        </w:rPr>
        <w:t xml:space="preserve"> </w:t>
      </w:r>
      <w:r>
        <w:t xml:space="preserve">the LLP, as applicable. </w:t>
      </w:r>
    </w:p>
    <w:p w:rsidR="006537C7" w:rsidP="006537C7" w:rsidRDefault="006537C7" w14:paraId="2985940E" w14:textId="77777777">
      <w:pPr>
        <w:pStyle w:val="BodyText"/>
        <w:spacing w:before="31" w:line="259" w:lineRule="auto"/>
        <w:ind w:left="360" w:right="438"/>
      </w:pPr>
    </w:p>
    <w:p w:rsidRPr="00CC4A22" w:rsidR="006537C7" w:rsidP="00CC4A22" w:rsidRDefault="006537C7" w14:paraId="048D9596" w14:textId="77777777">
      <w:pPr>
        <w:pStyle w:val="ListParagraph"/>
        <w:numPr>
          <w:ilvl w:val="0"/>
          <w:numId w:val="19"/>
        </w:numPr>
        <w:tabs>
          <w:tab w:val="left" w:pos="839"/>
          <w:tab w:val="left" w:pos="840"/>
        </w:tabs>
        <w:spacing w:line="276" w:lineRule="exact"/>
        <w:ind w:right="1360"/>
        <w:rPr>
          <w:sz w:val="24"/>
        </w:rPr>
      </w:pPr>
      <w:r w:rsidRPr="00CC4A22">
        <w:rPr>
          <w:spacing w:val="-2"/>
          <w:sz w:val="24"/>
        </w:rPr>
        <w:t>Beneficial</w:t>
      </w:r>
      <w:r w:rsidRPr="00CC4A22">
        <w:rPr>
          <w:spacing w:val="5"/>
          <w:sz w:val="24"/>
        </w:rPr>
        <w:t xml:space="preserve"> </w:t>
      </w:r>
      <w:r w:rsidRPr="00CC4A22">
        <w:rPr>
          <w:spacing w:val="-2"/>
          <w:sz w:val="24"/>
        </w:rPr>
        <w:t xml:space="preserve">Owner / Investor </w:t>
      </w:r>
    </w:p>
    <w:p w:rsidRPr="00CC4A22" w:rsidR="006537C7" w:rsidP="00CC4A22" w:rsidRDefault="006537C7" w14:paraId="46B04D52" w14:textId="77777777">
      <w:pPr>
        <w:pStyle w:val="ListParagraph"/>
        <w:numPr>
          <w:ilvl w:val="1"/>
          <w:numId w:val="19"/>
        </w:numPr>
        <w:tabs>
          <w:tab w:val="left" w:pos="1560"/>
        </w:tabs>
        <w:spacing w:before="4" w:line="235" w:lineRule="auto"/>
        <w:ind w:right="1360"/>
        <w:rPr>
          <w:sz w:val="24"/>
        </w:rPr>
      </w:pPr>
      <w:r w:rsidRPr="00CC4A22">
        <w:rPr>
          <w:sz w:val="24"/>
        </w:rPr>
        <w:t>Roles</w:t>
      </w:r>
      <w:r w:rsidRPr="00CC4A22">
        <w:rPr>
          <w:spacing w:val="-4"/>
          <w:sz w:val="24"/>
        </w:rPr>
        <w:t xml:space="preserve"> </w:t>
      </w:r>
      <w:r w:rsidRPr="00CC4A22">
        <w:rPr>
          <w:sz w:val="24"/>
        </w:rPr>
        <w:t>and</w:t>
      </w:r>
      <w:r w:rsidRPr="00CC4A22">
        <w:rPr>
          <w:spacing w:val="-3"/>
          <w:sz w:val="24"/>
        </w:rPr>
        <w:t xml:space="preserve"> </w:t>
      </w:r>
      <w:r w:rsidRPr="00CC4A22">
        <w:rPr>
          <w:sz w:val="24"/>
        </w:rPr>
        <w:t>Responsibilities:</w:t>
      </w:r>
      <w:r w:rsidRPr="00CC4A22">
        <w:rPr>
          <w:spacing w:val="-3"/>
          <w:sz w:val="24"/>
        </w:rPr>
        <w:t xml:space="preserve"> </w:t>
      </w:r>
      <w:r w:rsidRPr="00CC4A22">
        <w:rPr>
          <w:sz w:val="24"/>
        </w:rPr>
        <w:t>Owner</w:t>
      </w:r>
      <w:r w:rsidRPr="00CC4A22">
        <w:rPr>
          <w:spacing w:val="-3"/>
          <w:sz w:val="24"/>
        </w:rPr>
        <w:t xml:space="preserve"> </w:t>
      </w:r>
      <w:r w:rsidRPr="00CC4A22">
        <w:rPr>
          <w:sz w:val="24"/>
        </w:rPr>
        <w:t>or</w:t>
      </w:r>
      <w:r w:rsidRPr="00CC4A22">
        <w:rPr>
          <w:spacing w:val="-4"/>
          <w:sz w:val="24"/>
        </w:rPr>
        <w:t xml:space="preserve"> </w:t>
      </w:r>
      <w:r w:rsidRPr="00CC4A22">
        <w:rPr>
          <w:sz w:val="24"/>
        </w:rPr>
        <w:t>purchaser</w:t>
      </w:r>
      <w:r w:rsidRPr="00CC4A22">
        <w:rPr>
          <w:spacing w:val="-4"/>
          <w:sz w:val="24"/>
        </w:rPr>
        <w:t xml:space="preserve"> </w:t>
      </w:r>
      <w:r w:rsidRPr="00CC4A22">
        <w:rPr>
          <w:sz w:val="24"/>
        </w:rPr>
        <w:t>of</w:t>
      </w:r>
      <w:r w:rsidRPr="00CC4A22">
        <w:rPr>
          <w:spacing w:val="-4"/>
          <w:sz w:val="24"/>
        </w:rPr>
        <w:t xml:space="preserve"> </w:t>
      </w:r>
      <w:r w:rsidRPr="00CC4A22">
        <w:rPr>
          <w:sz w:val="24"/>
        </w:rPr>
        <w:t>the eligible debt issued</w:t>
      </w:r>
      <w:r w:rsidRPr="00CC4A22">
        <w:rPr>
          <w:spacing w:val="-3"/>
          <w:sz w:val="24"/>
        </w:rPr>
        <w:t xml:space="preserve"> </w:t>
      </w:r>
      <w:r w:rsidRPr="00CC4A22">
        <w:rPr>
          <w:sz w:val="24"/>
        </w:rPr>
        <w:t>by</w:t>
      </w:r>
      <w:r w:rsidRPr="00CC4A22">
        <w:rPr>
          <w:spacing w:val="-3"/>
          <w:sz w:val="24"/>
        </w:rPr>
        <w:t xml:space="preserve"> </w:t>
      </w:r>
      <w:r w:rsidRPr="00CC4A22">
        <w:rPr>
          <w:sz w:val="24"/>
        </w:rPr>
        <w:t>the</w:t>
      </w:r>
      <w:r w:rsidRPr="00CC4A22">
        <w:rPr>
          <w:spacing w:val="-4"/>
          <w:sz w:val="24"/>
        </w:rPr>
        <w:t xml:space="preserve"> </w:t>
      </w:r>
      <w:r w:rsidRPr="00CC4A22">
        <w:rPr>
          <w:sz w:val="24"/>
        </w:rPr>
        <w:t xml:space="preserve">local or Tribal government agency / non-profit. Provides capital. </w:t>
      </w:r>
    </w:p>
    <w:p w:rsidRPr="00CC4A22" w:rsidR="006537C7" w:rsidP="00CC4A22" w:rsidRDefault="006537C7" w14:paraId="7493149C" w14:textId="77777777">
      <w:pPr>
        <w:pStyle w:val="ListParagraph"/>
        <w:numPr>
          <w:ilvl w:val="0"/>
          <w:numId w:val="19"/>
        </w:numPr>
        <w:tabs>
          <w:tab w:val="left" w:pos="839"/>
          <w:tab w:val="left" w:pos="840"/>
        </w:tabs>
        <w:spacing w:line="279" w:lineRule="exact"/>
        <w:ind w:right="1360"/>
        <w:contextualSpacing/>
        <w:rPr>
          <w:sz w:val="24"/>
        </w:rPr>
      </w:pPr>
      <w:r w:rsidRPr="00CC4A22">
        <w:rPr>
          <w:sz w:val="24"/>
        </w:rPr>
        <w:t xml:space="preserve">Legal </w:t>
      </w:r>
      <w:r w:rsidRPr="00CC4A22">
        <w:rPr>
          <w:spacing w:val="-7"/>
          <w:sz w:val="24"/>
        </w:rPr>
        <w:t>Counsel</w:t>
      </w:r>
      <w:r w:rsidRPr="00CC4A22">
        <w:rPr>
          <w:spacing w:val="-2"/>
          <w:sz w:val="24"/>
        </w:rPr>
        <w:t>(s)</w:t>
      </w:r>
    </w:p>
    <w:p w:rsidRPr="00CC4A22" w:rsidR="006537C7" w:rsidP="00CC4A22" w:rsidRDefault="006537C7" w14:paraId="498A8BFF" w14:textId="77777777">
      <w:pPr>
        <w:pStyle w:val="ListParagraph"/>
        <w:numPr>
          <w:ilvl w:val="1"/>
          <w:numId w:val="19"/>
        </w:numPr>
        <w:tabs>
          <w:tab w:val="left" w:pos="1559"/>
        </w:tabs>
        <w:spacing w:line="272" w:lineRule="exact"/>
        <w:ind w:right="1360"/>
        <w:rPr>
          <w:sz w:val="24"/>
        </w:rPr>
      </w:pPr>
      <w:r w:rsidRPr="00CC4A22">
        <w:rPr>
          <w:sz w:val="24"/>
        </w:rPr>
        <w:t xml:space="preserve">Bond Counsel: represents the Borrower and is responsible for the transactional structuring and documentation. </w:t>
      </w:r>
    </w:p>
    <w:p w:rsidRPr="00CC4A22" w:rsidR="006537C7" w:rsidP="00CC4A22" w:rsidRDefault="006537C7" w14:paraId="6329A20E" w14:textId="77777777">
      <w:pPr>
        <w:pStyle w:val="ListParagraph"/>
        <w:numPr>
          <w:ilvl w:val="1"/>
          <w:numId w:val="19"/>
        </w:numPr>
        <w:tabs>
          <w:tab w:val="left" w:pos="1559"/>
        </w:tabs>
        <w:spacing w:line="272" w:lineRule="exact"/>
        <w:ind w:right="1360"/>
        <w:rPr>
          <w:sz w:val="24"/>
        </w:rPr>
      </w:pPr>
      <w:r w:rsidRPr="00CC4A22">
        <w:rPr>
          <w:sz w:val="24"/>
        </w:rPr>
        <w:t>Counsel to the Underwriter (in a publicly issued bond transaction): represents the Underwriter’s interest in the structuring and sale process.</w:t>
      </w:r>
    </w:p>
    <w:p w:rsidRPr="00170EB9" w:rsidR="006537C7" w:rsidP="006537C7" w:rsidRDefault="006537C7" w14:paraId="4F3AECEB" w14:textId="77777777">
      <w:pPr>
        <w:pStyle w:val="ListParagraph"/>
        <w:numPr>
          <w:ilvl w:val="1"/>
          <w:numId w:val="19"/>
        </w:numPr>
        <w:tabs>
          <w:tab w:val="left" w:pos="1559"/>
        </w:tabs>
        <w:spacing w:line="272" w:lineRule="exact"/>
        <w:rPr>
          <w:sz w:val="24"/>
          <w:szCs w:val="24"/>
        </w:rPr>
      </w:pPr>
      <w:r w:rsidRPr="00170EB9">
        <w:rPr>
          <w:sz w:val="24"/>
          <w:szCs w:val="24"/>
        </w:rPr>
        <w:t>Lender’s Counsel (in a private/ loan transaction): represents the Lender’s interests.</w:t>
      </w:r>
    </w:p>
    <w:p w:rsidRPr="00CC4A22" w:rsidR="006537C7" w:rsidP="00CC4A22" w:rsidRDefault="006537C7" w14:paraId="229FDA8D" w14:textId="77777777">
      <w:pPr>
        <w:pStyle w:val="ListParagraph"/>
        <w:numPr>
          <w:ilvl w:val="1"/>
          <w:numId w:val="19"/>
        </w:numPr>
        <w:tabs>
          <w:tab w:val="left" w:pos="1559"/>
        </w:tabs>
        <w:spacing w:line="272" w:lineRule="exact"/>
        <w:ind w:right="1360"/>
        <w:rPr>
          <w:sz w:val="24"/>
        </w:rPr>
      </w:pPr>
      <w:r w:rsidRPr="00CC4A22">
        <w:rPr>
          <w:sz w:val="24"/>
        </w:rPr>
        <w:t>Disclosure Counsel (in a publicly-issued bond transaction): responsible for the accuracy and completeness of disclosure to the public markets and to private party purchasers.</w:t>
      </w:r>
    </w:p>
    <w:p w:rsidRPr="00CC4A22" w:rsidR="006537C7" w:rsidP="00CC4A22" w:rsidRDefault="006537C7" w14:paraId="69900B44" w14:textId="77777777">
      <w:pPr>
        <w:pStyle w:val="ListParagraph"/>
        <w:numPr>
          <w:ilvl w:val="1"/>
          <w:numId w:val="19"/>
        </w:numPr>
        <w:tabs>
          <w:tab w:val="left" w:pos="1559"/>
        </w:tabs>
        <w:spacing w:line="272" w:lineRule="exact"/>
        <w:ind w:right="1360"/>
        <w:rPr>
          <w:sz w:val="24"/>
        </w:rPr>
      </w:pPr>
      <w:r w:rsidRPr="00CC4A22">
        <w:rPr>
          <w:sz w:val="24"/>
        </w:rPr>
        <w:t xml:space="preserve">Counsel to the trustee: represents the discrete role of trustee. </w:t>
      </w:r>
    </w:p>
    <w:p w:rsidRPr="00CC4A22" w:rsidR="006537C7" w:rsidP="00CC4A22" w:rsidRDefault="006537C7" w14:paraId="560D2ACF" w14:textId="77777777">
      <w:pPr>
        <w:pStyle w:val="ListParagraph"/>
        <w:numPr>
          <w:ilvl w:val="1"/>
          <w:numId w:val="19"/>
        </w:numPr>
        <w:tabs>
          <w:tab w:val="left" w:pos="1559"/>
        </w:tabs>
        <w:spacing w:line="272" w:lineRule="exact"/>
        <w:ind w:right="1360"/>
        <w:rPr>
          <w:sz w:val="24"/>
        </w:rPr>
      </w:pPr>
      <w:r w:rsidRPr="00CC4A22">
        <w:rPr>
          <w:sz w:val="24"/>
        </w:rPr>
        <w:t xml:space="preserve">Conduit Issuer Counsel: represents the discrete role of Conduit Issuer (if any). </w:t>
      </w:r>
    </w:p>
    <w:p w:rsidRPr="00CC4A22" w:rsidR="006537C7" w:rsidP="00CC4A22" w:rsidRDefault="006537C7" w14:paraId="523031BF" w14:textId="628AA92D">
      <w:pPr>
        <w:pStyle w:val="ListParagraph"/>
        <w:numPr>
          <w:ilvl w:val="1"/>
          <w:numId w:val="19"/>
        </w:numPr>
        <w:tabs>
          <w:tab w:val="left" w:pos="1559"/>
        </w:tabs>
        <w:spacing w:line="272" w:lineRule="exact"/>
        <w:ind w:right="1360"/>
        <w:rPr>
          <w:sz w:val="24"/>
        </w:rPr>
      </w:pPr>
      <w:r w:rsidRPr="00CC4A22">
        <w:rPr>
          <w:sz w:val="24"/>
        </w:rPr>
        <w:t xml:space="preserve">Counsel to the CPUC as administrator of the LLP </w:t>
      </w:r>
      <w:r w:rsidRPr="00322AF5">
        <w:rPr>
          <w:sz w:val="24"/>
          <w:szCs w:val="24"/>
        </w:rPr>
        <w:t>Credit Enhancement option or the Direct Loan Option, as applicable</w:t>
      </w:r>
      <w:r w:rsidRPr="00CC4A22">
        <w:rPr>
          <w:sz w:val="24"/>
        </w:rPr>
        <w:t xml:space="preserve">: represents the CPUC in the transaction and the </w:t>
      </w:r>
      <w:r w:rsidRPr="00322AF5">
        <w:rPr>
          <w:sz w:val="24"/>
          <w:szCs w:val="24"/>
        </w:rPr>
        <w:t>negotiation, and, where applicable, documentation related to the Eligible Debt</w:t>
      </w:r>
      <w:r w:rsidRPr="00CC4A22">
        <w:rPr>
          <w:sz w:val="24"/>
        </w:rPr>
        <w:t>.</w:t>
      </w:r>
    </w:p>
    <w:p w:rsidRPr="00CC4A22" w:rsidR="006537C7" w:rsidP="00CC4A22" w:rsidRDefault="006537C7" w14:paraId="1DF15178" w14:textId="77777777">
      <w:pPr>
        <w:pStyle w:val="ListParagraph"/>
        <w:numPr>
          <w:ilvl w:val="0"/>
          <w:numId w:val="19"/>
        </w:numPr>
        <w:tabs>
          <w:tab w:val="left" w:pos="840"/>
          <w:tab w:val="left" w:pos="841"/>
        </w:tabs>
        <w:spacing w:before="178"/>
        <w:ind w:right="1360"/>
        <w:contextualSpacing/>
        <w:rPr>
          <w:sz w:val="24"/>
        </w:rPr>
      </w:pPr>
      <w:r w:rsidRPr="00CC4A22">
        <w:rPr>
          <w:sz w:val="24"/>
        </w:rPr>
        <w:t>California</w:t>
      </w:r>
      <w:r w:rsidRPr="00CC4A22">
        <w:rPr>
          <w:spacing w:val="-13"/>
          <w:sz w:val="24"/>
        </w:rPr>
        <w:t xml:space="preserve"> </w:t>
      </w:r>
      <w:r w:rsidRPr="00CC4A22">
        <w:rPr>
          <w:sz w:val="24"/>
        </w:rPr>
        <w:t>Public</w:t>
      </w:r>
      <w:r w:rsidRPr="00CC4A22">
        <w:rPr>
          <w:spacing w:val="-12"/>
          <w:sz w:val="24"/>
        </w:rPr>
        <w:t xml:space="preserve"> </w:t>
      </w:r>
      <w:r w:rsidRPr="00CC4A22">
        <w:rPr>
          <w:sz w:val="24"/>
        </w:rPr>
        <w:t>Utilities</w:t>
      </w:r>
      <w:r w:rsidRPr="00CC4A22">
        <w:rPr>
          <w:spacing w:val="-13"/>
          <w:sz w:val="24"/>
        </w:rPr>
        <w:t xml:space="preserve"> </w:t>
      </w:r>
      <w:r w:rsidRPr="00CC4A22">
        <w:rPr>
          <w:sz w:val="24"/>
        </w:rPr>
        <w:t>Commission</w:t>
      </w:r>
      <w:r w:rsidRPr="00CC4A22">
        <w:rPr>
          <w:spacing w:val="-12"/>
          <w:sz w:val="24"/>
        </w:rPr>
        <w:t xml:space="preserve"> </w:t>
      </w:r>
      <w:r w:rsidRPr="00CC4A22">
        <w:rPr>
          <w:spacing w:val="-2"/>
          <w:sz w:val="24"/>
        </w:rPr>
        <w:t>(CPUC)</w:t>
      </w:r>
    </w:p>
    <w:p w:rsidRPr="00CC4A22" w:rsidR="006537C7" w:rsidP="00CC4A22" w:rsidRDefault="006537C7" w14:paraId="4DCF1D58" w14:textId="7C891F20">
      <w:pPr>
        <w:pStyle w:val="ListParagraph"/>
        <w:numPr>
          <w:ilvl w:val="1"/>
          <w:numId w:val="19"/>
        </w:numPr>
        <w:tabs>
          <w:tab w:val="left" w:pos="1560"/>
        </w:tabs>
        <w:spacing w:before="5" w:line="235" w:lineRule="auto"/>
        <w:ind w:right="1360"/>
        <w:rPr>
          <w:sz w:val="24"/>
        </w:rPr>
      </w:pPr>
      <w:r w:rsidRPr="00CC4A22">
        <w:rPr>
          <w:sz w:val="24"/>
        </w:rPr>
        <w:t>Roles</w:t>
      </w:r>
      <w:r w:rsidRPr="00CC4A22">
        <w:rPr>
          <w:spacing w:val="-6"/>
          <w:sz w:val="24"/>
        </w:rPr>
        <w:t xml:space="preserve"> </w:t>
      </w:r>
      <w:r w:rsidRPr="00CC4A22">
        <w:rPr>
          <w:sz w:val="24"/>
        </w:rPr>
        <w:t>and</w:t>
      </w:r>
      <w:r w:rsidRPr="00CC4A22">
        <w:rPr>
          <w:spacing w:val="-6"/>
          <w:sz w:val="24"/>
        </w:rPr>
        <w:t xml:space="preserve"> </w:t>
      </w:r>
      <w:r w:rsidRPr="00CC4A22">
        <w:rPr>
          <w:sz w:val="24"/>
        </w:rPr>
        <w:t>Responsibilities:</w:t>
      </w:r>
      <w:r w:rsidRPr="00CC4A22">
        <w:rPr>
          <w:spacing w:val="-6"/>
          <w:sz w:val="24"/>
        </w:rPr>
        <w:t xml:space="preserve"> </w:t>
      </w:r>
      <w:r w:rsidRPr="00CC4A22">
        <w:rPr>
          <w:sz w:val="24"/>
        </w:rPr>
        <w:t xml:space="preserve">Reviewer of </w:t>
      </w:r>
      <w:r w:rsidRPr="00CC4A22" w:rsidDel="00934E90">
        <w:rPr>
          <w:sz w:val="24"/>
        </w:rPr>
        <w:t xml:space="preserve">applicant </w:t>
      </w:r>
      <w:r w:rsidRPr="00CC4A22">
        <w:rPr>
          <w:sz w:val="24"/>
        </w:rPr>
        <w:t xml:space="preserve">eligibility, operational and technical fitness; </w:t>
      </w:r>
      <w:r w:rsidRPr="00322AF5">
        <w:rPr>
          <w:sz w:val="24"/>
          <w:szCs w:val="24"/>
        </w:rPr>
        <w:t xml:space="preserve">FFA Grant Administrator; </w:t>
      </w:r>
      <w:r w:rsidRPr="00CC4A22">
        <w:rPr>
          <w:sz w:val="24"/>
        </w:rPr>
        <w:t xml:space="preserve">Administrator of the LLP </w:t>
      </w:r>
      <w:r w:rsidRPr="00322AF5">
        <w:rPr>
          <w:sz w:val="24"/>
          <w:szCs w:val="24"/>
        </w:rPr>
        <w:t>Credit Enhancement Option or Direct Loan Option, as applicable; Trustee standard</w:t>
      </w:r>
      <w:r w:rsidRPr="00CC4A22">
        <w:rPr>
          <w:sz w:val="24"/>
        </w:rPr>
        <w:t xml:space="preserve"> and Custodian of the DSR Guarantee</w:t>
      </w:r>
      <w:r w:rsidRPr="00322AF5">
        <w:rPr>
          <w:sz w:val="24"/>
          <w:szCs w:val="24"/>
        </w:rPr>
        <w:t>, though such funds may also be held at a Fiscal Agent</w:t>
      </w:r>
      <w:r w:rsidRPr="00CC4A22">
        <w:rPr>
          <w:sz w:val="24"/>
        </w:rPr>
        <w:t>.</w:t>
      </w:r>
    </w:p>
    <w:p w:rsidRPr="00CC4A22" w:rsidR="006537C7" w:rsidP="00CC4A22" w:rsidRDefault="006537C7" w14:paraId="1DA58E04" w14:textId="77777777">
      <w:pPr>
        <w:pStyle w:val="ListParagraph"/>
        <w:numPr>
          <w:ilvl w:val="0"/>
          <w:numId w:val="19"/>
        </w:numPr>
        <w:tabs>
          <w:tab w:val="left" w:pos="839"/>
          <w:tab w:val="left" w:pos="840"/>
        </w:tabs>
        <w:spacing w:line="277" w:lineRule="exact"/>
        <w:ind w:right="1360"/>
        <w:rPr>
          <w:sz w:val="24"/>
        </w:rPr>
      </w:pPr>
      <w:r w:rsidRPr="00CC4A22">
        <w:rPr>
          <w:spacing w:val="-2"/>
          <w:sz w:val="24"/>
        </w:rPr>
        <w:t>Conduit Bond Issuer</w:t>
      </w:r>
    </w:p>
    <w:p w:rsidRPr="00CC4A22" w:rsidR="006537C7" w:rsidP="00CC4A22" w:rsidRDefault="006537C7" w14:paraId="7345E925" w14:textId="337C1187">
      <w:pPr>
        <w:pStyle w:val="ListParagraph"/>
        <w:numPr>
          <w:ilvl w:val="1"/>
          <w:numId w:val="19"/>
        </w:numPr>
        <w:tabs>
          <w:tab w:val="left" w:pos="1560"/>
        </w:tabs>
        <w:spacing w:before="7" w:line="232" w:lineRule="auto"/>
        <w:ind w:right="1360"/>
        <w:rPr>
          <w:sz w:val="24"/>
        </w:rPr>
      </w:pPr>
      <w:r w:rsidRPr="00CC4A22">
        <w:rPr>
          <w:sz w:val="24"/>
        </w:rPr>
        <w:t>Not applicable to all transactions. Some local government Obligors may elect to issue their own revenue bonds.</w:t>
      </w:r>
    </w:p>
    <w:p w:rsidRPr="00CC4A22" w:rsidR="006537C7" w:rsidP="00CC4A22" w:rsidRDefault="006537C7" w14:paraId="5C0E2B66" w14:textId="77777777">
      <w:pPr>
        <w:pStyle w:val="ListParagraph"/>
        <w:numPr>
          <w:ilvl w:val="1"/>
          <w:numId w:val="19"/>
        </w:numPr>
        <w:tabs>
          <w:tab w:val="left" w:pos="1560"/>
        </w:tabs>
        <w:spacing w:before="7" w:line="232" w:lineRule="auto"/>
        <w:ind w:right="1360"/>
        <w:rPr>
          <w:sz w:val="24"/>
        </w:rPr>
      </w:pPr>
      <w:r w:rsidRPr="00CC4A22">
        <w:rPr>
          <w:sz w:val="24"/>
        </w:rPr>
        <w:t>Roles</w:t>
      </w:r>
      <w:r w:rsidRPr="00CC4A22">
        <w:rPr>
          <w:spacing w:val="-5"/>
          <w:sz w:val="24"/>
        </w:rPr>
        <w:t xml:space="preserve"> </w:t>
      </w:r>
      <w:r w:rsidRPr="00CC4A22">
        <w:rPr>
          <w:sz w:val="24"/>
        </w:rPr>
        <w:t>and</w:t>
      </w:r>
      <w:r w:rsidRPr="00CC4A22">
        <w:rPr>
          <w:spacing w:val="-4"/>
          <w:sz w:val="24"/>
        </w:rPr>
        <w:t xml:space="preserve"> </w:t>
      </w:r>
      <w:r w:rsidRPr="00CC4A22">
        <w:rPr>
          <w:sz w:val="24"/>
        </w:rPr>
        <w:t>Responsibilities:</w:t>
      </w:r>
      <w:r w:rsidRPr="00CC4A22">
        <w:rPr>
          <w:spacing w:val="-4"/>
          <w:sz w:val="24"/>
        </w:rPr>
        <w:t xml:space="preserve"> </w:t>
      </w:r>
    </w:p>
    <w:p w:rsidRPr="00CC4A22" w:rsidR="006537C7" w:rsidP="00CC4A22" w:rsidRDefault="006537C7" w14:paraId="26A3C4BE" w14:textId="77777777">
      <w:pPr>
        <w:pStyle w:val="ListParagraph"/>
        <w:numPr>
          <w:ilvl w:val="2"/>
          <w:numId w:val="19"/>
        </w:numPr>
        <w:tabs>
          <w:tab w:val="left" w:pos="1560"/>
        </w:tabs>
        <w:spacing w:before="7" w:line="232" w:lineRule="auto"/>
        <w:ind w:right="1360"/>
        <w:rPr>
          <w:sz w:val="24"/>
        </w:rPr>
      </w:pPr>
      <w:r w:rsidRPr="00CC4A22">
        <w:rPr>
          <w:spacing w:val="-4"/>
          <w:sz w:val="24"/>
        </w:rPr>
        <w:t xml:space="preserve">An </w:t>
      </w:r>
      <w:r w:rsidRPr="00CC4A22">
        <w:rPr>
          <w:sz w:val="24"/>
        </w:rPr>
        <w:t xml:space="preserve">authorized government entity (including Joint Powers Authorities </w:t>
      </w:r>
      <w:r w:rsidRPr="00CC4A22">
        <w:rPr>
          <w:sz w:val="24"/>
        </w:rPr>
        <w:lastRenderedPageBreak/>
        <w:t>(JPA))</w:t>
      </w:r>
      <w:r w:rsidRPr="00CC4A22">
        <w:rPr>
          <w:spacing w:val="-4"/>
          <w:sz w:val="24"/>
        </w:rPr>
        <w:t xml:space="preserve"> </w:t>
      </w:r>
      <w:r w:rsidRPr="00CC4A22">
        <w:rPr>
          <w:sz w:val="24"/>
        </w:rPr>
        <w:t>that</w:t>
      </w:r>
      <w:r w:rsidRPr="00CC4A22">
        <w:rPr>
          <w:spacing w:val="-5"/>
          <w:sz w:val="24"/>
        </w:rPr>
        <w:t xml:space="preserve"> </w:t>
      </w:r>
      <w:r w:rsidRPr="00CC4A22">
        <w:rPr>
          <w:sz w:val="24"/>
        </w:rPr>
        <w:t>issues the bond on behalf</w:t>
      </w:r>
      <w:r w:rsidRPr="00CC4A22">
        <w:rPr>
          <w:spacing w:val="-3"/>
          <w:sz w:val="24"/>
        </w:rPr>
        <w:t xml:space="preserve"> </w:t>
      </w:r>
      <w:r w:rsidRPr="00CC4A22">
        <w:rPr>
          <w:sz w:val="24"/>
        </w:rPr>
        <w:t>of a local or Tribal government / non-profit</w:t>
      </w:r>
      <w:r w:rsidRPr="00CC4A22">
        <w:rPr>
          <w:spacing w:val="-2"/>
          <w:sz w:val="24"/>
        </w:rPr>
        <w:t>.</w:t>
      </w:r>
    </w:p>
    <w:p w:rsidRPr="00CC4A22" w:rsidR="006537C7" w:rsidP="00CC4A22" w:rsidRDefault="006537C7" w14:paraId="73BF7AF2" w14:textId="77777777">
      <w:pPr>
        <w:pStyle w:val="ListParagraph"/>
        <w:numPr>
          <w:ilvl w:val="2"/>
          <w:numId w:val="9"/>
        </w:numPr>
        <w:tabs>
          <w:tab w:val="left" w:pos="1560"/>
        </w:tabs>
        <w:spacing w:before="7" w:line="232" w:lineRule="auto"/>
        <w:ind w:right="1360"/>
        <w:rPr>
          <w:sz w:val="24"/>
        </w:rPr>
      </w:pPr>
      <w:r w:rsidRPr="00CC4A22">
        <w:rPr>
          <w:sz w:val="24"/>
        </w:rPr>
        <w:t>Ensures that continuing disclosures are fulfilled in a publicly-issued transaction.</w:t>
      </w:r>
    </w:p>
    <w:p w:rsidRPr="00CC4A22" w:rsidR="006537C7" w:rsidP="00CC4A22" w:rsidRDefault="006537C7" w14:paraId="13DC9286" w14:textId="77777777">
      <w:pPr>
        <w:pStyle w:val="ListParagraph"/>
        <w:numPr>
          <w:ilvl w:val="2"/>
          <w:numId w:val="19"/>
        </w:numPr>
        <w:tabs>
          <w:tab w:val="left" w:pos="1560"/>
        </w:tabs>
        <w:spacing w:before="7" w:line="232" w:lineRule="auto"/>
        <w:ind w:right="1360"/>
        <w:rPr>
          <w:sz w:val="24"/>
        </w:rPr>
      </w:pPr>
      <w:r w:rsidRPr="00CC4A22">
        <w:rPr>
          <w:sz w:val="24"/>
        </w:rPr>
        <w:t>Calculates and files arbitrage rebate returns (for tax-exempt transactions).</w:t>
      </w:r>
    </w:p>
    <w:p w:rsidRPr="00CC4A22" w:rsidR="006537C7" w:rsidP="00CC4A22" w:rsidRDefault="006537C7" w14:paraId="0FEDD4DB" w14:textId="77777777">
      <w:pPr>
        <w:pStyle w:val="ListParagraph"/>
        <w:numPr>
          <w:ilvl w:val="0"/>
          <w:numId w:val="19"/>
        </w:numPr>
        <w:tabs>
          <w:tab w:val="left" w:pos="1559"/>
        </w:tabs>
        <w:ind w:right="1360"/>
        <w:rPr>
          <w:sz w:val="24"/>
        </w:rPr>
      </w:pPr>
      <w:r w:rsidRPr="00CC4A22">
        <w:rPr>
          <w:spacing w:val="-2"/>
          <w:sz w:val="24"/>
        </w:rPr>
        <w:t>Credit Rating Agency</w:t>
      </w:r>
    </w:p>
    <w:p w:rsidRPr="00CC4A22" w:rsidR="006537C7" w:rsidP="006537C7" w:rsidRDefault="006537C7" w14:paraId="320B958C" w14:textId="77777777">
      <w:pPr>
        <w:pStyle w:val="ListParagraph"/>
        <w:numPr>
          <w:ilvl w:val="1"/>
          <w:numId w:val="19"/>
        </w:numPr>
        <w:tabs>
          <w:tab w:val="left" w:pos="1559"/>
        </w:tabs>
        <w:rPr>
          <w:sz w:val="24"/>
          <w:szCs w:val="24"/>
        </w:rPr>
      </w:pPr>
      <w:r w:rsidRPr="00CC4A22">
        <w:rPr>
          <w:spacing w:val="-2"/>
          <w:sz w:val="24"/>
        </w:rPr>
        <w:t xml:space="preserve">Roles and Responsibilities: Determines the credit </w:t>
      </w:r>
      <w:r w:rsidRPr="00CC4A22">
        <w:rPr>
          <w:spacing w:val="-2"/>
          <w:sz w:val="24"/>
          <w:szCs w:val="24"/>
        </w:rPr>
        <w:t xml:space="preserve">rating of the </w:t>
      </w:r>
      <w:r w:rsidRPr="00170EB9">
        <w:rPr>
          <w:spacing w:val="-2"/>
          <w:sz w:val="24"/>
          <w:szCs w:val="24"/>
        </w:rPr>
        <w:t>eligible debt.</w:t>
      </w:r>
    </w:p>
    <w:p w:rsidRPr="00CC4A22" w:rsidR="006537C7" w:rsidP="00CC4A22" w:rsidRDefault="006537C7" w14:paraId="0174FA59" w14:textId="77777777">
      <w:pPr>
        <w:pStyle w:val="ListParagraph"/>
        <w:numPr>
          <w:ilvl w:val="0"/>
          <w:numId w:val="19"/>
        </w:numPr>
        <w:tabs>
          <w:tab w:val="left" w:pos="839"/>
          <w:tab w:val="left" w:pos="840"/>
        </w:tabs>
        <w:ind w:right="1360"/>
        <w:rPr>
          <w:sz w:val="24"/>
        </w:rPr>
      </w:pPr>
      <w:r w:rsidRPr="00CC4A22">
        <w:rPr>
          <w:sz w:val="24"/>
        </w:rPr>
        <w:t>Obligor (Local</w:t>
      </w:r>
      <w:r w:rsidRPr="00CC4A22">
        <w:rPr>
          <w:spacing w:val="-11"/>
          <w:sz w:val="24"/>
        </w:rPr>
        <w:t xml:space="preserve"> </w:t>
      </w:r>
      <w:r w:rsidRPr="00CC4A22">
        <w:rPr>
          <w:sz w:val="24"/>
        </w:rPr>
        <w:t>Government</w:t>
      </w:r>
      <w:r w:rsidRPr="00CC4A22">
        <w:rPr>
          <w:spacing w:val="-9"/>
          <w:sz w:val="24"/>
        </w:rPr>
        <w:t xml:space="preserve"> </w:t>
      </w:r>
      <w:r w:rsidRPr="00CC4A22">
        <w:rPr>
          <w:sz w:val="24"/>
        </w:rPr>
        <w:t>Agency</w:t>
      </w:r>
      <w:r w:rsidRPr="00CC4A22">
        <w:rPr>
          <w:spacing w:val="-8"/>
          <w:sz w:val="24"/>
        </w:rPr>
        <w:t xml:space="preserve"> </w:t>
      </w:r>
      <w:r w:rsidRPr="00CC4A22">
        <w:rPr>
          <w:sz w:val="24"/>
        </w:rPr>
        <w:t>/</w:t>
      </w:r>
      <w:r w:rsidRPr="00CC4A22">
        <w:rPr>
          <w:spacing w:val="-10"/>
          <w:sz w:val="24"/>
        </w:rPr>
        <w:t xml:space="preserve"> </w:t>
      </w:r>
      <w:r w:rsidRPr="00CC4A22">
        <w:rPr>
          <w:sz w:val="24"/>
        </w:rPr>
        <w:t>Non-</w:t>
      </w:r>
      <w:r w:rsidRPr="00CC4A22">
        <w:rPr>
          <w:spacing w:val="-2"/>
          <w:sz w:val="24"/>
        </w:rPr>
        <w:t>Profit / Joint Powers Authority / Tribal Government)</w:t>
      </w:r>
    </w:p>
    <w:p w:rsidRPr="00CC4A22" w:rsidR="006537C7" w:rsidP="00CC4A22" w:rsidRDefault="006537C7" w14:paraId="7FB4DDAD" w14:textId="77777777">
      <w:pPr>
        <w:pStyle w:val="ListParagraph"/>
        <w:numPr>
          <w:ilvl w:val="1"/>
          <w:numId w:val="19"/>
        </w:numPr>
        <w:tabs>
          <w:tab w:val="left" w:pos="1560"/>
        </w:tabs>
        <w:spacing w:line="272" w:lineRule="exact"/>
        <w:ind w:right="1360"/>
        <w:rPr>
          <w:sz w:val="24"/>
        </w:rPr>
      </w:pPr>
      <w:r w:rsidRPr="00CC4A22">
        <w:rPr>
          <w:spacing w:val="-2"/>
          <w:sz w:val="24"/>
        </w:rPr>
        <w:t>Roles</w:t>
      </w:r>
      <w:r w:rsidRPr="00CC4A22">
        <w:rPr>
          <w:spacing w:val="3"/>
          <w:sz w:val="24"/>
        </w:rPr>
        <w:t xml:space="preserve"> </w:t>
      </w:r>
      <w:r w:rsidRPr="00CC4A22">
        <w:rPr>
          <w:spacing w:val="-2"/>
          <w:sz w:val="24"/>
        </w:rPr>
        <w:t>and</w:t>
      </w:r>
      <w:r w:rsidRPr="00CC4A22">
        <w:rPr>
          <w:spacing w:val="4"/>
          <w:sz w:val="24"/>
        </w:rPr>
        <w:t xml:space="preserve"> </w:t>
      </w:r>
      <w:r w:rsidRPr="00CC4A22">
        <w:rPr>
          <w:spacing w:val="-2"/>
          <w:sz w:val="24"/>
        </w:rPr>
        <w:t>Responsibilities:</w:t>
      </w:r>
      <w:r w:rsidRPr="00CC4A22">
        <w:rPr>
          <w:spacing w:val="5"/>
          <w:sz w:val="24"/>
        </w:rPr>
        <w:t xml:space="preserve"> </w:t>
      </w:r>
      <w:r w:rsidRPr="00CC4A22">
        <w:rPr>
          <w:spacing w:val="-2"/>
          <w:sz w:val="24"/>
        </w:rPr>
        <w:t>Borrower, responsible for the repayment of the bond</w:t>
      </w:r>
      <w:r w:rsidRPr="00322AF5">
        <w:rPr>
          <w:spacing w:val="-2"/>
          <w:sz w:val="24"/>
          <w:szCs w:val="24"/>
        </w:rPr>
        <w:t>/loan, including a CPUC Loan, if applicable</w:t>
      </w:r>
      <w:r w:rsidRPr="00CC4A22">
        <w:rPr>
          <w:spacing w:val="-2"/>
          <w:sz w:val="24"/>
        </w:rPr>
        <w:t>.</w:t>
      </w:r>
    </w:p>
    <w:p w:rsidRPr="00CC4A22" w:rsidR="006537C7" w:rsidP="00CC4A22" w:rsidRDefault="006537C7" w14:paraId="58A942A3" w14:textId="77777777">
      <w:pPr>
        <w:pStyle w:val="ListParagraph"/>
        <w:numPr>
          <w:ilvl w:val="1"/>
          <w:numId w:val="19"/>
        </w:numPr>
        <w:ind w:right="1360"/>
        <w:rPr>
          <w:sz w:val="24"/>
        </w:rPr>
      </w:pPr>
      <w:r w:rsidRPr="00CC4A22">
        <w:rPr>
          <w:sz w:val="24"/>
        </w:rPr>
        <w:t xml:space="preserve">Administers any construction or acquisition program for the buildout of broadband infrastructure. </w:t>
      </w:r>
    </w:p>
    <w:p w:rsidRPr="00CC4A22" w:rsidR="006537C7" w:rsidP="00CC4A22" w:rsidRDefault="006537C7" w14:paraId="706E5847" w14:textId="77777777">
      <w:pPr>
        <w:pStyle w:val="ListParagraph"/>
        <w:numPr>
          <w:ilvl w:val="1"/>
          <w:numId w:val="19"/>
        </w:numPr>
        <w:ind w:right="1360"/>
        <w:rPr>
          <w:sz w:val="24"/>
        </w:rPr>
      </w:pPr>
      <w:r w:rsidRPr="00CC4A22">
        <w:rPr>
          <w:sz w:val="24"/>
        </w:rPr>
        <w:t xml:space="preserve">Addresses any workout-related issues, should the broadband project draw upon the credit enhancement. </w:t>
      </w:r>
    </w:p>
    <w:p w:rsidRPr="00CC4A22" w:rsidR="006537C7" w:rsidP="00CC4A22" w:rsidRDefault="006537C7" w14:paraId="543D9FAA" w14:textId="77777777">
      <w:pPr>
        <w:pStyle w:val="ListParagraph"/>
        <w:numPr>
          <w:ilvl w:val="0"/>
          <w:numId w:val="19"/>
        </w:numPr>
        <w:tabs>
          <w:tab w:val="left" w:pos="838"/>
          <w:tab w:val="left" w:pos="839"/>
        </w:tabs>
        <w:spacing w:line="277" w:lineRule="exact"/>
        <w:ind w:right="1360"/>
        <w:rPr>
          <w:sz w:val="24"/>
        </w:rPr>
      </w:pPr>
      <w:r w:rsidRPr="00CC4A22">
        <w:rPr>
          <w:spacing w:val="-2"/>
          <w:sz w:val="24"/>
        </w:rPr>
        <w:t>Municipal</w:t>
      </w:r>
      <w:r w:rsidRPr="00CC4A22">
        <w:rPr>
          <w:spacing w:val="5"/>
          <w:sz w:val="24"/>
        </w:rPr>
        <w:t xml:space="preserve"> </w:t>
      </w:r>
      <w:r w:rsidRPr="00CC4A22">
        <w:rPr>
          <w:spacing w:val="-2"/>
          <w:sz w:val="24"/>
        </w:rPr>
        <w:t>Advisor</w:t>
      </w:r>
    </w:p>
    <w:p w:rsidRPr="00CC4A22" w:rsidR="006537C7" w:rsidP="00CC4A22" w:rsidRDefault="006537C7" w14:paraId="5B2330F8" w14:textId="77777777">
      <w:pPr>
        <w:pStyle w:val="ListParagraph"/>
        <w:numPr>
          <w:ilvl w:val="1"/>
          <w:numId w:val="19"/>
        </w:numPr>
        <w:tabs>
          <w:tab w:val="left" w:pos="1559"/>
        </w:tabs>
        <w:ind w:right="1360"/>
        <w:rPr>
          <w:sz w:val="24"/>
        </w:rPr>
      </w:pPr>
      <w:r w:rsidRPr="00CC4A22">
        <w:rPr>
          <w:sz w:val="24"/>
        </w:rPr>
        <w:t>Roles</w:t>
      </w:r>
      <w:r w:rsidRPr="00CC4A22">
        <w:rPr>
          <w:spacing w:val="-9"/>
          <w:sz w:val="24"/>
        </w:rPr>
        <w:t xml:space="preserve"> </w:t>
      </w:r>
      <w:r w:rsidRPr="00CC4A22">
        <w:rPr>
          <w:sz w:val="24"/>
        </w:rPr>
        <w:t>and</w:t>
      </w:r>
      <w:r w:rsidRPr="00CC4A22">
        <w:rPr>
          <w:spacing w:val="-9"/>
          <w:sz w:val="24"/>
        </w:rPr>
        <w:t xml:space="preserve"> </w:t>
      </w:r>
      <w:r w:rsidRPr="00CC4A22">
        <w:rPr>
          <w:sz w:val="24"/>
        </w:rPr>
        <w:t>Responsibilities:</w:t>
      </w:r>
      <w:r w:rsidRPr="00CC4A22">
        <w:rPr>
          <w:spacing w:val="-8"/>
          <w:sz w:val="24"/>
        </w:rPr>
        <w:t xml:space="preserve"> </w:t>
      </w:r>
      <w:r w:rsidRPr="00CC4A22">
        <w:rPr>
          <w:sz w:val="24"/>
        </w:rPr>
        <w:t>Advisor</w:t>
      </w:r>
      <w:r w:rsidRPr="00CC4A22">
        <w:rPr>
          <w:spacing w:val="-9"/>
          <w:sz w:val="24"/>
        </w:rPr>
        <w:t xml:space="preserve"> </w:t>
      </w:r>
      <w:r w:rsidRPr="00CC4A22">
        <w:rPr>
          <w:sz w:val="24"/>
        </w:rPr>
        <w:t>to</w:t>
      </w:r>
      <w:r w:rsidRPr="00CC4A22">
        <w:rPr>
          <w:spacing w:val="-8"/>
          <w:sz w:val="24"/>
        </w:rPr>
        <w:t xml:space="preserve"> </w:t>
      </w:r>
      <w:r w:rsidRPr="00CC4A22">
        <w:rPr>
          <w:sz w:val="24"/>
        </w:rPr>
        <w:t>the</w:t>
      </w:r>
      <w:r w:rsidRPr="00CC4A22">
        <w:rPr>
          <w:spacing w:val="-9"/>
          <w:sz w:val="24"/>
        </w:rPr>
        <w:t xml:space="preserve"> </w:t>
      </w:r>
      <w:r w:rsidRPr="00CC4A22">
        <w:rPr>
          <w:sz w:val="24"/>
        </w:rPr>
        <w:t>eligible debt Issuer or assists in structuring the debt and payment structure supporting the borrower</w:t>
      </w:r>
      <w:r w:rsidRPr="00CC4A22">
        <w:rPr>
          <w:spacing w:val="-2"/>
          <w:sz w:val="24"/>
        </w:rPr>
        <w:t>.</w:t>
      </w:r>
    </w:p>
    <w:p w:rsidRPr="00CC4A22" w:rsidR="006537C7" w:rsidP="00CC4A22" w:rsidRDefault="006537C7" w14:paraId="701A8FBB" w14:textId="77777777">
      <w:pPr>
        <w:pStyle w:val="ListParagraph"/>
        <w:numPr>
          <w:ilvl w:val="0"/>
          <w:numId w:val="19"/>
        </w:numPr>
        <w:tabs>
          <w:tab w:val="left" w:pos="839"/>
          <w:tab w:val="left" w:pos="840"/>
        </w:tabs>
        <w:ind w:right="1360"/>
        <w:rPr>
          <w:sz w:val="24"/>
        </w:rPr>
      </w:pPr>
      <w:r w:rsidRPr="00CC4A22">
        <w:rPr>
          <w:sz w:val="24"/>
        </w:rPr>
        <w:t xml:space="preserve">Rebate Consultant </w:t>
      </w:r>
    </w:p>
    <w:p w:rsidRPr="00CC4A22" w:rsidR="006537C7" w:rsidP="00CC4A22" w:rsidRDefault="006537C7" w14:paraId="4608D984" w14:textId="77777777">
      <w:pPr>
        <w:pStyle w:val="ListParagraph"/>
        <w:numPr>
          <w:ilvl w:val="1"/>
          <w:numId w:val="19"/>
        </w:numPr>
        <w:tabs>
          <w:tab w:val="left" w:pos="839"/>
          <w:tab w:val="left" w:pos="840"/>
        </w:tabs>
        <w:ind w:right="1360"/>
        <w:rPr>
          <w:sz w:val="24"/>
        </w:rPr>
      </w:pPr>
      <w:r w:rsidRPr="00CC4A22">
        <w:rPr>
          <w:sz w:val="24"/>
        </w:rPr>
        <w:t xml:space="preserve">Roles and Responsibilities: Complies with ongoing covenants specific to tax-exempt deals and the requirement to rebate certain amounts to the IRS. </w:t>
      </w:r>
    </w:p>
    <w:p w:rsidRPr="00CC4A22" w:rsidR="006537C7" w:rsidP="006537C7" w:rsidRDefault="006537C7" w14:paraId="5C8D7C09" w14:textId="77777777">
      <w:pPr>
        <w:pStyle w:val="ListParagraph"/>
        <w:numPr>
          <w:ilvl w:val="0"/>
          <w:numId w:val="19"/>
        </w:numPr>
        <w:tabs>
          <w:tab w:val="left" w:pos="839"/>
          <w:tab w:val="left" w:pos="840"/>
        </w:tabs>
        <w:rPr>
          <w:sz w:val="24"/>
          <w:szCs w:val="24"/>
        </w:rPr>
      </w:pPr>
      <w:r w:rsidRPr="00CC4A22">
        <w:rPr>
          <w:sz w:val="24"/>
          <w:szCs w:val="24"/>
        </w:rPr>
        <w:t>Trustee,</w:t>
      </w:r>
      <w:r w:rsidRPr="00CC4A22">
        <w:rPr>
          <w:spacing w:val="-8"/>
          <w:sz w:val="24"/>
          <w:szCs w:val="24"/>
        </w:rPr>
        <w:t xml:space="preserve"> </w:t>
      </w:r>
      <w:r w:rsidRPr="00CC4A22">
        <w:rPr>
          <w:sz w:val="24"/>
          <w:szCs w:val="24"/>
        </w:rPr>
        <w:t>Registrar</w:t>
      </w:r>
      <w:r w:rsidRPr="00CC4A22">
        <w:rPr>
          <w:spacing w:val="-9"/>
          <w:sz w:val="24"/>
          <w:szCs w:val="24"/>
        </w:rPr>
        <w:t xml:space="preserve"> </w:t>
      </w:r>
      <w:r w:rsidRPr="00322AF5">
        <w:rPr>
          <w:spacing w:val="-9"/>
          <w:sz w:val="24"/>
          <w:szCs w:val="24"/>
        </w:rPr>
        <w:t>,</w:t>
      </w:r>
      <w:r w:rsidRPr="00170EB9">
        <w:rPr>
          <w:sz w:val="24"/>
          <w:szCs w:val="24"/>
        </w:rPr>
        <w:t>or</w:t>
      </w:r>
      <w:r w:rsidRPr="00170EB9">
        <w:rPr>
          <w:spacing w:val="-9"/>
          <w:sz w:val="24"/>
          <w:szCs w:val="24"/>
        </w:rPr>
        <w:t xml:space="preserve"> </w:t>
      </w:r>
      <w:r w:rsidRPr="00170EB9">
        <w:rPr>
          <w:sz w:val="24"/>
          <w:szCs w:val="24"/>
        </w:rPr>
        <w:t>Paying</w:t>
      </w:r>
      <w:r w:rsidRPr="00170EB9">
        <w:rPr>
          <w:spacing w:val="-9"/>
          <w:sz w:val="24"/>
          <w:szCs w:val="24"/>
        </w:rPr>
        <w:t xml:space="preserve"> </w:t>
      </w:r>
      <w:r w:rsidRPr="00170EB9">
        <w:rPr>
          <w:spacing w:val="-2"/>
          <w:sz w:val="24"/>
          <w:szCs w:val="24"/>
        </w:rPr>
        <w:t>Agent</w:t>
      </w:r>
    </w:p>
    <w:p w:rsidRPr="00CC4A22" w:rsidR="006537C7" w:rsidP="00CC4A22" w:rsidRDefault="006537C7" w14:paraId="3ADC525E" w14:textId="77777777">
      <w:pPr>
        <w:pStyle w:val="ListParagraph"/>
        <w:numPr>
          <w:ilvl w:val="1"/>
          <w:numId w:val="19"/>
        </w:numPr>
        <w:tabs>
          <w:tab w:val="left" w:pos="1560"/>
        </w:tabs>
        <w:spacing w:before="3" w:line="237" w:lineRule="auto"/>
        <w:ind w:right="1360"/>
        <w:rPr>
          <w:sz w:val="24"/>
        </w:rPr>
      </w:pPr>
      <w:r w:rsidRPr="00CC4A22">
        <w:rPr>
          <w:sz w:val="24"/>
        </w:rPr>
        <w:t>Roles and Responsibilities: Fiduciary, establishes and maintains funds and accounts and funds required by the indenture, sends payments as required by the indenture, holds investments as directed, registers owners of the bonds. Ensures the enforcement of a bond indenture and ensures that debt interest and principal</w:t>
      </w:r>
      <w:r w:rsidRPr="00CC4A22">
        <w:rPr>
          <w:spacing w:val="-4"/>
          <w:sz w:val="24"/>
        </w:rPr>
        <w:t xml:space="preserve"> </w:t>
      </w:r>
      <w:r w:rsidRPr="00CC4A22">
        <w:rPr>
          <w:sz w:val="24"/>
        </w:rPr>
        <w:t>payments</w:t>
      </w:r>
      <w:r w:rsidRPr="00CC4A22">
        <w:rPr>
          <w:spacing w:val="-2"/>
          <w:sz w:val="24"/>
        </w:rPr>
        <w:t xml:space="preserve"> </w:t>
      </w:r>
      <w:r w:rsidRPr="00CC4A22">
        <w:rPr>
          <w:sz w:val="24"/>
        </w:rPr>
        <w:t>are</w:t>
      </w:r>
      <w:r w:rsidRPr="00CC4A22">
        <w:rPr>
          <w:spacing w:val="-4"/>
          <w:sz w:val="24"/>
        </w:rPr>
        <w:t xml:space="preserve"> </w:t>
      </w:r>
      <w:r w:rsidRPr="00CC4A22">
        <w:rPr>
          <w:sz w:val="24"/>
        </w:rPr>
        <w:t>made</w:t>
      </w:r>
      <w:r w:rsidRPr="00CC4A22">
        <w:rPr>
          <w:spacing w:val="-4"/>
          <w:sz w:val="24"/>
        </w:rPr>
        <w:t xml:space="preserve"> </w:t>
      </w:r>
      <w:r w:rsidRPr="00CC4A22">
        <w:rPr>
          <w:sz w:val="24"/>
        </w:rPr>
        <w:t>as</w:t>
      </w:r>
      <w:r w:rsidRPr="00CC4A22">
        <w:rPr>
          <w:spacing w:val="-4"/>
          <w:sz w:val="24"/>
        </w:rPr>
        <w:t xml:space="preserve"> </w:t>
      </w:r>
      <w:r w:rsidRPr="00CC4A22">
        <w:rPr>
          <w:sz w:val="24"/>
        </w:rPr>
        <w:t>scheduled.</w:t>
      </w:r>
      <w:r w:rsidRPr="00CC4A22">
        <w:rPr>
          <w:spacing w:val="-3"/>
          <w:sz w:val="24"/>
        </w:rPr>
        <w:t xml:space="preserve"> </w:t>
      </w:r>
      <w:r w:rsidRPr="00CC4A22">
        <w:rPr>
          <w:sz w:val="24"/>
        </w:rPr>
        <w:t>Protects</w:t>
      </w:r>
      <w:r w:rsidRPr="00CC4A22">
        <w:rPr>
          <w:spacing w:val="-4"/>
          <w:sz w:val="24"/>
        </w:rPr>
        <w:t xml:space="preserve"> </w:t>
      </w:r>
      <w:r w:rsidRPr="00CC4A22">
        <w:rPr>
          <w:sz w:val="24"/>
        </w:rPr>
        <w:t>the</w:t>
      </w:r>
      <w:r w:rsidRPr="00CC4A22">
        <w:rPr>
          <w:spacing w:val="-3"/>
          <w:sz w:val="24"/>
        </w:rPr>
        <w:t xml:space="preserve"> </w:t>
      </w:r>
      <w:r w:rsidRPr="00CC4A22">
        <w:rPr>
          <w:sz w:val="24"/>
        </w:rPr>
        <w:t>interests</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bond</w:t>
      </w:r>
      <w:r w:rsidRPr="00CC4A22">
        <w:rPr>
          <w:spacing w:val="-3"/>
          <w:sz w:val="24"/>
        </w:rPr>
        <w:t xml:space="preserve"> </w:t>
      </w:r>
      <w:r w:rsidRPr="00CC4A22">
        <w:rPr>
          <w:sz w:val="24"/>
        </w:rPr>
        <w:t>holder/lender</w:t>
      </w:r>
      <w:r w:rsidRPr="00CC4A22">
        <w:rPr>
          <w:spacing w:val="-4"/>
          <w:sz w:val="24"/>
        </w:rPr>
        <w:t xml:space="preserve"> </w:t>
      </w:r>
      <w:r w:rsidRPr="00CC4A22">
        <w:rPr>
          <w:sz w:val="24"/>
        </w:rPr>
        <w:t>in the event of default by the borrower.</w:t>
      </w:r>
    </w:p>
    <w:p w:rsidRPr="00CC4A22" w:rsidR="006537C7" w:rsidP="00CC4A22" w:rsidRDefault="006537C7" w14:paraId="3150A59C" w14:textId="77777777">
      <w:pPr>
        <w:pStyle w:val="ListParagraph"/>
        <w:numPr>
          <w:ilvl w:val="1"/>
          <w:numId w:val="19"/>
        </w:numPr>
        <w:tabs>
          <w:tab w:val="left" w:pos="1560"/>
        </w:tabs>
        <w:spacing w:before="3" w:line="237" w:lineRule="auto"/>
        <w:ind w:right="1360"/>
        <w:rPr>
          <w:sz w:val="24"/>
        </w:rPr>
      </w:pPr>
      <w:r w:rsidRPr="00CC4A22">
        <w:rPr>
          <w:sz w:val="24"/>
        </w:rPr>
        <w:t>May assist Borrower and Issuer in complying with certain covenants. Calculates and files arbitrage rebate returns (for tax-exempt transactions). This function may also be performed by a separate consultant retained by the borrower.</w:t>
      </w:r>
    </w:p>
    <w:p w:rsidRPr="00CC4A22" w:rsidR="006537C7" w:rsidP="00CC4A22" w:rsidRDefault="006537C7" w14:paraId="7DEE13C1" w14:textId="77777777">
      <w:pPr>
        <w:pStyle w:val="ListParagraph"/>
        <w:numPr>
          <w:ilvl w:val="0"/>
          <w:numId w:val="19"/>
        </w:numPr>
        <w:tabs>
          <w:tab w:val="left" w:pos="839"/>
          <w:tab w:val="left" w:pos="840"/>
        </w:tabs>
        <w:spacing w:before="2"/>
        <w:ind w:right="1360"/>
        <w:rPr>
          <w:sz w:val="24"/>
        </w:rPr>
      </w:pPr>
      <w:r w:rsidRPr="00CC4A22">
        <w:rPr>
          <w:spacing w:val="-2"/>
          <w:sz w:val="24"/>
        </w:rPr>
        <w:t>Underwriter</w:t>
      </w:r>
    </w:p>
    <w:p w:rsidRPr="00CC4A22" w:rsidR="006537C7" w:rsidP="00CC4A22" w:rsidRDefault="006537C7" w14:paraId="3178DB42" w14:textId="77777777">
      <w:pPr>
        <w:pStyle w:val="ListParagraph"/>
        <w:numPr>
          <w:ilvl w:val="1"/>
          <w:numId w:val="19"/>
        </w:numPr>
        <w:tabs>
          <w:tab w:val="left" w:pos="839"/>
          <w:tab w:val="left" w:pos="840"/>
        </w:tabs>
        <w:spacing w:before="2"/>
        <w:ind w:right="1360"/>
        <w:rPr>
          <w:sz w:val="24"/>
        </w:rPr>
      </w:pPr>
      <w:r w:rsidRPr="00CC4A22">
        <w:rPr>
          <w:sz w:val="24"/>
        </w:rPr>
        <w:t>Roles</w:t>
      </w:r>
      <w:r w:rsidRPr="00CC4A22">
        <w:rPr>
          <w:spacing w:val="-13"/>
          <w:sz w:val="24"/>
        </w:rPr>
        <w:t xml:space="preserve"> </w:t>
      </w:r>
      <w:r w:rsidRPr="00CC4A22">
        <w:rPr>
          <w:sz w:val="24"/>
        </w:rPr>
        <w:t>and</w:t>
      </w:r>
      <w:r w:rsidRPr="00CC4A22">
        <w:rPr>
          <w:spacing w:val="-11"/>
          <w:sz w:val="24"/>
        </w:rPr>
        <w:t xml:space="preserve"> </w:t>
      </w:r>
      <w:r w:rsidRPr="00CC4A22">
        <w:rPr>
          <w:sz w:val="24"/>
        </w:rPr>
        <w:t>Responsibilities:</w:t>
      </w:r>
      <w:r w:rsidRPr="00CC4A22">
        <w:rPr>
          <w:spacing w:val="-12"/>
          <w:sz w:val="24"/>
        </w:rPr>
        <w:t xml:space="preserve"> </w:t>
      </w:r>
      <w:r w:rsidRPr="00CC4A22">
        <w:rPr>
          <w:sz w:val="24"/>
        </w:rPr>
        <w:t>Underwrites the</w:t>
      </w:r>
      <w:r w:rsidRPr="00CC4A22">
        <w:rPr>
          <w:spacing w:val="-11"/>
          <w:sz w:val="24"/>
        </w:rPr>
        <w:t xml:space="preserve"> </w:t>
      </w:r>
      <w:r w:rsidRPr="00CC4A22">
        <w:rPr>
          <w:sz w:val="24"/>
        </w:rPr>
        <w:t>debt</w:t>
      </w:r>
      <w:r w:rsidRPr="00CC4A22">
        <w:rPr>
          <w:spacing w:val="-12"/>
          <w:sz w:val="24"/>
        </w:rPr>
        <w:t xml:space="preserve"> </w:t>
      </w:r>
      <w:r w:rsidRPr="00CC4A22">
        <w:rPr>
          <w:spacing w:val="-2"/>
          <w:sz w:val="24"/>
        </w:rPr>
        <w:t>issuance by purchasing the bonds and selling them to bond investors (in a publicly sold transaction). May also serve as placement agent in a direct purchase transaction.</w:t>
      </w:r>
    </w:p>
    <w:p w:rsidRPr="00CC4A22" w:rsidR="006537C7" w:rsidP="00CC4A22" w:rsidRDefault="006537C7" w14:paraId="04804E78" w14:textId="77777777">
      <w:pPr>
        <w:pStyle w:val="ListParagraph"/>
        <w:numPr>
          <w:ilvl w:val="0"/>
          <w:numId w:val="19"/>
        </w:numPr>
        <w:tabs>
          <w:tab w:val="left" w:pos="839"/>
          <w:tab w:val="left" w:pos="840"/>
        </w:tabs>
        <w:spacing w:before="2"/>
        <w:ind w:right="1360"/>
        <w:rPr>
          <w:sz w:val="24"/>
        </w:rPr>
      </w:pPr>
      <w:r w:rsidRPr="00CC4A22">
        <w:rPr>
          <w:sz w:val="24"/>
        </w:rPr>
        <w:t>Lender</w:t>
      </w:r>
    </w:p>
    <w:p w:rsidRPr="00CC4A22" w:rsidR="006537C7" w:rsidP="00CC4A22" w:rsidRDefault="006537C7" w14:paraId="494EFCC1" w14:textId="77777777">
      <w:pPr>
        <w:pStyle w:val="ListParagraph"/>
        <w:numPr>
          <w:ilvl w:val="1"/>
          <w:numId w:val="19"/>
        </w:numPr>
        <w:tabs>
          <w:tab w:val="left" w:pos="839"/>
          <w:tab w:val="left" w:pos="840"/>
        </w:tabs>
        <w:spacing w:before="2"/>
        <w:ind w:right="1360"/>
        <w:rPr>
          <w:sz w:val="24"/>
        </w:rPr>
      </w:pPr>
      <w:r w:rsidRPr="00CC4A22">
        <w:rPr>
          <w:sz w:val="24"/>
        </w:rPr>
        <w:t>Roles</w:t>
      </w:r>
      <w:r w:rsidRPr="00CC4A22">
        <w:rPr>
          <w:spacing w:val="-13"/>
          <w:sz w:val="24"/>
        </w:rPr>
        <w:t xml:space="preserve"> </w:t>
      </w:r>
      <w:r w:rsidRPr="00CC4A22">
        <w:rPr>
          <w:sz w:val="24"/>
        </w:rPr>
        <w:t>and</w:t>
      </w:r>
      <w:r w:rsidRPr="00CC4A22">
        <w:rPr>
          <w:spacing w:val="-11"/>
          <w:sz w:val="24"/>
        </w:rPr>
        <w:t xml:space="preserve"> </w:t>
      </w:r>
      <w:r w:rsidRPr="00CC4A22">
        <w:rPr>
          <w:sz w:val="24"/>
        </w:rPr>
        <w:t>Responsibilities: Typically, an institutional investor or commercial bank that makes a loan that is evidenced by the Municipal Bond issued by an Issuer, the proceeds of which are lent to the Borrower. This is typically referred to as a negotiated sale or private placement.</w:t>
      </w:r>
      <w:r w:rsidRPr="00322AF5">
        <w:rPr>
          <w:sz w:val="24"/>
          <w:szCs w:val="24"/>
        </w:rPr>
        <w:t xml:space="preserve"> </w:t>
      </w:r>
    </w:p>
    <w:p w:rsidRPr="00322AF5" w:rsidR="006537C7" w:rsidP="006537C7" w:rsidRDefault="006537C7" w14:paraId="76434390" w14:textId="77777777">
      <w:pPr>
        <w:pStyle w:val="ListParagraph"/>
        <w:numPr>
          <w:ilvl w:val="1"/>
          <w:numId w:val="19"/>
        </w:numPr>
        <w:tabs>
          <w:tab w:val="left" w:pos="839"/>
          <w:tab w:val="left" w:pos="840"/>
        </w:tabs>
        <w:spacing w:before="2"/>
        <w:ind w:right="1360"/>
        <w:rPr>
          <w:sz w:val="24"/>
          <w:szCs w:val="24"/>
        </w:rPr>
      </w:pPr>
      <w:r w:rsidRPr="00322AF5">
        <w:rPr>
          <w:sz w:val="24"/>
          <w:szCs w:val="24"/>
        </w:rPr>
        <w:t xml:space="preserve">CPUC Loan: In the case of a Direct Loan Option, the CPUC itself will act as a lender to an Eligible Borrower pursuant to applicable loan documentation prepared by or on behalf of the CPUC. </w:t>
      </w:r>
    </w:p>
    <w:p w:rsidR="006537C7" w:rsidP="00CC4A22" w:rsidRDefault="006537C7" w14:paraId="0D83E825" w14:textId="77777777">
      <w:pPr>
        <w:pStyle w:val="Heading1"/>
        <w:widowControl/>
        <w:numPr>
          <w:ilvl w:val="0"/>
          <w:numId w:val="8"/>
        </w:numPr>
        <w:autoSpaceDE/>
        <w:autoSpaceDN/>
        <w:spacing w:before="240" w:line="259" w:lineRule="auto"/>
        <w:rPr>
          <w:rFonts w:eastAsia="Calibri"/>
        </w:rPr>
      </w:pPr>
      <w:bookmarkStart w:name="_Toc149134311" w:id="86"/>
      <w:r>
        <w:rPr>
          <w:rFonts w:eastAsia="Calibri"/>
        </w:rPr>
        <w:lastRenderedPageBreak/>
        <w:t>Eligible Entities</w:t>
      </w:r>
      <w:bookmarkEnd w:id="86"/>
    </w:p>
    <w:p w:rsidR="006537C7" w:rsidP="00CC4A22" w:rsidRDefault="006537C7" w14:paraId="186D9E99" w14:textId="77777777">
      <w:pPr>
        <w:pStyle w:val="BodyText"/>
        <w:spacing w:before="31" w:line="259" w:lineRule="auto"/>
        <w:ind w:left="360" w:right="1360"/>
      </w:pPr>
      <w:r>
        <w:t>Entities</w:t>
      </w:r>
      <w:r>
        <w:rPr>
          <w:spacing w:val="-4"/>
        </w:rPr>
        <w:t xml:space="preserve"> </w:t>
      </w:r>
      <w:r>
        <w:t>eligible</w:t>
      </w:r>
      <w:r>
        <w:rPr>
          <w:spacing w:val="-4"/>
        </w:rPr>
        <w:t xml:space="preserve"> </w:t>
      </w:r>
      <w:r>
        <w:t>to</w:t>
      </w:r>
      <w:r>
        <w:rPr>
          <w:spacing w:val="-2"/>
        </w:rPr>
        <w:t xml:space="preserve"> </w:t>
      </w:r>
      <w:r>
        <w:t>participate</w:t>
      </w:r>
      <w:r>
        <w:rPr>
          <w:spacing w:val="-4"/>
        </w:rPr>
        <w:t xml:space="preserve"> </w:t>
      </w:r>
      <w:r>
        <w:t>in</w:t>
      </w:r>
      <w:r>
        <w:rPr>
          <w:spacing w:val="-3"/>
        </w:rPr>
        <w:t xml:space="preserve"> </w:t>
      </w:r>
      <w:r>
        <w:t>the</w:t>
      </w:r>
      <w:r>
        <w:rPr>
          <w:spacing w:val="-4"/>
        </w:rPr>
        <w:t xml:space="preserve"> </w:t>
      </w:r>
      <w:r>
        <w:t>LLP</w:t>
      </w:r>
      <w:r>
        <w:rPr>
          <w:spacing w:val="-4"/>
        </w:rPr>
        <w:t xml:space="preserve"> </w:t>
      </w:r>
      <w:r>
        <w:t>are</w:t>
      </w:r>
      <w:r>
        <w:rPr>
          <w:spacing w:val="-3"/>
        </w:rPr>
        <w:t xml:space="preserve"> </w:t>
      </w:r>
      <w:r>
        <w:t>nonprofit</w:t>
      </w:r>
      <w:r>
        <w:rPr>
          <w:spacing w:val="-5"/>
        </w:rPr>
        <w:t xml:space="preserve"> </w:t>
      </w:r>
      <w:r>
        <w:t>organizations</w:t>
      </w:r>
      <w:r>
        <w:rPr>
          <w:spacing w:val="-4"/>
        </w:rPr>
        <w:t xml:space="preserve"> </w:t>
      </w:r>
      <w:r>
        <w:t>or</w:t>
      </w:r>
      <w:r>
        <w:rPr>
          <w:spacing w:val="-4"/>
        </w:rPr>
        <w:t xml:space="preserve"> </w:t>
      </w:r>
      <w:r>
        <w:t>local</w:t>
      </w:r>
      <w:r>
        <w:rPr>
          <w:spacing w:val="-4"/>
        </w:rPr>
        <w:t xml:space="preserve"> </w:t>
      </w:r>
      <w:r>
        <w:t>government agencies as defined in Government Code Section 53167(e) including:</w:t>
      </w:r>
    </w:p>
    <w:p w:rsidRPr="00CC4A22" w:rsidR="006537C7" w:rsidP="00CC4A22" w:rsidRDefault="006537C7" w14:paraId="406A0E2D" w14:textId="39B9281B">
      <w:pPr>
        <w:pStyle w:val="ListParagraph"/>
        <w:numPr>
          <w:ilvl w:val="0"/>
          <w:numId w:val="10"/>
        </w:numPr>
        <w:tabs>
          <w:tab w:val="left" w:pos="839"/>
          <w:tab w:val="left" w:pos="840"/>
        </w:tabs>
        <w:spacing w:before="180" w:line="280" w:lineRule="exact"/>
        <w:ind w:right="1360" w:hanging="361"/>
        <w:rPr>
          <w:sz w:val="24"/>
        </w:rPr>
      </w:pPr>
      <w:r w:rsidRPr="00CC4A22">
        <w:rPr>
          <w:sz w:val="24"/>
        </w:rPr>
        <w:t>a</w:t>
      </w:r>
      <w:r w:rsidRPr="00CC4A22">
        <w:rPr>
          <w:spacing w:val="-3"/>
          <w:sz w:val="24"/>
        </w:rPr>
        <w:t xml:space="preserve"> </w:t>
      </w:r>
      <w:r w:rsidRPr="00CC4A22">
        <w:rPr>
          <w:spacing w:val="-4"/>
          <w:sz w:val="24"/>
        </w:rPr>
        <w:t>city</w:t>
      </w:r>
    </w:p>
    <w:p w:rsidRPr="00CC4A22" w:rsidR="006537C7" w:rsidP="00CC4A22" w:rsidRDefault="006537C7" w14:paraId="3FAEAFD6" w14:textId="0F447944">
      <w:pPr>
        <w:pStyle w:val="ListParagraph"/>
        <w:numPr>
          <w:ilvl w:val="0"/>
          <w:numId w:val="10"/>
        </w:numPr>
        <w:tabs>
          <w:tab w:val="left" w:pos="840"/>
          <w:tab w:val="left" w:pos="841"/>
        </w:tabs>
        <w:spacing w:line="280" w:lineRule="exact"/>
        <w:ind w:left="840" w:right="1360" w:hanging="361"/>
        <w:rPr>
          <w:sz w:val="24"/>
        </w:rPr>
      </w:pPr>
      <w:r w:rsidRPr="00CC4A22">
        <w:rPr>
          <w:sz w:val="24"/>
        </w:rPr>
        <w:t>a</w:t>
      </w:r>
      <w:r w:rsidRPr="00CC4A22">
        <w:rPr>
          <w:spacing w:val="-8"/>
          <w:sz w:val="24"/>
        </w:rPr>
        <w:t xml:space="preserve"> </w:t>
      </w:r>
      <w:r w:rsidRPr="00CC4A22">
        <w:rPr>
          <w:sz w:val="24"/>
        </w:rPr>
        <w:t>county,</w:t>
      </w:r>
      <w:r w:rsidRPr="00CC4A22">
        <w:rPr>
          <w:spacing w:val="-6"/>
          <w:sz w:val="24"/>
        </w:rPr>
        <w:t xml:space="preserve"> </w:t>
      </w:r>
      <w:r w:rsidRPr="00CC4A22">
        <w:rPr>
          <w:sz w:val="24"/>
        </w:rPr>
        <w:t>including</w:t>
      </w:r>
      <w:r w:rsidRPr="00CC4A22">
        <w:rPr>
          <w:spacing w:val="-7"/>
          <w:sz w:val="24"/>
        </w:rPr>
        <w:t xml:space="preserve"> </w:t>
      </w:r>
      <w:r w:rsidRPr="00CC4A22">
        <w:rPr>
          <w:sz w:val="24"/>
        </w:rPr>
        <w:t>a</w:t>
      </w:r>
      <w:r w:rsidRPr="00CC4A22">
        <w:rPr>
          <w:spacing w:val="-6"/>
          <w:sz w:val="24"/>
        </w:rPr>
        <w:t xml:space="preserve"> </w:t>
      </w:r>
      <w:r w:rsidRPr="00CC4A22">
        <w:rPr>
          <w:sz w:val="24"/>
        </w:rPr>
        <w:t>county</w:t>
      </w:r>
      <w:r w:rsidRPr="00CC4A22">
        <w:rPr>
          <w:spacing w:val="-7"/>
          <w:sz w:val="24"/>
        </w:rPr>
        <w:t xml:space="preserve"> </w:t>
      </w:r>
      <w:r w:rsidRPr="00CC4A22">
        <w:rPr>
          <w:sz w:val="24"/>
        </w:rPr>
        <w:t>service</w:t>
      </w:r>
      <w:r w:rsidRPr="00CC4A22">
        <w:rPr>
          <w:spacing w:val="-8"/>
          <w:sz w:val="24"/>
        </w:rPr>
        <w:t xml:space="preserve"> </w:t>
      </w:r>
      <w:r w:rsidRPr="00CC4A22">
        <w:rPr>
          <w:spacing w:val="-4"/>
          <w:sz w:val="24"/>
        </w:rPr>
        <w:t>area</w:t>
      </w:r>
    </w:p>
    <w:p w:rsidRPr="00CC4A22" w:rsidR="006537C7" w:rsidP="00CC4A22" w:rsidRDefault="006537C7" w14:paraId="2B9C7644" w14:textId="50ECD6EE">
      <w:pPr>
        <w:pStyle w:val="ListParagraph"/>
        <w:numPr>
          <w:ilvl w:val="0"/>
          <w:numId w:val="10"/>
        </w:numPr>
        <w:tabs>
          <w:tab w:val="left" w:pos="839"/>
          <w:tab w:val="left" w:pos="840"/>
        </w:tabs>
        <w:spacing w:before="1"/>
        <w:ind w:right="1360"/>
        <w:rPr>
          <w:sz w:val="24"/>
        </w:rPr>
      </w:pPr>
      <w:r w:rsidRPr="00CC4A22">
        <w:rPr>
          <w:sz w:val="24"/>
        </w:rPr>
        <w:t>a</w:t>
      </w:r>
      <w:r w:rsidRPr="00CC4A22">
        <w:rPr>
          <w:spacing w:val="-10"/>
          <w:sz w:val="24"/>
        </w:rPr>
        <w:t xml:space="preserve"> </w:t>
      </w:r>
      <w:r w:rsidRPr="00CC4A22">
        <w:rPr>
          <w:sz w:val="24"/>
        </w:rPr>
        <w:t>community</w:t>
      </w:r>
      <w:r w:rsidRPr="00CC4A22">
        <w:rPr>
          <w:spacing w:val="-7"/>
          <w:sz w:val="24"/>
        </w:rPr>
        <w:t xml:space="preserve"> </w:t>
      </w:r>
      <w:r w:rsidRPr="00CC4A22">
        <w:rPr>
          <w:sz w:val="24"/>
        </w:rPr>
        <w:t>service</w:t>
      </w:r>
      <w:r w:rsidRPr="00CC4A22">
        <w:rPr>
          <w:spacing w:val="-10"/>
          <w:sz w:val="24"/>
        </w:rPr>
        <w:t xml:space="preserve"> </w:t>
      </w:r>
      <w:r w:rsidRPr="00CC4A22">
        <w:rPr>
          <w:spacing w:val="-2"/>
          <w:sz w:val="24"/>
        </w:rPr>
        <w:t>district</w:t>
      </w:r>
    </w:p>
    <w:p w:rsidRPr="00CC4A22" w:rsidR="006537C7" w:rsidP="00CC4A22" w:rsidRDefault="006537C7" w14:paraId="2C71DA28" w14:textId="28FE4F44">
      <w:pPr>
        <w:pStyle w:val="ListParagraph"/>
        <w:numPr>
          <w:ilvl w:val="0"/>
          <w:numId w:val="10"/>
        </w:numPr>
        <w:tabs>
          <w:tab w:val="left" w:pos="839"/>
          <w:tab w:val="left" w:pos="840"/>
        </w:tabs>
        <w:spacing w:line="280" w:lineRule="exact"/>
        <w:ind w:right="1360"/>
        <w:rPr>
          <w:sz w:val="24"/>
        </w:rPr>
      </w:pPr>
      <w:r w:rsidRPr="00CC4A22">
        <w:rPr>
          <w:sz w:val="24"/>
        </w:rPr>
        <w:t>a</w:t>
      </w:r>
      <w:r w:rsidRPr="00CC4A22">
        <w:rPr>
          <w:spacing w:val="-6"/>
          <w:sz w:val="24"/>
        </w:rPr>
        <w:t xml:space="preserve"> </w:t>
      </w:r>
      <w:r w:rsidRPr="00CC4A22">
        <w:rPr>
          <w:sz w:val="24"/>
        </w:rPr>
        <w:t>public</w:t>
      </w:r>
      <w:r w:rsidRPr="00CC4A22">
        <w:rPr>
          <w:spacing w:val="-5"/>
          <w:sz w:val="24"/>
        </w:rPr>
        <w:t xml:space="preserve"> </w:t>
      </w:r>
      <w:r w:rsidRPr="00CC4A22">
        <w:rPr>
          <w:sz w:val="24"/>
        </w:rPr>
        <w:t>utility</w:t>
      </w:r>
      <w:r w:rsidRPr="00CC4A22">
        <w:rPr>
          <w:spacing w:val="-6"/>
          <w:sz w:val="24"/>
        </w:rPr>
        <w:t xml:space="preserve"> </w:t>
      </w:r>
      <w:r w:rsidRPr="00CC4A22">
        <w:rPr>
          <w:spacing w:val="-2"/>
          <w:sz w:val="24"/>
        </w:rPr>
        <w:t>district</w:t>
      </w:r>
    </w:p>
    <w:p w:rsidRPr="00CC4A22" w:rsidR="006537C7" w:rsidP="00CC4A22" w:rsidRDefault="006537C7" w14:paraId="26CB0700" w14:textId="3F339F46">
      <w:pPr>
        <w:pStyle w:val="ListParagraph"/>
        <w:numPr>
          <w:ilvl w:val="0"/>
          <w:numId w:val="10"/>
        </w:numPr>
        <w:tabs>
          <w:tab w:val="left" w:pos="839"/>
          <w:tab w:val="left" w:pos="840"/>
        </w:tabs>
        <w:spacing w:line="280" w:lineRule="exact"/>
        <w:ind w:right="1360" w:hanging="361"/>
        <w:rPr>
          <w:sz w:val="24"/>
        </w:rPr>
      </w:pPr>
      <w:r w:rsidRPr="00CC4A22">
        <w:rPr>
          <w:sz w:val="24"/>
        </w:rPr>
        <w:t>a</w:t>
      </w:r>
      <w:r w:rsidRPr="00CC4A22">
        <w:rPr>
          <w:spacing w:val="-9"/>
          <w:sz w:val="24"/>
        </w:rPr>
        <w:t xml:space="preserve"> </w:t>
      </w:r>
      <w:r w:rsidRPr="00CC4A22">
        <w:rPr>
          <w:sz w:val="24"/>
        </w:rPr>
        <w:t>municipal</w:t>
      </w:r>
      <w:r w:rsidRPr="00CC4A22">
        <w:rPr>
          <w:spacing w:val="-8"/>
          <w:sz w:val="24"/>
        </w:rPr>
        <w:t xml:space="preserve"> </w:t>
      </w:r>
      <w:r w:rsidRPr="00CC4A22">
        <w:rPr>
          <w:sz w:val="24"/>
        </w:rPr>
        <w:t>utility</w:t>
      </w:r>
      <w:r w:rsidRPr="00CC4A22">
        <w:rPr>
          <w:spacing w:val="-7"/>
          <w:sz w:val="24"/>
        </w:rPr>
        <w:t xml:space="preserve"> </w:t>
      </w:r>
      <w:r w:rsidRPr="00CC4A22">
        <w:rPr>
          <w:spacing w:val="-2"/>
          <w:sz w:val="24"/>
        </w:rPr>
        <w:t>district</w:t>
      </w:r>
    </w:p>
    <w:p w:rsidRPr="00CC4A22" w:rsidR="006537C7" w:rsidP="00CC4A22" w:rsidRDefault="006537C7" w14:paraId="55D85601" w14:textId="3A72036B">
      <w:pPr>
        <w:pStyle w:val="ListParagraph"/>
        <w:numPr>
          <w:ilvl w:val="0"/>
          <w:numId w:val="10"/>
        </w:numPr>
        <w:tabs>
          <w:tab w:val="left" w:pos="839"/>
          <w:tab w:val="left" w:pos="840"/>
        </w:tabs>
        <w:spacing w:before="1" w:line="280" w:lineRule="exact"/>
        <w:ind w:right="1360" w:hanging="361"/>
        <w:rPr>
          <w:sz w:val="24"/>
        </w:rPr>
      </w:pPr>
      <w:r w:rsidRPr="00CC4A22">
        <w:rPr>
          <w:sz w:val="24"/>
        </w:rPr>
        <w:t>a</w:t>
      </w:r>
      <w:r w:rsidRPr="00CC4A22">
        <w:rPr>
          <w:spacing w:val="-6"/>
          <w:sz w:val="24"/>
        </w:rPr>
        <w:t xml:space="preserve"> </w:t>
      </w:r>
      <w:r w:rsidRPr="00CC4A22">
        <w:rPr>
          <w:sz w:val="24"/>
        </w:rPr>
        <w:t>joint</w:t>
      </w:r>
      <w:r w:rsidRPr="00CC4A22">
        <w:rPr>
          <w:spacing w:val="-6"/>
          <w:sz w:val="24"/>
        </w:rPr>
        <w:t xml:space="preserve"> </w:t>
      </w:r>
      <w:r w:rsidRPr="00CC4A22">
        <w:rPr>
          <w:sz w:val="24"/>
        </w:rPr>
        <w:t>powers</w:t>
      </w:r>
      <w:r w:rsidRPr="00CC4A22">
        <w:rPr>
          <w:spacing w:val="-6"/>
          <w:sz w:val="24"/>
        </w:rPr>
        <w:t xml:space="preserve"> </w:t>
      </w:r>
      <w:r w:rsidRPr="00CC4A22">
        <w:rPr>
          <w:spacing w:val="-2"/>
          <w:sz w:val="24"/>
        </w:rPr>
        <w:t>authority</w:t>
      </w:r>
    </w:p>
    <w:p w:rsidRPr="00CC4A22" w:rsidR="006537C7" w:rsidP="00CC4A22" w:rsidRDefault="006537C7" w14:paraId="67683762" w14:textId="42F9E22F">
      <w:pPr>
        <w:pStyle w:val="ListParagraph"/>
        <w:numPr>
          <w:ilvl w:val="0"/>
          <w:numId w:val="10"/>
        </w:numPr>
        <w:tabs>
          <w:tab w:val="left" w:pos="839"/>
          <w:tab w:val="left" w:pos="840"/>
        </w:tabs>
        <w:spacing w:line="280" w:lineRule="exact"/>
        <w:ind w:right="1360" w:hanging="361"/>
        <w:contextualSpacing/>
        <w:rPr>
          <w:sz w:val="24"/>
        </w:rPr>
      </w:pPr>
      <w:r w:rsidRPr="00CC4A22">
        <w:rPr>
          <w:sz w:val="24"/>
        </w:rPr>
        <w:t>a</w:t>
      </w:r>
      <w:r w:rsidRPr="00CC4A22">
        <w:rPr>
          <w:spacing w:val="-8"/>
          <w:sz w:val="24"/>
        </w:rPr>
        <w:t xml:space="preserve"> </w:t>
      </w:r>
      <w:r w:rsidRPr="00CC4A22">
        <w:rPr>
          <w:sz w:val="24"/>
        </w:rPr>
        <w:t>local</w:t>
      </w:r>
      <w:r w:rsidRPr="00CC4A22">
        <w:rPr>
          <w:spacing w:val="-8"/>
          <w:sz w:val="24"/>
        </w:rPr>
        <w:t xml:space="preserve"> </w:t>
      </w:r>
      <w:r w:rsidRPr="00CC4A22">
        <w:rPr>
          <w:sz w:val="24"/>
        </w:rPr>
        <w:t>educational</w:t>
      </w:r>
      <w:r w:rsidRPr="00CC4A22">
        <w:rPr>
          <w:spacing w:val="-8"/>
          <w:sz w:val="24"/>
        </w:rPr>
        <w:t xml:space="preserve"> </w:t>
      </w:r>
      <w:r w:rsidRPr="00CC4A22">
        <w:rPr>
          <w:sz w:val="24"/>
        </w:rPr>
        <w:t>agency,</w:t>
      </w:r>
      <w:r w:rsidRPr="00CC4A22">
        <w:rPr>
          <w:spacing w:val="-8"/>
          <w:sz w:val="24"/>
        </w:rPr>
        <w:t xml:space="preserve"> </w:t>
      </w:r>
      <w:r w:rsidRPr="00CC4A22">
        <w:rPr>
          <w:sz w:val="24"/>
        </w:rPr>
        <w:t>as</w:t>
      </w:r>
      <w:r w:rsidRPr="00CC4A22">
        <w:rPr>
          <w:spacing w:val="-8"/>
          <w:sz w:val="24"/>
        </w:rPr>
        <w:t xml:space="preserve"> </w:t>
      </w:r>
      <w:r w:rsidRPr="00CC4A22">
        <w:rPr>
          <w:sz w:val="24"/>
        </w:rPr>
        <w:t>defined</w:t>
      </w:r>
      <w:r w:rsidRPr="00CC4A22">
        <w:rPr>
          <w:spacing w:val="-8"/>
          <w:sz w:val="24"/>
        </w:rPr>
        <w:t xml:space="preserve"> </w:t>
      </w:r>
      <w:r w:rsidRPr="00CC4A22">
        <w:rPr>
          <w:sz w:val="24"/>
        </w:rPr>
        <w:t>by</w:t>
      </w:r>
      <w:r w:rsidRPr="00CC4A22">
        <w:rPr>
          <w:spacing w:val="-8"/>
          <w:sz w:val="24"/>
        </w:rPr>
        <w:t xml:space="preserve"> </w:t>
      </w:r>
      <w:r w:rsidRPr="00CC4A22">
        <w:rPr>
          <w:sz w:val="24"/>
        </w:rPr>
        <w:t>Education</w:t>
      </w:r>
      <w:r w:rsidRPr="00CC4A22">
        <w:rPr>
          <w:spacing w:val="-7"/>
          <w:sz w:val="24"/>
        </w:rPr>
        <w:t xml:space="preserve"> </w:t>
      </w:r>
      <w:r w:rsidRPr="00CC4A22">
        <w:rPr>
          <w:sz w:val="24"/>
        </w:rPr>
        <w:t>Code</w:t>
      </w:r>
      <w:r w:rsidRPr="00CC4A22">
        <w:rPr>
          <w:spacing w:val="-8"/>
          <w:sz w:val="24"/>
        </w:rPr>
        <w:t xml:space="preserve"> </w:t>
      </w:r>
      <w:r w:rsidRPr="00CC4A22">
        <w:rPr>
          <w:sz w:val="24"/>
        </w:rPr>
        <w:t>Section</w:t>
      </w:r>
      <w:r w:rsidRPr="00CC4A22">
        <w:rPr>
          <w:spacing w:val="-8"/>
          <w:sz w:val="24"/>
        </w:rPr>
        <w:t xml:space="preserve"> </w:t>
      </w:r>
      <w:r w:rsidRPr="00CC4A22">
        <w:rPr>
          <w:spacing w:val="-2"/>
          <w:sz w:val="24"/>
        </w:rPr>
        <w:t>47640</w:t>
      </w:r>
    </w:p>
    <w:p w:rsidRPr="00CC4A22" w:rsidR="006537C7" w:rsidP="00CC4A22" w:rsidRDefault="006537C7" w14:paraId="24218E55" w14:textId="0766F567">
      <w:pPr>
        <w:pStyle w:val="ListParagraph"/>
        <w:numPr>
          <w:ilvl w:val="0"/>
          <w:numId w:val="10"/>
        </w:numPr>
        <w:tabs>
          <w:tab w:val="left" w:pos="839"/>
          <w:tab w:val="left" w:pos="840"/>
        </w:tabs>
        <w:spacing w:before="1"/>
        <w:ind w:right="1360" w:hanging="361"/>
        <w:contextualSpacing/>
        <w:rPr>
          <w:sz w:val="24"/>
        </w:rPr>
      </w:pPr>
      <w:r w:rsidRPr="00CC4A22">
        <w:rPr>
          <w:sz w:val="24"/>
        </w:rPr>
        <w:t>a</w:t>
      </w:r>
      <w:r w:rsidRPr="00CC4A22">
        <w:rPr>
          <w:spacing w:val="-9"/>
          <w:sz w:val="24"/>
        </w:rPr>
        <w:t xml:space="preserve"> </w:t>
      </w:r>
      <w:r w:rsidRPr="00CC4A22">
        <w:rPr>
          <w:sz w:val="24"/>
        </w:rPr>
        <w:t>sovereign Tribal</w:t>
      </w:r>
      <w:r w:rsidRPr="00CC4A22">
        <w:rPr>
          <w:spacing w:val="-9"/>
          <w:sz w:val="24"/>
        </w:rPr>
        <w:t xml:space="preserve"> </w:t>
      </w:r>
      <w:r w:rsidRPr="00CC4A22">
        <w:rPr>
          <w:sz w:val="24"/>
        </w:rPr>
        <w:t>government,</w:t>
      </w:r>
      <w:r w:rsidRPr="00CC4A22">
        <w:rPr>
          <w:spacing w:val="-8"/>
          <w:sz w:val="24"/>
        </w:rPr>
        <w:t xml:space="preserve"> </w:t>
      </w:r>
      <w:r w:rsidRPr="00CC4A22">
        <w:rPr>
          <w:sz w:val="24"/>
        </w:rPr>
        <w:t>as</w:t>
      </w:r>
      <w:r w:rsidRPr="00CC4A22">
        <w:rPr>
          <w:spacing w:val="-9"/>
          <w:sz w:val="24"/>
        </w:rPr>
        <w:t xml:space="preserve"> </w:t>
      </w:r>
      <w:r w:rsidRPr="00CC4A22">
        <w:rPr>
          <w:sz w:val="24"/>
        </w:rPr>
        <w:t>defined</w:t>
      </w:r>
      <w:r w:rsidRPr="00CC4A22">
        <w:rPr>
          <w:spacing w:val="-8"/>
          <w:sz w:val="24"/>
        </w:rPr>
        <w:t xml:space="preserve"> </w:t>
      </w:r>
      <w:r w:rsidRPr="00CC4A22">
        <w:rPr>
          <w:spacing w:val="-2"/>
          <w:sz w:val="24"/>
        </w:rPr>
        <w:t>above</w:t>
      </w:r>
    </w:p>
    <w:p w:rsidRPr="00CC4A22" w:rsidR="006537C7" w:rsidP="00CC4A22" w:rsidRDefault="006537C7" w14:paraId="365E23A7" w14:textId="13E1191B">
      <w:pPr>
        <w:pStyle w:val="ListParagraph"/>
        <w:numPr>
          <w:ilvl w:val="0"/>
          <w:numId w:val="10"/>
        </w:numPr>
        <w:tabs>
          <w:tab w:val="left" w:pos="839"/>
          <w:tab w:val="left" w:pos="840"/>
        </w:tabs>
        <w:ind w:right="1360" w:hanging="361"/>
        <w:contextualSpacing/>
        <w:rPr>
          <w:sz w:val="24"/>
        </w:rPr>
      </w:pPr>
      <w:r w:rsidRPr="00CC4A22">
        <w:rPr>
          <w:sz w:val="24"/>
        </w:rPr>
        <w:t>an</w:t>
      </w:r>
      <w:r w:rsidRPr="00CC4A22">
        <w:rPr>
          <w:spacing w:val="-9"/>
          <w:sz w:val="24"/>
        </w:rPr>
        <w:t xml:space="preserve"> </w:t>
      </w:r>
      <w:r w:rsidRPr="00CC4A22">
        <w:rPr>
          <w:sz w:val="24"/>
        </w:rPr>
        <w:t>electrical</w:t>
      </w:r>
      <w:r w:rsidRPr="00CC4A22">
        <w:rPr>
          <w:spacing w:val="-9"/>
          <w:sz w:val="24"/>
        </w:rPr>
        <w:t xml:space="preserve"> </w:t>
      </w:r>
      <w:r w:rsidRPr="00CC4A22">
        <w:rPr>
          <w:sz w:val="24"/>
        </w:rPr>
        <w:t>cooperative</w:t>
      </w:r>
      <w:r w:rsidRPr="00CC4A22">
        <w:rPr>
          <w:spacing w:val="-9"/>
          <w:sz w:val="24"/>
        </w:rPr>
        <w:t xml:space="preserve"> </w:t>
      </w:r>
      <w:r w:rsidRPr="00CC4A22">
        <w:rPr>
          <w:sz w:val="24"/>
        </w:rPr>
        <w:t>as</w:t>
      </w:r>
      <w:r w:rsidRPr="00CC4A22">
        <w:rPr>
          <w:spacing w:val="-9"/>
          <w:sz w:val="24"/>
        </w:rPr>
        <w:t xml:space="preserve"> </w:t>
      </w:r>
      <w:r w:rsidRPr="00CC4A22">
        <w:rPr>
          <w:sz w:val="24"/>
        </w:rPr>
        <w:t>defined</w:t>
      </w:r>
      <w:r w:rsidRPr="00CC4A22">
        <w:rPr>
          <w:spacing w:val="-8"/>
          <w:sz w:val="24"/>
        </w:rPr>
        <w:t xml:space="preserve"> </w:t>
      </w:r>
      <w:r w:rsidRPr="00CC4A22">
        <w:rPr>
          <w:sz w:val="24"/>
        </w:rPr>
        <w:t>by</w:t>
      </w:r>
      <w:r w:rsidRPr="00CC4A22">
        <w:rPr>
          <w:spacing w:val="-9"/>
          <w:sz w:val="24"/>
        </w:rPr>
        <w:t xml:space="preserve"> </w:t>
      </w:r>
      <w:r w:rsidRPr="00CC4A22">
        <w:rPr>
          <w:sz w:val="24"/>
        </w:rPr>
        <w:t>Public</w:t>
      </w:r>
      <w:r w:rsidRPr="00CC4A22">
        <w:rPr>
          <w:spacing w:val="-8"/>
          <w:sz w:val="24"/>
        </w:rPr>
        <w:t xml:space="preserve"> </w:t>
      </w:r>
      <w:r w:rsidRPr="00CC4A22">
        <w:rPr>
          <w:sz w:val="24"/>
        </w:rPr>
        <w:t>Utilities</w:t>
      </w:r>
      <w:r w:rsidRPr="00CC4A22">
        <w:rPr>
          <w:spacing w:val="-7"/>
          <w:sz w:val="24"/>
        </w:rPr>
        <w:t xml:space="preserve"> </w:t>
      </w:r>
      <w:r w:rsidRPr="00CC4A22">
        <w:rPr>
          <w:sz w:val="24"/>
        </w:rPr>
        <w:t>Code</w:t>
      </w:r>
      <w:r w:rsidRPr="00CC4A22">
        <w:rPr>
          <w:spacing w:val="-9"/>
          <w:sz w:val="24"/>
        </w:rPr>
        <w:t xml:space="preserve"> </w:t>
      </w:r>
      <w:r w:rsidRPr="00CC4A22">
        <w:rPr>
          <w:sz w:val="24"/>
        </w:rPr>
        <w:t>Section</w:t>
      </w:r>
      <w:r w:rsidRPr="00CC4A22">
        <w:rPr>
          <w:spacing w:val="-7"/>
          <w:sz w:val="24"/>
        </w:rPr>
        <w:t xml:space="preserve"> </w:t>
      </w:r>
      <w:r w:rsidRPr="00CC4A22">
        <w:rPr>
          <w:spacing w:val="-4"/>
          <w:sz w:val="24"/>
        </w:rPr>
        <w:t>2776</w:t>
      </w:r>
    </w:p>
    <w:p w:rsidRPr="00CC4A22" w:rsidR="006537C7" w:rsidP="006537C7" w:rsidRDefault="006537C7" w14:paraId="548A902A" w14:textId="77777777">
      <w:pPr>
        <w:tabs>
          <w:tab w:val="left" w:pos="839"/>
          <w:tab w:val="left" w:pos="840"/>
        </w:tabs>
        <w:rPr>
          <w:sz w:val="24"/>
        </w:rPr>
      </w:pPr>
    </w:p>
    <w:p w:rsidRPr="00CC4A22" w:rsidR="006537C7" w:rsidP="00CC4A22" w:rsidRDefault="006537C7" w14:paraId="62C97492" w14:textId="77777777">
      <w:pPr>
        <w:tabs>
          <w:tab w:val="left" w:pos="839"/>
          <w:tab w:val="left" w:pos="840"/>
        </w:tabs>
        <w:ind w:left="360" w:right="1360"/>
        <w:rPr>
          <w:sz w:val="24"/>
        </w:rPr>
      </w:pPr>
      <w:r w:rsidRPr="00CC4A22">
        <w:rPr>
          <w:sz w:val="24"/>
        </w:rPr>
        <w:t>Privately-owned projects are not eligible for LLP support. Public-private partnerships are allowed, but infrastructure supported by the LLP must be owned by a public agency or non-profit.</w:t>
      </w:r>
    </w:p>
    <w:p w:rsidR="006537C7" w:rsidP="00CC4A22" w:rsidRDefault="006537C7" w14:paraId="6589F2A8" w14:textId="77777777">
      <w:pPr>
        <w:pStyle w:val="Heading1"/>
        <w:widowControl/>
        <w:numPr>
          <w:ilvl w:val="0"/>
          <w:numId w:val="8"/>
        </w:numPr>
        <w:autoSpaceDE/>
        <w:autoSpaceDN/>
        <w:spacing w:before="240" w:line="259" w:lineRule="auto"/>
        <w:rPr>
          <w:rFonts w:eastAsia="Calibri"/>
        </w:rPr>
      </w:pPr>
      <w:bookmarkStart w:name="_Toc149134312" w:id="87"/>
      <w:r>
        <w:rPr>
          <w:rFonts w:eastAsia="Calibri"/>
        </w:rPr>
        <w:t>Loan Loss Program Credit Enhancement</w:t>
      </w:r>
      <w:bookmarkEnd w:id="87"/>
      <w:r w:rsidRPr="00844867">
        <w:rPr>
          <w:rFonts w:eastAsia="Calibri"/>
        </w:rPr>
        <w:t xml:space="preserve"> Option</w:t>
      </w:r>
    </w:p>
    <w:p w:rsidR="006537C7" w:rsidP="006537C7" w:rsidRDefault="00957019" w14:paraId="401CDBAB" w14:textId="652D5616">
      <w:pPr>
        <w:pStyle w:val="BodyText"/>
        <w:spacing w:before="32" w:line="259" w:lineRule="auto"/>
        <w:ind w:left="360" w:right="336"/>
      </w:pPr>
      <w:r w:rsidRPr="00957019">
        <w:t>The LLP Credit Enhancement Option consists of a DSR that shall be included in each applicable eligible debt issuance, with sufficient funds to ensure timely regularly scheduled principal and interest payments to trustees on behalf of bondholders/lenders up to the amount of the applicable approved guarantee. The DSR will be drawn upon if broadband revenues are insufficient to support such payments. DSR draws are a reportable material event for continuing disclosure purposes in a public transaction. DSR draws shall be outlined in the indenture.</w:t>
      </w:r>
    </w:p>
    <w:p w:rsidR="00957019" w:rsidP="006537C7" w:rsidRDefault="00957019" w14:paraId="52953146" w14:textId="77777777">
      <w:pPr>
        <w:pStyle w:val="BodyText"/>
        <w:spacing w:before="32" w:line="259" w:lineRule="auto"/>
        <w:ind w:left="360" w:right="336"/>
      </w:pPr>
    </w:p>
    <w:p w:rsidR="006537C7" w:rsidP="006537C7" w:rsidRDefault="006537C7" w14:paraId="2E24139A" w14:textId="77777777">
      <w:pPr>
        <w:pStyle w:val="BodyText"/>
        <w:spacing w:before="32" w:line="259" w:lineRule="auto"/>
        <w:ind w:left="360" w:right="336"/>
      </w:pPr>
      <w:r w:rsidRPr="00601954">
        <w:t>If the debt is issued for the purpose of the development of broadband infrastructure,</w:t>
      </w:r>
      <w:r w:rsidRPr="00601954">
        <w:rPr>
          <w:spacing w:val="-4"/>
        </w:rPr>
        <w:t xml:space="preserve"> </w:t>
      </w:r>
      <w:r w:rsidRPr="00601954">
        <w:t>the</w:t>
      </w:r>
      <w:r w:rsidRPr="00601954">
        <w:rPr>
          <w:spacing w:val="-3"/>
        </w:rPr>
        <w:t xml:space="preserve"> </w:t>
      </w:r>
      <w:r w:rsidRPr="00601954" w:rsidDel="001208E7">
        <w:t>applicant</w:t>
      </w:r>
      <w:r w:rsidRPr="00601954" w:rsidDel="001208E7">
        <w:rPr>
          <w:spacing w:val="-4"/>
        </w:rPr>
        <w:t xml:space="preserve"> </w:t>
      </w:r>
      <w:r w:rsidRPr="00601954">
        <w:t>demonstrates</w:t>
      </w:r>
      <w:r w:rsidRPr="00601954">
        <w:rPr>
          <w:spacing w:val="-3"/>
        </w:rPr>
        <w:t xml:space="preserve"> </w:t>
      </w:r>
      <w:r w:rsidRPr="00601954">
        <w:t>sufficient</w:t>
      </w:r>
      <w:r w:rsidRPr="00601954">
        <w:rPr>
          <w:spacing w:val="-2"/>
        </w:rPr>
        <w:t xml:space="preserve"> </w:t>
      </w:r>
      <w:r w:rsidRPr="00601954">
        <w:t>expertise</w:t>
      </w:r>
      <w:r w:rsidRPr="00601954">
        <w:rPr>
          <w:spacing w:val="-4"/>
        </w:rPr>
        <w:t xml:space="preserve"> </w:t>
      </w:r>
      <w:r w:rsidRPr="00601954">
        <w:t>in</w:t>
      </w:r>
      <w:r w:rsidRPr="00601954">
        <w:rPr>
          <w:spacing w:val="-3"/>
        </w:rPr>
        <w:t xml:space="preserve"> </w:t>
      </w:r>
      <w:r w:rsidRPr="00601954">
        <w:t>deployment,</w:t>
      </w:r>
      <w:r w:rsidRPr="00601954">
        <w:rPr>
          <w:spacing w:val="-4"/>
        </w:rPr>
        <w:t xml:space="preserve"> </w:t>
      </w:r>
      <w:r w:rsidRPr="009443D2">
        <w:rPr>
          <w:spacing w:val="-4"/>
        </w:rPr>
        <w:t xml:space="preserve">and </w:t>
      </w:r>
      <w:r w:rsidRPr="00601954">
        <w:t>the</w:t>
      </w:r>
      <w:r w:rsidRPr="00601954">
        <w:rPr>
          <w:spacing w:val="-3"/>
        </w:rPr>
        <w:t xml:space="preserve"> </w:t>
      </w:r>
      <w:r w:rsidRPr="00601954">
        <w:t>proposed</w:t>
      </w:r>
      <w:r w:rsidRPr="00601954">
        <w:rPr>
          <w:spacing w:val="-4"/>
        </w:rPr>
        <w:t xml:space="preserve"> </w:t>
      </w:r>
      <w:r w:rsidRPr="00601954">
        <w:t xml:space="preserve">project is evaluated as financially </w:t>
      </w:r>
      <w:r>
        <w:t>viable</w:t>
      </w:r>
      <w:r w:rsidRPr="00601954">
        <w:t xml:space="preserve">, the </w:t>
      </w:r>
      <w:r>
        <w:t>DSR Guarantee</w:t>
      </w:r>
      <w:r w:rsidRPr="00601954">
        <w:t xml:space="preserve"> may support a portion of the </w:t>
      </w:r>
      <w:r>
        <w:t xml:space="preserve">eligible debt </w:t>
      </w:r>
      <w:r w:rsidRPr="00601954">
        <w:t>issued on behalf of the project</w:t>
      </w:r>
      <w:r>
        <w:t>.</w:t>
      </w:r>
      <w:r w:rsidRPr="001914AE">
        <w:t xml:space="preserve"> </w:t>
      </w:r>
      <w:r>
        <w:t>S</w:t>
      </w:r>
      <w:r w:rsidRPr="00601954">
        <w:t xml:space="preserve">uch support will be limited to an amount equivalent to 100% of the </w:t>
      </w:r>
      <w:r>
        <w:t>debt’s</w:t>
      </w:r>
      <w:r w:rsidRPr="00601954">
        <w:t xml:space="preserve"> principal. </w:t>
      </w:r>
    </w:p>
    <w:p w:rsidR="006537C7" w:rsidP="006537C7" w:rsidRDefault="006537C7" w14:paraId="3910C4AD" w14:textId="77777777">
      <w:pPr>
        <w:pStyle w:val="BodyText"/>
        <w:spacing w:before="32" w:line="259" w:lineRule="auto"/>
        <w:ind w:left="360" w:right="336"/>
      </w:pPr>
    </w:p>
    <w:p w:rsidRPr="00CC4A22" w:rsidR="006537C7" w:rsidP="00CC4A22" w:rsidRDefault="006537C7" w14:paraId="5355F07F" w14:textId="77777777">
      <w:pPr>
        <w:ind w:left="360" w:right="1360"/>
        <w:rPr>
          <w:rFonts w:asciiTheme="minorHAnsi" w:hAnsiTheme="minorHAnsi" w:eastAsiaTheme="minorHAnsi" w:cstheme="minorBidi"/>
          <w:sz w:val="24"/>
        </w:rPr>
      </w:pPr>
      <w:r w:rsidRPr="00CC4A22">
        <w:rPr>
          <w:sz w:val="24"/>
        </w:rPr>
        <w:t>Credit enhancements offered in the LLP will be designed to induce bond investors or lenders to lend to a borrower and decrease the cost of financing by reducing the risk of a total loss for a bondholder/direct lender in the transaction. Credit enhancements function as a credit guarantee, with the positive credit benefit of the guarantee going primarily to the borrower</w:t>
      </w:r>
      <w:r w:rsidRPr="00CC4A22">
        <w:rPr>
          <w:spacing w:val="-2"/>
          <w:sz w:val="24"/>
        </w:rPr>
        <w:t xml:space="preserve"> </w:t>
      </w:r>
      <w:r w:rsidRPr="00CC4A22">
        <w:rPr>
          <w:sz w:val="24"/>
        </w:rPr>
        <w:t>by</w:t>
      </w:r>
      <w:r w:rsidRPr="00CC4A22">
        <w:rPr>
          <w:spacing w:val="-1"/>
          <w:sz w:val="24"/>
        </w:rPr>
        <w:t xml:space="preserve"> </w:t>
      </w:r>
      <w:r w:rsidRPr="00CC4A22">
        <w:rPr>
          <w:sz w:val="24"/>
        </w:rPr>
        <w:t>way</w:t>
      </w:r>
      <w:r w:rsidRPr="00CC4A22">
        <w:rPr>
          <w:spacing w:val="-2"/>
          <w:sz w:val="24"/>
        </w:rPr>
        <w:t xml:space="preserve"> </w:t>
      </w:r>
      <w:r w:rsidRPr="00CC4A22">
        <w:rPr>
          <w:sz w:val="24"/>
        </w:rPr>
        <w:t>of</w:t>
      </w:r>
      <w:r w:rsidRPr="00CC4A22">
        <w:rPr>
          <w:spacing w:val="-2"/>
          <w:sz w:val="24"/>
        </w:rPr>
        <w:t xml:space="preserve"> </w:t>
      </w:r>
      <w:r w:rsidRPr="00CC4A22">
        <w:rPr>
          <w:sz w:val="24"/>
        </w:rPr>
        <w:t>reducing costs</w:t>
      </w:r>
      <w:r w:rsidRPr="00CC4A22">
        <w:rPr>
          <w:spacing w:val="-2"/>
          <w:sz w:val="24"/>
        </w:rPr>
        <w:t xml:space="preserve"> </w:t>
      </w:r>
      <w:r w:rsidRPr="00CC4A22">
        <w:rPr>
          <w:sz w:val="24"/>
        </w:rPr>
        <w:t>or</w:t>
      </w:r>
      <w:r w:rsidRPr="00CC4A22">
        <w:rPr>
          <w:spacing w:val="-1"/>
          <w:sz w:val="24"/>
        </w:rPr>
        <w:t xml:space="preserve"> </w:t>
      </w:r>
      <w:r w:rsidRPr="00CC4A22">
        <w:rPr>
          <w:sz w:val="24"/>
        </w:rPr>
        <w:t>providing</w:t>
      </w:r>
      <w:r w:rsidRPr="00CC4A22">
        <w:rPr>
          <w:spacing w:val="-1"/>
          <w:sz w:val="24"/>
        </w:rPr>
        <w:t xml:space="preserve"> </w:t>
      </w:r>
      <w:r w:rsidRPr="00CC4A22">
        <w:rPr>
          <w:sz w:val="24"/>
        </w:rPr>
        <w:t>the</w:t>
      </w:r>
      <w:r w:rsidRPr="00CC4A22">
        <w:rPr>
          <w:spacing w:val="-1"/>
          <w:sz w:val="24"/>
        </w:rPr>
        <w:t xml:space="preserve"> </w:t>
      </w:r>
      <w:r w:rsidRPr="00CC4A22">
        <w:rPr>
          <w:sz w:val="24"/>
        </w:rPr>
        <w:t>borrower</w:t>
      </w:r>
      <w:r w:rsidRPr="00CC4A22">
        <w:rPr>
          <w:spacing w:val="-2"/>
          <w:sz w:val="24"/>
        </w:rPr>
        <w:t xml:space="preserve"> </w:t>
      </w:r>
      <w:r w:rsidRPr="00CC4A22">
        <w:rPr>
          <w:sz w:val="24"/>
        </w:rPr>
        <w:t>with</w:t>
      </w:r>
      <w:r w:rsidRPr="00CC4A22">
        <w:rPr>
          <w:spacing w:val="-2"/>
          <w:sz w:val="24"/>
        </w:rPr>
        <w:t xml:space="preserve"> </w:t>
      </w:r>
      <w:r w:rsidRPr="00CC4A22">
        <w:rPr>
          <w:sz w:val="24"/>
        </w:rPr>
        <w:t>the</w:t>
      </w:r>
      <w:r w:rsidRPr="00CC4A22">
        <w:rPr>
          <w:spacing w:val="-2"/>
          <w:sz w:val="24"/>
        </w:rPr>
        <w:t xml:space="preserve"> </w:t>
      </w:r>
      <w:r w:rsidRPr="00CC4A22">
        <w:rPr>
          <w:sz w:val="24"/>
        </w:rPr>
        <w:t>ability to obtain better financing terms than would be accessible without a credit enhancement.</w:t>
      </w:r>
    </w:p>
    <w:p w:rsidRPr="00322AF5" w:rsidR="006537C7" w:rsidP="006537C7" w:rsidRDefault="006537C7" w14:paraId="22F81533" w14:textId="77777777">
      <w:pPr>
        <w:ind w:left="360" w:right="1360"/>
        <w:rPr>
          <w:sz w:val="24"/>
          <w:szCs w:val="24"/>
        </w:rPr>
      </w:pPr>
    </w:p>
    <w:p w:rsidRPr="00CC4A22" w:rsidR="006537C7" w:rsidP="00CC4A22" w:rsidRDefault="006537C7" w14:paraId="22520FEF" w14:textId="3D8CEC7D">
      <w:pPr>
        <w:ind w:left="360" w:right="1360"/>
        <w:rPr>
          <w:rFonts w:asciiTheme="minorHAnsi" w:hAnsiTheme="minorHAnsi" w:eastAsiaTheme="minorHAnsi" w:cstheme="minorBidi"/>
          <w:sz w:val="24"/>
        </w:rPr>
      </w:pPr>
      <w:r w:rsidRPr="00CC4A22">
        <w:rPr>
          <w:sz w:val="24"/>
        </w:rPr>
        <w:t xml:space="preserve">The CPUC does not impose strict funding caps per awardee as </w:t>
      </w:r>
      <w:r>
        <w:t>that</w:t>
      </w:r>
      <w:r w:rsidRPr="00CC4A22">
        <w:rPr>
          <w:sz w:val="24"/>
        </w:rPr>
        <w:t xml:space="preserve"> would impede the awardee’s ability to deliver broadband infrastructure most effectively</w:t>
      </w:r>
    </w:p>
    <w:p w:rsidRPr="00322AF5" w:rsidR="006537C7" w:rsidP="006537C7" w:rsidRDefault="006537C7" w14:paraId="413A0576" w14:textId="77777777">
      <w:pPr>
        <w:ind w:left="360"/>
        <w:rPr>
          <w:sz w:val="24"/>
          <w:szCs w:val="24"/>
        </w:rPr>
      </w:pPr>
    </w:p>
    <w:p w:rsidR="006537C7" w:rsidP="00CC4A22" w:rsidRDefault="006537C7" w14:paraId="69F05E33" w14:textId="77777777">
      <w:pPr>
        <w:pStyle w:val="Heading2"/>
        <w:widowControl/>
        <w:numPr>
          <w:ilvl w:val="1"/>
          <w:numId w:val="8"/>
        </w:numPr>
        <w:autoSpaceDE/>
        <w:autoSpaceDN/>
        <w:spacing w:before="40" w:line="259" w:lineRule="auto"/>
        <w:ind w:left="1170"/>
      </w:pPr>
      <w:bookmarkStart w:name="_Toc149134313" w:id="88"/>
      <w:r>
        <w:t>Debt Service as a Credit Enhancement</w:t>
      </w:r>
      <w:bookmarkEnd w:id="88"/>
    </w:p>
    <w:p w:rsidRPr="00CC4A22" w:rsidR="006537C7" w:rsidP="00CC4A22" w:rsidRDefault="006537C7" w14:paraId="455ABEAB" w14:textId="62593C6B">
      <w:pPr>
        <w:ind w:left="360" w:right="1360"/>
        <w:rPr>
          <w:rFonts w:asciiTheme="minorHAnsi" w:hAnsiTheme="minorHAnsi" w:eastAsiaTheme="minorHAnsi" w:cstheme="minorBidi"/>
          <w:sz w:val="24"/>
        </w:rPr>
      </w:pPr>
      <w:r w:rsidRPr="00CC4A22">
        <w:rPr>
          <w:sz w:val="24"/>
        </w:rPr>
        <w:lastRenderedPageBreak/>
        <w:t xml:space="preserve">The LLP </w:t>
      </w:r>
      <w:r w:rsidRPr="00322AF5">
        <w:rPr>
          <w:sz w:val="24"/>
          <w:szCs w:val="24"/>
        </w:rPr>
        <w:t>Credit Enhancement Option</w:t>
      </w:r>
      <w:r w:rsidRPr="00CC4A22">
        <w:rPr>
          <w:sz w:val="24"/>
        </w:rPr>
        <w:t xml:space="preserve"> consists of a DSR that shall be included in each applicable </w:t>
      </w:r>
      <w:r w:rsidRPr="005B275F">
        <w:rPr>
          <w:sz w:val="24"/>
          <w:szCs w:val="24"/>
        </w:rPr>
        <w:t>eligible debt</w:t>
      </w:r>
      <w:r w:rsidRPr="00CC4A22">
        <w:rPr>
          <w:sz w:val="24"/>
        </w:rPr>
        <w:t xml:space="preserve"> issuance, with sufficient funds to ensure timely regularly scheduled principal and interest payments to trustees on behalf of bondholders/lenders up to the amount of the applicable approved guarantee. The DSR will be drawn upon if broadband revenues are insufficient to support such payments. DSR draws are a reportable material event for continuing disclosure purposes in a public transaction. DSR draws shall be outlined in the indenture.</w:t>
      </w:r>
    </w:p>
    <w:p w:rsidRPr="00322AF5" w:rsidR="006537C7" w:rsidP="006537C7" w:rsidRDefault="006537C7" w14:paraId="45516E6D" w14:textId="77777777">
      <w:pPr>
        <w:ind w:left="360" w:right="1360"/>
        <w:rPr>
          <w:sz w:val="24"/>
          <w:szCs w:val="24"/>
        </w:rPr>
      </w:pPr>
    </w:p>
    <w:p w:rsidRPr="00CC4A22" w:rsidR="006537C7" w:rsidP="00CC4A22" w:rsidRDefault="006537C7" w14:paraId="6006304D" w14:textId="77777777">
      <w:pPr>
        <w:ind w:left="360" w:right="1360"/>
        <w:rPr>
          <w:rFonts w:asciiTheme="minorHAnsi" w:hAnsiTheme="minorHAnsi" w:eastAsiaTheme="minorHAnsi" w:cstheme="minorBidi"/>
          <w:sz w:val="24"/>
        </w:rPr>
      </w:pPr>
      <w:r w:rsidRPr="00CC4A22">
        <w:rPr>
          <w:sz w:val="24"/>
        </w:rPr>
        <w:t>Should the DSR be drawn upon, it will be replenished from the DSR Guarantee by the amount the DSR is depleted within the timeframes set forth in the indenture.  For example, if an awardee receives coverage up to 30% of bond principal on a $10 million bond, the DSR will be replenished up to $3 million, the maximum available from the DSR Guarantee.  The DSR Guarantee will cover no more payments after the full amount of coverage has been exhausted. When the DSR Guarantee is repaid, those funds will again be available to provide coverage up to the awarded amount. If the DSR Guarantee is not repaid within three months, the liability to the DSR Guarantee will bear interest. This liability will accrue interest based on the prime rate plus one percent, compounded monthly, which functions as a deterrent on draws and to incentivize repayment of the drawn funds.</w:t>
      </w:r>
    </w:p>
    <w:p w:rsidRPr="00322AF5" w:rsidR="006537C7" w:rsidP="006537C7" w:rsidRDefault="006537C7" w14:paraId="6877D89B" w14:textId="77777777">
      <w:pPr>
        <w:ind w:left="360" w:right="1360"/>
        <w:rPr>
          <w:sz w:val="24"/>
          <w:szCs w:val="24"/>
        </w:rPr>
      </w:pPr>
    </w:p>
    <w:p w:rsidRPr="00CC4A22" w:rsidR="006537C7" w:rsidP="00CC4A22" w:rsidRDefault="006537C7" w14:paraId="58BD9BF5" w14:textId="77777777">
      <w:pPr>
        <w:pStyle w:val="Heading3"/>
        <w:widowControl/>
        <w:numPr>
          <w:ilvl w:val="2"/>
          <w:numId w:val="8"/>
        </w:numPr>
        <w:autoSpaceDE/>
        <w:autoSpaceDN/>
        <w:spacing w:line="259" w:lineRule="auto"/>
        <w:ind w:left="1170" w:hanging="540"/>
        <w:rPr>
          <w:color w:val="auto"/>
        </w:rPr>
      </w:pPr>
      <w:bookmarkStart w:name="_Toc149134314" w:id="89"/>
      <w:r w:rsidRPr="00CC4A22">
        <w:rPr>
          <w:color w:val="auto"/>
        </w:rPr>
        <w:t>Debt Service Reserve Tax-Exempt Basis</w:t>
      </w:r>
      <w:bookmarkEnd w:id="89"/>
    </w:p>
    <w:p w:rsidRPr="00CC4A22" w:rsidR="006537C7" w:rsidP="00CC4A22" w:rsidRDefault="006537C7" w14:paraId="7D14E42F" w14:textId="77777777">
      <w:pPr>
        <w:ind w:left="360" w:right="1360"/>
        <w:rPr>
          <w:sz w:val="24"/>
        </w:rPr>
      </w:pPr>
      <w:r>
        <w:t>If a broadband eligible debt</w:t>
      </w:r>
      <w:r w:rsidRPr="00CC4A22">
        <w:rPr>
          <w:sz w:val="24"/>
        </w:rPr>
        <w:t xml:space="preserve"> transaction is issued on a tax-exempt basis, issuers and borrowers must coordinate with their respective counsel to structure the DSR in compliance with federal tax requirements set forth in the Internal Revenue Service Code. </w:t>
      </w:r>
    </w:p>
    <w:p w:rsidRPr="00CD2CFA" w:rsidR="006537C7" w:rsidP="006537C7" w:rsidRDefault="006537C7" w14:paraId="2582EBA4" w14:textId="77777777">
      <w:pPr>
        <w:ind w:left="360" w:right="1360"/>
        <w:rPr>
          <w:sz w:val="24"/>
          <w:szCs w:val="24"/>
        </w:rPr>
      </w:pPr>
    </w:p>
    <w:p w:rsidRPr="00CC4A22" w:rsidR="006537C7" w:rsidP="00CC4A22" w:rsidRDefault="006537C7" w14:paraId="2A96C321" w14:textId="1D3A9A86">
      <w:pPr>
        <w:ind w:left="360" w:right="1360"/>
        <w:rPr>
          <w:rFonts w:asciiTheme="minorHAnsi" w:hAnsiTheme="minorHAnsi" w:eastAsiaTheme="minorHAnsi" w:cstheme="minorBidi"/>
          <w:sz w:val="24"/>
        </w:rPr>
      </w:pPr>
      <w:r w:rsidRPr="00CC4A22">
        <w:rPr>
          <w:sz w:val="24"/>
        </w:rPr>
        <w:t>In a tax-exempt arrangement, the DSR must meet the following test when funded: the lesser of: (i) Maximum Annual Debt Service, (ii) 125% of Average Annual Debt Service, or (iii) 10% of the par amount of the bonds.</w:t>
      </w:r>
      <w:r w:rsidRPr="006537C7">
        <w:rPr>
          <w:rStyle w:val="FootnoteReference"/>
        </w:rPr>
        <w:footnoteReference w:id="21"/>
      </w:r>
      <w:r w:rsidRPr="00CC4A22">
        <w:rPr>
          <w:sz w:val="24"/>
        </w:rPr>
        <w:t xml:space="preserve">  In taxable arrangements, parties may follow the tests as guidelines in determining the size of their DSR. The information in this paragraph is provided only for the convenience of awardees and does not limit the DSR Guarantee coverage that may be awarded for a tax-exempt or taxable transaction.</w:t>
      </w:r>
    </w:p>
    <w:p w:rsidRPr="00EE4A0F" w:rsidR="006537C7" w:rsidP="006537C7" w:rsidRDefault="006537C7" w14:paraId="74C88694" w14:textId="77777777">
      <w:pPr>
        <w:ind w:left="360" w:right="1360"/>
        <w:rPr>
          <w:sz w:val="24"/>
          <w:szCs w:val="24"/>
        </w:rPr>
      </w:pPr>
    </w:p>
    <w:p w:rsidRPr="00CC4A22" w:rsidR="006537C7" w:rsidP="00CC4A22" w:rsidRDefault="006537C7" w14:paraId="4BDFC171" w14:textId="77777777">
      <w:pPr>
        <w:pStyle w:val="Heading3"/>
        <w:widowControl/>
        <w:numPr>
          <w:ilvl w:val="2"/>
          <w:numId w:val="8"/>
        </w:numPr>
        <w:autoSpaceDE/>
        <w:autoSpaceDN/>
        <w:spacing w:line="259" w:lineRule="auto"/>
        <w:ind w:left="1170" w:right="1360" w:hanging="540"/>
        <w:rPr>
          <w:color w:val="auto"/>
        </w:rPr>
      </w:pPr>
      <w:bookmarkStart w:name="_Toc149134315" w:id="90"/>
      <w:r w:rsidRPr="00CC4A22">
        <w:rPr>
          <w:color w:val="auto"/>
        </w:rPr>
        <w:t>Debt Service Reserve Guarantee Repayment Seniority</w:t>
      </w:r>
      <w:bookmarkEnd w:id="90"/>
      <w:r w:rsidRPr="00CC4A22">
        <w:rPr>
          <w:color w:val="auto"/>
        </w:rPr>
        <w:t xml:space="preserve"> </w:t>
      </w:r>
    </w:p>
    <w:p w:rsidRPr="00CC4A22" w:rsidR="006537C7" w:rsidP="00CC4A22" w:rsidRDefault="006537C7" w14:paraId="620CF89F" w14:textId="77777777">
      <w:pPr>
        <w:ind w:left="360" w:right="1360"/>
        <w:rPr>
          <w:rFonts w:asciiTheme="minorHAnsi" w:hAnsiTheme="minorHAnsi" w:eastAsiaTheme="minorHAnsi" w:cstheme="minorBidi"/>
          <w:sz w:val="24"/>
        </w:rPr>
      </w:pPr>
      <w:r w:rsidRPr="00CC4A22">
        <w:rPr>
          <w:sz w:val="24"/>
        </w:rPr>
        <w:t>The DSR shall be required to be repaid immediately after debt service, and before any broadband revenues can otherwise be allocated to bondholders/lenders under the applicable indenture. Upon a failure to repay the DSR, the CPUC shall be entitled to exercise any and all legal and equitable remedies available to it, including those provided under the form of guarantee described in Section 9.3 or the indenture.</w:t>
      </w:r>
    </w:p>
    <w:p w:rsidRPr="00EE4A0F" w:rsidR="006537C7" w:rsidP="006537C7" w:rsidRDefault="006537C7" w14:paraId="26AACD2C" w14:textId="77777777">
      <w:pPr>
        <w:ind w:left="360"/>
        <w:rPr>
          <w:sz w:val="24"/>
          <w:szCs w:val="24"/>
        </w:rPr>
      </w:pPr>
    </w:p>
    <w:p w:rsidR="006537C7" w:rsidP="00CC4A22" w:rsidRDefault="006537C7" w14:paraId="018DC98F" w14:textId="77777777">
      <w:pPr>
        <w:pStyle w:val="Heading2"/>
        <w:widowControl/>
        <w:numPr>
          <w:ilvl w:val="1"/>
          <w:numId w:val="8"/>
        </w:numPr>
        <w:autoSpaceDE/>
        <w:autoSpaceDN/>
        <w:spacing w:before="40" w:line="259" w:lineRule="auto"/>
        <w:ind w:left="1170"/>
      </w:pPr>
      <w:bookmarkStart w:name="_Toc149134316" w:id="91"/>
      <w:r>
        <w:t xml:space="preserve">The </w:t>
      </w:r>
      <w:r w:rsidRPr="000E4516">
        <w:t>DSR Guarantee</w:t>
      </w:r>
      <w:bookmarkEnd w:id="91"/>
    </w:p>
    <w:p w:rsidRPr="00CC4A22" w:rsidR="006537C7" w:rsidP="00CC4A22" w:rsidRDefault="006537C7" w14:paraId="377A2BBF" w14:textId="77777777">
      <w:pPr>
        <w:ind w:left="360" w:right="1360"/>
        <w:rPr>
          <w:rFonts w:asciiTheme="minorHAnsi" w:hAnsiTheme="minorHAnsi" w:eastAsiaTheme="minorHAnsi" w:cstheme="minorBidi"/>
          <w:sz w:val="24"/>
        </w:rPr>
      </w:pPr>
      <w:r w:rsidRPr="00CC4A22">
        <w:rPr>
          <w:sz w:val="24"/>
        </w:rPr>
        <w:t xml:space="preserve">The DSR Guarantee will function as a support fund to the DSR. When </w:t>
      </w:r>
      <w:r w:rsidRPr="00CC4A22" w:rsidDel="001208E7">
        <w:rPr>
          <w:sz w:val="24"/>
        </w:rPr>
        <w:t xml:space="preserve">applicants </w:t>
      </w:r>
      <w:r w:rsidRPr="00CC4A22">
        <w:rPr>
          <w:sz w:val="24"/>
        </w:rPr>
        <w:t xml:space="preserve">apply to the LLP, the percent coverage of principal they are awarded will depend on how much </w:t>
      </w:r>
      <w:r w:rsidRPr="00CC4A22">
        <w:rPr>
          <w:sz w:val="24"/>
        </w:rPr>
        <w:lastRenderedPageBreak/>
        <w:t>available funding is remaining in the Loan Loss Program.</w:t>
      </w:r>
    </w:p>
    <w:p w:rsidRPr="00EE4A0F" w:rsidR="006537C7" w:rsidP="006537C7" w:rsidRDefault="006537C7" w14:paraId="64ED0C16" w14:textId="77777777">
      <w:pPr>
        <w:ind w:left="360" w:right="1360"/>
        <w:rPr>
          <w:sz w:val="24"/>
          <w:szCs w:val="24"/>
        </w:rPr>
      </w:pPr>
    </w:p>
    <w:p w:rsidRPr="00CC4A22" w:rsidR="006537C7" w:rsidP="00CC4A22" w:rsidRDefault="006537C7" w14:paraId="74F59B27" w14:textId="77777777">
      <w:pPr>
        <w:ind w:left="360" w:right="1360"/>
        <w:rPr>
          <w:rFonts w:asciiTheme="minorHAnsi" w:hAnsiTheme="minorHAnsi" w:eastAsiaTheme="minorHAnsi" w:cstheme="minorBidi"/>
          <w:sz w:val="24"/>
        </w:rPr>
      </w:pPr>
      <w:r w:rsidRPr="00CC4A22">
        <w:rPr>
          <w:sz w:val="24"/>
        </w:rPr>
        <w:t>If there is a draw upon the DSR to meet debt service, the DSR Guarantee will continue to “refill” the applicable DSR account until the allocated guarantee is exhausted, subject to the terms set forth in the form of guarantee and indenture.</w:t>
      </w:r>
    </w:p>
    <w:p w:rsidRPr="00EE4A0F" w:rsidR="006537C7" w:rsidP="006537C7" w:rsidRDefault="006537C7" w14:paraId="0D4E2E58" w14:textId="77777777">
      <w:pPr>
        <w:ind w:left="360" w:right="1360"/>
        <w:rPr>
          <w:sz w:val="24"/>
          <w:szCs w:val="24"/>
        </w:rPr>
      </w:pPr>
    </w:p>
    <w:p w:rsidRPr="00CC4A22" w:rsidR="006537C7" w:rsidP="00CC4A22" w:rsidRDefault="006537C7" w14:paraId="0B548D29" w14:textId="77777777">
      <w:pPr>
        <w:ind w:left="360" w:right="1360"/>
        <w:rPr>
          <w:rFonts w:asciiTheme="minorHAnsi" w:hAnsiTheme="minorHAnsi" w:eastAsiaTheme="minorHAnsi" w:cstheme="minorBidi"/>
          <w:sz w:val="24"/>
        </w:rPr>
      </w:pPr>
      <w:r w:rsidRPr="00CC4A22">
        <w:rPr>
          <w:sz w:val="24"/>
        </w:rPr>
        <w:t xml:space="preserve">In order to be eligible to transfer funds from the DSR Guarantee to the DSR, awardees shall register the trustee or other applicable entity with the CPUC Accounting Department’s payment system or CPUC Fiscal Agent. </w:t>
      </w:r>
    </w:p>
    <w:p w:rsidRPr="00EE4A0F" w:rsidR="006537C7" w:rsidP="006537C7" w:rsidRDefault="006537C7" w14:paraId="45B8114C" w14:textId="77777777">
      <w:pPr>
        <w:ind w:left="360" w:right="1360"/>
        <w:rPr>
          <w:sz w:val="24"/>
          <w:szCs w:val="24"/>
        </w:rPr>
      </w:pPr>
    </w:p>
    <w:p w:rsidRPr="00CC4A22" w:rsidR="006537C7" w:rsidP="00CC4A22" w:rsidRDefault="006537C7" w14:paraId="417C5B50" w14:textId="77777777">
      <w:pPr>
        <w:pStyle w:val="Heading3"/>
        <w:widowControl/>
        <w:numPr>
          <w:ilvl w:val="2"/>
          <w:numId w:val="8"/>
        </w:numPr>
        <w:autoSpaceDE/>
        <w:autoSpaceDN/>
        <w:spacing w:line="259" w:lineRule="auto"/>
        <w:ind w:left="1170" w:right="1360" w:hanging="630"/>
        <w:rPr>
          <w:color w:val="auto"/>
        </w:rPr>
      </w:pPr>
      <w:bookmarkStart w:name="_Toc149134317" w:id="92"/>
      <w:r w:rsidRPr="00CC4A22">
        <w:rPr>
          <w:color w:val="auto"/>
        </w:rPr>
        <w:t>DSR Guarantee Release of Guarantee from Awardee</w:t>
      </w:r>
      <w:bookmarkEnd w:id="92"/>
    </w:p>
    <w:p w:rsidRPr="00CC4A22" w:rsidR="006537C7" w:rsidP="00CC4A22" w:rsidRDefault="006537C7" w14:paraId="5AC7E992" w14:textId="77777777">
      <w:pPr>
        <w:ind w:left="360" w:right="1360"/>
        <w:rPr>
          <w:rFonts w:asciiTheme="minorHAnsi" w:hAnsiTheme="minorHAnsi" w:eastAsiaTheme="minorHAnsi" w:cstheme="minorBidi"/>
          <w:sz w:val="24"/>
        </w:rPr>
      </w:pPr>
      <w:r w:rsidRPr="00CC4A22">
        <w:rPr>
          <w:sz w:val="24"/>
        </w:rPr>
        <w:t xml:space="preserve">The allocation of the Loan Loss Fund reserved as credit guarantees may be gradually released according to pre-defined performance milestones, to be made available again as credit enhancement for future awardees, as awardees’ partially-enhanced </w:t>
      </w:r>
      <w:r w:rsidRPr="00C11F2C">
        <w:rPr>
          <w:sz w:val="24"/>
          <w:szCs w:val="24"/>
        </w:rPr>
        <w:t>eligible debt</w:t>
      </w:r>
      <w:r w:rsidRPr="00CC4A22">
        <w:rPr>
          <w:sz w:val="24"/>
        </w:rPr>
        <w:t xml:space="preserve"> are paid down successfully. </w:t>
      </w:r>
    </w:p>
    <w:p w:rsidRPr="00B21FF6" w:rsidR="006537C7" w:rsidP="006537C7" w:rsidRDefault="006537C7" w14:paraId="42587A41" w14:textId="77777777">
      <w:pPr>
        <w:ind w:left="360" w:right="1360"/>
        <w:rPr>
          <w:sz w:val="24"/>
          <w:szCs w:val="24"/>
        </w:rPr>
      </w:pPr>
    </w:p>
    <w:p w:rsidRPr="00CC4A22" w:rsidR="006537C7" w:rsidP="00CC4A22" w:rsidRDefault="006537C7" w14:paraId="5756DEE3" w14:textId="77777777">
      <w:pPr>
        <w:pStyle w:val="Heading3"/>
        <w:widowControl/>
        <w:numPr>
          <w:ilvl w:val="2"/>
          <w:numId w:val="8"/>
        </w:numPr>
        <w:autoSpaceDE/>
        <w:autoSpaceDN/>
        <w:spacing w:line="259" w:lineRule="auto"/>
        <w:ind w:left="1170" w:right="1360" w:hanging="630"/>
        <w:rPr>
          <w:color w:val="auto"/>
        </w:rPr>
      </w:pPr>
      <w:bookmarkStart w:name="_Toc149134318" w:id="93"/>
      <w:r w:rsidRPr="00CC4A22">
        <w:rPr>
          <w:color w:val="auto"/>
        </w:rPr>
        <w:t>DSR Guarantee Earned Interest</w:t>
      </w:r>
      <w:bookmarkEnd w:id="93"/>
    </w:p>
    <w:p w:rsidRPr="00CC4A22" w:rsidR="006537C7" w:rsidP="00CC4A22" w:rsidRDefault="006537C7" w14:paraId="3AB18B0C" w14:textId="77777777">
      <w:pPr>
        <w:ind w:left="360" w:right="1360"/>
        <w:rPr>
          <w:rFonts w:asciiTheme="minorHAnsi" w:hAnsiTheme="minorHAnsi" w:eastAsiaTheme="minorHAnsi" w:cstheme="minorBidi"/>
          <w:sz w:val="24"/>
        </w:rPr>
      </w:pPr>
      <w:r w:rsidRPr="00CC4A22">
        <w:rPr>
          <w:sz w:val="24"/>
        </w:rPr>
        <w:t>Interest earnings in the DSR Guarantee will be used first to pay for the administrative services incurred from the management of the DSR Guarantee; the remainder will be used to replenish or grow the DSR Guarantee.</w:t>
      </w:r>
    </w:p>
    <w:p w:rsidRPr="00B21FF6" w:rsidR="006537C7" w:rsidP="006537C7" w:rsidRDefault="006537C7" w14:paraId="48302A5E" w14:textId="77777777">
      <w:pPr>
        <w:ind w:left="360" w:right="1360"/>
        <w:rPr>
          <w:sz w:val="24"/>
          <w:szCs w:val="24"/>
        </w:rPr>
      </w:pPr>
    </w:p>
    <w:p w:rsidR="006537C7" w:rsidP="006537C7" w:rsidRDefault="006537C7" w14:paraId="06004178" w14:textId="77777777">
      <w:pPr>
        <w:pStyle w:val="Heading3"/>
        <w:numPr>
          <w:ilvl w:val="2"/>
          <w:numId w:val="8"/>
        </w:numPr>
        <w:tabs>
          <w:tab w:val="left" w:pos="1170"/>
        </w:tabs>
      </w:pPr>
      <w:bookmarkStart w:name="_Toc143252480" w:id="94"/>
      <w:bookmarkStart w:name="_Toc143252554" w:id="95"/>
      <w:bookmarkStart w:name="_Toc143515885" w:id="96"/>
      <w:bookmarkStart w:name="_Toc149030746" w:id="97"/>
      <w:bookmarkStart w:name="_Toc149134321" w:id="98"/>
      <w:bookmarkStart w:name="_Toc149134329" w:id="99"/>
      <w:bookmarkEnd w:id="94"/>
      <w:bookmarkEnd w:id="95"/>
      <w:bookmarkEnd w:id="96"/>
      <w:bookmarkEnd w:id="97"/>
      <w:bookmarkEnd w:id="98"/>
      <w:r w:rsidRPr="000F7647">
        <w:t xml:space="preserve">DSR Guarantee </w:t>
      </w:r>
      <w:r>
        <w:t>Location</w:t>
      </w:r>
      <w:bookmarkEnd w:id="99"/>
    </w:p>
    <w:p w:rsidRPr="00575D58" w:rsidR="006537C7" w:rsidP="006537C7" w:rsidRDefault="006537C7" w14:paraId="52DC3BF6" w14:textId="77777777">
      <w:pPr>
        <w:ind w:left="360"/>
      </w:pPr>
      <w:r w:rsidRPr="00A300E0">
        <w:t xml:space="preserve">Per legislation and after the July 2023 appropriation the </w:t>
      </w:r>
      <w:r>
        <w:t xml:space="preserve">DSR Guarantee </w:t>
      </w:r>
      <w:r w:rsidRPr="00A300E0">
        <w:t>will be transferred from the General Fund to Fund 3411.</w:t>
      </w:r>
      <w:r>
        <w:rPr>
          <w:rStyle w:val="FootnoteReference"/>
        </w:rPr>
        <w:footnoteReference w:id="22"/>
      </w:r>
      <w:r w:rsidRPr="00A300E0">
        <w:t xml:space="preserve"> The CPUC will work with the California Department of Finance and the State Controller’s Office to initiate the transfer. Following the transfer, </w:t>
      </w:r>
      <w:r>
        <w:t>Commission Staff anticipates</w:t>
      </w:r>
      <w:r w:rsidRPr="00A300E0">
        <w:t xml:space="preserve"> the </w:t>
      </w:r>
      <w:r>
        <w:t xml:space="preserve">DSR Guarantee </w:t>
      </w:r>
      <w:r w:rsidRPr="00A300E0">
        <w:t>will be managed by the CPUC</w:t>
      </w:r>
      <w:r>
        <w:t xml:space="preserve"> or its Fiscal Agent</w:t>
      </w:r>
      <w:r w:rsidRPr="00A300E0">
        <w:t xml:space="preserve"> and any funds not reserved by </w:t>
      </w:r>
      <w:r>
        <w:t>awardees</w:t>
      </w:r>
      <w:r w:rsidRPr="00A300E0">
        <w:t xml:space="preserve"> shall be placed in the Surplus Money Investment Fund (SMIF)</w:t>
      </w:r>
      <w:r>
        <w:t xml:space="preserve"> or an investment of the CPUC’s choosing</w:t>
      </w:r>
      <w:r w:rsidRPr="00A300E0">
        <w:t>.</w:t>
      </w:r>
    </w:p>
    <w:p w:rsidRPr="003C36FE" w:rsidR="006537C7" w:rsidP="00CC4A22" w:rsidRDefault="006537C7" w14:paraId="65F51C04" w14:textId="77777777">
      <w:pPr>
        <w:keepNext/>
        <w:keepLines/>
        <w:widowControl/>
        <w:numPr>
          <w:ilvl w:val="1"/>
          <w:numId w:val="8"/>
        </w:numPr>
        <w:autoSpaceDE/>
        <w:autoSpaceDN/>
        <w:spacing w:before="40" w:line="259" w:lineRule="auto"/>
        <w:ind w:left="1170" w:right="1360"/>
        <w:outlineLvl w:val="1"/>
      </w:pPr>
      <w:bookmarkStart w:name="_Toc149134330" w:id="100"/>
      <w:r w:rsidRPr="00CC4A22">
        <w:rPr>
          <w:b/>
          <w:sz w:val="24"/>
        </w:rPr>
        <w:t>Loan Loss Program and Multiple Eligible Debt Issuances</w:t>
      </w:r>
      <w:bookmarkEnd w:id="100"/>
    </w:p>
    <w:p w:rsidRPr="00CC4A22" w:rsidR="006537C7" w:rsidP="00CC4A22" w:rsidRDefault="006537C7" w14:paraId="0740A285" w14:textId="77777777">
      <w:pPr>
        <w:ind w:left="360" w:right="1360"/>
        <w:rPr>
          <w:rFonts w:asciiTheme="minorHAnsi" w:hAnsiTheme="minorHAnsi" w:eastAsiaTheme="minorHAnsi" w:cstheme="minorBidi"/>
          <w:sz w:val="24"/>
        </w:rPr>
      </w:pPr>
      <w:r w:rsidRPr="00CC4A22">
        <w:rPr>
          <w:sz w:val="24"/>
        </w:rPr>
        <w:t xml:space="preserve">The LLP will permit funds to be reserved for multiple eligible debt issuances: </w:t>
      </w:r>
      <w:r w:rsidRPr="00CC4A22" w:rsidDel="007761AA">
        <w:rPr>
          <w:sz w:val="24"/>
        </w:rPr>
        <w:t>a</w:t>
      </w:r>
      <w:r w:rsidRPr="00CC4A22" w:rsidDel="001208E7">
        <w:rPr>
          <w:sz w:val="24"/>
        </w:rPr>
        <w:t>pplicants</w:t>
      </w:r>
      <w:r w:rsidRPr="00CC4A22">
        <w:rPr>
          <w:sz w:val="24"/>
        </w:rPr>
        <w:t xml:space="preserve"> are able to reserve funds to provide new credit enhancements for multiple projects. Applicants are required to submit a new application when they plan to issue new debt. Funds will be awarded on a per-application and per-project basis and will require a new application for each reservation.</w:t>
      </w:r>
    </w:p>
    <w:p w:rsidRPr="00B21FF6" w:rsidR="006537C7" w:rsidP="006537C7" w:rsidRDefault="006537C7" w14:paraId="55A76C5B" w14:textId="77777777">
      <w:pPr>
        <w:ind w:left="360" w:right="1360"/>
        <w:rPr>
          <w:sz w:val="24"/>
          <w:szCs w:val="24"/>
        </w:rPr>
      </w:pPr>
    </w:p>
    <w:p w:rsidRPr="003C36FE" w:rsidR="006537C7" w:rsidP="00CC4A22" w:rsidRDefault="006537C7" w14:paraId="12F4C710" w14:textId="77777777">
      <w:pPr>
        <w:keepNext/>
        <w:keepLines/>
        <w:widowControl/>
        <w:numPr>
          <w:ilvl w:val="1"/>
          <w:numId w:val="8"/>
        </w:numPr>
        <w:autoSpaceDE/>
        <w:autoSpaceDN/>
        <w:spacing w:before="40" w:line="259" w:lineRule="auto"/>
        <w:ind w:left="1170" w:right="1360"/>
        <w:outlineLvl w:val="1"/>
      </w:pPr>
      <w:bookmarkStart w:name="_Toc149134331" w:id="101"/>
      <w:r w:rsidRPr="00CC4A22">
        <w:rPr>
          <w:b/>
          <w:sz w:val="24"/>
        </w:rPr>
        <w:t>Loan Loss Program Funding Allocation Timing</w:t>
      </w:r>
      <w:bookmarkEnd w:id="101"/>
    </w:p>
    <w:p w:rsidRPr="00CC4A22" w:rsidR="006537C7" w:rsidP="00CC4A22" w:rsidRDefault="006537C7" w14:paraId="538568C8" w14:textId="6C46B97B">
      <w:pPr>
        <w:ind w:left="360" w:right="1360"/>
        <w:rPr>
          <w:rFonts w:asciiTheme="minorHAnsi" w:hAnsiTheme="minorHAnsi" w:eastAsiaTheme="minorHAnsi" w:cstheme="minorBidi"/>
          <w:sz w:val="24"/>
        </w:rPr>
      </w:pPr>
      <w:r w:rsidRPr="00CC4A22">
        <w:rPr>
          <w:sz w:val="24"/>
        </w:rPr>
        <w:t>Awardees can encumber funds in the LLP to be used as a credit enhancement for up to 30 years. Shorter times are preferable so that funding can be released, returned to the fund, and redistributed to support other projects</w:t>
      </w:r>
    </w:p>
    <w:p w:rsidRPr="00B21FF6" w:rsidR="006537C7" w:rsidP="006537C7" w:rsidRDefault="006537C7" w14:paraId="4011B4CC" w14:textId="77777777">
      <w:pPr>
        <w:ind w:left="360" w:right="1360"/>
        <w:rPr>
          <w:sz w:val="24"/>
          <w:szCs w:val="24"/>
        </w:rPr>
      </w:pPr>
    </w:p>
    <w:p w:rsidRPr="003C36FE" w:rsidR="006537C7" w:rsidP="00CC4A22" w:rsidRDefault="006537C7" w14:paraId="0251BE6B" w14:textId="77777777">
      <w:pPr>
        <w:keepNext/>
        <w:keepLines/>
        <w:widowControl/>
        <w:numPr>
          <w:ilvl w:val="1"/>
          <w:numId w:val="8"/>
        </w:numPr>
        <w:autoSpaceDE/>
        <w:autoSpaceDN/>
        <w:spacing w:before="40" w:line="259" w:lineRule="auto"/>
        <w:ind w:left="1170" w:right="1360"/>
        <w:outlineLvl w:val="1"/>
      </w:pPr>
      <w:bookmarkStart w:name="_Toc149134332" w:id="102"/>
      <w:r w:rsidRPr="00CC4A22">
        <w:rPr>
          <w:b/>
          <w:sz w:val="24"/>
        </w:rPr>
        <w:t>Loan Loss Program Matching Funds Are Not Required</w:t>
      </w:r>
      <w:bookmarkEnd w:id="102"/>
    </w:p>
    <w:p w:rsidRPr="00CC4A22" w:rsidR="006537C7" w:rsidP="00CC4A22" w:rsidRDefault="006537C7" w14:paraId="1502CD37" w14:textId="7046835D">
      <w:pPr>
        <w:ind w:left="360" w:right="1360"/>
        <w:rPr>
          <w:rFonts w:asciiTheme="minorHAnsi" w:hAnsiTheme="minorHAnsi" w:eastAsiaTheme="minorHAnsi" w:cstheme="minorBidi"/>
          <w:sz w:val="24"/>
        </w:rPr>
      </w:pPr>
      <w:r w:rsidRPr="00CC4A22">
        <w:rPr>
          <w:sz w:val="24"/>
        </w:rPr>
        <w:t>The LLP will not require applicants to provide matching funds to support their project.</w:t>
      </w:r>
    </w:p>
    <w:p w:rsidRPr="00B21FF6" w:rsidR="006537C7" w:rsidP="006537C7" w:rsidRDefault="006537C7" w14:paraId="27876F41" w14:textId="77777777">
      <w:pPr>
        <w:ind w:left="360" w:right="1360"/>
        <w:rPr>
          <w:sz w:val="24"/>
          <w:szCs w:val="24"/>
        </w:rPr>
      </w:pPr>
    </w:p>
    <w:p w:rsidRPr="003C36FE" w:rsidR="006537C7" w:rsidP="00CC4A22" w:rsidRDefault="006537C7" w14:paraId="11C3EAE8" w14:textId="77777777">
      <w:pPr>
        <w:keepNext/>
        <w:keepLines/>
        <w:widowControl/>
        <w:numPr>
          <w:ilvl w:val="1"/>
          <w:numId w:val="8"/>
        </w:numPr>
        <w:autoSpaceDE/>
        <w:autoSpaceDN/>
        <w:spacing w:before="40" w:line="259" w:lineRule="auto"/>
        <w:ind w:left="1170" w:right="1360"/>
        <w:outlineLvl w:val="1"/>
      </w:pPr>
      <w:bookmarkStart w:name="_Toc149134333" w:id="103"/>
      <w:r w:rsidRPr="00CC4A22">
        <w:rPr>
          <w:b/>
          <w:sz w:val="24"/>
        </w:rPr>
        <w:t>Provisions for Increased Capitalized Interest After Application Approval</w:t>
      </w:r>
      <w:bookmarkEnd w:id="103"/>
    </w:p>
    <w:p w:rsidRPr="00CC4A22" w:rsidR="006537C7" w:rsidP="00CC4A22" w:rsidRDefault="006537C7" w14:paraId="2417750A" w14:textId="5C2A8556">
      <w:pPr>
        <w:ind w:left="360" w:right="1360"/>
        <w:rPr>
          <w:rFonts w:asciiTheme="minorHAnsi" w:hAnsiTheme="minorHAnsi" w:eastAsiaTheme="minorHAnsi" w:cstheme="minorBidi"/>
          <w:sz w:val="24"/>
        </w:rPr>
      </w:pPr>
      <w:r w:rsidRPr="00CC4A22">
        <w:rPr>
          <w:sz w:val="24"/>
        </w:rPr>
        <w:t>Commission Staff will ministerially approve support for an increase in capitalized interest of up to 20% above the amount identified in the project application if allowable under applicable law. Awardees must attest and provide documentation demonstrating that the increase in costs is due to factors outside their control in a letter to the Director of Communications Division</w:t>
      </w:r>
    </w:p>
    <w:p w:rsidRPr="00B21FF6" w:rsidR="006537C7" w:rsidP="006537C7" w:rsidRDefault="006537C7" w14:paraId="32F1C14C" w14:textId="77777777">
      <w:pPr>
        <w:ind w:left="360" w:right="1360"/>
        <w:rPr>
          <w:sz w:val="24"/>
          <w:szCs w:val="24"/>
        </w:rPr>
      </w:pPr>
    </w:p>
    <w:p w:rsidRPr="003C36FE" w:rsidR="006537C7" w:rsidP="00CC4A22" w:rsidRDefault="006537C7" w14:paraId="7F915114" w14:textId="77777777">
      <w:pPr>
        <w:keepNext/>
        <w:keepLines/>
        <w:widowControl/>
        <w:numPr>
          <w:ilvl w:val="1"/>
          <w:numId w:val="8"/>
        </w:numPr>
        <w:autoSpaceDE/>
        <w:autoSpaceDN/>
        <w:spacing w:before="40" w:line="259" w:lineRule="auto"/>
        <w:ind w:left="1170" w:right="1360"/>
        <w:outlineLvl w:val="1"/>
      </w:pPr>
      <w:bookmarkStart w:name="_Toc149134334" w:id="104"/>
      <w:r w:rsidRPr="00CC4A22">
        <w:rPr>
          <w:b/>
          <w:sz w:val="24"/>
        </w:rPr>
        <w:t>Required Bond Terms</w:t>
      </w:r>
      <w:bookmarkEnd w:id="104"/>
    </w:p>
    <w:p w:rsidRPr="00C11F2C" w:rsidR="006537C7" w:rsidP="00CC4A22" w:rsidRDefault="006537C7" w14:paraId="04E06F9E" w14:textId="77777777">
      <w:pPr>
        <w:spacing w:before="25"/>
        <w:ind w:left="360" w:right="1360"/>
      </w:pPr>
      <w:r w:rsidRPr="006E0F89">
        <w:rPr>
          <w:sz w:val="24"/>
        </w:rPr>
        <w:t xml:space="preserve">The CPUC </w:t>
      </w:r>
      <w:r w:rsidRPr="00CC4A22">
        <w:rPr>
          <w:sz w:val="24"/>
        </w:rPr>
        <w:t xml:space="preserve">establishes the following requirements for each bond </w:t>
      </w:r>
      <w:r w:rsidRPr="006E0F89">
        <w:rPr>
          <w:sz w:val="24"/>
        </w:rPr>
        <w:t xml:space="preserve">issuance that receives LLP support.  The purpose of these provisions is to ensure that the </w:t>
      </w:r>
      <w:r w:rsidRPr="00CC4A22">
        <w:rPr>
          <w:sz w:val="24"/>
        </w:rPr>
        <w:t>DS</w:t>
      </w:r>
      <w:r w:rsidRPr="00C11F2C">
        <w:rPr>
          <w:sz w:val="24"/>
        </w:rPr>
        <w:t xml:space="preserve">R Guarantee </w:t>
      </w:r>
      <w:r w:rsidRPr="00CC4A22">
        <w:rPr>
          <w:sz w:val="24"/>
        </w:rPr>
        <w:t xml:space="preserve">is protected, and to ease the </w:t>
      </w:r>
      <w:r w:rsidRPr="006E0F89">
        <w:rPr>
          <w:sz w:val="24"/>
        </w:rPr>
        <w:t xml:space="preserve">negotiation of bond terms by setting a minimum standard before bond negotiations begin, which </w:t>
      </w:r>
      <w:r w:rsidRPr="00C11F2C">
        <w:rPr>
          <w:sz w:val="24"/>
          <w:szCs w:val="24"/>
        </w:rPr>
        <w:t>include</w:t>
      </w:r>
      <w:r w:rsidRPr="00CC4A22">
        <w:rPr>
          <w:sz w:val="24"/>
        </w:rPr>
        <w:t>:</w:t>
      </w:r>
    </w:p>
    <w:p w:rsidRPr="00B21FF6" w:rsidR="006537C7" w:rsidP="006537C7" w:rsidRDefault="006537C7" w14:paraId="3126C3E9" w14:textId="77777777">
      <w:pPr>
        <w:spacing w:before="25"/>
        <w:ind w:left="360" w:right="1360"/>
        <w:rPr>
          <w:rFonts w:eastAsia="Calibri" w:cs="Calibri"/>
          <w:sz w:val="24"/>
          <w:szCs w:val="24"/>
        </w:rPr>
      </w:pPr>
    </w:p>
    <w:p w:rsidRPr="00CC4A22" w:rsidR="006537C7" w:rsidP="00CC4A22" w:rsidRDefault="006537C7" w14:paraId="37368E5F" w14:textId="77777777">
      <w:pPr>
        <w:numPr>
          <w:ilvl w:val="0"/>
          <w:numId w:val="11"/>
        </w:numPr>
        <w:spacing w:before="234" w:line="277" w:lineRule="exact"/>
        <w:ind w:right="1360"/>
        <w:contextualSpacing/>
        <w:jc w:val="both"/>
        <w:textAlignment w:val="baseline"/>
        <w:rPr>
          <w:color w:val="000000"/>
          <w:spacing w:val="-1"/>
          <w:sz w:val="24"/>
        </w:rPr>
      </w:pPr>
      <w:r w:rsidRPr="00CC4A22">
        <w:rPr>
          <w:color w:val="000000"/>
          <w:spacing w:val="-1"/>
          <w:sz w:val="24"/>
        </w:rPr>
        <w:t xml:space="preserve">The CPUC must consent to any additional debt to be issued that can either be repaid from the same </w:t>
      </w:r>
      <w:r w:rsidRPr="00CC4A22">
        <w:rPr>
          <w:color w:val="000000" w:themeColor="text1"/>
          <w:sz w:val="24"/>
        </w:rPr>
        <w:t xml:space="preserve">DSR </w:t>
      </w:r>
      <w:r w:rsidRPr="00CC4A22">
        <w:rPr>
          <w:color w:val="000000"/>
          <w:spacing w:val="-1"/>
          <w:sz w:val="24"/>
        </w:rPr>
        <w:t xml:space="preserve">Guarantee or that materially impacts the revenue repayment source on an existing </w:t>
      </w:r>
      <w:r w:rsidRPr="00CC4A22">
        <w:rPr>
          <w:color w:val="000000" w:themeColor="text1"/>
          <w:sz w:val="24"/>
        </w:rPr>
        <w:t>DSR</w:t>
      </w:r>
      <w:r w:rsidRPr="00CC4A22">
        <w:rPr>
          <w:color w:val="000000"/>
          <w:spacing w:val="-1"/>
          <w:sz w:val="24"/>
        </w:rPr>
        <w:t xml:space="preserve"> Guarantee.</w:t>
      </w:r>
    </w:p>
    <w:p w:rsidRPr="00CC4A22" w:rsidR="006537C7" w:rsidP="00CC4A22" w:rsidRDefault="006537C7" w14:paraId="4300AC5A"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 xml:space="preserve">The bond trustee shall not be replaced without the consent of the CPUC. </w:t>
      </w:r>
    </w:p>
    <w:p w:rsidRPr="00CC4A22" w:rsidR="006537C7" w:rsidP="00CC4A22" w:rsidRDefault="006537C7" w14:paraId="0BE0CA5F"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Bond documents and indentures shall not be revised without the consent of the CPUC.</w:t>
      </w:r>
    </w:p>
    <w:p w:rsidRPr="00CC4A22" w:rsidR="006537C7" w:rsidP="00CC4A22" w:rsidRDefault="006537C7" w14:paraId="49C0518A" w14:textId="77777777">
      <w:pPr>
        <w:spacing w:line="277" w:lineRule="exact"/>
        <w:ind w:left="1440" w:right="1360"/>
        <w:jc w:val="both"/>
        <w:textAlignment w:val="baseline"/>
        <w:rPr>
          <w:color w:val="000000"/>
          <w:spacing w:val="-1"/>
          <w:sz w:val="24"/>
        </w:rPr>
      </w:pPr>
      <w:r w:rsidRPr="00CC4A22">
        <w:rPr>
          <w:color w:val="000000"/>
          <w:spacing w:val="-1"/>
          <w:sz w:val="24"/>
        </w:rPr>
        <w:t xml:space="preserve">  </w:t>
      </w:r>
    </w:p>
    <w:p w:rsidRPr="00CC4A22" w:rsidR="006537C7" w:rsidP="00CC4A22" w:rsidRDefault="006537C7" w14:paraId="7204E95B" w14:textId="77777777">
      <w:pPr>
        <w:numPr>
          <w:ilvl w:val="0"/>
          <w:numId w:val="11"/>
        </w:numPr>
        <w:spacing w:before="234" w:line="277" w:lineRule="exact"/>
        <w:ind w:right="1360"/>
        <w:contextualSpacing/>
        <w:jc w:val="both"/>
        <w:textAlignment w:val="baseline"/>
        <w:rPr>
          <w:color w:val="000000"/>
          <w:spacing w:val="-1"/>
          <w:sz w:val="24"/>
        </w:rPr>
      </w:pPr>
      <w:r w:rsidRPr="00CC4A22">
        <w:rPr>
          <w:color w:val="000000" w:themeColor="text1"/>
          <w:sz w:val="24"/>
        </w:rPr>
        <w:t>Ongoing information such as audited financial information, notices of draws on reserve accounts prior to any withdrawals, notices of defaults, prior redemption/refunding notices, notices of commencement of any bankruptcy proceedings, and any notices (including rating agency-related matters) that go to bond owners/lenders must also be sent concurrently to the CPUC and its representatives.</w:t>
      </w:r>
    </w:p>
    <w:p w:rsidRPr="00CC4A22" w:rsidR="006537C7" w:rsidP="00CC4A22" w:rsidRDefault="006537C7" w14:paraId="41793A2D" w14:textId="77777777">
      <w:pPr>
        <w:numPr>
          <w:ilvl w:val="0"/>
          <w:numId w:val="11"/>
        </w:numPr>
        <w:spacing w:before="234" w:line="277" w:lineRule="exact"/>
        <w:ind w:right="1360"/>
        <w:jc w:val="both"/>
        <w:textAlignment w:val="baseline"/>
        <w:rPr>
          <w:color w:val="000000"/>
          <w:spacing w:val="-1"/>
          <w:sz w:val="24"/>
        </w:rPr>
      </w:pPr>
      <w:r w:rsidRPr="00CC4A22">
        <w:rPr>
          <w:color w:val="000000" w:themeColor="text1"/>
          <w:sz w:val="24"/>
        </w:rPr>
        <w:t>The CPUC is a third-party beneficiary of the issuing documentation.</w:t>
      </w:r>
    </w:p>
    <w:p w:rsidRPr="00CC4A22" w:rsidR="006537C7" w:rsidP="00CC4A22" w:rsidRDefault="006537C7" w14:paraId="62B99C66" w14:textId="77777777">
      <w:pPr>
        <w:numPr>
          <w:ilvl w:val="0"/>
          <w:numId w:val="11"/>
        </w:numPr>
        <w:spacing w:before="234" w:after="234" w:line="277" w:lineRule="exact"/>
        <w:ind w:right="1360"/>
        <w:jc w:val="both"/>
        <w:textAlignment w:val="baseline"/>
        <w:rPr>
          <w:color w:val="000000"/>
          <w:spacing w:val="-1"/>
          <w:sz w:val="24"/>
        </w:rPr>
      </w:pPr>
      <w:r w:rsidRPr="00CC4A22">
        <w:rPr>
          <w:color w:val="000000" w:themeColor="text1"/>
          <w:sz w:val="24"/>
        </w:rPr>
        <w:t>Delinquent payments owed to the credit enhancer (CPUC) will be based on the prime rate plus one percent, compounded monthly after the 3-month grace period.</w:t>
      </w:r>
    </w:p>
    <w:p w:rsidRPr="00CC4A22" w:rsidR="006537C7" w:rsidP="00CC4A22" w:rsidRDefault="006537C7" w14:paraId="05B1DCE9" w14:textId="77777777">
      <w:pPr>
        <w:numPr>
          <w:ilvl w:val="0"/>
          <w:numId w:val="11"/>
        </w:numPr>
        <w:spacing w:before="234" w:line="277" w:lineRule="exact"/>
        <w:ind w:right="1360"/>
        <w:contextualSpacing/>
        <w:jc w:val="both"/>
        <w:textAlignment w:val="baseline"/>
        <w:rPr>
          <w:color w:val="000000"/>
          <w:spacing w:val="-1"/>
          <w:sz w:val="24"/>
        </w:rPr>
      </w:pPr>
      <w:r w:rsidRPr="00CC4A22">
        <w:rPr>
          <w:color w:val="000000"/>
          <w:spacing w:val="-1"/>
          <w:sz w:val="24"/>
        </w:rPr>
        <w:t>Any agreements that materially impact the security or sources of repayment of the bonds or credit enhancer (CPUC) cannot be entered into without the prior written consent of the CPUC.</w:t>
      </w:r>
    </w:p>
    <w:p w:rsidRPr="00CC4A22" w:rsidR="006537C7" w:rsidP="00CC4A22" w:rsidRDefault="006537C7" w14:paraId="137480AF"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Legal opinions also must be addressed to the CPUC and its legal representatives.</w:t>
      </w:r>
    </w:p>
    <w:p w:rsidRPr="00CC4A22" w:rsidR="006537C7" w:rsidP="00CC4A22" w:rsidRDefault="006537C7" w14:paraId="7779693A"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The indenture cannot be fully discharged until all amounts due to and owing to the CPUC have been repaid.</w:t>
      </w:r>
    </w:p>
    <w:p w:rsidRPr="00CC4A22" w:rsidR="006537C7" w:rsidP="00CC4A22" w:rsidRDefault="006537C7" w14:paraId="07C6C3FE" w14:textId="77777777">
      <w:pPr>
        <w:numPr>
          <w:ilvl w:val="0"/>
          <w:numId w:val="11"/>
        </w:numPr>
        <w:spacing w:before="234" w:line="277" w:lineRule="exact"/>
        <w:ind w:right="1360"/>
        <w:jc w:val="both"/>
        <w:textAlignment w:val="baseline"/>
        <w:rPr>
          <w:color w:val="000000"/>
          <w:spacing w:val="-1"/>
          <w:sz w:val="24"/>
        </w:rPr>
      </w:pPr>
      <w:r w:rsidRPr="00CC4A22">
        <w:rPr>
          <w:color w:val="000000"/>
          <w:spacing w:val="-1"/>
          <w:sz w:val="24"/>
        </w:rPr>
        <w:t>The CPUC or its legal representatives must have signoff on flow of funds.</w:t>
      </w:r>
    </w:p>
    <w:p w:rsidRPr="00B21FF6" w:rsidR="006537C7" w:rsidP="006537C7" w:rsidRDefault="006537C7" w14:paraId="6F59ACBB" w14:textId="77777777">
      <w:pPr>
        <w:ind w:right="1360"/>
        <w:rPr>
          <w:rFonts w:eastAsia="Times New Roman"/>
          <w:color w:val="000000"/>
          <w:spacing w:val="-1"/>
          <w:sz w:val="24"/>
          <w:szCs w:val="24"/>
        </w:rPr>
      </w:pPr>
    </w:p>
    <w:p w:rsidRPr="00CC4A22" w:rsidR="006537C7" w:rsidP="00CC4A22" w:rsidRDefault="006537C7" w14:paraId="5E446A62" w14:textId="664A2C80">
      <w:pPr>
        <w:ind w:right="1360"/>
        <w:rPr>
          <w:color w:val="000000"/>
          <w:spacing w:val="-1"/>
          <w:sz w:val="24"/>
        </w:rPr>
      </w:pPr>
      <w:r w:rsidRPr="00CC4A22">
        <w:rPr>
          <w:color w:val="000000"/>
          <w:spacing w:val="-1"/>
          <w:sz w:val="24"/>
        </w:rPr>
        <w:lastRenderedPageBreak/>
        <w:t>Costs/fees/amounts owed to the CPUC shall be included in calculations for additional debt to be issued</w:t>
      </w:r>
    </w:p>
    <w:p w:rsidRPr="00CC4A22" w:rsidR="006537C7" w:rsidP="00CC4A22" w:rsidRDefault="006537C7" w14:paraId="01B21389" w14:textId="77777777">
      <w:pPr>
        <w:ind w:right="1360"/>
        <w:rPr>
          <w:sz w:val="24"/>
        </w:rPr>
      </w:pPr>
    </w:p>
    <w:p w:rsidRPr="003C36FE" w:rsidR="006537C7" w:rsidP="00CC4A22" w:rsidRDefault="006537C7" w14:paraId="27A431C2" w14:textId="77777777">
      <w:pPr>
        <w:keepNext/>
        <w:keepLines/>
        <w:widowControl/>
        <w:numPr>
          <w:ilvl w:val="1"/>
          <w:numId w:val="8"/>
        </w:numPr>
        <w:autoSpaceDE/>
        <w:autoSpaceDN/>
        <w:spacing w:before="40" w:line="259" w:lineRule="auto"/>
        <w:ind w:left="1170" w:right="1360"/>
        <w:outlineLvl w:val="1"/>
      </w:pPr>
      <w:bookmarkStart w:name="_Toc149134335" w:id="105"/>
      <w:r w:rsidRPr="00CC4A22">
        <w:rPr>
          <w:b/>
          <w:sz w:val="24"/>
        </w:rPr>
        <w:t>Loan Loss Program Eligible Capitalized Costs</w:t>
      </w:r>
      <w:bookmarkEnd w:id="105"/>
    </w:p>
    <w:p w:rsidRPr="00CC4A22" w:rsidR="006537C7" w:rsidP="00CC4A22" w:rsidRDefault="006537C7" w14:paraId="6115A1CA" w14:textId="469A18CB">
      <w:pPr>
        <w:ind w:left="360" w:right="1360"/>
        <w:rPr>
          <w:sz w:val="24"/>
        </w:rPr>
      </w:pPr>
      <w:r w:rsidRPr="00CC4A22">
        <w:rPr>
          <w:sz w:val="24"/>
        </w:rPr>
        <w:t>Costs associated with the issuance of eligible debt for the development of broadband infrastructure are considered</w:t>
      </w:r>
      <w:r w:rsidRPr="00CC4A22">
        <w:rPr>
          <w:spacing w:val="-3"/>
          <w:sz w:val="24"/>
        </w:rPr>
        <w:t xml:space="preserve"> </w:t>
      </w:r>
      <w:r w:rsidRPr="00CC4A22">
        <w:rPr>
          <w:sz w:val="24"/>
        </w:rPr>
        <w:t>approved</w:t>
      </w:r>
      <w:r w:rsidRPr="00CC4A22">
        <w:rPr>
          <w:spacing w:val="-2"/>
          <w:sz w:val="24"/>
        </w:rPr>
        <w:t xml:space="preserve"> </w:t>
      </w:r>
      <w:r w:rsidRPr="00CC4A22">
        <w:rPr>
          <w:sz w:val="24"/>
        </w:rPr>
        <w:t>project</w:t>
      </w:r>
      <w:r w:rsidRPr="00CC4A22">
        <w:rPr>
          <w:spacing w:val="-3"/>
          <w:sz w:val="24"/>
        </w:rPr>
        <w:t xml:space="preserve"> </w:t>
      </w:r>
      <w:r w:rsidRPr="00CC4A22">
        <w:rPr>
          <w:sz w:val="24"/>
        </w:rPr>
        <w:t>costs</w:t>
      </w:r>
      <w:r w:rsidRPr="00CC4A22">
        <w:rPr>
          <w:spacing w:val="-4"/>
          <w:sz w:val="24"/>
        </w:rPr>
        <w:t xml:space="preserve"> </w:t>
      </w:r>
      <w:r w:rsidRPr="00CC4A22">
        <w:rPr>
          <w:sz w:val="24"/>
        </w:rPr>
        <w:t>under</w:t>
      </w:r>
      <w:r w:rsidRPr="00CC4A22">
        <w:rPr>
          <w:spacing w:val="-4"/>
          <w:sz w:val="24"/>
        </w:rPr>
        <w:t xml:space="preserve"> </w:t>
      </w:r>
      <w:r w:rsidRPr="00CC4A22">
        <w:rPr>
          <w:sz w:val="24"/>
        </w:rPr>
        <w:t>Public</w:t>
      </w:r>
      <w:r w:rsidRPr="00CC4A22">
        <w:rPr>
          <w:spacing w:val="-2"/>
          <w:sz w:val="24"/>
        </w:rPr>
        <w:t xml:space="preserve"> </w:t>
      </w:r>
      <w:r w:rsidRPr="00CC4A22">
        <w:rPr>
          <w:sz w:val="24"/>
        </w:rPr>
        <w:t>Utilities</w:t>
      </w:r>
      <w:r w:rsidRPr="00CC4A22">
        <w:rPr>
          <w:spacing w:val="-4"/>
          <w:sz w:val="24"/>
        </w:rPr>
        <w:t xml:space="preserve"> </w:t>
      </w:r>
      <w:r w:rsidRPr="00CC4A22">
        <w:rPr>
          <w:sz w:val="24"/>
        </w:rPr>
        <w:t>Code</w:t>
      </w:r>
      <w:r w:rsidRPr="00CC4A22">
        <w:rPr>
          <w:spacing w:val="-4"/>
          <w:sz w:val="24"/>
        </w:rPr>
        <w:t xml:space="preserve"> </w:t>
      </w:r>
      <w:r w:rsidRPr="00CC4A22">
        <w:rPr>
          <w:sz w:val="24"/>
        </w:rPr>
        <w:t>Section</w:t>
      </w:r>
      <w:r w:rsidRPr="00CC4A22">
        <w:rPr>
          <w:spacing w:val="-4"/>
          <w:sz w:val="24"/>
        </w:rPr>
        <w:t xml:space="preserve"> </w:t>
      </w:r>
      <w:r w:rsidRPr="00CC4A22">
        <w:rPr>
          <w:sz w:val="24"/>
        </w:rPr>
        <w:t>281.2.</w:t>
      </w:r>
      <w:r w:rsidRPr="00CC4A22">
        <w:rPr>
          <w:spacing w:val="-3"/>
          <w:sz w:val="24"/>
        </w:rPr>
        <w:t xml:space="preserve"> Costs of issuance will be included within the debt that may be covered by the LLP. </w:t>
      </w:r>
      <w:r w:rsidRPr="00CC4A22">
        <w:rPr>
          <w:sz w:val="24"/>
        </w:rPr>
        <w:t>These</w:t>
      </w:r>
      <w:r w:rsidRPr="00CC4A22">
        <w:rPr>
          <w:spacing w:val="-4"/>
          <w:sz w:val="24"/>
        </w:rPr>
        <w:t xml:space="preserve"> </w:t>
      </w:r>
      <w:r w:rsidRPr="00CC4A22">
        <w:rPr>
          <w:sz w:val="24"/>
        </w:rPr>
        <w:t>include</w:t>
      </w:r>
      <w:r w:rsidRPr="00CC4A22">
        <w:rPr>
          <w:spacing w:val="-3"/>
          <w:sz w:val="24"/>
        </w:rPr>
        <w:t xml:space="preserve"> </w:t>
      </w:r>
      <w:r w:rsidRPr="00CC4A22">
        <w:rPr>
          <w:sz w:val="24"/>
        </w:rPr>
        <w:t>costs</w:t>
      </w:r>
      <w:r w:rsidRPr="00CC4A22">
        <w:rPr>
          <w:spacing w:val="-4"/>
          <w:sz w:val="24"/>
        </w:rPr>
        <w:t xml:space="preserve"> </w:t>
      </w:r>
      <w:r w:rsidRPr="00CC4A22">
        <w:rPr>
          <w:sz w:val="24"/>
        </w:rPr>
        <w:t>related, but not limited, to payment</w:t>
      </w:r>
      <w:r w:rsidRPr="00CC4A22">
        <w:rPr>
          <w:spacing w:val="-7"/>
          <w:sz w:val="24"/>
        </w:rPr>
        <w:t xml:space="preserve"> </w:t>
      </w:r>
      <w:r w:rsidRPr="00CC4A22">
        <w:rPr>
          <w:sz w:val="24"/>
        </w:rPr>
        <w:t>of</w:t>
      </w:r>
      <w:r w:rsidRPr="00CC4A22">
        <w:rPr>
          <w:spacing w:val="-6"/>
          <w:sz w:val="24"/>
        </w:rPr>
        <w:t xml:space="preserve"> </w:t>
      </w:r>
      <w:r w:rsidRPr="00CC4A22">
        <w:rPr>
          <w:sz w:val="24"/>
        </w:rPr>
        <w:t>costs</w:t>
      </w:r>
      <w:r w:rsidRPr="00CC4A22">
        <w:rPr>
          <w:spacing w:val="-6"/>
          <w:sz w:val="24"/>
        </w:rPr>
        <w:t xml:space="preserve"> </w:t>
      </w:r>
      <w:r w:rsidRPr="00CC4A22">
        <w:rPr>
          <w:sz w:val="24"/>
        </w:rPr>
        <w:t>of</w:t>
      </w:r>
      <w:r w:rsidRPr="00CC4A22">
        <w:rPr>
          <w:spacing w:val="-7"/>
          <w:sz w:val="24"/>
        </w:rPr>
        <w:t xml:space="preserve"> </w:t>
      </w:r>
      <w:r w:rsidRPr="00CC4A22">
        <w:rPr>
          <w:sz w:val="24"/>
        </w:rPr>
        <w:t>debt</w:t>
      </w:r>
      <w:r w:rsidRPr="00CC4A22">
        <w:rPr>
          <w:spacing w:val="-5"/>
          <w:sz w:val="24"/>
        </w:rPr>
        <w:t xml:space="preserve"> </w:t>
      </w:r>
      <w:r w:rsidRPr="00CC4A22">
        <w:rPr>
          <w:sz w:val="24"/>
        </w:rPr>
        <w:t>issuance</w:t>
      </w:r>
      <w:r w:rsidRPr="00CC4A22">
        <w:rPr>
          <w:spacing w:val="-7"/>
          <w:sz w:val="24"/>
        </w:rPr>
        <w:t xml:space="preserve"> (</w:t>
      </w:r>
      <w:r w:rsidRPr="00CC4A22">
        <w:rPr>
          <w:sz w:val="24"/>
        </w:rPr>
        <w:t>not</w:t>
      </w:r>
      <w:r w:rsidRPr="00CC4A22">
        <w:rPr>
          <w:spacing w:val="-5"/>
          <w:sz w:val="24"/>
        </w:rPr>
        <w:t xml:space="preserve"> </w:t>
      </w:r>
      <w:r w:rsidRPr="00CC4A22">
        <w:rPr>
          <w:sz w:val="24"/>
        </w:rPr>
        <w:t>to</w:t>
      </w:r>
      <w:r w:rsidRPr="00CC4A22">
        <w:rPr>
          <w:spacing w:val="-5"/>
          <w:sz w:val="24"/>
        </w:rPr>
        <w:t xml:space="preserve"> </w:t>
      </w:r>
      <w:r w:rsidRPr="00CC4A22">
        <w:rPr>
          <w:sz w:val="24"/>
        </w:rPr>
        <w:t>exceed</w:t>
      </w:r>
      <w:r w:rsidRPr="00CC4A22">
        <w:rPr>
          <w:spacing w:val="-6"/>
          <w:sz w:val="24"/>
        </w:rPr>
        <w:t xml:space="preserve"> </w:t>
      </w:r>
      <w:r w:rsidRPr="00CC4A22">
        <w:rPr>
          <w:sz w:val="24"/>
        </w:rPr>
        <w:t>two</w:t>
      </w:r>
      <w:r w:rsidRPr="00CC4A22">
        <w:rPr>
          <w:spacing w:val="-7"/>
          <w:sz w:val="24"/>
        </w:rPr>
        <w:t xml:space="preserve"> </w:t>
      </w:r>
      <w:r w:rsidRPr="00CC4A22">
        <w:rPr>
          <w:sz w:val="24"/>
        </w:rPr>
        <w:t>percent</w:t>
      </w:r>
      <w:r w:rsidRPr="00CC4A22">
        <w:rPr>
          <w:spacing w:val="-6"/>
          <w:sz w:val="24"/>
        </w:rPr>
        <w:t xml:space="preserve"> </w:t>
      </w:r>
      <w:r w:rsidRPr="00CC4A22">
        <w:rPr>
          <w:sz w:val="24"/>
        </w:rPr>
        <w:t>of</w:t>
      </w:r>
      <w:r w:rsidRPr="00CC4A22">
        <w:rPr>
          <w:spacing w:val="-7"/>
          <w:sz w:val="24"/>
        </w:rPr>
        <w:t xml:space="preserve"> </w:t>
      </w:r>
      <w:r w:rsidRPr="00CC4A22">
        <w:rPr>
          <w:sz w:val="24"/>
        </w:rPr>
        <w:t>the</w:t>
      </w:r>
      <w:r w:rsidRPr="00CC4A22">
        <w:rPr>
          <w:spacing w:val="-6"/>
          <w:sz w:val="24"/>
        </w:rPr>
        <w:t xml:space="preserve"> </w:t>
      </w:r>
      <w:r w:rsidRPr="00CC4A22">
        <w:rPr>
          <w:sz w:val="24"/>
        </w:rPr>
        <w:t>total</w:t>
      </w:r>
      <w:r w:rsidRPr="00CC4A22">
        <w:rPr>
          <w:spacing w:val="-6"/>
          <w:sz w:val="24"/>
        </w:rPr>
        <w:t xml:space="preserve"> </w:t>
      </w:r>
      <w:r w:rsidRPr="00CC4A22">
        <w:rPr>
          <w:sz w:val="24"/>
        </w:rPr>
        <w:t>debt</w:t>
      </w:r>
      <w:r w:rsidRPr="00CC4A22">
        <w:rPr>
          <w:spacing w:val="-5"/>
          <w:sz w:val="24"/>
        </w:rPr>
        <w:t xml:space="preserve"> </w:t>
      </w:r>
      <w:r w:rsidRPr="00CC4A22">
        <w:rPr>
          <w:sz w:val="24"/>
        </w:rPr>
        <w:t>issued for non-profits in a tax-exempt transaction, or five percent in all other transactions, i.e., taxable non-profit transactions, or debt issued for other eligible entities).</w:t>
      </w:r>
      <w:r w:rsidRPr="00CC4A22">
        <w:rPr>
          <w:sz w:val="24"/>
        </w:rPr>
        <w:footnoteReference w:id="23"/>
      </w:r>
      <w:r w:rsidRPr="00CC4A22">
        <w:rPr>
          <w:sz w:val="24"/>
        </w:rPr>
        <w:t xml:space="preserve"> Costs for obtaining</w:t>
      </w:r>
      <w:r w:rsidRPr="00CC4A22">
        <w:rPr>
          <w:spacing w:val="-3"/>
          <w:sz w:val="24"/>
        </w:rPr>
        <w:t xml:space="preserve"> </w:t>
      </w:r>
      <w:r w:rsidRPr="00CC4A22">
        <w:rPr>
          <w:sz w:val="24"/>
        </w:rPr>
        <w:t>credit</w:t>
      </w:r>
      <w:r w:rsidRPr="00CC4A22">
        <w:rPr>
          <w:spacing w:val="-4"/>
          <w:sz w:val="24"/>
        </w:rPr>
        <w:t xml:space="preserve"> </w:t>
      </w:r>
      <w:r w:rsidRPr="00CC4A22">
        <w:rPr>
          <w:sz w:val="24"/>
        </w:rPr>
        <w:t>enhancement;</w:t>
      </w:r>
      <w:r w:rsidRPr="00CC4A22">
        <w:rPr>
          <w:spacing w:val="-3"/>
          <w:sz w:val="24"/>
        </w:rPr>
        <w:t xml:space="preserve"> </w:t>
      </w:r>
      <w:r w:rsidRPr="00CC4A22">
        <w:rPr>
          <w:sz w:val="24"/>
        </w:rPr>
        <w:t>including transaction</w:t>
      </w:r>
      <w:r w:rsidRPr="00CC4A22">
        <w:rPr>
          <w:spacing w:val="-3"/>
          <w:sz w:val="24"/>
        </w:rPr>
        <w:t xml:space="preserve"> </w:t>
      </w:r>
      <w:r w:rsidRPr="00CC4A22">
        <w:rPr>
          <w:sz w:val="24"/>
        </w:rPr>
        <w:t>costs</w:t>
      </w:r>
      <w:r w:rsidRPr="00CC4A22">
        <w:rPr>
          <w:spacing w:val="-4"/>
          <w:sz w:val="24"/>
        </w:rPr>
        <w:t xml:space="preserve"> </w:t>
      </w:r>
      <w:r w:rsidRPr="00CC4A22">
        <w:rPr>
          <w:sz w:val="24"/>
        </w:rPr>
        <w:t>such as bond</w:t>
      </w:r>
      <w:r w:rsidRPr="00CC4A22">
        <w:rPr>
          <w:spacing w:val="-4"/>
          <w:sz w:val="24"/>
        </w:rPr>
        <w:t xml:space="preserve"> </w:t>
      </w:r>
      <w:r w:rsidRPr="00CC4A22">
        <w:rPr>
          <w:sz w:val="24"/>
        </w:rPr>
        <w:t>counsel</w:t>
      </w:r>
      <w:r w:rsidRPr="00CC4A22">
        <w:rPr>
          <w:spacing w:val="-4"/>
          <w:sz w:val="24"/>
        </w:rPr>
        <w:t xml:space="preserve"> </w:t>
      </w:r>
      <w:r w:rsidRPr="00CC4A22">
        <w:rPr>
          <w:sz w:val="24"/>
        </w:rPr>
        <w:t>fees</w:t>
      </w:r>
      <w:r w:rsidRPr="00CC4A22">
        <w:rPr>
          <w:spacing w:val="-3"/>
          <w:sz w:val="24"/>
        </w:rPr>
        <w:t xml:space="preserve"> </w:t>
      </w:r>
      <w:r w:rsidRPr="00CC4A22">
        <w:rPr>
          <w:sz w:val="24"/>
        </w:rPr>
        <w:t>and</w:t>
      </w:r>
      <w:r w:rsidRPr="00CC4A22">
        <w:rPr>
          <w:spacing w:val="-4"/>
          <w:sz w:val="24"/>
        </w:rPr>
        <w:t xml:space="preserve"> </w:t>
      </w:r>
      <w:r w:rsidRPr="00CC4A22">
        <w:rPr>
          <w:sz w:val="24"/>
        </w:rPr>
        <w:t>the cost of the guarantor to issue</w:t>
      </w:r>
    </w:p>
    <w:p w:rsidRPr="00B21FF6" w:rsidR="006537C7" w:rsidP="006537C7" w:rsidRDefault="006537C7" w14:paraId="15ECA9B6" w14:textId="77777777">
      <w:pPr>
        <w:ind w:left="360" w:right="1360"/>
        <w:rPr>
          <w:sz w:val="24"/>
          <w:szCs w:val="24"/>
        </w:rPr>
      </w:pPr>
    </w:p>
    <w:p w:rsidRPr="003C36FE" w:rsidR="006537C7" w:rsidP="00CC4A22" w:rsidRDefault="006537C7" w14:paraId="3337711A" w14:textId="77777777">
      <w:pPr>
        <w:keepNext/>
        <w:keepLines/>
        <w:widowControl/>
        <w:numPr>
          <w:ilvl w:val="1"/>
          <w:numId w:val="8"/>
        </w:numPr>
        <w:autoSpaceDE/>
        <w:autoSpaceDN/>
        <w:spacing w:before="40" w:line="259" w:lineRule="auto"/>
        <w:ind w:left="1170" w:right="1360"/>
        <w:outlineLvl w:val="1"/>
      </w:pPr>
      <w:bookmarkStart w:name="_Toc149134336" w:id="106"/>
      <w:r w:rsidRPr="00CC4A22">
        <w:rPr>
          <w:b/>
          <w:sz w:val="24"/>
        </w:rPr>
        <w:t>Loan Loss Program Funding Reservation Period</w:t>
      </w:r>
      <w:bookmarkEnd w:id="106"/>
    </w:p>
    <w:p w:rsidRPr="00CC4A22" w:rsidR="006537C7" w:rsidP="00CC4A22" w:rsidRDefault="006537C7" w14:paraId="70FABEF2" w14:textId="20B60BF9">
      <w:pPr>
        <w:ind w:left="360" w:right="1360"/>
        <w:rPr>
          <w:spacing w:val="-3"/>
          <w:sz w:val="24"/>
        </w:rPr>
      </w:pPr>
      <w:r w:rsidRPr="00B21FF6">
        <w:rPr>
          <w:spacing w:val="-3"/>
          <w:sz w:val="24"/>
          <w:szCs w:val="24"/>
        </w:rPr>
        <w:t xml:space="preserve"> </w:t>
      </w:r>
      <w:r w:rsidRPr="00CC4A22">
        <w:rPr>
          <w:spacing w:val="-3"/>
          <w:sz w:val="24"/>
        </w:rPr>
        <w:t>After an application is approved by Resolution, awardees have 180 days to close the eligible debt transaction. Any request for extension must include reasons and remedies for the delay; extension requests may be approved by the Director of Communications Division or the Director’s designee</w:t>
      </w:r>
    </w:p>
    <w:p w:rsidRPr="00B21FF6" w:rsidR="006537C7" w:rsidP="006537C7" w:rsidRDefault="006537C7" w14:paraId="5E7C3536" w14:textId="77777777">
      <w:pPr>
        <w:ind w:left="360" w:right="1360"/>
        <w:rPr>
          <w:spacing w:val="-3"/>
          <w:sz w:val="24"/>
          <w:szCs w:val="24"/>
        </w:rPr>
      </w:pPr>
    </w:p>
    <w:p w:rsidRPr="003C36FE" w:rsidR="006537C7" w:rsidP="00CC4A22" w:rsidRDefault="006537C7" w14:paraId="5E1236A7" w14:textId="77777777">
      <w:pPr>
        <w:keepNext/>
        <w:keepLines/>
        <w:widowControl/>
        <w:numPr>
          <w:ilvl w:val="1"/>
          <w:numId w:val="8"/>
        </w:numPr>
        <w:autoSpaceDE/>
        <w:autoSpaceDN/>
        <w:spacing w:before="40" w:line="259" w:lineRule="auto"/>
        <w:ind w:left="1170" w:right="1360"/>
        <w:outlineLvl w:val="1"/>
      </w:pPr>
      <w:bookmarkStart w:name="_Toc149134337" w:id="107"/>
      <w:r w:rsidRPr="00CC4A22">
        <w:rPr>
          <w:b/>
          <w:sz w:val="24"/>
        </w:rPr>
        <w:t>Additional Support in the Event of Revenue Shortfalls</w:t>
      </w:r>
      <w:bookmarkEnd w:id="107"/>
    </w:p>
    <w:p w:rsidRPr="00CC4A22" w:rsidR="006537C7" w:rsidP="00CC4A22" w:rsidRDefault="006537C7" w14:paraId="7BC77CEE" w14:textId="77777777">
      <w:pPr>
        <w:ind w:left="360" w:right="1360"/>
        <w:rPr>
          <w:sz w:val="24"/>
        </w:rPr>
      </w:pPr>
      <w:r w:rsidRPr="00CC4A22">
        <w:rPr>
          <w:sz w:val="24"/>
        </w:rPr>
        <w:t>In the event a project risks insolvency, the bond issuer/awardee will be required to hire a consultant with relevant expertise to evaluate operational problems of the system and make recommendations to the borrower’s management. The CPUC will not limit external support or prohibit the eligible debt issuer/awardee from subsidizing broadband projects with non-broadband revenues if they wish to do so.</w:t>
      </w:r>
    </w:p>
    <w:p w:rsidRPr="00CC4A22" w:rsidR="006537C7" w:rsidP="00CC4A22" w:rsidRDefault="006537C7" w14:paraId="2F10B59E" w14:textId="77777777">
      <w:pPr>
        <w:ind w:left="360" w:right="1360"/>
        <w:rPr>
          <w:rFonts w:asciiTheme="minorHAnsi" w:hAnsiTheme="minorHAnsi" w:eastAsiaTheme="minorHAnsi" w:cstheme="minorBidi"/>
          <w:sz w:val="24"/>
        </w:rPr>
      </w:pPr>
      <w:r w:rsidRPr="00CC4A22">
        <w:rPr>
          <w:sz w:val="24"/>
        </w:rPr>
        <w:t>If the project meets either of the following two criteria, awardees shall hire a consultant with the appropriate expertise:</w:t>
      </w:r>
    </w:p>
    <w:p w:rsidRPr="00CC4A22" w:rsidR="006537C7" w:rsidP="00CC4A22" w:rsidRDefault="006537C7" w14:paraId="2F142B51" w14:textId="77777777">
      <w:pPr>
        <w:widowControl/>
        <w:numPr>
          <w:ilvl w:val="2"/>
          <w:numId w:val="21"/>
        </w:numPr>
        <w:autoSpaceDE/>
        <w:autoSpaceDN/>
        <w:spacing w:after="160" w:line="259" w:lineRule="auto"/>
        <w:ind w:right="1360"/>
        <w:rPr>
          <w:sz w:val="24"/>
        </w:rPr>
      </w:pPr>
      <w:r w:rsidRPr="00CC4A22">
        <w:rPr>
          <w:sz w:val="24"/>
        </w:rPr>
        <w:t>The borrower has not fully repaid any draws on the DSR within twelve months.</w:t>
      </w:r>
    </w:p>
    <w:p w:rsidRPr="00CC4A22" w:rsidR="006537C7" w:rsidP="00CC4A22" w:rsidRDefault="006537C7" w14:paraId="33CE8FC1" w14:textId="77777777">
      <w:pPr>
        <w:widowControl/>
        <w:numPr>
          <w:ilvl w:val="2"/>
          <w:numId w:val="21"/>
        </w:numPr>
        <w:autoSpaceDE/>
        <w:autoSpaceDN/>
        <w:spacing w:after="160" w:line="259" w:lineRule="auto"/>
        <w:ind w:right="1360"/>
        <w:rPr>
          <w:sz w:val="24"/>
        </w:rPr>
      </w:pPr>
      <w:r w:rsidRPr="00CC4A22">
        <w:rPr>
          <w:sz w:val="24"/>
        </w:rPr>
        <w:t>Revenues minus operation and maintenance costs are less than 105% of the funds required to meet bond payments for a period of 12 months (a key indicator of financial viability).</w:t>
      </w:r>
    </w:p>
    <w:p w:rsidRPr="00CC4A22" w:rsidR="006537C7" w:rsidP="00CC4A22" w:rsidRDefault="006537C7" w14:paraId="166DA3FA" w14:textId="36A9D0A8">
      <w:pPr>
        <w:ind w:left="360" w:right="1360"/>
        <w:rPr>
          <w:rFonts w:asciiTheme="minorHAnsi" w:hAnsiTheme="minorHAnsi" w:eastAsiaTheme="minorHAnsi" w:cstheme="minorBidi"/>
          <w:sz w:val="24"/>
        </w:rPr>
      </w:pPr>
      <w:r w:rsidRPr="00CC4A22">
        <w:rPr>
          <w:sz w:val="24"/>
        </w:rPr>
        <w:t>Commission Staff will discuss possible recommendations to remedy the revenue shortfalls with the trustee</w:t>
      </w:r>
      <w:r w:rsidRPr="00B21FF6">
        <w:rPr>
          <w:sz w:val="24"/>
          <w:szCs w:val="24"/>
        </w:rPr>
        <w:t xml:space="preserve"> and borrower.</w:t>
      </w:r>
      <w:r w:rsidRPr="00CC4A22">
        <w:rPr>
          <w:sz w:val="24"/>
        </w:rPr>
        <w:t xml:space="preserve"> Those recommendations agreed upon to provide financial stability to the project will be implemented by the borrower and trustee to the extent feasible</w:t>
      </w:r>
    </w:p>
    <w:p w:rsidRPr="00CC4A22" w:rsidR="006537C7" w:rsidP="00CC4A22" w:rsidRDefault="006537C7" w14:paraId="07385E87" w14:textId="77777777">
      <w:pPr>
        <w:ind w:left="360"/>
        <w:rPr>
          <w:sz w:val="24"/>
        </w:rPr>
      </w:pPr>
    </w:p>
    <w:p w:rsidRPr="003C36FE" w:rsidR="006537C7" w:rsidP="00CC4A22" w:rsidRDefault="006537C7" w14:paraId="188F1712" w14:textId="77777777">
      <w:pPr>
        <w:keepNext/>
        <w:keepLines/>
        <w:widowControl/>
        <w:numPr>
          <w:ilvl w:val="1"/>
          <w:numId w:val="8"/>
        </w:numPr>
        <w:autoSpaceDE/>
        <w:autoSpaceDN/>
        <w:spacing w:before="40" w:line="259" w:lineRule="auto"/>
        <w:ind w:left="1170"/>
        <w:outlineLvl w:val="1"/>
      </w:pPr>
      <w:bookmarkStart w:name="_Toc149134338" w:id="108"/>
      <w:r w:rsidRPr="00CC4A22">
        <w:rPr>
          <w:b/>
          <w:sz w:val="24"/>
        </w:rPr>
        <w:t>Loan Loss Program Reporting</w:t>
      </w:r>
      <w:bookmarkEnd w:id="108"/>
    </w:p>
    <w:p w:rsidRPr="00CC4A22" w:rsidR="006537C7" w:rsidP="00CC4A22" w:rsidRDefault="006537C7" w14:paraId="4474BF97" w14:textId="77777777">
      <w:pPr>
        <w:ind w:left="360" w:right="1360"/>
        <w:rPr>
          <w:rFonts w:asciiTheme="minorHAnsi" w:hAnsiTheme="minorHAnsi" w:eastAsiaTheme="minorHAnsi" w:cstheme="minorBidi"/>
          <w:sz w:val="24"/>
        </w:rPr>
      </w:pPr>
      <w:r w:rsidRPr="00CC4A22">
        <w:rPr>
          <w:sz w:val="24"/>
        </w:rPr>
        <w:t xml:space="preserve">The CPUC shall report the source and amount of funds in the LLP on its website, including </w:t>
      </w:r>
      <w:r w:rsidRPr="00CC4A22">
        <w:rPr>
          <w:sz w:val="24"/>
        </w:rPr>
        <w:lastRenderedPageBreak/>
        <w:t>the webpage for the LLP. The reporting shall be done based on when funds become reserved.</w:t>
      </w:r>
    </w:p>
    <w:p w:rsidR="006537C7" w:rsidP="00CC4A22" w:rsidRDefault="006537C7" w14:paraId="4DE6EA95" w14:textId="2BB68677">
      <w:pPr>
        <w:pStyle w:val="Heading1"/>
        <w:widowControl/>
        <w:numPr>
          <w:ilvl w:val="0"/>
          <w:numId w:val="8"/>
        </w:numPr>
        <w:autoSpaceDE/>
        <w:autoSpaceDN/>
        <w:spacing w:before="240" w:line="259" w:lineRule="auto"/>
        <w:ind w:right="1360"/>
        <w:rPr>
          <w:rFonts w:eastAsia="Calibri"/>
        </w:rPr>
      </w:pPr>
      <w:bookmarkStart w:name="_Toc149134339" w:id="109"/>
      <w:r>
        <w:rPr>
          <w:rFonts w:eastAsia="Calibri"/>
        </w:rPr>
        <w:t xml:space="preserve">Loan Loss Program </w:t>
      </w:r>
      <w:r w:rsidRPr="00844867">
        <w:rPr>
          <w:rFonts w:eastAsia="Calibri"/>
        </w:rPr>
        <w:t>Direct Loan Option</w:t>
      </w:r>
      <w:bookmarkEnd w:id="109"/>
    </w:p>
    <w:p w:rsidRPr="00844867" w:rsidR="006537C7" w:rsidP="006537C7" w:rsidRDefault="006537C7" w14:paraId="2EC23118" w14:textId="77777777">
      <w:pPr>
        <w:pStyle w:val="BodyText"/>
        <w:spacing w:before="32" w:line="259" w:lineRule="auto"/>
        <w:ind w:left="360" w:right="1360"/>
      </w:pPr>
      <w:r w:rsidRPr="00844867">
        <w:t>The</w:t>
      </w:r>
      <w:r w:rsidRPr="00844867">
        <w:rPr>
          <w:spacing w:val="-3"/>
        </w:rPr>
        <w:t xml:space="preserve"> </w:t>
      </w:r>
      <w:r w:rsidRPr="00844867">
        <w:t>LLP Direct Loan Option consists of a direct loan(s) that</w:t>
      </w:r>
      <w:r w:rsidRPr="00844867">
        <w:rPr>
          <w:spacing w:val="-2"/>
        </w:rPr>
        <w:t xml:space="preserve"> </w:t>
      </w:r>
      <w:r w:rsidRPr="00844867">
        <w:t>will</w:t>
      </w:r>
      <w:r w:rsidRPr="00844867">
        <w:rPr>
          <w:spacing w:val="-2"/>
        </w:rPr>
        <w:t xml:space="preserve"> </w:t>
      </w:r>
      <w:r w:rsidRPr="00844867">
        <w:t>be</w:t>
      </w:r>
      <w:r w:rsidRPr="00844867">
        <w:rPr>
          <w:spacing w:val="-1"/>
        </w:rPr>
        <w:t xml:space="preserve"> </w:t>
      </w:r>
      <w:r w:rsidRPr="00844867">
        <w:t xml:space="preserve">available based on the awardee’s CPUC </w:t>
      </w:r>
      <w:r w:rsidRPr="004E5B62">
        <w:t>approved coverage levels.</w:t>
      </w:r>
      <w:r w:rsidRPr="00844867">
        <w:t xml:space="preserve"> The LLP Direct Loan Option will support broadband financing by issuing a direct loan(s) to a local government agency, non-profit, or a sovereign Tribal government to support eligible broadband projects.</w:t>
      </w:r>
    </w:p>
    <w:p w:rsidRPr="00844867" w:rsidR="006537C7" w:rsidP="006537C7" w:rsidRDefault="006537C7" w14:paraId="6AE22CD3" w14:textId="77777777">
      <w:pPr>
        <w:pStyle w:val="BodyText"/>
        <w:spacing w:before="32" w:line="259" w:lineRule="auto"/>
        <w:ind w:left="360" w:right="1360"/>
      </w:pPr>
    </w:p>
    <w:p w:rsidRPr="00844867" w:rsidR="006537C7" w:rsidP="006537C7" w:rsidRDefault="006537C7" w14:paraId="01DE82F5" w14:textId="77777777">
      <w:pPr>
        <w:pStyle w:val="BodyText"/>
        <w:spacing w:before="32" w:line="259" w:lineRule="auto"/>
        <w:ind w:left="360" w:right="1360"/>
      </w:pPr>
      <w:r w:rsidRPr="00844867">
        <w:t>Examples of CPUC Loan structures include, but are not limited to, the following:</w:t>
      </w:r>
    </w:p>
    <w:p w:rsidRPr="00844867" w:rsidR="006537C7" w:rsidP="006537C7" w:rsidRDefault="006537C7" w14:paraId="50529E7C" w14:textId="77777777">
      <w:pPr>
        <w:pStyle w:val="BodyText"/>
        <w:spacing w:before="32" w:line="259" w:lineRule="auto"/>
        <w:ind w:left="360" w:right="1360"/>
      </w:pPr>
    </w:p>
    <w:p w:rsidRPr="00844867" w:rsidR="006537C7" w:rsidP="006537C7" w:rsidRDefault="006537C7" w14:paraId="0C96DEB5" w14:textId="77777777">
      <w:pPr>
        <w:pStyle w:val="BodyText"/>
        <w:spacing w:before="32" w:line="259" w:lineRule="auto"/>
        <w:ind w:left="360" w:right="1360" w:firstLine="360"/>
      </w:pPr>
      <w:r w:rsidRPr="00844867">
        <w:t xml:space="preserve">1. Permanent loans with a maturity as determined by the Commission; </w:t>
      </w:r>
    </w:p>
    <w:p w:rsidRPr="00844867" w:rsidR="006537C7" w:rsidP="006537C7" w:rsidRDefault="006537C7" w14:paraId="12EA8033" w14:textId="77777777">
      <w:pPr>
        <w:pStyle w:val="BodyText"/>
        <w:spacing w:before="32" w:line="259" w:lineRule="auto"/>
        <w:ind w:left="360" w:right="1360"/>
      </w:pPr>
    </w:p>
    <w:p w:rsidRPr="00844867" w:rsidR="006537C7" w:rsidP="006537C7" w:rsidRDefault="006537C7" w14:paraId="4944F214" w14:textId="77777777">
      <w:pPr>
        <w:pStyle w:val="BodyText"/>
        <w:spacing w:before="32" w:line="259" w:lineRule="auto"/>
        <w:ind w:left="720" w:right="1360"/>
      </w:pPr>
      <w:r w:rsidRPr="00844867">
        <w:t xml:space="preserve">2. Construction loans with a maturity of no longer than the anticipated construction period plus 6 months secured by a first lien on FFA grants. Such Construction loans can be structured as term/revolving/or hybrid facilities as necessary and nothing here is meant to limit the structures needed to create a viable loan; </w:t>
      </w:r>
    </w:p>
    <w:p w:rsidRPr="00844867" w:rsidR="006537C7" w:rsidP="006537C7" w:rsidRDefault="006537C7" w14:paraId="7507C307" w14:textId="77777777">
      <w:pPr>
        <w:pStyle w:val="BodyText"/>
        <w:spacing w:before="32" w:line="259" w:lineRule="auto"/>
        <w:ind w:left="360" w:right="1360"/>
      </w:pPr>
    </w:p>
    <w:p w:rsidRPr="00844867" w:rsidR="006537C7" w:rsidP="006537C7" w:rsidRDefault="006537C7" w14:paraId="45D1D49C" w14:textId="77777777">
      <w:pPr>
        <w:pStyle w:val="BodyText"/>
        <w:spacing w:before="32" w:line="259" w:lineRule="auto"/>
        <w:ind w:left="720" w:right="1360"/>
      </w:pPr>
      <w:r w:rsidRPr="00844867">
        <w:t xml:space="preserve">3. Co-lending/syndication arrangements where CPUC Loans will be included as part of a financing package negotiated by/with another lending institution.  Terms/security/priority may be determined by the underlying loan agreements. Including, but not limited to, an intercreditor agreement; </w:t>
      </w:r>
    </w:p>
    <w:p w:rsidRPr="00844867" w:rsidR="006537C7" w:rsidP="006537C7" w:rsidRDefault="006537C7" w14:paraId="1DD64242" w14:textId="77777777">
      <w:pPr>
        <w:pStyle w:val="BodyText"/>
        <w:spacing w:before="32" w:line="259" w:lineRule="auto"/>
        <w:ind w:left="360" w:right="1360"/>
      </w:pPr>
    </w:p>
    <w:p w:rsidRPr="00844867" w:rsidR="006537C7" w:rsidP="006537C7" w:rsidRDefault="006537C7" w14:paraId="3FB8B2CC" w14:textId="77777777">
      <w:pPr>
        <w:pStyle w:val="BodyText"/>
        <w:spacing w:before="32" w:line="259" w:lineRule="auto"/>
        <w:ind w:left="720" w:right="1360"/>
      </w:pPr>
      <w:r w:rsidRPr="00844867">
        <w:t>4. Any other loan structures deemed to be necessary/desirable for the purpose of expanding broadband system access under LLP, as determined by Commission staff and as set forth by these guidelines.</w:t>
      </w:r>
    </w:p>
    <w:p w:rsidRPr="00844867" w:rsidR="006537C7" w:rsidP="006537C7" w:rsidRDefault="006537C7" w14:paraId="2BB00744" w14:textId="77777777">
      <w:pPr>
        <w:pStyle w:val="BodyText"/>
        <w:spacing w:before="32" w:line="259" w:lineRule="auto"/>
        <w:ind w:left="360" w:right="1360"/>
      </w:pPr>
    </w:p>
    <w:p w:rsidRPr="00844867" w:rsidR="006537C7" w:rsidP="006537C7" w:rsidRDefault="006537C7" w14:paraId="1B13764D" w14:textId="77777777">
      <w:pPr>
        <w:pStyle w:val="BodyText"/>
        <w:spacing w:before="32" w:line="259" w:lineRule="auto"/>
        <w:ind w:left="360" w:right="1360"/>
      </w:pPr>
      <w:r w:rsidRPr="00844867">
        <w:t>If the Eligible Debt is issued for the purpose of the development of broadband infrastructure,</w:t>
      </w:r>
      <w:r w:rsidRPr="00844867">
        <w:rPr>
          <w:spacing w:val="-4"/>
        </w:rPr>
        <w:t xml:space="preserve"> </w:t>
      </w:r>
      <w:r w:rsidRPr="00844867">
        <w:t>the</w:t>
      </w:r>
      <w:r w:rsidRPr="00844867">
        <w:rPr>
          <w:spacing w:val="-3"/>
        </w:rPr>
        <w:t xml:space="preserve"> </w:t>
      </w:r>
      <w:r w:rsidRPr="00844867" w:rsidDel="001208E7">
        <w:t>applicant</w:t>
      </w:r>
      <w:r w:rsidRPr="00844867" w:rsidDel="001208E7">
        <w:rPr>
          <w:spacing w:val="-4"/>
        </w:rPr>
        <w:t xml:space="preserve"> </w:t>
      </w:r>
      <w:r w:rsidRPr="00844867">
        <w:t>demonstrates</w:t>
      </w:r>
      <w:r w:rsidRPr="00844867">
        <w:rPr>
          <w:spacing w:val="-3"/>
        </w:rPr>
        <w:t xml:space="preserve"> </w:t>
      </w:r>
      <w:r w:rsidRPr="00844867">
        <w:t>sufficient</w:t>
      </w:r>
      <w:r w:rsidRPr="00844867">
        <w:rPr>
          <w:spacing w:val="-2"/>
        </w:rPr>
        <w:t xml:space="preserve"> </w:t>
      </w:r>
      <w:r w:rsidRPr="00844867">
        <w:t>expertise</w:t>
      </w:r>
      <w:r w:rsidRPr="00844867">
        <w:rPr>
          <w:spacing w:val="-4"/>
        </w:rPr>
        <w:t xml:space="preserve"> </w:t>
      </w:r>
      <w:r w:rsidRPr="00844867">
        <w:t>in</w:t>
      </w:r>
      <w:r w:rsidRPr="00844867">
        <w:rPr>
          <w:spacing w:val="-3"/>
        </w:rPr>
        <w:t xml:space="preserve"> </w:t>
      </w:r>
      <w:r w:rsidRPr="00844867">
        <w:t>deployment,</w:t>
      </w:r>
      <w:r w:rsidRPr="00844867">
        <w:rPr>
          <w:spacing w:val="-4"/>
        </w:rPr>
        <w:t xml:space="preserve"> and </w:t>
      </w:r>
      <w:r w:rsidRPr="00844867">
        <w:t>the</w:t>
      </w:r>
      <w:r w:rsidRPr="00844867">
        <w:rPr>
          <w:spacing w:val="-3"/>
        </w:rPr>
        <w:t xml:space="preserve"> </w:t>
      </w:r>
      <w:r w:rsidRPr="00844867">
        <w:t>proposed</w:t>
      </w:r>
      <w:r w:rsidRPr="00844867">
        <w:rPr>
          <w:spacing w:val="-4"/>
        </w:rPr>
        <w:t xml:space="preserve"> </w:t>
      </w:r>
      <w:r w:rsidRPr="00844867">
        <w:t xml:space="preserve">project is evaluated as financially viable, the CPUC Loan may support all or a portion of the Eligible Debt issued on behalf of the project. The CPUC Loan may also serve as bridge financing for projects that have received FFA grants. </w:t>
      </w:r>
    </w:p>
    <w:p w:rsidRPr="00844867" w:rsidR="006537C7" w:rsidP="006537C7" w:rsidRDefault="006537C7" w14:paraId="54AE1D19" w14:textId="77777777">
      <w:pPr>
        <w:pStyle w:val="BodyText"/>
        <w:spacing w:before="179" w:line="259" w:lineRule="auto"/>
        <w:ind w:left="1080" w:right="357"/>
      </w:pPr>
    </w:p>
    <w:p w:rsidR="006537C7" w:rsidP="00647EFD" w:rsidRDefault="006537C7" w14:paraId="369F199B" w14:textId="77777777">
      <w:pPr>
        <w:pStyle w:val="Heading2"/>
        <w:numPr>
          <w:ilvl w:val="1"/>
          <w:numId w:val="24"/>
        </w:numPr>
        <w:ind w:left="1170" w:hanging="360"/>
      </w:pPr>
      <w:bookmarkStart w:name="_Toc143515905" w:id="110"/>
      <w:bookmarkStart w:name="_Toc143515906" w:id="111"/>
      <w:bookmarkStart w:name="_Toc143515907" w:id="112"/>
      <w:bookmarkStart w:name="_Toc143515908" w:id="113"/>
      <w:bookmarkStart w:name="_Toc143515909" w:id="114"/>
      <w:bookmarkStart w:name="_Toc143515910" w:id="115"/>
      <w:bookmarkStart w:name="_Toc143515911" w:id="116"/>
      <w:bookmarkStart w:name="_Toc143515912" w:id="117"/>
      <w:bookmarkStart w:name="_Toc143515913" w:id="118"/>
      <w:bookmarkStart w:name="_Toc143515914" w:id="119"/>
      <w:bookmarkStart w:name="_Toc143515915" w:id="120"/>
      <w:bookmarkStart w:name="_Toc143515916" w:id="121"/>
      <w:bookmarkStart w:name="_Toc143515917" w:id="122"/>
      <w:bookmarkStart w:name="_Toc149134340" w:id="123"/>
      <w:bookmarkEnd w:id="110"/>
      <w:bookmarkEnd w:id="111"/>
      <w:bookmarkEnd w:id="112"/>
      <w:bookmarkEnd w:id="113"/>
      <w:bookmarkEnd w:id="114"/>
      <w:bookmarkEnd w:id="115"/>
      <w:bookmarkEnd w:id="116"/>
      <w:bookmarkEnd w:id="117"/>
      <w:bookmarkEnd w:id="118"/>
      <w:bookmarkEnd w:id="119"/>
      <w:bookmarkEnd w:id="120"/>
      <w:bookmarkEnd w:id="121"/>
      <w:bookmarkEnd w:id="122"/>
      <w:r>
        <w:t>Loan Loss Program Funding Cycle</w:t>
      </w:r>
      <w:bookmarkEnd w:id="123"/>
    </w:p>
    <w:p w:rsidRPr="001C11E6" w:rsidR="006537C7" w:rsidP="006537C7" w:rsidRDefault="006537C7" w14:paraId="10A61AC4" w14:textId="77777777">
      <w:pPr>
        <w:ind w:left="360"/>
        <w:rPr>
          <w:sz w:val="24"/>
          <w:szCs w:val="24"/>
        </w:rPr>
      </w:pPr>
      <w:r w:rsidRPr="001C11E6">
        <w:rPr>
          <w:sz w:val="24"/>
          <w:szCs w:val="24"/>
        </w:rPr>
        <w:t>This section is only operational in the event staff receive sufficient funding and interest in LLP Bond support and hold a funding cycle for bond support.</w:t>
      </w:r>
    </w:p>
    <w:p w:rsidRPr="001C11E6" w:rsidR="006537C7" w:rsidP="006537C7" w:rsidRDefault="006537C7" w14:paraId="4F5D814E" w14:textId="77777777">
      <w:pPr>
        <w:ind w:left="360"/>
        <w:rPr>
          <w:sz w:val="24"/>
          <w:szCs w:val="24"/>
        </w:rPr>
      </w:pPr>
    </w:p>
    <w:p w:rsidRPr="001C11E6" w:rsidR="006537C7" w:rsidP="006537C7" w:rsidRDefault="006537C7" w14:paraId="51367EB4" w14:textId="77777777">
      <w:pPr>
        <w:ind w:left="360"/>
        <w:rPr>
          <w:sz w:val="24"/>
          <w:szCs w:val="24"/>
        </w:rPr>
      </w:pPr>
      <w:r w:rsidRPr="001C11E6">
        <w:rPr>
          <w:sz w:val="24"/>
          <w:szCs w:val="24"/>
        </w:rPr>
        <w:t xml:space="preserve">CPUC intends to offer funding each calendar year three times in three separate four-month cycles. Commission Staff will publish dates and timelines. The CPUC will accept applications three times per </w:t>
      </w:r>
      <w:r w:rsidRPr="001C11E6">
        <w:rPr>
          <w:sz w:val="24"/>
          <w:szCs w:val="24"/>
        </w:rPr>
        <w:lastRenderedPageBreak/>
        <w:t xml:space="preserve">calendar year beginning and ending on the first seven days of a funding cycle. Each funding cycle will appropriate a subset of that calendar year’s available LLP funds equally, including any unawarded funds from prior years, see Table 2 below. Awardees may apply for any level of support up to an amount equivalent to 100% of bond principal within each funding cycle. </w:t>
      </w:r>
    </w:p>
    <w:p w:rsidRPr="001C11E6" w:rsidR="006537C7" w:rsidP="006537C7" w:rsidRDefault="006537C7" w14:paraId="32A7926A" w14:textId="77777777">
      <w:pPr>
        <w:ind w:left="360"/>
        <w:rPr>
          <w:sz w:val="24"/>
          <w:szCs w:val="24"/>
        </w:rPr>
      </w:pPr>
      <w:r w:rsidRPr="001C11E6">
        <w:rPr>
          <w:sz w:val="24"/>
          <w:szCs w:val="24"/>
        </w:rPr>
        <w:t>Table 1 presents the appropriation funding for fiscal year 2023-2024, and the estimated funding for years 2024-2025 and 2025-2026.</w:t>
      </w:r>
    </w:p>
    <w:p w:rsidR="006537C7" w:rsidP="006537C7" w:rsidRDefault="006537C7" w14:paraId="61A8A9DF" w14:textId="77777777">
      <w:pPr>
        <w:pStyle w:val="BodyText"/>
        <w:spacing w:before="32" w:line="259" w:lineRule="auto"/>
        <w:ind w:right="336"/>
        <w:rPr>
          <w:b/>
          <w:bCs/>
        </w:rPr>
      </w:pPr>
    </w:p>
    <w:p w:rsidRPr="005B2EFB" w:rsidR="006537C7" w:rsidP="006537C7" w:rsidRDefault="006537C7" w14:paraId="1E89C726" w14:textId="77777777">
      <w:pPr>
        <w:pStyle w:val="BodyText"/>
        <w:spacing w:before="32" w:line="259" w:lineRule="auto"/>
        <w:ind w:right="336"/>
        <w:rPr>
          <w:b/>
          <w:bCs/>
        </w:rPr>
      </w:pPr>
      <w:r w:rsidRPr="00F61BF7">
        <w:rPr>
          <w:b/>
          <w:bCs/>
        </w:rPr>
        <w:t xml:space="preserve">Table </w:t>
      </w:r>
      <w:r>
        <w:rPr>
          <w:b/>
          <w:bCs/>
        </w:rPr>
        <w:t>1</w:t>
      </w:r>
      <w:r w:rsidRPr="00F61BF7">
        <w:rPr>
          <w:b/>
          <w:bCs/>
        </w:rPr>
        <w:t xml:space="preserve">. </w:t>
      </w:r>
      <w:r>
        <w:rPr>
          <w:b/>
          <w:bCs/>
        </w:rPr>
        <w:t xml:space="preserve">Loan Loss Program </w:t>
      </w:r>
      <w:r w:rsidRPr="00F61BF7">
        <w:rPr>
          <w:b/>
          <w:bCs/>
        </w:rPr>
        <w:t xml:space="preserve">Funding </w:t>
      </w:r>
      <w:r>
        <w:rPr>
          <w:b/>
          <w:bCs/>
        </w:rPr>
        <w:t>Appropriation</w:t>
      </w:r>
      <w:r w:rsidRPr="00F61BF7">
        <w:rPr>
          <w:b/>
          <w:bCs/>
        </w:rPr>
        <w:t xml:space="preserve"> for </w:t>
      </w:r>
      <w:r>
        <w:rPr>
          <w:b/>
          <w:bCs/>
        </w:rPr>
        <w:t>Fiscal Years 2023-2026</w:t>
      </w:r>
    </w:p>
    <w:p w:rsidR="006537C7" w:rsidP="006537C7" w:rsidRDefault="006537C7" w14:paraId="26A9CF4D" w14:textId="77777777">
      <w:pPr>
        <w:ind w:left="360"/>
      </w:pPr>
    </w:p>
    <w:tbl>
      <w:tblPr>
        <w:tblStyle w:val="TableGrid"/>
        <w:tblW w:w="6120" w:type="dxa"/>
        <w:tblInd w:w="895" w:type="dxa"/>
        <w:tblLook w:val="04A0" w:firstRow="1" w:lastRow="0" w:firstColumn="1" w:lastColumn="0" w:noHBand="0" w:noVBand="1"/>
      </w:tblPr>
      <w:tblGrid>
        <w:gridCol w:w="2160"/>
        <w:gridCol w:w="1260"/>
        <w:gridCol w:w="1170"/>
        <w:gridCol w:w="1530"/>
      </w:tblGrid>
      <w:tr>
        <w:trPr>
          <w:trHeight w:val="300"/>
        </w:trPr>
        <w:tc>
          <w:tcPr>
            <w:tcW w:w="2160" w:type="dxa"/>
          </w:tcPr>
          <w:p w:rsidR="006537C7" w:rsidP="004F15F5" w:rsidRDefault="006537C7" w14:paraId="5B829649" w14:textId="77777777"/>
        </w:tc>
        <w:tc>
          <w:tcPr>
            <w:tcW w:w="1260" w:type="dxa"/>
          </w:tcPr>
          <w:p w:rsidR="006537C7" w:rsidP="004F15F5" w:rsidRDefault="006537C7" w14:paraId="3BCC5C24" w14:textId="77777777">
            <w:pPr>
              <w:jc w:val="center"/>
            </w:pPr>
            <w:r>
              <w:t>2023-24</w:t>
            </w:r>
          </w:p>
        </w:tc>
        <w:tc>
          <w:tcPr>
            <w:tcW w:w="1170" w:type="dxa"/>
          </w:tcPr>
          <w:p w:rsidR="006537C7" w:rsidP="004F15F5" w:rsidRDefault="006537C7" w14:paraId="29F7A0F4" w14:textId="77777777">
            <w:pPr>
              <w:jc w:val="center"/>
            </w:pPr>
            <w:r>
              <w:t>2024-25</w:t>
            </w:r>
            <w:r>
              <w:rPr>
                <w:rStyle w:val="FootnoteReference"/>
              </w:rPr>
              <w:footnoteReference w:id="24"/>
            </w:r>
          </w:p>
        </w:tc>
        <w:tc>
          <w:tcPr>
            <w:tcW w:w="1530" w:type="dxa"/>
          </w:tcPr>
          <w:p w:rsidR="006537C7" w:rsidP="004F15F5" w:rsidRDefault="006537C7" w14:paraId="1BE67C3F" w14:textId="77777777">
            <w:pPr>
              <w:jc w:val="center"/>
            </w:pPr>
            <w:r>
              <w:t>2025-26</w:t>
            </w:r>
            <w:r>
              <w:rPr>
                <w:rStyle w:val="FootnoteReference"/>
              </w:rPr>
              <w:footnoteReference w:id="25"/>
            </w:r>
          </w:p>
        </w:tc>
      </w:tr>
      <w:tr>
        <w:trPr>
          <w:trHeight w:val="300"/>
        </w:trPr>
        <w:tc>
          <w:tcPr>
            <w:tcW w:w="2160" w:type="dxa"/>
          </w:tcPr>
          <w:p w:rsidR="006537C7" w:rsidP="004F15F5" w:rsidRDefault="006537C7" w14:paraId="52967F39" w14:textId="77777777">
            <w:r>
              <w:t>Loan Loss Program Annual Appropriation</w:t>
            </w:r>
          </w:p>
        </w:tc>
        <w:tc>
          <w:tcPr>
            <w:tcW w:w="1260" w:type="dxa"/>
          </w:tcPr>
          <w:p w:rsidR="006537C7" w:rsidP="004F15F5" w:rsidRDefault="006537C7" w14:paraId="729B818D" w14:textId="77777777">
            <w:pPr>
              <w:jc w:val="center"/>
            </w:pPr>
            <w:r>
              <w:t>$175M</w:t>
            </w:r>
          </w:p>
        </w:tc>
        <w:tc>
          <w:tcPr>
            <w:tcW w:w="1170" w:type="dxa"/>
          </w:tcPr>
          <w:p w:rsidR="006537C7" w:rsidP="004F15F5" w:rsidRDefault="006537C7" w14:paraId="52C5E1E0" w14:textId="77777777">
            <w:pPr>
              <w:jc w:val="center"/>
            </w:pPr>
            <w:r>
              <w:t>$300M</w:t>
            </w:r>
          </w:p>
        </w:tc>
        <w:tc>
          <w:tcPr>
            <w:tcW w:w="1530" w:type="dxa"/>
          </w:tcPr>
          <w:p w:rsidR="006537C7" w:rsidP="004F15F5" w:rsidRDefault="006537C7" w14:paraId="0C773EB2" w14:textId="77777777">
            <w:pPr>
              <w:jc w:val="center"/>
            </w:pPr>
            <w:r>
              <w:t>$275M</w:t>
            </w:r>
          </w:p>
        </w:tc>
      </w:tr>
      <w:tr>
        <w:trPr>
          <w:trHeight w:val="300"/>
        </w:trPr>
        <w:tc>
          <w:tcPr>
            <w:tcW w:w="2160" w:type="dxa"/>
          </w:tcPr>
          <w:p w:rsidRPr="00857B4F" w:rsidR="006537C7" w:rsidP="004F15F5" w:rsidRDefault="006537C7" w14:paraId="66A0D241" w14:textId="77777777">
            <w:r w:rsidRPr="00857B4F">
              <w:t>Cycle 1</w:t>
            </w:r>
          </w:p>
        </w:tc>
        <w:tc>
          <w:tcPr>
            <w:tcW w:w="1260" w:type="dxa"/>
          </w:tcPr>
          <w:p w:rsidRPr="00857B4F" w:rsidR="006537C7" w:rsidP="004F15F5" w:rsidRDefault="006537C7" w14:paraId="42AEF981" w14:textId="77777777">
            <w:pPr>
              <w:jc w:val="center"/>
            </w:pPr>
            <w:r w:rsidRPr="00857B4F">
              <w:t>$58.3M</w:t>
            </w:r>
          </w:p>
        </w:tc>
        <w:tc>
          <w:tcPr>
            <w:tcW w:w="1170" w:type="dxa"/>
          </w:tcPr>
          <w:p w:rsidRPr="00857B4F" w:rsidR="006537C7" w:rsidP="004F15F5" w:rsidRDefault="006537C7" w14:paraId="4DA6A74C" w14:textId="77777777">
            <w:pPr>
              <w:jc w:val="center"/>
            </w:pPr>
            <w:r w:rsidRPr="00857B4F">
              <w:t>$100M</w:t>
            </w:r>
          </w:p>
        </w:tc>
        <w:tc>
          <w:tcPr>
            <w:tcW w:w="1530" w:type="dxa"/>
          </w:tcPr>
          <w:p w:rsidRPr="00857B4F" w:rsidR="006537C7" w:rsidP="004F15F5" w:rsidRDefault="006537C7" w14:paraId="0D6CFBDC" w14:textId="77777777">
            <w:pPr>
              <w:jc w:val="center"/>
            </w:pPr>
            <w:r w:rsidRPr="00857B4F">
              <w:t>$91.7M</w:t>
            </w:r>
          </w:p>
        </w:tc>
      </w:tr>
      <w:tr>
        <w:trPr>
          <w:trHeight w:val="300"/>
        </w:trPr>
        <w:tc>
          <w:tcPr>
            <w:tcW w:w="2160" w:type="dxa"/>
          </w:tcPr>
          <w:p w:rsidRPr="00857B4F" w:rsidR="006537C7" w:rsidP="004F15F5" w:rsidRDefault="006537C7" w14:paraId="05FE17DA" w14:textId="77777777">
            <w:r w:rsidRPr="00857B4F">
              <w:t>Cycle 2</w:t>
            </w:r>
          </w:p>
        </w:tc>
        <w:tc>
          <w:tcPr>
            <w:tcW w:w="1260" w:type="dxa"/>
          </w:tcPr>
          <w:p w:rsidRPr="00857B4F" w:rsidR="006537C7" w:rsidP="004F15F5" w:rsidRDefault="006537C7" w14:paraId="7FE5C25C" w14:textId="77777777">
            <w:pPr>
              <w:jc w:val="center"/>
            </w:pPr>
            <w:r w:rsidRPr="00857B4F">
              <w:t>$58.3M</w:t>
            </w:r>
          </w:p>
        </w:tc>
        <w:tc>
          <w:tcPr>
            <w:tcW w:w="1170" w:type="dxa"/>
          </w:tcPr>
          <w:p w:rsidRPr="00857B4F" w:rsidR="006537C7" w:rsidP="004F15F5" w:rsidRDefault="006537C7" w14:paraId="2C5E3E28" w14:textId="77777777">
            <w:pPr>
              <w:jc w:val="center"/>
            </w:pPr>
            <w:r w:rsidRPr="00857B4F">
              <w:t>$100M</w:t>
            </w:r>
          </w:p>
        </w:tc>
        <w:tc>
          <w:tcPr>
            <w:tcW w:w="1530" w:type="dxa"/>
          </w:tcPr>
          <w:p w:rsidRPr="00857B4F" w:rsidR="006537C7" w:rsidP="004F15F5" w:rsidRDefault="006537C7" w14:paraId="36834C63" w14:textId="77777777">
            <w:pPr>
              <w:jc w:val="center"/>
            </w:pPr>
            <w:r w:rsidRPr="00857B4F">
              <w:t>$91.7M</w:t>
            </w:r>
          </w:p>
        </w:tc>
      </w:tr>
      <w:tr>
        <w:trPr>
          <w:trHeight w:val="300"/>
        </w:trPr>
        <w:tc>
          <w:tcPr>
            <w:tcW w:w="2160" w:type="dxa"/>
          </w:tcPr>
          <w:p w:rsidRPr="00857B4F" w:rsidR="006537C7" w:rsidP="004F15F5" w:rsidRDefault="006537C7" w14:paraId="018382B5" w14:textId="77777777">
            <w:r w:rsidRPr="00857B4F">
              <w:t>Cycle 3</w:t>
            </w:r>
          </w:p>
        </w:tc>
        <w:tc>
          <w:tcPr>
            <w:tcW w:w="1260" w:type="dxa"/>
          </w:tcPr>
          <w:p w:rsidRPr="00857B4F" w:rsidR="006537C7" w:rsidP="004F15F5" w:rsidRDefault="006537C7" w14:paraId="2D3A1ACB" w14:textId="77777777">
            <w:pPr>
              <w:jc w:val="center"/>
            </w:pPr>
            <w:r w:rsidRPr="00857B4F">
              <w:t>$58.3M</w:t>
            </w:r>
          </w:p>
        </w:tc>
        <w:tc>
          <w:tcPr>
            <w:tcW w:w="1170" w:type="dxa"/>
          </w:tcPr>
          <w:p w:rsidRPr="00857B4F" w:rsidR="006537C7" w:rsidP="004F15F5" w:rsidRDefault="006537C7" w14:paraId="2922AAB3" w14:textId="77777777">
            <w:pPr>
              <w:jc w:val="center"/>
            </w:pPr>
            <w:r w:rsidRPr="00857B4F">
              <w:t>$100M</w:t>
            </w:r>
          </w:p>
        </w:tc>
        <w:tc>
          <w:tcPr>
            <w:tcW w:w="1530" w:type="dxa"/>
          </w:tcPr>
          <w:p w:rsidRPr="00857B4F" w:rsidR="006537C7" w:rsidP="004F15F5" w:rsidRDefault="006537C7" w14:paraId="31FB68E9" w14:textId="77777777">
            <w:pPr>
              <w:jc w:val="center"/>
            </w:pPr>
            <w:r w:rsidRPr="00857B4F">
              <w:t>$91.7M</w:t>
            </w:r>
          </w:p>
        </w:tc>
      </w:tr>
      <w:tr>
        <w:trPr>
          <w:trHeight w:val="300"/>
        </w:trPr>
        <w:tc>
          <w:tcPr>
            <w:tcW w:w="2160" w:type="dxa"/>
          </w:tcPr>
          <w:p w:rsidRPr="00B4272B" w:rsidR="006537C7" w:rsidP="004F15F5" w:rsidRDefault="006537C7" w14:paraId="03DC9CE0" w14:textId="77777777">
            <w:pPr>
              <w:rPr>
                <w:b/>
                <w:bCs/>
              </w:rPr>
            </w:pPr>
            <w:r w:rsidRPr="00B4272B">
              <w:rPr>
                <w:b/>
                <w:bCs/>
              </w:rPr>
              <w:t>Total</w:t>
            </w:r>
          </w:p>
        </w:tc>
        <w:tc>
          <w:tcPr>
            <w:tcW w:w="1260" w:type="dxa"/>
          </w:tcPr>
          <w:p w:rsidRPr="00B4272B" w:rsidR="006537C7" w:rsidP="004F15F5" w:rsidRDefault="006537C7" w14:paraId="417AEDD1" w14:textId="77777777">
            <w:pPr>
              <w:jc w:val="center"/>
              <w:rPr>
                <w:b/>
                <w:bCs/>
              </w:rPr>
            </w:pPr>
            <w:r w:rsidRPr="00B4272B">
              <w:rPr>
                <w:b/>
                <w:bCs/>
              </w:rPr>
              <w:t>$1</w:t>
            </w:r>
            <w:r>
              <w:rPr>
                <w:b/>
                <w:bCs/>
              </w:rPr>
              <w:t>7</w:t>
            </w:r>
            <w:r w:rsidRPr="00B4272B">
              <w:rPr>
                <w:b/>
                <w:bCs/>
              </w:rPr>
              <w:t>5</w:t>
            </w:r>
            <w:r>
              <w:rPr>
                <w:b/>
                <w:bCs/>
              </w:rPr>
              <w:t xml:space="preserve">M </w:t>
            </w:r>
          </w:p>
        </w:tc>
        <w:tc>
          <w:tcPr>
            <w:tcW w:w="1170" w:type="dxa"/>
          </w:tcPr>
          <w:p w:rsidRPr="00B4272B" w:rsidR="006537C7" w:rsidP="004F15F5" w:rsidRDefault="006537C7" w14:paraId="2402421B" w14:textId="77777777">
            <w:pPr>
              <w:jc w:val="center"/>
              <w:rPr>
                <w:b/>
                <w:bCs/>
              </w:rPr>
            </w:pPr>
            <w:r w:rsidRPr="00B4272B">
              <w:rPr>
                <w:b/>
                <w:bCs/>
              </w:rPr>
              <w:t>$4</w:t>
            </w:r>
            <w:r>
              <w:rPr>
                <w:b/>
                <w:bCs/>
              </w:rPr>
              <w:t>7</w:t>
            </w:r>
            <w:r w:rsidRPr="00B4272B">
              <w:rPr>
                <w:b/>
                <w:bCs/>
              </w:rPr>
              <w:t>5</w:t>
            </w:r>
            <w:r>
              <w:rPr>
                <w:b/>
                <w:bCs/>
              </w:rPr>
              <w:t>M</w:t>
            </w:r>
          </w:p>
        </w:tc>
        <w:tc>
          <w:tcPr>
            <w:tcW w:w="1530" w:type="dxa"/>
          </w:tcPr>
          <w:p w:rsidRPr="00B4272B" w:rsidR="006537C7" w:rsidP="004F15F5" w:rsidRDefault="006537C7" w14:paraId="05AED96F" w14:textId="77777777">
            <w:pPr>
              <w:jc w:val="center"/>
              <w:rPr>
                <w:b/>
                <w:bCs/>
              </w:rPr>
            </w:pPr>
            <w:r w:rsidRPr="00B4272B">
              <w:rPr>
                <w:b/>
                <w:bCs/>
              </w:rPr>
              <w:t>$750</w:t>
            </w:r>
            <w:r>
              <w:rPr>
                <w:b/>
                <w:bCs/>
              </w:rPr>
              <w:t>M</w:t>
            </w:r>
          </w:p>
        </w:tc>
      </w:tr>
    </w:tbl>
    <w:p w:rsidR="006537C7" w:rsidP="006537C7" w:rsidRDefault="006537C7" w14:paraId="41455F49" w14:textId="77777777">
      <w:pPr>
        <w:ind w:left="360"/>
      </w:pPr>
    </w:p>
    <w:p w:rsidRPr="001C11E6" w:rsidR="006537C7" w:rsidP="006537C7" w:rsidRDefault="006537C7" w14:paraId="1D654904" w14:textId="77777777">
      <w:pPr>
        <w:rPr>
          <w:sz w:val="24"/>
          <w:szCs w:val="24"/>
        </w:rPr>
      </w:pPr>
      <w:r w:rsidRPr="001C11E6">
        <w:rPr>
          <w:sz w:val="24"/>
          <w:szCs w:val="24"/>
        </w:rPr>
        <w:t>To ensure that funds are available for low-income and vulnerable communities, each cycle will have a General Market Track, Tribal Track, and Equity Track offering. The General Market Track will be allocated 40% of available funds and will be available to all applicant project areas whether served, underserved, or unserved. The Tribal Track will be allocated 10% of available funds and will be restricted to projects proposed by Sovereign Tribal Governments or in partnership with Sovereign Tribal Governments. The Equity Track will be allocated 50% of available funds and will be restricted to projects where three fourths or more of the project area is within Disadvantaged Communities and Low-Income Areas, and/or Tribal areas.</w:t>
      </w:r>
      <w:r w:rsidRPr="001C11E6">
        <w:rPr>
          <w:rStyle w:val="FootnoteReference"/>
          <w:sz w:val="24"/>
          <w:szCs w:val="24"/>
        </w:rPr>
        <w:footnoteReference w:id="26"/>
      </w:r>
      <w:r w:rsidRPr="001C11E6">
        <w:rPr>
          <w:sz w:val="24"/>
          <w:szCs w:val="24"/>
          <w:vertAlign w:val="superscript"/>
        </w:rPr>
        <w:t>,</w:t>
      </w:r>
      <w:r w:rsidRPr="001C11E6">
        <w:rPr>
          <w:rStyle w:val="FootnoteReference"/>
          <w:sz w:val="24"/>
          <w:szCs w:val="24"/>
        </w:rPr>
        <w:footnoteReference w:id="27"/>
      </w:r>
      <w:r w:rsidRPr="001C11E6">
        <w:rPr>
          <w:sz w:val="24"/>
          <w:szCs w:val="24"/>
        </w:rPr>
        <w:t xml:space="preserve"> </w:t>
      </w:r>
    </w:p>
    <w:p w:rsidR="006537C7" w:rsidP="006537C7" w:rsidRDefault="006537C7" w14:paraId="51AEDB98" w14:textId="77777777">
      <w:pPr>
        <w:ind w:left="360"/>
      </w:pPr>
    </w:p>
    <w:p w:rsidR="006537C7" w:rsidP="006537C7" w:rsidRDefault="006537C7" w14:paraId="3C2B3873" w14:textId="77777777">
      <w:pPr>
        <w:ind w:left="360"/>
      </w:pPr>
    </w:p>
    <w:p w:rsidRPr="005B2EFB" w:rsidR="006537C7" w:rsidP="006537C7" w:rsidRDefault="006537C7" w14:paraId="612172A3" w14:textId="77777777">
      <w:pPr>
        <w:pStyle w:val="BodyText"/>
        <w:spacing w:before="32" w:line="259" w:lineRule="auto"/>
        <w:ind w:right="336"/>
        <w:rPr>
          <w:b/>
          <w:bCs/>
        </w:rPr>
      </w:pPr>
      <w:r w:rsidRPr="00F61BF7">
        <w:rPr>
          <w:b/>
          <w:bCs/>
        </w:rPr>
        <w:t xml:space="preserve">Table </w:t>
      </w:r>
      <w:r>
        <w:rPr>
          <w:b/>
          <w:bCs/>
        </w:rPr>
        <w:t>2</w:t>
      </w:r>
      <w:r w:rsidRPr="00F61BF7">
        <w:rPr>
          <w:b/>
          <w:bCs/>
        </w:rPr>
        <w:t xml:space="preserve">. </w:t>
      </w:r>
      <w:r>
        <w:rPr>
          <w:b/>
          <w:bCs/>
        </w:rPr>
        <w:t xml:space="preserve">Loan Loss Program </w:t>
      </w:r>
      <w:r w:rsidRPr="00F61BF7">
        <w:rPr>
          <w:b/>
          <w:bCs/>
        </w:rPr>
        <w:t>Funding Allocation for each Fiscal Year</w:t>
      </w:r>
    </w:p>
    <w:tbl>
      <w:tblPr>
        <w:tblW w:w="0" w:type="auto"/>
        <w:tblCellMar>
          <w:left w:w="0" w:type="dxa"/>
          <w:right w:w="0" w:type="dxa"/>
        </w:tblCellMar>
        <w:tblLook w:val="04A0" w:firstRow="1" w:lastRow="0" w:firstColumn="1" w:lastColumn="0" w:noHBand="0" w:noVBand="1"/>
      </w:tblPr>
      <w:tblGrid>
        <w:gridCol w:w="3230"/>
        <w:gridCol w:w="1530"/>
        <w:gridCol w:w="2250"/>
        <w:gridCol w:w="2288"/>
      </w:tblGrid>
      <w:tr>
        <w:tc>
          <w:tcPr>
            <w:tcW w:w="3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857B4F" w:rsidR="006537C7" w:rsidP="004F15F5" w:rsidRDefault="006537C7" w14:paraId="5B37AF67" w14:textId="77777777"/>
        </w:tc>
        <w:tc>
          <w:tcPr>
            <w:tcW w:w="153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0250FA9B" w14:textId="77777777">
            <w:pPr>
              <w:jc w:val="center"/>
              <w:rPr>
                <w:b/>
              </w:rPr>
            </w:pPr>
            <w:r w:rsidRPr="002767B5">
              <w:rPr>
                <w:b/>
              </w:rPr>
              <w:t>Cycle 1</w:t>
            </w:r>
          </w:p>
          <w:p w:rsidRPr="002767B5" w:rsidR="006537C7" w:rsidP="004F15F5" w:rsidRDefault="006537C7" w14:paraId="77AACD45" w14:textId="77777777">
            <w:pPr>
              <w:jc w:val="center"/>
              <w:rPr>
                <w:b/>
              </w:rPr>
            </w:pPr>
            <w:r>
              <w:rPr>
                <w:b/>
              </w:rPr>
              <w:t>(months 1-4)</w:t>
            </w:r>
          </w:p>
        </w:tc>
        <w:tc>
          <w:tcPr>
            <w:tcW w:w="225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67B5" w:rsidR="006537C7" w:rsidP="004F15F5" w:rsidRDefault="006537C7" w14:paraId="6E91BC6A" w14:textId="77777777">
            <w:pPr>
              <w:jc w:val="center"/>
              <w:rPr>
                <w:b/>
              </w:rPr>
            </w:pPr>
            <w:r w:rsidRPr="002767B5">
              <w:rPr>
                <w:b/>
              </w:rPr>
              <w:t>Cycle 2</w:t>
            </w:r>
            <w:r>
              <w:rPr>
                <w:b/>
              </w:rPr>
              <w:t xml:space="preserve"> </w:t>
            </w:r>
          </w:p>
          <w:p w:rsidRPr="002767B5" w:rsidR="006537C7" w:rsidP="004F15F5" w:rsidRDefault="006537C7" w14:paraId="67F61216" w14:textId="77777777">
            <w:pPr>
              <w:jc w:val="center"/>
              <w:rPr>
                <w:b/>
              </w:rPr>
            </w:pPr>
            <w:r w:rsidRPr="002767B5">
              <w:rPr>
                <w:b/>
              </w:rPr>
              <w:t xml:space="preserve">(months </w:t>
            </w:r>
            <w:r>
              <w:rPr>
                <w:b/>
              </w:rPr>
              <w:t>5-8</w:t>
            </w:r>
            <w:r w:rsidRPr="002767B5">
              <w:rPr>
                <w:b/>
              </w:rPr>
              <w:t>)</w:t>
            </w:r>
          </w:p>
        </w:tc>
        <w:tc>
          <w:tcPr>
            <w:tcW w:w="228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2767B5" w:rsidR="006537C7" w:rsidP="004F15F5" w:rsidRDefault="006537C7" w14:paraId="6620BF44" w14:textId="77777777">
            <w:pPr>
              <w:jc w:val="center"/>
              <w:rPr>
                <w:b/>
              </w:rPr>
            </w:pPr>
            <w:r w:rsidRPr="002767B5">
              <w:rPr>
                <w:b/>
              </w:rPr>
              <w:t>Cycle 3</w:t>
            </w:r>
          </w:p>
          <w:p w:rsidRPr="002767B5" w:rsidR="006537C7" w:rsidP="004F15F5" w:rsidRDefault="006537C7" w14:paraId="1156756A" w14:textId="77777777">
            <w:pPr>
              <w:jc w:val="center"/>
              <w:rPr>
                <w:b/>
              </w:rPr>
            </w:pPr>
            <w:r w:rsidRPr="002767B5">
              <w:rPr>
                <w:b/>
              </w:rPr>
              <w:t xml:space="preserve">(months </w:t>
            </w:r>
            <w:r>
              <w:rPr>
                <w:b/>
              </w:rPr>
              <w:t>9-1</w:t>
            </w:r>
            <w:r w:rsidRPr="002767B5">
              <w:rPr>
                <w:b/>
              </w:rPr>
              <w:t>2)</w:t>
            </w:r>
          </w:p>
        </w:tc>
      </w:tr>
      <w:tr>
        <w:tc>
          <w:tcPr>
            <w:tcW w:w="32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6537C7" w:rsidP="004F15F5" w:rsidRDefault="006537C7" w14:paraId="6E269C87" w14:textId="77777777">
            <w:pPr>
              <w:jc w:val="center"/>
              <w:rPr>
                <w:b/>
                <w:bCs/>
              </w:rPr>
            </w:pPr>
            <w:r w:rsidRPr="008967F1">
              <w:rPr>
                <w:b/>
                <w:bCs/>
              </w:rPr>
              <w:t>General Market Track</w:t>
            </w:r>
          </w:p>
          <w:p w:rsidR="006537C7" w:rsidP="004F15F5" w:rsidRDefault="006537C7" w14:paraId="5A4FDC9B" w14:textId="77777777">
            <w:pPr>
              <w:jc w:val="center"/>
            </w:pPr>
            <w:r w:rsidRPr="00857B4F">
              <w:t>Open to all projects</w:t>
            </w:r>
          </w:p>
          <w:p w:rsidRPr="00857B4F" w:rsidR="006537C7" w:rsidP="004F15F5" w:rsidRDefault="006537C7" w14:paraId="44CEFFFF" w14:textId="77777777">
            <w:pPr>
              <w:jc w:val="center"/>
            </w:pPr>
            <w:r>
              <w:t>(40% of available funds per cycle)</w:t>
            </w:r>
          </w:p>
        </w:tc>
        <w:tc>
          <w:tcPr>
            <w:tcW w:w="1530" w:type="dxa"/>
            <w:tcBorders>
              <w:top w:val="nil"/>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543FC3BC" w14:textId="77777777">
            <w:pPr>
              <w:jc w:val="center"/>
            </w:pPr>
            <w:r>
              <w:t>4/10 of available funds</w:t>
            </w:r>
          </w:p>
        </w:tc>
        <w:tc>
          <w:tcPr>
            <w:tcW w:w="2250" w:type="dxa"/>
            <w:tcBorders>
              <w:top w:val="nil"/>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2D44E4EE" w14:textId="77777777">
            <w:pPr>
              <w:jc w:val="center"/>
            </w:pPr>
            <w:r>
              <w:t>4/10 of available funds, plus any remaining funds from Cycle 1</w:t>
            </w:r>
          </w:p>
        </w:tc>
        <w:tc>
          <w:tcPr>
            <w:tcW w:w="2288" w:type="dxa"/>
            <w:tcBorders>
              <w:top w:val="nil"/>
              <w:left w:val="nil"/>
              <w:bottom w:val="single" w:color="auto" w:sz="8" w:space="0"/>
              <w:right w:val="single" w:color="auto" w:sz="8" w:space="0"/>
            </w:tcBorders>
            <w:tcMar>
              <w:top w:w="0" w:type="dxa"/>
              <w:left w:w="108" w:type="dxa"/>
              <w:bottom w:w="0" w:type="dxa"/>
              <w:right w:w="108" w:type="dxa"/>
            </w:tcMar>
            <w:hideMark/>
          </w:tcPr>
          <w:p w:rsidR="006537C7" w:rsidP="004F15F5" w:rsidRDefault="006537C7" w14:paraId="470F4BF0" w14:textId="77777777">
            <w:pPr>
              <w:jc w:val="center"/>
            </w:pPr>
            <w:r>
              <w:t>4/10 of available funds, plus any remaining funds from Cycles 1 and 2</w:t>
            </w:r>
          </w:p>
        </w:tc>
      </w:tr>
      <w:tr>
        <w:tc>
          <w:tcPr>
            <w:tcW w:w="3230"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6537C7" w:rsidP="004F15F5" w:rsidRDefault="006537C7" w14:paraId="44227A5F" w14:textId="77777777">
            <w:pPr>
              <w:jc w:val="center"/>
              <w:rPr>
                <w:b/>
                <w:bCs/>
              </w:rPr>
            </w:pPr>
            <w:r>
              <w:rPr>
                <w:b/>
                <w:bCs/>
              </w:rPr>
              <w:t>Tribal Track</w:t>
            </w:r>
          </w:p>
          <w:p w:rsidRPr="008967F1" w:rsidR="006537C7" w:rsidP="004F15F5" w:rsidRDefault="006537C7" w14:paraId="79BD6BA5" w14:textId="77777777">
            <w:pPr>
              <w:jc w:val="center"/>
              <w:rPr>
                <w:b/>
                <w:bCs/>
              </w:rPr>
            </w:pPr>
            <w:r w:rsidRPr="00616CAD">
              <w:t>(10% of available funds per cycle)</w:t>
            </w:r>
          </w:p>
        </w:tc>
        <w:tc>
          <w:tcPr>
            <w:tcW w:w="1530" w:type="dxa"/>
            <w:tcBorders>
              <w:top w:val="nil"/>
              <w:left w:val="nil"/>
              <w:bottom w:val="single" w:color="auto" w:sz="8" w:space="0"/>
              <w:right w:val="single" w:color="auto" w:sz="8" w:space="0"/>
            </w:tcBorders>
            <w:tcMar>
              <w:top w:w="0" w:type="dxa"/>
              <w:left w:w="108" w:type="dxa"/>
              <w:bottom w:w="0" w:type="dxa"/>
              <w:right w:w="108" w:type="dxa"/>
            </w:tcMar>
          </w:tcPr>
          <w:p w:rsidR="006537C7" w:rsidP="004F15F5" w:rsidRDefault="006537C7" w14:paraId="72D790AD" w14:textId="77777777">
            <w:pPr>
              <w:jc w:val="center"/>
            </w:pPr>
            <w:r>
              <w:t>1/10 of available funds</w:t>
            </w:r>
          </w:p>
        </w:tc>
        <w:tc>
          <w:tcPr>
            <w:tcW w:w="2250" w:type="dxa"/>
            <w:tcBorders>
              <w:top w:val="nil"/>
              <w:left w:val="nil"/>
              <w:bottom w:val="single" w:color="auto" w:sz="8" w:space="0"/>
              <w:right w:val="single" w:color="auto" w:sz="8" w:space="0"/>
            </w:tcBorders>
            <w:tcMar>
              <w:top w:w="0" w:type="dxa"/>
              <w:left w:w="108" w:type="dxa"/>
              <w:bottom w:w="0" w:type="dxa"/>
              <w:right w:w="108" w:type="dxa"/>
            </w:tcMar>
          </w:tcPr>
          <w:p w:rsidR="006537C7" w:rsidP="004F15F5" w:rsidRDefault="006537C7" w14:paraId="52D620E0" w14:textId="77777777">
            <w:pPr>
              <w:jc w:val="center"/>
            </w:pPr>
            <w:r>
              <w:t>1/10 of available funds, plus any remaining funds from Cycle 1</w:t>
            </w:r>
          </w:p>
        </w:tc>
        <w:tc>
          <w:tcPr>
            <w:tcW w:w="2288" w:type="dxa"/>
            <w:tcBorders>
              <w:top w:val="nil"/>
              <w:left w:val="nil"/>
              <w:bottom w:val="single" w:color="auto" w:sz="8" w:space="0"/>
              <w:right w:val="single" w:color="auto" w:sz="8" w:space="0"/>
            </w:tcBorders>
            <w:tcMar>
              <w:top w:w="0" w:type="dxa"/>
              <w:left w:w="108" w:type="dxa"/>
              <w:bottom w:w="0" w:type="dxa"/>
              <w:right w:w="108" w:type="dxa"/>
            </w:tcMar>
          </w:tcPr>
          <w:p w:rsidR="006537C7" w:rsidP="004F15F5" w:rsidRDefault="006537C7" w14:paraId="7BB81E18" w14:textId="77777777">
            <w:pPr>
              <w:jc w:val="center"/>
            </w:pPr>
            <w:r>
              <w:t>1/10 of available funds, plus any remaining funds from Cycles 1 and 2</w:t>
            </w:r>
          </w:p>
        </w:tc>
      </w:tr>
      <w:tr>
        <w:tc>
          <w:tcPr>
            <w:tcW w:w="323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8967F1" w:rsidR="006537C7" w:rsidP="004F15F5" w:rsidRDefault="006537C7" w14:paraId="57F632A7" w14:textId="77777777">
            <w:pPr>
              <w:jc w:val="center"/>
              <w:rPr>
                <w:b/>
                <w:bCs/>
              </w:rPr>
            </w:pPr>
            <w:r w:rsidRPr="008967F1">
              <w:rPr>
                <w:b/>
                <w:bCs/>
              </w:rPr>
              <w:t>Equity Track</w:t>
            </w:r>
          </w:p>
          <w:p w:rsidR="006537C7" w:rsidP="004F15F5" w:rsidRDefault="006537C7" w14:paraId="1B021E84" w14:textId="77777777">
            <w:pPr>
              <w:jc w:val="center"/>
            </w:pPr>
            <w:r>
              <w:t>Open to projects serving SB 535 Disadvantaged Communities and Low-Income Areas, including Tribes.</w:t>
            </w:r>
          </w:p>
          <w:p w:rsidR="006537C7" w:rsidP="004F15F5" w:rsidRDefault="006537C7" w14:paraId="3B596C5E" w14:textId="77777777">
            <w:pPr>
              <w:jc w:val="center"/>
            </w:pPr>
            <w:r>
              <w:t>(50% of available funds per cycle)</w:t>
            </w:r>
          </w:p>
        </w:tc>
        <w:tc>
          <w:tcPr>
            <w:tcW w:w="1530" w:type="dxa"/>
            <w:tcBorders>
              <w:top w:val="nil"/>
              <w:left w:val="nil"/>
              <w:bottom w:val="single" w:color="auto" w:sz="4" w:space="0"/>
              <w:right w:val="single" w:color="auto" w:sz="8" w:space="0"/>
            </w:tcBorders>
            <w:tcMar>
              <w:top w:w="0" w:type="dxa"/>
              <w:left w:w="108" w:type="dxa"/>
              <w:bottom w:w="0" w:type="dxa"/>
              <w:right w:w="108" w:type="dxa"/>
            </w:tcMar>
            <w:hideMark/>
          </w:tcPr>
          <w:p w:rsidR="006537C7" w:rsidP="004F15F5" w:rsidRDefault="006537C7" w14:paraId="709F37C0" w14:textId="77777777">
            <w:pPr>
              <w:jc w:val="center"/>
            </w:pPr>
            <w:r>
              <w:t>5/10 of available funds</w:t>
            </w:r>
          </w:p>
        </w:tc>
        <w:tc>
          <w:tcPr>
            <w:tcW w:w="2250" w:type="dxa"/>
            <w:tcBorders>
              <w:top w:val="nil"/>
              <w:left w:val="nil"/>
              <w:bottom w:val="single" w:color="auto" w:sz="4" w:space="0"/>
              <w:right w:val="single" w:color="auto" w:sz="8" w:space="0"/>
            </w:tcBorders>
            <w:tcMar>
              <w:top w:w="0" w:type="dxa"/>
              <w:left w:w="108" w:type="dxa"/>
              <w:bottom w:w="0" w:type="dxa"/>
              <w:right w:w="108" w:type="dxa"/>
            </w:tcMar>
            <w:hideMark/>
          </w:tcPr>
          <w:p w:rsidR="006537C7" w:rsidP="004F15F5" w:rsidRDefault="006537C7" w14:paraId="272AA648" w14:textId="77777777">
            <w:pPr>
              <w:jc w:val="center"/>
            </w:pPr>
            <w:r>
              <w:t>5/10 of available funds, plus any remaining funds from Cycle 1</w:t>
            </w:r>
          </w:p>
        </w:tc>
        <w:tc>
          <w:tcPr>
            <w:tcW w:w="2288" w:type="dxa"/>
            <w:tcBorders>
              <w:top w:val="nil"/>
              <w:left w:val="nil"/>
              <w:bottom w:val="single" w:color="auto" w:sz="4" w:space="0"/>
              <w:right w:val="single" w:color="auto" w:sz="8" w:space="0"/>
            </w:tcBorders>
            <w:tcMar>
              <w:top w:w="0" w:type="dxa"/>
              <w:left w:w="108" w:type="dxa"/>
              <w:bottom w:w="0" w:type="dxa"/>
              <w:right w:w="108" w:type="dxa"/>
            </w:tcMar>
            <w:hideMark/>
          </w:tcPr>
          <w:p w:rsidR="006537C7" w:rsidP="004F15F5" w:rsidRDefault="006537C7" w14:paraId="2A39D06E" w14:textId="77777777">
            <w:pPr>
              <w:jc w:val="center"/>
            </w:pPr>
            <w:r>
              <w:t>5/10 of available funds, plus any remaining funds from Cycles 1 and 2</w:t>
            </w:r>
          </w:p>
        </w:tc>
      </w:tr>
    </w:tbl>
    <w:p w:rsidRPr="00EC2F55" w:rsidR="006537C7" w:rsidP="006537C7" w:rsidRDefault="006537C7" w14:paraId="52048212" w14:textId="77777777">
      <w:pPr>
        <w:ind w:left="360"/>
      </w:pPr>
    </w:p>
    <w:p w:rsidR="006537C7" w:rsidP="00647EFD" w:rsidRDefault="006537C7" w14:paraId="11FED2BF" w14:textId="77777777">
      <w:pPr>
        <w:pStyle w:val="Heading2"/>
        <w:numPr>
          <w:ilvl w:val="1"/>
          <w:numId w:val="24"/>
        </w:numPr>
        <w:ind w:left="1170" w:hanging="360"/>
      </w:pPr>
      <w:bookmarkStart w:name="_Toc149134341" w:id="124"/>
      <w:r>
        <w:t>General Market, Tribal, and Equity Track Requirements</w:t>
      </w:r>
      <w:bookmarkEnd w:id="124"/>
    </w:p>
    <w:p w:rsidR="006537C7" w:rsidP="006537C7" w:rsidRDefault="006537C7" w14:paraId="77E79391" w14:textId="77777777">
      <w:pPr>
        <w:ind w:left="360"/>
      </w:pPr>
      <w:r>
        <w:t xml:space="preserve">Broadband projects eligible for the Equity Track are also eligible for the General Market Track. </w:t>
      </w:r>
    </w:p>
    <w:p w:rsidR="006537C7" w:rsidP="006537C7" w:rsidRDefault="006537C7" w14:paraId="0A152BFF" w14:textId="77777777">
      <w:pPr>
        <w:ind w:left="360"/>
      </w:pPr>
      <w:r>
        <w:t xml:space="preserve">In the event the Equity Track becomes oversubscribed in a cycle, Equity Track projects will be given priority over General Market Track projects during funding allocation. </w:t>
      </w:r>
    </w:p>
    <w:p w:rsidR="006537C7" w:rsidP="006537C7" w:rsidRDefault="006537C7" w14:paraId="69459519" w14:textId="77777777">
      <w:pPr>
        <w:ind w:left="360"/>
      </w:pPr>
      <w:r>
        <w:t xml:space="preserve">If funding becomes oversubscribed in a cycle in either of the General Market, Tribal or Equity Track, the application shall be rolled over to the next funding cycle and be evaluated there once funding is replenished. Applicants will not need to resubmit their applications in the new cycle. </w:t>
      </w:r>
    </w:p>
    <w:p w:rsidR="006537C7" w:rsidP="006537C7" w:rsidRDefault="006537C7" w14:paraId="2D75DA84" w14:textId="77777777">
      <w:pPr>
        <w:ind w:left="360"/>
      </w:pPr>
    </w:p>
    <w:p w:rsidR="006537C7" w:rsidP="00647EFD" w:rsidRDefault="006537C7" w14:paraId="1D4CCC27" w14:textId="77777777">
      <w:pPr>
        <w:pStyle w:val="Heading2"/>
        <w:numPr>
          <w:ilvl w:val="1"/>
          <w:numId w:val="24"/>
        </w:numPr>
        <w:ind w:left="1170" w:hanging="360"/>
      </w:pPr>
      <w:bookmarkStart w:name="_Toc149134342" w:id="125"/>
      <w:r>
        <w:t>Prioritization of Unserved Communities</w:t>
      </w:r>
      <w:bookmarkEnd w:id="125"/>
    </w:p>
    <w:p w:rsidR="006537C7" w:rsidP="006537C7" w:rsidRDefault="006537C7" w14:paraId="2640B19C" w14:textId="77777777">
      <w:pPr>
        <w:ind w:left="360"/>
      </w:pPr>
      <w:r>
        <w:t xml:space="preserve">The CPUC will not restrict the LLP financing to unserved areas and will allow for financing in adjacent underserved and served communities. </w:t>
      </w:r>
    </w:p>
    <w:p w:rsidR="006537C7" w:rsidP="006537C7" w:rsidRDefault="006537C7" w14:paraId="1AEA856A" w14:textId="77777777"/>
    <w:p w:rsidR="006537C7" w:rsidP="00647EFD" w:rsidRDefault="006537C7" w14:paraId="320D01E2" w14:textId="77777777">
      <w:pPr>
        <w:pStyle w:val="Heading2"/>
        <w:numPr>
          <w:ilvl w:val="1"/>
          <w:numId w:val="24"/>
        </w:numPr>
        <w:ind w:left="1170" w:hanging="360"/>
      </w:pPr>
      <w:bookmarkStart w:name="_Toc149134343" w:id="126"/>
      <w:r>
        <w:t>Applicant Prioritization</w:t>
      </w:r>
      <w:bookmarkEnd w:id="126"/>
    </w:p>
    <w:p w:rsidR="006537C7" w:rsidP="006537C7" w:rsidRDefault="006537C7" w14:paraId="380E14CB" w14:textId="77777777">
      <w:pPr>
        <w:tabs>
          <w:tab w:val="left" w:pos="360"/>
        </w:tabs>
        <w:ind w:left="360"/>
      </w:pPr>
      <w:r w:rsidRPr="00CE6E39">
        <w:t>Commission Staff will score all applications based on the scoring criteria below. In the event the LLP receives more applications for funding within a cycle than is available, Commission Staff will prioritize applications based on the amount of credit enhancement coverage requested, the proportion of unserved locations in the application, whether the applicant will offer a low-cost plan, and the project’s technology choice. Commission Staff may update or modify the scoring criteria by CPUC Resolution if an update to the scoring criteria is needed.</w:t>
      </w:r>
    </w:p>
    <w:p w:rsidRPr="00857B4F" w:rsidR="006537C7" w:rsidP="006537C7" w:rsidRDefault="006537C7" w14:paraId="0F40737C" w14:textId="77777777">
      <w:pPr>
        <w:pStyle w:val="BodyText"/>
        <w:rPr>
          <w:b/>
        </w:rPr>
      </w:pPr>
      <w:r w:rsidRPr="00857B4F">
        <w:rPr>
          <w:b/>
          <w:bCs/>
        </w:rPr>
        <w:t>Table 3.</w:t>
      </w:r>
      <w:r w:rsidRPr="00A50D20">
        <w:rPr>
          <w:b/>
          <w:bCs/>
        </w:rPr>
        <w:t xml:space="preserve"> Loan Loss Program</w:t>
      </w:r>
      <w:r w:rsidRPr="00857B4F">
        <w:rPr>
          <w:b/>
          <w:bCs/>
        </w:rPr>
        <w:t xml:space="preserve"> Scoring Criteria </w:t>
      </w:r>
    </w:p>
    <w:tbl>
      <w:tblPr>
        <w:tblStyle w:val="TableGrid"/>
        <w:tblW w:w="8910" w:type="dxa"/>
        <w:tblInd w:w="445" w:type="dxa"/>
        <w:tblLook w:val="04A0" w:firstRow="1" w:lastRow="0" w:firstColumn="1" w:lastColumn="0" w:noHBand="0" w:noVBand="1"/>
      </w:tblPr>
      <w:tblGrid>
        <w:gridCol w:w="3358"/>
        <w:gridCol w:w="1412"/>
        <w:gridCol w:w="4140"/>
      </w:tblGrid>
      <w:tr>
        <w:tc>
          <w:tcPr>
            <w:tcW w:w="3358" w:type="dxa"/>
          </w:tcPr>
          <w:p w:rsidRPr="00857B4F" w:rsidR="006537C7" w:rsidP="004F15F5" w:rsidRDefault="006537C7" w14:paraId="369B1751" w14:textId="77777777">
            <w:pPr>
              <w:pStyle w:val="ListParagraph"/>
              <w:ind w:left="0"/>
              <w:jc w:val="center"/>
              <w:rPr>
                <w:b/>
                <w:bCs/>
              </w:rPr>
            </w:pPr>
            <w:r w:rsidRPr="00857B4F">
              <w:rPr>
                <w:b/>
                <w:bCs/>
              </w:rPr>
              <w:t>Category</w:t>
            </w:r>
          </w:p>
        </w:tc>
        <w:tc>
          <w:tcPr>
            <w:tcW w:w="1412" w:type="dxa"/>
          </w:tcPr>
          <w:p w:rsidRPr="00857B4F" w:rsidR="006537C7" w:rsidP="004F15F5" w:rsidRDefault="006537C7" w14:paraId="76DA4BE6" w14:textId="77777777">
            <w:pPr>
              <w:pStyle w:val="ListParagraph"/>
              <w:ind w:left="0"/>
              <w:jc w:val="center"/>
              <w:rPr>
                <w:b/>
                <w:bCs/>
              </w:rPr>
            </w:pPr>
            <w:r w:rsidRPr="00857B4F">
              <w:rPr>
                <w:b/>
                <w:bCs/>
              </w:rPr>
              <w:t>Maximum Points</w:t>
            </w:r>
          </w:p>
        </w:tc>
        <w:tc>
          <w:tcPr>
            <w:tcW w:w="4140" w:type="dxa"/>
          </w:tcPr>
          <w:p w:rsidRPr="00857B4F" w:rsidR="006537C7" w:rsidP="004F15F5" w:rsidRDefault="006537C7" w14:paraId="2F9EAFB7" w14:textId="77777777">
            <w:pPr>
              <w:pStyle w:val="ListParagraph"/>
              <w:ind w:left="0"/>
              <w:jc w:val="center"/>
              <w:rPr>
                <w:b/>
                <w:bCs/>
              </w:rPr>
            </w:pPr>
            <w:r w:rsidRPr="00857B4F">
              <w:rPr>
                <w:b/>
                <w:bCs/>
              </w:rPr>
              <w:t>Scoring</w:t>
            </w:r>
          </w:p>
        </w:tc>
      </w:tr>
      <w:tr>
        <w:trPr>
          <w:trHeight w:val="1034"/>
        </w:trPr>
        <w:tc>
          <w:tcPr>
            <w:tcW w:w="3358" w:type="dxa"/>
          </w:tcPr>
          <w:p w:rsidRPr="00A50D20" w:rsidR="006537C7" w:rsidP="004F15F5" w:rsidRDefault="006537C7" w14:paraId="0D454359" w14:textId="77777777">
            <w:r w:rsidRPr="00857B4F">
              <w:rPr>
                <w:b/>
                <w:bCs/>
              </w:rPr>
              <w:t>A.</w:t>
            </w:r>
            <w:r w:rsidRPr="00A50D20">
              <w:t xml:space="preserve"> Coverage requested: </w:t>
            </w:r>
            <w:r w:rsidRPr="00857B4F">
              <w:t>The</w:t>
            </w:r>
            <w:r w:rsidRPr="00A50D20">
              <w:rPr>
                <w:i/>
                <w:iCs/>
              </w:rPr>
              <w:t xml:space="preserve"> </w:t>
            </w:r>
            <w:r w:rsidRPr="00857B4F">
              <w:t xml:space="preserve">amount of LLP funds requested as a percentage of the </w:t>
            </w:r>
            <w:r>
              <w:t>eligible debt</w:t>
            </w:r>
            <w:r w:rsidRPr="00857B4F">
              <w:t>.</w:t>
            </w:r>
          </w:p>
        </w:tc>
        <w:tc>
          <w:tcPr>
            <w:tcW w:w="1412" w:type="dxa"/>
          </w:tcPr>
          <w:p w:rsidRPr="00A50D20" w:rsidR="006537C7" w:rsidP="004F15F5" w:rsidRDefault="006537C7" w14:paraId="35355439" w14:textId="77777777">
            <w:pPr>
              <w:pStyle w:val="ListParagraph"/>
              <w:ind w:left="0"/>
              <w:jc w:val="center"/>
            </w:pPr>
          </w:p>
          <w:p w:rsidRPr="00A50D20" w:rsidR="006537C7" w:rsidP="004F15F5" w:rsidRDefault="006537C7" w14:paraId="59ECCC99" w14:textId="77777777">
            <w:pPr>
              <w:pStyle w:val="ListParagraph"/>
              <w:ind w:left="0"/>
              <w:jc w:val="center"/>
            </w:pPr>
            <w:r w:rsidRPr="00A50D20">
              <w:t>50</w:t>
            </w:r>
          </w:p>
        </w:tc>
        <w:tc>
          <w:tcPr>
            <w:tcW w:w="4140" w:type="dxa"/>
          </w:tcPr>
          <w:p w:rsidRPr="00857B4F" w:rsidR="006537C7" w:rsidP="00647EFD" w:rsidRDefault="006537C7" w14:paraId="6C71E4C4" w14:textId="77777777">
            <w:pPr>
              <w:pStyle w:val="ListParagraph"/>
              <w:numPr>
                <w:ilvl w:val="0"/>
                <w:numId w:val="25"/>
              </w:numPr>
              <w:spacing w:after="120"/>
              <w:ind w:left="252" w:hanging="270"/>
              <w:contextualSpacing/>
            </w:pPr>
            <w:r w:rsidRPr="00A50D20">
              <w:t xml:space="preserve">50 points: Coverage requested is less than or equal to </w:t>
            </w:r>
            <w:r w:rsidRPr="00857B4F">
              <w:t>40%</w:t>
            </w:r>
            <w:r w:rsidRPr="00A50D20">
              <w:t>.</w:t>
            </w:r>
            <w:r w:rsidRPr="00857B4F">
              <w:t xml:space="preserve"> </w:t>
            </w:r>
          </w:p>
          <w:p w:rsidRPr="00857B4F" w:rsidR="006537C7" w:rsidP="00647EFD" w:rsidRDefault="006537C7" w14:paraId="68623594" w14:textId="77777777">
            <w:pPr>
              <w:pStyle w:val="ListParagraph"/>
              <w:numPr>
                <w:ilvl w:val="0"/>
                <w:numId w:val="25"/>
              </w:numPr>
              <w:spacing w:after="120"/>
              <w:ind w:left="252" w:hanging="270"/>
              <w:contextualSpacing/>
            </w:pPr>
            <w:r w:rsidRPr="00A50D20">
              <w:t xml:space="preserve">25 points: Coverage requested is greater than </w:t>
            </w:r>
            <w:r w:rsidRPr="00857B4F">
              <w:t>40</w:t>
            </w:r>
            <w:r w:rsidRPr="00A50D20">
              <w:t xml:space="preserve">% but less than or equal to </w:t>
            </w:r>
            <w:r w:rsidRPr="00857B4F">
              <w:t>60%</w:t>
            </w:r>
            <w:r w:rsidRPr="00A50D20">
              <w:t>.</w:t>
            </w:r>
          </w:p>
          <w:p w:rsidRPr="00A50D20" w:rsidR="006537C7" w:rsidP="00647EFD" w:rsidRDefault="006537C7" w14:paraId="1AAE4AB5" w14:textId="77777777">
            <w:pPr>
              <w:pStyle w:val="ListParagraph"/>
              <w:numPr>
                <w:ilvl w:val="0"/>
                <w:numId w:val="25"/>
              </w:numPr>
              <w:spacing w:after="120"/>
              <w:ind w:left="252" w:hanging="270"/>
              <w:contextualSpacing/>
            </w:pPr>
            <w:r w:rsidRPr="00A50D20">
              <w:t xml:space="preserve">10 points: Coverage requested is </w:t>
            </w:r>
            <w:r w:rsidRPr="00A50D20">
              <w:lastRenderedPageBreak/>
              <w:t xml:space="preserve">greater than </w:t>
            </w:r>
            <w:r w:rsidRPr="00857B4F">
              <w:t>60%</w:t>
            </w:r>
            <w:r w:rsidRPr="00A50D20">
              <w:t xml:space="preserve"> but less than or equal to </w:t>
            </w:r>
            <w:r w:rsidRPr="00857B4F">
              <w:t>100%</w:t>
            </w:r>
            <w:r w:rsidRPr="00A50D20">
              <w:t>.</w:t>
            </w:r>
          </w:p>
        </w:tc>
      </w:tr>
      <w:tr>
        <w:tc>
          <w:tcPr>
            <w:tcW w:w="3358" w:type="dxa"/>
          </w:tcPr>
          <w:p w:rsidRPr="00A50D20" w:rsidR="006537C7" w:rsidP="004F15F5" w:rsidRDefault="006537C7" w14:paraId="369E9283" w14:textId="77777777">
            <w:pPr>
              <w:pStyle w:val="ListParagraph"/>
              <w:ind w:left="0"/>
            </w:pPr>
            <w:r w:rsidRPr="00857B4F">
              <w:rPr>
                <w:b/>
              </w:rPr>
              <w:lastRenderedPageBreak/>
              <w:t>B</w:t>
            </w:r>
            <w:r w:rsidRPr="00A50D20">
              <w:t xml:space="preserve">. </w:t>
            </w:r>
            <w:r>
              <w:t xml:space="preserve">Serves </w:t>
            </w:r>
            <w:r w:rsidRPr="00A50D20">
              <w:t xml:space="preserve">unserved: </w:t>
            </w:r>
            <w:r w:rsidRPr="00857B4F">
              <w:t xml:space="preserve">The applicant’s proposed project area will </w:t>
            </w:r>
            <w:r>
              <w:t xml:space="preserve">benefit </w:t>
            </w:r>
            <w:r w:rsidRPr="00A50D20">
              <w:t xml:space="preserve">a </w:t>
            </w:r>
            <w:r>
              <w:t>portion</w:t>
            </w:r>
            <w:r w:rsidRPr="00A50D20">
              <w:t xml:space="preserve"> of </w:t>
            </w:r>
            <w:r w:rsidRPr="00857B4F">
              <w:t>unserved locations</w:t>
            </w:r>
            <w:r w:rsidRPr="00A50D20">
              <w:t>.</w:t>
            </w:r>
          </w:p>
        </w:tc>
        <w:tc>
          <w:tcPr>
            <w:tcW w:w="1412" w:type="dxa"/>
          </w:tcPr>
          <w:p w:rsidRPr="00A50D20" w:rsidR="006537C7" w:rsidP="004F15F5" w:rsidRDefault="006537C7" w14:paraId="7C67844D" w14:textId="77777777">
            <w:pPr>
              <w:pStyle w:val="ListParagraph"/>
              <w:ind w:left="0"/>
              <w:jc w:val="center"/>
            </w:pPr>
          </w:p>
          <w:p w:rsidRPr="00A50D20" w:rsidR="006537C7" w:rsidP="004F15F5" w:rsidRDefault="006537C7" w14:paraId="2A4B8093" w14:textId="77777777">
            <w:pPr>
              <w:pStyle w:val="ListParagraph"/>
              <w:ind w:left="0"/>
              <w:jc w:val="center"/>
            </w:pPr>
            <w:r w:rsidRPr="00A50D20">
              <w:t>50</w:t>
            </w:r>
          </w:p>
        </w:tc>
        <w:tc>
          <w:tcPr>
            <w:tcW w:w="4140" w:type="dxa"/>
          </w:tcPr>
          <w:p w:rsidR="006537C7" w:rsidP="004F15F5" w:rsidRDefault="006537C7" w14:paraId="2D9051F5" w14:textId="77777777"/>
          <w:p w:rsidRPr="00857B4F" w:rsidR="006537C7" w:rsidP="004F15F5" w:rsidRDefault="006537C7" w14:paraId="14A4F395" w14:textId="77777777">
            <w:r>
              <w:t>Yes = 50, No = 0</w:t>
            </w:r>
          </w:p>
          <w:p w:rsidRPr="00A50D20" w:rsidR="006537C7" w:rsidP="004F15F5" w:rsidRDefault="006537C7" w14:paraId="17214ADC" w14:textId="77777777">
            <w:pPr>
              <w:pStyle w:val="ListParagraph"/>
              <w:ind w:left="252"/>
            </w:pPr>
          </w:p>
        </w:tc>
      </w:tr>
      <w:tr>
        <w:tc>
          <w:tcPr>
            <w:tcW w:w="3358" w:type="dxa"/>
          </w:tcPr>
          <w:p w:rsidR="006537C7" w:rsidP="004F15F5" w:rsidRDefault="006537C7" w14:paraId="38E8050A" w14:textId="77777777">
            <w:pPr>
              <w:pStyle w:val="ListParagraph"/>
              <w:ind w:left="0"/>
            </w:pPr>
            <w:r w:rsidRPr="00857B4F">
              <w:rPr>
                <w:b/>
                <w:bCs/>
              </w:rPr>
              <w:t>C.</w:t>
            </w:r>
            <w:r>
              <w:t xml:space="preserve"> Offers low-cost plan at 50/20+: An application proposing to offer the low-cost broadband plan at 50/20 Mbps. Recipients have the option to adjust plans in accordance with the Consumer Price Index. </w:t>
            </w:r>
          </w:p>
        </w:tc>
        <w:tc>
          <w:tcPr>
            <w:tcW w:w="1412" w:type="dxa"/>
          </w:tcPr>
          <w:p w:rsidR="006537C7" w:rsidP="004F15F5" w:rsidRDefault="006537C7" w14:paraId="38163291" w14:textId="77777777">
            <w:pPr>
              <w:pStyle w:val="ListParagraph"/>
              <w:ind w:left="0"/>
              <w:jc w:val="center"/>
            </w:pPr>
          </w:p>
          <w:p w:rsidR="006537C7" w:rsidP="004F15F5" w:rsidRDefault="006537C7" w14:paraId="469EA7A9" w14:textId="77777777">
            <w:pPr>
              <w:pStyle w:val="ListParagraph"/>
              <w:ind w:left="0"/>
              <w:jc w:val="center"/>
            </w:pPr>
            <w:r>
              <w:t>25</w:t>
            </w:r>
          </w:p>
        </w:tc>
        <w:tc>
          <w:tcPr>
            <w:tcW w:w="4140" w:type="dxa"/>
          </w:tcPr>
          <w:p w:rsidR="006537C7" w:rsidP="004F15F5" w:rsidRDefault="006537C7" w14:paraId="4F92E712" w14:textId="77777777">
            <w:pPr>
              <w:pStyle w:val="ListParagraph"/>
              <w:ind w:left="0"/>
            </w:pPr>
          </w:p>
          <w:p w:rsidR="006537C7" w:rsidP="004F15F5" w:rsidRDefault="006537C7" w14:paraId="51B76DDD" w14:textId="77777777">
            <w:pPr>
              <w:pStyle w:val="ListParagraph"/>
              <w:ind w:left="0"/>
            </w:pPr>
            <w:r>
              <w:t>Yes = 25, No = 0</w:t>
            </w:r>
          </w:p>
        </w:tc>
      </w:tr>
      <w:tr>
        <w:tc>
          <w:tcPr>
            <w:tcW w:w="3358" w:type="dxa"/>
          </w:tcPr>
          <w:p w:rsidR="006537C7" w:rsidP="004F15F5" w:rsidRDefault="006537C7" w14:paraId="33745CEC" w14:textId="77777777">
            <w:pPr>
              <w:pStyle w:val="ListParagraph"/>
              <w:ind w:left="0"/>
            </w:pPr>
            <w:r w:rsidRPr="00857B4F">
              <w:rPr>
                <w:b/>
                <w:bCs/>
              </w:rPr>
              <w:t>D.</w:t>
            </w:r>
            <w:r>
              <w:t xml:space="preserve"> Infrastructure life: Fiber optic is scalable and enables the next generation of application solutions for all communities. An application proposing to invest in fiber optic infrastructure will receive credit.</w:t>
            </w:r>
          </w:p>
        </w:tc>
        <w:tc>
          <w:tcPr>
            <w:tcW w:w="1412" w:type="dxa"/>
          </w:tcPr>
          <w:p w:rsidR="006537C7" w:rsidP="004F15F5" w:rsidRDefault="006537C7" w14:paraId="121D8EBF" w14:textId="77777777">
            <w:pPr>
              <w:pStyle w:val="ListParagraph"/>
              <w:ind w:left="0"/>
              <w:jc w:val="center"/>
            </w:pPr>
          </w:p>
          <w:p w:rsidR="006537C7" w:rsidP="004F15F5" w:rsidRDefault="006537C7" w14:paraId="12F9F408" w14:textId="77777777">
            <w:pPr>
              <w:pStyle w:val="ListParagraph"/>
              <w:ind w:left="0"/>
              <w:jc w:val="center"/>
            </w:pPr>
            <w:r>
              <w:t>25</w:t>
            </w:r>
          </w:p>
        </w:tc>
        <w:tc>
          <w:tcPr>
            <w:tcW w:w="4140" w:type="dxa"/>
          </w:tcPr>
          <w:p w:rsidR="006537C7" w:rsidP="004F15F5" w:rsidRDefault="006537C7" w14:paraId="1A1384B1" w14:textId="77777777">
            <w:pPr>
              <w:pStyle w:val="ListParagraph"/>
              <w:ind w:left="0"/>
            </w:pPr>
          </w:p>
          <w:p w:rsidR="006537C7" w:rsidP="004F15F5" w:rsidRDefault="006537C7" w14:paraId="79D62D19" w14:textId="77777777">
            <w:pPr>
              <w:pStyle w:val="ListParagraph"/>
              <w:ind w:left="0"/>
            </w:pPr>
            <w:r>
              <w:t>Yes = 25, No = 0</w:t>
            </w:r>
          </w:p>
        </w:tc>
      </w:tr>
    </w:tbl>
    <w:p w:rsidR="006537C7" w:rsidP="006537C7" w:rsidRDefault="006537C7" w14:paraId="48C9B02E" w14:textId="77777777">
      <w:pPr>
        <w:pStyle w:val="ListParagraph"/>
        <w:ind w:left="744"/>
      </w:pPr>
      <w:r>
        <w:t xml:space="preserve"> </w:t>
      </w:r>
    </w:p>
    <w:p w:rsidR="006537C7" w:rsidP="00CC4A22" w:rsidRDefault="006537C7" w14:paraId="7C78A687" w14:textId="77777777">
      <w:pPr>
        <w:pStyle w:val="Heading1"/>
        <w:ind w:left="360"/>
        <w:rPr>
          <w:rFonts w:eastAsia="Calibri"/>
        </w:rPr>
      </w:pPr>
      <w:bookmarkStart w:name="_Toc149134344" w:id="127"/>
      <w:r>
        <w:rPr>
          <w:rFonts w:eastAsia="Calibri"/>
        </w:rPr>
        <w:t>Applicant Eligibility Criteria</w:t>
      </w:r>
      <w:bookmarkEnd w:id="127"/>
    </w:p>
    <w:p w:rsidR="006537C7" w:rsidP="00CC4A22" w:rsidRDefault="006537C7" w14:paraId="3B9996BC" w14:textId="77777777">
      <w:pPr>
        <w:pStyle w:val="Heading2"/>
        <w:widowControl/>
        <w:numPr>
          <w:ilvl w:val="1"/>
          <w:numId w:val="15"/>
        </w:numPr>
        <w:autoSpaceDE/>
        <w:autoSpaceDN/>
        <w:spacing w:before="40" w:line="259" w:lineRule="auto"/>
        <w:ind w:left="1800"/>
      </w:pPr>
      <w:bookmarkStart w:name="_Toc149134345" w:id="128"/>
      <w:r>
        <w:t>Project Service Standards</w:t>
      </w:r>
      <w:bookmarkEnd w:id="128"/>
    </w:p>
    <w:p w:rsidRPr="00CC4A22" w:rsidR="006537C7" w:rsidP="00CC4A22" w:rsidRDefault="006537C7" w14:paraId="0E38705C" w14:textId="77777777">
      <w:pPr>
        <w:ind w:left="360" w:right="1360"/>
        <w:rPr>
          <w:rFonts w:asciiTheme="minorHAnsi" w:hAnsiTheme="minorHAnsi" w:eastAsiaTheme="minorHAnsi" w:cstheme="minorBidi"/>
          <w:sz w:val="24"/>
        </w:rPr>
      </w:pPr>
      <w:r w:rsidRPr="00CC4A22">
        <w:rPr>
          <w:sz w:val="24"/>
        </w:rPr>
        <w:t>Eligible broadband projects under the LLP should be designed to reliably offer, upon completion, symmetrical speeds at or above 100 Mbps download and upload. In some cases, 100 Mbps symmetrical speeds may be constrained due to engineering limitations and minimum speeds of 100 Mbps download and 20 Mbps upload may be considered. Additionally, broadband projects shall include sufficient surplus capacity to remain competitive in the future without requiring major refurbishment upgrades. Further, providers mus</w:t>
      </w:r>
      <w:r>
        <w:t>t</w:t>
      </w:r>
      <w:r w:rsidRPr="00CC4A22">
        <w:rPr>
          <w:sz w:val="24"/>
        </w:rPr>
        <w:t xml:space="preserve"> adhere to open access middle-mile infrastructure requirements.</w:t>
      </w:r>
    </w:p>
    <w:p w:rsidRPr="00EB4156" w:rsidR="006537C7" w:rsidP="006537C7" w:rsidRDefault="006537C7" w14:paraId="263B2688" w14:textId="77777777">
      <w:pPr>
        <w:ind w:left="360" w:right="1360"/>
        <w:rPr>
          <w:sz w:val="24"/>
          <w:szCs w:val="24"/>
        </w:rPr>
      </w:pPr>
    </w:p>
    <w:p w:rsidR="006537C7" w:rsidP="00CC4A22" w:rsidRDefault="006537C7" w14:paraId="4641F038" w14:textId="77777777">
      <w:pPr>
        <w:pStyle w:val="Heading2"/>
        <w:widowControl/>
        <w:numPr>
          <w:ilvl w:val="1"/>
          <w:numId w:val="15"/>
        </w:numPr>
        <w:autoSpaceDE/>
        <w:autoSpaceDN/>
        <w:spacing w:before="40" w:line="259" w:lineRule="auto"/>
        <w:ind w:left="1800" w:right="1360"/>
      </w:pPr>
      <w:bookmarkStart w:name="_Toc149134346" w:id="129"/>
      <w:r>
        <w:t>Affordability</w:t>
      </w:r>
      <w:bookmarkEnd w:id="129"/>
    </w:p>
    <w:p w:rsidRPr="00CC4A22" w:rsidR="006537C7" w:rsidP="00CC4A22" w:rsidRDefault="006537C7" w14:paraId="6AA972C0" w14:textId="77777777">
      <w:pPr>
        <w:ind w:left="360" w:right="1360"/>
        <w:rPr>
          <w:sz w:val="24"/>
        </w:rPr>
      </w:pPr>
      <w:r w:rsidRPr="00CC4A22">
        <w:rPr>
          <w:sz w:val="24"/>
        </w:rPr>
        <w:t xml:space="preserve">Providers shall offer a low-income broadband plan </w:t>
      </w:r>
      <w:r>
        <w:t xml:space="preserve">such as the Affordable Connectivity Program (ACP) or a similar successor program to the ACP </w:t>
      </w:r>
      <w:r w:rsidRPr="00CC4A22">
        <w:rPr>
          <w:sz w:val="24"/>
        </w:rPr>
        <w:t xml:space="preserve">as identified by the CPUC.  </w:t>
      </w:r>
    </w:p>
    <w:p w:rsidRPr="005C1537" w:rsidR="006537C7" w:rsidP="006537C7" w:rsidRDefault="006537C7" w14:paraId="01A42ADC" w14:textId="77777777">
      <w:pPr>
        <w:ind w:left="360" w:right="1360"/>
        <w:rPr>
          <w:sz w:val="24"/>
          <w:szCs w:val="24"/>
        </w:rPr>
      </w:pPr>
    </w:p>
    <w:p w:rsidR="006537C7" w:rsidP="00CC4A22" w:rsidRDefault="006537C7" w14:paraId="120CFE1C" w14:textId="77777777">
      <w:pPr>
        <w:pStyle w:val="Heading2"/>
        <w:widowControl/>
        <w:numPr>
          <w:ilvl w:val="1"/>
          <w:numId w:val="15"/>
        </w:numPr>
        <w:autoSpaceDE/>
        <w:autoSpaceDN/>
        <w:spacing w:before="40" w:line="259" w:lineRule="auto"/>
        <w:ind w:left="1800" w:right="1360"/>
      </w:pPr>
      <w:bookmarkStart w:name="_Toc149134347" w:id="130"/>
      <w:r>
        <w:t>Outreach Plan</w:t>
      </w:r>
      <w:bookmarkEnd w:id="130"/>
    </w:p>
    <w:p w:rsidRPr="00CC4A22" w:rsidR="006537C7" w:rsidP="00CC4A22" w:rsidRDefault="006537C7" w14:paraId="177D36E4" w14:textId="77777777">
      <w:pPr>
        <w:ind w:left="360" w:right="1360"/>
        <w:rPr>
          <w:rFonts w:asciiTheme="minorHAnsi" w:hAnsiTheme="minorHAnsi" w:eastAsiaTheme="minorHAnsi" w:cstheme="minorBidi"/>
          <w:sz w:val="24"/>
        </w:rPr>
      </w:pPr>
      <w:r w:rsidRPr="00CC4A22">
        <w:rPr>
          <w:sz w:val="24"/>
        </w:rPr>
        <w:t>Applicants shall provide an outreach plan that encourages subscription to the service in the project locations. Applicants shall also include evidence of support from communities affected by the proposed broadband projects, planned marketing and outreach efforts, including proposed stakeholder engagement, or any other relevant material in their application. Where an applicant proposes to serve Tribal areas, the applicant shall also include evidence of support from the applicable Sovereign Tribal Government</w:t>
      </w:r>
      <w:r w:rsidRPr="00B110B8">
        <w:t>(</w:t>
      </w:r>
      <w:r w:rsidRPr="00CC4A22">
        <w:rPr>
          <w:sz w:val="24"/>
        </w:rPr>
        <w:t>s).</w:t>
      </w:r>
    </w:p>
    <w:p w:rsidRPr="005C1537" w:rsidR="006537C7" w:rsidP="006537C7" w:rsidRDefault="006537C7" w14:paraId="39AF8914" w14:textId="77777777">
      <w:pPr>
        <w:ind w:left="360" w:right="1360"/>
        <w:rPr>
          <w:sz w:val="24"/>
          <w:szCs w:val="24"/>
        </w:rPr>
      </w:pPr>
    </w:p>
    <w:p w:rsidR="006537C7" w:rsidP="00CC4A22" w:rsidRDefault="006537C7" w14:paraId="1E2AA7F6" w14:textId="77777777">
      <w:pPr>
        <w:pStyle w:val="Heading1"/>
        <w:ind w:left="360" w:right="1360"/>
        <w:rPr>
          <w:rFonts w:eastAsia="Calibri"/>
        </w:rPr>
      </w:pPr>
      <w:r w:rsidRPr="00844867">
        <w:rPr>
          <w:rFonts w:eastAsia="Calibri"/>
        </w:rPr>
        <w:t xml:space="preserve">9. </w:t>
      </w:r>
      <w:bookmarkStart w:name="_Toc149134348" w:id="131"/>
      <w:r>
        <w:rPr>
          <w:rFonts w:eastAsia="Calibri"/>
        </w:rPr>
        <w:t>Loan Loss Program Application Process</w:t>
      </w:r>
      <w:bookmarkEnd w:id="131"/>
    </w:p>
    <w:p w:rsidR="006537C7" w:rsidP="006537C7" w:rsidRDefault="006537C7" w14:paraId="657A4282" w14:textId="77777777">
      <w:pPr>
        <w:pStyle w:val="Heading2"/>
        <w:widowControl/>
        <w:autoSpaceDE/>
        <w:autoSpaceDN/>
        <w:spacing w:before="40" w:line="259" w:lineRule="auto"/>
        <w:ind w:right="1360" w:firstLine="340"/>
      </w:pPr>
    </w:p>
    <w:p w:rsidR="006537C7" w:rsidP="00CC4A22" w:rsidRDefault="006537C7" w14:paraId="1E5673A2" w14:textId="77777777">
      <w:pPr>
        <w:pStyle w:val="Heading2"/>
        <w:widowControl/>
        <w:tabs>
          <w:tab w:val="left" w:pos="9990"/>
        </w:tabs>
        <w:autoSpaceDE/>
        <w:autoSpaceDN/>
        <w:spacing w:before="40" w:line="259" w:lineRule="auto"/>
        <w:ind w:left="0" w:right="1360" w:firstLine="700"/>
      </w:pPr>
      <w:r w:rsidRPr="00844867">
        <w:t xml:space="preserve">Guidance on </w:t>
      </w:r>
      <w:bookmarkStart w:name="_Toc149134349" w:id="132"/>
      <w:r>
        <w:t>Application Submission and Review Process</w:t>
      </w:r>
      <w:bookmarkEnd w:id="132"/>
    </w:p>
    <w:p w:rsidRPr="00CC4A22" w:rsidR="006537C7" w:rsidP="00CC4A22" w:rsidRDefault="006537C7" w14:paraId="759ED1BC" w14:textId="77777777">
      <w:pPr>
        <w:tabs>
          <w:tab w:val="left" w:pos="9990"/>
        </w:tabs>
        <w:ind w:left="360" w:right="1360"/>
        <w:rPr>
          <w:rFonts w:asciiTheme="minorHAnsi" w:hAnsiTheme="minorHAnsi" w:eastAsiaTheme="minorHAnsi" w:cstheme="minorBidi"/>
          <w:sz w:val="24"/>
        </w:rPr>
      </w:pPr>
      <w:r w:rsidRPr="00CC4A22" w:rsidDel="00082BCF">
        <w:rPr>
          <w:sz w:val="24"/>
        </w:rPr>
        <w:t>Applicants</w:t>
      </w:r>
      <w:r w:rsidRPr="00CC4A22">
        <w:rPr>
          <w:sz w:val="24"/>
        </w:rPr>
        <w:t xml:space="preserve"> shall complete and submit the required application information as stated in section 9.2 Application Guidelines to </w:t>
      </w:r>
      <w:hyperlink w:history="1" r:id="rId17">
        <w:r w:rsidRPr="00CC4A22">
          <w:rPr>
            <w:rStyle w:val="Hyperlink"/>
            <w:sz w:val="24"/>
          </w:rPr>
          <w:t>Broadband.LoanLoss@cpuc.ca.gov</w:t>
        </w:r>
      </w:hyperlink>
      <w:r w:rsidRPr="005C1537">
        <w:rPr>
          <w:sz w:val="24"/>
          <w:szCs w:val="24"/>
        </w:rPr>
        <w:t>.</w:t>
      </w:r>
      <w:r>
        <w:t xml:space="preserve"> by the last day of the application window to be considered for that LLP funding cycle. Any applicant submitting their application after the last day of the application window will be asked to re-apply in the next funding cycle.</w:t>
      </w:r>
      <w:r w:rsidRPr="00CC4A22">
        <w:rPr>
          <w:sz w:val="24"/>
        </w:rPr>
        <w:t xml:space="preserve"> </w:t>
      </w:r>
    </w:p>
    <w:p w:rsidRPr="005C1537" w:rsidR="006537C7" w:rsidP="006537C7" w:rsidRDefault="006537C7" w14:paraId="68E108DD" w14:textId="77777777">
      <w:pPr>
        <w:tabs>
          <w:tab w:val="left" w:pos="9990"/>
        </w:tabs>
        <w:ind w:left="360" w:right="1360"/>
        <w:rPr>
          <w:sz w:val="24"/>
          <w:szCs w:val="24"/>
        </w:rPr>
      </w:pPr>
    </w:p>
    <w:p w:rsidRPr="00CC4A22" w:rsidR="006537C7" w:rsidP="00CC4A22" w:rsidRDefault="006537C7" w14:paraId="1C1DF1F6" w14:textId="77777777">
      <w:pPr>
        <w:tabs>
          <w:tab w:val="left" w:pos="9990"/>
        </w:tabs>
        <w:ind w:left="360" w:right="1360"/>
        <w:rPr>
          <w:rFonts w:asciiTheme="minorHAnsi" w:hAnsiTheme="minorHAnsi" w:eastAsiaTheme="minorHAnsi" w:cstheme="minorBidi"/>
          <w:sz w:val="24"/>
        </w:rPr>
      </w:pPr>
      <w:r w:rsidRPr="00CC4A22">
        <w:rPr>
          <w:sz w:val="24"/>
        </w:rPr>
        <w:t>Commission Staff will notify stakeholders via the CASF distribution list</w:t>
      </w:r>
      <w:r w:rsidRPr="006537C7">
        <w:rPr>
          <w:rStyle w:val="FootnoteReference"/>
        </w:rPr>
        <w:footnoteReference w:id="28"/>
      </w:r>
      <w:r w:rsidRPr="00CC4A22">
        <w:rPr>
          <w:sz w:val="24"/>
        </w:rPr>
        <w:t xml:space="preserve"> and post the start and end dates of the application window on the CPUC Broadband LLP webpage</w:t>
      </w:r>
      <w:r w:rsidRPr="006537C7">
        <w:rPr>
          <w:rStyle w:val="FootnoteReference"/>
        </w:rPr>
        <w:footnoteReference w:id="29"/>
      </w:r>
      <w:r w:rsidRPr="00CC4A22">
        <w:rPr>
          <w:sz w:val="24"/>
        </w:rPr>
        <w:t xml:space="preserve">. Accepted applications will have summary information posted to the CPUC Broadband LLP webpage along with project location information. </w:t>
      </w:r>
    </w:p>
    <w:p w:rsidRPr="00CC4A22" w:rsidR="006537C7" w:rsidP="00CC4A22" w:rsidRDefault="006537C7" w14:paraId="43D81E84" w14:textId="77777777">
      <w:pPr>
        <w:tabs>
          <w:tab w:val="left" w:pos="9990"/>
        </w:tabs>
        <w:ind w:left="360" w:right="1360"/>
        <w:rPr>
          <w:rFonts w:asciiTheme="minorHAnsi" w:hAnsiTheme="minorHAnsi" w:eastAsiaTheme="minorHAnsi" w:cstheme="minorBidi"/>
          <w:sz w:val="24"/>
        </w:rPr>
      </w:pPr>
      <w:r w:rsidRPr="00CC4A22">
        <w:rPr>
          <w:sz w:val="24"/>
        </w:rPr>
        <w:t xml:space="preserve">Commission Staff will post a list of current funding levels, application statuses, deadlines, and notices to the CPUC Broadband LLP webpage when applications are awarded or denied through CPUC Resolution. </w:t>
      </w:r>
    </w:p>
    <w:p w:rsidRPr="00CC4A22" w:rsidR="006537C7" w:rsidP="00CC4A22" w:rsidRDefault="006537C7" w14:paraId="551797FA" w14:textId="77777777">
      <w:pPr>
        <w:tabs>
          <w:tab w:val="left" w:pos="9990"/>
        </w:tabs>
        <w:ind w:left="360" w:right="1360"/>
        <w:rPr>
          <w:rFonts w:asciiTheme="minorHAnsi" w:hAnsiTheme="minorHAnsi" w:eastAsiaTheme="minorHAnsi" w:cstheme="minorBidi"/>
          <w:sz w:val="24"/>
        </w:rPr>
      </w:pPr>
      <w:r w:rsidRPr="00CC4A22">
        <w:rPr>
          <w:sz w:val="24"/>
        </w:rPr>
        <w:t xml:space="preserve">Commission Staff shall notify the </w:t>
      </w:r>
      <w:r w:rsidRPr="00CC4A22" w:rsidDel="00082BCF">
        <w:rPr>
          <w:sz w:val="24"/>
        </w:rPr>
        <w:t xml:space="preserve">applicant </w:t>
      </w:r>
      <w:r w:rsidRPr="00CC4A22">
        <w:rPr>
          <w:sz w:val="24"/>
        </w:rPr>
        <w:t xml:space="preserve">by email specifying the results of the Commission Staff preliminary review for completeness. </w:t>
      </w:r>
    </w:p>
    <w:p w:rsidRPr="00CC4A22" w:rsidR="006537C7" w:rsidP="00CC4A22" w:rsidRDefault="006537C7" w14:paraId="052E2C7D" w14:textId="0E2A8735">
      <w:pPr>
        <w:tabs>
          <w:tab w:val="left" w:pos="9990"/>
        </w:tabs>
        <w:ind w:left="360" w:right="1360"/>
        <w:rPr>
          <w:rFonts w:asciiTheme="minorHAnsi" w:hAnsiTheme="minorHAnsi" w:eastAsiaTheme="minorHAnsi" w:cstheme="minorBidi"/>
          <w:sz w:val="24"/>
        </w:rPr>
      </w:pPr>
      <w:r w:rsidRPr="00CC4A22">
        <w:rPr>
          <w:sz w:val="24"/>
        </w:rPr>
        <w:t xml:space="preserve">Commission Staff shall email the applicant the results of the CPUC’s review of their request for credit enhancement </w:t>
      </w:r>
      <w:r>
        <w:rPr>
          <w:sz w:val="24"/>
          <w:szCs w:val="24"/>
        </w:rPr>
        <w:t>or direct loans, as applicable</w:t>
      </w:r>
      <w:r w:rsidRPr="001429FC">
        <w:rPr>
          <w:sz w:val="24"/>
          <w:szCs w:val="24"/>
        </w:rPr>
        <w:t xml:space="preserve"> </w:t>
      </w:r>
      <w:r w:rsidRPr="00CC4A22">
        <w:rPr>
          <w:sz w:val="24"/>
        </w:rPr>
        <w:t xml:space="preserve">including a link to the Resolution. Rejected </w:t>
      </w:r>
      <w:r w:rsidRPr="00CC4A22" w:rsidDel="00082BCF">
        <w:rPr>
          <w:sz w:val="24"/>
        </w:rPr>
        <w:t xml:space="preserve">applicants </w:t>
      </w:r>
      <w:r w:rsidRPr="00CC4A22">
        <w:rPr>
          <w:sz w:val="24"/>
        </w:rPr>
        <w:t xml:space="preserve">may reapply in </w:t>
      </w:r>
      <w:r w:rsidRPr="001429FC">
        <w:rPr>
          <w:sz w:val="24"/>
          <w:szCs w:val="24"/>
        </w:rPr>
        <w:t>the</w:t>
      </w:r>
      <w:r w:rsidRPr="00CC4A22">
        <w:rPr>
          <w:sz w:val="24"/>
        </w:rPr>
        <w:t xml:space="preserve"> future.  </w:t>
      </w:r>
    </w:p>
    <w:p w:rsidRPr="00CC4A22" w:rsidR="006537C7" w:rsidP="00CC4A22" w:rsidRDefault="006537C7" w14:paraId="576D62A5" w14:textId="77777777">
      <w:pPr>
        <w:tabs>
          <w:tab w:val="left" w:pos="9990"/>
        </w:tabs>
        <w:ind w:left="360" w:right="-60"/>
        <w:rPr>
          <w:sz w:val="24"/>
        </w:rPr>
      </w:pPr>
    </w:p>
    <w:p w:rsidRPr="00CC4A22" w:rsidR="006537C7" w:rsidP="00CC4A22" w:rsidRDefault="006537C7" w14:paraId="1A6E265D" w14:textId="77777777"/>
    <w:p w:rsidRPr="00CC4A22" w:rsidR="006537C7" w:rsidP="00CC4A22" w:rsidRDefault="006537C7" w14:paraId="0EC29022" w14:textId="77777777"/>
    <w:p w:rsidRPr="00377E93" w:rsidR="00377E93" w:rsidP="00377E93" w:rsidRDefault="00377E93" w14:paraId="7E37AF5A" w14:textId="77777777">
      <w:bookmarkStart w:name="_Toc149134353" w:id="134"/>
    </w:p>
    <w:p w:rsidRPr="00377E93" w:rsidR="00377E93" w:rsidP="00377E93" w:rsidRDefault="00377E93" w14:paraId="2755D0FF" w14:textId="77777777"/>
    <w:p w:rsidR="006537C7" w:rsidRDefault="006537C7" w14:paraId="592033BA" w14:textId="394F03E9">
      <w:pPr>
        <w:pStyle w:val="Heading2"/>
        <w:widowControl/>
        <w:numPr>
          <w:ilvl w:val="1"/>
          <w:numId w:val="16"/>
        </w:numPr>
        <w:tabs>
          <w:tab w:val="left" w:pos="990"/>
          <w:tab w:val="left" w:pos="9990"/>
        </w:tabs>
        <w:autoSpaceDE/>
        <w:autoSpaceDN/>
        <w:spacing w:before="40" w:line="259" w:lineRule="auto"/>
        <w:ind w:left="1146" w:right="-60"/>
      </w:pPr>
      <w:r>
        <w:t>Application Guidelines</w:t>
      </w:r>
      <w:bookmarkEnd w:id="134"/>
    </w:p>
    <w:p w:rsidRPr="00CC4A22" w:rsidR="006537C7" w:rsidP="00CC4A22" w:rsidRDefault="006537C7" w14:paraId="436D5C6F" w14:textId="1091C5FD">
      <w:pPr>
        <w:tabs>
          <w:tab w:val="left" w:pos="9990"/>
        </w:tabs>
        <w:ind w:left="360" w:right="1360"/>
        <w:rPr>
          <w:sz w:val="24"/>
        </w:rPr>
      </w:pPr>
      <w:r w:rsidRPr="00CC4A22">
        <w:rPr>
          <w:sz w:val="24"/>
        </w:rPr>
        <w:t>An LLP application should include all the components and requirements, listed below, to demonstrate the financial, technical, and operational capacity to execute the project successfully and completely in the timeframe established. Further, the application should demonstrate a well-planned project, with a reasonable budget, that will deliver speeds and services as proposed, and be sufficiently robust to meet increasing demand for bandwidth. A finalized application form shall be provided on the CPUC Broadband LLP webpage</w:t>
      </w:r>
      <w:r w:rsidRPr="006537C7">
        <w:rPr>
          <w:rStyle w:val="FootnoteReference"/>
        </w:rPr>
        <w:footnoteReference w:id="30"/>
      </w:r>
      <w:r w:rsidRPr="00CC4A22">
        <w:rPr>
          <w:sz w:val="24"/>
        </w:rPr>
        <w:t xml:space="preserve">. </w:t>
      </w:r>
    </w:p>
    <w:p w:rsidRPr="00CC4A22" w:rsidR="006537C7" w:rsidP="00CC4A22" w:rsidRDefault="006537C7" w14:paraId="557FDD73" w14:textId="77777777">
      <w:pPr>
        <w:tabs>
          <w:tab w:val="left" w:pos="9990"/>
        </w:tabs>
        <w:ind w:left="360" w:right="1360"/>
        <w:rPr>
          <w:sz w:val="24"/>
        </w:rPr>
      </w:pPr>
      <w:r w:rsidRPr="00CC4A22">
        <w:rPr>
          <w:sz w:val="24"/>
        </w:rPr>
        <w:t>This section describes the components and requirements that should be included in the application.</w:t>
      </w:r>
    </w:p>
    <w:p w:rsidR="006537C7" w:rsidP="00CC4A22" w:rsidRDefault="006537C7" w14:paraId="255F576D" w14:textId="77777777">
      <w:pPr>
        <w:pStyle w:val="Heading3"/>
        <w:widowControl/>
        <w:numPr>
          <w:ilvl w:val="2"/>
          <w:numId w:val="16"/>
        </w:numPr>
        <w:tabs>
          <w:tab w:val="left" w:pos="9990"/>
        </w:tabs>
        <w:autoSpaceDE/>
        <w:autoSpaceDN/>
        <w:spacing w:line="259" w:lineRule="auto"/>
        <w:ind w:left="1170" w:right="1360"/>
      </w:pPr>
      <w:bookmarkStart w:name="_Toc149134354" w:id="137"/>
      <w:r>
        <w:t xml:space="preserve">Guidance to Commission Staff on Information Required from </w:t>
      </w:r>
      <w:r w:rsidDel="00082BCF">
        <w:t>Applicants</w:t>
      </w:r>
      <w:bookmarkEnd w:id="137"/>
    </w:p>
    <w:p w:rsidRPr="00CC4A22" w:rsidR="006537C7" w:rsidP="00CC4A22" w:rsidRDefault="006537C7" w14:paraId="55A9B17C"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 – Project Summary.</w:t>
      </w:r>
    </w:p>
    <w:p w:rsidRPr="00CC4A22" w:rsidR="006537C7" w:rsidP="00CC4A22" w:rsidRDefault="006537C7" w14:paraId="6A0AC76C"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Description of proposed broadband project plan. </w:t>
      </w:r>
    </w:p>
    <w:p w:rsidRPr="00CC4A22" w:rsidR="006537C7" w:rsidP="00CC4A22" w:rsidRDefault="006537C7" w14:paraId="3A917139" w14:textId="77777777">
      <w:pPr>
        <w:pStyle w:val="ListParagraph"/>
        <w:numPr>
          <w:ilvl w:val="2"/>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lastRenderedPageBreak/>
        <w:t xml:space="preserve">Project location name. </w:t>
      </w:r>
    </w:p>
    <w:p w:rsidRPr="00CC4A22" w:rsidR="006537C7" w:rsidP="00CC4A22" w:rsidRDefault="006537C7" w14:paraId="78B15C43" w14:textId="77777777">
      <w:pPr>
        <w:pStyle w:val="ListParagraph"/>
        <w:numPr>
          <w:ilvl w:val="2"/>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Project technology type.</w:t>
      </w:r>
    </w:p>
    <w:p w:rsidRPr="00CC4A22" w:rsidR="006537C7" w:rsidP="00CC4A22" w:rsidRDefault="006537C7" w14:paraId="472D7E42" w14:textId="77777777">
      <w:pPr>
        <w:pStyle w:val="ListParagraph"/>
        <w:numPr>
          <w:ilvl w:val="2"/>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Credit guarantee requested. </w:t>
      </w:r>
    </w:p>
    <w:p w:rsidR="006537C7" w:rsidP="006537C7" w:rsidRDefault="006537C7" w14:paraId="37519700" w14:textId="77777777">
      <w:pPr>
        <w:pStyle w:val="ListParagraph"/>
        <w:numPr>
          <w:ilvl w:val="2"/>
          <w:numId w:val="5"/>
        </w:numPr>
        <w:tabs>
          <w:tab w:val="left" w:pos="1560"/>
        </w:tabs>
        <w:spacing w:before="22" w:line="252" w:lineRule="auto"/>
        <w:ind w:right="577"/>
        <w:contextualSpacing/>
        <w:rPr>
          <w:rFonts w:ascii="Calibri" w:hAnsi="Calibri" w:eastAsia="Calibri" w:cs="Calibri"/>
          <w:color w:val="000000" w:themeColor="text1"/>
        </w:rPr>
      </w:pPr>
      <w:r>
        <w:rPr>
          <w:rFonts w:ascii="Calibri" w:hAnsi="Calibri" w:eastAsia="Calibri" w:cs="Calibri"/>
          <w:color w:val="000000" w:themeColor="text1"/>
        </w:rPr>
        <w:t>LLP</w:t>
      </w:r>
      <w:r w:rsidRPr="4BE3042A">
        <w:rPr>
          <w:rFonts w:ascii="Calibri" w:hAnsi="Calibri" w:eastAsia="Calibri" w:cs="Calibri"/>
          <w:color w:val="000000" w:themeColor="text1"/>
        </w:rPr>
        <w:t xml:space="preserve"> Track (General Track</w:t>
      </w:r>
      <w:r>
        <w:rPr>
          <w:rFonts w:ascii="Calibri" w:hAnsi="Calibri" w:eastAsia="Calibri" w:cs="Calibri"/>
          <w:color w:val="000000" w:themeColor="text1"/>
        </w:rPr>
        <w:t>, Tribal</w:t>
      </w:r>
      <w:r w:rsidRPr="4BE3042A">
        <w:rPr>
          <w:rFonts w:ascii="Calibri" w:hAnsi="Calibri" w:eastAsia="Calibri" w:cs="Calibri"/>
          <w:color w:val="000000" w:themeColor="text1"/>
        </w:rPr>
        <w:t xml:space="preserve"> or Equity Track).</w:t>
      </w:r>
    </w:p>
    <w:p w:rsidRPr="00CC4A22" w:rsidR="006537C7" w:rsidP="00CC4A22" w:rsidRDefault="006537C7" w14:paraId="501A997D"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Describe the project cost and how the proceeds from the debt financing will be utilized to fund its development.</w:t>
      </w:r>
    </w:p>
    <w:p w:rsidRPr="00CC4A22" w:rsidR="006537C7" w:rsidP="00CC4A22" w:rsidRDefault="006537C7" w14:paraId="277F3CFC"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Map of projected area (with census block groups indicated). </w:t>
      </w:r>
    </w:p>
    <w:p w:rsidRPr="00CC4A22" w:rsidR="006537C7" w:rsidP="00CC4A22" w:rsidRDefault="006537C7" w14:paraId="57534A97"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Map of where infrastructure will be built within project area.</w:t>
      </w:r>
    </w:p>
    <w:p w:rsidRPr="00CC4A22" w:rsidR="006537C7" w:rsidP="00CC4A22" w:rsidRDefault="006537C7" w14:paraId="316161CA"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Number of unserved and served locations the project will serve, including total number of households within these locations.</w:t>
      </w:r>
    </w:p>
    <w:p w:rsidRPr="00CC4A22" w:rsidR="006537C7" w:rsidP="00CC4A22" w:rsidRDefault="006537C7" w14:paraId="7FF1618A"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Customer concentration data.</w:t>
      </w:r>
    </w:p>
    <w:p w:rsidRPr="00CC4A22" w:rsidR="006537C7" w:rsidP="00CC4A22" w:rsidRDefault="006537C7" w14:paraId="6A37DF32"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Potential customer count.</w:t>
      </w:r>
    </w:p>
    <w:p w:rsidRPr="00CC4A22" w:rsidR="006537C7" w:rsidP="00CC4A22" w:rsidRDefault="006537C7" w14:paraId="7C7A68F0"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Revenue contribution by customer group.</w:t>
      </w:r>
    </w:p>
    <w:p w:rsidRPr="00CC4A22" w:rsidR="006537C7" w:rsidP="00CC4A22" w:rsidRDefault="006537C7" w14:paraId="7F18AEFA"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Application Item 2 – </w:t>
      </w:r>
      <w:r w:rsidRPr="00CC4A22" w:rsidDel="00082BCF">
        <w:rPr>
          <w:color w:val="000000" w:themeColor="text1"/>
          <w:sz w:val="24"/>
        </w:rPr>
        <w:t xml:space="preserve">Applicant </w:t>
      </w:r>
      <w:r w:rsidRPr="00CC4A22">
        <w:rPr>
          <w:color w:val="000000" w:themeColor="text1"/>
          <w:sz w:val="24"/>
        </w:rPr>
        <w:t>Entity Information.</w:t>
      </w:r>
    </w:p>
    <w:p w:rsidRPr="00CC4A22" w:rsidR="006537C7" w:rsidP="00CC4A22" w:rsidRDefault="006537C7" w14:paraId="70FDAD52"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Organization name. </w:t>
      </w:r>
    </w:p>
    <w:p w:rsidRPr="00CC4A22" w:rsidR="006537C7" w:rsidP="00CC4A22" w:rsidRDefault="006537C7" w14:paraId="4EEF1069"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Key contact information.</w:t>
      </w:r>
    </w:p>
    <w:p w:rsidRPr="00CC4A22" w:rsidR="006537C7" w:rsidP="00CC4A22" w:rsidRDefault="006537C7" w14:paraId="44555C18"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Certificate of good standing issued by the CA Secretary of State (if applicable/for nonprofits).</w:t>
      </w:r>
    </w:p>
    <w:p w:rsidRPr="00CC4A22" w:rsidR="006537C7" w:rsidP="00CC4A22" w:rsidRDefault="006537C7" w14:paraId="19BAD74B"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Organizational chart. </w:t>
      </w:r>
    </w:p>
    <w:p w:rsidRPr="00CC4A22" w:rsidR="006537C7" w:rsidP="00CC4A22" w:rsidRDefault="006537C7" w14:paraId="2FE2122B"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Key company officers and organization history. </w:t>
      </w:r>
    </w:p>
    <w:p w:rsidRPr="00CC4A22" w:rsidR="006537C7" w:rsidP="00CC4A22" w:rsidRDefault="006537C7" w14:paraId="0EDFBEC3"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Identify staff or entities responsible for legal counsel, project design and construction, marketing and technical support, and maintenance and operation.</w:t>
      </w:r>
    </w:p>
    <w:p w:rsidRPr="00CC4A22" w:rsidR="006537C7" w:rsidP="00CC4A22" w:rsidRDefault="006537C7" w14:paraId="38A5E8BA" w14:textId="77777777">
      <w:pPr>
        <w:pStyle w:val="ListParagraph"/>
        <w:numPr>
          <w:ilvl w:val="2"/>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This shall include information about the project architects or engineers and general contractor (if already identified).</w:t>
      </w:r>
    </w:p>
    <w:p w:rsidRPr="00CC4A22" w:rsidR="006537C7" w:rsidP="00CC4A22" w:rsidRDefault="006537C7" w14:paraId="4FDDEFA7" w14:textId="77777777">
      <w:pPr>
        <w:pStyle w:val="ListParagraph"/>
        <w:numPr>
          <w:ilvl w:val="2"/>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should provide a history of the team’s prior work, if applicable.</w:t>
      </w:r>
    </w:p>
    <w:p w:rsidRPr="00CC4A22" w:rsidR="006537C7" w:rsidP="00CC4A22" w:rsidRDefault="006537C7" w14:paraId="103FA978" w14:textId="77777777">
      <w:pPr>
        <w:pStyle w:val="ListParagraph"/>
        <w:numPr>
          <w:ilvl w:val="1"/>
          <w:numId w:val="5"/>
        </w:numPr>
        <w:tabs>
          <w:tab w:val="left" w:pos="839"/>
          <w:tab w:val="left" w:pos="840"/>
          <w:tab w:val="left" w:pos="9990"/>
        </w:tabs>
        <w:autoSpaceDE/>
        <w:autoSpaceDN/>
        <w:spacing w:before="1" w:after="160" w:line="259" w:lineRule="auto"/>
        <w:ind w:right="1360"/>
        <w:contextualSpacing/>
        <w:rPr>
          <w:color w:val="000000" w:themeColor="text1"/>
          <w:sz w:val="24"/>
        </w:rPr>
      </w:pPr>
      <w:r w:rsidRPr="00CC4A22">
        <w:rPr>
          <w:color w:val="000000" w:themeColor="text1"/>
          <w:sz w:val="24"/>
        </w:rPr>
        <w:t>Documentation (e.g., a signed letter or contract) of in-house or contracted expertise for evaluating and deploying broadband infrastructure.</w:t>
      </w:r>
    </w:p>
    <w:p w:rsidRPr="00CC4A22" w:rsidR="006537C7" w:rsidP="00CC4A22" w:rsidRDefault="006537C7" w14:paraId="7555253A" w14:textId="68F9CE79">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Documentation of expertise in financing and financial administration, or contracts with consultants or advisory entities (e.g., underwriters, financial advisors, bond counsel, etc</w:t>
      </w:r>
      <w:r w:rsidRPr="00E24783">
        <w:rPr>
          <w:rFonts w:eastAsia="Calibri" w:cs="Calibri"/>
          <w:color w:val="000000" w:themeColor="text1"/>
          <w:sz w:val="24"/>
          <w:szCs w:val="24"/>
        </w:rPr>
        <w:t>., if applicable)</w:t>
      </w:r>
      <w:r w:rsidRPr="00CC4A22">
        <w:rPr>
          <w:color w:val="000000" w:themeColor="text1"/>
          <w:sz w:val="24"/>
        </w:rPr>
        <w:t xml:space="preserve"> necessary for successful issuance or encumbrance of other forms of debt for project deployment.</w:t>
      </w:r>
    </w:p>
    <w:p w:rsidRPr="00CC4A22" w:rsidR="006537C7" w:rsidP="00CC4A22" w:rsidRDefault="006537C7" w14:paraId="5E820A98"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Documentation (e.g., a signed letter or contract) of in-house or contracted experts in debt management (e.g., administrative capacity, debt ratio coverage, past performance).</w:t>
      </w:r>
    </w:p>
    <w:p w:rsidRPr="00CC4A22" w:rsidR="006537C7" w:rsidP="00CC4A22" w:rsidRDefault="006537C7" w14:paraId="3DDD520B" w14:textId="77777777">
      <w:pPr>
        <w:pStyle w:val="ListParagraph"/>
        <w:widowControl/>
        <w:numPr>
          <w:ilvl w:val="1"/>
          <w:numId w:val="5"/>
        </w:numPr>
        <w:tabs>
          <w:tab w:val="left" w:pos="9990"/>
        </w:tabs>
        <w:autoSpaceDE/>
        <w:autoSpaceDN/>
        <w:spacing w:line="259" w:lineRule="auto"/>
        <w:ind w:right="1360"/>
        <w:contextualSpacing/>
        <w:rPr>
          <w:color w:val="000000" w:themeColor="text1"/>
          <w:sz w:val="24"/>
        </w:rPr>
      </w:pPr>
      <w:r w:rsidRPr="00CC4A22">
        <w:rPr>
          <w:rStyle w:val="normaltextrun"/>
          <w:color w:val="000000" w:themeColor="text1"/>
          <w:sz w:val="24"/>
        </w:rPr>
        <w:t>Statement of readiness to build, manage, and operate broadband.  </w:t>
      </w:r>
    </w:p>
    <w:p w:rsidRPr="00CC4A22" w:rsidR="006537C7" w:rsidP="00CC4A22" w:rsidRDefault="006537C7" w14:paraId="6EA14E41"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Application Item 3 – Description of </w:t>
      </w:r>
      <w:r w:rsidRPr="00CC4A22" w:rsidDel="00082BCF">
        <w:rPr>
          <w:color w:val="000000" w:themeColor="text1"/>
          <w:sz w:val="24"/>
        </w:rPr>
        <w:t xml:space="preserve">Applicant’s </w:t>
      </w:r>
      <w:r w:rsidRPr="00CC4A22">
        <w:rPr>
          <w:color w:val="000000" w:themeColor="text1"/>
          <w:sz w:val="24"/>
        </w:rPr>
        <w:t>Current Broadband Infrastructure and Existing Infrastructure in the Area.</w:t>
      </w:r>
    </w:p>
    <w:p w:rsidRPr="00CC4A22" w:rsidR="006537C7" w:rsidP="00CC4A22" w:rsidRDefault="006537C7" w14:paraId="3D4400C9"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A description of the </w:t>
      </w:r>
      <w:r w:rsidRPr="00CC4A22" w:rsidDel="00082BCF">
        <w:rPr>
          <w:color w:val="000000" w:themeColor="text1"/>
          <w:sz w:val="24"/>
        </w:rPr>
        <w:t xml:space="preserve">applicant’s </w:t>
      </w:r>
      <w:r w:rsidRPr="00CC4A22">
        <w:rPr>
          <w:color w:val="000000" w:themeColor="text1"/>
          <w:sz w:val="24"/>
        </w:rPr>
        <w:t>current broadband infrastructure and service within 5 miles of the proposed project (if any).</w:t>
      </w:r>
    </w:p>
    <w:p w:rsidRPr="00CC4A22" w:rsidR="006537C7" w:rsidP="00CC4A22" w:rsidRDefault="006537C7" w14:paraId="74DEEB85"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 description of other providers’ infrastructure within the project area which can </w:t>
      </w:r>
      <w:r w:rsidRPr="00CC4A22">
        <w:rPr>
          <w:color w:val="000000" w:themeColor="text1"/>
          <w:sz w:val="24"/>
        </w:rPr>
        <w:lastRenderedPageBreak/>
        <w:t>be leased, purchased, or accessed via interconnection.</w:t>
      </w:r>
    </w:p>
    <w:p w:rsidRPr="00CC4A22" w:rsidR="006537C7" w:rsidP="00CC4A22" w:rsidRDefault="006537C7" w14:paraId="26FE389E"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Max speed offered currently to households by incumbent providers.</w:t>
      </w:r>
    </w:p>
    <w:p w:rsidRPr="00CC4A22" w:rsidR="006537C7" w:rsidP="00CC4A22" w:rsidRDefault="006537C7" w14:paraId="01CEBD13"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4 – Project Location Data.</w:t>
      </w:r>
    </w:p>
    <w:p w:rsidRPr="00CC4A22" w:rsidR="006537C7" w:rsidP="00CC4A22" w:rsidRDefault="006537C7" w14:paraId="733833CD"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Proposed broadband project location shapefile.</w:t>
      </w:r>
    </w:p>
    <w:p w:rsidRPr="00CC4A22" w:rsidR="006537C7" w:rsidP="00CC4A22" w:rsidRDefault="006537C7" w14:paraId="4E283EA1"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Geographic location of project related key network equipment.</w:t>
      </w:r>
    </w:p>
    <w:p w:rsidRPr="00CC4A22" w:rsidR="006537C7" w:rsidP="00CC4A22" w:rsidRDefault="006537C7" w14:paraId="78F77A54"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5 – Median Income.</w:t>
      </w:r>
    </w:p>
    <w:p w:rsidRPr="00CC4A22" w:rsidR="006537C7" w:rsidP="00CC4A22" w:rsidRDefault="006537C7" w14:paraId="491CF289"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Median household incomes of all census block groups in project area. </w:t>
      </w:r>
    </w:p>
    <w:p w:rsidRPr="00CC4A22" w:rsidR="006537C7" w:rsidP="00CC4A22" w:rsidRDefault="006537C7" w14:paraId="76913BB9"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6 – Deployment Schedule.</w:t>
      </w:r>
    </w:p>
    <w:p w:rsidRPr="00CC4A22" w:rsidR="006537C7" w:rsidP="00CC4A22" w:rsidRDefault="006537C7" w14:paraId="3CAD0CC3"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Project start and end dates.</w:t>
      </w:r>
    </w:p>
    <w:p w:rsidRPr="00CC4A22" w:rsidR="006537C7" w:rsidP="00CC4A22" w:rsidRDefault="006537C7" w14:paraId="55CF65B0"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Schedule for obtaining permits prior to construction. </w:t>
      </w:r>
    </w:p>
    <w:p w:rsidRPr="00CC4A22" w:rsidR="006537C7" w:rsidP="00CC4A22" w:rsidRDefault="006537C7" w14:paraId="107CEA68"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Estimated project plan with major milestones and construction timeline.</w:t>
      </w:r>
    </w:p>
    <w:p w:rsidRPr="00CC4A22" w:rsidR="006537C7" w:rsidP="00CC4A22" w:rsidRDefault="006537C7" w14:paraId="2339469D"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Milestone risks.</w:t>
      </w:r>
    </w:p>
    <w:p w:rsidRPr="00CC4A22" w:rsidR="006537C7" w:rsidP="00CC4A22" w:rsidRDefault="006537C7" w14:paraId="6756BCAA"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7 – Proposed Project Expenditures.</w:t>
      </w:r>
    </w:p>
    <w:p w:rsidRPr="00CC4A22" w:rsidR="006537C7" w:rsidP="00CC4A22" w:rsidRDefault="006537C7" w14:paraId="0590B87A" w14:textId="77777777">
      <w:pPr>
        <w:pStyle w:val="ListParagraph"/>
        <w:numPr>
          <w:ilvl w:val="1"/>
          <w:numId w:val="5"/>
        </w:numPr>
        <w:tabs>
          <w:tab w:val="left" w:pos="839"/>
          <w:tab w:val="left" w:pos="840"/>
          <w:tab w:val="left" w:pos="9990"/>
        </w:tabs>
        <w:autoSpaceDE/>
        <w:autoSpaceDN/>
        <w:spacing w:after="160" w:line="276" w:lineRule="exact"/>
        <w:ind w:right="1360"/>
        <w:contextualSpacing/>
        <w:rPr>
          <w:color w:val="000000" w:themeColor="text1"/>
          <w:sz w:val="24"/>
        </w:rPr>
      </w:pPr>
      <w:r w:rsidRPr="00CC4A22">
        <w:rPr>
          <w:color w:val="000000" w:themeColor="text1"/>
          <w:sz w:val="24"/>
        </w:rPr>
        <w:t xml:space="preserve">Project Budget (Total, major equipment costs). </w:t>
      </w:r>
    </w:p>
    <w:p w:rsidRPr="00CC4A22" w:rsidR="006537C7" w:rsidP="00CC4A22" w:rsidRDefault="006537C7" w14:paraId="1C01D752"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Estimated breakdown of aerial and underground installations.</w:t>
      </w:r>
    </w:p>
    <w:p w:rsidRPr="00CC4A22" w:rsidR="006537C7" w:rsidP="00CC4A22" w:rsidRDefault="006537C7" w14:paraId="0DAE24B5"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Availability of matching funds with identified funding source.</w:t>
      </w:r>
    </w:p>
    <w:p w:rsidRPr="00CC4A22" w:rsidR="006537C7" w:rsidP="00CC4A22" w:rsidRDefault="006537C7" w14:paraId="6CC2E4E8"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8 – Economic Life of all assets to be funded.</w:t>
      </w:r>
    </w:p>
    <w:p w:rsidRPr="00CC4A22" w:rsidR="006537C7" w:rsidP="00CC4A22" w:rsidRDefault="006537C7" w14:paraId="0BD4781E"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Description of major infrastructure to be deployed, including economic life.</w:t>
      </w:r>
    </w:p>
    <w:p w:rsidRPr="00CC4A22" w:rsidR="006537C7" w:rsidP="00CC4A22" w:rsidRDefault="006537C7" w14:paraId="7110D6A9"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Buildings, outside plant, towers and poles, network and access equipment, operating equipment, customer premise equipment), the type of equipment (new building, prefabricated building, rehab of existing building, new towers or poles, modification of existing towers and poles, broadband switching equipment, fixtures, etc., and the estimated useful life (10, 15, 20, etc. years).</w:t>
      </w:r>
    </w:p>
    <w:p w:rsidRPr="00CC4A22" w:rsidR="006537C7" w:rsidP="00CC4A22" w:rsidRDefault="006537C7" w14:paraId="2E080157"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9 – Proposed Pricing.</w:t>
      </w:r>
    </w:p>
    <w:p w:rsidRPr="00CC4A22" w:rsidR="006537C7" w:rsidP="00CC4A22" w:rsidRDefault="006537C7" w14:paraId="04282879"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Proposed pricing for the project, including pricing model for monthly services, installation and return requirements. Specify how much the affordable service offering will cost, what speeds it will provide, and how long the offering will be available. </w:t>
      </w:r>
    </w:p>
    <w:p w:rsidRPr="00CC4A22" w:rsidR="006537C7" w:rsidP="00CC4A22" w:rsidRDefault="006537C7" w14:paraId="13A55079"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Other recurring costs.</w:t>
      </w:r>
    </w:p>
    <w:p w:rsidRPr="00CC4A22" w:rsidR="006537C7" w:rsidP="00CC4A22" w:rsidRDefault="006537C7" w14:paraId="480CF35F"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Other non-recurring costs.</w:t>
      </w:r>
    </w:p>
    <w:p w:rsidRPr="00CC4A22" w:rsidR="006537C7" w:rsidP="00CC4A22" w:rsidRDefault="006537C7" w14:paraId="33E14CF1"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participation in Affordable Connectivity Plan (ACP) or equivalent low-income affordability program.</w:t>
      </w:r>
    </w:p>
    <w:p w:rsidRPr="00CC4A22" w:rsidR="006537C7" w:rsidP="00CC4A22" w:rsidRDefault="006537C7" w14:paraId="655193B0"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10 – Marketing/Outreach Plan.</w:t>
      </w:r>
    </w:p>
    <w:p w:rsidRPr="00CC4A22" w:rsidR="006537C7" w:rsidP="00CC4A22" w:rsidRDefault="006537C7" w14:paraId="059BB47D"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sidDel="00082BCF">
        <w:rPr>
          <w:color w:val="000000" w:themeColor="text1"/>
          <w:sz w:val="24"/>
        </w:rPr>
        <w:t>Applicant</w:t>
      </w:r>
      <w:r w:rsidRPr="00CC4A22">
        <w:rPr>
          <w:color w:val="000000" w:themeColor="text1"/>
          <w:sz w:val="24"/>
        </w:rPr>
        <w:t xml:space="preserve"> must include a plan for engaging and marketing to Environmental and Social Justice (ESJ) communities.</w:t>
      </w:r>
    </w:p>
    <w:p w:rsidRPr="00CC4A22" w:rsidR="006537C7" w:rsidP="00CC4A22" w:rsidRDefault="006537C7" w14:paraId="4167C1F4" w14:textId="77777777">
      <w:pPr>
        <w:pStyle w:val="ListParagraph"/>
        <w:widowControl/>
        <w:numPr>
          <w:ilvl w:val="1"/>
          <w:numId w:val="5"/>
        </w:numPr>
        <w:tabs>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must provide an estimate of the percentage of ESJ community residents in the project area.</w:t>
      </w:r>
    </w:p>
    <w:p w:rsidRPr="00CC4A22" w:rsidR="006537C7" w:rsidP="00CC4A22" w:rsidRDefault="006537C7" w14:paraId="44887D5D"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11 – Local Government and Community Support.</w:t>
      </w:r>
    </w:p>
    <w:p w:rsidRPr="00CC4A22" w:rsidR="006537C7" w:rsidP="00CC4A22" w:rsidRDefault="006537C7" w14:paraId="433E3CD1"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Letters of support from state, local, Tribal government, or community organization. </w:t>
      </w:r>
    </w:p>
    <w:p w:rsidRPr="00CC4A22" w:rsidR="006537C7" w:rsidP="00CC4A22" w:rsidRDefault="006537C7" w14:paraId="45AFE435"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lastRenderedPageBreak/>
        <w:t xml:space="preserve">Applications proposing to serve Tribal Areas must include evidence of support from the applicable Sovereign Tribal Government(s) for the project. </w:t>
      </w:r>
    </w:p>
    <w:p w:rsidRPr="00CC4A22" w:rsidR="006537C7" w:rsidP="00CC4A22" w:rsidRDefault="006537C7" w14:paraId="07D2ADA2" w14:textId="77777777">
      <w:pPr>
        <w:pStyle w:val="ListParagraph"/>
        <w:numPr>
          <w:ilvl w:val="1"/>
          <w:numId w:val="5"/>
        </w:numPr>
        <w:tabs>
          <w:tab w:val="left" w:pos="1560"/>
          <w:tab w:val="left" w:pos="9990"/>
        </w:tabs>
        <w:autoSpaceDE/>
        <w:autoSpaceDN/>
        <w:spacing w:before="22" w:after="160" w:line="252" w:lineRule="auto"/>
        <w:ind w:right="1360"/>
        <w:contextualSpacing/>
        <w:rPr>
          <w:color w:val="000000" w:themeColor="text1"/>
          <w:sz w:val="24"/>
        </w:rPr>
      </w:pPr>
      <w:r w:rsidRPr="00CC4A22">
        <w:rPr>
          <w:color w:val="000000" w:themeColor="text1"/>
          <w:sz w:val="24"/>
        </w:rPr>
        <w:t xml:space="preserve">Anchor institutions and public safety locations in the project area that will receive new or improved service (optional). </w:t>
      </w:r>
    </w:p>
    <w:p w:rsidRPr="00CC4A22" w:rsidR="006537C7" w:rsidP="00CC4A22" w:rsidRDefault="006537C7" w14:paraId="385BD44D"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12 – Funding Sources.</w:t>
      </w:r>
    </w:p>
    <w:p w:rsidRPr="00CC4A22" w:rsidR="006537C7" w:rsidP="00CC4A22" w:rsidRDefault="006537C7" w14:paraId="35EC6D82"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All project funding sources such as loans, bonds, financial contributions of the provider and other sources.</w:t>
      </w:r>
    </w:p>
    <w:p w:rsidRPr="00CC4A22" w:rsidR="006537C7" w:rsidP="00CC4A22" w:rsidRDefault="006537C7" w14:paraId="4A31DE68"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 xml:space="preserve">Applicant </w:t>
      </w:r>
      <w:r w:rsidRPr="00CC4A22">
        <w:rPr>
          <w:color w:val="000000" w:themeColor="text1"/>
          <w:sz w:val="24"/>
        </w:rPr>
        <w:t xml:space="preserve">must describe whether </w:t>
      </w:r>
      <w:r w:rsidRPr="00CC4A22" w:rsidDel="00082BCF">
        <w:rPr>
          <w:color w:val="000000" w:themeColor="text1"/>
          <w:sz w:val="24"/>
        </w:rPr>
        <w:t xml:space="preserve">applicant </w:t>
      </w:r>
      <w:r w:rsidRPr="00CC4A22">
        <w:rPr>
          <w:color w:val="000000" w:themeColor="text1"/>
          <w:sz w:val="24"/>
        </w:rPr>
        <w:t>has or will pursue additional sources of outside funding (Sources and Uses Table).</w:t>
      </w:r>
    </w:p>
    <w:p w:rsidRPr="00CC4A22" w:rsidR="006537C7" w:rsidP="00CC4A22" w:rsidRDefault="006537C7" w14:paraId="762E0EE0"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13 – Financial Qualifications.</w:t>
      </w:r>
    </w:p>
    <w:p w:rsidRPr="00CC4A22" w:rsidR="006537C7" w:rsidP="00CC4A22" w:rsidRDefault="006537C7" w14:paraId="5FFD9212" w14:textId="77777777">
      <w:pPr>
        <w:pStyle w:val="ListParagraph"/>
        <w:numPr>
          <w:ilvl w:val="1"/>
          <w:numId w:val="5"/>
        </w:numPr>
        <w:tabs>
          <w:tab w:val="left" w:pos="1561"/>
          <w:tab w:val="left" w:pos="9990"/>
        </w:tabs>
        <w:autoSpaceDE/>
        <w:autoSpaceDN/>
        <w:spacing w:before="7" w:after="160" w:line="232" w:lineRule="auto"/>
        <w:ind w:right="1360"/>
        <w:contextualSpacing/>
        <w:rPr>
          <w:color w:val="000000" w:themeColor="text1"/>
          <w:sz w:val="24"/>
        </w:rPr>
      </w:pPr>
      <w:r w:rsidRPr="00CC4A22">
        <w:rPr>
          <w:color w:val="000000" w:themeColor="text1"/>
          <w:sz w:val="24"/>
        </w:rPr>
        <w:t xml:space="preserve">Certified Public Accountant-audited financial statements for the last three years.  Local governments may submit Annual Comprehensive Financial Reports. If an </w:t>
      </w:r>
      <w:r w:rsidRPr="00CC4A22" w:rsidDel="00082BCF">
        <w:rPr>
          <w:color w:val="000000" w:themeColor="text1"/>
          <w:sz w:val="24"/>
        </w:rPr>
        <w:t>applicant</w:t>
      </w:r>
      <w:r w:rsidRPr="00CC4A22">
        <w:rPr>
          <w:color w:val="000000" w:themeColor="text1"/>
          <w:sz w:val="24"/>
        </w:rPr>
        <w:t xml:space="preserve"> has less than three years of financial statements, as many years as financial documents exist from the parent or sponsoring organization, providing the borrower’s:</w:t>
      </w:r>
    </w:p>
    <w:p w:rsidRPr="00CC4A22" w:rsidR="006537C7" w:rsidP="00CC4A22" w:rsidRDefault="006537C7" w14:paraId="1DD9AF8E"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Balance Sheet.</w:t>
      </w:r>
    </w:p>
    <w:p w:rsidRPr="00CC4A22" w:rsidR="006537C7" w:rsidP="00CC4A22" w:rsidRDefault="006537C7" w14:paraId="4330AD75"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Income Statement.</w:t>
      </w:r>
    </w:p>
    <w:p w:rsidRPr="00CC4A22" w:rsidR="006537C7" w:rsidP="00CC4A22" w:rsidRDefault="006537C7" w14:paraId="3D7B374C"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Statement of Cash Flows.</w:t>
      </w:r>
    </w:p>
    <w:p w:rsidRPr="00CC4A22" w:rsidR="006537C7" w:rsidP="00CC4A22" w:rsidRDefault="006537C7" w14:paraId="3B0537A0" w14:textId="77777777">
      <w:pPr>
        <w:pStyle w:val="ListParagraph"/>
        <w:numPr>
          <w:ilvl w:val="1"/>
          <w:numId w:val="5"/>
        </w:numPr>
        <w:tabs>
          <w:tab w:val="left" w:pos="1561"/>
          <w:tab w:val="left" w:pos="9990"/>
        </w:tabs>
        <w:autoSpaceDE/>
        <w:autoSpaceDN/>
        <w:spacing w:before="1" w:after="160" w:line="272" w:lineRule="exact"/>
        <w:ind w:right="1360"/>
        <w:contextualSpacing/>
        <w:rPr>
          <w:color w:val="000000" w:themeColor="text1"/>
          <w:sz w:val="24"/>
        </w:rPr>
      </w:pPr>
      <w:r w:rsidRPr="00CC4A22">
        <w:rPr>
          <w:color w:val="000000" w:themeColor="text1"/>
          <w:sz w:val="24"/>
        </w:rPr>
        <w:t>Pro forma five-year financial forecast.</w:t>
      </w:r>
    </w:p>
    <w:p w:rsidRPr="00CC4A22" w:rsidR="006537C7" w:rsidP="00CC4A22" w:rsidRDefault="006537C7" w14:paraId="5233C6DF" w14:textId="77777777">
      <w:pPr>
        <w:pStyle w:val="ListParagraph"/>
        <w:numPr>
          <w:ilvl w:val="1"/>
          <w:numId w:val="5"/>
        </w:numPr>
        <w:tabs>
          <w:tab w:val="left" w:pos="1561"/>
          <w:tab w:val="left" w:pos="9990"/>
        </w:tabs>
        <w:autoSpaceDE/>
        <w:autoSpaceDN/>
        <w:spacing w:after="160" w:line="272" w:lineRule="exact"/>
        <w:ind w:right="1360"/>
        <w:contextualSpacing/>
        <w:rPr>
          <w:color w:val="000000" w:themeColor="text1"/>
          <w:sz w:val="24"/>
        </w:rPr>
      </w:pPr>
      <w:r w:rsidRPr="00CC4A22">
        <w:rPr>
          <w:color w:val="000000" w:themeColor="text1"/>
          <w:sz w:val="24"/>
        </w:rPr>
        <w:t>Schedule of all outstanding and planned debt.</w:t>
      </w:r>
    </w:p>
    <w:p w:rsidRPr="00CC4A22" w:rsidR="006537C7" w:rsidP="00CC4A22" w:rsidRDefault="006537C7" w14:paraId="2761395F" w14:textId="77777777">
      <w:pPr>
        <w:pStyle w:val="ListParagraph"/>
        <w:numPr>
          <w:ilvl w:val="1"/>
          <w:numId w:val="5"/>
        </w:numPr>
        <w:tabs>
          <w:tab w:val="left" w:pos="1561"/>
          <w:tab w:val="left" w:pos="9990"/>
        </w:tabs>
        <w:autoSpaceDE/>
        <w:autoSpaceDN/>
        <w:spacing w:after="160" w:line="268" w:lineRule="exact"/>
        <w:ind w:right="1360"/>
        <w:contextualSpacing/>
        <w:rPr>
          <w:color w:val="000000" w:themeColor="text1"/>
          <w:sz w:val="24"/>
        </w:rPr>
      </w:pPr>
      <w:r w:rsidRPr="00CC4A22">
        <w:rPr>
          <w:color w:val="000000" w:themeColor="text1"/>
          <w:sz w:val="24"/>
        </w:rPr>
        <w:t>Collateral documentation.</w:t>
      </w:r>
    </w:p>
    <w:p w:rsidRPr="00CC4A22" w:rsidR="006537C7" w:rsidP="00CC4A22" w:rsidRDefault="006537C7" w14:paraId="57E2BB9D" w14:textId="77777777">
      <w:pPr>
        <w:pStyle w:val="ListParagraph"/>
        <w:numPr>
          <w:ilvl w:val="2"/>
          <w:numId w:val="5"/>
        </w:numPr>
        <w:tabs>
          <w:tab w:val="left" w:pos="1560"/>
          <w:tab w:val="left" w:pos="9990"/>
        </w:tabs>
        <w:autoSpaceDE/>
        <w:autoSpaceDN/>
        <w:spacing w:after="160" w:line="272" w:lineRule="exact"/>
        <w:ind w:right="1360"/>
        <w:contextualSpacing/>
        <w:rPr>
          <w:color w:val="000000" w:themeColor="text1"/>
          <w:sz w:val="24"/>
        </w:rPr>
      </w:pPr>
      <w:r w:rsidRPr="00CC4A22">
        <w:rPr>
          <w:color w:val="000000" w:themeColor="text1"/>
          <w:sz w:val="24"/>
        </w:rPr>
        <w:t>Indicate status of sources and uses of funding.</w:t>
      </w:r>
    </w:p>
    <w:p w:rsidRPr="00CC4A22" w:rsidR="006537C7" w:rsidP="00CC4A22" w:rsidRDefault="006537C7" w14:paraId="30446887" w14:textId="77777777">
      <w:pPr>
        <w:pStyle w:val="ListParagraph"/>
        <w:numPr>
          <w:ilvl w:val="1"/>
          <w:numId w:val="5"/>
        </w:numPr>
        <w:tabs>
          <w:tab w:val="left" w:pos="839"/>
          <w:tab w:val="left" w:pos="840"/>
          <w:tab w:val="left" w:pos="9990"/>
        </w:tabs>
        <w:autoSpaceDE/>
        <w:autoSpaceDN/>
        <w:spacing w:after="160" w:line="259" w:lineRule="auto"/>
        <w:ind w:right="1360"/>
        <w:contextualSpacing/>
        <w:rPr>
          <w:color w:val="000000" w:themeColor="text1"/>
          <w:sz w:val="24"/>
        </w:rPr>
      </w:pPr>
      <w:r w:rsidRPr="00CC4A22">
        <w:rPr>
          <w:color w:val="000000" w:themeColor="text1"/>
          <w:sz w:val="24"/>
        </w:rPr>
        <w:t>A non-binding term sheet that outlines the proposed financing deal (for an issuance that is underway but not yet complete).</w:t>
      </w:r>
    </w:p>
    <w:p w:rsidRPr="00CC4A22" w:rsidR="006537C7" w:rsidP="00CC4A22" w:rsidRDefault="006537C7" w14:paraId="4B6ACB80"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14 – Project Viability.</w:t>
      </w:r>
    </w:p>
    <w:p w:rsidRPr="00CC4A22" w:rsidR="006537C7" w:rsidP="00CC4A22" w:rsidRDefault="006537C7" w14:paraId="5B0DB9C7"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Pro-forma financial forecast over 5-years (specific to the broadband project)</w:t>
      </w:r>
    </w:p>
    <w:p w:rsidRPr="00CC4A22" w:rsidR="006537C7" w:rsidP="00CC4A22" w:rsidRDefault="006537C7" w14:paraId="389CDDB0" w14:textId="77777777">
      <w:pPr>
        <w:pStyle w:val="ListParagraph"/>
        <w:numPr>
          <w:ilvl w:val="2"/>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Income Statement.</w:t>
      </w:r>
    </w:p>
    <w:p w:rsidRPr="00CC4A22" w:rsidR="006537C7" w:rsidP="00CC4A22" w:rsidRDefault="006537C7" w14:paraId="74F16CF8"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Project viability forecast to include projected revenue from customers, showing take rate, changes in subscription and service rates, estimated revenue per customer, and minimum revenue per customer to cover debt service payments.</w:t>
      </w:r>
    </w:p>
    <w:p w:rsidRPr="00CC4A22" w:rsidR="006537C7" w:rsidP="00CC4A22" w:rsidRDefault="006537C7" w14:paraId="6CEE6399"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15 – Providing Voice Service (If applicable).</w:t>
      </w:r>
    </w:p>
    <w:p w:rsidRPr="00CC4A22" w:rsidR="006537C7" w:rsidP="00CC4A22" w:rsidRDefault="006537C7" w14:paraId="106FC804"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normaltextrun"/>
          <w:color w:val="000000" w:themeColor="text1"/>
          <w:sz w:val="24"/>
          <w:lang w:val="en-ZW"/>
        </w:rPr>
        <w:t>Availability of voice service that meets California and FCC requirements for 9-1-1 service.</w:t>
      </w:r>
      <w:r w:rsidRPr="00CC4A22">
        <w:rPr>
          <w:rStyle w:val="eop"/>
          <w:color w:val="000000" w:themeColor="text1"/>
          <w:sz w:val="24"/>
        </w:rPr>
        <w:t> </w:t>
      </w:r>
    </w:p>
    <w:p w:rsidRPr="00CC4A22" w:rsidR="006537C7" w:rsidP="00CC4A22" w:rsidRDefault="006537C7" w14:paraId="2B58F66E"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eop"/>
          <w:color w:val="000000" w:themeColor="text1"/>
          <w:sz w:val="24"/>
        </w:rPr>
        <w:t>Listing of types of services offered.</w:t>
      </w:r>
    </w:p>
    <w:p w:rsidRPr="00CC4A22" w:rsidR="006537C7" w:rsidP="00CC4A22" w:rsidRDefault="006537C7" w14:paraId="0EF29D8D"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eop"/>
          <w:color w:val="000000" w:themeColor="text1"/>
          <w:sz w:val="24"/>
        </w:rPr>
        <w:t>Timeframe of offering.</w:t>
      </w:r>
    </w:p>
    <w:p w:rsidRPr="00CC4A22" w:rsidR="006537C7" w:rsidP="00CC4A22" w:rsidRDefault="006537C7" w14:paraId="0C92D78F"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rStyle w:val="normaltextrun"/>
          <w:color w:val="000000" w:themeColor="text1"/>
          <w:sz w:val="24"/>
          <w:lang w:val="en-ZW"/>
        </w:rPr>
        <w:t>Deployment plans for applicable Federal and state requirements for battery back-up, if applicable.</w:t>
      </w:r>
      <w:r w:rsidRPr="00CC4A22">
        <w:rPr>
          <w:rStyle w:val="eop"/>
          <w:color w:val="000000" w:themeColor="text1"/>
          <w:sz w:val="24"/>
        </w:rPr>
        <w:t> </w:t>
      </w:r>
    </w:p>
    <w:p w:rsidRPr="00CC4A22" w:rsidR="006537C7" w:rsidP="00CC4A22" w:rsidRDefault="006537C7" w14:paraId="7864384D"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16 – Environmental Review.</w:t>
      </w:r>
    </w:p>
    <w:p w:rsidRPr="00CC4A22" w:rsidR="006537C7" w:rsidP="00CC4A22" w:rsidRDefault="006537C7" w14:paraId="37D0DA62"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 xml:space="preserve">Applicant must provide information about their project of demonstrating how CEQA compliance is to be obtained. The applicant shall attest that they have contacted the CPUC’s Energy Division CEQA section in advance of the filing and </w:t>
      </w:r>
      <w:r w:rsidRPr="00CC4A22">
        <w:rPr>
          <w:color w:val="000000" w:themeColor="text1"/>
          <w:sz w:val="24"/>
        </w:rPr>
        <w:lastRenderedPageBreak/>
        <w:t>have consulted with CEQA Staff regarding the process of developing and filing a Proponent’s Environmental Assessment (PEA) or other CEQA documents are aware of their responsibilities if their proposed project is not exempt from CEQA.</w:t>
      </w:r>
      <w:r w:rsidRPr="00CC4A22">
        <w:rPr>
          <w:rStyle w:val="FootnoteReference"/>
          <w:color w:val="000000" w:themeColor="text1"/>
        </w:rPr>
        <w:footnoteReference w:id="31"/>
      </w:r>
      <w:r w:rsidRPr="00CC4A22">
        <w:rPr>
          <w:color w:val="000000" w:themeColor="text1"/>
          <w:sz w:val="24"/>
        </w:rPr>
        <w:t xml:space="preserve">  </w:t>
      </w:r>
    </w:p>
    <w:p w:rsidRPr="00CC4A22" w:rsidR="006537C7" w:rsidP="00CC4A22" w:rsidRDefault="006537C7" w14:paraId="6256B78B"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17 – Application Checklist.</w:t>
      </w:r>
    </w:p>
    <w:p w:rsidRPr="00CC4A22" w:rsidR="006537C7" w:rsidP="00CC4A22" w:rsidRDefault="006537C7" w14:paraId="33CC3673" w14:textId="77777777">
      <w:pPr>
        <w:pStyle w:val="ListParagraph"/>
        <w:numPr>
          <w:ilvl w:val="1"/>
          <w:numId w:val="5"/>
        </w:numPr>
        <w:tabs>
          <w:tab w:val="left" w:pos="9990"/>
        </w:tabs>
        <w:autoSpaceDE/>
        <w:autoSpaceDN/>
        <w:spacing w:before="26" w:after="160" w:line="259" w:lineRule="auto"/>
        <w:ind w:right="1360"/>
        <w:contextualSpacing/>
        <w:rPr>
          <w:color w:val="000000" w:themeColor="text1"/>
          <w:sz w:val="24"/>
        </w:rPr>
      </w:pPr>
      <w:r w:rsidRPr="00CC4A22" w:rsidDel="00082BCF">
        <w:rPr>
          <w:color w:val="000000" w:themeColor="text1"/>
          <w:sz w:val="24"/>
        </w:rPr>
        <w:t>Applicant</w:t>
      </w:r>
      <w:r w:rsidRPr="00CC4A22">
        <w:rPr>
          <w:color w:val="000000" w:themeColor="text1"/>
          <w:sz w:val="24"/>
        </w:rPr>
        <w:t xml:space="preserve"> must complete the LLP Application Checklist form and attach it to each credit guarantee proposal. </w:t>
      </w:r>
    </w:p>
    <w:p w:rsidRPr="00CC4A22" w:rsidR="006537C7" w:rsidP="00CC4A22" w:rsidRDefault="006537C7" w14:paraId="3C51A348" w14:textId="77777777">
      <w:pPr>
        <w:pStyle w:val="ListParagraph"/>
        <w:numPr>
          <w:ilvl w:val="0"/>
          <w:numId w:val="20"/>
        </w:numPr>
        <w:tabs>
          <w:tab w:val="left" w:pos="9990"/>
        </w:tabs>
        <w:autoSpaceDE/>
        <w:autoSpaceDN/>
        <w:spacing w:before="26" w:after="160" w:line="259" w:lineRule="auto"/>
        <w:ind w:right="1360"/>
        <w:contextualSpacing/>
        <w:rPr>
          <w:color w:val="000000" w:themeColor="text1"/>
          <w:sz w:val="24"/>
        </w:rPr>
      </w:pPr>
      <w:r w:rsidRPr="00CC4A22">
        <w:rPr>
          <w:color w:val="000000" w:themeColor="text1"/>
          <w:sz w:val="24"/>
        </w:rPr>
        <w:t>Application Item 18 – Affidavit.</w:t>
      </w:r>
    </w:p>
    <w:p w:rsidRPr="00CC4A22" w:rsidR="006537C7" w:rsidP="00CC4A22" w:rsidRDefault="006537C7" w14:paraId="22F1E244" w14:textId="77777777">
      <w:pPr>
        <w:pStyle w:val="ListParagraph"/>
        <w:numPr>
          <w:ilvl w:val="1"/>
          <w:numId w:val="5"/>
        </w:numPr>
        <w:tabs>
          <w:tab w:val="left" w:pos="9990"/>
        </w:tabs>
        <w:autoSpaceDE/>
        <w:autoSpaceDN/>
        <w:spacing w:after="160" w:line="259" w:lineRule="auto"/>
        <w:ind w:right="1360"/>
        <w:contextualSpacing/>
        <w:rPr>
          <w:color w:val="000000" w:themeColor="text1"/>
          <w:sz w:val="24"/>
        </w:rPr>
      </w:pPr>
      <w:r w:rsidRPr="00CC4A22" w:rsidDel="00082BCF">
        <w:rPr>
          <w:color w:val="000000" w:themeColor="text1"/>
          <w:sz w:val="24"/>
        </w:rPr>
        <w:t>Applicant</w:t>
      </w:r>
      <w:r w:rsidRPr="00CC4A22">
        <w:rPr>
          <w:color w:val="000000" w:themeColor="text1"/>
          <w:sz w:val="24"/>
        </w:rPr>
        <w:t xml:space="preserve"> provides affidavit attesting that all information provided in their application is true and correct.</w:t>
      </w:r>
    </w:p>
    <w:p w:rsidRPr="00CC4A22" w:rsidR="006537C7" w:rsidP="00CC4A22" w:rsidRDefault="006537C7" w14:paraId="34820DC4" w14:textId="77777777">
      <w:pPr>
        <w:pStyle w:val="ListParagraph"/>
        <w:numPr>
          <w:ilvl w:val="0"/>
          <w:numId w:val="20"/>
        </w:numPr>
        <w:tabs>
          <w:tab w:val="left" w:pos="9990"/>
        </w:tabs>
        <w:autoSpaceDE/>
        <w:autoSpaceDN/>
        <w:spacing w:after="160" w:line="259" w:lineRule="auto"/>
        <w:ind w:right="1360"/>
        <w:contextualSpacing/>
        <w:rPr>
          <w:color w:val="000000" w:themeColor="text1"/>
          <w:sz w:val="24"/>
        </w:rPr>
      </w:pPr>
      <w:r w:rsidRPr="00CC4A22">
        <w:rPr>
          <w:color w:val="000000" w:themeColor="text1"/>
          <w:sz w:val="24"/>
        </w:rPr>
        <w:t>Application Item 19 – Eligible Debt Terms.</w:t>
      </w:r>
    </w:p>
    <w:p w:rsidRPr="00CC4A22" w:rsidR="006537C7" w:rsidP="00CC4A22" w:rsidRDefault="006537C7" w14:paraId="7C56E17B" w14:textId="5272DFF5">
      <w:pPr>
        <w:pStyle w:val="ListParagraph"/>
        <w:numPr>
          <w:ilvl w:val="1"/>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 xml:space="preserve">Preliminary debt service schedule, estimated </w:t>
      </w:r>
      <w:r w:rsidRPr="00E24783">
        <w:rPr>
          <w:rFonts w:eastAsia="Calibri" w:cs="Calibri"/>
          <w:color w:val="000000" w:themeColor="text1"/>
          <w:sz w:val="24"/>
          <w:szCs w:val="24"/>
        </w:rPr>
        <w:t>interest</w:t>
      </w:r>
      <w:r w:rsidRPr="00CC4A22">
        <w:rPr>
          <w:color w:val="000000" w:themeColor="text1"/>
          <w:sz w:val="24"/>
        </w:rPr>
        <w:t xml:space="preserve"> rate, including anticipated coupon dates, and maturity date, if any.</w:t>
      </w:r>
    </w:p>
    <w:p w:rsidRPr="00CC4A22" w:rsidR="006537C7" w:rsidP="00CC4A22" w:rsidRDefault="006537C7" w14:paraId="2C151E40" w14:textId="77777777">
      <w:pPr>
        <w:pStyle w:val="ListParagraph"/>
        <w:numPr>
          <w:ilvl w:val="1"/>
          <w:numId w:val="5"/>
        </w:numPr>
        <w:tabs>
          <w:tab w:val="left" w:pos="9990"/>
        </w:tabs>
        <w:autoSpaceDE/>
        <w:autoSpaceDN/>
        <w:spacing w:after="160" w:line="259" w:lineRule="auto"/>
        <w:ind w:right="1360"/>
        <w:contextualSpacing/>
        <w:rPr>
          <w:color w:val="000000" w:themeColor="text1"/>
          <w:sz w:val="24"/>
        </w:rPr>
      </w:pPr>
      <w:r w:rsidRPr="00CC4A22">
        <w:rPr>
          <w:color w:val="000000" w:themeColor="text1"/>
          <w:sz w:val="24"/>
        </w:rPr>
        <w:t>Other relevant security details.</w:t>
      </w:r>
    </w:p>
    <w:p w:rsidRPr="00CC4A22" w:rsidR="006537C7" w:rsidP="00CC4A22" w:rsidRDefault="006537C7" w14:paraId="41364CC0" w14:textId="1C069857">
      <w:pPr>
        <w:pStyle w:val="ListParagraph"/>
        <w:numPr>
          <w:ilvl w:val="1"/>
          <w:numId w:val="5"/>
        </w:numPr>
        <w:tabs>
          <w:tab w:val="left" w:pos="1560"/>
          <w:tab w:val="left" w:pos="9990"/>
        </w:tabs>
        <w:autoSpaceDE/>
        <w:autoSpaceDN/>
        <w:spacing w:before="15" w:after="160" w:line="259" w:lineRule="auto"/>
        <w:ind w:right="1360"/>
        <w:contextualSpacing/>
        <w:rPr>
          <w:color w:val="000000" w:themeColor="text1"/>
          <w:sz w:val="24"/>
        </w:rPr>
      </w:pPr>
      <w:r w:rsidRPr="00CC4A22">
        <w:rPr>
          <w:color w:val="000000" w:themeColor="text1"/>
          <w:sz w:val="24"/>
        </w:rPr>
        <w:t xml:space="preserve">Details of additional </w:t>
      </w:r>
      <w:r w:rsidRPr="00E24783">
        <w:rPr>
          <w:rFonts w:eastAsia="Calibri" w:cs="Calibri"/>
          <w:color w:val="000000" w:themeColor="text1"/>
          <w:sz w:val="24"/>
          <w:szCs w:val="24"/>
        </w:rPr>
        <w:t>debt</w:t>
      </w:r>
      <w:r w:rsidRPr="00CC4A22">
        <w:rPr>
          <w:color w:val="000000" w:themeColor="text1"/>
          <w:sz w:val="24"/>
        </w:rPr>
        <w:t xml:space="preserve"> test, if any.</w:t>
      </w:r>
    </w:p>
    <w:p w:rsidRPr="00CC4A22" w:rsidR="006537C7" w:rsidP="00CC4A22" w:rsidRDefault="006537C7" w14:paraId="5B2B30DF" w14:textId="77777777">
      <w:pPr>
        <w:pStyle w:val="ListParagraph"/>
        <w:numPr>
          <w:ilvl w:val="1"/>
          <w:numId w:val="5"/>
        </w:numPr>
        <w:tabs>
          <w:tab w:val="left" w:pos="156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Other outstanding debt.</w:t>
      </w:r>
    </w:p>
    <w:p w:rsidRPr="00CC4A22" w:rsidR="006537C7" w:rsidP="00CC4A22" w:rsidRDefault="006537C7" w14:paraId="22FED406" w14:textId="10CDEAE9">
      <w:pPr>
        <w:pStyle w:val="ListParagraph"/>
        <w:numPr>
          <w:ilvl w:val="2"/>
          <w:numId w:val="5"/>
        </w:numPr>
        <w:tabs>
          <w:tab w:val="left" w:pos="2279"/>
          <w:tab w:val="left" w:pos="2281"/>
          <w:tab w:val="left" w:pos="9990"/>
        </w:tabs>
        <w:autoSpaceDE/>
        <w:autoSpaceDN/>
        <w:spacing w:before="14" w:after="160" w:line="259" w:lineRule="auto"/>
        <w:ind w:right="1360"/>
        <w:contextualSpacing/>
        <w:rPr>
          <w:color w:val="000000" w:themeColor="text1"/>
          <w:sz w:val="24"/>
        </w:rPr>
      </w:pPr>
      <w:r w:rsidRPr="00E24783">
        <w:rPr>
          <w:rFonts w:eastAsia="Calibri" w:cs="Calibri"/>
          <w:color w:val="000000" w:themeColor="text1"/>
          <w:sz w:val="24"/>
          <w:szCs w:val="24"/>
        </w:rPr>
        <w:t>Debt</w:t>
      </w:r>
      <w:r w:rsidRPr="00CC4A22">
        <w:rPr>
          <w:color w:val="000000" w:themeColor="text1"/>
          <w:sz w:val="24"/>
        </w:rPr>
        <w:t xml:space="preserve"> issued under separate agreements by the </w:t>
      </w:r>
      <w:r w:rsidRPr="00CC4A22" w:rsidDel="00082BCF">
        <w:rPr>
          <w:color w:val="000000" w:themeColor="text1"/>
          <w:sz w:val="24"/>
        </w:rPr>
        <w:t xml:space="preserve">applicant </w:t>
      </w:r>
      <w:r w:rsidRPr="00CC4A22">
        <w:rPr>
          <w:color w:val="000000" w:themeColor="text1"/>
          <w:sz w:val="24"/>
        </w:rPr>
        <w:t>which rely on the same broadband revenue source.</w:t>
      </w:r>
    </w:p>
    <w:p w:rsidRPr="00CC4A22" w:rsidR="006537C7" w:rsidP="00CC4A22" w:rsidRDefault="006537C7" w14:paraId="2518AB12" w14:textId="77777777">
      <w:pPr>
        <w:pStyle w:val="ListParagraph"/>
        <w:numPr>
          <w:ilvl w:val="1"/>
          <w:numId w:val="5"/>
        </w:numPr>
        <w:tabs>
          <w:tab w:val="left" w:pos="156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Proposed debt service reserve for bonds</w:t>
      </w:r>
      <w:r w:rsidRPr="00E24783">
        <w:rPr>
          <w:rFonts w:eastAsia="Calibri" w:cs="Calibri"/>
          <w:color w:val="000000" w:themeColor="text1"/>
          <w:sz w:val="24"/>
          <w:szCs w:val="24"/>
        </w:rPr>
        <w:t>, if applicable</w:t>
      </w:r>
      <w:r w:rsidRPr="00CC4A22">
        <w:rPr>
          <w:color w:val="000000" w:themeColor="text1"/>
          <w:sz w:val="24"/>
        </w:rPr>
        <w:t>.</w:t>
      </w:r>
    </w:p>
    <w:p w:rsidRPr="00CC4A22" w:rsidR="006537C7" w:rsidP="00CC4A22" w:rsidRDefault="006537C7" w14:paraId="3E67908E" w14:textId="77777777">
      <w:pPr>
        <w:pStyle w:val="ListParagraph"/>
        <w:numPr>
          <w:ilvl w:val="2"/>
          <w:numId w:val="5"/>
        </w:numPr>
        <w:tabs>
          <w:tab w:val="left" w:pos="2279"/>
          <w:tab w:val="left" w:pos="2281"/>
          <w:tab w:val="left" w:pos="9990"/>
        </w:tabs>
        <w:autoSpaceDE/>
        <w:autoSpaceDN/>
        <w:spacing w:before="13" w:after="160" w:line="259" w:lineRule="auto"/>
        <w:ind w:right="1360"/>
        <w:contextualSpacing/>
        <w:rPr>
          <w:color w:val="000000" w:themeColor="text1"/>
          <w:sz w:val="24"/>
        </w:rPr>
      </w:pPr>
      <w:r w:rsidRPr="00CC4A22">
        <w:rPr>
          <w:color w:val="000000" w:themeColor="text1"/>
          <w:sz w:val="24"/>
        </w:rPr>
        <w:t>An account that holds the maximum annual debt service for the bond issuance stated in the application</w:t>
      </w:r>
      <w:r w:rsidRPr="00E24783">
        <w:rPr>
          <w:rFonts w:eastAsia="Calibri" w:cs="Calibri"/>
          <w:color w:val="000000" w:themeColor="text1"/>
          <w:sz w:val="24"/>
          <w:szCs w:val="24"/>
        </w:rPr>
        <w:t>, if applicable</w:t>
      </w:r>
      <w:r w:rsidRPr="00CC4A22">
        <w:rPr>
          <w:color w:val="000000" w:themeColor="text1"/>
          <w:sz w:val="24"/>
        </w:rPr>
        <w:t>.</w:t>
      </w:r>
    </w:p>
    <w:p w:rsidRPr="00CC4A22" w:rsidR="006537C7" w:rsidP="00CC4A22" w:rsidRDefault="006537C7" w14:paraId="26216836" w14:textId="77777777">
      <w:pPr>
        <w:pStyle w:val="ListParagraph"/>
        <w:numPr>
          <w:ilvl w:val="1"/>
          <w:numId w:val="5"/>
        </w:numPr>
        <w:tabs>
          <w:tab w:val="left" w:pos="1560"/>
          <w:tab w:val="left" w:pos="9990"/>
        </w:tabs>
        <w:autoSpaceDE/>
        <w:autoSpaceDN/>
        <w:spacing w:before="15" w:after="160" w:line="259" w:lineRule="auto"/>
        <w:ind w:right="1360"/>
        <w:contextualSpacing/>
        <w:rPr>
          <w:color w:val="000000" w:themeColor="text1"/>
          <w:sz w:val="24"/>
        </w:rPr>
      </w:pPr>
      <w:r w:rsidRPr="00CC4A22">
        <w:rPr>
          <w:color w:val="000000" w:themeColor="text1"/>
          <w:sz w:val="24"/>
        </w:rPr>
        <w:t>Debt service schedule for financing, security, and sources of payment.</w:t>
      </w:r>
    </w:p>
    <w:p w:rsidRPr="00CC4A22" w:rsidR="006537C7" w:rsidP="00CC4A22" w:rsidRDefault="006537C7" w14:paraId="6AA7A42D" w14:textId="77777777">
      <w:pPr>
        <w:pStyle w:val="ListParagraph"/>
        <w:numPr>
          <w:ilvl w:val="1"/>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Flow of Funds.</w:t>
      </w:r>
    </w:p>
    <w:p w:rsidRPr="00CC4A22" w:rsidR="006537C7" w:rsidP="00CC4A22" w:rsidRDefault="006537C7" w14:paraId="3C5233E8" w14:textId="77777777">
      <w:pPr>
        <w:pStyle w:val="ListParagraph"/>
        <w:numPr>
          <w:ilvl w:val="1"/>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An opinion from a registered Independent Municipal Advisor estimating the bond interest rate with and without the requested LLP guarantee.</w:t>
      </w:r>
    </w:p>
    <w:p w:rsidRPr="00CC4A22" w:rsidR="006537C7" w:rsidP="00CC4A22" w:rsidRDefault="006537C7" w14:paraId="389E11CA" w14:textId="77777777">
      <w:pPr>
        <w:pStyle w:val="ListParagraph"/>
        <w:numPr>
          <w:ilvl w:val="1"/>
          <w:numId w:val="5"/>
        </w:numPr>
        <w:tabs>
          <w:tab w:val="left" w:pos="839"/>
          <w:tab w:val="left" w:pos="840"/>
          <w:tab w:val="left" w:pos="9990"/>
        </w:tabs>
        <w:autoSpaceDE/>
        <w:autoSpaceDN/>
        <w:spacing w:after="160" w:line="279" w:lineRule="exact"/>
        <w:ind w:right="1360"/>
        <w:contextualSpacing/>
        <w:rPr>
          <w:color w:val="000000" w:themeColor="text1"/>
          <w:sz w:val="24"/>
        </w:rPr>
      </w:pPr>
      <w:r w:rsidRPr="00CC4A22">
        <w:rPr>
          <w:color w:val="000000" w:themeColor="text1"/>
          <w:sz w:val="24"/>
        </w:rPr>
        <w:t>Expected Bond Rating, if any.</w:t>
      </w:r>
    </w:p>
    <w:p w:rsidRPr="00CC4A22" w:rsidR="006537C7" w:rsidP="00CC4A22" w:rsidRDefault="006537C7" w14:paraId="231D494D" w14:textId="77777777">
      <w:pPr>
        <w:pStyle w:val="ListParagraph"/>
        <w:numPr>
          <w:ilvl w:val="1"/>
          <w:numId w:val="5"/>
        </w:numPr>
        <w:tabs>
          <w:tab w:val="left" w:pos="839"/>
          <w:tab w:val="left" w:pos="840"/>
          <w:tab w:val="left" w:pos="9990"/>
        </w:tabs>
        <w:autoSpaceDE/>
        <w:autoSpaceDN/>
        <w:spacing w:before="21" w:after="160" w:line="259" w:lineRule="auto"/>
        <w:ind w:right="1360"/>
        <w:contextualSpacing/>
        <w:rPr>
          <w:color w:val="000000" w:themeColor="text1"/>
          <w:sz w:val="24"/>
        </w:rPr>
      </w:pPr>
      <w:r w:rsidRPr="00CC4A22">
        <w:rPr>
          <w:color w:val="000000" w:themeColor="text1"/>
          <w:sz w:val="24"/>
        </w:rPr>
        <w:t>Municipal Advisor, if any.</w:t>
      </w:r>
    </w:p>
    <w:p w:rsidRPr="00CC4A22" w:rsidR="006537C7" w:rsidP="00CC4A22" w:rsidRDefault="006537C7" w14:paraId="3591DD6C" w14:textId="77777777">
      <w:pPr>
        <w:pStyle w:val="ListParagraph"/>
        <w:numPr>
          <w:ilvl w:val="1"/>
          <w:numId w:val="5"/>
        </w:numPr>
        <w:tabs>
          <w:tab w:val="left" w:pos="839"/>
          <w:tab w:val="left" w:pos="84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Underwriting Team</w:t>
      </w:r>
      <w:r w:rsidRPr="00E24783">
        <w:rPr>
          <w:rFonts w:eastAsia="Calibri" w:cs="Calibri"/>
          <w:color w:val="000000" w:themeColor="text1"/>
          <w:sz w:val="24"/>
          <w:szCs w:val="24"/>
        </w:rPr>
        <w:t>, if any</w:t>
      </w:r>
      <w:r w:rsidRPr="00CC4A22">
        <w:rPr>
          <w:color w:val="000000" w:themeColor="text1"/>
          <w:sz w:val="24"/>
        </w:rPr>
        <w:t>.</w:t>
      </w:r>
    </w:p>
    <w:p w:rsidRPr="00CC4A22" w:rsidR="006537C7" w:rsidP="00CC4A22" w:rsidRDefault="006537C7" w14:paraId="37E858E5" w14:textId="77777777">
      <w:pPr>
        <w:pStyle w:val="ListParagraph"/>
        <w:numPr>
          <w:ilvl w:val="1"/>
          <w:numId w:val="5"/>
        </w:numPr>
        <w:tabs>
          <w:tab w:val="left" w:pos="839"/>
          <w:tab w:val="left" w:pos="84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Legal Matters.</w:t>
      </w:r>
    </w:p>
    <w:p w:rsidRPr="00CC4A22" w:rsidR="006537C7" w:rsidP="00CC4A22" w:rsidRDefault="006537C7" w14:paraId="67A708CE" w14:textId="77777777">
      <w:pPr>
        <w:pStyle w:val="ListParagraph"/>
        <w:numPr>
          <w:ilvl w:val="2"/>
          <w:numId w:val="5"/>
        </w:numPr>
        <w:tabs>
          <w:tab w:val="left" w:pos="1560"/>
          <w:tab w:val="left" w:pos="9990"/>
        </w:tabs>
        <w:autoSpaceDE/>
        <w:autoSpaceDN/>
        <w:spacing w:before="22" w:after="160" w:line="259" w:lineRule="auto"/>
        <w:ind w:right="1360"/>
        <w:contextualSpacing/>
        <w:rPr>
          <w:color w:val="000000" w:themeColor="text1"/>
          <w:sz w:val="24"/>
        </w:rPr>
      </w:pPr>
      <w:r w:rsidRPr="00CC4A22">
        <w:rPr>
          <w:color w:val="000000" w:themeColor="text1"/>
          <w:sz w:val="24"/>
        </w:rPr>
        <w:t>Material litigation, if any.</w:t>
      </w:r>
    </w:p>
    <w:p w:rsidRPr="00CC4A22" w:rsidR="006537C7" w:rsidP="00CC4A22" w:rsidRDefault="006537C7" w14:paraId="0E09A8D8" w14:textId="77777777">
      <w:pPr>
        <w:pStyle w:val="ListParagraph"/>
        <w:numPr>
          <w:ilvl w:val="2"/>
          <w:numId w:val="5"/>
        </w:numPr>
        <w:tabs>
          <w:tab w:val="left" w:pos="156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Legal team.</w:t>
      </w:r>
    </w:p>
    <w:p w:rsidRPr="00CC4A22" w:rsidR="006537C7" w:rsidP="00CC4A22" w:rsidRDefault="006537C7" w14:paraId="239F306D" w14:textId="77777777">
      <w:pPr>
        <w:pStyle w:val="ListParagraph"/>
        <w:numPr>
          <w:ilvl w:val="3"/>
          <w:numId w:val="5"/>
        </w:numPr>
        <w:tabs>
          <w:tab w:val="left" w:pos="2279"/>
          <w:tab w:val="left" w:pos="2280"/>
          <w:tab w:val="left" w:pos="9990"/>
        </w:tabs>
        <w:autoSpaceDE/>
        <w:autoSpaceDN/>
        <w:spacing w:before="14" w:after="160" w:line="259" w:lineRule="auto"/>
        <w:ind w:right="1360"/>
        <w:contextualSpacing/>
        <w:rPr>
          <w:color w:val="000000" w:themeColor="text1"/>
          <w:sz w:val="24"/>
        </w:rPr>
      </w:pPr>
      <w:r w:rsidRPr="00CC4A22">
        <w:rPr>
          <w:color w:val="000000" w:themeColor="text1"/>
          <w:sz w:val="24"/>
        </w:rPr>
        <w:t>A breakdown of counsel titles and responsibilities to parties on legal matters pertaining to the implementation of the bond issuance.</w:t>
      </w:r>
    </w:p>
    <w:p w:rsidRPr="00566150" w:rsidR="006537C7" w:rsidP="006537C7" w:rsidRDefault="006537C7" w14:paraId="2D1183CA" w14:textId="77777777"/>
    <w:p w:rsidR="006537C7" w:rsidP="006537C7" w:rsidRDefault="006537C7" w14:paraId="13F9AD15" w14:textId="77777777">
      <w:pPr>
        <w:pStyle w:val="Heading2"/>
        <w:numPr>
          <w:ilvl w:val="1"/>
          <w:numId w:val="16"/>
        </w:numPr>
        <w:ind w:left="744" w:hanging="384"/>
      </w:pPr>
      <w:bookmarkStart w:name="_Toc149134355" w:id="138"/>
      <w:r>
        <w:t>Application Approval Process for Bonds</w:t>
      </w:r>
      <w:bookmarkEnd w:id="138"/>
    </w:p>
    <w:p w:rsidR="006537C7" w:rsidP="006537C7" w:rsidRDefault="006537C7" w14:paraId="6C71CA27" w14:textId="77777777">
      <w:pPr>
        <w:pStyle w:val="BodyText"/>
        <w:ind w:firstLine="360"/>
      </w:pPr>
      <w:r>
        <w:t xml:space="preserve">The following constitutes the major steps to approve a LLP bond application: </w:t>
      </w:r>
    </w:p>
    <w:p w:rsidR="006537C7" w:rsidP="006537C7" w:rsidRDefault="006537C7" w14:paraId="64653DF7" w14:textId="77777777">
      <w:pPr>
        <w:pStyle w:val="BodyText"/>
        <w:ind w:firstLine="120"/>
      </w:pPr>
    </w:p>
    <w:p w:rsidR="006537C7" w:rsidP="006537C7" w:rsidRDefault="006537C7" w14:paraId="1B071A0E" w14:textId="77777777">
      <w:pPr>
        <w:pStyle w:val="BodyText"/>
        <w:ind w:left="720"/>
      </w:pPr>
      <w:r>
        <w:lastRenderedPageBreak/>
        <w:t>During the open funding cycle window, applicant provides an application with an estimate of the bond interest rate, calculated by an independent municipal advisor, with and without the LLP guarantee.</w:t>
      </w:r>
    </w:p>
    <w:p w:rsidR="006537C7" w:rsidP="006537C7" w:rsidRDefault="006537C7" w14:paraId="7A7F3F15" w14:textId="77777777">
      <w:pPr>
        <w:pStyle w:val="BodyText"/>
        <w:ind w:left="720"/>
      </w:pPr>
    </w:p>
    <w:p w:rsidR="006537C7" w:rsidP="006537C7" w:rsidRDefault="006537C7" w14:paraId="7EA40B13" w14:textId="77777777">
      <w:pPr>
        <w:pStyle w:val="BodyText"/>
        <w:ind w:left="720"/>
      </w:pPr>
      <w:r>
        <w:t>Commission Staff will p</w:t>
      </w:r>
      <w:r w:rsidRPr="005D3FC2">
        <w:t>reliminar</w:t>
      </w:r>
      <w:r>
        <w:t>il</w:t>
      </w:r>
      <w:r w:rsidRPr="005D3FC2">
        <w:t xml:space="preserve">y review </w:t>
      </w:r>
      <w:r>
        <w:t xml:space="preserve">LLP application </w:t>
      </w:r>
      <w:r w:rsidRPr="005D3FC2">
        <w:t xml:space="preserve">for completeness </w:t>
      </w:r>
      <w:r>
        <w:t>and</w:t>
      </w:r>
      <w:r w:rsidRPr="005D3FC2">
        <w:t xml:space="preserve"> apply the scoring criteria</w:t>
      </w:r>
      <w:r>
        <w:t>.</w:t>
      </w:r>
      <w:r w:rsidRPr="005D3FC2">
        <w:t xml:space="preserve"> </w:t>
      </w:r>
      <w:r>
        <w:t>I</w:t>
      </w:r>
      <w:r w:rsidRPr="005D3FC2">
        <w:t>n the event</w:t>
      </w:r>
      <w:r>
        <w:t xml:space="preserve"> the LLP receives more applications for funding within a cycle than is available, Commission Staff will apply the scoring criteria to determine what applications shall be reviewed and receive funding.</w:t>
      </w:r>
    </w:p>
    <w:p w:rsidR="006537C7" w:rsidP="006537C7" w:rsidRDefault="006537C7" w14:paraId="7649E13E" w14:textId="77777777">
      <w:pPr>
        <w:pStyle w:val="BodyText"/>
        <w:ind w:left="720"/>
      </w:pPr>
    </w:p>
    <w:p w:rsidR="006537C7" w:rsidP="006537C7" w:rsidRDefault="006537C7" w14:paraId="0B5305C8" w14:textId="77777777">
      <w:pPr>
        <w:pStyle w:val="BodyText"/>
        <w:ind w:left="720"/>
      </w:pPr>
      <w:r>
        <w:t>Commission Staff and its contractors will then review the application for technical and operational viability.</w:t>
      </w:r>
    </w:p>
    <w:p w:rsidR="006537C7" w:rsidP="006537C7" w:rsidRDefault="006537C7" w14:paraId="0B117FAF" w14:textId="77777777">
      <w:pPr>
        <w:pStyle w:val="BodyText"/>
        <w:ind w:left="720"/>
      </w:pPr>
    </w:p>
    <w:p w:rsidR="006537C7" w:rsidP="006537C7" w:rsidRDefault="006537C7" w14:paraId="395C0EA1" w14:textId="77777777">
      <w:pPr>
        <w:pStyle w:val="BodyText"/>
        <w:ind w:left="720"/>
      </w:pPr>
      <w:r>
        <w:t>If viability is determined, Commission Staff will issue d</w:t>
      </w:r>
      <w:r w:rsidRPr="00D30651">
        <w:t>raft Resolution</w:t>
      </w:r>
      <w:r>
        <w:t xml:space="preserve"> for public comment.</w:t>
      </w:r>
      <w:r w:rsidRPr="00D30651">
        <w:t xml:space="preserve"> </w:t>
      </w:r>
    </w:p>
    <w:p w:rsidR="006537C7" w:rsidP="006537C7" w:rsidRDefault="006537C7" w14:paraId="1BA9F6DB" w14:textId="77777777">
      <w:pPr>
        <w:pStyle w:val="BodyText"/>
        <w:ind w:left="720"/>
      </w:pPr>
    </w:p>
    <w:p w:rsidRPr="00AE3973" w:rsidR="006537C7" w:rsidP="006537C7" w:rsidRDefault="006537C7" w14:paraId="626FE428" w14:textId="77777777">
      <w:pPr>
        <w:pStyle w:val="Heading3"/>
        <w:widowControl/>
        <w:numPr>
          <w:ilvl w:val="2"/>
          <w:numId w:val="16"/>
        </w:numPr>
        <w:tabs>
          <w:tab w:val="left" w:pos="9990"/>
        </w:tabs>
        <w:autoSpaceDE/>
        <w:autoSpaceDN/>
        <w:spacing w:line="259" w:lineRule="auto"/>
        <w:ind w:left="1080" w:right="-60"/>
        <w:rPr>
          <w:color w:val="auto"/>
        </w:rPr>
      </w:pPr>
      <w:r w:rsidRPr="00CC4A22">
        <w:rPr>
          <w:color w:val="auto"/>
        </w:rPr>
        <w:t>Form of Guarantee</w:t>
      </w:r>
      <w:r w:rsidRPr="00AE3973">
        <w:rPr>
          <w:color w:val="auto"/>
        </w:rPr>
        <w:t xml:space="preserve"> or Loan Agreement</w:t>
      </w:r>
    </w:p>
    <w:p w:rsidR="006537C7" w:rsidP="00CC4A22" w:rsidRDefault="006537C7" w14:paraId="7990C000" w14:textId="5BE1642E">
      <w:pPr>
        <w:pStyle w:val="BodyText"/>
        <w:tabs>
          <w:tab w:val="left" w:pos="9990"/>
        </w:tabs>
        <w:spacing w:before="179" w:line="259" w:lineRule="auto"/>
        <w:ind w:left="360" w:right="1360"/>
      </w:pPr>
      <w:r>
        <w:t xml:space="preserve">Commission </w:t>
      </w:r>
      <w:r w:rsidRPr="00D30651">
        <w:t xml:space="preserve">Staff will </w:t>
      </w:r>
      <w:r>
        <w:t>specify the</w:t>
      </w:r>
      <w:r w:rsidRPr="00D30651">
        <w:t xml:space="preserve"> </w:t>
      </w:r>
      <w:r>
        <w:t>“form of guarantee”</w:t>
      </w:r>
      <w:r>
        <w:rPr>
          <w:rStyle w:val="FootnoteReference"/>
        </w:rPr>
        <w:footnoteReference w:id="32"/>
      </w:r>
      <w:r>
        <w:t xml:space="preserve"> </w:t>
      </w:r>
      <w:r w:rsidRPr="00844867">
        <w:t xml:space="preserve">or a form of loan agreement </w:t>
      </w:r>
      <w:r>
        <w:t xml:space="preserve">and draft the terms, which will be provided to the </w:t>
      </w:r>
      <w:r w:rsidDel="00082BCF">
        <w:t xml:space="preserve">applicant’s </w:t>
      </w:r>
      <w:r>
        <w:t>counsel as an attachment to the Resolution and must be included in the applicant’s closing documentation.</w:t>
      </w:r>
    </w:p>
    <w:p w:rsidRPr="009443D2" w:rsidR="006537C7" w:rsidP="00CC4A22" w:rsidRDefault="006537C7" w14:paraId="4F98B5FE" w14:textId="46E8A020">
      <w:pPr>
        <w:pStyle w:val="BodyText"/>
        <w:tabs>
          <w:tab w:val="left" w:pos="9990"/>
        </w:tabs>
        <w:spacing w:before="179" w:line="259" w:lineRule="auto"/>
        <w:ind w:left="360" w:right="1360"/>
      </w:pPr>
      <w:r>
        <w:t>The awardee</w:t>
      </w:r>
      <w:r w:rsidRPr="009443D2">
        <w:t xml:space="preserve">’s counsel should include the </w:t>
      </w:r>
      <w:r>
        <w:t xml:space="preserve">“form of guarantee” as part of the </w:t>
      </w:r>
      <w:r w:rsidRPr="009443D2">
        <w:t>documentation</w:t>
      </w:r>
      <w:r>
        <w:t xml:space="preserve"> to be included in the</w:t>
      </w:r>
      <w:r w:rsidRPr="009443D2">
        <w:t xml:space="preserve"> bond sale</w:t>
      </w:r>
      <w:r>
        <w:t xml:space="preserve"> and include all required information in their indenture from the “form of guarantee”</w:t>
      </w:r>
      <w:r w:rsidRPr="009443D2">
        <w:t xml:space="preserve">. </w:t>
      </w:r>
    </w:p>
    <w:p w:rsidR="006537C7" w:rsidP="00CC4A22" w:rsidRDefault="006537C7" w14:paraId="308AA78E" w14:textId="77777777">
      <w:pPr>
        <w:pStyle w:val="BodyText"/>
        <w:tabs>
          <w:tab w:val="left" w:pos="9990"/>
        </w:tabs>
        <w:spacing w:before="179" w:line="259" w:lineRule="auto"/>
        <w:ind w:left="360" w:right="1360"/>
      </w:pPr>
      <w:r>
        <w:t xml:space="preserve">Commission </w:t>
      </w:r>
      <w:r w:rsidRPr="009443D2">
        <w:t xml:space="preserve">Staff will </w:t>
      </w:r>
      <w:r>
        <w:t>determine</w:t>
      </w:r>
      <w:r w:rsidRPr="009443D2">
        <w:t xml:space="preserve"> industry conventions and standardization </w:t>
      </w:r>
      <w:r>
        <w:t>for the</w:t>
      </w:r>
      <w:r w:rsidRPr="009443D2">
        <w:t xml:space="preserve"> “form of guarantee</w:t>
      </w:r>
      <w:r>
        <w:t>”</w:t>
      </w:r>
      <w:r w:rsidRPr="009443D2">
        <w:t xml:space="preserve"> document, including contingency account funding provisions. </w:t>
      </w:r>
      <w:r>
        <w:t>Commission Staff</w:t>
      </w:r>
      <w:r w:rsidRPr="009443D2">
        <w:t xml:space="preserve"> </w:t>
      </w:r>
      <w:r>
        <w:t>will</w:t>
      </w:r>
      <w:r w:rsidRPr="009443D2">
        <w:t xml:space="preserve"> ensure </w:t>
      </w:r>
      <w:r>
        <w:t xml:space="preserve">that </w:t>
      </w:r>
      <w:r w:rsidRPr="009443D2">
        <w:t xml:space="preserve">the offering </w:t>
      </w:r>
      <w:r>
        <w:t xml:space="preserve">meets all legal and statutory requirements </w:t>
      </w:r>
      <w:r w:rsidRPr="009443D2">
        <w:t>and</w:t>
      </w:r>
      <w:r>
        <w:t xml:space="preserve"> to limit</w:t>
      </w:r>
      <w:r w:rsidRPr="009443D2">
        <w:t xml:space="preserve"> the liability and risk to the CPUC </w:t>
      </w:r>
      <w:r>
        <w:t>by the terms of</w:t>
      </w:r>
      <w:r w:rsidRPr="009443D2">
        <w:t xml:space="preserve"> the </w:t>
      </w:r>
      <w:r>
        <w:t>“form of guarantee”</w:t>
      </w:r>
      <w:r w:rsidRPr="009443D2">
        <w:t>.</w:t>
      </w:r>
    </w:p>
    <w:p w:rsidRPr="00844867" w:rsidR="006537C7" w:rsidP="006537C7" w:rsidRDefault="006537C7" w14:paraId="524ABF50" w14:textId="77777777">
      <w:pPr>
        <w:pStyle w:val="BodyText"/>
        <w:tabs>
          <w:tab w:val="left" w:pos="9990"/>
        </w:tabs>
        <w:spacing w:before="179" w:line="259" w:lineRule="auto"/>
        <w:ind w:left="360" w:right="1360"/>
      </w:pPr>
      <w:r w:rsidRPr="00844867">
        <w:t>With respect to a CPUC Loan, the CPUC will provide a form of loan agreement(s) to the awardee, and such awardee’s counsel must provide the necessary legal review and opinions with respect to the enforceability and authorization of the loan agreement, and related matters. Such loan agreement may be used to provide a term loan, a line of credit in the form of a revolving or nonrevolving facility.</w:t>
      </w:r>
    </w:p>
    <w:p w:rsidRPr="00844867" w:rsidR="006537C7" w:rsidP="006537C7" w:rsidRDefault="006537C7" w14:paraId="189A39E7" w14:textId="77777777">
      <w:pPr>
        <w:pStyle w:val="BodyText"/>
        <w:tabs>
          <w:tab w:val="left" w:pos="9990"/>
        </w:tabs>
        <w:spacing w:before="179" w:line="259" w:lineRule="auto"/>
        <w:ind w:left="360" w:right="1360"/>
      </w:pPr>
      <w:r w:rsidRPr="00844867">
        <w:t>Commission Staff will determine industry conventions and standardization for the “form of loan” document, including contingency account funding provisions. Commission Staff will ensure that the loan meets all legal and statutory requirements and to limit the liability and risk to the CPUC by the terms of the “form of loan agreement”.</w:t>
      </w:r>
    </w:p>
    <w:p w:rsidRPr="001443A2" w:rsidR="006537C7" w:rsidP="00CC4A22" w:rsidRDefault="006537C7" w14:paraId="6FAC2496" w14:textId="77777777">
      <w:pPr>
        <w:pStyle w:val="BodyText"/>
        <w:tabs>
          <w:tab w:val="left" w:pos="9990"/>
        </w:tabs>
        <w:spacing w:before="179" w:line="259" w:lineRule="auto"/>
        <w:ind w:left="360" w:right="1360"/>
      </w:pPr>
    </w:p>
    <w:p w:rsidR="006537C7" w:rsidP="00CC4A22" w:rsidRDefault="006537C7" w14:paraId="3A048E3F" w14:textId="77777777">
      <w:pPr>
        <w:pStyle w:val="Heading2"/>
        <w:widowControl/>
        <w:numPr>
          <w:ilvl w:val="1"/>
          <w:numId w:val="16"/>
        </w:numPr>
        <w:tabs>
          <w:tab w:val="left" w:pos="9990"/>
        </w:tabs>
        <w:autoSpaceDE/>
        <w:autoSpaceDN/>
        <w:spacing w:before="40" w:line="259" w:lineRule="auto"/>
        <w:ind w:left="744" w:right="-60" w:hanging="384"/>
      </w:pPr>
      <w:bookmarkStart w:name="_Toc149134357" w:id="139"/>
      <w:r>
        <w:t>Pre-Buildout and Buildout Phase</w:t>
      </w:r>
      <w:bookmarkEnd w:id="139"/>
    </w:p>
    <w:p w:rsidR="006537C7" w:rsidP="00CC4A22" w:rsidRDefault="006537C7" w14:paraId="5BD1D52F" w14:textId="77777777">
      <w:pPr>
        <w:pStyle w:val="BodyText"/>
        <w:tabs>
          <w:tab w:val="left" w:pos="9990"/>
        </w:tabs>
        <w:spacing w:before="24" w:line="259" w:lineRule="auto"/>
        <w:ind w:left="360" w:right="1360"/>
      </w:pPr>
      <w:r w:rsidRPr="008E42AC">
        <w:t xml:space="preserve">Broadband projects under the </w:t>
      </w:r>
      <w:r w:rsidRPr="00583E96">
        <w:t>LLP shall be completed within 36 months after their project start date</w:t>
      </w:r>
      <w:r>
        <w:t>.</w:t>
      </w:r>
      <w:r w:rsidRPr="00583E96">
        <w:t xml:space="preserve"> </w:t>
      </w:r>
      <w:r>
        <w:t>Commission Staff and the awardee shall determine a project start date after the awardee has obtained CPUC Resolution approval</w:t>
      </w:r>
      <w:r>
        <w:rPr>
          <w:spacing w:val="-3"/>
        </w:rPr>
        <w:t>,</w:t>
      </w:r>
      <w:r>
        <w:t xml:space="preserve"> completed all necessary documentation, and obtained all necessary permits to begin construction. </w:t>
      </w:r>
    </w:p>
    <w:p w:rsidR="006537C7" w:rsidP="00CC4A22" w:rsidRDefault="006537C7" w14:paraId="1BEC6529" w14:textId="77777777">
      <w:pPr>
        <w:pStyle w:val="BodyText"/>
        <w:tabs>
          <w:tab w:val="left" w:pos="9990"/>
        </w:tabs>
        <w:spacing w:before="24" w:line="259" w:lineRule="auto"/>
        <w:ind w:left="360" w:right="1360"/>
      </w:pPr>
    </w:p>
    <w:p w:rsidR="006537C7" w:rsidP="00CC4A22" w:rsidRDefault="006537C7" w14:paraId="56F19DC0" w14:textId="77777777">
      <w:pPr>
        <w:pStyle w:val="BodyText"/>
        <w:tabs>
          <w:tab w:val="left" w:pos="9990"/>
        </w:tabs>
        <w:spacing w:before="24" w:line="259" w:lineRule="auto"/>
        <w:ind w:left="360" w:right="1360"/>
      </w:pPr>
      <w:r>
        <w:t>A</w:t>
      </w:r>
      <w:r w:rsidRPr="00583E96">
        <w:t>wardees will provide a phased</w:t>
      </w:r>
      <w:r>
        <w:t>-</w:t>
      </w:r>
      <w:r w:rsidRPr="00583E96">
        <w:t>approach</w:t>
      </w:r>
      <w:r>
        <w:t xml:space="preserve"> project plan to Commission Staff prior to the project start date</w:t>
      </w:r>
      <w:r w:rsidRPr="008E42AC">
        <w:t>.</w:t>
      </w:r>
      <w:r>
        <w:t xml:space="preserve"> Should the</w:t>
      </w:r>
      <w:r>
        <w:rPr>
          <w:spacing w:val="-1"/>
        </w:rPr>
        <w:t xml:space="preserve"> </w:t>
      </w:r>
      <w:r>
        <w:t>awardee</w:t>
      </w:r>
      <w:r>
        <w:rPr>
          <w:spacing w:val="-1"/>
        </w:rPr>
        <w:t xml:space="preserve"> </w:t>
      </w:r>
      <w:r>
        <w:t>or the awardee’s</w:t>
      </w:r>
      <w:r>
        <w:rPr>
          <w:spacing w:val="-1"/>
        </w:rPr>
        <w:t xml:space="preserve"> </w:t>
      </w:r>
      <w:r>
        <w:t>contractor fail</w:t>
      </w:r>
      <w:r>
        <w:rPr>
          <w:spacing w:val="-1"/>
        </w:rPr>
        <w:t xml:space="preserve"> </w:t>
      </w:r>
      <w:r>
        <w:t>to commence work</w:t>
      </w:r>
      <w:r>
        <w:rPr>
          <w:spacing w:val="-1"/>
        </w:rPr>
        <w:t xml:space="preserve"> </w:t>
      </w:r>
      <w:r>
        <w:t>at the</w:t>
      </w:r>
      <w:r>
        <w:rPr>
          <w:spacing w:val="-1"/>
        </w:rPr>
        <w:t xml:space="preserve"> </w:t>
      </w:r>
      <w:r>
        <w:t>agreed-upon date or deviate from the awardee’s Deployment Schedule as defined in Section 3 Definitions, the awardee will notify Commission Staff by written letter as to the nature of the delay with estimated revised project start dates as soon as they are aware.</w:t>
      </w:r>
      <w:r w:rsidDel="00320318">
        <w:t xml:space="preserve"> </w:t>
      </w:r>
    </w:p>
    <w:p w:rsidR="006537C7" w:rsidP="00CC4A22" w:rsidRDefault="006537C7" w14:paraId="0E3DB003" w14:textId="77777777">
      <w:pPr>
        <w:pStyle w:val="BodyText"/>
        <w:tabs>
          <w:tab w:val="left" w:pos="9990"/>
        </w:tabs>
        <w:spacing w:before="24" w:line="259" w:lineRule="auto"/>
        <w:ind w:left="1080" w:right="1360"/>
      </w:pPr>
    </w:p>
    <w:p w:rsidR="006537C7" w:rsidP="00CC4A22" w:rsidRDefault="006537C7" w14:paraId="6F960DB9" w14:textId="77777777">
      <w:pPr>
        <w:pStyle w:val="BodyText"/>
        <w:tabs>
          <w:tab w:val="left" w:pos="9990"/>
        </w:tabs>
        <w:spacing w:before="24" w:line="259" w:lineRule="auto"/>
        <w:ind w:left="360" w:right="1360"/>
      </w:pPr>
      <w:r>
        <w:t>If there is a project delay during buildout, the borrower shall provide Commission Staff with a written letter as to the nature of the delay with estimated revised dates for the project to resume as soon as they are aware. Commission Staff may then provide a project delay exemption to the awardee and update its internal tracking systems.</w:t>
      </w:r>
    </w:p>
    <w:p w:rsidR="006537C7" w:rsidP="00CC4A22" w:rsidRDefault="006537C7" w14:paraId="6A99599B" w14:textId="77777777">
      <w:pPr>
        <w:pStyle w:val="BodyText"/>
        <w:tabs>
          <w:tab w:val="left" w:pos="9990"/>
        </w:tabs>
        <w:spacing w:before="179" w:line="259" w:lineRule="auto"/>
        <w:ind w:left="360" w:right="1360"/>
      </w:pPr>
      <w:r>
        <w:t>After completion of the project, revenues generated from the broadband network will be used towards paying off the debt service for the life of the eligible debt.</w:t>
      </w:r>
    </w:p>
    <w:p w:rsidR="006537C7" w:rsidP="00CC4A22" w:rsidRDefault="006537C7" w14:paraId="180F82A0" w14:textId="77777777">
      <w:pPr>
        <w:pStyle w:val="BodyText"/>
        <w:tabs>
          <w:tab w:val="left" w:pos="9990"/>
        </w:tabs>
        <w:spacing w:before="179" w:line="259" w:lineRule="auto"/>
        <w:ind w:left="360" w:right="1360"/>
      </w:pPr>
    </w:p>
    <w:p w:rsidRPr="00857B4F" w:rsidR="006537C7" w:rsidP="00CC4A22" w:rsidRDefault="006537C7" w14:paraId="2612FC82" w14:textId="77777777">
      <w:pPr>
        <w:pStyle w:val="Heading2"/>
        <w:widowControl/>
        <w:numPr>
          <w:ilvl w:val="1"/>
          <w:numId w:val="16"/>
        </w:numPr>
        <w:tabs>
          <w:tab w:val="left" w:pos="9990"/>
        </w:tabs>
        <w:autoSpaceDE/>
        <w:autoSpaceDN/>
        <w:spacing w:before="40" w:line="259" w:lineRule="auto"/>
        <w:ind w:left="744" w:right="1360" w:hanging="384"/>
      </w:pPr>
      <w:bookmarkStart w:name="_Toc149134358" w:id="140"/>
      <w:r>
        <w:t xml:space="preserve"> B</w:t>
      </w:r>
      <w:r w:rsidRPr="00857B4F">
        <w:t>ond</w:t>
      </w:r>
      <w:r>
        <w:t xml:space="preserve"> Maturity</w:t>
      </w:r>
      <w:r w:rsidRPr="00857B4F">
        <w:t xml:space="preserve"> and Release of the Credit Enhancement</w:t>
      </w:r>
      <w:bookmarkEnd w:id="140"/>
    </w:p>
    <w:p w:rsidRPr="00857B4F" w:rsidR="006537C7" w:rsidP="00CC4A22" w:rsidRDefault="006537C7" w14:paraId="416DCC89" w14:textId="6E2B5B0D">
      <w:pPr>
        <w:pStyle w:val="BodyText"/>
        <w:tabs>
          <w:tab w:val="left" w:pos="9990"/>
        </w:tabs>
        <w:spacing w:before="179" w:line="259" w:lineRule="auto"/>
        <w:ind w:left="360" w:right="1360"/>
      </w:pPr>
      <w:r w:rsidRPr="00844867">
        <w:t>With respect to the Credit Enhancement Option, the</w:t>
      </w:r>
      <w:r w:rsidRPr="002B5461">
        <w:t xml:space="preserve"> bond issuer or trustee will notif</w:t>
      </w:r>
      <w:r>
        <w:t>y</w:t>
      </w:r>
      <w:r w:rsidRPr="002B5461">
        <w:t xml:space="preserve"> </w:t>
      </w:r>
      <w:r>
        <w:t>Commission Staff of the maturity date of the bond</w:t>
      </w:r>
      <w:r w:rsidRPr="00844867">
        <w:t>(s),</w:t>
      </w:r>
      <w:r>
        <w:t xml:space="preserve"> as well as repayment</w:t>
      </w:r>
      <w:r w:rsidRPr="00857B4F">
        <w:t xml:space="preserve"> terms, and any required actions by bondholders.</w:t>
      </w:r>
      <w:r>
        <w:rPr>
          <w:rStyle w:val="FootnoteReference"/>
        </w:rPr>
        <w:footnoteReference w:id="33"/>
      </w:r>
    </w:p>
    <w:p w:rsidR="006537C7" w:rsidP="00CC4A22" w:rsidRDefault="006537C7" w14:paraId="2C4C7E49" w14:textId="0357BD5C">
      <w:pPr>
        <w:pStyle w:val="BodyText"/>
        <w:tabs>
          <w:tab w:val="left" w:pos="9990"/>
        </w:tabs>
        <w:spacing w:before="179" w:line="259" w:lineRule="auto"/>
        <w:ind w:left="360" w:right="1360"/>
      </w:pPr>
      <w:r w:rsidRPr="00844867">
        <w:t>On each principal payment date</w:t>
      </w:r>
      <w:r>
        <w:t xml:space="preserve">, Commission Staff </w:t>
      </w:r>
      <w:r w:rsidRPr="00844867">
        <w:t>shall reduce</w:t>
      </w:r>
      <w:r>
        <w:t xml:space="preserve"> an amount from the awardee’s credit enhancement that is in proportion to the amount the awardee paid </w:t>
      </w:r>
      <w:r w:rsidRPr="00844867">
        <w:t>against</w:t>
      </w:r>
      <w:r>
        <w:t xml:space="preserve"> the bond principal</w:t>
      </w:r>
      <w:r w:rsidRPr="00844867">
        <w:t>, regardless of whether such principal reduction arose due to serial bond maturity, mandatory sinking fund, or final maturity requirement on a term bond, turbo redemption requirement (if applicable), or optional redemption exercised by the issuer. This proportional release</w:t>
      </w:r>
      <w:r>
        <w:t xml:space="preserve"> will allow Commission Staff to free up the credit enhancement </w:t>
      </w:r>
      <w:r w:rsidRPr="00844867">
        <w:t xml:space="preserve">capacity </w:t>
      </w:r>
      <w:r>
        <w:t xml:space="preserve">for future applications </w:t>
      </w:r>
      <w:r w:rsidRPr="00844867">
        <w:t>while maintaining</w:t>
      </w:r>
      <w:r>
        <w:t xml:space="preserve"> the awarded credit enhancement </w:t>
      </w:r>
      <w:r>
        <w:lastRenderedPageBreak/>
        <w:t xml:space="preserve">percentage </w:t>
      </w:r>
      <w:r w:rsidRPr="00844867">
        <w:t>across</w:t>
      </w:r>
      <w:r>
        <w:t xml:space="preserve"> the bond </w:t>
      </w:r>
      <w:r w:rsidRPr="00844867">
        <w:t>issue.</w:t>
      </w:r>
    </w:p>
    <w:p w:rsidRPr="00844867" w:rsidR="006537C7" w:rsidP="006537C7" w:rsidRDefault="006537C7" w14:paraId="3A7D1160" w14:textId="5D6D82D8">
      <w:pPr>
        <w:pStyle w:val="BodyText"/>
        <w:tabs>
          <w:tab w:val="left" w:pos="9990"/>
        </w:tabs>
        <w:spacing w:before="179" w:line="259" w:lineRule="auto"/>
        <w:ind w:left="360" w:right="1360"/>
      </w:pPr>
      <w:r w:rsidRPr="00844867">
        <w:t>On the final</w:t>
      </w:r>
      <w:r w:rsidRPr="00857B4F">
        <w:t xml:space="preserve"> maturity</w:t>
      </w:r>
      <w:r w:rsidRPr="00844867">
        <w:t xml:space="preserve"> date</w:t>
      </w:r>
      <w:r w:rsidRPr="00857B4F">
        <w:t xml:space="preserve">, the bond issuer or trustee </w:t>
      </w:r>
      <w:r w:rsidRPr="00844867">
        <w:t>shall</w:t>
      </w:r>
      <w:r>
        <w:t xml:space="preserve"> </w:t>
      </w:r>
      <w:r w:rsidRPr="00857B4F">
        <w:t xml:space="preserve">distribute </w:t>
      </w:r>
      <w:r w:rsidRPr="00844867">
        <w:t xml:space="preserve">all remaining principal </w:t>
      </w:r>
      <w:r>
        <w:t xml:space="preserve">and </w:t>
      </w:r>
      <w:r w:rsidRPr="00844867">
        <w:t>interest repayment amounts to bondholders, satisfy all obligations owed to the LLP, and discharge the lien of the bond indenture.</w:t>
      </w:r>
      <w:r w:rsidRPr="00857B4F">
        <w:t xml:space="preserve"> </w:t>
      </w:r>
      <w:r>
        <w:t xml:space="preserve">The issuer or trustee </w:t>
      </w:r>
      <w:r w:rsidRPr="00844867">
        <w:t>shall also</w:t>
      </w:r>
      <w:r>
        <w:t xml:space="preserve"> provide Commission Staff with all closing documentation and fulfill </w:t>
      </w:r>
      <w:r w:rsidRPr="00844867">
        <w:t xml:space="preserve">the </w:t>
      </w:r>
      <w:r>
        <w:t xml:space="preserve">bond terms nine and ten as identified in Section 6.7 </w:t>
      </w:r>
      <w:r w:rsidRPr="00844867">
        <w:t xml:space="preserve">(Required Bond Terms) </w:t>
      </w:r>
      <w:r>
        <w:t xml:space="preserve">above. </w:t>
      </w:r>
    </w:p>
    <w:p w:rsidRPr="00857B4F" w:rsidR="006537C7" w:rsidP="00CC4A22" w:rsidRDefault="006537C7" w14:paraId="6B106178" w14:textId="7BCF3720">
      <w:pPr>
        <w:pStyle w:val="BodyText"/>
        <w:tabs>
          <w:tab w:val="left" w:pos="9990"/>
        </w:tabs>
        <w:spacing w:before="179" w:line="259" w:lineRule="auto"/>
        <w:ind w:left="360" w:right="1360"/>
      </w:pPr>
      <w:r w:rsidRPr="00844867">
        <w:t>Upon confirmation that all amounts owed to the LLP under the credit enhancement have been satisfied,</w:t>
      </w:r>
      <w:r>
        <w:t xml:space="preserve"> Commission Staff </w:t>
      </w:r>
      <w:r w:rsidRPr="00844867">
        <w:t>shall release</w:t>
      </w:r>
      <w:r>
        <w:t xml:space="preserve"> </w:t>
      </w:r>
      <w:r w:rsidRPr="00EC40D7">
        <w:t>the</w:t>
      </w:r>
      <w:r w:rsidRPr="00857B4F">
        <w:t xml:space="preserve"> credit enhancement </w:t>
      </w:r>
      <w:r>
        <w:t>between</w:t>
      </w:r>
      <w:r w:rsidRPr="00857B4F">
        <w:t xml:space="preserve"> the awardee</w:t>
      </w:r>
      <w:r>
        <w:t xml:space="preserve"> and the DSR Guarantee.</w:t>
      </w:r>
    </w:p>
    <w:p w:rsidRPr="00CC4A22" w:rsidR="006537C7" w:rsidP="00CC4A22" w:rsidRDefault="006537C7" w14:paraId="6E783160" w14:textId="77777777">
      <w:pPr>
        <w:tabs>
          <w:tab w:val="left" w:pos="9990"/>
        </w:tabs>
        <w:ind w:left="360" w:right="1360"/>
        <w:rPr>
          <w:sz w:val="24"/>
        </w:rPr>
      </w:pPr>
    </w:p>
    <w:p w:rsidR="006537C7" w:rsidP="00CC4A22" w:rsidRDefault="006537C7" w14:paraId="140B2896" w14:textId="77777777">
      <w:pPr>
        <w:pStyle w:val="Heading2"/>
        <w:widowControl/>
        <w:numPr>
          <w:ilvl w:val="1"/>
          <w:numId w:val="16"/>
        </w:numPr>
        <w:tabs>
          <w:tab w:val="left" w:pos="9990"/>
        </w:tabs>
        <w:autoSpaceDE/>
        <w:autoSpaceDN/>
        <w:spacing w:before="40" w:line="259" w:lineRule="auto"/>
        <w:ind w:left="744" w:right="1360" w:hanging="384"/>
      </w:pPr>
      <w:bookmarkStart w:name="_Toc149134359" w:id="141"/>
      <w:r>
        <w:t xml:space="preserve"> Eligible Debt Payment Deficiency</w:t>
      </w:r>
      <w:bookmarkEnd w:id="141"/>
      <w:r>
        <w:t xml:space="preserve"> </w:t>
      </w:r>
    </w:p>
    <w:p w:rsidRPr="00CC4A22" w:rsidR="006537C7" w:rsidP="00CC4A22" w:rsidRDefault="006537C7" w14:paraId="0B20CDF3" w14:textId="77777777">
      <w:pPr>
        <w:tabs>
          <w:tab w:val="left" w:pos="9990"/>
        </w:tabs>
        <w:ind w:left="360" w:right="1360"/>
        <w:rPr>
          <w:rFonts w:asciiTheme="minorHAnsi" w:hAnsiTheme="minorHAnsi" w:eastAsiaTheme="minorHAnsi" w:cstheme="minorBidi"/>
          <w:sz w:val="24"/>
        </w:rPr>
      </w:pPr>
      <w:r w:rsidRPr="00CC4A22">
        <w:rPr>
          <w:sz w:val="24"/>
        </w:rPr>
        <w:t>The issuer, borrower, Commission Staff, trustee, lender/bond owner and any other partnering agency or entity servicing the eligible debt may work together to address any issues that occur throughout the life of the debt. In the event of a Payment Deficiency as defined in Section 3, Definitions, parties will follow the procedure described in section 11.3, Incident Reporting, and any additional applicable procedures set out in the indenture or similar document.</w:t>
      </w:r>
    </w:p>
    <w:p w:rsidR="006537C7" w:rsidP="00CC4A22" w:rsidRDefault="006537C7" w14:paraId="04899363" w14:textId="77777777">
      <w:pPr>
        <w:pStyle w:val="Heading1"/>
        <w:widowControl/>
        <w:numPr>
          <w:ilvl w:val="0"/>
          <w:numId w:val="16"/>
        </w:numPr>
        <w:tabs>
          <w:tab w:val="left" w:pos="9990"/>
        </w:tabs>
        <w:autoSpaceDE/>
        <w:autoSpaceDN/>
        <w:spacing w:before="240" w:line="259" w:lineRule="auto"/>
        <w:ind w:left="720" w:right="1360"/>
        <w:rPr>
          <w:rFonts w:eastAsia="Calibri"/>
        </w:rPr>
      </w:pPr>
      <w:bookmarkStart w:name="_Toc149134360" w:id="142"/>
      <w:r>
        <w:rPr>
          <w:rFonts w:eastAsia="Calibri"/>
        </w:rPr>
        <w:t>CPUC Outreach</w:t>
      </w:r>
      <w:bookmarkEnd w:id="142"/>
    </w:p>
    <w:p w:rsidRPr="00CC4A22" w:rsidR="006537C7" w:rsidP="00CC4A22" w:rsidRDefault="006537C7" w14:paraId="2CE7E19B" w14:textId="77777777">
      <w:pPr>
        <w:ind w:left="360" w:right="1360"/>
        <w:rPr>
          <w:rFonts w:asciiTheme="minorHAnsi" w:hAnsiTheme="minorHAnsi" w:eastAsiaTheme="minorHAnsi" w:cstheme="minorBidi"/>
          <w:sz w:val="24"/>
        </w:rPr>
      </w:pPr>
      <w:r w:rsidRPr="00CC4A22">
        <w:rPr>
          <w:sz w:val="24"/>
        </w:rPr>
        <w:t>Commission Staff will work with and leverage the expertise of other state agencies and partners, such as Community-based Organizations (CBOs) and Tribal Organizations, to better coordinate outreach to eligible entities, prior to and during the implementation of the LLP. Commission Staff will monitor and evaluate outreach efforts to ensure alignment with the CPUC’s Environmental and Social Justice Action Plan.</w:t>
      </w:r>
    </w:p>
    <w:p w:rsidR="006537C7" w:rsidP="00CC4A22" w:rsidRDefault="006537C7" w14:paraId="56C6CA54" w14:textId="77777777">
      <w:pPr>
        <w:pStyle w:val="Heading1"/>
        <w:widowControl/>
        <w:numPr>
          <w:ilvl w:val="0"/>
          <w:numId w:val="16"/>
        </w:numPr>
        <w:autoSpaceDE/>
        <w:autoSpaceDN/>
        <w:spacing w:before="240" w:line="259" w:lineRule="auto"/>
        <w:ind w:left="720" w:right="1360"/>
        <w:rPr>
          <w:rFonts w:eastAsia="Calibri"/>
        </w:rPr>
      </w:pPr>
      <w:bookmarkStart w:name="_Toc149134361" w:id="143"/>
      <w:r>
        <w:rPr>
          <w:rFonts w:eastAsia="Calibri"/>
        </w:rPr>
        <w:t>Reporting Requirements</w:t>
      </w:r>
      <w:bookmarkEnd w:id="143"/>
    </w:p>
    <w:p w:rsidRPr="007756FA" w:rsidR="006537C7" w:rsidP="006537C7" w:rsidRDefault="006537C7" w14:paraId="234CDC3F" w14:textId="77777777">
      <w:pPr>
        <w:keepNext/>
        <w:keepLines/>
        <w:widowControl/>
        <w:numPr>
          <w:ilvl w:val="1"/>
          <w:numId w:val="16"/>
        </w:numPr>
        <w:autoSpaceDE/>
        <w:autoSpaceDN/>
        <w:spacing w:before="40" w:line="259" w:lineRule="auto"/>
        <w:outlineLvl w:val="1"/>
        <w:rPr>
          <w:rFonts w:eastAsiaTheme="majorEastAsia" w:cstheme="majorBidi"/>
          <w:b/>
          <w:sz w:val="24"/>
          <w:szCs w:val="24"/>
        </w:rPr>
      </w:pPr>
      <w:r w:rsidRPr="007756FA">
        <w:rPr>
          <w:rFonts w:eastAsiaTheme="majorEastAsia" w:cstheme="majorBidi"/>
          <w:b/>
          <w:sz w:val="24"/>
          <w:szCs w:val="24"/>
        </w:rPr>
        <w:t>CPUC Reporting</w:t>
      </w:r>
    </w:p>
    <w:p w:rsidRPr="00044E0D" w:rsidR="006537C7" w:rsidP="006537C7" w:rsidRDefault="006537C7" w14:paraId="56AA2DA9" w14:textId="77777777">
      <w:pPr>
        <w:pStyle w:val="BodyText"/>
        <w:ind w:right="1360"/>
      </w:pPr>
      <w:r w:rsidRPr="00844867">
        <w:t xml:space="preserve">Borrowers shall comply with all reporting requirements imposed by the CPUC and any applicable securities laws, as amended from time to time, to preserve the CPUC’s flexibility to administer and modify the LLP program. </w:t>
      </w:r>
    </w:p>
    <w:p w:rsidRPr="007756FA" w:rsidR="006537C7" w:rsidP="006537C7" w:rsidRDefault="006537C7" w14:paraId="59A67EE4" w14:textId="77777777">
      <w:pPr>
        <w:keepNext/>
        <w:keepLines/>
        <w:widowControl/>
        <w:numPr>
          <w:ilvl w:val="1"/>
          <w:numId w:val="16"/>
        </w:numPr>
        <w:autoSpaceDE/>
        <w:autoSpaceDN/>
        <w:spacing w:before="40" w:line="259" w:lineRule="auto"/>
        <w:outlineLvl w:val="1"/>
        <w:rPr>
          <w:rFonts w:eastAsiaTheme="majorEastAsia" w:cstheme="majorBidi"/>
          <w:b/>
          <w:sz w:val="24"/>
          <w:szCs w:val="24"/>
        </w:rPr>
      </w:pPr>
      <w:r w:rsidRPr="007756FA">
        <w:rPr>
          <w:rFonts w:eastAsiaTheme="majorEastAsia" w:cstheme="majorBidi"/>
          <w:b/>
          <w:sz w:val="24"/>
          <w:szCs w:val="24"/>
        </w:rPr>
        <w:t>Loan Loss Program Reporting</w:t>
      </w:r>
    </w:p>
    <w:p w:rsidRPr="00AC286B" w:rsidR="006537C7" w:rsidP="006537C7" w:rsidRDefault="006537C7" w14:paraId="635ECA24" w14:textId="77777777">
      <w:pPr>
        <w:ind w:left="360" w:right="1360"/>
        <w:rPr>
          <w:sz w:val="24"/>
          <w:szCs w:val="24"/>
        </w:rPr>
      </w:pPr>
      <w:r w:rsidRPr="00AC286B">
        <w:rPr>
          <w:sz w:val="24"/>
          <w:szCs w:val="24"/>
        </w:rPr>
        <w:t>The CPUC shall report the source and amount of funds in the LLP on its website, including the webpage for the LLP. The reporting shall be done based on when funds become reserved.</w:t>
      </w:r>
    </w:p>
    <w:p w:rsidR="006537C7" w:rsidP="00CC4A22" w:rsidRDefault="006537C7" w14:paraId="467DB4B3" w14:textId="77777777">
      <w:pPr>
        <w:pStyle w:val="Heading2"/>
        <w:widowControl/>
        <w:numPr>
          <w:ilvl w:val="1"/>
          <w:numId w:val="16"/>
        </w:numPr>
        <w:autoSpaceDE/>
        <w:autoSpaceDN/>
        <w:spacing w:before="40" w:line="259" w:lineRule="auto"/>
        <w:ind w:left="744" w:hanging="384"/>
      </w:pPr>
      <w:bookmarkStart w:name="_Toc149134362" w:id="144"/>
      <w:r>
        <w:t>Bi-Annual Progress Reporting</w:t>
      </w:r>
      <w:bookmarkEnd w:id="144"/>
    </w:p>
    <w:p w:rsidR="006537C7" w:rsidP="00CC4A22" w:rsidRDefault="006537C7" w14:paraId="5F8A06E6" w14:textId="77777777">
      <w:pPr>
        <w:pStyle w:val="BodyText"/>
        <w:spacing w:before="26" w:line="259" w:lineRule="auto"/>
        <w:ind w:left="360" w:right="1360"/>
      </w:pPr>
      <w:r>
        <w:t>Commission Staff will provide guidance and a template to awardees for reporting progress on a bi-annual basis. LLP awardees are required to file progress reports identifying project milestones</w:t>
      </w:r>
      <w:r>
        <w:rPr>
          <w:spacing w:val="-2"/>
        </w:rPr>
        <w:t xml:space="preserve"> </w:t>
      </w:r>
      <w:r>
        <w:t>a</w:t>
      </w:r>
      <w:r>
        <w:rPr>
          <w:spacing w:val="-3"/>
        </w:rPr>
        <w:t xml:space="preserve">nd </w:t>
      </w:r>
      <w:r>
        <w:t>percent</w:t>
      </w:r>
      <w:r>
        <w:rPr>
          <w:spacing w:val="-2"/>
        </w:rPr>
        <w:t xml:space="preserve"> </w:t>
      </w:r>
      <w:r>
        <w:t>complete</w:t>
      </w:r>
      <w:r>
        <w:rPr>
          <w:spacing w:val="-1"/>
        </w:rPr>
        <w:t xml:space="preserve"> </w:t>
      </w:r>
      <w:r>
        <w:t>to</w:t>
      </w:r>
      <w:r>
        <w:rPr>
          <w:spacing w:val="-2"/>
        </w:rPr>
        <w:t xml:space="preserve"> </w:t>
      </w:r>
      <w:r>
        <w:t>date</w:t>
      </w:r>
      <w:r>
        <w:rPr>
          <w:spacing w:val="-3"/>
        </w:rPr>
        <w:t xml:space="preserve"> </w:t>
      </w:r>
      <w:r>
        <w:t>on</w:t>
      </w:r>
      <w:r>
        <w:rPr>
          <w:spacing w:val="-2"/>
        </w:rPr>
        <w:t xml:space="preserve"> </w:t>
      </w:r>
      <w:r>
        <w:t>a</w:t>
      </w:r>
      <w:r>
        <w:rPr>
          <w:spacing w:val="-3"/>
        </w:rPr>
        <w:t xml:space="preserve"> </w:t>
      </w:r>
      <w:r>
        <w:t>bi-annual</w:t>
      </w:r>
      <w:r>
        <w:rPr>
          <w:spacing w:val="-2"/>
        </w:rPr>
        <w:t xml:space="preserve"> </w:t>
      </w:r>
      <w:r>
        <w:t>basis. Progress</w:t>
      </w:r>
      <w:r>
        <w:rPr>
          <w:spacing w:val="-3"/>
        </w:rPr>
        <w:t xml:space="preserve"> </w:t>
      </w:r>
      <w:r>
        <w:t>reports</w:t>
      </w:r>
      <w:r>
        <w:rPr>
          <w:spacing w:val="-3"/>
        </w:rPr>
        <w:t xml:space="preserve"> </w:t>
      </w:r>
      <w:r>
        <w:t>are</w:t>
      </w:r>
      <w:r>
        <w:rPr>
          <w:spacing w:val="-3"/>
        </w:rPr>
        <w:t xml:space="preserve"> </w:t>
      </w:r>
      <w:r>
        <w:t>due</w:t>
      </w:r>
      <w:r>
        <w:rPr>
          <w:spacing w:val="-1"/>
        </w:rPr>
        <w:t xml:space="preserve"> </w:t>
      </w:r>
      <w:r>
        <w:t>on</w:t>
      </w:r>
      <w:r>
        <w:rPr>
          <w:spacing w:val="-3"/>
        </w:rPr>
        <w:t xml:space="preserve"> </w:t>
      </w:r>
      <w:r>
        <w:t>March</w:t>
      </w:r>
      <w:r>
        <w:rPr>
          <w:spacing w:val="-3"/>
        </w:rPr>
        <w:t xml:space="preserve"> </w:t>
      </w:r>
      <w:r>
        <w:t>1</w:t>
      </w:r>
      <w:r>
        <w:rPr>
          <w:spacing w:val="-2"/>
        </w:rPr>
        <w:t xml:space="preserve"> </w:t>
      </w:r>
      <w:r>
        <w:t>and</w:t>
      </w:r>
      <w:r>
        <w:rPr>
          <w:spacing w:val="-3"/>
        </w:rPr>
        <w:t xml:space="preserve"> </w:t>
      </w:r>
      <w:r>
        <w:t>September</w:t>
      </w:r>
      <w:r>
        <w:rPr>
          <w:spacing w:val="-3"/>
        </w:rPr>
        <w:t xml:space="preserve"> </w:t>
      </w:r>
      <w:r>
        <w:t>1</w:t>
      </w:r>
      <w:r>
        <w:rPr>
          <w:spacing w:val="-3"/>
        </w:rPr>
        <w:t xml:space="preserve"> </w:t>
      </w:r>
      <w:r>
        <w:t>of</w:t>
      </w:r>
      <w:r>
        <w:rPr>
          <w:spacing w:val="-3"/>
        </w:rPr>
        <w:t xml:space="preserve"> </w:t>
      </w:r>
      <w:r>
        <w:t>each</w:t>
      </w:r>
      <w:r>
        <w:rPr>
          <w:spacing w:val="-3"/>
        </w:rPr>
        <w:t xml:space="preserve"> </w:t>
      </w:r>
      <w:r>
        <w:t>year.</w:t>
      </w:r>
      <w:r>
        <w:rPr>
          <w:spacing w:val="-3"/>
        </w:rPr>
        <w:t xml:space="preserve"> </w:t>
      </w:r>
      <w:r>
        <w:t>In</w:t>
      </w:r>
      <w:r>
        <w:rPr>
          <w:spacing w:val="-2"/>
        </w:rPr>
        <w:t xml:space="preserve"> </w:t>
      </w:r>
      <w:r>
        <w:t>the</w:t>
      </w:r>
      <w:r>
        <w:rPr>
          <w:spacing w:val="-2"/>
        </w:rPr>
        <w:t xml:space="preserve"> </w:t>
      </w:r>
      <w:r>
        <w:t>event</w:t>
      </w:r>
      <w:r>
        <w:rPr>
          <w:spacing w:val="-3"/>
        </w:rPr>
        <w:t xml:space="preserve"> </w:t>
      </w:r>
      <w:r>
        <w:t>either</w:t>
      </w:r>
      <w:r>
        <w:rPr>
          <w:spacing w:val="-2"/>
        </w:rPr>
        <w:t xml:space="preserve"> </w:t>
      </w:r>
      <w:r>
        <w:t>date</w:t>
      </w:r>
      <w:r>
        <w:rPr>
          <w:spacing w:val="-3"/>
        </w:rPr>
        <w:t xml:space="preserve"> </w:t>
      </w:r>
      <w:r>
        <w:t>falls</w:t>
      </w:r>
      <w:r>
        <w:rPr>
          <w:spacing w:val="-3"/>
        </w:rPr>
        <w:t xml:space="preserve"> </w:t>
      </w:r>
      <w:r>
        <w:t>on</w:t>
      </w:r>
      <w:r>
        <w:rPr>
          <w:spacing w:val="-3"/>
        </w:rPr>
        <w:t xml:space="preserve"> </w:t>
      </w:r>
      <w:r>
        <w:t xml:space="preserve">a weekend or </w:t>
      </w:r>
      <w:r>
        <w:lastRenderedPageBreak/>
        <w:t>holiday, the reports are due the following business day.</w:t>
      </w:r>
    </w:p>
    <w:p w:rsidR="006537C7" w:rsidP="00CC4A22" w:rsidRDefault="006537C7" w14:paraId="4D379785" w14:textId="77777777">
      <w:pPr>
        <w:pStyle w:val="BodyText"/>
        <w:tabs>
          <w:tab w:val="left" w:pos="10980"/>
        </w:tabs>
        <w:spacing w:before="179" w:line="259" w:lineRule="auto"/>
        <w:ind w:left="360" w:right="1360"/>
      </w:pPr>
      <w:r>
        <w:t>Bi-annual progress reports will consist of the information listed below. These progress reports will be submitted to the Commission Staff and will be made available to the public via the CPUC’s Broadband LLP webpage. Commission Staff</w:t>
      </w:r>
      <w:r>
        <w:rPr>
          <w:spacing w:val="-4"/>
        </w:rPr>
        <w:t xml:space="preserve"> </w:t>
      </w:r>
      <w:r>
        <w:t>will</w:t>
      </w:r>
      <w:r>
        <w:rPr>
          <w:spacing w:val="-3"/>
        </w:rPr>
        <w:t xml:space="preserve"> </w:t>
      </w:r>
      <w:r>
        <w:t>provide</w:t>
      </w:r>
      <w:r>
        <w:rPr>
          <w:spacing w:val="-3"/>
        </w:rPr>
        <w:t xml:space="preserve"> </w:t>
      </w:r>
      <w:r>
        <w:t>submission instructions and other relevant information, consistent</w:t>
      </w:r>
      <w:r>
        <w:rPr>
          <w:spacing w:val="-3"/>
        </w:rPr>
        <w:t xml:space="preserve"> </w:t>
      </w:r>
      <w:r>
        <w:t>with</w:t>
      </w:r>
      <w:r>
        <w:rPr>
          <w:spacing w:val="-3"/>
        </w:rPr>
        <w:t xml:space="preserve"> </w:t>
      </w:r>
      <w:r>
        <w:t>these</w:t>
      </w:r>
      <w:r>
        <w:rPr>
          <w:spacing w:val="-3"/>
        </w:rPr>
        <w:t xml:space="preserve"> </w:t>
      </w:r>
      <w:r>
        <w:t>requirements,</w:t>
      </w:r>
      <w:r>
        <w:rPr>
          <w:spacing w:val="-3"/>
        </w:rPr>
        <w:t xml:space="preserve"> </w:t>
      </w:r>
      <w:r>
        <w:t>on the CPUC Broadband LLP webpage.</w:t>
      </w:r>
    </w:p>
    <w:p w:rsidRPr="00CC4A22" w:rsidR="006537C7" w:rsidP="00CC4A22" w:rsidRDefault="006537C7" w14:paraId="68BCADB8" w14:textId="77777777">
      <w:pPr>
        <w:pStyle w:val="ListParagraph"/>
        <w:numPr>
          <w:ilvl w:val="0"/>
          <w:numId w:val="12"/>
        </w:numPr>
        <w:tabs>
          <w:tab w:val="left" w:pos="839"/>
          <w:tab w:val="left" w:pos="841"/>
        </w:tabs>
        <w:spacing w:before="177"/>
        <w:ind w:left="840" w:right="1360" w:hanging="361"/>
        <w:rPr>
          <w:sz w:val="24"/>
        </w:rPr>
      </w:pPr>
      <w:r w:rsidRPr="00CC4A22">
        <w:rPr>
          <w:sz w:val="24"/>
        </w:rPr>
        <w:t>Description</w:t>
      </w:r>
      <w:r w:rsidRPr="00CC4A22">
        <w:rPr>
          <w:spacing w:val="-12"/>
          <w:sz w:val="24"/>
        </w:rPr>
        <w:t xml:space="preserve"> </w:t>
      </w:r>
      <w:r w:rsidRPr="00CC4A22">
        <w:rPr>
          <w:sz w:val="24"/>
        </w:rPr>
        <w:t>of</w:t>
      </w:r>
      <w:r w:rsidRPr="00CC4A22">
        <w:rPr>
          <w:spacing w:val="-11"/>
          <w:sz w:val="24"/>
        </w:rPr>
        <w:t xml:space="preserve"> </w:t>
      </w:r>
      <w:r w:rsidRPr="00CC4A22">
        <w:rPr>
          <w:sz w:val="24"/>
        </w:rPr>
        <w:t>project</w:t>
      </w:r>
      <w:r w:rsidRPr="00CC4A22">
        <w:rPr>
          <w:spacing w:val="-11"/>
          <w:sz w:val="24"/>
        </w:rPr>
        <w:t xml:space="preserve"> </w:t>
      </w:r>
      <w:r w:rsidRPr="00CC4A22">
        <w:rPr>
          <w:sz w:val="24"/>
        </w:rPr>
        <w:t>accomplishments</w:t>
      </w:r>
      <w:r w:rsidRPr="00CC4A22">
        <w:rPr>
          <w:spacing w:val="-9"/>
          <w:sz w:val="24"/>
        </w:rPr>
        <w:t xml:space="preserve"> </w:t>
      </w:r>
      <w:r w:rsidRPr="00CC4A22">
        <w:rPr>
          <w:sz w:val="24"/>
        </w:rPr>
        <w:t>during</w:t>
      </w:r>
      <w:r w:rsidRPr="00CC4A22">
        <w:rPr>
          <w:spacing w:val="-11"/>
          <w:sz w:val="24"/>
        </w:rPr>
        <w:t xml:space="preserve"> </w:t>
      </w:r>
      <w:r w:rsidRPr="00CC4A22">
        <w:rPr>
          <w:sz w:val="24"/>
        </w:rPr>
        <w:t>the</w:t>
      </w:r>
      <w:r w:rsidRPr="00CC4A22">
        <w:rPr>
          <w:spacing w:val="-11"/>
          <w:sz w:val="24"/>
        </w:rPr>
        <w:t xml:space="preserve"> </w:t>
      </w:r>
      <w:r w:rsidRPr="00CC4A22">
        <w:rPr>
          <w:sz w:val="24"/>
        </w:rPr>
        <w:t>reporting</w:t>
      </w:r>
      <w:r w:rsidRPr="00CC4A22">
        <w:rPr>
          <w:spacing w:val="-11"/>
          <w:sz w:val="24"/>
        </w:rPr>
        <w:t xml:space="preserve"> </w:t>
      </w:r>
      <w:r w:rsidRPr="00CC4A22">
        <w:rPr>
          <w:spacing w:val="-2"/>
          <w:sz w:val="24"/>
        </w:rPr>
        <w:t>period.</w:t>
      </w:r>
    </w:p>
    <w:p w:rsidRPr="00CC4A22" w:rsidR="006537C7" w:rsidP="00CC4A22" w:rsidRDefault="006537C7" w14:paraId="296154F8" w14:textId="77777777">
      <w:pPr>
        <w:pStyle w:val="ListParagraph"/>
        <w:numPr>
          <w:ilvl w:val="0"/>
          <w:numId w:val="12"/>
        </w:numPr>
        <w:tabs>
          <w:tab w:val="left" w:pos="839"/>
          <w:tab w:val="left" w:pos="840"/>
        </w:tabs>
        <w:spacing w:line="259" w:lineRule="auto"/>
        <w:ind w:left="835" w:right="1360"/>
        <w:rPr>
          <w:sz w:val="24"/>
        </w:rPr>
      </w:pPr>
      <w:r w:rsidRPr="00CC4A22">
        <w:rPr>
          <w:sz w:val="24"/>
        </w:rPr>
        <w:t>Identification</w:t>
      </w:r>
      <w:r w:rsidRPr="00CC4A22">
        <w:rPr>
          <w:spacing w:val="-3"/>
          <w:sz w:val="24"/>
        </w:rPr>
        <w:t xml:space="preserve"> </w:t>
      </w:r>
      <w:r w:rsidRPr="00CC4A22">
        <w:rPr>
          <w:sz w:val="24"/>
        </w:rPr>
        <w:t>of</w:t>
      </w:r>
      <w:r w:rsidRPr="00CC4A22">
        <w:rPr>
          <w:spacing w:val="-4"/>
          <w:sz w:val="24"/>
        </w:rPr>
        <w:t xml:space="preserve"> </w:t>
      </w:r>
      <w:r w:rsidRPr="00CC4A22">
        <w:rPr>
          <w:sz w:val="24"/>
        </w:rPr>
        <w:t>project</w:t>
      </w:r>
      <w:r w:rsidRPr="00CC4A22">
        <w:rPr>
          <w:spacing w:val="-3"/>
          <w:sz w:val="24"/>
        </w:rPr>
        <w:t xml:space="preserve"> </w:t>
      </w:r>
      <w:r w:rsidRPr="00CC4A22">
        <w:rPr>
          <w:sz w:val="24"/>
        </w:rPr>
        <w:t>milestones</w:t>
      </w:r>
      <w:r w:rsidRPr="00CC4A22">
        <w:rPr>
          <w:spacing w:val="-4"/>
          <w:sz w:val="24"/>
        </w:rPr>
        <w:t xml:space="preserve"> </w:t>
      </w:r>
      <w:r w:rsidRPr="00CC4A22">
        <w:rPr>
          <w:sz w:val="24"/>
        </w:rPr>
        <w:t>and</w:t>
      </w:r>
      <w:r w:rsidRPr="00CC4A22">
        <w:rPr>
          <w:spacing w:val="-2"/>
          <w:sz w:val="24"/>
        </w:rPr>
        <w:t xml:space="preserve"> </w:t>
      </w:r>
      <w:r w:rsidRPr="00CC4A22">
        <w:rPr>
          <w:sz w:val="24"/>
        </w:rPr>
        <w:t>the</w:t>
      </w:r>
      <w:r w:rsidRPr="00CC4A22">
        <w:rPr>
          <w:spacing w:val="-3"/>
          <w:sz w:val="24"/>
        </w:rPr>
        <w:t xml:space="preserve"> </w:t>
      </w:r>
      <w:r w:rsidRPr="00CC4A22">
        <w:rPr>
          <w:sz w:val="24"/>
        </w:rPr>
        <w:t>percent</w:t>
      </w:r>
      <w:r w:rsidRPr="00CC4A22">
        <w:rPr>
          <w:spacing w:val="-3"/>
          <w:sz w:val="24"/>
        </w:rPr>
        <w:t xml:space="preserve"> </w:t>
      </w:r>
      <w:r w:rsidRPr="00CC4A22">
        <w:rPr>
          <w:sz w:val="24"/>
        </w:rPr>
        <w:t>complete</w:t>
      </w:r>
      <w:r w:rsidRPr="00CC4A22">
        <w:rPr>
          <w:spacing w:val="-3"/>
          <w:sz w:val="24"/>
        </w:rPr>
        <w:t xml:space="preserve"> </w:t>
      </w:r>
      <w:r w:rsidRPr="00CC4A22">
        <w:rPr>
          <w:sz w:val="24"/>
        </w:rPr>
        <w:t>to</w:t>
      </w:r>
      <w:r w:rsidRPr="00CC4A22">
        <w:rPr>
          <w:spacing w:val="-2"/>
          <w:sz w:val="24"/>
        </w:rPr>
        <w:t xml:space="preserve"> </w:t>
      </w:r>
      <w:r w:rsidRPr="00CC4A22">
        <w:rPr>
          <w:sz w:val="24"/>
        </w:rPr>
        <w:t>date.</w:t>
      </w:r>
      <w:r w:rsidRPr="00CC4A22">
        <w:rPr>
          <w:spacing w:val="-4"/>
          <w:sz w:val="24"/>
        </w:rPr>
        <w:t xml:space="preserve"> </w:t>
      </w:r>
      <w:r w:rsidRPr="00CC4A22">
        <w:rPr>
          <w:sz w:val="24"/>
        </w:rPr>
        <w:t>If</w:t>
      </w:r>
      <w:r w:rsidRPr="00CC4A22">
        <w:rPr>
          <w:spacing w:val="-3"/>
          <w:sz w:val="24"/>
        </w:rPr>
        <w:t xml:space="preserve"> </w:t>
      </w:r>
      <w:r w:rsidRPr="00CC4A22">
        <w:rPr>
          <w:sz w:val="24"/>
        </w:rPr>
        <w:t>the</w:t>
      </w:r>
      <w:r w:rsidRPr="00CC4A22">
        <w:rPr>
          <w:spacing w:val="-4"/>
          <w:sz w:val="24"/>
        </w:rPr>
        <w:t xml:space="preserve"> </w:t>
      </w:r>
      <w:r w:rsidRPr="00CC4A22">
        <w:rPr>
          <w:sz w:val="24"/>
        </w:rPr>
        <w:t>percent</w:t>
      </w:r>
      <w:r w:rsidRPr="00CC4A22">
        <w:rPr>
          <w:spacing w:val="-3"/>
          <w:sz w:val="24"/>
        </w:rPr>
        <w:t xml:space="preserve"> </w:t>
      </w:r>
      <w:r w:rsidRPr="00CC4A22">
        <w:rPr>
          <w:sz w:val="24"/>
        </w:rPr>
        <w:t>completed is more than 5% delayed from the estimated target milestones shown in the Loan Loss application, the awardee must provide a narrative description explaining the delay.</w:t>
      </w:r>
    </w:p>
    <w:p w:rsidRPr="00CC4A22" w:rsidR="006537C7" w:rsidP="00CC4A22" w:rsidRDefault="006537C7" w14:paraId="160581DE" w14:textId="77777777">
      <w:pPr>
        <w:pStyle w:val="ListParagraph"/>
        <w:numPr>
          <w:ilvl w:val="0"/>
          <w:numId w:val="12"/>
        </w:numPr>
        <w:tabs>
          <w:tab w:val="left" w:pos="839"/>
          <w:tab w:val="left" w:pos="841"/>
        </w:tabs>
        <w:spacing w:line="259" w:lineRule="auto"/>
        <w:ind w:left="835" w:right="1360"/>
        <w:rPr>
          <w:sz w:val="24"/>
        </w:rPr>
      </w:pPr>
      <w:r w:rsidRPr="00CC4A22">
        <w:rPr>
          <w:sz w:val="24"/>
        </w:rPr>
        <w:t>Major</w:t>
      </w:r>
      <w:r w:rsidRPr="00CC4A22">
        <w:rPr>
          <w:spacing w:val="-4"/>
          <w:sz w:val="24"/>
        </w:rPr>
        <w:t xml:space="preserve"> </w:t>
      </w:r>
      <w:r w:rsidRPr="00CC4A22">
        <w:rPr>
          <w:sz w:val="24"/>
        </w:rPr>
        <w:t>construction</w:t>
      </w:r>
      <w:r w:rsidRPr="00CC4A22">
        <w:rPr>
          <w:spacing w:val="-3"/>
          <w:sz w:val="24"/>
        </w:rPr>
        <w:t xml:space="preserve"> </w:t>
      </w:r>
      <w:r w:rsidRPr="00CC4A22">
        <w:rPr>
          <w:sz w:val="24"/>
        </w:rPr>
        <w:t>milestones</w:t>
      </w:r>
      <w:r w:rsidRPr="00CC4A22">
        <w:rPr>
          <w:spacing w:val="-3"/>
          <w:sz w:val="24"/>
        </w:rPr>
        <w:t xml:space="preserve"> </w:t>
      </w:r>
      <w:r w:rsidRPr="00CC4A22">
        <w:rPr>
          <w:sz w:val="24"/>
        </w:rPr>
        <w:t>(including</w:t>
      </w:r>
      <w:r w:rsidRPr="00CC4A22">
        <w:rPr>
          <w:spacing w:val="-4"/>
          <w:sz w:val="24"/>
        </w:rPr>
        <w:t xml:space="preserve"> </w:t>
      </w:r>
      <w:r w:rsidRPr="00CC4A22">
        <w:rPr>
          <w:sz w:val="24"/>
        </w:rPr>
        <w:t>a</w:t>
      </w:r>
      <w:r w:rsidRPr="00CC4A22">
        <w:rPr>
          <w:spacing w:val="-4"/>
          <w:sz w:val="24"/>
        </w:rPr>
        <w:t xml:space="preserve"> </w:t>
      </w:r>
      <w:r w:rsidRPr="00CC4A22">
        <w:rPr>
          <w:sz w:val="24"/>
        </w:rPr>
        <w:t>reporting</w:t>
      </w:r>
      <w:r w:rsidRPr="00CC4A22">
        <w:rPr>
          <w:spacing w:val="-4"/>
          <w:sz w:val="24"/>
        </w:rPr>
        <w:t xml:space="preserve"> </w:t>
      </w:r>
      <w:r w:rsidRPr="00CC4A22">
        <w:rPr>
          <w:sz w:val="24"/>
        </w:rPr>
        <w:t>on</w:t>
      </w:r>
      <w:r w:rsidRPr="00CC4A22">
        <w:rPr>
          <w:spacing w:val="-4"/>
          <w:sz w:val="24"/>
        </w:rPr>
        <w:t xml:space="preserve"> </w:t>
      </w:r>
      <w:r w:rsidRPr="00CC4A22">
        <w:rPr>
          <w:sz w:val="24"/>
        </w:rPr>
        <w:t>all</w:t>
      </w:r>
      <w:r w:rsidRPr="00CC4A22">
        <w:rPr>
          <w:spacing w:val="-3"/>
          <w:sz w:val="24"/>
        </w:rPr>
        <w:t xml:space="preserve"> </w:t>
      </w:r>
      <w:r w:rsidRPr="00CC4A22">
        <w:rPr>
          <w:sz w:val="24"/>
        </w:rPr>
        <w:t>CEQA</w:t>
      </w:r>
      <w:r w:rsidRPr="00CC4A22">
        <w:rPr>
          <w:spacing w:val="-3"/>
          <w:sz w:val="24"/>
        </w:rPr>
        <w:t xml:space="preserve"> </w:t>
      </w:r>
      <w:r w:rsidRPr="00CC4A22">
        <w:rPr>
          <w:sz w:val="24"/>
        </w:rPr>
        <w:t>mitigation</w:t>
      </w:r>
      <w:r w:rsidRPr="00CC4A22">
        <w:rPr>
          <w:spacing w:val="-3"/>
          <w:sz w:val="24"/>
        </w:rPr>
        <w:t xml:space="preserve"> </w:t>
      </w:r>
      <w:r w:rsidRPr="00CC4A22">
        <w:rPr>
          <w:sz w:val="24"/>
        </w:rPr>
        <w:t>implementation</w:t>
      </w:r>
      <w:r w:rsidRPr="00CC4A22">
        <w:rPr>
          <w:spacing w:val="-4"/>
          <w:sz w:val="24"/>
        </w:rPr>
        <w:t xml:space="preserve"> </w:t>
      </w:r>
      <w:r w:rsidRPr="00CC4A22">
        <w:rPr>
          <w:sz w:val="24"/>
        </w:rPr>
        <w:t>and monitoring activities, if CEQA review was required), date of completion of each task/milestone as</w:t>
      </w:r>
      <w:r w:rsidRPr="00CC4A22">
        <w:rPr>
          <w:spacing w:val="-5"/>
          <w:sz w:val="24"/>
        </w:rPr>
        <w:t xml:space="preserve"> </w:t>
      </w:r>
      <w:r w:rsidRPr="00CC4A22">
        <w:rPr>
          <w:sz w:val="24"/>
        </w:rPr>
        <w:t>well</w:t>
      </w:r>
      <w:r w:rsidRPr="00CC4A22">
        <w:rPr>
          <w:spacing w:val="-5"/>
          <w:sz w:val="24"/>
        </w:rPr>
        <w:t xml:space="preserve"> </w:t>
      </w:r>
      <w:r w:rsidRPr="00CC4A22">
        <w:rPr>
          <w:sz w:val="24"/>
        </w:rPr>
        <w:t>as</w:t>
      </w:r>
      <w:r w:rsidRPr="00CC4A22">
        <w:rPr>
          <w:spacing w:val="-5"/>
          <w:sz w:val="24"/>
        </w:rPr>
        <w:t xml:space="preserve"> </w:t>
      </w:r>
      <w:r w:rsidRPr="00CC4A22">
        <w:rPr>
          <w:sz w:val="24"/>
        </w:rPr>
        <w:t>problems/issues</w:t>
      </w:r>
      <w:r w:rsidRPr="00CC4A22">
        <w:rPr>
          <w:spacing w:val="-3"/>
          <w:sz w:val="24"/>
        </w:rPr>
        <w:t xml:space="preserve"> </w:t>
      </w:r>
      <w:r w:rsidRPr="00CC4A22">
        <w:rPr>
          <w:sz w:val="24"/>
        </w:rPr>
        <w:t>encountered,</w:t>
      </w:r>
      <w:r w:rsidRPr="00CC4A22">
        <w:rPr>
          <w:spacing w:val="-3"/>
          <w:sz w:val="24"/>
        </w:rPr>
        <w:t xml:space="preserve"> </w:t>
      </w:r>
      <w:r w:rsidRPr="00CC4A22">
        <w:rPr>
          <w:sz w:val="24"/>
        </w:rPr>
        <w:t>and</w:t>
      </w:r>
      <w:r w:rsidRPr="00CC4A22">
        <w:rPr>
          <w:spacing w:val="-5"/>
          <w:sz w:val="24"/>
        </w:rPr>
        <w:t xml:space="preserve"> </w:t>
      </w:r>
      <w:r w:rsidRPr="00CC4A22">
        <w:rPr>
          <w:sz w:val="24"/>
        </w:rPr>
        <w:t>actions</w:t>
      </w:r>
      <w:r w:rsidRPr="00CC4A22">
        <w:rPr>
          <w:spacing w:val="-3"/>
          <w:sz w:val="24"/>
        </w:rPr>
        <w:t xml:space="preserve"> </w:t>
      </w:r>
      <w:r w:rsidRPr="00CC4A22">
        <w:rPr>
          <w:sz w:val="24"/>
        </w:rPr>
        <w:t>taken</w:t>
      </w:r>
      <w:r w:rsidRPr="00CC4A22">
        <w:rPr>
          <w:spacing w:val="-4"/>
          <w:sz w:val="24"/>
        </w:rPr>
        <w:t xml:space="preserve"> </w:t>
      </w:r>
      <w:r w:rsidRPr="00CC4A22">
        <w:rPr>
          <w:sz w:val="24"/>
        </w:rPr>
        <w:t>to</w:t>
      </w:r>
      <w:r w:rsidRPr="00CC4A22">
        <w:rPr>
          <w:spacing w:val="-4"/>
          <w:sz w:val="24"/>
        </w:rPr>
        <w:t xml:space="preserve"> </w:t>
      </w:r>
      <w:r w:rsidRPr="00CC4A22">
        <w:rPr>
          <w:sz w:val="24"/>
        </w:rPr>
        <w:t>resolve</w:t>
      </w:r>
      <w:r w:rsidRPr="00CC4A22">
        <w:rPr>
          <w:spacing w:val="-5"/>
          <w:sz w:val="24"/>
        </w:rPr>
        <w:t xml:space="preserve"> </w:t>
      </w:r>
      <w:r w:rsidRPr="00CC4A22">
        <w:rPr>
          <w:sz w:val="24"/>
        </w:rPr>
        <w:t>these</w:t>
      </w:r>
      <w:r w:rsidRPr="00CC4A22">
        <w:rPr>
          <w:spacing w:val="-4"/>
          <w:sz w:val="24"/>
        </w:rPr>
        <w:t xml:space="preserve"> </w:t>
      </w:r>
      <w:r w:rsidRPr="00CC4A22">
        <w:rPr>
          <w:sz w:val="24"/>
        </w:rPr>
        <w:t>issues/problems during construction (including CEQA compliance, if applicable).</w:t>
      </w:r>
    </w:p>
    <w:p w:rsidRPr="00CC4A22" w:rsidR="006537C7" w:rsidP="00CC4A22" w:rsidRDefault="006537C7" w14:paraId="6C53D7F8" w14:textId="77777777">
      <w:pPr>
        <w:pStyle w:val="ListParagraph"/>
        <w:numPr>
          <w:ilvl w:val="0"/>
          <w:numId w:val="12"/>
        </w:numPr>
        <w:tabs>
          <w:tab w:val="left" w:pos="839"/>
          <w:tab w:val="left" w:pos="840"/>
        </w:tabs>
        <w:spacing w:line="259" w:lineRule="auto"/>
        <w:ind w:right="1360"/>
        <w:rPr>
          <w:sz w:val="24"/>
        </w:rPr>
      </w:pPr>
      <w:r w:rsidRPr="00CC4A22">
        <w:rPr>
          <w:sz w:val="24"/>
        </w:rPr>
        <w:t>Description of any challenges or issues and any risks faced during the reporting period in achieving</w:t>
      </w:r>
      <w:r w:rsidRPr="00CC4A22">
        <w:rPr>
          <w:spacing w:val="-4"/>
          <w:sz w:val="24"/>
        </w:rPr>
        <w:t xml:space="preserve"> </w:t>
      </w:r>
      <w:r w:rsidRPr="00CC4A22">
        <w:rPr>
          <w:sz w:val="24"/>
        </w:rPr>
        <w:t>planned</w:t>
      </w:r>
      <w:r w:rsidRPr="00CC4A22">
        <w:rPr>
          <w:spacing w:val="-4"/>
          <w:sz w:val="24"/>
        </w:rPr>
        <w:t xml:space="preserve"> </w:t>
      </w:r>
      <w:r w:rsidRPr="00CC4A22">
        <w:rPr>
          <w:sz w:val="24"/>
        </w:rPr>
        <w:t>progress</w:t>
      </w:r>
      <w:r w:rsidRPr="00CC4A22">
        <w:rPr>
          <w:spacing w:val="-5"/>
          <w:sz w:val="24"/>
        </w:rPr>
        <w:t xml:space="preserve"> </w:t>
      </w:r>
      <w:r w:rsidRPr="00CC4A22">
        <w:rPr>
          <w:sz w:val="24"/>
        </w:rPr>
        <w:t>on</w:t>
      </w:r>
      <w:r w:rsidRPr="00CC4A22">
        <w:rPr>
          <w:spacing w:val="-5"/>
          <w:sz w:val="24"/>
        </w:rPr>
        <w:t xml:space="preserve"> </w:t>
      </w:r>
      <w:r w:rsidRPr="00CC4A22">
        <w:rPr>
          <w:sz w:val="24"/>
        </w:rPr>
        <w:t>the</w:t>
      </w:r>
      <w:r w:rsidRPr="00CC4A22">
        <w:rPr>
          <w:spacing w:val="-5"/>
          <w:sz w:val="24"/>
        </w:rPr>
        <w:t xml:space="preserve"> </w:t>
      </w:r>
      <w:r w:rsidRPr="00CC4A22">
        <w:rPr>
          <w:sz w:val="24"/>
        </w:rPr>
        <w:t>project,</w:t>
      </w:r>
      <w:r w:rsidRPr="00CC4A22">
        <w:rPr>
          <w:spacing w:val="-5"/>
          <w:sz w:val="24"/>
        </w:rPr>
        <w:t xml:space="preserve"> </w:t>
      </w:r>
      <w:r w:rsidRPr="00CC4A22">
        <w:rPr>
          <w:sz w:val="24"/>
        </w:rPr>
        <w:t>including</w:t>
      </w:r>
      <w:r w:rsidRPr="00CC4A22">
        <w:rPr>
          <w:spacing w:val="-4"/>
          <w:sz w:val="24"/>
        </w:rPr>
        <w:t xml:space="preserve"> </w:t>
      </w:r>
      <w:r w:rsidRPr="00CC4A22">
        <w:rPr>
          <w:sz w:val="24"/>
        </w:rPr>
        <w:t>environmental</w:t>
      </w:r>
      <w:r w:rsidRPr="00CC4A22">
        <w:rPr>
          <w:spacing w:val="-5"/>
          <w:sz w:val="24"/>
        </w:rPr>
        <w:t xml:space="preserve"> </w:t>
      </w:r>
      <w:r w:rsidRPr="00CC4A22">
        <w:rPr>
          <w:sz w:val="24"/>
        </w:rPr>
        <w:t>compliance</w:t>
      </w:r>
      <w:r w:rsidRPr="00CC4A22">
        <w:rPr>
          <w:spacing w:val="-5"/>
          <w:sz w:val="24"/>
        </w:rPr>
        <w:t xml:space="preserve"> </w:t>
      </w:r>
      <w:r w:rsidRPr="00CC4A22">
        <w:rPr>
          <w:sz w:val="24"/>
        </w:rPr>
        <w:t>and</w:t>
      </w:r>
      <w:r w:rsidRPr="00CC4A22">
        <w:rPr>
          <w:spacing w:val="-4"/>
          <w:sz w:val="24"/>
        </w:rPr>
        <w:t xml:space="preserve"> </w:t>
      </w:r>
      <w:r w:rsidRPr="00CC4A22">
        <w:rPr>
          <w:sz w:val="24"/>
        </w:rPr>
        <w:t>permitting challenges if applicable.</w:t>
      </w:r>
    </w:p>
    <w:p w:rsidRPr="00CC4A22" w:rsidR="006537C7" w:rsidP="00CC4A22" w:rsidRDefault="006537C7" w14:paraId="67913961" w14:textId="77777777">
      <w:pPr>
        <w:pStyle w:val="ListParagraph"/>
        <w:numPr>
          <w:ilvl w:val="0"/>
          <w:numId w:val="12"/>
        </w:numPr>
        <w:tabs>
          <w:tab w:val="left" w:pos="839"/>
          <w:tab w:val="left" w:pos="840"/>
          <w:tab w:val="left" w:pos="10530"/>
        </w:tabs>
        <w:spacing w:line="259" w:lineRule="auto"/>
        <w:ind w:right="1360"/>
        <w:rPr>
          <w:sz w:val="24"/>
        </w:rPr>
      </w:pPr>
      <w:r w:rsidRPr="00CC4A22">
        <w:rPr>
          <w:sz w:val="24"/>
        </w:rPr>
        <w:t>Description</w:t>
      </w:r>
      <w:r w:rsidRPr="00CC4A22">
        <w:rPr>
          <w:spacing w:val="-5"/>
          <w:sz w:val="24"/>
        </w:rPr>
        <w:t xml:space="preserve"> </w:t>
      </w:r>
      <w:r w:rsidRPr="00CC4A22">
        <w:rPr>
          <w:sz w:val="24"/>
        </w:rPr>
        <w:t>of</w:t>
      </w:r>
      <w:r w:rsidRPr="00CC4A22">
        <w:rPr>
          <w:spacing w:val="-5"/>
          <w:sz w:val="24"/>
        </w:rPr>
        <w:t xml:space="preserve"> </w:t>
      </w:r>
      <w:r w:rsidRPr="00CC4A22">
        <w:rPr>
          <w:sz w:val="24"/>
        </w:rPr>
        <w:t>significant</w:t>
      </w:r>
      <w:r w:rsidRPr="00CC4A22">
        <w:rPr>
          <w:spacing w:val="-4"/>
          <w:sz w:val="24"/>
        </w:rPr>
        <w:t xml:space="preserve"> </w:t>
      </w:r>
      <w:r w:rsidRPr="00CC4A22">
        <w:rPr>
          <w:sz w:val="24"/>
        </w:rPr>
        <w:t>project</w:t>
      </w:r>
      <w:r w:rsidRPr="00CC4A22">
        <w:rPr>
          <w:spacing w:val="-5"/>
          <w:sz w:val="24"/>
        </w:rPr>
        <w:t xml:space="preserve"> </w:t>
      </w:r>
      <w:r w:rsidRPr="00CC4A22">
        <w:rPr>
          <w:sz w:val="24"/>
        </w:rPr>
        <w:t>milestones</w:t>
      </w:r>
      <w:r w:rsidRPr="00CC4A22">
        <w:rPr>
          <w:spacing w:val="-5"/>
          <w:sz w:val="24"/>
        </w:rPr>
        <w:t xml:space="preserve"> </w:t>
      </w:r>
      <w:r w:rsidRPr="00CC4A22">
        <w:rPr>
          <w:sz w:val="24"/>
        </w:rPr>
        <w:t>or</w:t>
      </w:r>
      <w:r w:rsidRPr="00CC4A22">
        <w:rPr>
          <w:spacing w:val="-5"/>
          <w:sz w:val="24"/>
        </w:rPr>
        <w:t xml:space="preserve"> </w:t>
      </w:r>
      <w:r w:rsidRPr="00CC4A22">
        <w:rPr>
          <w:sz w:val="24"/>
        </w:rPr>
        <w:t>accomplishments</w:t>
      </w:r>
      <w:r w:rsidRPr="00CC4A22">
        <w:rPr>
          <w:spacing w:val="-3"/>
          <w:sz w:val="24"/>
        </w:rPr>
        <w:t xml:space="preserve"> </w:t>
      </w:r>
      <w:r w:rsidRPr="00CC4A22">
        <w:rPr>
          <w:sz w:val="24"/>
        </w:rPr>
        <w:t>planned</w:t>
      </w:r>
      <w:r w:rsidRPr="00CC4A22">
        <w:rPr>
          <w:spacing w:val="-4"/>
          <w:sz w:val="24"/>
        </w:rPr>
        <w:t xml:space="preserve"> </w:t>
      </w:r>
      <w:r w:rsidRPr="00CC4A22">
        <w:rPr>
          <w:sz w:val="24"/>
        </w:rPr>
        <w:t>for</w:t>
      </w:r>
      <w:r w:rsidRPr="00CC4A22">
        <w:rPr>
          <w:spacing w:val="-5"/>
          <w:sz w:val="24"/>
        </w:rPr>
        <w:t xml:space="preserve"> </w:t>
      </w:r>
      <w:r w:rsidRPr="00CC4A22">
        <w:rPr>
          <w:sz w:val="24"/>
        </w:rPr>
        <w:t>the</w:t>
      </w:r>
      <w:r w:rsidRPr="00CC4A22">
        <w:rPr>
          <w:spacing w:val="-5"/>
          <w:sz w:val="24"/>
        </w:rPr>
        <w:t xml:space="preserve"> </w:t>
      </w:r>
      <w:r w:rsidRPr="00CC4A22">
        <w:rPr>
          <w:sz w:val="24"/>
        </w:rPr>
        <w:t>following reporting period.</w:t>
      </w:r>
    </w:p>
    <w:p w:rsidRPr="00CC4A22" w:rsidR="006537C7" w:rsidP="00CC4A22" w:rsidRDefault="006537C7" w14:paraId="49533AD8" w14:textId="77777777">
      <w:pPr>
        <w:pStyle w:val="ListParagraph"/>
        <w:numPr>
          <w:ilvl w:val="0"/>
          <w:numId w:val="12"/>
        </w:numPr>
        <w:tabs>
          <w:tab w:val="left" w:pos="839"/>
          <w:tab w:val="left" w:pos="840"/>
        </w:tabs>
        <w:spacing w:line="259" w:lineRule="auto"/>
        <w:ind w:right="1360"/>
        <w:rPr>
          <w:sz w:val="24"/>
        </w:rPr>
      </w:pPr>
      <w:r w:rsidRPr="00CC4A22">
        <w:rPr>
          <w:sz w:val="24"/>
        </w:rPr>
        <w:t>Projected date</w:t>
      </w:r>
      <w:r w:rsidRPr="00CC4A22">
        <w:rPr>
          <w:spacing w:val="-4"/>
          <w:sz w:val="24"/>
        </w:rPr>
        <w:t xml:space="preserve"> </w:t>
      </w:r>
      <w:r w:rsidRPr="00CC4A22">
        <w:rPr>
          <w:sz w:val="24"/>
        </w:rPr>
        <w:t>of</w:t>
      </w:r>
      <w:r w:rsidRPr="00CC4A22">
        <w:rPr>
          <w:spacing w:val="-2"/>
          <w:sz w:val="24"/>
        </w:rPr>
        <w:t xml:space="preserve"> </w:t>
      </w:r>
      <w:r w:rsidRPr="00CC4A22">
        <w:rPr>
          <w:sz w:val="24"/>
        </w:rPr>
        <w:t>completion</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project,</w:t>
      </w:r>
      <w:r w:rsidRPr="00CC4A22">
        <w:rPr>
          <w:spacing w:val="-2"/>
          <w:sz w:val="24"/>
        </w:rPr>
        <w:t xml:space="preserve"> </w:t>
      </w:r>
      <w:r w:rsidRPr="00CC4A22">
        <w:rPr>
          <w:sz w:val="24"/>
        </w:rPr>
        <w:t>problems/issues</w:t>
      </w:r>
      <w:r w:rsidRPr="00CC4A22">
        <w:rPr>
          <w:spacing w:val="-3"/>
          <w:sz w:val="24"/>
        </w:rPr>
        <w:t xml:space="preserve"> </w:t>
      </w:r>
      <w:r w:rsidRPr="00CC4A22">
        <w:rPr>
          <w:sz w:val="24"/>
        </w:rPr>
        <w:t>encountered</w:t>
      </w:r>
      <w:r w:rsidRPr="00CC4A22">
        <w:rPr>
          <w:spacing w:val="-4"/>
          <w:sz w:val="24"/>
        </w:rPr>
        <w:t xml:space="preserve"> </w:t>
      </w:r>
      <w:r w:rsidRPr="00CC4A22">
        <w:rPr>
          <w:sz w:val="24"/>
        </w:rPr>
        <w:t>since</w:t>
      </w:r>
      <w:r w:rsidRPr="00CC4A22">
        <w:rPr>
          <w:spacing w:val="-4"/>
          <w:sz w:val="24"/>
        </w:rPr>
        <w:t xml:space="preserve"> </w:t>
      </w:r>
      <w:r w:rsidRPr="00CC4A22">
        <w:rPr>
          <w:sz w:val="24"/>
        </w:rPr>
        <w:t>previous</w:t>
      </w:r>
      <w:r w:rsidRPr="00CC4A22">
        <w:rPr>
          <w:spacing w:val="-3"/>
          <w:sz w:val="24"/>
        </w:rPr>
        <w:t xml:space="preserve"> </w:t>
      </w:r>
      <w:r w:rsidRPr="00CC4A22">
        <w:rPr>
          <w:sz w:val="24"/>
        </w:rPr>
        <w:t>bi-annual progress</w:t>
      </w:r>
      <w:r w:rsidRPr="00CC4A22">
        <w:rPr>
          <w:spacing w:val="-3"/>
          <w:sz w:val="24"/>
        </w:rPr>
        <w:t xml:space="preserve"> </w:t>
      </w:r>
      <w:r w:rsidRPr="00CC4A22">
        <w:rPr>
          <w:sz w:val="24"/>
        </w:rPr>
        <w:t>report and actions taken to resolve these issues/problems during construction (and comprehensive reporting on CEQA mitigation compliance, if applicable).</w:t>
      </w:r>
    </w:p>
    <w:p w:rsidRPr="00CC4A22" w:rsidR="006537C7" w:rsidP="006537C7" w:rsidRDefault="006537C7" w14:paraId="19054CEF" w14:textId="77777777">
      <w:pPr>
        <w:pStyle w:val="ListParagraph"/>
        <w:numPr>
          <w:ilvl w:val="0"/>
          <w:numId w:val="12"/>
        </w:numPr>
        <w:tabs>
          <w:tab w:val="left" w:pos="839"/>
          <w:tab w:val="left" w:pos="840"/>
        </w:tabs>
        <w:spacing w:line="279" w:lineRule="exact"/>
        <w:ind w:hanging="361"/>
        <w:rPr>
          <w:sz w:val="24"/>
        </w:rPr>
      </w:pPr>
      <w:r w:rsidRPr="00CC4A22">
        <w:rPr>
          <w:sz w:val="24"/>
        </w:rPr>
        <w:t>Certification</w:t>
      </w:r>
      <w:r w:rsidRPr="00CC4A22">
        <w:rPr>
          <w:spacing w:val="-7"/>
          <w:sz w:val="24"/>
        </w:rPr>
        <w:t xml:space="preserve"> </w:t>
      </w:r>
      <w:r w:rsidRPr="00CC4A22">
        <w:rPr>
          <w:sz w:val="24"/>
        </w:rPr>
        <w:t>that</w:t>
      </w:r>
      <w:r w:rsidRPr="00CC4A22">
        <w:rPr>
          <w:spacing w:val="-8"/>
          <w:sz w:val="24"/>
        </w:rPr>
        <w:t xml:space="preserve"> </w:t>
      </w:r>
      <w:r w:rsidRPr="00CC4A22">
        <w:rPr>
          <w:sz w:val="24"/>
        </w:rPr>
        <w:t>each</w:t>
      </w:r>
      <w:r w:rsidRPr="00CC4A22">
        <w:rPr>
          <w:spacing w:val="-7"/>
          <w:sz w:val="24"/>
        </w:rPr>
        <w:t xml:space="preserve"> </w:t>
      </w:r>
      <w:r w:rsidRPr="00CC4A22">
        <w:rPr>
          <w:sz w:val="24"/>
        </w:rPr>
        <w:t>progress</w:t>
      </w:r>
      <w:r w:rsidRPr="00CC4A22">
        <w:rPr>
          <w:spacing w:val="-7"/>
          <w:sz w:val="24"/>
        </w:rPr>
        <w:t xml:space="preserve"> </w:t>
      </w:r>
      <w:r w:rsidRPr="00CC4A22">
        <w:rPr>
          <w:sz w:val="24"/>
        </w:rPr>
        <w:t>report</w:t>
      </w:r>
      <w:r w:rsidRPr="00CC4A22">
        <w:rPr>
          <w:spacing w:val="-8"/>
          <w:sz w:val="24"/>
        </w:rPr>
        <w:t xml:space="preserve"> </w:t>
      </w:r>
      <w:r w:rsidRPr="00CC4A22">
        <w:rPr>
          <w:sz w:val="24"/>
        </w:rPr>
        <w:t>is</w:t>
      </w:r>
      <w:r w:rsidRPr="00CC4A22">
        <w:rPr>
          <w:spacing w:val="-8"/>
          <w:sz w:val="24"/>
        </w:rPr>
        <w:t xml:space="preserve"> </w:t>
      </w:r>
      <w:r w:rsidRPr="00CC4A22">
        <w:rPr>
          <w:sz w:val="24"/>
        </w:rPr>
        <w:t>true</w:t>
      </w:r>
      <w:r w:rsidRPr="00CC4A22">
        <w:rPr>
          <w:spacing w:val="-7"/>
          <w:sz w:val="24"/>
        </w:rPr>
        <w:t xml:space="preserve"> </w:t>
      </w:r>
      <w:r w:rsidRPr="00CC4A22">
        <w:rPr>
          <w:sz w:val="24"/>
        </w:rPr>
        <w:t>and</w:t>
      </w:r>
      <w:r w:rsidRPr="00CC4A22">
        <w:rPr>
          <w:spacing w:val="-7"/>
          <w:sz w:val="24"/>
        </w:rPr>
        <w:t xml:space="preserve"> </w:t>
      </w:r>
      <w:r w:rsidRPr="00CC4A22">
        <w:rPr>
          <w:sz w:val="24"/>
        </w:rPr>
        <w:t>correct,</w:t>
      </w:r>
      <w:r w:rsidRPr="00CC4A22">
        <w:rPr>
          <w:spacing w:val="-8"/>
          <w:sz w:val="24"/>
        </w:rPr>
        <w:t xml:space="preserve"> </w:t>
      </w:r>
      <w:r w:rsidRPr="00CC4A22">
        <w:rPr>
          <w:sz w:val="24"/>
        </w:rPr>
        <w:t>under</w:t>
      </w:r>
      <w:r w:rsidRPr="00CC4A22">
        <w:rPr>
          <w:spacing w:val="-5"/>
          <w:sz w:val="24"/>
        </w:rPr>
        <w:t xml:space="preserve"> </w:t>
      </w:r>
      <w:r w:rsidRPr="00CC4A22">
        <w:rPr>
          <w:sz w:val="24"/>
        </w:rPr>
        <w:t>penalty</w:t>
      </w:r>
      <w:r w:rsidRPr="00CC4A22">
        <w:rPr>
          <w:spacing w:val="-6"/>
          <w:sz w:val="24"/>
        </w:rPr>
        <w:t xml:space="preserve"> </w:t>
      </w:r>
      <w:r w:rsidRPr="00CC4A22">
        <w:rPr>
          <w:sz w:val="24"/>
        </w:rPr>
        <w:t>of</w:t>
      </w:r>
      <w:r w:rsidRPr="00CC4A22">
        <w:rPr>
          <w:spacing w:val="-8"/>
          <w:sz w:val="24"/>
        </w:rPr>
        <w:t xml:space="preserve"> </w:t>
      </w:r>
      <w:r w:rsidRPr="00CC4A22">
        <w:rPr>
          <w:spacing w:val="-2"/>
          <w:sz w:val="24"/>
        </w:rPr>
        <w:t>perjury.</w:t>
      </w:r>
    </w:p>
    <w:p w:rsidRPr="00CC4A22" w:rsidR="006537C7" w:rsidP="00CC4A22" w:rsidRDefault="006537C7" w14:paraId="7B6525D7" w14:textId="77777777">
      <w:pPr>
        <w:rPr>
          <w:sz w:val="24"/>
        </w:rPr>
      </w:pPr>
    </w:p>
    <w:p w:rsidR="006537C7" w:rsidP="00CC4A22" w:rsidRDefault="006537C7" w14:paraId="1E445B24" w14:textId="77777777">
      <w:pPr>
        <w:pStyle w:val="Heading2"/>
        <w:widowControl/>
        <w:numPr>
          <w:ilvl w:val="1"/>
          <w:numId w:val="16"/>
        </w:numPr>
        <w:autoSpaceDE/>
        <w:autoSpaceDN/>
        <w:spacing w:before="40" w:line="259" w:lineRule="auto"/>
        <w:ind w:left="744" w:hanging="384"/>
      </w:pPr>
      <w:bookmarkStart w:name="_Toc149134368" w:id="145"/>
      <w:r>
        <w:t>Completion Reporting</w:t>
      </w:r>
      <w:bookmarkEnd w:id="145"/>
    </w:p>
    <w:p w:rsidR="006537C7" w:rsidP="00CC4A22" w:rsidRDefault="006537C7" w14:paraId="3F693E2F" w14:textId="77777777">
      <w:pPr>
        <w:pStyle w:val="BodyText"/>
        <w:spacing w:before="26" w:line="259" w:lineRule="auto"/>
        <w:ind w:left="360" w:right="1360"/>
      </w:pPr>
      <w:r>
        <w:t>In addition to the bi-annual progress reporting requirements, awardees will file</w:t>
      </w:r>
      <w:r w:rsidDel="004E3272">
        <w:t xml:space="preserve"> </w:t>
      </w:r>
      <w:r>
        <w:t>a completion report, per Public</w:t>
      </w:r>
      <w:r>
        <w:rPr>
          <w:spacing w:val="-2"/>
        </w:rPr>
        <w:t xml:space="preserve"> </w:t>
      </w:r>
      <w:r>
        <w:t>Utilities</w:t>
      </w:r>
      <w:r>
        <w:rPr>
          <w:spacing w:val="-2"/>
        </w:rPr>
        <w:t xml:space="preserve"> </w:t>
      </w:r>
      <w:r>
        <w:t>Code</w:t>
      </w:r>
      <w:r>
        <w:rPr>
          <w:spacing w:val="-3"/>
        </w:rPr>
        <w:t xml:space="preserve"> </w:t>
      </w:r>
      <w:r>
        <w:t>281.2(d)(2)</w:t>
      </w:r>
      <w:r>
        <w:rPr>
          <w:spacing w:val="-3"/>
        </w:rPr>
        <w:t xml:space="preserve"> </w:t>
      </w:r>
      <w:r>
        <w:t>within</w:t>
      </w:r>
      <w:r>
        <w:rPr>
          <w:spacing w:val="-2"/>
        </w:rPr>
        <w:t xml:space="preserve"> </w:t>
      </w:r>
      <w:r>
        <w:t>30</w:t>
      </w:r>
      <w:r>
        <w:rPr>
          <w:spacing w:val="-3"/>
        </w:rPr>
        <w:t xml:space="preserve"> </w:t>
      </w:r>
      <w:r>
        <w:t>days</w:t>
      </w:r>
      <w:r>
        <w:rPr>
          <w:spacing w:val="-3"/>
        </w:rPr>
        <w:t xml:space="preserve"> </w:t>
      </w:r>
      <w:r>
        <w:t>of the project completion date</w:t>
      </w:r>
      <w:r w:rsidRPr="00844867">
        <w:t>, as and if applicable based on the loan or enhancement type</w:t>
      </w:r>
      <w:r>
        <w:t>. Commission Staff will provide guidance and a template to awardees for completion reporting.</w:t>
      </w:r>
    </w:p>
    <w:p w:rsidR="006537C7" w:rsidP="006537C7" w:rsidRDefault="006537C7" w14:paraId="43835D34" w14:textId="77777777">
      <w:pPr>
        <w:pStyle w:val="BodyText"/>
        <w:spacing w:before="26" w:line="259" w:lineRule="auto"/>
        <w:ind w:left="360" w:right="415"/>
      </w:pPr>
      <w:r>
        <w:t>The completion report will contain the following:</w:t>
      </w:r>
    </w:p>
    <w:p w:rsidRPr="00CC4A22" w:rsidR="006537C7" w:rsidP="00CC4A22" w:rsidRDefault="006537C7" w14:paraId="219B5C59" w14:textId="77777777">
      <w:pPr>
        <w:pStyle w:val="ListParagraph"/>
        <w:numPr>
          <w:ilvl w:val="3"/>
          <w:numId w:val="13"/>
        </w:numPr>
        <w:tabs>
          <w:tab w:val="left" w:pos="839"/>
          <w:tab w:val="left" w:pos="840"/>
        </w:tabs>
        <w:spacing w:before="179" w:line="259" w:lineRule="auto"/>
        <w:ind w:right="1360" w:hanging="361"/>
        <w:rPr>
          <w:sz w:val="24"/>
        </w:rPr>
      </w:pPr>
      <w:r w:rsidRPr="00CC4A22">
        <w:rPr>
          <w:sz w:val="24"/>
        </w:rPr>
        <w:t>Description</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project,</w:t>
      </w:r>
      <w:r w:rsidRPr="00CC4A22">
        <w:rPr>
          <w:spacing w:val="-2"/>
          <w:sz w:val="24"/>
        </w:rPr>
        <w:t xml:space="preserve"> </w:t>
      </w:r>
      <w:r w:rsidRPr="00CC4A22">
        <w:rPr>
          <w:sz w:val="24"/>
        </w:rPr>
        <w:t>including</w:t>
      </w:r>
      <w:r w:rsidRPr="00CC4A22">
        <w:rPr>
          <w:spacing w:val="-3"/>
          <w:sz w:val="24"/>
        </w:rPr>
        <w:t xml:space="preserve"> </w:t>
      </w:r>
      <w:r w:rsidRPr="00CC4A22">
        <w:rPr>
          <w:sz w:val="24"/>
        </w:rPr>
        <w:t>any</w:t>
      </w:r>
      <w:r w:rsidRPr="00CC4A22">
        <w:rPr>
          <w:spacing w:val="-3"/>
          <w:sz w:val="24"/>
        </w:rPr>
        <w:t xml:space="preserve"> </w:t>
      </w:r>
      <w:r w:rsidRPr="00CC4A22">
        <w:rPr>
          <w:sz w:val="24"/>
        </w:rPr>
        <w:t>changes</w:t>
      </w:r>
      <w:r w:rsidRPr="00CC4A22">
        <w:rPr>
          <w:spacing w:val="-3"/>
          <w:sz w:val="24"/>
        </w:rPr>
        <w:t xml:space="preserve"> </w:t>
      </w:r>
      <w:r w:rsidRPr="00CC4A22">
        <w:rPr>
          <w:sz w:val="24"/>
        </w:rPr>
        <w:t>in</w:t>
      </w:r>
      <w:r w:rsidRPr="00CC4A22">
        <w:rPr>
          <w:spacing w:val="-3"/>
          <w:sz w:val="24"/>
        </w:rPr>
        <w:t xml:space="preserve"> </w:t>
      </w:r>
      <w:r w:rsidRPr="00CC4A22">
        <w:rPr>
          <w:sz w:val="24"/>
        </w:rPr>
        <w:t>the</w:t>
      </w:r>
      <w:r w:rsidRPr="00CC4A22">
        <w:rPr>
          <w:spacing w:val="-4"/>
          <w:sz w:val="24"/>
        </w:rPr>
        <w:t xml:space="preserve"> </w:t>
      </w:r>
      <w:r w:rsidRPr="00CC4A22">
        <w:rPr>
          <w:sz w:val="24"/>
        </w:rPr>
        <w:t>project</w:t>
      </w:r>
      <w:r w:rsidRPr="00CC4A22">
        <w:rPr>
          <w:spacing w:val="-3"/>
          <w:sz w:val="24"/>
        </w:rPr>
        <w:t xml:space="preserve"> </w:t>
      </w:r>
      <w:r w:rsidRPr="00CC4A22">
        <w:rPr>
          <w:sz w:val="24"/>
        </w:rPr>
        <w:t>construction</w:t>
      </w:r>
      <w:r w:rsidRPr="00CC4A22">
        <w:rPr>
          <w:spacing w:val="-4"/>
          <w:sz w:val="24"/>
        </w:rPr>
        <w:t xml:space="preserve"> </w:t>
      </w:r>
      <w:r w:rsidRPr="00CC4A22">
        <w:rPr>
          <w:sz w:val="24"/>
        </w:rPr>
        <w:t>and</w:t>
      </w:r>
      <w:r w:rsidRPr="00CC4A22">
        <w:rPr>
          <w:spacing w:val="-4"/>
          <w:sz w:val="24"/>
        </w:rPr>
        <w:t xml:space="preserve"> </w:t>
      </w:r>
      <w:r w:rsidRPr="00CC4A22">
        <w:rPr>
          <w:sz w:val="24"/>
        </w:rPr>
        <w:t>alignment,</w:t>
      </w:r>
      <w:r w:rsidRPr="00CC4A22">
        <w:rPr>
          <w:spacing w:val="-4"/>
          <w:sz w:val="24"/>
        </w:rPr>
        <w:t xml:space="preserve"> </w:t>
      </w:r>
      <w:r w:rsidRPr="00CC4A22">
        <w:rPr>
          <w:sz w:val="24"/>
        </w:rPr>
        <w:t xml:space="preserve">if </w:t>
      </w:r>
      <w:r w:rsidRPr="00CC4A22">
        <w:rPr>
          <w:spacing w:val="-2"/>
          <w:sz w:val="24"/>
        </w:rPr>
        <w:t>applicable.</w:t>
      </w:r>
    </w:p>
    <w:p w:rsidRPr="00CC4A22" w:rsidR="006537C7" w:rsidP="006537C7" w:rsidRDefault="006537C7" w14:paraId="60328E9B" w14:textId="77777777">
      <w:pPr>
        <w:pStyle w:val="ListParagraph"/>
        <w:numPr>
          <w:ilvl w:val="3"/>
          <w:numId w:val="13"/>
        </w:numPr>
        <w:tabs>
          <w:tab w:val="left" w:pos="839"/>
          <w:tab w:val="left" w:pos="840"/>
        </w:tabs>
        <w:spacing w:line="280" w:lineRule="exact"/>
        <w:ind w:left="839" w:hanging="361"/>
        <w:rPr>
          <w:sz w:val="24"/>
        </w:rPr>
      </w:pPr>
      <w:r w:rsidRPr="00CC4A22">
        <w:rPr>
          <w:sz w:val="24"/>
        </w:rPr>
        <w:t>Comparison</w:t>
      </w:r>
      <w:r w:rsidRPr="00CC4A22">
        <w:rPr>
          <w:spacing w:val="-9"/>
          <w:sz w:val="24"/>
        </w:rPr>
        <w:t xml:space="preserve"> </w:t>
      </w:r>
      <w:r w:rsidRPr="00CC4A22">
        <w:rPr>
          <w:sz w:val="24"/>
        </w:rPr>
        <w:t>of</w:t>
      </w:r>
      <w:r w:rsidRPr="00CC4A22">
        <w:rPr>
          <w:spacing w:val="-8"/>
          <w:sz w:val="24"/>
        </w:rPr>
        <w:t xml:space="preserve"> </w:t>
      </w:r>
      <w:r w:rsidRPr="00CC4A22">
        <w:rPr>
          <w:sz w:val="24"/>
        </w:rPr>
        <w:t>approved</w:t>
      </w:r>
      <w:r w:rsidRPr="00CC4A22">
        <w:rPr>
          <w:spacing w:val="-7"/>
          <w:sz w:val="24"/>
        </w:rPr>
        <w:t xml:space="preserve"> </w:t>
      </w:r>
      <w:r w:rsidRPr="00CC4A22">
        <w:rPr>
          <w:sz w:val="24"/>
        </w:rPr>
        <w:t>versus</w:t>
      </w:r>
      <w:r w:rsidRPr="00CC4A22">
        <w:rPr>
          <w:spacing w:val="-8"/>
          <w:sz w:val="24"/>
        </w:rPr>
        <w:t xml:space="preserve"> </w:t>
      </w:r>
      <w:r w:rsidRPr="00CC4A22">
        <w:rPr>
          <w:sz w:val="24"/>
        </w:rPr>
        <w:t>actual</w:t>
      </w:r>
      <w:r w:rsidRPr="00CC4A22">
        <w:rPr>
          <w:spacing w:val="-8"/>
          <w:sz w:val="24"/>
        </w:rPr>
        <w:t xml:space="preserve"> </w:t>
      </w:r>
      <w:r w:rsidRPr="00CC4A22">
        <w:rPr>
          <w:sz w:val="24"/>
        </w:rPr>
        <w:t>costs</w:t>
      </w:r>
      <w:r w:rsidRPr="00CC4A22">
        <w:rPr>
          <w:spacing w:val="-8"/>
          <w:sz w:val="24"/>
        </w:rPr>
        <w:t xml:space="preserve"> </w:t>
      </w:r>
      <w:r w:rsidRPr="00CC4A22">
        <w:rPr>
          <w:sz w:val="24"/>
        </w:rPr>
        <w:t>of</w:t>
      </w:r>
      <w:r w:rsidRPr="00CC4A22">
        <w:rPr>
          <w:spacing w:val="-8"/>
          <w:sz w:val="24"/>
        </w:rPr>
        <w:t xml:space="preserve"> </w:t>
      </w:r>
      <w:r w:rsidRPr="00CC4A22">
        <w:rPr>
          <w:spacing w:val="-2"/>
          <w:sz w:val="24"/>
        </w:rPr>
        <w:t>construction.</w:t>
      </w:r>
    </w:p>
    <w:p w:rsidRPr="00CC4A22" w:rsidR="006537C7" w:rsidP="00CC4A22" w:rsidRDefault="006537C7" w14:paraId="0E95CD11" w14:textId="77777777">
      <w:pPr>
        <w:pStyle w:val="ListParagraph"/>
        <w:numPr>
          <w:ilvl w:val="3"/>
          <w:numId w:val="13"/>
        </w:numPr>
        <w:tabs>
          <w:tab w:val="left" w:pos="839"/>
          <w:tab w:val="left" w:pos="840"/>
        </w:tabs>
        <w:spacing w:line="259" w:lineRule="auto"/>
        <w:ind w:left="835" w:right="1310"/>
        <w:rPr>
          <w:sz w:val="24"/>
        </w:rPr>
      </w:pPr>
      <w:r w:rsidRPr="00CC4A22">
        <w:rPr>
          <w:sz w:val="24"/>
        </w:rPr>
        <w:t>Description</w:t>
      </w:r>
      <w:r w:rsidRPr="00CC4A22">
        <w:rPr>
          <w:spacing w:val="-4"/>
          <w:sz w:val="24"/>
        </w:rPr>
        <w:t xml:space="preserve"> </w:t>
      </w:r>
      <w:r w:rsidRPr="00CC4A22">
        <w:rPr>
          <w:sz w:val="24"/>
        </w:rPr>
        <w:t>of</w:t>
      </w:r>
      <w:r w:rsidRPr="00CC4A22">
        <w:rPr>
          <w:spacing w:val="-4"/>
          <w:sz w:val="24"/>
        </w:rPr>
        <w:t xml:space="preserve"> </w:t>
      </w:r>
      <w:r w:rsidRPr="00CC4A22">
        <w:rPr>
          <w:sz w:val="24"/>
        </w:rPr>
        <w:t>status</w:t>
      </w:r>
      <w:r w:rsidRPr="00CC4A22">
        <w:rPr>
          <w:spacing w:val="-4"/>
          <w:sz w:val="24"/>
        </w:rPr>
        <w:t xml:space="preserve"> </w:t>
      </w:r>
      <w:r w:rsidRPr="00CC4A22">
        <w:rPr>
          <w:sz w:val="24"/>
        </w:rPr>
        <w:t>of</w:t>
      </w:r>
      <w:r w:rsidRPr="00CC4A22">
        <w:rPr>
          <w:spacing w:val="-4"/>
          <w:sz w:val="24"/>
        </w:rPr>
        <w:t xml:space="preserve"> </w:t>
      </w:r>
      <w:r w:rsidRPr="00CC4A22">
        <w:rPr>
          <w:sz w:val="24"/>
        </w:rPr>
        <w:t>progress</w:t>
      </w:r>
      <w:r w:rsidRPr="00CC4A22">
        <w:rPr>
          <w:spacing w:val="-4"/>
          <w:sz w:val="24"/>
        </w:rPr>
        <w:t xml:space="preserve"> </w:t>
      </w:r>
      <w:r w:rsidRPr="00CC4A22">
        <w:rPr>
          <w:sz w:val="24"/>
        </w:rPr>
        <w:t>as</w:t>
      </w:r>
      <w:r w:rsidRPr="00CC4A22">
        <w:rPr>
          <w:spacing w:val="-4"/>
          <w:sz w:val="24"/>
        </w:rPr>
        <w:t xml:space="preserve"> </w:t>
      </w:r>
      <w:r w:rsidRPr="00CC4A22">
        <w:rPr>
          <w:sz w:val="24"/>
        </w:rPr>
        <w:t>compared</w:t>
      </w:r>
      <w:r w:rsidRPr="00CC4A22">
        <w:rPr>
          <w:spacing w:val="-4"/>
          <w:sz w:val="24"/>
        </w:rPr>
        <w:t xml:space="preserve"> </w:t>
      </w:r>
      <w:r w:rsidRPr="00CC4A22">
        <w:rPr>
          <w:sz w:val="24"/>
        </w:rPr>
        <w:t>with</w:t>
      </w:r>
      <w:r w:rsidRPr="00CC4A22">
        <w:rPr>
          <w:spacing w:val="-3"/>
          <w:sz w:val="24"/>
        </w:rPr>
        <w:t xml:space="preserve"> </w:t>
      </w:r>
      <w:r w:rsidRPr="00CC4A22">
        <w:rPr>
          <w:sz w:val="24"/>
        </w:rPr>
        <w:t>Deployment</w:t>
      </w:r>
      <w:r w:rsidRPr="00CC4A22">
        <w:rPr>
          <w:spacing w:val="-3"/>
          <w:sz w:val="24"/>
        </w:rPr>
        <w:t xml:space="preserve"> </w:t>
      </w:r>
      <w:r w:rsidRPr="00CC4A22">
        <w:rPr>
          <w:sz w:val="24"/>
        </w:rPr>
        <w:t>Schedule</w:t>
      </w:r>
      <w:r w:rsidRPr="00CC4A22">
        <w:rPr>
          <w:spacing w:val="-4"/>
          <w:sz w:val="24"/>
        </w:rPr>
        <w:t xml:space="preserve"> </w:t>
      </w:r>
      <w:r w:rsidRPr="00CC4A22">
        <w:rPr>
          <w:sz w:val="24"/>
        </w:rPr>
        <w:t>proposed</w:t>
      </w:r>
      <w:r w:rsidRPr="00CC4A22">
        <w:rPr>
          <w:spacing w:val="-4"/>
          <w:sz w:val="24"/>
        </w:rPr>
        <w:t xml:space="preserve"> </w:t>
      </w:r>
      <w:r w:rsidRPr="00CC4A22">
        <w:rPr>
          <w:sz w:val="24"/>
        </w:rPr>
        <w:t xml:space="preserve">in </w:t>
      </w:r>
      <w:r w:rsidRPr="00CC4A22">
        <w:rPr>
          <w:spacing w:val="-2"/>
          <w:sz w:val="24"/>
        </w:rPr>
        <w:t>application.</w:t>
      </w:r>
    </w:p>
    <w:p w:rsidRPr="00CC4A22" w:rsidR="006537C7" w:rsidP="00CC4A22" w:rsidRDefault="006537C7" w14:paraId="23E8C936" w14:textId="77777777">
      <w:pPr>
        <w:pStyle w:val="ListParagraph"/>
        <w:numPr>
          <w:ilvl w:val="3"/>
          <w:numId w:val="13"/>
        </w:numPr>
        <w:tabs>
          <w:tab w:val="left" w:pos="839"/>
          <w:tab w:val="left" w:pos="840"/>
        </w:tabs>
        <w:spacing w:line="280" w:lineRule="exact"/>
        <w:ind w:left="839" w:right="1360" w:hanging="361"/>
        <w:rPr>
          <w:sz w:val="24"/>
        </w:rPr>
      </w:pPr>
      <w:r w:rsidRPr="00CC4A22">
        <w:rPr>
          <w:sz w:val="24"/>
        </w:rPr>
        <w:lastRenderedPageBreak/>
        <w:t>Subscribership</w:t>
      </w:r>
      <w:r w:rsidRPr="00CC4A22">
        <w:rPr>
          <w:spacing w:val="-13"/>
          <w:sz w:val="24"/>
        </w:rPr>
        <w:t xml:space="preserve"> </w:t>
      </w:r>
      <w:r w:rsidRPr="00CC4A22">
        <w:rPr>
          <w:sz w:val="24"/>
        </w:rPr>
        <w:t>information</w:t>
      </w:r>
      <w:r w:rsidRPr="00CC4A22">
        <w:rPr>
          <w:spacing w:val="-11"/>
          <w:sz w:val="24"/>
        </w:rPr>
        <w:t xml:space="preserve"> </w:t>
      </w:r>
      <w:r w:rsidRPr="00CC4A22">
        <w:rPr>
          <w:sz w:val="24"/>
        </w:rPr>
        <w:t>to</w:t>
      </w:r>
      <w:r w:rsidRPr="00CC4A22">
        <w:rPr>
          <w:spacing w:val="-11"/>
          <w:sz w:val="24"/>
        </w:rPr>
        <w:t xml:space="preserve"> </w:t>
      </w:r>
      <w:r w:rsidRPr="00CC4A22">
        <w:rPr>
          <w:spacing w:val="-4"/>
          <w:sz w:val="24"/>
        </w:rPr>
        <w:t>date.</w:t>
      </w:r>
    </w:p>
    <w:p w:rsidRPr="00CC4A22" w:rsidR="006537C7" w:rsidP="00CC4A22" w:rsidRDefault="006537C7" w14:paraId="347BF3C3" w14:textId="77777777">
      <w:pPr>
        <w:pStyle w:val="ListParagraph"/>
        <w:numPr>
          <w:ilvl w:val="4"/>
          <w:numId w:val="13"/>
        </w:numPr>
        <w:tabs>
          <w:tab w:val="left" w:pos="1560"/>
        </w:tabs>
        <w:spacing w:before="21" w:line="252" w:lineRule="auto"/>
        <w:ind w:right="1360"/>
        <w:rPr>
          <w:sz w:val="24"/>
        </w:rPr>
      </w:pPr>
      <w:r w:rsidRPr="00CC4A22">
        <w:rPr>
          <w:sz w:val="24"/>
        </w:rPr>
        <w:t>Projected</w:t>
      </w:r>
      <w:r w:rsidRPr="00CC4A22">
        <w:rPr>
          <w:spacing w:val="-4"/>
          <w:sz w:val="24"/>
        </w:rPr>
        <w:t xml:space="preserve"> </w:t>
      </w:r>
      <w:r w:rsidRPr="00CC4A22">
        <w:rPr>
          <w:sz w:val="24"/>
        </w:rPr>
        <w:t>subscribers</w:t>
      </w:r>
      <w:r w:rsidRPr="00CC4A22">
        <w:rPr>
          <w:spacing w:val="-4"/>
          <w:sz w:val="24"/>
        </w:rPr>
        <w:t xml:space="preserve"> </w:t>
      </w:r>
      <w:r w:rsidRPr="00CC4A22">
        <w:rPr>
          <w:sz w:val="24"/>
        </w:rPr>
        <w:t>versus</w:t>
      </w:r>
      <w:r w:rsidRPr="00CC4A22">
        <w:rPr>
          <w:spacing w:val="-4"/>
          <w:sz w:val="24"/>
        </w:rPr>
        <w:t xml:space="preserve"> </w:t>
      </w:r>
      <w:r w:rsidRPr="00CC4A22">
        <w:rPr>
          <w:sz w:val="24"/>
        </w:rPr>
        <w:t>actual</w:t>
      </w:r>
      <w:r w:rsidRPr="00CC4A22">
        <w:rPr>
          <w:spacing w:val="-4"/>
          <w:sz w:val="24"/>
        </w:rPr>
        <w:t xml:space="preserve"> </w:t>
      </w:r>
      <w:r w:rsidRPr="00CC4A22">
        <w:rPr>
          <w:sz w:val="24"/>
        </w:rPr>
        <w:t>subscribers</w:t>
      </w:r>
      <w:r w:rsidRPr="00CC4A22">
        <w:rPr>
          <w:spacing w:val="-4"/>
          <w:sz w:val="24"/>
        </w:rPr>
        <w:t xml:space="preserve"> </w:t>
      </w:r>
      <w:r w:rsidRPr="00CC4A22">
        <w:rPr>
          <w:sz w:val="24"/>
        </w:rPr>
        <w:t>(by</w:t>
      </w:r>
      <w:r w:rsidRPr="00CC4A22">
        <w:rPr>
          <w:spacing w:val="-4"/>
          <w:sz w:val="24"/>
        </w:rPr>
        <w:t xml:space="preserve"> </w:t>
      </w:r>
      <w:r w:rsidRPr="00CC4A22">
        <w:rPr>
          <w:sz w:val="24"/>
        </w:rPr>
        <w:t>subscriber</w:t>
      </w:r>
      <w:r w:rsidRPr="00CC4A22">
        <w:rPr>
          <w:spacing w:val="-3"/>
          <w:sz w:val="24"/>
        </w:rPr>
        <w:t xml:space="preserve"> </w:t>
      </w:r>
      <w:r w:rsidRPr="00CC4A22">
        <w:rPr>
          <w:sz w:val="24"/>
        </w:rPr>
        <w:t>type),</w:t>
      </w:r>
      <w:r w:rsidRPr="00CC4A22">
        <w:rPr>
          <w:spacing w:val="-4"/>
          <w:sz w:val="24"/>
        </w:rPr>
        <w:t xml:space="preserve"> </w:t>
      </w:r>
      <w:r w:rsidRPr="00CC4A22">
        <w:rPr>
          <w:sz w:val="24"/>
        </w:rPr>
        <w:t>as</w:t>
      </w:r>
      <w:r w:rsidRPr="00CC4A22">
        <w:rPr>
          <w:spacing w:val="-4"/>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date</w:t>
      </w:r>
      <w:r w:rsidRPr="00CC4A22">
        <w:rPr>
          <w:spacing w:val="-4"/>
          <w:sz w:val="24"/>
        </w:rPr>
        <w:t xml:space="preserve"> </w:t>
      </w:r>
      <w:r w:rsidRPr="00CC4A22">
        <w:rPr>
          <w:sz w:val="24"/>
        </w:rPr>
        <w:t>of the completion report.</w:t>
      </w:r>
    </w:p>
    <w:p w:rsidRPr="00CC4A22" w:rsidR="006537C7" w:rsidP="00CC4A22" w:rsidRDefault="006537C7" w14:paraId="12433CD6" w14:textId="77777777">
      <w:pPr>
        <w:pStyle w:val="ListParagraph"/>
        <w:numPr>
          <w:ilvl w:val="4"/>
          <w:numId w:val="13"/>
        </w:numPr>
        <w:tabs>
          <w:tab w:val="left" w:pos="1560"/>
        </w:tabs>
        <w:spacing w:before="9"/>
        <w:ind w:right="1360" w:hanging="361"/>
        <w:rPr>
          <w:sz w:val="24"/>
        </w:rPr>
      </w:pPr>
      <w:r w:rsidRPr="00CC4A22">
        <w:rPr>
          <w:sz w:val="24"/>
        </w:rPr>
        <w:t>The</w:t>
      </w:r>
      <w:r w:rsidRPr="00CC4A22">
        <w:rPr>
          <w:spacing w:val="-9"/>
          <w:sz w:val="24"/>
        </w:rPr>
        <w:t xml:space="preserve"> </w:t>
      </w:r>
      <w:r w:rsidRPr="00CC4A22">
        <w:rPr>
          <w:sz w:val="24"/>
        </w:rPr>
        <w:t>actual</w:t>
      </w:r>
      <w:r w:rsidRPr="00CC4A22">
        <w:rPr>
          <w:spacing w:val="-7"/>
          <w:sz w:val="24"/>
        </w:rPr>
        <w:t xml:space="preserve"> </w:t>
      </w:r>
      <w:r w:rsidRPr="00CC4A22">
        <w:rPr>
          <w:sz w:val="24"/>
        </w:rPr>
        <w:t>number</w:t>
      </w:r>
      <w:r w:rsidRPr="00CC4A22">
        <w:rPr>
          <w:spacing w:val="-9"/>
          <w:sz w:val="24"/>
        </w:rPr>
        <w:t xml:space="preserve"> </w:t>
      </w:r>
      <w:r w:rsidRPr="00CC4A22">
        <w:rPr>
          <w:sz w:val="24"/>
        </w:rPr>
        <w:t>of</w:t>
      </w:r>
      <w:r w:rsidRPr="00CC4A22">
        <w:rPr>
          <w:spacing w:val="-7"/>
          <w:sz w:val="24"/>
        </w:rPr>
        <w:t xml:space="preserve"> </w:t>
      </w:r>
      <w:r w:rsidRPr="00CC4A22">
        <w:rPr>
          <w:sz w:val="24"/>
        </w:rPr>
        <w:t>current</w:t>
      </w:r>
      <w:r w:rsidRPr="00CC4A22">
        <w:rPr>
          <w:spacing w:val="-9"/>
          <w:sz w:val="24"/>
        </w:rPr>
        <w:t xml:space="preserve"> </w:t>
      </w:r>
      <w:r w:rsidRPr="00CC4A22">
        <w:rPr>
          <w:sz w:val="24"/>
        </w:rPr>
        <w:t>subscribers</w:t>
      </w:r>
      <w:r w:rsidRPr="00CC4A22">
        <w:rPr>
          <w:spacing w:val="-8"/>
          <w:sz w:val="24"/>
        </w:rPr>
        <w:t xml:space="preserve"> </w:t>
      </w:r>
      <w:r w:rsidRPr="00CC4A22">
        <w:rPr>
          <w:sz w:val="24"/>
        </w:rPr>
        <w:t>by</w:t>
      </w:r>
      <w:r w:rsidRPr="00CC4A22">
        <w:rPr>
          <w:spacing w:val="-9"/>
          <w:sz w:val="24"/>
        </w:rPr>
        <w:t xml:space="preserve"> </w:t>
      </w:r>
      <w:r w:rsidRPr="00CC4A22">
        <w:rPr>
          <w:sz w:val="24"/>
        </w:rPr>
        <w:t>subscriber</w:t>
      </w:r>
      <w:r w:rsidRPr="00CC4A22">
        <w:rPr>
          <w:spacing w:val="-8"/>
          <w:sz w:val="24"/>
        </w:rPr>
        <w:t xml:space="preserve"> </w:t>
      </w:r>
      <w:r w:rsidRPr="00CC4A22">
        <w:rPr>
          <w:sz w:val="24"/>
        </w:rPr>
        <w:t>type</w:t>
      </w:r>
      <w:r w:rsidRPr="00CC4A22">
        <w:rPr>
          <w:spacing w:val="-8"/>
          <w:sz w:val="24"/>
        </w:rPr>
        <w:t xml:space="preserve"> </w:t>
      </w:r>
      <w:r w:rsidRPr="00CC4A22">
        <w:rPr>
          <w:sz w:val="24"/>
        </w:rPr>
        <w:t>and</w:t>
      </w:r>
      <w:r w:rsidRPr="00CC4A22">
        <w:rPr>
          <w:spacing w:val="-7"/>
          <w:sz w:val="24"/>
        </w:rPr>
        <w:t xml:space="preserve"> </w:t>
      </w:r>
      <w:r w:rsidRPr="00CC4A22">
        <w:rPr>
          <w:sz w:val="24"/>
        </w:rPr>
        <w:t>subscriber</w:t>
      </w:r>
      <w:r w:rsidRPr="00CC4A22">
        <w:rPr>
          <w:spacing w:val="-8"/>
          <w:sz w:val="24"/>
        </w:rPr>
        <w:t xml:space="preserve"> </w:t>
      </w:r>
      <w:r w:rsidRPr="00CC4A22">
        <w:rPr>
          <w:spacing w:val="-2"/>
          <w:sz w:val="24"/>
        </w:rPr>
        <w:t>speed.</w:t>
      </w:r>
    </w:p>
    <w:p w:rsidRPr="00CC4A22" w:rsidR="006537C7" w:rsidP="00CC4A22" w:rsidRDefault="006537C7" w14:paraId="38818BAD" w14:textId="77777777">
      <w:pPr>
        <w:pStyle w:val="ListParagraph"/>
        <w:numPr>
          <w:ilvl w:val="4"/>
          <w:numId w:val="13"/>
        </w:numPr>
        <w:tabs>
          <w:tab w:val="left" w:pos="1560"/>
        </w:tabs>
        <w:spacing w:before="15" w:line="252" w:lineRule="auto"/>
        <w:ind w:right="1360"/>
        <w:rPr>
          <w:sz w:val="24"/>
        </w:rPr>
      </w:pPr>
      <w:r w:rsidRPr="00CC4A22">
        <w:rPr>
          <w:sz w:val="24"/>
        </w:rPr>
        <w:t>The</w:t>
      </w:r>
      <w:r w:rsidRPr="00CC4A22">
        <w:rPr>
          <w:spacing w:val="-3"/>
          <w:sz w:val="24"/>
        </w:rPr>
        <w:t xml:space="preserve"> </w:t>
      </w:r>
      <w:r w:rsidRPr="00CC4A22">
        <w:rPr>
          <w:sz w:val="24"/>
        </w:rPr>
        <w:t>potential</w:t>
      </w:r>
      <w:r w:rsidRPr="00CC4A22">
        <w:rPr>
          <w:spacing w:val="-3"/>
          <w:sz w:val="24"/>
        </w:rPr>
        <w:t xml:space="preserve"> </w:t>
      </w:r>
      <w:r w:rsidRPr="00CC4A22">
        <w:rPr>
          <w:sz w:val="24"/>
        </w:rPr>
        <w:t>number</w:t>
      </w:r>
      <w:r w:rsidRPr="00CC4A22">
        <w:rPr>
          <w:spacing w:val="-4"/>
          <w:sz w:val="24"/>
        </w:rPr>
        <w:t xml:space="preserve"> </w:t>
      </w:r>
      <w:r w:rsidRPr="00CC4A22">
        <w:rPr>
          <w:sz w:val="24"/>
        </w:rPr>
        <w:t>of</w:t>
      </w:r>
      <w:r w:rsidRPr="00CC4A22">
        <w:rPr>
          <w:spacing w:val="-4"/>
          <w:sz w:val="24"/>
        </w:rPr>
        <w:t xml:space="preserve"> </w:t>
      </w:r>
      <w:r w:rsidRPr="00CC4A22">
        <w:rPr>
          <w:sz w:val="24"/>
        </w:rPr>
        <w:t>subscribers</w:t>
      </w:r>
      <w:r w:rsidRPr="00CC4A22">
        <w:rPr>
          <w:spacing w:val="-4"/>
          <w:sz w:val="24"/>
        </w:rPr>
        <w:t xml:space="preserve"> </w:t>
      </w:r>
      <w:r w:rsidRPr="00CC4A22">
        <w:rPr>
          <w:sz w:val="24"/>
        </w:rPr>
        <w:t>of</w:t>
      </w:r>
      <w:r w:rsidRPr="00CC4A22">
        <w:rPr>
          <w:spacing w:val="-1"/>
          <w:sz w:val="24"/>
        </w:rPr>
        <w:t xml:space="preserve"> </w:t>
      </w:r>
      <w:r w:rsidRPr="00CC4A22">
        <w:rPr>
          <w:sz w:val="24"/>
        </w:rPr>
        <w:t>each</w:t>
      </w:r>
      <w:r w:rsidRPr="00CC4A22">
        <w:rPr>
          <w:spacing w:val="-3"/>
          <w:sz w:val="24"/>
        </w:rPr>
        <w:t xml:space="preserve"> </w:t>
      </w:r>
      <w:r w:rsidRPr="00CC4A22">
        <w:rPr>
          <w:sz w:val="24"/>
        </w:rPr>
        <w:t>type</w:t>
      </w:r>
      <w:r w:rsidRPr="00CC4A22">
        <w:rPr>
          <w:spacing w:val="-3"/>
          <w:sz w:val="24"/>
        </w:rPr>
        <w:t xml:space="preserve"> </w:t>
      </w:r>
      <w:r w:rsidRPr="00CC4A22">
        <w:rPr>
          <w:sz w:val="24"/>
        </w:rPr>
        <w:t>that</w:t>
      </w:r>
      <w:r w:rsidRPr="00CC4A22">
        <w:rPr>
          <w:spacing w:val="-4"/>
          <w:sz w:val="24"/>
        </w:rPr>
        <w:t xml:space="preserve"> </w:t>
      </w:r>
      <w:r w:rsidRPr="00CC4A22">
        <w:rPr>
          <w:sz w:val="24"/>
        </w:rPr>
        <w:t>could</w:t>
      </w:r>
      <w:r w:rsidRPr="00CC4A22">
        <w:rPr>
          <w:spacing w:val="-3"/>
          <w:sz w:val="24"/>
        </w:rPr>
        <w:t xml:space="preserve"> </w:t>
      </w:r>
      <w:r w:rsidRPr="00CC4A22">
        <w:rPr>
          <w:sz w:val="24"/>
        </w:rPr>
        <w:t>be</w:t>
      </w:r>
      <w:r w:rsidRPr="00CC4A22">
        <w:rPr>
          <w:spacing w:val="-4"/>
          <w:sz w:val="24"/>
        </w:rPr>
        <w:t xml:space="preserve"> </w:t>
      </w:r>
      <w:r w:rsidRPr="00CC4A22">
        <w:rPr>
          <w:sz w:val="24"/>
        </w:rPr>
        <w:t>served</w:t>
      </w:r>
      <w:r w:rsidRPr="00CC4A22">
        <w:rPr>
          <w:spacing w:val="-4"/>
          <w:sz w:val="24"/>
        </w:rPr>
        <w:t xml:space="preserve"> </w:t>
      </w:r>
      <w:r w:rsidRPr="00CC4A22">
        <w:rPr>
          <w:sz w:val="24"/>
        </w:rPr>
        <w:t>using</w:t>
      </w:r>
      <w:r w:rsidRPr="00CC4A22">
        <w:rPr>
          <w:spacing w:val="-3"/>
          <w:sz w:val="24"/>
        </w:rPr>
        <w:t xml:space="preserve"> </w:t>
      </w:r>
      <w:r w:rsidRPr="00CC4A22">
        <w:rPr>
          <w:sz w:val="24"/>
        </w:rPr>
        <w:t>the</w:t>
      </w:r>
      <w:r w:rsidRPr="00CC4A22">
        <w:rPr>
          <w:spacing w:val="-3"/>
          <w:sz w:val="24"/>
        </w:rPr>
        <w:t xml:space="preserve"> </w:t>
      </w:r>
      <w:r w:rsidRPr="00CC4A22">
        <w:rPr>
          <w:sz w:val="24"/>
        </w:rPr>
        <w:t>LLP project’s existing facilities at the same minimum defined speed.</w:t>
      </w:r>
    </w:p>
    <w:p w:rsidRPr="00CC4A22" w:rsidR="006537C7" w:rsidP="00CC4A22" w:rsidRDefault="006537C7" w14:paraId="5CD82C96" w14:textId="77777777">
      <w:pPr>
        <w:pStyle w:val="ListParagraph"/>
        <w:numPr>
          <w:ilvl w:val="4"/>
          <w:numId w:val="13"/>
        </w:numPr>
        <w:tabs>
          <w:tab w:val="left" w:pos="1560"/>
        </w:tabs>
        <w:spacing w:before="8" w:line="252" w:lineRule="auto"/>
        <w:ind w:right="1360"/>
        <w:rPr>
          <w:sz w:val="24"/>
        </w:rPr>
      </w:pPr>
      <w:r w:rsidRPr="00CC4A22">
        <w:rPr>
          <w:sz w:val="24"/>
        </w:rPr>
        <w:t>Both</w:t>
      </w:r>
      <w:r w:rsidRPr="00CC4A22">
        <w:rPr>
          <w:spacing w:val="-4"/>
          <w:sz w:val="24"/>
        </w:rPr>
        <w:t xml:space="preserve"> </w:t>
      </w:r>
      <w:r w:rsidRPr="00CC4A22">
        <w:rPr>
          <w:sz w:val="24"/>
        </w:rPr>
        <w:t>the</w:t>
      </w:r>
      <w:r w:rsidRPr="00CC4A22">
        <w:rPr>
          <w:spacing w:val="-4"/>
          <w:sz w:val="24"/>
        </w:rPr>
        <w:t xml:space="preserve"> </w:t>
      </w:r>
      <w:r w:rsidRPr="00CC4A22">
        <w:rPr>
          <w:sz w:val="24"/>
        </w:rPr>
        <w:t>number</w:t>
      </w:r>
      <w:r w:rsidRPr="00CC4A22">
        <w:rPr>
          <w:spacing w:val="-4"/>
          <w:sz w:val="24"/>
        </w:rPr>
        <w:t xml:space="preserve"> </w:t>
      </w:r>
      <w:r w:rsidRPr="00CC4A22">
        <w:rPr>
          <w:sz w:val="24"/>
        </w:rPr>
        <w:t>of</w:t>
      </w:r>
      <w:r w:rsidRPr="00CC4A22">
        <w:rPr>
          <w:spacing w:val="-4"/>
          <w:sz w:val="24"/>
        </w:rPr>
        <w:t xml:space="preserve"> </w:t>
      </w:r>
      <w:r w:rsidRPr="00CC4A22">
        <w:rPr>
          <w:sz w:val="24"/>
        </w:rPr>
        <w:t>low-income</w:t>
      </w:r>
      <w:r w:rsidRPr="00CC4A22">
        <w:rPr>
          <w:spacing w:val="-3"/>
          <w:sz w:val="24"/>
        </w:rPr>
        <w:t xml:space="preserve"> </w:t>
      </w:r>
      <w:r w:rsidRPr="00CC4A22">
        <w:rPr>
          <w:sz w:val="24"/>
        </w:rPr>
        <w:t>customers</w:t>
      </w:r>
      <w:r w:rsidRPr="00CC4A22">
        <w:rPr>
          <w:spacing w:val="-4"/>
          <w:sz w:val="24"/>
        </w:rPr>
        <w:t xml:space="preserve"> </w:t>
      </w:r>
      <w:r w:rsidRPr="00CC4A22">
        <w:rPr>
          <w:sz w:val="24"/>
        </w:rPr>
        <w:t>in</w:t>
      </w:r>
      <w:r w:rsidRPr="00CC4A22">
        <w:rPr>
          <w:spacing w:val="-3"/>
          <w:sz w:val="24"/>
        </w:rPr>
        <w:t xml:space="preserve"> </w:t>
      </w:r>
      <w:r w:rsidRPr="00CC4A22">
        <w:rPr>
          <w:sz w:val="24"/>
        </w:rPr>
        <w:t>the</w:t>
      </w:r>
      <w:r w:rsidRPr="00CC4A22">
        <w:rPr>
          <w:spacing w:val="-3"/>
          <w:sz w:val="24"/>
        </w:rPr>
        <w:t xml:space="preserve"> </w:t>
      </w:r>
      <w:r w:rsidRPr="00CC4A22">
        <w:rPr>
          <w:sz w:val="24"/>
        </w:rPr>
        <w:t>project</w:t>
      </w:r>
      <w:r w:rsidRPr="00CC4A22">
        <w:rPr>
          <w:spacing w:val="-4"/>
          <w:sz w:val="24"/>
        </w:rPr>
        <w:t xml:space="preserve"> </w:t>
      </w:r>
      <w:r w:rsidRPr="00CC4A22">
        <w:rPr>
          <w:sz w:val="24"/>
        </w:rPr>
        <w:t>area</w:t>
      </w:r>
      <w:r w:rsidRPr="00CC4A22">
        <w:rPr>
          <w:spacing w:val="-4"/>
          <w:sz w:val="24"/>
        </w:rPr>
        <w:t xml:space="preserve"> </w:t>
      </w:r>
      <w:r w:rsidRPr="00CC4A22">
        <w:rPr>
          <w:sz w:val="24"/>
        </w:rPr>
        <w:t>and</w:t>
      </w:r>
      <w:r w:rsidRPr="00CC4A22">
        <w:rPr>
          <w:spacing w:val="-4"/>
          <w:sz w:val="24"/>
        </w:rPr>
        <w:t xml:space="preserve"> </w:t>
      </w:r>
      <w:r w:rsidRPr="00CC4A22">
        <w:rPr>
          <w:sz w:val="24"/>
        </w:rPr>
        <w:t>the</w:t>
      </w:r>
      <w:r w:rsidRPr="00CC4A22">
        <w:rPr>
          <w:spacing w:val="-3"/>
          <w:sz w:val="24"/>
        </w:rPr>
        <w:t xml:space="preserve"> </w:t>
      </w:r>
      <w:r w:rsidRPr="00CC4A22">
        <w:rPr>
          <w:sz w:val="24"/>
        </w:rPr>
        <w:t>number</w:t>
      </w:r>
      <w:r w:rsidRPr="00CC4A22">
        <w:rPr>
          <w:spacing w:val="-4"/>
          <w:sz w:val="24"/>
        </w:rPr>
        <w:t xml:space="preserve"> </w:t>
      </w:r>
      <w:r w:rsidRPr="00CC4A22">
        <w:rPr>
          <w:sz w:val="24"/>
        </w:rPr>
        <w:t>of low-income customers subscribing to low-income plans.</w:t>
      </w:r>
    </w:p>
    <w:p w:rsidRPr="00CC4A22" w:rsidR="006537C7" w:rsidP="00CC4A22" w:rsidRDefault="006537C7" w14:paraId="6C334DEE" w14:textId="77777777">
      <w:pPr>
        <w:pStyle w:val="ListParagraph"/>
        <w:numPr>
          <w:ilvl w:val="4"/>
          <w:numId w:val="13"/>
        </w:numPr>
        <w:ind w:right="1360"/>
        <w:rPr>
          <w:sz w:val="24"/>
        </w:rPr>
      </w:pPr>
      <w:r w:rsidRPr="00CC4A22">
        <w:rPr>
          <w:sz w:val="24"/>
        </w:rPr>
        <w:t>Number of subscribers broken down by each broadband plan offered, if applicable.</w:t>
      </w:r>
    </w:p>
    <w:p w:rsidRPr="00CC4A22" w:rsidR="006537C7" w:rsidP="006537C7" w:rsidRDefault="006537C7" w14:paraId="0741A2B1" w14:textId="77777777">
      <w:pPr>
        <w:pStyle w:val="ListParagraph"/>
        <w:numPr>
          <w:ilvl w:val="3"/>
          <w:numId w:val="13"/>
        </w:numPr>
        <w:tabs>
          <w:tab w:val="left" w:pos="839"/>
          <w:tab w:val="left" w:pos="840"/>
        </w:tabs>
        <w:spacing w:before="8"/>
        <w:ind w:left="839" w:hanging="361"/>
        <w:rPr>
          <w:sz w:val="24"/>
        </w:rPr>
      </w:pPr>
      <w:r w:rsidRPr="00CC4A22">
        <w:rPr>
          <w:sz w:val="24"/>
        </w:rPr>
        <w:t>Speed</w:t>
      </w:r>
      <w:r w:rsidRPr="00CC4A22">
        <w:rPr>
          <w:spacing w:val="-6"/>
          <w:sz w:val="24"/>
        </w:rPr>
        <w:t xml:space="preserve"> </w:t>
      </w:r>
      <w:r w:rsidRPr="00CC4A22">
        <w:rPr>
          <w:sz w:val="24"/>
        </w:rPr>
        <w:t>test</w:t>
      </w:r>
      <w:r w:rsidRPr="00CC4A22">
        <w:rPr>
          <w:spacing w:val="-6"/>
          <w:sz w:val="24"/>
        </w:rPr>
        <w:t xml:space="preserve"> </w:t>
      </w:r>
      <w:r w:rsidRPr="00CC4A22">
        <w:rPr>
          <w:sz w:val="24"/>
        </w:rPr>
        <w:t>data</w:t>
      </w:r>
      <w:r w:rsidRPr="00CC4A22">
        <w:rPr>
          <w:spacing w:val="-7"/>
          <w:sz w:val="24"/>
        </w:rPr>
        <w:t xml:space="preserve"> </w:t>
      </w:r>
      <w:r w:rsidRPr="00CC4A22">
        <w:rPr>
          <w:sz w:val="24"/>
        </w:rPr>
        <w:t>at</w:t>
      </w:r>
      <w:r w:rsidRPr="00CC4A22">
        <w:rPr>
          <w:spacing w:val="-5"/>
          <w:sz w:val="24"/>
        </w:rPr>
        <w:t xml:space="preserve"> </w:t>
      </w:r>
      <w:r w:rsidRPr="00CC4A22">
        <w:rPr>
          <w:sz w:val="24"/>
        </w:rPr>
        <w:t>the</w:t>
      </w:r>
      <w:r w:rsidRPr="00CC4A22">
        <w:rPr>
          <w:spacing w:val="-6"/>
          <w:sz w:val="24"/>
        </w:rPr>
        <w:t xml:space="preserve"> </w:t>
      </w:r>
      <w:r w:rsidRPr="00CC4A22">
        <w:rPr>
          <w:sz w:val="24"/>
        </w:rPr>
        <w:t>address</w:t>
      </w:r>
      <w:r w:rsidRPr="00CC4A22">
        <w:rPr>
          <w:spacing w:val="-7"/>
          <w:sz w:val="24"/>
        </w:rPr>
        <w:t xml:space="preserve"> </w:t>
      </w:r>
      <w:r w:rsidRPr="00CC4A22">
        <w:rPr>
          <w:sz w:val="24"/>
        </w:rPr>
        <w:t>level</w:t>
      </w:r>
      <w:r w:rsidRPr="00CC4A22">
        <w:rPr>
          <w:spacing w:val="-6"/>
          <w:sz w:val="24"/>
        </w:rPr>
        <w:t xml:space="preserve"> </w:t>
      </w:r>
      <w:r w:rsidRPr="00CC4A22">
        <w:rPr>
          <w:sz w:val="24"/>
        </w:rPr>
        <w:t>for</w:t>
      </w:r>
      <w:r w:rsidRPr="00CC4A22">
        <w:rPr>
          <w:spacing w:val="-7"/>
          <w:sz w:val="24"/>
        </w:rPr>
        <w:t xml:space="preserve"> </w:t>
      </w:r>
      <w:r w:rsidRPr="00CC4A22">
        <w:rPr>
          <w:sz w:val="24"/>
        </w:rPr>
        <w:t>the</w:t>
      </w:r>
      <w:r w:rsidRPr="00CC4A22">
        <w:rPr>
          <w:spacing w:val="-7"/>
          <w:sz w:val="24"/>
        </w:rPr>
        <w:t xml:space="preserve"> </w:t>
      </w:r>
      <w:r w:rsidRPr="00CC4A22">
        <w:rPr>
          <w:sz w:val="24"/>
        </w:rPr>
        <w:t>project</w:t>
      </w:r>
      <w:r w:rsidRPr="00CC4A22">
        <w:rPr>
          <w:spacing w:val="-6"/>
          <w:sz w:val="24"/>
        </w:rPr>
        <w:t xml:space="preserve"> </w:t>
      </w:r>
      <w:r w:rsidRPr="00CC4A22">
        <w:rPr>
          <w:sz w:val="24"/>
        </w:rPr>
        <w:t>area,</w:t>
      </w:r>
      <w:r w:rsidRPr="00CC4A22">
        <w:rPr>
          <w:spacing w:val="-7"/>
          <w:sz w:val="24"/>
        </w:rPr>
        <w:t xml:space="preserve"> </w:t>
      </w:r>
      <w:r w:rsidRPr="00CC4A22">
        <w:rPr>
          <w:spacing w:val="-2"/>
          <w:sz w:val="24"/>
        </w:rPr>
        <w:t>including:</w:t>
      </w:r>
    </w:p>
    <w:p w:rsidRPr="00CC4A22" w:rsidR="006537C7" w:rsidP="006537C7" w:rsidRDefault="006537C7" w14:paraId="7C0B2442" w14:textId="77777777">
      <w:pPr>
        <w:pStyle w:val="ListParagraph"/>
        <w:numPr>
          <w:ilvl w:val="4"/>
          <w:numId w:val="13"/>
        </w:numPr>
        <w:tabs>
          <w:tab w:val="left" w:pos="1560"/>
        </w:tabs>
        <w:spacing w:before="22"/>
        <w:ind w:hanging="361"/>
        <w:rPr>
          <w:sz w:val="24"/>
        </w:rPr>
      </w:pPr>
      <w:r w:rsidRPr="00CC4A22">
        <w:rPr>
          <w:sz w:val="24"/>
        </w:rPr>
        <w:t>Test</w:t>
      </w:r>
      <w:r w:rsidRPr="00CC4A22">
        <w:rPr>
          <w:spacing w:val="-8"/>
          <w:sz w:val="24"/>
        </w:rPr>
        <w:t xml:space="preserve"> </w:t>
      </w:r>
      <w:r w:rsidRPr="00CC4A22">
        <w:rPr>
          <w:sz w:val="24"/>
        </w:rPr>
        <w:t>results</w:t>
      </w:r>
      <w:r w:rsidRPr="00CC4A22">
        <w:rPr>
          <w:spacing w:val="-7"/>
          <w:sz w:val="24"/>
        </w:rPr>
        <w:t xml:space="preserve"> </w:t>
      </w:r>
      <w:r w:rsidRPr="00CC4A22">
        <w:rPr>
          <w:sz w:val="24"/>
        </w:rPr>
        <w:t>for</w:t>
      </w:r>
      <w:r w:rsidRPr="00CC4A22">
        <w:rPr>
          <w:spacing w:val="-7"/>
          <w:sz w:val="24"/>
        </w:rPr>
        <w:t xml:space="preserve"> </w:t>
      </w:r>
      <w:r w:rsidRPr="00CC4A22">
        <w:rPr>
          <w:sz w:val="24"/>
        </w:rPr>
        <w:t>download</w:t>
      </w:r>
      <w:r w:rsidRPr="00CC4A22">
        <w:rPr>
          <w:spacing w:val="-6"/>
          <w:sz w:val="24"/>
        </w:rPr>
        <w:t xml:space="preserve"> </w:t>
      </w:r>
      <w:r w:rsidRPr="00CC4A22">
        <w:rPr>
          <w:sz w:val="24"/>
        </w:rPr>
        <w:t>and</w:t>
      </w:r>
      <w:r w:rsidRPr="00CC4A22">
        <w:rPr>
          <w:spacing w:val="-7"/>
          <w:sz w:val="24"/>
        </w:rPr>
        <w:t xml:space="preserve"> </w:t>
      </w:r>
      <w:r w:rsidRPr="00CC4A22">
        <w:rPr>
          <w:sz w:val="24"/>
        </w:rPr>
        <w:t>upload</w:t>
      </w:r>
      <w:r w:rsidRPr="00CC4A22">
        <w:rPr>
          <w:spacing w:val="-7"/>
          <w:sz w:val="24"/>
        </w:rPr>
        <w:t xml:space="preserve"> </w:t>
      </w:r>
      <w:r w:rsidRPr="00CC4A22">
        <w:rPr>
          <w:spacing w:val="-2"/>
          <w:sz w:val="24"/>
        </w:rPr>
        <w:t>speeds.</w:t>
      </w:r>
    </w:p>
    <w:p w:rsidRPr="00CC4A22" w:rsidR="006537C7" w:rsidP="00CC4A22" w:rsidRDefault="006537C7" w14:paraId="527AEE83" w14:textId="77777777">
      <w:pPr>
        <w:pStyle w:val="ListParagraph"/>
        <w:numPr>
          <w:ilvl w:val="4"/>
          <w:numId w:val="13"/>
        </w:numPr>
        <w:tabs>
          <w:tab w:val="left" w:pos="1560"/>
        </w:tabs>
        <w:spacing w:before="14" w:line="256" w:lineRule="auto"/>
        <w:ind w:right="1360"/>
        <w:rPr>
          <w:sz w:val="24"/>
        </w:rPr>
      </w:pPr>
      <w:r w:rsidRPr="00CC4A22">
        <w:rPr>
          <w:sz w:val="24"/>
        </w:rPr>
        <w:t>A</w:t>
      </w:r>
      <w:r w:rsidRPr="00CC4A22">
        <w:rPr>
          <w:spacing w:val="-4"/>
          <w:sz w:val="24"/>
        </w:rPr>
        <w:t xml:space="preserve"> </w:t>
      </w:r>
      <w:r w:rsidRPr="00CC4A22">
        <w:rPr>
          <w:sz w:val="24"/>
        </w:rPr>
        <w:t>representative</w:t>
      </w:r>
      <w:r w:rsidRPr="00CC4A22">
        <w:rPr>
          <w:spacing w:val="-4"/>
          <w:sz w:val="24"/>
        </w:rPr>
        <w:t xml:space="preserve"> </w:t>
      </w:r>
      <w:r w:rsidRPr="00CC4A22">
        <w:rPr>
          <w:sz w:val="24"/>
        </w:rPr>
        <w:t>sample</w:t>
      </w:r>
      <w:r w:rsidRPr="00CC4A22">
        <w:rPr>
          <w:spacing w:val="-4"/>
          <w:sz w:val="24"/>
        </w:rPr>
        <w:t xml:space="preserve"> </w:t>
      </w:r>
      <w:r w:rsidRPr="00CC4A22">
        <w:rPr>
          <w:sz w:val="24"/>
        </w:rPr>
        <w:t>of</w:t>
      </w:r>
      <w:r w:rsidRPr="00CC4A22">
        <w:rPr>
          <w:spacing w:val="-4"/>
          <w:sz w:val="24"/>
        </w:rPr>
        <w:t xml:space="preserve"> </w:t>
      </w:r>
      <w:r w:rsidRPr="00CC4A22">
        <w:rPr>
          <w:sz w:val="24"/>
        </w:rPr>
        <w:t>speed</w:t>
      </w:r>
      <w:r w:rsidRPr="00CC4A22">
        <w:rPr>
          <w:spacing w:val="-3"/>
          <w:sz w:val="24"/>
        </w:rPr>
        <w:t xml:space="preserve"> </w:t>
      </w:r>
      <w:r w:rsidRPr="00CC4A22">
        <w:rPr>
          <w:sz w:val="24"/>
        </w:rPr>
        <w:t>test</w:t>
      </w:r>
      <w:r w:rsidRPr="00CC4A22">
        <w:rPr>
          <w:spacing w:val="-3"/>
          <w:sz w:val="24"/>
        </w:rPr>
        <w:t xml:space="preserve"> </w:t>
      </w:r>
      <w:r w:rsidRPr="00CC4A22">
        <w:rPr>
          <w:sz w:val="24"/>
        </w:rPr>
        <w:t>results</w:t>
      </w:r>
      <w:r w:rsidRPr="00CC4A22">
        <w:rPr>
          <w:spacing w:val="-4"/>
          <w:sz w:val="24"/>
        </w:rPr>
        <w:t xml:space="preserve"> </w:t>
      </w:r>
      <w:r w:rsidRPr="00CC4A22">
        <w:rPr>
          <w:sz w:val="24"/>
        </w:rPr>
        <w:t>at</w:t>
      </w:r>
      <w:r w:rsidRPr="00CC4A22">
        <w:rPr>
          <w:spacing w:val="-3"/>
          <w:sz w:val="24"/>
        </w:rPr>
        <w:t xml:space="preserve"> </w:t>
      </w:r>
      <w:r w:rsidRPr="00CC4A22">
        <w:rPr>
          <w:sz w:val="24"/>
        </w:rPr>
        <w:t>dispersed</w:t>
      </w:r>
      <w:r w:rsidRPr="00CC4A22">
        <w:rPr>
          <w:spacing w:val="-4"/>
          <w:sz w:val="24"/>
        </w:rPr>
        <w:t xml:space="preserve"> </w:t>
      </w:r>
      <w:r w:rsidRPr="00CC4A22">
        <w:rPr>
          <w:sz w:val="24"/>
        </w:rPr>
        <w:t>locations</w:t>
      </w:r>
      <w:r w:rsidRPr="00CC4A22">
        <w:rPr>
          <w:spacing w:val="-4"/>
          <w:sz w:val="24"/>
        </w:rPr>
        <w:t xml:space="preserve"> </w:t>
      </w:r>
      <w:r w:rsidRPr="00CC4A22">
        <w:rPr>
          <w:sz w:val="24"/>
        </w:rPr>
        <w:t>in</w:t>
      </w:r>
      <w:r w:rsidRPr="00CC4A22">
        <w:rPr>
          <w:spacing w:val="-3"/>
          <w:sz w:val="24"/>
        </w:rPr>
        <w:t xml:space="preserve"> </w:t>
      </w:r>
      <w:r w:rsidRPr="00CC4A22">
        <w:rPr>
          <w:sz w:val="24"/>
        </w:rPr>
        <w:t>the</w:t>
      </w:r>
      <w:r w:rsidRPr="00CC4A22">
        <w:rPr>
          <w:spacing w:val="-3"/>
          <w:sz w:val="24"/>
        </w:rPr>
        <w:t xml:space="preserve"> </w:t>
      </w:r>
      <w:r w:rsidRPr="00CC4A22">
        <w:rPr>
          <w:sz w:val="24"/>
        </w:rPr>
        <w:t>project</w:t>
      </w:r>
      <w:r w:rsidRPr="00CC4A22">
        <w:rPr>
          <w:spacing w:val="-3"/>
          <w:sz w:val="24"/>
        </w:rPr>
        <w:t xml:space="preserve"> </w:t>
      </w:r>
      <w:r w:rsidRPr="00CC4A22">
        <w:rPr>
          <w:sz w:val="24"/>
        </w:rPr>
        <w:t>area, including locations at the edge of the project area; the number of tests will vary based on the project.</w:t>
      </w:r>
    </w:p>
    <w:p w:rsidRPr="00CC4A22" w:rsidR="006537C7" w:rsidP="006537C7" w:rsidRDefault="006537C7" w14:paraId="511CFF37" w14:textId="77777777">
      <w:pPr>
        <w:pStyle w:val="ListParagraph"/>
        <w:numPr>
          <w:ilvl w:val="4"/>
          <w:numId w:val="13"/>
        </w:numPr>
        <w:tabs>
          <w:tab w:val="left" w:pos="1560"/>
        </w:tabs>
        <w:spacing w:line="252" w:lineRule="auto"/>
        <w:ind w:right="1100"/>
        <w:rPr>
          <w:sz w:val="24"/>
        </w:rPr>
      </w:pPr>
      <w:r w:rsidRPr="00CC4A22">
        <w:rPr>
          <w:sz w:val="24"/>
        </w:rPr>
        <w:t>Maps</w:t>
      </w:r>
      <w:r w:rsidRPr="00CC4A22">
        <w:rPr>
          <w:spacing w:val="-4"/>
          <w:sz w:val="24"/>
        </w:rPr>
        <w:t xml:space="preserve"> </w:t>
      </w:r>
      <w:r w:rsidRPr="00CC4A22">
        <w:rPr>
          <w:sz w:val="24"/>
        </w:rPr>
        <w:t>and</w:t>
      </w:r>
      <w:r w:rsidRPr="00CC4A22">
        <w:rPr>
          <w:spacing w:val="-4"/>
          <w:sz w:val="24"/>
        </w:rPr>
        <w:t xml:space="preserve"> </w:t>
      </w:r>
      <w:r w:rsidRPr="00CC4A22">
        <w:rPr>
          <w:sz w:val="24"/>
        </w:rPr>
        <w:t>associated</w:t>
      </w:r>
      <w:r w:rsidRPr="00CC4A22">
        <w:rPr>
          <w:spacing w:val="-3"/>
          <w:sz w:val="24"/>
        </w:rPr>
        <w:t xml:space="preserve"> </w:t>
      </w:r>
      <w:r w:rsidRPr="00CC4A22">
        <w:rPr>
          <w:sz w:val="24"/>
        </w:rPr>
        <w:t>data</w:t>
      </w:r>
      <w:r w:rsidRPr="00CC4A22">
        <w:rPr>
          <w:spacing w:val="-2"/>
          <w:sz w:val="24"/>
        </w:rPr>
        <w:t xml:space="preserve"> </w:t>
      </w:r>
      <w:r w:rsidRPr="00CC4A22">
        <w:rPr>
          <w:sz w:val="24"/>
        </w:rPr>
        <w:t>of</w:t>
      </w:r>
      <w:r w:rsidRPr="00CC4A22">
        <w:rPr>
          <w:spacing w:val="-4"/>
          <w:sz w:val="24"/>
        </w:rPr>
        <w:t xml:space="preserve"> </w:t>
      </w:r>
      <w:r w:rsidRPr="00CC4A22">
        <w:rPr>
          <w:sz w:val="24"/>
        </w:rPr>
        <w:t>speed</w:t>
      </w:r>
      <w:r w:rsidRPr="00CC4A22">
        <w:rPr>
          <w:spacing w:val="-3"/>
          <w:sz w:val="24"/>
        </w:rPr>
        <w:t xml:space="preserve"> </w:t>
      </w:r>
      <w:r w:rsidRPr="00CC4A22">
        <w:rPr>
          <w:sz w:val="24"/>
        </w:rPr>
        <w:t>test</w:t>
      </w:r>
      <w:r w:rsidRPr="00CC4A22">
        <w:rPr>
          <w:spacing w:val="-3"/>
          <w:sz w:val="24"/>
        </w:rPr>
        <w:t xml:space="preserve"> </w:t>
      </w:r>
      <w:r w:rsidRPr="00CC4A22">
        <w:rPr>
          <w:sz w:val="24"/>
        </w:rPr>
        <w:t>locations</w:t>
      </w:r>
      <w:r w:rsidRPr="00CC4A22">
        <w:rPr>
          <w:spacing w:val="-4"/>
          <w:sz w:val="24"/>
        </w:rPr>
        <w:t xml:space="preserve"> </w:t>
      </w:r>
      <w:r w:rsidRPr="00CC4A22">
        <w:rPr>
          <w:sz w:val="24"/>
        </w:rPr>
        <w:t>and</w:t>
      </w:r>
      <w:r w:rsidRPr="00CC4A22">
        <w:rPr>
          <w:spacing w:val="-3"/>
          <w:sz w:val="24"/>
        </w:rPr>
        <w:t xml:space="preserve"> </w:t>
      </w:r>
      <w:r w:rsidRPr="00CC4A22">
        <w:rPr>
          <w:sz w:val="24"/>
        </w:rPr>
        <w:t>results</w:t>
      </w:r>
      <w:r w:rsidRPr="00CC4A22">
        <w:rPr>
          <w:spacing w:val="-4"/>
          <w:sz w:val="24"/>
        </w:rPr>
        <w:t xml:space="preserve"> </w:t>
      </w:r>
      <w:r w:rsidRPr="00CC4A22">
        <w:rPr>
          <w:sz w:val="24"/>
        </w:rPr>
        <w:t>in</w:t>
      </w:r>
      <w:r w:rsidRPr="00CC4A22">
        <w:rPr>
          <w:spacing w:val="-4"/>
          <w:sz w:val="24"/>
        </w:rPr>
        <w:t xml:space="preserve"> </w:t>
      </w:r>
      <w:r w:rsidRPr="00CC4A22">
        <w:rPr>
          <w:sz w:val="24"/>
        </w:rPr>
        <w:t>a</w:t>
      </w:r>
      <w:r w:rsidRPr="00CC4A22">
        <w:rPr>
          <w:spacing w:val="-2"/>
          <w:sz w:val="24"/>
        </w:rPr>
        <w:t xml:space="preserve"> </w:t>
      </w:r>
      <w:r w:rsidRPr="00CC4A22">
        <w:rPr>
          <w:sz w:val="24"/>
        </w:rPr>
        <w:t>.</w:t>
      </w:r>
      <w:proofErr w:type="spellStart"/>
      <w:r w:rsidRPr="00CC4A22">
        <w:rPr>
          <w:sz w:val="24"/>
        </w:rPr>
        <w:t>kmz</w:t>
      </w:r>
      <w:proofErr w:type="spellEnd"/>
      <w:r w:rsidRPr="00CC4A22">
        <w:rPr>
          <w:sz w:val="24"/>
        </w:rPr>
        <w:t>/</w:t>
      </w:r>
      <w:r w:rsidRPr="00CC4A22">
        <w:rPr>
          <w:spacing w:val="-4"/>
          <w:sz w:val="24"/>
        </w:rPr>
        <w:t xml:space="preserve"> </w:t>
      </w:r>
      <w:r w:rsidRPr="00CC4A22">
        <w:rPr>
          <w:sz w:val="24"/>
        </w:rPr>
        <w:t>.</w:t>
      </w:r>
      <w:proofErr w:type="spellStart"/>
      <w:r w:rsidRPr="00CC4A22">
        <w:rPr>
          <w:sz w:val="24"/>
        </w:rPr>
        <w:t>kml</w:t>
      </w:r>
      <w:proofErr w:type="spellEnd"/>
      <w:r w:rsidRPr="00CC4A22">
        <w:rPr>
          <w:spacing w:val="-3"/>
          <w:sz w:val="24"/>
        </w:rPr>
        <w:t xml:space="preserve"> </w:t>
      </w:r>
      <w:r w:rsidRPr="00CC4A22">
        <w:rPr>
          <w:sz w:val="24"/>
        </w:rPr>
        <w:t>file, shapefile or .csv spreadsheet.</w:t>
      </w:r>
    </w:p>
    <w:p w:rsidRPr="00CC4A22" w:rsidR="006537C7" w:rsidP="006537C7" w:rsidRDefault="006537C7" w14:paraId="6077C2D6" w14:textId="77777777">
      <w:pPr>
        <w:pStyle w:val="ListParagraph"/>
        <w:numPr>
          <w:ilvl w:val="4"/>
          <w:numId w:val="13"/>
        </w:numPr>
        <w:tabs>
          <w:tab w:val="left" w:pos="1559"/>
        </w:tabs>
        <w:spacing w:before="9" w:line="252" w:lineRule="auto"/>
        <w:ind w:left="1558" w:right="1335"/>
        <w:rPr>
          <w:sz w:val="24"/>
        </w:rPr>
      </w:pPr>
      <w:r w:rsidRPr="00CC4A22">
        <w:rPr>
          <w:sz w:val="24"/>
        </w:rPr>
        <w:t>A</w:t>
      </w:r>
      <w:r w:rsidRPr="00CC4A22">
        <w:rPr>
          <w:spacing w:val="-4"/>
          <w:sz w:val="24"/>
        </w:rPr>
        <w:t xml:space="preserve"> </w:t>
      </w:r>
      <w:r w:rsidRPr="00CC4A22">
        <w:rPr>
          <w:sz w:val="24"/>
        </w:rPr>
        <w:t>screenshot</w:t>
      </w:r>
      <w:r w:rsidRPr="00CC4A22">
        <w:rPr>
          <w:spacing w:val="-3"/>
          <w:sz w:val="24"/>
        </w:rPr>
        <w:t xml:space="preserve"> </w:t>
      </w:r>
      <w:r w:rsidRPr="00CC4A22">
        <w:rPr>
          <w:sz w:val="24"/>
        </w:rPr>
        <w:t>of</w:t>
      </w:r>
      <w:r w:rsidRPr="00CC4A22">
        <w:rPr>
          <w:spacing w:val="-4"/>
          <w:sz w:val="24"/>
        </w:rPr>
        <w:t xml:space="preserve"> </w:t>
      </w:r>
      <w:r w:rsidRPr="00CC4A22">
        <w:rPr>
          <w:sz w:val="24"/>
        </w:rPr>
        <w:t>the</w:t>
      </w:r>
      <w:r w:rsidRPr="00CC4A22">
        <w:rPr>
          <w:spacing w:val="-4"/>
          <w:sz w:val="24"/>
        </w:rPr>
        <w:t xml:space="preserve"> </w:t>
      </w:r>
      <w:r w:rsidRPr="00CC4A22">
        <w:rPr>
          <w:sz w:val="24"/>
        </w:rPr>
        <w:t>results</w:t>
      </w:r>
      <w:r w:rsidRPr="00CC4A22">
        <w:rPr>
          <w:spacing w:val="-2"/>
          <w:sz w:val="24"/>
        </w:rPr>
        <w:t xml:space="preserve"> </w:t>
      </w:r>
      <w:r w:rsidRPr="00CC4A22">
        <w:rPr>
          <w:sz w:val="24"/>
        </w:rPr>
        <w:t>of</w:t>
      </w:r>
      <w:r w:rsidRPr="00CC4A22">
        <w:rPr>
          <w:spacing w:val="-4"/>
          <w:sz w:val="24"/>
        </w:rPr>
        <w:t xml:space="preserve"> </w:t>
      </w:r>
      <w:proofErr w:type="spellStart"/>
      <w:r w:rsidRPr="00CC4A22">
        <w:rPr>
          <w:sz w:val="24"/>
        </w:rPr>
        <w:t>CalSPEED</w:t>
      </w:r>
      <w:proofErr w:type="spellEnd"/>
      <w:r w:rsidRPr="00CC4A22">
        <w:rPr>
          <w:spacing w:val="-2"/>
          <w:sz w:val="24"/>
        </w:rPr>
        <w:t xml:space="preserve"> </w:t>
      </w:r>
      <w:r w:rsidRPr="00CC4A22">
        <w:rPr>
          <w:sz w:val="24"/>
        </w:rPr>
        <w:t>speed</w:t>
      </w:r>
      <w:r w:rsidRPr="00CC4A22">
        <w:rPr>
          <w:spacing w:val="-3"/>
          <w:sz w:val="24"/>
        </w:rPr>
        <w:t xml:space="preserve"> </w:t>
      </w:r>
      <w:r w:rsidRPr="00CC4A22">
        <w:rPr>
          <w:sz w:val="24"/>
        </w:rPr>
        <w:t>tests,</w:t>
      </w:r>
      <w:r w:rsidRPr="00CC4A22">
        <w:rPr>
          <w:spacing w:val="-3"/>
          <w:sz w:val="24"/>
        </w:rPr>
        <w:t xml:space="preserve"> </w:t>
      </w:r>
      <w:r w:rsidRPr="00CC4A22">
        <w:rPr>
          <w:sz w:val="24"/>
        </w:rPr>
        <w:t>which</w:t>
      </w:r>
      <w:r w:rsidRPr="00CC4A22">
        <w:rPr>
          <w:spacing w:val="-3"/>
          <w:sz w:val="24"/>
        </w:rPr>
        <w:t xml:space="preserve"> </w:t>
      </w:r>
      <w:r w:rsidRPr="00CC4A22">
        <w:rPr>
          <w:sz w:val="24"/>
        </w:rPr>
        <w:t>can</w:t>
      </w:r>
      <w:r w:rsidRPr="00CC4A22">
        <w:rPr>
          <w:spacing w:val="-3"/>
          <w:sz w:val="24"/>
        </w:rPr>
        <w:t xml:space="preserve"> </w:t>
      </w:r>
      <w:r w:rsidRPr="00CC4A22">
        <w:rPr>
          <w:sz w:val="24"/>
        </w:rPr>
        <w:t>be</w:t>
      </w:r>
      <w:r w:rsidRPr="00CC4A22">
        <w:rPr>
          <w:spacing w:val="-2"/>
          <w:sz w:val="24"/>
        </w:rPr>
        <w:t xml:space="preserve"> </w:t>
      </w:r>
      <w:r w:rsidRPr="00CC4A22">
        <w:rPr>
          <w:sz w:val="24"/>
        </w:rPr>
        <w:t>accessed</w:t>
      </w:r>
      <w:r w:rsidRPr="00CC4A22">
        <w:rPr>
          <w:spacing w:val="-4"/>
          <w:sz w:val="24"/>
        </w:rPr>
        <w:t xml:space="preserve"> </w:t>
      </w:r>
      <w:r w:rsidRPr="00CC4A22">
        <w:rPr>
          <w:sz w:val="24"/>
        </w:rPr>
        <w:t xml:space="preserve">at </w:t>
      </w:r>
      <w:hyperlink r:id="rId18">
        <w:r w:rsidRPr="00CC4A22">
          <w:rPr>
            <w:color w:val="0000FF"/>
            <w:spacing w:val="-2"/>
            <w:sz w:val="24"/>
            <w:u w:val="single" w:color="0000FF"/>
          </w:rPr>
          <w:t>http://www.calspeed.org/index.html</w:t>
        </w:r>
        <w:r w:rsidRPr="00CC4A22">
          <w:rPr>
            <w:spacing w:val="-2"/>
            <w:sz w:val="24"/>
          </w:rPr>
          <w:t>.</w:t>
        </w:r>
      </w:hyperlink>
    </w:p>
    <w:p w:rsidRPr="00CC4A22" w:rsidR="006537C7" w:rsidP="006537C7" w:rsidRDefault="006537C7" w14:paraId="6D7A6E1F" w14:textId="77777777">
      <w:pPr>
        <w:pStyle w:val="ListParagraph"/>
        <w:numPr>
          <w:ilvl w:val="4"/>
          <w:numId w:val="13"/>
        </w:numPr>
        <w:tabs>
          <w:tab w:val="left" w:pos="1559"/>
        </w:tabs>
        <w:spacing w:before="9" w:line="252" w:lineRule="auto"/>
        <w:ind w:left="1558" w:right="1335"/>
        <w:rPr>
          <w:sz w:val="24"/>
        </w:rPr>
      </w:pPr>
      <w:r w:rsidRPr="00CC4A22">
        <w:rPr>
          <w:sz w:val="24"/>
        </w:rPr>
        <w:t>Peak and off-peak speed tests.</w:t>
      </w:r>
    </w:p>
    <w:p w:rsidRPr="00CC4A22" w:rsidR="006537C7" w:rsidP="006537C7" w:rsidRDefault="006537C7" w14:paraId="0CDF8810" w14:textId="77777777">
      <w:pPr>
        <w:pStyle w:val="ListParagraph"/>
        <w:numPr>
          <w:ilvl w:val="3"/>
          <w:numId w:val="13"/>
        </w:numPr>
        <w:tabs>
          <w:tab w:val="left" w:pos="839"/>
          <w:tab w:val="left" w:pos="840"/>
        </w:tabs>
        <w:spacing w:before="8"/>
        <w:ind w:left="839"/>
        <w:rPr>
          <w:sz w:val="24"/>
        </w:rPr>
      </w:pPr>
      <w:r w:rsidRPr="00CC4A22">
        <w:rPr>
          <w:sz w:val="24"/>
        </w:rPr>
        <w:t>Maps</w:t>
      </w:r>
      <w:r w:rsidRPr="00CC4A22">
        <w:rPr>
          <w:spacing w:val="-7"/>
          <w:sz w:val="24"/>
        </w:rPr>
        <w:t xml:space="preserve"> </w:t>
      </w:r>
      <w:r w:rsidRPr="00CC4A22">
        <w:rPr>
          <w:sz w:val="24"/>
        </w:rPr>
        <w:t>and</w:t>
      </w:r>
      <w:r w:rsidRPr="00CC4A22">
        <w:rPr>
          <w:spacing w:val="-7"/>
          <w:sz w:val="24"/>
        </w:rPr>
        <w:t xml:space="preserve"> </w:t>
      </w:r>
      <w:r w:rsidRPr="00CC4A22">
        <w:rPr>
          <w:sz w:val="24"/>
        </w:rPr>
        <w:t>associated</w:t>
      </w:r>
      <w:r w:rsidRPr="00CC4A22">
        <w:rPr>
          <w:spacing w:val="-6"/>
          <w:sz w:val="24"/>
        </w:rPr>
        <w:t xml:space="preserve"> </w:t>
      </w:r>
      <w:r w:rsidRPr="00CC4A22">
        <w:rPr>
          <w:sz w:val="24"/>
        </w:rPr>
        <w:t>data</w:t>
      </w:r>
      <w:r w:rsidRPr="00CC4A22">
        <w:rPr>
          <w:spacing w:val="-5"/>
          <w:sz w:val="24"/>
        </w:rPr>
        <w:t xml:space="preserve"> </w:t>
      </w:r>
      <w:r w:rsidRPr="00CC4A22">
        <w:rPr>
          <w:sz w:val="24"/>
        </w:rPr>
        <w:t>of</w:t>
      </w:r>
      <w:r w:rsidRPr="00CC4A22">
        <w:rPr>
          <w:spacing w:val="-7"/>
          <w:sz w:val="24"/>
        </w:rPr>
        <w:t xml:space="preserve"> </w:t>
      </w:r>
      <w:r w:rsidRPr="00CC4A22">
        <w:rPr>
          <w:sz w:val="24"/>
        </w:rPr>
        <w:t>all</w:t>
      </w:r>
      <w:r w:rsidRPr="00CC4A22">
        <w:rPr>
          <w:spacing w:val="-7"/>
          <w:sz w:val="24"/>
        </w:rPr>
        <w:t xml:space="preserve"> </w:t>
      </w:r>
      <w:r w:rsidRPr="00CC4A22">
        <w:rPr>
          <w:sz w:val="24"/>
        </w:rPr>
        <w:t>locations</w:t>
      </w:r>
      <w:r w:rsidRPr="00CC4A22">
        <w:rPr>
          <w:spacing w:val="-7"/>
          <w:sz w:val="24"/>
        </w:rPr>
        <w:t xml:space="preserve"> </w:t>
      </w:r>
      <w:r w:rsidRPr="00CC4A22">
        <w:rPr>
          <w:spacing w:val="-2"/>
          <w:sz w:val="24"/>
        </w:rPr>
        <w:t>served.</w:t>
      </w:r>
    </w:p>
    <w:p w:rsidR="006537C7" w:rsidP="00CC4A22" w:rsidRDefault="006537C7" w14:paraId="46B856A0" w14:textId="5782B5AB">
      <w:pPr>
        <w:pStyle w:val="ListParagraph"/>
        <w:numPr>
          <w:ilvl w:val="3"/>
          <w:numId w:val="13"/>
        </w:numPr>
        <w:tabs>
          <w:tab w:val="left" w:pos="839"/>
          <w:tab w:val="left" w:pos="840"/>
        </w:tabs>
        <w:spacing w:before="21" w:line="259" w:lineRule="auto"/>
        <w:ind w:left="839" w:right="1360"/>
      </w:pPr>
      <w:r w:rsidRPr="00CC4A22">
        <w:rPr>
          <w:sz w:val="24"/>
        </w:rPr>
        <w:t>The</w:t>
      </w:r>
      <w:r w:rsidRPr="00CC4A22">
        <w:rPr>
          <w:spacing w:val="-3"/>
          <w:sz w:val="24"/>
        </w:rPr>
        <w:t xml:space="preserve"> </w:t>
      </w:r>
      <w:r w:rsidRPr="00CC4A22">
        <w:rPr>
          <w:sz w:val="24"/>
        </w:rPr>
        <w:t>geographic</w:t>
      </w:r>
      <w:r w:rsidRPr="00CC4A22">
        <w:rPr>
          <w:spacing w:val="-3"/>
          <w:sz w:val="24"/>
        </w:rPr>
        <w:t xml:space="preserve"> </w:t>
      </w:r>
      <w:r w:rsidRPr="00CC4A22">
        <w:rPr>
          <w:sz w:val="24"/>
        </w:rPr>
        <w:t>coordinates</w:t>
      </w:r>
      <w:r w:rsidRPr="00CC4A22">
        <w:rPr>
          <w:spacing w:val="-4"/>
          <w:sz w:val="24"/>
        </w:rPr>
        <w:t xml:space="preserve"> </w:t>
      </w:r>
      <w:r w:rsidRPr="00CC4A22">
        <w:rPr>
          <w:sz w:val="24"/>
        </w:rPr>
        <w:t>of</w:t>
      </w:r>
      <w:r w:rsidRPr="00CC4A22">
        <w:rPr>
          <w:spacing w:val="-4"/>
          <w:sz w:val="24"/>
        </w:rPr>
        <w:t xml:space="preserve"> </w:t>
      </w:r>
      <w:r w:rsidRPr="00CC4A22">
        <w:rPr>
          <w:sz w:val="24"/>
        </w:rPr>
        <w:t>all</w:t>
      </w:r>
      <w:r w:rsidRPr="00CC4A22">
        <w:rPr>
          <w:spacing w:val="-4"/>
          <w:sz w:val="24"/>
        </w:rPr>
        <w:t xml:space="preserve"> </w:t>
      </w:r>
      <w:r w:rsidRPr="00CC4A22">
        <w:rPr>
          <w:sz w:val="24"/>
        </w:rPr>
        <w:t>locations</w:t>
      </w:r>
      <w:r w:rsidRPr="00CC4A22">
        <w:rPr>
          <w:spacing w:val="-4"/>
          <w:sz w:val="24"/>
        </w:rPr>
        <w:t xml:space="preserve"> </w:t>
      </w:r>
      <w:r w:rsidRPr="00CC4A22">
        <w:rPr>
          <w:sz w:val="24"/>
        </w:rPr>
        <w:t>that</w:t>
      </w:r>
      <w:r w:rsidRPr="00CC4A22">
        <w:rPr>
          <w:spacing w:val="-3"/>
          <w:sz w:val="24"/>
        </w:rPr>
        <w:t xml:space="preserve"> </w:t>
      </w:r>
      <w:r w:rsidRPr="00CC4A22">
        <w:rPr>
          <w:sz w:val="24"/>
        </w:rPr>
        <w:t>are</w:t>
      </w:r>
      <w:r w:rsidRPr="00CC4A22">
        <w:rPr>
          <w:spacing w:val="-4"/>
          <w:sz w:val="24"/>
        </w:rPr>
        <w:t xml:space="preserve"> </w:t>
      </w:r>
      <w:r w:rsidRPr="00CC4A22">
        <w:rPr>
          <w:sz w:val="24"/>
        </w:rPr>
        <w:t>served.</w:t>
      </w:r>
      <w:r w:rsidRPr="00CC4A22">
        <w:rPr>
          <w:spacing w:val="-3"/>
          <w:sz w:val="24"/>
        </w:rPr>
        <w:t xml:space="preserve"> </w:t>
      </w:r>
      <w:r w:rsidRPr="00CC4A22">
        <w:rPr>
          <w:sz w:val="24"/>
        </w:rPr>
        <w:t>This</w:t>
      </w:r>
      <w:r w:rsidRPr="00CC4A22">
        <w:rPr>
          <w:spacing w:val="-4"/>
          <w:sz w:val="24"/>
        </w:rPr>
        <w:t xml:space="preserve"> </w:t>
      </w:r>
      <w:r w:rsidRPr="00CC4A22">
        <w:rPr>
          <w:sz w:val="24"/>
        </w:rPr>
        <w:t>information</w:t>
      </w:r>
      <w:r w:rsidRPr="00CC4A22">
        <w:rPr>
          <w:spacing w:val="-4"/>
          <w:sz w:val="24"/>
        </w:rPr>
        <w:t xml:space="preserve"> </w:t>
      </w:r>
      <w:r w:rsidRPr="00CC4A22">
        <w:rPr>
          <w:sz w:val="24"/>
        </w:rPr>
        <w:t>will</w:t>
      </w:r>
      <w:r w:rsidRPr="00CC4A22">
        <w:rPr>
          <w:spacing w:val="-4"/>
          <w:sz w:val="24"/>
        </w:rPr>
        <w:t xml:space="preserve"> </w:t>
      </w:r>
      <w:r w:rsidRPr="00CC4A22">
        <w:rPr>
          <w:sz w:val="24"/>
        </w:rPr>
        <w:t>be</w:t>
      </w:r>
      <w:r w:rsidRPr="00CC4A22">
        <w:rPr>
          <w:spacing w:val="-3"/>
          <w:sz w:val="24"/>
        </w:rPr>
        <w:t xml:space="preserve"> </w:t>
      </w:r>
      <w:r w:rsidRPr="00CC4A22">
        <w:rPr>
          <w:sz w:val="24"/>
        </w:rPr>
        <w:t>provided</w:t>
      </w:r>
      <w:r w:rsidRPr="00CC4A22">
        <w:rPr>
          <w:spacing w:val="-2"/>
          <w:sz w:val="24"/>
        </w:rPr>
        <w:t xml:space="preserve"> </w:t>
      </w:r>
      <w:r w:rsidRPr="00CC4A22">
        <w:rPr>
          <w:sz w:val="24"/>
        </w:rPr>
        <w:t>in a plain-text, comma-separated values (.csv) file, or .</w:t>
      </w:r>
      <w:proofErr w:type="spellStart"/>
      <w:r w:rsidRPr="00CC4A22">
        <w:rPr>
          <w:sz w:val="24"/>
        </w:rPr>
        <w:t>kmz</w:t>
      </w:r>
      <w:proofErr w:type="spellEnd"/>
      <w:r w:rsidRPr="00CC4A22">
        <w:rPr>
          <w:sz w:val="24"/>
        </w:rPr>
        <w:t>/ .</w:t>
      </w:r>
      <w:proofErr w:type="spellStart"/>
      <w:r w:rsidRPr="00CC4A22">
        <w:rPr>
          <w:sz w:val="24"/>
        </w:rPr>
        <w:t>kml</w:t>
      </w:r>
      <w:proofErr w:type="spellEnd"/>
      <w:r w:rsidRPr="00CC4A22">
        <w:rPr>
          <w:sz w:val="24"/>
        </w:rPr>
        <w:t xml:space="preserve"> file or shapefile that contains</w:t>
      </w:r>
      <w:r>
        <w:rPr>
          <w:sz w:val="24"/>
          <w:szCs w:val="24"/>
        </w:rPr>
        <w:t xml:space="preserve"> </w:t>
      </w:r>
      <w:r>
        <w:t>geo-</w:t>
      </w:r>
      <w:r>
        <w:rPr>
          <w:spacing w:val="-4"/>
        </w:rPr>
        <w:t xml:space="preserve"> </w:t>
      </w:r>
      <w:r>
        <w:t>located</w:t>
      </w:r>
      <w:r>
        <w:rPr>
          <w:spacing w:val="-3"/>
        </w:rPr>
        <w:t xml:space="preserve"> </w:t>
      </w:r>
      <w:r>
        <w:t>street</w:t>
      </w:r>
      <w:r>
        <w:rPr>
          <w:spacing w:val="-4"/>
        </w:rPr>
        <w:t xml:space="preserve"> </w:t>
      </w:r>
      <w:r>
        <w:t>address</w:t>
      </w:r>
      <w:r>
        <w:rPr>
          <w:spacing w:val="-4"/>
        </w:rPr>
        <w:t xml:space="preserve"> </w:t>
      </w:r>
      <w:r>
        <w:t>information,</w:t>
      </w:r>
      <w:r>
        <w:rPr>
          <w:spacing w:val="-4"/>
        </w:rPr>
        <w:t xml:space="preserve"> </w:t>
      </w:r>
      <w:r>
        <w:t>including</w:t>
      </w:r>
      <w:r>
        <w:rPr>
          <w:spacing w:val="-3"/>
        </w:rPr>
        <w:t xml:space="preserve"> </w:t>
      </w:r>
      <w:r>
        <w:t>latitude</w:t>
      </w:r>
      <w:r>
        <w:rPr>
          <w:spacing w:val="-3"/>
        </w:rPr>
        <w:t xml:space="preserve"> </w:t>
      </w:r>
      <w:r>
        <w:t>and</w:t>
      </w:r>
      <w:r>
        <w:rPr>
          <w:spacing w:val="-3"/>
        </w:rPr>
        <w:t xml:space="preserve"> </w:t>
      </w:r>
      <w:r>
        <w:t>longitude,</w:t>
      </w:r>
      <w:r>
        <w:rPr>
          <w:spacing w:val="-4"/>
        </w:rPr>
        <w:t xml:space="preserve"> </w:t>
      </w:r>
      <w:r>
        <w:t>as</w:t>
      </w:r>
      <w:r>
        <w:rPr>
          <w:spacing w:val="-4"/>
        </w:rPr>
        <w:t xml:space="preserve"> </w:t>
      </w:r>
      <w:r>
        <w:t>well</w:t>
      </w:r>
      <w:r>
        <w:rPr>
          <w:spacing w:val="-4"/>
        </w:rPr>
        <w:t xml:space="preserve"> </w:t>
      </w:r>
      <w:r>
        <w:t>as</w:t>
      </w:r>
      <w:r>
        <w:rPr>
          <w:spacing w:val="-4"/>
        </w:rPr>
        <w:t xml:space="preserve"> </w:t>
      </w:r>
      <w:r>
        <w:t>census</w:t>
      </w:r>
      <w:r>
        <w:rPr>
          <w:spacing w:val="-4"/>
        </w:rPr>
        <w:t xml:space="preserve"> </w:t>
      </w:r>
      <w:r>
        <w:t>block code (GEOID).</w:t>
      </w:r>
    </w:p>
    <w:p w:rsidRPr="00CC4A22" w:rsidR="006537C7" w:rsidP="00CC4A22" w:rsidRDefault="006537C7" w14:paraId="28E0188F" w14:textId="77777777">
      <w:pPr>
        <w:pStyle w:val="ListParagraph"/>
        <w:numPr>
          <w:ilvl w:val="3"/>
          <w:numId w:val="13"/>
        </w:numPr>
        <w:tabs>
          <w:tab w:val="left" w:pos="839"/>
          <w:tab w:val="left" w:pos="840"/>
        </w:tabs>
        <w:spacing w:line="259" w:lineRule="auto"/>
        <w:ind w:left="839" w:right="1085"/>
        <w:rPr>
          <w:sz w:val="24"/>
        </w:rPr>
      </w:pPr>
      <w:r w:rsidRPr="00CC4A22">
        <w:rPr>
          <w:sz w:val="24"/>
        </w:rPr>
        <w:t>Identification</w:t>
      </w:r>
      <w:r w:rsidRPr="00CC4A22">
        <w:rPr>
          <w:spacing w:val="-3"/>
          <w:sz w:val="24"/>
        </w:rPr>
        <w:t xml:space="preserve"> </w:t>
      </w:r>
      <w:r w:rsidRPr="00CC4A22">
        <w:rPr>
          <w:sz w:val="24"/>
        </w:rPr>
        <w:t>of</w:t>
      </w:r>
      <w:r w:rsidRPr="00CC4A22">
        <w:rPr>
          <w:spacing w:val="-4"/>
          <w:sz w:val="24"/>
        </w:rPr>
        <w:t xml:space="preserve"> </w:t>
      </w:r>
      <w:r w:rsidRPr="00CC4A22">
        <w:rPr>
          <w:sz w:val="24"/>
        </w:rPr>
        <w:t>the</w:t>
      </w:r>
      <w:r w:rsidRPr="00CC4A22">
        <w:rPr>
          <w:spacing w:val="-3"/>
          <w:sz w:val="24"/>
        </w:rPr>
        <w:t xml:space="preserve"> </w:t>
      </w:r>
      <w:r w:rsidRPr="00CC4A22">
        <w:rPr>
          <w:sz w:val="24"/>
        </w:rPr>
        <w:t>number</w:t>
      </w:r>
      <w:r w:rsidRPr="00CC4A22">
        <w:rPr>
          <w:spacing w:val="-4"/>
          <w:sz w:val="24"/>
        </w:rPr>
        <w:t xml:space="preserve"> </w:t>
      </w:r>
      <w:r w:rsidRPr="00CC4A22">
        <w:rPr>
          <w:sz w:val="24"/>
        </w:rPr>
        <w:t>of</w:t>
      </w:r>
      <w:r w:rsidRPr="00CC4A22">
        <w:rPr>
          <w:spacing w:val="-4"/>
          <w:sz w:val="24"/>
        </w:rPr>
        <w:t xml:space="preserve"> </w:t>
      </w:r>
      <w:r w:rsidRPr="00CC4A22">
        <w:rPr>
          <w:sz w:val="24"/>
        </w:rPr>
        <w:t>served</w:t>
      </w:r>
      <w:r w:rsidRPr="00CC4A22">
        <w:rPr>
          <w:spacing w:val="-4"/>
          <w:sz w:val="24"/>
        </w:rPr>
        <w:t xml:space="preserve"> </w:t>
      </w:r>
      <w:r w:rsidRPr="00CC4A22">
        <w:rPr>
          <w:sz w:val="24"/>
        </w:rPr>
        <w:t>locations</w:t>
      </w:r>
      <w:r w:rsidRPr="00CC4A22">
        <w:rPr>
          <w:spacing w:val="-4"/>
          <w:sz w:val="24"/>
        </w:rPr>
        <w:t xml:space="preserve"> </w:t>
      </w:r>
      <w:r w:rsidRPr="00CC4A22">
        <w:rPr>
          <w:sz w:val="24"/>
        </w:rPr>
        <w:t>in</w:t>
      </w:r>
      <w:r w:rsidRPr="00CC4A22">
        <w:rPr>
          <w:spacing w:val="-3"/>
          <w:sz w:val="24"/>
        </w:rPr>
        <w:t xml:space="preserve"> </w:t>
      </w:r>
      <w:r w:rsidRPr="00CC4A22">
        <w:rPr>
          <w:sz w:val="24"/>
        </w:rPr>
        <w:t>the</w:t>
      </w:r>
      <w:r w:rsidRPr="00CC4A22">
        <w:rPr>
          <w:spacing w:val="-4"/>
          <w:sz w:val="24"/>
        </w:rPr>
        <w:t xml:space="preserve"> </w:t>
      </w:r>
      <w:r w:rsidRPr="00CC4A22">
        <w:rPr>
          <w:sz w:val="24"/>
        </w:rPr>
        <w:t>project</w:t>
      </w:r>
      <w:r w:rsidRPr="00CC4A22">
        <w:rPr>
          <w:spacing w:val="-4"/>
          <w:sz w:val="24"/>
        </w:rPr>
        <w:t xml:space="preserve"> </w:t>
      </w:r>
      <w:r w:rsidRPr="00CC4A22">
        <w:rPr>
          <w:sz w:val="24"/>
        </w:rPr>
        <w:t>area</w:t>
      </w:r>
      <w:r w:rsidRPr="00CC4A22">
        <w:rPr>
          <w:spacing w:val="-4"/>
          <w:sz w:val="24"/>
        </w:rPr>
        <w:t xml:space="preserve"> </w:t>
      </w:r>
      <w:r w:rsidRPr="00CC4A22">
        <w:rPr>
          <w:sz w:val="24"/>
        </w:rPr>
        <w:t>that</w:t>
      </w:r>
      <w:r w:rsidRPr="00CC4A22">
        <w:rPr>
          <w:spacing w:val="-3"/>
          <w:sz w:val="24"/>
        </w:rPr>
        <w:t xml:space="preserve"> </w:t>
      </w:r>
      <w:r w:rsidRPr="00CC4A22">
        <w:rPr>
          <w:sz w:val="24"/>
        </w:rPr>
        <w:t>have</w:t>
      </w:r>
      <w:r w:rsidRPr="00CC4A22">
        <w:rPr>
          <w:spacing w:val="-3"/>
          <w:sz w:val="24"/>
        </w:rPr>
        <w:t xml:space="preserve"> </w:t>
      </w:r>
      <w:r w:rsidRPr="00CC4A22">
        <w:rPr>
          <w:sz w:val="24"/>
        </w:rPr>
        <w:t>broadband availability at or above the aforementioned minimum speeds.</w:t>
      </w:r>
    </w:p>
    <w:p w:rsidRPr="00CC4A22" w:rsidR="006537C7" w:rsidP="006537C7" w:rsidRDefault="006537C7" w14:paraId="381AF706" w14:textId="77777777">
      <w:pPr>
        <w:pStyle w:val="ListParagraph"/>
        <w:numPr>
          <w:ilvl w:val="3"/>
          <w:numId w:val="13"/>
        </w:numPr>
        <w:tabs>
          <w:tab w:val="left" w:pos="839"/>
          <w:tab w:val="left" w:pos="840"/>
        </w:tabs>
        <w:spacing w:line="280" w:lineRule="exact"/>
        <w:ind w:left="839" w:hanging="361"/>
        <w:rPr>
          <w:sz w:val="24"/>
        </w:rPr>
      </w:pPr>
      <w:r w:rsidRPr="00CC4A22">
        <w:rPr>
          <w:sz w:val="24"/>
        </w:rPr>
        <w:t>Documentation</w:t>
      </w:r>
      <w:r w:rsidRPr="00CC4A22">
        <w:rPr>
          <w:spacing w:val="-11"/>
          <w:sz w:val="24"/>
        </w:rPr>
        <w:t xml:space="preserve"> </w:t>
      </w:r>
      <w:r w:rsidRPr="00CC4A22">
        <w:rPr>
          <w:sz w:val="24"/>
        </w:rPr>
        <w:t>of</w:t>
      </w:r>
      <w:r w:rsidRPr="00CC4A22">
        <w:rPr>
          <w:spacing w:val="-11"/>
          <w:sz w:val="24"/>
        </w:rPr>
        <w:t xml:space="preserve"> </w:t>
      </w:r>
      <w:r w:rsidRPr="00CC4A22">
        <w:rPr>
          <w:sz w:val="24"/>
        </w:rPr>
        <w:t>advertisements</w:t>
      </w:r>
      <w:r w:rsidRPr="00CC4A22">
        <w:rPr>
          <w:spacing w:val="-10"/>
          <w:sz w:val="24"/>
        </w:rPr>
        <w:t xml:space="preserve"> </w:t>
      </w:r>
      <w:r w:rsidRPr="00CC4A22">
        <w:rPr>
          <w:sz w:val="24"/>
        </w:rPr>
        <w:t>issued,</w:t>
      </w:r>
      <w:r w:rsidRPr="00CC4A22">
        <w:rPr>
          <w:spacing w:val="-10"/>
          <w:sz w:val="24"/>
        </w:rPr>
        <w:t xml:space="preserve"> </w:t>
      </w:r>
      <w:r w:rsidRPr="00CC4A22">
        <w:rPr>
          <w:sz w:val="24"/>
        </w:rPr>
        <w:t>billing</w:t>
      </w:r>
      <w:r w:rsidRPr="00CC4A22">
        <w:rPr>
          <w:spacing w:val="-11"/>
          <w:sz w:val="24"/>
        </w:rPr>
        <w:t xml:space="preserve"> </w:t>
      </w:r>
      <w:r w:rsidRPr="00CC4A22">
        <w:rPr>
          <w:sz w:val="24"/>
        </w:rPr>
        <w:t>inserts</w:t>
      </w:r>
      <w:r w:rsidRPr="00CC4A22">
        <w:rPr>
          <w:spacing w:val="-11"/>
          <w:sz w:val="24"/>
        </w:rPr>
        <w:t xml:space="preserve"> </w:t>
      </w:r>
      <w:r w:rsidRPr="00CC4A22">
        <w:rPr>
          <w:sz w:val="24"/>
        </w:rPr>
        <w:t>and</w:t>
      </w:r>
      <w:r w:rsidRPr="00CC4A22">
        <w:rPr>
          <w:spacing w:val="-10"/>
          <w:sz w:val="24"/>
        </w:rPr>
        <w:t xml:space="preserve"> </w:t>
      </w:r>
      <w:r w:rsidRPr="00CC4A22">
        <w:rPr>
          <w:sz w:val="24"/>
        </w:rPr>
        <w:t>marketing</w:t>
      </w:r>
      <w:r w:rsidRPr="00CC4A22">
        <w:rPr>
          <w:spacing w:val="-11"/>
          <w:sz w:val="24"/>
        </w:rPr>
        <w:t xml:space="preserve"> </w:t>
      </w:r>
      <w:r w:rsidRPr="00CC4A22">
        <w:rPr>
          <w:spacing w:val="-2"/>
          <w:sz w:val="24"/>
        </w:rPr>
        <w:t>information.</w:t>
      </w:r>
    </w:p>
    <w:p w:rsidRPr="00CC4A22" w:rsidR="006537C7" w:rsidP="00CC4A22" w:rsidRDefault="006537C7" w14:paraId="7D83692F" w14:textId="77777777">
      <w:pPr>
        <w:pStyle w:val="ListParagraph"/>
        <w:numPr>
          <w:ilvl w:val="3"/>
          <w:numId w:val="13"/>
        </w:numPr>
        <w:tabs>
          <w:tab w:val="left" w:pos="839"/>
          <w:tab w:val="left" w:pos="840"/>
          <w:tab w:val="left" w:pos="11160"/>
        </w:tabs>
        <w:spacing w:before="19"/>
        <w:ind w:left="839" w:right="1360" w:hanging="361"/>
        <w:rPr>
          <w:sz w:val="24"/>
        </w:rPr>
      </w:pPr>
      <w:r w:rsidRPr="00CC4A22">
        <w:rPr>
          <w:sz w:val="24"/>
        </w:rPr>
        <w:t>Documentation</w:t>
      </w:r>
      <w:r w:rsidRPr="00CC4A22">
        <w:rPr>
          <w:spacing w:val="-8"/>
          <w:sz w:val="24"/>
        </w:rPr>
        <w:t xml:space="preserve"> </w:t>
      </w:r>
      <w:r w:rsidRPr="00CC4A22">
        <w:rPr>
          <w:sz w:val="24"/>
        </w:rPr>
        <w:t>of</w:t>
      </w:r>
      <w:r w:rsidRPr="00CC4A22">
        <w:rPr>
          <w:spacing w:val="-8"/>
          <w:sz w:val="24"/>
        </w:rPr>
        <w:t xml:space="preserve"> </w:t>
      </w:r>
      <w:r w:rsidRPr="00CC4A22">
        <w:rPr>
          <w:sz w:val="24"/>
        </w:rPr>
        <w:t>all</w:t>
      </w:r>
      <w:r w:rsidRPr="00CC4A22">
        <w:rPr>
          <w:spacing w:val="-8"/>
          <w:sz w:val="24"/>
        </w:rPr>
        <w:t xml:space="preserve"> </w:t>
      </w:r>
      <w:r w:rsidRPr="00CC4A22">
        <w:rPr>
          <w:sz w:val="24"/>
        </w:rPr>
        <w:t>service</w:t>
      </w:r>
      <w:r w:rsidRPr="00CC4A22">
        <w:rPr>
          <w:spacing w:val="-8"/>
          <w:sz w:val="24"/>
        </w:rPr>
        <w:t xml:space="preserve"> </w:t>
      </w:r>
      <w:r w:rsidRPr="00CC4A22">
        <w:rPr>
          <w:sz w:val="24"/>
        </w:rPr>
        <w:t>plans</w:t>
      </w:r>
      <w:r w:rsidRPr="00CC4A22">
        <w:rPr>
          <w:spacing w:val="-8"/>
          <w:sz w:val="24"/>
        </w:rPr>
        <w:t xml:space="preserve"> </w:t>
      </w:r>
      <w:r w:rsidRPr="00CC4A22">
        <w:rPr>
          <w:sz w:val="24"/>
        </w:rPr>
        <w:t>offered</w:t>
      </w:r>
      <w:r w:rsidRPr="00CC4A22">
        <w:rPr>
          <w:spacing w:val="-8"/>
          <w:sz w:val="24"/>
        </w:rPr>
        <w:t xml:space="preserve"> </w:t>
      </w:r>
      <w:r w:rsidRPr="00CC4A22">
        <w:rPr>
          <w:sz w:val="24"/>
        </w:rPr>
        <w:t>by</w:t>
      </w:r>
      <w:r w:rsidRPr="00CC4A22">
        <w:rPr>
          <w:spacing w:val="-7"/>
          <w:sz w:val="24"/>
        </w:rPr>
        <w:t xml:space="preserve"> </w:t>
      </w:r>
      <w:r w:rsidRPr="00CC4A22">
        <w:rPr>
          <w:sz w:val="24"/>
        </w:rPr>
        <w:t>the</w:t>
      </w:r>
      <w:r w:rsidRPr="00CC4A22">
        <w:rPr>
          <w:spacing w:val="-8"/>
          <w:sz w:val="24"/>
        </w:rPr>
        <w:t xml:space="preserve"> </w:t>
      </w:r>
      <w:r w:rsidRPr="00CC4A22">
        <w:rPr>
          <w:sz w:val="24"/>
        </w:rPr>
        <w:t>awardee,</w:t>
      </w:r>
      <w:r w:rsidRPr="00CC4A22">
        <w:rPr>
          <w:spacing w:val="-5"/>
          <w:sz w:val="24"/>
        </w:rPr>
        <w:t xml:space="preserve"> </w:t>
      </w:r>
      <w:r w:rsidRPr="00CC4A22">
        <w:rPr>
          <w:sz w:val="24"/>
        </w:rPr>
        <w:t>including</w:t>
      </w:r>
      <w:r w:rsidRPr="00CC4A22">
        <w:rPr>
          <w:spacing w:val="-8"/>
          <w:sz w:val="24"/>
        </w:rPr>
        <w:t xml:space="preserve"> </w:t>
      </w:r>
      <w:r w:rsidRPr="00CC4A22">
        <w:rPr>
          <w:sz w:val="24"/>
        </w:rPr>
        <w:t>speed</w:t>
      </w:r>
      <w:r w:rsidRPr="00CC4A22">
        <w:rPr>
          <w:spacing w:val="-7"/>
          <w:sz w:val="24"/>
        </w:rPr>
        <w:t xml:space="preserve"> </w:t>
      </w:r>
      <w:r w:rsidRPr="00CC4A22">
        <w:rPr>
          <w:sz w:val="24"/>
        </w:rPr>
        <w:t>tiers</w:t>
      </w:r>
      <w:r w:rsidRPr="00CC4A22">
        <w:rPr>
          <w:spacing w:val="-8"/>
          <w:sz w:val="24"/>
        </w:rPr>
        <w:t xml:space="preserve"> </w:t>
      </w:r>
      <w:r w:rsidRPr="00CC4A22">
        <w:rPr>
          <w:sz w:val="24"/>
        </w:rPr>
        <w:t>and</w:t>
      </w:r>
      <w:r w:rsidRPr="00CC4A22">
        <w:rPr>
          <w:spacing w:val="-7"/>
          <w:sz w:val="24"/>
        </w:rPr>
        <w:t xml:space="preserve"> </w:t>
      </w:r>
      <w:r w:rsidRPr="00CC4A22">
        <w:rPr>
          <w:spacing w:val="-2"/>
          <w:sz w:val="24"/>
        </w:rPr>
        <w:t>prices.</w:t>
      </w:r>
    </w:p>
    <w:p w:rsidRPr="00CC4A22" w:rsidR="006537C7" w:rsidP="006537C7" w:rsidRDefault="006537C7" w14:paraId="35671F45" w14:textId="77777777">
      <w:pPr>
        <w:pStyle w:val="ListParagraph"/>
        <w:numPr>
          <w:ilvl w:val="3"/>
          <w:numId w:val="13"/>
        </w:numPr>
        <w:tabs>
          <w:tab w:val="left" w:pos="839"/>
          <w:tab w:val="left" w:pos="840"/>
        </w:tabs>
        <w:spacing w:before="21"/>
        <w:ind w:left="839" w:hanging="361"/>
        <w:rPr>
          <w:sz w:val="24"/>
        </w:rPr>
      </w:pPr>
      <w:r w:rsidRPr="00CC4A22">
        <w:rPr>
          <w:sz w:val="24"/>
        </w:rPr>
        <w:t>Open</w:t>
      </w:r>
      <w:r w:rsidRPr="00CC4A22">
        <w:rPr>
          <w:spacing w:val="-10"/>
          <w:sz w:val="24"/>
        </w:rPr>
        <w:t xml:space="preserve"> </w:t>
      </w:r>
      <w:r w:rsidRPr="00CC4A22">
        <w:rPr>
          <w:sz w:val="24"/>
        </w:rPr>
        <w:t>access</w:t>
      </w:r>
      <w:r w:rsidRPr="00CC4A22">
        <w:rPr>
          <w:spacing w:val="-11"/>
          <w:sz w:val="24"/>
        </w:rPr>
        <w:t xml:space="preserve"> </w:t>
      </w:r>
      <w:r w:rsidRPr="00CC4A22">
        <w:rPr>
          <w:sz w:val="24"/>
        </w:rPr>
        <w:t>interconnections</w:t>
      </w:r>
      <w:r w:rsidRPr="00CC4A22">
        <w:rPr>
          <w:spacing w:val="-10"/>
          <w:sz w:val="24"/>
        </w:rPr>
        <w:t xml:space="preserve"> </w:t>
      </w:r>
      <w:r w:rsidRPr="00CC4A22">
        <w:rPr>
          <w:sz w:val="24"/>
        </w:rPr>
        <w:t>(if</w:t>
      </w:r>
      <w:r w:rsidRPr="00CC4A22">
        <w:rPr>
          <w:spacing w:val="-11"/>
          <w:sz w:val="24"/>
        </w:rPr>
        <w:t xml:space="preserve"> </w:t>
      </w:r>
      <w:r w:rsidRPr="00CC4A22">
        <w:rPr>
          <w:spacing w:val="-2"/>
          <w:sz w:val="24"/>
        </w:rPr>
        <w:t>applicable).</w:t>
      </w:r>
    </w:p>
    <w:p w:rsidRPr="00CC4A22" w:rsidR="006537C7" w:rsidP="006537C7" w:rsidRDefault="006537C7" w14:paraId="502762D2" w14:textId="77777777">
      <w:pPr>
        <w:pStyle w:val="ListParagraph"/>
        <w:numPr>
          <w:ilvl w:val="4"/>
          <w:numId w:val="13"/>
        </w:numPr>
        <w:tabs>
          <w:tab w:val="left" w:pos="1560"/>
        </w:tabs>
        <w:spacing w:before="23"/>
        <w:ind w:hanging="361"/>
        <w:rPr>
          <w:sz w:val="24"/>
        </w:rPr>
      </w:pPr>
      <w:r w:rsidRPr="00CC4A22">
        <w:rPr>
          <w:sz w:val="24"/>
        </w:rPr>
        <w:t>The</w:t>
      </w:r>
      <w:r w:rsidRPr="00CC4A22">
        <w:rPr>
          <w:spacing w:val="-9"/>
          <w:sz w:val="24"/>
        </w:rPr>
        <w:t xml:space="preserve"> </w:t>
      </w:r>
      <w:r w:rsidRPr="00CC4A22">
        <w:rPr>
          <w:sz w:val="24"/>
        </w:rPr>
        <w:t>number</w:t>
      </w:r>
      <w:r w:rsidRPr="00CC4A22">
        <w:rPr>
          <w:spacing w:val="-9"/>
          <w:sz w:val="24"/>
        </w:rPr>
        <w:t xml:space="preserve"> </w:t>
      </w:r>
      <w:r w:rsidRPr="00CC4A22">
        <w:rPr>
          <w:sz w:val="24"/>
        </w:rPr>
        <w:t>of</w:t>
      </w:r>
      <w:r w:rsidRPr="00CC4A22">
        <w:rPr>
          <w:spacing w:val="-10"/>
          <w:sz w:val="24"/>
        </w:rPr>
        <w:t xml:space="preserve"> </w:t>
      </w:r>
      <w:r w:rsidRPr="00CC4A22">
        <w:rPr>
          <w:sz w:val="24"/>
        </w:rPr>
        <w:t>interconnection</w:t>
      </w:r>
      <w:r w:rsidRPr="00CC4A22">
        <w:rPr>
          <w:spacing w:val="-10"/>
          <w:sz w:val="24"/>
        </w:rPr>
        <w:t xml:space="preserve"> </w:t>
      </w:r>
      <w:r w:rsidRPr="00CC4A22">
        <w:rPr>
          <w:sz w:val="24"/>
        </w:rPr>
        <w:t>requests</w:t>
      </w:r>
      <w:r w:rsidRPr="00CC4A22">
        <w:rPr>
          <w:spacing w:val="-9"/>
          <w:sz w:val="24"/>
        </w:rPr>
        <w:t xml:space="preserve"> </w:t>
      </w:r>
      <w:r w:rsidRPr="00CC4A22">
        <w:rPr>
          <w:sz w:val="24"/>
        </w:rPr>
        <w:t>and</w:t>
      </w:r>
      <w:r w:rsidRPr="00CC4A22">
        <w:rPr>
          <w:spacing w:val="-10"/>
          <w:sz w:val="24"/>
        </w:rPr>
        <w:t xml:space="preserve"> </w:t>
      </w:r>
      <w:r w:rsidRPr="00CC4A22">
        <w:rPr>
          <w:sz w:val="24"/>
        </w:rPr>
        <w:t>executed</w:t>
      </w:r>
      <w:r w:rsidRPr="00CC4A22">
        <w:rPr>
          <w:spacing w:val="-10"/>
          <w:sz w:val="24"/>
        </w:rPr>
        <w:t xml:space="preserve"> </w:t>
      </w:r>
      <w:r w:rsidRPr="00CC4A22">
        <w:rPr>
          <w:sz w:val="24"/>
        </w:rPr>
        <w:t>service</w:t>
      </w:r>
      <w:r w:rsidRPr="00CC4A22">
        <w:rPr>
          <w:spacing w:val="-9"/>
          <w:sz w:val="24"/>
        </w:rPr>
        <w:t xml:space="preserve"> </w:t>
      </w:r>
      <w:r w:rsidRPr="00CC4A22">
        <w:rPr>
          <w:spacing w:val="-2"/>
          <w:sz w:val="24"/>
        </w:rPr>
        <w:t>agreements.</w:t>
      </w:r>
    </w:p>
    <w:p w:rsidRPr="00CC4A22" w:rsidR="006537C7" w:rsidP="006537C7" w:rsidRDefault="006537C7" w14:paraId="1206FA71" w14:textId="77777777">
      <w:pPr>
        <w:pStyle w:val="ListParagraph"/>
        <w:numPr>
          <w:ilvl w:val="3"/>
          <w:numId w:val="13"/>
        </w:numPr>
        <w:tabs>
          <w:tab w:val="left" w:pos="839"/>
          <w:tab w:val="left" w:pos="840"/>
        </w:tabs>
        <w:spacing w:before="13"/>
        <w:ind w:left="839" w:hanging="361"/>
        <w:rPr>
          <w:sz w:val="24"/>
        </w:rPr>
      </w:pPr>
      <w:r w:rsidRPr="00CC4A22">
        <w:rPr>
          <w:sz w:val="24"/>
        </w:rPr>
        <w:t>Updates</w:t>
      </w:r>
      <w:r w:rsidRPr="00CC4A22">
        <w:rPr>
          <w:spacing w:val="-9"/>
          <w:sz w:val="24"/>
        </w:rPr>
        <w:t xml:space="preserve"> </w:t>
      </w:r>
      <w:r w:rsidRPr="00CC4A22">
        <w:rPr>
          <w:sz w:val="24"/>
        </w:rPr>
        <w:t>on</w:t>
      </w:r>
      <w:r w:rsidRPr="00CC4A22">
        <w:rPr>
          <w:spacing w:val="-7"/>
          <w:sz w:val="24"/>
        </w:rPr>
        <w:t xml:space="preserve"> </w:t>
      </w:r>
      <w:r w:rsidRPr="00CC4A22">
        <w:rPr>
          <w:sz w:val="24"/>
        </w:rPr>
        <w:t>project</w:t>
      </w:r>
      <w:r w:rsidRPr="00CC4A22">
        <w:rPr>
          <w:spacing w:val="-8"/>
          <w:sz w:val="24"/>
        </w:rPr>
        <w:t xml:space="preserve"> </w:t>
      </w:r>
      <w:r w:rsidRPr="00CC4A22">
        <w:rPr>
          <w:sz w:val="24"/>
        </w:rPr>
        <w:t>permitting</w:t>
      </w:r>
      <w:r w:rsidRPr="00CC4A22">
        <w:rPr>
          <w:spacing w:val="-8"/>
          <w:sz w:val="24"/>
        </w:rPr>
        <w:t xml:space="preserve"> </w:t>
      </w:r>
      <w:r w:rsidRPr="00CC4A22">
        <w:rPr>
          <w:sz w:val="24"/>
        </w:rPr>
        <w:t>(if</w:t>
      </w:r>
      <w:r w:rsidRPr="00CC4A22">
        <w:rPr>
          <w:spacing w:val="-8"/>
          <w:sz w:val="24"/>
        </w:rPr>
        <w:t xml:space="preserve"> </w:t>
      </w:r>
      <w:r w:rsidRPr="00CC4A22">
        <w:rPr>
          <w:spacing w:val="-2"/>
          <w:sz w:val="24"/>
        </w:rPr>
        <w:t>applicable).</w:t>
      </w:r>
    </w:p>
    <w:p w:rsidRPr="00CC4A22" w:rsidR="006537C7" w:rsidP="00CC4A22" w:rsidRDefault="006537C7" w14:paraId="30C286F6" w14:textId="77777777">
      <w:pPr>
        <w:pStyle w:val="ListParagraph"/>
        <w:tabs>
          <w:tab w:val="left" w:pos="839"/>
          <w:tab w:val="left" w:pos="840"/>
        </w:tabs>
        <w:spacing w:before="13"/>
        <w:ind w:left="839"/>
        <w:contextualSpacing/>
        <w:rPr>
          <w:sz w:val="24"/>
        </w:rPr>
      </w:pPr>
    </w:p>
    <w:p w:rsidR="006537C7" w:rsidP="00CC4A22" w:rsidRDefault="006537C7" w14:paraId="31C050E7" w14:textId="77777777">
      <w:pPr>
        <w:pStyle w:val="Heading2"/>
        <w:widowControl/>
        <w:numPr>
          <w:ilvl w:val="1"/>
          <w:numId w:val="16"/>
        </w:numPr>
        <w:autoSpaceDE/>
        <w:autoSpaceDN/>
        <w:spacing w:before="40" w:line="259" w:lineRule="auto"/>
        <w:ind w:left="744" w:hanging="384"/>
      </w:pPr>
      <w:bookmarkStart w:name="_Toc149134369" w:id="146"/>
      <w:r>
        <w:t>Incident Reporting</w:t>
      </w:r>
      <w:bookmarkEnd w:id="146"/>
    </w:p>
    <w:p w:rsidR="006537C7" w:rsidP="00CC4A22" w:rsidRDefault="006537C7" w14:paraId="39EC76F9" w14:textId="77777777">
      <w:pPr>
        <w:pStyle w:val="BodyText"/>
        <w:spacing w:before="24" w:line="259" w:lineRule="auto"/>
        <w:ind w:left="360" w:right="1360"/>
        <w:rPr>
          <w:spacing w:val="-2"/>
        </w:rPr>
      </w:pPr>
      <w:r>
        <w:t xml:space="preserve">In the </w:t>
      </w:r>
      <w:r w:rsidRPr="004213AE">
        <w:t>event of an anticipated deficiency in broadband revenues</w:t>
      </w:r>
      <w:r>
        <w:t>, the LLP requires sufficient notice to minimize risk of losses</w:t>
      </w:r>
      <w:r w:rsidRPr="004213AE">
        <w:t>.</w:t>
      </w:r>
      <w:r>
        <w:t xml:space="preserve"> The awardee and trustee</w:t>
      </w:r>
      <w:r w:rsidRPr="00844867">
        <w:t>, if applicable,</w:t>
      </w:r>
      <w:r>
        <w:t xml:space="preserve"> must notify Commission Staff and the Director of the Communications Divisions as</w:t>
      </w:r>
      <w:r>
        <w:rPr>
          <w:spacing w:val="-3"/>
        </w:rPr>
        <w:t xml:space="preserve"> </w:t>
      </w:r>
      <w:r>
        <w:t>soon</w:t>
      </w:r>
      <w:r>
        <w:rPr>
          <w:spacing w:val="-3"/>
        </w:rPr>
        <w:t xml:space="preserve"> </w:t>
      </w:r>
      <w:r>
        <w:t>as</w:t>
      </w:r>
      <w:r>
        <w:rPr>
          <w:spacing w:val="-3"/>
        </w:rPr>
        <w:t xml:space="preserve"> they </w:t>
      </w:r>
      <w:r>
        <w:t>know (or should know)</w:t>
      </w:r>
      <w:r>
        <w:rPr>
          <w:spacing w:val="-3"/>
        </w:rPr>
        <w:t xml:space="preserve"> </w:t>
      </w:r>
      <w:r>
        <w:t>of</w:t>
      </w:r>
      <w:r>
        <w:rPr>
          <w:spacing w:val="-2"/>
        </w:rPr>
        <w:t xml:space="preserve"> </w:t>
      </w:r>
      <w:r>
        <w:t>anticipated</w:t>
      </w:r>
      <w:r>
        <w:rPr>
          <w:spacing w:val="-2"/>
        </w:rPr>
        <w:t xml:space="preserve"> </w:t>
      </w:r>
      <w:r>
        <w:t>deficiencies in broadband revenue that will be used for payments</w:t>
      </w:r>
      <w:r>
        <w:rPr>
          <w:spacing w:val="-3"/>
        </w:rPr>
        <w:t xml:space="preserve"> </w:t>
      </w:r>
      <w:r>
        <w:t>on</w:t>
      </w:r>
      <w:r>
        <w:rPr>
          <w:spacing w:val="-2"/>
        </w:rPr>
        <w:t xml:space="preserve"> </w:t>
      </w:r>
      <w:r>
        <w:t>debt</w:t>
      </w:r>
      <w:r>
        <w:rPr>
          <w:spacing w:val="-3"/>
        </w:rPr>
        <w:t xml:space="preserve"> service</w:t>
      </w:r>
      <w:r>
        <w:t>.</w:t>
      </w:r>
      <w:r>
        <w:rPr>
          <w:spacing w:val="-2"/>
        </w:rPr>
        <w:t xml:space="preserve"> </w:t>
      </w:r>
    </w:p>
    <w:p w:rsidR="006537C7" w:rsidP="006537C7" w:rsidRDefault="006537C7" w14:paraId="3F9D0C1E" w14:textId="77777777">
      <w:pPr>
        <w:pStyle w:val="BodyText"/>
        <w:spacing w:before="24" w:line="259" w:lineRule="auto"/>
        <w:ind w:left="360" w:right="336"/>
      </w:pPr>
      <w:r>
        <w:lastRenderedPageBreak/>
        <w:t>Awardee and trustee</w:t>
      </w:r>
      <w:r w:rsidRPr="00844867">
        <w:t>, if applicable,</w:t>
      </w:r>
      <w:r>
        <w:t xml:space="preserve"> shall put in</w:t>
      </w:r>
      <w:r>
        <w:rPr>
          <w:spacing w:val="-2"/>
        </w:rPr>
        <w:t xml:space="preserve"> </w:t>
      </w:r>
      <w:r>
        <w:t>writing the following facts</w:t>
      </w:r>
      <w:r>
        <w:rPr>
          <w:rStyle w:val="FootnoteReference"/>
        </w:rPr>
        <w:footnoteReference w:id="34"/>
      </w:r>
      <w:r>
        <w:t>:</w:t>
      </w:r>
    </w:p>
    <w:p w:rsidRPr="00CC4A22" w:rsidR="006537C7" w:rsidP="00CC4A22" w:rsidRDefault="006537C7" w14:paraId="06E6B6B0" w14:textId="77777777">
      <w:pPr>
        <w:pStyle w:val="ListParagraph"/>
        <w:numPr>
          <w:ilvl w:val="3"/>
          <w:numId w:val="14"/>
        </w:numPr>
        <w:tabs>
          <w:tab w:val="left" w:pos="1199"/>
          <w:tab w:val="left" w:pos="1200"/>
        </w:tabs>
        <w:spacing w:before="178" w:line="259" w:lineRule="auto"/>
        <w:ind w:left="1200" w:right="1061" w:hanging="361"/>
        <w:rPr>
          <w:sz w:val="24"/>
        </w:rPr>
      </w:pPr>
      <w:r w:rsidRPr="00CC4A22">
        <w:rPr>
          <w:sz w:val="24"/>
        </w:rPr>
        <w:t>The anticipated date of the</w:t>
      </w:r>
      <w:r w:rsidRPr="00CC4A22">
        <w:rPr>
          <w:spacing w:val="-3"/>
          <w:sz w:val="24"/>
        </w:rPr>
        <w:t xml:space="preserve"> </w:t>
      </w:r>
      <w:r w:rsidRPr="00CC4A22">
        <w:rPr>
          <w:sz w:val="24"/>
        </w:rPr>
        <w:t>draw on the applicable</w:t>
      </w:r>
      <w:r w:rsidRPr="00CC4A22">
        <w:rPr>
          <w:spacing w:val="-3"/>
          <w:sz w:val="24"/>
        </w:rPr>
        <w:t xml:space="preserve"> </w:t>
      </w:r>
      <w:r w:rsidRPr="00CC4A22">
        <w:rPr>
          <w:sz w:val="24"/>
        </w:rPr>
        <w:t>DSR or a draw from the DSR Guarantee to the DSR</w:t>
      </w:r>
      <w:r w:rsidRPr="004B2C22">
        <w:rPr>
          <w:sz w:val="24"/>
          <w:szCs w:val="24"/>
        </w:rPr>
        <w:t>, if applicable</w:t>
      </w:r>
      <w:r w:rsidRPr="00CC4A22">
        <w:rPr>
          <w:sz w:val="24"/>
        </w:rPr>
        <w:t>.</w:t>
      </w:r>
    </w:p>
    <w:p w:rsidRPr="00CC4A22" w:rsidR="006537C7" w:rsidP="006537C7" w:rsidRDefault="006537C7" w14:paraId="5BFB44F8" w14:textId="77777777">
      <w:pPr>
        <w:pStyle w:val="ListParagraph"/>
        <w:numPr>
          <w:ilvl w:val="3"/>
          <w:numId w:val="14"/>
        </w:numPr>
        <w:tabs>
          <w:tab w:val="left" w:pos="1199"/>
          <w:tab w:val="left" w:pos="1200"/>
        </w:tabs>
        <w:spacing w:line="280" w:lineRule="exact"/>
        <w:ind w:left="1199" w:hanging="361"/>
        <w:rPr>
          <w:sz w:val="24"/>
        </w:rPr>
      </w:pPr>
      <w:r w:rsidRPr="00CC4A22">
        <w:rPr>
          <w:sz w:val="24"/>
        </w:rPr>
        <w:t>Incident</w:t>
      </w:r>
      <w:r w:rsidRPr="00CC4A22">
        <w:rPr>
          <w:spacing w:val="-9"/>
          <w:sz w:val="24"/>
        </w:rPr>
        <w:t xml:space="preserve"> </w:t>
      </w:r>
      <w:r w:rsidRPr="00CC4A22">
        <w:rPr>
          <w:sz w:val="24"/>
        </w:rPr>
        <w:t>type</w:t>
      </w:r>
      <w:r w:rsidRPr="00CC4A22">
        <w:rPr>
          <w:spacing w:val="-9"/>
          <w:sz w:val="24"/>
        </w:rPr>
        <w:t xml:space="preserve"> </w:t>
      </w:r>
      <w:r w:rsidRPr="00CC4A22">
        <w:rPr>
          <w:sz w:val="24"/>
        </w:rPr>
        <w:t>and</w:t>
      </w:r>
      <w:r w:rsidRPr="00CC4A22">
        <w:rPr>
          <w:spacing w:val="-10"/>
          <w:sz w:val="24"/>
        </w:rPr>
        <w:t xml:space="preserve"> </w:t>
      </w:r>
      <w:r w:rsidRPr="00CC4A22">
        <w:rPr>
          <w:sz w:val="24"/>
        </w:rPr>
        <w:t>details</w:t>
      </w:r>
      <w:r w:rsidRPr="00CC4A22">
        <w:rPr>
          <w:spacing w:val="-9"/>
          <w:sz w:val="24"/>
        </w:rPr>
        <w:t xml:space="preserve"> </w:t>
      </w:r>
      <w:r w:rsidRPr="00CC4A22">
        <w:rPr>
          <w:sz w:val="24"/>
        </w:rPr>
        <w:t>including</w:t>
      </w:r>
      <w:r w:rsidRPr="00CC4A22">
        <w:rPr>
          <w:spacing w:val="-9"/>
          <w:sz w:val="24"/>
        </w:rPr>
        <w:t xml:space="preserve"> </w:t>
      </w:r>
      <w:r w:rsidRPr="00CC4A22">
        <w:rPr>
          <w:sz w:val="24"/>
        </w:rPr>
        <w:t>preventative</w:t>
      </w:r>
      <w:r w:rsidRPr="00CC4A22">
        <w:rPr>
          <w:spacing w:val="-9"/>
          <w:sz w:val="24"/>
        </w:rPr>
        <w:t xml:space="preserve"> </w:t>
      </w:r>
      <w:r w:rsidRPr="00CC4A22">
        <w:rPr>
          <w:spacing w:val="-2"/>
          <w:sz w:val="24"/>
        </w:rPr>
        <w:t>measures.</w:t>
      </w:r>
    </w:p>
    <w:p w:rsidRPr="00CC4A22" w:rsidR="006537C7" w:rsidP="00CC4A22" w:rsidRDefault="006537C7" w14:paraId="5191BF6D" w14:textId="77777777">
      <w:pPr>
        <w:pStyle w:val="ListParagraph"/>
        <w:numPr>
          <w:ilvl w:val="3"/>
          <w:numId w:val="14"/>
        </w:numPr>
        <w:tabs>
          <w:tab w:val="left" w:pos="1199"/>
          <w:tab w:val="left" w:pos="1200"/>
          <w:tab w:val="left" w:pos="10800"/>
        </w:tabs>
        <w:spacing w:before="21"/>
        <w:ind w:left="1199" w:right="1360" w:hanging="361"/>
        <w:rPr>
          <w:sz w:val="24"/>
        </w:rPr>
      </w:pPr>
      <w:r w:rsidRPr="00CC4A22">
        <w:rPr>
          <w:sz w:val="24"/>
        </w:rPr>
        <w:t>Amount</w:t>
      </w:r>
      <w:r w:rsidRPr="00CC4A22">
        <w:rPr>
          <w:spacing w:val="-7"/>
          <w:sz w:val="24"/>
        </w:rPr>
        <w:t xml:space="preserve"> </w:t>
      </w:r>
      <w:r w:rsidRPr="00CC4A22">
        <w:rPr>
          <w:sz w:val="24"/>
        </w:rPr>
        <w:t>of</w:t>
      </w:r>
      <w:r w:rsidRPr="00CC4A22">
        <w:rPr>
          <w:spacing w:val="-7"/>
          <w:sz w:val="24"/>
        </w:rPr>
        <w:t xml:space="preserve"> </w:t>
      </w:r>
      <w:r w:rsidRPr="00CC4A22">
        <w:rPr>
          <w:sz w:val="24"/>
        </w:rPr>
        <w:t>deficiency</w:t>
      </w:r>
      <w:r w:rsidRPr="00CC4A22">
        <w:rPr>
          <w:spacing w:val="-9"/>
          <w:sz w:val="24"/>
        </w:rPr>
        <w:t xml:space="preserve"> </w:t>
      </w:r>
      <w:r w:rsidRPr="00CC4A22">
        <w:rPr>
          <w:sz w:val="24"/>
        </w:rPr>
        <w:t>or</w:t>
      </w:r>
      <w:r w:rsidRPr="00CC4A22">
        <w:rPr>
          <w:spacing w:val="-7"/>
          <w:sz w:val="24"/>
        </w:rPr>
        <w:t xml:space="preserve"> </w:t>
      </w:r>
      <w:r w:rsidRPr="00CC4A22">
        <w:rPr>
          <w:sz w:val="24"/>
        </w:rPr>
        <w:t>anticipated</w:t>
      </w:r>
      <w:r w:rsidRPr="00CC4A22">
        <w:rPr>
          <w:spacing w:val="-8"/>
          <w:sz w:val="24"/>
        </w:rPr>
        <w:t xml:space="preserve"> future </w:t>
      </w:r>
      <w:r w:rsidRPr="00CC4A22">
        <w:rPr>
          <w:sz w:val="24"/>
        </w:rPr>
        <w:t>draws</w:t>
      </w:r>
      <w:r w:rsidRPr="00CC4A22">
        <w:rPr>
          <w:spacing w:val="-7"/>
          <w:sz w:val="24"/>
        </w:rPr>
        <w:t xml:space="preserve"> </w:t>
      </w:r>
      <w:r w:rsidRPr="00CC4A22">
        <w:rPr>
          <w:sz w:val="24"/>
        </w:rPr>
        <w:t>from</w:t>
      </w:r>
      <w:r w:rsidRPr="00CC4A22">
        <w:rPr>
          <w:spacing w:val="-7"/>
          <w:sz w:val="24"/>
        </w:rPr>
        <w:t xml:space="preserve"> </w:t>
      </w:r>
      <w:r w:rsidRPr="00CC4A22">
        <w:rPr>
          <w:sz w:val="24"/>
        </w:rPr>
        <w:t>the DSR or DSR Guarantee</w:t>
      </w:r>
      <w:r w:rsidRPr="004B2C22">
        <w:rPr>
          <w:sz w:val="24"/>
          <w:szCs w:val="24"/>
        </w:rPr>
        <w:t>, if applicable</w:t>
      </w:r>
      <w:r w:rsidRPr="00CC4A22">
        <w:rPr>
          <w:sz w:val="24"/>
        </w:rPr>
        <w:t>.</w:t>
      </w:r>
    </w:p>
    <w:p w:rsidRPr="00CC4A22" w:rsidR="006537C7" w:rsidP="006537C7" w:rsidRDefault="006537C7" w14:paraId="5F699090" w14:textId="77777777">
      <w:pPr>
        <w:ind w:left="360"/>
        <w:rPr>
          <w:sz w:val="24"/>
        </w:rPr>
      </w:pPr>
    </w:p>
    <w:p w:rsidRPr="00CC4A22" w:rsidR="006537C7" w:rsidP="006537C7" w:rsidRDefault="006537C7" w14:paraId="6FDBC797" w14:textId="77777777">
      <w:pPr>
        <w:rPr>
          <w:sz w:val="24"/>
        </w:rPr>
      </w:pPr>
    </w:p>
    <w:p w:rsidRPr="00CC4A22" w:rsidR="006537C7" w:rsidP="006537C7" w:rsidRDefault="006537C7" w14:paraId="5D84DF8B" w14:textId="4C804274">
      <w:pPr>
        <w:jc w:val="center"/>
        <w:rPr>
          <w:rFonts w:asciiTheme="minorHAnsi" w:hAnsiTheme="minorHAnsi" w:eastAsiaTheme="minorHAnsi" w:cstheme="minorBidi"/>
          <w:b/>
          <w:sz w:val="24"/>
        </w:rPr>
      </w:pPr>
      <w:r w:rsidRPr="00CC4A22">
        <w:rPr>
          <w:b/>
          <w:sz w:val="24"/>
        </w:rPr>
        <w:t xml:space="preserve">(END OF ATTACHMENT </w:t>
      </w:r>
      <w:r w:rsidRPr="004B2C22">
        <w:rPr>
          <w:b/>
          <w:bCs/>
          <w:sz w:val="24"/>
          <w:szCs w:val="24"/>
        </w:rPr>
        <w:t>A</w:t>
      </w:r>
      <w:r w:rsidRPr="00CC4A22">
        <w:rPr>
          <w:b/>
          <w:sz w:val="24"/>
        </w:rPr>
        <w:t>)</w:t>
      </w:r>
    </w:p>
    <w:p w:rsidR="006537C7" w:rsidP="006537C7" w:rsidRDefault="006537C7" w14:paraId="4D80C2B8" w14:textId="77777777">
      <w:pPr>
        <w:spacing w:before="26"/>
        <w:ind w:right="415"/>
        <w:rPr>
          <w:rFonts w:ascii="Calibri" w:hAnsi="Calibri" w:eastAsia="Calibri" w:cs="Calibri"/>
          <w:color w:val="000000" w:themeColor="text1"/>
        </w:rPr>
      </w:pPr>
    </w:p>
    <w:p w:rsidR="006537C7" w:rsidP="006537C7" w:rsidRDefault="006537C7" w14:paraId="5FBAE3E9" w14:textId="77777777">
      <w:pPr>
        <w:spacing w:before="26"/>
        <w:ind w:right="415"/>
        <w:rPr>
          <w:rFonts w:ascii="Calibri" w:hAnsi="Calibri" w:eastAsia="Calibri" w:cs="Calibri"/>
          <w:color w:val="000000" w:themeColor="text1"/>
        </w:rPr>
      </w:pPr>
    </w:p>
    <w:p w:rsidR="006537C7" w:rsidP="006537C7" w:rsidRDefault="006537C7" w14:paraId="1FC63E09" w14:textId="77777777">
      <w:r>
        <w:t xml:space="preserve">1: </w:t>
      </w:r>
    </w:p>
    <w:p w:rsidRPr="008440A6" w:rsidR="006537C7" w:rsidP="008440A6" w:rsidRDefault="006537C7" w14:paraId="789F5AF0" w14:textId="000F56B6">
      <w:pPr>
        <w:sectPr w:rsidRPr="008440A6" w:rsidR="006537C7" w:rsidSect="00AF29C6">
          <w:headerReference w:type="default" r:id="rId19"/>
          <w:footerReference w:type="default" r:id="rId20"/>
          <w:footerReference w:type="first" r:id="rId21"/>
          <w:pgSz w:w="12240" w:h="15840"/>
          <w:pgMar w:top="1260" w:right="60" w:bottom="1260" w:left="740" w:header="724" w:footer="1062" w:gutter="0"/>
          <w:pgNumType w:start="1"/>
          <w:cols w:space="720"/>
          <w:titlePg/>
          <w:docGrid w:linePitch="299"/>
        </w:sectPr>
      </w:pPr>
      <w:hyperlink w:history="1" r:id="rId22">
        <w:r w:rsidRPr="00CB1292">
          <w:rPr>
            <w:rStyle w:val="Hyperlink"/>
            <w:color w:val="365F91" w:themeColor="accent1" w:themeShade="BF"/>
          </w:rPr>
          <w:t>D2311045 Decision Addressing Staff Proposal on Establishment of Broadband Loan Loss Reserve</w:t>
        </w:r>
      </w:hyperlink>
    </w:p>
    <w:p w:rsidRPr="00CC4A22" w:rsidR="00AF29C6" w:rsidP="008440A6" w:rsidRDefault="00BE2F90" w14:paraId="65C3CFA3" w14:textId="6F82341B">
      <w:pPr>
        <w:jc w:val="center"/>
        <w:rPr>
          <w:b/>
          <w:sz w:val="36"/>
          <w:szCs w:val="36"/>
        </w:rPr>
      </w:pPr>
      <w:r>
        <w:rPr>
          <w:b/>
          <w:sz w:val="36"/>
          <w:szCs w:val="36"/>
        </w:rPr>
        <w:lastRenderedPageBreak/>
        <w:t>Appendix</w:t>
      </w:r>
      <w:r w:rsidRPr="00CC4A22">
        <w:rPr>
          <w:b/>
          <w:sz w:val="36"/>
          <w:szCs w:val="36"/>
        </w:rPr>
        <w:t xml:space="preserve"> </w:t>
      </w:r>
      <w:r w:rsidRPr="00CC4A22" w:rsidR="00AF29C6">
        <w:rPr>
          <w:b/>
          <w:sz w:val="36"/>
          <w:szCs w:val="36"/>
        </w:rPr>
        <w:t>B</w:t>
      </w:r>
    </w:p>
    <w:p w:rsidRPr="00CC4A22" w:rsidR="00AF29C6" w:rsidP="00596330" w:rsidRDefault="00AF29C6" w14:paraId="240190C2" w14:textId="6D4FE6C1">
      <w:pPr>
        <w:jc w:val="center"/>
        <w:rPr>
          <w:b/>
          <w:sz w:val="36"/>
          <w:szCs w:val="36"/>
        </w:rPr>
      </w:pPr>
      <w:r w:rsidRPr="00CC4A22">
        <w:rPr>
          <w:b/>
          <w:sz w:val="36"/>
          <w:szCs w:val="36"/>
        </w:rPr>
        <w:t>Direct Loan</w:t>
      </w:r>
      <w:r w:rsidR="0095208B">
        <w:rPr>
          <w:b/>
          <w:sz w:val="36"/>
          <w:szCs w:val="36"/>
        </w:rPr>
        <w:t xml:space="preserve"> Requirements and Guidelines</w:t>
      </w:r>
      <w:r w:rsidRPr="00CC4A22">
        <w:rPr>
          <w:b/>
          <w:sz w:val="36"/>
          <w:szCs w:val="36"/>
        </w:rPr>
        <w:t xml:space="preserve"> </w:t>
      </w:r>
    </w:p>
    <w:p w:rsidR="00AF29C6" w:rsidP="00596330" w:rsidRDefault="00AF29C6" w14:paraId="6B1B3592" w14:textId="1B918B42">
      <w:r>
        <w:br w:type="page"/>
      </w:r>
    </w:p>
    <w:p w:rsidRPr="00CC4A22" w:rsidR="00AF29C6" w:rsidP="00596330" w:rsidRDefault="00AF29C6" w14:paraId="0DE30CBE" w14:textId="1ACE9F3B">
      <w:pPr>
        <w:rPr>
          <w:b/>
          <w:sz w:val="24"/>
          <w:szCs w:val="24"/>
        </w:rPr>
      </w:pPr>
      <w:r w:rsidRPr="00CC4A22">
        <w:rPr>
          <w:b/>
          <w:sz w:val="24"/>
          <w:szCs w:val="24"/>
        </w:rPr>
        <w:lastRenderedPageBreak/>
        <w:t xml:space="preserve">Direct Loan </w:t>
      </w:r>
      <w:r w:rsidR="005A7163">
        <w:rPr>
          <w:b/>
          <w:sz w:val="24"/>
          <w:szCs w:val="24"/>
        </w:rPr>
        <w:t>Requirements and Guidelines</w:t>
      </w:r>
    </w:p>
    <w:p w:rsidR="00CB59B3" w:rsidP="00596330" w:rsidRDefault="00CB59B3" w14:paraId="7280E138" w14:textId="77777777">
      <w:pPr>
        <w:rPr>
          <w:sz w:val="24"/>
          <w:szCs w:val="24"/>
        </w:rPr>
      </w:pPr>
    </w:p>
    <w:p w:rsidR="00AF29C6" w:rsidP="00596330" w:rsidRDefault="6B50800A" w14:paraId="5A6C7B4F" w14:textId="16899329">
      <w:pPr>
        <w:rPr>
          <w:sz w:val="24"/>
          <w:szCs w:val="24"/>
        </w:rPr>
      </w:pPr>
      <w:r w:rsidRPr="004B2C22">
        <w:rPr>
          <w:sz w:val="24"/>
          <w:szCs w:val="24"/>
        </w:rPr>
        <w:t xml:space="preserve">Further iterations of the direct loan option may build upon or adapt this framework to reflect evolving program design, funding structures, or legislative priorities. </w:t>
      </w:r>
    </w:p>
    <w:p w:rsidR="00AF29C6" w:rsidRDefault="00AF29C6" w14:paraId="78756F44" w14:textId="2AEBB728"/>
    <w:p w:rsidR="00AF29C6" w:rsidP="00CC4A22" w:rsidRDefault="00FA0DBE" w14:paraId="3B425AA9" w14:textId="0E956FAC">
      <w:pPr>
        <w:ind w:right="1360"/>
        <w:rPr>
          <w:sz w:val="24"/>
          <w:szCs w:val="24"/>
        </w:rPr>
      </w:pPr>
      <w:r>
        <w:rPr>
          <w:sz w:val="24"/>
          <w:szCs w:val="24"/>
        </w:rPr>
        <w:t>T</w:t>
      </w:r>
      <w:r w:rsidRPr="00D37B47" w:rsidR="00AF29C6">
        <w:rPr>
          <w:sz w:val="24"/>
          <w:szCs w:val="24"/>
        </w:rPr>
        <w:t>his document provides  requirements</w:t>
      </w:r>
      <w:r w:rsidR="001A1FAC">
        <w:rPr>
          <w:sz w:val="24"/>
          <w:szCs w:val="24"/>
        </w:rPr>
        <w:t xml:space="preserve"> and guidelines</w:t>
      </w:r>
      <w:r w:rsidR="00A01974">
        <w:rPr>
          <w:sz w:val="24"/>
          <w:szCs w:val="24"/>
        </w:rPr>
        <w:t xml:space="preserve"> for direct </w:t>
      </w:r>
      <w:r w:rsidRPr="7B2DCC04" w:rsidR="007BB6D2">
        <w:rPr>
          <w:sz w:val="24"/>
          <w:szCs w:val="24"/>
        </w:rPr>
        <w:t>loan</w:t>
      </w:r>
      <w:r w:rsidR="007546BB">
        <w:rPr>
          <w:sz w:val="24"/>
          <w:szCs w:val="24"/>
        </w:rPr>
        <w:t>s</w:t>
      </w:r>
      <w:r w:rsidRPr="7B2DCC04" w:rsidR="6B69512E">
        <w:rPr>
          <w:sz w:val="24"/>
          <w:szCs w:val="24"/>
        </w:rPr>
        <w:t>,</w:t>
      </w:r>
      <w:r w:rsidRPr="7B2DCC04" w:rsidR="73EB8713">
        <w:rPr>
          <w:sz w:val="24"/>
          <w:szCs w:val="24"/>
        </w:rPr>
        <w:t xml:space="preserve"> </w:t>
      </w:r>
      <w:r w:rsidRPr="7B2DCC04" w:rsidR="239216F2">
        <w:rPr>
          <w:sz w:val="24"/>
          <w:szCs w:val="24"/>
        </w:rPr>
        <w:t>including</w:t>
      </w:r>
      <w:r w:rsidR="004156B3">
        <w:rPr>
          <w:sz w:val="24"/>
          <w:szCs w:val="24"/>
        </w:rPr>
        <w:t xml:space="preserve"> </w:t>
      </w:r>
      <w:r w:rsidR="00FB5C07">
        <w:rPr>
          <w:sz w:val="24"/>
          <w:szCs w:val="24"/>
        </w:rPr>
        <w:t>B</w:t>
      </w:r>
      <w:r w:rsidR="00225080">
        <w:rPr>
          <w:sz w:val="24"/>
          <w:szCs w:val="24"/>
        </w:rPr>
        <w:t xml:space="preserve">ridge </w:t>
      </w:r>
      <w:r w:rsidR="00FB5C07">
        <w:rPr>
          <w:sz w:val="24"/>
          <w:szCs w:val="24"/>
        </w:rPr>
        <w:t>F</w:t>
      </w:r>
      <w:r w:rsidR="00225080">
        <w:rPr>
          <w:sz w:val="24"/>
          <w:szCs w:val="24"/>
        </w:rPr>
        <w:t>inancing</w:t>
      </w:r>
      <w:r w:rsidRPr="7B2DCC04" w:rsidR="59A51531">
        <w:rPr>
          <w:sz w:val="24"/>
          <w:szCs w:val="24"/>
        </w:rPr>
        <w:t xml:space="preserve">, </w:t>
      </w:r>
      <w:r w:rsidR="00776976">
        <w:rPr>
          <w:sz w:val="24"/>
          <w:szCs w:val="24"/>
        </w:rPr>
        <w:t xml:space="preserve"> issued as a part of the Loan Loss Reserve Program</w:t>
      </w:r>
      <w:r w:rsidR="009B400B">
        <w:rPr>
          <w:sz w:val="24"/>
          <w:szCs w:val="24"/>
        </w:rPr>
        <w:t>.</w:t>
      </w:r>
      <w:r w:rsidR="00A131AC">
        <w:rPr>
          <w:sz w:val="24"/>
          <w:szCs w:val="24"/>
        </w:rPr>
        <w:t xml:space="preserve"> </w:t>
      </w:r>
      <w:r w:rsidR="00D9118A">
        <w:rPr>
          <w:sz w:val="24"/>
          <w:szCs w:val="24"/>
        </w:rPr>
        <w:t xml:space="preserve"> </w:t>
      </w:r>
      <w:r w:rsidR="00F82E92">
        <w:rPr>
          <w:sz w:val="24"/>
          <w:szCs w:val="24"/>
        </w:rPr>
        <w:t xml:space="preserve"> </w:t>
      </w:r>
    </w:p>
    <w:p w:rsidR="009B400B" w:rsidP="00CC4A22" w:rsidRDefault="009B400B" w14:paraId="252B9A84" w14:textId="77777777">
      <w:pPr>
        <w:ind w:right="1360"/>
        <w:rPr>
          <w:sz w:val="24"/>
          <w:szCs w:val="24"/>
        </w:rPr>
      </w:pPr>
    </w:p>
    <w:p w:rsidRPr="00D37B47" w:rsidR="00AF29C6" w:rsidP="00647EFD" w:rsidRDefault="00AF29C6" w14:paraId="7B9CDBEF"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Purpose and Scope</w:t>
      </w:r>
    </w:p>
    <w:p w:rsidRPr="00D37B47" w:rsidR="00AF29C6" w:rsidP="00647EFD" w:rsidRDefault="004163D2" w14:paraId="4BAE5829" w14:textId="2520BB3F">
      <w:pPr>
        <w:pStyle w:val="ListParagraph"/>
        <w:widowControl/>
        <w:numPr>
          <w:ilvl w:val="1"/>
          <w:numId w:val="22"/>
        </w:numPr>
        <w:autoSpaceDE/>
        <w:autoSpaceDN/>
        <w:spacing w:after="160" w:line="279" w:lineRule="auto"/>
        <w:ind w:right="1360"/>
        <w:contextualSpacing/>
        <w:rPr>
          <w:sz w:val="24"/>
          <w:szCs w:val="24"/>
        </w:rPr>
      </w:pPr>
      <w:r>
        <w:rPr>
          <w:sz w:val="24"/>
          <w:szCs w:val="24"/>
        </w:rPr>
        <w:t>E</w:t>
      </w:r>
      <w:r w:rsidRPr="00D37B47" w:rsidR="00AF29C6">
        <w:rPr>
          <w:sz w:val="24"/>
          <w:szCs w:val="24"/>
        </w:rPr>
        <w:t xml:space="preserve">stablishes borrowing terms and conditions governing the direct loan option under the Broadband Loan Loss Reserve Program (hereafter, Loan Loss Program, or LLP). </w:t>
      </w:r>
    </w:p>
    <w:p w:rsidRPr="00D37B47" w:rsidR="00AF29C6" w:rsidP="00647EFD" w:rsidRDefault="00AF29C6" w14:paraId="7A78EBF1" w14:textId="6D0D1D00">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Direct loans represent an </w:t>
      </w:r>
      <w:r w:rsidR="000D2DBA">
        <w:rPr>
          <w:sz w:val="24"/>
          <w:szCs w:val="24"/>
        </w:rPr>
        <w:t>addition to</w:t>
      </w:r>
      <w:r w:rsidRPr="00D37B47" w:rsidR="000D2DBA">
        <w:rPr>
          <w:sz w:val="24"/>
          <w:szCs w:val="24"/>
        </w:rPr>
        <w:t xml:space="preserve"> </w:t>
      </w:r>
      <w:r w:rsidRPr="00D37B47">
        <w:rPr>
          <w:sz w:val="24"/>
          <w:szCs w:val="24"/>
        </w:rPr>
        <w:t>the LLP’s original credit enhancement option .</w:t>
      </w:r>
    </w:p>
    <w:p w:rsidR="00AF29C6" w:rsidP="00647EFD" w:rsidRDefault="00AF29C6" w14:paraId="0C006E98"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The direct loan option is designed to serve eligible broadband infrastructure applicants who may face barriers to accessing private capital on acceptable terms, consistent with the Commission’s broadband deployment and digital equity objectives.</w:t>
      </w:r>
    </w:p>
    <w:p w:rsidRPr="00D37B47" w:rsidR="00FA0DBE" w:rsidP="00F63435" w:rsidRDefault="00FA0DBE" w14:paraId="574FC228" w14:textId="77777777">
      <w:pPr>
        <w:pStyle w:val="ListParagraph"/>
        <w:widowControl/>
        <w:autoSpaceDE/>
        <w:autoSpaceDN/>
        <w:spacing w:after="160" w:line="279" w:lineRule="auto"/>
        <w:ind w:left="1440" w:right="1360" w:firstLine="0"/>
        <w:contextualSpacing/>
        <w:rPr>
          <w:sz w:val="24"/>
          <w:szCs w:val="24"/>
        </w:rPr>
      </w:pPr>
    </w:p>
    <w:p w:rsidRPr="00D37B47" w:rsidR="00AF29C6" w:rsidP="00647EFD" w:rsidRDefault="00AF29C6" w14:paraId="079F8262"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Eligible Borrowers</w:t>
      </w:r>
    </w:p>
    <w:p w:rsidR="00AF29C6" w:rsidP="00647EFD" w:rsidRDefault="00462D97" w14:paraId="1FA88BCA" w14:textId="5A6A655A">
      <w:pPr>
        <w:pStyle w:val="ListParagraph"/>
        <w:widowControl/>
        <w:numPr>
          <w:ilvl w:val="1"/>
          <w:numId w:val="22"/>
        </w:numPr>
        <w:autoSpaceDE/>
        <w:autoSpaceDN/>
        <w:spacing w:after="160" w:line="279" w:lineRule="auto"/>
        <w:ind w:right="1360"/>
        <w:contextualSpacing/>
        <w:rPr>
          <w:sz w:val="24"/>
          <w:szCs w:val="24"/>
        </w:rPr>
      </w:pPr>
      <w:r>
        <w:rPr>
          <w:sz w:val="24"/>
          <w:szCs w:val="24"/>
        </w:rPr>
        <w:t>See Guidelines “Eligible Entities”.</w:t>
      </w:r>
    </w:p>
    <w:p w:rsidRPr="00D37B47" w:rsidR="00FA0DBE" w:rsidP="00F63435" w:rsidRDefault="00FA0DBE" w14:paraId="3F772030" w14:textId="77777777">
      <w:pPr>
        <w:pStyle w:val="ListParagraph"/>
        <w:widowControl/>
        <w:autoSpaceDE/>
        <w:autoSpaceDN/>
        <w:spacing w:after="160" w:line="279" w:lineRule="auto"/>
        <w:ind w:left="2160" w:right="1360" w:firstLine="0"/>
        <w:contextualSpacing/>
        <w:rPr>
          <w:sz w:val="24"/>
          <w:szCs w:val="24"/>
        </w:rPr>
      </w:pPr>
    </w:p>
    <w:p w:rsidR="00C42022" w:rsidP="00647EFD" w:rsidRDefault="009C5F07" w14:paraId="5DB824DD" w14:textId="266BCB5C">
      <w:pPr>
        <w:pStyle w:val="ListParagraph"/>
        <w:widowControl/>
        <w:numPr>
          <w:ilvl w:val="0"/>
          <w:numId w:val="22"/>
        </w:numPr>
        <w:autoSpaceDE/>
        <w:autoSpaceDN/>
        <w:spacing w:after="160" w:line="279" w:lineRule="auto"/>
        <w:ind w:right="1360"/>
        <w:contextualSpacing/>
        <w:rPr>
          <w:sz w:val="24"/>
          <w:szCs w:val="24"/>
        </w:rPr>
      </w:pPr>
      <w:r>
        <w:rPr>
          <w:sz w:val="24"/>
          <w:szCs w:val="24"/>
        </w:rPr>
        <w:t>Criteria for Ministerial Review</w:t>
      </w:r>
      <w:r w:rsidR="009C0EEC">
        <w:rPr>
          <w:sz w:val="24"/>
          <w:szCs w:val="24"/>
        </w:rPr>
        <w:t xml:space="preserve"> for Bridge Financing</w:t>
      </w:r>
    </w:p>
    <w:p w:rsidR="009610F5" w:rsidP="00F63435" w:rsidRDefault="009350FD" w14:paraId="12272724" w14:textId="14E3A716">
      <w:pPr>
        <w:pStyle w:val="BodyText"/>
        <w:spacing w:before="179" w:line="259" w:lineRule="auto"/>
        <w:ind w:left="720" w:right="1360"/>
      </w:pPr>
      <w:r>
        <w:t>Communications Division (CD)</w:t>
      </w:r>
      <w:r w:rsidR="00C54DD8">
        <w:t xml:space="preserve"> s</w:t>
      </w:r>
      <w:r w:rsidR="009610F5">
        <w:t>taff</w:t>
      </w:r>
      <w:r w:rsidR="006546BE">
        <w:t xml:space="preserve"> shall</w:t>
      </w:r>
      <w:r w:rsidR="009610F5">
        <w:t xml:space="preserve"> review and approv</w:t>
      </w:r>
      <w:r w:rsidR="006546BE">
        <w:t>e</w:t>
      </w:r>
      <w:r w:rsidR="009610F5">
        <w:t xml:space="preserve"> LLR </w:t>
      </w:r>
      <w:r w:rsidR="006B7148">
        <w:t xml:space="preserve">direct loan </w:t>
      </w:r>
      <w:r w:rsidR="009610F5">
        <w:t xml:space="preserve">applications that meet all of the following criteria:   </w:t>
      </w:r>
    </w:p>
    <w:p w:rsidR="009610F5" w:rsidP="00647EFD" w:rsidRDefault="009610F5" w14:paraId="031554F1" w14:textId="21869F47">
      <w:pPr>
        <w:pStyle w:val="BodyText"/>
        <w:numPr>
          <w:ilvl w:val="1"/>
          <w:numId w:val="22"/>
        </w:numPr>
        <w:spacing w:before="179" w:line="259" w:lineRule="auto"/>
        <w:ind w:right="1360"/>
      </w:pPr>
      <w:r>
        <w:t>The applicant is an Eligible Borrower</w:t>
      </w:r>
      <w:r w:rsidR="000653D0">
        <w:t xml:space="preserve"> as defined herein</w:t>
      </w:r>
      <w:r>
        <w:t>.</w:t>
      </w:r>
    </w:p>
    <w:p w:rsidR="0627B6B8" w:rsidP="00647EFD" w:rsidRDefault="0627B6B8" w14:paraId="1F215F63" w14:textId="330412D2">
      <w:pPr>
        <w:pStyle w:val="BodyText"/>
        <w:numPr>
          <w:ilvl w:val="1"/>
          <w:numId w:val="22"/>
        </w:numPr>
        <w:spacing w:before="179" w:line="259" w:lineRule="auto"/>
        <w:ind w:right="1360"/>
      </w:pPr>
      <w:r w:rsidRPr="7B2DCC04">
        <w:t>The applicant received or is conditionally approved for Federal Funding Account (FFA) grants, other Commission broadband grants, or other state/federal broadband funding.</w:t>
      </w:r>
    </w:p>
    <w:p w:rsidR="009610F5" w:rsidP="00647EFD" w:rsidRDefault="009610F5" w14:paraId="64685241" w14:textId="0B908D73">
      <w:pPr>
        <w:pStyle w:val="BodyText"/>
        <w:numPr>
          <w:ilvl w:val="1"/>
          <w:numId w:val="22"/>
        </w:numPr>
        <w:spacing w:before="179" w:line="259" w:lineRule="auto"/>
        <w:ind w:right="1360"/>
      </w:pPr>
      <w:r>
        <w:t>The proposed loan is for an Eligible Use as defined</w:t>
      </w:r>
      <w:r w:rsidR="000653D0">
        <w:t xml:space="preserve"> herein</w:t>
      </w:r>
      <w:r>
        <w:t>.</w:t>
      </w:r>
    </w:p>
    <w:p w:rsidR="009610F5" w:rsidP="00647EFD" w:rsidRDefault="009610F5" w14:paraId="5591436B" w14:textId="606877C7">
      <w:pPr>
        <w:pStyle w:val="BodyText"/>
        <w:numPr>
          <w:ilvl w:val="1"/>
          <w:numId w:val="22"/>
        </w:numPr>
        <w:spacing w:before="179" w:line="259" w:lineRule="auto"/>
        <w:ind w:right="1360"/>
      </w:pPr>
      <w:r>
        <w:t>Applicant</w:t>
      </w:r>
      <w:r w:rsidR="005F0412">
        <w:t>’s</w:t>
      </w:r>
      <w:r>
        <w:t xml:space="preserve"> request does not exceed 25% of </w:t>
      </w:r>
      <w:r w:rsidR="005F0412">
        <w:t>its</w:t>
      </w:r>
      <w:r>
        <w:t xml:space="preserve"> grant.</w:t>
      </w:r>
    </w:p>
    <w:p w:rsidRPr="00947C61" w:rsidR="00AA0FDA" w:rsidP="00647EFD" w:rsidRDefault="00A66377" w14:paraId="6A55003C" w14:textId="68795A04">
      <w:pPr>
        <w:pStyle w:val="BodyText"/>
        <w:numPr>
          <w:ilvl w:val="1"/>
          <w:numId w:val="22"/>
        </w:numPr>
        <w:spacing w:before="179" w:line="259" w:lineRule="auto"/>
        <w:ind w:right="1360"/>
      </w:pPr>
      <w:r w:rsidRPr="00947C61">
        <w:t xml:space="preserve">Applicant </w:t>
      </w:r>
      <w:r w:rsidRPr="00CC4A22" w:rsidR="00072E6F">
        <w:t xml:space="preserve">attested to </w:t>
      </w:r>
      <w:r w:rsidRPr="00CC4A22" w:rsidR="003D7110">
        <w:t xml:space="preserve">limited access to capital on commercial markets and provided a narrative description </w:t>
      </w:r>
      <w:r w:rsidRPr="00947C61">
        <w:t>demonstrat</w:t>
      </w:r>
      <w:r w:rsidRPr="00CC4A22" w:rsidR="008370C3">
        <w:t>ing</w:t>
      </w:r>
      <w:r w:rsidRPr="00947C61">
        <w:t xml:space="preserve"> </w:t>
      </w:r>
      <w:r w:rsidRPr="00CC4A22" w:rsidR="008370C3">
        <w:t>this</w:t>
      </w:r>
      <w:r w:rsidRPr="00CC4A22">
        <w:t xml:space="preserve"> </w:t>
      </w:r>
      <w:r w:rsidRPr="00947C61">
        <w:t>limited access to capital</w:t>
      </w:r>
      <w:r w:rsidRPr="00CC4A22" w:rsidR="00513173">
        <w:t xml:space="preserve"> </w:t>
      </w:r>
      <w:r w:rsidRPr="00CC4A22" w:rsidR="008370C3">
        <w:t xml:space="preserve">that </w:t>
      </w:r>
      <w:r w:rsidRPr="00CC4A22" w:rsidR="002C307E">
        <w:t>may</w:t>
      </w:r>
      <w:r w:rsidRPr="00CC4A22" w:rsidR="008370C3">
        <w:t xml:space="preserve"> include </w:t>
      </w:r>
      <w:r w:rsidRPr="00947C61" w:rsidR="003420A8">
        <w:t>an inability to obtain financing on commercially reasonable terms or from conventional lending sources</w:t>
      </w:r>
      <w:r w:rsidRPr="00CC4A22" w:rsidR="002C307E">
        <w:t xml:space="preserve">, </w:t>
      </w:r>
      <w:r w:rsidRPr="00CC4A22" w:rsidR="00210F73">
        <w:t xml:space="preserve">high borrowing rates, </w:t>
      </w:r>
      <w:r w:rsidRPr="00CC4A22" w:rsidR="00C81467">
        <w:t xml:space="preserve">or a borrowing </w:t>
      </w:r>
      <w:r w:rsidRPr="00CC4A22" w:rsidR="00C81467">
        <w:lastRenderedPageBreak/>
        <w:t>amount that limits the speed with which broadband infrastructure can be built</w:t>
      </w:r>
      <w:r w:rsidRPr="00947C61" w:rsidR="003420A8">
        <w:t>.</w:t>
      </w:r>
      <w:r w:rsidRPr="00CC4A22" w:rsidR="00407F77">
        <w:t xml:space="preserve"> </w:t>
      </w:r>
      <w:r w:rsidRPr="00CC4A22" w:rsidR="00005F1B">
        <w:t xml:space="preserve"> </w:t>
      </w:r>
    </w:p>
    <w:p w:rsidR="002232CC" w:rsidP="00647EFD" w:rsidRDefault="002232CC" w14:paraId="11E3F635" w14:textId="127F2DC3">
      <w:pPr>
        <w:pStyle w:val="BodyText"/>
        <w:numPr>
          <w:ilvl w:val="1"/>
          <w:numId w:val="22"/>
        </w:numPr>
        <w:spacing w:before="179" w:line="259" w:lineRule="auto"/>
        <w:ind w:right="1360"/>
      </w:pPr>
      <w:r>
        <w:t xml:space="preserve">Applicant loan repayment terms are less than </w:t>
      </w:r>
      <w:r w:rsidR="008F5CF5">
        <w:t>3</w:t>
      </w:r>
      <w:r>
        <w:t xml:space="preserve"> years.</w:t>
      </w:r>
    </w:p>
    <w:p w:rsidRPr="00E52F64" w:rsidR="002232CC" w:rsidP="00647EFD" w:rsidRDefault="002232CC" w14:paraId="62464064" w14:textId="3362D893">
      <w:pPr>
        <w:pStyle w:val="BodyText"/>
        <w:numPr>
          <w:ilvl w:val="1"/>
          <w:numId w:val="22"/>
        </w:numPr>
        <w:spacing w:before="179" w:line="259" w:lineRule="auto"/>
        <w:ind w:right="1360"/>
      </w:pPr>
      <w:r>
        <w:t xml:space="preserve">Applicant loan interest rate is </w:t>
      </w:r>
      <w:r w:rsidR="008F5CF5">
        <w:t>1</w:t>
      </w:r>
      <w:r>
        <w:t>%.</w:t>
      </w:r>
    </w:p>
    <w:p w:rsidR="00FA0DBE" w:rsidP="00647EFD" w:rsidRDefault="00870C14" w14:paraId="1242B7FE" w14:textId="1F3E258F">
      <w:pPr>
        <w:pStyle w:val="BodyText"/>
        <w:numPr>
          <w:ilvl w:val="1"/>
          <w:numId w:val="22"/>
        </w:numPr>
        <w:spacing w:before="179" w:line="259" w:lineRule="auto"/>
        <w:ind w:right="1360"/>
      </w:pPr>
      <w:r>
        <w:t>CD</w:t>
      </w:r>
      <w:r w:rsidR="00456BE6">
        <w:t xml:space="preserve"> m</w:t>
      </w:r>
      <w:r w:rsidR="00B46827">
        <w:t xml:space="preserve">ay also recommend applications eligible for ministerial review </w:t>
      </w:r>
      <w:r w:rsidR="009610F5">
        <w:t>for approval via resolution.</w:t>
      </w:r>
      <w:r w:rsidR="005B130C">
        <w:t xml:space="preserve"> </w:t>
      </w:r>
      <w:r w:rsidR="009350FD">
        <w:t>CD</w:t>
      </w:r>
      <w:r w:rsidR="005B130C">
        <w:t xml:space="preserve"> shall give priority to application received before January 1, 2027, that contribute to requirements to expend federal funds, such as Capital Projects Funds, by December 31, 2026.</w:t>
      </w:r>
    </w:p>
    <w:p w:rsidRPr="004B2C22" w:rsidR="00AA0FDA" w:rsidP="00F63435" w:rsidRDefault="00AA0FDA" w14:paraId="7E5AEB07" w14:textId="77777777">
      <w:pPr>
        <w:pStyle w:val="BodyText"/>
        <w:spacing w:before="179" w:line="259" w:lineRule="auto"/>
        <w:ind w:left="1440" w:right="1360"/>
      </w:pPr>
    </w:p>
    <w:p w:rsidRPr="00D37B47" w:rsidR="00AF29C6" w:rsidP="00647EFD" w:rsidRDefault="00AF29C6" w14:paraId="20078772" w14:textId="3AA5DA3E">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Direct Loan Application Process</w:t>
      </w:r>
    </w:p>
    <w:p w:rsidR="00F175C9" w:rsidP="00647EFD" w:rsidRDefault="00F175C9" w14:paraId="1C7D1D71" w14:textId="4845CBA5">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CD staff will publish application materials </w:t>
      </w:r>
      <w:r w:rsidR="005C4649">
        <w:rPr>
          <w:sz w:val="24"/>
          <w:szCs w:val="24"/>
        </w:rPr>
        <w:t>and set forth timelines for application review and approval for direct loans.</w:t>
      </w:r>
    </w:p>
    <w:p w:rsidR="00AF29C6" w:rsidP="00647EFD" w:rsidRDefault="00AF29C6" w14:paraId="51891DDE" w14:textId="1382AD34">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CD will review </w:t>
      </w:r>
      <w:r w:rsidR="00A93C9E">
        <w:rPr>
          <w:sz w:val="24"/>
          <w:szCs w:val="24"/>
        </w:rPr>
        <w:t xml:space="preserve">and approve </w:t>
      </w:r>
      <w:r w:rsidRPr="00D37B47">
        <w:rPr>
          <w:sz w:val="24"/>
          <w:szCs w:val="24"/>
        </w:rPr>
        <w:t>the loan application</w:t>
      </w:r>
      <w:r w:rsidR="00925CA1">
        <w:rPr>
          <w:sz w:val="24"/>
          <w:szCs w:val="24"/>
        </w:rPr>
        <w:t xml:space="preserve"> for consistency with program rules.</w:t>
      </w:r>
    </w:p>
    <w:p w:rsidR="00E905A3" w:rsidP="00647EFD" w:rsidRDefault="00E905A3" w14:paraId="063E84ED" w14:textId="3E2C04A1">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Staff will </w:t>
      </w:r>
      <w:r w:rsidR="00925CA1">
        <w:rPr>
          <w:sz w:val="24"/>
          <w:szCs w:val="24"/>
        </w:rPr>
        <w:t xml:space="preserve">first </w:t>
      </w:r>
      <w:r w:rsidR="00885293">
        <w:rPr>
          <w:sz w:val="24"/>
          <w:szCs w:val="24"/>
        </w:rPr>
        <w:t>determine</w:t>
      </w:r>
      <w:r>
        <w:rPr>
          <w:sz w:val="24"/>
          <w:szCs w:val="24"/>
        </w:rPr>
        <w:t xml:space="preserve"> whether application</w:t>
      </w:r>
      <w:r w:rsidR="00925CA1">
        <w:rPr>
          <w:sz w:val="24"/>
          <w:szCs w:val="24"/>
        </w:rPr>
        <w:t>s</w:t>
      </w:r>
      <w:r>
        <w:rPr>
          <w:sz w:val="24"/>
          <w:szCs w:val="24"/>
        </w:rPr>
        <w:t xml:space="preserve"> </w:t>
      </w:r>
      <w:r w:rsidR="00B4052C">
        <w:rPr>
          <w:sz w:val="24"/>
          <w:szCs w:val="24"/>
        </w:rPr>
        <w:t xml:space="preserve">meet the criteria </w:t>
      </w:r>
      <w:r w:rsidR="003B00D2">
        <w:rPr>
          <w:sz w:val="24"/>
          <w:szCs w:val="24"/>
        </w:rPr>
        <w:t>for</w:t>
      </w:r>
      <w:r w:rsidR="00B4052C">
        <w:rPr>
          <w:sz w:val="24"/>
          <w:szCs w:val="24"/>
        </w:rPr>
        <w:t xml:space="preserve"> ministerial review</w:t>
      </w:r>
      <w:r w:rsidR="002924BC">
        <w:rPr>
          <w:sz w:val="24"/>
          <w:szCs w:val="24"/>
        </w:rPr>
        <w:t xml:space="preserve"> as </w:t>
      </w:r>
      <w:r w:rsidR="003B00D2">
        <w:rPr>
          <w:sz w:val="24"/>
          <w:szCs w:val="24"/>
        </w:rPr>
        <w:t>outlined in Section 3.</w:t>
      </w:r>
      <w:r w:rsidR="00925CA1">
        <w:rPr>
          <w:sz w:val="24"/>
          <w:szCs w:val="24"/>
        </w:rPr>
        <w:t xml:space="preserve"> All other applications shall be reviewed and presented to the Commission for consideration via the staff resolution process.</w:t>
      </w:r>
    </w:p>
    <w:p w:rsidRPr="00D37B47" w:rsidR="00AF29C6" w:rsidP="00647EFD" w:rsidRDefault="009350FD" w14:paraId="144B9D13" w14:textId="7E761C4A">
      <w:pPr>
        <w:pStyle w:val="ListParagraph"/>
        <w:widowControl/>
        <w:numPr>
          <w:ilvl w:val="1"/>
          <w:numId w:val="22"/>
        </w:numPr>
        <w:autoSpaceDE/>
        <w:autoSpaceDN/>
        <w:spacing w:after="160" w:line="279" w:lineRule="auto"/>
        <w:ind w:right="1360"/>
        <w:contextualSpacing/>
        <w:rPr>
          <w:sz w:val="24"/>
          <w:szCs w:val="24"/>
        </w:rPr>
      </w:pPr>
      <w:r>
        <w:rPr>
          <w:sz w:val="24"/>
          <w:szCs w:val="24"/>
        </w:rPr>
        <w:t>A l</w:t>
      </w:r>
      <w:r w:rsidRPr="00D37B47" w:rsidR="00AF29C6">
        <w:rPr>
          <w:sz w:val="24"/>
          <w:szCs w:val="24"/>
        </w:rPr>
        <w:t xml:space="preserve">oan or </w:t>
      </w:r>
      <w:r w:rsidR="00FB5C07">
        <w:rPr>
          <w:sz w:val="24"/>
          <w:szCs w:val="24"/>
        </w:rPr>
        <w:t>B</w:t>
      </w:r>
      <w:r w:rsidRPr="00D37B47" w:rsidR="00AF29C6">
        <w:rPr>
          <w:sz w:val="24"/>
          <w:szCs w:val="24"/>
        </w:rPr>
        <w:t xml:space="preserve">ridge </w:t>
      </w:r>
      <w:r w:rsidR="00FB5C07">
        <w:rPr>
          <w:sz w:val="24"/>
          <w:szCs w:val="24"/>
        </w:rPr>
        <w:t>F</w:t>
      </w:r>
      <w:r w:rsidRPr="00D37B47" w:rsidR="00AF29C6">
        <w:rPr>
          <w:sz w:val="24"/>
          <w:szCs w:val="24"/>
        </w:rPr>
        <w:t>inancing agreement will be executed between the Commission</w:t>
      </w:r>
      <w:r>
        <w:rPr>
          <w:sz w:val="24"/>
          <w:szCs w:val="24"/>
        </w:rPr>
        <w:t xml:space="preserve"> </w:t>
      </w:r>
      <w:r w:rsidRPr="00D37B47" w:rsidR="00AF29C6">
        <w:rPr>
          <w:sz w:val="24"/>
          <w:szCs w:val="24"/>
        </w:rPr>
        <w:t xml:space="preserve">and direct loan applicant. </w:t>
      </w:r>
    </w:p>
    <w:p w:rsidRPr="00D37B47" w:rsidR="00AF29C6" w:rsidP="00647EFD" w:rsidRDefault="00AF29C6" w14:paraId="33D5AA0F"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CD staff, Commission fiscal office, or a third-party administrator will track all direct loan transactions.</w:t>
      </w:r>
    </w:p>
    <w:p w:rsidRPr="00BB59C7" w:rsidR="00BB59C7" w:rsidP="00F63435" w:rsidRDefault="00BB59C7" w14:paraId="058DB10A" w14:textId="77777777">
      <w:pPr>
        <w:pStyle w:val="BodyText"/>
        <w:spacing w:before="179" w:line="259" w:lineRule="auto"/>
        <w:ind w:left="1440" w:right="1360"/>
      </w:pPr>
    </w:p>
    <w:p w:rsidRPr="00D37B47" w:rsidR="00AF29C6" w:rsidP="00647EFD" w:rsidRDefault="00AF29C6" w14:paraId="74189CDB"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Funding Lifecycle</w:t>
      </w:r>
    </w:p>
    <w:p w:rsidR="00E6499B" w:rsidP="00647EFD" w:rsidRDefault="00E6499B" w14:paraId="2BFC3580" w14:textId="119732BB">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For </w:t>
      </w:r>
      <w:r w:rsidR="00132317">
        <w:rPr>
          <w:sz w:val="24"/>
          <w:szCs w:val="24"/>
        </w:rPr>
        <w:t>B</w:t>
      </w:r>
      <w:r>
        <w:rPr>
          <w:sz w:val="24"/>
          <w:szCs w:val="24"/>
        </w:rPr>
        <w:t xml:space="preserve">ridge </w:t>
      </w:r>
      <w:r w:rsidR="00132317">
        <w:rPr>
          <w:sz w:val="24"/>
          <w:szCs w:val="24"/>
        </w:rPr>
        <w:t>F</w:t>
      </w:r>
      <w:r>
        <w:rPr>
          <w:sz w:val="24"/>
          <w:szCs w:val="24"/>
        </w:rPr>
        <w:t>inancing:</w:t>
      </w:r>
    </w:p>
    <w:p w:rsidRPr="00D37B47" w:rsidR="00AF29C6" w:rsidP="00647EFD" w:rsidRDefault="00AF29C6" w14:paraId="6F466675" w14:textId="1148AC0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Commission transfers funds to a third-party bank or administers the program internally via the fiscal office.</w:t>
      </w:r>
    </w:p>
    <w:p w:rsidRPr="00D37B47" w:rsidR="00AF29C6" w:rsidP="00647EFD" w:rsidRDefault="00AF29C6" w14:paraId="7AD57BBB"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Draw request and disbursement</w:t>
      </w:r>
    </w:p>
    <w:p w:rsidRPr="00D37B47" w:rsidR="00AF29C6" w:rsidP="00647EFD" w:rsidRDefault="00AF29C6" w14:paraId="6AF89E0E"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Awardee submits a draw on the LLP with invoices</w:t>
      </w:r>
    </w:p>
    <w:p w:rsidRPr="00D37B47" w:rsidR="00AF29C6" w:rsidP="00647EFD" w:rsidRDefault="00AF29C6" w14:paraId="5ED4794B"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CD staff reviews the request</w:t>
      </w:r>
    </w:p>
    <w:p w:rsidRPr="00D37B47" w:rsidR="00AF29C6" w:rsidP="00647EFD" w:rsidRDefault="00AF29C6" w14:paraId="183E15FA" w14:textId="64D0F51F">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 xml:space="preserve">Commission staff ministerially approves draws on the Loan or </w:t>
      </w:r>
      <w:r w:rsidR="00FB5C07">
        <w:rPr>
          <w:sz w:val="24"/>
          <w:szCs w:val="24"/>
        </w:rPr>
        <w:t>B</w:t>
      </w:r>
      <w:r w:rsidRPr="00D37B47">
        <w:rPr>
          <w:sz w:val="24"/>
          <w:szCs w:val="24"/>
        </w:rPr>
        <w:t xml:space="preserve">ridge </w:t>
      </w:r>
      <w:r w:rsidR="00FB5C07">
        <w:rPr>
          <w:sz w:val="24"/>
          <w:szCs w:val="24"/>
        </w:rPr>
        <w:t>F</w:t>
      </w:r>
      <w:r w:rsidRPr="00D37B47">
        <w:rPr>
          <w:sz w:val="24"/>
          <w:szCs w:val="24"/>
        </w:rPr>
        <w:t>inancing</w:t>
      </w:r>
    </w:p>
    <w:p w:rsidRPr="00D37B47" w:rsidR="00AF29C6" w:rsidP="00647EFD" w:rsidRDefault="00AF29C6" w14:paraId="20DDE898" w14:textId="77777777">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Funds disbursed from CPUC to respective contractors</w:t>
      </w:r>
    </w:p>
    <w:p w:rsidRPr="00D37B47" w:rsidR="00AF29C6" w:rsidP="00647EFD" w:rsidRDefault="00AF29C6" w14:paraId="7C30E1B6"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Simultaneous or highly coordinated grant reimbursement to LLP</w:t>
      </w:r>
    </w:p>
    <w:p w:rsidRPr="00D37B47" w:rsidR="00AF29C6" w:rsidP="00647EFD" w:rsidRDefault="00AF29C6" w14:paraId="7A5002CB" w14:textId="46AF1823">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t xml:space="preserve">Loan or </w:t>
      </w:r>
      <w:r w:rsidR="00FB5C07">
        <w:rPr>
          <w:sz w:val="24"/>
          <w:szCs w:val="24"/>
        </w:rPr>
        <w:t>B</w:t>
      </w:r>
      <w:r w:rsidRPr="00D37B47">
        <w:rPr>
          <w:sz w:val="24"/>
          <w:szCs w:val="24"/>
        </w:rPr>
        <w:t xml:space="preserve">ridge </w:t>
      </w:r>
      <w:r w:rsidR="00FB5C07">
        <w:rPr>
          <w:sz w:val="24"/>
          <w:szCs w:val="24"/>
        </w:rPr>
        <w:t>F</w:t>
      </w:r>
      <w:r w:rsidRPr="00D37B47">
        <w:rPr>
          <w:sz w:val="24"/>
          <w:szCs w:val="24"/>
        </w:rPr>
        <w:t>inancing reduces by FFA reimbursement</w:t>
      </w:r>
    </w:p>
    <w:p w:rsidRPr="00D37B47" w:rsidR="00AF29C6" w:rsidP="00647EFD" w:rsidRDefault="00AF29C6" w14:paraId="6A88135D" w14:textId="4A969EDB">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Repayment and Loan </w:t>
      </w:r>
      <w:r w:rsidR="00132317">
        <w:rPr>
          <w:sz w:val="24"/>
          <w:szCs w:val="24"/>
        </w:rPr>
        <w:t>B</w:t>
      </w:r>
      <w:r w:rsidRPr="00D37B47">
        <w:rPr>
          <w:sz w:val="24"/>
          <w:szCs w:val="24"/>
        </w:rPr>
        <w:t xml:space="preserve">ridge </w:t>
      </w:r>
      <w:r w:rsidR="00132317">
        <w:rPr>
          <w:sz w:val="24"/>
          <w:szCs w:val="24"/>
        </w:rPr>
        <w:t>F</w:t>
      </w:r>
      <w:r w:rsidRPr="00D37B47">
        <w:rPr>
          <w:sz w:val="24"/>
          <w:szCs w:val="24"/>
        </w:rPr>
        <w:t>inancing closing</w:t>
      </w:r>
    </w:p>
    <w:p w:rsidR="00AF29C6" w:rsidP="00647EFD" w:rsidRDefault="00AF29C6" w14:paraId="015BCD1A" w14:textId="6692EC82">
      <w:pPr>
        <w:pStyle w:val="ListParagraph"/>
        <w:widowControl/>
        <w:numPr>
          <w:ilvl w:val="3"/>
          <w:numId w:val="22"/>
        </w:numPr>
        <w:autoSpaceDE/>
        <w:autoSpaceDN/>
        <w:spacing w:after="160" w:line="279" w:lineRule="auto"/>
        <w:ind w:right="1360"/>
        <w:contextualSpacing/>
        <w:rPr>
          <w:sz w:val="24"/>
          <w:szCs w:val="24"/>
        </w:rPr>
      </w:pPr>
      <w:r w:rsidRPr="00D37B47">
        <w:rPr>
          <w:sz w:val="24"/>
          <w:szCs w:val="24"/>
        </w:rPr>
        <w:lastRenderedPageBreak/>
        <w:t xml:space="preserve">Loan or </w:t>
      </w:r>
      <w:r w:rsidR="00FB5C07">
        <w:rPr>
          <w:sz w:val="24"/>
          <w:szCs w:val="24"/>
        </w:rPr>
        <w:t>B</w:t>
      </w:r>
      <w:r w:rsidRPr="00D37B47">
        <w:rPr>
          <w:sz w:val="24"/>
          <w:szCs w:val="24"/>
        </w:rPr>
        <w:t xml:space="preserve">ridge </w:t>
      </w:r>
      <w:r w:rsidR="00FB5C07">
        <w:rPr>
          <w:sz w:val="24"/>
          <w:szCs w:val="24"/>
        </w:rPr>
        <w:t>F</w:t>
      </w:r>
      <w:r w:rsidRPr="00D37B47">
        <w:rPr>
          <w:sz w:val="24"/>
          <w:szCs w:val="24"/>
        </w:rPr>
        <w:t xml:space="preserve">inancing </w:t>
      </w:r>
      <w:r w:rsidR="00411F1C">
        <w:rPr>
          <w:sz w:val="24"/>
          <w:szCs w:val="24"/>
        </w:rPr>
        <w:t xml:space="preserve">is </w:t>
      </w:r>
      <w:r w:rsidRPr="00D37B47">
        <w:rPr>
          <w:sz w:val="24"/>
          <w:szCs w:val="24"/>
        </w:rPr>
        <w:t xml:space="preserve">reduced or revolved for the next draw, and the applicant submits a borrower-initiated closure of the loan </w:t>
      </w:r>
    </w:p>
    <w:p w:rsidR="00E6499B" w:rsidP="00647EFD" w:rsidRDefault="00E6499B" w14:paraId="6D6A4642" w14:textId="33FFE9D6">
      <w:pPr>
        <w:pStyle w:val="ListParagraph"/>
        <w:widowControl/>
        <w:numPr>
          <w:ilvl w:val="1"/>
          <w:numId w:val="22"/>
        </w:numPr>
        <w:autoSpaceDE/>
        <w:autoSpaceDN/>
        <w:spacing w:after="160" w:line="279" w:lineRule="auto"/>
        <w:ind w:right="1360"/>
        <w:contextualSpacing/>
        <w:rPr>
          <w:sz w:val="24"/>
          <w:szCs w:val="24"/>
        </w:rPr>
      </w:pPr>
      <w:r>
        <w:rPr>
          <w:sz w:val="24"/>
          <w:szCs w:val="24"/>
        </w:rPr>
        <w:t xml:space="preserve">For </w:t>
      </w:r>
      <w:r w:rsidRPr="7B2DCC04" w:rsidR="5C1FEAE7">
        <w:rPr>
          <w:sz w:val="24"/>
          <w:szCs w:val="24"/>
        </w:rPr>
        <w:t xml:space="preserve">other </w:t>
      </w:r>
      <w:r>
        <w:rPr>
          <w:sz w:val="24"/>
          <w:szCs w:val="24"/>
        </w:rPr>
        <w:t>direct loans:</w:t>
      </w:r>
    </w:p>
    <w:p w:rsidR="00E6499B" w:rsidP="00647EFD" w:rsidRDefault="00E6499B" w14:paraId="17345362" w14:textId="076201A3">
      <w:pPr>
        <w:pStyle w:val="ListParagraph"/>
        <w:widowControl/>
        <w:numPr>
          <w:ilvl w:val="2"/>
          <w:numId w:val="22"/>
        </w:numPr>
        <w:autoSpaceDE/>
        <w:autoSpaceDN/>
        <w:spacing w:after="160" w:line="279" w:lineRule="auto"/>
        <w:ind w:right="1360"/>
        <w:contextualSpacing/>
        <w:rPr>
          <w:sz w:val="24"/>
          <w:szCs w:val="24"/>
        </w:rPr>
      </w:pPr>
      <w:r>
        <w:rPr>
          <w:sz w:val="24"/>
          <w:szCs w:val="24"/>
        </w:rPr>
        <w:t>Commission transfers funds to a third-party bank or administers the program internally via the fiscal office.</w:t>
      </w:r>
    </w:p>
    <w:p>
      <w:pPr>
        <w:pStyle w:val="ListParagraph"/>
        <w:widowControl/>
        <w:autoSpaceDE/>
        <w:autoSpaceDN/>
        <w:spacing w:after="160" w:line="279" w:lineRule="auto"/>
        <w:ind w:left="2160" w:right="1360" w:firstLine="0"/>
        <w:contextualSpacing/>
        <w:rPr>
          <w:sz w:val="24"/>
          <w:szCs w:val="24"/>
        </w:rPr>
      </w:pPr>
    </w:p>
    <w:p w:rsidRPr="00D37B47" w:rsidR="00AF29C6" w:rsidP="00647EFD" w:rsidRDefault="00AF29C6" w14:paraId="39D80AA7"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Eligible Uses of Loan Proceeds</w:t>
      </w:r>
    </w:p>
    <w:p w:rsidRPr="00D37B47" w:rsidR="00AF29C6" w:rsidP="00647EFD" w:rsidRDefault="00AF29C6" w14:paraId="301D88F4" w14:textId="5D8CAB1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Loan proceeds for </w:t>
      </w:r>
      <w:r w:rsidR="00FB5C07">
        <w:rPr>
          <w:sz w:val="24"/>
          <w:szCs w:val="24"/>
        </w:rPr>
        <w:t>B</w:t>
      </w:r>
      <w:r w:rsidRPr="00D37B47">
        <w:rPr>
          <w:sz w:val="24"/>
          <w:szCs w:val="24"/>
        </w:rPr>
        <w:t xml:space="preserve">ridge </w:t>
      </w:r>
      <w:r w:rsidR="00FB5C07">
        <w:rPr>
          <w:sz w:val="24"/>
          <w:szCs w:val="24"/>
        </w:rPr>
        <w:t>F</w:t>
      </w:r>
      <w:r w:rsidRPr="00D37B47">
        <w:rPr>
          <w:sz w:val="24"/>
          <w:szCs w:val="24"/>
        </w:rPr>
        <w:t>inancing may only be used for grant purposes, including:</w:t>
      </w:r>
    </w:p>
    <w:p w:rsidRPr="00D37B47" w:rsidR="00AF29C6" w:rsidP="00647EFD" w:rsidRDefault="00AF29C6" w14:paraId="781BC73D"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Construction, acquisition, or improvement of broadband infrastructure</w:t>
      </w:r>
    </w:p>
    <w:p w:rsidRPr="00D37B47" w:rsidR="00AF29C6" w:rsidP="00647EFD" w:rsidRDefault="00AF29C6" w14:paraId="5CB75DC1" w14:textId="788C6C51">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Bridge </w:t>
      </w:r>
      <w:r w:rsidR="00FB5C07">
        <w:rPr>
          <w:sz w:val="24"/>
          <w:szCs w:val="24"/>
        </w:rPr>
        <w:t>F</w:t>
      </w:r>
      <w:r w:rsidRPr="00D37B47">
        <w:rPr>
          <w:sz w:val="24"/>
          <w:szCs w:val="24"/>
        </w:rPr>
        <w:t>inancing pending disbursement of awarded grants</w:t>
      </w:r>
    </w:p>
    <w:p w:rsidRPr="00D37B47" w:rsidR="00AF29C6" w:rsidP="00647EFD" w:rsidRDefault="00AF29C6" w14:paraId="019492DA"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Pre-development or soft costs directly related to eligible projects</w:t>
      </w:r>
    </w:p>
    <w:p w:rsidRPr="00D37B47" w:rsidR="00AF29C6" w:rsidP="00647EFD" w:rsidRDefault="00AF29C6" w14:paraId="3BD27197"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Working capital needs are directly tied to broadband deployment  </w:t>
      </w:r>
    </w:p>
    <w:p w:rsidR="00AF29C6" w:rsidP="00647EFD" w:rsidRDefault="00AF29C6" w14:paraId="135C70C5" w14:textId="22CB941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Loan proceeds for other awards must be used consistent</w:t>
      </w:r>
      <w:r w:rsidR="001F6737">
        <w:rPr>
          <w:sz w:val="24"/>
          <w:szCs w:val="24"/>
        </w:rPr>
        <w:t>ly</w:t>
      </w:r>
      <w:r w:rsidRPr="00D37B47">
        <w:rPr>
          <w:sz w:val="24"/>
          <w:szCs w:val="24"/>
        </w:rPr>
        <w:t xml:space="preserve"> with the LLP—to fund costs related to the financing of the deployment of broadband infrastructure.</w:t>
      </w:r>
    </w:p>
    <w:p w:rsidRPr="00D37B47" w:rsidR="00411F1C" w:rsidP="00F63435" w:rsidRDefault="00411F1C" w14:paraId="365AACCF" w14:textId="77777777">
      <w:pPr>
        <w:pStyle w:val="ListParagraph"/>
        <w:widowControl/>
        <w:autoSpaceDE/>
        <w:autoSpaceDN/>
        <w:spacing w:after="160" w:line="279" w:lineRule="auto"/>
        <w:ind w:left="1440" w:right="1360" w:firstLine="0"/>
        <w:contextualSpacing/>
        <w:rPr>
          <w:sz w:val="24"/>
          <w:szCs w:val="24"/>
        </w:rPr>
      </w:pPr>
    </w:p>
    <w:p w:rsidRPr="001B02D4" w:rsidR="007F765C" w:rsidP="00647EFD" w:rsidRDefault="00AF29C6" w14:paraId="7B9A7BA1" w14:textId="3E244CE5">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 xml:space="preserve">Loan Structure </w:t>
      </w:r>
    </w:p>
    <w:p w:rsidRPr="00D37B47" w:rsidR="00AF29C6" w:rsidP="00647EFD" w:rsidRDefault="00AF29C6" w14:paraId="3011622C"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Types of loans</w:t>
      </w:r>
    </w:p>
    <w:p w:rsidRPr="00D37B47" w:rsidR="00AF29C6" w:rsidP="00647EFD" w:rsidRDefault="00AF29C6" w14:paraId="25EFF679" w14:textId="4EA7CC05">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Direct Loans may be structured as bridge loans, term loans, or revolving line of credit facilities, depending on the broadband project type and borrower need, as applicable. </w:t>
      </w:r>
    </w:p>
    <w:p w:rsidRPr="00D37B47" w:rsidR="00AF29C6" w:rsidP="00647EFD" w:rsidRDefault="00AF29C6" w14:paraId="01CF3430" w14:textId="2C651109">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Bridge Loans are</w:t>
      </w:r>
      <w:r w:rsidR="00305A51">
        <w:rPr>
          <w:sz w:val="24"/>
          <w:szCs w:val="24"/>
        </w:rPr>
        <w:t xml:space="preserve"> a type of Direct Loan</w:t>
      </w:r>
      <w:r w:rsidRPr="00D37B47">
        <w:rPr>
          <w:sz w:val="24"/>
          <w:szCs w:val="24"/>
        </w:rPr>
        <w:t xml:space="preserve"> for existing grantees or program participants to provide liquidity pending</w:t>
      </w:r>
      <w:r w:rsidR="000B1851">
        <w:rPr>
          <w:sz w:val="24"/>
          <w:szCs w:val="24"/>
        </w:rPr>
        <w:t xml:space="preserve"> FFA</w:t>
      </w:r>
      <w:r w:rsidRPr="00D37B47">
        <w:rPr>
          <w:sz w:val="24"/>
          <w:szCs w:val="24"/>
        </w:rPr>
        <w:t xml:space="preserve"> reimbursement.  </w:t>
      </w:r>
    </w:p>
    <w:p w:rsidR="1839D9A4" w:rsidP="00647EFD" w:rsidRDefault="1839D9A4" w14:paraId="06D73825" w14:textId="35F3DF35">
      <w:pPr>
        <w:pStyle w:val="ListParagraph"/>
        <w:widowControl/>
        <w:numPr>
          <w:ilvl w:val="1"/>
          <w:numId w:val="22"/>
        </w:numPr>
        <w:spacing w:after="160" w:line="279" w:lineRule="auto"/>
        <w:ind w:right="1360"/>
        <w:contextualSpacing/>
        <w:rPr>
          <w:sz w:val="24"/>
          <w:szCs w:val="24"/>
        </w:rPr>
      </w:pPr>
      <w:r w:rsidRPr="7B2DCC04">
        <w:rPr>
          <w:sz w:val="24"/>
          <w:szCs w:val="24"/>
        </w:rPr>
        <w:t>Interest rate</w:t>
      </w:r>
    </w:p>
    <w:p w:rsidR="1839D9A4" w:rsidP="00647EFD" w:rsidRDefault="1839D9A4" w14:paraId="12143A03" w14:textId="53AC75FD">
      <w:pPr>
        <w:pStyle w:val="ListParagraph"/>
        <w:widowControl/>
        <w:numPr>
          <w:ilvl w:val="2"/>
          <w:numId w:val="22"/>
        </w:numPr>
        <w:spacing w:after="160" w:line="279" w:lineRule="auto"/>
        <w:ind w:right="1360"/>
        <w:contextualSpacing/>
        <w:rPr>
          <w:sz w:val="24"/>
          <w:szCs w:val="24"/>
        </w:rPr>
      </w:pPr>
      <w:r w:rsidRPr="7B2DCC04">
        <w:rPr>
          <w:sz w:val="24"/>
          <w:szCs w:val="24"/>
        </w:rPr>
        <w:t xml:space="preserve">Bridge loans will have a 1% interest rate, payable when grantees receive FFA funds to cover administration and program costs. </w:t>
      </w:r>
    </w:p>
    <w:p w:rsidR="1839D9A4" w:rsidP="00647EFD" w:rsidRDefault="1839D9A4" w14:paraId="6D86252C" w14:textId="57D78A99">
      <w:pPr>
        <w:pStyle w:val="ListParagraph"/>
        <w:widowControl/>
        <w:numPr>
          <w:ilvl w:val="3"/>
          <w:numId w:val="22"/>
        </w:numPr>
        <w:spacing w:after="160" w:line="279" w:lineRule="auto"/>
        <w:ind w:right="1360"/>
        <w:contextualSpacing/>
        <w:rPr>
          <w:sz w:val="24"/>
          <w:szCs w:val="24"/>
        </w:rPr>
      </w:pPr>
      <w:r w:rsidRPr="7B2DCC04">
        <w:rPr>
          <w:sz w:val="24"/>
          <w:szCs w:val="24"/>
        </w:rPr>
        <w:t>1/12 of 1% per month interest calculation method (simple interest, no compounding).</w:t>
      </w:r>
    </w:p>
    <w:p w:rsidR="25CECBD4" w:rsidP="00647EFD" w:rsidRDefault="25CECBD4" w14:paraId="79B5AA37" w14:textId="7A5F0675">
      <w:pPr>
        <w:pStyle w:val="ListParagraph"/>
        <w:widowControl/>
        <w:numPr>
          <w:ilvl w:val="2"/>
          <w:numId w:val="22"/>
        </w:numPr>
        <w:spacing w:after="160" w:line="279" w:lineRule="auto"/>
        <w:ind w:right="1360"/>
        <w:contextualSpacing/>
        <w:rPr>
          <w:sz w:val="24"/>
          <w:szCs w:val="24"/>
        </w:rPr>
      </w:pPr>
      <w:r w:rsidRPr="7B2DCC04">
        <w:rPr>
          <w:sz w:val="24"/>
          <w:szCs w:val="24"/>
        </w:rPr>
        <w:t xml:space="preserve">Other </w:t>
      </w:r>
      <w:r w:rsidRPr="7B2DCC04" w:rsidR="1839D9A4">
        <w:rPr>
          <w:sz w:val="24"/>
          <w:szCs w:val="24"/>
        </w:rPr>
        <w:t>Direct Loans rates will b</w:t>
      </w:r>
      <w:r w:rsidRPr="7B2DCC04" w:rsidR="036C736D">
        <w:rPr>
          <w:sz w:val="24"/>
          <w:szCs w:val="24"/>
        </w:rPr>
        <w:t>ased on one of the following market rates:</w:t>
      </w:r>
    </w:p>
    <w:p w:rsidR="036C736D" w:rsidP="00647EFD" w:rsidRDefault="036C736D" w14:paraId="791DC370" w14:textId="7CA1D124">
      <w:pPr>
        <w:pStyle w:val="ListParagraph"/>
        <w:widowControl/>
        <w:numPr>
          <w:ilvl w:val="3"/>
          <w:numId w:val="22"/>
        </w:numPr>
        <w:spacing w:after="160" w:line="279" w:lineRule="auto"/>
        <w:ind w:right="1360"/>
        <w:contextualSpacing/>
        <w:rPr>
          <w:sz w:val="24"/>
          <w:szCs w:val="24"/>
        </w:rPr>
      </w:pPr>
      <w:r w:rsidRPr="7B2DCC04">
        <w:rPr>
          <w:sz w:val="24"/>
          <w:szCs w:val="24"/>
        </w:rPr>
        <w:t>SIFMA (Securities Industry and Financial Markets Association) Municipal Swap index</w:t>
      </w:r>
    </w:p>
    <w:p w:rsidR="036C736D" w:rsidP="00647EFD" w:rsidRDefault="036C736D" w14:paraId="64209041" w14:textId="570CB129">
      <w:pPr>
        <w:pStyle w:val="ListParagraph"/>
        <w:widowControl/>
        <w:numPr>
          <w:ilvl w:val="3"/>
          <w:numId w:val="22"/>
        </w:numPr>
        <w:spacing w:after="160" w:line="279" w:lineRule="auto"/>
        <w:ind w:right="1360"/>
        <w:contextualSpacing/>
        <w:rPr>
          <w:sz w:val="24"/>
          <w:szCs w:val="24"/>
        </w:rPr>
      </w:pPr>
      <w:r w:rsidRPr="7B2DCC04">
        <w:rPr>
          <w:sz w:val="24"/>
          <w:szCs w:val="24"/>
        </w:rPr>
        <w:t xml:space="preserve">Secured Overnight Financing Rate (SOFR) Data, taken from Federal Reserve Bank of New York Municipal Swap Index Yield </w:t>
      </w:r>
    </w:p>
    <w:p w:rsidR="036C736D" w:rsidP="00647EFD" w:rsidRDefault="036C736D" w14:paraId="679CC73B" w14:textId="7E942B68">
      <w:pPr>
        <w:pStyle w:val="ListParagraph"/>
        <w:widowControl/>
        <w:numPr>
          <w:ilvl w:val="3"/>
          <w:numId w:val="22"/>
        </w:numPr>
        <w:spacing w:after="160" w:line="279" w:lineRule="auto"/>
        <w:ind w:right="1360"/>
        <w:contextualSpacing/>
        <w:rPr>
          <w:sz w:val="24"/>
          <w:szCs w:val="24"/>
        </w:rPr>
      </w:pPr>
      <w:r w:rsidRPr="7B2DCC04">
        <w:rPr>
          <w:sz w:val="24"/>
          <w:szCs w:val="24"/>
        </w:rPr>
        <w:t>Pooled Money Investment Account (PMIA) and Local Agency Investment Fund (LAIF) taken from State Treasurer’s office website</w:t>
      </w:r>
    </w:p>
    <w:p w:rsidRPr="00D37B47" w:rsidR="00AF29C6" w:rsidP="00647EFD" w:rsidRDefault="00AF29C6" w14:paraId="0511B9B5"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Amount</w:t>
      </w:r>
    </w:p>
    <w:p w:rsidR="00AF29C6" w:rsidP="00647EFD" w:rsidRDefault="5E9AC3DA" w14:paraId="140E04F0" w14:textId="1C95A879">
      <w:pPr>
        <w:pStyle w:val="ListParagraph"/>
        <w:widowControl/>
        <w:numPr>
          <w:ilvl w:val="2"/>
          <w:numId w:val="22"/>
        </w:numPr>
        <w:autoSpaceDE/>
        <w:autoSpaceDN/>
        <w:spacing w:after="160" w:line="279" w:lineRule="auto"/>
        <w:ind w:right="1360"/>
        <w:contextualSpacing/>
        <w:rPr>
          <w:sz w:val="24"/>
          <w:szCs w:val="24"/>
        </w:rPr>
      </w:pPr>
      <w:r w:rsidRPr="7B2DCC04">
        <w:rPr>
          <w:sz w:val="24"/>
          <w:szCs w:val="24"/>
        </w:rPr>
        <w:lastRenderedPageBreak/>
        <w:t>B</w:t>
      </w:r>
      <w:r w:rsidRPr="7B2DCC04" w:rsidR="2E8BCBAA">
        <w:rPr>
          <w:sz w:val="24"/>
          <w:szCs w:val="24"/>
        </w:rPr>
        <w:t>ridge</w:t>
      </w:r>
      <w:r w:rsidRPr="00D37B47" w:rsidR="00AF29C6">
        <w:rPr>
          <w:sz w:val="24"/>
          <w:szCs w:val="24"/>
        </w:rPr>
        <w:t xml:space="preserve"> loan maximum loan amount </w:t>
      </w:r>
      <w:r w:rsidR="00EE5C61">
        <w:t>does not exceed 25% of its grant</w:t>
      </w:r>
      <w:r w:rsidRPr="00D37B47" w:rsidR="00EE5C61">
        <w:rPr>
          <w:sz w:val="24"/>
          <w:szCs w:val="24"/>
        </w:rPr>
        <w:t xml:space="preserve"> </w:t>
      </w:r>
    </w:p>
    <w:p w:rsidRPr="00D37B47" w:rsidR="00AF29C6" w:rsidP="00647EFD" w:rsidRDefault="001F2995" w14:paraId="78E02DC9" w14:textId="346CF51C">
      <w:pPr>
        <w:pStyle w:val="ListParagraph"/>
        <w:widowControl/>
        <w:numPr>
          <w:ilvl w:val="2"/>
          <w:numId w:val="22"/>
        </w:numPr>
        <w:autoSpaceDE/>
        <w:autoSpaceDN/>
        <w:spacing w:after="160" w:line="279" w:lineRule="auto"/>
        <w:ind w:right="1360"/>
        <w:contextualSpacing/>
        <w:rPr>
          <w:sz w:val="24"/>
          <w:szCs w:val="24"/>
        </w:rPr>
      </w:pPr>
      <w:r>
        <w:rPr>
          <w:sz w:val="24"/>
          <w:szCs w:val="24"/>
        </w:rPr>
        <w:t xml:space="preserve">The maximum direct loan amount is to be less than the </w:t>
      </w:r>
      <w:r w:rsidRPr="00D37B47" w:rsidR="00AF29C6">
        <w:rPr>
          <w:sz w:val="24"/>
          <w:szCs w:val="24"/>
        </w:rPr>
        <w:t xml:space="preserve">available funds. </w:t>
      </w:r>
    </w:p>
    <w:p w:rsidRPr="00D37B47" w:rsidR="00AF29C6" w:rsidP="00647EFD" w:rsidRDefault="00AF29C6" w14:paraId="4B497B55"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 Term</w:t>
      </w:r>
    </w:p>
    <w:p w:rsidR="00495CE1" w:rsidP="00647EFD" w:rsidRDefault="22B4EE15" w14:paraId="730E34FE" w14:textId="6F26CD0B">
      <w:pPr>
        <w:pStyle w:val="ListParagraph"/>
        <w:widowControl/>
        <w:numPr>
          <w:ilvl w:val="2"/>
          <w:numId w:val="22"/>
        </w:numPr>
        <w:autoSpaceDE/>
        <w:autoSpaceDN/>
        <w:spacing w:after="160" w:line="279" w:lineRule="auto"/>
        <w:ind w:right="1360"/>
        <w:contextualSpacing/>
        <w:rPr>
          <w:sz w:val="24"/>
          <w:szCs w:val="24"/>
        </w:rPr>
      </w:pPr>
      <w:r w:rsidRPr="73224C6A">
        <w:rPr>
          <w:sz w:val="24"/>
          <w:szCs w:val="24"/>
        </w:rPr>
        <w:t xml:space="preserve">Bridge </w:t>
      </w:r>
      <w:r w:rsidR="00495CE1">
        <w:rPr>
          <w:sz w:val="24"/>
          <w:szCs w:val="24"/>
        </w:rPr>
        <w:t>Loan term tied to the length of the FFA project construction period plus 120 days</w:t>
      </w:r>
      <w:r w:rsidR="008A781F">
        <w:rPr>
          <w:sz w:val="24"/>
          <w:szCs w:val="24"/>
        </w:rPr>
        <w:t xml:space="preserve"> and, for loans associated with a ministerially reviewed FFA grant, must align with the FFA grant performance timeline</w:t>
      </w:r>
      <w:r w:rsidR="00495CE1">
        <w:rPr>
          <w:sz w:val="24"/>
          <w:szCs w:val="24"/>
        </w:rPr>
        <w:t>.</w:t>
      </w:r>
    </w:p>
    <w:p w:rsidR="007F3AAF" w:rsidP="00647EFD" w:rsidRDefault="4A6653B1" w14:paraId="51D75FA7" w14:textId="5E851179">
      <w:pPr>
        <w:pStyle w:val="ListParagraph"/>
        <w:widowControl/>
        <w:numPr>
          <w:ilvl w:val="2"/>
          <w:numId w:val="22"/>
        </w:numPr>
        <w:autoSpaceDE/>
        <w:autoSpaceDN/>
        <w:spacing w:after="160" w:line="279" w:lineRule="auto"/>
        <w:ind w:right="1360"/>
        <w:contextualSpacing/>
        <w:rPr>
          <w:sz w:val="24"/>
          <w:szCs w:val="24"/>
        </w:rPr>
      </w:pPr>
      <w:r w:rsidRPr="72DFC1D8">
        <w:rPr>
          <w:sz w:val="24"/>
          <w:szCs w:val="24"/>
        </w:rPr>
        <w:t xml:space="preserve">other direct </w:t>
      </w:r>
      <w:r w:rsidRPr="72DFC1D8" w:rsidR="76EE4A2F">
        <w:rPr>
          <w:sz w:val="24"/>
          <w:szCs w:val="24"/>
        </w:rPr>
        <w:t>l</w:t>
      </w:r>
      <w:r w:rsidRPr="72DFC1D8" w:rsidR="6B50800A">
        <w:rPr>
          <w:sz w:val="24"/>
          <w:szCs w:val="24"/>
        </w:rPr>
        <w:t>oan</w:t>
      </w:r>
      <w:r w:rsidRPr="6C679008" w:rsidR="6B50800A">
        <w:rPr>
          <w:sz w:val="24"/>
          <w:szCs w:val="24"/>
        </w:rPr>
        <w:t xml:space="preserve"> terms, length of time, shall be commensurate with the nature of the project and the borrower’s repayment capacity. </w:t>
      </w:r>
      <w:r w:rsidR="00E0263D">
        <w:rPr>
          <w:sz w:val="24"/>
          <w:szCs w:val="24"/>
        </w:rPr>
        <w:t>Commission staff will review for reasonableness and make recommendations to the Commission for approval or modification via the staff resolution process</w:t>
      </w:r>
      <w:r w:rsidR="00746852">
        <w:rPr>
          <w:sz w:val="24"/>
          <w:szCs w:val="24"/>
        </w:rPr>
        <w:t>.</w:t>
      </w:r>
    </w:p>
    <w:p w:rsidRPr="00D37B47" w:rsidR="00AF29C6" w:rsidP="00647EFD" w:rsidRDefault="00AF29C6" w14:paraId="603B80E5"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Repayment schedule dependent on loan type. Reimbursements/loan repayments would be in synch with the grant reimbursement milestones.</w:t>
      </w:r>
    </w:p>
    <w:p w:rsidRPr="00D37B47" w:rsidR="00AF29C6" w:rsidP="00647EFD" w:rsidRDefault="00AF29C6" w14:paraId="65CCBBF6"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Security and Collateral</w:t>
      </w:r>
    </w:p>
    <w:p w:rsidRPr="00D37B47" w:rsidR="00AF29C6" w:rsidP="00647EFD" w:rsidRDefault="00AF29C6" w14:paraId="7A53C659" w14:textId="409A5759">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 xml:space="preserve">Borrowers </w:t>
      </w:r>
      <w:r w:rsidR="00294872">
        <w:rPr>
          <w:sz w:val="24"/>
          <w:szCs w:val="24"/>
        </w:rPr>
        <w:t>shall</w:t>
      </w:r>
      <w:r w:rsidRPr="00D37B47" w:rsidR="00294872">
        <w:rPr>
          <w:sz w:val="24"/>
          <w:szCs w:val="24"/>
        </w:rPr>
        <w:t xml:space="preserve"> </w:t>
      </w:r>
      <w:r w:rsidRPr="00D37B47">
        <w:rPr>
          <w:sz w:val="24"/>
          <w:szCs w:val="24"/>
        </w:rPr>
        <w:t>provide security to the LLP for direct loans, which may include:</w:t>
      </w:r>
    </w:p>
    <w:p w:rsidRPr="00D37B47" w:rsidR="00AF29C6" w:rsidP="00647EFD" w:rsidRDefault="00AF29C6" w14:paraId="7AED3971"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Assignment of grant receivables</w:t>
      </w:r>
    </w:p>
    <w:p w:rsidRPr="00D37B47" w:rsidR="00AF29C6" w:rsidP="00647EFD" w:rsidRDefault="00AF29C6" w14:paraId="79C1A0A7"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First liens on grant awards</w:t>
      </w:r>
    </w:p>
    <w:p w:rsidRPr="00D37B47" w:rsidR="00AF29C6" w:rsidP="00647EFD" w:rsidRDefault="00AF29C6" w14:paraId="143D2992" w14:textId="77777777">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Liens on project assets or infrastructure</w:t>
      </w:r>
    </w:p>
    <w:p w:rsidRPr="00D37B47" w:rsidR="00AF29C6" w:rsidP="00647EFD" w:rsidRDefault="00AF29C6" w14:paraId="0970861B" w14:textId="35F4D981">
      <w:pPr>
        <w:pStyle w:val="ListParagraph"/>
        <w:widowControl/>
        <w:numPr>
          <w:ilvl w:val="2"/>
          <w:numId w:val="22"/>
        </w:numPr>
        <w:autoSpaceDE/>
        <w:autoSpaceDN/>
        <w:spacing w:after="160" w:line="279" w:lineRule="auto"/>
        <w:ind w:right="1360"/>
        <w:contextualSpacing/>
        <w:rPr>
          <w:sz w:val="24"/>
          <w:szCs w:val="24"/>
        </w:rPr>
      </w:pPr>
      <w:r w:rsidRPr="00D37B47">
        <w:rPr>
          <w:sz w:val="24"/>
          <w:szCs w:val="24"/>
        </w:rPr>
        <w:t xml:space="preserve">Broadband revenues </w:t>
      </w:r>
    </w:p>
    <w:p w:rsidRPr="00D37B47" w:rsidR="00AF29C6" w:rsidP="00647EFD" w:rsidRDefault="00AF29C6" w14:paraId="3CD578E6"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Underwriting and Credit Standards</w:t>
      </w:r>
    </w:p>
    <w:p w:rsidRPr="00D37B47" w:rsidR="00AF29C6" w:rsidP="00647EFD" w:rsidRDefault="00AF29C6" w14:paraId="648BE725" w14:textId="77777777">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Contingent upon direct loan types</w:t>
      </w:r>
    </w:p>
    <w:p w:rsidRPr="00D37B47" w:rsidR="00AF29C6" w:rsidP="00647EFD" w:rsidRDefault="00AF29C6" w14:paraId="4218F574" w14:textId="69C4584D">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Bridge loan credit risk is substantially mitigated through first-lien rights to the grant award or receivables as primary collateral.</w:t>
      </w:r>
      <w:r w:rsidR="00635015">
        <w:rPr>
          <w:sz w:val="24"/>
          <w:szCs w:val="24"/>
        </w:rPr>
        <w:t xml:space="preserve"> </w:t>
      </w:r>
      <w:r w:rsidRPr="00D37B47">
        <w:rPr>
          <w:sz w:val="24"/>
          <w:szCs w:val="24"/>
        </w:rPr>
        <w:t xml:space="preserve">Commission exposure is limited to </w:t>
      </w:r>
      <w:r w:rsidR="00A131CC">
        <w:rPr>
          <w:sz w:val="24"/>
          <w:szCs w:val="24"/>
        </w:rPr>
        <w:t>the borrower's</w:t>
      </w:r>
      <w:r w:rsidRPr="00D37B47" w:rsidR="00A131CC">
        <w:rPr>
          <w:sz w:val="24"/>
          <w:szCs w:val="24"/>
        </w:rPr>
        <w:t xml:space="preserve"> </w:t>
      </w:r>
      <w:r w:rsidRPr="00D37B47">
        <w:rPr>
          <w:sz w:val="24"/>
          <w:szCs w:val="24"/>
        </w:rPr>
        <w:t>failure to receive or remit expected grant proceeds.</w:t>
      </w:r>
    </w:p>
    <w:p w:rsidRPr="00D37B47" w:rsidR="00AF29C6" w:rsidP="00647EFD" w:rsidRDefault="00AF29C6" w14:paraId="528D4C7D"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Covenants and Ongoing Obligations</w:t>
      </w:r>
    </w:p>
    <w:p w:rsidRPr="00D37B47" w:rsidR="00AF29C6" w:rsidP="00647EFD" w:rsidRDefault="00AF29C6" w14:paraId="11BC4017" w14:textId="18A637F1">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Borrowers</w:t>
      </w:r>
      <w:r w:rsidR="002C5BF3">
        <w:rPr>
          <w:sz w:val="24"/>
          <w:szCs w:val="24"/>
        </w:rPr>
        <w:t xml:space="preserve"> shall</w:t>
      </w:r>
      <w:r w:rsidRPr="00D37B47">
        <w:rPr>
          <w:sz w:val="24"/>
          <w:szCs w:val="24"/>
        </w:rPr>
        <w:t xml:space="preserve"> provide periodic reports consistent with grant agreements. </w:t>
      </w:r>
      <w:r w:rsidR="003518AA">
        <w:rPr>
          <w:sz w:val="24"/>
          <w:szCs w:val="24"/>
        </w:rPr>
        <w:t>Commission</w:t>
      </w:r>
      <w:r w:rsidR="00BB6EB5">
        <w:rPr>
          <w:sz w:val="24"/>
          <w:szCs w:val="24"/>
        </w:rPr>
        <w:t xml:space="preserve"> staff</w:t>
      </w:r>
      <w:r w:rsidR="004E5CDC">
        <w:rPr>
          <w:sz w:val="24"/>
          <w:szCs w:val="24"/>
        </w:rPr>
        <w:t xml:space="preserve"> </w:t>
      </w:r>
      <w:r w:rsidRPr="00D37B47">
        <w:rPr>
          <w:sz w:val="24"/>
          <w:szCs w:val="24"/>
        </w:rPr>
        <w:t xml:space="preserve">may access the Commission grant reporting </w:t>
      </w:r>
      <w:r w:rsidR="00823817">
        <w:rPr>
          <w:sz w:val="24"/>
          <w:szCs w:val="24"/>
        </w:rPr>
        <w:t>system directly, without borrower consent,</w:t>
      </w:r>
      <w:r w:rsidRPr="00D37B47">
        <w:rPr>
          <w:sz w:val="24"/>
          <w:szCs w:val="24"/>
        </w:rPr>
        <w:t xml:space="preserve"> to reduce duplicative reporting.</w:t>
      </w:r>
    </w:p>
    <w:p w:rsidRPr="00D37B47" w:rsidR="00AF29C6" w:rsidP="00647EFD" w:rsidRDefault="00AF29C6" w14:paraId="7DF35C50" w14:textId="77777777">
      <w:pPr>
        <w:pStyle w:val="ListParagraph"/>
        <w:widowControl/>
        <w:numPr>
          <w:ilvl w:val="0"/>
          <w:numId w:val="22"/>
        </w:numPr>
        <w:autoSpaceDE/>
        <w:autoSpaceDN/>
        <w:spacing w:after="160" w:line="279" w:lineRule="auto"/>
        <w:ind w:right="1360"/>
        <w:contextualSpacing/>
        <w:rPr>
          <w:sz w:val="24"/>
          <w:szCs w:val="24"/>
        </w:rPr>
      </w:pPr>
      <w:r w:rsidRPr="00D37B47">
        <w:rPr>
          <w:sz w:val="24"/>
          <w:szCs w:val="24"/>
        </w:rPr>
        <w:t>Default, Remedies, and Cure(s)</w:t>
      </w:r>
    </w:p>
    <w:p w:rsidR="00AF29C6" w:rsidP="00647EFD" w:rsidRDefault="00AF29C6" w14:paraId="7C295E79" w14:textId="55CC3020">
      <w:pPr>
        <w:pStyle w:val="ListParagraph"/>
        <w:widowControl/>
        <w:numPr>
          <w:ilvl w:val="1"/>
          <w:numId w:val="22"/>
        </w:numPr>
        <w:autoSpaceDE/>
        <w:autoSpaceDN/>
        <w:spacing w:after="160" w:line="279" w:lineRule="auto"/>
        <w:ind w:right="1360"/>
        <w:contextualSpacing/>
        <w:rPr>
          <w:sz w:val="24"/>
          <w:szCs w:val="24"/>
        </w:rPr>
      </w:pPr>
      <w:r w:rsidRPr="00D37B47">
        <w:rPr>
          <w:sz w:val="24"/>
          <w:szCs w:val="24"/>
        </w:rPr>
        <w:t>The Commission has broad authority to administer the LLP, including acceleration, restructuring, deferral forgiveness, grant conversion, or other actions consistent with applicable law and fiduciary obligations. Commission staff</w:t>
      </w:r>
      <w:r w:rsidR="00A77199">
        <w:rPr>
          <w:sz w:val="24"/>
          <w:szCs w:val="24"/>
        </w:rPr>
        <w:t xml:space="preserve"> shall</w:t>
      </w:r>
      <w:r w:rsidRPr="00D37B47">
        <w:rPr>
          <w:sz w:val="24"/>
          <w:szCs w:val="24"/>
        </w:rPr>
        <w:t xml:space="preserve"> implement the LLP pursuant to Decision 23-11-045, as updated by this Resolution, the Guidelines, and this Framework.</w:t>
      </w:r>
    </w:p>
    <w:p w:rsidR="00442E1F" w:rsidP="00442E1F" w:rsidRDefault="00442E1F" w14:paraId="0B81CF43" w14:textId="77777777">
      <w:pPr>
        <w:widowControl/>
        <w:autoSpaceDE/>
        <w:autoSpaceDN/>
        <w:spacing w:after="160" w:line="279" w:lineRule="auto"/>
        <w:contextualSpacing/>
        <w:rPr>
          <w:sz w:val="24"/>
          <w:szCs w:val="24"/>
        </w:rPr>
      </w:pPr>
    </w:p>
    <w:p w:rsidR="00EB2DE5" w:rsidP="00442E1F" w:rsidRDefault="00EB2DE5" w14:paraId="73EE32E3" w14:textId="77777777">
      <w:pPr>
        <w:widowControl/>
        <w:autoSpaceDE/>
        <w:autoSpaceDN/>
        <w:spacing w:after="160" w:line="279" w:lineRule="auto"/>
        <w:contextualSpacing/>
        <w:rPr>
          <w:sz w:val="24"/>
          <w:szCs w:val="24"/>
        </w:rPr>
      </w:pPr>
    </w:p>
    <w:p w:rsidR="00EB2DE5" w:rsidP="00442E1F" w:rsidRDefault="00EB2DE5" w14:paraId="2807CE8E" w14:textId="77777777">
      <w:pPr>
        <w:widowControl/>
        <w:autoSpaceDE/>
        <w:autoSpaceDN/>
        <w:spacing w:after="160" w:line="279" w:lineRule="auto"/>
        <w:contextualSpacing/>
        <w:rPr>
          <w:sz w:val="24"/>
          <w:szCs w:val="24"/>
        </w:rPr>
      </w:pPr>
    </w:p>
    <w:p w:rsidR="00EB2DE5" w:rsidP="00442E1F" w:rsidRDefault="00EB2DE5" w14:paraId="37797ADA" w14:textId="77777777">
      <w:pPr>
        <w:widowControl/>
        <w:autoSpaceDE/>
        <w:autoSpaceDN/>
        <w:spacing w:after="160" w:line="279" w:lineRule="auto"/>
        <w:contextualSpacing/>
        <w:rPr>
          <w:sz w:val="24"/>
          <w:szCs w:val="24"/>
        </w:rPr>
      </w:pPr>
    </w:p>
    <w:p w:rsidR="00EB2DE5" w:rsidP="00442E1F" w:rsidRDefault="00EB2DE5" w14:paraId="13F35153" w14:textId="77777777">
      <w:pPr>
        <w:widowControl/>
        <w:autoSpaceDE/>
        <w:autoSpaceDN/>
        <w:spacing w:after="160" w:line="279" w:lineRule="auto"/>
        <w:contextualSpacing/>
        <w:rPr>
          <w:sz w:val="24"/>
          <w:szCs w:val="24"/>
        </w:rPr>
      </w:pPr>
    </w:p>
    <w:p w:rsidR="00EB2DE5" w:rsidP="00442E1F" w:rsidRDefault="00EB2DE5" w14:paraId="499B4BE4" w14:textId="77777777">
      <w:pPr>
        <w:widowControl/>
        <w:autoSpaceDE/>
        <w:autoSpaceDN/>
        <w:spacing w:after="160" w:line="279" w:lineRule="auto"/>
        <w:contextualSpacing/>
        <w:rPr>
          <w:sz w:val="24"/>
          <w:szCs w:val="24"/>
        </w:rPr>
      </w:pPr>
    </w:p>
    <w:p w:rsidR="00EB2DE5" w:rsidP="00442E1F" w:rsidRDefault="00EB2DE5" w14:paraId="06A5365A" w14:textId="77777777">
      <w:pPr>
        <w:widowControl/>
        <w:autoSpaceDE/>
        <w:autoSpaceDN/>
        <w:spacing w:after="160" w:line="279" w:lineRule="auto"/>
        <w:contextualSpacing/>
        <w:rPr>
          <w:sz w:val="24"/>
          <w:szCs w:val="24"/>
        </w:rPr>
      </w:pPr>
    </w:p>
    <w:p w:rsidR="00EB2DE5" w:rsidP="00442E1F" w:rsidRDefault="00EB2DE5" w14:paraId="37310B3D" w14:textId="77777777">
      <w:pPr>
        <w:widowControl/>
        <w:autoSpaceDE/>
        <w:autoSpaceDN/>
        <w:spacing w:after="160" w:line="279" w:lineRule="auto"/>
        <w:contextualSpacing/>
        <w:rPr>
          <w:sz w:val="24"/>
          <w:szCs w:val="24"/>
        </w:rPr>
      </w:pPr>
    </w:p>
    <w:p w:rsidR="00EB2DE5" w:rsidP="00442E1F" w:rsidRDefault="00EB2DE5" w14:paraId="7F5CD3B4" w14:textId="77777777">
      <w:pPr>
        <w:widowControl/>
        <w:autoSpaceDE/>
        <w:autoSpaceDN/>
        <w:spacing w:after="160" w:line="279" w:lineRule="auto"/>
        <w:contextualSpacing/>
        <w:rPr>
          <w:sz w:val="24"/>
          <w:szCs w:val="24"/>
        </w:rPr>
      </w:pPr>
    </w:p>
    <w:p w:rsidR="00EB2DE5" w:rsidP="00442E1F" w:rsidRDefault="00EB2DE5" w14:paraId="70BF9366" w14:textId="77777777">
      <w:pPr>
        <w:widowControl/>
        <w:autoSpaceDE/>
        <w:autoSpaceDN/>
        <w:spacing w:after="160" w:line="279" w:lineRule="auto"/>
        <w:contextualSpacing/>
        <w:rPr>
          <w:sz w:val="24"/>
          <w:szCs w:val="24"/>
        </w:rPr>
      </w:pPr>
    </w:p>
    <w:p w:rsidR="00EB2DE5" w:rsidP="00442E1F" w:rsidRDefault="00EB2DE5" w14:paraId="4D302C23" w14:textId="77777777">
      <w:pPr>
        <w:widowControl/>
        <w:autoSpaceDE/>
        <w:autoSpaceDN/>
        <w:spacing w:after="160" w:line="279" w:lineRule="auto"/>
        <w:contextualSpacing/>
        <w:rPr>
          <w:sz w:val="24"/>
          <w:szCs w:val="24"/>
        </w:rPr>
      </w:pPr>
    </w:p>
    <w:p w:rsidR="00EB2DE5" w:rsidP="00442E1F" w:rsidRDefault="00EB2DE5" w14:paraId="27817C0F" w14:textId="77777777">
      <w:pPr>
        <w:widowControl/>
        <w:autoSpaceDE/>
        <w:autoSpaceDN/>
        <w:spacing w:after="160" w:line="279" w:lineRule="auto"/>
        <w:contextualSpacing/>
        <w:rPr>
          <w:sz w:val="24"/>
          <w:szCs w:val="24"/>
        </w:rPr>
      </w:pPr>
    </w:p>
    <w:p w:rsidR="00EB2DE5" w:rsidP="00442E1F" w:rsidRDefault="00EB2DE5" w14:paraId="5BD47D1C" w14:textId="77777777">
      <w:pPr>
        <w:widowControl/>
        <w:autoSpaceDE/>
        <w:autoSpaceDN/>
        <w:spacing w:after="160" w:line="279" w:lineRule="auto"/>
        <w:contextualSpacing/>
        <w:rPr>
          <w:sz w:val="24"/>
          <w:szCs w:val="24"/>
        </w:rPr>
      </w:pPr>
    </w:p>
    <w:p w:rsidR="00EB2DE5" w:rsidP="00442E1F" w:rsidRDefault="00EB2DE5" w14:paraId="462EE8A2" w14:textId="77777777">
      <w:pPr>
        <w:widowControl/>
        <w:autoSpaceDE/>
        <w:autoSpaceDN/>
        <w:spacing w:after="160" w:line="279" w:lineRule="auto"/>
        <w:contextualSpacing/>
        <w:rPr>
          <w:sz w:val="24"/>
          <w:szCs w:val="24"/>
        </w:rPr>
      </w:pPr>
    </w:p>
    <w:p w:rsidR="00EB2DE5" w:rsidP="00442E1F" w:rsidRDefault="00EB2DE5" w14:paraId="18619504" w14:textId="77777777">
      <w:pPr>
        <w:widowControl/>
        <w:autoSpaceDE/>
        <w:autoSpaceDN/>
        <w:spacing w:after="160" w:line="279" w:lineRule="auto"/>
        <w:contextualSpacing/>
        <w:rPr>
          <w:sz w:val="24"/>
          <w:szCs w:val="24"/>
        </w:rPr>
      </w:pPr>
    </w:p>
    <w:p w:rsidRPr="004B2C22" w:rsidR="00EB2DE5" w:rsidP="00EB2DE5" w:rsidRDefault="00EB2DE5" w14:paraId="60744E89" w14:textId="5512F8BA">
      <w:pPr>
        <w:jc w:val="center"/>
        <w:rPr>
          <w:b/>
          <w:bCs/>
          <w:sz w:val="24"/>
          <w:szCs w:val="24"/>
        </w:rPr>
      </w:pPr>
      <w:r w:rsidRPr="004B2C22">
        <w:rPr>
          <w:b/>
          <w:bCs/>
          <w:sz w:val="24"/>
          <w:szCs w:val="24"/>
        </w:rPr>
        <w:t xml:space="preserve">(END OF </w:t>
      </w:r>
      <w:r>
        <w:rPr>
          <w:b/>
          <w:bCs/>
          <w:sz w:val="24"/>
          <w:szCs w:val="24"/>
        </w:rPr>
        <w:t>APPENDIX</w:t>
      </w:r>
      <w:r w:rsidRPr="004B2C22">
        <w:rPr>
          <w:b/>
          <w:bCs/>
          <w:sz w:val="24"/>
          <w:szCs w:val="24"/>
        </w:rPr>
        <w:t xml:space="preserve"> </w:t>
      </w:r>
      <w:r>
        <w:rPr>
          <w:b/>
          <w:bCs/>
          <w:sz w:val="24"/>
          <w:szCs w:val="24"/>
        </w:rPr>
        <w:t>B</w:t>
      </w:r>
      <w:r w:rsidRPr="004B2C22">
        <w:rPr>
          <w:b/>
          <w:bCs/>
          <w:sz w:val="24"/>
          <w:szCs w:val="24"/>
        </w:rPr>
        <w:t>)</w:t>
      </w:r>
    </w:p>
    <w:p w:rsidR="00EB2DE5" w:rsidP="00442E1F" w:rsidRDefault="00EB2DE5" w14:paraId="71BF812A" w14:textId="77777777">
      <w:pPr>
        <w:widowControl/>
        <w:autoSpaceDE/>
        <w:autoSpaceDN/>
        <w:spacing w:after="160" w:line="279" w:lineRule="auto"/>
        <w:contextualSpacing/>
        <w:rPr>
          <w:sz w:val="24"/>
          <w:szCs w:val="24"/>
        </w:rPr>
        <w:sectPr w:rsidR="00EB2DE5" w:rsidSect="00AF29C6">
          <w:footerReference w:type="default" r:id="rId23"/>
          <w:footerReference w:type="first" r:id="rId24"/>
          <w:pgSz w:w="12240" w:h="15840"/>
          <w:pgMar w:top="1260" w:right="60" w:bottom="1260" w:left="740" w:header="724" w:footer="1062" w:gutter="0"/>
          <w:pgNumType w:start="1"/>
          <w:cols w:space="720"/>
          <w:titlePg/>
          <w:docGrid w:linePitch="299"/>
        </w:sectPr>
      </w:pPr>
    </w:p>
    <w:p w:rsidRPr="00CC4A22" w:rsidR="00442E1F" w:rsidP="00CC4A22" w:rsidRDefault="00442E1F" w14:paraId="200B348E" w14:textId="77777777">
      <w:pPr>
        <w:widowControl/>
        <w:autoSpaceDE/>
        <w:autoSpaceDN/>
        <w:spacing w:after="160" w:line="279" w:lineRule="auto"/>
        <w:contextualSpacing/>
        <w:rPr>
          <w:sz w:val="24"/>
          <w:szCs w:val="24"/>
        </w:rPr>
      </w:pPr>
    </w:p>
    <w:p w:rsidRPr="00D37B47" w:rsidR="00AF29C6" w:rsidRDefault="00AF29C6" w14:paraId="5A1A3A12" w14:textId="77777777">
      <w:pPr>
        <w:rPr>
          <w:sz w:val="24"/>
          <w:szCs w:val="24"/>
        </w:rPr>
      </w:pPr>
    </w:p>
    <w:p w:rsidRPr="008A4E3B" w:rsidR="008E36F1" w:rsidP="00707221" w:rsidRDefault="008E36F1" w14:paraId="4DB8536B" w14:textId="77777777"/>
    <w:p w:rsidRPr="0056382C" w:rsidR="008E36F1" w:rsidP="00707221" w:rsidRDefault="008E36F1" w14:paraId="33650434" w14:textId="77777777"/>
    <w:p w:rsidR="000C1262" w:rsidRDefault="000C1262" w14:paraId="22ACFF08" w14:textId="346D1215">
      <w:pPr>
        <w:pStyle w:val="BodyText"/>
      </w:pPr>
    </w:p>
    <w:p w:rsidRPr="00767050" w:rsidR="000C1262" w:rsidP="00CC4A22" w:rsidRDefault="003E6F4D" w14:paraId="474180DD" w14:textId="6F83BB43">
      <w:pPr>
        <w:jc w:val="center"/>
        <w:rPr>
          <w:b/>
          <w:sz w:val="36"/>
          <w:szCs w:val="36"/>
        </w:rPr>
      </w:pPr>
      <w:r>
        <w:rPr>
          <w:b/>
          <w:sz w:val="36"/>
          <w:szCs w:val="36"/>
        </w:rPr>
        <w:t>Appendix</w:t>
      </w:r>
      <w:r w:rsidRPr="00767050" w:rsidR="000C1262">
        <w:rPr>
          <w:b/>
          <w:sz w:val="36"/>
          <w:szCs w:val="36"/>
        </w:rPr>
        <w:t xml:space="preserve"> </w:t>
      </w:r>
      <w:r w:rsidR="007802D8">
        <w:rPr>
          <w:b/>
          <w:sz w:val="36"/>
          <w:szCs w:val="36"/>
        </w:rPr>
        <w:t>C</w:t>
      </w:r>
    </w:p>
    <w:p w:rsidRPr="00D52577" w:rsidR="004F5180" w:rsidP="004F5180" w:rsidRDefault="004E5340" w14:paraId="72F89186" w14:textId="155F2CD8">
      <w:pPr>
        <w:jc w:val="center"/>
        <w:rPr>
          <w:b/>
          <w:bCs/>
          <w:sz w:val="36"/>
          <w:szCs w:val="36"/>
        </w:rPr>
      </w:pPr>
      <w:r w:rsidRPr="00D52577">
        <w:rPr>
          <w:b/>
          <w:bCs/>
          <w:sz w:val="36"/>
          <w:szCs w:val="36"/>
        </w:rPr>
        <w:t>Re</w:t>
      </w:r>
      <w:r w:rsidR="000B5EF4">
        <w:rPr>
          <w:b/>
          <w:bCs/>
          <w:sz w:val="36"/>
          <w:szCs w:val="36"/>
        </w:rPr>
        <w:t>d</w:t>
      </w:r>
      <w:r w:rsidRPr="00D52577">
        <w:rPr>
          <w:b/>
          <w:bCs/>
          <w:sz w:val="36"/>
          <w:szCs w:val="36"/>
        </w:rPr>
        <w:t>line</w:t>
      </w:r>
      <w:r w:rsidRPr="00D52577" w:rsidR="00D52577">
        <w:rPr>
          <w:b/>
          <w:bCs/>
          <w:sz w:val="36"/>
          <w:szCs w:val="36"/>
        </w:rPr>
        <w:t>d</w:t>
      </w:r>
      <w:r w:rsidRPr="00D52577">
        <w:rPr>
          <w:b/>
          <w:bCs/>
          <w:sz w:val="36"/>
          <w:szCs w:val="36"/>
        </w:rPr>
        <w:t xml:space="preserve"> Version of the </w:t>
      </w:r>
      <w:r w:rsidRPr="00D52577" w:rsidR="004F5180">
        <w:rPr>
          <w:b/>
          <w:bCs/>
          <w:sz w:val="36"/>
          <w:szCs w:val="36"/>
        </w:rPr>
        <w:t xml:space="preserve">Loan Loss Reserve Program Requirements and Guidelines </w:t>
      </w:r>
    </w:p>
    <w:p w:rsidR="00573777" w:rsidRDefault="00573777" w14:paraId="63384586" w14:textId="33429968">
      <w:pPr>
        <w:pStyle w:val="BodyText"/>
      </w:pPr>
    </w:p>
    <w:p w:rsidR="00E95664" w:rsidRDefault="00E95664" w14:paraId="1E48653E" w14:textId="77777777">
      <w:pPr>
        <w:pStyle w:val="BodyText"/>
      </w:pPr>
    </w:p>
    <w:p w:rsidR="00E95664" w:rsidRDefault="00E95664" w14:paraId="2483A0F9" w14:textId="77777777">
      <w:pPr>
        <w:pStyle w:val="BodyText"/>
      </w:pPr>
    </w:p>
    <w:p w:rsidR="00E95664" w:rsidRDefault="00E95664" w14:paraId="3ECD06B4" w14:textId="77777777">
      <w:pPr>
        <w:pStyle w:val="BodyText"/>
      </w:pPr>
    </w:p>
    <w:p w:rsidR="00F46627" w:rsidRDefault="00F46627" w14:paraId="32F2E4F3" w14:textId="77777777">
      <w:pPr>
        <w:pStyle w:val="BodyText"/>
      </w:pPr>
    </w:p>
    <w:p w:rsidR="00F46627" w:rsidRDefault="00F46627" w14:paraId="390160A0" w14:textId="77777777">
      <w:pPr>
        <w:pStyle w:val="BodyText"/>
      </w:pPr>
    </w:p>
    <w:p w:rsidR="00F46627" w:rsidRDefault="00F46627" w14:paraId="54AADE78" w14:textId="77777777">
      <w:pPr>
        <w:pStyle w:val="BodyText"/>
      </w:pPr>
    </w:p>
    <w:p w:rsidR="00F46627" w:rsidRDefault="00F46627" w14:paraId="4F0DB42E" w14:textId="77777777">
      <w:pPr>
        <w:pStyle w:val="BodyText"/>
      </w:pPr>
    </w:p>
    <w:p w:rsidR="00F46627" w:rsidRDefault="00F46627" w14:paraId="5BBDC62B" w14:textId="77777777">
      <w:pPr>
        <w:pStyle w:val="BodyText"/>
      </w:pPr>
    </w:p>
    <w:p w:rsidR="00F46627" w:rsidRDefault="00F46627" w14:paraId="2DC15AE6" w14:textId="77777777">
      <w:pPr>
        <w:pStyle w:val="BodyText"/>
      </w:pPr>
    </w:p>
    <w:p w:rsidR="00F46627" w:rsidRDefault="00F46627" w14:paraId="52C514AD" w14:textId="77777777">
      <w:pPr>
        <w:pStyle w:val="BodyText"/>
      </w:pPr>
    </w:p>
    <w:p w:rsidR="00F46627" w:rsidRDefault="00F46627" w14:paraId="208F65B8" w14:textId="77777777">
      <w:pPr>
        <w:pStyle w:val="BodyText"/>
      </w:pPr>
    </w:p>
    <w:p w:rsidR="00F46627" w:rsidRDefault="00F46627" w14:paraId="3C73D464" w14:textId="77777777">
      <w:pPr>
        <w:pStyle w:val="BodyText"/>
      </w:pPr>
    </w:p>
    <w:p w:rsidR="00F46627" w:rsidRDefault="00F46627" w14:paraId="3DF62372" w14:textId="77777777">
      <w:pPr>
        <w:pStyle w:val="BodyText"/>
      </w:pPr>
    </w:p>
    <w:p w:rsidR="00F46627" w:rsidRDefault="00F46627" w14:paraId="627A526C" w14:textId="77777777">
      <w:pPr>
        <w:pStyle w:val="BodyText"/>
      </w:pPr>
    </w:p>
    <w:p w:rsidR="00F46627" w:rsidRDefault="00F46627" w14:paraId="125293E8" w14:textId="77777777">
      <w:pPr>
        <w:pStyle w:val="BodyText"/>
      </w:pPr>
    </w:p>
    <w:p w:rsidR="00F46627" w:rsidRDefault="00F46627" w14:paraId="0CFB8F53" w14:textId="77777777">
      <w:pPr>
        <w:pStyle w:val="BodyText"/>
      </w:pPr>
    </w:p>
    <w:p w:rsidR="00F46627" w:rsidRDefault="00F46627" w14:paraId="4B329D47" w14:textId="77777777">
      <w:pPr>
        <w:pStyle w:val="BodyText"/>
      </w:pPr>
    </w:p>
    <w:p w:rsidR="00F46627" w:rsidRDefault="00F46627" w14:paraId="7CA23258" w14:textId="77777777">
      <w:pPr>
        <w:pStyle w:val="BodyText"/>
      </w:pPr>
    </w:p>
    <w:p w:rsidR="00F46627" w:rsidRDefault="00F46627" w14:paraId="40530C36" w14:textId="77777777">
      <w:pPr>
        <w:pStyle w:val="BodyText"/>
      </w:pPr>
    </w:p>
    <w:p w:rsidR="00F46627" w:rsidRDefault="00F46627" w14:paraId="542E408D" w14:textId="77777777">
      <w:pPr>
        <w:pStyle w:val="BodyText"/>
      </w:pPr>
    </w:p>
    <w:p w:rsidR="00F46627" w:rsidRDefault="00F46627" w14:paraId="02364416" w14:textId="77777777">
      <w:pPr>
        <w:pStyle w:val="BodyText"/>
      </w:pPr>
    </w:p>
    <w:p w:rsidR="00F46627" w:rsidRDefault="00F46627" w14:paraId="5AF938D9" w14:textId="77777777">
      <w:pPr>
        <w:pStyle w:val="BodyText"/>
      </w:pPr>
    </w:p>
    <w:p w:rsidR="00F46627" w:rsidRDefault="00F46627" w14:paraId="6F4C4018" w14:textId="77777777">
      <w:pPr>
        <w:pStyle w:val="BodyText"/>
      </w:pPr>
    </w:p>
    <w:p w:rsidR="00F46627" w:rsidRDefault="00F46627" w14:paraId="556421CA" w14:textId="77777777">
      <w:pPr>
        <w:pStyle w:val="BodyText"/>
      </w:pPr>
    </w:p>
    <w:p w:rsidR="00F46627" w:rsidRDefault="00F46627" w14:paraId="79E10B05" w14:textId="77777777">
      <w:pPr>
        <w:pStyle w:val="BodyText"/>
      </w:pPr>
    </w:p>
    <w:p w:rsidR="00F46627" w:rsidRDefault="00F46627" w14:paraId="03184EB1" w14:textId="77777777">
      <w:pPr>
        <w:pStyle w:val="BodyText"/>
      </w:pPr>
    </w:p>
    <w:p w:rsidR="00F46627" w:rsidRDefault="00F46627" w14:paraId="5BCAFFA1" w14:textId="77777777">
      <w:pPr>
        <w:pStyle w:val="BodyText"/>
      </w:pPr>
    </w:p>
    <w:p w:rsidR="00F46627" w:rsidRDefault="00F46627" w14:paraId="2ACCFD33" w14:textId="77777777">
      <w:pPr>
        <w:pStyle w:val="BodyText"/>
      </w:pPr>
    </w:p>
    <w:p w:rsidR="00F46627" w:rsidRDefault="00F46627" w14:paraId="2FDCDFC1" w14:textId="77777777">
      <w:pPr>
        <w:pStyle w:val="BodyText"/>
      </w:pPr>
    </w:p>
    <w:p w:rsidR="00F46627" w:rsidRDefault="00F46627" w14:paraId="311D5C29" w14:textId="77777777">
      <w:pPr>
        <w:pStyle w:val="BodyText"/>
      </w:pPr>
    </w:p>
    <w:p w:rsidR="00E95664" w:rsidRDefault="00E95664" w14:paraId="6B8756E5" w14:textId="77777777">
      <w:pPr>
        <w:pStyle w:val="BodyText"/>
      </w:pPr>
    </w:p>
    <w:p w:rsidR="00E95664" w:rsidRDefault="00E95664" w14:paraId="49C5664E" w14:textId="77777777">
      <w:pPr>
        <w:pStyle w:val="BodyText"/>
      </w:pPr>
    </w:p>
    <w:p w:rsidR="00F46627" w:rsidRDefault="00F46627" w14:paraId="22A88C63" w14:textId="77777777">
      <w:pPr>
        <w:pStyle w:val="BodyText"/>
      </w:pPr>
    </w:p>
    <w:p w:rsidR="00F46627" w:rsidRDefault="00F46627" w14:paraId="25E11DCF" w14:textId="77777777">
      <w:pPr>
        <w:pStyle w:val="BodyText"/>
      </w:pPr>
    </w:p>
    <w:p w:rsidR="00647EFD" w:rsidRDefault="00647EFD" w14:paraId="3192CF58" w14:textId="77777777">
      <w:pPr>
        <w:spacing w:after="4" w:line="259" w:lineRule="auto"/>
        <w:ind w:right="1260"/>
        <w:jc w:val="center"/>
      </w:pPr>
      <w:r>
        <w:rPr>
          <w:rFonts w:ascii="Calibri" w:hAnsi="Calibri" w:eastAsia="Calibri" w:cs="Calibri"/>
        </w:rPr>
        <w:lastRenderedPageBreak/>
        <w:t xml:space="preserve">Attachment </w:t>
      </w:r>
      <w:r>
        <w:rPr>
          <w:rFonts w:ascii="Calibri" w:hAnsi="Calibri" w:eastAsia="Calibri" w:cs="Calibri"/>
          <w:color w:val="498305"/>
          <w:u w:val="single" w:color="498305"/>
        </w:rPr>
        <w:t>A</w:t>
      </w:r>
      <w:r>
        <w:rPr>
          <w:rFonts w:ascii="Calibri" w:hAnsi="Calibri" w:eastAsia="Calibri" w:cs="Calibri"/>
          <w:strike/>
          <w:color w:val="498305"/>
        </w:rPr>
        <w:t>1</w:t>
      </w:r>
      <w:r>
        <w:rPr>
          <w:rFonts w:ascii="Calibri" w:hAnsi="Calibri" w:eastAsia="Calibri" w:cs="Calibri"/>
        </w:rPr>
        <w:t xml:space="preserve">: </w:t>
      </w:r>
    </w:p>
    <w:p w:rsidR="00647EFD" w:rsidRDefault="00647EFD" w14:paraId="68293277" w14:textId="77777777">
      <w:pPr>
        <w:spacing w:after="11" w:line="259" w:lineRule="auto"/>
        <w:ind w:left="1922" w:hanging="10"/>
      </w:pPr>
      <w:r>
        <w:rPr>
          <w:rFonts w:ascii="Calibri" w:hAnsi="Calibri" w:eastAsia="Calibri" w:cs="Calibri"/>
        </w:rPr>
        <w:t xml:space="preserve">Loan Loss Reserve Program Requirements and Guidelines </w:t>
      </w:r>
    </w:p>
    <w:p w:rsidR="00647EFD" w:rsidRDefault="00647EFD" w14:paraId="0F81F4B9" w14:textId="77777777">
      <w:pPr>
        <w:spacing w:after="4" w:line="259" w:lineRule="auto"/>
        <w:ind w:right="1209"/>
        <w:jc w:val="center"/>
      </w:pPr>
      <w:r>
        <w:rPr>
          <w:rFonts w:ascii="Calibri" w:hAnsi="Calibri" w:eastAsia="Calibri" w:cs="Calibri"/>
        </w:rPr>
        <w:t xml:space="preserve"> </w:t>
      </w:r>
    </w:p>
    <w:p w:rsidR="00647EFD" w:rsidRDefault="00647EFD" w14:paraId="0796097E" w14:textId="77777777">
      <w:pPr>
        <w:spacing w:after="6" w:line="259" w:lineRule="auto"/>
        <w:ind w:right="1209"/>
        <w:jc w:val="center"/>
      </w:pPr>
      <w:r>
        <w:rPr>
          <w:rFonts w:ascii="Calibri" w:hAnsi="Calibri" w:eastAsia="Calibri" w:cs="Calibri"/>
        </w:rPr>
        <w:t xml:space="preserve"> </w:t>
      </w:r>
    </w:p>
    <w:p w:rsidR="00647EFD" w:rsidRDefault="00647EFD" w14:paraId="21F6E7AA" w14:textId="77777777">
      <w:pPr>
        <w:spacing w:after="4" w:line="259" w:lineRule="auto"/>
        <w:ind w:right="1209"/>
        <w:jc w:val="center"/>
      </w:pPr>
      <w:r>
        <w:rPr>
          <w:rFonts w:ascii="Calibri" w:hAnsi="Calibri" w:eastAsia="Calibri" w:cs="Calibri"/>
        </w:rPr>
        <w:t xml:space="preserve"> </w:t>
      </w:r>
    </w:p>
    <w:p w:rsidR="00647EFD" w:rsidRDefault="00647EFD" w14:paraId="182223C6" w14:textId="77777777">
      <w:pPr>
        <w:spacing w:after="6" w:line="259" w:lineRule="auto"/>
        <w:ind w:right="1209"/>
        <w:jc w:val="center"/>
      </w:pPr>
      <w:r>
        <w:rPr>
          <w:rFonts w:ascii="Calibri" w:hAnsi="Calibri" w:eastAsia="Calibri" w:cs="Calibri"/>
        </w:rPr>
        <w:t xml:space="preserve"> </w:t>
      </w:r>
    </w:p>
    <w:p w:rsidR="00647EFD" w:rsidRDefault="00647EFD" w14:paraId="70C3338D" w14:textId="77777777">
      <w:pPr>
        <w:spacing w:after="4" w:line="259" w:lineRule="auto"/>
        <w:ind w:right="1209"/>
        <w:jc w:val="center"/>
      </w:pPr>
      <w:r>
        <w:rPr>
          <w:rFonts w:ascii="Calibri" w:hAnsi="Calibri" w:eastAsia="Calibri" w:cs="Calibri"/>
        </w:rPr>
        <w:t xml:space="preserve"> </w:t>
      </w:r>
    </w:p>
    <w:p w:rsidR="00647EFD" w:rsidRDefault="00647EFD" w14:paraId="0B9D9326" w14:textId="77777777">
      <w:pPr>
        <w:spacing w:after="6" w:line="259" w:lineRule="auto"/>
        <w:ind w:right="1209"/>
        <w:jc w:val="center"/>
      </w:pPr>
      <w:r>
        <w:rPr>
          <w:rFonts w:ascii="Calibri" w:hAnsi="Calibri" w:eastAsia="Calibri" w:cs="Calibri"/>
          <w:color w:val="498305"/>
        </w:rPr>
        <w:t xml:space="preserve"> </w:t>
      </w:r>
    </w:p>
    <w:p w:rsidR="00647EFD" w:rsidRDefault="00647EFD" w14:paraId="3722D413" w14:textId="77777777">
      <w:pPr>
        <w:spacing w:after="4" w:line="259" w:lineRule="auto"/>
        <w:ind w:right="1209"/>
        <w:jc w:val="center"/>
      </w:pPr>
      <w:r>
        <w:rPr>
          <w:rFonts w:ascii="Calibri" w:hAnsi="Calibri" w:eastAsia="Calibri" w:cs="Calibri"/>
          <w:color w:val="498305"/>
        </w:rPr>
        <w:t xml:space="preserve"> </w:t>
      </w:r>
    </w:p>
    <w:p w:rsidR="00647EFD" w:rsidRDefault="00647EFD" w14:paraId="4E2EAA61" w14:textId="77777777">
      <w:pPr>
        <w:spacing w:after="6" w:line="259" w:lineRule="auto"/>
        <w:ind w:right="1209"/>
        <w:jc w:val="center"/>
      </w:pPr>
      <w:r>
        <w:rPr>
          <w:rFonts w:ascii="Calibri" w:hAnsi="Calibri" w:eastAsia="Calibri" w:cs="Calibri"/>
          <w:color w:val="498305"/>
        </w:rPr>
        <w:t xml:space="preserve"> </w:t>
      </w:r>
    </w:p>
    <w:p w:rsidR="00647EFD" w:rsidRDefault="00647EFD" w14:paraId="6F4B1E08" w14:textId="77777777">
      <w:pPr>
        <w:spacing w:after="4" w:line="259" w:lineRule="auto"/>
        <w:ind w:right="1209"/>
        <w:jc w:val="center"/>
      </w:pPr>
      <w:r>
        <w:rPr>
          <w:rFonts w:ascii="Calibri" w:hAnsi="Calibri" w:eastAsia="Calibri" w:cs="Calibri"/>
          <w:color w:val="498305"/>
        </w:rPr>
        <w:t xml:space="preserve"> </w:t>
      </w:r>
    </w:p>
    <w:p w:rsidR="00647EFD" w:rsidRDefault="00647EFD" w14:paraId="2FCC0E18" w14:textId="77777777">
      <w:pPr>
        <w:spacing w:after="6" w:line="259" w:lineRule="auto"/>
        <w:ind w:right="1209"/>
        <w:jc w:val="center"/>
      </w:pPr>
      <w:r>
        <w:rPr>
          <w:rFonts w:ascii="Calibri" w:hAnsi="Calibri" w:eastAsia="Calibri" w:cs="Calibri"/>
          <w:color w:val="498305"/>
        </w:rPr>
        <w:t xml:space="preserve"> </w:t>
      </w:r>
    </w:p>
    <w:p w:rsidR="00647EFD" w:rsidRDefault="00647EFD" w14:paraId="42458BDB" w14:textId="77777777">
      <w:pPr>
        <w:spacing w:after="4" w:line="259" w:lineRule="auto"/>
        <w:ind w:right="1209"/>
        <w:jc w:val="center"/>
      </w:pPr>
      <w:r>
        <w:rPr>
          <w:rFonts w:ascii="Calibri" w:hAnsi="Calibri" w:eastAsia="Calibri" w:cs="Calibri"/>
          <w:color w:val="498305"/>
        </w:rPr>
        <w:t xml:space="preserve"> </w:t>
      </w:r>
    </w:p>
    <w:p w:rsidR="00647EFD" w:rsidRDefault="00647EFD" w14:paraId="011321EF" w14:textId="77777777">
      <w:pPr>
        <w:spacing w:after="4" w:line="259" w:lineRule="auto"/>
        <w:ind w:right="1209"/>
        <w:jc w:val="center"/>
      </w:pPr>
      <w:r>
        <w:rPr>
          <w:rFonts w:ascii="Calibri" w:hAnsi="Calibri" w:eastAsia="Calibri" w:cs="Calibri"/>
          <w:color w:val="498305"/>
        </w:rPr>
        <w:t xml:space="preserve"> </w:t>
      </w:r>
    </w:p>
    <w:p w:rsidR="00647EFD" w:rsidRDefault="00647EFD" w14:paraId="56098B57" w14:textId="77777777">
      <w:pPr>
        <w:spacing w:after="6" w:line="259" w:lineRule="auto"/>
        <w:ind w:right="1209"/>
        <w:jc w:val="center"/>
      </w:pPr>
      <w:r>
        <w:rPr>
          <w:rFonts w:ascii="Calibri" w:hAnsi="Calibri" w:eastAsia="Calibri" w:cs="Calibri"/>
          <w:color w:val="498305"/>
        </w:rPr>
        <w:t xml:space="preserve"> </w:t>
      </w:r>
    </w:p>
    <w:p w:rsidR="00647EFD" w:rsidRDefault="00647EFD" w14:paraId="47336751" w14:textId="77777777">
      <w:pPr>
        <w:spacing w:after="4" w:line="259" w:lineRule="auto"/>
        <w:ind w:right="1209"/>
        <w:jc w:val="center"/>
      </w:pPr>
      <w:r>
        <w:rPr>
          <w:rFonts w:ascii="Calibri" w:hAnsi="Calibri" w:eastAsia="Calibri" w:cs="Calibri"/>
          <w:color w:val="498305"/>
        </w:rPr>
        <w:t xml:space="preserve"> </w:t>
      </w:r>
    </w:p>
    <w:p w:rsidR="00647EFD" w:rsidRDefault="00647EFD" w14:paraId="1A0F6425" w14:textId="77777777">
      <w:pPr>
        <w:spacing w:after="6" w:line="259" w:lineRule="auto"/>
        <w:ind w:right="1209"/>
        <w:jc w:val="center"/>
      </w:pPr>
      <w:r>
        <w:rPr>
          <w:rFonts w:ascii="Calibri" w:hAnsi="Calibri" w:eastAsia="Calibri" w:cs="Calibri"/>
          <w:color w:val="498305"/>
        </w:rPr>
        <w:t xml:space="preserve"> </w:t>
      </w:r>
    </w:p>
    <w:p w:rsidR="00647EFD" w:rsidRDefault="00647EFD" w14:paraId="5B81B17D" w14:textId="77777777">
      <w:pPr>
        <w:spacing w:after="4" w:line="259" w:lineRule="auto"/>
        <w:ind w:right="1209"/>
        <w:jc w:val="center"/>
      </w:pPr>
      <w:r>
        <w:rPr>
          <w:rFonts w:ascii="Calibri" w:hAnsi="Calibri" w:eastAsia="Calibri" w:cs="Calibri"/>
          <w:color w:val="498305"/>
        </w:rPr>
        <w:t xml:space="preserve"> </w:t>
      </w:r>
    </w:p>
    <w:p w:rsidR="00647EFD" w:rsidRDefault="00647EFD" w14:paraId="1982DE48" w14:textId="77777777">
      <w:pPr>
        <w:spacing w:after="6" w:line="259" w:lineRule="auto"/>
        <w:ind w:right="1209"/>
        <w:jc w:val="center"/>
      </w:pPr>
      <w:r>
        <w:rPr>
          <w:rFonts w:ascii="Calibri" w:hAnsi="Calibri" w:eastAsia="Calibri" w:cs="Calibri"/>
          <w:color w:val="498305"/>
        </w:rPr>
        <w:t xml:space="preserve"> </w:t>
      </w:r>
    </w:p>
    <w:p w:rsidR="00647EFD" w:rsidRDefault="00647EFD" w14:paraId="4C9629C7" w14:textId="77777777">
      <w:pPr>
        <w:spacing w:after="4" w:line="259" w:lineRule="auto"/>
        <w:ind w:right="1209"/>
        <w:jc w:val="center"/>
      </w:pPr>
      <w:r>
        <w:rPr>
          <w:rFonts w:ascii="Calibri" w:hAnsi="Calibri" w:eastAsia="Calibri" w:cs="Calibri"/>
          <w:color w:val="498305"/>
        </w:rPr>
        <w:t xml:space="preserve"> </w:t>
      </w:r>
    </w:p>
    <w:p w:rsidR="00647EFD" w:rsidRDefault="00647EFD" w14:paraId="37CD84EB" w14:textId="77777777">
      <w:pPr>
        <w:spacing w:after="6" w:line="259" w:lineRule="auto"/>
        <w:ind w:right="1209"/>
        <w:jc w:val="center"/>
      </w:pPr>
      <w:r>
        <w:rPr>
          <w:rFonts w:ascii="Calibri" w:hAnsi="Calibri" w:eastAsia="Calibri" w:cs="Calibri"/>
          <w:color w:val="498305"/>
        </w:rPr>
        <w:t xml:space="preserve"> </w:t>
      </w:r>
    </w:p>
    <w:p w:rsidR="00647EFD" w:rsidRDefault="00647EFD" w14:paraId="62710C1A" w14:textId="77777777">
      <w:pPr>
        <w:spacing w:after="4" w:line="259" w:lineRule="auto"/>
        <w:ind w:right="1209"/>
        <w:jc w:val="center"/>
      </w:pPr>
      <w:r>
        <w:rPr>
          <w:rFonts w:ascii="Calibri" w:hAnsi="Calibri" w:eastAsia="Calibri" w:cs="Calibri"/>
          <w:noProof/>
        </w:rPr>
        <mc:AlternateContent>
          <mc:Choice Requires="wpg">
            <w:drawing>
              <wp:anchor distT="0" distB="0" distL="114300" distR="114300" simplePos="0" relativeHeight="251660289" behindDoc="0" locked="0" layoutInCell="1" allowOverlap="1" wp14:editId="448C50C8" wp14:anchorId="20324BA2">
                <wp:simplePos x="0" y="0"/>
                <wp:positionH relativeFrom="page">
                  <wp:posOffset>457200</wp:posOffset>
                </wp:positionH>
                <wp:positionV relativeFrom="page">
                  <wp:posOffset>914400</wp:posOffset>
                </wp:positionV>
                <wp:extent cx="9144" cy="186690"/>
                <wp:effectExtent l="0" t="0" r="0" b="0"/>
                <wp:wrapSquare wrapText="bothSides"/>
                <wp:docPr id="36697" name="Group 36697"/>
                <wp:cNvGraphicFramePr/>
                <a:graphic xmlns:a="http://schemas.openxmlformats.org/drawingml/2006/main">
                  <a:graphicData uri="http://schemas.microsoft.com/office/word/2010/wordprocessingGroup">
                    <wpg:wgp>
                      <wpg:cNvGrpSpPr/>
                      <wpg:grpSpPr>
                        <a:xfrm>
                          <a:off x="0" y="0"/>
                          <a:ext cx="9144" cy="186690"/>
                          <a:chOff x="0" y="0"/>
                          <a:chExt cx="9144" cy="186690"/>
                        </a:xfrm>
                      </wpg:grpSpPr>
                      <wps:wsp>
                        <wps:cNvPr id="47612" name="Shape 47612"/>
                        <wps:cNvSpPr/>
                        <wps:spPr>
                          <a:xfrm>
                            <a:off x="0" y="0"/>
                            <a:ext cx="9144" cy="186690"/>
                          </a:xfrm>
                          <a:custGeom>
                            <a:avLst/>
                            <a:gdLst/>
                            <a:ahLst/>
                            <a:cxnLst/>
                            <a:rect l="0" t="0" r="0" b="0"/>
                            <a:pathLst>
                              <a:path w="9144" h="186690">
                                <a:moveTo>
                                  <a:pt x="0" y="0"/>
                                </a:moveTo>
                                <a:lnTo>
                                  <a:pt x="9144" y="0"/>
                                </a:lnTo>
                                <a:lnTo>
                                  <a:pt x="9144" y="186690"/>
                                </a:lnTo>
                                <a:lnTo>
                                  <a:pt x="0" y="1866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2917196">
              <v:group id="Group 36697" style="position:absolute;margin-left:36pt;margin-top:1in;width:.7pt;height:14.7pt;z-index:251660289;mso-position-horizontal-relative:page;mso-position-vertical-relative:page" coordsize="9144,186690" o:spid="_x0000_s1026" w14:anchorId="7A220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">
                <v:shape id="Shape 47612" style="position:absolute;width:9144;height:186690;visibility:visible;mso-wrap-style:square;v-text-anchor:top" coordsize="9144,186690" o:spid="_x0000_s1027" fillcolor="black" stroked="f" strokeweight="0" path="m,l9144,r,186690l,18669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">
                  <v:stroke miterlimit="83231f" joinstyle="miter"/>
                  <v:path textboxrect="0,0,9144,186690"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1313" behindDoc="0" locked="0" layoutInCell="1" allowOverlap="1" wp14:editId="6C040B9A" wp14:anchorId="5603D4B5">
                <wp:simplePos x="0" y="0"/>
                <wp:positionH relativeFrom="page">
                  <wp:posOffset>457200</wp:posOffset>
                </wp:positionH>
                <wp:positionV relativeFrom="page">
                  <wp:posOffset>2223516</wp:posOffset>
                </wp:positionV>
                <wp:extent cx="9144" cy="4114801"/>
                <wp:effectExtent l="0" t="0" r="0" b="0"/>
                <wp:wrapSquare wrapText="bothSides"/>
                <wp:docPr id="36698" name="Group 36698"/>
                <wp:cNvGraphicFramePr/>
                <a:graphic xmlns:a="http://schemas.openxmlformats.org/drawingml/2006/main">
                  <a:graphicData uri="http://schemas.microsoft.com/office/word/2010/wordprocessingGroup">
                    <wpg:wgp>
                      <wpg:cNvGrpSpPr/>
                      <wpg:grpSpPr>
                        <a:xfrm>
                          <a:off x="0" y="0"/>
                          <a:ext cx="9144" cy="4114801"/>
                          <a:chOff x="0" y="0"/>
                          <a:chExt cx="9144" cy="4114801"/>
                        </a:xfrm>
                      </wpg:grpSpPr>
                      <wps:wsp>
                        <wps:cNvPr id="47614" name="Shape 47614"/>
                        <wps:cNvSpPr/>
                        <wps:spPr>
                          <a:xfrm>
                            <a:off x="0" y="0"/>
                            <a:ext cx="9144" cy="4114801"/>
                          </a:xfrm>
                          <a:custGeom>
                            <a:avLst/>
                            <a:gdLst/>
                            <a:ahLst/>
                            <a:cxnLst/>
                            <a:rect l="0" t="0" r="0" b="0"/>
                            <a:pathLst>
                              <a:path w="9144" h="4114801">
                                <a:moveTo>
                                  <a:pt x="0" y="0"/>
                                </a:moveTo>
                                <a:lnTo>
                                  <a:pt x="9144" y="0"/>
                                </a:lnTo>
                                <a:lnTo>
                                  <a:pt x="9144" y="4114801"/>
                                </a:lnTo>
                                <a:lnTo>
                                  <a:pt x="0" y="41148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F0EC7D4">
              <v:group id="Group 36698" style="position:absolute;margin-left:36pt;margin-top:175.1pt;width:.7pt;height:324pt;z-index:251661313;mso-position-horizontal-relative:page;mso-position-vertical-relative:page" coordsize="91,41148" o:spid="_x0000_s1026" w14:anchorId="4CA18C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">
                <v:shape id="Shape 47614" style="position:absolute;width:91;height:41148;visibility:visible;mso-wrap-style:square;v-text-anchor:top" coordsize="9144,4114801" o:spid="_x0000_s1027" fillcolor="black" stroked="f" strokeweight="0" path="m,l9144,r,4114801l,411480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">
                  <v:stroke miterlimit="83231f" joinstyle="miter"/>
                  <v:path textboxrect="0,0,9144,4114801"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2337" behindDoc="0" locked="0" layoutInCell="1" allowOverlap="1" wp14:editId="51073AD9" wp14:anchorId="723E09B4">
                <wp:simplePos x="0" y="0"/>
                <wp:positionH relativeFrom="page">
                  <wp:posOffset>457200</wp:posOffset>
                </wp:positionH>
                <wp:positionV relativeFrom="page">
                  <wp:posOffset>6758940</wp:posOffset>
                </wp:positionV>
                <wp:extent cx="9144" cy="2227326"/>
                <wp:effectExtent l="0" t="0" r="0" b="0"/>
                <wp:wrapSquare wrapText="bothSides"/>
                <wp:docPr id="36699" name="Group 36699"/>
                <wp:cNvGraphicFramePr/>
                <a:graphic xmlns:a="http://schemas.openxmlformats.org/drawingml/2006/main">
                  <a:graphicData uri="http://schemas.microsoft.com/office/word/2010/wordprocessingGroup">
                    <wpg:wgp>
                      <wpg:cNvGrpSpPr/>
                      <wpg:grpSpPr>
                        <a:xfrm>
                          <a:off x="0" y="0"/>
                          <a:ext cx="9144" cy="2227326"/>
                          <a:chOff x="0" y="0"/>
                          <a:chExt cx="9144" cy="2227326"/>
                        </a:xfrm>
                      </wpg:grpSpPr>
                      <wps:wsp>
                        <wps:cNvPr id="47616" name="Shape 47616"/>
                        <wps:cNvSpPr/>
                        <wps:spPr>
                          <a:xfrm>
                            <a:off x="0" y="0"/>
                            <a:ext cx="9144" cy="2227326"/>
                          </a:xfrm>
                          <a:custGeom>
                            <a:avLst/>
                            <a:gdLst/>
                            <a:ahLst/>
                            <a:cxnLst/>
                            <a:rect l="0" t="0" r="0" b="0"/>
                            <a:pathLst>
                              <a:path w="9144" h="2227326">
                                <a:moveTo>
                                  <a:pt x="0" y="0"/>
                                </a:moveTo>
                                <a:lnTo>
                                  <a:pt x="9144" y="0"/>
                                </a:lnTo>
                                <a:lnTo>
                                  <a:pt x="9144" y="2227326"/>
                                </a:lnTo>
                                <a:lnTo>
                                  <a:pt x="0" y="22273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B8460DD">
              <v:group id="Group 36699" style="position:absolute;margin-left:36pt;margin-top:532.2pt;width:.7pt;height:175.4pt;z-index:251662337;mso-position-horizontal-relative:page;mso-position-vertical-relative:page" coordsize="91,22273" o:spid="_x0000_s1026" w14:anchorId="01820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">
                <v:shape id="Shape 47616" style="position:absolute;width:91;height:22273;visibility:visible;mso-wrap-style:square;v-text-anchor:top" coordsize="9144,2227326" o:spid="_x0000_s1027" fillcolor="black" stroked="f" strokeweight="0" path="m,l9144,r,2227326l,22273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">
                  <v:stroke miterlimit="83231f" joinstyle="miter"/>
                  <v:path textboxrect="0,0,9144,2227326" arrowok="t"/>
                </v:shape>
                <w10:wrap type="square" anchorx="page" anchory="page"/>
              </v:group>
            </w:pict>
          </mc:Fallback>
        </mc:AlternateContent>
      </w:r>
      <w:r>
        <w:rPr>
          <w:rFonts w:ascii="Calibri" w:hAnsi="Calibri" w:eastAsia="Calibri" w:cs="Calibri"/>
          <w:color w:val="498305"/>
        </w:rPr>
        <w:t xml:space="preserve"> </w:t>
      </w:r>
    </w:p>
    <w:p w:rsidR="00647EFD" w:rsidRDefault="00647EFD" w14:paraId="25EA2E65" w14:textId="77777777">
      <w:pPr>
        <w:spacing w:after="6" w:line="259" w:lineRule="auto"/>
        <w:ind w:right="1209"/>
        <w:jc w:val="center"/>
      </w:pPr>
      <w:r>
        <w:rPr>
          <w:rFonts w:ascii="Calibri" w:hAnsi="Calibri" w:eastAsia="Calibri" w:cs="Calibri"/>
          <w:color w:val="498305"/>
        </w:rPr>
        <w:t xml:space="preserve"> </w:t>
      </w:r>
    </w:p>
    <w:p w:rsidR="00647EFD" w:rsidRDefault="00647EFD" w14:paraId="24029037" w14:textId="77777777">
      <w:pPr>
        <w:spacing w:after="4" w:line="259" w:lineRule="auto"/>
        <w:ind w:right="1209"/>
        <w:jc w:val="center"/>
      </w:pPr>
      <w:r>
        <w:rPr>
          <w:rFonts w:ascii="Calibri" w:hAnsi="Calibri" w:eastAsia="Calibri" w:cs="Calibri"/>
          <w:color w:val="498305"/>
        </w:rPr>
        <w:t xml:space="preserve"> </w:t>
      </w:r>
    </w:p>
    <w:p w:rsidR="00647EFD" w:rsidRDefault="00647EFD" w14:paraId="11635850" w14:textId="77777777">
      <w:pPr>
        <w:spacing w:after="6" w:line="259" w:lineRule="auto"/>
        <w:ind w:right="1209"/>
        <w:jc w:val="center"/>
      </w:pPr>
      <w:r>
        <w:rPr>
          <w:rFonts w:ascii="Calibri" w:hAnsi="Calibri" w:eastAsia="Calibri" w:cs="Calibri"/>
          <w:color w:val="498305"/>
        </w:rPr>
        <w:t xml:space="preserve"> </w:t>
      </w:r>
    </w:p>
    <w:p w:rsidR="00647EFD" w:rsidRDefault="00647EFD" w14:paraId="2B3FAFBC" w14:textId="77777777">
      <w:pPr>
        <w:spacing w:after="4" w:line="259" w:lineRule="auto"/>
        <w:ind w:right="1209"/>
        <w:jc w:val="center"/>
      </w:pPr>
      <w:r>
        <w:rPr>
          <w:rFonts w:ascii="Calibri" w:hAnsi="Calibri" w:eastAsia="Calibri" w:cs="Calibri"/>
          <w:color w:val="498305"/>
        </w:rPr>
        <w:t xml:space="preserve"> </w:t>
      </w:r>
    </w:p>
    <w:p w:rsidR="00647EFD" w:rsidRDefault="00647EFD" w14:paraId="45457B64" w14:textId="77777777">
      <w:pPr>
        <w:spacing w:after="6" w:line="259" w:lineRule="auto"/>
        <w:ind w:right="1209"/>
        <w:jc w:val="center"/>
      </w:pPr>
      <w:r>
        <w:rPr>
          <w:rFonts w:ascii="Calibri" w:hAnsi="Calibri" w:eastAsia="Calibri" w:cs="Calibri"/>
          <w:color w:val="498305"/>
        </w:rPr>
        <w:t xml:space="preserve"> </w:t>
      </w:r>
    </w:p>
    <w:p w:rsidR="00647EFD" w:rsidRDefault="00647EFD" w14:paraId="159B78BB" w14:textId="77777777">
      <w:pPr>
        <w:spacing w:after="4" w:line="259" w:lineRule="auto"/>
        <w:ind w:right="1209"/>
        <w:jc w:val="center"/>
      </w:pPr>
      <w:r>
        <w:rPr>
          <w:rFonts w:ascii="Calibri" w:hAnsi="Calibri" w:eastAsia="Calibri" w:cs="Calibri"/>
          <w:color w:val="498305"/>
        </w:rPr>
        <w:t xml:space="preserve"> </w:t>
      </w:r>
    </w:p>
    <w:p w:rsidR="00647EFD" w:rsidRDefault="00647EFD" w14:paraId="087369C4" w14:textId="77777777">
      <w:pPr>
        <w:spacing w:after="314" w:line="259" w:lineRule="auto"/>
        <w:ind w:right="1209"/>
        <w:jc w:val="center"/>
      </w:pPr>
      <w:r>
        <w:rPr>
          <w:rFonts w:ascii="Calibri" w:hAnsi="Calibri" w:eastAsia="Calibri" w:cs="Calibri"/>
          <w:color w:val="498305"/>
        </w:rPr>
        <w:t xml:space="preserve"> </w:t>
      </w:r>
    </w:p>
    <w:sdt>
      <w:sdtPr>
        <w:id w:val="-2078888156"/>
        <w:docPartObj>
          <w:docPartGallery w:val="Table of Contents"/>
        </w:docPartObj>
      </w:sdtPr>
      <w:sdtEndPr/>
      <w:sdtContent>
        <w:p w:rsidR="00647EFD" w:rsidRDefault="00647EFD" w14:paraId="4EAD30C9" w14:textId="77777777">
          <w:pPr>
            <w:spacing w:after="4" w:line="261" w:lineRule="auto"/>
            <w:ind w:left="10" w:hanging="10"/>
          </w:pPr>
          <w:r>
            <w:rPr>
              <w:rFonts w:ascii="Calibri" w:hAnsi="Calibri" w:eastAsia="Calibri" w:cs="Calibri"/>
              <w:color w:val="2F5496"/>
              <w:sz w:val="32"/>
            </w:rPr>
            <w:t xml:space="preserve">Table of Contents </w:t>
          </w:r>
        </w:p>
        <w:p w:rsidR="00647EFD" w:rsidRDefault="00647EFD" w14:paraId="65356BC7" w14:textId="77777777">
          <w:pPr>
            <w:pStyle w:val="TOC1"/>
            <w:tabs>
              <w:tab w:val="right" w:leader="dot" w:pos="10204"/>
            </w:tabs>
          </w:pPr>
          <w:r>
            <w:rPr>
              <w:rFonts w:ascii="Calibri" w:hAnsi="Calibri" w:eastAsia="Calibri" w:cs="Calibri"/>
              <w:color w:val="498305"/>
              <w:u w:val="single" w:color="498305"/>
            </w:rPr>
            <w:fldChar w:fldCharType="begin"/>
          </w:r>
          <w:r>
            <w:instrText xml:space="preserve"> TOC \o "1-2" \h \z \u </w:instrText>
          </w:r>
          <w:r>
            <w:rPr>
              <w:rFonts w:ascii="Calibri" w:hAnsi="Calibri" w:eastAsia="Calibri" w:cs="Calibri"/>
              <w:color w:val="498305"/>
              <w:u w:val="single" w:color="498305"/>
            </w:rPr>
            <w:fldChar w:fldCharType="separate"/>
          </w:r>
          <w:hyperlink w:anchor="_Toc47446">
            <w:r>
              <w:t>1.</w:t>
            </w:r>
            <w:r>
              <w:rPr>
                <w:sz w:val="24"/>
              </w:rPr>
              <w:t xml:space="preserve">  </w:t>
            </w:r>
            <w:r>
              <w:t>Background and Purpose</w:t>
            </w:r>
            <w:r>
              <w:tab/>
            </w:r>
            <w:r>
              <w:fldChar w:fldCharType="begin"/>
            </w:r>
            <w:r>
              <w:instrText>PAGEREF _Toc47446 \h</w:instrText>
            </w:r>
            <w:r>
              <w:fldChar w:fldCharType="separate"/>
            </w:r>
            <w:r>
              <w:rPr>
                <w:rFonts w:ascii="Calibri" w:hAnsi="Calibri" w:eastAsia="Calibri" w:cs="Calibri"/>
                <w:color w:val="D13438"/>
                <w:u w:val="single" w:color="498305"/>
              </w:rPr>
              <w:t xml:space="preserve">5 </w:t>
            </w:r>
            <w:r>
              <w:fldChar w:fldCharType="end"/>
            </w:r>
          </w:hyperlink>
        </w:p>
        <w:p w:rsidR="00647EFD" w:rsidRDefault="00647EFD" w14:paraId="4D74AC8D" w14:textId="77777777">
          <w:pPr>
            <w:pStyle w:val="TOC2"/>
            <w:tabs>
              <w:tab w:val="right" w:leader="dot" w:pos="10204"/>
            </w:tabs>
          </w:pPr>
          <w:hyperlink w:anchor="_Toc47447">
            <w:r>
              <w:t>1.1</w:t>
            </w:r>
            <w:r>
              <w:rPr>
                <w:sz w:val="24"/>
              </w:rPr>
              <w:t xml:space="preserve">  </w:t>
            </w:r>
            <w:r>
              <w:t xml:space="preserve">Guiding Operational Principles ................................................................................................... </w:t>
            </w:r>
            <w:r>
              <w:rPr>
                <w:color w:val="D13438"/>
              </w:rPr>
              <w:t>6</w:t>
            </w:r>
            <w:r>
              <w:rPr>
                <w:strike/>
                <w:color w:val="D13438"/>
              </w:rPr>
              <w:t>4</w:t>
            </w:r>
            <w:r>
              <w:rPr>
                <w:sz w:val="24"/>
                <w:u w:color="000000"/>
              </w:rPr>
              <w:t xml:space="preserve"> </w:t>
            </w:r>
            <w:r>
              <w:tab/>
            </w:r>
            <w:r>
              <w:fldChar w:fldCharType="begin"/>
            </w:r>
            <w:r>
              <w:instrText>PAGEREF _Toc47447 \h</w:instrText>
            </w:r>
            <w:r>
              <w:fldChar w:fldCharType="separate"/>
            </w:r>
            <w:r>
              <w:fldChar w:fldCharType="end"/>
            </w:r>
          </w:hyperlink>
        </w:p>
        <w:p w:rsidR="00647EFD" w:rsidRDefault="00647EFD" w14:paraId="100C6F59" w14:textId="77777777">
          <w:pPr>
            <w:pStyle w:val="TOC2"/>
            <w:tabs>
              <w:tab w:val="right" w:leader="dot" w:pos="10204"/>
            </w:tabs>
          </w:pPr>
          <w:hyperlink w:anchor="_Toc47448">
            <w:r>
              <w:t>1.2</w:t>
            </w:r>
            <w:r>
              <w:rPr>
                <w:sz w:val="24"/>
              </w:rPr>
              <w:t xml:space="preserve">  </w:t>
            </w:r>
            <w:r>
              <w:t>Guiding Program Principles</w:t>
            </w:r>
            <w:r>
              <w:tab/>
            </w:r>
            <w:r>
              <w:fldChar w:fldCharType="begin"/>
            </w:r>
            <w:r>
              <w:instrText>PAGEREF _Toc47448 \h</w:instrText>
            </w:r>
            <w:r>
              <w:fldChar w:fldCharType="separate"/>
            </w:r>
            <w:r>
              <w:rPr>
                <w:rFonts w:ascii="Calibri" w:hAnsi="Calibri" w:eastAsia="Calibri" w:cs="Calibri"/>
                <w:color w:val="D13438"/>
                <w:u w:val="single" w:color="498305"/>
              </w:rPr>
              <w:t xml:space="preserve">6 </w:t>
            </w:r>
            <w:r>
              <w:fldChar w:fldCharType="end"/>
            </w:r>
          </w:hyperlink>
        </w:p>
        <w:p w:rsidR="00647EFD" w:rsidRDefault="00647EFD" w14:paraId="48185FCE" w14:textId="77777777">
          <w:r>
            <w:fldChar w:fldCharType="end"/>
          </w:r>
        </w:p>
      </w:sdtContent>
    </w:sdt>
    <w:p w:rsidR="00647EFD" w:rsidP="00647EFD" w:rsidRDefault="00647EFD" w14:paraId="6A203DB2"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Statutory Authority ............................................................................................................................. </w:t>
      </w:r>
      <w:r>
        <w:rPr>
          <w:rFonts w:ascii="Calibri" w:hAnsi="Calibri" w:eastAsia="Calibri" w:cs="Calibri"/>
          <w:color w:val="D13438"/>
          <w:u w:val="single" w:color="498305"/>
        </w:rPr>
        <w:t>8</w:t>
      </w:r>
      <w:r>
        <w:rPr>
          <w:rFonts w:ascii="Calibri" w:hAnsi="Calibri" w:eastAsia="Calibri" w:cs="Calibri"/>
          <w:strike/>
          <w:color w:val="D13438"/>
          <w:u w:val="single" w:color="498305"/>
        </w:rPr>
        <w:t>6</w:t>
      </w:r>
      <w:r>
        <w:rPr>
          <w:rFonts w:ascii="Calibri" w:hAnsi="Calibri" w:eastAsia="Calibri" w:cs="Calibri"/>
          <w:color w:val="498305"/>
        </w:rPr>
        <w:t xml:space="preserve"> </w:t>
      </w:r>
    </w:p>
    <w:p w:rsidR="00647EFD" w:rsidP="00647EFD" w:rsidRDefault="00647EFD" w14:paraId="71EBCA06"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Definitions ........................................................................................................................................... </w:t>
      </w:r>
      <w:r>
        <w:rPr>
          <w:rFonts w:ascii="Calibri" w:hAnsi="Calibri" w:eastAsia="Calibri" w:cs="Calibri"/>
          <w:color w:val="D13438"/>
          <w:u w:val="single" w:color="498305"/>
        </w:rPr>
        <w:t>8</w:t>
      </w:r>
      <w:r>
        <w:rPr>
          <w:rFonts w:ascii="Calibri" w:hAnsi="Calibri" w:eastAsia="Calibri" w:cs="Calibri"/>
          <w:strike/>
          <w:color w:val="D13438"/>
          <w:u w:val="single" w:color="498305"/>
        </w:rPr>
        <w:t>6</w:t>
      </w:r>
      <w:r>
        <w:rPr>
          <w:rFonts w:ascii="Calibri" w:hAnsi="Calibri" w:eastAsia="Calibri" w:cs="Calibri"/>
          <w:color w:val="498305"/>
        </w:rPr>
        <w:t xml:space="preserve"> </w:t>
      </w:r>
    </w:p>
    <w:p w:rsidR="00647EFD" w:rsidP="00647EFD" w:rsidRDefault="00647EFD" w14:paraId="7DB24BC0"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Responsible Entities .......................................................................................................................... </w:t>
      </w:r>
      <w:r>
        <w:rPr>
          <w:rFonts w:ascii="Calibri" w:hAnsi="Calibri" w:eastAsia="Calibri" w:cs="Calibri"/>
          <w:color w:val="D13438"/>
          <w:u w:val="single" w:color="498305"/>
        </w:rPr>
        <w:t>13</w:t>
      </w:r>
      <w:r>
        <w:rPr>
          <w:rFonts w:ascii="Calibri" w:hAnsi="Calibri" w:eastAsia="Calibri" w:cs="Calibri"/>
          <w:strike/>
          <w:color w:val="D13438"/>
          <w:u w:val="single" w:color="498305"/>
        </w:rPr>
        <w:t>9</w:t>
      </w:r>
      <w:r>
        <w:rPr>
          <w:rFonts w:ascii="Calibri" w:hAnsi="Calibri" w:eastAsia="Calibri" w:cs="Calibri"/>
          <w:color w:val="498305"/>
        </w:rPr>
        <w:t xml:space="preserve"> </w:t>
      </w:r>
    </w:p>
    <w:p w:rsidR="00647EFD" w:rsidP="00647EFD" w:rsidRDefault="00647EFD" w14:paraId="3C110374"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Eligible Entities ................................................................................................................................ </w:t>
      </w:r>
      <w:r>
        <w:rPr>
          <w:rFonts w:ascii="Calibri" w:hAnsi="Calibri" w:eastAsia="Calibri" w:cs="Calibri"/>
          <w:color w:val="D13438"/>
          <w:u w:val="single" w:color="498305"/>
        </w:rPr>
        <w:t>16</w:t>
      </w:r>
      <w:r>
        <w:rPr>
          <w:rFonts w:ascii="Calibri" w:hAnsi="Calibri" w:eastAsia="Calibri" w:cs="Calibri"/>
          <w:strike/>
          <w:color w:val="D13438"/>
          <w:u w:val="single" w:color="498305"/>
        </w:rPr>
        <w:t>11</w:t>
      </w:r>
      <w:r>
        <w:rPr>
          <w:rFonts w:ascii="Calibri" w:hAnsi="Calibri" w:eastAsia="Calibri" w:cs="Calibri"/>
          <w:color w:val="498305"/>
        </w:rPr>
        <w:t xml:space="preserve"> </w:t>
      </w:r>
    </w:p>
    <w:p w:rsidR="00647EFD" w:rsidP="00647EFD" w:rsidRDefault="00647EFD" w14:paraId="73BE58F9"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Loan Loss Program Credit Enhancement Option ............................................................................ </w:t>
      </w:r>
      <w:r>
        <w:rPr>
          <w:rFonts w:ascii="Calibri" w:hAnsi="Calibri" w:eastAsia="Calibri" w:cs="Calibri"/>
          <w:color w:val="D13438"/>
          <w:u w:val="single" w:color="498305"/>
        </w:rPr>
        <w:t>16</w:t>
      </w:r>
      <w:r>
        <w:rPr>
          <w:rFonts w:ascii="Calibri" w:hAnsi="Calibri" w:eastAsia="Calibri" w:cs="Calibri"/>
          <w:strike/>
          <w:color w:val="D13438"/>
          <w:u w:val="single" w:color="498305"/>
        </w:rPr>
        <w:t>11</w:t>
      </w:r>
      <w:r>
        <w:rPr>
          <w:rFonts w:ascii="Calibri" w:hAnsi="Calibri" w:eastAsia="Calibri" w:cs="Calibri"/>
          <w:color w:val="498305"/>
        </w:rPr>
        <w:t xml:space="preserve"> </w:t>
      </w:r>
    </w:p>
    <w:p w:rsidR="00647EFD" w:rsidP="00647EFD" w:rsidRDefault="00647EFD" w14:paraId="68682E82" w14:textId="77777777">
      <w:pPr>
        <w:widowControl/>
        <w:numPr>
          <w:ilvl w:val="1"/>
          <w:numId w:val="26"/>
        </w:numPr>
        <w:autoSpaceDE/>
        <w:autoSpaceDN/>
        <w:spacing w:after="109" w:line="259" w:lineRule="auto"/>
      </w:pPr>
      <w:r>
        <w:rPr>
          <w:rFonts w:ascii="Calibri" w:hAnsi="Calibri" w:eastAsia="Calibri" w:cs="Calibri"/>
          <w:color w:val="498305"/>
          <w:u w:val="single" w:color="498305"/>
        </w:rPr>
        <w:lastRenderedPageBreak/>
        <w:t xml:space="preserve">Debt Service as a Credit Enhancement ................................................................................... </w:t>
      </w:r>
      <w:r>
        <w:rPr>
          <w:rFonts w:ascii="Calibri" w:hAnsi="Calibri" w:eastAsia="Calibri" w:cs="Calibri"/>
          <w:color w:val="D13438"/>
          <w:u w:val="single" w:color="498305"/>
        </w:rPr>
        <w:t>17</w:t>
      </w:r>
      <w:r>
        <w:rPr>
          <w:rFonts w:ascii="Calibri" w:hAnsi="Calibri" w:eastAsia="Calibri" w:cs="Calibri"/>
          <w:strike/>
          <w:color w:val="D13438"/>
          <w:u w:val="single" w:color="498305"/>
        </w:rPr>
        <w:t>12</w:t>
      </w:r>
      <w:r>
        <w:rPr>
          <w:rFonts w:ascii="Calibri" w:hAnsi="Calibri" w:eastAsia="Calibri" w:cs="Calibri"/>
          <w:color w:val="498305"/>
        </w:rPr>
        <w:t xml:space="preserve"> </w:t>
      </w:r>
    </w:p>
    <w:p w:rsidR="00647EFD" w:rsidP="00647EFD" w:rsidRDefault="00647EFD" w14:paraId="7FCD1A59"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Debt Service Reserve Tax-Exempt Basis ......................................................................... </w:t>
      </w:r>
      <w:r>
        <w:rPr>
          <w:rFonts w:ascii="Calibri" w:hAnsi="Calibri" w:eastAsia="Calibri" w:cs="Calibri"/>
          <w:color w:val="D13438"/>
          <w:u w:val="single" w:color="498305"/>
        </w:rPr>
        <w:t>17</w:t>
      </w:r>
      <w:r>
        <w:rPr>
          <w:rFonts w:ascii="Calibri" w:hAnsi="Calibri" w:eastAsia="Calibri" w:cs="Calibri"/>
          <w:strike/>
          <w:color w:val="D13438"/>
          <w:u w:val="single" w:color="498305"/>
        </w:rPr>
        <w:t>12</w:t>
      </w:r>
      <w:r>
        <w:rPr>
          <w:rFonts w:ascii="Calibri" w:hAnsi="Calibri" w:eastAsia="Calibri" w:cs="Calibri"/>
          <w:color w:val="498305"/>
        </w:rPr>
        <w:t xml:space="preserve"> </w:t>
      </w:r>
    </w:p>
    <w:p w:rsidR="00647EFD" w:rsidP="00647EFD" w:rsidRDefault="00647EFD" w14:paraId="7A78C276"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Debt Service Reserve Guarantee Repayment Seniority .................................................. </w:t>
      </w:r>
      <w:r>
        <w:rPr>
          <w:rFonts w:ascii="Calibri" w:hAnsi="Calibri" w:eastAsia="Calibri" w:cs="Calibri"/>
          <w:color w:val="D13438"/>
          <w:u w:val="single" w:color="498305"/>
        </w:rPr>
        <w:t>18</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05C92C12"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The DSR Guarantee ................................................................................................................. </w:t>
      </w:r>
      <w:r>
        <w:rPr>
          <w:rFonts w:ascii="Calibri" w:hAnsi="Calibri" w:eastAsia="Calibri" w:cs="Calibri"/>
          <w:color w:val="D13438"/>
          <w:u w:val="single" w:color="498305"/>
        </w:rPr>
        <w:t>18</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11AC641E"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DSR Guarantee Release of Guarantee from Awardee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1D898182"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DSR Guarantee Earned Interest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3F3A0AF4"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and Multiple Eligible Debt Issuances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30C30B5B"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Funding Allocation Timing ........................................................................ </w:t>
      </w:r>
      <w:r>
        <w:rPr>
          <w:rFonts w:ascii="Calibri" w:hAnsi="Calibri" w:eastAsia="Calibri" w:cs="Calibri"/>
          <w:color w:val="D13438"/>
          <w:u w:val="single" w:color="498305"/>
        </w:rPr>
        <w:t>19</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45977E4C"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Matching Funds Are Not Required ........................................................... </w:t>
      </w:r>
      <w:r>
        <w:rPr>
          <w:rFonts w:ascii="Calibri" w:hAnsi="Calibri" w:eastAsia="Calibri" w:cs="Calibri"/>
          <w:color w:val="D13438"/>
          <w:u w:val="single" w:color="498305"/>
        </w:rPr>
        <w:t>20</w:t>
      </w:r>
      <w:r>
        <w:rPr>
          <w:rFonts w:ascii="Calibri" w:hAnsi="Calibri" w:eastAsia="Calibri" w:cs="Calibri"/>
          <w:strike/>
          <w:color w:val="D13438"/>
          <w:u w:val="single" w:color="498305"/>
        </w:rPr>
        <w:t>13</w:t>
      </w:r>
      <w:r>
        <w:rPr>
          <w:rFonts w:ascii="Calibri" w:hAnsi="Calibri" w:eastAsia="Calibri" w:cs="Calibri"/>
          <w:color w:val="498305"/>
        </w:rPr>
        <w:t xml:space="preserve"> </w:t>
      </w:r>
    </w:p>
    <w:p w:rsidR="00647EFD" w:rsidP="00647EFD" w:rsidRDefault="00647EFD" w14:paraId="5FD4F416" w14:textId="77777777">
      <w:pPr>
        <w:widowControl/>
        <w:numPr>
          <w:ilvl w:val="1"/>
          <w:numId w:val="26"/>
        </w:numPr>
        <w:autoSpaceDE/>
        <w:autoSpaceDN/>
        <w:spacing w:after="110" w:line="259" w:lineRule="auto"/>
      </w:pPr>
      <w:r>
        <w:rPr>
          <w:rFonts w:ascii="Calibri" w:hAnsi="Calibri" w:eastAsia="Calibri" w:cs="Calibri"/>
          <w:color w:val="498305"/>
          <w:u w:val="single" w:color="498305"/>
        </w:rPr>
        <w:t xml:space="preserve">Provisions for Increased Capitalized Interest After Application Approval ............................... </w:t>
      </w:r>
      <w:r>
        <w:rPr>
          <w:rFonts w:ascii="Calibri" w:hAnsi="Calibri" w:eastAsia="Calibri" w:cs="Calibri"/>
          <w:color w:val="D13438"/>
          <w:u w:val="single" w:color="498305"/>
        </w:rPr>
        <w:t>20</w:t>
      </w:r>
      <w:r>
        <w:rPr>
          <w:rFonts w:ascii="Calibri" w:hAnsi="Calibri" w:eastAsia="Calibri" w:cs="Calibri"/>
          <w:strike/>
          <w:color w:val="D13438"/>
          <w:u w:val="single" w:color="498305"/>
        </w:rPr>
        <w:t>14</w:t>
      </w:r>
      <w:r>
        <w:rPr>
          <w:rFonts w:ascii="Calibri" w:hAnsi="Calibri" w:eastAsia="Calibri" w:cs="Calibri"/>
          <w:color w:val="498305"/>
        </w:rPr>
        <w:t xml:space="preserve"> </w:t>
      </w:r>
    </w:p>
    <w:p w:rsidR="00647EFD" w:rsidP="00647EFD" w:rsidRDefault="00647EFD" w14:paraId="07A4DEF7"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Required Bond Terms .............................................................................................................. </w:t>
      </w:r>
      <w:r>
        <w:rPr>
          <w:rFonts w:ascii="Calibri" w:hAnsi="Calibri" w:eastAsia="Calibri" w:cs="Calibri"/>
          <w:color w:val="D13438"/>
          <w:u w:val="single" w:color="498305"/>
        </w:rPr>
        <w:t>20</w:t>
      </w:r>
      <w:r>
        <w:rPr>
          <w:rFonts w:ascii="Calibri" w:hAnsi="Calibri" w:eastAsia="Calibri" w:cs="Calibri"/>
          <w:strike/>
          <w:color w:val="D13438"/>
          <w:u w:val="single" w:color="498305"/>
        </w:rPr>
        <w:t>14</w:t>
      </w:r>
      <w:r>
        <w:rPr>
          <w:rFonts w:ascii="Calibri" w:hAnsi="Calibri" w:eastAsia="Calibri" w:cs="Calibri"/>
          <w:color w:val="498305"/>
        </w:rPr>
        <w:t xml:space="preserve"> </w:t>
      </w:r>
    </w:p>
    <w:p w:rsidR="00647EFD" w:rsidP="00647EFD" w:rsidRDefault="00647EFD" w14:paraId="5B0A5D94"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Eligible Capitalized Costs .......................................................................... </w:t>
      </w:r>
      <w:r>
        <w:rPr>
          <w:rFonts w:ascii="Calibri" w:hAnsi="Calibri" w:eastAsia="Calibri" w:cs="Calibri"/>
          <w:color w:val="D13438"/>
          <w:u w:val="single" w:color="498305"/>
        </w:rPr>
        <w:t>21</w:t>
      </w:r>
      <w:r>
        <w:rPr>
          <w:rFonts w:ascii="Calibri" w:hAnsi="Calibri" w:eastAsia="Calibri" w:cs="Calibri"/>
          <w:strike/>
          <w:color w:val="D13438"/>
          <w:u w:val="single" w:color="498305"/>
        </w:rPr>
        <w:t>14</w:t>
      </w:r>
      <w:r>
        <w:rPr>
          <w:rFonts w:ascii="Calibri" w:hAnsi="Calibri" w:eastAsia="Calibri" w:cs="Calibri"/>
          <w:color w:val="498305"/>
        </w:rPr>
        <w:t xml:space="preserve"> </w:t>
      </w:r>
    </w:p>
    <w:p w:rsidR="00647EFD" w:rsidP="00647EFD" w:rsidRDefault="00647EFD" w14:paraId="37B4EB48"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Funding Reservation Period...................................................................... </w:t>
      </w:r>
      <w:r>
        <w:rPr>
          <w:rFonts w:ascii="Calibri" w:hAnsi="Calibri" w:eastAsia="Calibri" w:cs="Calibri"/>
          <w:color w:val="D13438"/>
          <w:u w:val="single" w:color="498305"/>
        </w:rPr>
        <w:t>21</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32B2EDF1"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Additional Support in the Event of Revenue Shortfalls............................................................ </w:t>
      </w:r>
      <w:r>
        <w:rPr>
          <w:rFonts w:ascii="Calibri" w:hAnsi="Calibri" w:eastAsia="Calibri" w:cs="Calibri"/>
          <w:color w:val="D13438"/>
          <w:u w:val="single" w:color="498305"/>
        </w:rPr>
        <w:t>22</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155F06A7"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Loan Loss Program Reporting .................................................................................................. </w:t>
      </w:r>
      <w:r>
        <w:rPr>
          <w:rFonts w:ascii="Calibri" w:hAnsi="Calibri" w:eastAsia="Calibri" w:cs="Calibri"/>
          <w:color w:val="D13438"/>
          <w:u w:val="single" w:color="498305"/>
        </w:rPr>
        <w:t>22</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798EEECF"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Loan Loss Program Direct Loan Option ........................................................................................... </w:t>
      </w:r>
      <w:r>
        <w:rPr>
          <w:rFonts w:ascii="Calibri" w:hAnsi="Calibri" w:eastAsia="Calibri" w:cs="Calibri"/>
          <w:color w:val="D13438"/>
          <w:u w:val="single" w:color="498305"/>
        </w:rPr>
        <w:t>22</w:t>
      </w:r>
      <w:r>
        <w:rPr>
          <w:rFonts w:ascii="Calibri" w:hAnsi="Calibri" w:eastAsia="Calibri" w:cs="Calibri"/>
          <w:strike/>
          <w:color w:val="D13438"/>
          <w:u w:val="single" w:color="498305"/>
        </w:rPr>
        <w:t>15</w:t>
      </w:r>
      <w:r>
        <w:rPr>
          <w:rFonts w:ascii="Calibri" w:hAnsi="Calibri" w:eastAsia="Calibri" w:cs="Calibri"/>
          <w:color w:val="498305"/>
        </w:rPr>
        <w:t xml:space="preserve"> </w:t>
      </w:r>
    </w:p>
    <w:p w:rsidR="00647EFD" w:rsidP="00647EFD" w:rsidRDefault="00647EFD" w14:paraId="7B6C799A"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Applicant Eligibility Criteria ................................................................................................................. </w:t>
      </w:r>
      <w:r>
        <w:rPr>
          <w:rFonts w:ascii="Calibri" w:hAnsi="Calibri" w:eastAsia="Calibri" w:cs="Calibri"/>
          <w:color w:val="D13438"/>
          <w:u w:val="single" w:color="498305"/>
        </w:rPr>
        <w:t>23</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0B81F346" w14:textId="77777777">
      <w:pPr>
        <w:widowControl/>
        <w:numPr>
          <w:ilvl w:val="1"/>
          <w:numId w:val="26"/>
        </w:numPr>
        <w:autoSpaceDE/>
        <w:autoSpaceDN/>
        <w:spacing w:after="107" w:line="259" w:lineRule="auto"/>
      </w:pPr>
      <w:r>
        <w:rPr>
          <w:rFonts w:ascii="Calibri" w:hAnsi="Calibri" w:eastAsia="Calibri" w:cs="Calibri"/>
          <w:noProof/>
        </w:rPr>
        <mc:AlternateContent>
          <mc:Choice Requires="wpg">
            <w:drawing>
              <wp:anchor distT="0" distB="0" distL="114300" distR="114300" simplePos="0" relativeHeight="251663361" behindDoc="0" locked="0" layoutInCell="1" allowOverlap="1" wp14:editId="6F651B8D" wp14:anchorId="1D69656F">
                <wp:simplePos x="0" y="0"/>
                <wp:positionH relativeFrom="page">
                  <wp:posOffset>457200</wp:posOffset>
                </wp:positionH>
                <wp:positionV relativeFrom="page">
                  <wp:posOffset>914400</wp:posOffset>
                </wp:positionV>
                <wp:extent cx="9144" cy="8168640"/>
                <wp:effectExtent l="0" t="0" r="0" b="0"/>
                <wp:wrapSquare wrapText="bothSides"/>
                <wp:docPr id="37694" name="Group 37694"/>
                <wp:cNvGraphicFramePr/>
                <a:graphic xmlns:a="http://schemas.openxmlformats.org/drawingml/2006/main">
                  <a:graphicData uri="http://schemas.microsoft.com/office/word/2010/wordprocessingGroup">
                    <wpg:wgp>
                      <wpg:cNvGrpSpPr/>
                      <wpg:grpSpPr>
                        <a:xfrm>
                          <a:off x="0" y="0"/>
                          <a:ext cx="9144" cy="8168640"/>
                          <a:chOff x="0" y="0"/>
                          <a:chExt cx="9144" cy="8168640"/>
                        </a:xfrm>
                      </wpg:grpSpPr>
                      <wps:wsp>
                        <wps:cNvPr id="47659" name="Shape 47659"/>
                        <wps:cNvSpPr/>
                        <wps:spPr>
                          <a:xfrm>
                            <a:off x="0" y="0"/>
                            <a:ext cx="9144" cy="8168640"/>
                          </a:xfrm>
                          <a:custGeom>
                            <a:avLst/>
                            <a:gdLst/>
                            <a:ahLst/>
                            <a:cxnLst/>
                            <a:rect l="0" t="0" r="0" b="0"/>
                            <a:pathLst>
                              <a:path w="9144" h="8168640">
                                <a:moveTo>
                                  <a:pt x="0" y="0"/>
                                </a:moveTo>
                                <a:lnTo>
                                  <a:pt x="9144" y="0"/>
                                </a:lnTo>
                                <a:lnTo>
                                  <a:pt x="9144" y="8168640"/>
                                </a:lnTo>
                                <a:lnTo>
                                  <a:pt x="0" y="8168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8C931AE">
              <v:group id="Group 37694" style="position:absolute;margin-left:36pt;margin-top:1in;width:.7pt;height:643.2pt;z-index:251663361;mso-position-horizontal-relative:page;mso-position-vertical-relative:page" coordsize="91,81686" o:spid="_x0000_s1026" w14:anchorId="7B44E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">
                <v:shape id="Shape 47659" style="position:absolute;width:91;height:81686;visibility:visible;mso-wrap-style:square;v-text-anchor:top" coordsize="9144,8168640" o:spid="_x0000_s1027" fillcolor="black" stroked="f" strokeweight="0" path="m,l9144,r,8168640l,81686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">
                  <v:stroke miterlimit="83231f" joinstyle="miter"/>
                  <v:path textboxrect="0,0,9144,8168640" arrowok="t"/>
                </v:shape>
                <w10:wrap type="square" anchorx="page" anchory="page"/>
              </v:group>
            </w:pict>
          </mc:Fallback>
        </mc:AlternateContent>
      </w:r>
      <w:r>
        <w:rPr>
          <w:rFonts w:ascii="Calibri" w:hAnsi="Calibri" w:eastAsia="Calibri" w:cs="Calibri"/>
          <w:color w:val="498305"/>
          <w:u w:val="single" w:color="498305"/>
        </w:rPr>
        <w:t xml:space="preserve">Project Service Standards ....................................................................................................... </w:t>
      </w:r>
      <w:r>
        <w:rPr>
          <w:rFonts w:ascii="Calibri" w:hAnsi="Calibri" w:eastAsia="Calibri" w:cs="Calibri"/>
          <w:color w:val="D13438"/>
          <w:u w:val="single" w:color="498305"/>
        </w:rPr>
        <w:t>26</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135E6E51"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Affordability ............................................................................................................................ </w:t>
      </w:r>
      <w:r>
        <w:rPr>
          <w:rFonts w:ascii="Calibri" w:hAnsi="Calibri" w:eastAsia="Calibri" w:cs="Calibri"/>
          <w:color w:val="D13438"/>
          <w:u w:val="single" w:color="498305"/>
        </w:rPr>
        <w:t>27</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28BAE182"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Outreach Plan ......................................................................................................................... </w:t>
      </w:r>
      <w:r>
        <w:rPr>
          <w:rFonts w:ascii="Calibri" w:hAnsi="Calibri" w:eastAsia="Calibri" w:cs="Calibri"/>
          <w:color w:val="D13438"/>
          <w:u w:val="single" w:color="498305"/>
        </w:rPr>
        <w:t>27</w:t>
      </w:r>
      <w:r>
        <w:rPr>
          <w:rFonts w:ascii="Calibri" w:hAnsi="Calibri" w:eastAsia="Calibri" w:cs="Calibri"/>
          <w:strike/>
          <w:color w:val="D13438"/>
          <w:u w:val="single" w:color="498305"/>
        </w:rPr>
        <w:t>16</w:t>
      </w:r>
      <w:r>
        <w:rPr>
          <w:rFonts w:ascii="Calibri" w:hAnsi="Calibri" w:eastAsia="Calibri" w:cs="Calibri"/>
          <w:color w:val="498305"/>
        </w:rPr>
        <w:t xml:space="preserve"> </w:t>
      </w:r>
    </w:p>
    <w:p w:rsidR="00647EFD" w:rsidP="00647EFD" w:rsidRDefault="00647EFD" w14:paraId="246A0807" w14:textId="77777777">
      <w:pPr>
        <w:widowControl/>
        <w:numPr>
          <w:ilvl w:val="0"/>
          <w:numId w:val="26"/>
        </w:numPr>
        <w:autoSpaceDE/>
        <w:autoSpaceDN/>
        <w:spacing w:after="107" w:line="259" w:lineRule="auto"/>
      </w:pPr>
      <w:r>
        <w:rPr>
          <w:rFonts w:ascii="Calibri" w:hAnsi="Calibri" w:eastAsia="Calibri" w:cs="Calibri"/>
          <w:color w:val="498305"/>
          <w:u w:val="single" w:color="498305"/>
        </w:rPr>
        <w:t xml:space="preserve">Loan Loss Program Application Process .............................................................................................. </w:t>
      </w:r>
      <w:r>
        <w:rPr>
          <w:rFonts w:ascii="Calibri" w:hAnsi="Calibri" w:eastAsia="Calibri" w:cs="Calibri"/>
          <w:color w:val="D13438"/>
          <w:u w:val="single" w:color="498305"/>
        </w:rPr>
        <w:t>27</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P="00647EFD" w:rsidRDefault="00647EFD" w14:paraId="12C2B92E"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Guidance on Application Submission and Review Process ..................................................... </w:t>
      </w:r>
      <w:r>
        <w:rPr>
          <w:rFonts w:ascii="Calibri" w:hAnsi="Calibri" w:eastAsia="Calibri" w:cs="Calibri"/>
          <w:color w:val="D13438"/>
          <w:u w:val="single" w:color="498305"/>
        </w:rPr>
        <w:t>27</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RDefault="00647EFD" w14:paraId="5346DBDF" w14:textId="77777777">
      <w:pPr>
        <w:tabs>
          <w:tab w:val="center" w:pos="359"/>
          <w:tab w:val="center" w:pos="5115"/>
        </w:tabs>
        <w:spacing w:after="107" w:line="259" w:lineRule="auto"/>
      </w:pPr>
      <w:r>
        <w:rPr>
          <w:rFonts w:ascii="Calibri" w:hAnsi="Calibri" w:eastAsia="Calibri" w:cs="Calibri"/>
        </w:rPr>
        <w:tab/>
      </w:r>
      <w:r>
        <w:rPr>
          <w:rFonts w:ascii="Calibri" w:hAnsi="Calibri" w:eastAsia="Calibri" w:cs="Calibri"/>
          <w:color w:val="498305"/>
          <w:u w:val="single" w:color="498305"/>
        </w:rPr>
        <w:t xml:space="preserve">9.1 </w:t>
      </w:r>
      <w:r>
        <w:rPr>
          <w:rFonts w:ascii="Calibri" w:hAnsi="Calibri" w:eastAsia="Calibri" w:cs="Calibri"/>
          <w:color w:val="498305"/>
          <w:u w:val="single" w:color="498305"/>
        </w:rPr>
        <w:tab/>
        <w:t xml:space="preserve">Application Guidelines ............................................................................................................ </w:t>
      </w:r>
      <w:r>
        <w:rPr>
          <w:rFonts w:ascii="Calibri" w:hAnsi="Calibri" w:eastAsia="Calibri" w:cs="Calibri"/>
          <w:color w:val="D13438"/>
          <w:u w:val="single" w:color="498305"/>
        </w:rPr>
        <w:t>28</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P="00647EFD" w:rsidRDefault="00647EFD" w14:paraId="606DE2C3"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Guidance to Commission Staff on Information Required from Applicants .................... </w:t>
      </w:r>
      <w:r>
        <w:rPr>
          <w:rFonts w:ascii="Calibri" w:hAnsi="Calibri" w:eastAsia="Calibri" w:cs="Calibri"/>
          <w:color w:val="D13438"/>
          <w:u w:val="single" w:color="498305"/>
        </w:rPr>
        <w:t>28</w:t>
      </w:r>
      <w:r>
        <w:rPr>
          <w:rFonts w:ascii="Calibri" w:hAnsi="Calibri" w:eastAsia="Calibri" w:cs="Calibri"/>
          <w:strike/>
          <w:color w:val="D13438"/>
          <w:u w:val="single" w:color="498305"/>
        </w:rPr>
        <w:t>17</w:t>
      </w:r>
      <w:r>
        <w:rPr>
          <w:rFonts w:ascii="Calibri" w:hAnsi="Calibri" w:eastAsia="Calibri" w:cs="Calibri"/>
          <w:color w:val="498305"/>
        </w:rPr>
        <w:t xml:space="preserve"> </w:t>
      </w:r>
    </w:p>
    <w:p w:rsidR="00647EFD" w:rsidP="00647EFD" w:rsidRDefault="00647EFD" w14:paraId="72A12A21" w14:textId="77777777">
      <w:pPr>
        <w:widowControl/>
        <w:numPr>
          <w:ilvl w:val="2"/>
          <w:numId w:val="26"/>
        </w:numPr>
        <w:autoSpaceDE/>
        <w:autoSpaceDN/>
        <w:spacing w:after="107" w:line="259" w:lineRule="auto"/>
      </w:pPr>
      <w:r>
        <w:rPr>
          <w:rFonts w:ascii="Calibri" w:hAnsi="Calibri" w:eastAsia="Calibri" w:cs="Calibri"/>
          <w:color w:val="498305"/>
          <w:u w:val="single" w:color="498305"/>
        </w:rPr>
        <w:t xml:space="preserve">Form of Guarantee or Loan Agreement .......................................................................... </w:t>
      </w:r>
      <w:r>
        <w:rPr>
          <w:rFonts w:ascii="Calibri" w:hAnsi="Calibri" w:eastAsia="Calibri" w:cs="Calibri"/>
          <w:color w:val="D13438"/>
          <w:u w:val="single" w:color="498305"/>
        </w:rPr>
        <w:t>34</w:t>
      </w:r>
      <w:r>
        <w:rPr>
          <w:rFonts w:ascii="Calibri" w:hAnsi="Calibri" w:eastAsia="Calibri" w:cs="Calibri"/>
          <w:strike/>
          <w:color w:val="D13438"/>
          <w:u w:val="single" w:color="498305"/>
        </w:rPr>
        <w:t>21</w:t>
      </w:r>
      <w:r>
        <w:rPr>
          <w:rFonts w:ascii="Calibri" w:hAnsi="Calibri" w:eastAsia="Calibri" w:cs="Calibri"/>
          <w:color w:val="498305"/>
        </w:rPr>
        <w:t xml:space="preserve"> </w:t>
      </w:r>
    </w:p>
    <w:p w:rsidR="00647EFD" w:rsidP="00647EFD" w:rsidRDefault="00647EFD" w14:paraId="2BDA2548"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Pre-Buildout and Buildout Phase ............................................................................................ </w:t>
      </w:r>
      <w:r>
        <w:rPr>
          <w:rFonts w:ascii="Calibri" w:hAnsi="Calibri" w:eastAsia="Calibri" w:cs="Calibri"/>
          <w:color w:val="D13438"/>
          <w:u w:val="single" w:color="498305"/>
        </w:rPr>
        <w:t>35</w:t>
      </w:r>
      <w:r>
        <w:rPr>
          <w:rFonts w:ascii="Calibri" w:hAnsi="Calibri" w:eastAsia="Calibri" w:cs="Calibri"/>
          <w:strike/>
          <w:color w:val="D13438"/>
          <w:u w:val="single" w:color="498305"/>
        </w:rPr>
        <w:t>22</w:t>
      </w:r>
      <w:r>
        <w:rPr>
          <w:rFonts w:ascii="Calibri" w:hAnsi="Calibri" w:eastAsia="Calibri" w:cs="Calibri"/>
          <w:color w:val="498305"/>
        </w:rPr>
        <w:t xml:space="preserve"> </w:t>
      </w:r>
    </w:p>
    <w:p w:rsidR="00647EFD" w:rsidP="00647EFD" w:rsidRDefault="00647EFD" w14:paraId="6AD50735"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Bond Maturity and Release of the Credit Enhancement ........................................................ </w:t>
      </w:r>
      <w:r>
        <w:rPr>
          <w:rFonts w:ascii="Calibri" w:hAnsi="Calibri" w:eastAsia="Calibri" w:cs="Calibri"/>
          <w:color w:val="D13438"/>
          <w:u w:val="single" w:color="498305"/>
        </w:rPr>
        <w:t>35</w:t>
      </w:r>
      <w:r>
        <w:rPr>
          <w:rFonts w:ascii="Calibri" w:hAnsi="Calibri" w:eastAsia="Calibri" w:cs="Calibri"/>
          <w:strike/>
          <w:color w:val="D13438"/>
          <w:u w:val="single" w:color="498305"/>
        </w:rPr>
        <w:t>22</w:t>
      </w:r>
      <w:r>
        <w:rPr>
          <w:rFonts w:ascii="Calibri" w:hAnsi="Calibri" w:eastAsia="Calibri" w:cs="Calibri"/>
          <w:color w:val="498305"/>
        </w:rPr>
        <w:t xml:space="preserve"> </w:t>
      </w:r>
    </w:p>
    <w:p w:rsidR="00647EFD" w:rsidP="00647EFD" w:rsidRDefault="00647EFD" w14:paraId="0982641C" w14:textId="77777777">
      <w:pPr>
        <w:widowControl/>
        <w:numPr>
          <w:ilvl w:val="1"/>
          <w:numId w:val="26"/>
        </w:numPr>
        <w:autoSpaceDE/>
        <w:autoSpaceDN/>
        <w:spacing w:after="107" w:line="259" w:lineRule="auto"/>
      </w:pPr>
      <w:r>
        <w:rPr>
          <w:rFonts w:ascii="Calibri" w:hAnsi="Calibri" w:eastAsia="Calibri" w:cs="Calibri"/>
          <w:color w:val="498305"/>
          <w:u w:val="single" w:color="498305"/>
        </w:rPr>
        <w:t xml:space="preserve">Eligible Debt Payment Deficiency ........................................................................................... </w:t>
      </w:r>
      <w:r>
        <w:rPr>
          <w:rFonts w:ascii="Calibri" w:hAnsi="Calibri" w:eastAsia="Calibri" w:cs="Calibri"/>
          <w:color w:val="D13438"/>
          <w:u w:val="single" w:color="498305"/>
        </w:rPr>
        <w:t>36</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6A47305B" w14:textId="77777777">
      <w:pPr>
        <w:widowControl/>
        <w:numPr>
          <w:ilvl w:val="0"/>
          <w:numId w:val="27"/>
        </w:numPr>
        <w:autoSpaceDE/>
        <w:autoSpaceDN/>
        <w:spacing w:after="107" w:line="259" w:lineRule="auto"/>
      </w:pPr>
      <w:r>
        <w:rPr>
          <w:rFonts w:ascii="Calibri" w:hAnsi="Calibri" w:eastAsia="Calibri" w:cs="Calibri"/>
          <w:color w:val="498305"/>
          <w:u w:val="single" w:color="498305"/>
        </w:rPr>
        <w:t xml:space="preserve">CPUC Outreach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4816F703" w14:textId="77777777">
      <w:pPr>
        <w:widowControl/>
        <w:numPr>
          <w:ilvl w:val="0"/>
          <w:numId w:val="27"/>
        </w:numPr>
        <w:autoSpaceDE/>
        <w:autoSpaceDN/>
        <w:spacing w:after="107" w:line="259" w:lineRule="auto"/>
      </w:pPr>
      <w:r>
        <w:rPr>
          <w:rFonts w:ascii="Calibri" w:hAnsi="Calibri" w:eastAsia="Calibri" w:cs="Calibri"/>
          <w:color w:val="498305"/>
          <w:u w:val="single" w:color="498305"/>
        </w:rPr>
        <w:t xml:space="preserve">Reporting Requirements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340F13C5" w14:textId="77777777">
      <w:pPr>
        <w:widowControl/>
        <w:numPr>
          <w:ilvl w:val="1"/>
          <w:numId w:val="27"/>
        </w:numPr>
        <w:autoSpaceDE/>
        <w:autoSpaceDN/>
        <w:spacing w:after="107" w:line="259" w:lineRule="auto"/>
      </w:pPr>
      <w:r>
        <w:rPr>
          <w:rFonts w:ascii="Calibri" w:hAnsi="Calibri" w:eastAsia="Calibri" w:cs="Calibri"/>
          <w:color w:val="498305"/>
          <w:u w:val="single" w:color="498305"/>
        </w:rPr>
        <w:t xml:space="preserve">CPUC Reporting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417632B3" w14:textId="77777777">
      <w:pPr>
        <w:widowControl/>
        <w:numPr>
          <w:ilvl w:val="1"/>
          <w:numId w:val="27"/>
        </w:numPr>
        <w:autoSpaceDE/>
        <w:autoSpaceDN/>
        <w:spacing w:after="107" w:line="259" w:lineRule="auto"/>
      </w:pPr>
      <w:r>
        <w:rPr>
          <w:rFonts w:ascii="Calibri" w:hAnsi="Calibri" w:eastAsia="Calibri" w:cs="Calibri"/>
          <w:color w:val="498305"/>
          <w:u w:val="single" w:color="498305"/>
        </w:rPr>
        <w:t xml:space="preserve">Loan Loss Program Reporting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6E83D777" w14:textId="77777777">
      <w:pPr>
        <w:widowControl/>
        <w:numPr>
          <w:ilvl w:val="1"/>
          <w:numId w:val="27"/>
        </w:numPr>
        <w:autoSpaceDE/>
        <w:autoSpaceDN/>
        <w:spacing w:after="107" w:line="259" w:lineRule="auto"/>
      </w:pPr>
      <w:r>
        <w:rPr>
          <w:rFonts w:ascii="Calibri" w:hAnsi="Calibri" w:eastAsia="Calibri" w:cs="Calibri"/>
          <w:color w:val="498305"/>
          <w:u w:val="single" w:color="498305"/>
        </w:rPr>
        <w:lastRenderedPageBreak/>
        <w:t xml:space="preserve">Bi-Annual Progress Reporting ................................................................................................. </w:t>
      </w:r>
      <w:r>
        <w:rPr>
          <w:rFonts w:ascii="Calibri" w:hAnsi="Calibri" w:eastAsia="Calibri" w:cs="Calibri"/>
          <w:color w:val="D13438"/>
          <w:u w:val="single" w:color="498305"/>
        </w:rPr>
        <w:t>37</w:t>
      </w:r>
      <w:r>
        <w:rPr>
          <w:rFonts w:ascii="Calibri" w:hAnsi="Calibri" w:eastAsia="Calibri" w:cs="Calibri"/>
          <w:strike/>
          <w:color w:val="D13438"/>
          <w:u w:val="single" w:color="498305"/>
        </w:rPr>
        <w:t>23</w:t>
      </w:r>
      <w:r>
        <w:rPr>
          <w:rFonts w:ascii="Calibri" w:hAnsi="Calibri" w:eastAsia="Calibri" w:cs="Calibri"/>
          <w:color w:val="498305"/>
        </w:rPr>
        <w:t xml:space="preserve"> </w:t>
      </w:r>
    </w:p>
    <w:p w:rsidR="00647EFD" w:rsidP="00647EFD" w:rsidRDefault="00647EFD" w14:paraId="52EDD349" w14:textId="77777777">
      <w:pPr>
        <w:widowControl/>
        <w:numPr>
          <w:ilvl w:val="1"/>
          <w:numId w:val="27"/>
        </w:numPr>
        <w:autoSpaceDE/>
        <w:autoSpaceDN/>
        <w:spacing w:after="107" w:line="259" w:lineRule="auto"/>
      </w:pPr>
      <w:r>
        <w:rPr>
          <w:rFonts w:ascii="Calibri" w:hAnsi="Calibri" w:eastAsia="Calibri" w:cs="Calibri"/>
          <w:color w:val="498305"/>
          <w:u w:val="single" w:color="498305"/>
        </w:rPr>
        <w:t xml:space="preserve">Completion Reporting ............................................................................................................. </w:t>
      </w:r>
      <w:r>
        <w:rPr>
          <w:rFonts w:ascii="Calibri" w:hAnsi="Calibri" w:eastAsia="Calibri" w:cs="Calibri"/>
          <w:color w:val="D13438"/>
          <w:u w:val="single" w:color="498305"/>
        </w:rPr>
        <w:t>38</w:t>
      </w:r>
      <w:r>
        <w:rPr>
          <w:rFonts w:ascii="Calibri" w:hAnsi="Calibri" w:eastAsia="Calibri" w:cs="Calibri"/>
          <w:strike/>
          <w:color w:val="D13438"/>
          <w:u w:val="single" w:color="498305"/>
        </w:rPr>
        <w:t>24</w:t>
      </w:r>
      <w:r>
        <w:rPr>
          <w:rFonts w:ascii="Calibri" w:hAnsi="Calibri" w:eastAsia="Calibri" w:cs="Calibri"/>
          <w:color w:val="498305"/>
        </w:rPr>
        <w:t xml:space="preserve"> </w:t>
      </w:r>
    </w:p>
    <w:p w:rsidR="00647EFD" w:rsidP="00647EFD" w:rsidRDefault="00647EFD" w14:paraId="08CF7675" w14:textId="77777777">
      <w:pPr>
        <w:widowControl/>
        <w:numPr>
          <w:ilvl w:val="1"/>
          <w:numId w:val="27"/>
        </w:numPr>
        <w:autoSpaceDE/>
        <w:autoSpaceDN/>
        <w:spacing w:after="80" w:line="259" w:lineRule="auto"/>
      </w:pPr>
      <w:r>
        <w:rPr>
          <w:rFonts w:ascii="Calibri" w:hAnsi="Calibri" w:eastAsia="Calibri" w:cs="Calibri"/>
          <w:color w:val="498305"/>
          <w:u w:val="single" w:color="498305"/>
        </w:rPr>
        <w:t xml:space="preserve">Incident Reporting .................................................................................................................. </w:t>
      </w:r>
      <w:r>
        <w:rPr>
          <w:rFonts w:ascii="Calibri" w:hAnsi="Calibri" w:eastAsia="Calibri" w:cs="Calibri"/>
          <w:color w:val="D13438"/>
          <w:u w:val="single" w:color="498305"/>
        </w:rPr>
        <w:t>40</w:t>
      </w:r>
      <w:r>
        <w:rPr>
          <w:rFonts w:ascii="Calibri" w:hAnsi="Calibri" w:eastAsia="Calibri" w:cs="Calibri"/>
          <w:strike/>
          <w:color w:val="D13438"/>
          <w:u w:val="single" w:color="498305"/>
        </w:rPr>
        <w:t>25</w:t>
      </w:r>
      <w:r>
        <w:rPr>
          <w:rFonts w:ascii="Calibri" w:hAnsi="Calibri" w:eastAsia="Calibri" w:cs="Calibri"/>
          <w:color w:val="498305"/>
        </w:rPr>
        <w:t xml:space="preserve"> </w:t>
      </w:r>
    </w:p>
    <w:p w:rsidR="00647EFD" w:rsidRDefault="00647EFD" w14:paraId="1A001F4D" w14:textId="77777777">
      <w:pPr>
        <w:spacing w:line="259" w:lineRule="auto"/>
      </w:pPr>
      <w:r>
        <w:rPr>
          <w:color w:val="498305"/>
        </w:rPr>
        <w:t xml:space="preserve"> </w:t>
      </w:r>
    </w:p>
    <w:p w:rsidR="00647EFD" w:rsidP="00647EFD" w:rsidRDefault="00647EFD" w14:paraId="11BD9AAD" w14:textId="77777777">
      <w:pPr>
        <w:widowControl/>
        <w:numPr>
          <w:ilvl w:val="0"/>
          <w:numId w:val="28"/>
        </w:numPr>
        <w:autoSpaceDE/>
        <w:autoSpaceDN/>
        <w:spacing w:after="112" w:line="259" w:lineRule="auto"/>
        <w:ind w:right="582"/>
      </w:pPr>
      <w:r>
        <w:rPr>
          <w:rFonts w:ascii="Calibri" w:hAnsi="Calibri" w:eastAsia="Calibri" w:cs="Calibri"/>
          <w:strike/>
          <w:color w:val="498305"/>
        </w:rPr>
        <w:t>Background and Purpose ...................................................................................................................... 6</w:t>
      </w:r>
      <w:r>
        <w:rPr>
          <w:rFonts w:ascii="Calibri" w:hAnsi="Calibri" w:eastAsia="Calibri" w:cs="Calibri"/>
          <w:color w:val="498305"/>
        </w:rPr>
        <w:t xml:space="preserve"> </w:t>
      </w:r>
    </w:p>
    <w:p w:rsidR="00647EFD" w:rsidP="00647EFD" w:rsidRDefault="00647EFD" w14:paraId="31E3A030" w14:textId="77777777">
      <w:pPr>
        <w:widowControl/>
        <w:numPr>
          <w:ilvl w:val="1"/>
          <w:numId w:val="28"/>
        </w:numPr>
        <w:autoSpaceDE/>
        <w:autoSpaceDN/>
        <w:spacing w:after="112" w:line="259" w:lineRule="auto"/>
        <w:ind w:right="582"/>
      </w:pPr>
      <w:r>
        <w:rPr>
          <w:rFonts w:ascii="Calibri" w:hAnsi="Calibri" w:eastAsia="Calibri" w:cs="Calibri"/>
          <w:strike/>
          <w:color w:val="498305"/>
        </w:rPr>
        <w:t>Guiding Operational Principles ..................................................................................................... 7</w:t>
      </w:r>
      <w:r>
        <w:rPr>
          <w:rFonts w:ascii="Calibri" w:hAnsi="Calibri" w:eastAsia="Calibri" w:cs="Calibri"/>
          <w:color w:val="498305"/>
        </w:rPr>
        <w:t xml:space="preserve"> </w:t>
      </w:r>
    </w:p>
    <w:p w:rsidR="00647EFD" w:rsidP="00647EFD" w:rsidRDefault="00647EFD" w14:paraId="048513E7" w14:textId="77777777">
      <w:pPr>
        <w:widowControl/>
        <w:numPr>
          <w:ilvl w:val="1"/>
          <w:numId w:val="28"/>
        </w:numPr>
        <w:autoSpaceDE/>
        <w:autoSpaceDN/>
        <w:spacing w:after="112" w:line="259" w:lineRule="auto"/>
        <w:ind w:right="582"/>
      </w:pPr>
      <w:r>
        <w:rPr>
          <w:rFonts w:ascii="Calibri" w:hAnsi="Calibri" w:eastAsia="Calibri" w:cs="Calibri"/>
          <w:strike/>
          <w:color w:val="498305"/>
        </w:rPr>
        <w:t>Guiding Program Principles ........................................................................................................... 7</w:t>
      </w:r>
      <w:r>
        <w:rPr>
          <w:rFonts w:ascii="Calibri" w:hAnsi="Calibri" w:eastAsia="Calibri" w:cs="Calibri"/>
          <w:color w:val="498305"/>
        </w:rPr>
        <w:t xml:space="preserve"> </w:t>
      </w:r>
    </w:p>
    <w:p w:rsidR="00647EFD" w:rsidP="00647EFD" w:rsidRDefault="00647EFD" w14:paraId="00593CD2" w14:textId="77777777">
      <w:pPr>
        <w:widowControl/>
        <w:numPr>
          <w:ilvl w:val="0"/>
          <w:numId w:val="28"/>
        </w:numPr>
        <w:autoSpaceDE/>
        <w:autoSpaceDN/>
        <w:spacing w:after="112" w:line="259" w:lineRule="auto"/>
        <w:ind w:right="582"/>
      </w:pPr>
      <w:r>
        <w:rPr>
          <w:rFonts w:ascii="Calibri" w:hAnsi="Calibri" w:eastAsia="Calibri" w:cs="Calibri"/>
          <w:strike/>
          <w:color w:val="498305"/>
        </w:rPr>
        <w:t>Statutory Authority ............................................................................................................................... 8</w:t>
      </w:r>
      <w:r>
        <w:rPr>
          <w:rFonts w:ascii="Calibri" w:hAnsi="Calibri" w:eastAsia="Calibri" w:cs="Calibri"/>
          <w:color w:val="498305"/>
        </w:rPr>
        <w:t xml:space="preserve"> </w:t>
      </w:r>
    </w:p>
    <w:p w:rsidR="00647EFD" w:rsidP="00647EFD" w:rsidRDefault="00647EFD" w14:paraId="7A7EE4BB" w14:textId="77777777">
      <w:pPr>
        <w:widowControl/>
        <w:numPr>
          <w:ilvl w:val="0"/>
          <w:numId w:val="28"/>
        </w:numPr>
        <w:autoSpaceDE/>
        <w:autoSpaceDN/>
        <w:spacing w:after="112" w:line="259" w:lineRule="auto"/>
        <w:ind w:right="582"/>
      </w:pPr>
      <w:r>
        <w:rPr>
          <w:rFonts w:ascii="Calibri" w:hAnsi="Calibri" w:eastAsia="Calibri" w:cs="Calibri"/>
          <w:strike/>
          <w:color w:val="498305"/>
        </w:rPr>
        <w:t>Definitions ............................................................................................................................................. 8</w:t>
      </w:r>
      <w:r>
        <w:rPr>
          <w:rFonts w:ascii="Calibri" w:hAnsi="Calibri" w:eastAsia="Calibri" w:cs="Calibri"/>
          <w:color w:val="498305"/>
        </w:rPr>
        <w:t xml:space="preserve"> </w:t>
      </w:r>
    </w:p>
    <w:p w:rsidR="00647EFD" w:rsidP="00647EFD" w:rsidRDefault="00647EFD" w14:paraId="7119CCB9" w14:textId="77777777">
      <w:pPr>
        <w:widowControl/>
        <w:numPr>
          <w:ilvl w:val="0"/>
          <w:numId w:val="28"/>
        </w:numPr>
        <w:autoSpaceDE/>
        <w:autoSpaceDN/>
        <w:spacing w:after="112" w:line="259" w:lineRule="auto"/>
        <w:ind w:right="582"/>
      </w:pPr>
      <w:r>
        <w:rPr>
          <w:rFonts w:ascii="Calibri" w:hAnsi="Calibri" w:eastAsia="Calibri" w:cs="Calibri"/>
          <w:strike/>
          <w:color w:val="498305"/>
        </w:rPr>
        <w:t>Responsible Entities ............................................................................................................................ 12</w:t>
      </w:r>
      <w:r>
        <w:rPr>
          <w:rFonts w:ascii="Calibri" w:hAnsi="Calibri" w:eastAsia="Calibri" w:cs="Calibri"/>
          <w:color w:val="498305"/>
        </w:rPr>
        <w:t xml:space="preserve"> </w:t>
      </w:r>
    </w:p>
    <w:p w:rsidR="00647EFD" w:rsidP="00647EFD" w:rsidRDefault="00647EFD" w14:paraId="05CFC7ED" w14:textId="77777777">
      <w:pPr>
        <w:widowControl/>
        <w:numPr>
          <w:ilvl w:val="0"/>
          <w:numId w:val="28"/>
        </w:numPr>
        <w:autoSpaceDE/>
        <w:autoSpaceDN/>
        <w:spacing w:after="112" w:line="259" w:lineRule="auto"/>
        <w:ind w:right="582"/>
      </w:pPr>
      <w:r>
        <w:rPr>
          <w:rFonts w:ascii="Calibri" w:hAnsi="Calibri" w:eastAsia="Calibri" w:cs="Calibri"/>
          <w:strike/>
          <w:color w:val="498305"/>
        </w:rPr>
        <w:t>Eligible Entities .................................................................................................................................... 14</w:t>
      </w:r>
      <w:r>
        <w:rPr>
          <w:rFonts w:ascii="Calibri" w:hAnsi="Calibri" w:eastAsia="Calibri" w:cs="Calibri"/>
          <w:color w:val="498305"/>
        </w:rPr>
        <w:t xml:space="preserve"> </w:t>
      </w:r>
    </w:p>
    <w:p w:rsidR="00647EFD" w:rsidP="00647EFD" w:rsidRDefault="00647EFD" w14:paraId="0F35862C" w14:textId="77777777">
      <w:pPr>
        <w:widowControl/>
        <w:numPr>
          <w:ilvl w:val="0"/>
          <w:numId w:val="28"/>
        </w:numPr>
        <w:autoSpaceDE/>
        <w:autoSpaceDN/>
        <w:spacing w:after="112" w:line="259" w:lineRule="auto"/>
        <w:ind w:right="582"/>
      </w:pPr>
      <w:r>
        <w:rPr>
          <w:rFonts w:ascii="Calibri" w:hAnsi="Calibri" w:eastAsia="Calibri" w:cs="Calibri"/>
          <w:strike/>
          <w:color w:val="498305"/>
        </w:rPr>
        <w:t>Loan Loss Program Credit Enhancement ............................................................................................ 14</w:t>
      </w:r>
      <w:r>
        <w:rPr>
          <w:rFonts w:ascii="Calibri" w:hAnsi="Calibri" w:eastAsia="Calibri" w:cs="Calibri"/>
          <w:color w:val="498305"/>
        </w:rPr>
        <w:t xml:space="preserve"> </w:t>
      </w:r>
    </w:p>
    <w:p w:rsidR="00647EFD" w:rsidP="00647EFD" w:rsidRDefault="00647EFD" w14:paraId="13690CDF" w14:textId="77777777">
      <w:pPr>
        <w:widowControl/>
        <w:numPr>
          <w:ilvl w:val="1"/>
          <w:numId w:val="28"/>
        </w:numPr>
        <w:autoSpaceDE/>
        <w:autoSpaceDN/>
        <w:spacing w:after="112" w:line="259" w:lineRule="auto"/>
        <w:ind w:right="582"/>
      </w:pPr>
      <w:r>
        <w:rPr>
          <w:rFonts w:ascii="Calibri" w:hAnsi="Calibri" w:eastAsia="Calibri" w:cs="Calibri"/>
          <w:strike/>
          <w:color w:val="498305"/>
        </w:rPr>
        <w:t>Debt Service as a Credit Enhancement ....................................................................................... 15</w:t>
      </w:r>
      <w:r>
        <w:rPr>
          <w:rFonts w:ascii="Calibri" w:hAnsi="Calibri" w:eastAsia="Calibri" w:cs="Calibri"/>
          <w:color w:val="498305"/>
        </w:rPr>
        <w:t xml:space="preserve"> </w:t>
      </w:r>
    </w:p>
    <w:p w:rsidR="00647EFD" w:rsidP="00647EFD" w:rsidRDefault="00647EFD" w14:paraId="401F740B" w14:textId="77777777">
      <w:pPr>
        <w:widowControl/>
        <w:numPr>
          <w:ilvl w:val="2"/>
          <w:numId w:val="28"/>
        </w:numPr>
        <w:autoSpaceDE/>
        <w:autoSpaceDN/>
        <w:spacing w:after="112" w:line="259" w:lineRule="auto"/>
        <w:ind w:right="582"/>
      </w:pPr>
      <w:r>
        <w:rPr>
          <w:rFonts w:ascii="Calibri" w:hAnsi="Calibri" w:eastAsia="Calibri" w:cs="Calibri"/>
          <w:strike/>
          <w:color w:val="498305"/>
        </w:rPr>
        <w:t>Debt Service Reserve Tax-Exempt Basis ............................................................................. 15</w:t>
      </w:r>
      <w:r>
        <w:rPr>
          <w:rFonts w:ascii="Calibri" w:hAnsi="Calibri" w:eastAsia="Calibri" w:cs="Calibri"/>
          <w:color w:val="498305"/>
        </w:rPr>
        <w:t xml:space="preserve"> </w:t>
      </w:r>
    </w:p>
    <w:p w:rsidR="00647EFD" w:rsidP="00647EFD" w:rsidRDefault="00647EFD" w14:paraId="11B3AA35" w14:textId="77777777">
      <w:pPr>
        <w:widowControl/>
        <w:numPr>
          <w:ilvl w:val="2"/>
          <w:numId w:val="28"/>
        </w:numPr>
        <w:autoSpaceDE/>
        <w:autoSpaceDN/>
        <w:spacing w:after="112" w:line="259" w:lineRule="auto"/>
        <w:ind w:right="582"/>
      </w:pPr>
      <w:r>
        <w:rPr>
          <w:rFonts w:ascii="Calibri" w:hAnsi="Calibri" w:eastAsia="Calibri" w:cs="Calibri"/>
          <w:strike/>
          <w:color w:val="498305"/>
        </w:rPr>
        <w:t>Debt Service Reserve Guarantee Repayment Seniority ...................................................... 15</w:t>
      </w:r>
      <w:r>
        <w:rPr>
          <w:rFonts w:ascii="Calibri" w:hAnsi="Calibri" w:eastAsia="Calibri" w:cs="Calibri"/>
          <w:color w:val="498305"/>
        </w:rPr>
        <w:t xml:space="preserve"> </w:t>
      </w:r>
    </w:p>
    <w:p w:rsidR="00647EFD" w:rsidP="00647EFD" w:rsidRDefault="00647EFD" w14:paraId="34956F6C" w14:textId="77777777">
      <w:pPr>
        <w:widowControl/>
        <w:numPr>
          <w:ilvl w:val="1"/>
          <w:numId w:val="28"/>
        </w:numPr>
        <w:autoSpaceDE/>
        <w:autoSpaceDN/>
        <w:spacing w:after="112" w:line="259" w:lineRule="auto"/>
        <w:ind w:right="582"/>
      </w:pPr>
      <w:r>
        <w:rPr>
          <w:rFonts w:ascii="Calibri" w:hAnsi="Calibri" w:eastAsia="Calibri" w:cs="Calibri"/>
          <w:strike/>
          <w:color w:val="498305"/>
        </w:rPr>
        <w:t>The DSR Guarantee ..................................................................................................................... 16</w:t>
      </w:r>
      <w:r>
        <w:rPr>
          <w:rFonts w:ascii="Calibri" w:hAnsi="Calibri" w:eastAsia="Calibri" w:cs="Calibri"/>
          <w:color w:val="498305"/>
        </w:rPr>
        <w:t xml:space="preserve"> </w:t>
      </w:r>
    </w:p>
    <w:p w:rsidR="00647EFD" w:rsidP="00647EFD" w:rsidRDefault="00647EFD" w14:paraId="63E0569A" w14:textId="77777777">
      <w:pPr>
        <w:widowControl/>
        <w:numPr>
          <w:ilvl w:val="2"/>
          <w:numId w:val="28"/>
        </w:numPr>
        <w:autoSpaceDE/>
        <w:autoSpaceDN/>
        <w:spacing w:after="112" w:line="259" w:lineRule="auto"/>
        <w:ind w:right="582"/>
      </w:pPr>
      <w:r>
        <w:rPr>
          <w:rFonts w:ascii="Calibri" w:hAnsi="Calibri" w:eastAsia="Calibri" w:cs="Calibri"/>
          <w:strike/>
          <w:color w:val="498305"/>
        </w:rPr>
        <w:t>DSR Guarantee Release of Guarantee from Awardee ........................................................ 16</w:t>
      </w:r>
      <w:r>
        <w:rPr>
          <w:rFonts w:ascii="Calibri" w:hAnsi="Calibri" w:eastAsia="Calibri" w:cs="Calibri"/>
          <w:color w:val="498305"/>
        </w:rPr>
        <w:t xml:space="preserve"> </w:t>
      </w:r>
    </w:p>
    <w:p w:rsidR="00647EFD" w:rsidP="00647EFD" w:rsidRDefault="00647EFD" w14:paraId="30674004" w14:textId="77777777">
      <w:pPr>
        <w:widowControl/>
        <w:numPr>
          <w:ilvl w:val="2"/>
          <w:numId w:val="28"/>
        </w:numPr>
        <w:autoSpaceDE/>
        <w:autoSpaceDN/>
        <w:spacing w:after="112" w:line="259" w:lineRule="auto"/>
        <w:ind w:right="582"/>
      </w:pPr>
      <w:r>
        <w:rPr>
          <w:rFonts w:ascii="Calibri" w:hAnsi="Calibri" w:eastAsia="Calibri" w:cs="Calibri"/>
          <w:strike/>
          <w:color w:val="498305"/>
        </w:rPr>
        <w:t>DSR Guarantee Earned Interest .......................................................................................... 16</w:t>
      </w:r>
      <w:r>
        <w:rPr>
          <w:rFonts w:ascii="Calibri" w:hAnsi="Calibri" w:eastAsia="Calibri" w:cs="Calibri"/>
          <w:color w:val="498305"/>
        </w:rPr>
        <w:t xml:space="preserve"> </w:t>
      </w:r>
    </w:p>
    <w:p w:rsidR="00647EFD" w:rsidP="00647EFD" w:rsidRDefault="00647EFD" w14:paraId="040FACC7" w14:textId="77777777">
      <w:pPr>
        <w:widowControl/>
        <w:numPr>
          <w:ilvl w:val="2"/>
          <w:numId w:val="28"/>
        </w:numPr>
        <w:autoSpaceDE/>
        <w:autoSpaceDN/>
        <w:spacing w:after="112" w:line="259" w:lineRule="auto"/>
        <w:ind w:right="582"/>
      </w:pPr>
      <w:r>
        <w:rPr>
          <w:rFonts w:ascii="Calibri" w:hAnsi="Calibri" w:eastAsia="Calibri" w:cs="Calibri"/>
          <w:noProof/>
        </w:rPr>
        <mc:AlternateContent>
          <mc:Choice Requires="wpg">
            <w:drawing>
              <wp:anchor distT="0" distB="0" distL="114300" distR="114300" simplePos="0" relativeHeight="251664385" behindDoc="0" locked="0" layoutInCell="1" allowOverlap="1" wp14:editId="484FD09F" wp14:anchorId="14DEF453">
                <wp:simplePos x="0" y="0"/>
                <wp:positionH relativeFrom="page">
                  <wp:posOffset>457200</wp:posOffset>
                </wp:positionH>
                <wp:positionV relativeFrom="page">
                  <wp:posOffset>914400</wp:posOffset>
                </wp:positionV>
                <wp:extent cx="9144" cy="8094726"/>
                <wp:effectExtent l="0" t="0" r="0" b="0"/>
                <wp:wrapSquare wrapText="bothSides"/>
                <wp:docPr id="37088" name="Group 37088"/>
                <wp:cNvGraphicFramePr/>
                <a:graphic xmlns:a="http://schemas.openxmlformats.org/drawingml/2006/main">
                  <a:graphicData uri="http://schemas.microsoft.com/office/word/2010/wordprocessingGroup">
                    <wpg:wgp>
                      <wpg:cNvGrpSpPr/>
                      <wpg:grpSpPr>
                        <a:xfrm>
                          <a:off x="0" y="0"/>
                          <a:ext cx="9144" cy="8094726"/>
                          <a:chOff x="0" y="0"/>
                          <a:chExt cx="9144" cy="8094726"/>
                        </a:xfrm>
                      </wpg:grpSpPr>
                      <wps:wsp>
                        <wps:cNvPr id="47663" name="Shape 47663"/>
                        <wps:cNvSpPr/>
                        <wps:spPr>
                          <a:xfrm>
                            <a:off x="0" y="0"/>
                            <a:ext cx="9144" cy="8094726"/>
                          </a:xfrm>
                          <a:custGeom>
                            <a:avLst/>
                            <a:gdLst/>
                            <a:ahLst/>
                            <a:cxnLst/>
                            <a:rect l="0" t="0" r="0" b="0"/>
                            <a:pathLst>
                              <a:path w="9144" h="8094726">
                                <a:moveTo>
                                  <a:pt x="0" y="0"/>
                                </a:moveTo>
                                <a:lnTo>
                                  <a:pt x="9144" y="0"/>
                                </a:lnTo>
                                <a:lnTo>
                                  <a:pt x="9144" y="8094726"/>
                                </a:lnTo>
                                <a:lnTo>
                                  <a:pt x="0" y="80947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AA1F973">
              <v:group id="Group 37088" style="position:absolute;margin-left:36pt;margin-top:1in;width:.7pt;height:637.4pt;z-index:251664385;mso-position-horizontal-relative:page;mso-position-vertical-relative:page" coordsize="91,80947" o:spid="_x0000_s1026" w14:anchorId="77C3FE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">
                <v:shape id="Shape 47663" style="position:absolute;width:91;height:80947;visibility:visible;mso-wrap-style:square;v-text-anchor:top" coordsize="9144,8094726" o:spid="_x0000_s1027" fillcolor="black" stroked="f" strokeweight="0" path="m,l9144,r,8094726l,809472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">
                  <v:stroke miterlimit="83231f" joinstyle="miter"/>
                  <v:path textboxrect="0,0,9144,8094726" arrowok="t"/>
                </v:shape>
                <w10:wrap type="square" anchorx="page" anchory="page"/>
              </v:group>
            </w:pict>
          </mc:Fallback>
        </mc:AlternateContent>
      </w:r>
      <w:r>
        <w:rPr>
          <w:rFonts w:ascii="Calibri" w:hAnsi="Calibri" w:eastAsia="Calibri" w:cs="Calibri"/>
          <w:strike/>
          <w:color w:val="498305"/>
        </w:rPr>
        <w:t>DSR Guarantee Location ..................................................................................................... 16</w:t>
      </w:r>
      <w:r>
        <w:rPr>
          <w:rFonts w:ascii="Calibri" w:hAnsi="Calibri" w:eastAsia="Calibri" w:cs="Calibri"/>
          <w:color w:val="498305"/>
        </w:rPr>
        <w:t xml:space="preserve"> </w:t>
      </w:r>
    </w:p>
    <w:p w:rsidR="00647EFD" w:rsidP="00647EFD" w:rsidRDefault="00647EFD" w14:paraId="6864012B"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and Multiple Eligible Debt Issuances ........................................................... 16</w:t>
      </w:r>
      <w:r>
        <w:rPr>
          <w:rFonts w:ascii="Calibri" w:hAnsi="Calibri" w:eastAsia="Calibri" w:cs="Calibri"/>
          <w:color w:val="498305"/>
        </w:rPr>
        <w:t xml:space="preserve"> </w:t>
      </w:r>
    </w:p>
    <w:p w:rsidR="00647EFD" w:rsidP="00647EFD" w:rsidRDefault="00647EFD" w14:paraId="5F8DB545"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Funding Allocation Timing ........................................................................... 17</w:t>
      </w:r>
      <w:r>
        <w:rPr>
          <w:rFonts w:ascii="Calibri" w:hAnsi="Calibri" w:eastAsia="Calibri" w:cs="Calibri"/>
          <w:color w:val="498305"/>
        </w:rPr>
        <w:t xml:space="preserve"> </w:t>
      </w:r>
    </w:p>
    <w:p w:rsidR="00647EFD" w:rsidP="00647EFD" w:rsidRDefault="00647EFD" w14:paraId="5A70126C"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Matching Funds Are Not Required .............................................................. 17</w:t>
      </w:r>
      <w:r>
        <w:rPr>
          <w:rFonts w:ascii="Calibri" w:hAnsi="Calibri" w:eastAsia="Calibri" w:cs="Calibri"/>
          <w:color w:val="498305"/>
        </w:rPr>
        <w:t xml:space="preserve"> </w:t>
      </w:r>
    </w:p>
    <w:p w:rsidR="00647EFD" w:rsidP="00647EFD" w:rsidRDefault="00647EFD" w14:paraId="187FAAD4" w14:textId="77777777">
      <w:pPr>
        <w:widowControl/>
        <w:numPr>
          <w:ilvl w:val="1"/>
          <w:numId w:val="28"/>
        </w:numPr>
        <w:autoSpaceDE/>
        <w:autoSpaceDN/>
        <w:spacing w:after="112" w:line="259" w:lineRule="auto"/>
        <w:ind w:right="582"/>
      </w:pPr>
      <w:r>
        <w:rPr>
          <w:rFonts w:ascii="Calibri" w:hAnsi="Calibri" w:eastAsia="Calibri" w:cs="Calibri"/>
          <w:strike/>
          <w:color w:val="498305"/>
        </w:rPr>
        <w:t>Provisions for Increased Capitalized Interest After Application Approval .................................. 17</w:t>
      </w:r>
      <w:r>
        <w:rPr>
          <w:rFonts w:ascii="Calibri" w:hAnsi="Calibri" w:eastAsia="Calibri" w:cs="Calibri"/>
          <w:color w:val="498305"/>
        </w:rPr>
        <w:t xml:space="preserve"> </w:t>
      </w:r>
    </w:p>
    <w:p w:rsidR="00647EFD" w:rsidP="00647EFD" w:rsidRDefault="00647EFD" w14:paraId="74C94893" w14:textId="77777777">
      <w:pPr>
        <w:widowControl/>
        <w:numPr>
          <w:ilvl w:val="1"/>
          <w:numId w:val="28"/>
        </w:numPr>
        <w:autoSpaceDE/>
        <w:autoSpaceDN/>
        <w:spacing w:after="112" w:line="259" w:lineRule="auto"/>
        <w:ind w:right="582"/>
      </w:pPr>
      <w:r>
        <w:rPr>
          <w:rFonts w:ascii="Calibri" w:hAnsi="Calibri" w:eastAsia="Calibri" w:cs="Calibri"/>
          <w:strike/>
          <w:color w:val="498305"/>
        </w:rPr>
        <w:t>Required Bond Terms ................................................................................................................. 17</w:t>
      </w:r>
      <w:r>
        <w:rPr>
          <w:rFonts w:ascii="Calibri" w:hAnsi="Calibri" w:eastAsia="Calibri" w:cs="Calibri"/>
          <w:color w:val="498305"/>
        </w:rPr>
        <w:t xml:space="preserve"> </w:t>
      </w:r>
    </w:p>
    <w:p w:rsidR="00647EFD" w:rsidP="00647EFD" w:rsidRDefault="00647EFD" w14:paraId="68F22D21"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Eligible Capitalized Costs ............................................................................. 18</w:t>
      </w:r>
      <w:r>
        <w:rPr>
          <w:rFonts w:ascii="Calibri" w:hAnsi="Calibri" w:eastAsia="Calibri" w:cs="Calibri"/>
          <w:color w:val="498305"/>
        </w:rPr>
        <w:t xml:space="preserve"> </w:t>
      </w:r>
    </w:p>
    <w:p w:rsidR="00647EFD" w:rsidP="00647EFD" w:rsidRDefault="00647EFD" w14:paraId="2DBA4366"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Funding Reservation Period ......................................................................... 18</w:t>
      </w:r>
      <w:r>
        <w:rPr>
          <w:rFonts w:ascii="Calibri" w:hAnsi="Calibri" w:eastAsia="Calibri" w:cs="Calibri"/>
          <w:color w:val="498305"/>
        </w:rPr>
        <w:t xml:space="preserve"> </w:t>
      </w:r>
    </w:p>
    <w:p w:rsidR="00647EFD" w:rsidP="00647EFD" w:rsidRDefault="00647EFD" w14:paraId="5DB875EC" w14:textId="77777777">
      <w:pPr>
        <w:widowControl/>
        <w:numPr>
          <w:ilvl w:val="1"/>
          <w:numId w:val="28"/>
        </w:numPr>
        <w:autoSpaceDE/>
        <w:autoSpaceDN/>
        <w:spacing w:after="112" w:line="259" w:lineRule="auto"/>
        <w:ind w:right="582"/>
      </w:pPr>
      <w:r>
        <w:rPr>
          <w:rFonts w:ascii="Calibri" w:hAnsi="Calibri" w:eastAsia="Calibri" w:cs="Calibri"/>
          <w:strike/>
          <w:color w:val="498305"/>
        </w:rPr>
        <w:t>Additional Support in the Event of Revenue Shortfalls .............................................................. 18</w:t>
      </w:r>
      <w:r>
        <w:rPr>
          <w:rFonts w:ascii="Calibri" w:hAnsi="Calibri" w:eastAsia="Calibri" w:cs="Calibri"/>
          <w:color w:val="498305"/>
        </w:rPr>
        <w:t xml:space="preserve"> </w:t>
      </w:r>
    </w:p>
    <w:p w:rsidR="00647EFD" w:rsidP="00647EFD" w:rsidRDefault="00647EFD" w14:paraId="0890BEB9"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Reporting ..................................................................................................... 19</w:t>
      </w:r>
      <w:r>
        <w:rPr>
          <w:rFonts w:ascii="Calibri" w:hAnsi="Calibri" w:eastAsia="Calibri" w:cs="Calibri"/>
          <w:color w:val="498305"/>
        </w:rPr>
        <w:t xml:space="preserve"> </w:t>
      </w:r>
    </w:p>
    <w:p w:rsidR="00647EFD" w:rsidP="00647EFD" w:rsidRDefault="00647EFD" w14:paraId="33F16678" w14:textId="77777777">
      <w:pPr>
        <w:widowControl/>
        <w:numPr>
          <w:ilvl w:val="0"/>
          <w:numId w:val="28"/>
        </w:numPr>
        <w:autoSpaceDE/>
        <w:autoSpaceDN/>
        <w:spacing w:after="112" w:line="259" w:lineRule="auto"/>
        <w:ind w:right="582"/>
      </w:pPr>
      <w:r>
        <w:rPr>
          <w:rFonts w:ascii="Calibri" w:hAnsi="Calibri" w:eastAsia="Calibri" w:cs="Calibri"/>
          <w:strike/>
          <w:color w:val="498305"/>
        </w:rPr>
        <w:t>Loan Loss Program Design .................................................................................................................. 19</w:t>
      </w:r>
      <w:r>
        <w:rPr>
          <w:rFonts w:ascii="Calibri" w:hAnsi="Calibri" w:eastAsia="Calibri" w:cs="Calibri"/>
          <w:color w:val="498305"/>
        </w:rPr>
        <w:t xml:space="preserve"> </w:t>
      </w:r>
    </w:p>
    <w:p w:rsidR="00647EFD" w:rsidP="00647EFD" w:rsidRDefault="00647EFD" w14:paraId="4EF4EA53" w14:textId="77777777">
      <w:pPr>
        <w:widowControl/>
        <w:numPr>
          <w:ilvl w:val="1"/>
          <w:numId w:val="28"/>
        </w:numPr>
        <w:autoSpaceDE/>
        <w:autoSpaceDN/>
        <w:spacing w:after="112" w:line="259" w:lineRule="auto"/>
        <w:ind w:right="582"/>
      </w:pPr>
      <w:r>
        <w:rPr>
          <w:rFonts w:ascii="Calibri" w:hAnsi="Calibri" w:eastAsia="Calibri" w:cs="Calibri"/>
          <w:strike/>
          <w:color w:val="498305"/>
        </w:rPr>
        <w:t>Loan Loss Program Funding Cycle ............................................................................................... 19</w:t>
      </w:r>
      <w:r>
        <w:rPr>
          <w:rFonts w:ascii="Calibri" w:hAnsi="Calibri" w:eastAsia="Calibri" w:cs="Calibri"/>
          <w:color w:val="498305"/>
        </w:rPr>
        <w:t xml:space="preserve"> </w:t>
      </w:r>
    </w:p>
    <w:p w:rsidR="00647EFD" w:rsidP="00647EFD" w:rsidRDefault="00647EFD" w14:paraId="24CE5F1A" w14:textId="77777777">
      <w:pPr>
        <w:widowControl/>
        <w:numPr>
          <w:ilvl w:val="1"/>
          <w:numId w:val="28"/>
        </w:numPr>
        <w:autoSpaceDE/>
        <w:autoSpaceDN/>
        <w:spacing w:after="112" w:line="259" w:lineRule="auto"/>
        <w:ind w:right="582"/>
      </w:pPr>
      <w:r>
        <w:rPr>
          <w:rFonts w:ascii="Calibri" w:hAnsi="Calibri" w:eastAsia="Calibri" w:cs="Calibri"/>
          <w:strike/>
          <w:color w:val="498305"/>
        </w:rPr>
        <w:t>General Market, Tribal, and Equity Track Requirements ............................................................ 21</w:t>
      </w:r>
      <w:r>
        <w:rPr>
          <w:rFonts w:ascii="Calibri" w:hAnsi="Calibri" w:eastAsia="Calibri" w:cs="Calibri"/>
          <w:color w:val="498305"/>
        </w:rPr>
        <w:t xml:space="preserve"> </w:t>
      </w:r>
    </w:p>
    <w:p w:rsidR="00647EFD" w:rsidP="00647EFD" w:rsidRDefault="00647EFD" w14:paraId="1C231FF8" w14:textId="77777777">
      <w:pPr>
        <w:widowControl/>
        <w:numPr>
          <w:ilvl w:val="1"/>
          <w:numId w:val="28"/>
        </w:numPr>
        <w:autoSpaceDE/>
        <w:autoSpaceDN/>
        <w:spacing w:after="112" w:line="259" w:lineRule="auto"/>
        <w:ind w:right="582"/>
      </w:pPr>
      <w:r>
        <w:rPr>
          <w:rFonts w:ascii="Calibri" w:hAnsi="Calibri" w:eastAsia="Calibri" w:cs="Calibri"/>
          <w:strike/>
          <w:color w:val="498305"/>
        </w:rPr>
        <w:t>Prioritization of Unserved Communities ..................................................................................... 21</w:t>
      </w:r>
      <w:r>
        <w:rPr>
          <w:rFonts w:ascii="Calibri" w:hAnsi="Calibri" w:eastAsia="Calibri" w:cs="Calibri"/>
          <w:color w:val="498305"/>
        </w:rPr>
        <w:t xml:space="preserve"> </w:t>
      </w:r>
    </w:p>
    <w:p w:rsidR="00647EFD" w:rsidP="00647EFD" w:rsidRDefault="00647EFD" w14:paraId="0A8E376D" w14:textId="77777777">
      <w:pPr>
        <w:widowControl/>
        <w:numPr>
          <w:ilvl w:val="1"/>
          <w:numId w:val="28"/>
        </w:numPr>
        <w:autoSpaceDE/>
        <w:autoSpaceDN/>
        <w:spacing w:after="112" w:line="259" w:lineRule="auto"/>
        <w:ind w:right="582"/>
      </w:pPr>
      <w:r>
        <w:rPr>
          <w:rFonts w:ascii="Calibri" w:hAnsi="Calibri" w:eastAsia="Calibri" w:cs="Calibri"/>
          <w:strike/>
          <w:color w:val="498305"/>
        </w:rPr>
        <w:lastRenderedPageBreak/>
        <w:t>Applicant Prioritization ............................................................................................................... 21</w:t>
      </w:r>
      <w:r>
        <w:rPr>
          <w:rFonts w:ascii="Calibri" w:hAnsi="Calibri" w:eastAsia="Calibri" w:cs="Calibri"/>
          <w:color w:val="498305"/>
        </w:rPr>
        <w:t xml:space="preserve"> </w:t>
      </w:r>
    </w:p>
    <w:p w:rsidR="00647EFD" w:rsidP="00647EFD" w:rsidRDefault="00647EFD" w14:paraId="0CF10B45" w14:textId="77777777">
      <w:pPr>
        <w:widowControl/>
        <w:numPr>
          <w:ilvl w:val="0"/>
          <w:numId w:val="28"/>
        </w:numPr>
        <w:autoSpaceDE/>
        <w:autoSpaceDN/>
        <w:spacing w:after="112" w:line="259" w:lineRule="auto"/>
        <w:ind w:right="582"/>
      </w:pPr>
      <w:r>
        <w:rPr>
          <w:rFonts w:ascii="Calibri" w:hAnsi="Calibri" w:eastAsia="Calibri" w:cs="Calibri"/>
          <w:strike/>
          <w:color w:val="498305"/>
        </w:rPr>
        <w:t>Applicant Eligibility Criteria ................................................................................................................. 22</w:t>
      </w:r>
      <w:r>
        <w:rPr>
          <w:rFonts w:ascii="Calibri" w:hAnsi="Calibri" w:eastAsia="Calibri" w:cs="Calibri"/>
          <w:color w:val="498305"/>
        </w:rPr>
        <w:t xml:space="preserve"> </w:t>
      </w:r>
    </w:p>
    <w:p w:rsidR="00647EFD" w:rsidP="00647EFD" w:rsidRDefault="00647EFD" w14:paraId="164A1229" w14:textId="77777777">
      <w:pPr>
        <w:widowControl/>
        <w:numPr>
          <w:ilvl w:val="1"/>
          <w:numId w:val="28"/>
        </w:numPr>
        <w:autoSpaceDE/>
        <w:autoSpaceDN/>
        <w:spacing w:after="112" w:line="259" w:lineRule="auto"/>
        <w:ind w:right="582"/>
      </w:pPr>
      <w:r>
        <w:rPr>
          <w:rFonts w:ascii="Calibri" w:hAnsi="Calibri" w:eastAsia="Calibri" w:cs="Calibri"/>
          <w:strike/>
          <w:color w:val="498305"/>
        </w:rPr>
        <w:t>Project Service Standards ........................................................................................................... 22</w:t>
      </w:r>
      <w:r>
        <w:rPr>
          <w:rFonts w:ascii="Calibri" w:hAnsi="Calibri" w:eastAsia="Calibri" w:cs="Calibri"/>
          <w:color w:val="498305"/>
        </w:rPr>
        <w:t xml:space="preserve"> </w:t>
      </w:r>
    </w:p>
    <w:p w:rsidR="00647EFD" w:rsidP="00647EFD" w:rsidRDefault="00647EFD" w14:paraId="32A77C4C" w14:textId="77777777">
      <w:pPr>
        <w:widowControl/>
        <w:numPr>
          <w:ilvl w:val="1"/>
          <w:numId w:val="28"/>
        </w:numPr>
        <w:autoSpaceDE/>
        <w:autoSpaceDN/>
        <w:spacing w:after="112" w:line="259" w:lineRule="auto"/>
        <w:ind w:right="582"/>
      </w:pPr>
      <w:r>
        <w:rPr>
          <w:rFonts w:ascii="Calibri" w:hAnsi="Calibri" w:eastAsia="Calibri" w:cs="Calibri"/>
          <w:strike/>
          <w:color w:val="498305"/>
        </w:rPr>
        <w:t>Affordability ................................................................................................................................ 22</w:t>
      </w:r>
      <w:r>
        <w:rPr>
          <w:rFonts w:ascii="Calibri" w:hAnsi="Calibri" w:eastAsia="Calibri" w:cs="Calibri"/>
          <w:color w:val="498305"/>
        </w:rPr>
        <w:t xml:space="preserve"> </w:t>
      </w:r>
    </w:p>
    <w:p w:rsidR="00647EFD" w:rsidP="00647EFD" w:rsidRDefault="00647EFD" w14:paraId="5E583B6F" w14:textId="77777777">
      <w:pPr>
        <w:widowControl/>
        <w:numPr>
          <w:ilvl w:val="1"/>
          <w:numId w:val="28"/>
        </w:numPr>
        <w:autoSpaceDE/>
        <w:autoSpaceDN/>
        <w:spacing w:after="112" w:line="259" w:lineRule="auto"/>
        <w:ind w:right="582"/>
      </w:pPr>
      <w:r>
        <w:rPr>
          <w:rFonts w:ascii="Calibri" w:hAnsi="Calibri" w:eastAsia="Calibri" w:cs="Calibri"/>
          <w:strike/>
          <w:color w:val="498305"/>
        </w:rPr>
        <w:t>Outreach Plan ............................................................................................................................. 22</w:t>
      </w:r>
      <w:r>
        <w:rPr>
          <w:rFonts w:ascii="Calibri" w:hAnsi="Calibri" w:eastAsia="Calibri" w:cs="Calibri"/>
          <w:color w:val="498305"/>
        </w:rPr>
        <w:t xml:space="preserve"> </w:t>
      </w:r>
    </w:p>
    <w:p w:rsidR="00647EFD" w:rsidP="00647EFD" w:rsidRDefault="00647EFD" w14:paraId="79ED0AA1" w14:textId="77777777">
      <w:pPr>
        <w:widowControl/>
        <w:numPr>
          <w:ilvl w:val="0"/>
          <w:numId w:val="28"/>
        </w:numPr>
        <w:autoSpaceDE/>
        <w:autoSpaceDN/>
        <w:spacing w:after="112" w:line="259" w:lineRule="auto"/>
        <w:ind w:right="582"/>
      </w:pPr>
      <w:r>
        <w:rPr>
          <w:rFonts w:ascii="Calibri" w:hAnsi="Calibri" w:eastAsia="Calibri" w:cs="Calibri"/>
          <w:strike/>
          <w:color w:val="498305"/>
        </w:rPr>
        <w:t>Loan Loss Program Application Process .............................................................................................. 22</w:t>
      </w:r>
      <w:r>
        <w:rPr>
          <w:rFonts w:ascii="Calibri" w:hAnsi="Calibri" w:eastAsia="Calibri" w:cs="Calibri"/>
          <w:color w:val="498305"/>
        </w:rPr>
        <w:t xml:space="preserve"> </w:t>
      </w:r>
    </w:p>
    <w:p w:rsidR="00647EFD" w:rsidP="00647EFD" w:rsidRDefault="00647EFD" w14:paraId="15BDC59E" w14:textId="77777777">
      <w:pPr>
        <w:widowControl/>
        <w:numPr>
          <w:ilvl w:val="1"/>
          <w:numId w:val="28"/>
        </w:numPr>
        <w:autoSpaceDE/>
        <w:autoSpaceDN/>
        <w:spacing w:after="112" w:line="259" w:lineRule="auto"/>
        <w:ind w:right="582"/>
      </w:pPr>
      <w:r>
        <w:rPr>
          <w:rFonts w:ascii="Calibri" w:hAnsi="Calibri" w:eastAsia="Calibri" w:cs="Calibri"/>
          <w:strike/>
          <w:color w:val="498305"/>
        </w:rPr>
        <w:t>Application Submission and Review Process .............................................................................. 22</w:t>
      </w:r>
      <w:r>
        <w:rPr>
          <w:rFonts w:ascii="Calibri" w:hAnsi="Calibri" w:eastAsia="Calibri" w:cs="Calibri"/>
          <w:color w:val="498305"/>
        </w:rPr>
        <w:t xml:space="preserve"> </w:t>
      </w:r>
    </w:p>
    <w:p w:rsidR="00647EFD" w:rsidP="00647EFD" w:rsidRDefault="00647EFD" w14:paraId="2C52ED15" w14:textId="77777777">
      <w:pPr>
        <w:widowControl/>
        <w:numPr>
          <w:ilvl w:val="1"/>
          <w:numId w:val="28"/>
        </w:numPr>
        <w:autoSpaceDE/>
        <w:autoSpaceDN/>
        <w:spacing w:after="112" w:line="259" w:lineRule="auto"/>
        <w:ind w:right="582"/>
      </w:pPr>
      <w:r>
        <w:rPr>
          <w:rFonts w:ascii="Calibri" w:hAnsi="Calibri" w:eastAsia="Calibri" w:cs="Calibri"/>
          <w:strike/>
          <w:color w:val="498305"/>
        </w:rPr>
        <w:t>Application Guidelines ................................................................................................................ 23</w:t>
      </w:r>
      <w:r>
        <w:rPr>
          <w:rFonts w:ascii="Calibri" w:hAnsi="Calibri" w:eastAsia="Calibri" w:cs="Calibri"/>
          <w:color w:val="498305"/>
        </w:rPr>
        <w:t xml:space="preserve"> </w:t>
      </w:r>
    </w:p>
    <w:p w:rsidR="00647EFD" w:rsidP="00647EFD" w:rsidRDefault="00647EFD" w14:paraId="045DF854" w14:textId="77777777">
      <w:pPr>
        <w:widowControl/>
        <w:numPr>
          <w:ilvl w:val="2"/>
          <w:numId w:val="28"/>
        </w:numPr>
        <w:autoSpaceDE/>
        <w:autoSpaceDN/>
        <w:spacing w:after="115" w:line="259" w:lineRule="auto"/>
        <w:ind w:right="582"/>
      </w:pPr>
      <w:r>
        <w:rPr>
          <w:rFonts w:ascii="Calibri" w:hAnsi="Calibri" w:eastAsia="Calibri" w:cs="Calibri"/>
          <w:strike/>
          <w:color w:val="498305"/>
        </w:rPr>
        <w:t>Guidance to Commission Staff on Information Required from Applicants ........................ 23</w:t>
      </w:r>
      <w:r>
        <w:rPr>
          <w:rFonts w:ascii="Calibri" w:hAnsi="Calibri" w:eastAsia="Calibri" w:cs="Calibri"/>
          <w:color w:val="498305"/>
        </w:rPr>
        <w:t xml:space="preserve"> </w:t>
      </w:r>
    </w:p>
    <w:p w:rsidR="00647EFD" w:rsidP="00647EFD" w:rsidRDefault="00647EFD" w14:paraId="240C5CC0" w14:textId="77777777">
      <w:pPr>
        <w:widowControl/>
        <w:numPr>
          <w:ilvl w:val="1"/>
          <w:numId w:val="28"/>
        </w:numPr>
        <w:autoSpaceDE/>
        <w:autoSpaceDN/>
        <w:spacing w:after="112" w:line="259" w:lineRule="auto"/>
        <w:ind w:right="582"/>
      </w:pPr>
      <w:r>
        <w:rPr>
          <w:rFonts w:ascii="Calibri" w:hAnsi="Calibri" w:eastAsia="Calibri" w:cs="Calibri"/>
          <w:strike/>
          <w:color w:val="498305"/>
        </w:rPr>
        <w:t>Application Approval Process for Bonds ..................................................................................... 27</w:t>
      </w:r>
      <w:r>
        <w:rPr>
          <w:rFonts w:ascii="Calibri" w:hAnsi="Calibri" w:eastAsia="Calibri" w:cs="Calibri"/>
          <w:color w:val="498305"/>
        </w:rPr>
        <w:t xml:space="preserve"> </w:t>
      </w:r>
    </w:p>
    <w:p w:rsidR="00647EFD" w:rsidP="00647EFD" w:rsidRDefault="00647EFD" w14:paraId="094EE800" w14:textId="77777777">
      <w:pPr>
        <w:widowControl/>
        <w:numPr>
          <w:ilvl w:val="2"/>
          <w:numId w:val="28"/>
        </w:numPr>
        <w:autoSpaceDE/>
        <w:autoSpaceDN/>
        <w:spacing w:after="115" w:line="259" w:lineRule="auto"/>
        <w:ind w:right="582"/>
      </w:pPr>
      <w:r>
        <w:rPr>
          <w:rFonts w:ascii="Calibri" w:hAnsi="Calibri" w:eastAsia="Calibri" w:cs="Calibri"/>
          <w:strike/>
          <w:color w:val="498305"/>
        </w:rPr>
        <w:t>Form of Guarantee .............................................................................................................. 27</w:t>
      </w:r>
      <w:r>
        <w:rPr>
          <w:rFonts w:ascii="Calibri" w:hAnsi="Calibri" w:eastAsia="Calibri" w:cs="Calibri"/>
          <w:color w:val="498305"/>
        </w:rPr>
        <w:t xml:space="preserve"> </w:t>
      </w:r>
    </w:p>
    <w:p w:rsidR="00647EFD" w:rsidP="00647EFD" w:rsidRDefault="00647EFD" w14:paraId="33270EF5" w14:textId="77777777">
      <w:pPr>
        <w:widowControl/>
        <w:numPr>
          <w:ilvl w:val="1"/>
          <w:numId w:val="28"/>
        </w:numPr>
        <w:autoSpaceDE/>
        <w:autoSpaceDN/>
        <w:spacing w:after="112" w:line="259" w:lineRule="auto"/>
        <w:ind w:right="582"/>
      </w:pPr>
      <w:r>
        <w:rPr>
          <w:rFonts w:ascii="Calibri" w:hAnsi="Calibri" w:eastAsia="Calibri" w:cs="Calibri"/>
          <w:strike/>
          <w:color w:val="498305"/>
        </w:rPr>
        <w:t>Pre-Buildout and Buildout Phase ................................................................................................ 28</w:t>
      </w:r>
      <w:r>
        <w:rPr>
          <w:rFonts w:ascii="Calibri" w:hAnsi="Calibri" w:eastAsia="Calibri" w:cs="Calibri"/>
          <w:color w:val="498305"/>
        </w:rPr>
        <w:t xml:space="preserve"> </w:t>
      </w:r>
    </w:p>
    <w:p w:rsidR="00647EFD" w:rsidP="00647EFD" w:rsidRDefault="00647EFD" w14:paraId="7C75A75D" w14:textId="77777777">
      <w:pPr>
        <w:widowControl/>
        <w:numPr>
          <w:ilvl w:val="1"/>
          <w:numId w:val="28"/>
        </w:numPr>
        <w:autoSpaceDE/>
        <w:autoSpaceDN/>
        <w:spacing w:after="112" w:line="259" w:lineRule="auto"/>
        <w:ind w:right="582"/>
      </w:pPr>
      <w:r>
        <w:rPr>
          <w:rFonts w:ascii="Calibri" w:hAnsi="Calibri" w:eastAsia="Calibri" w:cs="Calibri"/>
          <w:strike/>
          <w:color w:val="498305"/>
        </w:rPr>
        <w:t>Bond Maturity and Release of the Credit Enhancement ............................................................ 28</w:t>
      </w:r>
      <w:r>
        <w:rPr>
          <w:rFonts w:ascii="Calibri" w:hAnsi="Calibri" w:eastAsia="Calibri" w:cs="Calibri"/>
          <w:color w:val="498305"/>
        </w:rPr>
        <w:t xml:space="preserve"> </w:t>
      </w:r>
    </w:p>
    <w:p w:rsidR="00647EFD" w:rsidP="00647EFD" w:rsidRDefault="00647EFD" w14:paraId="48A29D3C" w14:textId="77777777">
      <w:pPr>
        <w:widowControl/>
        <w:numPr>
          <w:ilvl w:val="1"/>
          <w:numId w:val="28"/>
        </w:numPr>
        <w:autoSpaceDE/>
        <w:autoSpaceDN/>
        <w:spacing w:after="14" w:line="349" w:lineRule="auto"/>
        <w:ind w:right="582"/>
      </w:pPr>
      <w:r>
        <w:rPr>
          <w:rFonts w:ascii="Calibri" w:hAnsi="Calibri" w:eastAsia="Calibri" w:cs="Calibri"/>
          <w:strike/>
          <w:color w:val="498305"/>
        </w:rPr>
        <w:t>Eligible Debt Payment Deficiency ............................................................................................... 29</w:t>
      </w:r>
      <w:r>
        <w:rPr>
          <w:rFonts w:ascii="Calibri" w:hAnsi="Calibri" w:eastAsia="Calibri" w:cs="Calibri"/>
          <w:color w:val="498305"/>
        </w:rPr>
        <w:t xml:space="preserve"> </w:t>
      </w:r>
      <w:r>
        <w:rPr>
          <w:rFonts w:ascii="Calibri" w:hAnsi="Calibri" w:eastAsia="Calibri" w:cs="Calibri"/>
          <w:strike/>
          <w:color w:val="498305"/>
        </w:rPr>
        <w:t>10 CPUC Outreach .................................................................................................................................... 29</w:t>
      </w:r>
      <w:r>
        <w:rPr>
          <w:rFonts w:ascii="Calibri" w:hAnsi="Calibri" w:eastAsia="Calibri" w:cs="Calibri"/>
          <w:color w:val="498305"/>
        </w:rPr>
        <w:t xml:space="preserve"> </w:t>
      </w:r>
    </w:p>
    <w:p w:rsidR="00647EFD" w:rsidP="00647EFD" w:rsidRDefault="00647EFD" w14:paraId="2176E9C8" w14:textId="77777777">
      <w:pPr>
        <w:widowControl/>
        <w:numPr>
          <w:ilvl w:val="0"/>
          <w:numId w:val="29"/>
        </w:numPr>
        <w:autoSpaceDE/>
        <w:autoSpaceDN/>
        <w:spacing w:after="112" w:line="259" w:lineRule="auto"/>
        <w:ind w:right="582"/>
      </w:pPr>
      <w:r>
        <w:rPr>
          <w:rFonts w:ascii="Calibri" w:hAnsi="Calibri" w:eastAsia="Calibri" w:cs="Calibri"/>
          <w:strike/>
          <w:color w:val="498305"/>
        </w:rPr>
        <w:t>Reporting Requirements ..................................................................................................................... 29</w:t>
      </w:r>
      <w:r>
        <w:rPr>
          <w:rFonts w:ascii="Calibri" w:hAnsi="Calibri" w:eastAsia="Calibri" w:cs="Calibri"/>
          <w:color w:val="498305"/>
        </w:rPr>
        <w:t xml:space="preserve"> </w:t>
      </w:r>
    </w:p>
    <w:p w:rsidR="00647EFD" w:rsidP="00647EFD" w:rsidRDefault="00647EFD" w14:paraId="69F34F1B" w14:textId="77777777">
      <w:pPr>
        <w:widowControl/>
        <w:numPr>
          <w:ilvl w:val="1"/>
          <w:numId w:val="29"/>
        </w:numPr>
        <w:autoSpaceDE/>
        <w:autoSpaceDN/>
        <w:spacing w:after="112" w:line="259" w:lineRule="auto"/>
        <w:ind w:right="582"/>
      </w:pPr>
      <w:r>
        <w:rPr>
          <w:rFonts w:ascii="Calibri" w:hAnsi="Calibri" w:eastAsia="Calibri" w:cs="Calibri"/>
          <w:noProof/>
        </w:rPr>
        <mc:AlternateContent>
          <mc:Choice Requires="wpg">
            <w:drawing>
              <wp:anchor distT="0" distB="0" distL="114300" distR="114300" simplePos="0" relativeHeight="251665409" behindDoc="0" locked="0" layoutInCell="1" allowOverlap="1" wp14:editId="49FACA2A" wp14:anchorId="39032DA4">
                <wp:simplePos x="0" y="0"/>
                <wp:positionH relativeFrom="page">
                  <wp:posOffset>457200</wp:posOffset>
                </wp:positionH>
                <wp:positionV relativeFrom="page">
                  <wp:posOffset>914400</wp:posOffset>
                </wp:positionV>
                <wp:extent cx="9144" cy="6736081"/>
                <wp:effectExtent l="0" t="0" r="0" b="0"/>
                <wp:wrapSquare wrapText="bothSides"/>
                <wp:docPr id="36859" name="Group 36859"/>
                <wp:cNvGraphicFramePr/>
                <a:graphic xmlns:a="http://schemas.openxmlformats.org/drawingml/2006/main">
                  <a:graphicData uri="http://schemas.microsoft.com/office/word/2010/wordprocessingGroup">
                    <wpg:wgp>
                      <wpg:cNvGrpSpPr/>
                      <wpg:grpSpPr>
                        <a:xfrm>
                          <a:off x="0" y="0"/>
                          <a:ext cx="9144" cy="6736081"/>
                          <a:chOff x="0" y="0"/>
                          <a:chExt cx="9144" cy="6736081"/>
                        </a:xfrm>
                      </wpg:grpSpPr>
                      <wps:wsp>
                        <wps:cNvPr id="47665" name="Shape 47665"/>
                        <wps:cNvSpPr/>
                        <wps:spPr>
                          <a:xfrm>
                            <a:off x="0" y="0"/>
                            <a:ext cx="9144" cy="6736081"/>
                          </a:xfrm>
                          <a:custGeom>
                            <a:avLst/>
                            <a:gdLst/>
                            <a:ahLst/>
                            <a:cxnLst/>
                            <a:rect l="0" t="0" r="0" b="0"/>
                            <a:pathLst>
                              <a:path w="9144" h="6736081">
                                <a:moveTo>
                                  <a:pt x="0" y="0"/>
                                </a:moveTo>
                                <a:lnTo>
                                  <a:pt x="9144" y="0"/>
                                </a:lnTo>
                                <a:lnTo>
                                  <a:pt x="9144" y="6736081"/>
                                </a:lnTo>
                                <a:lnTo>
                                  <a:pt x="0" y="673608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48849F4">
              <v:group id="Group 36859" style="position:absolute;margin-left:36pt;margin-top:1in;width:.7pt;height:530.4pt;z-index:251665409;mso-position-horizontal-relative:page;mso-position-vertical-relative:page" coordsize="91,67360" o:spid="_x0000_s1026" w14:anchorId="04B928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">
                <v:shape id="Shape 47665" style="position:absolute;width:91;height:67360;visibility:visible;mso-wrap-style:square;v-text-anchor:top" coordsize="9144,6736081" o:spid="_x0000_s1027" fillcolor="black" stroked="f" strokeweight="0" path="m,l9144,r,6736081l,673608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">
                  <v:stroke miterlimit="83231f" joinstyle="miter"/>
                  <v:path textboxrect="0,0,9144,6736081" arrowok="t"/>
                </v:shape>
                <w10:wrap type="square" anchorx="page" anchory="page"/>
              </v:group>
            </w:pict>
          </mc:Fallback>
        </mc:AlternateContent>
      </w:r>
      <w:r>
        <w:rPr>
          <w:rFonts w:ascii="Calibri" w:hAnsi="Calibri" w:eastAsia="Calibri" w:cs="Calibri"/>
          <w:strike/>
          <w:color w:val="498305"/>
        </w:rPr>
        <w:t>Bi-Annual Progress Reporting ..................................................................................................... 29</w:t>
      </w:r>
      <w:r>
        <w:rPr>
          <w:rFonts w:ascii="Calibri" w:hAnsi="Calibri" w:eastAsia="Calibri" w:cs="Calibri"/>
          <w:color w:val="498305"/>
        </w:rPr>
        <w:t xml:space="preserve"> </w:t>
      </w:r>
    </w:p>
    <w:p w:rsidR="00647EFD" w:rsidP="00647EFD" w:rsidRDefault="00647EFD" w14:paraId="362EBA84" w14:textId="77777777">
      <w:pPr>
        <w:widowControl/>
        <w:numPr>
          <w:ilvl w:val="1"/>
          <w:numId w:val="29"/>
        </w:numPr>
        <w:autoSpaceDE/>
        <w:autoSpaceDN/>
        <w:spacing w:after="112" w:line="259" w:lineRule="auto"/>
        <w:ind w:right="582"/>
      </w:pPr>
      <w:r>
        <w:rPr>
          <w:rFonts w:ascii="Calibri" w:hAnsi="Calibri" w:eastAsia="Calibri" w:cs="Calibri"/>
          <w:strike/>
          <w:color w:val="498305"/>
        </w:rPr>
        <w:t>Completion Reporting ................................................................................................................. 30</w:t>
      </w:r>
      <w:r>
        <w:rPr>
          <w:rFonts w:ascii="Calibri" w:hAnsi="Calibri" w:eastAsia="Calibri" w:cs="Calibri"/>
          <w:color w:val="498305"/>
        </w:rPr>
        <w:t xml:space="preserve"> </w:t>
      </w:r>
    </w:p>
    <w:p w:rsidR="00647EFD" w:rsidP="00647EFD" w:rsidRDefault="00647EFD" w14:paraId="39B62F86" w14:textId="77777777">
      <w:pPr>
        <w:widowControl/>
        <w:numPr>
          <w:ilvl w:val="1"/>
          <w:numId w:val="29"/>
        </w:numPr>
        <w:autoSpaceDE/>
        <w:autoSpaceDN/>
        <w:spacing w:after="112" w:line="259" w:lineRule="auto"/>
        <w:ind w:right="582"/>
      </w:pPr>
      <w:r>
        <w:rPr>
          <w:rFonts w:ascii="Calibri" w:hAnsi="Calibri" w:eastAsia="Calibri" w:cs="Calibri"/>
          <w:strike/>
          <w:color w:val="498305"/>
        </w:rPr>
        <w:t>Incident Reporting ...................................................................................................................... 31</w:t>
      </w:r>
      <w:r>
        <w:rPr>
          <w:rFonts w:ascii="Calibri" w:hAnsi="Calibri" w:eastAsia="Calibri" w:cs="Calibri"/>
          <w:color w:val="498305"/>
        </w:rPr>
        <w:t xml:space="preserve"> </w:t>
      </w:r>
    </w:p>
    <w:p w:rsidR="00647EFD" w:rsidRDefault="00647EFD" w14:paraId="1D49EBCB" w14:textId="77777777">
      <w:pPr>
        <w:spacing w:line="259" w:lineRule="auto"/>
      </w:pPr>
      <w:r>
        <w:t xml:space="preserve"> </w:t>
      </w:r>
    </w:p>
    <w:p w:rsidR="00647EFD" w:rsidRDefault="00647EFD" w14:paraId="37E7827E" w14:textId="77777777">
      <w:pPr>
        <w:spacing w:after="6" w:line="259" w:lineRule="auto"/>
        <w:ind w:right="1209"/>
        <w:jc w:val="center"/>
      </w:pPr>
      <w:r>
        <w:rPr>
          <w:rFonts w:ascii="Calibri" w:hAnsi="Calibri" w:eastAsia="Calibri" w:cs="Calibri"/>
          <w:color w:val="498305"/>
        </w:rPr>
        <w:t xml:space="preserve"> </w:t>
      </w:r>
    </w:p>
    <w:p w:rsidR="00647EFD" w:rsidRDefault="00647EFD" w14:paraId="4785FB02" w14:textId="77777777">
      <w:pPr>
        <w:spacing w:after="4" w:line="259" w:lineRule="auto"/>
        <w:ind w:right="1209"/>
        <w:jc w:val="center"/>
      </w:pPr>
      <w:r>
        <w:rPr>
          <w:rFonts w:ascii="Calibri" w:hAnsi="Calibri" w:eastAsia="Calibri" w:cs="Calibri"/>
          <w:color w:val="498305"/>
        </w:rPr>
        <w:t xml:space="preserve"> </w:t>
      </w:r>
    </w:p>
    <w:p w:rsidR="00647EFD" w:rsidRDefault="00647EFD" w14:paraId="79FB5064" w14:textId="77777777">
      <w:pPr>
        <w:spacing w:after="6" w:line="259" w:lineRule="auto"/>
        <w:ind w:right="1209"/>
        <w:jc w:val="center"/>
        <w:rPr>
          <w:rFonts w:ascii="Calibri" w:hAnsi="Calibri" w:eastAsia="Calibri" w:cs="Calibri"/>
          <w:color w:val="498305"/>
        </w:rPr>
      </w:pPr>
      <w:r>
        <w:rPr>
          <w:rFonts w:ascii="Calibri" w:hAnsi="Calibri" w:eastAsia="Calibri" w:cs="Calibri"/>
          <w:color w:val="498305"/>
        </w:rPr>
        <w:t xml:space="preserve"> </w:t>
      </w:r>
    </w:p>
    <w:p w:rsidR="00647EFD" w:rsidRDefault="00647EFD" w14:paraId="700E72A9" w14:textId="77777777">
      <w:pPr>
        <w:spacing w:after="6" w:line="259" w:lineRule="auto"/>
        <w:ind w:right="1209"/>
        <w:jc w:val="center"/>
      </w:pPr>
    </w:p>
    <w:p w:rsidR="00647EFD" w:rsidRDefault="00647EFD" w14:paraId="39481646" w14:textId="77777777">
      <w:pPr>
        <w:spacing w:after="4" w:line="259" w:lineRule="auto"/>
        <w:ind w:right="1209"/>
        <w:jc w:val="center"/>
      </w:pPr>
      <w:r>
        <w:rPr>
          <w:rFonts w:ascii="Calibri" w:hAnsi="Calibri" w:eastAsia="Calibri" w:cs="Calibri"/>
          <w:color w:val="498305"/>
        </w:rPr>
        <w:t xml:space="preserve"> </w:t>
      </w:r>
    </w:p>
    <w:p w:rsidR="00647EFD" w:rsidRDefault="00647EFD" w14:paraId="1D8B3E58" w14:textId="77777777">
      <w:pPr>
        <w:spacing w:after="6" w:line="259" w:lineRule="auto"/>
        <w:ind w:right="1209"/>
        <w:jc w:val="center"/>
      </w:pPr>
      <w:r>
        <w:rPr>
          <w:rFonts w:ascii="Calibri" w:hAnsi="Calibri" w:eastAsia="Calibri" w:cs="Calibri"/>
          <w:color w:val="498305"/>
        </w:rPr>
        <w:t xml:space="preserve"> </w:t>
      </w:r>
    </w:p>
    <w:p w:rsidR="00647EFD" w:rsidRDefault="00647EFD" w14:paraId="01E37151" w14:textId="77777777">
      <w:pPr>
        <w:spacing w:after="4" w:line="259" w:lineRule="auto"/>
        <w:ind w:right="1209"/>
        <w:jc w:val="center"/>
      </w:pPr>
      <w:r>
        <w:rPr>
          <w:rFonts w:ascii="Calibri" w:hAnsi="Calibri" w:eastAsia="Calibri" w:cs="Calibri"/>
          <w:color w:val="498305"/>
        </w:rPr>
        <w:t xml:space="preserve"> </w:t>
      </w:r>
    </w:p>
    <w:p w:rsidR="00647EFD" w:rsidRDefault="00647EFD" w14:paraId="0D7EDE83" w14:textId="77777777">
      <w:pPr>
        <w:spacing w:after="6" w:line="259" w:lineRule="auto"/>
        <w:ind w:right="1209"/>
        <w:jc w:val="center"/>
      </w:pPr>
      <w:r>
        <w:rPr>
          <w:rFonts w:ascii="Calibri" w:hAnsi="Calibri" w:eastAsia="Calibri" w:cs="Calibri"/>
          <w:color w:val="498305"/>
        </w:rPr>
        <w:t xml:space="preserve"> </w:t>
      </w:r>
    </w:p>
    <w:p w:rsidR="00647EFD" w:rsidRDefault="00647EFD" w14:paraId="572AEFE7" w14:textId="77777777">
      <w:pPr>
        <w:spacing w:after="4" w:line="259" w:lineRule="auto"/>
        <w:ind w:right="1209"/>
        <w:jc w:val="center"/>
      </w:pPr>
      <w:r>
        <w:rPr>
          <w:rFonts w:ascii="Calibri" w:hAnsi="Calibri" w:eastAsia="Calibri" w:cs="Calibri"/>
          <w:color w:val="498305"/>
        </w:rPr>
        <w:t xml:space="preserve"> </w:t>
      </w:r>
    </w:p>
    <w:p w:rsidR="00647EFD" w:rsidRDefault="00647EFD" w14:paraId="2542571F" w14:textId="77777777">
      <w:pPr>
        <w:spacing w:after="6" w:line="259" w:lineRule="auto"/>
        <w:ind w:right="1209"/>
        <w:jc w:val="center"/>
      </w:pPr>
      <w:r>
        <w:rPr>
          <w:rFonts w:ascii="Calibri" w:hAnsi="Calibri" w:eastAsia="Calibri" w:cs="Calibri"/>
          <w:color w:val="498305"/>
        </w:rPr>
        <w:t xml:space="preserve"> </w:t>
      </w:r>
    </w:p>
    <w:p w:rsidR="00647EFD" w:rsidRDefault="00647EFD" w14:paraId="7D1510CE" w14:textId="77777777">
      <w:pPr>
        <w:spacing w:after="4" w:line="259" w:lineRule="auto"/>
        <w:ind w:right="1209"/>
        <w:jc w:val="center"/>
      </w:pPr>
      <w:r>
        <w:rPr>
          <w:rFonts w:ascii="Calibri" w:hAnsi="Calibri" w:eastAsia="Calibri" w:cs="Calibri"/>
          <w:color w:val="498305"/>
        </w:rPr>
        <w:t xml:space="preserve"> </w:t>
      </w:r>
    </w:p>
    <w:p w:rsidR="00647EFD" w:rsidRDefault="00647EFD" w14:paraId="2C32B928" w14:textId="77777777">
      <w:pPr>
        <w:spacing w:after="4" w:line="259" w:lineRule="auto"/>
        <w:ind w:right="1209"/>
        <w:jc w:val="center"/>
      </w:pPr>
      <w:r>
        <w:rPr>
          <w:rFonts w:ascii="Calibri" w:hAnsi="Calibri" w:eastAsia="Calibri" w:cs="Calibri"/>
          <w:color w:val="498305"/>
        </w:rPr>
        <w:t xml:space="preserve"> </w:t>
      </w:r>
    </w:p>
    <w:p w:rsidR="00647EFD" w:rsidRDefault="00647EFD" w14:paraId="30F5F2FF" w14:textId="77777777">
      <w:pPr>
        <w:spacing w:after="6" w:line="259" w:lineRule="auto"/>
        <w:ind w:right="1209"/>
        <w:jc w:val="center"/>
      </w:pPr>
      <w:r>
        <w:rPr>
          <w:rFonts w:ascii="Calibri" w:hAnsi="Calibri" w:eastAsia="Calibri" w:cs="Calibri"/>
          <w:color w:val="498305"/>
        </w:rPr>
        <w:t xml:space="preserve"> </w:t>
      </w:r>
    </w:p>
    <w:p w:rsidR="00647EFD" w:rsidRDefault="00647EFD" w14:paraId="6677F4B4" w14:textId="77777777">
      <w:pPr>
        <w:spacing w:line="259" w:lineRule="auto"/>
      </w:pPr>
      <w:r>
        <w:rPr>
          <w:rFonts w:ascii="Calibri" w:hAnsi="Calibri" w:eastAsia="Calibri" w:cs="Calibri"/>
          <w:color w:val="498305"/>
        </w:rPr>
        <w:t xml:space="preserve"> </w:t>
      </w:r>
    </w:p>
    <w:p w:rsidR="00647EFD" w:rsidRDefault="00647EFD" w14:paraId="22F395F4" w14:textId="77777777">
      <w:pPr>
        <w:spacing w:line="259" w:lineRule="auto"/>
      </w:pPr>
      <w:r>
        <w:rPr>
          <w:rFonts w:ascii="Calibri" w:hAnsi="Calibri" w:eastAsia="Calibri" w:cs="Calibri"/>
          <w:color w:val="498305"/>
        </w:rPr>
        <w:t xml:space="preserve"> </w:t>
      </w:r>
      <w:r>
        <w:rPr>
          <w:rFonts w:ascii="Calibri" w:hAnsi="Calibri" w:eastAsia="Calibri" w:cs="Calibri"/>
          <w:color w:val="498305"/>
        </w:rPr>
        <w:tab/>
      </w:r>
      <w:r>
        <w:rPr>
          <w:rFonts w:ascii="Calibri" w:hAnsi="Calibri" w:eastAsia="Calibri" w:cs="Calibri"/>
        </w:rPr>
        <w:t xml:space="preserve"> </w:t>
      </w:r>
    </w:p>
    <w:p w:rsidR="00647EFD" w:rsidRDefault="00647EFD" w14:paraId="75CC6F14" w14:textId="77777777">
      <w:pPr>
        <w:spacing w:after="66" w:line="259" w:lineRule="auto"/>
      </w:pPr>
      <w:r>
        <w:rPr>
          <w:rFonts w:ascii="Calibri" w:hAnsi="Calibri" w:eastAsia="Calibri" w:cs="Calibri"/>
        </w:rPr>
        <w:t xml:space="preserve"> </w:t>
      </w:r>
    </w:p>
    <w:p w:rsidR="00647EFD" w:rsidRDefault="00647EFD" w14:paraId="3ECE505F" w14:textId="77777777">
      <w:pPr>
        <w:spacing w:line="259" w:lineRule="auto"/>
        <w:ind w:right="2295"/>
        <w:jc w:val="center"/>
      </w:pPr>
      <w:r>
        <w:rPr>
          <w:b/>
          <w:sz w:val="28"/>
        </w:rPr>
        <w:lastRenderedPageBreak/>
        <w:t>Attachment A:</w:t>
      </w:r>
      <w:r>
        <w:rPr>
          <w:rFonts w:ascii="Calibri" w:hAnsi="Calibri" w:eastAsia="Calibri" w:cs="Calibri"/>
          <w:b/>
          <w:sz w:val="28"/>
        </w:rPr>
        <w:t xml:space="preserve"> </w:t>
      </w:r>
    </w:p>
    <w:p w:rsidR="00647EFD" w:rsidRDefault="00647EFD" w14:paraId="0BEE1AF7" w14:textId="77777777">
      <w:pPr>
        <w:spacing w:line="259" w:lineRule="auto"/>
        <w:ind w:left="230"/>
      </w:pPr>
      <w:r>
        <w:rPr>
          <w:b/>
          <w:sz w:val="28"/>
        </w:rPr>
        <w:t xml:space="preserve">Loan Loss Reserve Program Requirements and Guidelines </w:t>
      </w:r>
    </w:p>
    <w:p w:rsidR="00647EFD" w:rsidRDefault="00647EFD" w14:paraId="488D3006" w14:textId="77777777">
      <w:pPr>
        <w:spacing w:after="390" w:line="259" w:lineRule="auto"/>
      </w:pPr>
      <w:r>
        <w:rPr>
          <w:rFonts w:ascii="Calibri" w:hAnsi="Calibri" w:eastAsia="Calibri" w:cs="Calibri"/>
        </w:rPr>
        <w:t xml:space="preserve"> </w:t>
      </w:r>
    </w:p>
    <w:p w:rsidR="00647EFD" w:rsidRDefault="00647EFD" w14:paraId="6B783C28" w14:textId="77777777">
      <w:pPr>
        <w:pStyle w:val="Heading1"/>
        <w:ind w:left="355"/>
      </w:pPr>
      <w:bookmarkStart w:name="_Toc47446" w:id="150"/>
      <w:r>
        <w:t>1.</w:t>
      </w:r>
      <w:r>
        <w:rPr>
          <w:rFonts w:ascii="Arial" w:hAnsi="Arial" w:eastAsia="Arial" w:cs="Arial"/>
        </w:rPr>
        <w:t xml:space="preserve"> </w:t>
      </w:r>
      <w:r>
        <w:t xml:space="preserve">Background and Purpose </w:t>
      </w:r>
      <w:bookmarkEnd w:id="150"/>
    </w:p>
    <w:p w:rsidR="00647EFD" w:rsidRDefault="00647EFD" w14:paraId="7EA8AC89" w14:textId="77777777">
      <w:pPr>
        <w:spacing w:after="168"/>
        <w:ind w:left="354"/>
      </w:pPr>
      <w:r>
        <w:t xml:space="preserve">This document sets out the requirements, guidelines, and application process for the </w:t>
      </w:r>
      <w:r>
        <w:rPr>
          <w:strike/>
          <w:color w:val="498305"/>
        </w:rPr>
        <w:t xml:space="preserve">newly </w:t>
      </w:r>
      <w:r>
        <w:t xml:space="preserve">established </w:t>
      </w:r>
      <w:r>
        <w:rPr>
          <w:color w:val="498305"/>
          <w:u w:val="single" w:color="498305"/>
        </w:rPr>
        <w:t xml:space="preserve">Broadband </w:t>
      </w:r>
      <w:r>
        <w:t>Loan Loss Reserve Program (hereafter, Loan Loss Program, or LLP</w:t>
      </w:r>
      <w:r>
        <w:rPr>
          <w:color w:val="498305"/>
          <w:u w:val="single" w:color="498305"/>
        </w:rPr>
        <w:t>) and the updates to</w:t>
      </w:r>
      <w:r>
        <w:rPr>
          <w:color w:val="498305"/>
        </w:rPr>
        <w:t xml:space="preserve"> </w:t>
      </w:r>
      <w:r>
        <w:rPr>
          <w:color w:val="498305"/>
          <w:u w:val="single" w:color="498305"/>
        </w:rPr>
        <w:t>the LLP to expand its offerings for direct loan options as discussed.</w:t>
      </w:r>
      <w:r>
        <w:rPr>
          <w:strike/>
          <w:color w:val="498305"/>
        </w:rPr>
        <w:t>).</w:t>
      </w:r>
      <w:r>
        <w:rPr>
          <w:rFonts w:ascii="Calibri" w:hAnsi="Calibri" w:eastAsia="Calibri" w:cs="Calibri"/>
        </w:rPr>
        <w:t xml:space="preserve"> </w:t>
      </w:r>
    </w:p>
    <w:p w:rsidR="00647EFD" w:rsidRDefault="00647EFD" w14:paraId="27EFF417" w14:textId="77777777">
      <w:pPr>
        <w:spacing w:after="186"/>
        <w:ind w:left="354" w:right="2268"/>
      </w:pPr>
      <w:r>
        <w:t>Senate Bill 156 (Chapter 156, Statutes of 2021) created the Loan Loss</w:t>
      </w:r>
      <w:r>
        <w:rPr>
          <w:color w:val="498305"/>
        </w:rPr>
        <w:t xml:space="preserve"> </w:t>
      </w:r>
      <w:r>
        <w:rPr>
          <w:strike/>
          <w:color w:val="498305"/>
        </w:rPr>
        <w:t>Reserve</w:t>
      </w:r>
      <w:r>
        <w:t xml:space="preserve"> Program to fund costs related to financing broadband infrastructure deployment by a local government agency, Tribal government agency, or a nonprofit organization, including payment of costs of debt issuance, obtaining credit enhancement, and establishment and funding of reserves for the payment of principal and interest on the debt. </w:t>
      </w:r>
    </w:p>
    <w:p w:rsidR="00647EFD" w:rsidRDefault="00647EFD" w14:paraId="3B73D49F" w14:textId="77777777">
      <w:pPr>
        <w:ind w:left="354" w:right="2202"/>
      </w:pPr>
      <w:r>
        <w:rPr>
          <w:rFonts w:ascii="Calibri" w:hAnsi="Calibri" w:eastAsia="Calibri" w:cs="Calibri"/>
          <w:noProof/>
        </w:rPr>
        <mc:AlternateContent>
          <mc:Choice Requires="wpg">
            <w:drawing>
              <wp:anchor distT="0" distB="0" distL="114300" distR="114300" simplePos="0" relativeHeight="251666433" behindDoc="0" locked="0" layoutInCell="1" allowOverlap="1" wp14:editId="3ACD046B" wp14:anchorId="352A8214">
                <wp:simplePos x="0" y="0"/>
                <wp:positionH relativeFrom="page">
                  <wp:posOffset>457200</wp:posOffset>
                </wp:positionH>
                <wp:positionV relativeFrom="page">
                  <wp:posOffset>914400</wp:posOffset>
                </wp:positionV>
                <wp:extent cx="9144" cy="2638044"/>
                <wp:effectExtent l="0" t="0" r="0" b="0"/>
                <wp:wrapSquare wrapText="bothSides"/>
                <wp:docPr id="37993" name="Group 37993"/>
                <wp:cNvGraphicFramePr/>
                <a:graphic xmlns:a="http://schemas.openxmlformats.org/drawingml/2006/main">
                  <a:graphicData uri="http://schemas.microsoft.com/office/word/2010/wordprocessingGroup">
                    <wpg:wgp>
                      <wpg:cNvGrpSpPr/>
                      <wpg:grpSpPr>
                        <a:xfrm>
                          <a:off x="0" y="0"/>
                          <a:ext cx="9144" cy="2638044"/>
                          <a:chOff x="0" y="0"/>
                          <a:chExt cx="9144" cy="2638044"/>
                        </a:xfrm>
                      </wpg:grpSpPr>
                      <wps:wsp>
                        <wps:cNvPr id="47667" name="Shape 47667"/>
                        <wps:cNvSpPr/>
                        <wps:spPr>
                          <a:xfrm>
                            <a:off x="0" y="0"/>
                            <a:ext cx="9144" cy="632460"/>
                          </a:xfrm>
                          <a:custGeom>
                            <a:avLst/>
                            <a:gdLst/>
                            <a:ahLst/>
                            <a:cxnLst/>
                            <a:rect l="0" t="0" r="0" b="0"/>
                            <a:pathLst>
                              <a:path w="9144" h="632460">
                                <a:moveTo>
                                  <a:pt x="0" y="0"/>
                                </a:moveTo>
                                <a:lnTo>
                                  <a:pt x="9144" y="0"/>
                                </a:lnTo>
                                <a:lnTo>
                                  <a:pt x="9144" y="632460"/>
                                </a:lnTo>
                                <a:lnTo>
                                  <a:pt x="0" y="6324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68" name="Shape 47668"/>
                        <wps:cNvSpPr/>
                        <wps:spPr>
                          <a:xfrm>
                            <a:off x="0" y="819150"/>
                            <a:ext cx="9144" cy="1818894"/>
                          </a:xfrm>
                          <a:custGeom>
                            <a:avLst/>
                            <a:gdLst/>
                            <a:ahLst/>
                            <a:cxnLst/>
                            <a:rect l="0" t="0" r="0" b="0"/>
                            <a:pathLst>
                              <a:path w="9144" h="1818894">
                                <a:moveTo>
                                  <a:pt x="0" y="0"/>
                                </a:moveTo>
                                <a:lnTo>
                                  <a:pt x="9144" y="0"/>
                                </a:lnTo>
                                <a:lnTo>
                                  <a:pt x="9144" y="1818894"/>
                                </a:lnTo>
                                <a:lnTo>
                                  <a:pt x="0" y="18188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159152C">
              <v:group id="Group 37993" style="position:absolute;margin-left:36pt;margin-top:1in;width:.7pt;height:207.7pt;z-index:251666433;mso-position-horizontal-relative:page;mso-position-vertical-relative:page" coordsize="91,26380" o:spid="_x0000_s1026" w14:anchorId="135BA0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">
                <v:shape id="Shape 47667" style="position:absolute;width:91;height:6324;visibility:visible;mso-wrap-style:square;v-text-anchor:top" coordsize="9144,632460" o:spid="_x0000_s1027" fillcolor="black" stroked="f" strokeweight="0" path="m,l9144,r,632460l,6324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">
                  <v:stroke miterlimit="83231f" joinstyle="miter"/>
                  <v:path textboxrect="0,0,9144,632460" arrowok="t"/>
                </v:shape>
                <v:shape id="Shape 47668" style="position:absolute;top:8191;width:91;height:18189;visibility:visible;mso-wrap-style:square;v-text-anchor:top" coordsize="9144,1818894" o:spid="_x0000_s1028" fillcolor="black" stroked="f" strokeweight="0" path="m,l9144,r,1818894l,18188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">
                  <v:stroke miterlimit="83231f" joinstyle="miter"/>
                  <v:path textboxrect="0,0,9144,181889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7457" behindDoc="0" locked="0" layoutInCell="1" allowOverlap="1" wp14:editId="422F6981" wp14:anchorId="662F5DD4">
                <wp:simplePos x="0" y="0"/>
                <wp:positionH relativeFrom="page">
                  <wp:posOffset>457200</wp:posOffset>
                </wp:positionH>
                <wp:positionV relativeFrom="page">
                  <wp:posOffset>4574286</wp:posOffset>
                </wp:positionV>
                <wp:extent cx="9144" cy="3938778"/>
                <wp:effectExtent l="0" t="0" r="0" b="0"/>
                <wp:wrapSquare wrapText="bothSides"/>
                <wp:docPr id="37994" name="Group 37994"/>
                <wp:cNvGraphicFramePr/>
                <a:graphic xmlns:a="http://schemas.openxmlformats.org/drawingml/2006/main">
                  <a:graphicData uri="http://schemas.microsoft.com/office/word/2010/wordprocessingGroup">
                    <wpg:wgp>
                      <wpg:cNvGrpSpPr/>
                      <wpg:grpSpPr>
                        <a:xfrm>
                          <a:off x="0" y="0"/>
                          <a:ext cx="9144" cy="3938778"/>
                          <a:chOff x="0" y="0"/>
                          <a:chExt cx="9144" cy="3938778"/>
                        </a:xfrm>
                      </wpg:grpSpPr>
                      <wps:wsp>
                        <wps:cNvPr id="47671" name="Shape 47671"/>
                        <wps:cNvSpPr/>
                        <wps:spPr>
                          <a:xfrm>
                            <a:off x="0" y="0"/>
                            <a:ext cx="9144" cy="3938778"/>
                          </a:xfrm>
                          <a:custGeom>
                            <a:avLst/>
                            <a:gdLst/>
                            <a:ahLst/>
                            <a:cxnLst/>
                            <a:rect l="0" t="0" r="0" b="0"/>
                            <a:pathLst>
                              <a:path w="9144" h="3938778">
                                <a:moveTo>
                                  <a:pt x="0" y="0"/>
                                </a:moveTo>
                                <a:lnTo>
                                  <a:pt x="9144" y="0"/>
                                </a:lnTo>
                                <a:lnTo>
                                  <a:pt x="9144" y="3938778"/>
                                </a:lnTo>
                                <a:lnTo>
                                  <a:pt x="0" y="39387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FAE9BA2">
              <v:group id="Group 37994" style="position:absolute;margin-left:36pt;margin-top:360.2pt;width:.7pt;height:310.15pt;z-index:251667457;mso-position-horizontal-relative:page;mso-position-vertical-relative:page" coordsize="91,39387" o:spid="_x0000_s1026" w14:anchorId="4C1F3F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">
                <v:shape id="Shape 47671" style="position:absolute;width:91;height:39387;visibility:visible;mso-wrap-style:square;v-text-anchor:top" coordsize="9144,3938778" o:spid="_x0000_s1027" fillcolor="black" stroked="f" strokeweight="0" path="m,l9144,r,3938778l,39387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">
                  <v:stroke miterlimit="83231f" joinstyle="miter"/>
                  <v:path textboxrect="0,0,9144,3938778" arrowok="t"/>
                </v:shape>
                <w10:wrap type="square" anchorx="page" anchory="page"/>
              </v:group>
            </w:pict>
          </mc:Fallback>
        </mc:AlternateContent>
      </w:r>
      <w:r>
        <w:t xml:space="preserve">Additionally, SB 156 authorizes the following: </w:t>
      </w:r>
    </w:p>
    <w:p w:rsidR="00647EFD" w:rsidRDefault="00647EFD" w14:paraId="65B0AF6D" w14:textId="77777777">
      <w:pPr>
        <w:spacing w:line="259" w:lineRule="auto"/>
      </w:pPr>
      <w:r>
        <w:t xml:space="preserve"> </w:t>
      </w:r>
    </w:p>
    <w:p w:rsidR="00647EFD" w:rsidP="00647EFD" w:rsidRDefault="00647EFD" w14:paraId="4646D65E" w14:textId="77777777">
      <w:pPr>
        <w:widowControl/>
        <w:numPr>
          <w:ilvl w:val="0"/>
          <w:numId w:val="30"/>
        </w:numPr>
        <w:autoSpaceDE/>
        <w:autoSpaceDN/>
        <w:spacing w:after="5" w:line="249" w:lineRule="auto"/>
        <w:ind w:right="2202"/>
      </w:pPr>
      <w:r>
        <w:t xml:space="preserve">Permits the CPUC to establish, among other things, eligibility requirements, financing terms and conditions, and allocation criteria, for infrastructure projects deployed using financing supported in whole or in part by funds. </w:t>
      </w:r>
    </w:p>
    <w:p w:rsidR="00647EFD" w:rsidP="00647EFD" w:rsidRDefault="00647EFD" w14:paraId="269AB1F6" w14:textId="77777777">
      <w:pPr>
        <w:widowControl/>
        <w:numPr>
          <w:ilvl w:val="0"/>
          <w:numId w:val="30"/>
        </w:numPr>
        <w:autoSpaceDE/>
        <w:autoSpaceDN/>
        <w:spacing w:after="5" w:line="249" w:lineRule="auto"/>
        <w:ind w:right="2202"/>
      </w:pPr>
      <w:r>
        <w:t xml:space="preserve">Allows the CPUC to require a local government agency or nonprofit organization to provide information demonstrating an agency or nonprofit organization’s ability to reasonably finance and implement an infrastructure project deployed using financing supported in whole or in part by funds allocated pursuant to </w:t>
      </w:r>
      <w:r>
        <w:rPr>
          <w:color w:val="498305"/>
          <w:u w:val="single" w:color="498305"/>
        </w:rPr>
        <w:t>the</w:t>
      </w:r>
      <w:r>
        <w:rPr>
          <w:color w:val="498305"/>
        </w:rPr>
        <w:t xml:space="preserve"> </w:t>
      </w:r>
      <w:proofErr w:type="spellStart"/>
      <w:r>
        <w:rPr>
          <w:color w:val="498305"/>
          <w:u w:val="single" w:color="498305"/>
        </w:rPr>
        <w:t>LLP</w:t>
      </w:r>
      <w:r>
        <w:rPr>
          <w:strike/>
          <w:color w:val="498305"/>
        </w:rPr>
        <w:t>this</w:t>
      </w:r>
      <w:proofErr w:type="spellEnd"/>
      <w:r>
        <w:rPr>
          <w:strike/>
          <w:color w:val="498305"/>
        </w:rPr>
        <w:t xml:space="preserve"> section</w:t>
      </w:r>
      <w:r>
        <w:t xml:space="preserve">. </w:t>
      </w:r>
    </w:p>
    <w:p w:rsidR="00647EFD" w:rsidP="00647EFD" w:rsidRDefault="00647EFD" w14:paraId="17A9EDBB" w14:textId="77777777">
      <w:pPr>
        <w:widowControl/>
        <w:numPr>
          <w:ilvl w:val="0"/>
          <w:numId w:val="30"/>
        </w:numPr>
        <w:autoSpaceDE/>
        <w:autoSpaceDN/>
        <w:spacing w:after="5" w:line="249" w:lineRule="auto"/>
        <w:ind w:right="2202"/>
      </w:pPr>
      <w:r>
        <w:t xml:space="preserve">Requires biannual progress reports identifying project milestones and percent completion to date and a completion report, including a full description of the completed project, comparison of approved versus actual costs of construction, and speed test data for all areas served by the project. </w:t>
      </w:r>
    </w:p>
    <w:p w:rsidR="00647EFD" w:rsidRDefault="00647EFD" w14:paraId="6D11DDB9" w14:textId="77777777">
      <w:pPr>
        <w:spacing w:line="259" w:lineRule="auto"/>
        <w:ind w:left="840"/>
      </w:pPr>
      <w:r>
        <w:t xml:space="preserve"> </w:t>
      </w:r>
    </w:p>
    <w:p w:rsidR="00647EFD" w:rsidRDefault="00647EFD" w14:paraId="6173E449" w14:textId="77777777">
      <w:pPr>
        <w:ind w:left="354" w:right="2202"/>
      </w:pPr>
      <w:r>
        <w:t xml:space="preserve">The following proposed requirements and guidelines are based on SB </w:t>
      </w:r>
    </w:p>
    <w:p w:rsidR="00647EFD" w:rsidRDefault="00647EFD" w14:paraId="3609BBE2" w14:textId="77777777">
      <w:pPr>
        <w:ind w:left="354" w:right="2202"/>
      </w:pPr>
      <w:r>
        <w:t>156,</w:t>
      </w:r>
      <w:r>
        <w:rPr>
          <w:vertAlign w:val="superscript"/>
        </w:rPr>
        <w:footnoteReference w:id="35"/>
      </w:r>
      <w:r>
        <w:t xml:space="preserve"> the Budget Act of 2021 (AB 164)</w:t>
      </w:r>
      <w:r>
        <w:rPr>
          <w:vertAlign w:val="superscript"/>
        </w:rPr>
        <w:t>2</w:t>
      </w:r>
      <w:r>
        <w:t xml:space="preserve"> and parties’ comments to the </w:t>
      </w:r>
    </w:p>
    <w:p w:rsidR="00647EFD" w:rsidRDefault="00647EFD" w14:paraId="2E798E24" w14:textId="77777777">
      <w:pPr>
        <w:ind w:left="354" w:right="2202"/>
      </w:pPr>
      <w:r>
        <w:t xml:space="preserve">California Public Utilities Commission’s (CPUC) September 16, 2021 Scoping Memo in the Rulemaking Regarding Revisions to the </w:t>
      </w:r>
    </w:p>
    <w:p w:rsidR="00647EFD" w:rsidRDefault="00647EFD" w14:paraId="084EC809" w14:textId="52B6ABB3">
      <w:pPr>
        <w:ind w:left="354" w:right="2202"/>
      </w:pPr>
      <w:r>
        <w:t xml:space="preserve">California Advanced Services Fund (R.20-08-021), and the Communications Division Staff (Commission Staff) proposal and revised Staff proposal. </w:t>
      </w:r>
      <w:r>
        <w:rPr>
          <w:color w:val="498305"/>
          <w:u w:val="single" w:color="498305"/>
        </w:rPr>
        <w:t>These proposed requirements are being</w:t>
      </w:r>
      <w:r>
        <w:rPr>
          <w:color w:val="498305"/>
        </w:rPr>
        <w:t xml:space="preserve"> </w:t>
      </w:r>
      <w:r>
        <w:rPr>
          <w:color w:val="498305"/>
          <w:u w:val="single" w:color="498305"/>
        </w:rPr>
        <w:t>updated as of May</w:t>
      </w:r>
      <w:r>
        <w:t xml:space="preserve"> </w:t>
      </w:r>
      <w:r w:rsidR="00B53186">
        <w:t>7</w:t>
      </w:r>
      <w:r>
        <w:rPr>
          <w:color w:val="498305"/>
          <w:u w:val="single" w:color="498305"/>
        </w:rPr>
        <w:t>, 2026 to provide additional assistance</w:t>
      </w:r>
      <w:r>
        <w:rPr>
          <w:color w:val="498305"/>
        </w:rPr>
        <w:t xml:space="preserve"> </w:t>
      </w:r>
      <w:r>
        <w:rPr>
          <w:color w:val="498305"/>
          <w:u w:val="single" w:color="498305"/>
        </w:rPr>
        <w:t>opportunities from the LLP to direct loans.</w:t>
      </w:r>
      <w:r>
        <w:rPr>
          <w:rFonts w:ascii="Calibri" w:hAnsi="Calibri" w:eastAsia="Calibri" w:cs="Calibri"/>
        </w:rPr>
        <w:t xml:space="preserve"> </w:t>
      </w:r>
    </w:p>
    <w:p w:rsidR="00647EFD" w:rsidRDefault="00647EFD" w14:paraId="515CA349" w14:textId="77777777">
      <w:pPr>
        <w:spacing w:after="87" w:line="259" w:lineRule="auto"/>
        <w:ind w:left="1080"/>
      </w:pPr>
      <w:r>
        <w:t xml:space="preserve"> </w:t>
      </w:r>
    </w:p>
    <w:p w:rsidR="00647EFD" w:rsidRDefault="00647EFD" w14:paraId="69F11330" w14:textId="77777777">
      <w:pPr>
        <w:pStyle w:val="Heading2"/>
        <w:ind w:left="739"/>
      </w:pPr>
      <w:bookmarkStart w:name="_Toc47447" w:id="153"/>
      <w:r>
        <w:t>1.1</w:t>
      </w:r>
      <w:r>
        <w:rPr>
          <w:rFonts w:ascii="Arial" w:hAnsi="Arial" w:eastAsia="Arial" w:cs="Arial"/>
        </w:rPr>
        <w:t xml:space="preserve"> </w:t>
      </w:r>
      <w:r>
        <w:t xml:space="preserve">Guiding Operational Principles </w:t>
      </w:r>
      <w:bookmarkEnd w:id="153"/>
    </w:p>
    <w:p w:rsidR="00647EFD" w:rsidP="00647EFD" w:rsidRDefault="00647EFD" w14:paraId="607A1950" w14:textId="77777777">
      <w:pPr>
        <w:widowControl/>
        <w:numPr>
          <w:ilvl w:val="0"/>
          <w:numId w:val="31"/>
        </w:numPr>
        <w:autoSpaceDE/>
        <w:autoSpaceDN/>
        <w:spacing w:after="5" w:line="249" w:lineRule="auto"/>
        <w:ind w:right="2202"/>
      </w:pPr>
      <w:r>
        <w:lastRenderedPageBreak/>
        <w:t xml:space="preserve">The LLP should be optimized for effective utilization of limited funding to achieve extensive broadband deployment in conjunction with other applicable state and federal funding.  </w:t>
      </w:r>
    </w:p>
    <w:p w:rsidR="00647EFD" w:rsidP="00647EFD" w:rsidRDefault="00647EFD" w14:paraId="4729FC16" w14:textId="77777777">
      <w:pPr>
        <w:widowControl/>
        <w:numPr>
          <w:ilvl w:val="0"/>
          <w:numId w:val="31"/>
        </w:numPr>
        <w:autoSpaceDE/>
        <w:autoSpaceDN/>
        <w:spacing w:after="5" w:line="249" w:lineRule="auto"/>
        <w:ind w:right="2202"/>
      </w:pPr>
      <w:r>
        <w:t>The CPUC will rely on the financial projections from a third-party accredited municipal advisor or credit agency ratings (if available</w:t>
      </w:r>
      <w:r>
        <w:rPr>
          <w:color w:val="498305"/>
        </w:rPr>
        <w:t xml:space="preserve"> </w:t>
      </w:r>
      <w:r>
        <w:rPr>
          <w:color w:val="498305"/>
          <w:u w:val="single" w:color="498305"/>
        </w:rPr>
        <w:t>and applicable for the underlying transaction</w:t>
      </w:r>
      <w:r>
        <w:t>) provided by the awardee to streamline the approval for a credit enhancement</w:t>
      </w:r>
      <w:r>
        <w:rPr>
          <w:color w:val="498305"/>
        </w:rPr>
        <w:t xml:space="preserve"> </w:t>
      </w:r>
      <w:r>
        <w:rPr>
          <w:color w:val="498305"/>
          <w:u w:val="single" w:color="498305"/>
        </w:rPr>
        <w:t>option if selected.</w:t>
      </w:r>
      <w:r>
        <w:rPr>
          <w:rFonts w:ascii="Calibri" w:hAnsi="Calibri" w:eastAsia="Calibri" w:cs="Calibri"/>
          <w:strike/>
          <w:color w:val="498305"/>
        </w:rPr>
        <w:t>.</w:t>
      </w:r>
      <w:r>
        <w:rPr>
          <w:rFonts w:ascii="Calibri" w:hAnsi="Calibri" w:eastAsia="Calibri" w:cs="Calibri"/>
          <w:color w:val="498305"/>
        </w:rPr>
        <w:t xml:space="preserve"> </w:t>
      </w:r>
      <w:r>
        <w:t xml:space="preserve"> </w:t>
      </w:r>
    </w:p>
    <w:p w:rsidR="00647EFD" w:rsidP="00647EFD" w:rsidRDefault="00647EFD" w14:paraId="30B8B2A8" w14:textId="77777777">
      <w:pPr>
        <w:widowControl/>
        <w:numPr>
          <w:ilvl w:val="0"/>
          <w:numId w:val="31"/>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668481" behindDoc="0" locked="0" layoutInCell="1" allowOverlap="1" wp14:editId="0A2BE06C" wp14:anchorId="2FEF4B63">
                <wp:simplePos x="0" y="0"/>
                <wp:positionH relativeFrom="page">
                  <wp:posOffset>457200</wp:posOffset>
                </wp:positionH>
                <wp:positionV relativeFrom="page">
                  <wp:posOffset>914400</wp:posOffset>
                </wp:positionV>
                <wp:extent cx="9144" cy="6369558"/>
                <wp:effectExtent l="0" t="0" r="0" b="0"/>
                <wp:wrapSquare wrapText="bothSides"/>
                <wp:docPr id="40573" name="Group 40573"/>
                <wp:cNvGraphicFramePr/>
                <a:graphic xmlns:a="http://schemas.openxmlformats.org/drawingml/2006/main">
                  <a:graphicData uri="http://schemas.microsoft.com/office/word/2010/wordprocessingGroup">
                    <wpg:wgp>
                      <wpg:cNvGrpSpPr/>
                      <wpg:grpSpPr>
                        <a:xfrm>
                          <a:off x="0" y="0"/>
                          <a:ext cx="9144" cy="6369558"/>
                          <a:chOff x="0" y="0"/>
                          <a:chExt cx="9144" cy="6369558"/>
                        </a:xfrm>
                      </wpg:grpSpPr>
                      <wps:wsp>
                        <wps:cNvPr id="47673" name="Shape 47673"/>
                        <wps:cNvSpPr/>
                        <wps:spPr>
                          <a:xfrm>
                            <a:off x="0" y="0"/>
                            <a:ext cx="9144" cy="6369558"/>
                          </a:xfrm>
                          <a:custGeom>
                            <a:avLst/>
                            <a:gdLst/>
                            <a:ahLst/>
                            <a:cxnLst/>
                            <a:rect l="0" t="0" r="0" b="0"/>
                            <a:pathLst>
                              <a:path w="9144" h="6369558">
                                <a:moveTo>
                                  <a:pt x="0" y="0"/>
                                </a:moveTo>
                                <a:lnTo>
                                  <a:pt x="9144" y="0"/>
                                </a:lnTo>
                                <a:lnTo>
                                  <a:pt x="9144" y="6369558"/>
                                </a:lnTo>
                                <a:lnTo>
                                  <a:pt x="0" y="63695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9885554">
              <v:group id="Group 40573" style="position:absolute;margin-left:36pt;margin-top:1in;width:.7pt;height:501.55pt;z-index:251668481;mso-position-horizontal-relative:page;mso-position-vertical-relative:page" coordsize="91,63695" o:spid="_x0000_s1026" w14:anchorId="4ECAB8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">
                <v:shape id="Shape 47673" style="position:absolute;width:91;height:63695;visibility:visible;mso-wrap-style:square;v-text-anchor:top" coordsize="9144,6369558" o:spid="_x0000_s1027" fillcolor="black" stroked="f" strokeweight="0" path="m,l9144,r,6369558l,63695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">
                  <v:stroke miterlimit="83231f" joinstyle="miter"/>
                  <v:path textboxrect="0,0,9144,6369558"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69505" behindDoc="0" locked="0" layoutInCell="1" allowOverlap="1" wp14:editId="3E83B79C" wp14:anchorId="504D3F56">
                <wp:simplePos x="0" y="0"/>
                <wp:positionH relativeFrom="page">
                  <wp:posOffset>457200</wp:posOffset>
                </wp:positionH>
                <wp:positionV relativeFrom="page">
                  <wp:posOffset>8041386</wp:posOffset>
                </wp:positionV>
                <wp:extent cx="9144" cy="378714"/>
                <wp:effectExtent l="0" t="0" r="0" b="0"/>
                <wp:wrapSquare wrapText="bothSides"/>
                <wp:docPr id="40578" name="Group 40578"/>
                <wp:cNvGraphicFramePr/>
                <a:graphic xmlns:a="http://schemas.openxmlformats.org/drawingml/2006/main">
                  <a:graphicData uri="http://schemas.microsoft.com/office/word/2010/wordprocessingGroup">
                    <wpg:wgp>
                      <wpg:cNvGrpSpPr/>
                      <wpg:grpSpPr>
                        <a:xfrm>
                          <a:off x="0" y="0"/>
                          <a:ext cx="9144" cy="378714"/>
                          <a:chOff x="0" y="0"/>
                          <a:chExt cx="9144" cy="378714"/>
                        </a:xfrm>
                      </wpg:grpSpPr>
                      <wps:wsp>
                        <wps:cNvPr id="47675" name="Shape 47675"/>
                        <wps:cNvSpPr/>
                        <wps:spPr>
                          <a:xfrm>
                            <a:off x="0" y="0"/>
                            <a:ext cx="9144" cy="378714"/>
                          </a:xfrm>
                          <a:custGeom>
                            <a:avLst/>
                            <a:gdLst/>
                            <a:ahLst/>
                            <a:cxnLst/>
                            <a:rect l="0" t="0" r="0" b="0"/>
                            <a:pathLst>
                              <a:path w="9144" h="378714">
                                <a:moveTo>
                                  <a:pt x="0" y="0"/>
                                </a:moveTo>
                                <a:lnTo>
                                  <a:pt x="9144" y="0"/>
                                </a:lnTo>
                                <a:lnTo>
                                  <a:pt x="9144" y="378714"/>
                                </a:lnTo>
                                <a:lnTo>
                                  <a:pt x="0" y="3787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7879702">
              <v:group id="Group 40578" style="position:absolute;margin-left:36pt;margin-top:633.2pt;width:.7pt;height:29.8pt;z-index:251669505;mso-position-horizontal-relative:page;mso-position-vertical-relative:page" coordsize="9144,378714" o:spid="_x0000_s1026" w14:anchorId="2994F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">
                <v:shape id="Shape 47675" style="position:absolute;width:9144;height:378714;visibility:visible;mso-wrap-style:square;v-text-anchor:top" coordsize="9144,378714" o:spid="_x0000_s1027" fillcolor="black" stroked="f" strokeweight="0" path="m,l9144,r,378714l,3787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">
                  <v:stroke miterlimit="83231f" joinstyle="miter"/>
                  <v:path textboxrect="0,0,9144,378714" arrowok="t"/>
                </v:shape>
                <w10:wrap type="square" anchorx="page" anchory="page"/>
              </v:group>
            </w:pict>
          </mc:Fallback>
        </mc:AlternateContent>
      </w:r>
      <w:r>
        <w:t xml:space="preserve">Credit enhancements offered in the LLP will be designed to induce investors or a private lender to lend to a borrower and reduce the cost of financing by reducing the risk of a loss for a bondholder/lender in the transaction.  </w:t>
      </w:r>
    </w:p>
    <w:p w:rsidR="00647EFD" w:rsidP="00647EFD" w:rsidRDefault="00647EFD" w14:paraId="38AAA8A1" w14:textId="77777777">
      <w:pPr>
        <w:widowControl/>
        <w:numPr>
          <w:ilvl w:val="0"/>
          <w:numId w:val="31"/>
        </w:numPr>
        <w:autoSpaceDE/>
        <w:autoSpaceDN/>
        <w:spacing w:after="5" w:line="249" w:lineRule="auto"/>
        <w:ind w:right="2202"/>
      </w:pPr>
      <w:r>
        <w:t>The LLP will support local government agencies, non-profits, and sovereign Tribal governments in their eligible debt issuances</w:t>
      </w:r>
      <w:r>
        <w:rPr>
          <w:color w:val="498305"/>
          <w:u w:val="single" w:color="498305"/>
        </w:rPr>
        <w:t>/borrowings</w:t>
      </w:r>
      <w:r>
        <w:t xml:space="preserve">. </w:t>
      </w:r>
    </w:p>
    <w:p w:rsidR="00647EFD" w:rsidP="00647EFD" w:rsidRDefault="00647EFD" w14:paraId="0613FAEA" w14:textId="77777777">
      <w:pPr>
        <w:widowControl/>
        <w:numPr>
          <w:ilvl w:val="0"/>
          <w:numId w:val="31"/>
        </w:numPr>
        <w:autoSpaceDE/>
        <w:autoSpaceDN/>
        <w:spacing w:line="248" w:lineRule="auto"/>
        <w:ind w:right="2202"/>
      </w:pPr>
      <w:r>
        <w:rPr>
          <w:color w:val="498305"/>
          <w:u w:val="single" w:color="498305"/>
        </w:rPr>
        <w:t>The LLP may also be utilized to provide direct loans on a term or</w:t>
      </w:r>
      <w:r>
        <w:rPr>
          <w:color w:val="498305"/>
        </w:rPr>
        <w:t xml:space="preserve"> </w:t>
      </w:r>
      <w:r>
        <w:rPr>
          <w:color w:val="498305"/>
          <w:u w:val="single" w:color="498305"/>
        </w:rPr>
        <w:t>revolving basis to eligible borrowers pursuant to loan</w:t>
      </w:r>
      <w:r>
        <w:rPr>
          <w:color w:val="498305"/>
        </w:rPr>
        <w:t xml:space="preserve"> </w:t>
      </w:r>
      <w:r>
        <w:rPr>
          <w:color w:val="498305"/>
          <w:u w:val="single" w:color="498305"/>
        </w:rPr>
        <w:t>documentation and a related promissory note to evidence amounts</w:t>
      </w:r>
      <w:r>
        <w:rPr>
          <w:color w:val="498305"/>
        </w:rPr>
        <w:t xml:space="preserve"> </w:t>
      </w:r>
      <w:r>
        <w:rPr>
          <w:color w:val="498305"/>
          <w:u w:val="single" w:color="498305"/>
        </w:rPr>
        <w:t>borrowed thereunder prepared by counsel to the CPUC and</w:t>
      </w:r>
      <w:r>
        <w:rPr>
          <w:color w:val="498305"/>
        </w:rPr>
        <w:t xml:space="preserve"> </w:t>
      </w:r>
      <w:r>
        <w:rPr>
          <w:color w:val="498305"/>
          <w:u w:val="single" w:color="498305"/>
        </w:rPr>
        <w:t>negotiated with an eligible borrower.</w:t>
      </w:r>
      <w:r>
        <w:rPr>
          <w:color w:val="498305"/>
        </w:rPr>
        <w:t xml:space="preserve">  </w:t>
      </w:r>
    </w:p>
    <w:p w:rsidR="00647EFD" w:rsidRDefault="00647EFD" w14:paraId="478D8EFE" w14:textId="77777777">
      <w:pPr>
        <w:spacing w:after="87" w:line="259" w:lineRule="auto"/>
      </w:pPr>
      <w:r>
        <w:t xml:space="preserve"> </w:t>
      </w:r>
    </w:p>
    <w:p w:rsidR="00647EFD" w:rsidRDefault="00647EFD" w14:paraId="1CB371A7" w14:textId="77777777">
      <w:pPr>
        <w:pStyle w:val="Heading2"/>
        <w:ind w:left="739"/>
      </w:pPr>
      <w:bookmarkStart w:name="_Toc47448" w:id="154"/>
      <w:r>
        <w:t>1.2</w:t>
      </w:r>
      <w:r>
        <w:rPr>
          <w:rFonts w:ascii="Arial" w:hAnsi="Arial" w:eastAsia="Arial" w:cs="Arial"/>
        </w:rPr>
        <w:t xml:space="preserve"> </w:t>
      </w:r>
      <w:r>
        <w:t xml:space="preserve">Guiding Program Principles </w:t>
      </w:r>
      <w:bookmarkEnd w:id="154"/>
    </w:p>
    <w:p w:rsidR="00647EFD" w:rsidP="00647EFD" w:rsidRDefault="00647EFD" w14:paraId="2B1BE32B" w14:textId="77777777">
      <w:pPr>
        <w:widowControl/>
        <w:numPr>
          <w:ilvl w:val="0"/>
          <w:numId w:val="32"/>
        </w:numPr>
        <w:autoSpaceDE/>
        <w:autoSpaceDN/>
        <w:spacing w:after="5" w:line="249" w:lineRule="auto"/>
        <w:ind w:right="2202"/>
      </w:pPr>
      <w:r>
        <w:t xml:space="preserve">The LLP credit enhancement should aim to manage a wide range of credit risk profiles by supporting a diverse portfolio of borrowers’ projects or issuers, without imposing concentration limits that constrain the development of robust municipal and nonprofit-owned broadband networks.  </w:t>
      </w:r>
    </w:p>
    <w:p w:rsidR="00647EFD" w:rsidP="00647EFD" w:rsidRDefault="00647EFD" w14:paraId="67E6B7BE" w14:textId="77777777">
      <w:pPr>
        <w:widowControl/>
        <w:numPr>
          <w:ilvl w:val="0"/>
          <w:numId w:val="32"/>
        </w:numPr>
        <w:autoSpaceDE/>
        <w:autoSpaceDN/>
        <w:spacing w:after="376" w:line="249" w:lineRule="auto"/>
        <w:ind w:right="2202"/>
      </w:pPr>
      <w:r>
        <w:t>The issuance of eligible debt backed by</w:t>
      </w:r>
      <w:r>
        <w:rPr>
          <w:color w:val="498305"/>
          <w:u w:val="single" w:color="498305"/>
        </w:rPr>
        <w:t>/utilizing</w:t>
      </w:r>
      <w:r>
        <w:t xml:space="preserve"> the LLP</w:t>
      </w:r>
      <w:r>
        <w:rPr>
          <w:rFonts w:ascii="Calibri" w:hAnsi="Calibri" w:eastAsia="Calibri" w:cs="Calibri"/>
          <w:strike/>
          <w:color w:val="498305"/>
        </w:rPr>
        <w:t xml:space="preserve"> credit</w:t>
      </w:r>
      <w:r>
        <w:rPr>
          <w:rFonts w:ascii="Calibri" w:hAnsi="Calibri" w:eastAsia="Calibri" w:cs="Calibri"/>
          <w:color w:val="498305"/>
        </w:rPr>
        <w:t xml:space="preserve"> </w:t>
      </w:r>
      <w:r>
        <w:rPr>
          <w:rFonts w:ascii="Calibri" w:hAnsi="Calibri" w:eastAsia="Calibri" w:cs="Calibri"/>
          <w:strike/>
          <w:color w:val="498305"/>
        </w:rPr>
        <w:t>enhancement</w:t>
      </w:r>
      <w:r>
        <w:t xml:space="preserve"> must have a clear and specific purpose to support a </w:t>
      </w:r>
    </w:p>
    <w:p w:rsidR="00647EFD" w:rsidRDefault="00647EFD" w14:paraId="1923ED09" w14:textId="77777777">
      <w:pPr>
        <w:spacing w:line="259" w:lineRule="auto"/>
      </w:pPr>
      <w:r>
        <w:rPr>
          <w:rFonts w:ascii="Calibri" w:hAnsi="Calibri" w:eastAsia="Calibri" w:cs="Calibri"/>
          <w:noProof/>
        </w:rPr>
        <mc:AlternateContent>
          <mc:Choice Requires="wpg">
            <w:drawing>
              <wp:inline distT="0" distB="0" distL="0" distR="0" wp14:anchorId="5E27AEB1" wp14:editId="3365A008">
                <wp:extent cx="1828800" cy="6858"/>
                <wp:effectExtent l="0" t="0" r="0" b="0"/>
                <wp:docPr id="40570" name="Group 40570"/>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77" name="Shape 476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AD96F46">
              <v:group id="Group 40570" style="width:2in;height:.55pt;mso-position-horizontal-relative:char;mso-position-vertical-relative:line" coordsize="18288,68" o:spid="_x0000_s1026" w14:anchorId="234C2B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je8gEHACAAAvBgAADgAAAAAAAAAAAAAAAAAu&#10;AgAAZHJzL2Uyb0RvYy54bWxQSwECLQAUAAYACAAAACEATERrBdkAAAADAQAADwAAAAAAAAAAAAAA&#10;AADKBAAAZHJzL2Rvd25yZXYueG1sUEsFBgAAAAAEAAQA8wAAANAFAAAAAA==&#10;">
                <v:shape id="Shape 4767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12493329" w14:textId="77777777">
      <w:pPr>
        <w:ind w:left="729" w:right="2202"/>
      </w:pPr>
      <w:r>
        <w:t xml:space="preserve">specific broadband infrastructure project or multiple broadband projects.  </w:t>
      </w:r>
    </w:p>
    <w:p w:rsidR="00647EFD" w:rsidP="00647EFD" w:rsidRDefault="00647EFD" w14:paraId="1D3C6AE9" w14:textId="77777777">
      <w:pPr>
        <w:widowControl/>
        <w:numPr>
          <w:ilvl w:val="1"/>
          <w:numId w:val="32"/>
        </w:numPr>
        <w:autoSpaceDE/>
        <w:autoSpaceDN/>
        <w:spacing w:after="5" w:line="249" w:lineRule="auto"/>
        <w:ind w:right="2202"/>
      </w:pPr>
      <w:r>
        <w:t>The purpose, risks, and structure of the eligible debt should be communicated to potential investors in a clear and concise manner through disclosure documents and other reporting requirements</w:t>
      </w:r>
      <w:r>
        <w:rPr>
          <w:color w:val="498305"/>
          <w:u w:val="single" w:color="498305"/>
        </w:rPr>
        <w:t xml:space="preserve"> with respect to any transaction that will be a</w:t>
      </w:r>
      <w:r>
        <w:rPr>
          <w:color w:val="498305"/>
        </w:rPr>
        <w:t xml:space="preserve"> </w:t>
      </w:r>
      <w:r>
        <w:rPr>
          <w:color w:val="498305"/>
          <w:u w:val="single" w:color="498305"/>
        </w:rPr>
        <w:t>public issuance of such debt offered to the capital markets</w:t>
      </w:r>
      <w:r>
        <w:t xml:space="preserve">.  </w:t>
      </w:r>
    </w:p>
    <w:p w:rsidR="00647EFD" w:rsidP="00647EFD" w:rsidRDefault="00647EFD" w14:paraId="31DE3D45" w14:textId="77777777">
      <w:pPr>
        <w:widowControl/>
        <w:numPr>
          <w:ilvl w:val="0"/>
          <w:numId w:val="32"/>
        </w:numPr>
        <w:autoSpaceDE/>
        <w:autoSpaceDN/>
        <w:spacing w:after="5" w:line="249" w:lineRule="auto"/>
        <w:ind w:right="2202"/>
      </w:pPr>
      <w:r>
        <w:t>The issuer</w:t>
      </w:r>
      <w:r>
        <w:rPr>
          <w:color w:val="498305"/>
          <w:u w:val="single" w:color="498305"/>
        </w:rPr>
        <w:t>/borrower</w:t>
      </w:r>
      <w:r>
        <w:t xml:space="preserve"> should ensure that the proposed eligible debt issuance is financially feasible and is structured in a manner that aligns with the LLP’s long-term financial and broadband “futureproofing”</w:t>
      </w:r>
      <w:r>
        <w:rPr>
          <w:vertAlign w:val="superscript"/>
        </w:rPr>
        <w:footnoteReference w:id="36"/>
      </w:r>
      <w:r>
        <w:t xml:space="preserve"> goals.  </w:t>
      </w:r>
    </w:p>
    <w:p w:rsidR="00647EFD" w:rsidP="00647EFD" w:rsidRDefault="00647EFD" w14:paraId="35E144A0" w14:textId="77777777">
      <w:pPr>
        <w:widowControl/>
        <w:numPr>
          <w:ilvl w:val="1"/>
          <w:numId w:val="32"/>
        </w:numPr>
        <w:autoSpaceDE/>
        <w:autoSpaceDN/>
        <w:spacing w:after="5" w:line="249" w:lineRule="auto"/>
        <w:ind w:right="2202"/>
      </w:pPr>
      <w:r>
        <w:t xml:space="preserve">This includes working with one or more expert third-party advisors to analyze the eligible debt issuer’s ability to repay the debt, considering factors such as revenue streams, debt service capacity, financial projections, project management, operations and maintenance, and technological choices.  </w:t>
      </w:r>
    </w:p>
    <w:p w:rsidR="00647EFD" w:rsidP="00647EFD" w:rsidRDefault="00647EFD" w14:paraId="1E128FAF" w14:textId="77777777">
      <w:pPr>
        <w:widowControl/>
        <w:numPr>
          <w:ilvl w:val="0"/>
          <w:numId w:val="32"/>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670529" behindDoc="0" locked="0" layoutInCell="1" allowOverlap="1" wp14:editId="459A9CB5" wp14:anchorId="5CB923AD">
                <wp:simplePos x="0" y="0"/>
                <wp:positionH relativeFrom="page">
                  <wp:posOffset>457200</wp:posOffset>
                </wp:positionH>
                <wp:positionV relativeFrom="page">
                  <wp:posOffset>914400</wp:posOffset>
                </wp:positionV>
                <wp:extent cx="9144" cy="7745731"/>
                <wp:effectExtent l="0" t="0" r="0" b="0"/>
                <wp:wrapSquare wrapText="bothSides"/>
                <wp:docPr id="39291" name="Group 39291"/>
                <wp:cNvGraphicFramePr/>
                <a:graphic xmlns:a="http://schemas.openxmlformats.org/drawingml/2006/main">
                  <a:graphicData uri="http://schemas.microsoft.com/office/word/2010/wordprocessingGroup">
                    <wpg:wgp>
                      <wpg:cNvGrpSpPr/>
                      <wpg:grpSpPr>
                        <a:xfrm>
                          <a:off x="0" y="0"/>
                          <a:ext cx="9144" cy="7745731"/>
                          <a:chOff x="0" y="0"/>
                          <a:chExt cx="9144" cy="7745731"/>
                        </a:xfrm>
                      </wpg:grpSpPr>
                      <wps:wsp>
                        <wps:cNvPr id="47679" name="Shape 47679"/>
                        <wps:cNvSpPr/>
                        <wps:spPr>
                          <a:xfrm>
                            <a:off x="0" y="0"/>
                            <a:ext cx="9144" cy="7745731"/>
                          </a:xfrm>
                          <a:custGeom>
                            <a:avLst/>
                            <a:gdLst/>
                            <a:ahLst/>
                            <a:cxnLst/>
                            <a:rect l="0" t="0" r="0" b="0"/>
                            <a:pathLst>
                              <a:path w="9144" h="7745731">
                                <a:moveTo>
                                  <a:pt x="0" y="0"/>
                                </a:moveTo>
                                <a:lnTo>
                                  <a:pt x="9144" y="0"/>
                                </a:lnTo>
                                <a:lnTo>
                                  <a:pt x="9144" y="7745731"/>
                                </a:lnTo>
                                <a:lnTo>
                                  <a:pt x="0" y="77457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437261A">
              <v:group id="Group 39291" style="position:absolute;margin-left:36pt;margin-top:1in;width:.7pt;height:609.9pt;z-index:251670529;mso-position-horizontal-relative:page;mso-position-vertical-relative:page" coordsize="91,77457" o:spid="_x0000_s1026" w14:anchorId="47C19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">
                <v:shape id="Shape 47679" style="position:absolute;width:91;height:77457;visibility:visible;mso-wrap-style:square;v-text-anchor:top" coordsize="9144,7745731" o:spid="_x0000_s1027" fillcolor="black" stroked="f" strokeweight="0" path="m,l9144,r,7745731l,774573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">
                  <v:stroke miterlimit="83231f" joinstyle="miter"/>
                  <v:path textboxrect="0,0,9144,7745731" arrowok="t"/>
                </v:shape>
                <w10:wrap type="square" anchorx="page" anchory="page"/>
              </v:group>
            </w:pict>
          </mc:Fallback>
        </mc:AlternateContent>
      </w:r>
      <w:r>
        <w:t>The eligible debt issuer should be transparent in its financial reporting and provide investors</w:t>
      </w:r>
      <w:r>
        <w:rPr>
          <w:color w:val="498305"/>
          <w:u w:val="single" w:color="498305"/>
        </w:rPr>
        <w:t>/lenders (including the CPUC in</w:t>
      </w:r>
      <w:r>
        <w:rPr>
          <w:color w:val="498305"/>
        </w:rPr>
        <w:t xml:space="preserve"> </w:t>
      </w:r>
      <w:r>
        <w:rPr>
          <w:color w:val="498305"/>
          <w:u w:val="single" w:color="498305"/>
        </w:rPr>
        <w:t xml:space="preserve">connection with a direct loan), as </w:t>
      </w:r>
      <w:r>
        <w:rPr>
          <w:color w:val="498305"/>
          <w:u w:val="single" w:color="498305"/>
        </w:rPr>
        <w:lastRenderedPageBreak/>
        <w:t>applicable,</w:t>
      </w:r>
      <w:r>
        <w:t xml:space="preserve"> with regular updates on the project and the </w:t>
      </w:r>
      <w:r>
        <w:rPr>
          <w:color w:val="498305"/>
          <w:u w:val="single" w:color="498305"/>
        </w:rPr>
        <w:t xml:space="preserve">repayment of the </w:t>
      </w:r>
      <w:proofErr w:type="spellStart"/>
      <w:r>
        <w:rPr>
          <w:color w:val="498305"/>
          <w:u w:val="single" w:color="498305"/>
        </w:rPr>
        <w:t>debt.</w:t>
      </w:r>
      <w:r>
        <w:rPr>
          <w:rFonts w:ascii="Calibri" w:hAnsi="Calibri" w:eastAsia="Calibri" w:cs="Calibri"/>
          <w:strike/>
          <w:color w:val="498305"/>
        </w:rPr>
        <w:t>debt’s</w:t>
      </w:r>
      <w:proofErr w:type="spellEnd"/>
      <w:r>
        <w:rPr>
          <w:rFonts w:ascii="Calibri" w:hAnsi="Calibri" w:eastAsia="Calibri" w:cs="Calibri"/>
          <w:strike/>
          <w:color w:val="498305"/>
        </w:rPr>
        <w:t xml:space="preserve"> financial</w:t>
      </w:r>
      <w:r>
        <w:rPr>
          <w:rFonts w:ascii="Calibri" w:hAnsi="Calibri" w:eastAsia="Calibri" w:cs="Calibri"/>
          <w:color w:val="498305"/>
        </w:rPr>
        <w:t xml:space="preserve"> </w:t>
      </w:r>
      <w:r>
        <w:rPr>
          <w:rFonts w:ascii="Calibri" w:hAnsi="Calibri" w:eastAsia="Calibri" w:cs="Calibri"/>
          <w:strike/>
          <w:color w:val="498305"/>
        </w:rPr>
        <w:t>performance.</w:t>
      </w:r>
      <w:r>
        <w:rPr>
          <w:rFonts w:ascii="Calibri" w:hAnsi="Calibri" w:eastAsia="Calibri" w:cs="Calibri"/>
          <w:color w:val="498305"/>
        </w:rPr>
        <w:t xml:space="preserve"> </w:t>
      </w:r>
      <w:r>
        <w:t xml:space="preserve"> </w:t>
      </w:r>
    </w:p>
    <w:p w:rsidR="00647EFD" w:rsidP="00647EFD" w:rsidRDefault="00647EFD" w14:paraId="491EF315" w14:textId="77777777">
      <w:pPr>
        <w:widowControl/>
        <w:numPr>
          <w:ilvl w:val="0"/>
          <w:numId w:val="32"/>
        </w:numPr>
        <w:autoSpaceDE/>
        <w:autoSpaceDN/>
        <w:spacing w:after="5" w:line="249" w:lineRule="auto"/>
        <w:ind w:right="2202"/>
      </w:pPr>
      <w:r>
        <w:rPr>
          <w:color w:val="498305"/>
          <w:u w:val="single" w:color="498305"/>
        </w:rPr>
        <w:t xml:space="preserve">If </w:t>
      </w:r>
      <w:proofErr w:type="spellStart"/>
      <w:r>
        <w:rPr>
          <w:color w:val="498305"/>
          <w:u w:val="single" w:color="498305"/>
        </w:rPr>
        <w:t>the</w:t>
      </w:r>
      <w:r>
        <w:rPr>
          <w:rFonts w:ascii="Calibri" w:hAnsi="Calibri" w:eastAsia="Calibri" w:cs="Calibri"/>
          <w:strike/>
          <w:color w:val="498305"/>
        </w:rPr>
        <w:t>The</w:t>
      </w:r>
      <w:proofErr w:type="spellEnd"/>
      <w:r>
        <w:t xml:space="preserve"> eligible debt </w:t>
      </w:r>
      <w:r>
        <w:rPr>
          <w:color w:val="498305"/>
          <w:u w:val="single" w:color="498305"/>
        </w:rPr>
        <w:t xml:space="preserve">is </w:t>
      </w:r>
      <w:r>
        <w:t>supported by the LLP credit enhancement</w:t>
      </w:r>
      <w:r>
        <w:rPr>
          <w:color w:val="498305"/>
          <w:u w:val="single" w:color="498305"/>
        </w:rPr>
        <w:t>,</w:t>
      </w:r>
      <w:r>
        <w:rPr>
          <w:color w:val="498305"/>
        </w:rPr>
        <w:t xml:space="preserve"> </w:t>
      </w:r>
      <w:r>
        <w:rPr>
          <w:color w:val="498305"/>
          <w:u w:val="single" w:color="498305"/>
        </w:rPr>
        <w:t>such debt</w:t>
      </w:r>
      <w:r>
        <w:t xml:space="preserve"> should be priced through a negotiated sale or directly placed with a lender in a private placement considering the cost of capital, current market conditions, the creditworthiness of the municipality, and “tax-exempt” treatment if possible.  </w:t>
      </w:r>
    </w:p>
    <w:p w:rsidR="00647EFD" w:rsidP="00647EFD" w:rsidRDefault="00647EFD" w14:paraId="4360438C" w14:textId="77777777">
      <w:pPr>
        <w:widowControl/>
        <w:numPr>
          <w:ilvl w:val="0"/>
          <w:numId w:val="32"/>
        </w:numPr>
        <w:autoSpaceDE/>
        <w:autoSpaceDN/>
        <w:spacing w:after="5" w:line="249" w:lineRule="auto"/>
        <w:ind w:right="2202"/>
      </w:pPr>
      <w:r>
        <w:rPr>
          <w:color w:val="498305"/>
          <w:u w:val="single" w:color="498305"/>
        </w:rPr>
        <w:t xml:space="preserve">If </w:t>
      </w:r>
      <w:proofErr w:type="spellStart"/>
      <w:r>
        <w:rPr>
          <w:color w:val="498305"/>
          <w:u w:val="single" w:color="498305"/>
        </w:rPr>
        <w:t>the</w:t>
      </w:r>
      <w:r>
        <w:rPr>
          <w:rFonts w:ascii="Calibri" w:hAnsi="Calibri" w:eastAsia="Calibri" w:cs="Calibri"/>
          <w:strike/>
          <w:color w:val="498305"/>
        </w:rPr>
        <w:t>The</w:t>
      </w:r>
      <w:proofErr w:type="spellEnd"/>
      <w:r>
        <w:t xml:space="preserve"> proceeds from the eligible debt issuance </w:t>
      </w:r>
      <w:r>
        <w:rPr>
          <w:color w:val="498305"/>
          <w:u w:val="single" w:color="498305"/>
        </w:rPr>
        <w:t xml:space="preserve">is </w:t>
      </w:r>
      <w:r>
        <w:t xml:space="preserve">backed by the LLP credit enhancement </w:t>
      </w:r>
      <w:r>
        <w:rPr>
          <w:color w:val="498305"/>
          <w:u w:val="single" w:color="498305"/>
        </w:rPr>
        <w:t>in a publicly-offered transaction, such</w:t>
      </w:r>
      <w:r>
        <w:rPr>
          <w:color w:val="498305"/>
        </w:rPr>
        <w:t xml:space="preserve"> </w:t>
      </w:r>
      <w:r>
        <w:rPr>
          <w:color w:val="498305"/>
          <w:u w:val="single" w:color="498305"/>
        </w:rPr>
        <w:t xml:space="preserve">proceeds </w:t>
      </w:r>
      <w:proofErr w:type="spellStart"/>
      <w:r>
        <w:rPr>
          <w:color w:val="498305"/>
          <w:u w:val="single" w:color="498305"/>
        </w:rPr>
        <w:t>must</w:t>
      </w:r>
      <w:r>
        <w:rPr>
          <w:rFonts w:ascii="Calibri" w:hAnsi="Calibri" w:eastAsia="Calibri" w:cs="Calibri"/>
          <w:strike/>
          <w:color w:val="498305"/>
        </w:rPr>
        <w:t>will</w:t>
      </w:r>
      <w:proofErr w:type="spellEnd"/>
      <w:r>
        <w:t xml:space="preserve"> be used to support one or more specific broadband infrastructure projects as described in the Official Statement or Private Placement Memorandum (if any).  </w:t>
      </w:r>
    </w:p>
    <w:p w:rsidR="00647EFD" w:rsidP="00647EFD" w:rsidRDefault="00647EFD" w14:paraId="5F0C204F" w14:textId="77777777">
      <w:pPr>
        <w:widowControl/>
        <w:numPr>
          <w:ilvl w:val="0"/>
          <w:numId w:val="32"/>
        </w:numPr>
        <w:autoSpaceDE/>
        <w:autoSpaceDN/>
        <w:spacing w:after="5" w:line="249" w:lineRule="auto"/>
        <w:ind w:right="2202"/>
      </w:pPr>
      <w:r>
        <w:rPr>
          <w:color w:val="498305"/>
          <w:u w:val="single" w:color="498305"/>
        </w:rPr>
        <w:t xml:space="preserve">If </w:t>
      </w:r>
      <w:proofErr w:type="spellStart"/>
      <w:r>
        <w:rPr>
          <w:color w:val="498305"/>
          <w:u w:val="single" w:color="498305"/>
        </w:rPr>
        <w:t>the</w:t>
      </w:r>
      <w:r>
        <w:rPr>
          <w:rFonts w:ascii="Calibri" w:hAnsi="Calibri" w:eastAsia="Calibri" w:cs="Calibri"/>
          <w:strike/>
          <w:color w:val="498305"/>
        </w:rPr>
        <w:t>The</w:t>
      </w:r>
      <w:proofErr w:type="spellEnd"/>
      <w:r>
        <w:t xml:space="preserve"> issuance of eligible debt </w:t>
      </w:r>
      <w:r>
        <w:rPr>
          <w:color w:val="498305"/>
          <w:u w:val="single" w:color="498305"/>
        </w:rPr>
        <w:t xml:space="preserve">is </w:t>
      </w:r>
      <w:r>
        <w:t>backed by the LLP credit enhancement</w:t>
      </w:r>
      <w:r>
        <w:rPr>
          <w:color w:val="498305"/>
          <w:u w:val="single" w:color="498305"/>
        </w:rPr>
        <w:t xml:space="preserve"> in a publicly-offered transaction, such issuance</w:t>
      </w:r>
      <w:r>
        <w:t xml:space="preserve"> must comply with all applicable federal and state laws and regulations, including the execution of a Continuing Disclosure Agreement (CDA) (if the deal is a public transaction) for any instrument guaranteed by the LLP and filing with the CPUC and the Municipal Securities Rulemaking Board (EMMA), if applicable.  </w:t>
      </w:r>
    </w:p>
    <w:p w:rsidR="00647EFD" w:rsidP="00647EFD" w:rsidRDefault="00647EFD" w14:paraId="6F40575B" w14:textId="77777777">
      <w:pPr>
        <w:widowControl/>
        <w:numPr>
          <w:ilvl w:val="0"/>
          <w:numId w:val="32"/>
        </w:numPr>
        <w:autoSpaceDE/>
        <w:autoSpaceDN/>
        <w:spacing w:after="5" w:line="249" w:lineRule="auto"/>
        <w:ind w:right="2202"/>
      </w:pPr>
      <w:r>
        <w:t>The eligible debt issuer should maintain good relationships with its investors or lenders</w:t>
      </w:r>
      <w:r>
        <w:rPr>
          <w:color w:val="498305"/>
          <w:u w:val="single" w:color="498305"/>
        </w:rPr>
        <w:t xml:space="preserve"> (including the CPUC with respect to the direct</w:t>
      </w:r>
      <w:r>
        <w:rPr>
          <w:color w:val="498305"/>
        </w:rPr>
        <w:t xml:space="preserve"> </w:t>
      </w:r>
      <w:r>
        <w:rPr>
          <w:color w:val="498305"/>
          <w:u w:val="single" w:color="498305"/>
        </w:rPr>
        <w:t>loan),</w:t>
      </w:r>
      <w:r>
        <w:rPr>
          <w:rFonts w:ascii="Calibri" w:hAnsi="Calibri" w:eastAsia="Calibri" w:cs="Calibri"/>
          <w:strike/>
          <w:color w:val="498305"/>
        </w:rPr>
        <w:t>,</w:t>
      </w:r>
      <w:r>
        <w:t xml:space="preserve"> providing them with regular updates (to the extent desired </w:t>
      </w:r>
    </w:p>
    <w:p w:rsidR="00647EFD" w:rsidRDefault="00647EFD" w14:paraId="1264240A" w14:textId="77777777">
      <w:pPr>
        <w:spacing w:line="259" w:lineRule="auto"/>
      </w:pPr>
      <w:r>
        <w:rPr>
          <w:rFonts w:ascii="Calibri" w:hAnsi="Calibri" w:eastAsia="Calibri" w:cs="Calibri"/>
          <w:noProof/>
        </w:rPr>
        <mc:AlternateContent>
          <mc:Choice Requires="wpg">
            <w:drawing>
              <wp:inline distT="0" distB="0" distL="0" distR="0" wp14:anchorId="577AA511" wp14:editId="171B6ACC">
                <wp:extent cx="1828800" cy="6858"/>
                <wp:effectExtent l="0" t="0" r="0" b="0"/>
                <wp:docPr id="39290" name="Group 39290"/>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81" name="Shape 4768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BC4BCDF">
              <v:group id="Group 39290" style="width:2in;height:.55pt;mso-position-horizontal-relative:char;mso-position-vertical-relative:line" coordsize="18288,68" o:spid="_x0000_s1026" w14:anchorId="09D29F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grNIc3ACAAAvBgAADgAAAAAAAAAAAAAAAAAu&#10;AgAAZHJzL2Uyb0RvYy54bWxQSwECLQAUAAYACAAAACEATERrBdkAAAADAQAADwAAAAAAAAAAAAAA&#10;AADKBAAAZHJzL2Rvd25yZXYueG1sUEsFBgAAAAAEAAQA8wAAANAFAAAAAA==&#10;">
                <v:shape id="Shape 47681"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26C74F5A" w14:textId="77777777">
      <w:pPr>
        <w:ind w:left="729" w:right="2202"/>
      </w:pPr>
      <w:r>
        <w:t xml:space="preserve">by </w:t>
      </w:r>
      <w:proofErr w:type="spellStart"/>
      <w:r>
        <w:rPr>
          <w:color w:val="498305"/>
          <w:u w:val="single" w:color="498305"/>
        </w:rPr>
        <w:t>such</w:t>
      </w:r>
      <w:r>
        <w:rPr>
          <w:rFonts w:ascii="Calibri" w:hAnsi="Calibri" w:eastAsia="Calibri" w:cs="Calibri"/>
          <w:strike/>
          <w:color w:val="498305"/>
        </w:rPr>
        <w:t>the</w:t>
      </w:r>
      <w:proofErr w:type="spellEnd"/>
      <w:r>
        <w:t xml:space="preserve"> lender) and responding to their inquiries in a timely manner.  </w:t>
      </w:r>
    </w:p>
    <w:p w:rsidR="00647EFD" w:rsidP="00647EFD" w:rsidRDefault="00647EFD" w14:paraId="473C009E" w14:textId="77777777">
      <w:pPr>
        <w:widowControl/>
        <w:numPr>
          <w:ilvl w:val="0"/>
          <w:numId w:val="32"/>
        </w:numPr>
        <w:autoSpaceDE/>
        <w:autoSpaceDN/>
        <w:spacing w:after="399" w:line="248" w:lineRule="auto"/>
        <w:ind w:right="2202"/>
      </w:pPr>
      <w:r>
        <w:rPr>
          <w:color w:val="498305"/>
          <w:u w:val="single" w:color="498305"/>
        </w:rPr>
        <w:t>If the issuance of eligible debt is backed by a LLP direct loan, the</w:t>
      </w:r>
      <w:r>
        <w:rPr>
          <w:color w:val="498305"/>
        </w:rPr>
        <w:t xml:space="preserve"> </w:t>
      </w:r>
      <w:r>
        <w:rPr>
          <w:color w:val="498305"/>
          <w:u w:val="single" w:color="498305"/>
        </w:rPr>
        <w:t>borrower of such direct loan may need to utilize such loan for</w:t>
      </w:r>
      <w:r>
        <w:rPr>
          <w:color w:val="498305"/>
        </w:rPr>
        <w:t xml:space="preserve"> </w:t>
      </w:r>
      <w:r>
        <w:rPr>
          <w:color w:val="498305"/>
          <w:u w:val="single" w:color="498305"/>
        </w:rPr>
        <w:t>bridge financing purposes for delayed Federal Funding Account</w:t>
      </w:r>
      <w:r>
        <w:rPr>
          <w:color w:val="498305"/>
        </w:rPr>
        <w:t xml:space="preserve"> </w:t>
      </w:r>
      <w:r>
        <w:rPr>
          <w:color w:val="498305"/>
          <w:u w:val="single" w:color="498305"/>
        </w:rPr>
        <w:t>(FFA) grants and the involvement and requirements of other</w:t>
      </w:r>
      <w:r>
        <w:rPr>
          <w:color w:val="498305"/>
        </w:rPr>
        <w:t xml:space="preserve"> </w:t>
      </w:r>
      <w:r>
        <w:rPr>
          <w:color w:val="498305"/>
          <w:u w:val="single" w:color="498305"/>
        </w:rPr>
        <w:t>governmental entities should be coordinated in addition to efficient</w:t>
      </w:r>
      <w:r>
        <w:rPr>
          <w:color w:val="498305"/>
        </w:rPr>
        <w:t xml:space="preserve"> </w:t>
      </w:r>
      <w:r>
        <w:rPr>
          <w:color w:val="498305"/>
          <w:u w:val="single" w:color="498305"/>
        </w:rPr>
        <w:t>repayment options (i.e., where the CPUC holds such FFA account</w:t>
      </w:r>
      <w:r>
        <w:rPr>
          <w:color w:val="498305"/>
        </w:rPr>
        <w:t xml:space="preserve"> </w:t>
      </w:r>
      <w:r>
        <w:rPr>
          <w:color w:val="498305"/>
          <w:u w:val="single" w:color="498305"/>
        </w:rPr>
        <w:t>funds).</w:t>
      </w:r>
      <w:r>
        <w:rPr>
          <w:color w:val="498305"/>
        </w:rPr>
        <w:t xml:space="preserve"> </w:t>
      </w:r>
      <w:r>
        <w:t xml:space="preserve"> </w:t>
      </w:r>
    </w:p>
    <w:p w:rsidR="00647EFD" w:rsidP="00647EFD" w:rsidRDefault="00647EFD" w14:paraId="63F08DD4" w14:textId="77777777">
      <w:pPr>
        <w:widowControl/>
        <w:numPr>
          <w:ilvl w:val="0"/>
          <w:numId w:val="33"/>
        </w:numPr>
        <w:autoSpaceDE/>
        <w:autoSpaceDN/>
        <w:spacing w:line="259" w:lineRule="auto"/>
      </w:pPr>
      <w:r>
        <w:rPr>
          <w:rFonts w:ascii="Calibri" w:hAnsi="Calibri" w:eastAsia="Calibri" w:cs="Calibri"/>
          <w:color w:val="2F5496"/>
          <w:sz w:val="40"/>
        </w:rPr>
        <w:t xml:space="preserve">Statutory Authority </w:t>
      </w:r>
    </w:p>
    <w:p w:rsidR="00647EFD" w:rsidRDefault="00647EFD" w14:paraId="1E7DF574" w14:textId="77777777">
      <w:pPr>
        <w:ind w:left="354" w:right="2202"/>
      </w:pPr>
      <w:r>
        <w:t xml:space="preserve">Authority for the LLP is found in SB 156 (Chapter 112, Statutes of 2021) </w:t>
      </w:r>
    </w:p>
    <w:p w:rsidR="00647EFD" w:rsidRDefault="00647EFD" w14:paraId="613E2B25" w14:textId="77777777">
      <w:pPr>
        <w:ind w:left="354" w:right="2202"/>
      </w:pPr>
      <w:r>
        <w:t xml:space="preserve">Section 8, which added Public Utilities Code section 281.2, and AB 164 </w:t>
      </w:r>
    </w:p>
    <w:p w:rsidR="00647EFD" w:rsidRDefault="00647EFD" w14:paraId="290A19A3" w14:textId="61D77C10">
      <w:pPr>
        <w:spacing w:after="9" w:line="248" w:lineRule="auto"/>
        <w:ind w:left="355" w:right="2192" w:hanging="10"/>
      </w:pPr>
      <w:r>
        <w:t>(Chapter 84, Statutes of 2021) Section 34, Item 8660-062-0001.</w:t>
      </w:r>
      <w:r>
        <w:rPr>
          <w:color w:val="498305"/>
          <w:u w:val="single" w:color="498305"/>
        </w:rPr>
        <w:t xml:space="preserve"> SB 109</w:t>
      </w:r>
      <w:r>
        <w:rPr>
          <w:color w:val="498305"/>
        </w:rPr>
        <w:t xml:space="preserve"> </w:t>
      </w:r>
      <w:r>
        <w:rPr>
          <w:color w:val="498305"/>
          <w:u w:val="single" w:color="498305"/>
        </w:rPr>
        <w:t xml:space="preserve">(Chapter 36, </w:t>
      </w:r>
      <w:r w:rsidR="00377E93">
        <w:rPr>
          <w:color w:val="498305"/>
          <w:u w:val="single" w:color="498305"/>
        </w:rPr>
        <w:t xml:space="preserve">Statutes </w:t>
      </w:r>
      <w:r>
        <w:rPr>
          <w:color w:val="498305"/>
          <w:u w:val="single" w:color="498305"/>
        </w:rPr>
        <w:t>of 2024) amended the Loan Loss Reserve budget</w:t>
      </w:r>
      <w:r>
        <w:rPr>
          <w:color w:val="498305"/>
        </w:rPr>
        <w:t xml:space="preserve"> </w:t>
      </w:r>
      <w:r>
        <w:rPr>
          <w:color w:val="498305"/>
          <w:u w:val="single" w:color="498305"/>
        </w:rPr>
        <w:t>provisions.</w:t>
      </w:r>
      <w:r>
        <w:t xml:space="preserve"> </w:t>
      </w:r>
    </w:p>
    <w:p w:rsidR="00647EFD" w:rsidRDefault="00647EFD" w14:paraId="03864AF9" w14:textId="77777777">
      <w:pPr>
        <w:spacing w:after="386" w:line="259" w:lineRule="auto"/>
      </w:pPr>
      <w:r>
        <w:rPr>
          <w:color w:val="498305"/>
        </w:rPr>
        <w:t xml:space="preserve"> </w:t>
      </w:r>
    </w:p>
    <w:p w:rsidR="00647EFD" w:rsidP="00647EFD" w:rsidRDefault="00647EFD" w14:paraId="51F6F43E" w14:textId="77777777">
      <w:pPr>
        <w:widowControl/>
        <w:numPr>
          <w:ilvl w:val="0"/>
          <w:numId w:val="33"/>
        </w:numPr>
        <w:autoSpaceDE/>
        <w:autoSpaceDN/>
        <w:spacing w:line="259" w:lineRule="auto"/>
      </w:pPr>
      <w:r>
        <w:rPr>
          <w:rFonts w:ascii="Calibri" w:hAnsi="Calibri" w:eastAsia="Calibri" w:cs="Calibri"/>
          <w:color w:val="2F5496"/>
          <w:sz w:val="40"/>
        </w:rPr>
        <w:t xml:space="preserve">Definitions </w:t>
      </w:r>
    </w:p>
    <w:p w:rsidR="00647EFD" w:rsidRDefault="00647EFD" w14:paraId="0A04DACC" w14:textId="77777777">
      <w:pPr>
        <w:ind w:left="354" w:right="2202"/>
      </w:pPr>
      <w:r>
        <w:rPr>
          <w:rFonts w:ascii="Calibri" w:hAnsi="Calibri" w:eastAsia="Calibri" w:cs="Calibri"/>
          <w:noProof/>
        </w:rPr>
        <mc:AlternateContent>
          <mc:Choice Requires="wpg">
            <w:drawing>
              <wp:anchor distT="0" distB="0" distL="114300" distR="114300" simplePos="0" relativeHeight="251671553" behindDoc="0" locked="0" layoutInCell="1" allowOverlap="1" wp14:editId="62230626" wp14:anchorId="11DCE3FC">
                <wp:simplePos x="0" y="0"/>
                <wp:positionH relativeFrom="page">
                  <wp:posOffset>457200</wp:posOffset>
                </wp:positionH>
                <wp:positionV relativeFrom="page">
                  <wp:posOffset>914400</wp:posOffset>
                </wp:positionV>
                <wp:extent cx="9144" cy="8209788"/>
                <wp:effectExtent l="0" t="0" r="0" b="0"/>
                <wp:wrapSquare wrapText="bothSides"/>
                <wp:docPr id="38454" name="Group 38454"/>
                <wp:cNvGraphicFramePr/>
                <a:graphic xmlns:a="http://schemas.openxmlformats.org/drawingml/2006/main">
                  <a:graphicData uri="http://schemas.microsoft.com/office/word/2010/wordprocessingGroup">
                    <wpg:wgp>
                      <wpg:cNvGrpSpPr/>
                      <wpg:grpSpPr>
                        <a:xfrm>
                          <a:off x="0" y="0"/>
                          <a:ext cx="9144" cy="8209788"/>
                          <a:chOff x="0" y="0"/>
                          <a:chExt cx="9144" cy="8209788"/>
                        </a:xfrm>
                      </wpg:grpSpPr>
                      <wps:wsp>
                        <wps:cNvPr id="47683" name="Shape 47683"/>
                        <wps:cNvSpPr/>
                        <wps:spPr>
                          <a:xfrm>
                            <a:off x="0" y="0"/>
                            <a:ext cx="9144" cy="2551938"/>
                          </a:xfrm>
                          <a:custGeom>
                            <a:avLst/>
                            <a:gdLst/>
                            <a:ahLst/>
                            <a:cxnLst/>
                            <a:rect l="0" t="0" r="0" b="0"/>
                            <a:pathLst>
                              <a:path w="9144" h="2551938">
                                <a:moveTo>
                                  <a:pt x="0" y="0"/>
                                </a:moveTo>
                                <a:lnTo>
                                  <a:pt x="9144" y="0"/>
                                </a:lnTo>
                                <a:lnTo>
                                  <a:pt x="9144" y="2551938"/>
                                </a:lnTo>
                                <a:lnTo>
                                  <a:pt x="0" y="255193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684" name="Shape 47684"/>
                        <wps:cNvSpPr/>
                        <wps:spPr>
                          <a:xfrm>
                            <a:off x="0" y="2756154"/>
                            <a:ext cx="9144" cy="5453634"/>
                          </a:xfrm>
                          <a:custGeom>
                            <a:avLst/>
                            <a:gdLst/>
                            <a:ahLst/>
                            <a:cxnLst/>
                            <a:rect l="0" t="0" r="0" b="0"/>
                            <a:pathLst>
                              <a:path w="9144" h="5453634">
                                <a:moveTo>
                                  <a:pt x="0" y="0"/>
                                </a:moveTo>
                                <a:lnTo>
                                  <a:pt x="9144" y="0"/>
                                </a:lnTo>
                                <a:lnTo>
                                  <a:pt x="9144" y="5453634"/>
                                </a:lnTo>
                                <a:lnTo>
                                  <a:pt x="0" y="54536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5E82413">
              <v:group id="Group 38454" style="position:absolute;margin-left:36pt;margin-top:1in;width:.7pt;height:646.45pt;z-index:251671553;mso-position-horizontal-relative:page;mso-position-vertical-relative:page" coordsize="91,82097" o:spid="_x0000_s1026" w14:anchorId="54FBED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">
                <v:shape id="Shape 47683" style="position:absolute;width:91;height:25519;visibility:visible;mso-wrap-style:square;v-text-anchor:top" coordsize="9144,2551938" o:spid="_x0000_s1027" fillcolor="black" stroked="f" strokeweight="0" path="m,l9144,r,2551938l,25519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">
                  <v:stroke miterlimit="83231f" joinstyle="miter"/>
                  <v:path textboxrect="0,0,9144,2551938" arrowok="t"/>
                </v:shape>
                <v:shape id="Shape 47684" style="position:absolute;top:27561;width:91;height:54536;visibility:visible;mso-wrap-style:square;v-text-anchor:top" coordsize="9144,5453634" o:spid="_x0000_s1028" fillcolor="black" stroked="f" strokeweight="0" path="m,l9144,r,5453634l,54536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">
                  <v:stroke miterlimit="83231f" joinstyle="miter"/>
                  <v:path textboxrect="0,0,9144,5453634" arrowok="t"/>
                </v:shape>
                <w10:wrap type="square" anchorx="page" anchory="page"/>
              </v:group>
            </w:pict>
          </mc:Fallback>
        </mc:AlternateContent>
      </w:r>
      <w:r>
        <w:t>For purposes of the LLP, the following definitions apply:</w:t>
      </w:r>
      <w:r>
        <w:rPr>
          <w:rFonts w:ascii="Calibri" w:hAnsi="Calibri" w:eastAsia="Calibri" w:cs="Calibri"/>
        </w:rPr>
        <w:t xml:space="preserve"> </w:t>
      </w:r>
    </w:p>
    <w:p w:rsidR="00647EFD" w:rsidRDefault="00647EFD" w14:paraId="774A89A4" w14:textId="77777777">
      <w:pPr>
        <w:spacing w:line="259" w:lineRule="auto"/>
        <w:ind w:left="360"/>
      </w:pPr>
      <w:r>
        <w:rPr>
          <w:color w:val="498305"/>
        </w:rPr>
        <w:t xml:space="preserve"> </w:t>
      </w:r>
    </w:p>
    <w:p w:rsidR="00647EFD" w:rsidRDefault="00647EFD" w14:paraId="018F4800" w14:textId="77777777">
      <w:pPr>
        <w:ind w:left="354" w:right="2202"/>
      </w:pPr>
      <w:r>
        <w:rPr>
          <w:b/>
        </w:rPr>
        <w:t>“Arbitrage Rebate Returns</w:t>
      </w:r>
      <w:r>
        <w:t>” – The dollar profit earned from arbitrage that must be paid back (or rebated) to the federal government in connection with a tax-exempt bond deal.</w:t>
      </w:r>
      <w:r>
        <w:rPr>
          <w:rFonts w:ascii="Calibri" w:hAnsi="Calibri" w:eastAsia="Calibri" w:cs="Calibri"/>
        </w:rPr>
        <w:t xml:space="preserve"> </w:t>
      </w:r>
    </w:p>
    <w:p w:rsidR="00647EFD" w:rsidRDefault="00647EFD" w14:paraId="70C9DF5F" w14:textId="77777777">
      <w:pPr>
        <w:spacing w:line="259" w:lineRule="auto"/>
        <w:ind w:left="360"/>
      </w:pPr>
      <w:r>
        <w:rPr>
          <w:color w:val="498305"/>
        </w:rPr>
        <w:t xml:space="preserve"> </w:t>
      </w:r>
    </w:p>
    <w:p w:rsidR="00647EFD" w:rsidRDefault="00647EFD" w14:paraId="0B8B2246" w14:textId="77777777">
      <w:pPr>
        <w:spacing w:after="229"/>
        <w:ind w:left="354" w:right="2284"/>
      </w:pPr>
      <w:r>
        <w:rPr>
          <w:b/>
        </w:rPr>
        <w:t>“Bond Indenture”</w:t>
      </w:r>
      <w:r>
        <w:t xml:space="preserve"> – A contract or legal document that records the obligations of the issuer and the benefits of the bondholders/lenders. It also provides repayment provisions and other rights of a credit enhancer, like a bond insurer, letter of credit bank or other </w:t>
      </w:r>
      <w:r>
        <w:lastRenderedPageBreak/>
        <w:t>guarantor. In some instances, a bond indenture can be referred to as a trust agreement, or fiscal agent agreement.</w:t>
      </w:r>
      <w:r>
        <w:rPr>
          <w:rFonts w:ascii="Calibri" w:hAnsi="Calibri" w:eastAsia="Calibri" w:cs="Calibri"/>
        </w:rPr>
        <w:t xml:space="preserve"> </w:t>
      </w:r>
    </w:p>
    <w:p w:rsidR="00647EFD" w:rsidRDefault="00647EFD" w14:paraId="73AE7F83" w14:textId="77777777">
      <w:pPr>
        <w:ind w:left="354" w:right="2202"/>
      </w:pPr>
      <w:r>
        <w:rPr>
          <w:b/>
        </w:rPr>
        <w:t>“Conduit Issuer”</w:t>
      </w:r>
      <w:r>
        <w:t xml:space="preserve"> – An organization, usually a government agency, that issues municipal securities to raise capital for revenue-generating projects where the funds generated from the bond sale are used by a third-party (known as the “conduit borrower”) for a project or activity that has a public benefit and where the funds are repaid solely by the conduit borrower from specified revenues.  The conduit issuer does not put its own credit behind the conduit bond and is not responsible for payment. Some local government borrowers may elect to issue their own bonds, and not utilize a conduit issuer. </w:t>
      </w:r>
      <w:r>
        <w:rPr>
          <w:rFonts w:ascii="Calibri" w:hAnsi="Calibri" w:eastAsia="Calibri" w:cs="Calibri"/>
        </w:rPr>
        <w:t xml:space="preserve"> </w:t>
      </w:r>
    </w:p>
    <w:p w:rsidR="00647EFD" w:rsidRDefault="00647EFD" w14:paraId="085ECB9D" w14:textId="77777777">
      <w:pPr>
        <w:spacing w:after="230" w:line="248" w:lineRule="auto"/>
        <w:ind w:left="355" w:right="2192" w:hanging="10"/>
      </w:pPr>
      <w:r>
        <w:rPr>
          <w:b/>
          <w:color w:val="498305"/>
          <w:u w:val="single" w:color="498305"/>
        </w:rPr>
        <w:t>“CPUC Loan”</w:t>
      </w:r>
      <w:r>
        <w:rPr>
          <w:color w:val="498305"/>
          <w:u w:val="single" w:color="498305"/>
        </w:rPr>
        <w:t xml:space="preserve"> – This loan refers to a loan made directly from the CPUC</w:t>
      </w:r>
      <w:r>
        <w:rPr>
          <w:color w:val="498305"/>
        </w:rPr>
        <w:t xml:space="preserve"> </w:t>
      </w:r>
      <w:r>
        <w:rPr>
          <w:color w:val="498305"/>
          <w:u w:val="single" w:color="498305"/>
        </w:rPr>
        <w:t>of LLP funds to an Eligible Borrower pursuant to the Direct Loan</w:t>
      </w:r>
      <w:r>
        <w:rPr>
          <w:color w:val="498305"/>
        </w:rPr>
        <w:t xml:space="preserve"> </w:t>
      </w:r>
      <w:r>
        <w:rPr>
          <w:color w:val="498305"/>
          <w:u w:val="single" w:color="498305"/>
        </w:rPr>
        <w:t>Option, which may include term loans, revolving loans, nonrevolving</w:t>
      </w:r>
      <w:r>
        <w:rPr>
          <w:color w:val="498305"/>
        </w:rPr>
        <w:t xml:space="preserve"> </w:t>
      </w:r>
      <w:r>
        <w:rPr>
          <w:color w:val="498305"/>
          <w:u w:val="single" w:color="498305"/>
        </w:rPr>
        <w:t>loans, lines of credit and related lending structures as to be determined</w:t>
      </w:r>
      <w:r>
        <w:rPr>
          <w:color w:val="498305"/>
        </w:rPr>
        <w:t xml:space="preserve"> </w:t>
      </w:r>
      <w:r>
        <w:rPr>
          <w:color w:val="498305"/>
          <w:u w:val="single" w:color="498305"/>
        </w:rPr>
        <w:t>by the individual needs and requirements of such Eligible Borrower</w:t>
      </w:r>
      <w:r>
        <w:rPr>
          <w:color w:val="498305"/>
        </w:rPr>
        <w:t xml:space="preserve"> </w:t>
      </w:r>
      <w:r>
        <w:rPr>
          <w:color w:val="498305"/>
          <w:u w:val="single" w:color="498305"/>
        </w:rPr>
        <w:t>and consistent with CPUC’s loan documents.</w:t>
      </w:r>
      <w:r>
        <w:rPr>
          <w:color w:val="498305"/>
        </w:rPr>
        <w:t xml:space="preserve"> </w:t>
      </w:r>
    </w:p>
    <w:p w:rsidR="00647EFD" w:rsidRDefault="00647EFD" w14:paraId="37B605CD" w14:textId="77777777">
      <w:pPr>
        <w:spacing w:line="259" w:lineRule="auto"/>
        <w:ind w:left="360"/>
      </w:pPr>
      <w:r>
        <w:rPr>
          <w:color w:val="498305"/>
        </w:rPr>
        <w:t xml:space="preserve"> </w:t>
      </w:r>
    </w:p>
    <w:p w:rsidR="00647EFD" w:rsidRDefault="00647EFD" w14:paraId="5D09530D" w14:textId="77777777">
      <w:pPr>
        <w:ind w:left="354" w:right="2202"/>
      </w:pPr>
      <w:r>
        <w:rPr>
          <w:b/>
        </w:rPr>
        <w:t>“Credit Enhancement”</w:t>
      </w:r>
      <w:r>
        <w:t>– A mechanism or arrangement that helps strengthen creditworthiness or reduce the credit risk associated with an eligible debt offering. It is designed to provide additional assurances to lenders or bondholders/lenders that their principal and interest payments will be made in the event of missed payments or default by the eligible debt issuer. In the case of the LLP</w:t>
      </w:r>
      <w:r>
        <w:rPr>
          <w:color w:val="498305"/>
          <w:u w:val="single" w:color="498305"/>
        </w:rPr>
        <w:t xml:space="preserve"> where an eligible</w:t>
      </w:r>
      <w:r>
        <w:rPr>
          <w:color w:val="498305"/>
        </w:rPr>
        <w:t xml:space="preserve"> </w:t>
      </w:r>
      <w:r>
        <w:rPr>
          <w:color w:val="498305"/>
          <w:u w:val="single" w:color="498305"/>
        </w:rPr>
        <w:t>borrower is requesting the Credit Enhancement option</w:t>
      </w:r>
      <w:r>
        <w:t xml:space="preserve">, the CPUC will provide the credit enhancement to applicable debt offerings in the form of a debt service reserve (DSR) supported by a DSR Guarantee. </w:t>
      </w:r>
    </w:p>
    <w:p w:rsidR="00647EFD" w:rsidRDefault="00647EFD" w14:paraId="49C401CC" w14:textId="77777777">
      <w:pPr>
        <w:spacing w:line="259" w:lineRule="auto"/>
        <w:ind w:left="360"/>
      </w:pPr>
      <w:r>
        <w:rPr>
          <w:color w:val="498305"/>
        </w:rPr>
        <w:t xml:space="preserve"> </w:t>
      </w:r>
    </w:p>
    <w:p w:rsidR="00647EFD" w:rsidRDefault="00647EFD" w14:paraId="7F85D469" w14:textId="77777777">
      <w:pPr>
        <w:spacing w:line="248" w:lineRule="auto"/>
        <w:ind w:left="355" w:right="2192" w:hanging="10"/>
      </w:pPr>
      <w:r>
        <w:rPr>
          <w:b/>
          <w:color w:val="498305"/>
          <w:u w:val="single" w:color="498305"/>
        </w:rPr>
        <w:t>“Credit Enhancement Option”</w:t>
      </w:r>
      <w:r>
        <w:rPr>
          <w:color w:val="498305"/>
          <w:u w:val="single" w:color="498305"/>
        </w:rPr>
        <w:t xml:space="preserve"> – This refers to the request from an</w:t>
      </w:r>
      <w:r>
        <w:rPr>
          <w:color w:val="498305"/>
        </w:rPr>
        <w:t xml:space="preserve"> </w:t>
      </w:r>
      <w:r>
        <w:rPr>
          <w:color w:val="498305"/>
          <w:u w:val="single" w:color="498305"/>
        </w:rPr>
        <w:t>Eligible Borrower for the CPUC to provide Credit Enhancement on</w:t>
      </w:r>
      <w:r>
        <w:rPr>
          <w:color w:val="498305"/>
        </w:rPr>
        <w:t xml:space="preserve"> </w:t>
      </w:r>
      <w:r>
        <w:rPr>
          <w:color w:val="498305"/>
          <w:u w:val="single" w:color="498305"/>
        </w:rPr>
        <w:t>Eligible Debt.</w:t>
      </w:r>
      <w:r>
        <w:rPr>
          <w:color w:val="498305"/>
        </w:rPr>
        <w:t xml:space="preserve"> </w:t>
      </w:r>
    </w:p>
    <w:p w:rsidR="00647EFD" w:rsidRDefault="00647EFD" w14:paraId="4C32B029" w14:textId="77777777">
      <w:pPr>
        <w:spacing w:line="259" w:lineRule="auto"/>
        <w:ind w:left="360"/>
      </w:pPr>
      <w:r>
        <w:rPr>
          <w:rFonts w:ascii="Calibri" w:hAnsi="Calibri" w:eastAsia="Calibri" w:cs="Calibri"/>
          <w:noProof/>
        </w:rPr>
        <mc:AlternateContent>
          <mc:Choice Requires="wpg">
            <w:drawing>
              <wp:anchor distT="0" distB="0" distL="114300" distR="114300" simplePos="0" relativeHeight="251672577" behindDoc="0" locked="0" layoutInCell="1" allowOverlap="1" wp14:editId="16070E62" wp14:anchorId="74AFC435">
                <wp:simplePos x="0" y="0"/>
                <wp:positionH relativeFrom="page">
                  <wp:posOffset>457200</wp:posOffset>
                </wp:positionH>
                <wp:positionV relativeFrom="page">
                  <wp:posOffset>914400</wp:posOffset>
                </wp:positionV>
                <wp:extent cx="9144" cy="4886706"/>
                <wp:effectExtent l="0" t="0" r="0" b="0"/>
                <wp:wrapSquare wrapText="bothSides"/>
                <wp:docPr id="38456" name="Group 38456"/>
                <wp:cNvGraphicFramePr/>
                <a:graphic xmlns:a="http://schemas.openxmlformats.org/drawingml/2006/main">
                  <a:graphicData uri="http://schemas.microsoft.com/office/word/2010/wordprocessingGroup">
                    <wpg:wgp>
                      <wpg:cNvGrpSpPr/>
                      <wpg:grpSpPr>
                        <a:xfrm>
                          <a:off x="0" y="0"/>
                          <a:ext cx="9144" cy="4886706"/>
                          <a:chOff x="0" y="0"/>
                          <a:chExt cx="9144" cy="4886706"/>
                        </a:xfrm>
                      </wpg:grpSpPr>
                      <wps:wsp>
                        <wps:cNvPr id="47687" name="Shape 47687"/>
                        <wps:cNvSpPr/>
                        <wps:spPr>
                          <a:xfrm>
                            <a:off x="0" y="0"/>
                            <a:ext cx="9144" cy="4886706"/>
                          </a:xfrm>
                          <a:custGeom>
                            <a:avLst/>
                            <a:gdLst/>
                            <a:ahLst/>
                            <a:cxnLst/>
                            <a:rect l="0" t="0" r="0" b="0"/>
                            <a:pathLst>
                              <a:path w="9144" h="4886706">
                                <a:moveTo>
                                  <a:pt x="0" y="0"/>
                                </a:moveTo>
                                <a:lnTo>
                                  <a:pt x="9144" y="0"/>
                                </a:lnTo>
                                <a:lnTo>
                                  <a:pt x="9144" y="4886706"/>
                                </a:lnTo>
                                <a:lnTo>
                                  <a:pt x="0" y="48867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DA6C2AD">
              <v:group id="Group 38456" style="position:absolute;margin-left:36pt;margin-top:1in;width:.7pt;height:384.8pt;z-index:251672577;mso-position-horizontal-relative:page;mso-position-vertical-relative:page" coordsize="91,48867" o:spid="_x0000_s1026" w14:anchorId="291AFA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">
                <v:shape id="Shape 47687" style="position:absolute;width:91;height:48867;visibility:visible;mso-wrap-style:square;v-text-anchor:top" coordsize="9144,4886706" o:spid="_x0000_s1027" fillcolor="black" stroked="f" strokeweight="0" path="m,l9144,r,4886706l,48867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">
                  <v:stroke miterlimit="83231f" joinstyle="miter"/>
                  <v:path textboxrect="0,0,9144,488670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73601" behindDoc="0" locked="0" layoutInCell="1" allowOverlap="1" wp14:editId="76AED048" wp14:anchorId="27BF7316">
                <wp:simplePos x="0" y="0"/>
                <wp:positionH relativeFrom="page">
                  <wp:posOffset>457200</wp:posOffset>
                </wp:positionH>
                <wp:positionV relativeFrom="page">
                  <wp:posOffset>6579870</wp:posOffset>
                </wp:positionV>
                <wp:extent cx="9144" cy="2462023"/>
                <wp:effectExtent l="0" t="0" r="0" b="0"/>
                <wp:wrapSquare wrapText="bothSides"/>
                <wp:docPr id="38457" name="Group 38457"/>
                <wp:cNvGraphicFramePr/>
                <a:graphic xmlns:a="http://schemas.openxmlformats.org/drawingml/2006/main">
                  <a:graphicData uri="http://schemas.microsoft.com/office/word/2010/wordprocessingGroup">
                    <wpg:wgp>
                      <wpg:cNvGrpSpPr/>
                      <wpg:grpSpPr>
                        <a:xfrm>
                          <a:off x="0" y="0"/>
                          <a:ext cx="9144" cy="2462023"/>
                          <a:chOff x="0" y="0"/>
                          <a:chExt cx="9144" cy="2462023"/>
                        </a:xfrm>
                      </wpg:grpSpPr>
                      <wps:wsp>
                        <wps:cNvPr id="47689" name="Shape 47689"/>
                        <wps:cNvSpPr/>
                        <wps:spPr>
                          <a:xfrm>
                            <a:off x="0" y="0"/>
                            <a:ext cx="9144" cy="2462023"/>
                          </a:xfrm>
                          <a:custGeom>
                            <a:avLst/>
                            <a:gdLst/>
                            <a:ahLst/>
                            <a:cxnLst/>
                            <a:rect l="0" t="0" r="0" b="0"/>
                            <a:pathLst>
                              <a:path w="9144" h="2462023">
                                <a:moveTo>
                                  <a:pt x="0" y="0"/>
                                </a:moveTo>
                                <a:lnTo>
                                  <a:pt x="9144" y="0"/>
                                </a:lnTo>
                                <a:lnTo>
                                  <a:pt x="9144" y="2462023"/>
                                </a:lnTo>
                                <a:lnTo>
                                  <a:pt x="0" y="246202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D8FA47C">
              <v:group id="Group 38457" style="position:absolute;margin-left:36pt;margin-top:518.1pt;width:.7pt;height:193.85pt;z-index:251673601;mso-position-horizontal-relative:page;mso-position-vertical-relative:page" coordsize="91,24620" o:spid="_x0000_s1026" w14:anchorId="2D03E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">
                <v:shape id="Shape 47689" style="position:absolute;width:91;height:24620;visibility:visible;mso-wrap-style:square;v-text-anchor:top" coordsize="9144,2462023" o:spid="_x0000_s1027" fillcolor="black" stroked="f" strokeweight="0" path="m,l9144,r,2462023l,246202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">
                  <v:stroke miterlimit="83231f" joinstyle="miter"/>
                  <v:path textboxrect="0,0,9144,2462023" arrowok="t"/>
                </v:shape>
                <w10:wrap type="square" anchorx="page" anchory="page"/>
              </v:group>
            </w:pict>
          </mc:Fallback>
        </mc:AlternateContent>
      </w:r>
      <w:r>
        <w:rPr>
          <w:color w:val="498305"/>
        </w:rPr>
        <w:t xml:space="preserve"> </w:t>
      </w:r>
    </w:p>
    <w:p w:rsidR="00647EFD" w:rsidRDefault="00647EFD" w14:paraId="4F9D0403" w14:textId="77777777">
      <w:pPr>
        <w:ind w:left="435" w:right="2202" w:hanging="90"/>
      </w:pPr>
      <w:r>
        <w:rPr>
          <w:b/>
        </w:rPr>
        <w:t>“Debt Service Reserve”</w:t>
      </w:r>
      <w:r>
        <w:t xml:space="preserve"> – A liquid reserve of funds to make debt service payments in the event of a disruption or delay in a project’s cash flow.  These typically cover 6-12 months of payments. </w:t>
      </w:r>
    </w:p>
    <w:p w:rsidR="00647EFD" w:rsidRDefault="00647EFD" w14:paraId="55AFCF3D" w14:textId="77777777">
      <w:pPr>
        <w:spacing w:after="152" w:line="259" w:lineRule="auto"/>
        <w:ind w:left="360"/>
      </w:pPr>
      <w:r>
        <w:rPr>
          <w:color w:val="498305"/>
        </w:rPr>
        <w:t xml:space="preserve"> </w:t>
      </w:r>
    </w:p>
    <w:p w:rsidR="00647EFD" w:rsidRDefault="00647EFD" w14:paraId="54AE436E" w14:textId="77777777">
      <w:pPr>
        <w:spacing w:after="146"/>
        <w:ind w:left="354" w:right="2202"/>
      </w:pPr>
      <w:r>
        <w:rPr>
          <w:b/>
        </w:rPr>
        <w:t xml:space="preserve">“DSR Guarantee” </w:t>
      </w:r>
      <w:r>
        <w:t>– The CPUC’s reserve fund will support the DSR and function as the credit enhancement for the eligible debt.</w:t>
      </w:r>
      <w:r>
        <w:rPr>
          <w:b/>
        </w:rPr>
        <w:t xml:space="preserve">  </w:t>
      </w:r>
    </w:p>
    <w:p w:rsidR="00647EFD" w:rsidRDefault="00647EFD" w14:paraId="3C5DBEDC" w14:textId="77777777">
      <w:pPr>
        <w:spacing w:line="259" w:lineRule="auto"/>
        <w:ind w:left="359"/>
      </w:pPr>
      <w:r>
        <w:t xml:space="preserve"> </w:t>
      </w:r>
    </w:p>
    <w:p w:rsidR="00647EFD" w:rsidRDefault="00647EFD" w14:paraId="736FC6F9" w14:textId="77777777">
      <w:pPr>
        <w:ind w:left="354" w:right="792"/>
      </w:pPr>
      <w:r>
        <w:rPr>
          <w:b/>
        </w:rPr>
        <w:t>“Deployment Schedule”</w:t>
      </w:r>
      <w:r>
        <w:t xml:space="preserve"> – All necessary schedules to complete a broadband project, including a schedule for obtaining necessary permits prior to construction. The schedule must include the timeline required for the California Environmental Quality Act (CEQA) review, as applicable. Also, a deployment schedule must include a schedule for project construction following receipt of permits, to complete the project within 36 months.</w:t>
      </w:r>
      <w:r>
        <w:rPr>
          <w:rFonts w:ascii="Calibri" w:hAnsi="Calibri" w:eastAsia="Calibri" w:cs="Calibri"/>
        </w:rPr>
        <w:t xml:space="preserve"> </w:t>
      </w:r>
    </w:p>
    <w:p w:rsidR="00647EFD" w:rsidRDefault="00647EFD" w14:paraId="2231427C" w14:textId="77777777">
      <w:pPr>
        <w:spacing w:line="259" w:lineRule="auto"/>
        <w:ind w:left="360"/>
      </w:pPr>
      <w:r>
        <w:rPr>
          <w:color w:val="498305"/>
        </w:rPr>
        <w:t xml:space="preserve"> </w:t>
      </w:r>
    </w:p>
    <w:p w:rsidR="00647EFD" w:rsidRDefault="00647EFD" w14:paraId="56D0449F" w14:textId="77777777">
      <w:pPr>
        <w:ind w:left="354" w:right="2202"/>
      </w:pPr>
      <w:r>
        <w:rPr>
          <w:b/>
        </w:rPr>
        <w:t>“Depository”</w:t>
      </w:r>
      <w:r>
        <w:t xml:space="preserve"> – An entity that holds financial securities in a </w:t>
      </w:r>
      <w:r>
        <w:rPr>
          <w:color w:val="498305"/>
          <w:u w:val="single" w:color="498305"/>
        </w:rPr>
        <w:t>material/</w:t>
      </w:r>
      <w:r>
        <w:t xml:space="preserve">dematerialized form. A bank, organization, or any institution holding and assisting in security trading is referred to as a depository. Depository accounts hold securities in the same way that bank </w:t>
      </w:r>
      <w:r>
        <w:lastRenderedPageBreak/>
        <w:t>accounts hold funds. A depository functions as a connection between the public companies that issue financial securities and the investors or shareholders.</w:t>
      </w:r>
      <w:r>
        <w:rPr>
          <w:vertAlign w:val="superscript"/>
        </w:rPr>
        <w:footnoteReference w:id="37"/>
      </w:r>
      <w:r>
        <w:rPr>
          <w:rFonts w:ascii="Calibri" w:hAnsi="Calibri" w:eastAsia="Calibri" w:cs="Calibri"/>
        </w:rPr>
        <w:t xml:space="preserve"> </w:t>
      </w:r>
    </w:p>
    <w:p w:rsidR="00647EFD" w:rsidRDefault="00647EFD" w14:paraId="0EE55CBC" w14:textId="77777777">
      <w:pPr>
        <w:spacing w:line="259" w:lineRule="auto"/>
        <w:ind w:left="360"/>
      </w:pPr>
      <w:r>
        <w:rPr>
          <w:color w:val="498305"/>
        </w:rPr>
        <w:t xml:space="preserve"> </w:t>
      </w:r>
    </w:p>
    <w:p w:rsidR="00647EFD" w:rsidRDefault="00647EFD" w14:paraId="10234B07" w14:textId="77777777">
      <w:pPr>
        <w:spacing w:after="168" w:line="248" w:lineRule="auto"/>
        <w:ind w:left="355" w:right="2192" w:hanging="10"/>
      </w:pPr>
      <w:r>
        <w:rPr>
          <w:b/>
          <w:color w:val="498305"/>
          <w:u w:val="single" w:color="498305"/>
        </w:rPr>
        <w:t>“Direct Loan Option”</w:t>
      </w:r>
      <w:r>
        <w:rPr>
          <w:color w:val="498305"/>
          <w:u w:val="single" w:color="498305"/>
        </w:rPr>
        <w:t xml:space="preserve"> – This option entails an Eligible Borrower</w:t>
      </w:r>
      <w:r>
        <w:rPr>
          <w:color w:val="498305"/>
        </w:rPr>
        <w:t xml:space="preserve"> </w:t>
      </w:r>
      <w:r>
        <w:rPr>
          <w:color w:val="498305"/>
          <w:u w:val="single" w:color="498305"/>
        </w:rPr>
        <w:t>borrowing funds directly from the CPUC, as a lender of funds from the</w:t>
      </w:r>
      <w:r>
        <w:rPr>
          <w:color w:val="498305"/>
        </w:rPr>
        <w:t xml:space="preserve"> </w:t>
      </w:r>
      <w:r>
        <w:rPr>
          <w:color w:val="498305"/>
          <w:u w:val="single" w:color="498305"/>
        </w:rPr>
        <w:t>LLP, including, but not limited to, loans that may be used for bridge</w:t>
      </w:r>
      <w:r>
        <w:rPr>
          <w:color w:val="498305"/>
        </w:rPr>
        <w:t xml:space="preserve"> </w:t>
      </w:r>
      <w:r>
        <w:rPr>
          <w:color w:val="498305"/>
          <w:u w:val="single" w:color="498305"/>
        </w:rPr>
        <w:t>financing with respect to Federal Funding Account (FFA) grant funded</w:t>
      </w:r>
      <w:r>
        <w:rPr>
          <w:color w:val="498305"/>
        </w:rPr>
        <w:t xml:space="preserve"> </w:t>
      </w:r>
      <w:r>
        <w:rPr>
          <w:color w:val="498305"/>
          <w:u w:val="single" w:color="498305"/>
        </w:rPr>
        <w:t>broadband projects.</w:t>
      </w:r>
      <w:r>
        <w:rPr>
          <w:color w:val="498305"/>
        </w:rPr>
        <w:t xml:space="preserve"> </w:t>
      </w:r>
    </w:p>
    <w:p w:rsidR="00647EFD" w:rsidRDefault="00647EFD" w14:paraId="3501FDE5" w14:textId="77777777">
      <w:pPr>
        <w:spacing w:after="168" w:line="248" w:lineRule="auto"/>
        <w:ind w:left="355" w:right="2192" w:hanging="10"/>
      </w:pPr>
      <w:r>
        <w:rPr>
          <w:b/>
          <w:color w:val="498305"/>
          <w:u w:val="single" w:color="498305"/>
        </w:rPr>
        <w:t>“DSR Guarantee”</w:t>
      </w:r>
      <w:r>
        <w:rPr>
          <w:color w:val="498305"/>
          <w:u w:val="single" w:color="498305"/>
        </w:rPr>
        <w:t xml:space="preserve"> – The CPUC’s Loan Loss Reserve fund will support</w:t>
      </w:r>
      <w:r>
        <w:rPr>
          <w:color w:val="498305"/>
        </w:rPr>
        <w:t xml:space="preserve"> </w:t>
      </w:r>
      <w:r>
        <w:rPr>
          <w:color w:val="498305"/>
          <w:u w:val="single" w:color="498305"/>
        </w:rPr>
        <w:t>the DSR and function as the credit enhancement for the eligible debt.</w:t>
      </w:r>
      <w:r>
        <w:rPr>
          <w:color w:val="498305"/>
        </w:rPr>
        <w:t xml:space="preserve">  </w:t>
      </w:r>
    </w:p>
    <w:p w:rsidR="00647EFD" w:rsidRDefault="00647EFD" w14:paraId="2876166E" w14:textId="77777777">
      <w:pPr>
        <w:spacing w:line="259" w:lineRule="auto"/>
        <w:ind w:left="359"/>
      </w:pPr>
      <w:r>
        <w:rPr>
          <w:color w:val="498305"/>
        </w:rPr>
        <w:t xml:space="preserve"> </w:t>
      </w:r>
    </w:p>
    <w:p w:rsidR="00647EFD" w:rsidRDefault="00647EFD" w14:paraId="55474470" w14:textId="77777777">
      <w:pPr>
        <w:ind w:left="354" w:right="2202"/>
      </w:pPr>
      <w:r>
        <w:rPr>
          <w:b/>
        </w:rPr>
        <w:t>“DSR Guarantee Balance”</w:t>
      </w:r>
      <w:r>
        <w:t xml:space="preserve"> – The total amount remaining in the DSR Guarantee available to provide coverage as defined in Section 6.2. </w:t>
      </w:r>
      <w:r>
        <w:rPr>
          <w:rFonts w:ascii="Calibri" w:hAnsi="Calibri" w:eastAsia="Calibri" w:cs="Calibri"/>
        </w:rPr>
        <w:t xml:space="preserve"> </w:t>
      </w:r>
    </w:p>
    <w:p w:rsidR="00647EFD" w:rsidRDefault="00647EFD" w14:paraId="2A196BA8" w14:textId="77777777">
      <w:pPr>
        <w:spacing w:line="259" w:lineRule="auto"/>
        <w:ind w:left="360"/>
      </w:pPr>
      <w:r>
        <w:rPr>
          <w:color w:val="498305"/>
        </w:rPr>
        <w:t xml:space="preserve"> </w:t>
      </w:r>
    </w:p>
    <w:p w:rsidR="00647EFD" w:rsidRDefault="00647EFD" w14:paraId="2C43E63F" w14:textId="77777777">
      <w:pPr>
        <w:spacing w:line="248" w:lineRule="auto"/>
        <w:ind w:left="355" w:right="2192" w:hanging="10"/>
      </w:pPr>
      <w:r>
        <w:rPr>
          <w:b/>
          <w:color w:val="498305"/>
          <w:u w:val="single" w:color="498305"/>
        </w:rPr>
        <w:t>“Eligible Borrower”</w:t>
      </w:r>
      <w:r>
        <w:rPr>
          <w:color w:val="498305"/>
          <w:u w:val="single" w:color="498305"/>
        </w:rPr>
        <w:t xml:space="preserve"> - A local government agency, Tribal government</w:t>
      </w:r>
      <w:r>
        <w:rPr>
          <w:color w:val="498305"/>
        </w:rPr>
        <w:t xml:space="preserve"> </w:t>
      </w:r>
      <w:r>
        <w:rPr>
          <w:color w:val="498305"/>
          <w:u w:val="single" w:color="498305"/>
        </w:rPr>
        <w:t>agency, or a nonprofit organization as required by Senate Bill 156</w:t>
      </w:r>
      <w:r>
        <w:rPr>
          <w:color w:val="498305"/>
        </w:rPr>
        <w:t xml:space="preserve"> </w:t>
      </w:r>
      <w:r>
        <w:rPr>
          <w:color w:val="498305"/>
          <w:u w:val="single" w:color="498305"/>
        </w:rPr>
        <w:t>(Chapter 156, Statutes of 2021) and California Public Utilities Code</w:t>
      </w:r>
      <w:r>
        <w:rPr>
          <w:color w:val="498305"/>
        </w:rPr>
        <w:t xml:space="preserve"> </w:t>
      </w:r>
      <w:r>
        <w:rPr>
          <w:color w:val="498305"/>
          <w:u w:val="single" w:color="498305"/>
        </w:rPr>
        <w:t>Section 281.2.</w:t>
      </w:r>
      <w:r>
        <w:rPr>
          <w:color w:val="498305"/>
        </w:rPr>
        <w:t xml:space="preserve"> </w:t>
      </w:r>
    </w:p>
    <w:p w:rsidR="00647EFD" w:rsidRDefault="00647EFD" w14:paraId="43E4CD09" w14:textId="77777777">
      <w:pPr>
        <w:spacing w:line="259" w:lineRule="auto"/>
        <w:ind w:left="360"/>
      </w:pPr>
      <w:r>
        <w:rPr>
          <w:color w:val="498305"/>
        </w:rPr>
        <w:t xml:space="preserve"> </w:t>
      </w:r>
    </w:p>
    <w:p w:rsidR="00647EFD" w:rsidRDefault="00647EFD" w14:paraId="3B9ABD6B" w14:textId="77777777">
      <w:pPr>
        <w:spacing w:after="166"/>
        <w:ind w:left="354" w:right="2202"/>
      </w:pPr>
      <w:r>
        <w:rPr>
          <w:rFonts w:ascii="Calibri" w:hAnsi="Calibri" w:eastAsia="Calibri" w:cs="Calibri"/>
          <w:noProof/>
        </w:rPr>
        <mc:AlternateContent>
          <mc:Choice Requires="wpg">
            <w:drawing>
              <wp:anchor distT="0" distB="0" distL="114300" distR="114300" simplePos="0" relativeHeight="251674625" behindDoc="0" locked="0" layoutInCell="1" allowOverlap="1" wp14:editId="672528D8" wp14:anchorId="2B794A53">
                <wp:simplePos x="0" y="0"/>
                <wp:positionH relativeFrom="page">
                  <wp:posOffset>457200</wp:posOffset>
                </wp:positionH>
                <wp:positionV relativeFrom="page">
                  <wp:posOffset>914400</wp:posOffset>
                </wp:positionV>
                <wp:extent cx="9144" cy="7648957"/>
                <wp:effectExtent l="0" t="0" r="0" b="0"/>
                <wp:wrapSquare wrapText="bothSides"/>
                <wp:docPr id="42310" name="Group 42310"/>
                <wp:cNvGraphicFramePr/>
                <a:graphic xmlns:a="http://schemas.openxmlformats.org/drawingml/2006/main">
                  <a:graphicData uri="http://schemas.microsoft.com/office/word/2010/wordprocessingGroup">
                    <wpg:wgp>
                      <wpg:cNvGrpSpPr/>
                      <wpg:grpSpPr>
                        <a:xfrm>
                          <a:off x="0" y="0"/>
                          <a:ext cx="9144" cy="7648957"/>
                          <a:chOff x="0" y="0"/>
                          <a:chExt cx="9144" cy="7648957"/>
                        </a:xfrm>
                      </wpg:grpSpPr>
                      <wps:wsp>
                        <wps:cNvPr id="47691" name="Shape 47691"/>
                        <wps:cNvSpPr/>
                        <wps:spPr>
                          <a:xfrm>
                            <a:off x="0" y="0"/>
                            <a:ext cx="9144" cy="7648957"/>
                          </a:xfrm>
                          <a:custGeom>
                            <a:avLst/>
                            <a:gdLst/>
                            <a:ahLst/>
                            <a:cxnLst/>
                            <a:rect l="0" t="0" r="0" b="0"/>
                            <a:pathLst>
                              <a:path w="9144" h="7648957">
                                <a:moveTo>
                                  <a:pt x="0" y="0"/>
                                </a:moveTo>
                                <a:lnTo>
                                  <a:pt x="9144" y="0"/>
                                </a:lnTo>
                                <a:lnTo>
                                  <a:pt x="9144" y="7648957"/>
                                </a:lnTo>
                                <a:lnTo>
                                  <a:pt x="0" y="764895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3190A19">
              <v:group id="Group 42310" style="position:absolute;margin-left:36pt;margin-top:1in;width:.7pt;height:602.3pt;z-index:251674625;mso-position-horizontal-relative:page;mso-position-vertical-relative:page" coordsize="91,76489" o:spid="_x0000_s1026" w14:anchorId="301F0A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">
                <v:shape id="Shape 47691" style="position:absolute;width:91;height:76489;visibility:visible;mso-wrap-style:square;v-text-anchor:top" coordsize="9144,7648957" o:spid="_x0000_s1027" fillcolor="black" stroked="f" strokeweight="0" path="m,l9144,r,7648957l,764895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">
                  <v:stroke miterlimit="83231f" joinstyle="miter"/>
                  <v:path textboxrect="0,0,9144,7648957" arrowok="t"/>
                </v:shape>
                <w10:wrap type="square" anchorx="page" anchory="page"/>
              </v:group>
            </w:pict>
          </mc:Fallback>
        </mc:AlternateContent>
      </w:r>
      <w:r>
        <w:rPr>
          <w:b/>
        </w:rPr>
        <w:t>“Eligible Debt”</w:t>
      </w:r>
      <w:r>
        <w:t xml:space="preserve"> – Including, but not limited to, bonds, loans, and letters of credit available to eligible entities to finance broadband infrastructure deployments.</w:t>
      </w:r>
      <w:r>
        <w:rPr>
          <w:rFonts w:ascii="Calibri" w:hAnsi="Calibri" w:eastAsia="Calibri" w:cs="Calibri"/>
        </w:rPr>
        <w:t xml:space="preserve"> </w:t>
      </w:r>
    </w:p>
    <w:p w:rsidR="00647EFD" w:rsidRDefault="00647EFD" w14:paraId="3A6181F8" w14:textId="77777777">
      <w:pPr>
        <w:spacing w:after="167"/>
        <w:ind w:left="354" w:right="2202"/>
      </w:pPr>
      <w:r>
        <w:rPr>
          <w:b/>
        </w:rPr>
        <w:t>“Eligible Project”</w:t>
      </w:r>
      <w:r>
        <w:t xml:space="preserve"> – A construction project is “future proof,” when complete, will be capable of offering wireline broadband service to last mile connections at or above 100 Megabits per second (Mbps) downstream and 100 Mbps upstream, or 100 Mbps downstream and 20 Mbps upstream if symmetrical service is constrained due to engineering limitations (hereinafter “100/100 Mbps” and “100/20 Mbps”). It will also demonstrate sufficient surplus capacity to remain competitive in the future without requiring major refurbishment upgrades. </w:t>
      </w:r>
      <w:r>
        <w:rPr>
          <w:rFonts w:ascii="Calibri" w:hAnsi="Calibri" w:eastAsia="Calibri" w:cs="Calibri"/>
        </w:rPr>
        <w:t xml:space="preserve"> </w:t>
      </w:r>
    </w:p>
    <w:p w:rsidR="00647EFD" w:rsidRDefault="00647EFD" w14:paraId="49C3E79A" w14:textId="77777777">
      <w:pPr>
        <w:spacing w:after="150"/>
        <w:ind w:left="354" w:right="1238"/>
      </w:pPr>
      <w:r>
        <w:rPr>
          <w:b/>
        </w:rPr>
        <w:t>“Fiscal Agent”</w:t>
      </w:r>
      <w:r>
        <w:t xml:space="preserve"> – A fiscal agent in a credit enhancement program is a financial institution or entity responsible for managing and overseeing the DSR Guarantee on bonds or other debt securities issued by a government entity or organization on behalf of the CPUC. Their primary role is to ensure that the DSR guarantee obligations, including principal and interest payments, are made in a timely and efficient manner to bondholders/lenders.</w:t>
      </w:r>
      <w:r>
        <w:rPr>
          <w:color w:val="498305"/>
          <w:u w:val="single" w:color="498305"/>
        </w:rPr>
        <w:t xml:space="preserve"> Fiscal Agent may also refer</w:t>
      </w:r>
      <w:r>
        <w:rPr>
          <w:color w:val="498305"/>
        </w:rPr>
        <w:t xml:space="preserve"> </w:t>
      </w:r>
      <w:r>
        <w:rPr>
          <w:color w:val="498305"/>
          <w:u w:val="single" w:color="498305"/>
        </w:rPr>
        <w:t>to a financial institution holding the LLP on behalf of the CPUC for</w:t>
      </w:r>
      <w:r>
        <w:rPr>
          <w:color w:val="498305"/>
        </w:rPr>
        <w:t xml:space="preserve"> </w:t>
      </w:r>
      <w:r>
        <w:rPr>
          <w:color w:val="498305"/>
          <w:u w:val="single" w:color="498305"/>
        </w:rPr>
        <w:t>administrative purposes.</w:t>
      </w:r>
      <w:r>
        <w:rPr>
          <w:rFonts w:ascii="Calibri" w:hAnsi="Calibri" w:eastAsia="Calibri" w:cs="Calibri"/>
        </w:rPr>
        <w:t xml:space="preserve"> </w:t>
      </w:r>
    </w:p>
    <w:p w:rsidR="00647EFD" w:rsidRDefault="00647EFD" w14:paraId="7B98D6FC" w14:textId="77777777">
      <w:pPr>
        <w:spacing w:line="259" w:lineRule="auto"/>
      </w:pPr>
      <w:r>
        <w:rPr>
          <w:rFonts w:ascii="Calibri" w:hAnsi="Calibri" w:eastAsia="Calibri" w:cs="Calibri"/>
          <w:noProof/>
        </w:rPr>
        <mc:AlternateContent>
          <mc:Choice Requires="wpg">
            <w:drawing>
              <wp:inline distT="0" distB="0" distL="0" distR="0" wp14:anchorId="179CC661" wp14:editId="74733DE5">
                <wp:extent cx="1828800" cy="6858"/>
                <wp:effectExtent l="0" t="0" r="0" b="0"/>
                <wp:docPr id="42308" name="Group 4230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93" name="Shape 4769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21C6611">
              <v:group id="Group 42308" style="width:2in;height:.55pt;mso-position-horizontal-relative:char;mso-position-vertical-relative:line" coordsize="18288,68" o:spid="_x0000_s1026" w14:anchorId="5B6E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bJDTK3ACAAAvBgAADgAAAAAAAAAAAAAAAAAu&#10;AgAAZHJzL2Uyb0RvYy54bWxQSwECLQAUAAYACAAAACEATERrBdkAAAADAQAADwAAAAAAAAAAAAAA&#10;AADKBAAAZHJzL2Rvd25yZXYueG1sUEsFBgAAAAAEAAQA8wAAANAFAAAAAA==&#10;">
                <v:shape id="Shape 47693"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317C6BCC" w14:textId="77777777">
      <w:pPr>
        <w:spacing w:after="186"/>
        <w:ind w:left="354" w:right="1169"/>
      </w:pPr>
      <w:r>
        <w:rPr>
          <w:b/>
        </w:rPr>
        <w:t>“Guarantor”</w:t>
      </w:r>
      <w:r>
        <w:t xml:space="preserve"> – An individual or entity who promises to pay a borrower’s debt in the event that the borrower fails to make payments or defaults on their loan obligation.</w:t>
      </w:r>
      <w:r>
        <w:rPr>
          <w:vertAlign w:val="superscript"/>
        </w:rPr>
        <w:footnoteReference w:id="38"/>
      </w:r>
      <w:r>
        <w:t xml:space="preserve">  The terms of the obligation will be defined in the indenture or similar document. </w:t>
      </w:r>
    </w:p>
    <w:p w:rsidR="00647EFD" w:rsidRDefault="00647EFD" w14:paraId="0D403A78" w14:textId="77777777">
      <w:pPr>
        <w:spacing w:after="186"/>
        <w:ind w:left="354" w:right="2202"/>
      </w:pPr>
      <w:r>
        <w:rPr>
          <w:b/>
        </w:rPr>
        <w:t>"Letter of Credit”</w:t>
      </w:r>
      <w:r>
        <w:t xml:space="preserve"> – A letter of credit is a financial instrument issued by a bank/guarantor on behalf of a borrower/applicant. It is a written commitment that guarantees the lender will receive payment for goods and services if specified conditions, set forth in the letter of </w:t>
      </w:r>
      <w:r>
        <w:lastRenderedPageBreak/>
        <w:t>credit, are met. A letter of credit provides security for both a borrower and lender by providing a guarantee of payment and reducing the risk of nonpayment or default by the borrower.</w:t>
      </w:r>
      <w:r>
        <w:rPr>
          <w:rFonts w:ascii="Calibri" w:hAnsi="Calibri" w:eastAsia="Calibri" w:cs="Calibri"/>
        </w:rPr>
        <w:t xml:space="preserve"> </w:t>
      </w:r>
    </w:p>
    <w:p w:rsidR="00647EFD" w:rsidRDefault="00647EFD" w14:paraId="740FBA66"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675649" behindDoc="0" locked="0" layoutInCell="1" allowOverlap="1" wp14:editId="02BD15B9" wp14:anchorId="041A5F0D">
                <wp:simplePos x="0" y="0"/>
                <wp:positionH relativeFrom="page">
                  <wp:posOffset>457200</wp:posOffset>
                </wp:positionH>
                <wp:positionV relativeFrom="page">
                  <wp:posOffset>1671828</wp:posOffset>
                </wp:positionV>
                <wp:extent cx="9144" cy="2901696"/>
                <wp:effectExtent l="0" t="0" r="0" b="0"/>
                <wp:wrapSquare wrapText="bothSides"/>
                <wp:docPr id="38101" name="Group 38101"/>
                <wp:cNvGraphicFramePr/>
                <a:graphic xmlns:a="http://schemas.openxmlformats.org/drawingml/2006/main">
                  <a:graphicData uri="http://schemas.microsoft.com/office/word/2010/wordprocessingGroup">
                    <wpg:wgp>
                      <wpg:cNvGrpSpPr/>
                      <wpg:grpSpPr>
                        <a:xfrm>
                          <a:off x="0" y="0"/>
                          <a:ext cx="9144" cy="2901696"/>
                          <a:chOff x="0" y="0"/>
                          <a:chExt cx="9144" cy="2901696"/>
                        </a:xfrm>
                      </wpg:grpSpPr>
                      <wps:wsp>
                        <wps:cNvPr id="47695" name="Shape 47695"/>
                        <wps:cNvSpPr/>
                        <wps:spPr>
                          <a:xfrm>
                            <a:off x="0" y="0"/>
                            <a:ext cx="9144" cy="2901696"/>
                          </a:xfrm>
                          <a:custGeom>
                            <a:avLst/>
                            <a:gdLst/>
                            <a:ahLst/>
                            <a:cxnLst/>
                            <a:rect l="0" t="0" r="0" b="0"/>
                            <a:pathLst>
                              <a:path w="9144" h="2901696">
                                <a:moveTo>
                                  <a:pt x="0" y="0"/>
                                </a:moveTo>
                                <a:lnTo>
                                  <a:pt x="9144" y="0"/>
                                </a:lnTo>
                                <a:lnTo>
                                  <a:pt x="9144" y="2901696"/>
                                </a:lnTo>
                                <a:lnTo>
                                  <a:pt x="0" y="29016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5C575C7">
              <v:group id="Group 38101" style="position:absolute;margin-left:36pt;margin-top:131.65pt;width:.7pt;height:228.5pt;z-index:251675649;mso-position-horizontal-relative:page;mso-position-vertical-relative:page" coordsize="91,29016" o:spid="_x0000_s1026" w14:anchorId="033508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">
                <v:shape id="Shape 47695" style="position:absolute;width:91;height:29016;visibility:visible;mso-wrap-style:square;v-text-anchor:top" coordsize="9144,2901696" o:spid="_x0000_s1027" fillcolor="black" stroked="f" strokeweight="0" path="m,l9144,r,2901696l,29016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">
                  <v:stroke miterlimit="83231f" joinstyle="miter"/>
                  <v:path textboxrect="0,0,9144,2901696" arrowok="t"/>
                </v:shape>
                <w10:wrap type="square" anchorx="page" anchory="page"/>
              </v:group>
            </w:pict>
          </mc:Fallback>
        </mc:AlternateContent>
      </w:r>
      <w:r>
        <w:rPr>
          <w:b/>
        </w:rPr>
        <w:t>"Loan”</w:t>
      </w:r>
      <w:r>
        <w:t xml:space="preserve"> – A loan refers to a financial arrangement in which a government or public entity borrows funds from a lending institution, typically a bank, </w:t>
      </w:r>
      <w:r>
        <w:rPr>
          <w:color w:val="498305"/>
          <w:u w:val="single" w:color="498305"/>
        </w:rPr>
        <w:t xml:space="preserve">but can include the CPUC’s LLP </w:t>
      </w:r>
      <w:r>
        <w:t xml:space="preserve">in order to finance various public projects or initiatives. These projects can include infrastructure development, such as broadband. In order to repay the borrowed funds, governments can levy taxes or generate revenue from the project being financed. </w:t>
      </w:r>
      <w:r>
        <w:rPr>
          <w:rFonts w:ascii="Calibri" w:hAnsi="Calibri" w:eastAsia="Calibri" w:cs="Calibri"/>
        </w:rPr>
        <w:t xml:space="preserve"> </w:t>
      </w:r>
    </w:p>
    <w:p w:rsidR="00647EFD" w:rsidRDefault="00647EFD" w14:paraId="1A6ECCB9" w14:textId="77777777">
      <w:pPr>
        <w:spacing w:after="212"/>
        <w:ind w:left="354" w:right="70"/>
      </w:pPr>
      <w:r>
        <w:t>“Low-Income Broadband Plans” – Income-qualified broadband plans offered to low-income customers.</w:t>
      </w:r>
      <w:r>
        <w:rPr>
          <w:vertAlign w:val="superscript"/>
        </w:rPr>
        <w:footnoteReference w:id="39"/>
      </w:r>
      <w:r>
        <w:t xml:space="preserve"> </w:t>
      </w:r>
    </w:p>
    <w:p w:rsidR="00647EFD" w:rsidRDefault="00647EFD" w14:paraId="27B09DD0" w14:textId="77777777">
      <w:pPr>
        <w:spacing w:after="347"/>
        <w:ind w:left="354" w:right="1251"/>
      </w:pPr>
      <w:r>
        <w:t>“Low-Income Customers” – Households with incomes that would qualify for the CARE (California Alternate Rates for Energy program) pursuant to Pub. Util. Code §739.1(a) and D.16-11-022 at 18 (or as updated in a successor decision). The threshold is updated regularly in the CARE proceeding, A.19-11-003, et. al.</w:t>
      </w:r>
      <w:r>
        <w:rPr>
          <w:vertAlign w:val="superscript"/>
        </w:rPr>
        <w:footnoteReference w:id="40"/>
      </w:r>
      <w:r>
        <w:t xml:space="preserve">. The CARE standard is 200% of Federal Poverty Guidelines.  Through May 31, 2023, this threshold is $55,500 for a household of 4.  Low-Income Customers may also be defined as households with incomes at or below 80 percent of the statewide median income or with incomes at or below the threshold designated as low income by the Department of Housing and Community Development’s list of state income limits adopted pursuant to Section 50093 of the Health and Safety Code.  “Low-income customers” include publicly supported housing developments, farmworker housing, and other properties categorically eligible for Broadband Public Housing Account grants.  Note that these definitions are only applicable at the reporting stage, see section 11.2. </w:t>
      </w:r>
    </w:p>
    <w:p w:rsidR="00647EFD" w:rsidRDefault="00647EFD" w14:paraId="3DA30EC7" w14:textId="77777777">
      <w:pPr>
        <w:spacing w:line="259" w:lineRule="auto"/>
      </w:pPr>
      <w:r>
        <w:rPr>
          <w:rFonts w:ascii="Calibri" w:hAnsi="Calibri" w:eastAsia="Calibri" w:cs="Calibri"/>
          <w:noProof/>
        </w:rPr>
        <mc:AlternateContent>
          <mc:Choice Requires="wpg">
            <w:drawing>
              <wp:inline distT="0" distB="0" distL="0" distR="0" wp14:anchorId="2AF6FCD3" wp14:editId="604E0158">
                <wp:extent cx="1828800" cy="6858"/>
                <wp:effectExtent l="0" t="0" r="0" b="0"/>
                <wp:docPr id="38100" name="Group 38100"/>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697" name="Shape 4769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29389C9">
              <v:group id="Group 38100" style="width:2in;height:.55pt;mso-position-horizontal-relative:char;mso-position-vertical-relative:line" coordsize="18288,68" o:spid="_x0000_s1026" w14:anchorId="7C2733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Wt1T/XACAAAvBgAADgAAAAAAAAAAAAAAAAAu&#10;AgAAZHJzL2Uyb0RvYy54bWxQSwECLQAUAAYACAAAACEATERrBdkAAAADAQAADwAAAAAAAAAAAAAA&#10;AADKBAAAZHJzL2Rvd25yZXYueG1sUEsFBgAAAAAEAAQA8wAAANAFAAAAAA==&#10;">
                <v:shape id="Shape 4769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337AB672" w14:textId="77777777">
      <w:pPr>
        <w:spacing w:after="169"/>
        <w:ind w:left="354" w:right="2202"/>
      </w:pPr>
      <w:r>
        <w:rPr>
          <w:b/>
        </w:rPr>
        <w:t>“Municipal Bond”</w:t>
      </w:r>
      <w:r>
        <w:t xml:space="preserve"> – A bond issued by a local government agency or other eligible entity to raise capital by borrowing money from investors to meet financial obligations, or to fund projects that benefit their jurisdiction. As with other bonds, it involves a promise to return the principal and pay interest on specified dates, but the interest payment may be exempt from federal income taxes. There are many types of municipal bonds, but the two types most pertinent to public finance are Revenue Bonds and general obligation (GO) bonds.</w:t>
      </w:r>
      <w:r>
        <w:rPr>
          <w:rFonts w:ascii="Calibri" w:hAnsi="Calibri" w:eastAsia="Calibri" w:cs="Calibri"/>
        </w:rPr>
        <w:t xml:space="preserve"> </w:t>
      </w:r>
    </w:p>
    <w:p w:rsidR="00647EFD" w:rsidRDefault="00647EFD" w14:paraId="05B5F834" w14:textId="77777777">
      <w:pPr>
        <w:spacing w:after="169"/>
        <w:ind w:left="354" w:right="2202"/>
      </w:pPr>
      <w:r>
        <w:rPr>
          <w:b/>
        </w:rPr>
        <w:t>“Par-Amount”</w:t>
      </w:r>
      <w:r>
        <w:t xml:space="preserve"> or </w:t>
      </w:r>
      <w:r>
        <w:rPr>
          <w:b/>
        </w:rPr>
        <w:t>“the Par Value of a Bond”</w:t>
      </w:r>
      <w:r>
        <w:t xml:space="preserve"> – The face value or principal amount of the bond that is paid back to the bondholder at maturity. It is the initial investment or amount borrowed by the issuer of the bond. The par amount is typically set at a fixed amount, such as $1,000 or $10,000, and serves as the basis for calculating interest payments and determining the repayment amount to bondholders/lenders. </w:t>
      </w:r>
      <w:r>
        <w:rPr>
          <w:rFonts w:ascii="Calibri" w:hAnsi="Calibri" w:eastAsia="Calibri" w:cs="Calibri"/>
        </w:rPr>
        <w:t xml:space="preserve"> </w:t>
      </w:r>
    </w:p>
    <w:p w:rsidR="00647EFD" w:rsidRDefault="00647EFD" w14:paraId="30FF8CA0" w14:textId="77777777">
      <w:pPr>
        <w:spacing w:after="169"/>
        <w:ind w:left="354" w:right="2202"/>
      </w:pPr>
      <w:r>
        <w:rPr>
          <w:rFonts w:ascii="Calibri" w:hAnsi="Calibri" w:eastAsia="Calibri" w:cs="Calibri"/>
          <w:noProof/>
        </w:rPr>
        <mc:AlternateContent>
          <mc:Choice Requires="wpg">
            <w:drawing>
              <wp:anchor distT="0" distB="0" distL="114300" distR="114300" simplePos="0" relativeHeight="251676673" behindDoc="0" locked="0" layoutInCell="1" allowOverlap="1" wp14:editId="484E32B1" wp14:anchorId="2B9683E2">
                <wp:simplePos x="0" y="0"/>
                <wp:positionH relativeFrom="page">
                  <wp:posOffset>457200</wp:posOffset>
                </wp:positionH>
                <wp:positionV relativeFrom="page">
                  <wp:posOffset>914400</wp:posOffset>
                </wp:positionV>
                <wp:extent cx="9144" cy="7881366"/>
                <wp:effectExtent l="0" t="0" r="0" b="0"/>
                <wp:wrapSquare wrapText="bothSides"/>
                <wp:docPr id="42632" name="Group 42632"/>
                <wp:cNvGraphicFramePr/>
                <a:graphic xmlns:a="http://schemas.openxmlformats.org/drawingml/2006/main">
                  <a:graphicData uri="http://schemas.microsoft.com/office/word/2010/wordprocessingGroup">
                    <wpg:wgp>
                      <wpg:cNvGrpSpPr/>
                      <wpg:grpSpPr>
                        <a:xfrm>
                          <a:off x="0" y="0"/>
                          <a:ext cx="9144" cy="7881366"/>
                          <a:chOff x="0" y="0"/>
                          <a:chExt cx="9144" cy="7881366"/>
                        </a:xfrm>
                      </wpg:grpSpPr>
                      <wps:wsp>
                        <wps:cNvPr id="47699" name="Shape 47699"/>
                        <wps:cNvSpPr/>
                        <wps:spPr>
                          <a:xfrm>
                            <a:off x="0" y="0"/>
                            <a:ext cx="9144" cy="7881366"/>
                          </a:xfrm>
                          <a:custGeom>
                            <a:avLst/>
                            <a:gdLst/>
                            <a:ahLst/>
                            <a:cxnLst/>
                            <a:rect l="0" t="0" r="0" b="0"/>
                            <a:pathLst>
                              <a:path w="9144" h="7881366">
                                <a:moveTo>
                                  <a:pt x="0" y="0"/>
                                </a:moveTo>
                                <a:lnTo>
                                  <a:pt x="9144" y="0"/>
                                </a:lnTo>
                                <a:lnTo>
                                  <a:pt x="9144" y="7881366"/>
                                </a:lnTo>
                                <a:lnTo>
                                  <a:pt x="0" y="788136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A263E45">
              <v:group id="Group 42632" style="position:absolute;margin-left:36pt;margin-top:1in;width:.7pt;height:620.6pt;z-index:251676673;mso-position-horizontal-relative:page;mso-position-vertical-relative:page" coordsize="91,78813" o:spid="_x0000_s1026" w14:anchorId="1B9983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">
                <v:shape id="Shape 47699" style="position:absolute;width:91;height:78813;visibility:visible;mso-wrap-style:square;v-text-anchor:top" coordsize="9144,7881366" o:spid="_x0000_s1027" fillcolor="black" stroked="f" strokeweight="0" path="m,l9144,r,7881366l,788136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">
                  <v:stroke miterlimit="83231f" joinstyle="miter"/>
                  <v:path textboxrect="0,0,9144,7881366" arrowok="t"/>
                </v:shape>
                <w10:wrap type="square" anchorx="page" anchory="page"/>
              </v:group>
            </w:pict>
          </mc:Fallback>
        </mc:AlternateContent>
      </w:r>
      <w:r>
        <w:rPr>
          <w:b/>
        </w:rPr>
        <w:t>“Payment Default”</w:t>
      </w:r>
      <w:r>
        <w:t xml:space="preserve"> – The failure to make required interest or principal repayments on a debt, whether that debt is a loan or a security.</w:t>
      </w:r>
      <w:r>
        <w:rPr>
          <w:vertAlign w:val="superscript"/>
        </w:rPr>
        <w:footnoteReference w:id="41"/>
      </w:r>
      <w:r>
        <w:t xml:space="preserve"> May also include all payments required under the indenture for the bonds (trustee fees, counsel fees, guarantee fees, insurance premiums, etc.) </w:t>
      </w:r>
      <w:r>
        <w:rPr>
          <w:color w:val="498305"/>
          <w:u w:val="single" w:color="498305"/>
        </w:rPr>
        <w:t xml:space="preserve">with respect to a Credit Enhancement Option.  </w:t>
      </w:r>
      <w:r>
        <w:t xml:space="preserve">A Payment Deficiency that </w:t>
      </w:r>
      <w:r>
        <w:lastRenderedPageBreak/>
        <w:t>does not result in failure to make debt service payments (due to the availability of the DSR and DSR Guarantee) is not a Payment Default</w:t>
      </w:r>
      <w:r>
        <w:rPr>
          <w:color w:val="498305"/>
        </w:rPr>
        <w:t xml:space="preserve"> </w:t>
      </w:r>
      <w:r>
        <w:rPr>
          <w:color w:val="498305"/>
          <w:u w:val="single" w:color="498305"/>
        </w:rPr>
        <w:t>with respect to a Credit Enhancement Option.</w:t>
      </w:r>
      <w:r>
        <w:rPr>
          <w:strike/>
          <w:color w:val="498305"/>
        </w:rPr>
        <w:t>.</w:t>
      </w:r>
      <w:r>
        <w:t xml:space="preserve"> </w:t>
      </w:r>
      <w:r>
        <w:rPr>
          <w:rFonts w:ascii="Calibri" w:hAnsi="Calibri" w:eastAsia="Calibri" w:cs="Calibri"/>
        </w:rPr>
        <w:t xml:space="preserve"> </w:t>
      </w:r>
    </w:p>
    <w:p w:rsidR="00647EFD" w:rsidRDefault="00647EFD" w14:paraId="56C2B6A2" w14:textId="77777777">
      <w:pPr>
        <w:spacing w:after="167"/>
        <w:ind w:left="354" w:right="2202"/>
      </w:pPr>
      <w:r>
        <w:rPr>
          <w:b/>
        </w:rPr>
        <w:t>“Payment Deficiency”</w:t>
      </w:r>
      <w:r>
        <w:t xml:space="preserve"> – The occurrence of a draw on the awardee’s DSR. </w:t>
      </w:r>
      <w:r>
        <w:rPr>
          <w:rFonts w:ascii="Calibri" w:hAnsi="Calibri" w:eastAsia="Calibri" w:cs="Calibri"/>
        </w:rPr>
        <w:t xml:space="preserve"> </w:t>
      </w:r>
    </w:p>
    <w:p w:rsidR="00647EFD" w:rsidRDefault="00647EFD" w14:paraId="06E53CE5" w14:textId="77777777">
      <w:pPr>
        <w:spacing w:after="167"/>
        <w:ind w:left="354" w:right="2202"/>
      </w:pPr>
      <w:r>
        <w:rPr>
          <w:b/>
        </w:rPr>
        <w:t>“Program Budget”</w:t>
      </w:r>
      <w:r>
        <w:t xml:space="preserve"> – The total amount of available LLP funds to be utilized for credit enhancements </w:t>
      </w:r>
      <w:r>
        <w:rPr>
          <w:color w:val="498305"/>
          <w:u w:val="single" w:color="498305"/>
        </w:rPr>
        <w:t xml:space="preserve">or direct loans </w:t>
      </w:r>
      <w:r>
        <w:t>and administrative expenses.</w:t>
      </w:r>
      <w:r>
        <w:rPr>
          <w:rFonts w:ascii="Calibri" w:hAnsi="Calibri" w:eastAsia="Calibri" w:cs="Calibri"/>
        </w:rPr>
        <w:t xml:space="preserve"> </w:t>
      </w:r>
    </w:p>
    <w:p w:rsidR="00647EFD" w:rsidRDefault="00647EFD" w14:paraId="235DE114" w14:textId="77777777">
      <w:pPr>
        <w:spacing w:after="168"/>
        <w:ind w:left="354" w:right="2202"/>
      </w:pPr>
      <w:r>
        <w:rPr>
          <w:b/>
        </w:rPr>
        <w:t>“Project Budget”</w:t>
      </w:r>
      <w:r>
        <w:t xml:space="preserve"> – The total projected costs required to complete a project over a defined period of time.</w:t>
      </w:r>
      <w:r>
        <w:rPr>
          <w:rFonts w:ascii="Calibri" w:hAnsi="Calibri" w:eastAsia="Calibri" w:cs="Calibri"/>
        </w:rPr>
        <w:t xml:space="preserve"> </w:t>
      </w:r>
    </w:p>
    <w:p w:rsidR="00647EFD" w:rsidRDefault="00647EFD" w14:paraId="63908578" w14:textId="77777777">
      <w:pPr>
        <w:ind w:left="354" w:right="2202"/>
      </w:pPr>
      <w:r>
        <w:rPr>
          <w:b/>
        </w:rPr>
        <w:t>“Revenue Bonds”</w:t>
      </w:r>
      <w:r>
        <w:t xml:space="preserve"> – Bonds that finance projects such as hospitals, airports, toll roads, education, facilities and bridges where the revenues from those projects repay the interest and principal of the issued bonds over time. The issuer’s general credit (and collateral) is not usually pledged to these bonds, and the investors look solely to project revenues and performance. For example, a bridge financed by revenue bonds may have a toll paid by motorists each time they cross the bridge. Revenues from the toll are used to pay back investors who </w:t>
      </w:r>
    </w:p>
    <w:p w:rsidR="00647EFD" w:rsidRDefault="00647EFD" w14:paraId="3A5D3831" w14:textId="77777777">
      <w:pPr>
        <w:spacing w:line="259" w:lineRule="auto"/>
      </w:pPr>
      <w:r>
        <w:rPr>
          <w:rFonts w:ascii="Calibri" w:hAnsi="Calibri" w:eastAsia="Calibri" w:cs="Calibri"/>
          <w:noProof/>
        </w:rPr>
        <mc:AlternateContent>
          <mc:Choice Requires="wpg">
            <w:drawing>
              <wp:inline distT="0" distB="0" distL="0" distR="0" wp14:anchorId="7AFB95FA" wp14:editId="20B58452">
                <wp:extent cx="1828800" cy="6858"/>
                <wp:effectExtent l="0" t="0" r="0" b="0"/>
                <wp:docPr id="42631" name="Group 42631"/>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01" name="Shape 4770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6BE7257F">
              <v:group id="Group 42631" style="width:2in;height:.55pt;mso-position-horizontal-relative:char;mso-position-vertical-relative:line" coordsize="18288,68" o:spid="_x0000_s1026" w14:anchorId="5502A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3cC9FnACAAAvBgAADgAAAAAAAAAAAAAAAAAu&#10;AgAAZHJzL2Uyb0RvYy54bWxQSwECLQAUAAYACAAAACEATERrBdkAAAADAQAADwAAAAAAAAAAAAAA&#10;AADKBAAAZHJzL2Rvd25yZXYueG1sUEsFBgAAAAAEAAQA8wAAANAFAAAAAA==&#10;">
                <v:shape id="Shape 47701"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25418359" w14:textId="77777777">
      <w:pPr>
        <w:spacing w:after="186"/>
        <w:ind w:left="354" w:right="2202"/>
      </w:pPr>
      <w:r>
        <w:t>purchased the bonds used to finance construction of the bridge. These do not require voter approval.</w:t>
      </w:r>
      <w:r>
        <w:rPr>
          <w:vertAlign w:val="superscript"/>
        </w:rPr>
        <w:footnoteReference w:id="42"/>
      </w:r>
      <w:r>
        <w:t xml:space="preserve"> </w:t>
      </w:r>
      <w:r>
        <w:rPr>
          <w:rFonts w:ascii="Calibri" w:hAnsi="Calibri" w:eastAsia="Calibri" w:cs="Calibri"/>
        </w:rPr>
        <w:t xml:space="preserve"> </w:t>
      </w:r>
    </w:p>
    <w:p w:rsidR="00647EFD" w:rsidRDefault="00647EFD" w14:paraId="5D58B51D" w14:textId="77777777">
      <w:pPr>
        <w:ind w:left="354" w:right="2202"/>
      </w:pPr>
      <w:r>
        <w:rPr>
          <w:b/>
        </w:rPr>
        <w:t>“Sovereign Tribal Government”</w:t>
      </w:r>
      <w:r>
        <w:t xml:space="preserve"> – A Native American Tribe located in </w:t>
      </w:r>
    </w:p>
    <w:p w:rsidR="00647EFD" w:rsidRDefault="00647EFD" w14:paraId="2F28F3D3" w14:textId="77777777">
      <w:pPr>
        <w:ind w:left="354" w:right="2202"/>
      </w:pPr>
      <w:r>
        <w:t xml:space="preserve">California that is on the contact list maintained by the Native American </w:t>
      </w:r>
    </w:p>
    <w:p w:rsidR="00647EFD" w:rsidRDefault="00647EFD" w14:paraId="511EBAC5" w14:textId="77777777">
      <w:pPr>
        <w:ind w:left="354" w:right="2202"/>
      </w:pPr>
      <w:r>
        <w:t xml:space="preserve">Heritage Commission for the purposes of Chapter 905 of the Statutes of </w:t>
      </w:r>
    </w:p>
    <w:p w:rsidR="00647EFD" w:rsidRDefault="00647EFD" w14:paraId="22EFFE98" w14:textId="77777777">
      <w:pPr>
        <w:spacing w:after="168"/>
        <w:ind w:left="354" w:right="2202"/>
      </w:pPr>
      <w:r>
        <w:t>2004, (see Cal. Pub. Res. Code § 21073). Also includes wholly owned Tribal corporations, Tribal consortiums, Tribal nonprofits, and Tribal utility companies with proof of authorization to apply by the Tribe’s Council or other governing body or Tribal law.</w:t>
      </w:r>
      <w:r>
        <w:rPr>
          <w:rFonts w:ascii="Calibri" w:hAnsi="Calibri" w:eastAsia="Calibri" w:cs="Calibri"/>
        </w:rPr>
        <w:t xml:space="preserve"> </w:t>
      </w:r>
    </w:p>
    <w:p w:rsidR="00647EFD" w:rsidRDefault="00647EFD" w14:paraId="6C06DDB0" w14:textId="77777777">
      <w:pPr>
        <w:spacing w:after="192"/>
        <w:ind w:left="354" w:right="2202"/>
      </w:pPr>
      <w:r>
        <w:rPr>
          <w:b/>
        </w:rPr>
        <w:t>“Trustee”</w:t>
      </w:r>
      <w:r>
        <w:t xml:space="preserve"> – A financial institution that is granted trust powers, such as a commercial bank or trust company. This entity, in turn, has a fiduciary duty to the bondholders/lender to enforce the terms of the indenture, including any agreement or other credit support. A trustee sees that bond interest payments and principal repayments are made as scheduled and protects the interests of the bondholders/lender if the issuer defaults.</w:t>
      </w:r>
      <w:r>
        <w:rPr>
          <w:vertAlign w:val="superscript"/>
        </w:rPr>
        <w:footnoteReference w:id="43"/>
      </w:r>
      <w:r>
        <w:t xml:space="preserve"> </w:t>
      </w:r>
      <w:r>
        <w:rPr>
          <w:rFonts w:ascii="Calibri" w:hAnsi="Calibri" w:eastAsia="Calibri" w:cs="Calibri"/>
        </w:rPr>
        <w:t xml:space="preserve"> </w:t>
      </w:r>
    </w:p>
    <w:p w:rsidR="00647EFD" w:rsidRDefault="00647EFD" w14:paraId="5E73AC49" w14:textId="77777777">
      <w:pPr>
        <w:spacing w:after="190"/>
        <w:ind w:left="354" w:right="2202"/>
      </w:pPr>
      <w:r>
        <w:rPr>
          <w:rFonts w:ascii="Calibri" w:hAnsi="Calibri" w:eastAsia="Calibri" w:cs="Calibri"/>
          <w:noProof/>
        </w:rPr>
        <mc:AlternateContent>
          <mc:Choice Requires="wpg">
            <w:drawing>
              <wp:anchor distT="0" distB="0" distL="114300" distR="114300" simplePos="0" relativeHeight="251677697" behindDoc="0" locked="0" layoutInCell="1" allowOverlap="1" wp14:editId="55C88E57" wp14:anchorId="6EA1F1DD">
                <wp:simplePos x="0" y="0"/>
                <wp:positionH relativeFrom="page">
                  <wp:posOffset>457200</wp:posOffset>
                </wp:positionH>
                <wp:positionV relativeFrom="page">
                  <wp:posOffset>914400</wp:posOffset>
                </wp:positionV>
                <wp:extent cx="9144" cy="5075682"/>
                <wp:effectExtent l="0" t="0" r="0" b="0"/>
                <wp:wrapSquare wrapText="bothSides"/>
                <wp:docPr id="38089" name="Group 38089"/>
                <wp:cNvGraphicFramePr/>
                <a:graphic xmlns:a="http://schemas.openxmlformats.org/drawingml/2006/main">
                  <a:graphicData uri="http://schemas.microsoft.com/office/word/2010/wordprocessingGroup">
                    <wpg:wgp>
                      <wpg:cNvGrpSpPr/>
                      <wpg:grpSpPr>
                        <a:xfrm>
                          <a:off x="0" y="0"/>
                          <a:ext cx="9144" cy="5075682"/>
                          <a:chOff x="0" y="0"/>
                          <a:chExt cx="9144" cy="5075682"/>
                        </a:xfrm>
                      </wpg:grpSpPr>
                      <wps:wsp>
                        <wps:cNvPr id="47703" name="Shape 47703"/>
                        <wps:cNvSpPr/>
                        <wps:spPr>
                          <a:xfrm>
                            <a:off x="0" y="0"/>
                            <a:ext cx="9144" cy="5075682"/>
                          </a:xfrm>
                          <a:custGeom>
                            <a:avLst/>
                            <a:gdLst/>
                            <a:ahLst/>
                            <a:cxnLst/>
                            <a:rect l="0" t="0" r="0" b="0"/>
                            <a:pathLst>
                              <a:path w="9144" h="5075682">
                                <a:moveTo>
                                  <a:pt x="0" y="0"/>
                                </a:moveTo>
                                <a:lnTo>
                                  <a:pt x="9144" y="0"/>
                                </a:lnTo>
                                <a:lnTo>
                                  <a:pt x="9144" y="5075682"/>
                                </a:lnTo>
                                <a:lnTo>
                                  <a:pt x="0" y="50756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0D039A1">
              <v:group id="Group 38089" style="position:absolute;margin-left:36pt;margin-top:1in;width:.7pt;height:399.65pt;z-index:251677697;mso-position-horizontal-relative:page;mso-position-vertical-relative:page" coordsize="91,50756" o:spid="_x0000_s1026" w14:anchorId="519FDA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">
                <v:shape id="Shape 47703" style="position:absolute;width:91;height:50756;visibility:visible;mso-wrap-style:square;v-text-anchor:top" coordsize="9144,5075682" o:spid="_x0000_s1027" fillcolor="black" stroked="f" strokeweight="0" path="m,l9144,r,5075682l,50756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">
                  <v:stroke miterlimit="83231f" joinstyle="miter"/>
                  <v:path textboxrect="0,0,9144,507568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78721" behindDoc="0" locked="0" layoutInCell="1" allowOverlap="1" wp14:editId="2948534B" wp14:anchorId="0A097E8B">
                <wp:simplePos x="0" y="0"/>
                <wp:positionH relativeFrom="page">
                  <wp:posOffset>457200</wp:posOffset>
                </wp:positionH>
                <wp:positionV relativeFrom="page">
                  <wp:posOffset>6483096</wp:posOffset>
                </wp:positionV>
                <wp:extent cx="9144" cy="742188"/>
                <wp:effectExtent l="0" t="0" r="0" b="0"/>
                <wp:wrapSquare wrapText="bothSides"/>
                <wp:docPr id="38090" name="Group 38090"/>
                <wp:cNvGraphicFramePr/>
                <a:graphic xmlns:a="http://schemas.openxmlformats.org/drawingml/2006/main">
                  <a:graphicData uri="http://schemas.microsoft.com/office/word/2010/wordprocessingGroup">
                    <wpg:wgp>
                      <wpg:cNvGrpSpPr/>
                      <wpg:grpSpPr>
                        <a:xfrm>
                          <a:off x="0" y="0"/>
                          <a:ext cx="9144" cy="742188"/>
                          <a:chOff x="0" y="0"/>
                          <a:chExt cx="9144" cy="742188"/>
                        </a:xfrm>
                      </wpg:grpSpPr>
                      <wps:wsp>
                        <wps:cNvPr id="47705" name="Shape 47705"/>
                        <wps:cNvSpPr/>
                        <wps:spPr>
                          <a:xfrm>
                            <a:off x="0" y="0"/>
                            <a:ext cx="9144" cy="742188"/>
                          </a:xfrm>
                          <a:custGeom>
                            <a:avLst/>
                            <a:gdLst/>
                            <a:ahLst/>
                            <a:cxnLst/>
                            <a:rect l="0" t="0" r="0" b="0"/>
                            <a:pathLst>
                              <a:path w="9144" h="742188">
                                <a:moveTo>
                                  <a:pt x="0" y="0"/>
                                </a:moveTo>
                                <a:lnTo>
                                  <a:pt x="9144" y="0"/>
                                </a:lnTo>
                                <a:lnTo>
                                  <a:pt x="9144" y="742188"/>
                                </a:lnTo>
                                <a:lnTo>
                                  <a:pt x="0" y="7421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6BBB25F">
              <v:group id="Group 38090" style="position:absolute;margin-left:36pt;margin-top:510.5pt;width:.7pt;height:58.45pt;z-index:251678721;mso-position-horizontal-relative:page;mso-position-vertical-relative:page" coordsize="91,7421" o:spid="_x0000_s1026" w14:anchorId="45800F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">
                <v:shape id="Shape 47705" style="position:absolute;width:91;height:7421;visibility:visible;mso-wrap-style:square;v-text-anchor:top" coordsize="9144,742188" o:spid="_x0000_s1027" fillcolor="black" stroked="f" strokeweight="0" path="m,l9144,r,742188l,7421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">
                  <v:stroke miterlimit="83231f" joinstyle="miter"/>
                  <v:path textboxrect="0,0,9144,742188" arrowok="t"/>
                </v:shape>
                <w10:wrap type="square" anchorx="page" anchory="page"/>
              </v:group>
            </w:pict>
          </mc:Fallback>
        </mc:AlternateContent>
      </w:r>
      <w:r>
        <w:rPr>
          <w:b/>
        </w:rPr>
        <w:t>“Underwriter”</w:t>
      </w:r>
      <w:r>
        <w:t xml:space="preserve"> – A Broker/Dealer who initially purchases the bonds for redistribution to the “public”. They are often compensated in the form of a commission, premium, spread, or interest. Underwriters determine the level of risk for lenders and help them structure public market financing to provide project financing at the lowest possible rates. Underwriters purchase debt securities—such as government bonds, corporate bonds, municipal bonds, or preferred stock—from the issuing body (usually a company or government agency) to resell them for a profit. This profit is known as the “underwriting </w:t>
      </w:r>
      <w:r>
        <w:lastRenderedPageBreak/>
        <w:t>spread.”</w:t>
      </w:r>
      <w:r>
        <w:rPr>
          <w:vertAlign w:val="superscript"/>
        </w:rPr>
        <w:footnoteReference w:id="44"/>
      </w:r>
      <w:r>
        <w:rPr>
          <w:rFonts w:ascii="Calibri" w:hAnsi="Calibri" w:eastAsia="Calibri" w:cs="Calibri"/>
        </w:rPr>
        <w:t xml:space="preserve"> </w:t>
      </w:r>
    </w:p>
    <w:p w:rsidR="00647EFD" w:rsidRDefault="00647EFD" w14:paraId="16A55665" w14:textId="77777777">
      <w:pPr>
        <w:spacing w:after="406"/>
        <w:ind w:left="354" w:right="748"/>
      </w:pPr>
      <w:r>
        <w:t>“Unserved Community” – An area for which no wireline broadband provider reliably offers broadband.</w:t>
      </w:r>
      <w:r>
        <w:rPr>
          <w:vertAlign w:val="superscript"/>
        </w:rPr>
        <w:t>12</w:t>
      </w:r>
      <w:r>
        <w:t xml:space="preserve"> </w:t>
      </w:r>
    </w:p>
    <w:p w:rsidR="00647EFD" w:rsidRDefault="00647EFD" w14:paraId="5FF02D6B" w14:textId="77777777">
      <w:pPr>
        <w:spacing w:line="259" w:lineRule="auto"/>
        <w:ind w:left="355" w:hanging="10"/>
      </w:pPr>
      <w:r>
        <w:rPr>
          <w:rFonts w:ascii="Calibri" w:hAnsi="Calibri" w:eastAsia="Calibri" w:cs="Calibri"/>
          <w:color w:val="2F5496"/>
          <w:sz w:val="40"/>
        </w:rPr>
        <w:t>4.</w:t>
      </w:r>
      <w:r>
        <w:rPr>
          <w:rFonts w:ascii="Arial" w:hAnsi="Arial" w:eastAsia="Arial" w:cs="Arial"/>
          <w:color w:val="2F5496"/>
          <w:sz w:val="40"/>
        </w:rPr>
        <w:t xml:space="preserve"> </w:t>
      </w:r>
      <w:r>
        <w:rPr>
          <w:rFonts w:ascii="Calibri" w:hAnsi="Calibri" w:eastAsia="Calibri" w:cs="Calibri"/>
          <w:color w:val="2F5496"/>
          <w:sz w:val="40"/>
        </w:rPr>
        <w:t xml:space="preserve">Responsible Entities </w:t>
      </w:r>
    </w:p>
    <w:p w:rsidR="00647EFD" w:rsidRDefault="00647EFD" w14:paraId="1C0B3BB6" w14:textId="77777777">
      <w:pPr>
        <w:spacing w:after="38"/>
        <w:ind w:left="354" w:right="2202"/>
      </w:pPr>
      <w:r>
        <w:t xml:space="preserve">The following entities and their roles and responsibilities have been identified for implementing the LLP, as applicable.  </w:t>
      </w:r>
    </w:p>
    <w:p w:rsidR="00647EFD" w:rsidRDefault="00647EFD" w14:paraId="75FE86C9" w14:textId="77777777">
      <w:pPr>
        <w:spacing w:line="259" w:lineRule="auto"/>
        <w:ind w:left="360"/>
      </w:pPr>
      <w:r>
        <w:t xml:space="preserve"> </w:t>
      </w:r>
    </w:p>
    <w:p w:rsidR="00647EFD" w:rsidRDefault="00647EFD" w14:paraId="4085CCC6" w14:textId="77777777">
      <w:pPr>
        <w:spacing w:line="259" w:lineRule="auto"/>
      </w:pPr>
      <w:r>
        <w:rPr>
          <w:rFonts w:ascii="Calibri" w:hAnsi="Calibri" w:eastAsia="Calibri" w:cs="Calibri"/>
          <w:noProof/>
        </w:rPr>
        <mc:AlternateContent>
          <mc:Choice Requires="wpg">
            <w:drawing>
              <wp:inline distT="0" distB="0" distL="0" distR="0" wp14:anchorId="56B031F2" wp14:editId="4078F89D">
                <wp:extent cx="1828800" cy="6858"/>
                <wp:effectExtent l="0" t="0" r="0" b="0"/>
                <wp:docPr id="38085" name="Group 38085"/>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07" name="Shape 4770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390D1FA8">
              <v:group id="Group 38085" style="width:2in;height:.55pt;mso-position-horizontal-relative:char;mso-position-vertical-relative:line" coordsize="18288,68" o:spid="_x0000_s1026" w14:anchorId="2E81A6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cKt9q3ACAAAvBgAADgAAAAAAAAAAAAAAAAAu&#10;AgAAZHJzL2Uyb0RvYy54bWxQSwECLQAUAAYACAAAACEATERrBdkAAAADAQAADwAAAAAAAAAAAAAA&#10;AADKBAAAZHJzL2Rvd25yZXYueG1sUEsFBgAAAAAEAAQA8wAAANAFAAAAAA==&#10;">
                <v:shape id="Shape 4770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P="00647EFD" w:rsidRDefault="00647EFD" w14:paraId="680D963A" w14:textId="77777777">
      <w:pPr>
        <w:widowControl/>
        <w:numPr>
          <w:ilvl w:val="0"/>
          <w:numId w:val="34"/>
        </w:numPr>
        <w:autoSpaceDE/>
        <w:autoSpaceDN/>
        <w:spacing w:after="5" w:line="249" w:lineRule="auto"/>
        <w:ind w:right="2202"/>
      </w:pPr>
      <w:r>
        <w:t xml:space="preserve">Beneficial Owner / Investor  </w:t>
      </w:r>
    </w:p>
    <w:p w:rsidR="00647EFD" w:rsidRDefault="00647EFD" w14:paraId="6C492827" w14:textId="77777777">
      <w:pPr>
        <w:spacing w:after="7" w:line="228" w:lineRule="auto"/>
        <w:ind w:left="1450" w:right="2188" w:hanging="370"/>
        <w:jc w:val="both"/>
      </w:pPr>
      <w:r>
        <w:t>a.</w:t>
      </w:r>
      <w:r>
        <w:rPr>
          <w:rFonts w:ascii="Arial" w:hAnsi="Arial" w:eastAsia="Arial" w:cs="Arial"/>
        </w:rPr>
        <w:t xml:space="preserve"> </w:t>
      </w:r>
      <w:r>
        <w:t xml:space="preserve">Roles and Responsibilities: Owner or purchaser of the eligible debt issued by the local or Tribal government agency / nonprofit. Provides capital.  </w:t>
      </w:r>
    </w:p>
    <w:p w:rsidR="00647EFD" w:rsidP="00647EFD" w:rsidRDefault="00647EFD" w14:paraId="4D964E63" w14:textId="77777777">
      <w:pPr>
        <w:widowControl/>
        <w:numPr>
          <w:ilvl w:val="0"/>
          <w:numId w:val="34"/>
        </w:numPr>
        <w:autoSpaceDE/>
        <w:autoSpaceDN/>
        <w:spacing w:after="5" w:line="249" w:lineRule="auto"/>
        <w:ind w:right="2202"/>
      </w:pPr>
      <w:r>
        <w:t xml:space="preserve">Legal Counsel(s) </w:t>
      </w:r>
    </w:p>
    <w:p w:rsidR="00647EFD" w:rsidP="00647EFD" w:rsidRDefault="00647EFD" w14:paraId="1A4A0D4D" w14:textId="77777777">
      <w:pPr>
        <w:widowControl/>
        <w:numPr>
          <w:ilvl w:val="2"/>
          <w:numId w:val="38"/>
        </w:numPr>
        <w:autoSpaceDE/>
        <w:autoSpaceDN/>
        <w:spacing w:after="5" w:line="249" w:lineRule="auto"/>
        <w:ind w:right="2202"/>
      </w:pPr>
      <w:r>
        <w:t xml:space="preserve">Bond Counsel: represents the Borrower and is responsible for the transactional structuring and documentation.  </w:t>
      </w:r>
    </w:p>
    <w:p w:rsidR="00647EFD" w:rsidP="00647EFD" w:rsidRDefault="00647EFD" w14:paraId="25ECF494" w14:textId="77777777">
      <w:pPr>
        <w:widowControl/>
        <w:numPr>
          <w:ilvl w:val="2"/>
          <w:numId w:val="38"/>
        </w:numPr>
        <w:autoSpaceDE/>
        <w:autoSpaceDN/>
        <w:spacing w:after="5" w:line="249" w:lineRule="auto"/>
        <w:ind w:right="2202"/>
      </w:pPr>
      <w:r>
        <w:t xml:space="preserve">Counsel to the Underwriter (in a publicly issued bond transaction): represents the Underwriter’s interest in the structuring and sale process. </w:t>
      </w:r>
    </w:p>
    <w:p w:rsidR="00647EFD" w:rsidP="00647EFD" w:rsidRDefault="00647EFD" w14:paraId="0E6F8EB0" w14:textId="77777777">
      <w:pPr>
        <w:widowControl/>
        <w:numPr>
          <w:ilvl w:val="2"/>
          <w:numId w:val="38"/>
        </w:numPr>
        <w:autoSpaceDE/>
        <w:autoSpaceDN/>
        <w:spacing w:after="5" w:line="249" w:lineRule="auto"/>
        <w:ind w:right="2202"/>
      </w:pPr>
      <w:r>
        <w:t xml:space="preserve">Lender’s Counsel (in a private/ loan transaction): represents the Lender’s interests. </w:t>
      </w:r>
    </w:p>
    <w:p w:rsidR="00647EFD" w:rsidP="00647EFD" w:rsidRDefault="00647EFD" w14:paraId="68C19CE6" w14:textId="77777777">
      <w:pPr>
        <w:widowControl/>
        <w:numPr>
          <w:ilvl w:val="2"/>
          <w:numId w:val="38"/>
        </w:numPr>
        <w:autoSpaceDE/>
        <w:autoSpaceDN/>
        <w:spacing w:after="5" w:line="249" w:lineRule="auto"/>
        <w:ind w:right="2202"/>
      </w:pPr>
      <w:r>
        <w:t xml:space="preserve">Disclosure Counsel (in a publicly-issued bond transaction): responsible for the accuracy and completeness of disclosure to the public markets and to private party purchasers. </w:t>
      </w:r>
    </w:p>
    <w:p w:rsidR="00647EFD" w:rsidP="00647EFD" w:rsidRDefault="00647EFD" w14:paraId="66AD0EC6" w14:textId="77777777">
      <w:pPr>
        <w:widowControl/>
        <w:numPr>
          <w:ilvl w:val="2"/>
          <w:numId w:val="38"/>
        </w:numPr>
        <w:autoSpaceDE/>
        <w:autoSpaceDN/>
        <w:spacing w:after="5" w:line="249" w:lineRule="auto"/>
        <w:ind w:right="2202"/>
      </w:pPr>
      <w:r>
        <w:t xml:space="preserve">Counsel to the trustee: represents the discrete role of trustee.  </w:t>
      </w:r>
    </w:p>
    <w:p w:rsidR="00647EFD" w:rsidP="00647EFD" w:rsidRDefault="00647EFD" w14:paraId="181CBF5D" w14:textId="77777777">
      <w:pPr>
        <w:widowControl/>
        <w:numPr>
          <w:ilvl w:val="2"/>
          <w:numId w:val="38"/>
        </w:numPr>
        <w:autoSpaceDE/>
        <w:autoSpaceDN/>
        <w:spacing w:after="5" w:line="249" w:lineRule="auto"/>
        <w:ind w:right="2202"/>
      </w:pPr>
      <w:r>
        <w:t xml:space="preserve">Conduit Issuer Counsel: represents the discrete role of Conduit Issuer (if any).  </w:t>
      </w:r>
    </w:p>
    <w:p w:rsidR="00647EFD" w:rsidP="00647EFD" w:rsidRDefault="00647EFD" w14:paraId="21E608D0" w14:textId="77777777">
      <w:pPr>
        <w:widowControl/>
        <w:numPr>
          <w:ilvl w:val="2"/>
          <w:numId w:val="38"/>
        </w:numPr>
        <w:autoSpaceDE/>
        <w:autoSpaceDN/>
        <w:spacing w:line="248" w:lineRule="auto"/>
        <w:ind w:right="2202"/>
      </w:pPr>
      <w:r>
        <w:rPr>
          <w:rFonts w:ascii="Calibri" w:hAnsi="Calibri" w:eastAsia="Calibri" w:cs="Calibri"/>
          <w:noProof/>
        </w:rPr>
        <mc:AlternateContent>
          <mc:Choice Requires="wpg">
            <w:drawing>
              <wp:anchor distT="0" distB="0" distL="114300" distR="114300" simplePos="0" relativeHeight="251679745" behindDoc="0" locked="0" layoutInCell="1" allowOverlap="1" wp14:editId="55F6E12E" wp14:anchorId="7BE687DB">
                <wp:simplePos x="0" y="0"/>
                <wp:positionH relativeFrom="page">
                  <wp:posOffset>457200</wp:posOffset>
                </wp:positionH>
                <wp:positionV relativeFrom="page">
                  <wp:posOffset>914400</wp:posOffset>
                </wp:positionV>
                <wp:extent cx="9144" cy="8088631"/>
                <wp:effectExtent l="0" t="0" r="0" b="0"/>
                <wp:wrapSquare wrapText="bothSides"/>
                <wp:docPr id="44594" name="Group 44594"/>
                <wp:cNvGraphicFramePr/>
                <a:graphic xmlns:a="http://schemas.openxmlformats.org/drawingml/2006/main">
                  <a:graphicData uri="http://schemas.microsoft.com/office/word/2010/wordprocessingGroup">
                    <wpg:wgp>
                      <wpg:cNvGrpSpPr/>
                      <wpg:grpSpPr>
                        <a:xfrm>
                          <a:off x="0" y="0"/>
                          <a:ext cx="9144" cy="8088631"/>
                          <a:chOff x="0" y="0"/>
                          <a:chExt cx="9144" cy="8088631"/>
                        </a:xfrm>
                      </wpg:grpSpPr>
                      <wps:wsp>
                        <wps:cNvPr id="47709" name="Shape 47709"/>
                        <wps:cNvSpPr/>
                        <wps:spPr>
                          <a:xfrm>
                            <a:off x="0" y="0"/>
                            <a:ext cx="9144" cy="1774698"/>
                          </a:xfrm>
                          <a:custGeom>
                            <a:avLst/>
                            <a:gdLst/>
                            <a:ahLst/>
                            <a:cxnLst/>
                            <a:rect l="0" t="0" r="0" b="0"/>
                            <a:pathLst>
                              <a:path w="9144" h="1774698">
                                <a:moveTo>
                                  <a:pt x="0" y="0"/>
                                </a:moveTo>
                                <a:lnTo>
                                  <a:pt x="9144" y="0"/>
                                </a:lnTo>
                                <a:lnTo>
                                  <a:pt x="9144" y="1774698"/>
                                </a:lnTo>
                                <a:lnTo>
                                  <a:pt x="0" y="17746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10" name="Shape 47710"/>
                        <wps:cNvSpPr/>
                        <wps:spPr>
                          <a:xfrm>
                            <a:off x="0" y="2120646"/>
                            <a:ext cx="9144" cy="5967985"/>
                          </a:xfrm>
                          <a:custGeom>
                            <a:avLst/>
                            <a:gdLst/>
                            <a:ahLst/>
                            <a:cxnLst/>
                            <a:rect l="0" t="0" r="0" b="0"/>
                            <a:pathLst>
                              <a:path w="9144" h="5967985">
                                <a:moveTo>
                                  <a:pt x="0" y="0"/>
                                </a:moveTo>
                                <a:lnTo>
                                  <a:pt x="9144" y="0"/>
                                </a:lnTo>
                                <a:lnTo>
                                  <a:pt x="9144" y="5967985"/>
                                </a:lnTo>
                                <a:lnTo>
                                  <a:pt x="0" y="596798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54842E6">
              <v:group id="Group 44594" style="position:absolute;margin-left:36pt;margin-top:1in;width:.7pt;height:636.9pt;z-index:251679745;mso-position-horizontal-relative:page;mso-position-vertical-relative:page" coordsize="91,80886" o:spid="_x0000_s1026" w14:anchorId="7E578A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">
                <v:shape id="Shape 47709" style="position:absolute;width:91;height:17746;visibility:visible;mso-wrap-style:square;v-text-anchor:top" coordsize="9144,1774698" o:spid="_x0000_s1027" fillcolor="black" stroked="f" strokeweight="0" path="m,l9144,r,1774698l,17746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">
                  <v:stroke miterlimit="83231f" joinstyle="miter"/>
                  <v:path textboxrect="0,0,9144,1774698" arrowok="t"/>
                </v:shape>
                <v:shape id="Shape 47710" style="position:absolute;top:21206;width:91;height:59680;visibility:visible;mso-wrap-style:square;v-text-anchor:top" coordsize="9144,5967985" o:spid="_x0000_s1028" fillcolor="black" stroked="f" strokeweight="0" path="m,l9144,r,5967985l,59679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">
                  <v:stroke miterlimit="83231f" joinstyle="miter"/>
                  <v:path textboxrect="0,0,9144,5967985" arrowok="t"/>
                </v:shape>
                <w10:wrap type="square" anchorx="page" anchory="page"/>
              </v:group>
            </w:pict>
          </mc:Fallback>
        </mc:AlternateContent>
      </w:r>
      <w:r>
        <w:t xml:space="preserve">Counsel to the CPUC as administrator of the LLP </w:t>
      </w:r>
      <w:r>
        <w:rPr>
          <w:color w:val="498305"/>
          <w:u w:val="single" w:color="498305"/>
        </w:rPr>
        <w:t>Credit</w:t>
      </w:r>
      <w:r>
        <w:rPr>
          <w:color w:val="498305"/>
        </w:rPr>
        <w:t xml:space="preserve"> </w:t>
      </w:r>
      <w:r>
        <w:rPr>
          <w:color w:val="498305"/>
          <w:u w:val="single" w:color="498305"/>
        </w:rPr>
        <w:t>Enhancement option or the Direct Loan Option, as</w:t>
      </w:r>
      <w:r>
        <w:rPr>
          <w:color w:val="498305"/>
        </w:rPr>
        <w:t xml:space="preserve"> </w:t>
      </w:r>
      <w:proofErr w:type="spellStart"/>
      <w:r>
        <w:rPr>
          <w:color w:val="498305"/>
          <w:u w:val="single" w:color="498305"/>
        </w:rPr>
        <w:t>applicable</w:t>
      </w:r>
      <w:r>
        <w:rPr>
          <w:strike/>
          <w:color w:val="498305"/>
        </w:rPr>
        <w:t>credit</w:t>
      </w:r>
      <w:proofErr w:type="spellEnd"/>
      <w:r>
        <w:rPr>
          <w:strike/>
          <w:color w:val="498305"/>
        </w:rPr>
        <w:t xml:space="preserve"> enhancement</w:t>
      </w:r>
      <w:r>
        <w:t xml:space="preserve">: represents the CPUC in the transaction and the </w:t>
      </w:r>
      <w:r>
        <w:rPr>
          <w:color w:val="498305"/>
          <w:u w:val="single" w:color="498305"/>
        </w:rPr>
        <w:t>negotiation, and, where applicable,</w:t>
      </w:r>
      <w:r>
        <w:rPr>
          <w:color w:val="498305"/>
        </w:rPr>
        <w:t xml:space="preserve"> </w:t>
      </w:r>
      <w:r>
        <w:rPr>
          <w:color w:val="498305"/>
          <w:u w:val="single" w:color="498305"/>
        </w:rPr>
        <w:t xml:space="preserve">documentation related to the Eligible </w:t>
      </w:r>
      <w:proofErr w:type="spellStart"/>
      <w:r>
        <w:rPr>
          <w:color w:val="498305"/>
          <w:u w:val="single" w:color="498305"/>
        </w:rPr>
        <w:t>Debt</w:t>
      </w:r>
      <w:r>
        <w:rPr>
          <w:strike/>
          <w:color w:val="498305"/>
        </w:rPr>
        <w:t>servicing</w:t>
      </w:r>
      <w:proofErr w:type="spellEnd"/>
      <w:r>
        <w:rPr>
          <w:strike/>
          <w:color w:val="498305"/>
        </w:rPr>
        <w:t xml:space="preserve"> of the</w:t>
      </w:r>
      <w:r>
        <w:rPr>
          <w:color w:val="498305"/>
        </w:rPr>
        <w:t xml:space="preserve"> </w:t>
      </w:r>
      <w:r>
        <w:rPr>
          <w:strike/>
          <w:color w:val="498305"/>
        </w:rPr>
        <w:t>eligible debt</w:t>
      </w:r>
      <w:r>
        <w:t xml:space="preserve">. </w:t>
      </w:r>
    </w:p>
    <w:p w:rsidR="00647EFD" w:rsidP="00647EFD" w:rsidRDefault="00647EFD" w14:paraId="10ECC59E" w14:textId="77777777">
      <w:pPr>
        <w:widowControl/>
        <w:numPr>
          <w:ilvl w:val="0"/>
          <w:numId w:val="34"/>
        </w:numPr>
        <w:autoSpaceDE/>
        <w:autoSpaceDN/>
        <w:spacing w:after="5" w:line="249" w:lineRule="auto"/>
        <w:ind w:right="2202"/>
      </w:pPr>
      <w:r>
        <w:t xml:space="preserve">California Public Utilities Commission (CPUC) </w:t>
      </w:r>
    </w:p>
    <w:p w:rsidR="00647EFD" w:rsidRDefault="00647EFD" w14:paraId="6665FEC3" w14:textId="77777777">
      <w:pPr>
        <w:ind w:left="1440" w:right="2202" w:hanging="360"/>
      </w:pPr>
      <w:r>
        <w:t>a.</w:t>
      </w:r>
      <w:r>
        <w:rPr>
          <w:rFonts w:ascii="Arial" w:hAnsi="Arial" w:eastAsia="Arial" w:cs="Arial"/>
        </w:rPr>
        <w:t xml:space="preserve"> </w:t>
      </w:r>
      <w:r>
        <w:t xml:space="preserve">Roles and Responsibilities: Reviewer of applicant eligibility, operational and technical fitness; </w:t>
      </w:r>
      <w:r>
        <w:rPr>
          <w:color w:val="498305"/>
          <w:u w:val="single" w:color="498305"/>
        </w:rPr>
        <w:t>FFA Grant Administrator;</w:t>
      </w:r>
      <w:r>
        <w:rPr>
          <w:color w:val="498305"/>
        </w:rPr>
        <w:t xml:space="preserve"> </w:t>
      </w:r>
      <w:r>
        <w:t xml:space="preserve">Administrator of the LLP </w:t>
      </w:r>
      <w:r>
        <w:rPr>
          <w:color w:val="498305"/>
          <w:u w:val="single" w:color="498305"/>
        </w:rPr>
        <w:t>Credit Enhancement Option or</w:t>
      </w:r>
      <w:r>
        <w:rPr>
          <w:color w:val="498305"/>
        </w:rPr>
        <w:t xml:space="preserve"> </w:t>
      </w:r>
      <w:r>
        <w:rPr>
          <w:color w:val="498305"/>
          <w:u w:val="single" w:color="498305"/>
        </w:rPr>
        <w:t xml:space="preserve">Direct Loan Option, as applicable; Trustee </w:t>
      </w:r>
      <w:proofErr w:type="spellStart"/>
      <w:r>
        <w:rPr>
          <w:color w:val="498305"/>
          <w:u w:val="single" w:color="498305"/>
        </w:rPr>
        <w:t>standard</w:t>
      </w:r>
      <w:r>
        <w:rPr>
          <w:strike/>
          <w:color w:val="498305"/>
        </w:rPr>
        <w:t>credit</w:t>
      </w:r>
      <w:proofErr w:type="spellEnd"/>
      <w:r>
        <w:rPr>
          <w:color w:val="498305"/>
        </w:rPr>
        <w:t xml:space="preserve"> </w:t>
      </w:r>
      <w:r>
        <w:rPr>
          <w:strike/>
          <w:color w:val="498305"/>
        </w:rPr>
        <w:t>enhancement;</w:t>
      </w:r>
      <w:r>
        <w:t xml:space="preserve"> and Custodian of the DSR Guarantee</w:t>
      </w:r>
      <w:r>
        <w:rPr>
          <w:color w:val="498305"/>
          <w:u w:val="single" w:color="498305"/>
        </w:rPr>
        <w:t>, though</w:t>
      </w:r>
      <w:r>
        <w:rPr>
          <w:color w:val="498305"/>
        </w:rPr>
        <w:t xml:space="preserve"> </w:t>
      </w:r>
      <w:r>
        <w:rPr>
          <w:color w:val="498305"/>
          <w:u w:val="single" w:color="498305"/>
        </w:rPr>
        <w:t>such funds may also be held at a Fiscal Agent</w:t>
      </w:r>
      <w:r>
        <w:t xml:space="preserve">. </w:t>
      </w:r>
    </w:p>
    <w:p w:rsidR="00647EFD" w:rsidP="00647EFD" w:rsidRDefault="00647EFD" w14:paraId="71EB59CD" w14:textId="77777777">
      <w:pPr>
        <w:widowControl/>
        <w:numPr>
          <w:ilvl w:val="0"/>
          <w:numId w:val="34"/>
        </w:numPr>
        <w:autoSpaceDE/>
        <w:autoSpaceDN/>
        <w:spacing w:after="5" w:line="249" w:lineRule="auto"/>
        <w:ind w:right="2202"/>
      </w:pPr>
      <w:r>
        <w:t xml:space="preserve">Conduit Bond Issuer </w:t>
      </w:r>
    </w:p>
    <w:p w:rsidR="00647EFD" w:rsidP="00647EFD" w:rsidRDefault="00647EFD" w14:paraId="6CE0FAF1" w14:textId="77777777">
      <w:pPr>
        <w:widowControl/>
        <w:numPr>
          <w:ilvl w:val="2"/>
          <w:numId w:val="37"/>
        </w:numPr>
        <w:autoSpaceDE/>
        <w:autoSpaceDN/>
        <w:spacing w:after="5" w:line="249" w:lineRule="auto"/>
        <w:ind w:right="2202"/>
      </w:pPr>
      <w:r>
        <w:t xml:space="preserve">Not applicable to all </w:t>
      </w:r>
      <w:r>
        <w:rPr>
          <w:strike/>
          <w:color w:val="498305"/>
        </w:rPr>
        <w:t xml:space="preserve">bond </w:t>
      </w:r>
      <w:r>
        <w:t xml:space="preserve">transactions. Some local government Obligors may elect to issue their own revenue bonds. </w:t>
      </w:r>
    </w:p>
    <w:p w:rsidR="00647EFD" w:rsidP="00647EFD" w:rsidRDefault="00647EFD" w14:paraId="0E07D7EE" w14:textId="77777777">
      <w:pPr>
        <w:widowControl/>
        <w:numPr>
          <w:ilvl w:val="2"/>
          <w:numId w:val="37"/>
        </w:numPr>
        <w:autoSpaceDE/>
        <w:autoSpaceDN/>
        <w:spacing w:after="5" w:line="249" w:lineRule="auto"/>
        <w:ind w:right="2202"/>
      </w:pPr>
      <w:r>
        <w:t xml:space="preserve">Roles and Responsibilities:  </w:t>
      </w:r>
    </w:p>
    <w:p w:rsidR="00647EFD" w:rsidRDefault="00647EFD" w14:paraId="5DF379FC" w14:textId="77777777">
      <w:pPr>
        <w:ind w:left="2160" w:right="2202" w:hanging="310"/>
      </w:pPr>
      <w:r>
        <w:t>i.</w:t>
      </w:r>
      <w:r>
        <w:rPr>
          <w:rFonts w:ascii="Arial" w:hAnsi="Arial" w:eastAsia="Arial" w:cs="Arial"/>
        </w:rPr>
        <w:t xml:space="preserve"> </w:t>
      </w:r>
      <w:r>
        <w:t xml:space="preserve">An authorized government entity (including Joint Powers Authorities </w:t>
      </w:r>
      <w:r>
        <w:lastRenderedPageBreak/>
        <w:t xml:space="preserve">(JPA)) that issues the bond on behalf of a local or Tribal government / non-profit. </w:t>
      </w:r>
    </w:p>
    <w:p w:rsidR="00647EFD" w:rsidRDefault="00647EFD" w14:paraId="609B9F0C" w14:textId="77777777">
      <w:pPr>
        <w:ind w:left="2477" w:right="2202" w:hanging="360"/>
      </w:pPr>
      <w:r>
        <w:t>•</w:t>
      </w:r>
      <w:r>
        <w:rPr>
          <w:rFonts w:ascii="Arial" w:hAnsi="Arial" w:eastAsia="Arial" w:cs="Arial"/>
        </w:rPr>
        <w:t xml:space="preserve"> </w:t>
      </w:r>
      <w:r>
        <w:t xml:space="preserve">Ensures that continuing disclosures are fulfilled in a publicly-issued transaction. </w:t>
      </w:r>
    </w:p>
    <w:p w:rsidR="00647EFD" w:rsidRDefault="00647EFD" w14:paraId="4D317BC8" w14:textId="77777777">
      <w:pPr>
        <w:ind w:left="2160" w:right="2202" w:hanging="379"/>
      </w:pPr>
      <w:r>
        <w:t>ii.</w:t>
      </w:r>
      <w:r>
        <w:rPr>
          <w:rFonts w:ascii="Arial" w:hAnsi="Arial" w:eastAsia="Arial" w:cs="Arial"/>
        </w:rPr>
        <w:t xml:space="preserve"> </w:t>
      </w:r>
      <w:r>
        <w:t xml:space="preserve">Calculates and files arbitrage rebate returns (for </w:t>
      </w:r>
      <w:proofErr w:type="spellStart"/>
      <w:r>
        <w:t>taxexempt</w:t>
      </w:r>
      <w:proofErr w:type="spellEnd"/>
      <w:r>
        <w:t xml:space="preserve"> transactions). </w:t>
      </w:r>
    </w:p>
    <w:p w:rsidR="00647EFD" w:rsidP="00647EFD" w:rsidRDefault="00647EFD" w14:paraId="7E667B1F" w14:textId="77777777">
      <w:pPr>
        <w:widowControl/>
        <w:numPr>
          <w:ilvl w:val="0"/>
          <w:numId w:val="34"/>
        </w:numPr>
        <w:autoSpaceDE/>
        <w:autoSpaceDN/>
        <w:spacing w:after="5" w:line="249" w:lineRule="auto"/>
        <w:ind w:right="2202"/>
      </w:pPr>
      <w:r>
        <w:t xml:space="preserve">Credit Rating Agency </w:t>
      </w:r>
    </w:p>
    <w:p w:rsidR="00647EFD" w:rsidRDefault="00647EFD" w14:paraId="3C8E61CD" w14:textId="77777777">
      <w:pPr>
        <w:ind w:left="1089"/>
      </w:pPr>
      <w:r>
        <w:t>a.</w:t>
      </w:r>
      <w:r>
        <w:rPr>
          <w:rFonts w:ascii="Arial" w:hAnsi="Arial" w:eastAsia="Arial" w:cs="Arial"/>
        </w:rPr>
        <w:t xml:space="preserve"> </w:t>
      </w:r>
      <w:r>
        <w:t xml:space="preserve">Roles and Responsibilities: Determines the credit rating of the eligible debt. </w:t>
      </w:r>
    </w:p>
    <w:p w:rsidR="00647EFD" w:rsidP="00647EFD" w:rsidRDefault="00647EFD" w14:paraId="3D4AD3F5" w14:textId="77777777">
      <w:pPr>
        <w:widowControl/>
        <w:numPr>
          <w:ilvl w:val="0"/>
          <w:numId w:val="34"/>
        </w:numPr>
        <w:autoSpaceDE/>
        <w:autoSpaceDN/>
        <w:spacing w:after="5" w:line="249" w:lineRule="auto"/>
        <w:ind w:right="2202"/>
      </w:pPr>
      <w:r>
        <w:t xml:space="preserve">Obligor (Local Government Agency / Non-Profit / Joint Powers </w:t>
      </w:r>
    </w:p>
    <w:p w:rsidR="00647EFD" w:rsidRDefault="00647EFD" w14:paraId="7AB239B6" w14:textId="77777777">
      <w:pPr>
        <w:ind w:left="729" w:right="2202"/>
      </w:pPr>
      <w:r>
        <w:t xml:space="preserve">Authority / Tribal Government) </w:t>
      </w:r>
    </w:p>
    <w:p w:rsidR="00647EFD" w:rsidP="00647EFD" w:rsidRDefault="00647EFD" w14:paraId="225D07E9" w14:textId="77777777">
      <w:pPr>
        <w:widowControl/>
        <w:numPr>
          <w:ilvl w:val="2"/>
          <w:numId w:val="35"/>
        </w:numPr>
        <w:autoSpaceDE/>
        <w:autoSpaceDN/>
        <w:spacing w:after="7" w:line="228" w:lineRule="auto"/>
        <w:ind w:right="2202"/>
      </w:pPr>
      <w:r>
        <w:t>Roles and Responsibilities: Borrower, responsible for the repayment of the bond</w:t>
      </w:r>
      <w:r>
        <w:rPr>
          <w:color w:val="498305"/>
          <w:u w:val="single" w:color="498305"/>
        </w:rPr>
        <w:t>/loan, including a CPUC Loan, if</w:t>
      </w:r>
      <w:r>
        <w:rPr>
          <w:color w:val="498305"/>
        </w:rPr>
        <w:t xml:space="preserve"> </w:t>
      </w:r>
      <w:r>
        <w:rPr>
          <w:color w:val="498305"/>
          <w:u w:val="single" w:color="498305"/>
        </w:rPr>
        <w:t>applicable</w:t>
      </w:r>
      <w:r>
        <w:t xml:space="preserve">. </w:t>
      </w:r>
    </w:p>
    <w:p w:rsidR="00647EFD" w:rsidP="00647EFD" w:rsidRDefault="00647EFD" w14:paraId="660534CF" w14:textId="77777777">
      <w:pPr>
        <w:widowControl/>
        <w:numPr>
          <w:ilvl w:val="2"/>
          <w:numId w:val="35"/>
        </w:numPr>
        <w:autoSpaceDE/>
        <w:autoSpaceDN/>
        <w:spacing w:after="5" w:line="249" w:lineRule="auto"/>
        <w:ind w:right="2202"/>
      </w:pPr>
      <w:r>
        <w:t xml:space="preserve">Administers any construction or acquisition program for the buildout of broadband infrastructure.  </w:t>
      </w:r>
    </w:p>
    <w:p w:rsidR="00647EFD" w:rsidP="00647EFD" w:rsidRDefault="00647EFD" w14:paraId="70C7C7C2" w14:textId="77777777">
      <w:pPr>
        <w:widowControl/>
        <w:numPr>
          <w:ilvl w:val="2"/>
          <w:numId w:val="35"/>
        </w:numPr>
        <w:autoSpaceDE/>
        <w:autoSpaceDN/>
        <w:spacing w:after="5" w:line="249" w:lineRule="auto"/>
        <w:ind w:right="2202"/>
      </w:pPr>
      <w:r>
        <w:t xml:space="preserve">Addresses any workout-related issues, should the broadband project draw upon the credit enhancement.  </w:t>
      </w:r>
    </w:p>
    <w:p w:rsidR="00647EFD" w:rsidP="00647EFD" w:rsidRDefault="00647EFD" w14:paraId="3B474028" w14:textId="77777777">
      <w:pPr>
        <w:widowControl/>
        <w:numPr>
          <w:ilvl w:val="0"/>
          <w:numId w:val="34"/>
        </w:numPr>
        <w:autoSpaceDE/>
        <w:autoSpaceDN/>
        <w:spacing w:after="5" w:line="249" w:lineRule="auto"/>
        <w:ind w:right="2202"/>
      </w:pPr>
      <w:r>
        <w:t xml:space="preserve">Municipal Advisor </w:t>
      </w:r>
    </w:p>
    <w:p w:rsidR="00647EFD" w:rsidRDefault="00647EFD" w14:paraId="377520EA" w14:textId="77777777">
      <w:pPr>
        <w:spacing w:after="7" w:line="228" w:lineRule="auto"/>
        <w:ind w:left="1450" w:right="2325" w:hanging="370"/>
        <w:jc w:val="both"/>
      </w:pPr>
      <w:r>
        <w:t>a.</w:t>
      </w:r>
      <w:r>
        <w:rPr>
          <w:rFonts w:ascii="Arial" w:hAnsi="Arial" w:eastAsia="Arial" w:cs="Arial"/>
        </w:rPr>
        <w:t xml:space="preserve"> </w:t>
      </w:r>
      <w:r>
        <w:t xml:space="preserve">Roles and Responsibilities: Advisor to the eligible debt Issuer or assists in structuring the debt and payment structure supporting the borrower. </w:t>
      </w:r>
    </w:p>
    <w:p w:rsidR="00647EFD" w:rsidP="00647EFD" w:rsidRDefault="00647EFD" w14:paraId="237C7771" w14:textId="77777777">
      <w:pPr>
        <w:widowControl/>
        <w:numPr>
          <w:ilvl w:val="0"/>
          <w:numId w:val="34"/>
        </w:numPr>
        <w:autoSpaceDE/>
        <w:autoSpaceDN/>
        <w:spacing w:after="5" w:line="249" w:lineRule="auto"/>
        <w:ind w:right="2202"/>
      </w:pPr>
      <w:r>
        <w:t xml:space="preserve">Rebate Consultant  </w:t>
      </w:r>
    </w:p>
    <w:p w:rsidR="00647EFD" w:rsidRDefault="00647EFD" w14:paraId="78FEF9FF" w14:textId="77777777">
      <w:pPr>
        <w:ind w:left="1440" w:right="2202" w:hanging="360"/>
      </w:pPr>
      <w:r>
        <w:t>a.</w:t>
      </w:r>
      <w:r>
        <w:rPr>
          <w:rFonts w:ascii="Arial" w:hAnsi="Arial" w:eastAsia="Arial" w:cs="Arial"/>
        </w:rPr>
        <w:t xml:space="preserve"> </w:t>
      </w:r>
      <w:r>
        <w:t xml:space="preserve">Roles and Responsibilities: Complies with ongoing covenants specific to tax-exempt deals and the requirement to rebate certain amounts to the IRS.  </w:t>
      </w:r>
    </w:p>
    <w:p w:rsidR="00647EFD" w:rsidP="00647EFD" w:rsidRDefault="00647EFD" w14:paraId="68C9A492" w14:textId="77777777">
      <w:pPr>
        <w:widowControl/>
        <w:numPr>
          <w:ilvl w:val="0"/>
          <w:numId w:val="34"/>
        </w:numPr>
        <w:autoSpaceDE/>
        <w:autoSpaceDN/>
        <w:spacing w:after="5" w:line="249" w:lineRule="auto"/>
        <w:ind w:right="2202"/>
      </w:pPr>
      <w:r>
        <w:t xml:space="preserve">Trustee, Registrar </w:t>
      </w:r>
      <w:r>
        <w:rPr>
          <w:color w:val="498305"/>
          <w:u w:val="single" w:color="498305"/>
        </w:rPr>
        <w:t>,</w:t>
      </w:r>
      <w:r>
        <w:t xml:space="preserve">or Paying Agent </w:t>
      </w:r>
    </w:p>
    <w:p w:rsidR="00647EFD" w:rsidP="00647EFD" w:rsidRDefault="00647EFD" w14:paraId="1ABB5579" w14:textId="77777777">
      <w:pPr>
        <w:widowControl/>
        <w:numPr>
          <w:ilvl w:val="2"/>
          <w:numId w:val="40"/>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680769" behindDoc="0" locked="0" layoutInCell="1" allowOverlap="1" wp14:editId="04610046" wp14:anchorId="7B298F07">
                <wp:simplePos x="0" y="0"/>
                <wp:positionH relativeFrom="page">
                  <wp:posOffset>457200</wp:posOffset>
                </wp:positionH>
                <wp:positionV relativeFrom="page">
                  <wp:posOffset>914400</wp:posOffset>
                </wp:positionV>
                <wp:extent cx="9144" cy="8061960"/>
                <wp:effectExtent l="0" t="0" r="0" b="0"/>
                <wp:wrapSquare wrapText="bothSides"/>
                <wp:docPr id="38238" name="Group 38238"/>
                <wp:cNvGraphicFramePr/>
                <a:graphic xmlns:a="http://schemas.openxmlformats.org/drawingml/2006/main">
                  <a:graphicData uri="http://schemas.microsoft.com/office/word/2010/wordprocessingGroup">
                    <wpg:wgp>
                      <wpg:cNvGrpSpPr/>
                      <wpg:grpSpPr>
                        <a:xfrm>
                          <a:off x="0" y="0"/>
                          <a:ext cx="9144" cy="8061960"/>
                          <a:chOff x="0" y="0"/>
                          <a:chExt cx="9144" cy="8061960"/>
                        </a:xfrm>
                      </wpg:grpSpPr>
                      <wps:wsp>
                        <wps:cNvPr id="47713" name="Shape 47713"/>
                        <wps:cNvSpPr/>
                        <wps:spPr>
                          <a:xfrm>
                            <a:off x="0" y="0"/>
                            <a:ext cx="9144" cy="8061960"/>
                          </a:xfrm>
                          <a:custGeom>
                            <a:avLst/>
                            <a:gdLst/>
                            <a:ahLst/>
                            <a:cxnLst/>
                            <a:rect l="0" t="0" r="0" b="0"/>
                            <a:pathLst>
                              <a:path w="9144" h="8061960">
                                <a:moveTo>
                                  <a:pt x="0" y="0"/>
                                </a:moveTo>
                                <a:lnTo>
                                  <a:pt x="9144" y="0"/>
                                </a:lnTo>
                                <a:lnTo>
                                  <a:pt x="9144" y="8061960"/>
                                </a:lnTo>
                                <a:lnTo>
                                  <a:pt x="0" y="80619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B8454CA">
              <v:group id="Group 38238" style="position:absolute;margin-left:36pt;margin-top:1in;width:.7pt;height:634.8pt;z-index:251680769;mso-position-horizontal-relative:page;mso-position-vertical-relative:page" coordsize="91,80619" o:spid="_x0000_s1026" w14:anchorId="17AA5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">
                <v:shape id="Shape 47713" style="position:absolute;width:91;height:80619;visibility:visible;mso-wrap-style:square;v-text-anchor:top" coordsize="9144,8061960" o:spid="_x0000_s1027" fillcolor="black" stroked="f" strokeweight="0" path="m,l9144,r,8061960l,80619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">
                  <v:stroke miterlimit="83231f" joinstyle="miter"/>
                  <v:path textboxrect="0,0,9144,8061960" arrowok="t"/>
                </v:shape>
                <w10:wrap type="square" anchorx="page" anchory="page"/>
              </v:group>
            </w:pict>
          </mc:Fallback>
        </mc:AlternateContent>
      </w:r>
      <w:r>
        <w:t xml:space="preserve">Roles and Responsibilities: Fiduciary, establishes and maintains funds and accounts and funds required by the indenture, sends payments as required by the indenture, holds investments as directed, registers owners of the bonds. Ensures the enforcement of a bond indenture and ensures that debt interest and principal payments are made as scheduled. Protects the interests of the bond holder/lender in the event of default by the borrower. </w:t>
      </w:r>
    </w:p>
    <w:p w:rsidR="00647EFD" w:rsidP="00647EFD" w:rsidRDefault="00647EFD" w14:paraId="1FCAD408" w14:textId="77777777">
      <w:pPr>
        <w:widowControl/>
        <w:numPr>
          <w:ilvl w:val="2"/>
          <w:numId w:val="40"/>
        </w:numPr>
        <w:autoSpaceDE/>
        <w:autoSpaceDN/>
        <w:spacing w:after="5" w:line="249" w:lineRule="auto"/>
        <w:ind w:right="2202"/>
      </w:pPr>
      <w:r>
        <w:t xml:space="preserve">May assist Borrower and Issuer in complying with certain covenants. Calculates and files arbitrage rebate returns (for tax-exempt transactions). This function may also be performed by a separate consultant retained by the borrower. </w:t>
      </w:r>
    </w:p>
    <w:p w:rsidR="00647EFD" w:rsidP="00647EFD" w:rsidRDefault="00647EFD" w14:paraId="4334FEEA" w14:textId="77777777">
      <w:pPr>
        <w:widowControl/>
        <w:numPr>
          <w:ilvl w:val="0"/>
          <w:numId w:val="34"/>
        </w:numPr>
        <w:autoSpaceDE/>
        <w:autoSpaceDN/>
        <w:spacing w:after="5" w:line="249" w:lineRule="auto"/>
        <w:ind w:right="2202"/>
      </w:pPr>
      <w:r>
        <w:t xml:space="preserve">Underwriter </w:t>
      </w:r>
    </w:p>
    <w:p w:rsidR="00647EFD" w:rsidRDefault="00647EFD" w14:paraId="63241FD6" w14:textId="77777777">
      <w:pPr>
        <w:ind w:left="1440" w:right="2202" w:hanging="360"/>
      </w:pPr>
      <w:r>
        <w:t>a.</w:t>
      </w:r>
      <w:r>
        <w:rPr>
          <w:rFonts w:ascii="Arial" w:hAnsi="Arial" w:eastAsia="Arial" w:cs="Arial"/>
        </w:rPr>
        <w:t xml:space="preserve"> </w:t>
      </w:r>
      <w:r>
        <w:t xml:space="preserve">Roles and Responsibilities: Underwrites the debt issuance by purchasing the bonds and selling them to bond investors (in a publicly sold transaction). May also serve as placement agent in a direct purchase transaction. </w:t>
      </w:r>
    </w:p>
    <w:p w:rsidR="00647EFD" w:rsidP="00647EFD" w:rsidRDefault="00647EFD" w14:paraId="7BE643DC" w14:textId="77777777">
      <w:pPr>
        <w:widowControl/>
        <w:numPr>
          <w:ilvl w:val="0"/>
          <w:numId w:val="34"/>
        </w:numPr>
        <w:autoSpaceDE/>
        <w:autoSpaceDN/>
        <w:spacing w:after="5" w:line="249" w:lineRule="auto"/>
        <w:ind w:right="2202"/>
      </w:pPr>
      <w:r>
        <w:t xml:space="preserve">Lender </w:t>
      </w:r>
    </w:p>
    <w:p w:rsidR="00647EFD" w:rsidP="00647EFD" w:rsidRDefault="00647EFD" w14:paraId="4BC63712" w14:textId="77777777">
      <w:pPr>
        <w:widowControl/>
        <w:numPr>
          <w:ilvl w:val="2"/>
          <w:numId w:val="36"/>
        </w:numPr>
        <w:autoSpaceDE/>
        <w:autoSpaceDN/>
        <w:spacing w:after="5" w:line="249" w:lineRule="auto"/>
        <w:ind w:right="2197"/>
      </w:pPr>
      <w:r>
        <w:t>Roles and Responsibilities: Typically, an institutional investor or commercial bank that makes a loan that is evidenced by the Municipal Bond issued by an Issuer, the proceeds of which are lent to the Borrower. This is typically referred to as a negotiated sale or private placement.</w:t>
      </w:r>
      <w:r>
        <w:rPr>
          <w:color w:val="498305"/>
        </w:rPr>
        <w:t xml:space="preserve"> </w:t>
      </w:r>
      <w:r>
        <w:t xml:space="preserve"> </w:t>
      </w:r>
    </w:p>
    <w:p w:rsidR="00647EFD" w:rsidP="00647EFD" w:rsidRDefault="00647EFD" w14:paraId="0E3B99F7" w14:textId="77777777">
      <w:pPr>
        <w:widowControl/>
        <w:numPr>
          <w:ilvl w:val="2"/>
          <w:numId w:val="36"/>
        </w:numPr>
        <w:autoSpaceDE/>
        <w:autoSpaceDN/>
        <w:spacing w:after="381" w:line="248" w:lineRule="auto"/>
        <w:ind w:right="2197"/>
      </w:pPr>
      <w:r>
        <w:rPr>
          <w:color w:val="498305"/>
          <w:u w:val="single" w:color="498305"/>
        </w:rPr>
        <w:t>CPUC Loan: In the case of a Direct Loan Option, the CPUC</w:t>
      </w:r>
      <w:r>
        <w:rPr>
          <w:color w:val="498305"/>
        </w:rPr>
        <w:t xml:space="preserve"> </w:t>
      </w:r>
      <w:r>
        <w:rPr>
          <w:color w:val="498305"/>
          <w:u w:val="single" w:color="498305"/>
        </w:rPr>
        <w:t>itself will act as a lender to an Eligible Borrower pursuant to</w:t>
      </w:r>
      <w:r>
        <w:rPr>
          <w:color w:val="498305"/>
        </w:rPr>
        <w:t xml:space="preserve"> </w:t>
      </w:r>
      <w:r>
        <w:rPr>
          <w:color w:val="498305"/>
          <w:u w:val="single" w:color="498305"/>
        </w:rPr>
        <w:t>applicable loan documentation prepared by or on behalf of</w:t>
      </w:r>
      <w:r>
        <w:rPr>
          <w:color w:val="498305"/>
        </w:rPr>
        <w:t xml:space="preserve"> </w:t>
      </w:r>
      <w:r>
        <w:rPr>
          <w:color w:val="498305"/>
          <w:u w:val="single" w:color="498305"/>
        </w:rPr>
        <w:t>the CPUC.</w:t>
      </w:r>
      <w:r>
        <w:rPr>
          <w:color w:val="498305"/>
        </w:rPr>
        <w:t xml:space="preserve">  </w:t>
      </w:r>
    </w:p>
    <w:p w:rsidR="00647EFD" w:rsidP="00647EFD" w:rsidRDefault="00647EFD" w14:paraId="1F8E45D7" w14:textId="77777777">
      <w:pPr>
        <w:widowControl/>
        <w:numPr>
          <w:ilvl w:val="1"/>
          <w:numId w:val="34"/>
        </w:numPr>
        <w:autoSpaceDE/>
        <w:autoSpaceDN/>
        <w:spacing w:line="259" w:lineRule="auto"/>
      </w:pPr>
      <w:r>
        <w:rPr>
          <w:rFonts w:ascii="Calibri" w:hAnsi="Calibri" w:eastAsia="Calibri" w:cs="Calibri"/>
          <w:color w:val="2F5496"/>
          <w:sz w:val="40"/>
        </w:rPr>
        <w:lastRenderedPageBreak/>
        <w:t xml:space="preserve">Eligible Entities </w:t>
      </w:r>
    </w:p>
    <w:p w:rsidR="00647EFD" w:rsidRDefault="00647EFD" w14:paraId="301A09EB" w14:textId="77777777">
      <w:pPr>
        <w:spacing w:after="211" w:line="228" w:lineRule="auto"/>
        <w:ind w:left="360" w:right="2361"/>
        <w:jc w:val="both"/>
      </w:pPr>
      <w:r>
        <w:t xml:space="preserve">Entities eligible to participate in the LLP are nonprofit organizations or local government agencies as defined in Government Code Section 53167(e) including: </w:t>
      </w:r>
    </w:p>
    <w:p w:rsidR="00647EFD" w:rsidP="00647EFD" w:rsidRDefault="00647EFD" w14:paraId="71FB5AC7" w14:textId="77777777">
      <w:pPr>
        <w:widowControl/>
        <w:numPr>
          <w:ilvl w:val="1"/>
          <w:numId w:val="39"/>
        </w:numPr>
        <w:autoSpaceDE/>
        <w:autoSpaceDN/>
        <w:spacing w:after="5" w:line="249" w:lineRule="auto"/>
        <w:ind w:right="2202"/>
      </w:pPr>
      <w:r>
        <w:t>a city</w:t>
      </w:r>
      <w:r>
        <w:rPr>
          <w:strike/>
          <w:color w:val="498305"/>
        </w:rPr>
        <w:t>.</w:t>
      </w:r>
      <w:r>
        <w:t xml:space="preserve"> </w:t>
      </w:r>
    </w:p>
    <w:p w:rsidR="00647EFD" w:rsidP="00647EFD" w:rsidRDefault="00647EFD" w14:paraId="52D67F66" w14:textId="77777777">
      <w:pPr>
        <w:widowControl/>
        <w:numPr>
          <w:ilvl w:val="1"/>
          <w:numId w:val="39"/>
        </w:numPr>
        <w:autoSpaceDE/>
        <w:autoSpaceDN/>
        <w:spacing w:after="5" w:line="249" w:lineRule="auto"/>
        <w:ind w:right="2202"/>
      </w:pPr>
      <w:r>
        <w:t>a county, including a county service area</w:t>
      </w:r>
      <w:r>
        <w:rPr>
          <w:strike/>
          <w:color w:val="498305"/>
        </w:rPr>
        <w:t>.</w:t>
      </w:r>
      <w:r>
        <w:t xml:space="preserve"> </w:t>
      </w:r>
    </w:p>
    <w:p w:rsidR="00647EFD" w:rsidP="00647EFD" w:rsidRDefault="00647EFD" w14:paraId="09E256AE" w14:textId="77777777">
      <w:pPr>
        <w:widowControl/>
        <w:numPr>
          <w:ilvl w:val="1"/>
          <w:numId w:val="39"/>
        </w:numPr>
        <w:autoSpaceDE/>
        <w:autoSpaceDN/>
        <w:spacing w:after="5" w:line="249" w:lineRule="auto"/>
        <w:ind w:right="2202"/>
      </w:pPr>
      <w:r>
        <w:t>a community service district</w:t>
      </w:r>
      <w:r>
        <w:rPr>
          <w:strike/>
          <w:color w:val="498305"/>
        </w:rPr>
        <w:t>.</w:t>
      </w:r>
      <w:r>
        <w:t xml:space="preserve"> </w:t>
      </w:r>
    </w:p>
    <w:p w:rsidR="00647EFD" w:rsidP="00647EFD" w:rsidRDefault="00647EFD" w14:paraId="4B2416E5" w14:textId="77777777">
      <w:pPr>
        <w:widowControl/>
        <w:numPr>
          <w:ilvl w:val="1"/>
          <w:numId w:val="39"/>
        </w:numPr>
        <w:autoSpaceDE/>
        <w:autoSpaceDN/>
        <w:spacing w:after="5" w:line="249" w:lineRule="auto"/>
        <w:ind w:right="2202"/>
      </w:pPr>
      <w:r>
        <w:t>a public utility district</w:t>
      </w:r>
      <w:r>
        <w:rPr>
          <w:strike/>
          <w:color w:val="498305"/>
        </w:rPr>
        <w:t>.</w:t>
      </w:r>
      <w:r>
        <w:t xml:space="preserve"> </w:t>
      </w:r>
    </w:p>
    <w:p w:rsidR="00647EFD" w:rsidP="00647EFD" w:rsidRDefault="00647EFD" w14:paraId="428F262F" w14:textId="77777777">
      <w:pPr>
        <w:widowControl/>
        <w:numPr>
          <w:ilvl w:val="1"/>
          <w:numId w:val="39"/>
        </w:numPr>
        <w:autoSpaceDE/>
        <w:autoSpaceDN/>
        <w:spacing w:after="5" w:line="249" w:lineRule="auto"/>
        <w:ind w:right="2202"/>
      </w:pPr>
      <w:r>
        <w:t>a municipal utility district</w:t>
      </w:r>
      <w:r>
        <w:rPr>
          <w:strike/>
          <w:color w:val="498305"/>
        </w:rPr>
        <w:t>.</w:t>
      </w:r>
      <w:r>
        <w:t xml:space="preserve"> </w:t>
      </w:r>
    </w:p>
    <w:p w:rsidR="00647EFD" w:rsidP="00647EFD" w:rsidRDefault="00647EFD" w14:paraId="08B8AE7F" w14:textId="77777777">
      <w:pPr>
        <w:widowControl/>
        <w:numPr>
          <w:ilvl w:val="1"/>
          <w:numId w:val="39"/>
        </w:numPr>
        <w:autoSpaceDE/>
        <w:autoSpaceDN/>
        <w:spacing w:after="5" w:line="249" w:lineRule="auto"/>
        <w:ind w:right="2202"/>
      </w:pPr>
      <w:r>
        <w:t>a joint powers authority</w:t>
      </w:r>
      <w:r>
        <w:rPr>
          <w:strike/>
          <w:color w:val="498305"/>
        </w:rPr>
        <w:t>.</w:t>
      </w:r>
      <w:r>
        <w:t xml:space="preserve"> </w:t>
      </w:r>
    </w:p>
    <w:p w:rsidR="00647EFD" w:rsidP="00647EFD" w:rsidRDefault="00647EFD" w14:paraId="300AF450" w14:textId="77777777">
      <w:pPr>
        <w:widowControl/>
        <w:numPr>
          <w:ilvl w:val="1"/>
          <w:numId w:val="39"/>
        </w:numPr>
        <w:autoSpaceDE/>
        <w:autoSpaceDN/>
        <w:spacing w:after="5" w:line="249" w:lineRule="auto"/>
        <w:ind w:right="2202"/>
      </w:pPr>
      <w:r>
        <w:t>a local educational agency, as defined by Education Code Section 47640</w:t>
      </w:r>
      <w:r>
        <w:rPr>
          <w:strike/>
          <w:color w:val="498305"/>
        </w:rPr>
        <w:t>.</w:t>
      </w:r>
      <w:r>
        <w:t xml:space="preserve"> </w:t>
      </w:r>
    </w:p>
    <w:p w:rsidR="00647EFD" w:rsidP="00647EFD" w:rsidRDefault="00647EFD" w14:paraId="2F4B610D" w14:textId="77777777">
      <w:pPr>
        <w:widowControl/>
        <w:numPr>
          <w:ilvl w:val="1"/>
          <w:numId w:val="39"/>
        </w:numPr>
        <w:autoSpaceDE/>
        <w:autoSpaceDN/>
        <w:spacing w:after="5" w:line="249" w:lineRule="auto"/>
        <w:ind w:right="2202"/>
      </w:pPr>
      <w:r>
        <w:t>a sovereign Tribal government, as defined above</w:t>
      </w:r>
      <w:r>
        <w:rPr>
          <w:strike/>
          <w:color w:val="498305"/>
        </w:rPr>
        <w:t>.</w:t>
      </w:r>
      <w:r>
        <w:t xml:space="preserve"> </w:t>
      </w:r>
    </w:p>
    <w:p w:rsidR="00647EFD" w:rsidP="00647EFD" w:rsidRDefault="00647EFD" w14:paraId="79D70E34" w14:textId="77777777">
      <w:pPr>
        <w:widowControl/>
        <w:numPr>
          <w:ilvl w:val="1"/>
          <w:numId w:val="39"/>
        </w:numPr>
        <w:autoSpaceDE/>
        <w:autoSpaceDN/>
        <w:spacing w:after="5" w:line="249" w:lineRule="auto"/>
        <w:ind w:right="2202"/>
      </w:pPr>
      <w:r>
        <w:t>an electrical cooperative as defined by Public Utilities Code Section 2776</w:t>
      </w:r>
      <w:r>
        <w:rPr>
          <w:strike/>
          <w:color w:val="498305"/>
        </w:rPr>
        <w:t>.</w:t>
      </w:r>
      <w:r>
        <w:t xml:space="preserve"> </w:t>
      </w:r>
    </w:p>
    <w:p w:rsidR="00647EFD" w:rsidRDefault="00647EFD" w14:paraId="4A48E2F7" w14:textId="77777777">
      <w:pPr>
        <w:spacing w:line="259" w:lineRule="auto"/>
      </w:pPr>
      <w:r>
        <w:t xml:space="preserve"> </w:t>
      </w:r>
    </w:p>
    <w:p w:rsidR="00647EFD" w:rsidRDefault="00647EFD" w14:paraId="69380428" w14:textId="77777777">
      <w:pPr>
        <w:spacing w:after="378"/>
        <w:ind w:left="354" w:right="2202"/>
      </w:pPr>
      <w:r>
        <w:rPr>
          <w:rFonts w:ascii="Calibri" w:hAnsi="Calibri" w:eastAsia="Calibri" w:cs="Calibri"/>
          <w:noProof/>
        </w:rPr>
        <mc:AlternateContent>
          <mc:Choice Requires="wpg">
            <w:drawing>
              <wp:anchor distT="0" distB="0" distL="114300" distR="114300" simplePos="0" relativeHeight="251681793" behindDoc="0" locked="0" layoutInCell="1" allowOverlap="1" wp14:editId="714101D0" wp14:anchorId="1854334E">
                <wp:simplePos x="0" y="0"/>
                <wp:positionH relativeFrom="page">
                  <wp:posOffset>457200</wp:posOffset>
                </wp:positionH>
                <wp:positionV relativeFrom="page">
                  <wp:posOffset>914400</wp:posOffset>
                </wp:positionV>
                <wp:extent cx="9144" cy="1120902"/>
                <wp:effectExtent l="0" t="0" r="0" b="0"/>
                <wp:wrapSquare wrapText="bothSides"/>
                <wp:docPr id="43283" name="Group 43283"/>
                <wp:cNvGraphicFramePr/>
                <a:graphic xmlns:a="http://schemas.openxmlformats.org/drawingml/2006/main">
                  <a:graphicData uri="http://schemas.microsoft.com/office/word/2010/wordprocessingGroup">
                    <wpg:wgp>
                      <wpg:cNvGrpSpPr/>
                      <wpg:grpSpPr>
                        <a:xfrm>
                          <a:off x="0" y="0"/>
                          <a:ext cx="9144" cy="1120902"/>
                          <a:chOff x="0" y="0"/>
                          <a:chExt cx="9144" cy="1120902"/>
                        </a:xfrm>
                      </wpg:grpSpPr>
                      <wps:wsp>
                        <wps:cNvPr id="47715" name="Shape 47715"/>
                        <wps:cNvSpPr/>
                        <wps:spPr>
                          <a:xfrm>
                            <a:off x="0" y="0"/>
                            <a:ext cx="9144" cy="1120902"/>
                          </a:xfrm>
                          <a:custGeom>
                            <a:avLst/>
                            <a:gdLst/>
                            <a:ahLst/>
                            <a:cxnLst/>
                            <a:rect l="0" t="0" r="0" b="0"/>
                            <a:pathLst>
                              <a:path w="9144" h="1120902">
                                <a:moveTo>
                                  <a:pt x="0" y="0"/>
                                </a:moveTo>
                                <a:lnTo>
                                  <a:pt x="9144" y="0"/>
                                </a:lnTo>
                                <a:lnTo>
                                  <a:pt x="9144" y="1120902"/>
                                </a:lnTo>
                                <a:lnTo>
                                  <a:pt x="0" y="112090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63FE6AD">
              <v:group id="Group 43283" style="position:absolute;margin-left:36pt;margin-top:1in;width:.7pt;height:88.25pt;z-index:251681793;mso-position-horizontal-relative:page;mso-position-vertical-relative:page" coordsize="91,11209" o:spid="_x0000_s1026" w14:anchorId="417C0E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">
                <v:shape id="Shape 47715" style="position:absolute;width:91;height:11209;visibility:visible;mso-wrap-style:square;v-text-anchor:top" coordsize="9144,1120902" o:spid="_x0000_s1027" fillcolor="black" stroked="f" strokeweight="0" path="m,l9144,r,1120902l,11209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">
                  <v:stroke miterlimit="83231f" joinstyle="miter"/>
                  <v:path textboxrect="0,0,9144,112090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2817" behindDoc="0" locked="0" layoutInCell="1" allowOverlap="1" wp14:editId="2EC976B2" wp14:anchorId="65EF7788">
                <wp:simplePos x="0" y="0"/>
                <wp:positionH relativeFrom="page">
                  <wp:posOffset>457200</wp:posOffset>
                </wp:positionH>
                <wp:positionV relativeFrom="page">
                  <wp:posOffset>2443735</wp:posOffset>
                </wp:positionV>
                <wp:extent cx="9144" cy="4230624"/>
                <wp:effectExtent l="0" t="0" r="0" b="0"/>
                <wp:wrapSquare wrapText="bothSides"/>
                <wp:docPr id="43284" name="Group 43284"/>
                <wp:cNvGraphicFramePr/>
                <a:graphic xmlns:a="http://schemas.openxmlformats.org/drawingml/2006/main">
                  <a:graphicData uri="http://schemas.microsoft.com/office/word/2010/wordprocessingGroup">
                    <wpg:wgp>
                      <wpg:cNvGrpSpPr/>
                      <wpg:grpSpPr>
                        <a:xfrm>
                          <a:off x="0" y="0"/>
                          <a:ext cx="9144" cy="4230624"/>
                          <a:chOff x="0" y="0"/>
                          <a:chExt cx="9144" cy="4230624"/>
                        </a:xfrm>
                      </wpg:grpSpPr>
                      <wps:wsp>
                        <wps:cNvPr id="47717" name="Shape 47717"/>
                        <wps:cNvSpPr/>
                        <wps:spPr>
                          <a:xfrm>
                            <a:off x="0" y="0"/>
                            <a:ext cx="9144" cy="3822192"/>
                          </a:xfrm>
                          <a:custGeom>
                            <a:avLst/>
                            <a:gdLst/>
                            <a:ahLst/>
                            <a:cxnLst/>
                            <a:rect l="0" t="0" r="0" b="0"/>
                            <a:pathLst>
                              <a:path w="9144" h="3822192">
                                <a:moveTo>
                                  <a:pt x="0" y="0"/>
                                </a:moveTo>
                                <a:lnTo>
                                  <a:pt x="9144" y="0"/>
                                </a:lnTo>
                                <a:lnTo>
                                  <a:pt x="9144" y="3822192"/>
                                </a:lnTo>
                                <a:lnTo>
                                  <a:pt x="0" y="382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18" name="Shape 47718"/>
                        <wps:cNvSpPr/>
                        <wps:spPr>
                          <a:xfrm>
                            <a:off x="0" y="4026408"/>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2043807">
              <v:group id="Group 43284" style="position:absolute;margin-left:36pt;margin-top:192.4pt;width:.7pt;height:333.1pt;z-index:251682817;mso-position-horizontal-relative:page;mso-position-vertical-relative:page" coordsize="91,42306" o:spid="_x0000_s1026" w14:anchorId="70D778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">
                <v:shape id="Shape 47717" style="position:absolute;width:91;height:38221;visibility:visible;mso-wrap-style:square;v-text-anchor:top" coordsize="9144,3822192" o:spid="_x0000_s1027" fillcolor="black" stroked="f" strokeweight="0" path="m,l9144,r,3822192l,38221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">
                  <v:stroke miterlimit="83231f" joinstyle="miter"/>
                  <v:path textboxrect="0,0,9144,3822192" arrowok="t"/>
                </v:shape>
                <v:shape id="Shape 47718" style="position:absolute;top:40264;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">
                  <v:stroke miterlimit="83231f" joinstyle="miter"/>
                  <v:path textboxrect="0,0,9144,2042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3841" behindDoc="0" locked="0" layoutInCell="1" allowOverlap="1" wp14:editId="57F662AE" wp14:anchorId="01DB5FC9">
                <wp:simplePos x="0" y="0"/>
                <wp:positionH relativeFrom="page">
                  <wp:posOffset>457200</wp:posOffset>
                </wp:positionH>
                <wp:positionV relativeFrom="page">
                  <wp:posOffset>7287768</wp:posOffset>
                </wp:positionV>
                <wp:extent cx="9144" cy="204216"/>
                <wp:effectExtent l="0" t="0" r="0" b="0"/>
                <wp:wrapSquare wrapText="bothSides"/>
                <wp:docPr id="43285" name="Group 43285"/>
                <wp:cNvGraphicFramePr/>
                <a:graphic xmlns:a="http://schemas.openxmlformats.org/drawingml/2006/main">
                  <a:graphicData uri="http://schemas.microsoft.com/office/word/2010/wordprocessingGroup">
                    <wpg:wgp>
                      <wpg:cNvGrpSpPr/>
                      <wpg:grpSpPr>
                        <a:xfrm>
                          <a:off x="0" y="0"/>
                          <a:ext cx="9144" cy="204216"/>
                          <a:chOff x="0" y="0"/>
                          <a:chExt cx="9144" cy="204216"/>
                        </a:xfrm>
                      </wpg:grpSpPr>
                      <wps:wsp>
                        <wps:cNvPr id="47721" name="Shape 47721"/>
                        <wps:cNvSpPr/>
                        <wps:spPr>
                          <a:xfrm>
                            <a:off x="0" y="0"/>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EC3BDF9">
              <v:group id="Group 43285" style="position:absolute;margin-left:36pt;margin-top:573.85pt;width:.7pt;height:16.1pt;z-index:251683841;mso-position-horizontal-relative:page;mso-position-vertical-relative:page" coordsize="9144,204216" o:spid="_x0000_s1026" w14:anchorId="586D9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">
                <v:shape id="Shape 47721" style="position:absolute;width:9144;height:204216;visibility:visible;mso-wrap-style:square;v-text-anchor:top" coordsize="9144,204216" o:spid="_x0000_s1027"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">
                  <v:stroke miterlimit="83231f" joinstyle="miter"/>
                  <v:path textboxrect="0,0,9144,204216" arrowok="t"/>
                </v:shape>
                <w10:wrap type="square" anchorx="page" anchory="page"/>
              </v:group>
            </w:pict>
          </mc:Fallback>
        </mc:AlternateContent>
      </w:r>
      <w:r>
        <w:t xml:space="preserve">Privately-owned projects are not eligible for LLP support. </w:t>
      </w:r>
      <w:proofErr w:type="spellStart"/>
      <w:r>
        <w:t>Publicprivate</w:t>
      </w:r>
      <w:proofErr w:type="spellEnd"/>
      <w:r>
        <w:t xml:space="preserve"> partnerships are allowed, but infrastructure supported by the LLP must be owned by a public agency or non-profit. </w:t>
      </w:r>
    </w:p>
    <w:p w:rsidR="00647EFD" w:rsidP="00647EFD" w:rsidRDefault="00647EFD" w14:paraId="250457FC" w14:textId="77777777">
      <w:pPr>
        <w:widowControl/>
        <w:numPr>
          <w:ilvl w:val="1"/>
          <w:numId w:val="34"/>
        </w:numPr>
        <w:autoSpaceDE/>
        <w:autoSpaceDN/>
        <w:spacing w:line="259" w:lineRule="auto"/>
      </w:pPr>
      <w:r>
        <w:rPr>
          <w:rFonts w:ascii="Calibri" w:hAnsi="Calibri" w:eastAsia="Calibri" w:cs="Calibri"/>
          <w:color w:val="2F5496"/>
          <w:sz w:val="40"/>
        </w:rPr>
        <w:t>Loan Loss Program Credit Enhancement</w:t>
      </w:r>
      <w:r>
        <w:rPr>
          <w:rFonts w:ascii="Calibri" w:hAnsi="Calibri" w:eastAsia="Calibri" w:cs="Calibri"/>
          <w:color w:val="498305"/>
          <w:sz w:val="40"/>
          <w:u w:val="single" w:color="498305"/>
        </w:rPr>
        <w:t xml:space="preserve"> Option</w:t>
      </w:r>
      <w:r>
        <w:rPr>
          <w:rFonts w:ascii="Calibri" w:hAnsi="Calibri" w:eastAsia="Calibri" w:cs="Calibri"/>
          <w:color w:val="2F5496"/>
          <w:sz w:val="40"/>
        </w:rPr>
        <w:t xml:space="preserve"> </w:t>
      </w:r>
    </w:p>
    <w:p w:rsidR="00647EFD" w:rsidRDefault="00647EFD" w14:paraId="32B03624" w14:textId="77777777">
      <w:pPr>
        <w:spacing w:after="40"/>
        <w:ind w:left="354" w:right="1122"/>
      </w:pPr>
      <w:r>
        <w:t xml:space="preserve">The LLP </w:t>
      </w:r>
      <w:r>
        <w:rPr>
          <w:color w:val="498305"/>
          <w:u w:val="single" w:color="498305"/>
        </w:rPr>
        <w:t xml:space="preserve">Credit Enhancement </w:t>
      </w:r>
      <w:proofErr w:type="spellStart"/>
      <w:r>
        <w:rPr>
          <w:color w:val="498305"/>
          <w:u w:val="single" w:color="498305"/>
        </w:rPr>
        <w:t>Option</w:t>
      </w:r>
      <w:r>
        <w:rPr>
          <w:strike/>
          <w:color w:val="498305"/>
        </w:rPr>
        <w:t>credit</w:t>
      </w:r>
      <w:proofErr w:type="spellEnd"/>
      <w:r>
        <w:rPr>
          <w:strike/>
          <w:color w:val="498305"/>
        </w:rPr>
        <w:t xml:space="preserve"> enhancement</w:t>
      </w:r>
      <w:r>
        <w:t xml:space="preserve"> consists of a</w:t>
      </w:r>
      <w:r>
        <w:rPr>
          <w:color w:val="498305"/>
          <w:u w:val="single" w:color="498305"/>
        </w:rPr>
        <w:t xml:space="preserve"> (Borrower</w:t>
      </w:r>
      <w:r>
        <w:rPr>
          <w:color w:val="498305"/>
        </w:rPr>
        <w:t xml:space="preserve"> </w:t>
      </w:r>
      <w:r>
        <w:rPr>
          <w:color w:val="498305"/>
          <w:u w:val="single" w:color="498305"/>
        </w:rPr>
        <w:t>Funded)</w:t>
      </w:r>
      <w:r>
        <w:t xml:space="preserve"> Debt Service Reserve (DSR) supported by a DSR Guarantee that will be available based on the awardee’s CPUC approved coverage levels. The LLP is not a broadband grant program. The LLP </w:t>
      </w:r>
      <w:proofErr w:type="spellStart"/>
      <w:r>
        <w:rPr>
          <w:color w:val="5C2E91"/>
          <w:u w:val="single" w:color="5C2E91"/>
        </w:rPr>
        <w:t>C</w:t>
      </w:r>
      <w:r>
        <w:rPr>
          <w:strike/>
          <w:color w:val="5C2E91"/>
        </w:rPr>
        <w:t>c</w:t>
      </w:r>
      <w:r>
        <w:t>redit</w:t>
      </w:r>
      <w:proofErr w:type="spellEnd"/>
      <w:r>
        <w:t xml:space="preserve"> </w:t>
      </w:r>
      <w:proofErr w:type="spellStart"/>
      <w:r>
        <w:rPr>
          <w:color w:val="5C2E91"/>
          <w:u w:val="single" w:color="5C2E91"/>
        </w:rPr>
        <w:t>E</w:t>
      </w:r>
      <w:r>
        <w:rPr>
          <w:strike/>
          <w:color w:val="5C2E91"/>
        </w:rPr>
        <w:t>e</w:t>
      </w:r>
      <w:r>
        <w:t>nhancement</w:t>
      </w:r>
      <w:proofErr w:type="spellEnd"/>
      <w:r>
        <w:t xml:space="preserve"> </w:t>
      </w:r>
      <w:r>
        <w:rPr>
          <w:color w:val="5C2E91"/>
          <w:u w:val="single" w:color="5C2E91"/>
        </w:rPr>
        <w:t xml:space="preserve">Option </w:t>
      </w:r>
      <w:r>
        <w:t xml:space="preserve">will support broadband financing by issuing DSR backstopped by the approved reserved amount of DSR Guarantee to trustees on behalf of local government agencies, non-profits, and sovereign Tribal governments to support broadband eligible debt issuance. </w:t>
      </w:r>
      <w:r>
        <w:rPr>
          <w:color w:val="D13438"/>
        </w:rPr>
        <w:t xml:space="preserve"> </w:t>
      </w:r>
    </w:p>
    <w:p w:rsidR="00647EFD" w:rsidRDefault="00647EFD" w14:paraId="2D19C385" w14:textId="77777777">
      <w:pPr>
        <w:spacing w:after="29" w:line="259" w:lineRule="auto"/>
        <w:ind w:left="360"/>
      </w:pPr>
      <w:r>
        <w:t xml:space="preserve"> </w:t>
      </w:r>
    </w:p>
    <w:p w:rsidR="00647EFD" w:rsidRDefault="00647EFD" w14:paraId="506E80E2" w14:textId="77777777">
      <w:pPr>
        <w:spacing w:after="29" w:line="259" w:lineRule="auto"/>
        <w:ind w:left="360"/>
      </w:pPr>
      <w:r>
        <w:t xml:space="preserve"> </w:t>
      </w:r>
    </w:p>
    <w:p w:rsidR="00647EFD" w:rsidRDefault="00647EFD" w14:paraId="3A534774" w14:textId="77777777">
      <w:pPr>
        <w:ind w:left="354" w:right="1172"/>
      </w:pPr>
      <w:r>
        <w:t xml:space="preserve">If the debt is issued for the purpose of the development of broadband infrastructure, the applicant demonstrates sufficient expertise in deployment, and the proposed project is evaluated as financially viable, the DSR Guarantee may support a portion of the eligible debt issued on behalf of the project. Such support will be limited to an amount equivalent to 100% of the debt’s principal.  </w:t>
      </w:r>
    </w:p>
    <w:p w:rsidR="00647EFD" w:rsidRDefault="00647EFD" w14:paraId="27E8EF74" w14:textId="77777777">
      <w:pPr>
        <w:spacing w:line="259" w:lineRule="auto"/>
        <w:ind w:left="360"/>
      </w:pPr>
      <w:r>
        <w:t xml:space="preserve"> </w:t>
      </w:r>
    </w:p>
    <w:p w:rsidR="00647EFD" w:rsidRDefault="00647EFD" w14:paraId="2E370577" w14:textId="77777777">
      <w:pPr>
        <w:ind w:left="354" w:right="2202"/>
      </w:pPr>
      <w:r>
        <w:t>Credit enhancements offered in the LLP will be designed to induce bond investors or lenders to lend to a borrower and decrease the cost of financing by reducing the risk of a total loss for a bondholder/direct lender in the transaction. Credit enhancements function as a credit guarantee, with the positive credit benefit of the guarantee going primarily to the borrower by way of reducing costs or providing the borrower with the ability to obtain better financing terms than would be accessible without a credit enhancement.</w:t>
      </w:r>
      <w:r>
        <w:rPr>
          <w:rFonts w:ascii="Calibri" w:hAnsi="Calibri" w:eastAsia="Calibri" w:cs="Calibri"/>
        </w:rPr>
        <w:t xml:space="preserve"> </w:t>
      </w:r>
    </w:p>
    <w:p w:rsidR="00647EFD" w:rsidRDefault="00647EFD" w14:paraId="0FD97548" w14:textId="77777777">
      <w:pPr>
        <w:spacing w:line="259" w:lineRule="auto"/>
        <w:ind w:left="360"/>
      </w:pPr>
      <w:r>
        <w:rPr>
          <w:color w:val="498305"/>
        </w:rPr>
        <w:t xml:space="preserve"> </w:t>
      </w:r>
    </w:p>
    <w:p w:rsidR="00647EFD" w:rsidRDefault="00647EFD" w14:paraId="247516D6" w14:textId="77777777">
      <w:pPr>
        <w:ind w:left="354" w:right="2202"/>
      </w:pPr>
      <w:r>
        <w:t>The CPUC does not impose strict funding caps per awardee as that would impede the awardee’s ability to deliver broadband infrastructure most effectively</w:t>
      </w:r>
      <w:r>
        <w:rPr>
          <w:strike/>
          <w:color w:val="498305"/>
        </w:rPr>
        <w:t>.</w:t>
      </w:r>
      <w:r>
        <w:rPr>
          <w:rFonts w:ascii="Calibri" w:hAnsi="Calibri" w:eastAsia="Calibri" w:cs="Calibri"/>
        </w:rPr>
        <w:t xml:space="preserve"> </w:t>
      </w:r>
    </w:p>
    <w:p w:rsidR="00647EFD" w:rsidRDefault="00647EFD" w14:paraId="3AF9D4C0" w14:textId="77777777">
      <w:pPr>
        <w:spacing w:after="87" w:line="259" w:lineRule="auto"/>
        <w:ind w:left="360"/>
      </w:pPr>
      <w:r>
        <w:rPr>
          <w:color w:val="498305"/>
        </w:rPr>
        <w:t xml:space="preserve"> </w:t>
      </w:r>
    </w:p>
    <w:p w:rsidR="00647EFD" w:rsidRDefault="00647EFD" w14:paraId="1D63AEC1" w14:textId="77777777">
      <w:pPr>
        <w:pStyle w:val="Heading3"/>
        <w:ind w:left="739"/>
      </w:pPr>
      <w:r>
        <w:lastRenderedPageBreak/>
        <w:t>6.1</w:t>
      </w:r>
      <w:r>
        <w:rPr>
          <w:rFonts w:ascii="Arial" w:hAnsi="Arial" w:eastAsia="Arial" w:cs="Arial"/>
        </w:rPr>
        <w:t xml:space="preserve"> </w:t>
      </w:r>
      <w:r>
        <w:t xml:space="preserve">Debt Service as a Credit Enhancement </w:t>
      </w:r>
    </w:p>
    <w:p w:rsidR="00647EFD" w:rsidRDefault="00647EFD" w14:paraId="1433F643" w14:textId="77777777">
      <w:pPr>
        <w:ind w:left="354" w:right="2202"/>
      </w:pPr>
      <w:r>
        <w:rPr>
          <w:rFonts w:ascii="Calibri" w:hAnsi="Calibri" w:eastAsia="Calibri" w:cs="Calibri"/>
          <w:noProof/>
        </w:rPr>
        <mc:AlternateContent>
          <mc:Choice Requires="wpg">
            <w:drawing>
              <wp:anchor distT="0" distB="0" distL="114300" distR="114300" simplePos="0" relativeHeight="251684865" behindDoc="0" locked="0" layoutInCell="1" allowOverlap="1" wp14:editId="58865459" wp14:anchorId="2234A40D">
                <wp:simplePos x="0" y="0"/>
                <wp:positionH relativeFrom="page">
                  <wp:posOffset>457200</wp:posOffset>
                </wp:positionH>
                <wp:positionV relativeFrom="page">
                  <wp:posOffset>1118616</wp:posOffset>
                </wp:positionV>
                <wp:extent cx="9144" cy="7931658"/>
                <wp:effectExtent l="0" t="0" r="0" b="0"/>
                <wp:wrapSquare wrapText="bothSides"/>
                <wp:docPr id="41388" name="Group 41388"/>
                <wp:cNvGraphicFramePr/>
                <a:graphic xmlns:a="http://schemas.openxmlformats.org/drawingml/2006/main">
                  <a:graphicData uri="http://schemas.microsoft.com/office/word/2010/wordprocessingGroup">
                    <wpg:wgp>
                      <wpg:cNvGrpSpPr/>
                      <wpg:grpSpPr>
                        <a:xfrm>
                          <a:off x="0" y="0"/>
                          <a:ext cx="9144" cy="7931658"/>
                          <a:chOff x="0" y="0"/>
                          <a:chExt cx="9144" cy="7931658"/>
                        </a:xfrm>
                      </wpg:grpSpPr>
                      <wps:wsp>
                        <wps:cNvPr id="47723" name="Shape 47723"/>
                        <wps:cNvSpPr/>
                        <wps:spPr>
                          <a:xfrm>
                            <a:off x="0" y="0"/>
                            <a:ext cx="9144" cy="7931658"/>
                          </a:xfrm>
                          <a:custGeom>
                            <a:avLst/>
                            <a:gdLst/>
                            <a:ahLst/>
                            <a:cxnLst/>
                            <a:rect l="0" t="0" r="0" b="0"/>
                            <a:pathLst>
                              <a:path w="9144" h="7931658">
                                <a:moveTo>
                                  <a:pt x="0" y="0"/>
                                </a:moveTo>
                                <a:lnTo>
                                  <a:pt x="9144" y="0"/>
                                </a:lnTo>
                                <a:lnTo>
                                  <a:pt x="9144" y="7931658"/>
                                </a:lnTo>
                                <a:lnTo>
                                  <a:pt x="0" y="79316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299EE21">
              <v:group id="Group 41388" style="position:absolute;margin-left:36pt;margin-top:88.1pt;width:.7pt;height:624.55pt;z-index:251684865;mso-position-horizontal-relative:page;mso-position-vertical-relative:page" coordsize="91,79316" o:spid="_x0000_s1026" w14:anchorId="0C21F9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">
                <v:shape id="Shape 47723" style="position:absolute;width:91;height:79316;visibility:visible;mso-wrap-style:square;v-text-anchor:top" coordsize="9144,7931658" o:spid="_x0000_s1027" fillcolor="black" stroked="f" strokeweight="0" path="m,l9144,r,7931658l,79316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">
                  <v:stroke miterlimit="83231f" joinstyle="miter"/>
                  <v:path textboxrect="0,0,9144,7931658" arrowok="t"/>
                </v:shape>
                <w10:wrap type="square" anchorx="page" anchory="page"/>
              </v:group>
            </w:pict>
          </mc:Fallback>
        </mc:AlternateContent>
      </w:r>
      <w:r>
        <w:t xml:space="preserve">The LLP </w:t>
      </w:r>
      <w:r>
        <w:rPr>
          <w:color w:val="498305"/>
          <w:u w:val="single" w:color="498305"/>
        </w:rPr>
        <w:t xml:space="preserve">Credit Enhancement </w:t>
      </w:r>
      <w:proofErr w:type="spellStart"/>
      <w:r>
        <w:rPr>
          <w:color w:val="498305"/>
          <w:u w:val="single" w:color="498305"/>
        </w:rPr>
        <w:t>Option</w:t>
      </w:r>
      <w:r>
        <w:rPr>
          <w:strike/>
          <w:color w:val="498305"/>
        </w:rPr>
        <w:t>credit</w:t>
      </w:r>
      <w:proofErr w:type="spellEnd"/>
      <w:r>
        <w:rPr>
          <w:strike/>
          <w:color w:val="498305"/>
        </w:rPr>
        <w:t xml:space="preserve"> enhancement</w:t>
      </w:r>
      <w:r>
        <w:t xml:space="preserve"> consists of a DSR that shall be included in each applicable eligible debt issuance, with sufficient funds to ensure timely regularly scheduled principal and interest payments to trustees on behalf of bondholders/lenders up to the amount of the applicable approved guarantee. The DSR will be drawn upon if broadband revenues are insufficient to support such payments. DSR draws are a reportable material event for continuing disclosure purposes in a public transaction. DSR draws shall be outlined in the indenture.</w:t>
      </w:r>
      <w:r>
        <w:rPr>
          <w:rFonts w:ascii="Calibri" w:hAnsi="Calibri" w:eastAsia="Calibri" w:cs="Calibri"/>
        </w:rPr>
        <w:t xml:space="preserve"> </w:t>
      </w:r>
    </w:p>
    <w:p w:rsidR="00647EFD" w:rsidRDefault="00647EFD" w14:paraId="287B1B25" w14:textId="77777777">
      <w:pPr>
        <w:spacing w:line="259" w:lineRule="auto"/>
        <w:ind w:left="360"/>
      </w:pPr>
      <w:r>
        <w:rPr>
          <w:color w:val="498305"/>
        </w:rPr>
        <w:t xml:space="preserve"> </w:t>
      </w:r>
    </w:p>
    <w:p w:rsidR="00647EFD" w:rsidRDefault="00647EFD" w14:paraId="15CD13C4" w14:textId="77777777">
      <w:pPr>
        <w:ind w:left="354" w:right="2202"/>
      </w:pPr>
      <w:r>
        <w:t>Should the DSR be drawn upon, it will be replenished from the DSR Guarantee by the amount the DSR is depleted within the timeframes set forth in the indenture.  For example, if an awardee receives coverage up to 30% of bond principal on a $10 million bond, the DSR will be replenished up to $3 million, the maximum available from the DSR Guarantee.  The DSR Guarantee will cover no more payments after the full amount of coverage has been exhausted. When the DSR Guarantee is repaid, those funds will again be available to provide coverage up to the awarded amount. If the DSR Guarantee is not repaid within three months, the liability to the DSR Guarantee will bear interest. This liability will accrue interest based on the prime rate plus one percent, compounded monthly, which functions as a deterrent on draws and to incentivize repayment of the drawn funds.</w:t>
      </w:r>
      <w:r>
        <w:rPr>
          <w:rFonts w:ascii="Calibri" w:hAnsi="Calibri" w:eastAsia="Calibri" w:cs="Calibri"/>
        </w:rPr>
        <w:t xml:space="preserve"> </w:t>
      </w:r>
    </w:p>
    <w:p w:rsidR="00647EFD" w:rsidRDefault="00647EFD" w14:paraId="777BF7F4" w14:textId="77777777">
      <w:pPr>
        <w:spacing w:after="171" w:line="259" w:lineRule="auto"/>
        <w:ind w:left="360"/>
      </w:pPr>
      <w:r>
        <w:rPr>
          <w:color w:val="498305"/>
        </w:rPr>
        <w:t xml:space="preserve"> </w:t>
      </w:r>
    </w:p>
    <w:p w:rsidR="00647EFD" w:rsidRDefault="00647EFD" w14:paraId="69E43CDB" w14:textId="77777777">
      <w:pPr>
        <w:pStyle w:val="Heading4"/>
        <w:ind w:right="2117"/>
      </w:pPr>
      <w:r>
        <w:t>6.1.1</w:t>
      </w:r>
      <w:r>
        <w:rPr>
          <w:rFonts w:ascii="Arial" w:hAnsi="Arial" w:eastAsia="Arial" w:cs="Arial"/>
        </w:rPr>
        <w:t xml:space="preserve"> </w:t>
      </w:r>
      <w:r>
        <w:t xml:space="preserve">Debt Service Reserve Tax-Exempt Basis </w:t>
      </w:r>
    </w:p>
    <w:p w:rsidR="00647EFD" w:rsidRDefault="00647EFD" w14:paraId="73FF8914" w14:textId="77777777">
      <w:pPr>
        <w:ind w:left="354" w:right="2202"/>
      </w:pPr>
      <w:r>
        <w:t xml:space="preserve">If a broadband eligible debt transaction is issued on a tax-exempt basis, issuers and borrowers must coordinate with their respective counsel to structure the DSR in compliance with federal tax requirements set forth in the Internal Revenue Service Code.  </w:t>
      </w:r>
    </w:p>
    <w:p w:rsidR="00647EFD" w:rsidRDefault="00647EFD" w14:paraId="2D3AB735" w14:textId="77777777">
      <w:pPr>
        <w:spacing w:line="259" w:lineRule="auto"/>
        <w:ind w:left="360"/>
      </w:pPr>
      <w:r>
        <w:rPr>
          <w:color w:val="498305"/>
        </w:rPr>
        <w:t xml:space="preserve"> </w:t>
      </w:r>
    </w:p>
    <w:p w:rsidR="00647EFD" w:rsidRDefault="00647EFD" w14:paraId="4093384E" w14:textId="77777777">
      <w:pPr>
        <w:ind w:left="354" w:right="2202"/>
      </w:pPr>
      <w:r>
        <w:t>In a</w:t>
      </w:r>
      <w:r>
        <w:rPr>
          <w:strike/>
          <w:color w:val="498305"/>
        </w:rPr>
        <w:t xml:space="preserve"> bond</w:t>
      </w:r>
      <w:r>
        <w:t xml:space="preserve"> tax-exempt arrangement, the DSR must meet the following test when funded: the lesser of: (i) Maximum Annual Debt Service, (ii) 125% of Average Annual Debt Service, or (iii) 10% of the par amount of the bonds.</w:t>
      </w:r>
      <w:r>
        <w:rPr>
          <w:vertAlign w:val="superscript"/>
        </w:rPr>
        <w:footnoteReference w:id="45"/>
      </w:r>
      <w:r>
        <w:t xml:space="preserve">  In taxable arrangements, parties may follow the tests as guidelines in determining the size of their DSR. The information in this paragraph is provided only for the convenience of awardees and does not limit the DSR Guarantee coverage that may be awarded for a </w:t>
      </w:r>
      <w:proofErr w:type="spellStart"/>
      <w:r>
        <w:t>taxexempt</w:t>
      </w:r>
      <w:proofErr w:type="spellEnd"/>
      <w:r>
        <w:t xml:space="preserve"> or taxable </w:t>
      </w:r>
      <w:r>
        <w:rPr>
          <w:strike/>
          <w:color w:val="498305"/>
        </w:rPr>
        <w:t xml:space="preserve">bond </w:t>
      </w:r>
      <w:r>
        <w:t>transaction.</w:t>
      </w:r>
      <w:r>
        <w:rPr>
          <w:rFonts w:ascii="Calibri" w:hAnsi="Calibri" w:eastAsia="Calibri" w:cs="Calibri"/>
        </w:rPr>
        <w:t xml:space="preserve"> </w:t>
      </w:r>
    </w:p>
    <w:p w:rsidR="00647EFD" w:rsidRDefault="00647EFD" w14:paraId="6AE3F02F" w14:textId="77777777">
      <w:pPr>
        <w:spacing w:after="171" w:line="259" w:lineRule="auto"/>
        <w:ind w:left="360"/>
      </w:pPr>
      <w:r>
        <w:rPr>
          <w:color w:val="498305"/>
        </w:rPr>
        <w:t xml:space="preserve"> </w:t>
      </w:r>
    </w:p>
    <w:p w:rsidR="00647EFD" w:rsidRDefault="00647EFD" w14:paraId="458231D6" w14:textId="77777777">
      <w:pPr>
        <w:pStyle w:val="Heading4"/>
        <w:ind w:left="1170" w:right="2117" w:hanging="540"/>
      </w:pPr>
      <w:r>
        <w:t>6.1.2</w:t>
      </w:r>
      <w:r>
        <w:rPr>
          <w:rFonts w:ascii="Arial" w:hAnsi="Arial" w:eastAsia="Arial" w:cs="Arial"/>
        </w:rPr>
        <w:t xml:space="preserve"> </w:t>
      </w:r>
      <w:r>
        <w:t xml:space="preserve">Debt Service Reserve Guarantee Repayment Seniority  </w:t>
      </w:r>
    </w:p>
    <w:p w:rsidR="00647EFD" w:rsidRDefault="00647EFD" w14:paraId="2EBEB4D6" w14:textId="77777777">
      <w:pPr>
        <w:ind w:left="354" w:right="2202"/>
      </w:pPr>
      <w:r>
        <w:rPr>
          <w:rFonts w:ascii="Calibri" w:hAnsi="Calibri" w:eastAsia="Calibri" w:cs="Calibri"/>
          <w:noProof/>
        </w:rPr>
        <mc:AlternateContent>
          <mc:Choice Requires="wpg">
            <w:drawing>
              <wp:anchor distT="0" distB="0" distL="114300" distR="114300" simplePos="0" relativeHeight="251685889" behindDoc="0" locked="0" layoutInCell="1" allowOverlap="1" wp14:editId="313B41C2" wp14:anchorId="345EBB11">
                <wp:simplePos x="0" y="0"/>
                <wp:positionH relativeFrom="page">
                  <wp:posOffset>457200</wp:posOffset>
                </wp:positionH>
                <wp:positionV relativeFrom="page">
                  <wp:posOffset>914400</wp:posOffset>
                </wp:positionV>
                <wp:extent cx="9144" cy="7601712"/>
                <wp:effectExtent l="0" t="0" r="0" b="0"/>
                <wp:wrapSquare wrapText="bothSides"/>
                <wp:docPr id="41975" name="Group 41975"/>
                <wp:cNvGraphicFramePr/>
                <a:graphic xmlns:a="http://schemas.openxmlformats.org/drawingml/2006/main">
                  <a:graphicData uri="http://schemas.microsoft.com/office/word/2010/wordprocessingGroup">
                    <wpg:wgp>
                      <wpg:cNvGrpSpPr/>
                      <wpg:grpSpPr>
                        <a:xfrm>
                          <a:off x="0" y="0"/>
                          <a:ext cx="9144" cy="7601712"/>
                          <a:chOff x="0" y="0"/>
                          <a:chExt cx="9144" cy="7601712"/>
                        </a:xfrm>
                      </wpg:grpSpPr>
                      <wps:wsp>
                        <wps:cNvPr id="47725" name="Shape 47725"/>
                        <wps:cNvSpPr/>
                        <wps:spPr>
                          <a:xfrm>
                            <a:off x="0" y="0"/>
                            <a:ext cx="9144" cy="7601712"/>
                          </a:xfrm>
                          <a:custGeom>
                            <a:avLst/>
                            <a:gdLst/>
                            <a:ahLst/>
                            <a:cxnLst/>
                            <a:rect l="0" t="0" r="0" b="0"/>
                            <a:pathLst>
                              <a:path w="9144" h="7601712">
                                <a:moveTo>
                                  <a:pt x="0" y="0"/>
                                </a:moveTo>
                                <a:lnTo>
                                  <a:pt x="9144" y="0"/>
                                </a:lnTo>
                                <a:lnTo>
                                  <a:pt x="9144" y="7601712"/>
                                </a:lnTo>
                                <a:lnTo>
                                  <a:pt x="0" y="7601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5E1068F">
              <v:group id="Group 41975" style="position:absolute;margin-left:36pt;margin-top:1in;width:.7pt;height:598.55pt;z-index:251685889;mso-position-horizontal-relative:page;mso-position-vertical-relative:page" coordsize="91,76017" o:spid="_x0000_s1026" w14:anchorId="7AC79D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">
                <v:shape id="Shape 47725" style="position:absolute;width:91;height:76017;visibility:visible;mso-wrap-style:square;v-text-anchor:top" coordsize="9144,7601712" o:spid="_x0000_s1027" fillcolor="black" stroked="f" strokeweight="0" path="m,l9144,r,7601712l,76017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">
                  <v:stroke miterlimit="83231f" joinstyle="miter"/>
                  <v:path textboxrect="0,0,9144,760171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6913" behindDoc="0" locked="0" layoutInCell="1" allowOverlap="1" wp14:editId="1879F31E" wp14:anchorId="49568D5D">
                <wp:simplePos x="0" y="0"/>
                <wp:positionH relativeFrom="page">
                  <wp:posOffset>457200</wp:posOffset>
                </wp:positionH>
                <wp:positionV relativeFrom="page">
                  <wp:posOffset>8997696</wp:posOffset>
                </wp:positionV>
                <wp:extent cx="9144" cy="146304"/>
                <wp:effectExtent l="0" t="0" r="0" b="0"/>
                <wp:wrapTopAndBottom/>
                <wp:docPr id="41976" name="Group 41976"/>
                <wp:cNvGraphicFramePr/>
                <a:graphic xmlns:a="http://schemas.openxmlformats.org/drawingml/2006/main">
                  <a:graphicData uri="http://schemas.microsoft.com/office/word/2010/wordprocessingGroup">
                    <wpg:wgp>
                      <wpg:cNvGrpSpPr/>
                      <wpg:grpSpPr>
                        <a:xfrm>
                          <a:off x="0" y="0"/>
                          <a:ext cx="9144" cy="146304"/>
                          <a:chOff x="0" y="0"/>
                          <a:chExt cx="9144" cy="146304"/>
                        </a:xfrm>
                      </wpg:grpSpPr>
                      <wps:wsp>
                        <wps:cNvPr id="47727" name="Shape 47727"/>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8164EDF">
              <v:group id="Group 41976" style="position:absolute;margin-left:36pt;margin-top:708.5pt;width:.7pt;height:11.5pt;z-index:251686913;mso-position-horizontal-relative:page;mso-position-vertical-relative:page" coordsize="9144,146304" o:spid="_x0000_s1026" w14:anchorId="42AA55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">
                <v:shape id="Shape 47727" style="position:absolute;width:9144;height:146304;visibility:visible;mso-wrap-style:square;v-text-anchor:top" coordsize="9144,146304" o:spid="_x0000_s1027" fillcolor="black" stroked="f" strokeweight="0" path="m,l9144,r,146304l,146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">
                  <v:stroke miterlimit="83231f" joinstyle="miter"/>
                  <v:path textboxrect="0,0,9144,146304" arrowok="t"/>
                </v:shape>
                <w10:wrap type="topAndBottom" anchorx="page" anchory="page"/>
              </v:group>
            </w:pict>
          </mc:Fallback>
        </mc:AlternateContent>
      </w:r>
      <w:r>
        <w:t>The DSR shall be required to be repaid immediately after debt service, and before any broadband revenues can otherwise be allocated to bondholders/lenders under the applicable indenture. Upon a failure to repay the DSR, the CPUC shall be entitled to exercise any and all legal and equitable remedies available to it, including those provided under the form of guarantee described in Section 9.3 or the indenture.</w:t>
      </w:r>
      <w:r>
        <w:rPr>
          <w:rFonts w:ascii="Calibri" w:hAnsi="Calibri" w:eastAsia="Calibri" w:cs="Calibri"/>
        </w:rPr>
        <w:t xml:space="preserve"> </w:t>
      </w:r>
    </w:p>
    <w:p w:rsidR="00647EFD" w:rsidRDefault="00647EFD" w14:paraId="652C4444" w14:textId="77777777">
      <w:pPr>
        <w:spacing w:after="87" w:line="259" w:lineRule="auto"/>
        <w:ind w:left="360"/>
      </w:pPr>
      <w:r>
        <w:rPr>
          <w:color w:val="498305"/>
        </w:rPr>
        <w:t xml:space="preserve"> </w:t>
      </w:r>
    </w:p>
    <w:p w:rsidR="00647EFD" w:rsidRDefault="00647EFD" w14:paraId="6E43CC54" w14:textId="77777777">
      <w:pPr>
        <w:pStyle w:val="Heading3"/>
        <w:ind w:left="739"/>
      </w:pPr>
      <w:r>
        <w:t>6.2</w:t>
      </w:r>
      <w:r>
        <w:rPr>
          <w:rFonts w:ascii="Arial" w:hAnsi="Arial" w:eastAsia="Arial" w:cs="Arial"/>
        </w:rPr>
        <w:t xml:space="preserve"> </w:t>
      </w:r>
      <w:r>
        <w:t xml:space="preserve">The DSR Guarantee </w:t>
      </w:r>
    </w:p>
    <w:p w:rsidR="00647EFD" w:rsidRDefault="00647EFD" w14:paraId="3A02945F" w14:textId="77777777">
      <w:pPr>
        <w:ind w:left="354" w:right="2202"/>
      </w:pPr>
      <w:r>
        <w:t>The DSR Guarantee will function as a support fund to the DSR. When applicants apply to the LLP, the percent coverage of principal they are awarded will depend on how much available funding is remaining in the Loan Loss Program.</w:t>
      </w:r>
      <w:r>
        <w:rPr>
          <w:rFonts w:ascii="Calibri" w:hAnsi="Calibri" w:eastAsia="Calibri" w:cs="Calibri"/>
        </w:rPr>
        <w:t xml:space="preserve"> </w:t>
      </w:r>
    </w:p>
    <w:p w:rsidR="00647EFD" w:rsidRDefault="00647EFD" w14:paraId="1002E30C" w14:textId="77777777">
      <w:pPr>
        <w:spacing w:line="259" w:lineRule="auto"/>
        <w:ind w:left="360"/>
      </w:pPr>
      <w:r>
        <w:rPr>
          <w:color w:val="498305"/>
        </w:rPr>
        <w:lastRenderedPageBreak/>
        <w:t xml:space="preserve"> </w:t>
      </w:r>
    </w:p>
    <w:p w:rsidR="00647EFD" w:rsidRDefault="00647EFD" w14:paraId="59CCF15D" w14:textId="77777777">
      <w:pPr>
        <w:ind w:left="354" w:right="2202"/>
      </w:pPr>
      <w:r>
        <w:t>If there is a draw upon the DSR to meet debt service, the DSR Guarantee will continue to “refill” the applicable DSR account until the allocated guarantee is exhausted, subject to the terms set forth in the form of guarantee and indenture.</w:t>
      </w:r>
      <w:r>
        <w:rPr>
          <w:rFonts w:ascii="Calibri" w:hAnsi="Calibri" w:eastAsia="Calibri" w:cs="Calibri"/>
        </w:rPr>
        <w:t xml:space="preserve"> </w:t>
      </w:r>
    </w:p>
    <w:p w:rsidR="00647EFD" w:rsidRDefault="00647EFD" w14:paraId="26546ADB" w14:textId="77777777">
      <w:pPr>
        <w:spacing w:line="259" w:lineRule="auto"/>
        <w:ind w:left="360"/>
      </w:pPr>
      <w:r>
        <w:rPr>
          <w:color w:val="498305"/>
        </w:rPr>
        <w:t xml:space="preserve"> </w:t>
      </w:r>
    </w:p>
    <w:p w:rsidR="00647EFD" w:rsidRDefault="00647EFD" w14:paraId="0F9426E2" w14:textId="77777777">
      <w:pPr>
        <w:ind w:left="354" w:right="2202"/>
      </w:pPr>
      <w:r>
        <w:t xml:space="preserve">In order to be eligible to transfer funds from the DSR Guarantee to the DSR, awardees shall register the trustee or other applicable entity with the CPUC Accounting Department’s payment system or CPUC Fiscal Agent. </w:t>
      </w:r>
      <w:r>
        <w:rPr>
          <w:rFonts w:ascii="Calibri" w:hAnsi="Calibri" w:eastAsia="Calibri" w:cs="Calibri"/>
        </w:rPr>
        <w:t xml:space="preserve"> </w:t>
      </w:r>
    </w:p>
    <w:p w:rsidR="00647EFD" w:rsidRDefault="00647EFD" w14:paraId="41A45EFA" w14:textId="77777777">
      <w:pPr>
        <w:spacing w:after="438" w:line="259" w:lineRule="auto"/>
        <w:ind w:left="360"/>
      </w:pPr>
      <w:r>
        <w:rPr>
          <w:color w:val="498305"/>
        </w:rPr>
        <w:t xml:space="preserve"> </w:t>
      </w:r>
    </w:p>
    <w:p w:rsidR="00647EFD" w:rsidRDefault="00647EFD" w14:paraId="59DC8379" w14:textId="77777777">
      <w:pPr>
        <w:spacing w:line="259" w:lineRule="auto"/>
      </w:pPr>
      <w:r>
        <w:rPr>
          <w:rFonts w:ascii="Calibri" w:hAnsi="Calibri" w:eastAsia="Calibri" w:cs="Calibri"/>
          <w:noProof/>
        </w:rPr>
        <mc:AlternateContent>
          <mc:Choice Requires="wpg">
            <w:drawing>
              <wp:inline distT="0" distB="0" distL="0" distR="0" wp14:anchorId="19708092" wp14:editId="0C011D23">
                <wp:extent cx="1828800" cy="6858"/>
                <wp:effectExtent l="0" t="0" r="0" b="0"/>
                <wp:docPr id="41974" name="Group 41974"/>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29" name="Shape 4772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341B932">
              <v:group id="Group 41974" style="width:2in;height:.55pt;mso-position-horizontal-relative:char;mso-position-vertical-relative:line" coordsize="18288,68" o:spid="_x0000_s1026" w14:anchorId="6CDE45F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GlZ6B3ACAAAvBgAADgAAAAAAAAAAAAAAAAAu&#10;AgAAZHJzL2Uyb0RvYy54bWxQSwECLQAUAAYACAAAACEATERrBdkAAAADAQAADwAAAAAAAAAAAAAA&#10;AADKBAAAZHJzL2Rvd25yZXYueG1sUEsFBgAAAAAEAAQA8wAAANAFAAAAAA==&#10;">
                <v:shape id="Shape 47729"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7BAC8CF3" w14:textId="77777777">
      <w:pPr>
        <w:pStyle w:val="Heading4"/>
        <w:ind w:left="535" w:right="2117"/>
      </w:pPr>
      <w:r>
        <w:t>6.2.1</w:t>
      </w:r>
      <w:r>
        <w:rPr>
          <w:rFonts w:ascii="Arial" w:hAnsi="Arial" w:eastAsia="Arial" w:cs="Arial"/>
        </w:rPr>
        <w:t xml:space="preserve"> </w:t>
      </w:r>
      <w:r>
        <w:t xml:space="preserve">DSR Guarantee Release of Guarantee from Awardee </w:t>
      </w:r>
    </w:p>
    <w:p w:rsidR="00647EFD" w:rsidRDefault="00647EFD" w14:paraId="25A837DF" w14:textId="77777777">
      <w:pPr>
        <w:ind w:left="354" w:right="2202"/>
      </w:pPr>
      <w:r>
        <w:t xml:space="preserve">The allocation of the Loan Loss Fund reserved as credit guarantees may be gradually released according to pre-defined performance milestones, to be made available again as credit enhancement for future awardees, as awardees’ partially-enhanced eligible debt are paid down successfully. </w:t>
      </w:r>
      <w:r>
        <w:rPr>
          <w:rFonts w:ascii="Calibri" w:hAnsi="Calibri" w:eastAsia="Calibri" w:cs="Calibri"/>
        </w:rPr>
        <w:t xml:space="preserve"> </w:t>
      </w:r>
    </w:p>
    <w:p w:rsidR="00647EFD" w:rsidRDefault="00647EFD" w14:paraId="41742793" w14:textId="77777777">
      <w:pPr>
        <w:spacing w:after="171" w:line="259" w:lineRule="auto"/>
        <w:ind w:left="360"/>
      </w:pPr>
      <w:r>
        <w:rPr>
          <w:color w:val="498305"/>
        </w:rPr>
        <w:t xml:space="preserve"> </w:t>
      </w:r>
    </w:p>
    <w:p w:rsidR="00647EFD" w:rsidRDefault="00647EFD" w14:paraId="201F09C5" w14:textId="77777777">
      <w:pPr>
        <w:pStyle w:val="Heading4"/>
        <w:ind w:left="535" w:right="2117"/>
      </w:pPr>
      <w:r>
        <w:t>6.2.2</w:t>
      </w:r>
      <w:r>
        <w:rPr>
          <w:rFonts w:ascii="Arial" w:hAnsi="Arial" w:eastAsia="Arial" w:cs="Arial"/>
        </w:rPr>
        <w:t xml:space="preserve"> </w:t>
      </w:r>
      <w:r>
        <w:t xml:space="preserve">DSR Guarantee Earned Interest </w:t>
      </w:r>
    </w:p>
    <w:p w:rsidR="00647EFD" w:rsidRDefault="00647EFD" w14:paraId="61C69C76" w14:textId="77777777">
      <w:pPr>
        <w:ind w:left="354" w:right="2202"/>
      </w:pPr>
      <w:r>
        <w:t>Interest earnings in the DSR Guarantee will be used first to pay for the administrative services incurred from the management of the DSR Guarantee; the remainder will be used to replenish or grow the DSR Guarantee.</w:t>
      </w:r>
      <w:r>
        <w:rPr>
          <w:rFonts w:ascii="Calibri" w:hAnsi="Calibri" w:eastAsia="Calibri" w:cs="Calibri"/>
        </w:rPr>
        <w:t xml:space="preserve"> </w:t>
      </w:r>
    </w:p>
    <w:p w:rsidR="00647EFD" w:rsidRDefault="00647EFD" w14:paraId="1B6D492A" w14:textId="77777777">
      <w:pPr>
        <w:spacing w:line="259" w:lineRule="auto"/>
        <w:ind w:left="360"/>
      </w:pPr>
      <w:r>
        <w:rPr>
          <w:color w:val="498305"/>
        </w:rPr>
        <w:t xml:space="preserve"> </w:t>
      </w:r>
    </w:p>
    <w:p w:rsidR="00647EFD" w:rsidRDefault="00647EFD" w14:paraId="4A9C921F" w14:textId="77777777">
      <w:pPr>
        <w:spacing w:line="259" w:lineRule="auto"/>
      </w:pPr>
      <w:r>
        <w:rPr>
          <w:color w:val="498305"/>
        </w:rPr>
        <w:t xml:space="preserve"> </w:t>
      </w:r>
    </w:p>
    <w:p w:rsidR="00647EFD" w:rsidRDefault="00647EFD" w14:paraId="739E7C23" w14:textId="77777777">
      <w:pPr>
        <w:spacing w:line="259" w:lineRule="auto"/>
      </w:pPr>
      <w:r>
        <w:rPr>
          <w:color w:val="498305"/>
        </w:rPr>
        <w:t xml:space="preserve"> </w:t>
      </w:r>
    </w:p>
    <w:p w:rsidR="00647EFD" w:rsidRDefault="00647EFD" w14:paraId="220D327E" w14:textId="77777777">
      <w:pPr>
        <w:spacing w:line="259" w:lineRule="auto"/>
      </w:pPr>
      <w:r>
        <w:rPr>
          <w:color w:val="498305"/>
        </w:rPr>
        <w:t xml:space="preserve"> </w:t>
      </w:r>
    </w:p>
    <w:p w:rsidR="00647EFD" w:rsidRDefault="00647EFD" w14:paraId="6F56D547" w14:textId="77777777">
      <w:pPr>
        <w:spacing w:line="259" w:lineRule="auto"/>
      </w:pPr>
      <w:r>
        <w:rPr>
          <w:color w:val="498305"/>
        </w:rPr>
        <w:t xml:space="preserve"> </w:t>
      </w:r>
    </w:p>
    <w:p w:rsidR="00647EFD" w:rsidRDefault="00647EFD" w14:paraId="7140E5E6" w14:textId="77777777">
      <w:pPr>
        <w:spacing w:line="259" w:lineRule="auto"/>
      </w:pPr>
      <w:r>
        <w:rPr>
          <w:color w:val="498305"/>
        </w:rPr>
        <w:t xml:space="preserve"> </w:t>
      </w:r>
    </w:p>
    <w:p w:rsidR="00647EFD" w:rsidRDefault="00647EFD" w14:paraId="61C091FA" w14:textId="77777777">
      <w:pPr>
        <w:spacing w:line="259" w:lineRule="auto"/>
      </w:pPr>
      <w:r>
        <w:rPr>
          <w:color w:val="498305"/>
        </w:rPr>
        <w:t xml:space="preserve"> </w:t>
      </w:r>
    </w:p>
    <w:p w:rsidR="00647EFD" w:rsidRDefault="00647EFD" w14:paraId="33AD138A" w14:textId="77777777">
      <w:pPr>
        <w:spacing w:line="259" w:lineRule="auto"/>
      </w:pPr>
      <w:r>
        <w:rPr>
          <w:color w:val="498305"/>
        </w:rPr>
        <w:t xml:space="preserve"> </w:t>
      </w:r>
    </w:p>
    <w:p w:rsidR="00647EFD" w:rsidRDefault="00647EFD" w14:paraId="11D3684E" w14:textId="77777777">
      <w:pPr>
        <w:spacing w:line="259" w:lineRule="auto"/>
      </w:pPr>
      <w:r>
        <w:rPr>
          <w:rFonts w:ascii="Calibri" w:hAnsi="Calibri" w:eastAsia="Calibri" w:cs="Calibri"/>
          <w:noProof/>
        </w:rPr>
        <mc:AlternateContent>
          <mc:Choice Requires="wpg">
            <w:drawing>
              <wp:anchor distT="0" distB="0" distL="114300" distR="114300" simplePos="0" relativeHeight="251687937" behindDoc="0" locked="0" layoutInCell="1" allowOverlap="1" wp14:editId="7AF0ADF0" wp14:anchorId="21C76EC1">
                <wp:simplePos x="0" y="0"/>
                <wp:positionH relativeFrom="page">
                  <wp:posOffset>457200</wp:posOffset>
                </wp:positionH>
                <wp:positionV relativeFrom="page">
                  <wp:posOffset>914400</wp:posOffset>
                </wp:positionV>
                <wp:extent cx="9144" cy="4499610"/>
                <wp:effectExtent l="0" t="0" r="0" b="0"/>
                <wp:wrapSquare wrapText="bothSides"/>
                <wp:docPr id="42313" name="Group 42313"/>
                <wp:cNvGraphicFramePr/>
                <a:graphic xmlns:a="http://schemas.openxmlformats.org/drawingml/2006/main">
                  <a:graphicData uri="http://schemas.microsoft.com/office/word/2010/wordprocessingGroup">
                    <wpg:wgp>
                      <wpg:cNvGrpSpPr/>
                      <wpg:grpSpPr>
                        <a:xfrm>
                          <a:off x="0" y="0"/>
                          <a:ext cx="9144" cy="4499610"/>
                          <a:chOff x="0" y="0"/>
                          <a:chExt cx="9144" cy="4499610"/>
                        </a:xfrm>
                      </wpg:grpSpPr>
                      <wps:wsp>
                        <wps:cNvPr id="47731" name="Shape 47731"/>
                        <wps:cNvSpPr/>
                        <wps:spPr>
                          <a:xfrm>
                            <a:off x="0" y="0"/>
                            <a:ext cx="9144" cy="4499610"/>
                          </a:xfrm>
                          <a:custGeom>
                            <a:avLst/>
                            <a:gdLst/>
                            <a:ahLst/>
                            <a:cxnLst/>
                            <a:rect l="0" t="0" r="0" b="0"/>
                            <a:pathLst>
                              <a:path w="9144" h="4499610">
                                <a:moveTo>
                                  <a:pt x="0" y="0"/>
                                </a:moveTo>
                                <a:lnTo>
                                  <a:pt x="9144" y="0"/>
                                </a:lnTo>
                                <a:lnTo>
                                  <a:pt x="9144" y="4499610"/>
                                </a:lnTo>
                                <a:lnTo>
                                  <a:pt x="0" y="44996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C20426A">
              <v:group id="Group 42313" style="position:absolute;margin-left:36pt;margin-top:1in;width:.7pt;height:354.3pt;z-index:251687937;mso-position-horizontal-relative:page;mso-position-vertical-relative:page" coordsize="91,44996" o:spid="_x0000_s1026" w14:anchorId="0F22C1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">
                <v:shape id="Shape 47731" style="position:absolute;width:91;height:44996;visibility:visible;mso-wrap-style:square;v-text-anchor:top" coordsize="9144,4499610" o:spid="_x0000_s1027" fillcolor="black" stroked="f" strokeweight="0" path="m,l9144,r,4499610l,449961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">
                  <v:stroke miterlimit="83231f" joinstyle="miter"/>
                  <v:path textboxrect="0,0,9144,4499610"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88961" behindDoc="0" locked="0" layoutInCell="1" allowOverlap="1" wp14:editId="0937E9FA" wp14:anchorId="7E4DC97E">
                <wp:simplePos x="0" y="0"/>
                <wp:positionH relativeFrom="page">
                  <wp:posOffset>457200</wp:posOffset>
                </wp:positionH>
                <wp:positionV relativeFrom="page">
                  <wp:posOffset>6829044</wp:posOffset>
                </wp:positionV>
                <wp:extent cx="9144" cy="1989582"/>
                <wp:effectExtent l="0" t="0" r="0" b="0"/>
                <wp:wrapSquare wrapText="bothSides"/>
                <wp:docPr id="42314" name="Group 42314"/>
                <wp:cNvGraphicFramePr/>
                <a:graphic xmlns:a="http://schemas.openxmlformats.org/drawingml/2006/main">
                  <a:graphicData uri="http://schemas.microsoft.com/office/word/2010/wordprocessingGroup">
                    <wpg:wgp>
                      <wpg:cNvGrpSpPr/>
                      <wpg:grpSpPr>
                        <a:xfrm>
                          <a:off x="0" y="0"/>
                          <a:ext cx="9144" cy="1989582"/>
                          <a:chOff x="0" y="0"/>
                          <a:chExt cx="9144" cy="1989582"/>
                        </a:xfrm>
                      </wpg:grpSpPr>
                      <wps:wsp>
                        <wps:cNvPr id="47733" name="Shape 47733"/>
                        <wps:cNvSpPr/>
                        <wps:spPr>
                          <a:xfrm>
                            <a:off x="0" y="0"/>
                            <a:ext cx="9144" cy="1989582"/>
                          </a:xfrm>
                          <a:custGeom>
                            <a:avLst/>
                            <a:gdLst/>
                            <a:ahLst/>
                            <a:cxnLst/>
                            <a:rect l="0" t="0" r="0" b="0"/>
                            <a:pathLst>
                              <a:path w="9144" h="1989582">
                                <a:moveTo>
                                  <a:pt x="0" y="0"/>
                                </a:moveTo>
                                <a:lnTo>
                                  <a:pt x="9144" y="0"/>
                                </a:lnTo>
                                <a:lnTo>
                                  <a:pt x="9144" y="1989582"/>
                                </a:lnTo>
                                <a:lnTo>
                                  <a:pt x="0" y="198958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F671434">
              <v:group id="Group 42314" style="position:absolute;margin-left:36pt;margin-top:537.7pt;width:.7pt;height:156.65pt;z-index:251688961;mso-position-horizontal-relative:page;mso-position-vertical-relative:page" coordsize="91,19895" o:spid="_x0000_s1026" w14:anchorId="085B57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">
                <v:shape id="Shape 47733" style="position:absolute;width:91;height:19895;visibility:visible;mso-wrap-style:square;v-text-anchor:top" coordsize="9144,1989582" o:spid="_x0000_s1027" fillcolor="black" stroked="f" strokeweight="0" path="m,l9144,r,1989582l,198958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">
                  <v:stroke miterlimit="83231f" joinstyle="miter"/>
                  <v:path textboxrect="0,0,9144,1989582" arrowok="t"/>
                </v:shape>
                <w10:wrap type="square" anchorx="page" anchory="page"/>
              </v:group>
            </w:pict>
          </mc:Fallback>
        </mc:AlternateContent>
      </w:r>
      <w:r>
        <w:rPr>
          <w:color w:val="498305"/>
        </w:rPr>
        <w:t xml:space="preserve"> </w:t>
      </w:r>
    </w:p>
    <w:p w:rsidR="00647EFD" w:rsidRDefault="00647EFD" w14:paraId="765543A3" w14:textId="77777777">
      <w:pPr>
        <w:spacing w:line="259" w:lineRule="auto"/>
      </w:pPr>
      <w:r>
        <w:rPr>
          <w:color w:val="498305"/>
        </w:rPr>
        <w:t xml:space="preserve"> </w:t>
      </w:r>
    </w:p>
    <w:p w:rsidR="00647EFD" w:rsidRDefault="00647EFD" w14:paraId="4010B31C" w14:textId="77777777">
      <w:pPr>
        <w:spacing w:after="194" w:line="259" w:lineRule="auto"/>
      </w:pPr>
      <w:r>
        <w:rPr>
          <w:color w:val="498305"/>
        </w:rPr>
        <w:t xml:space="preserve"> </w:t>
      </w:r>
    </w:p>
    <w:p w:rsidR="00647EFD" w:rsidRDefault="00647EFD" w14:paraId="5BB40C6A" w14:textId="77777777">
      <w:pPr>
        <w:spacing w:after="1" w:line="258" w:lineRule="auto"/>
        <w:ind w:left="355" w:right="1638" w:hanging="10"/>
      </w:pPr>
      <w:r>
        <w:rPr>
          <w:color w:val="2F5496"/>
          <w:sz w:val="28"/>
        </w:rPr>
        <w:t>6.2.3</w:t>
      </w:r>
      <w:r>
        <w:rPr>
          <w:rFonts w:ascii="Arial" w:hAnsi="Arial" w:eastAsia="Arial" w:cs="Arial"/>
          <w:color w:val="2F5496"/>
          <w:sz w:val="28"/>
        </w:rPr>
        <w:t xml:space="preserve"> </w:t>
      </w:r>
      <w:r>
        <w:rPr>
          <w:color w:val="2F5496"/>
          <w:sz w:val="28"/>
        </w:rPr>
        <w:t xml:space="preserve">DSR Guarantee Location </w:t>
      </w:r>
    </w:p>
    <w:p w:rsidR="00647EFD" w:rsidRDefault="00647EFD" w14:paraId="254D3725" w14:textId="77777777">
      <w:pPr>
        <w:spacing w:after="88" w:line="248" w:lineRule="auto"/>
        <w:ind w:left="355" w:right="831" w:hanging="10"/>
      </w:pPr>
      <w:r>
        <w:t>Per legislation and after the July 2023 appropriation the DSR Guarantee will be transferred from the General Fund to Fund 3411.</w:t>
      </w:r>
      <w:r>
        <w:rPr>
          <w:vertAlign w:val="superscript"/>
        </w:rPr>
        <w:footnoteReference w:id="46"/>
      </w:r>
      <w:r>
        <w:t xml:space="preserve"> The CPUC will work with the California Department of Finance and the State Controller’s Office to initiate the transfer. Following the transfer, Commission Staff anticipates the DSR Guarantee will be managed by the CPUC or its Fiscal Agent and any funds not reserved by awardees shall be placed in the Surplus Money Investment Fund (SMIF) or an investment of the CPUC’s choosing. </w:t>
      </w:r>
    </w:p>
    <w:p w:rsidR="00647EFD" w:rsidRDefault="00647EFD" w14:paraId="1E494ADA" w14:textId="77777777">
      <w:pPr>
        <w:ind w:left="345" w:right="2202" w:firstLine="426"/>
      </w:pPr>
      <w:r>
        <w:rPr>
          <w:rFonts w:ascii="Calibri" w:hAnsi="Calibri" w:eastAsia="Calibri" w:cs="Calibri"/>
          <w:strike/>
          <w:color w:val="498305"/>
          <w:sz w:val="26"/>
        </w:rPr>
        <w:t>1.1</w:t>
      </w:r>
      <w:r>
        <w:rPr>
          <w:b/>
          <w:color w:val="498305"/>
          <w:u w:val="single" w:color="498305"/>
        </w:rPr>
        <w:t>6.3</w:t>
      </w:r>
      <w:r>
        <w:rPr>
          <w:rFonts w:ascii="Arial" w:hAnsi="Arial" w:eastAsia="Arial" w:cs="Arial"/>
          <w:b/>
          <w:color w:val="498305"/>
        </w:rPr>
        <w:t xml:space="preserve"> </w:t>
      </w:r>
      <w:r>
        <w:rPr>
          <w:b/>
        </w:rPr>
        <w:t xml:space="preserve">Loan Loss Program and Multiple Eligible Debt Issuances </w:t>
      </w:r>
      <w:r>
        <w:t xml:space="preserve">The LLP will permit funds to be reserved for multiple eligible debt issuances: applicants are able to reserve </w:t>
      </w:r>
      <w:r>
        <w:lastRenderedPageBreak/>
        <w:t>funds to provide new credit enhancements for multiple projects. Applicants are required to submit a new application when they plan to issue new debt. Funds will be awarded on a per-application and per-project basis and will require a new application for each reservation.</w:t>
      </w:r>
      <w:r>
        <w:rPr>
          <w:rFonts w:ascii="Calibri" w:hAnsi="Calibri" w:eastAsia="Calibri" w:cs="Calibri"/>
        </w:rPr>
        <w:t xml:space="preserve"> </w:t>
      </w:r>
    </w:p>
    <w:p w:rsidR="00647EFD" w:rsidRDefault="00647EFD" w14:paraId="7CC960D0" w14:textId="77777777">
      <w:pPr>
        <w:spacing w:after="50" w:line="259" w:lineRule="auto"/>
        <w:ind w:left="360"/>
      </w:pPr>
      <w:r>
        <w:rPr>
          <w:color w:val="498305"/>
        </w:rPr>
        <w:t xml:space="preserve"> </w:t>
      </w:r>
    </w:p>
    <w:p w:rsidR="00647EFD" w:rsidRDefault="00647EFD" w14:paraId="549400AD" w14:textId="77777777">
      <w:pPr>
        <w:pStyle w:val="Heading5"/>
        <w:ind w:left="781" w:right="2065"/>
      </w:pPr>
      <w:r>
        <w:rPr>
          <w:rFonts w:ascii="Calibri" w:hAnsi="Calibri" w:eastAsia="Calibri" w:cs="Calibri"/>
          <w:strike/>
          <w:color w:val="498305"/>
          <w:sz w:val="26"/>
        </w:rPr>
        <w:t>1.2</w:t>
      </w:r>
      <w:r>
        <w:rPr>
          <w:color w:val="498305"/>
          <w:u w:val="single" w:color="498305"/>
        </w:rPr>
        <w:t>6.4</w:t>
      </w:r>
      <w:r>
        <w:rPr>
          <w:rFonts w:ascii="Arial" w:hAnsi="Arial" w:eastAsia="Arial" w:cs="Arial"/>
          <w:color w:val="498305"/>
        </w:rPr>
        <w:t xml:space="preserve"> </w:t>
      </w:r>
      <w:r>
        <w:t xml:space="preserve">Loan Loss Program Funding Allocation Timing </w:t>
      </w:r>
    </w:p>
    <w:p w:rsidR="00647EFD" w:rsidRDefault="00647EFD" w14:paraId="4CEAC317" w14:textId="77777777">
      <w:pPr>
        <w:ind w:left="354" w:right="2202"/>
      </w:pPr>
      <w:r>
        <w:t xml:space="preserve">Awardees can encumber funds in the LLP to be used as a credit </w:t>
      </w:r>
    </w:p>
    <w:p w:rsidR="00647EFD" w:rsidRDefault="00647EFD" w14:paraId="654B25D1" w14:textId="77777777">
      <w:pPr>
        <w:spacing w:line="259" w:lineRule="auto"/>
      </w:pPr>
      <w:r>
        <w:rPr>
          <w:rFonts w:ascii="Calibri" w:hAnsi="Calibri" w:eastAsia="Calibri" w:cs="Calibri"/>
          <w:noProof/>
        </w:rPr>
        <mc:AlternateContent>
          <mc:Choice Requires="wpg">
            <w:drawing>
              <wp:inline distT="0" distB="0" distL="0" distR="0" wp14:anchorId="4117D165" wp14:editId="49C8E4A9">
                <wp:extent cx="1828800" cy="6858"/>
                <wp:effectExtent l="0" t="0" r="0" b="0"/>
                <wp:docPr id="42312" name="Group 4231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35" name="Shape 4773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B535DA9">
              <v:group id="Group 42312" style="width:2in;height:.55pt;mso-position-horizontal-relative:char;mso-position-vertical-relative:line" coordsize="18288,68" o:spid="_x0000_s1026" w14:anchorId="6CDA2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dIJQlHACAAAvBgAADgAAAAAAAAAAAAAAAAAu&#10;AgAAZHJzL2Uyb0RvYy54bWxQSwECLQAUAAYACAAAACEATERrBdkAAAADAQAADwAAAAAAAAAAAAAA&#10;AADKBAAAZHJzL2Rvd25yZXYueG1sUEsFBgAAAAAEAAQA8wAAANAFAAAAAA==&#10;">
                <v:shape id="Shape 47735"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0EF6A250" w14:textId="77777777">
      <w:pPr>
        <w:ind w:left="354" w:right="2202"/>
      </w:pPr>
      <w:r>
        <w:t>enhancement for up to 30 years. Shorter times are preferable so that funding can be released, returned to the fund, and redistributed to support other projects</w:t>
      </w:r>
      <w:r>
        <w:rPr>
          <w:strike/>
          <w:color w:val="498305"/>
        </w:rPr>
        <w:t>.</w:t>
      </w:r>
      <w:r>
        <w:rPr>
          <w:rFonts w:ascii="Calibri" w:hAnsi="Calibri" w:eastAsia="Calibri" w:cs="Calibri"/>
        </w:rPr>
        <w:t xml:space="preserve"> </w:t>
      </w:r>
    </w:p>
    <w:p w:rsidR="00647EFD" w:rsidRDefault="00647EFD" w14:paraId="26BD934F" w14:textId="77777777">
      <w:pPr>
        <w:spacing w:after="50" w:line="259" w:lineRule="auto"/>
        <w:ind w:left="360"/>
      </w:pPr>
      <w:r>
        <w:rPr>
          <w:color w:val="498305"/>
        </w:rPr>
        <w:t xml:space="preserve"> </w:t>
      </w:r>
    </w:p>
    <w:p w:rsidR="00647EFD" w:rsidRDefault="00647EFD" w14:paraId="51C8F2AC" w14:textId="77777777">
      <w:pPr>
        <w:ind w:left="345" w:right="2336" w:firstLine="426"/>
      </w:pPr>
      <w:r>
        <w:rPr>
          <w:rFonts w:ascii="Calibri" w:hAnsi="Calibri" w:eastAsia="Calibri" w:cs="Calibri"/>
          <w:strike/>
          <w:color w:val="498305"/>
          <w:sz w:val="26"/>
        </w:rPr>
        <w:t>1.3</w:t>
      </w:r>
      <w:r>
        <w:rPr>
          <w:b/>
          <w:color w:val="498305"/>
          <w:u w:val="single" w:color="498305"/>
        </w:rPr>
        <w:t>6.5</w:t>
      </w:r>
      <w:r>
        <w:rPr>
          <w:rFonts w:ascii="Arial" w:hAnsi="Arial" w:eastAsia="Arial" w:cs="Arial"/>
          <w:b/>
          <w:color w:val="498305"/>
        </w:rPr>
        <w:t xml:space="preserve"> </w:t>
      </w:r>
      <w:r>
        <w:rPr>
          <w:b/>
        </w:rPr>
        <w:t xml:space="preserve">Loan Loss Program Matching Funds Are Not Required </w:t>
      </w:r>
      <w:r>
        <w:t>The LLP will not require applicants to provide matching funds to support their project.</w:t>
      </w:r>
      <w:r>
        <w:rPr>
          <w:color w:val="498305"/>
        </w:rPr>
        <w:t xml:space="preserve"> </w:t>
      </w:r>
      <w:r>
        <w:rPr>
          <w:rFonts w:ascii="Calibri" w:hAnsi="Calibri" w:eastAsia="Calibri" w:cs="Calibri"/>
        </w:rPr>
        <w:t xml:space="preserve"> </w:t>
      </w:r>
    </w:p>
    <w:p w:rsidR="00647EFD" w:rsidRDefault="00647EFD" w14:paraId="25129A6F" w14:textId="77777777">
      <w:pPr>
        <w:spacing w:after="50" w:line="259" w:lineRule="auto"/>
        <w:ind w:left="360"/>
      </w:pPr>
      <w:r>
        <w:rPr>
          <w:color w:val="498305"/>
        </w:rPr>
        <w:t xml:space="preserve"> </w:t>
      </w:r>
    </w:p>
    <w:p w:rsidR="00647EFD" w:rsidRDefault="00647EFD" w14:paraId="55BB6805" w14:textId="77777777">
      <w:pPr>
        <w:pStyle w:val="Heading5"/>
        <w:ind w:left="1155" w:right="2065" w:hanging="384"/>
      </w:pPr>
      <w:r>
        <w:rPr>
          <w:rFonts w:ascii="Calibri" w:hAnsi="Calibri" w:eastAsia="Calibri" w:cs="Calibri"/>
          <w:strike/>
          <w:color w:val="498305"/>
          <w:sz w:val="26"/>
        </w:rPr>
        <w:t>1.4</w:t>
      </w:r>
      <w:r>
        <w:rPr>
          <w:color w:val="498305"/>
          <w:u w:val="single" w:color="498305"/>
        </w:rPr>
        <w:t>6.6</w:t>
      </w:r>
      <w:r>
        <w:rPr>
          <w:rFonts w:ascii="Arial" w:hAnsi="Arial" w:eastAsia="Arial" w:cs="Arial"/>
          <w:color w:val="498305"/>
        </w:rPr>
        <w:t xml:space="preserve"> </w:t>
      </w:r>
      <w:r>
        <w:t xml:space="preserve">Provisions for Increased Capitalized Interest After Application Approval </w:t>
      </w:r>
    </w:p>
    <w:p w:rsidR="00647EFD" w:rsidRDefault="00647EFD" w14:paraId="11925D8A" w14:textId="77777777">
      <w:pPr>
        <w:ind w:left="354" w:right="2202"/>
      </w:pPr>
      <w:r>
        <w:t>Commission Staff will ministerially approve support for an increase in capitalized interest of up to 20% above the amount identified in the project application if allowable under applicable law. Awardees must attest and provide documentation demonstrating that the increase in costs is due to factors outside their control in a letter to the Director of Communications Division</w:t>
      </w:r>
      <w:r>
        <w:rPr>
          <w:strike/>
          <w:color w:val="498305"/>
        </w:rPr>
        <w:t>.</w:t>
      </w:r>
      <w:r>
        <w:rPr>
          <w:rFonts w:ascii="Calibri" w:hAnsi="Calibri" w:eastAsia="Calibri" w:cs="Calibri"/>
        </w:rPr>
        <w:t xml:space="preserve"> </w:t>
      </w:r>
    </w:p>
    <w:p w:rsidR="00647EFD" w:rsidRDefault="00647EFD" w14:paraId="371B22D1" w14:textId="77777777">
      <w:pPr>
        <w:spacing w:after="49" w:line="259" w:lineRule="auto"/>
        <w:ind w:left="360"/>
      </w:pPr>
      <w:r>
        <w:rPr>
          <w:color w:val="498305"/>
        </w:rPr>
        <w:t xml:space="preserve"> </w:t>
      </w:r>
    </w:p>
    <w:p w:rsidR="00647EFD" w:rsidRDefault="00647EFD" w14:paraId="271381CC" w14:textId="77777777">
      <w:pPr>
        <w:pStyle w:val="Heading5"/>
        <w:ind w:left="781" w:right="2065"/>
      </w:pPr>
      <w:r>
        <w:rPr>
          <w:rFonts w:ascii="Calibri" w:hAnsi="Calibri" w:eastAsia="Calibri" w:cs="Calibri"/>
          <w:strike/>
          <w:color w:val="498305"/>
          <w:sz w:val="26"/>
        </w:rPr>
        <w:t>1.5</w:t>
      </w:r>
      <w:r>
        <w:rPr>
          <w:color w:val="498305"/>
          <w:u w:val="single" w:color="498305"/>
        </w:rPr>
        <w:t>6.7</w:t>
      </w:r>
      <w:r>
        <w:rPr>
          <w:rFonts w:ascii="Arial" w:hAnsi="Arial" w:eastAsia="Arial" w:cs="Arial"/>
          <w:color w:val="498305"/>
        </w:rPr>
        <w:t xml:space="preserve"> </w:t>
      </w:r>
      <w:r>
        <w:t xml:space="preserve">Required Bond Terms </w:t>
      </w:r>
    </w:p>
    <w:p w:rsidR="00647EFD" w:rsidRDefault="00647EFD" w14:paraId="326728BB" w14:textId="77777777">
      <w:pPr>
        <w:ind w:left="354" w:right="2202"/>
      </w:pPr>
      <w:r>
        <w:rPr>
          <w:rFonts w:ascii="Calibri" w:hAnsi="Calibri" w:eastAsia="Calibri" w:cs="Calibri"/>
          <w:noProof/>
        </w:rPr>
        <mc:AlternateContent>
          <mc:Choice Requires="wpg">
            <w:drawing>
              <wp:anchor distT="0" distB="0" distL="114300" distR="114300" simplePos="0" relativeHeight="251689985" behindDoc="0" locked="0" layoutInCell="1" allowOverlap="1" wp14:editId="7D946DC2" wp14:anchorId="3AF9007C">
                <wp:simplePos x="0" y="0"/>
                <wp:positionH relativeFrom="page">
                  <wp:posOffset>457200</wp:posOffset>
                </wp:positionH>
                <wp:positionV relativeFrom="page">
                  <wp:posOffset>914400</wp:posOffset>
                </wp:positionV>
                <wp:extent cx="9144" cy="3767328"/>
                <wp:effectExtent l="0" t="0" r="0" b="0"/>
                <wp:wrapSquare wrapText="bothSides"/>
                <wp:docPr id="41356" name="Group 41356"/>
                <wp:cNvGraphicFramePr/>
                <a:graphic xmlns:a="http://schemas.openxmlformats.org/drawingml/2006/main">
                  <a:graphicData uri="http://schemas.microsoft.com/office/word/2010/wordprocessingGroup">
                    <wpg:wgp>
                      <wpg:cNvGrpSpPr/>
                      <wpg:grpSpPr>
                        <a:xfrm>
                          <a:off x="0" y="0"/>
                          <a:ext cx="9144" cy="3767328"/>
                          <a:chOff x="0" y="0"/>
                          <a:chExt cx="9144" cy="3767328"/>
                        </a:xfrm>
                      </wpg:grpSpPr>
                      <wps:wsp>
                        <wps:cNvPr id="47737" name="Shape 47737"/>
                        <wps:cNvSpPr/>
                        <wps:spPr>
                          <a:xfrm>
                            <a:off x="0" y="0"/>
                            <a:ext cx="9144" cy="3767328"/>
                          </a:xfrm>
                          <a:custGeom>
                            <a:avLst/>
                            <a:gdLst/>
                            <a:ahLst/>
                            <a:cxnLst/>
                            <a:rect l="0" t="0" r="0" b="0"/>
                            <a:pathLst>
                              <a:path w="9144" h="3767328">
                                <a:moveTo>
                                  <a:pt x="0" y="0"/>
                                </a:moveTo>
                                <a:lnTo>
                                  <a:pt x="9144" y="0"/>
                                </a:lnTo>
                                <a:lnTo>
                                  <a:pt x="9144" y="3767328"/>
                                </a:lnTo>
                                <a:lnTo>
                                  <a:pt x="0" y="37673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4F725E6">
              <v:group id="Group 41356" style="position:absolute;margin-left:36pt;margin-top:1in;width:.7pt;height:296.65pt;z-index:251689985;mso-position-horizontal-relative:page;mso-position-vertical-relative:page" coordsize="91,37673" o:spid="_x0000_s1026" w14:anchorId="64634B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">
                <v:shape id="Shape 47737" style="position:absolute;width:91;height:37673;visibility:visible;mso-wrap-style:square;v-text-anchor:top" coordsize="9144,3767328" o:spid="_x0000_s1027" fillcolor="black" stroked="f" strokeweight="0" path="m,l9144,r,3767328l,37673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">
                  <v:stroke miterlimit="83231f" joinstyle="miter"/>
                  <v:path textboxrect="0,0,9144,3767328"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91009" behindDoc="0" locked="0" layoutInCell="1" allowOverlap="1" wp14:editId="3979FFD2" wp14:anchorId="4243AE14">
                <wp:simplePos x="0" y="0"/>
                <wp:positionH relativeFrom="page">
                  <wp:posOffset>457200</wp:posOffset>
                </wp:positionH>
                <wp:positionV relativeFrom="page">
                  <wp:posOffset>5439156</wp:posOffset>
                </wp:positionV>
                <wp:extent cx="9144" cy="3641598"/>
                <wp:effectExtent l="0" t="0" r="0" b="0"/>
                <wp:wrapSquare wrapText="bothSides"/>
                <wp:docPr id="41357" name="Group 41357"/>
                <wp:cNvGraphicFramePr/>
                <a:graphic xmlns:a="http://schemas.openxmlformats.org/drawingml/2006/main">
                  <a:graphicData uri="http://schemas.microsoft.com/office/word/2010/wordprocessingGroup">
                    <wpg:wgp>
                      <wpg:cNvGrpSpPr/>
                      <wpg:grpSpPr>
                        <a:xfrm>
                          <a:off x="0" y="0"/>
                          <a:ext cx="9144" cy="3641598"/>
                          <a:chOff x="0" y="0"/>
                          <a:chExt cx="9144" cy="3641598"/>
                        </a:xfrm>
                      </wpg:grpSpPr>
                      <wps:wsp>
                        <wps:cNvPr id="47739" name="Shape 47739"/>
                        <wps:cNvSpPr/>
                        <wps:spPr>
                          <a:xfrm>
                            <a:off x="0" y="0"/>
                            <a:ext cx="9144" cy="3641598"/>
                          </a:xfrm>
                          <a:custGeom>
                            <a:avLst/>
                            <a:gdLst/>
                            <a:ahLst/>
                            <a:cxnLst/>
                            <a:rect l="0" t="0" r="0" b="0"/>
                            <a:pathLst>
                              <a:path w="9144" h="3641598">
                                <a:moveTo>
                                  <a:pt x="0" y="0"/>
                                </a:moveTo>
                                <a:lnTo>
                                  <a:pt x="9144" y="0"/>
                                </a:lnTo>
                                <a:lnTo>
                                  <a:pt x="9144" y="3641598"/>
                                </a:lnTo>
                                <a:lnTo>
                                  <a:pt x="0" y="364159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3ADFAE2">
              <v:group id="Group 41357" style="position:absolute;margin-left:36pt;margin-top:428.3pt;width:.7pt;height:286.75pt;z-index:251691009;mso-position-horizontal-relative:page;mso-position-vertical-relative:page" coordsize="91,36415" o:spid="_x0000_s1026" w14:anchorId="1C02C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">
                <v:shape id="Shape 47739" style="position:absolute;width:91;height:36415;visibility:visible;mso-wrap-style:square;v-text-anchor:top" coordsize="9144,3641598" o:spid="_x0000_s1027" fillcolor="black" stroked="f" strokeweight="0" path="m,l9144,r,3641598l,364159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">
                  <v:stroke miterlimit="83231f" joinstyle="miter"/>
                  <v:path textboxrect="0,0,9144,3641598" arrowok="t"/>
                </v:shape>
                <w10:wrap type="square" anchorx="page" anchory="page"/>
              </v:group>
            </w:pict>
          </mc:Fallback>
        </mc:AlternateContent>
      </w:r>
      <w:r>
        <w:t xml:space="preserve">The CPUC establishes the following requirements for each bond issuance that receives LLP support.  The purpose of these provisions is to ensure that the DSR Guarantee is protected, and to ease the negotiation of bond terms by setting a minimum standard before bond negotiations begin, which include: </w:t>
      </w:r>
    </w:p>
    <w:p w:rsidR="00647EFD" w:rsidRDefault="00647EFD" w14:paraId="3A925B8F" w14:textId="77777777">
      <w:pPr>
        <w:spacing w:line="259" w:lineRule="auto"/>
        <w:ind w:left="360"/>
      </w:pPr>
      <w:r>
        <w:rPr>
          <w:color w:val="498305"/>
        </w:rPr>
        <w:t xml:space="preserve"> </w:t>
      </w:r>
    </w:p>
    <w:p w:rsidR="00647EFD" w:rsidP="00647EFD" w:rsidRDefault="00647EFD" w14:paraId="1BCF5DAF" w14:textId="77777777">
      <w:pPr>
        <w:widowControl/>
        <w:numPr>
          <w:ilvl w:val="0"/>
          <w:numId w:val="41"/>
        </w:numPr>
        <w:autoSpaceDE/>
        <w:autoSpaceDN/>
        <w:spacing w:after="228" w:line="228" w:lineRule="auto"/>
        <w:ind w:right="2202"/>
      </w:pPr>
      <w:r>
        <w:t xml:space="preserve">The CPUC must consent to any additional debt to be issued that can either be repaid from the same DSR Guarantee or that materially impacts the revenue repayment source on an existing DSR Guarantee. </w:t>
      </w:r>
    </w:p>
    <w:p w:rsidR="00647EFD" w:rsidP="00647EFD" w:rsidRDefault="00647EFD" w14:paraId="7D49C927" w14:textId="77777777">
      <w:pPr>
        <w:widowControl/>
        <w:numPr>
          <w:ilvl w:val="0"/>
          <w:numId w:val="41"/>
        </w:numPr>
        <w:autoSpaceDE/>
        <w:autoSpaceDN/>
        <w:spacing w:after="206" w:line="249" w:lineRule="auto"/>
        <w:ind w:right="2202"/>
      </w:pPr>
      <w:r>
        <w:t xml:space="preserve">The bond trustee shall not be replaced without the consent of the CPUC.  </w:t>
      </w:r>
    </w:p>
    <w:p w:rsidR="00647EFD" w:rsidP="00647EFD" w:rsidRDefault="00647EFD" w14:paraId="12B6E16B" w14:textId="77777777">
      <w:pPr>
        <w:widowControl/>
        <w:numPr>
          <w:ilvl w:val="0"/>
          <w:numId w:val="41"/>
        </w:numPr>
        <w:autoSpaceDE/>
        <w:autoSpaceDN/>
        <w:spacing w:after="5" w:line="249" w:lineRule="auto"/>
        <w:ind w:right="2202"/>
      </w:pPr>
      <w:r>
        <w:t xml:space="preserve">Bond documents and indentures shall not be revised without the consent of the CPUC. </w:t>
      </w:r>
    </w:p>
    <w:p w:rsidR="00647EFD" w:rsidRDefault="00647EFD" w14:paraId="0CF29047" w14:textId="77777777">
      <w:pPr>
        <w:spacing w:line="259" w:lineRule="auto"/>
        <w:ind w:left="1440"/>
      </w:pPr>
      <w:r>
        <w:t xml:space="preserve">   </w:t>
      </w:r>
    </w:p>
    <w:p w:rsidR="00647EFD" w:rsidP="00647EFD" w:rsidRDefault="00647EFD" w14:paraId="5095B56E" w14:textId="77777777">
      <w:pPr>
        <w:widowControl/>
        <w:numPr>
          <w:ilvl w:val="0"/>
          <w:numId w:val="41"/>
        </w:numPr>
        <w:autoSpaceDE/>
        <w:autoSpaceDN/>
        <w:spacing w:after="249" w:line="228" w:lineRule="auto"/>
        <w:ind w:right="2202"/>
      </w:pPr>
      <w:r>
        <w:t xml:space="preserve">Ongoing information such as audited financial information, notices of draws on reserve accounts prior to any withdrawals, notices of defaults, prior redemption/refunding notices, notices of commencement of any bankruptcy proceedings, and any notices (including rating agency-related matters) that go to bond owners/lenders must also be sent concurrently to the CPUC and its representatives. </w:t>
      </w:r>
    </w:p>
    <w:p w:rsidR="00647EFD" w:rsidP="00647EFD" w:rsidRDefault="00647EFD" w14:paraId="1A5E1B4C" w14:textId="77777777">
      <w:pPr>
        <w:widowControl/>
        <w:numPr>
          <w:ilvl w:val="0"/>
          <w:numId w:val="41"/>
        </w:numPr>
        <w:autoSpaceDE/>
        <w:autoSpaceDN/>
        <w:spacing w:after="196" w:line="249" w:lineRule="auto"/>
        <w:ind w:right="2202"/>
      </w:pPr>
      <w:r>
        <w:lastRenderedPageBreak/>
        <w:t xml:space="preserve">The CPUC is a third-party beneficiary of the issuing documentation. </w:t>
      </w:r>
    </w:p>
    <w:p w:rsidR="00647EFD" w:rsidP="00647EFD" w:rsidRDefault="00647EFD" w14:paraId="274A0063" w14:textId="77777777">
      <w:pPr>
        <w:widowControl/>
        <w:numPr>
          <w:ilvl w:val="0"/>
          <w:numId w:val="41"/>
        </w:numPr>
        <w:autoSpaceDE/>
        <w:autoSpaceDN/>
        <w:spacing w:after="226" w:line="228" w:lineRule="auto"/>
        <w:ind w:right="2202"/>
      </w:pPr>
      <w:r>
        <w:t xml:space="preserve">Delinquent payments owed to the credit enhancer (CPUC) will be based on the prime rate plus one percent, compounded monthly after the 3-month grace period. </w:t>
      </w:r>
    </w:p>
    <w:p w:rsidR="00647EFD" w:rsidP="00647EFD" w:rsidRDefault="00647EFD" w14:paraId="5CFD9E45" w14:textId="77777777">
      <w:pPr>
        <w:widowControl/>
        <w:numPr>
          <w:ilvl w:val="0"/>
          <w:numId w:val="41"/>
        </w:numPr>
        <w:autoSpaceDE/>
        <w:autoSpaceDN/>
        <w:spacing w:after="228" w:line="228" w:lineRule="auto"/>
        <w:ind w:right="2202"/>
      </w:pPr>
      <w:r>
        <w:t xml:space="preserve">Any agreements that materially impact the security or sources of repayment of the bonds or credit enhancer (CPUC) cannot be entered into without the prior written consent of the CPUC. </w:t>
      </w:r>
    </w:p>
    <w:p w:rsidR="00647EFD" w:rsidP="00647EFD" w:rsidRDefault="00647EFD" w14:paraId="08ADA1C6" w14:textId="77777777">
      <w:pPr>
        <w:widowControl/>
        <w:numPr>
          <w:ilvl w:val="0"/>
          <w:numId w:val="41"/>
        </w:numPr>
        <w:autoSpaceDE/>
        <w:autoSpaceDN/>
        <w:spacing w:after="205" w:line="249" w:lineRule="auto"/>
        <w:ind w:right="2202"/>
      </w:pPr>
      <w:r>
        <w:t xml:space="preserve">Legal opinions also must be addressed to the CPUC and its legal representatives. </w:t>
      </w:r>
    </w:p>
    <w:p w:rsidR="00647EFD" w:rsidP="00647EFD" w:rsidRDefault="00647EFD" w14:paraId="0823E134" w14:textId="77777777">
      <w:pPr>
        <w:widowControl/>
        <w:numPr>
          <w:ilvl w:val="0"/>
          <w:numId w:val="41"/>
        </w:numPr>
        <w:autoSpaceDE/>
        <w:autoSpaceDN/>
        <w:spacing w:after="206" w:line="249" w:lineRule="auto"/>
        <w:ind w:right="2202"/>
      </w:pPr>
      <w:r>
        <w:t xml:space="preserve">The indenture cannot be fully discharged until all amounts due to and owing to the CPUC have been repaid. </w:t>
      </w:r>
    </w:p>
    <w:p w:rsidR="00647EFD" w:rsidP="00647EFD" w:rsidRDefault="00647EFD" w14:paraId="63834B2D" w14:textId="77777777">
      <w:pPr>
        <w:widowControl/>
        <w:numPr>
          <w:ilvl w:val="0"/>
          <w:numId w:val="41"/>
        </w:numPr>
        <w:autoSpaceDE/>
        <w:autoSpaceDN/>
        <w:spacing w:after="5" w:line="249" w:lineRule="auto"/>
        <w:ind w:right="2202"/>
      </w:pPr>
      <w:r>
        <w:t xml:space="preserve">The CPUC or its legal representatives must have signoff on flow of funds. </w:t>
      </w:r>
    </w:p>
    <w:p w:rsidR="00647EFD" w:rsidRDefault="00647EFD" w14:paraId="3EE7DB88" w14:textId="77777777">
      <w:pPr>
        <w:spacing w:line="259" w:lineRule="auto"/>
      </w:pPr>
      <w:r>
        <w:rPr>
          <w:color w:val="498305"/>
        </w:rPr>
        <w:t xml:space="preserve"> </w:t>
      </w:r>
    </w:p>
    <w:p w:rsidR="00647EFD" w:rsidP="00647EFD" w:rsidRDefault="00647EFD" w14:paraId="5FDDD69B" w14:textId="77777777">
      <w:pPr>
        <w:widowControl/>
        <w:numPr>
          <w:ilvl w:val="0"/>
          <w:numId w:val="41"/>
        </w:numPr>
        <w:autoSpaceDE/>
        <w:autoSpaceDN/>
        <w:spacing w:after="5" w:line="249" w:lineRule="auto"/>
        <w:ind w:right="2202"/>
      </w:pPr>
      <w:r>
        <w:t>Costs/fees/amounts owed to the CPUC shall be included in calculations for additional debt to be issued</w:t>
      </w:r>
      <w:r>
        <w:rPr>
          <w:strike/>
          <w:color w:val="498305"/>
        </w:rPr>
        <w:t>.</w:t>
      </w:r>
      <w:r>
        <w:t xml:space="preserve"> </w:t>
      </w:r>
    </w:p>
    <w:p w:rsidR="00647EFD" w:rsidRDefault="00647EFD" w14:paraId="5C7EEF38" w14:textId="77777777">
      <w:pPr>
        <w:spacing w:after="50" w:line="259" w:lineRule="auto"/>
      </w:pPr>
      <w:r>
        <w:t xml:space="preserve"> </w:t>
      </w:r>
    </w:p>
    <w:p w:rsidR="00647EFD" w:rsidRDefault="00647EFD" w14:paraId="0CAC1B4D" w14:textId="77777777">
      <w:pPr>
        <w:pStyle w:val="Heading5"/>
        <w:ind w:left="781" w:right="2065"/>
      </w:pPr>
      <w:r>
        <w:rPr>
          <w:rFonts w:ascii="Calibri" w:hAnsi="Calibri" w:eastAsia="Calibri" w:cs="Calibri"/>
          <w:strike/>
          <w:color w:val="498305"/>
          <w:sz w:val="26"/>
        </w:rPr>
        <w:t>1.6</w:t>
      </w:r>
      <w:r>
        <w:rPr>
          <w:color w:val="498305"/>
          <w:u w:val="single" w:color="498305"/>
        </w:rPr>
        <w:t>6.8</w:t>
      </w:r>
      <w:r>
        <w:rPr>
          <w:rFonts w:ascii="Arial" w:hAnsi="Arial" w:eastAsia="Arial" w:cs="Arial"/>
          <w:color w:val="498305"/>
        </w:rPr>
        <w:t xml:space="preserve"> </w:t>
      </w:r>
      <w:r>
        <w:t xml:space="preserve">Loan Loss Program Eligible Capitalized Costs </w:t>
      </w:r>
    </w:p>
    <w:p w:rsidR="00647EFD" w:rsidRDefault="00647EFD" w14:paraId="41A0184A" w14:textId="77777777">
      <w:pPr>
        <w:ind w:left="354" w:right="2202"/>
      </w:pPr>
      <w:r>
        <w:rPr>
          <w:rFonts w:ascii="Calibri" w:hAnsi="Calibri" w:eastAsia="Calibri" w:cs="Calibri"/>
          <w:noProof/>
        </w:rPr>
        <mc:AlternateContent>
          <mc:Choice Requires="wpg">
            <w:drawing>
              <wp:anchor distT="0" distB="0" distL="114300" distR="114300" simplePos="0" relativeHeight="251692033" behindDoc="0" locked="0" layoutInCell="1" allowOverlap="1" wp14:editId="7FD9F660" wp14:anchorId="1857EADE">
                <wp:simplePos x="0" y="0"/>
                <wp:positionH relativeFrom="page">
                  <wp:posOffset>457200</wp:posOffset>
                </wp:positionH>
                <wp:positionV relativeFrom="page">
                  <wp:posOffset>914400</wp:posOffset>
                </wp:positionV>
                <wp:extent cx="9144" cy="7482078"/>
                <wp:effectExtent l="0" t="0" r="0" b="0"/>
                <wp:wrapSquare wrapText="bothSides"/>
                <wp:docPr id="42809" name="Group 42809"/>
                <wp:cNvGraphicFramePr/>
                <a:graphic xmlns:a="http://schemas.openxmlformats.org/drawingml/2006/main">
                  <a:graphicData uri="http://schemas.microsoft.com/office/word/2010/wordprocessingGroup">
                    <wpg:wgp>
                      <wpg:cNvGrpSpPr/>
                      <wpg:grpSpPr>
                        <a:xfrm>
                          <a:off x="0" y="0"/>
                          <a:ext cx="9144" cy="7482078"/>
                          <a:chOff x="0" y="0"/>
                          <a:chExt cx="9144" cy="7482078"/>
                        </a:xfrm>
                      </wpg:grpSpPr>
                      <wps:wsp>
                        <wps:cNvPr id="47741" name="Shape 47741"/>
                        <wps:cNvSpPr/>
                        <wps:spPr>
                          <a:xfrm>
                            <a:off x="0" y="0"/>
                            <a:ext cx="9144" cy="7482078"/>
                          </a:xfrm>
                          <a:custGeom>
                            <a:avLst/>
                            <a:gdLst/>
                            <a:ahLst/>
                            <a:cxnLst/>
                            <a:rect l="0" t="0" r="0" b="0"/>
                            <a:pathLst>
                              <a:path w="9144" h="7482078">
                                <a:moveTo>
                                  <a:pt x="0" y="0"/>
                                </a:moveTo>
                                <a:lnTo>
                                  <a:pt x="9144" y="0"/>
                                </a:lnTo>
                                <a:lnTo>
                                  <a:pt x="9144" y="7482078"/>
                                </a:lnTo>
                                <a:lnTo>
                                  <a:pt x="0" y="748207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8D9A973">
              <v:group id="Group 42809" style="position:absolute;margin-left:36pt;margin-top:1in;width:.7pt;height:589.15pt;z-index:251692033;mso-position-horizontal-relative:page;mso-position-vertical-relative:page" coordsize="91,74820" o:spid="_x0000_s1026" w14:anchorId="023B5A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">
                <v:shape id="Shape 47741" style="position:absolute;width:91;height:74820;visibility:visible;mso-wrap-style:square;v-text-anchor:top" coordsize="9144,7482078" o:spid="_x0000_s1027" fillcolor="black" stroked="f" strokeweight="0" path="m,l9144,r,7482078l,748207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">
                  <v:stroke miterlimit="83231f" joinstyle="miter"/>
                  <v:path textboxrect="0,0,9144,7482078" arrowok="t"/>
                </v:shape>
                <w10:wrap type="square" anchorx="page" anchory="page"/>
              </v:group>
            </w:pict>
          </mc:Fallback>
        </mc:AlternateContent>
      </w:r>
      <w:r>
        <w:t xml:space="preserve">Costs associated with the issuance of eligible debt for the development of broadband infrastructure are considered approved project costs under Public Utilities Code Section 281.2. Costs of issuance will be included within the debt that may be covered by the LLP. These include costs related, but not limited, to payment of costs of debt issuance (not to exceed two percent of the total debt issued for non-profits in a </w:t>
      </w:r>
      <w:proofErr w:type="spellStart"/>
      <w:r>
        <w:t>taxexempt</w:t>
      </w:r>
      <w:proofErr w:type="spellEnd"/>
      <w:r>
        <w:t xml:space="preserve"> transaction, or five percent in all other transactions, i.e., taxable non-profit transactions, or debt issued for other eligible entities).15 Costs for obtaining credit enhancement; including transaction costs such as bond counsel fees and the cost of the guarantor to issue</w:t>
      </w:r>
      <w:r>
        <w:rPr>
          <w:strike/>
          <w:color w:val="498305"/>
        </w:rPr>
        <w:t>.</w:t>
      </w:r>
      <w:r>
        <w:t xml:space="preserve"> </w:t>
      </w:r>
    </w:p>
    <w:p w:rsidR="00647EFD" w:rsidRDefault="00647EFD" w14:paraId="35D09504" w14:textId="77777777">
      <w:pPr>
        <w:spacing w:after="50" w:line="259" w:lineRule="auto"/>
        <w:ind w:left="360"/>
      </w:pPr>
      <w:r>
        <w:rPr>
          <w:color w:val="498305"/>
        </w:rPr>
        <w:t xml:space="preserve"> </w:t>
      </w:r>
    </w:p>
    <w:p w:rsidR="00647EFD" w:rsidRDefault="00647EFD" w14:paraId="1DF194E5" w14:textId="77777777">
      <w:pPr>
        <w:pStyle w:val="Heading5"/>
        <w:ind w:left="781" w:right="2065"/>
      </w:pPr>
      <w:r>
        <w:rPr>
          <w:rFonts w:ascii="Calibri" w:hAnsi="Calibri" w:eastAsia="Calibri" w:cs="Calibri"/>
          <w:strike/>
          <w:color w:val="498305"/>
          <w:sz w:val="26"/>
        </w:rPr>
        <w:t>1.7</w:t>
      </w:r>
      <w:r>
        <w:rPr>
          <w:color w:val="498305"/>
          <w:u w:val="single" w:color="498305"/>
        </w:rPr>
        <w:t>6.9</w:t>
      </w:r>
      <w:r>
        <w:rPr>
          <w:rFonts w:ascii="Arial" w:hAnsi="Arial" w:eastAsia="Arial" w:cs="Arial"/>
          <w:color w:val="498305"/>
        </w:rPr>
        <w:t xml:space="preserve"> </w:t>
      </w:r>
      <w:r>
        <w:t xml:space="preserve">Loan Loss Program Funding Reservation Period </w:t>
      </w:r>
    </w:p>
    <w:p w:rsidR="00647EFD" w:rsidRDefault="00647EFD" w14:paraId="57E9D1E2" w14:textId="77777777">
      <w:pPr>
        <w:ind w:left="354" w:right="2202"/>
      </w:pPr>
      <w:r>
        <w:rPr>
          <w:color w:val="498305"/>
          <w:u w:val="single" w:color="498305"/>
        </w:rPr>
        <w:t xml:space="preserve"> </w:t>
      </w:r>
      <w:r>
        <w:t>After an application is approved by Resolution, awardees have 180 days to close the eligible debt transaction. Any request for extension must include reasons and remedies for the delay; extension requests may be approved by the Director of Communications Division or the Director’s designee</w:t>
      </w:r>
      <w:r>
        <w:rPr>
          <w:strike/>
          <w:color w:val="498305"/>
        </w:rPr>
        <w:t>.</w:t>
      </w:r>
      <w:r>
        <w:t xml:space="preserve"> </w:t>
      </w:r>
    </w:p>
    <w:p w:rsidR="00647EFD" w:rsidRDefault="00647EFD" w14:paraId="4025A9E3" w14:textId="77777777">
      <w:pPr>
        <w:spacing w:after="627" w:line="259" w:lineRule="auto"/>
        <w:ind w:left="360"/>
      </w:pPr>
      <w:r>
        <w:rPr>
          <w:color w:val="498305"/>
        </w:rPr>
        <w:t xml:space="preserve"> </w:t>
      </w:r>
    </w:p>
    <w:p w:rsidR="00647EFD" w:rsidRDefault="00647EFD" w14:paraId="7FF33AAF" w14:textId="77777777">
      <w:pPr>
        <w:spacing w:line="259" w:lineRule="auto"/>
      </w:pPr>
      <w:r>
        <w:rPr>
          <w:rFonts w:ascii="Calibri" w:hAnsi="Calibri" w:eastAsia="Calibri" w:cs="Calibri"/>
          <w:noProof/>
        </w:rPr>
        <mc:AlternateContent>
          <mc:Choice Requires="wpg">
            <w:drawing>
              <wp:inline distT="0" distB="0" distL="0" distR="0" wp14:anchorId="67CDB5C3" wp14:editId="59C2E177">
                <wp:extent cx="1828800" cy="6858"/>
                <wp:effectExtent l="0" t="0" r="0" b="0"/>
                <wp:docPr id="42808" name="Group 4280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43" name="Shape 4774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29AFDF27">
              <v:group id="Group 42808" style="width:2in;height:.55pt;mso-position-horizontal-relative:char;mso-position-vertical-relative:line" coordsize="18288,68" o:spid="_x0000_s1026" w14:anchorId="3D615E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kvORsnACAAAvBgAADgAAAAAAAAAAAAAAAAAu&#10;AgAAZHJzL2Uyb0RvYy54bWxQSwECLQAUAAYACAAAACEATERrBdkAAAADAQAADwAAAAAAAAAAAAAA&#10;AADKBAAAZHJzL2Rvd25yZXYueG1sUEsFBgAAAAAEAAQA8wAAANAFAAAAAA==&#10;">
                <v:shape id="Shape 47743"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311F47E2" w14:textId="77777777">
      <w:pPr>
        <w:spacing w:after="10"/>
        <w:ind w:left="-5" w:right="796" w:hanging="10"/>
      </w:pPr>
      <w:r>
        <w:rPr>
          <w:rFonts w:ascii="Times New Roman" w:hAnsi="Times New Roman" w:eastAsia="Times New Roman" w:cs="Times New Roman"/>
          <w:sz w:val="20"/>
          <w:vertAlign w:val="superscript"/>
        </w:rPr>
        <w:t>15</w:t>
      </w:r>
      <w:r>
        <w:rPr>
          <w:rFonts w:ascii="Times New Roman" w:hAnsi="Times New Roman" w:eastAsia="Times New Roman" w:cs="Times New Roman"/>
          <w:sz w:val="20"/>
        </w:rPr>
        <w:t xml:space="preserve"> IRS Section 501(c)(3) federal tax exemptions place a two percent limit on the cost of debt issuance for nonprofits.  </w:t>
      </w:r>
    </w:p>
    <w:p w:rsidR="00647EFD" w:rsidRDefault="00647EFD" w14:paraId="181569C4" w14:textId="77777777">
      <w:pPr>
        <w:pStyle w:val="Heading5"/>
        <w:ind w:left="1155" w:right="2065" w:hanging="384"/>
      </w:pPr>
      <w:r>
        <w:rPr>
          <w:rFonts w:ascii="Calibri" w:hAnsi="Calibri" w:eastAsia="Calibri" w:cs="Calibri"/>
          <w:strike/>
          <w:color w:val="498305"/>
          <w:sz w:val="26"/>
        </w:rPr>
        <w:t>1.8</w:t>
      </w:r>
      <w:r>
        <w:rPr>
          <w:color w:val="498305"/>
          <w:u w:val="single" w:color="498305"/>
        </w:rPr>
        <w:t>6.10</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Additional Support in the Event of Revenue Shortfalls </w:t>
      </w:r>
    </w:p>
    <w:p w:rsidR="00647EFD" w:rsidRDefault="00647EFD" w14:paraId="088754AE" w14:textId="77777777">
      <w:pPr>
        <w:ind w:left="354" w:right="2272"/>
      </w:pPr>
      <w:r>
        <w:lastRenderedPageBreak/>
        <w:t>In the event a project risks insolvency, the bond issuer/awardee will be required to hire a consultant with relevant expertise to evaluate operational problems of the system and make recommendations to the borrower’s management. The CPUC will not limit external support or prohibit the eligible debt issuer/awardee from subsidizing broadband projects with non-broadband revenues if they wish to do so. If the project meets either of the following two criteria, awardees shall hire a consultant with the appropriate expertise:</w:t>
      </w:r>
      <w:r>
        <w:rPr>
          <w:rFonts w:ascii="Calibri" w:hAnsi="Calibri" w:eastAsia="Calibri" w:cs="Calibri"/>
        </w:rPr>
        <w:t xml:space="preserve"> </w:t>
      </w:r>
    </w:p>
    <w:p w:rsidR="00647EFD" w:rsidRDefault="00647EFD" w14:paraId="4AC84DD5" w14:textId="77777777">
      <w:pPr>
        <w:spacing w:after="188"/>
        <w:ind w:left="2340" w:right="2202" w:hanging="360"/>
      </w:pPr>
      <w:proofErr w:type="spellStart"/>
      <w:r>
        <w:rPr>
          <w:strike/>
          <w:color w:val="038487"/>
        </w:rPr>
        <w:t>a.</w:t>
      </w:r>
      <w:r>
        <w:rPr>
          <w:color w:val="038487"/>
          <w:u w:val="single" w:color="038487"/>
        </w:rPr>
        <w:t>A.</w:t>
      </w:r>
      <w:proofErr w:type="spellEnd"/>
      <w:r>
        <w:rPr>
          <w:rFonts w:ascii="Arial" w:hAnsi="Arial" w:eastAsia="Arial" w:cs="Arial"/>
          <w:color w:val="038487"/>
          <w:u w:val="single" w:color="038487"/>
        </w:rPr>
        <w:t xml:space="preserve"> </w:t>
      </w:r>
      <w:r>
        <w:rPr>
          <w:rFonts w:ascii="Arial" w:hAnsi="Arial" w:eastAsia="Arial" w:cs="Arial"/>
          <w:color w:val="038487"/>
          <w:u w:val="single" w:color="038487"/>
        </w:rPr>
        <w:tab/>
      </w:r>
      <w:r>
        <w:t xml:space="preserve">The borrower has not fully repaid any draws on the DSR within twelve months. </w:t>
      </w:r>
    </w:p>
    <w:p w:rsidR="00647EFD" w:rsidRDefault="00647EFD" w14:paraId="015ECE2F" w14:textId="77777777">
      <w:pPr>
        <w:spacing w:after="167"/>
        <w:ind w:left="2340" w:right="2202" w:hanging="360"/>
      </w:pPr>
      <w:r>
        <w:rPr>
          <w:rFonts w:ascii="Calibri" w:hAnsi="Calibri" w:eastAsia="Calibri" w:cs="Calibri"/>
          <w:noProof/>
        </w:rPr>
        <mc:AlternateContent>
          <mc:Choice Requires="wpg">
            <w:drawing>
              <wp:anchor distT="0" distB="0" distL="114300" distR="114300" simplePos="0" relativeHeight="251693057" behindDoc="0" locked="0" layoutInCell="1" allowOverlap="1" wp14:editId="3D825260" wp14:anchorId="24507417">
                <wp:simplePos x="0" y="0"/>
                <wp:positionH relativeFrom="column">
                  <wp:posOffset>1369326</wp:posOffset>
                </wp:positionH>
                <wp:positionV relativeFrom="paragraph">
                  <wp:posOffset>127251</wp:posOffset>
                </wp:positionV>
                <wp:extent cx="459486" cy="10668"/>
                <wp:effectExtent l="0" t="0" r="0" b="0"/>
                <wp:wrapNone/>
                <wp:docPr id="39006" name="Group 39006"/>
                <wp:cNvGraphicFramePr/>
                <a:graphic xmlns:a="http://schemas.openxmlformats.org/drawingml/2006/main">
                  <a:graphicData uri="http://schemas.microsoft.com/office/word/2010/wordprocessingGroup">
                    <wpg:wgp>
                      <wpg:cNvGrpSpPr/>
                      <wpg:grpSpPr>
                        <a:xfrm>
                          <a:off x="0" y="0"/>
                          <a:ext cx="459486" cy="10668"/>
                          <a:chOff x="0" y="0"/>
                          <a:chExt cx="459486" cy="10668"/>
                        </a:xfrm>
                      </wpg:grpSpPr>
                      <wps:wsp>
                        <wps:cNvPr id="47745" name="Shape 47745"/>
                        <wps:cNvSpPr/>
                        <wps:spPr>
                          <a:xfrm>
                            <a:off x="0" y="0"/>
                            <a:ext cx="459486" cy="10668"/>
                          </a:xfrm>
                          <a:custGeom>
                            <a:avLst/>
                            <a:gdLst/>
                            <a:ahLst/>
                            <a:cxnLst/>
                            <a:rect l="0" t="0" r="0" b="0"/>
                            <a:pathLst>
                              <a:path w="459486" h="10668">
                                <a:moveTo>
                                  <a:pt x="0" y="0"/>
                                </a:moveTo>
                                <a:lnTo>
                                  <a:pt x="459486" y="0"/>
                                </a:lnTo>
                                <a:lnTo>
                                  <a:pt x="459486" y="10668"/>
                                </a:lnTo>
                                <a:lnTo>
                                  <a:pt x="0" y="10668"/>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anchor>
            </w:drawing>
          </mc:Choice>
          <mc:Fallback xmlns:a="http://schemas.openxmlformats.org/drawingml/2006/main">
            <w:pict w14:anchorId="4B30BA4F">
              <v:group id="Group 39006" style="position:absolute;margin-left:107.8pt;margin-top:10pt;width:36.2pt;height:.85pt;z-index:251693057" coordsize="459486,10668" o:spid="_x0000_s1026" w14:anchorId="76C9F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">
                <v:shape id="Shape 47745" style="position:absolute;width:459486;height:10668;visibility:visible;mso-wrap-style:square;v-text-anchor:top" coordsize="459486,10668" o:spid="_x0000_s1027" fillcolor="#038487" stroked="f" strokeweight="0" path="m,l459486,r,10668l,106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">
                  <v:stroke miterlimit="83231f" joinstyle="miter"/>
                  <v:path textboxrect="0,0,459486,10668" arrowok="t"/>
                </v:shape>
              </v:group>
            </w:pict>
          </mc:Fallback>
        </mc:AlternateContent>
      </w:r>
      <w:proofErr w:type="spellStart"/>
      <w:r>
        <w:rPr>
          <w:strike/>
          <w:color w:val="038487"/>
        </w:rPr>
        <w:t>b.</w:t>
      </w:r>
      <w:r>
        <w:rPr>
          <w:color w:val="038487"/>
        </w:rPr>
        <w:t>B</w:t>
      </w:r>
      <w:proofErr w:type="spellEnd"/>
      <w:r>
        <w:rPr>
          <w:color w:val="038487"/>
        </w:rPr>
        <w:t>.</w:t>
      </w:r>
      <w:r>
        <w:rPr>
          <w:rFonts w:ascii="Arial" w:hAnsi="Arial" w:eastAsia="Arial" w:cs="Arial"/>
          <w:color w:val="038487"/>
        </w:rPr>
        <w:t xml:space="preserve"> </w:t>
      </w:r>
      <w:r>
        <w:rPr>
          <w:rFonts w:ascii="Arial" w:hAnsi="Arial" w:eastAsia="Arial" w:cs="Arial"/>
          <w:color w:val="038487"/>
        </w:rPr>
        <w:tab/>
      </w:r>
      <w:r>
        <w:t xml:space="preserve">Revenues minus operation and maintenance costs are less than 105% of the funds required to meet bond payments for a period of 12 months (a key indicator of financial viability). </w:t>
      </w:r>
    </w:p>
    <w:p w:rsidR="00647EFD" w:rsidRDefault="00647EFD" w14:paraId="2D188078" w14:textId="77777777">
      <w:pPr>
        <w:ind w:left="354" w:right="2202"/>
      </w:pPr>
      <w:r>
        <w:rPr>
          <w:rFonts w:ascii="Calibri" w:hAnsi="Calibri" w:eastAsia="Calibri" w:cs="Calibri"/>
          <w:noProof/>
        </w:rPr>
        <mc:AlternateContent>
          <mc:Choice Requires="wpg">
            <w:drawing>
              <wp:anchor distT="0" distB="0" distL="114300" distR="114300" simplePos="0" relativeHeight="251694081" behindDoc="0" locked="0" layoutInCell="1" allowOverlap="1" wp14:editId="2BE8EDA6" wp14:anchorId="4B9EF34F">
                <wp:simplePos x="0" y="0"/>
                <wp:positionH relativeFrom="page">
                  <wp:posOffset>457200</wp:posOffset>
                </wp:positionH>
                <wp:positionV relativeFrom="page">
                  <wp:posOffset>914400</wp:posOffset>
                </wp:positionV>
                <wp:extent cx="9144" cy="8164068"/>
                <wp:effectExtent l="0" t="0" r="0" b="0"/>
                <wp:wrapSquare wrapText="bothSides"/>
                <wp:docPr id="39007" name="Group 39007"/>
                <wp:cNvGraphicFramePr/>
                <a:graphic xmlns:a="http://schemas.openxmlformats.org/drawingml/2006/main">
                  <a:graphicData uri="http://schemas.microsoft.com/office/word/2010/wordprocessingGroup">
                    <wpg:wgp>
                      <wpg:cNvGrpSpPr/>
                      <wpg:grpSpPr>
                        <a:xfrm>
                          <a:off x="0" y="0"/>
                          <a:ext cx="9144" cy="8164068"/>
                          <a:chOff x="0" y="0"/>
                          <a:chExt cx="9144" cy="8164068"/>
                        </a:xfrm>
                      </wpg:grpSpPr>
                      <wps:wsp>
                        <wps:cNvPr id="47747" name="Shape 47747"/>
                        <wps:cNvSpPr/>
                        <wps:spPr>
                          <a:xfrm>
                            <a:off x="0" y="0"/>
                            <a:ext cx="9144" cy="8164068"/>
                          </a:xfrm>
                          <a:custGeom>
                            <a:avLst/>
                            <a:gdLst/>
                            <a:ahLst/>
                            <a:cxnLst/>
                            <a:rect l="0" t="0" r="0" b="0"/>
                            <a:pathLst>
                              <a:path w="9144" h="8164068">
                                <a:moveTo>
                                  <a:pt x="0" y="0"/>
                                </a:moveTo>
                                <a:lnTo>
                                  <a:pt x="9144" y="0"/>
                                </a:lnTo>
                                <a:lnTo>
                                  <a:pt x="9144" y="8164068"/>
                                </a:lnTo>
                                <a:lnTo>
                                  <a:pt x="0" y="8164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3614843">
              <v:group id="Group 39007" style="position:absolute;margin-left:36pt;margin-top:1in;width:.7pt;height:642.85pt;z-index:251694081;mso-position-horizontal-relative:page;mso-position-vertical-relative:page" coordsize="91,81640" o:spid="_x0000_s1026" w14:anchorId="4E890B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">
                <v:shape id="Shape 47747" style="position:absolute;width:91;height:81640;visibility:visible;mso-wrap-style:square;v-text-anchor:top" coordsize="9144,8164068" o:spid="_x0000_s1027" fillcolor="black" stroked="f" strokeweight="0" path="m,l9144,r,8164068l,816406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">
                  <v:stroke miterlimit="83231f" joinstyle="miter"/>
                  <v:path textboxrect="0,0,9144,8164068" arrowok="t"/>
                </v:shape>
                <w10:wrap type="square" anchorx="page" anchory="page"/>
              </v:group>
            </w:pict>
          </mc:Fallback>
        </mc:AlternateContent>
      </w:r>
      <w:r>
        <w:t>Commission Staff will discuss possible recommendations to remedy the revenue shortfalls with the trustee</w:t>
      </w:r>
      <w:r>
        <w:rPr>
          <w:color w:val="498305"/>
          <w:u w:val="single" w:color="498305"/>
        </w:rPr>
        <w:t xml:space="preserve"> and borrower.</w:t>
      </w:r>
      <w:r>
        <w:rPr>
          <w:strike/>
          <w:color w:val="498305"/>
        </w:rPr>
        <w:t>.</w:t>
      </w:r>
      <w:r>
        <w:t xml:space="preserve"> Those recommendations agreed upon to provide financial stability to the project will be implemented by the borrower and trustee to the extent feasible</w:t>
      </w:r>
      <w:r>
        <w:rPr>
          <w:strike/>
          <w:color w:val="498305"/>
        </w:rPr>
        <w:t>.</w:t>
      </w:r>
      <w:r>
        <w:rPr>
          <w:rFonts w:ascii="Calibri" w:hAnsi="Calibri" w:eastAsia="Calibri" w:cs="Calibri"/>
        </w:rPr>
        <w:t xml:space="preserve"> </w:t>
      </w:r>
    </w:p>
    <w:p w:rsidR="00647EFD" w:rsidRDefault="00647EFD" w14:paraId="2005598F" w14:textId="77777777">
      <w:pPr>
        <w:spacing w:after="50" w:line="259" w:lineRule="auto"/>
        <w:ind w:left="360"/>
      </w:pPr>
      <w:r>
        <w:t xml:space="preserve"> </w:t>
      </w:r>
    </w:p>
    <w:p w:rsidR="00647EFD" w:rsidRDefault="00647EFD" w14:paraId="08497963" w14:textId="77777777">
      <w:pPr>
        <w:pStyle w:val="Heading5"/>
        <w:tabs>
          <w:tab w:val="center" w:pos="1160"/>
          <w:tab w:val="center" w:pos="3790"/>
        </w:tabs>
      </w:pPr>
      <w:r>
        <w:rPr>
          <w:rFonts w:ascii="Calibri" w:hAnsi="Calibri" w:eastAsia="Calibri" w:cs="Calibri"/>
          <w:sz w:val="22"/>
        </w:rPr>
        <w:tab/>
      </w:r>
      <w:r>
        <w:rPr>
          <w:rFonts w:ascii="Calibri" w:hAnsi="Calibri" w:eastAsia="Calibri" w:cs="Calibri"/>
          <w:strike/>
          <w:color w:val="498305"/>
          <w:sz w:val="26"/>
        </w:rPr>
        <w:t>1.9</w:t>
      </w:r>
      <w:r>
        <w:rPr>
          <w:color w:val="498305"/>
          <w:u w:val="single" w:color="498305"/>
        </w:rPr>
        <w:t>6.11</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Loan Loss Program Reporting </w:t>
      </w:r>
    </w:p>
    <w:p w:rsidR="00647EFD" w:rsidRDefault="00647EFD" w14:paraId="05C2902A" w14:textId="77777777">
      <w:pPr>
        <w:spacing w:after="378"/>
        <w:ind w:left="354" w:right="2202"/>
      </w:pPr>
      <w:r>
        <w:t>The CPUC shall report the source and amount of funds in the LLP on its website, including the webpage for the LLP. The reporting shall be done based on when funds become reserved.</w:t>
      </w:r>
      <w:r>
        <w:rPr>
          <w:rFonts w:ascii="Calibri" w:hAnsi="Calibri" w:eastAsia="Calibri" w:cs="Calibri"/>
        </w:rPr>
        <w:t xml:space="preserve"> </w:t>
      </w:r>
    </w:p>
    <w:p w:rsidR="00647EFD" w:rsidRDefault="00647EFD" w14:paraId="14215824" w14:textId="77777777">
      <w:pPr>
        <w:spacing w:line="259" w:lineRule="auto"/>
        <w:ind w:left="355" w:hanging="10"/>
      </w:pPr>
      <w:r>
        <w:rPr>
          <w:rFonts w:ascii="Calibri" w:hAnsi="Calibri" w:eastAsia="Calibri" w:cs="Calibri"/>
          <w:color w:val="2F5496"/>
          <w:sz w:val="40"/>
        </w:rPr>
        <w:t>7.</w:t>
      </w:r>
      <w:r>
        <w:rPr>
          <w:rFonts w:ascii="Arial" w:hAnsi="Arial" w:eastAsia="Arial" w:cs="Arial"/>
          <w:color w:val="2F5496"/>
          <w:sz w:val="40"/>
        </w:rPr>
        <w:t xml:space="preserve"> </w:t>
      </w:r>
      <w:r>
        <w:rPr>
          <w:rFonts w:ascii="Calibri" w:hAnsi="Calibri" w:eastAsia="Calibri" w:cs="Calibri"/>
          <w:color w:val="2F5496"/>
          <w:sz w:val="40"/>
        </w:rPr>
        <w:t xml:space="preserve">Loan Loss Program </w:t>
      </w:r>
      <w:r>
        <w:rPr>
          <w:rFonts w:ascii="Calibri" w:hAnsi="Calibri" w:eastAsia="Calibri" w:cs="Calibri"/>
          <w:color w:val="498305"/>
          <w:sz w:val="40"/>
          <w:u w:val="single" w:color="498305"/>
        </w:rPr>
        <w:t xml:space="preserve">Direct Loan </w:t>
      </w:r>
      <w:proofErr w:type="spellStart"/>
      <w:r>
        <w:rPr>
          <w:rFonts w:ascii="Calibri" w:hAnsi="Calibri" w:eastAsia="Calibri" w:cs="Calibri"/>
          <w:color w:val="498305"/>
          <w:sz w:val="40"/>
          <w:u w:val="single" w:color="498305"/>
        </w:rPr>
        <w:t>Option</w:t>
      </w:r>
      <w:r>
        <w:rPr>
          <w:rFonts w:ascii="Calibri" w:hAnsi="Calibri" w:eastAsia="Calibri" w:cs="Calibri"/>
          <w:strike/>
          <w:color w:val="498305"/>
          <w:sz w:val="40"/>
        </w:rPr>
        <w:t>Design</w:t>
      </w:r>
      <w:proofErr w:type="spellEnd"/>
      <w:r>
        <w:rPr>
          <w:rFonts w:ascii="Calibri" w:hAnsi="Calibri" w:eastAsia="Calibri" w:cs="Calibri"/>
          <w:color w:val="498305"/>
          <w:sz w:val="40"/>
        </w:rPr>
        <w:t xml:space="preserve"> </w:t>
      </w:r>
      <w:r>
        <w:rPr>
          <w:rFonts w:ascii="Calibri" w:hAnsi="Calibri" w:eastAsia="Calibri" w:cs="Calibri"/>
          <w:color w:val="2F5496"/>
          <w:sz w:val="40"/>
        </w:rPr>
        <w:t xml:space="preserve"> </w:t>
      </w:r>
    </w:p>
    <w:p w:rsidR="00647EFD" w:rsidRDefault="00647EFD" w14:paraId="5E3F13BD" w14:textId="77777777">
      <w:pPr>
        <w:spacing w:after="44" w:line="248" w:lineRule="auto"/>
        <w:ind w:left="355" w:right="2192" w:hanging="10"/>
      </w:pPr>
      <w:r>
        <w:rPr>
          <w:color w:val="498305"/>
          <w:u w:val="single" w:color="498305"/>
        </w:rPr>
        <w:t>The LLP Direct Loan Option consists of a direct loan(s) that will be</w:t>
      </w:r>
      <w:r>
        <w:rPr>
          <w:color w:val="498305"/>
        </w:rPr>
        <w:t xml:space="preserve"> </w:t>
      </w:r>
      <w:r>
        <w:rPr>
          <w:color w:val="498305"/>
          <w:u w:val="single" w:color="498305"/>
        </w:rPr>
        <w:t>available based on the awardee’s CPUC approved coverage levels. The</w:t>
      </w:r>
      <w:r>
        <w:rPr>
          <w:color w:val="498305"/>
        </w:rPr>
        <w:t xml:space="preserve"> </w:t>
      </w:r>
      <w:r>
        <w:rPr>
          <w:color w:val="498305"/>
          <w:u w:val="single" w:color="498305"/>
        </w:rPr>
        <w:t>LLP Direct Loan Option will support broadband financing by issuing a</w:t>
      </w:r>
      <w:r>
        <w:rPr>
          <w:color w:val="498305"/>
        </w:rPr>
        <w:t xml:space="preserve"> </w:t>
      </w:r>
      <w:r>
        <w:rPr>
          <w:color w:val="498305"/>
          <w:u w:val="single" w:color="498305"/>
        </w:rPr>
        <w:t>direct loan(s) to a local government agency, non-profit, or a sovereign</w:t>
      </w:r>
      <w:r>
        <w:rPr>
          <w:color w:val="498305"/>
        </w:rPr>
        <w:t xml:space="preserve"> </w:t>
      </w:r>
      <w:r>
        <w:rPr>
          <w:color w:val="498305"/>
          <w:u w:val="single" w:color="498305"/>
        </w:rPr>
        <w:t>Tribal government to support eligible broadband projects.</w:t>
      </w:r>
      <w:r>
        <w:rPr>
          <w:color w:val="498305"/>
        </w:rPr>
        <w:t xml:space="preserve"> </w:t>
      </w:r>
    </w:p>
    <w:p w:rsidR="00647EFD" w:rsidRDefault="00647EFD" w14:paraId="34E513C3" w14:textId="77777777">
      <w:pPr>
        <w:spacing w:after="29" w:line="259" w:lineRule="auto"/>
        <w:ind w:left="360"/>
      </w:pPr>
      <w:r>
        <w:rPr>
          <w:color w:val="498305"/>
        </w:rPr>
        <w:t xml:space="preserve"> </w:t>
      </w:r>
    </w:p>
    <w:p w:rsidR="00647EFD" w:rsidRDefault="00647EFD" w14:paraId="5333F6C1" w14:textId="77777777">
      <w:pPr>
        <w:spacing w:after="44" w:line="248" w:lineRule="auto"/>
        <w:ind w:left="355" w:right="2192" w:hanging="10"/>
      </w:pPr>
      <w:r>
        <w:rPr>
          <w:color w:val="498305"/>
          <w:u w:val="single" w:color="498305"/>
        </w:rPr>
        <w:t>Examples of CPUC Loan structures include, but are not limited to, the</w:t>
      </w:r>
      <w:r>
        <w:rPr>
          <w:color w:val="498305"/>
        </w:rPr>
        <w:t xml:space="preserve"> </w:t>
      </w:r>
      <w:r>
        <w:rPr>
          <w:color w:val="498305"/>
          <w:u w:val="single" w:color="498305"/>
        </w:rPr>
        <w:t>following:</w:t>
      </w:r>
      <w:r>
        <w:rPr>
          <w:color w:val="498305"/>
        </w:rPr>
        <w:t xml:space="preserve"> </w:t>
      </w:r>
    </w:p>
    <w:p w:rsidR="00647EFD" w:rsidRDefault="00647EFD" w14:paraId="0B8E3EEE" w14:textId="77777777">
      <w:pPr>
        <w:spacing w:after="29" w:line="259" w:lineRule="auto"/>
        <w:ind w:left="360"/>
      </w:pPr>
      <w:r>
        <w:rPr>
          <w:color w:val="498305"/>
        </w:rPr>
        <w:t xml:space="preserve"> </w:t>
      </w:r>
    </w:p>
    <w:p w:rsidR="00647EFD" w:rsidP="00647EFD" w:rsidRDefault="00647EFD" w14:paraId="6B10EAC1" w14:textId="77777777">
      <w:pPr>
        <w:widowControl/>
        <w:numPr>
          <w:ilvl w:val="0"/>
          <w:numId w:val="42"/>
        </w:numPr>
        <w:autoSpaceDE/>
        <w:autoSpaceDN/>
        <w:spacing w:after="44" w:line="248" w:lineRule="auto"/>
        <w:ind w:right="2192"/>
      </w:pPr>
      <w:r>
        <w:rPr>
          <w:color w:val="498305"/>
          <w:u w:val="single" w:color="498305"/>
        </w:rPr>
        <w:t>Permanent loans with a maturity as determined by the</w:t>
      </w:r>
      <w:r>
        <w:rPr>
          <w:color w:val="498305"/>
        </w:rPr>
        <w:t xml:space="preserve"> </w:t>
      </w:r>
      <w:r>
        <w:rPr>
          <w:color w:val="498305"/>
          <w:u w:val="single" w:color="498305"/>
        </w:rPr>
        <w:t>Commission;</w:t>
      </w:r>
      <w:r>
        <w:rPr>
          <w:color w:val="498305"/>
        </w:rPr>
        <w:t xml:space="preserve">  </w:t>
      </w:r>
    </w:p>
    <w:p w:rsidR="00647EFD" w:rsidRDefault="00647EFD" w14:paraId="030AD418" w14:textId="77777777">
      <w:pPr>
        <w:spacing w:after="29" w:line="259" w:lineRule="auto"/>
        <w:ind w:left="360"/>
      </w:pPr>
      <w:r>
        <w:rPr>
          <w:color w:val="498305"/>
        </w:rPr>
        <w:t xml:space="preserve"> </w:t>
      </w:r>
    </w:p>
    <w:p w:rsidR="00647EFD" w:rsidP="00647EFD" w:rsidRDefault="00647EFD" w14:paraId="51775870" w14:textId="77777777">
      <w:pPr>
        <w:widowControl/>
        <w:numPr>
          <w:ilvl w:val="0"/>
          <w:numId w:val="42"/>
        </w:numPr>
        <w:autoSpaceDE/>
        <w:autoSpaceDN/>
        <w:spacing w:after="44" w:line="248" w:lineRule="auto"/>
        <w:ind w:right="2192"/>
      </w:pPr>
      <w:r>
        <w:rPr>
          <w:color w:val="498305"/>
          <w:u w:val="single" w:color="498305"/>
        </w:rPr>
        <w:t>Construction loans with a maturity of no longer than the</w:t>
      </w:r>
      <w:r>
        <w:rPr>
          <w:color w:val="498305"/>
        </w:rPr>
        <w:t xml:space="preserve"> </w:t>
      </w:r>
      <w:r>
        <w:rPr>
          <w:color w:val="498305"/>
          <w:u w:val="single" w:color="498305"/>
        </w:rPr>
        <w:t>anticipated construction period plus 6 months secured by a first lien</w:t>
      </w:r>
      <w:r>
        <w:rPr>
          <w:color w:val="498305"/>
        </w:rPr>
        <w:t xml:space="preserve"> </w:t>
      </w:r>
      <w:r>
        <w:rPr>
          <w:color w:val="498305"/>
          <w:u w:val="single" w:color="498305"/>
        </w:rPr>
        <w:t>on FFA grants. Such Construction loans can be structured as</w:t>
      </w:r>
      <w:r>
        <w:rPr>
          <w:color w:val="498305"/>
        </w:rPr>
        <w:t xml:space="preserve"> </w:t>
      </w:r>
      <w:r>
        <w:rPr>
          <w:color w:val="498305"/>
          <w:u w:val="single" w:color="498305"/>
        </w:rPr>
        <w:t>term/revolving/or hybrid facilities as necessary and nothing here is</w:t>
      </w:r>
      <w:r>
        <w:rPr>
          <w:color w:val="498305"/>
        </w:rPr>
        <w:t xml:space="preserve"> </w:t>
      </w:r>
      <w:r>
        <w:rPr>
          <w:color w:val="498305"/>
          <w:u w:val="single" w:color="498305"/>
        </w:rPr>
        <w:t>meant to limit the structures needed to create a viable loan;</w:t>
      </w:r>
      <w:r>
        <w:rPr>
          <w:color w:val="498305"/>
        </w:rPr>
        <w:t xml:space="preserve">  </w:t>
      </w:r>
    </w:p>
    <w:p w:rsidR="00647EFD" w:rsidRDefault="00647EFD" w14:paraId="6A88919C" w14:textId="77777777">
      <w:pPr>
        <w:spacing w:after="29" w:line="259" w:lineRule="auto"/>
        <w:ind w:left="360"/>
      </w:pPr>
      <w:r>
        <w:rPr>
          <w:color w:val="498305"/>
        </w:rPr>
        <w:t xml:space="preserve"> </w:t>
      </w:r>
    </w:p>
    <w:p w:rsidR="00647EFD" w:rsidP="00647EFD" w:rsidRDefault="00647EFD" w14:paraId="1447051C" w14:textId="77777777">
      <w:pPr>
        <w:widowControl/>
        <w:numPr>
          <w:ilvl w:val="0"/>
          <w:numId w:val="42"/>
        </w:numPr>
        <w:autoSpaceDE/>
        <w:autoSpaceDN/>
        <w:spacing w:after="44" w:line="248" w:lineRule="auto"/>
        <w:ind w:right="2192"/>
      </w:pPr>
      <w:r>
        <w:rPr>
          <w:color w:val="498305"/>
          <w:u w:val="single" w:color="498305"/>
        </w:rPr>
        <w:t>Co-lending/syndication arrangements where CPUC Loans will be</w:t>
      </w:r>
      <w:r>
        <w:rPr>
          <w:color w:val="498305"/>
        </w:rPr>
        <w:t xml:space="preserve"> </w:t>
      </w:r>
      <w:r>
        <w:rPr>
          <w:color w:val="498305"/>
          <w:u w:val="single" w:color="498305"/>
        </w:rPr>
        <w:t>included as part of a financing package negotiated by/with another</w:t>
      </w:r>
      <w:r>
        <w:rPr>
          <w:color w:val="498305"/>
        </w:rPr>
        <w:t xml:space="preserve"> </w:t>
      </w:r>
      <w:r>
        <w:rPr>
          <w:color w:val="498305"/>
          <w:u w:val="single" w:color="498305"/>
        </w:rPr>
        <w:t>lending institution.  Terms/security/priority may be determined by</w:t>
      </w:r>
      <w:r>
        <w:rPr>
          <w:color w:val="498305"/>
        </w:rPr>
        <w:t xml:space="preserve"> </w:t>
      </w:r>
      <w:r>
        <w:rPr>
          <w:color w:val="498305"/>
          <w:u w:val="single" w:color="498305"/>
        </w:rPr>
        <w:t>the underlying loan agreements. Including, but not limited to, an</w:t>
      </w:r>
      <w:r>
        <w:rPr>
          <w:color w:val="498305"/>
        </w:rPr>
        <w:t xml:space="preserve"> </w:t>
      </w:r>
      <w:r>
        <w:rPr>
          <w:color w:val="498305"/>
          <w:u w:val="single" w:color="498305"/>
        </w:rPr>
        <w:t>intercreditor agreement;</w:t>
      </w:r>
      <w:r>
        <w:rPr>
          <w:color w:val="498305"/>
        </w:rPr>
        <w:t xml:space="preserve">  </w:t>
      </w:r>
    </w:p>
    <w:p w:rsidR="00647EFD" w:rsidRDefault="00647EFD" w14:paraId="039BCB2F" w14:textId="77777777">
      <w:pPr>
        <w:spacing w:after="28" w:line="259" w:lineRule="auto"/>
        <w:ind w:left="360"/>
      </w:pPr>
      <w:r>
        <w:rPr>
          <w:color w:val="498305"/>
        </w:rPr>
        <w:lastRenderedPageBreak/>
        <w:t xml:space="preserve"> </w:t>
      </w:r>
    </w:p>
    <w:p w:rsidR="00647EFD" w:rsidP="00647EFD" w:rsidRDefault="00647EFD" w14:paraId="0ACE6C8B" w14:textId="77777777">
      <w:pPr>
        <w:widowControl/>
        <w:numPr>
          <w:ilvl w:val="0"/>
          <w:numId w:val="42"/>
        </w:numPr>
        <w:autoSpaceDE/>
        <w:autoSpaceDN/>
        <w:spacing w:after="44" w:line="248" w:lineRule="auto"/>
        <w:ind w:right="2192"/>
      </w:pPr>
      <w:r>
        <w:rPr>
          <w:color w:val="498305"/>
          <w:u w:val="single" w:color="498305"/>
        </w:rPr>
        <w:t>Any other loan structures deemed to be necessary/desirable for</w:t>
      </w:r>
      <w:r>
        <w:rPr>
          <w:color w:val="498305"/>
        </w:rPr>
        <w:t xml:space="preserve"> </w:t>
      </w:r>
      <w:r>
        <w:rPr>
          <w:color w:val="498305"/>
          <w:u w:val="single" w:color="498305"/>
        </w:rPr>
        <w:t>the purpose of expanding broadband system access under LLP, as</w:t>
      </w:r>
      <w:r>
        <w:rPr>
          <w:color w:val="498305"/>
        </w:rPr>
        <w:t xml:space="preserve"> </w:t>
      </w:r>
      <w:r>
        <w:rPr>
          <w:color w:val="498305"/>
          <w:u w:val="single" w:color="498305"/>
        </w:rPr>
        <w:t>determined by Commission staff and as set forth by these</w:t>
      </w:r>
      <w:r>
        <w:rPr>
          <w:color w:val="498305"/>
        </w:rPr>
        <w:t xml:space="preserve"> </w:t>
      </w:r>
      <w:r>
        <w:rPr>
          <w:color w:val="498305"/>
          <w:u w:val="single" w:color="498305"/>
        </w:rPr>
        <w:t>guidelines.</w:t>
      </w:r>
      <w:r>
        <w:rPr>
          <w:color w:val="498305"/>
        </w:rPr>
        <w:t xml:space="preserve"> </w:t>
      </w:r>
    </w:p>
    <w:p w:rsidR="00647EFD" w:rsidRDefault="00647EFD" w14:paraId="2C26D941" w14:textId="77777777">
      <w:pPr>
        <w:spacing w:after="29" w:line="259" w:lineRule="auto"/>
        <w:ind w:left="360"/>
      </w:pPr>
      <w:r>
        <w:rPr>
          <w:color w:val="498305"/>
        </w:rPr>
        <w:t xml:space="preserve"> </w:t>
      </w:r>
    </w:p>
    <w:p w:rsidR="00647EFD" w:rsidRDefault="00647EFD" w14:paraId="69695466" w14:textId="77777777">
      <w:pPr>
        <w:spacing w:after="187" w:line="248" w:lineRule="auto"/>
        <w:ind w:left="355" w:right="2192" w:hanging="10"/>
      </w:pPr>
      <w:r>
        <w:rPr>
          <w:rFonts w:ascii="Calibri" w:hAnsi="Calibri" w:eastAsia="Calibri" w:cs="Calibri"/>
          <w:noProof/>
        </w:rPr>
        <mc:AlternateContent>
          <mc:Choice Requires="wpg">
            <w:drawing>
              <wp:anchor distT="0" distB="0" distL="114300" distR="114300" simplePos="0" relativeHeight="251695105" behindDoc="0" locked="0" layoutInCell="1" allowOverlap="1" wp14:editId="542730A8" wp14:anchorId="21F1CBE1">
                <wp:simplePos x="0" y="0"/>
                <wp:positionH relativeFrom="page">
                  <wp:posOffset>457200</wp:posOffset>
                </wp:positionH>
                <wp:positionV relativeFrom="page">
                  <wp:posOffset>914400</wp:posOffset>
                </wp:positionV>
                <wp:extent cx="9144" cy="5365242"/>
                <wp:effectExtent l="0" t="0" r="0" b="0"/>
                <wp:wrapSquare wrapText="bothSides"/>
                <wp:docPr id="44479" name="Group 44479"/>
                <wp:cNvGraphicFramePr/>
                <a:graphic xmlns:a="http://schemas.openxmlformats.org/drawingml/2006/main">
                  <a:graphicData uri="http://schemas.microsoft.com/office/word/2010/wordprocessingGroup">
                    <wpg:wgp>
                      <wpg:cNvGrpSpPr/>
                      <wpg:grpSpPr>
                        <a:xfrm>
                          <a:off x="0" y="0"/>
                          <a:ext cx="9144" cy="5365242"/>
                          <a:chOff x="0" y="0"/>
                          <a:chExt cx="9144" cy="5365242"/>
                        </a:xfrm>
                      </wpg:grpSpPr>
                      <wps:wsp>
                        <wps:cNvPr id="47757" name="Shape 47757"/>
                        <wps:cNvSpPr/>
                        <wps:spPr>
                          <a:xfrm>
                            <a:off x="0" y="0"/>
                            <a:ext cx="9144" cy="5365242"/>
                          </a:xfrm>
                          <a:custGeom>
                            <a:avLst/>
                            <a:gdLst/>
                            <a:ahLst/>
                            <a:cxnLst/>
                            <a:rect l="0" t="0" r="0" b="0"/>
                            <a:pathLst>
                              <a:path w="9144" h="5365242">
                                <a:moveTo>
                                  <a:pt x="0" y="0"/>
                                </a:moveTo>
                                <a:lnTo>
                                  <a:pt x="9144" y="0"/>
                                </a:lnTo>
                                <a:lnTo>
                                  <a:pt x="9144" y="5365242"/>
                                </a:lnTo>
                                <a:lnTo>
                                  <a:pt x="0" y="53652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BE7CCF2">
              <v:group id="Group 44479" style="position:absolute;margin-left:36pt;margin-top:1in;width:.7pt;height:422.45pt;z-index:251695105;mso-position-horizontal-relative:page;mso-position-vertical-relative:page" coordsize="91,53652" o:spid="_x0000_s1026" w14:anchorId="03951B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">
                <v:shape id="Shape 47757" style="position:absolute;width:91;height:53652;visibility:visible;mso-wrap-style:square;v-text-anchor:top" coordsize="9144,5365242" o:spid="_x0000_s1027" fillcolor="black" stroked="f" strokeweight="0" path="m,l9144,r,5365242l,536524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">
                  <v:stroke miterlimit="83231f" joinstyle="miter"/>
                  <v:path textboxrect="0,0,9144,5365242" arrowok="t"/>
                </v:shape>
                <w10:wrap type="square" anchorx="page" anchory="page"/>
              </v:group>
            </w:pict>
          </mc:Fallback>
        </mc:AlternateContent>
      </w:r>
      <w:r>
        <w:rPr>
          <w:color w:val="498305"/>
          <w:u w:val="single" w:color="498305"/>
        </w:rPr>
        <w:t>If the Eligible Debt is issued for the purpose of the development of</w:t>
      </w:r>
      <w:r>
        <w:rPr>
          <w:color w:val="498305"/>
        </w:rPr>
        <w:t xml:space="preserve"> </w:t>
      </w:r>
      <w:r>
        <w:rPr>
          <w:color w:val="498305"/>
          <w:u w:val="single" w:color="498305"/>
        </w:rPr>
        <w:t>broadband infrastructure, the applicant demonstrates sufficient</w:t>
      </w:r>
      <w:r>
        <w:rPr>
          <w:color w:val="498305"/>
        </w:rPr>
        <w:t xml:space="preserve"> </w:t>
      </w:r>
      <w:r>
        <w:rPr>
          <w:color w:val="498305"/>
          <w:u w:val="single" w:color="498305"/>
        </w:rPr>
        <w:t>expertise in deployment, and the proposed project is evaluated as</w:t>
      </w:r>
      <w:r>
        <w:rPr>
          <w:color w:val="498305"/>
        </w:rPr>
        <w:t xml:space="preserve"> </w:t>
      </w:r>
      <w:r>
        <w:rPr>
          <w:color w:val="498305"/>
          <w:u w:val="single" w:color="498305"/>
        </w:rPr>
        <w:t>financially viable, the CPUC Loan may support all or a portion of the</w:t>
      </w:r>
      <w:r>
        <w:rPr>
          <w:color w:val="498305"/>
        </w:rPr>
        <w:t xml:space="preserve"> </w:t>
      </w:r>
      <w:r>
        <w:rPr>
          <w:color w:val="498305"/>
          <w:u w:val="single" w:color="498305"/>
        </w:rPr>
        <w:t>Eligible Debt issued on behalf of the project. The CPUC Loan may also</w:t>
      </w:r>
      <w:r>
        <w:rPr>
          <w:color w:val="498305"/>
        </w:rPr>
        <w:t xml:space="preserve"> </w:t>
      </w:r>
      <w:r>
        <w:rPr>
          <w:color w:val="498305"/>
          <w:u w:val="single" w:color="498305"/>
        </w:rPr>
        <w:t>serve as bridge financing for projects that have received FFA grants.</w:t>
      </w:r>
      <w:r>
        <w:rPr>
          <w:color w:val="498305"/>
        </w:rPr>
        <w:t xml:space="preserve">  </w:t>
      </w:r>
    </w:p>
    <w:p w:rsidR="00647EFD" w:rsidRDefault="00647EFD" w14:paraId="08D7B954" w14:textId="77777777">
      <w:pPr>
        <w:spacing w:after="231" w:line="259" w:lineRule="auto"/>
        <w:ind w:left="1080"/>
      </w:pPr>
      <w:r>
        <w:rPr>
          <w:color w:val="498305"/>
        </w:rPr>
        <w:t xml:space="preserve"> </w:t>
      </w:r>
    </w:p>
    <w:p w:rsidR="00647EFD" w:rsidRDefault="00647EFD" w14:paraId="56ED910C" w14:textId="77777777">
      <w:pPr>
        <w:pStyle w:val="Heading3"/>
        <w:ind w:left="739"/>
      </w:pPr>
      <w:r>
        <w:t>7.1</w:t>
      </w:r>
      <w:r>
        <w:rPr>
          <w:rFonts w:ascii="Arial" w:hAnsi="Arial" w:eastAsia="Arial" w:cs="Arial"/>
        </w:rPr>
        <w:t xml:space="preserve"> </w:t>
      </w:r>
      <w:r>
        <w:t xml:space="preserve">Loan Loss Program Funding Cycle </w:t>
      </w:r>
    </w:p>
    <w:p w:rsidR="00647EFD" w:rsidRDefault="00647EFD" w14:paraId="72E268C6" w14:textId="77777777">
      <w:pPr>
        <w:ind w:left="354" w:right="628"/>
      </w:pPr>
      <w:r>
        <w:t xml:space="preserve">This section is only operational in the event staff receive sufficient funding and interest in LLP Bond support and hold a funding cycle for bond support. </w:t>
      </w:r>
    </w:p>
    <w:p w:rsidR="00647EFD" w:rsidRDefault="00647EFD" w14:paraId="72DA77F3" w14:textId="77777777">
      <w:pPr>
        <w:spacing w:line="259" w:lineRule="auto"/>
        <w:ind w:left="360"/>
      </w:pPr>
      <w:r>
        <w:t xml:space="preserve"> </w:t>
      </w:r>
    </w:p>
    <w:p w:rsidR="00647EFD" w:rsidRDefault="00647EFD" w14:paraId="4238A794" w14:textId="77777777">
      <w:pPr>
        <w:ind w:left="354" w:right="890"/>
      </w:pPr>
      <w:r>
        <w:t xml:space="preserve">CPUC intends to offer funding each calendar year three times in three separate </w:t>
      </w:r>
      <w:proofErr w:type="spellStart"/>
      <w:r>
        <w:t>fourmonth</w:t>
      </w:r>
      <w:proofErr w:type="spellEnd"/>
      <w:r>
        <w:t xml:space="preserve"> cycles. Commission Staff will publish dates and timelines. The CPUC will accept applications three times per calendar year beginning and ending on the first seven days of a funding cycle. Each funding cycle will appropriate a subset of that calendar year’s available LLP funds equally, including any unawarded funds from prior years, see Table 2 below. Awardees may apply for any level of support up to an amount equivalent to 100% of bond principal within each funding cycle.  Table 1 presents the appropriation funding for fiscal year 2023-2024, and the estimated funding for years 2024-2025 and 2025-2026. </w:t>
      </w:r>
    </w:p>
    <w:p w:rsidR="00647EFD" w:rsidRDefault="00647EFD" w14:paraId="1281ADD0" w14:textId="77777777">
      <w:pPr>
        <w:spacing w:after="20" w:line="259" w:lineRule="auto"/>
      </w:pPr>
      <w:r>
        <w:rPr>
          <w:b/>
        </w:rPr>
        <w:t xml:space="preserve"> </w:t>
      </w:r>
    </w:p>
    <w:p w:rsidR="00647EFD" w:rsidRDefault="00647EFD" w14:paraId="13F5BE43" w14:textId="77777777">
      <w:pPr>
        <w:pStyle w:val="Heading4"/>
        <w:spacing w:after="4" w:line="256" w:lineRule="auto"/>
        <w:ind w:left="10"/>
      </w:pPr>
      <w:r>
        <w:rPr>
          <w:rFonts w:ascii="Book Antiqua" w:hAnsi="Book Antiqua" w:eastAsia="Book Antiqua" w:cs="Book Antiqua"/>
          <w:b/>
          <w:sz w:val="24"/>
        </w:rPr>
        <w:t xml:space="preserve">Table 1. Loan Loss Program Funding Appropriation for Fiscal Years 2023-2026 </w:t>
      </w:r>
    </w:p>
    <w:p w:rsidR="00647EFD" w:rsidRDefault="00647EFD" w14:paraId="5590BE92" w14:textId="77777777">
      <w:pPr>
        <w:spacing w:line="259" w:lineRule="auto"/>
        <w:ind w:left="360"/>
      </w:pPr>
      <w:r>
        <w:t xml:space="preserve"> </w:t>
      </w:r>
    </w:p>
    <w:tbl>
      <w:tblPr>
        <w:tblStyle w:val="TableGrid0"/>
        <w:tblW w:w="6120" w:type="dxa"/>
        <w:tblInd w:w="900" w:type="dxa"/>
        <w:tblCellMar>
          <w:top w:w="52" w:type="dxa"/>
          <w:left w:w="108" w:type="dxa"/>
          <w:right w:w="93" w:type="dxa"/>
        </w:tblCellMar>
        <w:tblLook w:val="04A0" w:firstRow="1" w:lastRow="0" w:firstColumn="1" w:lastColumn="0" w:noHBand="0" w:noVBand="1"/>
      </w:tblPr>
      <w:tblGrid>
        <w:gridCol w:w="2160"/>
        <w:gridCol w:w="1260"/>
        <w:gridCol w:w="1170"/>
        <w:gridCol w:w="1530"/>
      </w:tblGrid>
      <w:tr>
        <w:trPr>
          <w:trHeight w:val="31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2CEBC3A7" w14:textId="77777777">
            <w:pPr>
              <w:spacing w:line="259" w:lineRule="auto"/>
            </w:pPr>
            <w:r>
              <w:rPr>
                <w:sz w:val="22"/>
              </w:rPr>
              <w:t xml:space="preserve">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6BBDA49F" w14:textId="77777777">
            <w:pPr>
              <w:spacing w:line="259" w:lineRule="auto"/>
              <w:ind w:right="16"/>
              <w:jc w:val="center"/>
            </w:pPr>
            <w:r>
              <w:rPr>
                <w:sz w:val="22"/>
              </w:rPr>
              <w:t xml:space="preserve">2023-24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6561687D" w14:textId="77777777">
            <w:pPr>
              <w:spacing w:line="259" w:lineRule="auto"/>
              <w:ind w:left="40"/>
            </w:pPr>
            <w:r>
              <w:rPr>
                <w:sz w:val="22"/>
              </w:rPr>
              <w:t>2024-25</w:t>
            </w:r>
            <w:r>
              <w:rPr>
                <w:sz w:val="22"/>
                <w:vertAlign w:val="superscript"/>
              </w:rPr>
              <w:t>16</w:t>
            </w:r>
            <w:r>
              <w:rPr>
                <w:sz w:val="22"/>
              </w:rPr>
              <w:t xml:space="preserve">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64F25FA5" w14:textId="77777777">
            <w:pPr>
              <w:spacing w:line="259" w:lineRule="auto"/>
              <w:ind w:right="16"/>
              <w:jc w:val="center"/>
            </w:pPr>
            <w:r>
              <w:rPr>
                <w:sz w:val="22"/>
              </w:rPr>
              <w:t>2025-26</w:t>
            </w:r>
            <w:r>
              <w:rPr>
                <w:sz w:val="22"/>
                <w:vertAlign w:val="superscript"/>
              </w:rPr>
              <w:t>17</w:t>
            </w:r>
            <w:r>
              <w:rPr>
                <w:sz w:val="22"/>
              </w:rPr>
              <w:t xml:space="preserve"> </w:t>
            </w:r>
          </w:p>
        </w:tc>
      </w:tr>
      <w:tr>
        <w:trPr>
          <w:trHeight w:val="83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228540A1" w14:textId="77777777">
            <w:pPr>
              <w:spacing w:line="259" w:lineRule="auto"/>
              <w:jc w:val="both"/>
            </w:pPr>
            <w:r>
              <w:rPr>
                <w:sz w:val="22"/>
              </w:rPr>
              <w:t xml:space="preserve">Loan Loss Program </w:t>
            </w:r>
          </w:p>
          <w:p w:rsidR="00647EFD" w:rsidRDefault="00647EFD" w14:paraId="6D0D1456" w14:textId="77777777">
            <w:pPr>
              <w:spacing w:line="259" w:lineRule="auto"/>
            </w:pPr>
            <w:r>
              <w:rPr>
                <w:sz w:val="22"/>
              </w:rPr>
              <w:t xml:space="preserve">Annual </w:t>
            </w:r>
          </w:p>
          <w:p w:rsidR="00647EFD" w:rsidRDefault="00647EFD" w14:paraId="29D21BC2" w14:textId="77777777">
            <w:pPr>
              <w:spacing w:line="259" w:lineRule="auto"/>
            </w:pPr>
            <w:r>
              <w:rPr>
                <w:sz w:val="22"/>
              </w:rPr>
              <w:t xml:space="preserve">Appropriation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7C7FA655" w14:textId="77777777">
            <w:pPr>
              <w:spacing w:line="259" w:lineRule="auto"/>
              <w:ind w:right="14"/>
              <w:jc w:val="center"/>
            </w:pPr>
            <w:r>
              <w:rPr>
                <w:sz w:val="22"/>
              </w:rPr>
              <w:t xml:space="preserve">$175M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481D084F" w14:textId="77777777">
            <w:pPr>
              <w:spacing w:line="259" w:lineRule="auto"/>
              <w:ind w:right="15"/>
              <w:jc w:val="center"/>
            </w:pPr>
            <w:r>
              <w:rPr>
                <w:sz w:val="22"/>
              </w:rPr>
              <w:t xml:space="preserve">$300M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1CD49B3D" w14:textId="77777777">
            <w:pPr>
              <w:spacing w:line="259" w:lineRule="auto"/>
              <w:ind w:right="15"/>
              <w:jc w:val="center"/>
            </w:pPr>
            <w:r>
              <w:rPr>
                <w:sz w:val="22"/>
              </w:rPr>
              <w:t xml:space="preserve">$275M </w:t>
            </w:r>
          </w:p>
        </w:tc>
      </w:tr>
      <w:tr>
        <w:trPr>
          <w:trHeight w:val="31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703B1749" w14:textId="77777777">
            <w:pPr>
              <w:spacing w:line="259" w:lineRule="auto"/>
            </w:pPr>
            <w:r>
              <w:rPr>
                <w:sz w:val="22"/>
              </w:rPr>
              <w:t xml:space="preserve">Cycle 1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25F94D99" w14:textId="77777777">
            <w:pPr>
              <w:spacing w:line="259" w:lineRule="auto"/>
              <w:ind w:right="13"/>
              <w:jc w:val="center"/>
            </w:pPr>
            <w:r>
              <w:rPr>
                <w:sz w:val="22"/>
              </w:rPr>
              <w:t xml:space="preserve">$58.3M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6822A6A5" w14:textId="77777777">
            <w:pPr>
              <w:spacing w:line="259" w:lineRule="auto"/>
              <w:ind w:right="13"/>
              <w:jc w:val="center"/>
            </w:pPr>
            <w:r>
              <w:rPr>
                <w:sz w:val="22"/>
              </w:rPr>
              <w:t xml:space="preserve">$100M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145FED66" w14:textId="77777777">
            <w:pPr>
              <w:spacing w:line="259" w:lineRule="auto"/>
              <w:ind w:right="15"/>
              <w:jc w:val="center"/>
            </w:pPr>
            <w:r>
              <w:rPr>
                <w:sz w:val="22"/>
              </w:rPr>
              <w:t xml:space="preserve">$91.7M </w:t>
            </w:r>
          </w:p>
        </w:tc>
      </w:tr>
      <w:tr>
        <w:trPr>
          <w:trHeight w:val="311"/>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3FA797F5" w14:textId="77777777">
            <w:pPr>
              <w:spacing w:line="259" w:lineRule="auto"/>
            </w:pPr>
            <w:r>
              <w:rPr>
                <w:sz w:val="22"/>
              </w:rPr>
              <w:t xml:space="preserve">Cycle 2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1B7D73F0" w14:textId="77777777">
            <w:pPr>
              <w:spacing w:line="259" w:lineRule="auto"/>
              <w:ind w:right="13"/>
              <w:jc w:val="center"/>
            </w:pPr>
            <w:r>
              <w:rPr>
                <w:sz w:val="22"/>
              </w:rPr>
              <w:t xml:space="preserve">$58.3M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36D5812D" w14:textId="77777777">
            <w:pPr>
              <w:spacing w:line="259" w:lineRule="auto"/>
              <w:ind w:right="13"/>
              <w:jc w:val="center"/>
            </w:pPr>
            <w:r>
              <w:rPr>
                <w:sz w:val="22"/>
              </w:rPr>
              <w:t xml:space="preserve">$100M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37C95DA9" w14:textId="77777777">
            <w:pPr>
              <w:spacing w:line="259" w:lineRule="auto"/>
              <w:ind w:right="15"/>
              <w:jc w:val="center"/>
            </w:pPr>
            <w:r>
              <w:rPr>
                <w:sz w:val="22"/>
              </w:rPr>
              <w:t xml:space="preserve">$91.7M </w:t>
            </w:r>
          </w:p>
        </w:tc>
      </w:tr>
      <w:tr>
        <w:trPr>
          <w:trHeight w:val="310"/>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7AF81DE4" w14:textId="77777777">
            <w:pPr>
              <w:spacing w:line="259" w:lineRule="auto"/>
            </w:pPr>
            <w:r>
              <w:rPr>
                <w:sz w:val="22"/>
              </w:rPr>
              <w:t xml:space="preserve">Cycle 3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1B9FA5DF" w14:textId="77777777">
            <w:pPr>
              <w:spacing w:line="259" w:lineRule="auto"/>
              <w:ind w:right="13"/>
              <w:jc w:val="center"/>
            </w:pPr>
            <w:r>
              <w:rPr>
                <w:sz w:val="22"/>
              </w:rPr>
              <w:t xml:space="preserve">$58.3M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56AB212B" w14:textId="77777777">
            <w:pPr>
              <w:spacing w:line="259" w:lineRule="auto"/>
              <w:ind w:right="13"/>
              <w:jc w:val="center"/>
            </w:pPr>
            <w:r>
              <w:rPr>
                <w:sz w:val="22"/>
              </w:rPr>
              <w:t xml:space="preserve">$100M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7E24618F" w14:textId="77777777">
            <w:pPr>
              <w:spacing w:line="259" w:lineRule="auto"/>
              <w:ind w:right="15"/>
              <w:jc w:val="center"/>
            </w:pPr>
            <w:r>
              <w:rPr>
                <w:sz w:val="22"/>
              </w:rPr>
              <w:t xml:space="preserve">$91.7M </w:t>
            </w:r>
          </w:p>
        </w:tc>
      </w:tr>
      <w:tr>
        <w:trPr>
          <w:trHeight w:val="311"/>
        </w:trPr>
        <w:tc>
          <w:tcPr>
            <w:tcW w:w="2160" w:type="dxa"/>
            <w:tcBorders>
              <w:top w:val="single" w:color="000000" w:sz="4" w:space="0"/>
              <w:left w:val="single" w:color="000000" w:sz="4" w:space="0"/>
              <w:bottom w:val="single" w:color="000000" w:sz="4" w:space="0"/>
              <w:right w:val="single" w:color="000000" w:sz="4" w:space="0"/>
            </w:tcBorders>
          </w:tcPr>
          <w:p w:rsidR="00647EFD" w:rsidRDefault="00647EFD" w14:paraId="55FF20F8" w14:textId="77777777">
            <w:pPr>
              <w:spacing w:line="259" w:lineRule="auto"/>
            </w:pPr>
            <w:r>
              <w:rPr>
                <w:b/>
                <w:sz w:val="22"/>
              </w:rPr>
              <w:t xml:space="preserve">Total </w:t>
            </w:r>
          </w:p>
        </w:tc>
        <w:tc>
          <w:tcPr>
            <w:tcW w:w="1260" w:type="dxa"/>
            <w:tcBorders>
              <w:top w:val="single" w:color="000000" w:sz="4" w:space="0"/>
              <w:left w:val="single" w:color="000000" w:sz="4" w:space="0"/>
              <w:bottom w:val="single" w:color="000000" w:sz="4" w:space="0"/>
              <w:right w:val="single" w:color="000000" w:sz="4" w:space="0"/>
            </w:tcBorders>
          </w:tcPr>
          <w:p w:rsidR="00647EFD" w:rsidRDefault="00647EFD" w14:paraId="37A0A9B4" w14:textId="77777777">
            <w:pPr>
              <w:spacing w:line="259" w:lineRule="auto"/>
              <w:ind w:right="15"/>
              <w:jc w:val="center"/>
            </w:pPr>
            <w:r>
              <w:rPr>
                <w:b/>
                <w:sz w:val="22"/>
              </w:rPr>
              <w:t xml:space="preserve">$175M  </w:t>
            </w:r>
          </w:p>
        </w:tc>
        <w:tc>
          <w:tcPr>
            <w:tcW w:w="1170" w:type="dxa"/>
            <w:tcBorders>
              <w:top w:val="single" w:color="000000" w:sz="4" w:space="0"/>
              <w:left w:val="single" w:color="000000" w:sz="4" w:space="0"/>
              <w:bottom w:val="single" w:color="000000" w:sz="4" w:space="0"/>
              <w:right w:val="single" w:color="000000" w:sz="4" w:space="0"/>
            </w:tcBorders>
          </w:tcPr>
          <w:p w:rsidR="00647EFD" w:rsidRDefault="00647EFD" w14:paraId="299B2F8A" w14:textId="77777777">
            <w:pPr>
              <w:spacing w:line="259" w:lineRule="auto"/>
              <w:ind w:right="14"/>
              <w:jc w:val="center"/>
            </w:pPr>
            <w:r>
              <w:rPr>
                <w:b/>
                <w:sz w:val="22"/>
              </w:rPr>
              <w:t xml:space="preserve">$475M </w:t>
            </w:r>
          </w:p>
        </w:tc>
        <w:tc>
          <w:tcPr>
            <w:tcW w:w="1530" w:type="dxa"/>
            <w:tcBorders>
              <w:top w:val="single" w:color="000000" w:sz="4" w:space="0"/>
              <w:left w:val="single" w:color="000000" w:sz="4" w:space="0"/>
              <w:bottom w:val="single" w:color="000000" w:sz="4" w:space="0"/>
              <w:right w:val="single" w:color="000000" w:sz="4" w:space="0"/>
            </w:tcBorders>
          </w:tcPr>
          <w:p w:rsidR="00647EFD" w:rsidRDefault="00647EFD" w14:paraId="417B901C" w14:textId="77777777">
            <w:pPr>
              <w:spacing w:line="259" w:lineRule="auto"/>
              <w:ind w:right="15"/>
              <w:jc w:val="center"/>
            </w:pPr>
            <w:r>
              <w:rPr>
                <w:b/>
                <w:sz w:val="22"/>
              </w:rPr>
              <w:t xml:space="preserve">$750M </w:t>
            </w:r>
          </w:p>
        </w:tc>
      </w:tr>
    </w:tbl>
    <w:p w:rsidR="00647EFD" w:rsidRDefault="00647EFD" w14:paraId="0830153C" w14:textId="77777777">
      <w:pPr>
        <w:spacing w:line="259" w:lineRule="auto"/>
        <w:ind w:left="360"/>
      </w:pPr>
      <w:r>
        <w:t xml:space="preserve"> </w:t>
      </w:r>
    </w:p>
    <w:p w:rsidR="00647EFD" w:rsidRDefault="00647EFD" w14:paraId="37AB5D10" w14:textId="77777777">
      <w:pPr>
        <w:ind w:left="9" w:right="780"/>
      </w:pPr>
      <w:r>
        <w:t xml:space="preserve">To ensure that funds are available for low-income and vulnerable communities, each cycle will have a General Market Track, Tribal Track, and Equity Track offering. The General Market Track will be allocated 40% of available funds and will be available to all applicant project areas whether served, underserved, or unserved. The Tribal Track will be allocated 10% of available funds and will be restricted to projects proposed by Sovereign Tribal Governments or in partnership with Sovereign Tribal Governments. The Equity Track will be allocated 50% of available funds and will be restricted to projects where three fourths or </w:t>
      </w:r>
      <w:r>
        <w:lastRenderedPageBreak/>
        <w:t>more of the project area is within Disadvantaged Communities and Low-Income Areas, and/or Tribal areas.</w:t>
      </w:r>
      <w:r>
        <w:rPr>
          <w:vertAlign w:val="superscript"/>
        </w:rPr>
        <w:t>18,19</w:t>
      </w:r>
      <w:r>
        <w:t xml:space="preserve">  </w:t>
      </w:r>
    </w:p>
    <w:p w:rsidR="00647EFD" w:rsidRDefault="00647EFD" w14:paraId="441E067B" w14:textId="77777777">
      <w:pPr>
        <w:spacing w:line="259" w:lineRule="auto"/>
        <w:ind w:left="360"/>
      </w:pPr>
      <w:r>
        <w:t xml:space="preserve"> </w:t>
      </w:r>
    </w:p>
    <w:p w:rsidR="00647EFD" w:rsidRDefault="00647EFD" w14:paraId="4EEB6417" w14:textId="77777777">
      <w:pPr>
        <w:spacing w:after="23" w:line="259" w:lineRule="auto"/>
        <w:ind w:left="360"/>
      </w:pPr>
      <w:r>
        <w:t xml:space="preserve"> </w:t>
      </w:r>
    </w:p>
    <w:p w:rsidR="00647EFD" w:rsidRDefault="00647EFD" w14:paraId="376BA42B" w14:textId="77777777">
      <w:pPr>
        <w:pStyle w:val="Heading4"/>
        <w:spacing w:after="4" w:line="256" w:lineRule="auto"/>
        <w:ind w:left="10" w:right="2065"/>
      </w:pPr>
      <w:r>
        <w:rPr>
          <w:rFonts w:ascii="Book Antiqua" w:hAnsi="Book Antiqua" w:eastAsia="Book Antiqua" w:cs="Book Antiqua"/>
          <w:b/>
          <w:sz w:val="24"/>
        </w:rPr>
        <w:t xml:space="preserve">Table 2. Loan Loss Program Funding Allocation for each Fiscal Year </w:t>
      </w:r>
    </w:p>
    <w:tbl>
      <w:tblPr>
        <w:tblStyle w:val="TableGrid0"/>
        <w:tblW w:w="9299" w:type="dxa"/>
        <w:tblInd w:w="10" w:type="dxa"/>
        <w:tblCellMar>
          <w:top w:w="56" w:type="dxa"/>
          <w:left w:w="108" w:type="dxa"/>
          <w:right w:w="84" w:type="dxa"/>
        </w:tblCellMar>
        <w:tblLook w:val="04A0" w:firstRow="1" w:lastRow="0" w:firstColumn="1" w:lastColumn="0" w:noHBand="0" w:noVBand="1"/>
      </w:tblPr>
      <w:tblGrid>
        <w:gridCol w:w="3231"/>
        <w:gridCol w:w="1530"/>
        <w:gridCol w:w="2250"/>
        <w:gridCol w:w="2288"/>
      </w:tblGrid>
      <w:tr>
        <w:trPr>
          <w:trHeight w:val="551"/>
        </w:trPr>
        <w:tc>
          <w:tcPr>
            <w:tcW w:w="3230" w:type="dxa"/>
            <w:tcBorders>
              <w:top w:val="single" w:color="000000" w:sz="8" w:space="0"/>
              <w:left w:val="single" w:color="000000" w:sz="8" w:space="0"/>
              <w:bottom w:val="single" w:color="000000" w:sz="8" w:space="0"/>
              <w:right w:val="single" w:color="000000" w:sz="8" w:space="0"/>
            </w:tcBorders>
          </w:tcPr>
          <w:p w:rsidR="00647EFD" w:rsidRDefault="00647EFD" w14:paraId="3785C8FC" w14:textId="77777777">
            <w:pPr>
              <w:spacing w:line="259" w:lineRule="auto"/>
            </w:pPr>
            <w:r>
              <w:rPr>
                <w:sz w:val="22"/>
              </w:rPr>
              <w:t xml:space="preserve"> </w:t>
            </w:r>
          </w:p>
        </w:tc>
        <w:tc>
          <w:tcPr>
            <w:tcW w:w="1530" w:type="dxa"/>
            <w:tcBorders>
              <w:top w:val="single" w:color="000000" w:sz="8" w:space="0"/>
              <w:left w:val="single" w:color="000000" w:sz="8" w:space="0"/>
              <w:bottom w:val="single" w:color="000000" w:sz="8" w:space="0"/>
              <w:right w:val="single" w:color="000000" w:sz="8" w:space="0"/>
            </w:tcBorders>
          </w:tcPr>
          <w:p w:rsidR="00647EFD" w:rsidRDefault="00647EFD" w14:paraId="227C2A57" w14:textId="77777777">
            <w:pPr>
              <w:spacing w:line="259" w:lineRule="auto"/>
              <w:jc w:val="center"/>
            </w:pPr>
            <w:r>
              <w:rPr>
                <w:b/>
                <w:sz w:val="22"/>
              </w:rPr>
              <w:t xml:space="preserve">Cycle 1 (months 1-4) </w:t>
            </w:r>
          </w:p>
        </w:tc>
        <w:tc>
          <w:tcPr>
            <w:tcW w:w="2250" w:type="dxa"/>
            <w:tcBorders>
              <w:top w:val="single" w:color="000000" w:sz="8" w:space="0"/>
              <w:left w:val="single" w:color="000000" w:sz="8" w:space="0"/>
              <w:bottom w:val="single" w:color="000000" w:sz="8" w:space="0"/>
              <w:right w:val="single" w:color="000000" w:sz="8" w:space="0"/>
            </w:tcBorders>
          </w:tcPr>
          <w:p w:rsidR="00647EFD" w:rsidRDefault="00647EFD" w14:paraId="10710754" w14:textId="77777777">
            <w:pPr>
              <w:spacing w:line="259" w:lineRule="auto"/>
              <w:ind w:left="237" w:right="152"/>
              <w:jc w:val="center"/>
            </w:pPr>
            <w:r>
              <w:rPr>
                <w:b/>
                <w:sz w:val="22"/>
              </w:rPr>
              <w:t xml:space="preserve">Cycle 2  (months 5-8) </w:t>
            </w:r>
          </w:p>
        </w:tc>
        <w:tc>
          <w:tcPr>
            <w:tcW w:w="2288" w:type="dxa"/>
            <w:tcBorders>
              <w:top w:val="single" w:color="000000" w:sz="8" w:space="0"/>
              <w:left w:val="single" w:color="000000" w:sz="8" w:space="0"/>
              <w:bottom w:val="single" w:color="000000" w:sz="8" w:space="0"/>
              <w:right w:val="single" w:color="000000" w:sz="8" w:space="0"/>
            </w:tcBorders>
          </w:tcPr>
          <w:p w:rsidR="00647EFD" w:rsidRDefault="00647EFD" w14:paraId="5B32CC13" w14:textId="77777777">
            <w:pPr>
              <w:spacing w:line="259" w:lineRule="auto"/>
              <w:ind w:left="257" w:right="226"/>
              <w:jc w:val="center"/>
            </w:pPr>
            <w:r>
              <w:rPr>
                <w:b/>
                <w:sz w:val="22"/>
              </w:rPr>
              <w:t xml:space="preserve">Cycle 3 (months 9-12) </w:t>
            </w:r>
          </w:p>
        </w:tc>
      </w:tr>
      <w:tr>
        <w:trPr>
          <w:trHeight w:val="566"/>
        </w:trPr>
        <w:tc>
          <w:tcPr>
            <w:tcW w:w="3230" w:type="dxa"/>
            <w:tcBorders>
              <w:top w:val="single" w:color="000000" w:sz="8" w:space="0"/>
              <w:left w:val="single" w:color="000000" w:sz="8" w:space="0"/>
              <w:bottom w:val="single" w:color="000000" w:sz="8" w:space="0"/>
              <w:right w:val="single" w:color="000000" w:sz="8" w:space="0"/>
            </w:tcBorders>
          </w:tcPr>
          <w:p w:rsidR="00647EFD" w:rsidRDefault="00647EFD" w14:paraId="14C41551" w14:textId="77777777">
            <w:pPr>
              <w:spacing w:line="259" w:lineRule="auto"/>
              <w:ind w:left="126" w:right="95"/>
              <w:jc w:val="center"/>
            </w:pPr>
            <w:r>
              <w:rPr>
                <w:b/>
                <w:sz w:val="22"/>
              </w:rPr>
              <w:t xml:space="preserve">General Market Track </w:t>
            </w:r>
            <w:r>
              <w:rPr>
                <w:sz w:val="22"/>
              </w:rPr>
              <w:t xml:space="preserve">Open to all projects </w:t>
            </w:r>
          </w:p>
        </w:tc>
        <w:tc>
          <w:tcPr>
            <w:tcW w:w="1530" w:type="dxa"/>
            <w:tcBorders>
              <w:top w:val="single" w:color="000000" w:sz="8" w:space="0"/>
              <w:left w:val="single" w:color="000000" w:sz="8" w:space="0"/>
              <w:bottom w:val="single" w:color="000000" w:sz="8" w:space="0"/>
              <w:right w:val="single" w:color="000000" w:sz="8" w:space="0"/>
            </w:tcBorders>
          </w:tcPr>
          <w:p w:rsidR="00647EFD" w:rsidRDefault="00647EFD" w14:paraId="41728C6F" w14:textId="77777777">
            <w:pPr>
              <w:spacing w:line="259" w:lineRule="auto"/>
              <w:jc w:val="center"/>
            </w:pPr>
            <w:r>
              <w:rPr>
                <w:sz w:val="22"/>
              </w:rPr>
              <w:t xml:space="preserve">4/10 of available </w:t>
            </w:r>
          </w:p>
        </w:tc>
        <w:tc>
          <w:tcPr>
            <w:tcW w:w="2250" w:type="dxa"/>
            <w:tcBorders>
              <w:top w:val="single" w:color="000000" w:sz="8" w:space="0"/>
              <w:left w:val="single" w:color="000000" w:sz="8" w:space="0"/>
              <w:bottom w:val="single" w:color="000000" w:sz="8" w:space="0"/>
              <w:right w:val="single" w:color="000000" w:sz="8" w:space="0"/>
            </w:tcBorders>
          </w:tcPr>
          <w:p w:rsidR="00647EFD" w:rsidRDefault="00647EFD" w14:paraId="62824727" w14:textId="77777777">
            <w:pPr>
              <w:spacing w:line="259" w:lineRule="auto"/>
              <w:jc w:val="center"/>
            </w:pPr>
            <w:r>
              <w:rPr>
                <w:sz w:val="22"/>
              </w:rPr>
              <w:t xml:space="preserve">4/10 of available funds, plus any </w:t>
            </w:r>
          </w:p>
        </w:tc>
        <w:tc>
          <w:tcPr>
            <w:tcW w:w="2288" w:type="dxa"/>
            <w:tcBorders>
              <w:top w:val="single" w:color="000000" w:sz="8" w:space="0"/>
              <w:left w:val="single" w:color="000000" w:sz="8" w:space="0"/>
              <w:bottom w:val="single" w:color="000000" w:sz="8" w:space="0"/>
              <w:right w:val="single" w:color="000000" w:sz="8" w:space="0"/>
            </w:tcBorders>
          </w:tcPr>
          <w:p w:rsidR="00647EFD" w:rsidRDefault="00647EFD" w14:paraId="3AF0924A" w14:textId="77777777">
            <w:pPr>
              <w:spacing w:line="259" w:lineRule="auto"/>
              <w:jc w:val="center"/>
            </w:pPr>
            <w:r>
              <w:rPr>
                <w:sz w:val="22"/>
              </w:rPr>
              <w:t xml:space="preserve">4/10 of available funds, plus any </w:t>
            </w:r>
          </w:p>
        </w:tc>
      </w:tr>
    </w:tbl>
    <w:p w:rsidR="00647EFD" w:rsidRDefault="00647EFD" w14:paraId="4D8CA664" w14:textId="77777777">
      <w:pPr>
        <w:spacing w:line="259" w:lineRule="auto"/>
      </w:pPr>
      <w:r>
        <w:rPr>
          <w:rFonts w:ascii="Calibri" w:hAnsi="Calibri" w:eastAsia="Calibri" w:cs="Calibri"/>
          <w:noProof/>
        </w:rPr>
        <mc:AlternateContent>
          <mc:Choice Requires="wpg">
            <w:drawing>
              <wp:inline distT="0" distB="0" distL="0" distR="0" wp14:anchorId="7E828687" wp14:editId="706FDFA7">
                <wp:extent cx="1828800" cy="6858"/>
                <wp:effectExtent l="0" t="0" r="0" b="0"/>
                <wp:docPr id="46398" name="Group 4639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59" name="Shape 4775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EBF205F">
              <v:group id="Group 46398" style="width:2in;height:.55pt;mso-position-horizontal-relative:char;mso-position-vertical-relative:line" coordsize="18288,68" o:spid="_x0000_s1026" w14:anchorId="4918BD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UUx7nHACAAAvBgAADgAAAAAAAAAAAAAAAAAu&#10;AgAAZHJzL2Uyb0RvYy54bWxQSwECLQAUAAYACAAAACEATERrBdkAAAADAQAADwAAAAAAAAAAAAAA&#10;AADKBAAAZHJzL2Rvd25yZXYueG1sUEsFBgAAAAAEAAQA8wAAANAFAAAAAA==&#10;">
                <v:shape id="Shape 47759"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27D8363A" w14:textId="77777777">
      <w:pPr>
        <w:spacing w:after="10"/>
        <w:ind w:left="-5" w:right="7866" w:hanging="10"/>
      </w:pPr>
      <w:r>
        <w:rPr>
          <w:rFonts w:ascii="Times New Roman" w:hAnsi="Times New Roman" w:eastAsia="Times New Roman" w:cs="Times New Roman"/>
          <w:sz w:val="20"/>
          <w:vertAlign w:val="superscript"/>
        </w:rPr>
        <w:t>16</w:t>
      </w:r>
      <w:r>
        <w:rPr>
          <w:rFonts w:ascii="Times New Roman" w:hAnsi="Times New Roman" w:eastAsia="Times New Roman" w:cs="Times New Roman"/>
          <w:sz w:val="20"/>
        </w:rPr>
        <w:t xml:space="preserve"> Estimated appropriation. </w:t>
      </w:r>
      <w:r>
        <w:rPr>
          <w:rFonts w:ascii="Times New Roman" w:hAnsi="Times New Roman" w:eastAsia="Times New Roman" w:cs="Times New Roman"/>
          <w:sz w:val="20"/>
          <w:vertAlign w:val="superscript"/>
        </w:rPr>
        <w:t>17</w:t>
      </w:r>
      <w:r>
        <w:rPr>
          <w:rFonts w:ascii="Times New Roman" w:hAnsi="Times New Roman" w:eastAsia="Times New Roman" w:cs="Times New Roman"/>
          <w:sz w:val="20"/>
        </w:rPr>
        <w:t xml:space="preserve"> Estimated appropriation. </w:t>
      </w:r>
    </w:p>
    <w:p w:rsidR="00647EFD" w:rsidP="00647EFD" w:rsidRDefault="00647EFD" w14:paraId="2CA51820" w14:textId="77777777">
      <w:pPr>
        <w:widowControl/>
        <w:numPr>
          <w:ilvl w:val="0"/>
          <w:numId w:val="43"/>
        </w:numPr>
        <w:autoSpaceDE/>
        <w:autoSpaceDN/>
        <w:spacing w:after="10" w:line="249" w:lineRule="auto"/>
        <w:ind w:right="796"/>
      </w:pPr>
      <w:r>
        <w:rPr>
          <w:rFonts w:ascii="Times New Roman" w:hAnsi="Times New Roman" w:eastAsia="Times New Roman" w:cs="Times New Roman"/>
          <w:sz w:val="20"/>
        </w:rPr>
        <w:t xml:space="preserve">See https://federalfundingaccountmap.vetro.io/map. Parties may see a representation of eligible communities on the Federal Funding Account map, by selecting the “Disadvantaged Communities” layer and the “Low-Income Areas” layer. </w:t>
      </w:r>
    </w:p>
    <w:p w:rsidR="00647EFD" w:rsidP="00647EFD" w:rsidRDefault="00647EFD" w14:paraId="549B6149" w14:textId="77777777">
      <w:pPr>
        <w:widowControl/>
        <w:numPr>
          <w:ilvl w:val="0"/>
          <w:numId w:val="43"/>
        </w:numPr>
        <w:autoSpaceDE/>
        <w:autoSpaceDN/>
        <w:spacing w:after="10" w:line="249" w:lineRule="auto"/>
        <w:ind w:right="796"/>
      </w:pPr>
      <w:r>
        <w:rPr>
          <w:rFonts w:ascii="Times New Roman" w:hAnsi="Times New Roman" w:eastAsia="Times New Roman" w:cs="Times New Roman"/>
          <w:sz w:val="20"/>
        </w:rPr>
        <w:t>For purposes of defining areas eligible for the Equity Track, Tribal areas include areas controlled or held in trust by a Tribal entity</w:t>
      </w:r>
      <w:r>
        <w:rPr>
          <w:rFonts w:ascii="Calibri" w:hAnsi="Calibri" w:eastAsia="Calibri" w:cs="Calibri"/>
        </w:rPr>
        <w:t xml:space="preserve"> </w:t>
      </w:r>
      <w:r>
        <w:rPr>
          <w:rFonts w:ascii="Times New Roman" w:hAnsi="Times New Roman" w:eastAsia="Times New Roman" w:cs="Times New Roman"/>
          <w:sz w:val="20"/>
        </w:rPr>
        <w:t xml:space="preserve">listed on the Bureau of Indian Affairs Office of Federal Acknowledgement petitioner list pursuant to Title 25 C.F.R. Part 83 et seq.; or an area controlled by an Indian Tribe located in California that is on the contact list maintained by the California Native American Heritage Commission for the purposes of consultation pursuant to section 65352.3 of the Government Code; and has organized a separate legal entity, either a non-profit or for-profit entity, in compliance with CCR Title 25, Section 8301(s) and it has demonstrated to the satisfaction of the Commission that the Tribal area is controlled by the separate legal entity controlled by the Tribal entity, whether held off-reservation trust land or on reservation trust land. This includes:   </w:t>
      </w:r>
    </w:p>
    <w:p w:rsidR="00647EFD" w:rsidP="00647EFD" w:rsidRDefault="00647EFD" w14:paraId="67F0094E"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Joint Use Areas; </w:t>
      </w:r>
    </w:p>
    <w:p w:rsidR="00647EFD" w:rsidP="00647EFD" w:rsidRDefault="00647EFD" w14:paraId="7EA1E2BA"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Legal  reservation and associated off-reservation trust land; </w:t>
      </w:r>
    </w:p>
    <w:p w:rsidR="00647EFD" w:rsidP="00647EFD" w:rsidRDefault="00647EFD" w14:paraId="23840144"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Legal  area consisting of reservation only; </w:t>
      </w:r>
    </w:p>
    <w:p w:rsidR="00647EFD" w:rsidP="00647EFD" w:rsidRDefault="00647EFD" w14:paraId="1A3165BF"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Legal  area consisting of off-reservation trust land only; </w:t>
      </w:r>
    </w:p>
    <w:p w:rsidR="00647EFD" w:rsidP="00647EFD" w:rsidRDefault="00647EFD" w14:paraId="74191445" w14:textId="77777777">
      <w:pPr>
        <w:widowControl/>
        <w:numPr>
          <w:ilvl w:val="0"/>
          <w:numId w:val="44"/>
        </w:numPr>
        <w:autoSpaceDE/>
        <w:autoSpaceDN/>
        <w:spacing w:after="10" w:line="249" w:lineRule="auto"/>
        <w:ind w:right="796"/>
      </w:pPr>
      <w:r>
        <w:rPr>
          <w:rFonts w:ascii="Times New Roman" w:hAnsi="Times New Roman" w:eastAsia="Times New Roman" w:cs="Times New Roman"/>
          <w:sz w:val="20"/>
        </w:rPr>
        <w:t xml:space="preserve">A Tribal designated statistical area (TDSA); including any fee lands owned and controlled by a Tribal entity for the purposes of providing housing or economic opportunities for tribal members or the Tribe.  </w:t>
      </w:r>
    </w:p>
    <w:tbl>
      <w:tblPr>
        <w:tblStyle w:val="TableGrid0"/>
        <w:tblW w:w="9299" w:type="dxa"/>
        <w:tblInd w:w="10" w:type="dxa"/>
        <w:tblCellMar>
          <w:top w:w="52" w:type="dxa"/>
          <w:left w:w="115" w:type="dxa"/>
          <w:right w:w="115" w:type="dxa"/>
        </w:tblCellMar>
        <w:tblLook w:val="04A0" w:firstRow="1" w:lastRow="0" w:firstColumn="1" w:lastColumn="0" w:noHBand="0" w:noVBand="1"/>
      </w:tblPr>
      <w:tblGrid>
        <w:gridCol w:w="3231"/>
        <w:gridCol w:w="1530"/>
        <w:gridCol w:w="2250"/>
        <w:gridCol w:w="2288"/>
      </w:tblGrid>
      <w:tr>
        <w:trPr>
          <w:trHeight w:val="557"/>
        </w:trPr>
        <w:tc>
          <w:tcPr>
            <w:tcW w:w="3230" w:type="dxa"/>
            <w:tcBorders>
              <w:top w:val="nil"/>
              <w:left w:val="single" w:color="000000" w:sz="8" w:space="0"/>
              <w:bottom w:val="single" w:color="000000" w:sz="8" w:space="0"/>
              <w:right w:val="single" w:color="000000" w:sz="8" w:space="0"/>
            </w:tcBorders>
          </w:tcPr>
          <w:p w:rsidR="00647EFD" w:rsidRDefault="00647EFD" w14:paraId="012B8AA4" w14:textId="77777777">
            <w:pPr>
              <w:spacing w:line="259" w:lineRule="auto"/>
              <w:jc w:val="center"/>
            </w:pPr>
            <w:r>
              <w:rPr>
                <w:sz w:val="22"/>
              </w:rPr>
              <w:t xml:space="preserve">(40% of available funds per cycle) </w:t>
            </w:r>
          </w:p>
        </w:tc>
        <w:tc>
          <w:tcPr>
            <w:tcW w:w="1530" w:type="dxa"/>
            <w:tcBorders>
              <w:top w:val="nil"/>
              <w:left w:val="single" w:color="000000" w:sz="8" w:space="0"/>
              <w:bottom w:val="single" w:color="000000" w:sz="8" w:space="0"/>
              <w:right w:val="single" w:color="000000" w:sz="8" w:space="0"/>
            </w:tcBorders>
          </w:tcPr>
          <w:p w:rsidR="00647EFD" w:rsidRDefault="00647EFD" w14:paraId="7E725485" w14:textId="77777777">
            <w:pPr>
              <w:spacing w:line="259" w:lineRule="auto"/>
              <w:ind w:right="1"/>
              <w:jc w:val="center"/>
            </w:pPr>
            <w:r>
              <w:rPr>
                <w:sz w:val="22"/>
              </w:rPr>
              <w:t xml:space="preserve">funds </w:t>
            </w:r>
          </w:p>
        </w:tc>
        <w:tc>
          <w:tcPr>
            <w:tcW w:w="2250" w:type="dxa"/>
            <w:tcBorders>
              <w:top w:val="nil"/>
              <w:left w:val="single" w:color="000000" w:sz="8" w:space="0"/>
              <w:bottom w:val="single" w:color="000000" w:sz="8" w:space="0"/>
              <w:right w:val="single" w:color="000000" w:sz="8" w:space="0"/>
            </w:tcBorders>
          </w:tcPr>
          <w:p w:rsidR="00647EFD" w:rsidRDefault="00647EFD" w14:paraId="03217333" w14:textId="77777777">
            <w:pPr>
              <w:spacing w:line="259" w:lineRule="auto"/>
              <w:jc w:val="center"/>
            </w:pPr>
            <w:r>
              <w:rPr>
                <w:sz w:val="22"/>
              </w:rPr>
              <w:t xml:space="preserve">remaining funds from Cycle 1 </w:t>
            </w:r>
          </w:p>
        </w:tc>
        <w:tc>
          <w:tcPr>
            <w:tcW w:w="2288" w:type="dxa"/>
            <w:tcBorders>
              <w:top w:val="nil"/>
              <w:left w:val="single" w:color="000000" w:sz="8" w:space="0"/>
              <w:bottom w:val="single" w:color="000000" w:sz="8" w:space="0"/>
              <w:right w:val="single" w:color="000000" w:sz="8" w:space="0"/>
            </w:tcBorders>
          </w:tcPr>
          <w:p w:rsidR="00647EFD" w:rsidRDefault="00647EFD" w14:paraId="354D145D" w14:textId="77777777">
            <w:pPr>
              <w:spacing w:line="259" w:lineRule="auto"/>
              <w:jc w:val="center"/>
            </w:pPr>
            <w:r>
              <w:rPr>
                <w:sz w:val="22"/>
              </w:rPr>
              <w:t xml:space="preserve">remaining funds from Cycles 1 and 2 </w:t>
            </w:r>
          </w:p>
        </w:tc>
      </w:tr>
      <w:tr>
        <w:trPr>
          <w:trHeight w:val="1114"/>
        </w:trPr>
        <w:tc>
          <w:tcPr>
            <w:tcW w:w="3230" w:type="dxa"/>
            <w:tcBorders>
              <w:top w:val="single" w:color="000000" w:sz="8" w:space="0"/>
              <w:left w:val="single" w:color="000000" w:sz="8" w:space="0"/>
              <w:bottom w:val="single" w:color="000000" w:sz="8" w:space="0"/>
              <w:right w:val="single" w:color="000000" w:sz="8" w:space="0"/>
            </w:tcBorders>
          </w:tcPr>
          <w:p w:rsidR="00647EFD" w:rsidRDefault="00647EFD" w14:paraId="1AF5FC31" w14:textId="77777777">
            <w:pPr>
              <w:spacing w:line="259" w:lineRule="auto"/>
              <w:jc w:val="center"/>
            </w:pPr>
            <w:r>
              <w:rPr>
                <w:b/>
                <w:sz w:val="22"/>
              </w:rPr>
              <w:t xml:space="preserve">Tribal Track </w:t>
            </w:r>
          </w:p>
          <w:p w:rsidR="00647EFD" w:rsidRDefault="00647EFD" w14:paraId="69D89A1F" w14:textId="77777777">
            <w:pPr>
              <w:spacing w:line="259" w:lineRule="auto"/>
              <w:jc w:val="center"/>
            </w:pPr>
            <w:r>
              <w:rPr>
                <w:sz w:val="22"/>
              </w:rPr>
              <w:t>(10% of available funds per cycle)</w:t>
            </w:r>
            <w:r>
              <w:rPr>
                <w:b/>
                <w:sz w:val="22"/>
              </w:rPr>
              <w:t xml:space="preserve"> </w:t>
            </w:r>
          </w:p>
        </w:tc>
        <w:tc>
          <w:tcPr>
            <w:tcW w:w="1530" w:type="dxa"/>
            <w:tcBorders>
              <w:top w:val="single" w:color="000000" w:sz="8" w:space="0"/>
              <w:left w:val="single" w:color="000000" w:sz="8" w:space="0"/>
              <w:bottom w:val="single" w:color="000000" w:sz="8" w:space="0"/>
              <w:right w:val="single" w:color="000000" w:sz="8" w:space="0"/>
            </w:tcBorders>
          </w:tcPr>
          <w:p w:rsidR="00647EFD" w:rsidRDefault="00647EFD" w14:paraId="359D8B8D" w14:textId="77777777">
            <w:pPr>
              <w:spacing w:line="259" w:lineRule="auto"/>
              <w:jc w:val="center"/>
            </w:pPr>
            <w:r>
              <w:rPr>
                <w:sz w:val="22"/>
              </w:rPr>
              <w:t xml:space="preserve">1/10 of available funds </w:t>
            </w:r>
          </w:p>
        </w:tc>
        <w:tc>
          <w:tcPr>
            <w:tcW w:w="2250" w:type="dxa"/>
            <w:tcBorders>
              <w:top w:val="single" w:color="000000" w:sz="8" w:space="0"/>
              <w:left w:val="single" w:color="000000" w:sz="8" w:space="0"/>
              <w:bottom w:val="single" w:color="000000" w:sz="8" w:space="0"/>
              <w:right w:val="single" w:color="000000" w:sz="8" w:space="0"/>
            </w:tcBorders>
          </w:tcPr>
          <w:p w:rsidR="00647EFD" w:rsidRDefault="00647EFD" w14:paraId="77FF7676" w14:textId="77777777">
            <w:pPr>
              <w:spacing w:line="239" w:lineRule="auto"/>
              <w:jc w:val="center"/>
            </w:pPr>
            <w:r>
              <w:rPr>
                <w:sz w:val="22"/>
              </w:rPr>
              <w:t xml:space="preserve">1/10 of available funds, plus any </w:t>
            </w:r>
          </w:p>
          <w:p w:rsidR="00647EFD" w:rsidRDefault="00647EFD" w14:paraId="1E708FB2" w14:textId="77777777">
            <w:pPr>
              <w:spacing w:line="259" w:lineRule="auto"/>
              <w:jc w:val="center"/>
            </w:pPr>
            <w:r>
              <w:rPr>
                <w:sz w:val="22"/>
              </w:rPr>
              <w:t xml:space="preserve">remaining funds from Cycle 1 </w:t>
            </w:r>
          </w:p>
        </w:tc>
        <w:tc>
          <w:tcPr>
            <w:tcW w:w="2288" w:type="dxa"/>
            <w:tcBorders>
              <w:top w:val="single" w:color="000000" w:sz="8" w:space="0"/>
              <w:left w:val="single" w:color="000000" w:sz="8" w:space="0"/>
              <w:bottom w:val="single" w:color="000000" w:sz="8" w:space="0"/>
              <w:right w:val="single" w:color="000000" w:sz="8" w:space="0"/>
            </w:tcBorders>
          </w:tcPr>
          <w:p w:rsidR="00647EFD" w:rsidRDefault="00647EFD" w14:paraId="5F4558D5" w14:textId="77777777">
            <w:pPr>
              <w:spacing w:line="239" w:lineRule="auto"/>
              <w:jc w:val="center"/>
            </w:pPr>
            <w:r>
              <w:rPr>
                <w:sz w:val="22"/>
              </w:rPr>
              <w:t xml:space="preserve">1/10 of available funds, plus any </w:t>
            </w:r>
          </w:p>
          <w:p w:rsidR="00647EFD" w:rsidRDefault="00647EFD" w14:paraId="026DD3ED" w14:textId="77777777">
            <w:pPr>
              <w:spacing w:line="259" w:lineRule="auto"/>
              <w:jc w:val="center"/>
            </w:pPr>
            <w:r>
              <w:rPr>
                <w:sz w:val="22"/>
              </w:rPr>
              <w:t xml:space="preserve">remaining funds from Cycles 1 and 2 </w:t>
            </w:r>
          </w:p>
        </w:tc>
      </w:tr>
      <w:tr>
        <w:trPr>
          <w:trHeight w:val="2193"/>
        </w:trPr>
        <w:tc>
          <w:tcPr>
            <w:tcW w:w="3230" w:type="dxa"/>
            <w:tcBorders>
              <w:top w:val="single" w:color="000000" w:sz="8" w:space="0"/>
              <w:left w:val="single" w:color="000000" w:sz="8" w:space="0"/>
              <w:bottom w:val="single" w:color="000000" w:sz="4" w:space="0"/>
              <w:right w:val="single" w:color="000000" w:sz="8" w:space="0"/>
            </w:tcBorders>
          </w:tcPr>
          <w:p w:rsidR="00647EFD" w:rsidRDefault="00647EFD" w14:paraId="0CCFCAB8" w14:textId="77777777">
            <w:pPr>
              <w:spacing w:line="259" w:lineRule="auto"/>
              <w:jc w:val="center"/>
            </w:pPr>
            <w:r>
              <w:rPr>
                <w:b/>
                <w:sz w:val="22"/>
              </w:rPr>
              <w:t xml:space="preserve">Equity Track </w:t>
            </w:r>
          </w:p>
          <w:p w:rsidR="00647EFD" w:rsidRDefault="00647EFD" w14:paraId="1AA0B223" w14:textId="77777777">
            <w:pPr>
              <w:spacing w:line="259" w:lineRule="auto"/>
              <w:jc w:val="center"/>
            </w:pPr>
            <w:r>
              <w:rPr>
                <w:sz w:val="22"/>
              </w:rPr>
              <w:t xml:space="preserve">Open to projects serving SB </w:t>
            </w:r>
          </w:p>
          <w:p w:rsidR="00647EFD" w:rsidRDefault="00647EFD" w14:paraId="21DEB285" w14:textId="77777777">
            <w:pPr>
              <w:spacing w:line="259" w:lineRule="auto"/>
              <w:jc w:val="center"/>
            </w:pPr>
            <w:r>
              <w:rPr>
                <w:sz w:val="22"/>
              </w:rPr>
              <w:t xml:space="preserve">535 Disadvantaged </w:t>
            </w:r>
          </w:p>
          <w:p w:rsidR="00647EFD" w:rsidRDefault="00647EFD" w14:paraId="77736EEE" w14:textId="77777777">
            <w:pPr>
              <w:spacing w:line="259" w:lineRule="auto"/>
              <w:ind w:right="1"/>
              <w:jc w:val="center"/>
            </w:pPr>
            <w:r>
              <w:rPr>
                <w:sz w:val="22"/>
              </w:rPr>
              <w:t>Communities and Low-</w:t>
            </w:r>
          </w:p>
          <w:p w:rsidR="00647EFD" w:rsidRDefault="00647EFD" w14:paraId="22739FC4" w14:textId="77777777">
            <w:pPr>
              <w:spacing w:after="1" w:line="238" w:lineRule="auto"/>
              <w:jc w:val="center"/>
            </w:pPr>
            <w:r>
              <w:rPr>
                <w:sz w:val="22"/>
              </w:rPr>
              <w:t xml:space="preserve">Income Areas, including Tribes. </w:t>
            </w:r>
          </w:p>
          <w:p w:rsidR="00647EFD" w:rsidRDefault="00647EFD" w14:paraId="48C4ED0E" w14:textId="77777777">
            <w:pPr>
              <w:spacing w:line="259" w:lineRule="auto"/>
              <w:jc w:val="center"/>
            </w:pPr>
            <w:r>
              <w:rPr>
                <w:sz w:val="22"/>
              </w:rPr>
              <w:t xml:space="preserve">(50% of available funds per cycle) </w:t>
            </w:r>
          </w:p>
        </w:tc>
        <w:tc>
          <w:tcPr>
            <w:tcW w:w="1530" w:type="dxa"/>
            <w:tcBorders>
              <w:top w:val="single" w:color="000000" w:sz="8" w:space="0"/>
              <w:left w:val="single" w:color="000000" w:sz="8" w:space="0"/>
              <w:bottom w:val="single" w:color="000000" w:sz="4" w:space="0"/>
              <w:right w:val="single" w:color="000000" w:sz="8" w:space="0"/>
            </w:tcBorders>
          </w:tcPr>
          <w:p w:rsidR="00647EFD" w:rsidRDefault="00647EFD" w14:paraId="45C71D88" w14:textId="77777777">
            <w:pPr>
              <w:spacing w:line="259" w:lineRule="auto"/>
              <w:jc w:val="center"/>
            </w:pPr>
            <w:r>
              <w:rPr>
                <w:sz w:val="22"/>
              </w:rPr>
              <w:t xml:space="preserve">5/10 of available funds </w:t>
            </w:r>
          </w:p>
        </w:tc>
        <w:tc>
          <w:tcPr>
            <w:tcW w:w="2250" w:type="dxa"/>
            <w:tcBorders>
              <w:top w:val="single" w:color="000000" w:sz="8" w:space="0"/>
              <w:left w:val="single" w:color="000000" w:sz="8" w:space="0"/>
              <w:bottom w:val="single" w:color="000000" w:sz="4" w:space="0"/>
              <w:right w:val="single" w:color="000000" w:sz="8" w:space="0"/>
            </w:tcBorders>
          </w:tcPr>
          <w:p w:rsidR="00647EFD" w:rsidRDefault="00647EFD" w14:paraId="02C4D662" w14:textId="77777777">
            <w:pPr>
              <w:spacing w:line="239" w:lineRule="auto"/>
              <w:jc w:val="center"/>
            </w:pPr>
            <w:r>
              <w:rPr>
                <w:sz w:val="22"/>
              </w:rPr>
              <w:t xml:space="preserve">5/10 of available funds, plus any </w:t>
            </w:r>
          </w:p>
          <w:p w:rsidR="00647EFD" w:rsidRDefault="00647EFD" w14:paraId="54611743" w14:textId="77777777">
            <w:pPr>
              <w:spacing w:line="259" w:lineRule="auto"/>
              <w:jc w:val="center"/>
            </w:pPr>
            <w:r>
              <w:rPr>
                <w:sz w:val="22"/>
              </w:rPr>
              <w:t xml:space="preserve">remaining funds from Cycle 1 </w:t>
            </w:r>
          </w:p>
        </w:tc>
        <w:tc>
          <w:tcPr>
            <w:tcW w:w="2288" w:type="dxa"/>
            <w:tcBorders>
              <w:top w:val="single" w:color="000000" w:sz="8" w:space="0"/>
              <w:left w:val="single" w:color="000000" w:sz="8" w:space="0"/>
              <w:bottom w:val="single" w:color="000000" w:sz="4" w:space="0"/>
              <w:right w:val="single" w:color="000000" w:sz="8" w:space="0"/>
            </w:tcBorders>
          </w:tcPr>
          <w:p w:rsidR="00647EFD" w:rsidRDefault="00647EFD" w14:paraId="2BC63EE2" w14:textId="77777777">
            <w:pPr>
              <w:spacing w:line="239" w:lineRule="auto"/>
              <w:jc w:val="center"/>
            </w:pPr>
            <w:r>
              <w:rPr>
                <w:sz w:val="22"/>
              </w:rPr>
              <w:t xml:space="preserve">5/10 of available funds, plus any </w:t>
            </w:r>
          </w:p>
          <w:p w:rsidR="00647EFD" w:rsidRDefault="00647EFD" w14:paraId="6F6730E7" w14:textId="77777777">
            <w:pPr>
              <w:spacing w:line="259" w:lineRule="auto"/>
              <w:jc w:val="center"/>
            </w:pPr>
            <w:r>
              <w:rPr>
                <w:sz w:val="22"/>
              </w:rPr>
              <w:t xml:space="preserve">remaining funds from Cycles 1 and 2 </w:t>
            </w:r>
          </w:p>
        </w:tc>
      </w:tr>
    </w:tbl>
    <w:p w:rsidR="00647EFD" w:rsidRDefault="00647EFD" w14:paraId="7E92231E" w14:textId="77777777">
      <w:pPr>
        <w:spacing w:after="230" w:line="259" w:lineRule="auto"/>
        <w:ind w:left="360"/>
      </w:pPr>
      <w:r>
        <w:t xml:space="preserve"> </w:t>
      </w:r>
    </w:p>
    <w:p w:rsidR="00647EFD" w:rsidRDefault="00647EFD" w14:paraId="475A3607" w14:textId="77777777">
      <w:pPr>
        <w:pStyle w:val="Heading3"/>
        <w:spacing w:line="259" w:lineRule="auto"/>
        <w:ind w:right="923"/>
        <w:jc w:val="center"/>
      </w:pPr>
      <w:r>
        <w:t>7.2</w:t>
      </w:r>
      <w:r>
        <w:rPr>
          <w:rFonts w:ascii="Arial" w:hAnsi="Arial" w:eastAsia="Arial" w:cs="Arial"/>
        </w:rPr>
        <w:t xml:space="preserve"> </w:t>
      </w:r>
      <w:r>
        <w:t xml:space="preserve">General Market, Tribal, and Equity Track Requirements </w:t>
      </w:r>
    </w:p>
    <w:p w:rsidR="00647EFD" w:rsidRDefault="00647EFD" w14:paraId="6AD77565" w14:textId="77777777">
      <w:pPr>
        <w:spacing w:after="3" w:line="248" w:lineRule="auto"/>
        <w:ind w:left="355" w:right="831" w:hanging="10"/>
      </w:pPr>
      <w:r>
        <w:t xml:space="preserve">Broadband projects eligible for the Equity Track are also eligible for the General Market Track.  </w:t>
      </w:r>
    </w:p>
    <w:p w:rsidR="00647EFD" w:rsidRDefault="00647EFD" w14:paraId="66BF8F23" w14:textId="77777777">
      <w:pPr>
        <w:spacing w:after="3" w:line="248" w:lineRule="auto"/>
        <w:ind w:left="355" w:right="831" w:hanging="10"/>
      </w:pPr>
      <w:r>
        <w:t xml:space="preserve">In the event the Equity Track becomes oversubscribed in a cycle, Equity Track projects will be given </w:t>
      </w:r>
      <w:r>
        <w:lastRenderedPageBreak/>
        <w:t xml:space="preserve">priority over General Market Track projects during funding allocation.  If funding becomes oversubscribed in a cycle in either of the General Market, Tribal or Equity Track, the application shall be rolled over to the next funding cycle and be evaluated there once funding is replenished. Applicants will not need to resubmit their applications in the new cycle.  </w:t>
      </w:r>
    </w:p>
    <w:p w:rsidR="00647EFD" w:rsidRDefault="00647EFD" w14:paraId="5DE31DD6" w14:textId="77777777">
      <w:pPr>
        <w:spacing w:after="230" w:line="259" w:lineRule="auto"/>
        <w:ind w:left="360"/>
      </w:pPr>
      <w:r>
        <w:t xml:space="preserve"> </w:t>
      </w:r>
    </w:p>
    <w:p w:rsidR="00647EFD" w:rsidRDefault="00647EFD" w14:paraId="6CFC78B3" w14:textId="77777777">
      <w:pPr>
        <w:pStyle w:val="Heading3"/>
        <w:ind w:left="739"/>
      </w:pPr>
      <w:r>
        <w:t>7.3</w:t>
      </w:r>
      <w:r>
        <w:rPr>
          <w:rFonts w:ascii="Arial" w:hAnsi="Arial" w:eastAsia="Arial" w:cs="Arial"/>
        </w:rPr>
        <w:t xml:space="preserve"> </w:t>
      </w:r>
      <w:r>
        <w:t xml:space="preserve">Prioritization of Unserved Communities </w:t>
      </w:r>
    </w:p>
    <w:p w:rsidR="00647EFD" w:rsidRDefault="00647EFD" w14:paraId="2CAF62B0" w14:textId="77777777">
      <w:pPr>
        <w:spacing w:after="3" w:line="248" w:lineRule="auto"/>
        <w:ind w:left="355" w:right="831" w:hanging="10"/>
      </w:pPr>
      <w:r>
        <w:t xml:space="preserve">The CPUC will not restrict the LLP financing to unserved areas and will allow for financing in adjacent underserved and served communities.  </w:t>
      </w:r>
    </w:p>
    <w:p w:rsidR="00647EFD" w:rsidRDefault="00647EFD" w14:paraId="5F69D6EC" w14:textId="77777777">
      <w:pPr>
        <w:spacing w:after="230" w:line="259" w:lineRule="auto"/>
      </w:pPr>
      <w:r>
        <w:t xml:space="preserve"> </w:t>
      </w:r>
    </w:p>
    <w:p w:rsidR="00647EFD" w:rsidRDefault="00647EFD" w14:paraId="7A670588" w14:textId="77777777">
      <w:pPr>
        <w:pStyle w:val="Heading3"/>
        <w:ind w:left="739"/>
      </w:pPr>
      <w:r>
        <w:t>7.4</w:t>
      </w:r>
      <w:r>
        <w:rPr>
          <w:rFonts w:ascii="Arial" w:hAnsi="Arial" w:eastAsia="Arial" w:cs="Arial"/>
        </w:rPr>
        <w:t xml:space="preserve"> </w:t>
      </w:r>
      <w:r>
        <w:t xml:space="preserve">Applicant Prioritization </w:t>
      </w:r>
    </w:p>
    <w:p w:rsidR="00647EFD" w:rsidRDefault="00647EFD" w14:paraId="5D4C1E87" w14:textId="77777777">
      <w:pPr>
        <w:spacing w:after="3" w:line="248" w:lineRule="auto"/>
        <w:ind w:left="355" w:right="831" w:hanging="10"/>
      </w:pPr>
      <w:r>
        <w:t xml:space="preserve">Commission Staff will score all applications based on the scoring criteria below. In the event the LLP receives more applications for funding within a cycle than is available, Commission Staff will prioritize applications based on the amount of credit enhancement coverage requested, the proportion of unserved locations in the application, whether the applicant will offer a low-cost plan, and the project’s technology choice. Commission Staff may update or modify the scoring criteria by CPUC Resolution if an update to the scoring criteria is needed. </w:t>
      </w:r>
    </w:p>
    <w:p w:rsidR="00647EFD" w:rsidRDefault="00647EFD" w14:paraId="4C3BFF14" w14:textId="77777777">
      <w:pPr>
        <w:pStyle w:val="Heading4"/>
        <w:spacing w:after="4" w:line="256" w:lineRule="auto"/>
        <w:ind w:left="10" w:right="2065"/>
      </w:pPr>
      <w:r>
        <w:rPr>
          <w:rFonts w:ascii="Book Antiqua" w:hAnsi="Book Antiqua" w:eastAsia="Book Antiqua" w:cs="Book Antiqua"/>
          <w:b/>
          <w:sz w:val="24"/>
        </w:rPr>
        <w:t xml:space="preserve">Table 3. Loan Loss Program Scoring Criteria  </w:t>
      </w:r>
    </w:p>
    <w:tbl>
      <w:tblPr>
        <w:tblStyle w:val="TableGrid0"/>
        <w:tblW w:w="8910" w:type="dxa"/>
        <w:tblInd w:w="450" w:type="dxa"/>
        <w:tblCellMar>
          <w:top w:w="52" w:type="dxa"/>
          <w:left w:w="90" w:type="dxa"/>
          <w:right w:w="101" w:type="dxa"/>
        </w:tblCellMar>
        <w:tblLook w:val="04A0" w:firstRow="1" w:lastRow="0" w:firstColumn="1" w:lastColumn="0" w:noHBand="0" w:noVBand="1"/>
      </w:tblPr>
      <w:tblGrid>
        <w:gridCol w:w="3358"/>
        <w:gridCol w:w="1412"/>
        <w:gridCol w:w="4140"/>
      </w:tblGrid>
      <w:tr>
        <w:trPr>
          <w:trHeight w:val="540"/>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34B57A88" w14:textId="77777777">
            <w:pPr>
              <w:spacing w:line="259" w:lineRule="auto"/>
              <w:ind w:right="71"/>
              <w:jc w:val="center"/>
            </w:pPr>
            <w:r>
              <w:rPr>
                <w:b/>
                <w:sz w:val="22"/>
              </w:rPr>
              <w:t xml:space="preserve">Category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312A8C33" w14:textId="77777777">
            <w:pPr>
              <w:spacing w:line="259" w:lineRule="auto"/>
            </w:pPr>
            <w:r>
              <w:rPr>
                <w:b/>
                <w:sz w:val="22"/>
              </w:rPr>
              <w:t xml:space="preserve">Maximum </w:t>
            </w:r>
          </w:p>
          <w:p w:rsidR="00647EFD" w:rsidRDefault="00647EFD" w14:paraId="48513D5E" w14:textId="77777777">
            <w:pPr>
              <w:spacing w:line="259" w:lineRule="auto"/>
              <w:ind w:right="71"/>
              <w:jc w:val="center"/>
            </w:pPr>
            <w:r>
              <w:rPr>
                <w:b/>
                <w:sz w:val="22"/>
              </w:rPr>
              <w:t xml:space="preserve">Points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6FAC2BDE" w14:textId="77777777">
            <w:pPr>
              <w:spacing w:line="259" w:lineRule="auto"/>
              <w:ind w:right="73"/>
              <w:jc w:val="center"/>
            </w:pPr>
            <w:r>
              <w:rPr>
                <w:b/>
                <w:sz w:val="22"/>
              </w:rPr>
              <w:t xml:space="preserve">Scoring </w:t>
            </w:r>
          </w:p>
        </w:tc>
      </w:tr>
      <w:tr>
        <w:trPr>
          <w:trHeight w:val="2317"/>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357A311E" w14:textId="77777777">
            <w:pPr>
              <w:spacing w:line="259" w:lineRule="auto"/>
              <w:ind w:left="18"/>
            </w:pPr>
            <w:r>
              <w:rPr>
                <w:b/>
                <w:sz w:val="22"/>
              </w:rPr>
              <w:t>A.</w:t>
            </w:r>
            <w:r>
              <w:rPr>
                <w:sz w:val="22"/>
              </w:rPr>
              <w:t xml:space="preserve"> Coverage requested: The</w:t>
            </w:r>
            <w:r>
              <w:rPr>
                <w:i/>
                <w:sz w:val="22"/>
              </w:rPr>
              <w:t xml:space="preserve"> </w:t>
            </w:r>
            <w:r>
              <w:rPr>
                <w:sz w:val="22"/>
              </w:rPr>
              <w:t xml:space="preserve">amount of LLP funds requested as a percentage of the eligible debt.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2BBB1362" w14:textId="77777777">
            <w:pPr>
              <w:spacing w:line="259" w:lineRule="auto"/>
              <w:ind w:left="65"/>
              <w:jc w:val="center"/>
            </w:pPr>
            <w:r>
              <w:rPr>
                <w:sz w:val="22"/>
              </w:rPr>
              <w:t xml:space="preserve"> </w:t>
            </w:r>
          </w:p>
          <w:p w:rsidR="00647EFD" w:rsidRDefault="00647EFD" w14:paraId="42E35504" w14:textId="77777777">
            <w:pPr>
              <w:spacing w:line="259" w:lineRule="auto"/>
              <w:ind w:left="12"/>
              <w:jc w:val="center"/>
            </w:pPr>
            <w:r>
              <w:rPr>
                <w:sz w:val="22"/>
              </w:rPr>
              <w:t xml:space="preserve">50 </w:t>
            </w:r>
          </w:p>
        </w:tc>
        <w:tc>
          <w:tcPr>
            <w:tcW w:w="4140" w:type="dxa"/>
            <w:tcBorders>
              <w:top w:val="single" w:color="000000" w:sz="4" w:space="0"/>
              <w:left w:val="single" w:color="000000" w:sz="4" w:space="0"/>
              <w:bottom w:val="single" w:color="000000" w:sz="4" w:space="0"/>
              <w:right w:val="single" w:color="000000" w:sz="4" w:space="0"/>
            </w:tcBorders>
          </w:tcPr>
          <w:p w:rsidR="00647EFD" w:rsidP="00647EFD" w:rsidRDefault="00647EFD" w14:paraId="2641600F" w14:textId="77777777">
            <w:pPr>
              <w:numPr>
                <w:ilvl w:val="0"/>
                <w:numId w:val="60"/>
              </w:numPr>
              <w:spacing w:line="239" w:lineRule="auto"/>
            </w:pPr>
            <w:r>
              <w:rPr>
                <w:sz w:val="22"/>
              </w:rPr>
              <w:t xml:space="preserve">50 points: Coverage requested is less than or equal to 40%.  </w:t>
            </w:r>
          </w:p>
          <w:p w:rsidR="00647EFD" w:rsidP="00647EFD" w:rsidRDefault="00647EFD" w14:paraId="350EDE9D" w14:textId="77777777">
            <w:pPr>
              <w:numPr>
                <w:ilvl w:val="0"/>
                <w:numId w:val="60"/>
              </w:numPr>
              <w:spacing w:after="1" w:line="239" w:lineRule="auto"/>
            </w:pPr>
            <w:r>
              <w:rPr>
                <w:sz w:val="22"/>
              </w:rPr>
              <w:t xml:space="preserve">25 points: Coverage requested is greater than 40% but less than or equal to 60%. </w:t>
            </w:r>
          </w:p>
          <w:p w:rsidR="00647EFD" w:rsidP="00647EFD" w:rsidRDefault="00647EFD" w14:paraId="167F0B99" w14:textId="77777777">
            <w:pPr>
              <w:numPr>
                <w:ilvl w:val="0"/>
                <w:numId w:val="60"/>
              </w:numPr>
              <w:spacing w:line="259" w:lineRule="auto"/>
            </w:pPr>
            <w:r>
              <w:rPr>
                <w:sz w:val="22"/>
              </w:rPr>
              <w:t xml:space="preserve">10 points: Coverage requested is greater than 60% but less than or equal to 100%. </w:t>
            </w:r>
          </w:p>
        </w:tc>
      </w:tr>
      <w:tr>
        <w:trPr>
          <w:trHeight w:val="1104"/>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6C1861DC" w14:textId="77777777">
            <w:pPr>
              <w:spacing w:line="259" w:lineRule="auto"/>
              <w:ind w:left="18"/>
            </w:pPr>
            <w:r>
              <w:rPr>
                <w:b/>
                <w:sz w:val="22"/>
              </w:rPr>
              <w:t>B</w:t>
            </w:r>
            <w:r>
              <w:rPr>
                <w:sz w:val="22"/>
              </w:rPr>
              <w:t xml:space="preserve">. Serves unserved: The applicant’s proposed project area will benefit a portion of unserved locations.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7E6F1ABF" w14:textId="77777777">
            <w:pPr>
              <w:spacing w:line="259" w:lineRule="auto"/>
              <w:ind w:left="65"/>
              <w:jc w:val="center"/>
            </w:pPr>
            <w:r>
              <w:rPr>
                <w:sz w:val="22"/>
              </w:rPr>
              <w:t xml:space="preserve"> </w:t>
            </w:r>
          </w:p>
          <w:p w:rsidR="00647EFD" w:rsidRDefault="00647EFD" w14:paraId="07620BE6" w14:textId="77777777">
            <w:pPr>
              <w:spacing w:line="259" w:lineRule="auto"/>
              <w:ind w:left="12"/>
              <w:jc w:val="center"/>
            </w:pPr>
            <w:r>
              <w:rPr>
                <w:sz w:val="22"/>
              </w:rPr>
              <w:t xml:space="preserve">50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576F296E" w14:textId="77777777">
            <w:pPr>
              <w:spacing w:line="259" w:lineRule="auto"/>
              <w:ind w:left="18"/>
            </w:pPr>
            <w:r>
              <w:rPr>
                <w:sz w:val="22"/>
              </w:rPr>
              <w:t xml:space="preserve"> </w:t>
            </w:r>
          </w:p>
          <w:p w:rsidR="00647EFD" w:rsidRDefault="00647EFD" w14:paraId="5E95479C" w14:textId="77777777">
            <w:pPr>
              <w:spacing w:line="259" w:lineRule="auto"/>
              <w:ind w:left="18"/>
            </w:pPr>
            <w:r>
              <w:rPr>
                <w:sz w:val="22"/>
              </w:rPr>
              <w:t xml:space="preserve">Yes = 50, No = 0 </w:t>
            </w:r>
          </w:p>
          <w:p w:rsidR="00647EFD" w:rsidRDefault="00647EFD" w14:paraId="1FE92608" w14:textId="77777777">
            <w:pPr>
              <w:spacing w:line="259" w:lineRule="auto"/>
              <w:ind w:left="270"/>
            </w:pPr>
            <w:r>
              <w:rPr>
                <w:sz w:val="22"/>
              </w:rPr>
              <w:t xml:space="preserve"> </w:t>
            </w:r>
          </w:p>
        </w:tc>
      </w:tr>
      <w:tr>
        <w:trPr>
          <w:trHeight w:val="1924"/>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0BF81C48" w14:textId="77777777">
            <w:pPr>
              <w:spacing w:line="259" w:lineRule="auto"/>
              <w:ind w:left="18"/>
            </w:pPr>
            <w:r>
              <w:rPr>
                <w:b/>
                <w:sz w:val="22"/>
              </w:rPr>
              <w:t>C.</w:t>
            </w:r>
            <w:r>
              <w:rPr>
                <w:sz w:val="22"/>
              </w:rPr>
              <w:t xml:space="preserve"> Offers low-cost plan at 50/20+: An application proposing to offer the low-cost broadband plan at 50/20 Mbps. Recipients have the option to adjust plans in accordance with the Consumer Price Index.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4861A729" w14:textId="77777777">
            <w:pPr>
              <w:spacing w:line="259" w:lineRule="auto"/>
              <w:ind w:left="65"/>
              <w:jc w:val="center"/>
            </w:pPr>
            <w:r>
              <w:rPr>
                <w:sz w:val="22"/>
              </w:rPr>
              <w:t xml:space="preserve"> </w:t>
            </w:r>
          </w:p>
          <w:p w:rsidR="00647EFD" w:rsidRDefault="00647EFD" w14:paraId="6556A1CA" w14:textId="77777777">
            <w:pPr>
              <w:spacing w:line="259" w:lineRule="auto"/>
              <w:ind w:left="12"/>
              <w:jc w:val="center"/>
            </w:pPr>
            <w:r>
              <w:rPr>
                <w:sz w:val="22"/>
              </w:rPr>
              <w:t xml:space="preserve">25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4789B0AD" w14:textId="77777777">
            <w:pPr>
              <w:spacing w:line="259" w:lineRule="auto"/>
              <w:ind w:left="18"/>
            </w:pPr>
            <w:r>
              <w:rPr>
                <w:sz w:val="22"/>
              </w:rPr>
              <w:t xml:space="preserve"> </w:t>
            </w:r>
          </w:p>
          <w:p w:rsidR="00647EFD" w:rsidRDefault="00647EFD" w14:paraId="084BC514" w14:textId="77777777">
            <w:pPr>
              <w:spacing w:line="259" w:lineRule="auto"/>
              <w:ind w:left="18"/>
            </w:pPr>
            <w:r>
              <w:rPr>
                <w:sz w:val="22"/>
              </w:rPr>
              <w:t xml:space="preserve">Yes = 25, No = 0 </w:t>
            </w:r>
          </w:p>
        </w:tc>
      </w:tr>
      <w:tr>
        <w:trPr>
          <w:trHeight w:val="2197"/>
        </w:trPr>
        <w:tc>
          <w:tcPr>
            <w:tcW w:w="3358" w:type="dxa"/>
            <w:tcBorders>
              <w:top w:val="single" w:color="000000" w:sz="4" w:space="0"/>
              <w:left w:val="single" w:color="000000" w:sz="4" w:space="0"/>
              <w:bottom w:val="single" w:color="000000" w:sz="4" w:space="0"/>
              <w:right w:val="single" w:color="000000" w:sz="4" w:space="0"/>
            </w:tcBorders>
          </w:tcPr>
          <w:p w:rsidR="00647EFD" w:rsidRDefault="00647EFD" w14:paraId="31465812" w14:textId="77777777">
            <w:pPr>
              <w:spacing w:line="259" w:lineRule="auto"/>
              <w:ind w:left="18"/>
            </w:pPr>
            <w:r>
              <w:rPr>
                <w:b/>
                <w:sz w:val="22"/>
              </w:rPr>
              <w:lastRenderedPageBreak/>
              <w:t>D.</w:t>
            </w:r>
            <w:r>
              <w:rPr>
                <w:sz w:val="22"/>
              </w:rPr>
              <w:t xml:space="preserve"> Infrastructure life: Fiber optic is scalable and enables the next generation of application solutions for all communities. An application proposing to invest in fiber optic infrastructure will receive credit. </w:t>
            </w:r>
          </w:p>
        </w:tc>
        <w:tc>
          <w:tcPr>
            <w:tcW w:w="1412" w:type="dxa"/>
            <w:tcBorders>
              <w:top w:val="single" w:color="000000" w:sz="4" w:space="0"/>
              <w:left w:val="single" w:color="000000" w:sz="4" w:space="0"/>
              <w:bottom w:val="single" w:color="000000" w:sz="4" w:space="0"/>
              <w:right w:val="single" w:color="000000" w:sz="4" w:space="0"/>
            </w:tcBorders>
          </w:tcPr>
          <w:p w:rsidR="00647EFD" w:rsidRDefault="00647EFD" w14:paraId="72AD73F7" w14:textId="77777777">
            <w:pPr>
              <w:spacing w:line="259" w:lineRule="auto"/>
              <w:ind w:left="65"/>
              <w:jc w:val="center"/>
            </w:pPr>
            <w:r>
              <w:rPr>
                <w:sz w:val="22"/>
              </w:rPr>
              <w:t xml:space="preserve"> </w:t>
            </w:r>
          </w:p>
          <w:p w:rsidR="00647EFD" w:rsidRDefault="00647EFD" w14:paraId="0346CB3D" w14:textId="77777777">
            <w:pPr>
              <w:spacing w:line="259" w:lineRule="auto"/>
              <w:ind w:left="12"/>
              <w:jc w:val="center"/>
            </w:pPr>
            <w:r>
              <w:rPr>
                <w:sz w:val="22"/>
              </w:rPr>
              <w:t xml:space="preserve">25 </w:t>
            </w:r>
          </w:p>
        </w:tc>
        <w:tc>
          <w:tcPr>
            <w:tcW w:w="4140" w:type="dxa"/>
            <w:tcBorders>
              <w:top w:val="single" w:color="000000" w:sz="4" w:space="0"/>
              <w:left w:val="single" w:color="000000" w:sz="4" w:space="0"/>
              <w:bottom w:val="single" w:color="000000" w:sz="4" w:space="0"/>
              <w:right w:val="single" w:color="000000" w:sz="4" w:space="0"/>
            </w:tcBorders>
          </w:tcPr>
          <w:p w:rsidR="00647EFD" w:rsidRDefault="00647EFD" w14:paraId="4DEF840E" w14:textId="77777777">
            <w:pPr>
              <w:spacing w:line="259" w:lineRule="auto"/>
              <w:ind w:left="18"/>
            </w:pPr>
            <w:r>
              <w:rPr>
                <w:sz w:val="22"/>
              </w:rPr>
              <w:t xml:space="preserve"> </w:t>
            </w:r>
          </w:p>
          <w:p w:rsidR="00647EFD" w:rsidRDefault="00647EFD" w14:paraId="78A9DCF5" w14:textId="77777777">
            <w:pPr>
              <w:spacing w:line="259" w:lineRule="auto"/>
              <w:ind w:left="18"/>
            </w:pPr>
            <w:r>
              <w:rPr>
                <w:sz w:val="22"/>
              </w:rPr>
              <w:t xml:space="preserve">Yes = 25, No = 0 </w:t>
            </w:r>
          </w:p>
        </w:tc>
      </w:tr>
    </w:tbl>
    <w:p w:rsidR="00647EFD" w:rsidRDefault="00647EFD" w14:paraId="27684ACC" w14:textId="77777777">
      <w:pPr>
        <w:spacing w:after="509" w:line="259" w:lineRule="auto"/>
        <w:ind w:left="744"/>
      </w:pPr>
      <w:r>
        <w:t xml:space="preserve">  </w:t>
      </w:r>
    </w:p>
    <w:p w:rsidR="00647EFD" w:rsidRDefault="00647EFD" w14:paraId="670A37B1" w14:textId="77777777">
      <w:pPr>
        <w:spacing w:line="259" w:lineRule="auto"/>
        <w:ind w:left="355" w:hanging="10"/>
      </w:pPr>
      <w:r>
        <w:rPr>
          <w:rFonts w:ascii="Calibri" w:hAnsi="Calibri" w:eastAsia="Calibri" w:cs="Calibri"/>
          <w:strike/>
          <w:color w:val="498305"/>
          <w:sz w:val="32"/>
        </w:rPr>
        <w:t>8.</w:t>
      </w:r>
      <w:r>
        <w:rPr>
          <w:rFonts w:ascii="Arial" w:hAnsi="Arial" w:eastAsia="Arial" w:cs="Arial"/>
          <w:color w:val="2F5496"/>
          <w:sz w:val="40"/>
        </w:rPr>
        <w:t xml:space="preserve"> </w:t>
      </w:r>
      <w:r>
        <w:rPr>
          <w:rFonts w:ascii="Calibri" w:hAnsi="Calibri" w:eastAsia="Calibri" w:cs="Calibri"/>
          <w:color w:val="2F5496"/>
          <w:sz w:val="40"/>
        </w:rPr>
        <w:t xml:space="preserve">Applicant Eligibility Criteria </w:t>
      </w:r>
    </w:p>
    <w:p w:rsidR="00647EFD" w:rsidRDefault="00647EFD" w14:paraId="0E077B5D" w14:textId="77777777">
      <w:pPr>
        <w:pStyle w:val="Heading3"/>
        <w:ind w:left="739"/>
      </w:pPr>
      <w:r>
        <w:t>8.1</w:t>
      </w:r>
      <w:r>
        <w:rPr>
          <w:rFonts w:ascii="Arial" w:hAnsi="Arial" w:eastAsia="Arial" w:cs="Arial"/>
        </w:rPr>
        <w:t xml:space="preserve"> </w:t>
      </w:r>
      <w:r>
        <w:t xml:space="preserve">Project Service Standards </w:t>
      </w:r>
    </w:p>
    <w:p w:rsidR="00647EFD" w:rsidRDefault="00647EFD" w14:paraId="50144E24" w14:textId="77777777">
      <w:pPr>
        <w:ind w:left="354" w:right="2202"/>
      </w:pPr>
      <w:r>
        <w:rPr>
          <w:rFonts w:ascii="Calibri" w:hAnsi="Calibri" w:eastAsia="Calibri" w:cs="Calibri"/>
          <w:noProof/>
        </w:rPr>
        <mc:AlternateContent>
          <mc:Choice Requires="wpg">
            <w:drawing>
              <wp:anchor distT="0" distB="0" distL="114300" distR="114300" simplePos="0" relativeHeight="251696129" behindDoc="0" locked="0" layoutInCell="1" allowOverlap="1" wp14:editId="5AB52047" wp14:anchorId="0EE3F831">
                <wp:simplePos x="0" y="0"/>
                <wp:positionH relativeFrom="page">
                  <wp:posOffset>457200</wp:posOffset>
                </wp:positionH>
                <wp:positionV relativeFrom="page">
                  <wp:posOffset>5883402</wp:posOffset>
                </wp:positionV>
                <wp:extent cx="9144" cy="2801874"/>
                <wp:effectExtent l="0" t="0" r="0" b="0"/>
                <wp:wrapSquare wrapText="bothSides"/>
                <wp:docPr id="45319" name="Group 45319"/>
                <wp:cNvGraphicFramePr/>
                <a:graphic xmlns:a="http://schemas.openxmlformats.org/drawingml/2006/main">
                  <a:graphicData uri="http://schemas.microsoft.com/office/word/2010/wordprocessingGroup">
                    <wpg:wgp>
                      <wpg:cNvGrpSpPr/>
                      <wpg:grpSpPr>
                        <a:xfrm>
                          <a:off x="0" y="0"/>
                          <a:ext cx="9144" cy="2801874"/>
                          <a:chOff x="0" y="0"/>
                          <a:chExt cx="9144" cy="2801874"/>
                        </a:xfrm>
                      </wpg:grpSpPr>
                      <wps:wsp>
                        <wps:cNvPr id="47775" name="Shape 47775"/>
                        <wps:cNvSpPr/>
                        <wps:spPr>
                          <a:xfrm>
                            <a:off x="0" y="0"/>
                            <a:ext cx="9144" cy="2801874"/>
                          </a:xfrm>
                          <a:custGeom>
                            <a:avLst/>
                            <a:gdLst/>
                            <a:ahLst/>
                            <a:cxnLst/>
                            <a:rect l="0" t="0" r="0" b="0"/>
                            <a:pathLst>
                              <a:path w="9144" h="2801874">
                                <a:moveTo>
                                  <a:pt x="0" y="0"/>
                                </a:moveTo>
                                <a:lnTo>
                                  <a:pt x="9144" y="0"/>
                                </a:lnTo>
                                <a:lnTo>
                                  <a:pt x="9144" y="2801874"/>
                                </a:lnTo>
                                <a:lnTo>
                                  <a:pt x="0" y="28018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6B23ECB">
              <v:group id="Group 45319" style="position:absolute;margin-left:36pt;margin-top:463.25pt;width:.7pt;height:220.6pt;z-index:251696129;mso-position-horizontal-relative:page;mso-position-vertical-relative:page" coordsize="91,28018" o:spid="_x0000_s1026" w14:anchorId="5AF2E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">
                <v:shape id="Shape 47775" style="position:absolute;width:91;height:28018;visibility:visible;mso-wrap-style:square;v-text-anchor:top" coordsize="9144,2801874" o:spid="_x0000_s1027" fillcolor="black" stroked="f" strokeweight="0" path="m,l9144,r,2801874l,28018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">
                  <v:stroke miterlimit="83231f" joinstyle="miter"/>
                  <v:path textboxrect="0,0,9144,2801874" arrowok="t"/>
                </v:shape>
                <w10:wrap type="square" anchorx="page" anchory="page"/>
              </v:group>
            </w:pict>
          </mc:Fallback>
        </mc:AlternateContent>
      </w:r>
      <w:r>
        <w:t>Eligible broadband projects under the LLP should be designed to reliably offer, upon completion, symmetrical speeds at or above 100 Mbps download and upload. In some cases, 100 Mbps symmetrical speeds may be constrained due to engineering limitations and minimum speeds of 100 Mbps download and 20 Mbps upload may be considered. Additionally, broadband projects shall include sufficient surplus capacity to remain competitive in the future without requiring major refurbishment upgrades. Further, providers must adhere to open access middle-mile infrastructure requirements.</w:t>
      </w:r>
      <w:r>
        <w:rPr>
          <w:rFonts w:ascii="Calibri" w:hAnsi="Calibri" w:eastAsia="Calibri" w:cs="Calibri"/>
        </w:rPr>
        <w:t xml:space="preserve"> </w:t>
      </w:r>
    </w:p>
    <w:p w:rsidR="00647EFD" w:rsidRDefault="00647EFD" w14:paraId="36068D20" w14:textId="77777777">
      <w:pPr>
        <w:spacing w:line="259" w:lineRule="auto"/>
        <w:ind w:left="360"/>
      </w:pPr>
      <w:r>
        <w:rPr>
          <w:color w:val="498305"/>
        </w:rPr>
        <w:t xml:space="preserve"> </w:t>
      </w:r>
    </w:p>
    <w:p w:rsidR="00647EFD" w:rsidRDefault="00647EFD" w14:paraId="3460DA7E" w14:textId="77777777">
      <w:pPr>
        <w:pStyle w:val="Heading3"/>
        <w:ind w:left="739"/>
      </w:pPr>
      <w:r>
        <w:t>8.2</w:t>
      </w:r>
      <w:r>
        <w:rPr>
          <w:rFonts w:ascii="Arial" w:hAnsi="Arial" w:eastAsia="Arial" w:cs="Arial"/>
        </w:rPr>
        <w:t xml:space="preserve"> </w:t>
      </w:r>
      <w:r>
        <w:t xml:space="preserve">Affordability </w:t>
      </w:r>
    </w:p>
    <w:p w:rsidR="00647EFD" w:rsidRDefault="00647EFD" w14:paraId="02AAF3C3" w14:textId="77777777">
      <w:pPr>
        <w:ind w:left="354" w:right="2202"/>
      </w:pPr>
      <w:r>
        <w:t xml:space="preserve">Providers shall offer a low-income broadband plan such as the </w:t>
      </w:r>
    </w:p>
    <w:p w:rsidR="00647EFD" w:rsidRDefault="00647EFD" w14:paraId="73562719" w14:textId="77777777">
      <w:pPr>
        <w:spacing w:after="3" w:line="248" w:lineRule="auto"/>
        <w:ind w:left="355" w:right="1739" w:hanging="10"/>
      </w:pPr>
      <w:r>
        <w:t xml:space="preserve">Affordable Connectivity Program (ACP) or a similar successor program to the ACP as identified by the CPUC.   </w:t>
      </w:r>
    </w:p>
    <w:p w:rsidR="00647EFD" w:rsidRDefault="00647EFD" w14:paraId="4B26F12E" w14:textId="77777777">
      <w:pPr>
        <w:spacing w:after="87" w:line="259" w:lineRule="auto"/>
        <w:ind w:left="360"/>
      </w:pPr>
      <w:r>
        <w:rPr>
          <w:color w:val="498305"/>
        </w:rPr>
        <w:t xml:space="preserve"> </w:t>
      </w:r>
    </w:p>
    <w:p w:rsidR="00647EFD" w:rsidRDefault="00647EFD" w14:paraId="2FFF4F4C" w14:textId="77777777">
      <w:pPr>
        <w:pStyle w:val="Heading3"/>
        <w:ind w:left="739"/>
      </w:pPr>
      <w:r>
        <w:t>8.3</w:t>
      </w:r>
      <w:r>
        <w:rPr>
          <w:rFonts w:ascii="Arial" w:hAnsi="Arial" w:eastAsia="Arial" w:cs="Arial"/>
        </w:rPr>
        <w:t xml:space="preserve"> </w:t>
      </w:r>
      <w:r>
        <w:t xml:space="preserve">Outreach Plan </w:t>
      </w:r>
    </w:p>
    <w:p w:rsidR="00647EFD" w:rsidRDefault="00647EFD" w14:paraId="7091EB6D" w14:textId="77777777">
      <w:pPr>
        <w:ind w:left="354" w:right="2202"/>
      </w:pPr>
      <w:r>
        <w:t>Applicants shall provide an outreach plan that encourages subscription to the service in the project locations. Applicants shall also include evidence of support from communities affected by the proposed broadband projects, planned marketing and outreach efforts, including proposed stakeholder engagement, or any other relevant material in their application. Where an applicant proposes to serve Tribal areas, the applicant shall also include evidence of support from the applicable Sovereign Tribal Government(s).</w:t>
      </w:r>
      <w:r>
        <w:rPr>
          <w:rFonts w:ascii="Calibri" w:hAnsi="Calibri" w:eastAsia="Calibri" w:cs="Calibri"/>
        </w:rPr>
        <w:t xml:space="preserve"> </w:t>
      </w:r>
    </w:p>
    <w:p w:rsidR="00647EFD" w:rsidRDefault="00647EFD" w14:paraId="2901A61E" w14:textId="77777777">
      <w:pPr>
        <w:spacing w:after="485" w:line="259" w:lineRule="auto"/>
        <w:ind w:left="360"/>
      </w:pPr>
      <w:r>
        <w:rPr>
          <w:color w:val="498305"/>
        </w:rPr>
        <w:t xml:space="preserve"> </w:t>
      </w:r>
    </w:p>
    <w:p w:rsidR="00647EFD" w:rsidP="00647EFD" w:rsidRDefault="00647EFD" w14:paraId="3F4E8791" w14:textId="77777777">
      <w:pPr>
        <w:widowControl/>
        <w:numPr>
          <w:ilvl w:val="0"/>
          <w:numId w:val="45"/>
        </w:numPr>
        <w:autoSpaceDE/>
        <w:autoSpaceDN/>
        <w:spacing w:line="259" w:lineRule="auto"/>
      </w:pPr>
      <w:r>
        <w:rPr>
          <w:rFonts w:ascii="Calibri" w:hAnsi="Calibri" w:eastAsia="Calibri" w:cs="Calibri"/>
          <w:color w:val="498305"/>
          <w:sz w:val="40"/>
          <w:u w:val="single" w:color="498305"/>
        </w:rPr>
        <w:t xml:space="preserve">9. </w:t>
      </w:r>
      <w:r>
        <w:rPr>
          <w:rFonts w:ascii="Calibri" w:hAnsi="Calibri" w:eastAsia="Calibri" w:cs="Calibri"/>
          <w:color w:val="2F5496"/>
          <w:sz w:val="40"/>
        </w:rPr>
        <w:t xml:space="preserve">Loan Loss Program Application Process </w:t>
      </w:r>
    </w:p>
    <w:p w:rsidR="00647EFD" w:rsidRDefault="00647EFD" w14:paraId="42B3A822" w14:textId="77777777">
      <w:pPr>
        <w:spacing w:after="125" w:line="259" w:lineRule="auto"/>
        <w:ind w:left="340"/>
      </w:pPr>
      <w:r>
        <w:rPr>
          <w:rFonts w:ascii="Calibri" w:hAnsi="Calibri" w:eastAsia="Calibri" w:cs="Calibri"/>
          <w:noProof/>
        </w:rPr>
        <w:lastRenderedPageBreak/>
        <mc:AlternateContent>
          <mc:Choice Requires="wpg">
            <w:drawing>
              <wp:anchor distT="0" distB="0" distL="114300" distR="114300" simplePos="0" relativeHeight="251697153" behindDoc="0" locked="0" layoutInCell="1" allowOverlap="1" wp14:editId="43111EFE" wp14:anchorId="71A431A3">
                <wp:simplePos x="0" y="0"/>
                <wp:positionH relativeFrom="page">
                  <wp:posOffset>457200</wp:posOffset>
                </wp:positionH>
                <wp:positionV relativeFrom="page">
                  <wp:posOffset>914400</wp:posOffset>
                </wp:positionV>
                <wp:extent cx="9144" cy="5170932"/>
                <wp:effectExtent l="0" t="0" r="0" b="0"/>
                <wp:wrapSquare wrapText="bothSides"/>
                <wp:docPr id="40823" name="Group 40823"/>
                <wp:cNvGraphicFramePr/>
                <a:graphic xmlns:a="http://schemas.openxmlformats.org/drawingml/2006/main">
                  <a:graphicData uri="http://schemas.microsoft.com/office/word/2010/wordprocessingGroup">
                    <wpg:wgp>
                      <wpg:cNvGrpSpPr/>
                      <wpg:grpSpPr>
                        <a:xfrm>
                          <a:off x="0" y="0"/>
                          <a:ext cx="9144" cy="5170932"/>
                          <a:chOff x="0" y="0"/>
                          <a:chExt cx="9144" cy="5170932"/>
                        </a:xfrm>
                      </wpg:grpSpPr>
                      <wps:wsp>
                        <wps:cNvPr id="47777" name="Shape 47777"/>
                        <wps:cNvSpPr/>
                        <wps:spPr>
                          <a:xfrm>
                            <a:off x="0" y="0"/>
                            <a:ext cx="9144" cy="507492"/>
                          </a:xfrm>
                          <a:custGeom>
                            <a:avLst/>
                            <a:gdLst/>
                            <a:ahLst/>
                            <a:cxnLst/>
                            <a:rect l="0" t="0" r="0" b="0"/>
                            <a:pathLst>
                              <a:path w="9144" h="507492">
                                <a:moveTo>
                                  <a:pt x="0" y="0"/>
                                </a:moveTo>
                                <a:lnTo>
                                  <a:pt x="9144" y="0"/>
                                </a:lnTo>
                                <a:lnTo>
                                  <a:pt x="9144" y="507492"/>
                                </a:lnTo>
                                <a:lnTo>
                                  <a:pt x="0" y="5074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78" name="Shape 47778"/>
                        <wps:cNvSpPr/>
                        <wps:spPr>
                          <a:xfrm>
                            <a:off x="0" y="681228"/>
                            <a:ext cx="9144" cy="4489704"/>
                          </a:xfrm>
                          <a:custGeom>
                            <a:avLst/>
                            <a:gdLst/>
                            <a:ahLst/>
                            <a:cxnLst/>
                            <a:rect l="0" t="0" r="0" b="0"/>
                            <a:pathLst>
                              <a:path w="9144" h="4489704">
                                <a:moveTo>
                                  <a:pt x="0" y="0"/>
                                </a:moveTo>
                                <a:lnTo>
                                  <a:pt x="9144" y="0"/>
                                </a:lnTo>
                                <a:lnTo>
                                  <a:pt x="9144" y="4489704"/>
                                </a:lnTo>
                                <a:lnTo>
                                  <a:pt x="0" y="44897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0F8A6EB">
              <v:group id="Group 40823" style="position:absolute;margin-left:36pt;margin-top:1in;width:.7pt;height:407.15pt;z-index:251697153;mso-position-horizontal-relative:page;mso-position-vertical-relative:page" coordsize="91,51709" o:spid="_x0000_s1026" w14:anchorId="6B2802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">
                <v:shape id="Shape 47777" style="position:absolute;width:91;height:5074;visibility:visible;mso-wrap-style:square;v-text-anchor:top" coordsize="9144,507492" o:spid="_x0000_s1027" fillcolor="black" stroked="f" strokeweight="0" path="m,l9144,r,507492l,50749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">
                  <v:stroke miterlimit="83231f" joinstyle="miter"/>
                  <v:path textboxrect="0,0,9144,507492" arrowok="t"/>
                </v:shape>
                <v:shape id="Shape 47778" style="position:absolute;top:6812;width:91;height:44897;visibility:visible;mso-wrap-style:square;v-text-anchor:top" coordsize="9144,4489704" o:spid="_x0000_s1028" fillcolor="black" stroked="f" strokeweight="0" path="m,l9144,r,4489704l,44897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">
                  <v:stroke miterlimit="83231f" joinstyle="miter"/>
                  <v:path textboxrect="0,0,9144,448970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698177" behindDoc="0" locked="0" layoutInCell="1" allowOverlap="1" wp14:editId="3AA8E5C6" wp14:anchorId="02DEDBF5">
                <wp:simplePos x="0" y="0"/>
                <wp:positionH relativeFrom="page">
                  <wp:posOffset>457200</wp:posOffset>
                </wp:positionH>
                <wp:positionV relativeFrom="page">
                  <wp:posOffset>6432804</wp:posOffset>
                </wp:positionV>
                <wp:extent cx="9144" cy="2067306"/>
                <wp:effectExtent l="0" t="0" r="0" b="0"/>
                <wp:wrapSquare wrapText="bothSides"/>
                <wp:docPr id="40828" name="Group 40828"/>
                <wp:cNvGraphicFramePr/>
                <a:graphic xmlns:a="http://schemas.openxmlformats.org/drawingml/2006/main">
                  <a:graphicData uri="http://schemas.microsoft.com/office/word/2010/wordprocessingGroup">
                    <wpg:wgp>
                      <wpg:cNvGrpSpPr/>
                      <wpg:grpSpPr>
                        <a:xfrm>
                          <a:off x="0" y="0"/>
                          <a:ext cx="9144" cy="2067306"/>
                          <a:chOff x="0" y="0"/>
                          <a:chExt cx="9144" cy="2067306"/>
                        </a:xfrm>
                      </wpg:grpSpPr>
                      <wps:wsp>
                        <wps:cNvPr id="47781" name="Shape 47781"/>
                        <wps:cNvSpPr/>
                        <wps:spPr>
                          <a:xfrm>
                            <a:off x="0" y="0"/>
                            <a:ext cx="9144" cy="2067306"/>
                          </a:xfrm>
                          <a:custGeom>
                            <a:avLst/>
                            <a:gdLst/>
                            <a:ahLst/>
                            <a:cxnLst/>
                            <a:rect l="0" t="0" r="0" b="0"/>
                            <a:pathLst>
                              <a:path w="9144" h="2067306">
                                <a:moveTo>
                                  <a:pt x="0" y="0"/>
                                </a:moveTo>
                                <a:lnTo>
                                  <a:pt x="9144" y="0"/>
                                </a:lnTo>
                                <a:lnTo>
                                  <a:pt x="9144" y="2067306"/>
                                </a:lnTo>
                                <a:lnTo>
                                  <a:pt x="0" y="206730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C6E2156">
              <v:group id="Group 40828" style="position:absolute;margin-left:36pt;margin-top:506.5pt;width:.7pt;height:162.8pt;z-index:251698177;mso-position-horizontal-relative:page;mso-position-vertical-relative:page" coordsize="91,20673" o:spid="_x0000_s1026" w14:anchorId="25F1C5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">
                <v:shape id="Shape 47781" style="position:absolute;width:91;height:20673;visibility:visible;mso-wrap-style:square;v-text-anchor:top" coordsize="9144,2067306" o:spid="_x0000_s1027" fillcolor="black" stroked="f" strokeweight="0" path="m,l9144,r,2067306l,206730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">
                  <v:stroke miterlimit="83231f" joinstyle="miter"/>
                  <v:path textboxrect="0,0,9144,2067306" arrowok="t"/>
                </v:shape>
                <w10:wrap type="square" anchorx="page" anchory="page"/>
              </v:group>
            </w:pict>
          </mc:Fallback>
        </mc:AlternateContent>
      </w:r>
      <w:r>
        <w:rPr>
          <w:rFonts w:ascii="Calibri" w:hAnsi="Calibri" w:eastAsia="Calibri" w:cs="Calibri"/>
          <w:color w:val="498305"/>
          <w:sz w:val="32"/>
        </w:rPr>
        <w:t xml:space="preserve"> </w:t>
      </w:r>
    </w:p>
    <w:p w:rsidR="00647EFD" w:rsidRDefault="00647EFD" w14:paraId="0145EDC2" w14:textId="77777777">
      <w:pPr>
        <w:tabs>
          <w:tab w:val="center" w:pos="863"/>
          <w:tab w:val="right" w:pos="10204"/>
        </w:tabs>
        <w:spacing w:after="10" w:line="259" w:lineRule="auto"/>
      </w:pPr>
      <w:r>
        <w:rPr>
          <w:rFonts w:ascii="Calibri" w:hAnsi="Calibri" w:eastAsia="Calibri" w:cs="Calibri"/>
        </w:rPr>
        <w:tab/>
      </w:r>
      <w:r>
        <w:rPr>
          <w:rFonts w:ascii="Calibri" w:hAnsi="Calibri" w:eastAsia="Calibri" w:cs="Calibri"/>
          <w:strike/>
          <w:color w:val="498305"/>
          <w:sz w:val="26"/>
        </w:rPr>
        <w:t>9.1</w:t>
      </w:r>
      <w:r>
        <w:rPr>
          <w:rFonts w:ascii="Arial" w:hAnsi="Arial" w:eastAsia="Arial" w:cs="Arial"/>
          <w:color w:val="2F5496"/>
          <w:sz w:val="32"/>
        </w:rPr>
        <w:t xml:space="preserve"> </w:t>
      </w:r>
      <w:r>
        <w:rPr>
          <w:rFonts w:ascii="Arial" w:hAnsi="Arial" w:eastAsia="Arial" w:cs="Arial"/>
          <w:color w:val="2F5496"/>
          <w:sz w:val="32"/>
        </w:rPr>
        <w:tab/>
      </w:r>
      <w:r>
        <w:rPr>
          <w:rFonts w:ascii="Calibri" w:hAnsi="Calibri" w:eastAsia="Calibri" w:cs="Calibri"/>
          <w:color w:val="498305"/>
          <w:sz w:val="32"/>
          <w:u w:val="single" w:color="498305"/>
        </w:rPr>
        <w:t>G</w:t>
      </w:r>
    </w:p>
    <w:p w:rsidR="00647EFD" w:rsidRDefault="00647EFD" w14:paraId="72BED0F0" w14:textId="77777777">
      <w:pPr>
        <w:pStyle w:val="Heading3"/>
      </w:pPr>
      <w:proofErr w:type="spellStart"/>
      <w:r>
        <w:rPr>
          <w:color w:val="498305"/>
          <w:u w:val="single" w:color="498305"/>
        </w:rPr>
        <w:t>uidance</w:t>
      </w:r>
      <w:proofErr w:type="spellEnd"/>
      <w:r>
        <w:rPr>
          <w:color w:val="498305"/>
          <w:u w:val="single" w:color="498305"/>
        </w:rPr>
        <w:t xml:space="preserve"> on </w:t>
      </w:r>
      <w:r>
        <w:t xml:space="preserve">Application Submission and Review Process </w:t>
      </w:r>
    </w:p>
    <w:p w:rsidR="00647EFD" w:rsidRDefault="00647EFD" w14:paraId="1D628080" w14:textId="77777777">
      <w:pPr>
        <w:spacing w:after="3" w:line="248" w:lineRule="auto"/>
        <w:ind w:left="355" w:right="2156" w:hanging="10"/>
      </w:pPr>
      <w:r>
        <w:t xml:space="preserve">Applicants shall complete and submit the required application information as stated in section 9.2 Application Guidelines to </w:t>
      </w:r>
      <w:r>
        <w:rPr>
          <w:color w:val="3754D4"/>
          <w:u w:val="single" w:color="3754D4"/>
        </w:rPr>
        <w:t>Broadband.LoanLoss@cpuc.ca.gov</w:t>
      </w:r>
      <w:r>
        <w:rPr>
          <w:color w:val="498305"/>
          <w:u w:val="single" w:color="3754D4"/>
        </w:rPr>
        <w:t>.</w:t>
      </w:r>
      <w:r>
        <w:t xml:space="preserve"> by the last day of the application window to be considered for that LLP funding cycle. Any applicant submitting their application after the last day of the application window will be asked to re-apply in the next funding cycle. </w:t>
      </w:r>
      <w:r>
        <w:rPr>
          <w:rFonts w:ascii="Calibri" w:hAnsi="Calibri" w:eastAsia="Calibri" w:cs="Calibri"/>
        </w:rPr>
        <w:t xml:space="preserve"> </w:t>
      </w:r>
    </w:p>
    <w:p w:rsidR="00647EFD" w:rsidRDefault="00647EFD" w14:paraId="66E87083" w14:textId="77777777">
      <w:pPr>
        <w:spacing w:line="259" w:lineRule="auto"/>
        <w:ind w:left="360"/>
      </w:pPr>
      <w:r>
        <w:rPr>
          <w:color w:val="498305"/>
        </w:rPr>
        <w:t xml:space="preserve"> </w:t>
      </w:r>
    </w:p>
    <w:p w:rsidR="00647EFD" w:rsidRDefault="00647EFD" w14:paraId="7E312C66" w14:textId="77777777">
      <w:pPr>
        <w:ind w:left="354" w:right="2202"/>
      </w:pPr>
      <w:r>
        <w:t>Commission Staff will notify stakeholders via the CASF distribution list</w:t>
      </w:r>
      <w:r>
        <w:rPr>
          <w:vertAlign w:val="superscript"/>
        </w:rPr>
        <w:footnoteReference w:id="47"/>
      </w:r>
      <w:r>
        <w:t xml:space="preserve"> and post the start and end dates of the application window on the CPUC Broadband LLP webpage</w:t>
      </w:r>
      <w:r>
        <w:rPr>
          <w:vertAlign w:val="superscript"/>
        </w:rPr>
        <w:footnoteReference w:id="48"/>
      </w:r>
      <w:r>
        <w:t xml:space="preserve">. Accepted applications will have summary information posted to the CPUC Broadband LLP webpage along with project location information. </w:t>
      </w:r>
      <w:r>
        <w:rPr>
          <w:rFonts w:ascii="Calibri" w:hAnsi="Calibri" w:eastAsia="Calibri" w:cs="Calibri"/>
        </w:rPr>
        <w:t xml:space="preserve"> </w:t>
      </w:r>
    </w:p>
    <w:p w:rsidR="00647EFD" w:rsidRDefault="00647EFD" w14:paraId="3F814AF4" w14:textId="77777777">
      <w:pPr>
        <w:ind w:left="354" w:right="2202"/>
      </w:pPr>
      <w:r>
        <w:t xml:space="preserve">Commission Staff will post a list of current funding levels, application statuses, deadlines, and notices to the CPUC Broadband LLP webpage when applications are awarded or denied through CPUC Resolution. </w:t>
      </w:r>
      <w:r>
        <w:rPr>
          <w:rFonts w:ascii="Calibri" w:hAnsi="Calibri" w:eastAsia="Calibri" w:cs="Calibri"/>
        </w:rPr>
        <w:t xml:space="preserve"> </w:t>
      </w:r>
    </w:p>
    <w:p w:rsidR="00647EFD" w:rsidRDefault="00647EFD" w14:paraId="5E253CE5" w14:textId="77777777">
      <w:pPr>
        <w:ind w:left="354" w:right="2202"/>
      </w:pPr>
      <w:r>
        <w:t xml:space="preserve">Commission Staff shall notify the applicant by email specifying the </w:t>
      </w:r>
    </w:p>
    <w:p w:rsidR="00647EFD" w:rsidRDefault="00647EFD" w14:paraId="559DF741" w14:textId="77777777">
      <w:pPr>
        <w:spacing w:line="259" w:lineRule="auto"/>
      </w:pPr>
      <w:r>
        <w:rPr>
          <w:rFonts w:ascii="Calibri" w:hAnsi="Calibri" w:eastAsia="Calibri" w:cs="Calibri"/>
          <w:noProof/>
        </w:rPr>
        <mc:AlternateContent>
          <mc:Choice Requires="wpg">
            <w:drawing>
              <wp:inline distT="0" distB="0" distL="0" distR="0" wp14:anchorId="7C83B75E" wp14:editId="641E8B34">
                <wp:extent cx="1828800" cy="6858"/>
                <wp:effectExtent l="0" t="0" r="0" b="0"/>
                <wp:docPr id="40818" name="Group 4081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83" name="Shape 4778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23A4794">
              <v:group id="Group 40818" style="width:2in;height:.55pt;mso-position-horizontal-relative:char;mso-position-vertical-relative:line" coordsize="18288,68" o:spid="_x0000_s1026" w14:anchorId="73A6EC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r8tUOHACAAAvBgAADgAAAAAAAAAAAAAAAAAu&#10;AgAAZHJzL2Uyb0RvYy54bWxQSwECLQAUAAYACAAAACEATERrBdkAAAADAQAADwAAAAAAAAAAAAAA&#10;AADKBAAAZHJzL2Rvd25yZXYueG1sUEsFBgAAAAAEAAQA8wAAANAFAAAAAA==&#10;">
                <v:shape id="Shape 47783"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28235F31" w14:textId="77777777">
      <w:pPr>
        <w:ind w:left="354" w:right="2202"/>
      </w:pPr>
      <w:r>
        <w:t xml:space="preserve">results of the Commission Staff preliminary review for completeness. </w:t>
      </w:r>
      <w:r>
        <w:rPr>
          <w:rFonts w:ascii="Calibri" w:hAnsi="Calibri" w:eastAsia="Calibri" w:cs="Calibri"/>
        </w:rPr>
        <w:t xml:space="preserve"> </w:t>
      </w:r>
      <w:r>
        <w:t xml:space="preserve">Commission Staff shall email the applicant the results of the CPUC’s review of their request for credit enhancement </w:t>
      </w:r>
      <w:r>
        <w:rPr>
          <w:color w:val="498305"/>
          <w:u w:val="single" w:color="498305"/>
        </w:rPr>
        <w:t>or direct loans, as</w:t>
      </w:r>
      <w:r>
        <w:rPr>
          <w:color w:val="498305"/>
        </w:rPr>
        <w:t xml:space="preserve"> </w:t>
      </w:r>
      <w:r>
        <w:rPr>
          <w:color w:val="498305"/>
          <w:u w:val="single" w:color="498305"/>
        </w:rPr>
        <w:t xml:space="preserve">applicable </w:t>
      </w:r>
      <w:r>
        <w:t xml:space="preserve">including a link to the Resolution. Rejected applicants may reapply in </w:t>
      </w:r>
      <w:proofErr w:type="spellStart"/>
      <w:r>
        <w:rPr>
          <w:color w:val="498305"/>
          <w:u w:val="single" w:color="498305"/>
        </w:rPr>
        <w:t>the</w:t>
      </w:r>
      <w:r>
        <w:rPr>
          <w:strike/>
          <w:color w:val="498305"/>
        </w:rPr>
        <w:t>a</w:t>
      </w:r>
      <w:proofErr w:type="spellEnd"/>
      <w:r>
        <w:t xml:space="preserve"> future</w:t>
      </w:r>
      <w:r>
        <w:rPr>
          <w:strike/>
          <w:color w:val="498305"/>
        </w:rPr>
        <w:t xml:space="preserve"> application cycle</w:t>
      </w:r>
      <w:r>
        <w:t xml:space="preserve">.  </w:t>
      </w:r>
      <w:r>
        <w:rPr>
          <w:rFonts w:ascii="Calibri" w:hAnsi="Calibri" w:eastAsia="Calibri" w:cs="Calibri"/>
        </w:rPr>
        <w:t xml:space="preserve"> </w:t>
      </w:r>
    </w:p>
    <w:p w:rsidR="00647EFD" w:rsidRDefault="00647EFD" w14:paraId="7007A7D3" w14:textId="77777777">
      <w:pPr>
        <w:spacing w:after="123" w:line="259" w:lineRule="auto"/>
        <w:ind w:left="360"/>
      </w:pPr>
      <w:r>
        <w:t xml:space="preserve"> </w:t>
      </w:r>
    </w:p>
    <w:p w:rsidR="00647EFD" w:rsidRDefault="00647EFD" w14:paraId="70BE3F5D" w14:textId="21630E82">
      <w:pPr>
        <w:pStyle w:val="Heading4"/>
        <w:spacing w:after="4" w:line="261" w:lineRule="auto"/>
        <w:ind w:left="1089" w:hanging="360"/>
      </w:pPr>
      <w:r>
        <w:rPr>
          <w:rFonts w:ascii="Calibri" w:hAnsi="Calibri" w:eastAsia="Calibri" w:cs="Calibri"/>
          <w:strike/>
          <w:color w:val="038487"/>
          <w:sz w:val="26"/>
        </w:rPr>
        <w:t>8.1</w:t>
      </w:r>
      <w:r>
        <w:rPr>
          <w:rFonts w:ascii="Calibri" w:hAnsi="Calibri" w:eastAsia="Calibri" w:cs="Calibri"/>
          <w:color w:val="038487"/>
          <w:sz w:val="32"/>
          <w:u w:val="single" w:color="038487"/>
        </w:rPr>
        <w:t>9.1</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Application Guidelines </w:t>
      </w:r>
    </w:p>
    <w:p w:rsidR="00647EFD" w:rsidRDefault="00647EFD" w14:paraId="4D91BA69" w14:textId="77777777">
      <w:pPr>
        <w:ind w:left="354" w:right="2202"/>
      </w:pPr>
      <w:r>
        <w:t>An LLP application</w:t>
      </w:r>
      <w:r>
        <w:rPr>
          <w:strike/>
          <w:color w:val="498305"/>
        </w:rPr>
        <w:t xml:space="preserve"> for credit enhancement</w:t>
      </w:r>
      <w:r>
        <w:t xml:space="preserve"> should include all the components and requirements, listed below, to demonstrate the financial, technical, and operational capacity to execute the project successfully and completely in the timeframe established. Further, the application should demonstrate a well-planned project, with a reasonable budget, that will deliver speeds and services as proposed, and be sufficiently robust to meet increasing demand for bandwidth. A finalized application form shall be provided on the CPUC Broadband LLP webpage</w:t>
      </w:r>
      <w:r>
        <w:rPr>
          <w:vertAlign w:val="superscript"/>
        </w:rPr>
        <w:footnoteReference w:id="49"/>
      </w:r>
      <w:r>
        <w:t xml:space="preserve">.  </w:t>
      </w:r>
    </w:p>
    <w:p w:rsidR="00647EFD" w:rsidRDefault="00647EFD" w14:paraId="6AA93013" w14:textId="77777777">
      <w:pPr>
        <w:spacing w:after="219"/>
        <w:ind w:left="354" w:right="2202"/>
      </w:pPr>
      <w:r>
        <w:t xml:space="preserve">This section describes the components and requirements that should be included in the application. </w:t>
      </w:r>
    </w:p>
    <w:p w:rsidR="00647EFD" w:rsidRDefault="00647EFD" w14:paraId="77A63240" w14:textId="77777777">
      <w:pPr>
        <w:tabs>
          <w:tab w:val="center" w:pos="5220"/>
          <w:tab w:val="right" w:pos="10204"/>
        </w:tabs>
        <w:spacing w:after="4" w:line="259" w:lineRule="auto"/>
      </w:pPr>
      <w:r>
        <w:rPr>
          <w:rFonts w:ascii="Calibri" w:hAnsi="Calibri" w:eastAsia="Calibri" w:cs="Calibri"/>
          <w:noProof/>
        </w:rPr>
        <mc:AlternateContent>
          <mc:Choice Requires="wpg">
            <w:drawing>
              <wp:anchor distT="0" distB="0" distL="114300" distR="114300" simplePos="0" relativeHeight="251699201" behindDoc="0" locked="0" layoutInCell="1" allowOverlap="1" wp14:editId="64BF135F" wp14:anchorId="02CF460D">
                <wp:simplePos x="0" y="0"/>
                <wp:positionH relativeFrom="page">
                  <wp:posOffset>457200</wp:posOffset>
                </wp:positionH>
                <wp:positionV relativeFrom="page">
                  <wp:posOffset>914400</wp:posOffset>
                </wp:positionV>
                <wp:extent cx="9144" cy="4171188"/>
                <wp:effectExtent l="0" t="0" r="0" b="0"/>
                <wp:wrapSquare wrapText="bothSides"/>
                <wp:docPr id="38904" name="Group 38904"/>
                <wp:cNvGraphicFramePr/>
                <a:graphic xmlns:a="http://schemas.openxmlformats.org/drawingml/2006/main">
                  <a:graphicData uri="http://schemas.microsoft.com/office/word/2010/wordprocessingGroup">
                    <wpg:wgp>
                      <wpg:cNvGrpSpPr/>
                      <wpg:grpSpPr>
                        <a:xfrm>
                          <a:off x="0" y="0"/>
                          <a:ext cx="9144" cy="4171188"/>
                          <a:chOff x="0" y="0"/>
                          <a:chExt cx="9144" cy="4171188"/>
                        </a:xfrm>
                      </wpg:grpSpPr>
                      <wps:wsp>
                        <wps:cNvPr id="47785" name="Shape 47785"/>
                        <wps:cNvSpPr/>
                        <wps:spPr>
                          <a:xfrm>
                            <a:off x="0" y="0"/>
                            <a:ext cx="9144" cy="1429512"/>
                          </a:xfrm>
                          <a:custGeom>
                            <a:avLst/>
                            <a:gdLst/>
                            <a:ahLst/>
                            <a:cxnLst/>
                            <a:rect l="0" t="0" r="0" b="0"/>
                            <a:pathLst>
                              <a:path w="9144" h="1429512">
                                <a:moveTo>
                                  <a:pt x="0" y="0"/>
                                </a:moveTo>
                                <a:lnTo>
                                  <a:pt x="9144" y="0"/>
                                </a:lnTo>
                                <a:lnTo>
                                  <a:pt x="9144" y="1429512"/>
                                </a:lnTo>
                                <a:lnTo>
                                  <a:pt x="0" y="14295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86" name="Shape 47786"/>
                        <wps:cNvSpPr/>
                        <wps:spPr>
                          <a:xfrm>
                            <a:off x="0" y="1748028"/>
                            <a:ext cx="9144" cy="2423160"/>
                          </a:xfrm>
                          <a:custGeom>
                            <a:avLst/>
                            <a:gdLst/>
                            <a:ahLst/>
                            <a:cxnLst/>
                            <a:rect l="0" t="0" r="0" b="0"/>
                            <a:pathLst>
                              <a:path w="9144" h="2423160">
                                <a:moveTo>
                                  <a:pt x="0" y="0"/>
                                </a:moveTo>
                                <a:lnTo>
                                  <a:pt x="9144" y="0"/>
                                </a:lnTo>
                                <a:lnTo>
                                  <a:pt x="9144" y="2423160"/>
                                </a:lnTo>
                                <a:lnTo>
                                  <a:pt x="0" y="24231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2EF3D8A">
              <v:group id="Group 38904" style="position:absolute;margin-left:36pt;margin-top:1in;width:.7pt;height:328.45pt;z-index:251699201;mso-position-horizontal-relative:page;mso-position-vertical-relative:page" coordsize="91,41711" o:spid="_x0000_s1026" w14:anchorId="071E39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">
                <v:shape id="Shape 47785" style="position:absolute;width:91;height:14295;visibility:visible;mso-wrap-style:square;v-text-anchor:top" coordsize="9144,1429512" o:spid="_x0000_s1027" fillcolor="black" stroked="f" strokeweight="0" path="m,l9144,r,1429512l,14295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">
                  <v:stroke miterlimit="83231f" joinstyle="miter"/>
                  <v:path textboxrect="0,0,9144,1429512" arrowok="t"/>
                </v:shape>
                <v:shape id="Shape 47786" style="position:absolute;top:17480;width:91;height:24231;visibility:visible;mso-wrap-style:square;v-text-anchor:top" coordsize="9144,2423160" o:spid="_x0000_s1028" fillcolor="black" stroked="f" strokeweight="0" path="m,l9144,r,2423160l,2423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">
                  <v:stroke miterlimit="83231f" joinstyle="miter"/>
                  <v:path textboxrect="0,0,9144,2423160"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00225" behindDoc="0" locked="0" layoutInCell="1" allowOverlap="1" wp14:editId="55CB9A1F" wp14:anchorId="11571BA1">
                <wp:simplePos x="0" y="0"/>
                <wp:positionH relativeFrom="page">
                  <wp:posOffset>457200</wp:posOffset>
                </wp:positionH>
                <wp:positionV relativeFrom="page">
                  <wp:posOffset>5612892</wp:posOffset>
                </wp:positionV>
                <wp:extent cx="9144" cy="3184398"/>
                <wp:effectExtent l="0" t="0" r="0" b="0"/>
                <wp:wrapSquare wrapText="bothSides"/>
                <wp:docPr id="38906" name="Group 38906"/>
                <wp:cNvGraphicFramePr/>
                <a:graphic xmlns:a="http://schemas.openxmlformats.org/drawingml/2006/main">
                  <a:graphicData uri="http://schemas.microsoft.com/office/word/2010/wordprocessingGroup">
                    <wpg:wgp>
                      <wpg:cNvGrpSpPr/>
                      <wpg:grpSpPr>
                        <a:xfrm>
                          <a:off x="0" y="0"/>
                          <a:ext cx="9144" cy="3184398"/>
                          <a:chOff x="0" y="0"/>
                          <a:chExt cx="9144" cy="3184398"/>
                        </a:xfrm>
                      </wpg:grpSpPr>
                      <wps:wsp>
                        <wps:cNvPr id="47789" name="Shape 47789"/>
                        <wps:cNvSpPr/>
                        <wps:spPr>
                          <a:xfrm>
                            <a:off x="0" y="0"/>
                            <a:ext cx="9144" cy="999744"/>
                          </a:xfrm>
                          <a:custGeom>
                            <a:avLst/>
                            <a:gdLst/>
                            <a:ahLst/>
                            <a:cxnLst/>
                            <a:rect l="0" t="0" r="0" b="0"/>
                            <a:pathLst>
                              <a:path w="9144" h="999744">
                                <a:moveTo>
                                  <a:pt x="0" y="0"/>
                                </a:moveTo>
                                <a:lnTo>
                                  <a:pt x="9144" y="0"/>
                                </a:lnTo>
                                <a:lnTo>
                                  <a:pt x="9144" y="999744"/>
                                </a:lnTo>
                                <a:lnTo>
                                  <a:pt x="0" y="9997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790" name="Shape 47790"/>
                        <wps:cNvSpPr/>
                        <wps:spPr>
                          <a:xfrm>
                            <a:off x="0" y="1178815"/>
                            <a:ext cx="9144" cy="2005584"/>
                          </a:xfrm>
                          <a:custGeom>
                            <a:avLst/>
                            <a:gdLst/>
                            <a:ahLst/>
                            <a:cxnLst/>
                            <a:rect l="0" t="0" r="0" b="0"/>
                            <a:pathLst>
                              <a:path w="9144" h="2005584">
                                <a:moveTo>
                                  <a:pt x="0" y="0"/>
                                </a:moveTo>
                                <a:lnTo>
                                  <a:pt x="9144" y="0"/>
                                </a:lnTo>
                                <a:lnTo>
                                  <a:pt x="9144" y="2005584"/>
                                </a:lnTo>
                                <a:lnTo>
                                  <a:pt x="0" y="2005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BF023D5">
              <v:group id="Group 38906" style="position:absolute;margin-left:36pt;margin-top:441.95pt;width:.7pt;height:250.75pt;z-index:251700225;mso-position-horizontal-relative:page;mso-position-vertical-relative:page" coordsize="91,31843" o:spid="_x0000_s1026" w14:anchorId="46CB59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">
                <v:shape id="Shape 47789" style="position:absolute;width:91;height:9997;visibility:visible;mso-wrap-style:square;v-text-anchor:top" coordsize="9144,999744" o:spid="_x0000_s1027" fillcolor="black" stroked="f" strokeweight="0" path="m,l9144,r,999744l,9997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">
                  <v:stroke miterlimit="83231f" joinstyle="miter"/>
                  <v:path textboxrect="0,0,9144,999744" arrowok="t"/>
                </v:shape>
                <v:shape id="Shape 47790" style="position:absolute;top:11788;width:91;height:20055;visibility:visible;mso-wrap-style:square;v-text-anchor:top" coordsize="9144,2005584" o:spid="_x0000_s1028" fillcolor="black" stroked="f" strokeweight="0" path="m,l9144,r,2005584l,20055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">
                  <v:stroke miterlimit="83231f" joinstyle="miter"/>
                  <v:path textboxrect="0,0,9144,2005584" arrowok="t"/>
                </v:shape>
                <w10:wrap type="square" anchorx="page" anchory="page"/>
              </v:group>
            </w:pict>
          </mc:Fallback>
        </mc:AlternateContent>
      </w:r>
      <w:r>
        <w:rPr>
          <w:rFonts w:ascii="Calibri" w:hAnsi="Calibri" w:eastAsia="Calibri" w:cs="Calibri"/>
        </w:rPr>
        <w:tab/>
      </w:r>
      <w:r>
        <w:rPr>
          <w:rFonts w:ascii="Calibri" w:hAnsi="Calibri" w:eastAsia="Calibri" w:cs="Calibri"/>
          <w:strike/>
          <w:color w:val="038487"/>
        </w:rPr>
        <w:t>8.1.1</w:t>
      </w:r>
      <w:r>
        <w:rPr>
          <w:color w:val="038487"/>
          <w:sz w:val="28"/>
        </w:rPr>
        <w:t>9.1.1</w:t>
      </w:r>
      <w:r>
        <w:rPr>
          <w:rFonts w:ascii="Calibri" w:hAnsi="Calibri" w:eastAsia="Calibri" w:cs="Calibri"/>
          <w:noProof/>
        </w:rPr>
        <mc:AlternateContent>
          <mc:Choice Requires="wpg">
            <w:drawing>
              <wp:inline distT="0" distB="0" distL="0" distR="0" wp14:anchorId="7EE47EA9" wp14:editId="1EDC0CB6">
                <wp:extent cx="5752338" cy="12954"/>
                <wp:effectExtent l="0" t="0" r="0" b="0"/>
                <wp:docPr id="38900" name="Group 38900"/>
                <wp:cNvGraphicFramePr/>
                <a:graphic xmlns:a="http://schemas.openxmlformats.org/drawingml/2006/main">
                  <a:graphicData uri="http://schemas.microsoft.com/office/word/2010/wordprocessingGroup">
                    <wpg:wgp>
                      <wpg:cNvGrpSpPr/>
                      <wpg:grpSpPr>
                        <a:xfrm>
                          <a:off x="0" y="0"/>
                          <a:ext cx="5752338" cy="12954"/>
                          <a:chOff x="0" y="0"/>
                          <a:chExt cx="5752338" cy="12954"/>
                        </a:xfrm>
                      </wpg:grpSpPr>
                      <wps:wsp>
                        <wps:cNvPr id="47793" name="Shape 47793"/>
                        <wps:cNvSpPr/>
                        <wps:spPr>
                          <a:xfrm>
                            <a:off x="0" y="0"/>
                            <a:ext cx="5752338" cy="12954"/>
                          </a:xfrm>
                          <a:custGeom>
                            <a:avLst/>
                            <a:gdLst/>
                            <a:ahLst/>
                            <a:cxnLst/>
                            <a:rect l="0" t="0" r="0" b="0"/>
                            <a:pathLst>
                              <a:path w="5752338" h="12954">
                                <a:moveTo>
                                  <a:pt x="0" y="0"/>
                                </a:moveTo>
                                <a:lnTo>
                                  <a:pt x="5752338" y="0"/>
                                </a:lnTo>
                                <a:lnTo>
                                  <a:pt x="5752338" y="12954"/>
                                </a:lnTo>
                                <a:lnTo>
                                  <a:pt x="0" y="12954"/>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inline>
            </w:drawing>
          </mc:Choice>
          <mc:Fallback xmlns:a="http://schemas.openxmlformats.org/drawingml/2006/main">
            <w:pict w14:anchorId="533C0B81">
              <v:group id="Group 38900" style="width:452.95pt;height:1pt;mso-position-horizontal-relative:char;mso-position-vertical-relative:line" coordsize="57523,129" o:spid="_x0000_s1026" w14:anchorId="2B9E8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">
                <v:shape id="Shape 47793" style="position:absolute;width:57523;height:129;visibility:visible;mso-wrap-style:square;v-text-anchor:top" coordsize="5752338,12954" o:spid="_x0000_s1027" fillcolor="#038487" stroked="f" strokeweight="0" path="m,l5752338,r,12954l,12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">
                  <v:stroke miterlimit="83231f" joinstyle="miter"/>
                  <v:path textboxrect="0,0,5752338,12954" arrowok="t"/>
                </v:shape>
                <w10:anchorlock/>
              </v:group>
            </w:pict>
          </mc:Fallback>
        </mc:AlternateContent>
      </w:r>
      <w:r>
        <w:rPr>
          <w:rFonts w:ascii="Arial" w:hAnsi="Arial" w:eastAsia="Arial" w:cs="Arial"/>
          <w:color w:val="038487"/>
          <w:sz w:val="28"/>
        </w:rPr>
        <w:t xml:space="preserve"> </w:t>
      </w:r>
      <w:r>
        <w:rPr>
          <w:rFonts w:ascii="Arial" w:hAnsi="Arial" w:eastAsia="Arial" w:cs="Arial"/>
          <w:color w:val="038487"/>
          <w:sz w:val="28"/>
        </w:rPr>
        <w:tab/>
      </w:r>
      <w:r>
        <w:rPr>
          <w:color w:val="2F5496"/>
          <w:sz w:val="28"/>
        </w:rPr>
        <w:t>G</w:t>
      </w:r>
    </w:p>
    <w:p w:rsidR="00647EFD" w:rsidRDefault="00647EFD" w14:paraId="3DE2A9ED" w14:textId="77777777">
      <w:pPr>
        <w:spacing w:after="40" w:line="258" w:lineRule="auto"/>
        <w:ind w:left="1180" w:right="1638" w:hanging="10"/>
      </w:pPr>
      <w:proofErr w:type="spellStart"/>
      <w:r>
        <w:rPr>
          <w:color w:val="2F5496"/>
          <w:sz w:val="28"/>
        </w:rPr>
        <w:t>uidance</w:t>
      </w:r>
      <w:proofErr w:type="spellEnd"/>
      <w:r>
        <w:rPr>
          <w:color w:val="2F5496"/>
          <w:sz w:val="28"/>
        </w:rPr>
        <w:t xml:space="preserve"> to Commission Staff on Information Required from Applicants </w:t>
      </w:r>
    </w:p>
    <w:p w:rsidR="00647EFD" w:rsidP="00647EFD" w:rsidRDefault="00647EFD" w14:paraId="3B9DB97F" w14:textId="77777777">
      <w:pPr>
        <w:widowControl/>
        <w:numPr>
          <w:ilvl w:val="0"/>
          <w:numId w:val="46"/>
        </w:numPr>
        <w:autoSpaceDE/>
        <w:autoSpaceDN/>
        <w:spacing w:after="5" w:line="249" w:lineRule="auto"/>
        <w:ind w:right="2202"/>
      </w:pPr>
      <w:r>
        <w:t xml:space="preserve">Application Item 1 – Project Summary. </w:t>
      </w:r>
    </w:p>
    <w:p w:rsidR="00647EFD" w:rsidRDefault="00647EFD" w14:paraId="2CE21328" w14:textId="77777777">
      <w:pPr>
        <w:ind w:left="1089" w:right="2202"/>
      </w:pPr>
      <w:r>
        <w:rPr>
          <w:rFonts w:ascii="Courier New" w:hAnsi="Courier New" w:eastAsia="Courier New" w:cs="Courier New"/>
        </w:rPr>
        <w:t>o</w:t>
      </w:r>
      <w:r>
        <w:rPr>
          <w:rFonts w:ascii="Arial" w:hAnsi="Arial" w:eastAsia="Arial" w:cs="Arial"/>
        </w:rPr>
        <w:t xml:space="preserve"> </w:t>
      </w:r>
      <w:r>
        <w:t xml:space="preserve">Description of proposed broadband project plan.  </w:t>
      </w:r>
    </w:p>
    <w:p w:rsidR="00647EFD" w:rsidP="00647EFD" w:rsidRDefault="00647EFD" w14:paraId="7805AD16" w14:textId="77777777">
      <w:pPr>
        <w:widowControl/>
        <w:numPr>
          <w:ilvl w:val="4"/>
          <w:numId w:val="49"/>
        </w:numPr>
        <w:autoSpaceDE/>
        <w:autoSpaceDN/>
        <w:spacing w:after="5" w:line="249" w:lineRule="auto"/>
        <w:ind w:right="2202"/>
      </w:pPr>
      <w:r>
        <w:lastRenderedPageBreak/>
        <w:t xml:space="preserve">Project location name.  </w:t>
      </w:r>
    </w:p>
    <w:p w:rsidR="00647EFD" w:rsidP="00647EFD" w:rsidRDefault="00647EFD" w14:paraId="0CCE10BE" w14:textId="77777777">
      <w:pPr>
        <w:widowControl/>
        <w:numPr>
          <w:ilvl w:val="4"/>
          <w:numId w:val="49"/>
        </w:numPr>
        <w:autoSpaceDE/>
        <w:autoSpaceDN/>
        <w:spacing w:after="5" w:line="249" w:lineRule="auto"/>
        <w:ind w:right="2202"/>
      </w:pPr>
      <w:r>
        <w:t xml:space="preserve">Project technology type. </w:t>
      </w:r>
    </w:p>
    <w:p w:rsidR="00647EFD" w:rsidP="00647EFD" w:rsidRDefault="00647EFD" w14:paraId="5865044A" w14:textId="77777777">
      <w:pPr>
        <w:widowControl/>
        <w:numPr>
          <w:ilvl w:val="4"/>
          <w:numId w:val="49"/>
        </w:numPr>
        <w:autoSpaceDE/>
        <w:autoSpaceDN/>
        <w:spacing w:after="5" w:line="249" w:lineRule="auto"/>
        <w:ind w:right="2202"/>
      </w:pPr>
      <w:r>
        <w:t xml:space="preserve">Credit guarantee requested.  </w:t>
      </w:r>
    </w:p>
    <w:p w:rsidR="00647EFD" w:rsidP="00647EFD" w:rsidRDefault="00647EFD" w14:paraId="36627EB9" w14:textId="77777777">
      <w:pPr>
        <w:widowControl/>
        <w:numPr>
          <w:ilvl w:val="4"/>
          <w:numId w:val="49"/>
        </w:numPr>
        <w:autoSpaceDE/>
        <w:autoSpaceDN/>
        <w:spacing w:after="11" w:line="259" w:lineRule="auto"/>
        <w:ind w:right="2202"/>
      </w:pPr>
      <w:r>
        <w:rPr>
          <w:rFonts w:ascii="Calibri" w:hAnsi="Calibri" w:eastAsia="Calibri" w:cs="Calibri"/>
        </w:rPr>
        <w:t xml:space="preserve">LLP Track (General Track, Tribal or Equity Track). </w:t>
      </w:r>
    </w:p>
    <w:p w:rsidR="00647EFD" w:rsidP="00647EFD" w:rsidRDefault="00647EFD" w14:paraId="7BA45200" w14:textId="77777777">
      <w:pPr>
        <w:widowControl/>
        <w:numPr>
          <w:ilvl w:val="2"/>
          <w:numId w:val="50"/>
        </w:numPr>
        <w:autoSpaceDE/>
        <w:autoSpaceDN/>
        <w:spacing w:after="5" w:line="249" w:lineRule="auto"/>
        <w:ind w:right="2202"/>
      </w:pPr>
      <w:r>
        <w:t xml:space="preserve">Describe the project cost and how the proceeds from the debt financing will be utilized to fund its development. </w:t>
      </w:r>
    </w:p>
    <w:p w:rsidR="00647EFD" w:rsidP="00647EFD" w:rsidRDefault="00647EFD" w14:paraId="69EABF30" w14:textId="77777777">
      <w:pPr>
        <w:widowControl/>
        <w:numPr>
          <w:ilvl w:val="2"/>
          <w:numId w:val="50"/>
        </w:numPr>
        <w:autoSpaceDE/>
        <w:autoSpaceDN/>
        <w:spacing w:after="5" w:line="249" w:lineRule="auto"/>
        <w:ind w:right="2202"/>
      </w:pPr>
      <w:r>
        <w:t xml:space="preserve">Map of projected area (with census block groups indicated).  </w:t>
      </w:r>
      <w:r>
        <w:rPr>
          <w:rFonts w:ascii="Courier New" w:hAnsi="Courier New" w:eastAsia="Courier New" w:cs="Courier New"/>
        </w:rPr>
        <w:t>o</w:t>
      </w:r>
      <w:r>
        <w:rPr>
          <w:rFonts w:ascii="Arial" w:hAnsi="Arial" w:eastAsia="Arial" w:cs="Arial"/>
        </w:rPr>
        <w:t xml:space="preserve"> </w:t>
      </w:r>
      <w:r>
        <w:t xml:space="preserve">Map of where infrastructure will be built within project area. </w:t>
      </w:r>
      <w:r>
        <w:rPr>
          <w:rFonts w:ascii="Courier New" w:hAnsi="Courier New" w:eastAsia="Courier New" w:cs="Courier New"/>
        </w:rPr>
        <w:t>o</w:t>
      </w:r>
      <w:r>
        <w:rPr>
          <w:rFonts w:ascii="Arial" w:hAnsi="Arial" w:eastAsia="Arial" w:cs="Arial"/>
        </w:rPr>
        <w:t xml:space="preserve"> </w:t>
      </w:r>
      <w:r>
        <w:t xml:space="preserve">Number of unserved and served locations the project will serve, including total number of households within these locations. </w:t>
      </w:r>
    </w:p>
    <w:p w:rsidR="00647EFD" w:rsidP="00647EFD" w:rsidRDefault="00647EFD" w14:paraId="6DB57192" w14:textId="77777777">
      <w:pPr>
        <w:widowControl/>
        <w:numPr>
          <w:ilvl w:val="2"/>
          <w:numId w:val="50"/>
        </w:numPr>
        <w:autoSpaceDE/>
        <w:autoSpaceDN/>
        <w:spacing w:after="5" w:line="249" w:lineRule="auto"/>
        <w:ind w:right="2202"/>
      </w:pPr>
      <w:r>
        <w:t xml:space="preserve">Customer concentration data. </w:t>
      </w:r>
    </w:p>
    <w:p w:rsidR="00647EFD" w:rsidP="00647EFD" w:rsidRDefault="00647EFD" w14:paraId="64D2E5C6" w14:textId="77777777">
      <w:pPr>
        <w:widowControl/>
        <w:numPr>
          <w:ilvl w:val="4"/>
          <w:numId w:val="48"/>
        </w:numPr>
        <w:autoSpaceDE/>
        <w:autoSpaceDN/>
        <w:spacing w:after="5" w:line="249" w:lineRule="auto"/>
        <w:ind w:right="2202"/>
      </w:pPr>
      <w:r>
        <w:t xml:space="preserve">Potential customer count. </w:t>
      </w:r>
    </w:p>
    <w:p w:rsidR="00647EFD" w:rsidP="00647EFD" w:rsidRDefault="00647EFD" w14:paraId="09C5C0F6" w14:textId="77777777">
      <w:pPr>
        <w:widowControl/>
        <w:numPr>
          <w:ilvl w:val="4"/>
          <w:numId w:val="48"/>
        </w:numPr>
        <w:autoSpaceDE/>
        <w:autoSpaceDN/>
        <w:spacing w:after="30" w:line="249" w:lineRule="auto"/>
        <w:ind w:right="2202"/>
      </w:pPr>
      <w:r>
        <w:t xml:space="preserve">Revenue contribution by customer group. </w:t>
      </w:r>
    </w:p>
    <w:p w:rsidR="00647EFD" w:rsidRDefault="00647EFD" w14:paraId="028863A7" w14:textId="77777777">
      <w:pPr>
        <w:spacing w:line="259" w:lineRule="auto"/>
      </w:pPr>
      <w:r>
        <w:rPr>
          <w:rFonts w:ascii="Calibri" w:hAnsi="Calibri" w:eastAsia="Calibri" w:cs="Calibri"/>
          <w:noProof/>
        </w:rPr>
        <mc:AlternateContent>
          <mc:Choice Requires="wpg">
            <w:drawing>
              <wp:inline distT="0" distB="0" distL="0" distR="0" wp14:anchorId="7AE06A92" wp14:editId="0E6555AF">
                <wp:extent cx="1828800" cy="6858"/>
                <wp:effectExtent l="0" t="0" r="0" b="0"/>
                <wp:docPr id="38902" name="Group 3890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795" name="Shape 4779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74759376">
              <v:group id="Group 38902" style="width:2in;height:.55pt;mso-position-horizontal-relative:char;mso-position-vertical-relative:line" coordsize="18288,68" o:spid="_x0000_s1026" w14:anchorId="2E7A9E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d6VPtnACAAAvBgAADgAAAAAAAAAAAAAAAAAu&#10;AgAAZHJzL2Uyb0RvYy54bWxQSwECLQAUAAYACAAAACEATERrBdkAAAADAQAADwAAAAAAAAAAAAAA&#10;AADKBAAAZHJzL2Rvd25yZXYueG1sUEsFBgAAAAAEAAQA8wAAANAFAAAAAA==&#10;">
                <v:shape id="Shape 47795"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P="00647EFD" w:rsidRDefault="00647EFD" w14:paraId="4563BFAE" w14:textId="77777777">
      <w:pPr>
        <w:widowControl/>
        <w:numPr>
          <w:ilvl w:val="0"/>
          <w:numId w:val="46"/>
        </w:numPr>
        <w:autoSpaceDE/>
        <w:autoSpaceDN/>
        <w:spacing w:after="5" w:line="249" w:lineRule="auto"/>
        <w:ind w:right="2202"/>
      </w:pPr>
      <w:r>
        <w:t xml:space="preserve">Application Item 2 – Applicant Entity Information. </w:t>
      </w:r>
    </w:p>
    <w:p w:rsidR="00647EFD" w:rsidP="00647EFD" w:rsidRDefault="00647EFD" w14:paraId="1EBD5107" w14:textId="77777777">
      <w:pPr>
        <w:widowControl/>
        <w:numPr>
          <w:ilvl w:val="1"/>
          <w:numId w:val="46"/>
        </w:numPr>
        <w:autoSpaceDE/>
        <w:autoSpaceDN/>
        <w:spacing w:after="5" w:line="249" w:lineRule="auto"/>
        <w:ind w:right="2202"/>
      </w:pPr>
      <w:r>
        <w:t xml:space="preserve">Organization name.  </w:t>
      </w:r>
      <w:r>
        <w:rPr>
          <w:rFonts w:ascii="Courier New" w:hAnsi="Courier New" w:eastAsia="Courier New" w:cs="Courier New"/>
        </w:rPr>
        <w:t>o</w:t>
      </w:r>
      <w:r>
        <w:rPr>
          <w:rFonts w:ascii="Arial" w:hAnsi="Arial" w:eastAsia="Arial" w:cs="Arial"/>
        </w:rPr>
        <w:t xml:space="preserve"> </w:t>
      </w:r>
      <w:r>
        <w:t xml:space="preserve">Key contact information. </w:t>
      </w:r>
    </w:p>
    <w:p w:rsidR="00647EFD" w:rsidP="00647EFD" w:rsidRDefault="00647EFD" w14:paraId="5FDA49B7" w14:textId="77777777">
      <w:pPr>
        <w:widowControl/>
        <w:numPr>
          <w:ilvl w:val="1"/>
          <w:numId w:val="46"/>
        </w:numPr>
        <w:autoSpaceDE/>
        <w:autoSpaceDN/>
        <w:spacing w:after="5" w:line="249" w:lineRule="auto"/>
        <w:ind w:right="2202"/>
      </w:pPr>
      <w:r>
        <w:t xml:space="preserve">Certificate of good standing issued by the CA Secretary of State (if applicable/for nonprofits). </w:t>
      </w:r>
    </w:p>
    <w:p w:rsidR="00647EFD" w:rsidP="00647EFD" w:rsidRDefault="00647EFD" w14:paraId="544AD8F5" w14:textId="77777777">
      <w:pPr>
        <w:widowControl/>
        <w:numPr>
          <w:ilvl w:val="1"/>
          <w:numId w:val="46"/>
        </w:numPr>
        <w:autoSpaceDE/>
        <w:autoSpaceDN/>
        <w:spacing w:after="5" w:line="249" w:lineRule="auto"/>
        <w:ind w:right="2202"/>
      </w:pPr>
      <w:r>
        <w:t xml:space="preserve">Organizational chart.  </w:t>
      </w:r>
      <w:r>
        <w:rPr>
          <w:rFonts w:ascii="Courier New" w:hAnsi="Courier New" w:eastAsia="Courier New" w:cs="Courier New"/>
        </w:rPr>
        <w:t>o</w:t>
      </w:r>
      <w:r>
        <w:rPr>
          <w:rFonts w:ascii="Arial" w:hAnsi="Arial" w:eastAsia="Arial" w:cs="Arial"/>
        </w:rPr>
        <w:t xml:space="preserve"> </w:t>
      </w:r>
      <w:r>
        <w:t xml:space="preserve">Key company officers and organization history.  </w:t>
      </w:r>
    </w:p>
    <w:p w:rsidR="00647EFD" w:rsidP="00647EFD" w:rsidRDefault="00647EFD" w14:paraId="567202EC" w14:textId="77777777">
      <w:pPr>
        <w:widowControl/>
        <w:numPr>
          <w:ilvl w:val="1"/>
          <w:numId w:val="46"/>
        </w:numPr>
        <w:autoSpaceDE/>
        <w:autoSpaceDN/>
        <w:spacing w:after="5" w:line="249" w:lineRule="auto"/>
        <w:ind w:right="2202"/>
      </w:pPr>
      <w:r>
        <w:t xml:space="preserve">Identify staff or entities responsible for legal counsel, project design and construction, marketing and technical support, and maintenance and operation. </w:t>
      </w:r>
    </w:p>
    <w:p w:rsidR="00647EFD" w:rsidP="00647EFD" w:rsidRDefault="00647EFD" w14:paraId="6EE7025B" w14:textId="77777777">
      <w:pPr>
        <w:widowControl/>
        <w:numPr>
          <w:ilvl w:val="3"/>
          <w:numId w:val="47"/>
        </w:numPr>
        <w:autoSpaceDE/>
        <w:autoSpaceDN/>
        <w:spacing w:after="5" w:line="249" w:lineRule="auto"/>
        <w:ind w:right="2202"/>
      </w:pPr>
      <w:r>
        <w:t xml:space="preserve">This shall include information about the project architects or engineers and general contractor (if already identified). </w:t>
      </w:r>
    </w:p>
    <w:p w:rsidR="00647EFD" w:rsidP="00647EFD" w:rsidRDefault="00647EFD" w14:paraId="2F52491B" w14:textId="77777777">
      <w:pPr>
        <w:widowControl/>
        <w:numPr>
          <w:ilvl w:val="3"/>
          <w:numId w:val="47"/>
        </w:numPr>
        <w:autoSpaceDE/>
        <w:autoSpaceDN/>
        <w:spacing w:after="5" w:line="249" w:lineRule="auto"/>
        <w:ind w:right="2202"/>
      </w:pPr>
      <w:r>
        <w:t xml:space="preserve">Applicant should provide a history of the team’s prior work, if applicable. </w:t>
      </w:r>
    </w:p>
    <w:p w:rsidR="00647EFD" w:rsidP="00647EFD" w:rsidRDefault="00647EFD" w14:paraId="02CB67F4" w14:textId="77777777">
      <w:pPr>
        <w:widowControl/>
        <w:numPr>
          <w:ilvl w:val="1"/>
          <w:numId w:val="46"/>
        </w:numPr>
        <w:autoSpaceDE/>
        <w:autoSpaceDN/>
        <w:spacing w:after="5" w:line="249" w:lineRule="auto"/>
        <w:ind w:right="2202"/>
      </w:pPr>
      <w:r>
        <w:t xml:space="preserve">Documentation (e.g., a signed letter or contract) of in-house or contracted expertise for evaluating and deploying broadband infrastructure. </w:t>
      </w:r>
    </w:p>
    <w:p w:rsidR="00647EFD" w:rsidP="00647EFD" w:rsidRDefault="00647EFD" w14:paraId="505FB8A2" w14:textId="77777777">
      <w:pPr>
        <w:widowControl/>
        <w:numPr>
          <w:ilvl w:val="1"/>
          <w:numId w:val="46"/>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1249" behindDoc="0" locked="0" layoutInCell="1" allowOverlap="1" wp14:editId="47332016" wp14:anchorId="6094CAC0">
                <wp:simplePos x="0" y="0"/>
                <wp:positionH relativeFrom="page">
                  <wp:posOffset>457200</wp:posOffset>
                </wp:positionH>
                <wp:positionV relativeFrom="page">
                  <wp:posOffset>914400</wp:posOffset>
                </wp:positionV>
                <wp:extent cx="9144" cy="8141970"/>
                <wp:effectExtent l="0" t="0" r="0" b="0"/>
                <wp:wrapSquare wrapText="bothSides"/>
                <wp:docPr id="43726" name="Group 43726"/>
                <wp:cNvGraphicFramePr/>
                <a:graphic xmlns:a="http://schemas.openxmlformats.org/drawingml/2006/main">
                  <a:graphicData uri="http://schemas.microsoft.com/office/word/2010/wordprocessingGroup">
                    <wpg:wgp>
                      <wpg:cNvGrpSpPr/>
                      <wpg:grpSpPr>
                        <a:xfrm>
                          <a:off x="0" y="0"/>
                          <a:ext cx="9144" cy="8141970"/>
                          <a:chOff x="0" y="0"/>
                          <a:chExt cx="9144" cy="8141970"/>
                        </a:xfrm>
                      </wpg:grpSpPr>
                      <wps:wsp>
                        <wps:cNvPr id="47797" name="Shape 47797"/>
                        <wps:cNvSpPr/>
                        <wps:spPr>
                          <a:xfrm>
                            <a:off x="0" y="0"/>
                            <a:ext cx="9144" cy="8141970"/>
                          </a:xfrm>
                          <a:custGeom>
                            <a:avLst/>
                            <a:gdLst/>
                            <a:ahLst/>
                            <a:cxnLst/>
                            <a:rect l="0" t="0" r="0" b="0"/>
                            <a:pathLst>
                              <a:path w="9144" h="8141970">
                                <a:moveTo>
                                  <a:pt x="0" y="0"/>
                                </a:moveTo>
                                <a:lnTo>
                                  <a:pt x="9144" y="0"/>
                                </a:lnTo>
                                <a:lnTo>
                                  <a:pt x="9144" y="8141970"/>
                                </a:lnTo>
                                <a:lnTo>
                                  <a:pt x="0" y="8141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2D2D535">
              <v:group id="Group 43726" style="position:absolute;margin-left:36pt;margin-top:1in;width:.7pt;height:641.1pt;z-index:251701249;mso-position-horizontal-relative:page;mso-position-vertical-relative:page" coordsize="91,81419" o:spid="_x0000_s1026" w14:anchorId="4A44C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">
                <v:shape id="Shape 47797" style="position:absolute;width:91;height:81419;visibility:visible;mso-wrap-style:square;v-text-anchor:top" coordsize="9144,8141970" o:spid="_x0000_s1027" fillcolor="black" stroked="f" strokeweight="0" path="m,l9144,r,8141970l,814197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">
                  <v:stroke miterlimit="83231f" joinstyle="miter"/>
                  <v:path textboxrect="0,0,9144,8141970" arrowok="t"/>
                </v:shape>
                <w10:wrap type="square" anchorx="page" anchory="page"/>
              </v:group>
            </w:pict>
          </mc:Fallback>
        </mc:AlternateContent>
      </w:r>
      <w:r>
        <w:t xml:space="preserve">Documentation of expertise in </w:t>
      </w:r>
      <w:r>
        <w:rPr>
          <w:rFonts w:ascii="Calibri" w:hAnsi="Calibri" w:eastAsia="Calibri" w:cs="Calibri"/>
          <w:strike/>
          <w:color w:val="498305"/>
        </w:rPr>
        <w:t xml:space="preserve">bond </w:t>
      </w:r>
      <w:r>
        <w:t>financing and financial administration, or contracts with consultants or advisory entities (e.g., underwriters, financial advisors, bond counsel, etc</w:t>
      </w:r>
      <w:r>
        <w:rPr>
          <w:color w:val="498305"/>
          <w:u w:val="single" w:color="498305"/>
        </w:rPr>
        <w:t>., if applicable)</w:t>
      </w:r>
      <w:r>
        <w:rPr>
          <w:rFonts w:ascii="Calibri" w:hAnsi="Calibri" w:eastAsia="Calibri" w:cs="Calibri"/>
          <w:strike/>
          <w:color w:val="498305"/>
        </w:rPr>
        <w:t>.)</w:t>
      </w:r>
      <w:r>
        <w:t xml:space="preserve"> necessary for successful</w:t>
      </w:r>
      <w:r>
        <w:rPr>
          <w:rFonts w:ascii="Calibri" w:hAnsi="Calibri" w:eastAsia="Calibri" w:cs="Calibri"/>
          <w:strike/>
          <w:color w:val="498305"/>
        </w:rPr>
        <w:t xml:space="preserve"> bond</w:t>
      </w:r>
      <w:r>
        <w:t xml:space="preserve"> issuance or encumbrance of other forms of debt for project deployment. </w:t>
      </w:r>
      <w:r>
        <w:rPr>
          <w:rFonts w:ascii="Courier New" w:hAnsi="Courier New" w:eastAsia="Courier New" w:cs="Courier New"/>
        </w:rPr>
        <w:t>o</w:t>
      </w:r>
      <w:r>
        <w:rPr>
          <w:rFonts w:ascii="Arial" w:hAnsi="Arial" w:eastAsia="Arial" w:cs="Arial"/>
        </w:rPr>
        <w:t xml:space="preserve"> </w:t>
      </w:r>
      <w:r>
        <w:t xml:space="preserve">Documentation (e.g., a signed letter or contract) of in-house or contracted experts in debt management (e.g., administrative capacity, debt ratio coverage, past performance). </w:t>
      </w:r>
    </w:p>
    <w:p w:rsidR="00647EFD" w:rsidP="00647EFD" w:rsidRDefault="00647EFD" w14:paraId="033AF327" w14:textId="77777777">
      <w:pPr>
        <w:widowControl/>
        <w:numPr>
          <w:ilvl w:val="1"/>
          <w:numId w:val="46"/>
        </w:numPr>
        <w:autoSpaceDE/>
        <w:autoSpaceDN/>
        <w:spacing w:after="5" w:line="249" w:lineRule="auto"/>
        <w:ind w:right="2202"/>
      </w:pPr>
      <w:r>
        <w:t xml:space="preserve">Statement of readiness to build, manage, and operate broadband.   </w:t>
      </w:r>
    </w:p>
    <w:p w:rsidR="00647EFD" w:rsidP="00647EFD" w:rsidRDefault="00647EFD" w14:paraId="078ED08D" w14:textId="77777777">
      <w:pPr>
        <w:widowControl/>
        <w:numPr>
          <w:ilvl w:val="0"/>
          <w:numId w:val="46"/>
        </w:numPr>
        <w:autoSpaceDE/>
        <w:autoSpaceDN/>
        <w:spacing w:after="5" w:line="249" w:lineRule="auto"/>
        <w:ind w:right="2202"/>
      </w:pPr>
      <w:r>
        <w:t xml:space="preserve">Application Item 3 – Description of Applicant’s Current Broadband Infrastructure and Existing Infrastructure in the Area. </w:t>
      </w:r>
      <w:r>
        <w:rPr>
          <w:rFonts w:ascii="Courier New" w:hAnsi="Courier New" w:eastAsia="Courier New" w:cs="Courier New"/>
        </w:rPr>
        <w:t>o</w:t>
      </w:r>
      <w:r>
        <w:rPr>
          <w:rFonts w:ascii="Arial" w:hAnsi="Arial" w:eastAsia="Arial" w:cs="Arial"/>
        </w:rPr>
        <w:t xml:space="preserve"> </w:t>
      </w:r>
      <w:r>
        <w:t xml:space="preserve">A description of the applicant’s current broadband infrastructure and service within 5 miles of the proposed project (if any). </w:t>
      </w:r>
    </w:p>
    <w:p w:rsidR="00647EFD" w:rsidP="00647EFD" w:rsidRDefault="00647EFD" w14:paraId="0CE3593D" w14:textId="77777777">
      <w:pPr>
        <w:widowControl/>
        <w:numPr>
          <w:ilvl w:val="1"/>
          <w:numId w:val="46"/>
        </w:numPr>
        <w:autoSpaceDE/>
        <w:autoSpaceDN/>
        <w:spacing w:after="5" w:line="249" w:lineRule="auto"/>
        <w:ind w:right="2202"/>
      </w:pPr>
      <w:r>
        <w:t xml:space="preserve">A description of other providers’ infrastructure within the project area which can be leased, purchased, or accessed via interconnection. </w:t>
      </w:r>
    </w:p>
    <w:p w:rsidR="00647EFD" w:rsidP="00647EFD" w:rsidRDefault="00647EFD" w14:paraId="08E3437C" w14:textId="77777777">
      <w:pPr>
        <w:widowControl/>
        <w:numPr>
          <w:ilvl w:val="1"/>
          <w:numId w:val="46"/>
        </w:numPr>
        <w:autoSpaceDE/>
        <w:autoSpaceDN/>
        <w:spacing w:after="5" w:line="249" w:lineRule="auto"/>
        <w:ind w:right="2202"/>
      </w:pPr>
      <w:r>
        <w:t xml:space="preserve">Max speed offered currently to households by incumbent providers. </w:t>
      </w:r>
    </w:p>
    <w:p w:rsidR="00647EFD" w:rsidP="00647EFD" w:rsidRDefault="00647EFD" w14:paraId="11A09776" w14:textId="77777777">
      <w:pPr>
        <w:widowControl/>
        <w:numPr>
          <w:ilvl w:val="0"/>
          <w:numId w:val="46"/>
        </w:numPr>
        <w:autoSpaceDE/>
        <w:autoSpaceDN/>
        <w:spacing w:after="5" w:line="249" w:lineRule="auto"/>
        <w:ind w:right="2202"/>
      </w:pPr>
      <w:r>
        <w:t xml:space="preserve">Application Item 4 – Project Location Data. </w:t>
      </w:r>
    </w:p>
    <w:p w:rsidR="00647EFD" w:rsidP="00647EFD" w:rsidRDefault="00647EFD" w14:paraId="58DF4B45" w14:textId="77777777">
      <w:pPr>
        <w:widowControl/>
        <w:numPr>
          <w:ilvl w:val="1"/>
          <w:numId w:val="46"/>
        </w:numPr>
        <w:autoSpaceDE/>
        <w:autoSpaceDN/>
        <w:spacing w:after="5" w:line="249" w:lineRule="auto"/>
        <w:ind w:right="2202"/>
      </w:pPr>
      <w:r>
        <w:lastRenderedPageBreak/>
        <w:t xml:space="preserve">Proposed broadband project location shapefile. </w:t>
      </w:r>
      <w:r>
        <w:rPr>
          <w:rFonts w:ascii="Courier New" w:hAnsi="Courier New" w:eastAsia="Courier New" w:cs="Courier New"/>
        </w:rPr>
        <w:t>o</w:t>
      </w:r>
      <w:r>
        <w:rPr>
          <w:rFonts w:ascii="Arial" w:hAnsi="Arial" w:eastAsia="Arial" w:cs="Arial"/>
        </w:rPr>
        <w:t xml:space="preserve"> </w:t>
      </w:r>
      <w:r>
        <w:t xml:space="preserve">Geographic location of project related key network equipment. </w:t>
      </w:r>
    </w:p>
    <w:p w:rsidR="00647EFD" w:rsidP="00647EFD" w:rsidRDefault="00647EFD" w14:paraId="0957769D" w14:textId="77777777">
      <w:pPr>
        <w:widowControl/>
        <w:numPr>
          <w:ilvl w:val="0"/>
          <w:numId w:val="46"/>
        </w:numPr>
        <w:autoSpaceDE/>
        <w:autoSpaceDN/>
        <w:spacing w:after="5" w:line="249" w:lineRule="auto"/>
        <w:ind w:right="2202"/>
      </w:pPr>
      <w:r>
        <w:t xml:space="preserve">Application Item 5 – Median Income. </w:t>
      </w:r>
    </w:p>
    <w:p w:rsidR="00647EFD" w:rsidP="00647EFD" w:rsidRDefault="00647EFD" w14:paraId="7B6E2D6A" w14:textId="77777777">
      <w:pPr>
        <w:widowControl/>
        <w:numPr>
          <w:ilvl w:val="1"/>
          <w:numId w:val="46"/>
        </w:numPr>
        <w:autoSpaceDE/>
        <w:autoSpaceDN/>
        <w:spacing w:after="5" w:line="249" w:lineRule="auto"/>
        <w:ind w:right="2202"/>
      </w:pPr>
      <w:r>
        <w:t xml:space="preserve">Median household incomes of all census block groups in project area.  </w:t>
      </w:r>
    </w:p>
    <w:p w:rsidR="00647EFD" w:rsidP="00647EFD" w:rsidRDefault="00647EFD" w14:paraId="4CD1272E" w14:textId="77777777">
      <w:pPr>
        <w:widowControl/>
        <w:numPr>
          <w:ilvl w:val="0"/>
          <w:numId w:val="46"/>
        </w:numPr>
        <w:autoSpaceDE/>
        <w:autoSpaceDN/>
        <w:spacing w:after="5" w:line="249" w:lineRule="auto"/>
        <w:ind w:right="2202"/>
      </w:pPr>
      <w:r>
        <w:t xml:space="preserve">Application Item 6 – Deployment Schedule. </w:t>
      </w:r>
    </w:p>
    <w:p w:rsidR="00647EFD" w:rsidP="00647EFD" w:rsidRDefault="00647EFD" w14:paraId="0ED8EA4D" w14:textId="77777777">
      <w:pPr>
        <w:widowControl/>
        <w:numPr>
          <w:ilvl w:val="1"/>
          <w:numId w:val="46"/>
        </w:numPr>
        <w:autoSpaceDE/>
        <w:autoSpaceDN/>
        <w:spacing w:after="5" w:line="249" w:lineRule="auto"/>
        <w:ind w:right="2202"/>
      </w:pPr>
      <w:r>
        <w:t xml:space="preserve">Project start and end dates. </w:t>
      </w:r>
      <w:r>
        <w:rPr>
          <w:rFonts w:ascii="Courier New" w:hAnsi="Courier New" w:eastAsia="Courier New" w:cs="Courier New"/>
        </w:rPr>
        <w:t>o</w:t>
      </w:r>
      <w:r>
        <w:rPr>
          <w:rFonts w:ascii="Arial" w:hAnsi="Arial" w:eastAsia="Arial" w:cs="Arial"/>
        </w:rPr>
        <w:t xml:space="preserve"> </w:t>
      </w:r>
      <w:r>
        <w:t xml:space="preserve">Schedule for obtaining permits prior to construction.  </w:t>
      </w:r>
      <w:r>
        <w:rPr>
          <w:rFonts w:ascii="Courier New" w:hAnsi="Courier New" w:eastAsia="Courier New" w:cs="Courier New"/>
        </w:rPr>
        <w:t>o</w:t>
      </w:r>
      <w:r>
        <w:rPr>
          <w:rFonts w:ascii="Arial" w:hAnsi="Arial" w:eastAsia="Arial" w:cs="Arial"/>
        </w:rPr>
        <w:t xml:space="preserve"> </w:t>
      </w:r>
      <w:r>
        <w:t xml:space="preserve">Estimated project plan with major milestones and construction timeline. </w:t>
      </w:r>
    </w:p>
    <w:p w:rsidR="00647EFD" w:rsidP="00647EFD" w:rsidRDefault="00647EFD" w14:paraId="32A1569A" w14:textId="77777777">
      <w:pPr>
        <w:widowControl/>
        <w:numPr>
          <w:ilvl w:val="1"/>
          <w:numId w:val="46"/>
        </w:numPr>
        <w:autoSpaceDE/>
        <w:autoSpaceDN/>
        <w:spacing w:after="5" w:line="249" w:lineRule="auto"/>
        <w:ind w:right="2202"/>
      </w:pPr>
      <w:r>
        <w:t xml:space="preserve">Milestone risks. </w:t>
      </w:r>
    </w:p>
    <w:p w:rsidR="00647EFD" w:rsidP="00647EFD" w:rsidRDefault="00647EFD" w14:paraId="7284287C" w14:textId="77777777">
      <w:pPr>
        <w:widowControl/>
        <w:numPr>
          <w:ilvl w:val="0"/>
          <w:numId w:val="46"/>
        </w:numPr>
        <w:autoSpaceDE/>
        <w:autoSpaceDN/>
        <w:spacing w:after="5" w:line="249" w:lineRule="auto"/>
        <w:ind w:right="2202"/>
      </w:pPr>
      <w:r>
        <w:t xml:space="preserve">Application Item 7 – Proposed Project Expenditures. </w:t>
      </w:r>
      <w:r>
        <w:rPr>
          <w:rFonts w:ascii="Courier New" w:hAnsi="Courier New" w:eastAsia="Courier New" w:cs="Courier New"/>
        </w:rPr>
        <w:t>o</w:t>
      </w:r>
      <w:r>
        <w:rPr>
          <w:rFonts w:ascii="Arial" w:hAnsi="Arial" w:eastAsia="Arial" w:cs="Arial"/>
        </w:rPr>
        <w:t xml:space="preserve"> </w:t>
      </w:r>
      <w:r>
        <w:t xml:space="preserve">Project Budget (Total, major equipment costs).  </w:t>
      </w:r>
      <w:r>
        <w:rPr>
          <w:rFonts w:ascii="Courier New" w:hAnsi="Courier New" w:eastAsia="Courier New" w:cs="Courier New"/>
        </w:rPr>
        <w:t>o</w:t>
      </w:r>
      <w:r>
        <w:rPr>
          <w:rFonts w:ascii="Arial" w:hAnsi="Arial" w:eastAsia="Arial" w:cs="Arial"/>
        </w:rPr>
        <w:t xml:space="preserve"> </w:t>
      </w:r>
      <w:r>
        <w:t xml:space="preserve">Estimated breakdown of aerial and underground installations. </w:t>
      </w:r>
    </w:p>
    <w:p w:rsidR="00647EFD" w:rsidP="00647EFD" w:rsidRDefault="00647EFD" w14:paraId="53121562" w14:textId="77777777">
      <w:pPr>
        <w:widowControl/>
        <w:numPr>
          <w:ilvl w:val="1"/>
          <w:numId w:val="46"/>
        </w:numPr>
        <w:autoSpaceDE/>
        <w:autoSpaceDN/>
        <w:spacing w:after="5" w:line="249" w:lineRule="auto"/>
        <w:ind w:right="2202"/>
      </w:pPr>
      <w:r>
        <w:t xml:space="preserve">Availability of matching funds with identified funding source. </w:t>
      </w:r>
    </w:p>
    <w:p w:rsidR="00647EFD" w:rsidP="00647EFD" w:rsidRDefault="00647EFD" w14:paraId="77CB1FA6" w14:textId="77777777">
      <w:pPr>
        <w:widowControl/>
        <w:numPr>
          <w:ilvl w:val="0"/>
          <w:numId w:val="46"/>
        </w:numPr>
        <w:autoSpaceDE/>
        <w:autoSpaceDN/>
        <w:spacing w:after="5" w:line="249" w:lineRule="auto"/>
        <w:ind w:right="2202"/>
      </w:pPr>
      <w:r>
        <w:t xml:space="preserve">Application Item 8 – Economic Life of all assets to be funded. </w:t>
      </w:r>
    </w:p>
    <w:p w:rsidR="00647EFD" w:rsidP="00647EFD" w:rsidRDefault="00647EFD" w14:paraId="468A1558" w14:textId="77777777">
      <w:pPr>
        <w:widowControl/>
        <w:numPr>
          <w:ilvl w:val="1"/>
          <w:numId w:val="46"/>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2273" behindDoc="0" locked="0" layoutInCell="1" allowOverlap="1" wp14:editId="59A8A0EE" wp14:anchorId="0F62BAE5">
                <wp:simplePos x="0" y="0"/>
                <wp:positionH relativeFrom="page">
                  <wp:posOffset>457200</wp:posOffset>
                </wp:positionH>
                <wp:positionV relativeFrom="page">
                  <wp:posOffset>914400</wp:posOffset>
                </wp:positionV>
                <wp:extent cx="9144" cy="8046720"/>
                <wp:effectExtent l="0" t="0" r="0" b="0"/>
                <wp:wrapSquare wrapText="bothSides"/>
                <wp:docPr id="38110" name="Group 38110"/>
                <wp:cNvGraphicFramePr/>
                <a:graphic xmlns:a="http://schemas.openxmlformats.org/drawingml/2006/main">
                  <a:graphicData uri="http://schemas.microsoft.com/office/word/2010/wordprocessingGroup">
                    <wpg:wgp>
                      <wpg:cNvGrpSpPr/>
                      <wpg:grpSpPr>
                        <a:xfrm>
                          <a:off x="0" y="0"/>
                          <a:ext cx="9144" cy="8046720"/>
                          <a:chOff x="0" y="0"/>
                          <a:chExt cx="9144" cy="8046720"/>
                        </a:xfrm>
                      </wpg:grpSpPr>
                      <wps:wsp>
                        <wps:cNvPr id="47799" name="Shape 47799"/>
                        <wps:cNvSpPr/>
                        <wps:spPr>
                          <a:xfrm>
                            <a:off x="0" y="0"/>
                            <a:ext cx="9144" cy="8046720"/>
                          </a:xfrm>
                          <a:custGeom>
                            <a:avLst/>
                            <a:gdLst/>
                            <a:ahLst/>
                            <a:cxnLst/>
                            <a:rect l="0" t="0" r="0" b="0"/>
                            <a:pathLst>
                              <a:path w="9144" h="8046720">
                                <a:moveTo>
                                  <a:pt x="0" y="0"/>
                                </a:moveTo>
                                <a:lnTo>
                                  <a:pt x="9144" y="0"/>
                                </a:lnTo>
                                <a:lnTo>
                                  <a:pt x="9144" y="8046720"/>
                                </a:lnTo>
                                <a:lnTo>
                                  <a:pt x="0" y="8046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D0B0266">
              <v:group id="Group 38110" style="position:absolute;margin-left:36pt;margin-top:1in;width:.7pt;height:633.6pt;z-index:251702273;mso-position-horizontal-relative:page;mso-position-vertical-relative:page" coordsize="91,80467" o:spid="_x0000_s1026" w14:anchorId="2A42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">
                <v:shape id="Shape 47799" style="position:absolute;width:91;height:80467;visibility:visible;mso-wrap-style:square;v-text-anchor:top" coordsize="9144,8046720" o:spid="_x0000_s1027" fillcolor="black" stroked="f" strokeweight="0" path="m,l9144,r,8046720l,80467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">
                  <v:stroke miterlimit="83231f" joinstyle="miter"/>
                  <v:path textboxrect="0,0,9144,8046720" arrowok="t"/>
                </v:shape>
                <w10:wrap type="square" anchorx="page" anchory="page"/>
              </v:group>
            </w:pict>
          </mc:Fallback>
        </mc:AlternateContent>
      </w:r>
      <w:r>
        <w:t xml:space="preserve">Description of major infrastructure to be deployed, including economic life. </w:t>
      </w:r>
    </w:p>
    <w:p w:rsidR="00647EFD" w:rsidP="00647EFD" w:rsidRDefault="00647EFD" w14:paraId="3A61BC7E" w14:textId="77777777">
      <w:pPr>
        <w:widowControl/>
        <w:numPr>
          <w:ilvl w:val="1"/>
          <w:numId w:val="46"/>
        </w:numPr>
        <w:autoSpaceDE/>
        <w:autoSpaceDN/>
        <w:spacing w:after="5" w:line="249" w:lineRule="auto"/>
        <w:ind w:right="2202"/>
      </w:pPr>
      <w:r>
        <w:t>Buildings, outside plant, towers and poles, network and access equipment, operating equipment, customer premise equipment), the type of equipment (new building, prefabricated building, rehab of existing building, new towers or poles, modification of existing towers and poles, broadband switching equipment, fixtures, etc., and the estimated useful life (10, 15, 20, etc. years). I.</w:t>
      </w:r>
      <w:r>
        <w:rPr>
          <w:rFonts w:ascii="Arial" w:hAnsi="Arial" w:eastAsia="Arial" w:cs="Arial"/>
        </w:rPr>
        <w:t xml:space="preserve"> </w:t>
      </w:r>
      <w:r>
        <w:t xml:space="preserve">Application Item 9 – Proposed Pricing. </w:t>
      </w:r>
    </w:p>
    <w:p w:rsidR="00647EFD" w:rsidP="00647EFD" w:rsidRDefault="00647EFD" w14:paraId="5288FA59" w14:textId="77777777">
      <w:pPr>
        <w:widowControl/>
        <w:numPr>
          <w:ilvl w:val="1"/>
          <w:numId w:val="46"/>
        </w:numPr>
        <w:autoSpaceDE/>
        <w:autoSpaceDN/>
        <w:spacing w:after="5" w:line="249" w:lineRule="auto"/>
        <w:ind w:right="2202"/>
      </w:pPr>
      <w:r>
        <w:t xml:space="preserve">Proposed pricing for the project, including pricing model for monthly services, installation and return requirements. Specify how much the affordable service offering will cost, what speeds it will provide, and how long the offering will be available.  </w:t>
      </w:r>
    </w:p>
    <w:p w:rsidR="00647EFD" w:rsidP="00647EFD" w:rsidRDefault="00647EFD" w14:paraId="6BF91A98" w14:textId="77777777">
      <w:pPr>
        <w:widowControl/>
        <w:numPr>
          <w:ilvl w:val="1"/>
          <w:numId w:val="46"/>
        </w:numPr>
        <w:autoSpaceDE/>
        <w:autoSpaceDN/>
        <w:spacing w:after="5" w:line="249" w:lineRule="auto"/>
        <w:ind w:right="2202"/>
      </w:pPr>
      <w:r>
        <w:t xml:space="preserve">Other recurring costs. </w:t>
      </w:r>
      <w:r>
        <w:rPr>
          <w:rFonts w:ascii="Courier New" w:hAnsi="Courier New" w:eastAsia="Courier New" w:cs="Courier New"/>
        </w:rPr>
        <w:t>o</w:t>
      </w:r>
      <w:r>
        <w:rPr>
          <w:rFonts w:ascii="Arial" w:hAnsi="Arial" w:eastAsia="Arial" w:cs="Arial"/>
        </w:rPr>
        <w:t xml:space="preserve"> </w:t>
      </w:r>
      <w:r>
        <w:t xml:space="preserve">Other non-recurring costs. </w:t>
      </w:r>
    </w:p>
    <w:p w:rsidR="00647EFD" w:rsidP="00647EFD" w:rsidRDefault="00647EFD" w14:paraId="4E7E397F" w14:textId="77777777">
      <w:pPr>
        <w:widowControl/>
        <w:numPr>
          <w:ilvl w:val="1"/>
          <w:numId w:val="46"/>
        </w:numPr>
        <w:autoSpaceDE/>
        <w:autoSpaceDN/>
        <w:spacing w:after="5" w:line="249" w:lineRule="auto"/>
        <w:ind w:right="2202"/>
      </w:pPr>
      <w:r>
        <w:t>Applicant participation in Affordable Connectivity Plan (ACP) or equivalent low-income affordability program. J.</w:t>
      </w:r>
      <w:r>
        <w:rPr>
          <w:rFonts w:ascii="Arial" w:hAnsi="Arial" w:eastAsia="Arial" w:cs="Arial"/>
        </w:rPr>
        <w:t xml:space="preserve"> </w:t>
      </w:r>
      <w:r>
        <w:t xml:space="preserve">Application Item 10 – Marketing/Outreach Plan. </w:t>
      </w:r>
    </w:p>
    <w:p w:rsidR="00647EFD" w:rsidP="00647EFD" w:rsidRDefault="00647EFD" w14:paraId="5B7095C7" w14:textId="77777777">
      <w:pPr>
        <w:widowControl/>
        <w:numPr>
          <w:ilvl w:val="1"/>
          <w:numId w:val="46"/>
        </w:numPr>
        <w:autoSpaceDE/>
        <w:autoSpaceDN/>
        <w:spacing w:after="5" w:line="249" w:lineRule="auto"/>
        <w:ind w:right="2202"/>
      </w:pPr>
      <w:r>
        <w:t xml:space="preserve">Applicant must include a plan for engaging and marketing to Environmental and Social Justice (ESJ) communities. </w:t>
      </w:r>
    </w:p>
    <w:p w:rsidR="00647EFD" w:rsidP="00647EFD" w:rsidRDefault="00647EFD" w14:paraId="092EC891" w14:textId="77777777">
      <w:pPr>
        <w:widowControl/>
        <w:numPr>
          <w:ilvl w:val="1"/>
          <w:numId w:val="46"/>
        </w:numPr>
        <w:autoSpaceDE/>
        <w:autoSpaceDN/>
        <w:spacing w:after="5" w:line="249" w:lineRule="auto"/>
        <w:ind w:right="2202"/>
      </w:pPr>
      <w:r>
        <w:t xml:space="preserve">Applicant must provide an estimate of the percentage of ESJ community residents in the project area. </w:t>
      </w:r>
    </w:p>
    <w:p w:rsidR="00647EFD" w:rsidRDefault="00647EFD" w14:paraId="62D10AE9" w14:textId="77777777">
      <w:pPr>
        <w:ind w:left="488" w:right="2202"/>
      </w:pPr>
      <w:r>
        <w:t>K.</w:t>
      </w:r>
      <w:r>
        <w:rPr>
          <w:rFonts w:ascii="Arial" w:hAnsi="Arial" w:eastAsia="Arial" w:cs="Arial"/>
        </w:rPr>
        <w:t xml:space="preserve"> </w:t>
      </w:r>
      <w:r>
        <w:t xml:space="preserve">Application Item 11 – Local Government and Community Support. </w:t>
      </w:r>
    </w:p>
    <w:p w:rsidR="00647EFD" w:rsidP="00647EFD" w:rsidRDefault="00647EFD" w14:paraId="089C7B3E" w14:textId="77777777">
      <w:pPr>
        <w:widowControl/>
        <w:numPr>
          <w:ilvl w:val="0"/>
          <w:numId w:val="51"/>
        </w:numPr>
        <w:autoSpaceDE/>
        <w:autoSpaceDN/>
        <w:spacing w:after="5" w:line="249" w:lineRule="auto"/>
        <w:ind w:right="2202"/>
      </w:pPr>
      <w:r>
        <w:t xml:space="preserve">Letters of support from state, local, Tribal government, or community organization.  </w:t>
      </w:r>
    </w:p>
    <w:p w:rsidR="00647EFD" w:rsidP="00647EFD" w:rsidRDefault="00647EFD" w14:paraId="7630B0E4" w14:textId="77777777">
      <w:pPr>
        <w:widowControl/>
        <w:numPr>
          <w:ilvl w:val="0"/>
          <w:numId w:val="51"/>
        </w:numPr>
        <w:autoSpaceDE/>
        <w:autoSpaceDN/>
        <w:spacing w:after="5" w:line="249" w:lineRule="auto"/>
        <w:ind w:right="2202"/>
      </w:pPr>
      <w:r>
        <w:t xml:space="preserve">Applications proposing to serve Tribal Areas must include evidence of support from the applicable Sovereign Tribal Government(s) for the project.  </w:t>
      </w:r>
    </w:p>
    <w:p w:rsidR="00647EFD" w:rsidP="00647EFD" w:rsidRDefault="00647EFD" w14:paraId="44FF23F2" w14:textId="77777777">
      <w:pPr>
        <w:widowControl/>
        <w:numPr>
          <w:ilvl w:val="0"/>
          <w:numId w:val="51"/>
        </w:numPr>
        <w:autoSpaceDE/>
        <w:autoSpaceDN/>
        <w:spacing w:after="5" w:line="249" w:lineRule="auto"/>
        <w:ind w:right="2202"/>
      </w:pPr>
      <w:r>
        <w:t>Anchor institutions and public safety locations in the project area that will receive new or improved service (optional).  L.</w:t>
      </w:r>
      <w:r>
        <w:rPr>
          <w:rFonts w:ascii="Arial" w:hAnsi="Arial" w:eastAsia="Arial" w:cs="Arial"/>
        </w:rPr>
        <w:t xml:space="preserve"> </w:t>
      </w:r>
      <w:r>
        <w:t xml:space="preserve">Application Item 12 – Funding Sources. </w:t>
      </w:r>
    </w:p>
    <w:p w:rsidR="00647EFD" w:rsidP="00647EFD" w:rsidRDefault="00647EFD" w14:paraId="0B12E457" w14:textId="77777777">
      <w:pPr>
        <w:widowControl/>
        <w:numPr>
          <w:ilvl w:val="0"/>
          <w:numId w:val="51"/>
        </w:numPr>
        <w:autoSpaceDE/>
        <w:autoSpaceDN/>
        <w:spacing w:after="5" w:line="249" w:lineRule="auto"/>
        <w:ind w:right="2202"/>
      </w:pPr>
      <w:r>
        <w:t xml:space="preserve">All project funding sources such as loans, bonds, financial contributions of the provider and other sources. </w:t>
      </w:r>
    </w:p>
    <w:p w:rsidR="00647EFD" w:rsidP="00647EFD" w:rsidRDefault="00647EFD" w14:paraId="6ECEA6E2" w14:textId="77777777">
      <w:pPr>
        <w:widowControl/>
        <w:numPr>
          <w:ilvl w:val="0"/>
          <w:numId w:val="51"/>
        </w:numPr>
        <w:autoSpaceDE/>
        <w:autoSpaceDN/>
        <w:spacing w:after="5" w:line="249" w:lineRule="auto"/>
        <w:ind w:right="2202"/>
      </w:pPr>
      <w:r>
        <w:lastRenderedPageBreak/>
        <w:t xml:space="preserve">Applicant must describe whether applicant has or will pursue additional sources of outside funding (Sources and Uses Table). </w:t>
      </w:r>
    </w:p>
    <w:p w:rsidR="00647EFD" w:rsidP="00647EFD" w:rsidRDefault="00647EFD" w14:paraId="08E51EAC" w14:textId="77777777">
      <w:pPr>
        <w:widowControl/>
        <w:numPr>
          <w:ilvl w:val="0"/>
          <w:numId w:val="52"/>
        </w:numPr>
        <w:autoSpaceDE/>
        <w:autoSpaceDN/>
        <w:spacing w:after="5" w:line="249" w:lineRule="auto"/>
        <w:ind w:right="2202"/>
      </w:pPr>
      <w:r>
        <w:t xml:space="preserve">Application Item 13 – Financial Qualifications. </w:t>
      </w:r>
    </w:p>
    <w:p w:rsidR="00647EFD" w:rsidP="00647EFD" w:rsidRDefault="00647EFD" w14:paraId="58D6559E" w14:textId="77777777">
      <w:pPr>
        <w:widowControl/>
        <w:numPr>
          <w:ilvl w:val="1"/>
          <w:numId w:val="52"/>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3297" behindDoc="0" locked="0" layoutInCell="1" allowOverlap="1" wp14:editId="76B2C327" wp14:anchorId="3532BE14">
                <wp:simplePos x="0" y="0"/>
                <wp:positionH relativeFrom="page">
                  <wp:posOffset>457200</wp:posOffset>
                </wp:positionH>
                <wp:positionV relativeFrom="page">
                  <wp:posOffset>914400</wp:posOffset>
                </wp:positionV>
                <wp:extent cx="9144" cy="8084058"/>
                <wp:effectExtent l="0" t="0" r="0" b="0"/>
                <wp:wrapSquare wrapText="bothSides"/>
                <wp:docPr id="39956" name="Group 39956"/>
                <wp:cNvGraphicFramePr/>
                <a:graphic xmlns:a="http://schemas.openxmlformats.org/drawingml/2006/main">
                  <a:graphicData uri="http://schemas.microsoft.com/office/word/2010/wordprocessingGroup">
                    <wpg:wgp>
                      <wpg:cNvGrpSpPr/>
                      <wpg:grpSpPr>
                        <a:xfrm>
                          <a:off x="0" y="0"/>
                          <a:ext cx="9144" cy="8084058"/>
                          <a:chOff x="0" y="0"/>
                          <a:chExt cx="9144" cy="8084058"/>
                        </a:xfrm>
                      </wpg:grpSpPr>
                      <wps:wsp>
                        <wps:cNvPr id="47801" name="Shape 47801"/>
                        <wps:cNvSpPr/>
                        <wps:spPr>
                          <a:xfrm>
                            <a:off x="0" y="0"/>
                            <a:ext cx="9144" cy="8084058"/>
                          </a:xfrm>
                          <a:custGeom>
                            <a:avLst/>
                            <a:gdLst/>
                            <a:ahLst/>
                            <a:cxnLst/>
                            <a:rect l="0" t="0" r="0" b="0"/>
                            <a:pathLst>
                              <a:path w="9144" h="8084058">
                                <a:moveTo>
                                  <a:pt x="0" y="0"/>
                                </a:moveTo>
                                <a:lnTo>
                                  <a:pt x="9144" y="0"/>
                                </a:lnTo>
                                <a:lnTo>
                                  <a:pt x="9144" y="8084058"/>
                                </a:lnTo>
                                <a:lnTo>
                                  <a:pt x="0" y="80840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206F9CB">
              <v:group id="Group 39956" style="position:absolute;margin-left:36pt;margin-top:1in;width:.7pt;height:636.55pt;z-index:251703297;mso-position-horizontal-relative:page;mso-position-vertical-relative:page" coordsize="91,80840" o:spid="_x0000_s1026" w14:anchorId="58AD9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">
                <v:shape id="Shape 47801" style="position:absolute;width:91;height:80840;visibility:visible;mso-wrap-style:square;v-text-anchor:top" coordsize="9144,8084058" o:spid="_x0000_s1027" fillcolor="black" stroked="f" strokeweight="0" path="m,l9144,r,8084058l,80840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">
                  <v:stroke miterlimit="83231f" joinstyle="miter"/>
                  <v:path textboxrect="0,0,9144,8084058" arrowok="t"/>
                </v:shape>
                <w10:wrap type="square" anchorx="page" anchory="page"/>
              </v:group>
            </w:pict>
          </mc:Fallback>
        </mc:AlternateContent>
      </w:r>
      <w:r>
        <w:t xml:space="preserve">Certified Public Accountant-audited financial statements for the last three years.  Local governments may submit Annual Comprehensive Financial Reports. If an applicant has less than three years of financial statements, as many years as financial documents exist from the parent or sponsoring organization, providing the borrower’s: </w:t>
      </w:r>
    </w:p>
    <w:p w:rsidR="00647EFD" w:rsidP="00647EFD" w:rsidRDefault="00647EFD" w14:paraId="319F83E3" w14:textId="77777777">
      <w:pPr>
        <w:widowControl/>
        <w:numPr>
          <w:ilvl w:val="3"/>
          <w:numId w:val="53"/>
        </w:numPr>
        <w:autoSpaceDE/>
        <w:autoSpaceDN/>
        <w:spacing w:after="5" w:line="249" w:lineRule="auto"/>
        <w:ind w:right="2202"/>
      </w:pPr>
      <w:r>
        <w:t xml:space="preserve">Balance Sheet. </w:t>
      </w:r>
    </w:p>
    <w:p w:rsidR="00647EFD" w:rsidP="00647EFD" w:rsidRDefault="00647EFD" w14:paraId="4F936E1C" w14:textId="77777777">
      <w:pPr>
        <w:widowControl/>
        <w:numPr>
          <w:ilvl w:val="3"/>
          <w:numId w:val="53"/>
        </w:numPr>
        <w:autoSpaceDE/>
        <w:autoSpaceDN/>
        <w:spacing w:after="5" w:line="249" w:lineRule="auto"/>
        <w:ind w:right="2202"/>
      </w:pPr>
      <w:r>
        <w:t xml:space="preserve">Income Statement. </w:t>
      </w:r>
    </w:p>
    <w:p w:rsidR="00647EFD" w:rsidP="00647EFD" w:rsidRDefault="00647EFD" w14:paraId="65F40F6C" w14:textId="77777777">
      <w:pPr>
        <w:widowControl/>
        <w:numPr>
          <w:ilvl w:val="3"/>
          <w:numId w:val="53"/>
        </w:numPr>
        <w:autoSpaceDE/>
        <w:autoSpaceDN/>
        <w:spacing w:after="5" w:line="249" w:lineRule="auto"/>
        <w:ind w:right="2202"/>
      </w:pPr>
      <w:r>
        <w:t xml:space="preserve">Statement of Cash Flows. </w:t>
      </w:r>
    </w:p>
    <w:p w:rsidR="00647EFD" w:rsidP="00647EFD" w:rsidRDefault="00647EFD" w14:paraId="5F00879C" w14:textId="77777777">
      <w:pPr>
        <w:widowControl/>
        <w:numPr>
          <w:ilvl w:val="1"/>
          <w:numId w:val="52"/>
        </w:numPr>
        <w:autoSpaceDE/>
        <w:autoSpaceDN/>
        <w:spacing w:after="5" w:line="249" w:lineRule="auto"/>
        <w:ind w:right="2202"/>
      </w:pPr>
      <w:r>
        <w:t xml:space="preserve">Pro forma five-year financial forecast. </w:t>
      </w:r>
      <w:r>
        <w:rPr>
          <w:rFonts w:ascii="Courier New" w:hAnsi="Courier New" w:eastAsia="Courier New" w:cs="Courier New"/>
        </w:rPr>
        <w:t>o</w:t>
      </w:r>
      <w:r>
        <w:rPr>
          <w:rFonts w:ascii="Arial" w:hAnsi="Arial" w:eastAsia="Arial" w:cs="Arial"/>
        </w:rPr>
        <w:t xml:space="preserve"> </w:t>
      </w:r>
      <w:r>
        <w:t xml:space="preserve">Schedule of all outstanding and planned debt. </w:t>
      </w:r>
    </w:p>
    <w:p w:rsidR="00647EFD" w:rsidP="00647EFD" w:rsidRDefault="00647EFD" w14:paraId="325F62A9" w14:textId="77777777">
      <w:pPr>
        <w:widowControl/>
        <w:numPr>
          <w:ilvl w:val="1"/>
          <w:numId w:val="52"/>
        </w:numPr>
        <w:autoSpaceDE/>
        <w:autoSpaceDN/>
        <w:spacing w:after="5" w:line="249" w:lineRule="auto"/>
        <w:ind w:right="2202"/>
      </w:pPr>
      <w:r>
        <w:t xml:space="preserve">Collateral documentation. </w:t>
      </w:r>
    </w:p>
    <w:p w:rsidR="00647EFD" w:rsidRDefault="00647EFD" w14:paraId="1058B1F5" w14:textId="77777777">
      <w:pPr>
        <w:ind w:left="1809" w:right="2202"/>
      </w:pPr>
      <w:r>
        <w:rPr>
          <w:rFonts w:ascii="Wingdings" w:hAnsi="Wingdings" w:eastAsia="Wingdings" w:cs="Wingdings"/>
        </w:rPr>
        <w:t></w:t>
      </w:r>
      <w:r>
        <w:rPr>
          <w:rFonts w:ascii="Arial" w:hAnsi="Arial" w:eastAsia="Arial" w:cs="Arial"/>
        </w:rPr>
        <w:t xml:space="preserve"> </w:t>
      </w:r>
      <w:r>
        <w:t xml:space="preserve">Indicate status of sources and uses of funding. </w:t>
      </w:r>
    </w:p>
    <w:p w:rsidR="00647EFD" w:rsidP="00647EFD" w:rsidRDefault="00647EFD" w14:paraId="35AFBF33" w14:textId="77777777">
      <w:pPr>
        <w:widowControl/>
        <w:numPr>
          <w:ilvl w:val="1"/>
          <w:numId w:val="52"/>
        </w:numPr>
        <w:autoSpaceDE/>
        <w:autoSpaceDN/>
        <w:spacing w:after="5" w:line="249" w:lineRule="auto"/>
        <w:ind w:right="2202"/>
      </w:pPr>
      <w:r>
        <w:t xml:space="preserve">A non-binding term sheet that outlines the proposed financing deal (for an issuance that is underway but not yet complete). </w:t>
      </w:r>
    </w:p>
    <w:p w:rsidR="00647EFD" w:rsidP="00647EFD" w:rsidRDefault="00647EFD" w14:paraId="3246CE09" w14:textId="77777777">
      <w:pPr>
        <w:widowControl/>
        <w:numPr>
          <w:ilvl w:val="0"/>
          <w:numId w:val="52"/>
        </w:numPr>
        <w:autoSpaceDE/>
        <w:autoSpaceDN/>
        <w:spacing w:after="5" w:line="249" w:lineRule="auto"/>
        <w:ind w:right="2202"/>
      </w:pPr>
      <w:r>
        <w:t xml:space="preserve">Application Item 14 – Project Viability. </w:t>
      </w:r>
    </w:p>
    <w:p w:rsidR="00647EFD" w:rsidP="00647EFD" w:rsidRDefault="00647EFD" w14:paraId="615B062F" w14:textId="77777777">
      <w:pPr>
        <w:widowControl/>
        <w:numPr>
          <w:ilvl w:val="1"/>
          <w:numId w:val="52"/>
        </w:numPr>
        <w:autoSpaceDE/>
        <w:autoSpaceDN/>
        <w:spacing w:after="5" w:line="249" w:lineRule="auto"/>
        <w:ind w:right="2202"/>
      </w:pPr>
      <w:r>
        <w:t xml:space="preserve">Pro-forma financial forecast over 5-years (specific to the broadband project) </w:t>
      </w:r>
    </w:p>
    <w:p w:rsidR="00647EFD" w:rsidRDefault="00647EFD" w14:paraId="7C092DE2" w14:textId="77777777">
      <w:pPr>
        <w:ind w:left="1809" w:right="2202"/>
      </w:pPr>
      <w:r>
        <w:rPr>
          <w:rFonts w:ascii="Wingdings" w:hAnsi="Wingdings" w:eastAsia="Wingdings" w:cs="Wingdings"/>
        </w:rPr>
        <w:t></w:t>
      </w:r>
      <w:r>
        <w:rPr>
          <w:rFonts w:ascii="Arial" w:hAnsi="Arial" w:eastAsia="Arial" w:cs="Arial"/>
        </w:rPr>
        <w:t xml:space="preserve"> </w:t>
      </w:r>
      <w:r>
        <w:t xml:space="preserve">Income Statement. </w:t>
      </w:r>
    </w:p>
    <w:p w:rsidR="00647EFD" w:rsidP="00647EFD" w:rsidRDefault="00647EFD" w14:paraId="07323E20" w14:textId="77777777">
      <w:pPr>
        <w:widowControl/>
        <w:numPr>
          <w:ilvl w:val="1"/>
          <w:numId w:val="52"/>
        </w:numPr>
        <w:autoSpaceDE/>
        <w:autoSpaceDN/>
        <w:spacing w:after="5" w:line="249" w:lineRule="auto"/>
        <w:ind w:right="2202"/>
      </w:pPr>
      <w:r>
        <w:t xml:space="preserve">Project viability forecast to include projected revenue from customers, showing take rate, changes in subscription and service rates, estimated revenue per customer, and minimum revenue per customer to cover debt service payments. </w:t>
      </w:r>
    </w:p>
    <w:p w:rsidR="00647EFD" w:rsidP="00647EFD" w:rsidRDefault="00647EFD" w14:paraId="2D861164" w14:textId="77777777">
      <w:pPr>
        <w:widowControl/>
        <w:numPr>
          <w:ilvl w:val="0"/>
          <w:numId w:val="52"/>
        </w:numPr>
        <w:autoSpaceDE/>
        <w:autoSpaceDN/>
        <w:spacing w:after="5" w:line="249" w:lineRule="auto"/>
        <w:ind w:right="2202"/>
      </w:pPr>
      <w:r>
        <w:t xml:space="preserve">Application Item 15 – Providing Voice Service (If applicable). </w:t>
      </w:r>
    </w:p>
    <w:p w:rsidR="00647EFD" w:rsidP="00647EFD" w:rsidRDefault="00647EFD" w14:paraId="0B55F2E9" w14:textId="77777777">
      <w:pPr>
        <w:widowControl/>
        <w:numPr>
          <w:ilvl w:val="2"/>
          <w:numId w:val="56"/>
        </w:numPr>
        <w:autoSpaceDE/>
        <w:autoSpaceDN/>
        <w:spacing w:after="5" w:line="249" w:lineRule="auto"/>
        <w:ind w:right="2536"/>
      </w:pPr>
      <w:r>
        <w:t xml:space="preserve">Availability of voice service that meets California and FCC requirements for 9-1-1 service.  </w:t>
      </w:r>
      <w:r>
        <w:rPr>
          <w:rFonts w:ascii="Courier New" w:hAnsi="Courier New" w:eastAsia="Courier New" w:cs="Courier New"/>
        </w:rPr>
        <w:t>o</w:t>
      </w:r>
      <w:r>
        <w:rPr>
          <w:rFonts w:ascii="Arial" w:hAnsi="Arial" w:eastAsia="Arial" w:cs="Arial"/>
        </w:rPr>
        <w:t xml:space="preserve"> </w:t>
      </w:r>
      <w:r>
        <w:t xml:space="preserve">Listing of types of services offered. </w:t>
      </w:r>
      <w:r>
        <w:rPr>
          <w:rFonts w:ascii="Courier New" w:hAnsi="Courier New" w:eastAsia="Courier New" w:cs="Courier New"/>
        </w:rPr>
        <w:t>o</w:t>
      </w:r>
      <w:r>
        <w:rPr>
          <w:rFonts w:ascii="Arial" w:hAnsi="Arial" w:eastAsia="Arial" w:cs="Arial"/>
        </w:rPr>
        <w:t xml:space="preserve"> </w:t>
      </w:r>
      <w:r>
        <w:t xml:space="preserve">Timeframe of offering. </w:t>
      </w:r>
    </w:p>
    <w:p w:rsidR="00647EFD" w:rsidP="00647EFD" w:rsidRDefault="00647EFD" w14:paraId="7B54965A" w14:textId="77777777">
      <w:pPr>
        <w:widowControl/>
        <w:numPr>
          <w:ilvl w:val="2"/>
          <w:numId w:val="56"/>
        </w:numPr>
        <w:autoSpaceDE/>
        <w:autoSpaceDN/>
        <w:spacing w:after="5" w:line="249" w:lineRule="auto"/>
        <w:ind w:right="2536"/>
      </w:pPr>
      <w:r>
        <w:t>Deployment plans for applicable Federal and state requirements for battery back-up, if applicable.  P.</w:t>
      </w:r>
      <w:r>
        <w:rPr>
          <w:rFonts w:ascii="Arial" w:hAnsi="Arial" w:eastAsia="Arial" w:cs="Arial"/>
        </w:rPr>
        <w:t xml:space="preserve"> </w:t>
      </w:r>
      <w:r>
        <w:t xml:space="preserve">Application Item 16 – Environmental Review. </w:t>
      </w:r>
    </w:p>
    <w:p w:rsidR="00647EFD" w:rsidP="00647EFD" w:rsidRDefault="00647EFD" w14:paraId="7719065C" w14:textId="77777777">
      <w:pPr>
        <w:widowControl/>
        <w:numPr>
          <w:ilvl w:val="2"/>
          <w:numId w:val="56"/>
        </w:numPr>
        <w:autoSpaceDE/>
        <w:autoSpaceDN/>
        <w:spacing w:after="36" w:line="249" w:lineRule="auto"/>
        <w:ind w:right="2536"/>
      </w:pPr>
      <w:r>
        <w:t>Applicant must provide information about their project of demonstrating how CEQA compliance is to be obtained. The applicant shall attest that they have contacted the CPUC’s Energy Division CEQA section in advance of the filing and have consulted with CEQA Staff regarding the process of developing and filing a Proponent’s Environmental Assessment (PEA) or other CEQA documents are aware of their responsibilities if their proposed project is not exempt from CEQA.</w:t>
      </w:r>
      <w:r>
        <w:rPr>
          <w:vertAlign w:val="superscript"/>
        </w:rPr>
        <w:footnoteReference w:id="50"/>
      </w:r>
      <w:r>
        <w:t xml:space="preserve">   </w:t>
      </w:r>
    </w:p>
    <w:p w:rsidR="00647EFD" w:rsidRDefault="00647EFD" w14:paraId="1615E771" w14:textId="77777777">
      <w:pPr>
        <w:ind w:left="488" w:right="2202"/>
      </w:pPr>
      <w:r>
        <w:t>Q.</w:t>
      </w:r>
      <w:r>
        <w:rPr>
          <w:rFonts w:ascii="Arial" w:hAnsi="Arial" w:eastAsia="Arial" w:cs="Arial"/>
        </w:rPr>
        <w:t xml:space="preserve"> </w:t>
      </w:r>
      <w:r>
        <w:t xml:space="preserve">Application Item 17 – Application Checklist. </w:t>
      </w:r>
    </w:p>
    <w:p w:rsidR="00647EFD" w:rsidP="00647EFD" w:rsidRDefault="00647EFD" w14:paraId="615CA2CE" w14:textId="77777777">
      <w:pPr>
        <w:widowControl/>
        <w:numPr>
          <w:ilvl w:val="2"/>
          <w:numId w:val="52"/>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04321" behindDoc="0" locked="0" layoutInCell="1" allowOverlap="1" wp14:editId="66895EEE" wp14:anchorId="42F5B0B8">
                <wp:simplePos x="0" y="0"/>
                <wp:positionH relativeFrom="page">
                  <wp:posOffset>457200</wp:posOffset>
                </wp:positionH>
                <wp:positionV relativeFrom="page">
                  <wp:posOffset>914400</wp:posOffset>
                </wp:positionV>
                <wp:extent cx="9144" cy="7766304"/>
                <wp:effectExtent l="0" t="0" r="0" b="0"/>
                <wp:wrapSquare wrapText="bothSides"/>
                <wp:docPr id="43956" name="Group 43956"/>
                <wp:cNvGraphicFramePr/>
                <a:graphic xmlns:a="http://schemas.openxmlformats.org/drawingml/2006/main">
                  <a:graphicData uri="http://schemas.microsoft.com/office/word/2010/wordprocessingGroup">
                    <wpg:wgp>
                      <wpg:cNvGrpSpPr/>
                      <wpg:grpSpPr>
                        <a:xfrm>
                          <a:off x="0" y="0"/>
                          <a:ext cx="9144" cy="7766304"/>
                          <a:chOff x="0" y="0"/>
                          <a:chExt cx="9144" cy="7766304"/>
                        </a:xfrm>
                      </wpg:grpSpPr>
                      <wps:wsp>
                        <wps:cNvPr id="47803" name="Shape 47803"/>
                        <wps:cNvSpPr/>
                        <wps:spPr>
                          <a:xfrm>
                            <a:off x="0" y="0"/>
                            <a:ext cx="9144" cy="7766304"/>
                          </a:xfrm>
                          <a:custGeom>
                            <a:avLst/>
                            <a:gdLst/>
                            <a:ahLst/>
                            <a:cxnLst/>
                            <a:rect l="0" t="0" r="0" b="0"/>
                            <a:pathLst>
                              <a:path w="9144" h="7766304">
                                <a:moveTo>
                                  <a:pt x="0" y="0"/>
                                </a:moveTo>
                                <a:lnTo>
                                  <a:pt x="9144" y="0"/>
                                </a:lnTo>
                                <a:lnTo>
                                  <a:pt x="9144" y="7766304"/>
                                </a:lnTo>
                                <a:lnTo>
                                  <a:pt x="0" y="776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8A5BB15">
              <v:group id="Group 43956" style="position:absolute;margin-left:36pt;margin-top:1in;width:.7pt;height:611.5pt;z-index:251704321;mso-position-horizontal-relative:page;mso-position-vertical-relative:page" coordsize="91,77663" o:spid="_x0000_s1026" w14:anchorId="7E899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">
                <v:shape id="Shape 47803" style="position:absolute;width:91;height:77663;visibility:visible;mso-wrap-style:square;v-text-anchor:top" coordsize="9144,7766304" o:spid="_x0000_s1027" fillcolor="black" stroked="f" strokeweight="0" path="m,l9144,r,7766304l,7766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">
                  <v:stroke miterlimit="83231f" joinstyle="miter"/>
                  <v:path textboxrect="0,0,9144,7766304" arrowok="t"/>
                </v:shape>
                <w10:wrap type="square" anchorx="page" anchory="page"/>
              </v:group>
            </w:pict>
          </mc:Fallback>
        </mc:AlternateContent>
      </w:r>
      <w:r>
        <w:t>Applicant must complete the LLP Application Checklist form and attach it to each credit guarantee proposal.  R.</w:t>
      </w:r>
      <w:r>
        <w:rPr>
          <w:rFonts w:ascii="Arial" w:hAnsi="Arial" w:eastAsia="Arial" w:cs="Arial"/>
        </w:rPr>
        <w:t xml:space="preserve"> </w:t>
      </w:r>
      <w:r>
        <w:t xml:space="preserve">Application Item 18 – Affidavit. </w:t>
      </w:r>
    </w:p>
    <w:p w:rsidR="00647EFD" w:rsidP="00647EFD" w:rsidRDefault="00647EFD" w14:paraId="39DEA0FD" w14:textId="77777777">
      <w:pPr>
        <w:widowControl/>
        <w:numPr>
          <w:ilvl w:val="2"/>
          <w:numId w:val="52"/>
        </w:numPr>
        <w:autoSpaceDE/>
        <w:autoSpaceDN/>
        <w:spacing w:after="5" w:line="249" w:lineRule="auto"/>
        <w:ind w:right="2202"/>
      </w:pPr>
      <w:r>
        <w:lastRenderedPageBreak/>
        <w:t>Applicant provides affidavit attesting that all information provided in their application is true and correct. S.</w:t>
      </w:r>
      <w:r>
        <w:rPr>
          <w:rFonts w:ascii="Arial" w:hAnsi="Arial" w:eastAsia="Arial" w:cs="Arial"/>
        </w:rPr>
        <w:t xml:space="preserve"> </w:t>
      </w:r>
      <w:r>
        <w:t xml:space="preserve">Application Item 19 – Eligible Debt Terms. </w:t>
      </w:r>
    </w:p>
    <w:p w:rsidR="00647EFD" w:rsidP="00647EFD" w:rsidRDefault="00647EFD" w14:paraId="2CD2CFD2" w14:textId="77777777">
      <w:pPr>
        <w:widowControl/>
        <w:numPr>
          <w:ilvl w:val="2"/>
          <w:numId w:val="52"/>
        </w:numPr>
        <w:autoSpaceDE/>
        <w:autoSpaceDN/>
        <w:spacing w:after="5" w:line="249" w:lineRule="auto"/>
        <w:ind w:right="2202"/>
      </w:pPr>
      <w:r>
        <w:t xml:space="preserve">Preliminary debt service schedule, estimated </w:t>
      </w:r>
      <w:proofErr w:type="spellStart"/>
      <w:r>
        <w:rPr>
          <w:color w:val="498305"/>
          <w:u w:val="single" w:color="498305"/>
        </w:rPr>
        <w:t>interest</w:t>
      </w:r>
      <w:r>
        <w:rPr>
          <w:rFonts w:ascii="Calibri" w:hAnsi="Calibri" w:eastAsia="Calibri" w:cs="Calibri"/>
          <w:strike/>
          <w:color w:val="498305"/>
        </w:rPr>
        <w:t>coupon</w:t>
      </w:r>
      <w:proofErr w:type="spellEnd"/>
      <w:r>
        <w:t xml:space="preserve"> rate, including anticipated coupon dates, and maturity date, if any. </w:t>
      </w:r>
    </w:p>
    <w:p w:rsidR="00647EFD" w:rsidP="00647EFD" w:rsidRDefault="00647EFD" w14:paraId="2E7B70D3" w14:textId="77777777">
      <w:pPr>
        <w:widowControl/>
        <w:numPr>
          <w:ilvl w:val="2"/>
          <w:numId w:val="52"/>
        </w:numPr>
        <w:autoSpaceDE/>
        <w:autoSpaceDN/>
        <w:spacing w:after="5" w:line="249" w:lineRule="auto"/>
        <w:ind w:right="2202"/>
      </w:pPr>
      <w:r>
        <w:t xml:space="preserve">Other relevant security details. </w:t>
      </w:r>
    </w:p>
    <w:p w:rsidR="00647EFD" w:rsidP="00647EFD" w:rsidRDefault="00647EFD" w14:paraId="50A417B5" w14:textId="77777777">
      <w:pPr>
        <w:widowControl/>
        <w:numPr>
          <w:ilvl w:val="2"/>
          <w:numId w:val="52"/>
        </w:numPr>
        <w:autoSpaceDE/>
        <w:autoSpaceDN/>
        <w:spacing w:after="5" w:line="249" w:lineRule="auto"/>
        <w:ind w:right="2202"/>
      </w:pPr>
      <w:r>
        <w:t xml:space="preserve">Details of additional </w:t>
      </w:r>
      <w:proofErr w:type="spellStart"/>
      <w:r>
        <w:rPr>
          <w:color w:val="498305"/>
          <w:u w:val="single" w:color="498305"/>
        </w:rPr>
        <w:t>debt</w:t>
      </w:r>
      <w:r>
        <w:rPr>
          <w:rFonts w:ascii="Calibri" w:hAnsi="Calibri" w:eastAsia="Calibri" w:cs="Calibri"/>
          <w:strike/>
          <w:color w:val="498305"/>
        </w:rPr>
        <w:t>bonds</w:t>
      </w:r>
      <w:proofErr w:type="spellEnd"/>
      <w:r>
        <w:t xml:space="preserve"> test, if any. </w:t>
      </w:r>
    </w:p>
    <w:p w:rsidR="00647EFD" w:rsidP="00647EFD" w:rsidRDefault="00647EFD" w14:paraId="422E586A" w14:textId="77777777">
      <w:pPr>
        <w:widowControl/>
        <w:numPr>
          <w:ilvl w:val="2"/>
          <w:numId w:val="52"/>
        </w:numPr>
        <w:autoSpaceDE/>
        <w:autoSpaceDN/>
        <w:spacing w:after="26" w:line="249" w:lineRule="auto"/>
        <w:ind w:right="2202"/>
      </w:pPr>
      <w:r>
        <w:t xml:space="preserve">Other outstanding debt. </w:t>
      </w:r>
    </w:p>
    <w:p w:rsidR="00647EFD" w:rsidP="00647EFD" w:rsidRDefault="00647EFD" w14:paraId="0702B64C" w14:textId="77777777">
      <w:pPr>
        <w:widowControl/>
        <w:numPr>
          <w:ilvl w:val="4"/>
          <w:numId w:val="54"/>
        </w:numPr>
        <w:autoSpaceDE/>
        <w:autoSpaceDN/>
        <w:spacing w:after="5" w:line="249" w:lineRule="auto"/>
        <w:ind w:right="2363"/>
      </w:pPr>
      <w:proofErr w:type="spellStart"/>
      <w:r>
        <w:rPr>
          <w:color w:val="498305"/>
          <w:u w:val="single" w:color="498305"/>
        </w:rPr>
        <w:t>Debt</w:t>
      </w:r>
      <w:r>
        <w:rPr>
          <w:rFonts w:ascii="Calibri" w:hAnsi="Calibri" w:eastAsia="Calibri" w:cs="Calibri"/>
          <w:strike/>
          <w:color w:val="498305"/>
        </w:rPr>
        <w:t>Bonds</w:t>
      </w:r>
      <w:proofErr w:type="spellEnd"/>
      <w:r>
        <w:t xml:space="preserve"> issued under separate</w:t>
      </w:r>
      <w:r>
        <w:rPr>
          <w:rFonts w:ascii="Calibri" w:hAnsi="Calibri" w:eastAsia="Calibri" w:cs="Calibri"/>
          <w:strike/>
          <w:color w:val="498305"/>
        </w:rPr>
        <w:t xml:space="preserve"> indentures or</w:t>
      </w:r>
      <w:r>
        <w:t xml:space="preserve"> agreements by the applicant which rely on the same broadband revenue source. </w:t>
      </w:r>
      <w:r>
        <w:rPr>
          <w:rFonts w:ascii="Courier New" w:hAnsi="Courier New" w:eastAsia="Courier New" w:cs="Courier New"/>
        </w:rPr>
        <w:t>o</w:t>
      </w:r>
      <w:r>
        <w:rPr>
          <w:rFonts w:ascii="Arial" w:hAnsi="Arial" w:eastAsia="Arial" w:cs="Arial"/>
        </w:rPr>
        <w:t xml:space="preserve"> </w:t>
      </w:r>
      <w:r>
        <w:t>Proposed debt service reserve for bonds</w:t>
      </w:r>
      <w:r>
        <w:rPr>
          <w:color w:val="498305"/>
          <w:u w:val="single" w:color="498305"/>
        </w:rPr>
        <w:t>, if applicable</w:t>
      </w:r>
      <w:r>
        <w:t xml:space="preserve">. </w:t>
      </w:r>
    </w:p>
    <w:p w:rsidR="00647EFD" w:rsidP="00647EFD" w:rsidRDefault="00647EFD" w14:paraId="0E1848A5" w14:textId="77777777">
      <w:pPr>
        <w:widowControl/>
        <w:numPr>
          <w:ilvl w:val="4"/>
          <w:numId w:val="54"/>
        </w:numPr>
        <w:autoSpaceDE/>
        <w:autoSpaceDN/>
        <w:spacing w:after="213" w:line="249" w:lineRule="auto"/>
        <w:ind w:right="2363"/>
      </w:pPr>
      <w:r>
        <w:t>An account that holds the maximum annual debt service for the bond issuance stated in the application</w:t>
      </w:r>
      <w:r>
        <w:rPr>
          <w:color w:val="498305"/>
          <w:u w:val="single" w:color="498305"/>
        </w:rPr>
        <w:t>,</w:t>
      </w:r>
      <w:r>
        <w:rPr>
          <w:color w:val="498305"/>
        </w:rPr>
        <w:t xml:space="preserve"> </w:t>
      </w:r>
      <w:r>
        <w:rPr>
          <w:color w:val="498305"/>
          <w:u w:val="single" w:color="498305"/>
        </w:rPr>
        <w:t>if applicable</w:t>
      </w:r>
      <w:r>
        <w:t xml:space="preserve">. </w:t>
      </w:r>
    </w:p>
    <w:p w:rsidR="00647EFD" w:rsidRDefault="00647EFD" w14:paraId="54A79CE9" w14:textId="77777777">
      <w:pPr>
        <w:spacing w:line="259" w:lineRule="auto"/>
      </w:pPr>
      <w:r>
        <w:rPr>
          <w:rFonts w:ascii="Calibri" w:hAnsi="Calibri" w:eastAsia="Calibri" w:cs="Calibri"/>
          <w:noProof/>
        </w:rPr>
        <mc:AlternateContent>
          <mc:Choice Requires="wpg">
            <w:drawing>
              <wp:inline distT="0" distB="0" distL="0" distR="0" wp14:anchorId="3F0BB35E" wp14:editId="3EECEDFF">
                <wp:extent cx="1828800" cy="6858"/>
                <wp:effectExtent l="0" t="0" r="0" b="0"/>
                <wp:docPr id="43955" name="Group 43955"/>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05" name="Shape 4780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CF972A6">
              <v:group id="Group 43955" style="width:2in;height:.55pt;mso-position-horizontal-relative:char;mso-position-vertical-relative:line" coordsize="18288,68" o:spid="_x0000_s1026" w14:anchorId="70B3F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GOc7+HACAAAvBgAADgAAAAAAAAAAAAAAAAAu&#10;AgAAZHJzL2Uyb0RvYy54bWxQSwECLQAUAAYACAAAACEATERrBdkAAAADAQAADwAAAAAAAAAAAAAA&#10;AADKBAAAZHJzL2Rvd25yZXYueG1sUEsFBgAAAAAEAAQA8wAAANAFAAAAAA==&#10;">
                <v:shape id="Shape 47805"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P="00647EFD" w:rsidRDefault="00647EFD" w14:paraId="3D3B6E9C" w14:textId="77777777">
      <w:pPr>
        <w:widowControl/>
        <w:numPr>
          <w:ilvl w:val="2"/>
          <w:numId w:val="52"/>
        </w:numPr>
        <w:autoSpaceDE/>
        <w:autoSpaceDN/>
        <w:spacing w:after="5" w:line="249" w:lineRule="auto"/>
        <w:ind w:right="2202"/>
      </w:pPr>
      <w:r>
        <w:t xml:space="preserve">Debt service schedule for financing, security, and sources of payment. </w:t>
      </w:r>
    </w:p>
    <w:p w:rsidR="00647EFD" w:rsidP="00647EFD" w:rsidRDefault="00647EFD" w14:paraId="2C0F39F4" w14:textId="77777777">
      <w:pPr>
        <w:widowControl/>
        <w:numPr>
          <w:ilvl w:val="2"/>
          <w:numId w:val="52"/>
        </w:numPr>
        <w:autoSpaceDE/>
        <w:autoSpaceDN/>
        <w:spacing w:after="5" w:line="249" w:lineRule="auto"/>
        <w:ind w:right="2202"/>
      </w:pPr>
      <w:r>
        <w:t xml:space="preserve">Flow of Funds. </w:t>
      </w:r>
    </w:p>
    <w:p w:rsidR="00647EFD" w:rsidP="00647EFD" w:rsidRDefault="00647EFD" w14:paraId="5F2F12F7" w14:textId="77777777">
      <w:pPr>
        <w:widowControl/>
        <w:numPr>
          <w:ilvl w:val="2"/>
          <w:numId w:val="52"/>
        </w:numPr>
        <w:autoSpaceDE/>
        <w:autoSpaceDN/>
        <w:spacing w:after="5" w:line="249" w:lineRule="auto"/>
        <w:ind w:right="2202"/>
      </w:pPr>
      <w:r>
        <w:t xml:space="preserve">An opinion from a registered Independent Municipal Advisor estimating the bond interest rate with and without the requested LLP guarantee. </w:t>
      </w:r>
      <w:r>
        <w:rPr>
          <w:rFonts w:ascii="Courier New" w:hAnsi="Courier New" w:eastAsia="Courier New" w:cs="Courier New"/>
        </w:rPr>
        <w:t>o</w:t>
      </w:r>
      <w:r>
        <w:rPr>
          <w:rFonts w:ascii="Arial" w:hAnsi="Arial" w:eastAsia="Arial" w:cs="Arial"/>
        </w:rPr>
        <w:t xml:space="preserve"> </w:t>
      </w:r>
      <w:r>
        <w:t xml:space="preserve">Expected Bond Rating, if any. </w:t>
      </w:r>
      <w:r>
        <w:rPr>
          <w:rFonts w:ascii="Courier New" w:hAnsi="Courier New" w:eastAsia="Courier New" w:cs="Courier New"/>
        </w:rPr>
        <w:t>o</w:t>
      </w:r>
      <w:r>
        <w:rPr>
          <w:rFonts w:ascii="Arial" w:hAnsi="Arial" w:eastAsia="Arial" w:cs="Arial"/>
        </w:rPr>
        <w:t xml:space="preserve"> </w:t>
      </w:r>
      <w:r>
        <w:t xml:space="preserve">Municipal Advisor, if any. </w:t>
      </w:r>
      <w:r>
        <w:rPr>
          <w:rFonts w:ascii="Courier New" w:hAnsi="Courier New" w:eastAsia="Courier New" w:cs="Courier New"/>
        </w:rPr>
        <w:t>o</w:t>
      </w:r>
      <w:r>
        <w:rPr>
          <w:rFonts w:ascii="Arial" w:hAnsi="Arial" w:eastAsia="Arial" w:cs="Arial"/>
        </w:rPr>
        <w:t xml:space="preserve"> </w:t>
      </w:r>
      <w:r>
        <w:t>Underwriting Team</w:t>
      </w:r>
      <w:r>
        <w:rPr>
          <w:color w:val="498305"/>
          <w:u w:val="single" w:color="498305"/>
        </w:rPr>
        <w:t>, if any</w:t>
      </w:r>
      <w:r>
        <w:t xml:space="preserve">. </w:t>
      </w:r>
    </w:p>
    <w:p w:rsidR="00647EFD" w:rsidP="00647EFD" w:rsidRDefault="00647EFD" w14:paraId="2BF778F4" w14:textId="77777777">
      <w:pPr>
        <w:widowControl/>
        <w:numPr>
          <w:ilvl w:val="2"/>
          <w:numId w:val="52"/>
        </w:numPr>
        <w:autoSpaceDE/>
        <w:autoSpaceDN/>
        <w:spacing w:after="5" w:line="249" w:lineRule="auto"/>
        <w:ind w:right="2202"/>
      </w:pPr>
      <w:r>
        <w:t xml:space="preserve">Legal Matters. </w:t>
      </w:r>
    </w:p>
    <w:p w:rsidR="00647EFD" w:rsidP="00647EFD" w:rsidRDefault="00647EFD" w14:paraId="4FE7FFB5" w14:textId="77777777">
      <w:pPr>
        <w:widowControl/>
        <w:numPr>
          <w:ilvl w:val="4"/>
          <w:numId w:val="55"/>
        </w:numPr>
        <w:autoSpaceDE/>
        <w:autoSpaceDN/>
        <w:spacing w:after="5" w:line="249" w:lineRule="auto"/>
        <w:ind w:right="2202"/>
      </w:pPr>
      <w:r>
        <w:t xml:space="preserve">Material litigation, if any. </w:t>
      </w:r>
    </w:p>
    <w:p w:rsidR="00647EFD" w:rsidP="00647EFD" w:rsidRDefault="00647EFD" w14:paraId="12499F25" w14:textId="77777777">
      <w:pPr>
        <w:widowControl/>
        <w:numPr>
          <w:ilvl w:val="4"/>
          <w:numId w:val="55"/>
        </w:numPr>
        <w:autoSpaceDE/>
        <w:autoSpaceDN/>
        <w:spacing w:after="5" w:line="249" w:lineRule="auto"/>
        <w:ind w:right="2202"/>
      </w:pPr>
      <w:r>
        <w:t xml:space="preserve">Legal team. </w:t>
      </w:r>
    </w:p>
    <w:p w:rsidR="00647EFD" w:rsidRDefault="00647EFD" w14:paraId="2D6B007F" w14:textId="77777777">
      <w:pPr>
        <w:spacing w:after="147"/>
        <w:ind w:left="2880" w:right="2202" w:hanging="360"/>
      </w:pPr>
      <w:r>
        <w:rPr>
          <w:rFonts w:ascii="Segoe UI Symbol" w:hAnsi="Segoe UI Symbol" w:eastAsia="Segoe UI Symbol" w:cs="Segoe UI Symbol"/>
        </w:rPr>
        <w:t></w:t>
      </w:r>
      <w:r>
        <w:rPr>
          <w:rFonts w:ascii="Arial" w:hAnsi="Arial" w:eastAsia="Arial" w:cs="Arial"/>
        </w:rPr>
        <w:t xml:space="preserve"> </w:t>
      </w:r>
      <w:r>
        <w:t xml:space="preserve">A breakdown of counsel titles and responsibilities to parties on legal matters pertaining to the implementation of the bond issuance. </w:t>
      </w:r>
    </w:p>
    <w:p w:rsidR="00647EFD" w:rsidRDefault="00647EFD" w14:paraId="7CFEC87F" w14:textId="77777777">
      <w:pPr>
        <w:spacing w:after="251" w:line="259" w:lineRule="auto"/>
      </w:pPr>
      <w:r>
        <w:rPr>
          <w:rFonts w:ascii="Calibri" w:hAnsi="Calibri" w:eastAsia="Calibri" w:cs="Calibri"/>
          <w:noProof/>
        </w:rPr>
        <mc:AlternateContent>
          <mc:Choice Requires="wpg">
            <w:drawing>
              <wp:anchor distT="0" distB="0" distL="114300" distR="114300" simplePos="0" relativeHeight="251705345" behindDoc="0" locked="0" layoutInCell="1" allowOverlap="1" wp14:editId="36FC9FA4" wp14:anchorId="2273291A">
                <wp:simplePos x="0" y="0"/>
                <wp:positionH relativeFrom="page">
                  <wp:posOffset>457200</wp:posOffset>
                </wp:positionH>
                <wp:positionV relativeFrom="page">
                  <wp:posOffset>914400</wp:posOffset>
                </wp:positionV>
                <wp:extent cx="9144" cy="3351276"/>
                <wp:effectExtent l="0" t="0" r="0" b="0"/>
                <wp:wrapSquare wrapText="bothSides"/>
                <wp:docPr id="43450" name="Group 43450"/>
                <wp:cNvGraphicFramePr/>
                <a:graphic xmlns:a="http://schemas.openxmlformats.org/drawingml/2006/main">
                  <a:graphicData uri="http://schemas.microsoft.com/office/word/2010/wordprocessingGroup">
                    <wpg:wgp>
                      <wpg:cNvGrpSpPr/>
                      <wpg:grpSpPr>
                        <a:xfrm>
                          <a:off x="0" y="0"/>
                          <a:ext cx="9144" cy="3351276"/>
                          <a:chOff x="0" y="0"/>
                          <a:chExt cx="9144" cy="3351276"/>
                        </a:xfrm>
                      </wpg:grpSpPr>
                      <wps:wsp>
                        <wps:cNvPr id="47807" name="Shape 47807"/>
                        <wps:cNvSpPr/>
                        <wps:spPr>
                          <a:xfrm>
                            <a:off x="0" y="0"/>
                            <a:ext cx="9144" cy="3351276"/>
                          </a:xfrm>
                          <a:custGeom>
                            <a:avLst/>
                            <a:gdLst/>
                            <a:ahLst/>
                            <a:cxnLst/>
                            <a:rect l="0" t="0" r="0" b="0"/>
                            <a:pathLst>
                              <a:path w="9144" h="3351276">
                                <a:moveTo>
                                  <a:pt x="0" y="0"/>
                                </a:moveTo>
                                <a:lnTo>
                                  <a:pt x="9144" y="0"/>
                                </a:lnTo>
                                <a:lnTo>
                                  <a:pt x="9144" y="3351276"/>
                                </a:lnTo>
                                <a:lnTo>
                                  <a:pt x="0" y="33512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9A31554">
              <v:group id="Group 43450" style="position:absolute;margin-left:36pt;margin-top:1in;width:.7pt;height:263.9pt;z-index:251705345;mso-position-horizontal-relative:page;mso-position-vertical-relative:page" coordsize="91,33512" o:spid="_x0000_s1026" w14:anchorId="7AC8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">
                <v:shape id="Shape 47807" style="position:absolute;width:91;height:33512;visibility:visible;mso-wrap-style:square;v-text-anchor:top" coordsize="9144,3351276" o:spid="_x0000_s1027" fillcolor="black" stroked="f" strokeweight="0" path="m,l9144,r,3351276l,335127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">
                  <v:stroke miterlimit="83231f" joinstyle="miter"/>
                  <v:path textboxrect="0,0,9144,3351276" arrowok="t"/>
                </v:shape>
                <w10:wrap type="square" anchorx="page" anchory="page"/>
              </v:group>
            </w:pict>
          </mc:Fallback>
        </mc:AlternateContent>
      </w:r>
      <w:r>
        <w:t xml:space="preserve"> </w:t>
      </w:r>
    </w:p>
    <w:p w:rsidR="00647EFD" w:rsidRDefault="00647EFD" w14:paraId="555EB176" w14:textId="77777777">
      <w:pPr>
        <w:pStyle w:val="Heading4"/>
        <w:tabs>
          <w:tab w:val="center" w:pos="1146"/>
          <w:tab w:val="center" w:pos="4681"/>
        </w:tabs>
        <w:spacing w:after="4" w:line="261" w:lineRule="auto"/>
      </w:pPr>
      <w:r>
        <w:rPr>
          <w:rFonts w:ascii="Calibri" w:hAnsi="Calibri" w:eastAsia="Calibri" w:cs="Calibri"/>
          <w:noProof/>
        </w:rPr>
        <mc:AlternateContent>
          <mc:Choice Requires="wpg">
            <w:drawing>
              <wp:anchor distT="0" distB="0" distL="114300" distR="114300" simplePos="0" relativeHeight="251706369" behindDoc="0" locked="0" layoutInCell="1" allowOverlap="1" wp14:editId="51E4C9F8" wp14:anchorId="14851E36">
                <wp:simplePos x="0" y="0"/>
                <wp:positionH relativeFrom="column">
                  <wp:posOffset>727722</wp:posOffset>
                </wp:positionH>
                <wp:positionV relativeFrom="paragraph">
                  <wp:posOffset>175385</wp:posOffset>
                </wp:positionV>
                <wp:extent cx="643890" cy="13716"/>
                <wp:effectExtent l="0" t="0" r="0" b="0"/>
                <wp:wrapNone/>
                <wp:docPr id="43449" name="Group 43449"/>
                <wp:cNvGraphicFramePr/>
                <a:graphic xmlns:a="http://schemas.openxmlformats.org/drawingml/2006/main">
                  <a:graphicData uri="http://schemas.microsoft.com/office/word/2010/wordprocessingGroup">
                    <wpg:wgp>
                      <wpg:cNvGrpSpPr/>
                      <wpg:grpSpPr>
                        <a:xfrm>
                          <a:off x="0" y="0"/>
                          <a:ext cx="643890" cy="13716"/>
                          <a:chOff x="0" y="0"/>
                          <a:chExt cx="643890" cy="13716"/>
                        </a:xfrm>
                      </wpg:grpSpPr>
                      <wps:wsp>
                        <wps:cNvPr id="47809" name="Shape 47809"/>
                        <wps:cNvSpPr/>
                        <wps:spPr>
                          <a:xfrm>
                            <a:off x="0" y="0"/>
                            <a:ext cx="643890" cy="13716"/>
                          </a:xfrm>
                          <a:custGeom>
                            <a:avLst/>
                            <a:gdLst/>
                            <a:ahLst/>
                            <a:cxnLst/>
                            <a:rect l="0" t="0" r="0" b="0"/>
                            <a:pathLst>
                              <a:path w="643890" h="13716">
                                <a:moveTo>
                                  <a:pt x="0" y="0"/>
                                </a:moveTo>
                                <a:lnTo>
                                  <a:pt x="643890" y="0"/>
                                </a:lnTo>
                                <a:lnTo>
                                  <a:pt x="643890" y="13716"/>
                                </a:lnTo>
                                <a:lnTo>
                                  <a:pt x="0" y="13716"/>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anchor>
            </w:drawing>
          </mc:Choice>
          <mc:Fallback xmlns:a="http://schemas.openxmlformats.org/drawingml/2006/main">
            <w:pict w14:anchorId="6045AD17">
              <v:group id="Group 43449" style="position:absolute;margin-left:57.3pt;margin-top:13.8pt;width:50.7pt;height:1.1pt;z-index:251706369" coordsize="6438,137" o:spid="_x0000_s1026" w14:anchorId="3DB928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">
                <v:shape id="Shape 47809" style="position:absolute;width:6438;height:137;visibility:visible;mso-wrap-style:square;v-text-anchor:top" coordsize="643890,13716" o:spid="_x0000_s1027" fillcolor="#038487" stroked="f" strokeweight="0" path="m,l643890,r,13716l,137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">
                  <v:stroke miterlimit="83231f" joinstyle="miter"/>
                  <v:path textboxrect="0,0,643890,13716" arrowok="t"/>
                </v:shape>
              </v:group>
            </w:pict>
          </mc:Fallback>
        </mc:AlternateContent>
      </w:r>
      <w:r>
        <w:rPr>
          <w:rFonts w:ascii="Calibri" w:hAnsi="Calibri" w:eastAsia="Calibri" w:cs="Calibri"/>
        </w:rPr>
        <w:tab/>
      </w:r>
      <w:r>
        <w:rPr>
          <w:rFonts w:ascii="Calibri" w:hAnsi="Calibri" w:eastAsia="Calibri" w:cs="Calibri"/>
          <w:strike/>
          <w:color w:val="038487"/>
          <w:sz w:val="32"/>
        </w:rPr>
        <w:t>8.2</w:t>
      </w:r>
      <w:r>
        <w:rPr>
          <w:rFonts w:ascii="Calibri" w:hAnsi="Calibri" w:eastAsia="Calibri" w:cs="Calibri"/>
          <w:color w:val="038487"/>
          <w:sz w:val="32"/>
        </w:rPr>
        <w:t>9.2</w:t>
      </w:r>
      <w:r>
        <w:rPr>
          <w:rFonts w:ascii="Arial" w:hAnsi="Arial" w:eastAsia="Arial" w:cs="Arial"/>
          <w:color w:val="038487"/>
          <w:sz w:val="32"/>
        </w:rPr>
        <w:t xml:space="preserve"> </w:t>
      </w:r>
      <w:r>
        <w:rPr>
          <w:rFonts w:ascii="Arial" w:hAnsi="Arial" w:eastAsia="Arial" w:cs="Arial"/>
          <w:color w:val="038487"/>
          <w:sz w:val="32"/>
        </w:rPr>
        <w:tab/>
      </w:r>
      <w:r>
        <w:rPr>
          <w:rFonts w:ascii="Calibri" w:hAnsi="Calibri" w:eastAsia="Calibri" w:cs="Calibri"/>
          <w:color w:val="2F5496"/>
          <w:sz w:val="32"/>
        </w:rPr>
        <w:t xml:space="preserve">Application Approval Process for Bonds </w:t>
      </w:r>
    </w:p>
    <w:p w:rsidR="00647EFD" w:rsidRDefault="00647EFD" w14:paraId="2CCAE97D" w14:textId="77777777">
      <w:pPr>
        <w:ind w:left="354"/>
      </w:pPr>
      <w:r>
        <w:t xml:space="preserve">The following constitutes the major steps to approve a LLP bond application:  </w:t>
      </w:r>
    </w:p>
    <w:p w:rsidR="00647EFD" w:rsidRDefault="00647EFD" w14:paraId="7F6C3048" w14:textId="77777777">
      <w:pPr>
        <w:spacing w:line="259" w:lineRule="auto"/>
        <w:ind w:left="120"/>
      </w:pPr>
      <w:r>
        <w:t xml:space="preserve"> </w:t>
      </w:r>
    </w:p>
    <w:p w:rsidR="00647EFD" w:rsidRDefault="00647EFD" w14:paraId="74852C1F" w14:textId="77777777">
      <w:pPr>
        <w:ind w:left="729" w:right="729"/>
      </w:pPr>
      <w:r>
        <w:t xml:space="preserve">During the open funding cycle window, applicant provides an application with an estimate of the bond interest rate, calculated by an independent municipal advisor, with and without the LLP guarantee. </w:t>
      </w:r>
    </w:p>
    <w:p w:rsidR="00647EFD" w:rsidRDefault="00647EFD" w14:paraId="33FA85BE" w14:textId="77777777">
      <w:pPr>
        <w:spacing w:line="259" w:lineRule="auto"/>
        <w:ind w:left="720"/>
      </w:pPr>
      <w:r>
        <w:t xml:space="preserve"> </w:t>
      </w:r>
    </w:p>
    <w:p w:rsidR="00647EFD" w:rsidRDefault="00647EFD" w14:paraId="2CE993D4" w14:textId="77777777">
      <w:pPr>
        <w:ind w:left="729" w:right="804"/>
      </w:pPr>
      <w:r>
        <w:t xml:space="preserve">Commission Staff will preliminarily review LLP application for completeness and apply the scoring criteria. In the event the LLP receives more applications for funding within a cycle than is available, Commission Staff will apply the scoring criteria to determine what applications shall be reviewed and receive funding. </w:t>
      </w:r>
    </w:p>
    <w:p w:rsidR="00647EFD" w:rsidRDefault="00647EFD" w14:paraId="17D902A3" w14:textId="77777777">
      <w:pPr>
        <w:spacing w:line="259" w:lineRule="auto"/>
        <w:ind w:left="720"/>
      </w:pPr>
      <w:r>
        <w:t xml:space="preserve"> </w:t>
      </w:r>
    </w:p>
    <w:p w:rsidR="00647EFD" w:rsidRDefault="00647EFD" w14:paraId="7B46D9CA" w14:textId="77777777">
      <w:pPr>
        <w:ind w:left="729" w:right="771"/>
      </w:pPr>
      <w:r>
        <w:t xml:space="preserve">Commission Staff and its contractors will then review the application for technical and operational viability. </w:t>
      </w:r>
    </w:p>
    <w:p w:rsidR="00647EFD" w:rsidRDefault="00647EFD" w14:paraId="681E0B86" w14:textId="77777777">
      <w:pPr>
        <w:spacing w:line="259" w:lineRule="auto"/>
        <w:ind w:left="720"/>
      </w:pPr>
      <w:r>
        <w:lastRenderedPageBreak/>
        <w:t xml:space="preserve"> </w:t>
      </w:r>
    </w:p>
    <w:p w:rsidR="00647EFD" w:rsidRDefault="00647EFD" w14:paraId="63ACF84E" w14:textId="77777777">
      <w:pPr>
        <w:ind w:left="729"/>
      </w:pPr>
      <w:r>
        <w:t xml:space="preserve">If viability is determined, Commission Staff will issue draft Resolution for public comment.  </w:t>
      </w:r>
    </w:p>
    <w:p w:rsidR="00647EFD" w:rsidRDefault="00647EFD" w14:paraId="7DBEC65D" w14:textId="77777777">
      <w:pPr>
        <w:spacing w:line="259" w:lineRule="auto"/>
        <w:ind w:left="720"/>
      </w:pPr>
      <w:r>
        <w:t xml:space="preserve"> </w:t>
      </w:r>
    </w:p>
    <w:p w:rsidR="00647EFD" w:rsidRDefault="00647EFD" w14:paraId="1ACCCB8F" w14:textId="77777777">
      <w:pPr>
        <w:pStyle w:val="Heading5"/>
        <w:spacing w:after="129" w:line="259" w:lineRule="auto"/>
        <w:ind w:left="360"/>
      </w:pPr>
      <w:r>
        <w:rPr>
          <w:rFonts w:ascii="Book Antiqua" w:hAnsi="Book Antiqua" w:eastAsia="Book Antiqua" w:cs="Book Antiqua"/>
          <w:color w:val="498305"/>
          <w:sz w:val="28"/>
          <w:u w:val="single" w:color="498305"/>
        </w:rPr>
        <w:t>9.2.1</w:t>
      </w:r>
      <w:r>
        <w:rPr>
          <w:rFonts w:ascii="Arial" w:hAnsi="Arial" w:eastAsia="Arial" w:cs="Arial"/>
          <w:color w:val="498305"/>
          <w:sz w:val="28"/>
          <w:u w:val="single" w:color="498305"/>
        </w:rPr>
        <w:t xml:space="preserve"> </w:t>
      </w:r>
      <w:r>
        <w:rPr>
          <w:rFonts w:ascii="Book Antiqua" w:hAnsi="Book Antiqua" w:eastAsia="Book Antiqua" w:cs="Book Antiqua"/>
          <w:sz w:val="28"/>
        </w:rPr>
        <w:t>Form of Guarantee</w:t>
      </w:r>
      <w:r>
        <w:rPr>
          <w:rFonts w:ascii="Book Antiqua" w:hAnsi="Book Antiqua" w:eastAsia="Book Antiqua" w:cs="Book Antiqua"/>
          <w:color w:val="498305"/>
          <w:sz w:val="28"/>
          <w:u w:val="single" w:color="498305"/>
        </w:rPr>
        <w:t xml:space="preserve"> or Loan Agreement</w:t>
      </w:r>
      <w:r>
        <w:rPr>
          <w:rFonts w:ascii="Book Antiqua" w:hAnsi="Book Antiqua" w:eastAsia="Book Antiqua" w:cs="Book Antiqua"/>
          <w:color w:val="498305"/>
          <w:sz w:val="28"/>
        </w:rPr>
        <w:t xml:space="preserve"> </w:t>
      </w:r>
    </w:p>
    <w:p w:rsidR="00647EFD" w:rsidRDefault="00647EFD" w14:paraId="3DA9E479" w14:textId="77777777">
      <w:pPr>
        <w:ind w:left="354" w:right="2202"/>
      </w:pPr>
      <w:r>
        <w:t>Commission Staff will specify the “form of guarantee”</w:t>
      </w:r>
      <w:r>
        <w:rPr>
          <w:vertAlign w:val="superscript"/>
        </w:rPr>
        <w:footnoteReference w:id="51"/>
      </w:r>
      <w:r>
        <w:t xml:space="preserve"> </w:t>
      </w:r>
      <w:r>
        <w:rPr>
          <w:color w:val="498305"/>
          <w:u w:val="single" w:color="498305"/>
        </w:rPr>
        <w:t>or a form of</w:t>
      </w:r>
      <w:r>
        <w:rPr>
          <w:color w:val="498305"/>
        </w:rPr>
        <w:t xml:space="preserve"> </w:t>
      </w:r>
      <w:r>
        <w:rPr>
          <w:color w:val="498305"/>
          <w:u w:val="single" w:color="498305"/>
        </w:rPr>
        <w:t xml:space="preserve">loan agreement </w:t>
      </w:r>
      <w:r>
        <w:t xml:space="preserve">and draft the terms, which will be provided to the applicant’s </w:t>
      </w:r>
      <w:r>
        <w:rPr>
          <w:strike/>
          <w:color w:val="498305"/>
        </w:rPr>
        <w:t xml:space="preserve">bond </w:t>
      </w:r>
      <w:r>
        <w:t xml:space="preserve">counsel as an attachment to the Resolution and must be included in the applicant’s closing </w:t>
      </w:r>
      <w:r>
        <w:rPr>
          <w:strike/>
          <w:color w:val="498305"/>
        </w:rPr>
        <w:t xml:space="preserve">bond </w:t>
      </w:r>
      <w:r>
        <w:t xml:space="preserve">documentation. </w:t>
      </w:r>
    </w:p>
    <w:p w:rsidR="00647EFD" w:rsidRDefault="00647EFD" w14:paraId="39AEC049" w14:textId="77777777">
      <w:pPr>
        <w:spacing w:line="259" w:lineRule="auto"/>
        <w:ind w:left="720"/>
      </w:pPr>
      <w:r>
        <w:rPr>
          <w:color w:val="498305"/>
        </w:rPr>
        <w:t xml:space="preserve"> </w:t>
      </w:r>
    </w:p>
    <w:p w:rsidR="00647EFD" w:rsidRDefault="00647EFD" w14:paraId="0013918E" w14:textId="77777777">
      <w:pPr>
        <w:spacing w:line="250" w:lineRule="auto"/>
        <w:ind w:left="730" w:right="658" w:hanging="10"/>
      </w:pPr>
      <w:r>
        <w:rPr>
          <w:strike/>
          <w:color w:val="498305"/>
        </w:rPr>
        <w:t>CPUC will vote to approve the Resolution and approve the coverage amount and</w:t>
      </w:r>
      <w:r>
        <w:rPr>
          <w:color w:val="498305"/>
        </w:rPr>
        <w:t xml:space="preserve"> </w:t>
      </w:r>
      <w:r>
        <w:rPr>
          <w:strike/>
          <w:color w:val="498305"/>
        </w:rPr>
        <w:t>reserve the approved credit guarantee amount.</w:t>
      </w:r>
      <w:r>
        <w:rPr>
          <w:color w:val="498305"/>
        </w:rPr>
        <w:t xml:space="preserve">  </w:t>
      </w:r>
    </w:p>
    <w:p w:rsidR="00647EFD" w:rsidRDefault="00647EFD" w14:paraId="09C3B0AF" w14:textId="77777777">
      <w:pPr>
        <w:spacing w:line="259" w:lineRule="auto"/>
        <w:ind w:left="720"/>
      </w:pPr>
      <w:r>
        <w:rPr>
          <w:color w:val="498305"/>
        </w:rPr>
        <w:t xml:space="preserve"> </w:t>
      </w:r>
    </w:p>
    <w:p w:rsidR="00647EFD" w:rsidRDefault="00647EFD" w14:paraId="335DD09D" w14:textId="77777777">
      <w:pPr>
        <w:spacing w:after="171" w:line="259" w:lineRule="auto"/>
        <w:ind w:left="720"/>
      </w:pPr>
      <w:r>
        <w:rPr>
          <w:color w:val="498305"/>
        </w:rPr>
        <w:t xml:space="preserve"> </w:t>
      </w:r>
    </w:p>
    <w:p w:rsidR="00647EFD" w:rsidRDefault="00647EFD" w14:paraId="3118F085" w14:textId="77777777">
      <w:pPr>
        <w:pStyle w:val="Heading6"/>
      </w:pPr>
      <w:r>
        <w:t>8.2.1</w:t>
      </w:r>
      <w:r>
        <w:rPr>
          <w:rFonts w:ascii="Arial" w:hAnsi="Arial" w:eastAsia="Arial" w:cs="Arial"/>
        </w:rPr>
        <w:t xml:space="preserve"> </w:t>
      </w:r>
      <w:r>
        <w:t xml:space="preserve"> </w:t>
      </w:r>
    </w:p>
    <w:p w:rsidR="00647EFD" w:rsidRDefault="00647EFD" w14:paraId="24CFEBA5" w14:textId="77777777">
      <w:pPr>
        <w:spacing w:after="186"/>
        <w:ind w:left="354" w:right="2202"/>
      </w:pPr>
      <w:r>
        <w:t>The awardee’s</w:t>
      </w:r>
      <w:r>
        <w:rPr>
          <w:strike/>
          <w:color w:val="498305"/>
        </w:rPr>
        <w:t xml:space="preserve"> bond</w:t>
      </w:r>
      <w:r>
        <w:t xml:space="preserve"> counsel should include the “form of guarantee” as part of the documentation to be included in the bond sale and include all required information in their indenture from the “form of guarantee”.  </w:t>
      </w:r>
    </w:p>
    <w:p w:rsidR="00647EFD" w:rsidRDefault="00647EFD" w14:paraId="578FDDCD"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707393" behindDoc="0" locked="0" layoutInCell="1" allowOverlap="1" wp14:editId="155BA46C" wp14:anchorId="51250C74">
                <wp:simplePos x="0" y="0"/>
                <wp:positionH relativeFrom="page">
                  <wp:posOffset>457200</wp:posOffset>
                </wp:positionH>
                <wp:positionV relativeFrom="page">
                  <wp:posOffset>914400</wp:posOffset>
                </wp:positionV>
                <wp:extent cx="9144" cy="2756916"/>
                <wp:effectExtent l="0" t="0" r="0" b="0"/>
                <wp:wrapSquare wrapText="bothSides"/>
                <wp:docPr id="44593" name="Group 44593"/>
                <wp:cNvGraphicFramePr/>
                <a:graphic xmlns:a="http://schemas.openxmlformats.org/drawingml/2006/main">
                  <a:graphicData uri="http://schemas.microsoft.com/office/word/2010/wordprocessingGroup">
                    <wpg:wgp>
                      <wpg:cNvGrpSpPr/>
                      <wpg:grpSpPr>
                        <a:xfrm>
                          <a:off x="0" y="0"/>
                          <a:ext cx="9144" cy="2756916"/>
                          <a:chOff x="0" y="0"/>
                          <a:chExt cx="9144" cy="2756916"/>
                        </a:xfrm>
                      </wpg:grpSpPr>
                      <wps:wsp>
                        <wps:cNvPr id="47811" name="Shape 47811"/>
                        <wps:cNvSpPr/>
                        <wps:spPr>
                          <a:xfrm>
                            <a:off x="0" y="0"/>
                            <a:ext cx="9144" cy="2756916"/>
                          </a:xfrm>
                          <a:custGeom>
                            <a:avLst/>
                            <a:gdLst/>
                            <a:ahLst/>
                            <a:cxnLst/>
                            <a:rect l="0" t="0" r="0" b="0"/>
                            <a:pathLst>
                              <a:path w="9144" h="2756916">
                                <a:moveTo>
                                  <a:pt x="0" y="0"/>
                                </a:moveTo>
                                <a:lnTo>
                                  <a:pt x="9144" y="0"/>
                                </a:lnTo>
                                <a:lnTo>
                                  <a:pt x="9144" y="2756916"/>
                                </a:lnTo>
                                <a:lnTo>
                                  <a:pt x="0" y="27569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5FB1BD13">
              <v:group id="Group 44593" style="position:absolute;margin-left:36pt;margin-top:1in;width:.7pt;height:217.1pt;z-index:251707393;mso-position-horizontal-relative:page;mso-position-vertical-relative:page" coordsize="91,27569" o:spid="_x0000_s1026" w14:anchorId="53FB76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">
                <v:shape id="Shape 47811" style="position:absolute;width:91;height:27569;visibility:visible;mso-wrap-style:square;v-text-anchor:top" coordsize="9144,2756916" o:spid="_x0000_s1027" fillcolor="black" stroked="f" strokeweight="0" path="m,l9144,r,2756916l,27569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">
                  <v:stroke miterlimit="83231f" joinstyle="miter"/>
                  <v:path textboxrect="0,0,9144,27569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08417" behindDoc="0" locked="0" layoutInCell="1" allowOverlap="1" wp14:editId="06E0D9CD" wp14:anchorId="77BF7462">
                <wp:simplePos x="0" y="0"/>
                <wp:positionH relativeFrom="page">
                  <wp:posOffset>457200</wp:posOffset>
                </wp:positionH>
                <wp:positionV relativeFrom="page">
                  <wp:posOffset>4284726</wp:posOffset>
                </wp:positionV>
                <wp:extent cx="9144" cy="317754"/>
                <wp:effectExtent l="0" t="0" r="0" b="0"/>
                <wp:wrapSquare wrapText="bothSides"/>
                <wp:docPr id="44595" name="Group 44595"/>
                <wp:cNvGraphicFramePr/>
                <a:graphic xmlns:a="http://schemas.openxmlformats.org/drawingml/2006/main">
                  <a:graphicData uri="http://schemas.microsoft.com/office/word/2010/wordprocessingGroup">
                    <wpg:wgp>
                      <wpg:cNvGrpSpPr/>
                      <wpg:grpSpPr>
                        <a:xfrm>
                          <a:off x="0" y="0"/>
                          <a:ext cx="9144" cy="317754"/>
                          <a:chOff x="0" y="0"/>
                          <a:chExt cx="9144" cy="317754"/>
                        </a:xfrm>
                      </wpg:grpSpPr>
                      <wps:wsp>
                        <wps:cNvPr id="47813" name="Shape 47813"/>
                        <wps:cNvSpPr/>
                        <wps:spPr>
                          <a:xfrm>
                            <a:off x="0" y="0"/>
                            <a:ext cx="9144" cy="317754"/>
                          </a:xfrm>
                          <a:custGeom>
                            <a:avLst/>
                            <a:gdLst/>
                            <a:ahLst/>
                            <a:cxnLst/>
                            <a:rect l="0" t="0" r="0" b="0"/>
                            <a:pathLst>
                              <a:path w="9144" h="317754">
                                <a:moveTo>
                                  <a:pt x="0" y="0"/>
                                </a:moveTo>
                                <a:lnTo>
                                  <a:pt x="9144" y="0"/>
                                </a:lnTo>
                                <a:lnTo>
                                  <a:pt x="9144" y="317754"/>
                                </a:lnTo>
                                <a:lnTo>
                                  <a:pt x="0" y="3177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212A2E4">
              <v:group id="Group 44595" style="position:absolute;margin-left:36pt;margin-top:337.4pt;width:.7pt;height:25pt;z-index:251708417;mso-position-horizontal-relative:page;mso-position-vertical-relative:page" coordsize="9144,317754" o:spid="_x0000_s1026" w14:anchorId="056D1D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">
                <v:shape id="Shape 47813" style="position:absolute;width:9144;height:317754;visibility:visible;mso-wrap-style:square;v-text-anchor:top" coordsize="9144,317754" o:spid="_x0000_s1027" fillcolor="black" stroked="f" strokeweight="0" path="m,l9144,r,317754l,3177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">
                  <v:stroke miterlimit="83231f" joinstyle="miter"/>
                  <v:path textboxrect="0,0,9144,31775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09441" behindDoc="0" locked="0" layoutInCell="1" allowOverlap="1" wp14:editId="3B6FE6BE" wp14:anchorId="7B104D3C">
                <wp:simplePos x="0" y="0"/>
                <wp:positionH relativeFrom="page">
                  <wp:posOffset>457200</wp:posOffset>
                </wp:positionH>
                <wp:positionV relativeFrom="page">
                  <wp:posOffset>5624322</wp:posOffset>
                </wp:positionV>
                <wp:extent cx="9144" cy="3519678"/>
                <wp:effectExtent l="0" t="0" r="0" b="0"/>
                <wp:wrapSquare wrapText="bothSides"/>
                <wp:docPr id="44596" name="Group 44596"/>
                <wp:cNvGraphicFramePr/>
                <a:graphic xmlns:a="http://schemas.openxmlformats.org/drawingml/2006/main">
                  <a:graphicData uri="http://schemas.microsoft.com/office/word/2010/wordprocessingGroup">
                    <wpg:wgp>
                      <wpg:cNvGrpSpPr/>
                      <wpg:grpSpPr>
                        <a:xfrm>
                          <a:off x="0" y="0"/>
                          <a:ext cx="9144" cy="3519678"/>
                          <a:chOff x="0" y="0"/>
                          <a:chExt cx="9144" cy="3519678"/>
                        </a:xfrm>
                      </wpg:grpSpPr>
                      <wps:wsp>
                        <wps:cNvPr id="47815" name="Shape 47815"/>
                        <wps:cNvSpPr/>
                        <wps:spPr>
                          <a:xfrm>
                            <a:off x="0" y="0"/>
                            <a:ext cx="9144" cy="2998471"/>
                          </a:xfrm>
                          <a:custGeom>
                            <a:avLst/>
                            <a:gdLst/>
                            <a:ahLst/>
                            <a:cxnLst/>
                            <a:rect l="0" t="0" r="0" b="0"/>
                            <a:pathLst>
                              <a:path w="9144" h="2998471">
                                <a:moveTo>
                                  <a:pt x="0" y="0"/>
                                </a:moveTo>
                                <a:lnTo>
                                  <a:pt x="9144" y="0"/>
                                </a:lnTo>
                                <a:lnTo>
                                  <a:pt x="9144" y="2998471"/>
                                </a:lnTo>
                                <a:lnTo>
                                  <a:pt x="0" y="299847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16" name="Shape 47816"/>
                        <wps:cNvSpPr/>
                        <wps:spPr>
                          <a:xfrm>
                            <a:off x="0" y="3227833"/>
                            <a:ext cx="9144" cy="291846"/>
                          </a:xfrm>
                          <a:custGeom>
                            <a:avLst/>
                            <a:gdLst/>
                            <a:ahLst/>
                            <a:cxnLst/>
                            <a:rect l="0" t="0" r="0" b="0"/>
                            <a:pathLst>
                              <a:path w="9144" h="291846">
                                <a:moveTo>
                                  <a:pt x="0" y="0"/>
                                </a:moveTo>
                                <a:lnTo>
                                  <a:pt x="9144" y="0"/>
                                </a:lnTo>
                                <a:lnTo>
                                  <a:pt x="9144" y="291846"/>
                                </a:lnTo>
                                <a:lnTo>
                                  <a:pt x="0" y="2918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98AF39B">
              <v:group id="Group 44596" style="position:absolute;margin-left:36pt;margin-top:442.85pt;width:.7pt;height:277.15pt;z-index:251709441;mso-position-horizontal-relative:page;mso-position-vertical-relative:page" coordsize="91,35196" o:spid="_x0000_s1026" w14:anchorId="363F7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">
                <v:shape id="Shape 47815" style="position:absolute;width:91;height:29984;visibility:visible;mso-wrap-style:square;v-text-anchor:top" coordsize="9144,2998471" o:spid="_x0000_s1027" fillcolor="black" stroked="f" strokeweight="0" path="m,l9144,r,2998471l,299847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">
                  <v:stroke miterlimit="83231f" joinstyle="miter"/>
                  <v:path textboxrect="0,0,9144,2998471" arrowok="t"/>
                </v:shape>
                <v:shape id="Shape 47816" style="position:absolute;top:32278;width:91;height:2918;visibility:visible;mso-wrap-style:square;v-text-anchor:top" coordsize="9144,291846" o:spid="_x0000_s1028" fillcolor="black" stroked="f" strokeweight="0" path="m,l9144,r,291846l,2918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">
                  <v:stroke miterlimit="83231f" joinstyle="miter"/>
                  <v:path textboxrect="0,0,9144,291846" arrowok="t"/>
                </v:shape>
                <w10:wrap type="square" anchorx="page" anchory="page"/>
              </v:group>
            </w:pict>
          </mc:Fallback>
        </mc:AlternateContent>
      </w:r>
      <w:r>
        <w:t xml:space="preserve">Commission Staff will determine industry conventions and standardization for the “form of guarantee” document, including contingency account funding provisions. Commission Staff will ensure that the offering meets all legal and statutory requirements and to limit the liability and risk to the CPUC by the terms of the “form of guarantee”. </w:t>
      </w:r>
    </w:p>
    <w:p w:rsidR="00647EFD" w:rsidRDefault="00647EFD" w14:paraId="453CD88A" w14:textId="77777777">
      <w:pPr>
        <w:spacing w:after="187" w:line="248" w:lineRule="auto"/>
        <w:ind w:left="355" w:right="2192" w:hanging="10"/>
      </w:pPr>
      <w:r>
        <w:rPr>
          <w:color w:val="498305"/>
          <w:u w:val="single" w:color="498305"/>
        </w:rPr>
        <w:t>With respect to a CPUC Loan, the CPUC will provide a form of loan</w:t>
      </w:r>
      <w:r>
        <w:rPr>
          <w:color w:val="498305"/>
        </w:rPr>
        <w:t xml:space="preserve"> </w:t>
      </w:r>
      <w:r>
        <w:rPr>
          <w:color w:val="498305"/>
          <w:u w:val="single" w:color="498305"/>
        </w:rPr>
        <w:t>agreement(s) to the awardee, and such awardee’s counsel must provide</w:t>
      </w:r>
      <w:r>
        <w:rPr>
          <w:color w:val="498305"/>
        </w:rPr>
        <w:t xml:space="preserve"> </w:t>
      </w:r>
      <w:r>
        <w:rPr>
          <w:color w:val="498305"/>
          <w:u w:val="single" w:color="498305"/>
        </w:rPr>
        <w:t>the necessary legal review and opinions with respect to the</w:t>
      </w:r>
      <w:r>
        <w:rPr>
          <w:color w:val="498305"/>
        </w:rPr>
        <w:t xml:space="preserve"> </w:t>
      </w:r>
      <w:r>
        <w:rPr>
          <w:color w:val="498305"/>
          <w:u w:val="single" w:color="498305"/>
        </w:rPr>
        <w:t>enforceability and authorization of the loan agreement, and related</w:t>
      </w:r>
      <w:r>
        <w:rPr>
          <w:color w:val="498305"/>
        </w:rPr>
        <w:t xml:space="preserve"> </w:t>
      </w:r>
      <w:r>
        <w:rPr>
          <w:color w:val="498305"/>
          <w:u w:val="single" w:color="498305"/>
        </w:rPr>
        <w:t>matters. Such loan agreement may be used to provide a term loan, a</w:t>
      </w:r>
      <w:r>
        <w:rPr>
          <w:color w:val="498305"/>
        </w:rPr>
        <w:t xml:space="preserve"> </w:t>
      </w:r>
      <w:r>
        <w:rPr>
          <w:color w:val="498305"/>
          <w:u w:val="single" w:color="498305"/>
        </w:rPr>
        <w:t>line of credit in the form of a revolving or nonrevolving facility.</w:t>
      </w:r>
      <w:r>
        <w:rPr>
          <w:color w:val="498305"/>
        </w:rPr>
        <w:t xml:space="preserve"> </w:t>
      </w:r>
    </w:p>
    <w:p w:rsidR="00647EFD" w:rsidRDefault="00647EFD" w14:paraId="4A4C0285" w14:textId="77777777">
      <w:pPr>
        <w:spacing w:after="187" w:line="248" w:lineRule="auto"/>
        <w:ind w:left="355" w:right="2192" w:hanging="10"/>
      </w:pPr>
      <w:r>
        <w:rPr>
          <w:color w:val="498305"/>
          <w:u w:val="single" w:color="498305"/>
        </w:rPr>
        <w:t>Commission Staff will determine industry conventions and</w:t>
      </w:r>
      <w:r>
        <w:rPr>
          <w:color w:val="498305"/>
        </w:rPr>
        <w:t xml:space="preserve"> </w:t>
      </w:r>
      <w:r>
        <w:rPr>
          <w:color w:val="498305"/>
          <w:u w:val="single" w:color="498305"/>
        </w:rPr>
        <w:t>standardization for the “form of loan” document, including</w:t>
      </w:r>
      <w:r>
        <w:rPr>
          <w:color w:val="498305"/>
        </w:rPr>
        <w:t xml:space="preserve"> </w:t>
      </w:r>
      <w:r>
        <w:rPr>
          <w:color w:val="498305"/>
          <w:u w:val="single" w:color="498305"/>
        </w:rPr>
        <w:t>contingency account funding provisions. Commission Staff will ensure</w:t>
      </w:r>
      <w:r>
        <w:rPr>
          <w:color w:val="498305"/>
        </w:rPr>
        <w:t xml:space="preserve"> </w:t>
      </w:r>
      <w:r>
        <w:rPr>
          <w:color w:val="498305"/>
          <w:u w:val="single" w:color="498305"/>
        </w:rPr>
        <w:t>that the loan meets all legal and statutory requirements and to limit the</w:t>
      </w:r>
      <w:r>
        <w:rPr>
          <w:color w:val="498305"/>
        </w:rPr>
        <w:t xml:space="preserve"> </w:t>
      </w:r>
      <w:r>
        <w:rPr>
          <w:color w:val="498305"/>
          <w:u w:val="single" w:color="498305"/>
        </w:rPr>
        <w:t>liability and risk to the CPUC by the terms of the “form of loan</w:t>
      </w:r>
      <w:r>
        <w:rPr>
          <w:color w:val="498305"/>
        </w:rPr>
        <w:t xml:space="preserve"> </w:t>
      </w:r>
      <w:r>
        <w:rPr>
          <w:color w:val="498305"/>
          <w:u w:val="single" w:color="498305"/>
        </w:rPr>
        <w:t>agreement”.</w:t>
      </w:r>
      <w:r>
        <w:rPr>
          <w:color w:val="498305"/>
        </w:rPr>
        <w:t xml:space="preserve"> </w:t>
      </w:r>
    </w:p>
    <w:p w:rsidR="00647EFD" w:rsidRDefault="00647EFD" w14:paraId="610980BB" w14:textId="77777777">
      <w:pPr>
        <w:spacing w:after="66" w:line="259" w:lineRule="auto"/>
        <w:ind w:left="360"/>
      </w:pPr>
      <w:r>
        <w:t xml:space="preserve"> </w:t>
      </w:r>
    </w:p>
    <w:p w:rsidR="00647EFD" w:rsidRDefault="00647EFD" w14:paraId="449C6CA9" w14:textId="77777777">
      <w:pPr>
        <w:spacing w:line="259" w:lineRule="auto"/>
      </w:pPr>
      <w:r>
        <w:rPr>
          <w:rFonts w:ascii="Calibri" w:hAnsi="Calibri" w:eastAsia="Calibri" w:cs="Calibri"/>
          <w:noProof/>
        </w:rPr>
        <mc:AlternateContent>
          <mc:Choice Requires="wpg">
            <w:drawing>
              <wp:inline distT="0" distB="0" distL="0" distR="0" wp14:anchorId="4EF3C8E3" wp14:editId="796E7957">
                <wp:extent cx="1828800" cy="6858"/>
                <wp:effectExtent l="0" t="0" r="0" b="0"/>
                <wp:docPr id="44592" name="Group 4459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19" name="Shape 4781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5D7E4CB5">
              <v:group id="Group 44592" style="width:2in;height:.55pt;mso-position-horizontal-relative:char;mso-position-vertical-relative:line" coordsize="18288,68" o:spid="_x0000_s1026" w14:anchorId="4A310D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djMRa3ACAAAvBgAADgAAAAAAAAAAAAAAAAAu&#10;AgAAZHJzL2Uyb0RvYy54bWxQSwECLQAUAAYACAAAACEATERrBdkAAAADAQAADwAAAAAAAAAAAAAA&#10;AADKBAAAZHJzL2Rvd25yZXYueG1sUEsFBgAAAAAEAAQA8wAAANAFAAAAAA==&#10;">
                <v:shape id="Shape 47819"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">
                  <v:stroke miterlimit="83231f" joinstyle="miter"/>
                  <v:path textboxrect="0,0,1828800,9144" arrowok="t"/>
                </v:shape>
                <w10:anchorlock/>
              </v:group>
            </w:pict>
          </mc:Fallback>
        </mc:AlternateContent>
      </w:r>
      <w:r>
        <w:t xml:space="preserve"> </w:t>
      </w:r>
    </w:p>
    <w:p w:rsidR="00647EFD" w:rsidRDefault="00647EFD" w14:paraId="40016A5C" w14:textId="77777777">
      <w:pPr>
        <w:pStyle w:val="Heading4"/>
        <w:spacing w:after="4" w:line="261" w:lineRule="auto"/>
        <w:ind w:left="1089" w:hanging="360"/>
      </w:pPr>
      <w:r>
        <w:rPr>
          <w:rFonts w:ascii="Calibri" w:hAnsi="Calibri" w:eastAsia="Calibri" w:cs="Calibri"/>
          <w:strike/>
          <w:color w:val="038487"/>
          <w:sz w:val="26"/>
        </w:rPr>
        <w:t>8.3</w:t>
      </w:r>
      <w:r>
        <w:rPr>
          <w:rFonts w:ascii="Calibri" w:hAnsi="Calibri" w:eastAsia="Calibri" w:cs="Calibri"/>
          <w:color w:val="038487"/>
          <w:sz w:val="32"/>
          <w:u w:val="single" w:color="038487"/>
        </w:rPr>
        <w:t>9.3</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P re-Buildout and Buildout Phase </w:t>
      </w:r>
    </w:p>
    <w:p w:rsidR="00647EFD" w:rsidRDefault="00647EFD" w14:paraId="115A1288" w14:textId="77777777">
      <w:pPr>
        <w:spacing w:after="31"/>
        <w:ind w:left="354" w:right="2202"/>
      </w:pPr>
      <w:r>
        <w:t xml:space="preserve">Broadband projects under the LLP shall be completed within 36 months after their project start date. Commission Staff and the awardee shall determine a project start date after the awardee has obtained CPUC Resolution approval, completed all necessary documentation, and obtained all necessary permits to begin construction.  </w:t>
      </w:r>
    </w:p>
    <w:p w:rsidR="00647EFD" w:rsidRDefault="00647EFD" w14:paraId="4785AD58" w14:textId="77777777">
      <w:pPr>
        <w:spacing w:after="22" w:line="259" w:lineRule="auto"/>
        <w:ind w:left="360"/>
      </w:pPr>
      <w:r>
        <w:t xml:space="preserve"> </w:t>
      </w:r>
    </w:p>
    <w:p w:rsidR="00647EFD" w:rsidRDefault="00647EFD" w14:paraId="6E57DCD0" w14:textId="77777777">
      <w:pPr>
        <w:spacing w:after="31"/>
        <w:ind w:left="354" w:right="2202"/>
      </w:pPr>
      <w:r>
        <w:lastRenderedPageBreak/>
        <w:t xml:space="preserve">Awardees will provide a phased-approach project plan to Commission Staff prior to the project start date. Should the awardee or the awardee’s contractor fail to commence work at the agreed-upon date or deviate from the awardee’s Deployment Schedule as defined in Section 3 Definitions, the awardee will notify Commission Staff by written letter as to the nature of the delay with estimated revised project start dates as soon as they are aware.  </w:t>
      </w:r>
    </w:p>
    <w:p w:rsidR="00647EFD" w:rsidRDefault="00647EFD" w14:paraId="3BBEFB38" w14:textId="77777777">
      <w:pPr>
        <w:spacing w:after="21" w:line="259" w:lineRule="auto"/>
        <w:ind w:left="1080"/>
      </w:pPr>
      <w:r>
        <w:t xml:space="preserve"> </w:t>
      </w:r>
    </w:p>
    <w:p w:rsidR="00647EFD" w:rsidRDefault="00647EFD" w14:paraId="28B85D4D"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710465" behindDoc="0" locked="0" layoutInCell="1" allowOverlap="1" wp14:editId="7B60071A" wp14:anchorId="1E31E662">
                <wp:simplePos x="0" y="0"/>
                <wp:positionH relativeFrom="page">
                  <wp:posOffset>457200</wp:posOffset>
                </wp:positionH>
                <wp:positionV relativeFrom="page">
                  <wp:posOffset>914400</wp:posOffset>
                </wp:positionV>
                <wp:extent cx="9144" cy="790194"/>
                <wp:effectExtent l="0" t="0" r="0" b="0"/>
                <wp:wrapSquare wrapText="bothSides"/>
                <wp:docPr id="40539" name="Group 40539"/>
                <wp:cNvGraphicFramePr/>
                <a:graphic xmlns:a="http://schemas.openxmlformats.org/drawingml/2006/main">
                  <a:graphicData uri="http://schemas.microsoft.com/office/word/2010/wordprocessingGroup">
                    <wpg:wgp>
                      <wpg:cNvGrpSpPr/>
                      <wpg:grpSpPr>
                        <a:xfrm>
                          <a:off x="0" y="0"/>
                          <a:ext cx="9144" cy="790194"/>
                          <a:chOff x="0" y="0"/>
                          <a:chExt cx="9144" cy="790194"/>
                        </a:xfrm>
                      </wpg:grpSpPr>
                      <wps:wsp>
                        <wps:cNvPr id="47821" name="Shape 47821"/>
                        <wps:cNvSpPr/>
                        <wps:spPr>
                          <a:xfrm>
                            <a:off x="0" y="0"/>
                            <a:ext cx="9144" cy="267462"/>
                          </a:xfrm>
                          <a:custGeom>
                            <a:avLst/>
                            <a:gdLst/>
                            <a:ahLst/>
                            <a:cxnLst/>
                            <a:rect l="0" t="0" r="0" b="0"/>
                            <a:pathLst>
                              <a:path w="9144" h="267462">
                                <a:moveTo>
                                  <a:pt x="0" y="0"/>
                                </a:moveTo>
                                <a:lnTo>
                                  <a:pt x="9144" y="0"/>
                                </a:lnTo>
                                <a:lnTo>
                                  <a:pt x="9144" y="267462"/>
                                </a:lnTo>
                                <a:lnTo>
                                  <a:pt x="0" y="267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22" name="Shape 47822"/>
                        <wps:cNvSpPr/>
                        <wps:spPr>
                          <a:xfrm>
                            <a:off x="0" y="58597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D8AA1DE">
              <v:group id="Group 40539" style="position:absolute;margin-left:36pt;margin-top:1in;width:.7pt;height:62.2pt;z-index:251710465;mso-position-horizontal-relative:page;mso-position-vertical-relative:page" coordsize="91,7901" o:spid="_x0000_s1026" w14:anchorId="2A94B5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">
                <v:shape id="Shape 47821" style="position:absolute;width:91;height:2674;visibility:visible;mso-wrap-style:square;v-text-anchor:top" coordsize="9144,267462" o:spid="_x0000_s1027" fillcolor="black" stroked="f" strokeweight="0" path="m,l9144,r,267462l,267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">
                  <v:stroke miterlimit="83231f" joinstyle="miter"/>
                  <v:path textboxrect="0,0,9144,267462" arrowok="t"/>
                </v:shape>
                <v:shape id="Shape 47822" style="position:absolute;top:5859;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">
                  <v:stroke miterlimit="83231f" joinstyle="miter"/>
                  <v:path textboxrect="0,0,9144,2042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1489" behindDoc="0" locked="0" layoutInCell="1" allowOverlap="1" wp14:editId="6FEE356E" wp14:anchorId="2DFD77EB">
                <wp:simplePos x="0" y="0"/>
                <wp:positionH relativeFrom="page">
                  <wp:posOffset>457200</wp:posOffset>
                </wp:positionH>
                <wp:positionV relativeFrom="page">
                  <wp:posOffset>2522220</wp:posOffset>
                </wp:positionV>
                <wp:extent cx="9144" cy="439674"/>
                <wp:effectExtent l="0" t="0" r="0" b="0"/>
                <wp:wrapSquare wrapText="bothSides"/>
                <wp:docPr id="40541" name="Group 40541"/>
                <wp:cNvGraphicFramePr/>
                <a:graphic xmlns:a="http://schemas.openxmlformats.org/drawingml/2006/main">
                  <a:graphicData uri="http://schemas.microsoft.com/office/word/2010/wordprocessingGroup">
                    <wpg:wgp>
                      <wpg:cNvGrpSpPr/>
                      <wpg:grpSpPr>
                        <a:xfrm>
                          <a:off x="0" y="0"/>
                          <a:ext cx="9144" cy="439674"/>
                          <a:chOff x="0" y="0"/>
                          <a:chExt cx="9144" cy="439674"/>
                        </a:xfrm>
                      </wpg:grpSpPr>
                      <wps:wsp>
                        <wps:cNvPr id="47825" name="Shape 47825"/>
                        <wps:cNvSpPr/>
                        <wps:spPr>
                          <a:xfrm>
                            <a:off x="0" y="0"/>
                            <a:ext cx="9144" cy="439674"/>
                          </a:xfrm>
                          <a:custGeom>
                            <a:avLst/>
                            <a:gdLst/>
                            <a:ahLst/>
                            <a:cxnLst/>
                            <a:rect l="0" t="0" r="0" b="0"/>
                            <a:pathLst>
                              <a:path w="9144" h="439674">
                                <a:moveTo>
                                  <a:pt x="0" y="0"/>
                                </a:moveTo>
                                <a:lnTo>
                                  <a:pt x="9144" y="0"/>
                                </a:lnTo>
                                <a:lnTo>
                                  <a:pt x="9144" y="439674"/>
                                </a:lnTo>
                                <a:lnTo>
                                  <a:pt x="0" y="43967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07A18ADF">
              <v:group id="Group 40541" style="position:absolute;margin-left:36pt;margin-top:198.6pt;width:.7pt;height:34.6pt;z-index:251711489;mso-position-horizontal-relative:page;mso-position-vertical-relative:page" coordsize="9144,439674" o:spid="_x0000_s1026" w14:anchorId="36A93C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">
                <v:shape id="Shape 47825" style="position:absolute;width:9144;height:439674;visibility:visible;mso-wrap-style:square;v-text-anchor:top" coordsize="9144,439674" o:spid="_x0000_s1027" fillcolor="black" stroked="f" strokeweight="0" path="m,l9144,r,439674l,43967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">
                  <v:stroke miterlimit="83231f" joinstyle="miter"/>
                  <v:path textboxrect="0,0,9144,43967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2513" behindDoc="0" locked="0" layoutInCell="1" allowOverlap="1" wp14:editId="1CDE82AA" wp14:anchorId="2084AC9B">
                <wp:simplePos x="0" y="0"/>
                <wp:positionH relativeFrom="page">
                  <wp:posOffset>457200</wp:posOffset>
                </wp:positionH>
                <wp:positionV relativeFrom="page">
                  <wp:posOffset>4187952</wp:posOffset>
                </wp:positionV>
                <wp:extent cx="9144" cy="438912"/>
                <wp:effectExtent l="0" t="0" r="0" b="0"/>
                <wp:wrapSquare wrapText="bothSides"/>
                <wp:docPr id="40542" name="Group 40542"/>
                <wp:cNvGraphicFramePr/>
                <a:graphic xmlns:a="http://schemas.openxmlformats.org/drawingml/2006/main">
                  <a:graphicData uri="http://schemas.microsoft.com/office/word/2010/wordprocessingGroup">
                    <wpg:wgp>
                      <wpg:cNvGrpSpPr/>
                      <wpg:grpSpPr>
                        <a:xfrm>
                          <a:off x="0" y="0"/>
                          <a:ext cx="9144" cy="438912"/>
                          <a:chOff x="0" y="0"/>
                          <a:chExt cx="9144" cy="438912"/>
                        </a:xfrm>
                      </wpg:grpSpPr>
                      <wps:wsp>
                        <wps:cNvPr id="47827" name="Shape 47827"/>
                        <wps:cNvSpPr/>
                        <wps:spPr>
                          <a:xfrm>
                            <a:off x="0" y="0"/>
                            <a:ext cx="9144" cy="438912"/>
                          </a:xfrm>
                          <a:custGeom>
                            <a:avLst/>
                            <a:gdLst/>
                            <a:ahLst/>
                            <a:cxnLst/>
                            <a:rect l="0" t="0" r="0" b="0"/>
                            <a:pathLst>
                              <a:path w="9144" h="438912">
                                <a:moveTo>
                                  <a:pt x="0" y="0"/>
                                </a:moveTo>
                                <a:lnTo>
                                  <a:pt x="9144" y="0"/>
                                </a:lnTo>
                                <a:lnTo>
                                  <a:pt x="9144" y="438912"/>
                                </a:lnTo>
                                <a:lnTo>
                                  <a:pt x="0" y="4389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0734A42">
              <v:group id="Group 40542" style="position:absolute;margin-left:36pt;margin-top:329.75pt;width:.7pt;height:34.55pt;z-index:251712513;mso-position-horizontal-relative:page;mso-position-vertical-relative:page" coordsize="9144,438912" o:spid="_x0000_s1026" w14:anchorId="09EF10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">
                <v:shape id="Shape 47827" style="position:absolute;width:9144;height:438912;visibility:visible;mso-wrap-style:square;v-text-anchor:top" coordsize="9144,438912" o:spid="_x0000_s1027" fillcolor="black" stroked="f" strokeweight="0" path="m,l9144,r,438912l,43891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">
                  <v:stroke miterlimit="83231f" joinstyle="miter"/>
                  <v:path textboxrect="0,0,9144,438912"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3537" behindDoc="0" locked="0" layoutInCell="1" allowOverlap="1" wp14:editId="11D75465" wp14:anchorId="1F476AC2">
                <wp:simplePos x="0" y="0"/>
                <wp:positionH relativeFrom="page">
                  <wp:posOffset>457200</wp:posOffset>
                </wp:positionH>
                <wp:positionV relativeFrom="page">
                  <wp:posOffset>5444490</wp:posOffset>
                </wp:positionV>
                <wp:extent cx="9144" cy="318516"/>
                <wp:effectExtent l="0" t="0" r="0" b="0"/>
                <wp:wrapSquare wrapText="bothSides"/>
                <wp:docPr id="40543" name="Group 40543"/>
                <wp:cNvGraphicFramePr/>
                <a:graphic xmlns:a="http://schemas.openxmlformats.org/drawingml/2006/main">
                  <a:graphicData uri="http://schemas.microsoft.com/office/word/2010/wordprocessingGroup">
                    <wpg:wgp>
                      <wpg:cNvGrpSpPr/>
                      <wpg:grpSpPr>
                        <a:xfrm>
                          <a:off x="0" y="0"/>
                          <a:ext cx="9144" cy="318516"/>
                          <a:chOff x="0" y="0"/>
                          <a:chExt cx="9144" cy="318516"/>
                        </a:xfrm>
                      </wpg:grpSpPr>
                      <wps:wsp>
                        <wps:cNvPr id="47829" name="Shape 47829"/>
                        <wps:cNvSpPr/>
                        <wps:spPr>
                          <a:xfrm>
                            <a:off x="0" y="0"/>
                            <a:ext cx="9144" cy="318516"/>
                          </a:xfrm>
                          <a:custGeom>
                            <a:avLst/>
                            <a:gdLst/>
                            <a:ahLst/>
                            <a:cxnLst/>
                            <a:rect l="0" t="0" r="0" b="0"/>
                            <a:pathLst>
                              <a:path w="9144" h="318516">
                                <a:moveTo>
                                  <a:pt x="0" y="0"/>
                                </a:moveTo>
                                <a:lnTo>
                                  <a:pt x="9144" y="0"/>
                                </a:lnTo>
                                <a:lnTo>
                                  <a:pt x="9144" y="318516"/>
                                </a:lnTo>
                                <a:lnTo>
                                  <a:pt x="0" y="3185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9CEB6BA">
              <v:group id="Group 40543" style="position:absolute;margin-left:36pt;margin-top:428.7pt;width:.7pt;height:25.1pt;z-index:251713537;mso-position-horizontal-relative:page;mso-position-vertical-relative:page" coordsize="9144,318516" o:spid="_x0000_s1026" w14:anchorId="162DF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">
                <v:shape id="Shape 47829" style="position:absolute;width:9144;height:318516;visibility:visible;mso-wrap-style:square;v-text-anchor:top" coordsize="9144,318516" o:spid="_x0000_s1027" fillcolor="black" stroked="f" strokeweight="0" path="m,l9144,r,318516l,3185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">
                  <v:stroke miterlimit="83231f" joinstyle="miter"/>
                  <v:path textboxrect="0,0,9144,3185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4561" behindDoc="0" locked="0" layoutInCell="1" allowOverlap="1" wp14:editId="3CAFD94D" wp14:anchorId="0CCD57D9">
                <wp:simplePos x="0" y="0"/>
                <wp:positionH relativeFrom="page">
                  <wp:posOffset>457200</wp:posOffset>
                </wp:positionH>
                <wp:positionV relativeFrom="page">
                  <wp:posOffset>6171438</wp:posOffset>
                </wp:positionV>
                <wp:extent cx="9144" cy="611124"/>
                <wp:effectExtent l="0" t="0" r="0" b="0"/>
                <wp:wrapSquare wrapText="bothSides"/>
                <wp:docPr id="40544" name="Group 40544"/>
                <wp:cNvGraphicFramePr/>
                <a:graphic xmlns:a="http://schemas.openxmlformats.org/drawingml/2006/main">
                  <a:graphicData uri="http://schemas.microsoft.com/office/word/2010/wordprocessingGroup">
                    <wpg:wgp>
                      <wpg:cNvGrpSpPr/>
                      <wpg:grpSpPr>
                        <a:xfrm>
                          <a:off x="0" y="0"/>
                          <a:ext cx="9144" cy="611124"/>
                          <a:chOff x="0" y="0"/>
                          <a:chExt cx="9144" cy="611124"/>
                        </a:xfrm>
                      </wpg:grpSpPr>
                      <wps:wsp>
                        <wps:cNvPr id="47831" name="Shape 47831"/>
                        <wps:cNvSpPr/>
                        <wps:spPr>
                          <a:xfrm>
                            <a:off x="0" y="0"/>
                            <a:ext cx="9144" cy="611124"/>
                          </a:xfrm>
                          <a:custGeom>
                            <a:avLst/>
                            <a:gdLst/>
                            <a:ahLst/>
                            <a:cxnLst/>
                            <a:rect l="0" t="0" r="0" b="0"/>
                            <a:pathLst>
                              <a:path w="9144" h="611124">
                                <a:moveTo>
                                  <a:pt x="0" y="0"/>
                                </a:moveTo>
                                <a:lnTo>
                                  <a:pt x="9144" y="0"/>
                                </a:lnTo>
                                <a:lnTo>
                                  <a:pt x="9144" y="611124"/>
                                </a:lnTo>
                                <a:lnTo>
                                  <a:pt x="0" y="611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D2AE1B4">
              <v:group id="Group 40544" style="position:absolute;margin-left:36pt;margin-top:485.95pt;width:.7pt;height:48.1pt;z-index:251714561;mso-position-horizontal-relative:page;mso-position-vertical-relative:page" coordsize="91,6111" o:spid="_x0000_s1026" w14:anchorId="7EA32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">
                <v:shape id="Shape 47831" style="position:absolute;width:91;height:6111;visibility:visible;mso-wrap-style:square;v-text-anchor:top" coordsize="9144,611124" o:spid="_x0000_s1027" fillcolor="black" stroked="f" strokeweight="0" path="m,l9144,r,611124l,6111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">
                  <v:stroke miterlimit="83231f" joinstyle="miter"/>
                  <v:path textboxrect="0,0,9144,61112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5585" behindDoc="0" locked="0" layoutInCell="1" allowOverlap="1" wp14:editId="73D4E027" wp14:anchorId="41304506">
                <wp:simplePos x="0" y="0"/>
                <wp:positionH relativeFrom="page">
                  <wp:posOffset>457200</wp:posOffset>
                </wp:positionH>
                <wp:positionV relativeFrom="page">
                  <wp:posOffset>7368540</wp:posOffset>
                </wp:positionV>
                <wp:extent cx="9144" cy="675894"/>
                <wp:effectExtent l="0" t="0" r="0" b="0"/>
                <wp:wrapSquare wrapText="bothSides"/>
                <wp:docPr id="40545" name="Group 40545"/>
                <wp:cNvGraphicFramePr/>
                <a:graphic xmlns:a="http://schemas.openxmlformats.org/drawingml/2006/main">
                  <a:graphicData uri="http://schemas.microsoft.com/office/word/2010/wordprocessingGroup">
                    <wpg:wgp>
                      <wpg:cNvGrpSpPr/>
                      <wpg:grpSpPr>
                        <a:xfrm>
                          <a:off x="0" y="0"/>
                          <a:ext cx="9144" cy="675894"/>
                          <a:chOff x="0" y="0"/>
                          <a:chExt cx="9144" cy="675894"/>
                        </a:xfrm>
                      </wpg:grpSpPr>
                      <wps:wsp>
                        <wps:cNvPr id="47833" name="Shape 47833"/>
                        <wps:cNvSpPr/>
                        <wps:spPr>
                          <a:xfrm>
                            <a:off x="0" y="0"/>
                            <a:ext cx="9144" cy="267462"/>
                          </a:xfrm>
                          <a:custGeom>
                            <a:avLst/>
                            <a:gdLst/>
                            <a:ahLst/>
                            <a:cxnLst/>
                            <a:rect l="0" t="0" r="0" b="0"/>
                            <a:pathLst>
                              <a:path w="9144" h="267462">
                                <a:moveTo>
                                  <a:pt x="0" y="0"/>
                                </a:moveTo>
                                <a:lnTo>
                                  <a:pt x="9144" y="0"/>
                                </a:lnTo>
                                <a:lnTo>
                                  <a:pt x="9144" y="267462"/>
                                </a:lnTo>
                                <a:lnTo>
                                  <a:pt x="0" y="2674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34" name="Shape 47834"/>
                        <wps:cNvSpPr/>
                        <wps:spPr>
                          <a:xfrm>
                            <a:off x="0" y="471677"/>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1E1FE85">
              <v:group id="Group 40545" style="position:absolute;margin-left:36pt;margin-top:580.2pt;width:.7pt;height:53.2pt;z-index:251715585;mso-position-horizontal-relative:page;mso-position-vertical-relative:page" coordsize="91,6758" o:spid="_x0000_s1026" w14:anchorId="7CED2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">
                <v:shape id="Shape 47833" style="position:absolute;width:91;height:2674;visibility:visible;mso-wrap-style:square;v-text-anchor:top" coordsize="9144,267462" o:spid="_x0000_s1027" fillcolor="black" stroked="f" strokeweight="0" path="m,l9144,r,267462l,2674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">
                  <v:stroke miterlimit="83231f" joinstyle="miter"/>
                  <v:path textboxrect="0,0,9144,267462" arrowok="t"/>
                </v:shape>
                <v:shape id="Shape 47834" style="position:absolute;top:4716;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">
                  <v:stroke miterlimit="83231f" joinstyle="miter"/>
                  <v:path textboxrect="0,0,9144,204216" arrowok="t"/>
                </v:shape>
                <w10:wrap type="square" anchorx="page" anchory="page"/>
              </v:group>
            </w:pict>
          </mc:Fallback>
        </mc:AlternateContent>
      </w:r>
      <w:r>
        <w:t xml:space="preserve">If there is a project delay during buildout, the borrower shall provide Commission Staff with a written letter as to the nature of the delay with estimated revised dates for the project to resume as soon as they are aware. Commission Staff may then provide a project delay exemption to the awardee and update its internal tracking systems. </w:t>
      </w:r>
    </w:p>
    <w:p w:rsidR="00647EFD" w:rsidRDefault="00647EFD" w14:paraId="43E0112A" w14:textId="77777777">
      <w:pPr>
        <w:spacing w:after="186"/>
        <w:ind w:left="354" w:right="2202"/>
      </w:pPr>
      <w:r>
        <w:t xml:space="preserve">After completion of the project, revenues generated from the broadband network will be used towards paying off the debt service for the life of the eligible debt. </w:t>
      </w:r>
    </w:p>
    <w:p w:rsidR="00647EFD" w:rsidRDefault="00647EFD" w14:paraId="05FF48F6" w14:textId="77777777">
      <w:pPr>
        <w:spacing w:after="149" w:line="259" w:lineRule="auto"/>
        <w:ind w:left="360"/>
      </w:pPr>
      <w:r>
        <w:t xml:space="preserve"> </w:t>
      </w:r>
    </w:p>
    <w:p w:rsidR="00647EFD" w:rsidRDefault="00647EFD" w14:paraId="2D9EAA88" w14:textId="77777777">
      <w:pPr>
        <w:tabs>
          <w:tab w:val="center" w:pos="1109"/>
          <w:tab w:val="center" w:pos="9990"/>
        </w:tabs>
        <w:spacing w:after="7" w:line="259" w:lineRule="auto"/>
      </w:pPr>
      <w:r>
        <w:rPr>
          <w:rFonts w:ascii="Calibri" w:hAnsi="Calibri" w:eastAsia="Calibri" w:cs="Calibri"/>
        </w:rPr>
        <w:tab/>
      </w:r>
      <w:r>
        <w:rPr>
          <w:rFonts w:ascii="Calibri" w:hAnsi="Calibri" w:eastAsia="Calibri" w:cs="Calibri"/>
          <w:strike/>
          <w:color w:val="038487"/>
          <w:sz w:val="26"/>
        </w:rPr>
        <w:t>8.4</w:t>
      </w:r>
      <w:r>
        <w:rPr>
          <w:rFonts w:ascii="Calibri" w:hAnsi="Calibri" w:eastAsia="Calibri" w:cs="Calibri"/>
          <w:color w:val="038487"/>
          <w:sz w:val="32"/>
          <w:u w:val="single" w:color="038487"/>
        </w:rPr>
        <w:t>9.4</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 </w:t>
      </w:r>
    </w:p>
    <w:p w:rsidR="00647EFD" w:rsidRDefault="00647EFD" w14:paraId="3B0100D8" w14:textId="77777777">
      <w:pPr>
        <w:pStyle w:val="Heading3"/>
        <w:spacing w:after="102"/>
        <w:ind w:left="1114" w:right="2071"/>
      </w:pPr>
      <w:r>
        <w:t xml:space="preserve">Bond Maturity and Release of the Credit Enhancement </w:t>
      </w:r>
    </w:p>
    <w:p w:rsidR="00647EFD" w:rsidRDefault="00647EFD" w14:paraId="308A255A" w14:textId="77777777">
      <w:pPr>
        <w:spacing w:after="190"/>
        <w:ind w:left="354" w:right="2202"/>
      </w:pPr>
      <w:r>
        <w:rPr>
          <w:color w:val="498305"/>
          <w:u w:val="single" w:color="498305"/>
        </w:rPr>
        <w:t xml:space="preserve">With respect to the Credit Enhancement Option, </w:t>
      </w:r>
      <w:proofErr w:type="spellStart"/>
      <w:r>
        <w:rPr>
          <w:color w:val="498305"/>
          <w:u w:val="single" w:color="498305"/>
        </w:rPr>
        <w:t>the</w:t>
      </w:r>
      <w:r>
        <w:rPr>
          <w:strike/>
          <w:color w:val="498305"/>
        </w:rPr>
        <w:t>The</w:t>
      </w:r>
      <w:proofErr w:type="spellEnd"/>
      <w:r>
        <w:t xml:space="preserve"> bond issuer or trustee will notify Commission Staff of the maturity date of the bond</w:t>
      </w:r>
      <w:r>
        <w:rPr>
          <w:color w:val="498305"/>
          <w:u w:val="single" w:color="498305"/>
        </w:rPr>
        <w:t>(s),</w:t>
      </w:r>
      <w:r>
        <w:rPr>
          <w:strike/>
          <w:color w:val="498305"/>
        </w:rPr>
        <w:t>,</w:t>
      </w:r>
      <w:r>
        <w:t xml:space="preserve"> as well as repayment terms, and any required actions by bondholders.</w:t>
      </w:r>
      <w:r>
        <w:rPr>
          <w:vertAlign w:val="superscript"/>
        </w:rPr>
        <w:footnoteReference w:id="52"/>
      </w:r>
      <w:r>
        <w:t xml:space="preserve"> </w:t>
      </w:r>
    </w:p>
    <w:p w:rsidR="00647EFD" w:rsidRDefault="00647EFD" w14:paraId="3EC7C117" w14:textId="77777777">
      <w:pPr>
        <w:spacing w:line="259" w:lineRule="auto"/>
      </w:pPr>
      <w:r>
        <w:rPr>
          <w:rFonts w:ascii="Calibri" w:hAnsi="Calibri" w:eastAsia="Calibri" w:cs="Calibri"/>
          <w:noProof/>
        </w:rPr>
        <mc:AlternateContent>
          <mc:Choice Requires="wpg">
            <w:drawing>
              <wp:inline distT="0" distB="0" distL="0" distR="0" wp14:anchorId="48A8245D" wp14:editId="7587E8B6">
                <wp:extent cx="1828800" cy="6858"/>
                <wp:effectExtent l="0" t="0" r="0" b="0"/>
                <wp:docPr id="40538" name="Group 40538"/>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37" name="Shape 4783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8BFF854">
              <v:group id="Group 40538" style="width:2in;height:.55pt;mso-position-horizontal-relative:char;mso-position-vertical-relative:line" coordsize="18288,68" o:spid="_x0000_s1026" w14:anchorId="54214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">
                <v:shape id="Shape 4783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">
                  <v:stroke miterlimit="83231f" joinstyle="miter"/>
                  <v:path textboxrect="0,0,1828800,9144" arrowok="t"/>
                </v:shape>
                <w10:anchorlock/>
              </v:group>
            </w:pict>
          </mc:Fallback>
        </mc:AlternateContent>
      </w:r>
      <w:r>
        <w:t xml:space="preserve"> </w:t>
      </w:r>
    </w:p>
    <w:p w:rsidR="00647EFD" w:rsidRDefault="00647EFD" w14:paraId="10476F91" w14:textId="77777777">
      <w:pPr>
        <w:spacing w:after="177" w:line="248" w:lineRule="auto"/>
        <w:ind w:left="355" w:right="2192" w:hanging="10"/>
      </w:pPr>
      <w:r>
        <w:rPr>
          <w:color w:val="498305"/>
          <w:u w:val="single" w:color="498305"/>
        </w:rPr>
        <w:t xml:space="preserve">On each principal payment </w:t>
      </w:r>
      <w:proofErr w:type="spellStart"/>
      <w:r>
        <w:rPr>
          <w:color w:val="498305"/>
          <w:u w:val="single" w:color="498305"/>
        </w:rPr>
        <w:t>date</w:t>
      </w:r>
      <w:r>
        <w:rPr>
          <w:strike/>
          <w:color w:val="498305"/>
        </w:rPr>
        <w:t>For</w:t>
      </w:r>
      <w:proofErr w:type="spellEnd"/>
      <w:r>
        <w:rPr>
          <w:strike/>
          <w:color w:val="498305"/>
        </w:rPr>
        <w:t xml:space="preserve"> serial bonds</w:t>
      </w:r>
      <w:r>
        <w:rPr>
          <w:strike/>
          <w:color w:val="498305"/>
          <w:vertAlign w:val="superscript"/>
        </w:rPr>
        <w:footnoteReference w:id="53"/>
      </w:r>
      <w:r>
        <w:t xml:space="preserve">, Commission Staff </w:t>
      </w:r>
      <w:r>
        <w:rPr>
          <w:color w:val="498305"/>
          <w:u w:val="single" w:color="498305"/>
        </w:rPr>
        <w:t xml:space="preserve">shall </w:t>
      </w:r>
      <w:proofErr w:type="spellStart"/>
      <w:r>
        <w:rPr>
          <w:color w:val="498305"/>
          <w:u w:val="single" w:color="498305"/>
        </w:rPr>
        <w:t>reduce</w:t>
      </w:r>
      <w:r>
        <w:rPr>
          <w:strike/>
          <w:color w:val="498305"/>
        </w:rPr>
        <w:t>will</w:t>
      </w:r>
      <w:proofErr w:type="spellEnd"/>
      <w:r>
        <w:rPr>
          <w:strike/>
          <w:color w:val="498305"/>
        </w:rPr>
        <w:t xml:space="preserve"> withdraw</w:t>
      </w:r>
      <w:r>
        <w:t xml:space="preserve"> an amount from the awardee’s credit enhancement that is in proportion to the amount the awardee paid </w:t>
      </w:r>
      <w:proofErr w:type="spellStart"/>
      <w:r>
        <w:rPr>
          <w:color w:val="498305"/>
          <w:u w:val="single" w:color="498305"/>
        </w:rPr>
        <w:t>against</w:t>
      </w:r>
      <w:r>
        <w:rPr>
          <w:strike/>
          <w:color w:val="498305"/>
        </w:rPr>
        <w:t>to</w:t>
      </w:r>
      <w:proofErr w:type="spellEnd"/>
      <w:r>
        <w:t xml:space="preserve"> the bond principal</w:t>
      </w:r>
      <w:r>
        <w:rPr>
          <w:color w:val="498305"/>
          <w:u w:val="single" w:color="498305"/>
        </w:rPr>
        <w:t>, regardless of whether such principal</w:t>
      </w:r>
      <w:r>
        <w:rPr>
          <w:color w:val="498305"/>
        </w:rPr>
        <w:t xml:space="preserve"> </w:t>
      </w:r>
      <w:r>
        <w:rPr>
          <w:color w:val="498305"/>
          <w:u w:val="single" w:color="498305"/>
        </w:rPr>
        <w:t>reduction arose due to serial bond maturity, mandatory sinking fund,</w:t>
      </w:r>
      <w:r>
        <w:rPr>
          <w:color w:val="498305"/>
        </w:rPr>
        <w:t xml:space="preserve"> </w:t>
      </w:r>
      <w:r>
        <w:rPr>
          <w:color w:val="498305"/>
          <w:u w:val="single" w:color="498305"/>
        </w:rPr>
        <w:t>or final maturity requirement on a term bond, turbo redemption</w:t>
      </w:r>
      <w:r>
        <w:rPr>
          <w:color w:val="498305"/>
        </w:rPr>
        <w:t xml:space="preserve"> </w:t>
      </w:r>
      <w:r>
        <w:rPr>
          <w:color w:val="498305"/>
          <w:u w:val="single" w:color="498305"/>
        </w:rPr>
        <w:t>requirement (if applicable), or optional redemption exercised by the</w:t>
      </w:r>
      <w:r>
        <w:rPr>
          <w:color w:val="498305"/>
        </w:rPr>
        <w:t xml:space="preserve"> </w:t>
      </w:r>
      <w:r>
        <w:rPr>
          <w:color w:val="498305"/>
          <w:u w:val="single" w:color="498305"/>
        </w:rPr>
        <w:t>issuer. This proportional release</w:t>
      </w:r>
      <w:r>
        <w:rPr>
          <w:strike/>
          <w:color w:val="498305"/>
        </w:rPr>
        <w:t>. This</w:t>
      </w:r>
      <w:r>
        <w:t xml:space="preserve"> will allow Commission Staff to free up the credit enhancement </w:t>
      </w:r>
      <w:r>
        <w:rPr>
          <w:color w:val="498305"/>
          <w:u w:val="single" w:color="498305"/>
        </w:rPr>
        <w:t xml:space="preserve">capacity </w:t>
      </w:r>
      <w:r>
        <w:t xml:space="preserve">for future applications </w:t>
      </w:r>
      <w:r>
        <w:rPr>
          <w:color w:val="498305"/>
          <w:u w:val="single" w:color="498305"/>
        </w:rPr>
        <w:t>while</w:t>
      </w:r>
      <w:r>
        <w:rPr>
          <w:color w:val="498305"/>
        </w:rPr>
        <w:t xml:space="preserve"> </w:t>
      </w:r>
      <w:proofErr w:type="spellStart"/>
      <w:r>
        <w:rPr>
          <w:color w:val="498305"/>
          <w:u w:val="single" w:color="498305"/>
        </w:rPr>
        <w:t>maintaining</w:t>
      </w:r>
      <w:r>
        <w:rPr>
          <w:strike/>
          <w:color w:val="498305"/>
        </w:rPr>
        <w:t>and</w:t>
      </w:r>
      <w:proofErr w:type="spellEnd"/>
      <w:r>
        <w:rPr>
          <w:strike/>
          <w:color w:val="498305"/>
        </w:rPr>
        <w:t xml:space="preserve"> maintain</w:t>
      </w:r>
      <w:r>
        <w:t xml:space="preserve"> the awarded credit enhancement percentage </w:t>
      </w:r>
      <w:proofErr w:type="spellStart"/>
      <w:r>
        <w:rPr>
          <w:color w:val="498305"/>
          <w:u w:val="single" w:color="498305"/>
        </w:rPr>
        <w:t>across</w:t>
      </w:r>
      <w:r>
        <w:rPr>
          <w:strike/>
          <w:color w:val="498305"/>
        </w:rPr>
        <w:t>for</w:t>
      </w:r>
      <w:proofErr w:type="spellEnd"/>
      <w:r>
        <w:t xml:space="preserve"> the bond </w:t>
      </w:r>
      <w:proofErr w:type="spellStart"/>
      <w:r>
        <w:rPr>
          <w:color w:val="498305"/>
          <w:u w:val="single" w:color="498305"/>
        </w:rPr>
        <w:t>issue.</w:t>
      </w:r>
      <w:r>
        <w:rPr>
          <w:strike/>
          <w:color w:val="498305"/>
        </w:rPr>
        <w:t>or</w:t>
      </w:r>
      <w:proofErr w:type="spellEnd"/>
      <w:r>
        <w:rPr>
          <w:strike/>
          <w:color w:val="498305"/>
        </w:rPr>
        <w:t xml:space="preserve"> bonds.</w:t>
      </w:r>
      <w:r>
        <w:rPr>
          <w:color w:val="498305"/>
        </w:rPr>
        <w:t xml:space="preserve"> </w:t>
      </w:r>
      <w:r>
        <w:t xml:space="preserve"> </w:t>
      </w:r>
    </w:p>
    <w:p w:rsidR="00647EFD" w:rsidRDefault="00647EFD" w14:paraId="1F8FC9D8" w14:textId="77777777">
      <w:pPr>
        <w:spacing w:after="185" w:line="250" w:lineRule="auto"/>
        <w:ind w:left="355" w:right="658" w:hanging="10"/>
      </w:pPr>
      <w:r>
        <w:rPr>
          <w:color w:val="498305"/>
          <w:u w:val="single" w:color="498305"/>
        </w:rPr>
        <w:t xml:space="preserve">On the </w:t>
      </w:r>
      <w:proofErr w:type="spellStart"/>
      <w:r>
        <w:rPr>
          <w:color w:val="498305"/>
          <w:u w:val="single" w:color="498305"/>
        </w:rPr>
        <w:t>final</w:t>
      </w:r>
      <w:r>
        <w:rPr>
          <w:strike/>
          <w:color w:val="498305"/>
        </w:rPr>
        <w:t>For</w:t>
      </w:r>
      <w:proofErr w:type="spellEnd"/>
      <w:r>
        <w:rPr>
          <w:strike/>
          <w:color w:val="498305"/>
        </w:rPr>
        <w:t xml:space="preserve"> term bonds</w:t>
      </w:r>
      <w:r>
        <w:rPr>
          <w:strike/>
          <w:color w:val="498305"/>
          <w:vertAlign w:val="superscript"/>
        </w:rPr>
        <w:t>27</w:t>
      </w:r>
      <w:r>
        <w:rPr>
          <w:strike/>
          <w:color w:val="498305"/>
        </w:rPr>
        <w:t>, the bond issuer will calculate the total amount due to</w:t>
      </w:r>
      <w:r>
        <w:rPr>
          <w:color w:val="498305"/>
        </w:rPr>
        <w:t xml:space="preserve"> </w:t>
      </w:r>
      <w:r>
        <w:rPr>
          <w:strike/>
          <w:color w:val="498305"/>
        </w:rPr>
        <w:t>bondholders upon</w:t>
      </w:r>
      <w:r>
        <w:t xml:space="preserve"> maturity</w:t>
      </w:r>
      <w:r>
        <w:rPr>
          <w:color w:val="498305"/>
          <w:u w:val="single" w:color="498305"/>
        </w:rPr>
        <w:t xml:space="preserve"> date</w:t>
      </w:r>
      <w:r>
        <w:rPr>
          <w:strike/>
          <w:color w:val="498305"/>
        </w:rPr>
        <w:t>. This includes the repayment of the principal</w:t>
      </w:r>
      <w:r>
        <w:rPr>
          <w:color w:val="498305"/>
        </w:rPr>
        <w:t xml:space="preserve"> </w:t>
      </w:r>
      <w:r>
        <w:rPr>
          <w:strike/>
          <w:color w:val="498305"/>
        </w:rPr>
        <w:t>amount (face value) of the bonds as well as any accrued interest up to the maturity</w:t>
      </w:r>
      <w:r>
        <w:rPr>
          <w:color w:val="498305"/>
        </w:rPr>
        <w:t xml:space="preserve"> </w:t>
      </w:r>
      <w:r>
        <w:rPr>
          <w:strike/>
          <w:color w:val="498305"/>
        </w:rPr>
        <w:t>date.</w:t>
      </w:r>
      <w:r>
        <w:rPr>
          <w:color w:val="498305"/>
        </w:rPr>
        <w:t xml:space="preserve"> </w:t>
      </w:r>
    </w:p>
    <w:p w:rsidR="00647EFD" w:rsidRDefault="00647EFD" w14:paraId="6A3F37D6" w14:textId="77777777">
      <w:pPr>
        <w:spacing w:after="186"/>
        <w:ind w:left="354" w:right="2202"/>
      </w:pPr>
      <w:r>
        <w:rPr>
          <w:rFonts w:ascii="Calibri" w:hAnsi="Calibri" w:eastAsia="Calibri" w:cs="Calibri"/>
          <w:noProof/>
        </w:rPr>
        <mc:AlternateContent>
          <mc:Choice Requires="wpg">
            <w:drawing>
              <wp:anchor distT="0" distB="0" distL="114300" distR="114300" simplePos="0" relativeHeight="251716609" behindDoc="0" locked="0" layoutInCell="1" allowOverlap="1" wp14:editId="2735E778" wp14:anchorId="79F781A7">
                <wp:simplePos x="0" y="0"/>
                <wp:positionH relativeFrom="page">
                  <wp:posOffset>457200</wp:posOffset>
                </wp:positionH>
                <wp:positionV relativeFrom="page">
                  <wp:posOffset>914400</wp:posOffset>
                </wp:positionV>
                <wp:extent cx="9144" cy="8229600"/>
                <wp:effectExtent l="0" t="0" r="0" b="0"/>
                <wp:wrapSquare wrapText="bothSides"/>
                <wp:docPr id="42635" name="Group 42635"/>
                <wp:cNvGraphicFramePr/>
                <a:graphic xmlns:a="http://schemas.openxmlformats.org/drawingml/2006/main">
                  <a:graphicData uri="http://schemas.microsoft.com/office/word/2010/wordprocessingGroup">
                    <wpg:wgp>
                      <wpg:cNvGrpSpPr/>
                      <wpg:grpSpPr>
                        <a:xfrm>
                          <a:off x="0" y="0"/>
                          <a:ext cx="9144" cy="8229600"/>
                          <a:chOff x="0" y="0"/>
                          <a:chExt cx="9144" cy="8229600"/>
                        </a:xfrm>
                      </wpg:grpSpPr>
                      <wps:wsp>
                        <wps:cNvPr id="47839" name="Shape 47839"/>
                        <wps:cNvSpPr/>
                        <wps:spPr>
                          <a:xfrm>
                            <a:off x="0" y="0"/>
                            <a:ext cx="9144" cy="408432"/>
                          </a:xfrm>
                          <a:custGeom>
                            <a:avLst/>
                            <a:gdLst/>
                            <a:ahLst/>
                            <a:cxnLst/>
                            <a:rect l="0" t="0" r="0" b="0"/>
                            <a:pathLst>
                              <a:path w="9144" h="408432">
                                <a:moveTo>
                                  <a:pt x="0" y="0"/>
                                </a:moveTo>
                                <a:lnTo>
                                  <a:pt x="9144" y="0"/>
                                </a:lnTo>
                                <a:lnTo>
                                  <a:pt x="9144" y="408432"/>
                                </a:lnTo>
                                <a:lnTo>
                                  <a:pt x="0" y="408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0" name="Shape 47840"/>
                        <wps:cNvSpPr/>
                        <wps:spPr>
                          <a:xfrm>
                            <a:off x="0" y="613411"/>
                            <a:ext cx="9144" cy="5727954"/>
                          </a:xfrm>
                          <a:custGeom>
                            <a:avLst/>
                            <a:gdLst/>
                            <a:ahLst/>
                            <a:cxnLst/>
                            <a:rect l="0" t="0" r="0" b="0"/>
                            <a:pathLst>
                              <a:path w="9144" h="5727954">
                                <a:moveTo>
                                  <a:pt x="0" y="0"/>
                                </a:moveTo>
                                <a:lnTo>
                                  <a:pt x="9144" y="0"/>
                                </a:lnTo>
                                <a:lnTo>
                                  <a:pt x="9144" y="5727954"/>
                                </a:lnTo>
                                <a:lnTo>
                                  <a:pt x="0" y="57279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1" name="Shape 47841"/>
                        <wps:cNvSpPr/>
                        <wps:spPr>
                          <a:xfrm>
                            <a:off x="0" y="6659881"/>
                            <a:ext cx="9144" cy="568452"/>
                          </a:xfrm>
                          <a:custGeom>
                            <a:avLst/>
                            <a:gdLst/>
                            <a:ahLst/>
                            <a:cxnLst/>
                            <a:rect l="0" t="0" r="0" b="0"/>
                            <a:pathLst>
                              <a:path w="9144" h="568452">
                                <a:moveTo>
                                  <a:pt x="0" y="0"/>
                                </a:moveTo>
                                <a:lnTo>
                                  <a:pt x="9144" y="0"/>
                                </a:lnTo>
                                <a:lnTo>
                                  <a:pt x="9144" y="568452"/>
                                </a:lnTo>
                                <a:lnTo>
                                  <a:pt x="0" y="568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42" name="Shape 47842"/>
                        <wps:cNvSpPr/>
                        <wps:spPr>
                          <a:xfrm>
                            <a:off x="0" y="7499604"/>
                            <a:ext cx="9144" cy="729996"/>
                          </a:xfrm>
                          <a:custGeom>
                            <a:avLst/>
                            <a:gdLst/>
                            <a:ahLst/>
                            <a:cxnLst/>
                            <a:rect l="0" t="0" r="0" b="0"/>
                            <a:pathLst>
                              <a:path w="9144" h="729996">
                                <a:moveTo>
                                  <a:pt x="0" y="0"/>
                                </a:moveTo>
                                <a:lnTo>
                                  <a:pt x="9144" y="0"/>
                                </a:lnTo>
                                <a:lnTo>
                                  <a:pt x="9144" y="729996"/>
                                </a:lnTo>
                                <a:lnTo>
                                  <a:pt x="0" y="7299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CD16058">
              <v:group id="Group 42635" style="position:absolute;margin-left:36pt;margin-top:1in;width:.7pt;height:9in;z-index:251716609;mso-position-horizontal-relative:page;mso-position-vertical-relative:page" coordsize="91,82296" o:spid="_x0000_s1026" w14:anchorId="356B8E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">
                <v:shape id="Shape 47839" style="position:absolute;width:91;height:4084;visibility:visible;mso-wrap-style:square;v-text-anchor:top" coordsize="9144,408432" o:spid="_x0000_s1027" fillcolor="black" stroked="f" strokeweight="0" path="m,l9144,r,408432l,40843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">
                  <v:stroke miterlimit="83231f" joinstyle="miter"/>
                  <v:path textboxrect="0,0,9144,408432" arrowok="t"/>
                </v:shape>
                <v:shape id="Shape 47840" style="position:absolute;top:6134;width:91;height:57279;visibility:visible;mso-wrap-style:square;v-text-anchor:top" coordsize="9144,5727954" o:spid="_x0000_s1028" fillcolor="black" stroked="f" strokeweight="0" path="m,l9144,r,5727954l,5727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">
                  <v:stroke miterlimit="83231f" joinstyle="miter"/>
                  <v:path textboxrect="0,0,9144,5727954" arrowok="t"/>
                </v:shape>
                <v:shape id="Shape 47841" style="position:absolute;top:66598;width:91;height:5685;visibility:visible;mso-wrap-style:square;v-text-anchor:top" coordsize="9144,568452" o:spid="_x0000_s1029" fillcolor="black" stroked="f" strokeweight="0" path="m,l9144,r,568452l,56845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">
                  <v:stroke miterlimit="83231f" joinstyle="miter"/>
                  <v:path textboxrect="0,0,9144,568452" arrowok="t"/>
                </v:shape>
                <v:shape id="Shape 47842" style="position:absolute;top:74996;width:91;height:7300;visibility:visible;mso-wrap-style:square;v-text-anchor:top" coordsize="9144,729996" o:spid="_x0000_s1030" fillcolor="black" stroked="f" strokeweight="0" path="m,l9144,r,729996l,72999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">
                  <v:stroke miterlimit="83231f" joinstyle="miter"/>
                  <v:path textboxrect="0,0,9144,729996" arrowok="t"/>
                </v:shape>
                <w10:wrap type="square" anchorx="page" anchory="page"/>
              </v:group>
            </w:pict>
          </mc:Fallback>
        </mc:AlternateContent>
      </w:r>
      <w:r>
        <w:rPr>
          <w:strike/>
          <w:color w:val="498305"/>
        </w:rPr>
        <w:t>On the maturity date of a term bond</w:t>
      </w:r>
      <w:r>
        <w:t xml:space="preserve">, the bond issuer or trustee </w:t>
      </w:r>
      <w:proofErr w:type="spellStart"/>
      <w:r>
        <w:rPr>
          <w:color w:val="498305"/>
          <w:u w:val="single" w:color="498305"/>
        </w:rPr>
        <w:t>shall</w:t>
      </w:r>
      <w:r>
        <w:rPr>
          <w:strike/>
          <w:color w:val="498305"/>
        </w:rPr>
        <w:t>will</w:t>
      </w:r>
      <w:proofErr w:type="spellEnd"/>
      <w:r>
        <w:t xml:space="preserve"> distribute </w:t>
      </w:r>
      <w:r>
        <w:rPr>
          <w:color w:val="498305"/>
          <w:u w:val="single" w:color="498305"/>
        </w:rPr>
        <w:t xml:space="preserve">all remaining principal </w:t>
      </w:r>
      <w:r>
        <w:rPr>
          <w:strike/>
          <w:color w:val="498305"/>
        </w:rPr>
        <w:t>the repayment amount to</w:t>
      </w:r>
      <w:r>
        <w:rPr>
          <w:color w:val="498305"/>
        </w:rPr>
        <w:t xml:space="preserve"> </w:t>
      </w:r>
      <w:r>
        <w:rPr>
          <w:strike/>
          <w:color w:val="498305"/>
        </w:rPr>
        <w:t xml:space="preserve">bondholders </w:t>
      </w:r>
      <w:r>
        <w:t xml:space="preserve">and </w:t>
      </w:r>
      <w:r>
        <w:rPr>
          <w:color w:val="498305"/>
          <w:u w:val="single" w:color="498305"/>
        </w:rPr>
        <w:t>interest repayment amounts to bondholders, satisfy</w:t>
      </w:r>
      <w:r>
        <w:rPr>
          <w:color w:val="498305"/>
        </w:rPr>
        <w:t xml:space="preserve"> </w:t>
      </w:r>
      <w:r>
        <w:rPr>
          <w:color w:val="498305"/>
          <w:u w:val="single" w:color="498305"/>
        </w:rPr>
        <w:t>all obligations owed to the LLP, and discharge the lien of the bond</w:t>
      </w:r>
      <w:r>
        <w:rPr>
          <w:color w:val="498305"/>
        </w:rPr>
        <w:t xml:space="preserve"> </w:t>
      </w:r>
      <w:proofErr w:type="spellStart"/>
      <w:r>
        <w:rPr>
          <w:color w:val="498305"/>
          <w:u w:val="single" w:color="498305"/>
        </w:rPr>
        <w:t>indenture.</w:t>
      </w:r>
      <w:r>
        <w:rPr>
          <w:strike/>
          <w:color w:val="498305"/>
        </w:rPr>
        <w:t>will</w:t>
      </w:r>
      <w:proofErr w:type="spellEnd"/>
      <w:r>
        <w:rPr>
          <w:strike/>
          <w:color w:val="498305"/>
        </w:rPr>
        <w:t xml:space="preserve"> close the bond.</w:t>
      </w:r>
      <w:r>
        <w:t xml:space="preserve"> The </w:t>
      </w:r>
      <w:r>
        <w:rPr>
          <w:strike/>
          <w:color w:val="498305"/>
        </w:rPr>
        <w:t xml:space="preserve">bond </w:t>
      </w:r>
      <w:r>
        <w:t xml:space="preserve">issuer or trustee </w:t>
      </w:r>
      <w:r>
        <w:rPr>
          <w:color w:val="498305"/>
          <w:u w:val="single" w:color="498305"/>
        </w:rPr>
        <w:t xml:space="preserve">shall </w:t>
      </w:r>
      <w:proofErr w:type="spellStart"/>
      <w:r>
        <w:rPr>
          <w:color w:val="498305"/>
          <w:u w:val="single" w:color="498305"/>
        </w:rPr>
        <w:t>also</w:t>
      </w:r>
      <w:r>
        <w:rPr>
          <w:strike/>
          <w:color w:val="498305"/>
        </w:rPr>
        <w:t>will</w:t>
      </w:r>
      <w:proofErr w:type="spellEnd"/>
      <w:r>
        <w:t xml:space="preserve"> provide </w:t>
      </w:r>
      <w:r>
        <w:lastRenderedPageBreak/>
        <w:t xml:space="preserve">Commission Staff with all closing documentation and </w:t>
      </w:r>
      <w:r>
        <w:rPr>
          <w:strike/>
          <w:color w:val="498305"/>
        </w:rPr>
        <w:t>will</w:t>
      </w:r>
      <w:r>
        <w:rPr>
          <w:color w:val="498305"/>
        </w:rPr>
        <w:t xml:space="preserve"> </w:t>
      </w:r>
      <w:r>
        <w:t xml:space="preserve">fulfill </w:t>
      </w:r>
      <w:r>
        <w:rPr>
          <w:color w:val="498305"/>
          <w:u w:val="single" w:color="498305"/>
        </w:rPr>
        <w:t xml:space="preserve">the </w:t>
      </w:r>
      <w:r>
        <w:t xml:space="preserve">bond terms nine and ten as identified in Section 6.7 </w:t>
      </w:r>
      <w:r>
        <w:rPr>
          <w:color w:val="498305"/>
          <w:u w:val="single" w:color="498305"/>
        </w:rPr>
        <w:t>(Required</w:t>
      </w:r>
      <w:r>
        <w:rPr>
          <w:color w:val="498305"/>
        </w:rPr>
        <w:t xml:space="preserve"> </w:t>
      </w:r>
      <w:r>
        <w:rPr>
          <w:color w:val="498305"/>
          <w:u w:val="single" w:color="498305"/>
        </w:rPr>
        <w:t xml:space="preserve">Bond Terms) </w:t>
      </w:r>
      <w:r>
        <w:t xml:space="preserve">above. </w:t>
      </w:r>
      <w:r>
        <w:rPr>
          <w:color w:val="498305"/>
        </w:rPr>
        <w:t xml:space="preserve"> </w:t>
      </w:r>
    </w:p>
    <w:p w:rsidR="00647EFD" w:rsidRDefault="00647EFD" w14:paraId="164DFAD1" w14:textId="77777777">
      <w:pPr>
        <w:spacing w:after="10" w:line="248" w:lineRule="auto"/>
        <w:ind w:left="355" w:right="2192" w:hanging="10"/>
      </w:pPr>
      <w:r>
        <w:rPr>
          <w:color w:val="498305"/>
          <w:u w:val="single" w:color="498305"/>
        </w:rPr>
        <w:t>Upon confirmation that all amounts owed to the LLP under the credit</w:t>
      </w:r>
      <w:r>
        <w:rPr>
          <w:color w:val="498305"/>
        </w:rPr>
        <w:t xml:space="preserve"> </w:t>
      </w:r>
      <w:r>
        <w:rPr>
          <w:color w:val="498305"/>
          <w:u w:val="single" w:color="498305"/>
        </w:rPr>
        <w:t>enhancement have been satisfied,</w:t>
      </w:r>
      <w:r>
        <w:t xml:space="preserve"> Commission Staff </w:t>
      </w:r>
      <w:r>
        <w:rPr>
          <w:color w:val="498305"/>
          <w:u w:val="single" w:color="498305"/>
        </w:rPr>
        <w:t xml:space="preserve">shall </w:t>
      </w:r>
      <w:proofErr w:type="spellStart"/>
      <w:r>
        <w:rPr>
          <w:color w:val="498305"/>
          <w:u w:val="single" w:color="498305"/>
        </w:rPr>
        <w:t>release</w:t>
      </w:r>
      <w:r>
        <w:rPr>
          <w:strike/>
          <w:color w:val="498305"/>
        </w:rPr>
        <w:t>will</w:t>
      </w:r>
      <w:proofErr w:type="spellEnd"/>
      <w:r>
        <w:rPr>
          <w:color w:val="498305"/>
        </w:rPr>
        <w:t xml:space="preserve"> </w:t>
      </w:r>
      <w:r>
        <w:rPr>
          <w:strike/>
          <w:color w:val="498305"/>
        </w:rPr>
        <w:t>the</w:t>
      </w:r>
      <w:r>
        <w:t xml:space="preserve"> </w:t>
      </w:r>
      <w:proofErr w:type="spellStart"/>
      <w:r>
        <w:t>the</w:t>
      </w:r>
      <w:proofErr w:type="spellEnd"/>
      <w:r>
        <w:t xml:space="preserve"> credit enhancement between the awardee and the DSR Guarantee.</w:t>
      </w:r>
      <w:r>
        <w:rPr>
          <w:color w:val="498305"/>
        </w:rPr>
        <w:t xml:space="preserve"> </w:t>
      </w:r>
      <w:r>
        <w:t xml:space="preserve"> </w:t>
      </w:r>
    </w:p>
    <w:p w:rsidR="00647EFD" w:rsidRDefault="00647EFD" w14:paraId="489BD0E2" w14:textId="77777777">
      <w:pPr>
        <w:spacing w:after="125" w:line="259" w:lineRule="auto"/>
        <w:ind w:left="360"/>
      </w:pPr>
      <w:r>
        <w:t xml:space="preserve"> </w:t>
      </w:r>
    </w:p>
    <w:p w:rsidR="00647EFD" w:rsidRDefault="00647EFD" w14:paraId="1CA94758" w14:textId="77777777">
      <w:pPr>
        <w:tabs>
          <w:tab w:val="center" w:pos="1109"/>
          <w:tab w:val="center" w:pos="9990"/>
        </w:tabs>
        <w:spacing w:after="7" w:line="259" w:lineRule="auto"/>
      </w:pPr>
      <w:r>
        <w:rPr>
          <w:rFonts w:ascii="Calibri" w:hAnsi="Calibri" w:eastAsia="Calibri" w:cs="Calibri"/>
        </w:rPr>
        <w:tab/>
      </w:r>
      <w:r>
        <w:rPr>
          <w:rFonts w:ascii="Calibri" w:hAnsi="Calibri" w:eastAsia="Calibri" w:cs="Calibri"/>
          <w:strike/>
          <w:color w:val="038487"/>
          <w:sz w:val="26"/>
        </w:rPr>
        <w:t>8.5</w:t>
      </w:r>
      <w:r>
        <w:rPr>
          <w:rFonts w:ascii="Calibri" w:hAnsi="Calibri" w:eastAsia="Calibri" w:cs="Calibri"/>
          <w:color w:val="038487"/>
          <w:sz w:val="32"/>
          <w:u w:val="single" w:color="038487"/>
        </w:rPr>
        <w:t>9.5</w:t>
      </w:r>
      <w:r>
        <w:rPr>
          <w:rFonts w:ascii="Arial" w:hAnsi="Arial" w:eastAsia="Arial" w:cs="Arial"/>
          <w:color w:val="038487"/>
          <w:sz w:val="32"/>
          <w:u w:val="single" w:color="038487"/>
        </w:rPr>
        <w:t xml:space="preserve"> </w:t>
      </w:r>
      <w:r>
        <w:rPr>
          <w:rFonts w:ascii="Arial" w:hAnsi="Arial" w:eastAsia="Arial" w:cs="Arial"/>
          <w:color w:val="038487"/>
          <w:sz w:val="32"/>
          <w:u w:val="single" w:color="038487"/>
        </w:rPr>
        <w:tab/>
      </w:r>
      <w:r>
        <w:rPr>
          <w:rFonts w:ascii="Calibri" w:hAnsi="Calibri" w:eastAsia="Calibri" w:cs="Calibri"/>
          <w:color w:val="2F5496"/>
          <w:sz w:val="32"/>
        </w:rPr>
        <w:t xml:space="preserve"> </w:t>
      </w:r>
    </w:p>
    <w:p w:rsidR="00647EFD" w:rsidRDefault="00647EFD" w14:paraId="2522BB42" w14:textId="77777777">
      <w:pPr>
        <w:pStyle w:val="Heading3"/>
        <w:ind w:left="1114"/>
      </w:pPr>
      <w:r>
        <w:t xml:space="preserve">Eligible Debt Payment Deficiency  </w:t>
      </w:r>
    </w:p>
    <w:p w:rsidR="00647EFD" w:rsidRDefault="00647EFD" w14:paraId="4076A6F9" w14:textId="77777777">
      <w:pPr>
        <w:spacing w:after="122"/>
        <w:ind w:left="354" w:right="2202"/>
      </w:pPr>
      <w:r>
        <w:t xml:space="preserve">The issuer, borrower, Commission Staff, trustee, lender/bond owner and any other partnering agency or entity servicing the eligible debt may work together to address any issues that occur throughout the life </w:t>
      </w:r>
    </w:p>
    <w:p w:rsidR="00647EFD" w:rsidRDefault="00647EFD" w14:paraId="22F069B0" w14:textId="77777777">
      <w:pPr>
        <w:spacing w:line="259" w:lineRule="auto"/>
      </w:pPr>
      <w:r>
        <w:rPr>
          <w:rFonts w:ascii="Calibri" w:hAnsi="Calibri" w:eastAsia="Calibri" w:cs="Calibri"/>
          <w:noProof/>
        </w:rPr>
        <mc:AlternateContent>
          <mc:Choice Requires="wpg">
            <w:drawing>
              <wp:inline distT="0" distB="0" distL="0" distR="0" wp14:anchorId="59FDAD8D" wp14:editId="73F7D495">
                <wp:extent cx="1828800" cy="6858"/>
                <wp:effectExtent l="0" t="0" r="0" b="0"/>
                <wp:docPr id="42633" name="Group 42633"/>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47" name="Shape 4784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19041BAD">
              <v:group id="Group 42633" style="width:2in;height:.55pt;mso-position-horizontal-relative:char;mso-position-vertical-relative:line" coordsize="18288,68" o:spid="_x0000_s1026" w14:anchorId="283DADF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">
                <v:shape id="Shape 4784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">
                  <v:stroke miterlimit="83231f" joinstyle="miter"/>
                  <v:path textboxrect="0,0,1828800,9144" arrowok="t"/>
                </v:shape>
                <w10:anchorlock/>
              </v:group>
            </w:pict>
          </mc:Fallback>
        </mc:AlternateContent>
      </w:r>
      <w:r>
        <w:t xml:space="preserve"> </w:t>
      </w:r>
    </w:p>
    <w:p w:rsidR="00647EFD" w:rsidRDefault="00647EFD" w14:paraId="7C13467F" w14:textId="77777777">
      <w:pPr>
        <w:spacing w:line="238" w:lineRule="auto"/>
        <w:ind w:right="687"/>
      </w:pPr>
      <w:r>
        <w:rPr>
          <w:rFonts w:ascii="Times New Roman" w:hAnsi="Times New Roman" w:eastAsia="Times New Roman" w:cs="Times New Roman"/>
          <w:sz w:val="20"/>
        </w:rPr>
        <w:t>scheduled maturity date.</w:t>
      </w:r>
      <w:r>
        <w:rPr>
          <w:rFonts w:ascii="Times New Roman" w:hAnsi="Times New Roman" w:eastAsia="Times New Roman" w:cs="Times New Roman"/>
          <w:color w:val="498305"/>
          <w:sz w:val="20"/>
          <w:u w:val="single" w:color="498305"/>
        </w:rPr>
        <w:t xml:space="preserve"> It is also important to note that with respect to a CPUC Loan Option, the CPUC will be</w:t>
      </w:r>
      <w:r>
        <w:rPr>
          <w:rFonts w:ascii="Times New Roman" w:hAnsi="Times New Roman" w:eastAsia="Times New Roman" w:cs="Times New Roman"/>
          <w:color w:val="498305"/>
          <w:sz w:val="20"/>
        </w:rPr>
        <w:t xml:space="preserve"> </w:t>
      </w:r>
      <w:r>
        <w:rPr>
          <w:rFonts w:ascii="Times New Roman" w:hAnsi="Times New Roman" w:eastAsia="Times New Roman" w:cs="Times New Roman"/>
          <w:color w:val="498305"/>
          <w:sz w:val="20"/>
          <w:u w:val="single" w:color="498305"/>
        </w:rPr>
        <w:t>aware of the maturity date of the loan and the repayment terms as they will be set forth in the applicable CPUC Loan</w:t>
      </w:r>
      <w:r>
        <w:rPr>
          <w:rFonts w:ascii="Times New Roman" w:hAnsi="Times New Roman" w:eastAsia="Times New Roman" w:cs="Times New Roman"/>
          <w:color w:val="498305"/>
          <w:sz w:val="20"/>
        </w:rPr>
        <w:t xml:space="preserve"> </w:t>
      </w:r>
      <w:r>
        <w:rPr>
          <w:rFonts w:ascii="Times New Roman" w:hAnsi="Times New Roman" w:eastAsia="Times New Roman" w:cs="Times New Roman"/>
          <w:color w:val="498305"/>
          <w:sz w:val="20"/>
          <w:u w:val="single" w:color="498305"/>
        </w:rPr>
        <w:t>documentation.</w:t>
      </w:r>
      <w:r>
        <w:rPr>
          <w:rFonts w:ascii="Times New Roman" w:hAnsi="Times New Roman" w:eastAsia="Times New Roman" w:cs="Times New Roman"/>
          <w:sz w:val="20"/>
        </w:rPr>
        <w:t xml:space="preserve"> </w:t>
      </w:r>
    </w:p>
    <w:p w:rsidR="00647EFD" w:rsidRDefault="00647EFD" w14:paraId="0A8473DF" w14:textId="77777777">
      <w:pPr>
        <w:spacing w:after="416"/>
        <w:ind w:left="354" w:right="2202"/>
      </w:pPr>
      <w:r>
        <w:t>of the debt. In the event of a Payment Deficiency as defined in Section 3, Definitions, parties will follow the procedure described in section 11.3, Incident Reporting, and any additional applicable procedures set out in the indenture or similar document.</w:t>
      </w:r>
      <w:r>
        <w:rPr>
          <w:rFonts w:ascii="Calibri" w:hAnsi="Calibri" w:eastAsia="Calibri" w:cs="Calibri"/>
        </w:rPr>
        <w:t xml:space="preserve"> </w:t>
      </w:r>
    </w:p>
    <w:p w:rsidR="00647EFD" w:rsidRDefault="00647EFD" w14:paraId="165DDDB3" w14:textId="77777777">
      <w:pPr>
        <w:tabs>
          <w:tab w:val="right" w:pos="10204"/>
        </w:tabs>
        <w:spacing w:after="7" w:line="259" w:lineRule="auto"/>
      </w:pPr>
      <w:r>
        <w:rPr>
          <w:rFonts w:ascii="Calibri" w:hAnsi="Calibri" w:eastAsia="Calibri" w:cs="Calibri"/>
          <w:strike/>
          <w:color w:val="038487"/>
          <w:sz w:val="32"/>
        </w:rPr>
        <w:t>9</w:t>
      </w:r>
      <w:r>
        <w:rPr>
          <w:rFonts w:ascii="Calibri" w:hAnsi="Calibri" w:eastAsia="Calibri" w:cs="Calibri"/>
          <w:color w:val="038487"/>
          <w:sz w:val="40"/>
        </w:rPr>
        <w:t>10</w:t>
      </w:r>
      <w:r>
        <w:rPr>
          <w:rFonts w:ascii="Calibri" w:hAnsi="Calibri" w:eastAsia="Calibri" w:cs="Calibri"/>
          <w:noProof/>
        </w:rPr>
        <mc:AlternateContent>
          <mc:Choice Requires="wpg">
            <w:drawing>
              <wp:inline distT="0" distB="0" distL="0" distR="0" wp14:anchorId="05A35A95" wp14:editId="66D6C2BE">
                <wp:extent cx="6240780" cy="18288"/>
                <wp:effectExtent l="0" t="0" r="0" b="0"/>
                <wp:docPr id="40268" name="Group 40268"/>
                <wp:cNvGraphicFramePr/>
                <a:graphic xmlns:a="http://schemas.openxmlformats.org/drawingml/2006/main">
                  <a:graphicData uri="http://schemas.microsoft.com/office/word/2010/wordprocessingGroup">
                    <wpg:wgp>
                      <wpg:cNvGrpSpPr/>
                      <wpg:grpSpPr>
                        <a:xfrm>
                          <a:off x="0" y="0"/>
                          <a:ext cx="6240780" cy="18288"/>
                          <a:chOff x="0" y="0"/>
                          <a:chExt cx="6240780" cy="18288"/>
                        </a:xfrm>
                      </wpg:grpSpPr>
                      <wps:wsp>
                        <wps:cNvPr id="47849" name="Shape 47849"/>
                        <wps:cNvSpPr/>
                        <wps:spPr>
                          <a:xfrm>
                            <a:off x="0" y="0"/>
                            <a:ext cx="6240780" cy="18288"/>
                          </a:xfrm>
                          <a:custGeom>
                            <a:avLst/>
                            <a:gdLst/>
                            <a:ahLst/>
                            <a:cxnLst/>
                            <a:rect l="0" t="0" r="0" b="0"/>
                            <a:pathLst>
                              <a:path w="6240780" h="18288">
                                <a:moveTo>
                                  <a:pt x="0" y="0"/>
                                </a:moveTo>
                                <a:lnTo>
                                  <a:pt x="6240780" y="0"/>
                                </a:lnTo>
                                <a:lnTo>
                                  <a:pt x="6240780" y="18288"/>
                                </a:lnTo>
                                <a:lnTo>
                                  <a:pt x="0" y="18288"/>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inline>
            </w:drawing>
          </mc:Choice>
          <mc:Fallback xmlns:a="http://schemas.openxmlformats.org/drawingml/2006/main">
            <w:pict w14:anchorId="4DFDBD4C">
              <v:group id="Group 40268" style="width:491.4pt;height:1.45pt;mso-position-horizontal-relative:char;mso-position-vertical-relative:line" coordsize="62407,182" o:spid="_x0000_s1026" w14:anchorId="7DF84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">
                <v:shape id="Shape 47849" style="position:absolute;width:62407;height:182;visibility:visible;mso-wrap-style:square;v-text-anchor:top" coordsize="6240780,18288" o:spid="_x0000_s1027" fillcolor="#038487" stroked="f" strokeweight="0" path="m,l6240780,r,18288l,1828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">
                  <v:stroke miterlimit="83231f" joinstyle="miter"/>
                  <v:path textboxrect="0,0,6240780,18288" arrowok="t"/>
                </v:shape>
                <w10:anchorlock/>
              </v:group>
            </w:pict>
          </mc:Fallback>
        </mc:AlternateContent>
      </w:r>
      <w:r>
        <w:rPr>
          <w:rFonts w:ascii="Arial" w:hAnsi="Arial" w:eastAsia="Arial" w:cs="Arial"/>
          <w:color w:val="038487"/>
          <w:sz w:val="40"/>
        </w:rPr>
        <w:t xml:space="preserve"> </w:t>
      </w:r>
      <w:r>
        <w:rPr>
          <w:rFonts w:ascii="Arial" w:hAnsi="Arial" w:eastAsia="Arial" w:cs="Arial"/>
          <w:color w:val="038487"/>
          <w:sz w:val="40"/>
        </w:rPr>
        <w:tab/>
      </w:r>
      <w:r>
        <w:rPr>
          <w:rFonts w:ascii="Calibri" w:hAnsi="Calibri" w:eastAsia="Calibri" w:cs="Calibri"/>
          <w:color w:val="2F5496"/>
          <w:sz w:val="40"/>
        </w:rPr>
        <w:t>C</w:t>
      </w:r>
    </w:p>
    <w:p w:rsidR="00647EFD" w:rsidRDefault="00647EFD" w14:paraId="2A0ECB89" w14:textId="77777777">
      <w:pPr>
        <w:spacing w:line="259" w:lineRule="auto"/>
        <w:ind w:left="355" w:hanging="10"/>
      </w:pPr>
      <w:r>
        <w:rPr>
          <w:rFonts w:ascii="Calibri" w:hAnsi="Calibri" w:eastAsia="Calibri" w:cs="Calibri"/>
          <w:color w:val="2F5496"/>
          <w:sz w:val="40"/>
        </w:rPr>
        <w:t xml:space="preserve">PUC Outreach </w:t>
      </w:r>
    </w:p>
    <w:p w:rsidR="00647EFD" w:rsidRDefault="00647EFD" w14:paraId="14A30064" w14:textId="77777777">
      <w:pPr>
        <w:spacing w:after="409"/>
        <w:ind w:left="354" w:right="2202"/>
      </w:pPr>
      <w:r>
        <w:t>Commission Staff will work with and leverage the expertise of other state agencies and partners, such as Community-based Organizations (CBOs) and Tribal Organizations, to better coordinate outreach to eligible entities, prior to and during the implementation of the LLP. Commission Staff will monitor and evaluate outreach efforts to ensure alignment with the CPUC’s Environmental and Social Justice Action Plan.</w:t>
      </w:r>
      <w:r>
        <w:rPr>
          <w:rFonts w:ascii="Calibri" w:hAnsi="Calibri" w:eastAsia="Calibri" w:cs="Calibri"/>
        </w:rPr>
        <w:t xml:space="preserve"> </w:t>
      </w:r>
    </w:p>
    <w:p w:rsidR="00647EFD" w:rsidRDefault="00647EFD" w14:paraId="4C52C9F4" w14:textId="77777777">
      <w:pPr>
        <w:tabs>
          <w:tab w:val="center" w:pos="3405"/>
        </w:tabs>
        <w:spacing w:line="259" w:lineRule="auto"/>
      </w:pPr>
      <w:r>
        <w:rPr>
          <w:rFonts w:ascii="Calibri" w:hAnsi="Calibri" w:eastAsia="Calibri" w:cs="Calibri"/>
          <w:noProof/>
        </w:rPr>
        <mc:AlternateContent>
          <mc:Choice Requires="wpg">
            <w:drawing>
              <wp:anchor distT="0" distB="0" distL="114300" distR="114300" simplePos="0" relativeHeight="251717633" behindDoc="0" locked="0" layoutInCell="1" allowOverlap="1" wp14:editId="2AA72D3C" wp14:anchorId="57F9F134">
                <wp:simplePos x="0" y="0"/>
                <wp:positionH relativeFrom="column">
                  <wp:posOffset>205752</wp:posOffset>
                </wp:positionH>
                <wp:positionV relativeFrom="paragraph">
                  <wp:posOffset>216619</wp:posOffset>
                </wp:positionV>
                <wp:extent cx="708660" cy="16002"/>
                <wp:effectExtent l="0" t="0" r="0" b="0"/>
                <wp:wrapNone/>
                <wp:docPr id="40269" name="Group 40269"/>
                <wp:cNvGraphicFramePr/>
                <a:graphic xmlns:a="http://schemas.openxmlformats.org/drawingml/2006/main">
                  <a:graphicData uri="http://schemas.microsoft.com/office/word/2010/wordprocessingGroup">
                    <wpg:wgp>
                      <wpg:cNvGrpSpPr/>
                      <wpg:grpSpPr>
                        <a:xfrm>
                          <a:off x="0" y="0"/>
                          <a:ext cx="708660" cy="16002"/>
                          <a:chOff x="0" y="0"/>
                          <a:chExt cx="708660" cy="16002"/>
                        </a:xfrm>
                      </wpg:grpSpPr>
                      <wps:wsp>
                        <wps:cNvPr id="47851" name="Shape 47851"/>
                        <wps:cNvSpPr/>
                        <wps:spPr>
                          <a:xfrm>
                            <a:off x="0" y="0"/>
                            <a:ext cx="708660" cy="16002"/>
                          </a:xfrm>
                          <a:custGeom>
                            <a:avLst/>
                            <a:gdLst/>
                            <a:ahLst/>
                            <a:cxnLst/>
                            <a:rect l="0" t="0" r="0" b="0"/>
                            <a:pathLst>
                              <a:path w="708660" h="16002">
                                <a:moveTo>
                                  <a:pt x="0" y="0"/>
                                </a:moveTo>
                                <a:lnTo>
                                  <a:pt x="708660" y="0"/>
                                </a:lnTo>
                                <a:lnTo>
                                  <a:pt x="708660" y="16002"/>
                                </a:lnTo>
                                <a:lnTo>
                                  <a:pt x="0" y="16002"/>
                                </a:lnTo>
                                <a:lnTo>
                                  <a:pt x="0" y="0"/>
                                </a:lnTo>
                              </a:path>
                            </a:pathLst>
                          </a:custGeom>
                          <a:ln w="0" cap="flat">
                            <a:miter lim="127000"/>
                          </a:ln>
                        </wps:spPr>
                        <wps:style>
                          <a:lnRef idx="0">
                            <a:srgbClr val="000000">
                              <a:alpha val="0"/>
                            </a:srgbClr>
                          </a:lnRef>
                          <a:fillRef idx="1">
                            <a:srgbClr val="038487"/>
                          </a:fillRef>
                          <a:effectRef idx="0">
                            <a:scrgbClr r="0" g="0" b="0"/>
                          </a:effectRef>
                          <a:fontRef idx="none"/>
                        </wps:style>
                        <wps:bodyPr/>
                      </wps:wsp>
                    </wpg:wgp>
                  </a:graphicData>
                </a:graphic>
              </wp:anchor>
            </w:drawing>
          </mc:Choice>
          <mc:Fallback xmlns:a="http://schemas.openxmlformats.org/drawingml/2006/main">
            <w:pict w14:anchorId="34B146E4">
              <v:group id="Group 40269" style="position:absolute;margin-left:16.2pt;margin-top:17.05pt;width:55.8pt;height:1.25pt;z-index:251717633" coordsize="7086,160" o:spid="_x0000_s1026" w14:anchorId="518BB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">
                <v:shape id="Shape 47851" style="position:absolute;width:7086;height:160;visibility:visible;mso-wrap-style:square;v-text-anchor:top" coordsize="708660,16002" o:spid="_x0000_s1027" fillcolor="#038487" stroked="f" strokeweight="0" path="m,l708660,r,16002l,1600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">
                  <v:stroke miterlimit="83231f" joinstyle="miter"/>
                  <v:path textboxrect="0,0,708660,16002" arrowok="t"/>
                </v:shape>
              </v:group>
            </w:pict>
          </mc:Fallback>
        </mc:AlternateContent>
      </w:r>
      <w:r>
        <w:rPr>
          <w:rFonts w:ascii="Calibri" w:hAnsi="Calibri" w:eastAsia="Calibri" w:cs="Calibri"/>
          <w:strike/>
          <w:color w:val="038487"/>
          <w:sz w:val="32"/>
        </w:rPr>
        <w:t>10</w:t>
      </w:r>
      <w:r>
        <w:rPr>
          <w:rFonts w:ascii="Calibri" w:hAnsi="Calibri" w:eastAsia="Calibri" w:cs="Calibri"/>
          <w:color w:val="038487"/>
          <w:sz w:val="40"/>
        </w:rPr>
        <w:t>11</w:t>
      </w:r>
      <w:r>
        <w:rPr>
          <w:rFonts w:ascii="Arial" w:hAnsi="Arial" w:eastAsia="Arial" w:cs="Arial"/>
          <w:color w:val="038487"/>
          <w:sz w:val="40"/>
        </w:rPr>
        <w:t xml:space="preserve"> </w:t>
      </w:r>
      <w:r>
        <w:rPr>
          <w:rFonts w:ascii="Arial" w:hAnsi="Arial" w:eastAsia="Arial" w:cs="Arial"/>
          <w:color w:val="038487"/>
          <w:sz w:val="40"/>
        </w:rPr>
        <w:tab/>
      </w:r>
      <w:r>
        <w:rPr>
          <w:rFonts w:ascii="Calibri" w:hAnsi="Calibri" w:eastAsia="Calibri" w:cs="Calibri"/>
          <w:color w:val="2F5496"/>
          <w:sz w:val="40"/>
        </w:rPr>
        <w:t xml:space="preserve">Reporting Requirements </w:t>
      </w:r>
    </w:p>
    <w:p w:rsidR="00647EFD" w:rsidRDefault="00647EFD" w14:paraId="1F1A7660" w14:textId="77777777">
      <w:pPr>
        <w:pStyle w:val="Heading3"/>
        <w:tabs>
          <w:tab w:val="center" w:pos="954"/>
          <w:tab w:val="center" w:pos="2363"/>
        </w:tabs>
        <w:spacing w:line="259" w:lineRule="auto"/>
      </w:pPr>
      <w:r>
        <w:rPr>
          <w:rFonts w:ascii="Calibri" w:hAnsi="Calibri" w:eastAsia="Calibri" w:cs="Calibri"/>
          <w:color w:val="000000"/>
          <w:sz w:val="22"/>
        </w:rPr>
        <w:tab/>
      </w:r>
      <w:r>
        <w:rPr>
          <w:rFonts w:ascii="Book Antiqua" w:hAnsi="Book Antiqua" w:eastAsia="Book Antiqua" w:cs="Book Antiqua"/>
          <w:b/>
          <w:color w:val="498305"/>
          <w:u w:val="single" w:color="498305"/>
        </w:rPr>
        <w:t>11.1</w:t>
      </w:r>
      <w:r>
        <w:rPr>
          <w:rFonts w:ascii="Arial" w:hAnsi="Arial" w:eastAsia="Arial" w:cs="Arial"/>
          <w:b/>
          <w:color w:val="498305"/>
          <w:u w:val="single" w:color="498305"/>
        </w:rPr>
        <w:t xml:space="preserve"> </w:t>
      </w:r>
      <w:r>
        <w:rPr>
          <w:rFonts w:ascii="Arial" w:hAnsi="Arial" w:eastAsia="Arial" w:cs="Arial"/>
          <w:b/>
          <w:color w:val="498305"/>
          <w:u w:val="single" w:color="498305"/>
        </w:rPr>
        <w:tab/>
      </w:r>
      <w:r>
        <w:rPr>
          <w:rFonts w:ascii="Book Antiqua" w:hAnsi="Book Antiqua" w:eastAsia="Book Antiqua" w:cs="Book Antiqua"/>
          <w:b/>
          <w:color w:val="498305"/>
          <w:u w:val="single" w:color="498305"/>
        </w:rPr>
        <w:t>CPUC Reporting</w:t>
      </w:r>
      <w:r>
        <w:rPr>
          <w:rFonts w:ascii="Book Antiqua" w:hAnsi="Book Antiqua" w:eastAsia="Book Antiqua" w:cs="Book Antiqua"/>
          <w:b/>
          <w:color w:val="498305"/>
        </w:rPr>
        <w:t xml:space="preserve"> </w:t>
      </w:r>
    </w:p>
    <w:p w:rsidR="00647EFD" w:rsidRDefault="00647EFD" w14:paraId="553C0775" w14:textId="77777777">
      <w:pPr>
        <w:spacing w:after="44" w:line="248" w:lineRule="auto"/>
        <w:ind w:left="10" w:right="2192" w:hanging="10"/>
      </w:pPr>
      <w:r>
        <w:rPr>
          <w:rFonts w:ascii="Calibri" w:hAnsi="Calibri" w:eastAsia="Calibri" w:cs="Calibri"/>
          <w:noProof/>
        </w:rPr>
        <mc:AlternateContent>
          <mc:Choice Requires="wpg">
            <w:drawing>
              <wp:anchor distT="0" distB="0" distL="114300" distR="114300" simplePos="0" relativeHeight="251718657" behindDoc="0" locked="0" layoutInCell="1" allowOverlap="1" wp14:editId="2BD5D643" wp14:anchorId="6A7F2C5D">
                <wp:simplePos x="0" y="0"/>
                <wp:positionH relativeFrom="page">
                  <wp:posOffset>457200</wp:posOffset>
                </wp:positionH>
                <wp:positionV relativeFrom="page">
                  <wp:posOffset>914400</wp:posOffset>
                </wp:positionV>
                <wp:extent cx="9144" cy="1244346"/>
                <wp:effectExtent l="0" t="0" r="0" b="0"/>
                <wp:wrapSquare wrapText="bothSides"/>
                <wp:docPr id="40270" name="Group 40270"/>
                <wp:cNvGraphicFramePr/>
                <a:graphic xmlns:a="http://schemas.openxmlformats.org/drawingml/2006/main">
                  <a:graphicData uri="http://schemas.microsoft.com/office/word/2010/wordprocessingGroup">
                    <wpg:wgp>
                      <wpg:cNvGrpSpPr/>
                      <wpg:grpSpPr>
                        <a:xfrm>
                          <a:off x="0" y="0"/>
                          <a:ext cx="9144" cy="1244346"/>
                          <a:chOff x="0" y="0"/>
                          <a:chExt cx="9144" cy="1244346"/>
                        </a:xfrm>
                      </wpg:grpSpPr>
                      <wps:wsp>
                        <wps:cNvPr id="47853" name="Shape 47853"/>
                        <wps:cNvSpPr/>
                        <wps:spPr>
                          <a:xfrm>
                            <a:off x="0" y="0"/>
                            <a:ext cx="9144" cy="1244346"/>
                          </a:xfrm>
                          <a:custGeom>
                            <a:avLst/>
                            <a:gdLst/>
                            <a:ahLst/>
                            <a:cxnLst/>
                            <a:rect l="0" t="0" r="0" b="0"/>
                            <a:pathLst>
                              <a:path w="9144" h="1244346">
                                <a:moveTo>
                                  <a:pt x="0" y="0"/>
                                </a:moveTo>
                                <a:lnTo>
                                  <a:pt x="9144" y="0"/>
                                </a:lnTo>
                                <a:lnTo>
                                  <a:pt x="9144" y="1244346"/>
                                </a:lnTo>
                                <a:lnTo>
                                  <a:pt x="0" y="124434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43CB9DF">
              <v:group id="Group 40270" style="position:absolute;margin-left:36pt;margin-top:1in;width:.7pt;height:98pt;z-index:251718657;mso-position-horizontal-relative:page;mso-position-vertical-relative:page" coordsize="91,12443" o:spid="_x0000_s1026" w14:anchorId="2B1A6CD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">
                <v:shape id="Shape 47853" style="position:absolute;width:91;height:12443;visibility:visible;mso-wrap-style:square;v-text-anchor:top" coordsize="9144,1244346" o:spid="_x0000_s1027" fillcolor="black" stroked="f" strokeweight="0" path="m,l9144,r,1244346l,124434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">
                  <v:stroke miterlimit="83231f" joinstyle="miter"/>
                  <v:path textboxrect="0,0,9144,124434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19681" behindDoc="0" locked="0" layoutInCell="1" allowOverlap="1" wp14:editId="4703AB3A" wp14:anchorId="45898016">
                <wp:simplePos x="0" y="0"/>
                <wp:positionH relativeFrom="page">
                  <wp:posOffset>457200</wp:posOffset>
                </wp:positionH>
                <wp:positionV relativeFrom="page">
                  <wp:posOffset>2544318</wp:posOffset>
                </wp:positionV>
                <wp:extent cx="9144" cy="3970021"/>
                <wp:effectExtent l="0" t="0" r="0" b="0"/>
                <wp:wrapSquare wrapText="bothSides"/>
                <wp:docPr id="40271" name="Group 40271"/>
                <wp:cNvGraphicFramePr/>
                <a:graphic xmlns:a="http://schemas.openxmlformats.org/drawingml/2006/main">
                  <a:graphicData uri="http://schemas.microsoft.com/office/word/2010/wordprocessingGroup">
                    <wpg:wgp>
                      <wpg:cNvGrpSpPr/>
                      <wpg:grpSpPr>
                        <a:xfrm>
                          <a:off x="0" y="0"/>
                          <a:ext cx="9144" cy="3970021"/>
                          <a:chOff x="0" y="0"/>
                          <a:chExt cx="9144" cy="3970021"/>
                        </a:xfrm>
                      </wpg:grpSpPr>
                      <wps:wsp>
                        <wps:cNvPr id="47855" name="Shape 47855"/>
                        <wps:cNvSpPr/>
                        <wps:spPr>
                          <a:xfrm>
                            <a:off x="0" y="0"/>
                            <a:ext cx="9144" cy="3970021"/>
                          </a:xfrm>
                          <a:custGeom>
                            <a:avLst/>
                            <a:gdLst/>
                            <a:ahLst/>
                            <a:cxnLst/>
                            <a:rect l="0" t="0" r="0" b="0"/>
                            <a:pathLst>
                              <a:path w="9144" h="3970021">
                                <a:moveTo>
                                  <a:pt x="0" y="0"/>
                                </a:moveTo>
                                <a:lnTo>
                                  <a:pt x="9144" y="0"/>
                                </a:lnTo>
                                <a:lnTo>
                                  <a:pt x="9144" y="3970021"/>
                                </a:lnTo>
                                <a:lnTo>
                                  <a:pt x="0" y="39700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CCBE9AB">
              <v:group id="Group 40271" style="position:absolute;margin-left:36pt;margin-top:200.35pt;width:.7pt;height:312.6pt;z-index:251719681;mso-position-horizontal-relative:page;mso-position-vertical-relative:page" coordsize="91,39700" o:spid="_x0000_s1026" w14:anchorId="1ADEB9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">
                <v:shape id="Shape 47855" style="position:absolute;width:91;height:39700;visibility:visible;mso-wrap-style:square;v-text-anchor:top" coordsize="9144,3970021" o:spid="_x0000_s1027" fillcolor="black" stroked="f" strokeweight="0" path="m,l9144,r,3970021l,397002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">
                  <v:stroke miterlimit="83231f" joinstyle="miter"/>
                  <v:path textboxrect="0,0,9144,3970021"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0705" behindDoc="0" locked="0" layoutInCell="1" allowOverlap="1" wp14:editId="2FD8CA3E" wp14:anchorId="72CCA4BD">
                <wp:simplePos x="0" y="0"/>
                <wp:positionH relativeFrom="page">
                  <wp:posOffset>457200</wp:posOffset>
                </wp:positionH>
                <wp:positionV relativeFrom="page">
                  <wp:posOffset>7536181</wp:posOffset>
                </wp:positionV>
                <wp:extent cx="9144" cy="317753"/>
                <wp:effectExtent l="0" t="0" r="0" b="0"/>
                <wp:wrapSquare wrapText="bothSides"/>
                <wp:docPr id="40272" name="Group 40272"/>
                <wp:cNvGraphicFramePr/>
                <a:graphic xmlns:a="http://schemas.openxmlformats.org/drawingml/2006/main">
                  <a:graphicData uri="http://schemas.microsoft.com/office/word/2010/wordprocessingGroup">
                    <wpg:wgp>
                      <wpg:cNvGrpSpPr/>
                      <wpg:grpSpPr>
                        <a:xfrm>
                          <a:off x="0" y="0"/>
                          <a:ext cx="9144" cy="317753"/>
                          <a:chOff x="0" y="0"/>
                          <a:chExt cx="9144" cy="317753"/>
                        </a:xfrm>
                      </wpg:grpSpPr>
                      <wps:wsp>
                        <wps:cNvPr id="47857" name="Shape 47857"/>
                        <wps:cNvSpPr/>
                        <wps:spPr>
                          <a:xfrm>
                            <a:off x="0" y="0"/>
                            <a:ext cx="9144" cy="317753"/>
                          </a:xfrm>
                          <a:custGeom>
                            <a:avLst/>
                            <a:gdLst/>
                            <a:ahLst/>
                            <a:cxnLst/>
                            <a:rect l="0" t="0" r="0" b="0"/>
                            <a:pathLst>
                              <a:path w="9144" h="317753">
                                <a:moveTo>
                                  <a:pt x="0" y="0"/>
                                </a:moveTo>
                                <a:lnTo>
                                  <a:pt x="9144" y="0"/>
                                </a:lnTo>
                                <a:lnTo>
                                  <a:pt x="9144" y="317753"/>
                                </a:lnTo>
                                <a:lnTo>
                                  <a:pt x="0" y="31775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81F542F">
              <v:group id="Group 40272" style="position:absolute;margin-left:36pt;margin-top:593.4pt;width:.7pt;height:25pt;z-index:251720705;mso-position-horizontal-relative:page;mso-position-vertical-relative:page" coordsize="9144,317753" o:spid="_x0000_s1026" w14:anchorId="368624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">
                <v:shape id="Shape 47857" style="position:absolute;width:9144;height:317753;visibility:visible;mso-wrap-style:square;v-text-anchor:top" coordsize="9144,317753" o:spid="_x0000_s1027" fillcolor="black" stroked="f" strokeweight="0" path="m,l9144,r,317753l,31775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">
                  <v:stroke miterlimit="83231f" joinstyle="miter"/>
                  <v:path textboxrect="0,0,9144,317753" arrowok="t"/>
                </v:shape>
                <w10:wrap type="square" anchorx="page" anchory="page"/>
              </v:group>
            </w:pict>
          </mc:Fallback>
        </mc:AlternateContent>
      </w:r>
      <w:r>
        <w:rPr>
          <w:color w:val="498305"/>
          <w:u w:val="single" w:color="498305"/>
        </w:rPr>
        <w:t>Borrowers shall comply with all reporting requirements imposed by the</w:t>
      </w:r>
      <w:r>
        <w:rPr>
          <w:color w:val="498305"/>
        </w:rPr>
        <w:t xml:space="preserve"> </w:t>
      </w:r>
      <w:r>
        <w:rPr>
          <w:color w:val="498305"/>
          <w:u w:val="single" w:color="498305"/>
        </w:rPr>
        <w:t>CPUC and any applicable securities laws, as amended from time to time, to</w:t>
      </w:r>
      <w:r>
        <w:rPr>
          <w:color w:val="498305"/>
        </w:rPr>
        <w:t xml:space="preserve"> </w:t>
      </w:r>
      <w:r>
        <w:rPr>
          <w:color w:val="498305"/>
          <w:u w:val="single" w:color="498305"/>
        </w:rPr>
        <w:t>preserve the CPUC’s flexibility to administer and modify the LLP program.</w:t>
      </w:r>
      <w:r>
        <w:rPr>
          <w:color w:val="498305"/>
        </w:rPr>
        <w:t xml:space="preserve">  </w:t>
      </w:r>
    </w:p>
    <w:p w:rsidR="00647EFD" w:rsidRDefault="00647EFD" w14:paraId="7AF6F163" w14:textId="77777777">
      <w:pPr>
        <w:pStyle w:val="Heading3"/>
        <w:tabs>
          <w:tab w:val="center" w:pos="954"/>
          <w:tab w:val="center" w:pos="3070"/>
        </w:tabs>
        <w:spacing w:line="259" w:lineRule="auto"/>
      </w:pPr>
      <w:r>
        <w:rPr>
          <w:rFonts w:ascii="Calibri" w:hAnsi="Calibri" w:eastAsia="Calibri" w:cs="Calibri"/>
          <w:color w:val="000000"/>
          <w:sz w:val="22"/>
        </w:rPr>
        <w:tab/>
      </w:r>
      <w:r>
        <w:rPr>
          <w:rFonts w:ascii="Book Antiqua" w:hAnsi="Book Antiqua" w:eastAsia="Book Antiqua" w:cs="Book Antiqua"/>
          <w:b/>
          <w:color w:val="498305"/>
          <w:u w:val="single" w:color="498305"/>
        </w:rPr>
        <w:t>11.2</w:t>
      </w:r>
      <w:r>
        <w:rPr>
          <w:rFonts w:ascii="Arial" w:hAnsi="Arial" w:eastAsia="Arial" w:cs="Arial"/>
          <w:b/>
          <w:color w:val="498305"/>
          <w:u w:val="single" w:color="498305"/>
        </w:rPr>
        <w:t xml:space="preserve"> </w:t>
      </w:r>
      <w:r>
        <w:rPr>
          <w:rFonts w:ascii="Arial" w:hAnsi="Arial" w:eastAsia="Arial" w:cs="Arial"/>
          <w:b/>
          <w:color w:val="498305"/>
          <w:u w:val="single" w:color="498305"/>
        </w:rPr>
        <w:tab/>
      </w:r>
      <w:r>
        <w:rPr>
          <w:rFonts w:ascii="Book Antiqua" w:hAnsi="Book Antiqua" w:eastAsia="Book Antiqua" w:cs="Book Antiqua"/>
          <w:b/>
          <w:color w:val="498305"/>
          <w:u w:val="single" w:color="498305"/>
        </w:rPr>
        <w:t>Loan Loss Program Reporting</w:t>
      </w:r>
      <w:r>
        <w:rPr>
          <w:rFonts w:ascii="Book Antiqua" w:hAnsi="Book Antiqua" w:eastAsia="Book Antiqua" w:cs="Book Antiqua"/>
          <w:b/>
          <w:color w:val="498305"/>
        </w:rPr>
        <w:t xml:space="preserve"> </w:t>
      </w:r>
    </w:p>
    <w:p w:rsidR="00647EFD" w:rsidRDefault="00647EFD" w14:paraId="6E9753A8" w14:textId="77777777">
      <w:pPr>
        <w:spacing w:after="129" w:line="248" w:lineRule="auto"/>
        <w:ind w:left="355" w:right="2192" w:hanging="10"/>
      </w:pPr>
      <w:r>
        <w:rPr>
          <w:color w:val="498305"/>
          <w:u w:val="single" w:color="498305"/>
        </w:rPr>
        <w:t>The CPUC shall report the source and amount of funds in the LLP on</w:t>
      </w:r>
      <w:r>
        <w:rPr>
          <w:color w:val="498305"/>
        </w:rPr>
        <w:t xml:space="preserve"> </w:t>
      </w:r>
      <w:r>
        <w:rPr>
          <w:color w:val="498305"/>
          <w:u w:val="single" w:color="498305"/>
        </w:rPr>
        <w:t>its website, including the webpage for the LLP. The reporting shall be</w:t>
      </w:r>
      <w:r>
        <w:rPr>
          <w:color w:val="498305"/>
        </w:rPr>
        <w:t xml:space="preserve"> </w:t>
      </w:r>
      <w:r>
        <w:rPr>
          <w:color w:val="498305"/>
          <w:u w:val="single" w:color="498305"/>
        </w:rPr>
        <w:t>done based on when funds become reserved.</w:t>
      </w:r>
      <w:r>
        <w:rPr>
          <w:color w:val="498305"/>
        </w:rPr>
        <w:t xml:space="preserve"> </w:t>
      </w:r>
    </w:p>
    <w:p w:rsidR="00647EFD" w:rsidRDefault="00647EFD" w14:paraId="3E713510" w14:textId="77777777">
      <w:pPr>
        <w:pStyle w:val="Heading3"/>
        <w:tabs>
          <w:tab w:val="center" w:pos="1256"/>
          <w:tab w:val="center" w:pos="4038"/>
        </w:tabs>
      </w:pPr>
      <w:r>
        <w:rPr>
          <w:rFonts w:ascii="Calibri" w:hAnsi="Calibri" w:eastAsia="Calibri" w:cs="Calibri"/>
          <w:color w:val="000000"/>
          <w:sz w:val="22"/>
        </w:rPr>
        <w:tab/>
      </w:r>
      <w:r>
        <w:rPr>
          <w:strike/>
          <w:color w:val="038487"/>
          <w:sz w:val="26"/>
        </w:rPr>
        <w:t>10.1</w:t>
      </w:r>
      <w:r>
        <w:rPr>
          <w:color w:val="038487"/>
          <w:u w:val="single" w:color="038487"/>
        </w:rPr>
        <w:t>11.3</w:t>
      </w:r>
      <w:r>
        <w:rPr>
          <w:rFonts w:ascii="Arial" w:hAnsi="Arial" w:eastAsia="Arial" w:cs="Arial"/>
          <w:color w:val="038487"/>
          <w:u w:val="single" w:color="038487"/>
        </w:rPr>
        <w:t xml:space="preserve"> </w:t>
      </w:r>
      <w:r>
        <w:rPr>
          <w:rFonts w:ascii="Arial" w:hAnsi="Arial" w:eastAsia="Arial" w:cs="Arial"/>
          <w:color w:val="038487"/>
          <w:u w:val="single" w:color="038487"/>
        </w:rPr>
        <w:tab/>
      </w:r>
      <w:r>
        <w:t xml:space="preserve">Bi-Annual Progress Reporting </w:t>
      </w:r>
    </w:p>
    <w:p w:rsidR="00647EFD" w:rsidRDefault="00647EFD" w14:paraId="180D8959" w14:textId="77777777">
      <w:pPr>
        <w:spacing w:after="186"/>
        <w:ind w:left="354" w:right="2202"/>
      </w:pPr>
      <w:r>
        <w:t xml:space="preserve">Commission Staff will provide guidance and a template to awardees for reporting progress on a bi-annual basis. LLP awardees are required to file progress reports identifying project milestones and percent complete to date on a bi-annual basis. Progress reports are due on </w:t>
      </w:r>
      <w:r>
        <w:lastRenderedPageBreak/>
        <w:t xml:space="preserve">March 1 and September 1 of each year. In the event either date falls on a weekend or holiday, the reports are due the following business day. </w:t>
      </w:r>
    </w:p>
    <w:p w:rsidR="00647EFD" w:rsidRDefault="00647EFD" w14:paraId="5A5AC956" w14:textId="77777777">
      <w:pPr>
        <w:ind w:left="354" w:right="2202"/>
      </w:pPr>
      <w:r>
        <w:t xml:space="preserve">Bi-annual progress reports will consist of the information listed below. These progress reports will be submitted to the Commission Staff and will be made available to the public via the CPUC’s Broadband LLP webpage. Commission Staff will provide submission instructions and other relevant information, consistent with these requirements, on the CPUC Broadband LLP webpage. </w:t>
      </w:r>
    </w:p>
    <w:p w:rsidR="00647EFD" w:rsidP="00647EFD" w:rsidRDefault="00647EFD" w14:paraId="67EAD64F" w14:textId="77777777">
      <w:pPr>
        <w:widowControl/>
        <w:numPr>
          <w:ilvl w:val="0"/>
          <w:numId w:val="57"/>
        </w:numPr>
        <w:autoSpaceDE/>
        <w:autoSpaceDN/>
        <w:spacing w:after="5" w:line="249" w:lineRule="auto"/>
        <w:ind w:right="2202"/>
      </w:pPr>
      <w:r>
        <w:t xml:space="preserve">Description of project accomplishments during the reporting period. </w:t>
      </w:r>
    </w:p>
    <w:p w:rsidR="00647EFD" w:rsidP="00647EFD" w:rsidRDefault="00647EFD" w14:paraId="372C8E62" w14:textId="77777777">
      <w:pPr>
        <w:widowControl/>
        <w:numPr>
          <w:ilvl w:val="0"/>
          <w:numId w:val="57"/>
        </w:numPr>
        <w:autoSpaceDE/>
        <w:autoSpaceDN/>
        <w:spacing w:after="5" w:line="249" w:lineRule="auto"/>
        <w:ind w:right="2202"/>
      </w:pPr>
      <w:r>
        <w:t xml:space="preserve">Identification of project milestones and the percent complete to date. If the percent completed is more than 5% delayed from the estimated target milestones shown in the Loan Loss application, the awardee must provide a narrative description explaining the delay. </w:t>
      </w:r>
    </w:p>
    <w:p w:rsidR="00647EFD" w:rsidP="00647EFD" w:rsidRDefault="00647EFD" w14:paraId="435F1ED7" w14:textId="77777777">
      <w:pPr>
        <w:widowControl/>
        <w:numPr>
          <w:ilvl w:val="0"/>
          <w:numId w:val="57"/>
        </w:numPr>
        <w:autoSpaceDE/>
        <w:autoSpaceDN/>
        <w:spacing w:after="5" w:line="249" w:lineRule="auto"/>
        <w:ind w:right="2202"/>
      </w:pPr>
      <w:r>
        <w:t xml:space="preserve">Major construction milestones (including a reporting on all CEQA mitigation implementation and monitoring activities, if CEQA review was required), date of completion of each task/milestone as well as problems/issues encountered, and actions taken to resolve these issues/problems during construction (including CEQA compliance, if applicable). </w:t>
      </w:r>
    </w:p>
    <w:p w:rsidR="00647EFD" w:rsidP="00647EFD" w:rsidRDefault="00647EFD" w14:paraId="332F04C2" w14:textId="77777777">
      <w:pPr>
        <w:widowControl/>
        <w:numPr>
          <w:ilvl w:val="0"/>
          <w:numId w:val="57"/>
        </w:numPr>
        <w:autoSpaceDE/>
        <w:autoSpaceDN/>
        <w:spacing w:after="5" w:line="249" w:lineRule="auto"/>
        <w:ind w:right="2202"/>
      </w:pPr>
      <w:r>
        <w:t xml:space="preserve">Description of any challenges or issues and any risks faced during the reporting period in achieving planned progress on the project, including environmental compliance and permitting challenges if applicable. </w:t>
      </w:r>
    </w:p>
    <w:p w:rsidR="00647EFD" w:rsidP="00647EFD" w:rsidRDefault="00647EFD" w14:paraId="2DD65A79" w14:textId="77777777">
      <w:pPr>
        <w:widowControl/>
        <w:numPr>
          <w:ilvl w:val="0"/>
          <w:numId w:val="57"/>
        </w:numPr>
        <w:autoSpaceDE/>
        <w:autoSpaceDN/>
        <w:spacing w:after="5" w:line="249" w:lineRule="auto"/>
        <w:ind w:right="2202"/>
      </w:pPr>
      <w:r>
        <w:t xml:space="preserve">Description of significant project milestones or accomplishments planned for the following reporting period. </w:t>
      </w:r>
    </w:p>
    <w:p w:rsidR="00647EFD" w:rsidP="00647EFD" w:rsidRDefault="00647EFD" w14:paraId="13599F30" w14:textId="77777777">
      <w:pPr>
        <w:widowControl/>
        <w:numPr>
          <w:ilvl w:val="0"/>
          <w:numId w:val="57"/>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21729" behindDoc="0" locked="0" layoutInCell="1" allowOverlap="1" wp14:editId="0C66D709" wp14:anchorId="2AD36F70">
                <wp:simplePos x="0" y="0"/>
                <wp:positionH relativeFrom="page">
                  <wp:posOffset>457200</wp:posOffset>
                </wp:positionH>
                <wp:positionV relativeFrom="page">
                  <wp:posOffset>914400</wp:posOffset>
                </wp:positionV>
                <wp:extent cx="9144" cy="7448550"/>
                <wp:effectExtent l="0" t="0" r="0" b="0"/>
                <wp:wrapSquare wrapText="bothSides"/>
                <wp:docPr id="40204" name="Group 40204"/>
                <wp:cNvGraphicFramePr/>
                <a:graphic xmlns:a="http://schemas.openxmlformats.org/drawingml/2006/main">
                  <a:graphicData uri="http://schemas.microsoft.com/office/word/2010/wordprocessingGroup">
                    <wpg:wgp>
                      <wpg:cNvGrpSpPr/>
                      <wpg:grpSpPr>
                        <a:xfrm>
                          <a:off x="0" y="0"/>
                          <a:ext cx="9144" cy="7448550"/>
                          <a:chOff x="0" y="0"/>
                          <a:chExt cx="9144" cy="7448550"/>
                        </a:xfrm>
                      </wpg:grpSpPr>
                      <wps:wsp>
                        <wps:cNvPr id="47859" name="Shape 47859"/>
                        <wps:cNvSpPr/>
                        <wps:spPr>
                          <a:xfrm>
                            <a:off x="0" y="0"/>
                            <a:ext cx="9144" cy="6835140"/>
                          </a:xfrm>
                          <a:custGeom>
                            <a:avLst/>
                            <a:gdLst/>
                            <a:ahLst/>
                            <a:cxnLst/>
                            <a:rect l="0" t="0" r="0" b="0"/>
                            <a:pathLst>
                              <a:path w="9144" h="6835140">
                                <a:moveTo>
                                  <a:pt x="0" y="0"/>
                                </a:moveTo>
                                <a:lnTo>
                                  <a:pt x="9144" y="0"/>
                                </a:lnTo>
                                <a:lnTo>
                                  <a:pt x="9144" y="6835140"/>
                                </a:lnTo>
                                <a:lnTo>
                                  <a:pt x="0" y="68351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60" name="Shape 47860"/>
                        <wps:cNvSpPr/>
                        <wps:spPr>
                          <a:xfrm>
                            <a:off x="0" y="7039357"/>
                            <a:ext cx="9144" cy="409194"/>
                          </a:xfrm>
                          <a:custGeom>
                            <a:avLst/>
                            <a:gdLst/>
                            <a:ahLst/>
                            <a:cxnLst/>
                            <a:rect l="0" t="0" r="0" b="0"/>
                            <a:pathLst>
                              <a:path w="9144" h="409194">
                                <a:moveTo>
                                  <a:pt x="0" y="0"/>
                                </a:moveTo>
                                <a:lnTo>
                                  <a:pt x="9144" y="0"/>
                                </a:lnTo>
                                <a:lnTo>
                                  <a:pt x="9144" y="409194"/>
                                </a:lnTo>
                                <a:lnTo>
                                  <a:pt x="0" y="40919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15DFC800">
              <v:group id="Group 40204" style="position:absolute;margin-left:36pt;margin-top:1in;width:.7pt;height:586.5pt;z-index:251721729;mso-position-horizontal-relative:page;mso-position-vertical-relative:page" coordsize="91,74485" o:spid="_x0000_s1026" w14:anchorId="0E3C3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">
                <v:shape id="Shape 47859" style="position:absolute;width:91;height:68351;visibility:visible;mso-wrap-style:square;v-text-anchor:top" coordsize="9144,6835140" o:spid="_x0000_s1027" fillcolor="black" stroked="f" strokeweight="0" path="m,l9144,r,6835140l,683514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">
                  <v:stroke miterlimit="83231f" joinstyle="miter"/>
                  <v:path textboxrect="0,0,9144,6835140" arrowok="t"/>
                </v:shape>
                <v:shape id="Shape 47860" style="position:absolute;top:70393;width:91;height:4092;visibility:visible;mso-wrap-style:square;v-text-anchor:top" coordsize="9144,409194" o:spid="_x0000_s1028" fillcolor="black" stroked="f" strokeweight="0" path="m,l9144,r,409194l,40919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">
                  <v:stroke miterlimit="83231f" joinstyle="miter"/>
                  <v:path textboxrect="0,0,9144,409194"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2753" behindDoc="0" locked="0" layoutInCell="1" allowOverlap="1" wp14:editId="16B6A55F" wp14:anchorId="60542259">
                <wp:simplePos x="0" y="0"/>
                <wp:positionH relativeFrom="page">
                  <wp:posOffset>457200</wp:posOffset>
                </wp:positionH>
                <wp:positionV relativeFrom="page">
                  <wp:posOffset>8788146</wp:posOffset>
                </wp:positionV>
                <wp:extent cx="9144" cy="317754"/>
                <wp:effectExtent l="0" t="0" r="0" b="0"/>
                <wp:wrapSquare wrapText="bothSides"/>
                <wp:docPr id="40205" name="Group 40205"/>
                <wp:cNvGraphicFramePr/>
                <a:graphic xmlns:a="http://schemas.openxmlformats.org/drawingml/2006/main">
                  <a:graphicData uri="http://schemas.microsoft.com/office/word/2010/wordprocessingGroup">
                    <wpg:wgp>
                      <wpg:cNvGrpSpPr/>
                      <wpg:grpSpPr>
                        <a:xfrm>
                          <a:off x="0" y="0"/>
                          <a:ext cx="9144" cy="317754"/>
                          <a:chOff x="0" y="0"/>
                          <a:chExt cx="9144" cy="317754"/>
                        </a:xfrm>
                      </wpg:grpSpPr>
                      <wps:wsp>
                        <wps:cNvPr id="47863" name="Shape 47863"/>
                        <wps:cNvSpPr/>
                        <wps:spPr>
                          <a:xfrm>
                            <a:off x="0" y="0"/>
                            <a:ext cx="9144" cy="317754"/>
                          </a:xfrm>
                          <a:custGeom>
                            <a:avLst/>
                            <a:gdLst/>
                            <a:ahLst/>
                            <a:cxnLst/>
                            <a:rect l="0" t="0" r="0" b="0"/>
                            <a:pathLst>
                              <a:path w="9144" h="317754">
                                <a:moveTo>
                                  <a:pt x="0" y="0"/>
                                </a:moveTo>
                                <a:lnTo>
                                  <a:pt x="9144" y="0"/>
                                </a:lnTo>
                                <a:lnTo>
                                  <a:pt x="9144" y="317754"/>
                                </a:lnTo>
                                <a:lnTo>
                                  <a:pt x="0" y="3177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289BBFFF">
              <v:group id="Group 40205" style="position:absolute;margin-left:36pt;margin-top:692pt;width:.7pt;height:25pt;z-index:251722753;mso-position-horizontal-relative:page;mso-position-vertical-relative:page" coordsize="9144,317754" o:spid="_x0000_s1026" w14:anchorId="18467B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">
                <v:shape id="Shape 47863" style="position:absolute;width:9144;height:317754;visibility:visible;mso-wrap-style:square;v-text-anchor:top" coordsize="9144,317754" o:spid="_x0000_s1027" fillcolor="black" stroked="f" strokeweight="0" path="m,l9144,r,317754l,3177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">
                  <v:stroke miterlimit="83231f" joinstyle="miter"/>
                  <v:path textboxrect="0,0,9144,317754" arrowok="t"/>
                </v:shape>
                <w10:wrap type="square" anchorx="page" anchory="page"/>
              </v:group>
            </w:pict>
          </mc:Fallback>
        </mc:AlternateContent>
      </w:r>
      <w:r>
        <w:t xml:space="preserve">Projected date of completion of the project, problems/issues encountered since previous bi-annual progress report and actions taken to resolve these issues/problems during construction (and comprehensive reporting on CEQA mitigation compliance, if applicable). </w:t>
      </w:r>
    </w:p>
    <w:p w:rsidR="00647EFD" w:rsidP="00647EFD" w:rsidRDefault="00647EFD" w14:paraId="703CB5FF" w14:textId="77777777">
      <w:pPr>
        <w:widowControl/>
        <w:numPr>
          <w:ilvl w:val="0"/>
          <w:numId w:val="57"/>
        </w:numPr>
        <w:autoSpaceDE/>
        <w:autoSpaceDN/>
        <w:spacing w:after="5" w:line="249" w:lineRule="auto"/>
        <w:ind w:right="2202"/>
      </w:pPr>
      <w:r>
        <w:t xml:space="preserve">Certification that each progress report is true and correct, under penalty of perjury. </w:t>
      </w:r>
    </w:p>
    <w:p w:rsidR="00647EFD" w:rsidRDefault="00647EFD" w14:paraId="641EF55D" w14:textId="77777777">
      <w:pPr>
        <w:spacing w:line="259" w:lineRule="auto"/>
      </w:pPr>
      <w:r>
        <w:t xml:space="preserve"> </w:t>
      </w:r>
    </w:p>
    <w:p w:rsidR="00647EFD" w:rsidRDefault="00647EFD" w14:paraId="12B7E933" w14:textId="77777777">
      <w:pPr>
        <w:spacing w:line="259" w:lineRule="auto"/>
      </w:pPr>
      <w:r>
        <w:rPr>
          <w:color w:val="498305"/>
        </w:rPr>
        <w:t xml:space="preserve"> </w:t>
      </w:r>
    </w:p>
    <w:p w:rsidR="00647EFD" w:rsidRDefault="00647EFD" w14:paraId="3479F908" w14:textId="77777777">
      <w:pPr>
        <w:spacing w:line="259" w:lineRule="auto"/>
      </w:pPr>
      <w:r>
        <w:rPr>
          <w:color w:val="498305"/>
        </w:rPr>
        <w:t xml:space="preserve"> </w:t>
      </w:r>
    </w:p>
    <w:p w:rsidR="00647EFD" w:rsidRDefault="00647EFD" w14:paraId="465387E4" w14:textId="77777777">
      <w:pPr>
        <w:spacing w:line="259" w:lineRule="auto"/>
      </w:pPr>
      <w:r>
        <w:rPr>
          <w:color w:val="498305"/>
        </w:rPr>
        <w:t xml:space="preserve"> </w:t>
      </w:r>
    </w:p>
    <w:p w:rsidR="00647EFD" w:rsidRDefault="00647EFD" w14:paraId="0D910375" w14:textId="77777777">
      <w:pPr>
        <w:spacing w:line="259" w:lineRule="auto"/>
      </w:pPr>
      <w:r>
        <w:rPr>
          <w:color w:val="498305"/>
        </w:rPr>
        <w:t xml:space="preserve"> </w:t>
      </w:r>
    </w:p>
    <w:p w:rsidR="00647EFD" w:rsidRDefault="00647EFD" w14:paraId="0F3E59E0" w14:textId="77777777">
      <w:pPr>
        <w:spacing w:after="135" w:line="259" w:lineRule="auto"/>
      </w:pPr>
      <w:r>
        <w:rPr>
          <w:color w:val="498305"/>
        </w:rPr>
        <w:t xml:space="preserve"> </w:t>
      </w:r>
    </w:p>
    <w:p w:rsidR="00647EFD" w:rsidRDefault="00647EFD" w14:paraId="660AACF5" w14:textId="77777777">
      <w:pPr>
        <w:pStyle w:val="Heading3"/>
        <w:tabs>
          <w:tab w:val="center" w:pos="1190"/>
          <w:tab w:val="center" w:pos="3575"/>
        </w:tabs>
      </w:pPr>
      <w:r>
        <w:rPr>
          <w:rFonts w:ascii="Calibri" w:hAnsi="Calibri" w:eastAsia="Calibri" w:cs="Calibri"/>
          <w:color w:val="000000"/>
          <w:sz w:val="22"/>
        </w:rPr>
        <w:tab/>
      </w:r>
      <w:r>
        <w:rPr>
          <w:strike/>
          <w:color w:val="498305"/>
          <w:sz w:val="26"/>
        </w:rPr>
        <w:t>8.1</w:t>
      </w:r>
      <w:r>
        <w:rPr>
          <w:color w:val="498305"/>
          <w:u w:val="single" w:color="498305"/>
        </w:rPr>
        <w:t>11.4</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Completion Reporting </w:t>
      </w:r>
    </w:p>
    <w:p w:rsidR="00647EFD" w:rsidRDefault="00647EFD" w14:paraId="429A10E4" w14:textId="77777777">
      <w:pPr>
        <w:spacing w:after="34"/>
        <w:ind w:left="354" w:right="2202"/>
      </w:pPr>
      <w:r>
        <w:t>In addition to the bi-annual progress reporting requirements, awardees will file a completion report, per Public Utilities Code 281.2(d)(2) within 30 days of the project completion date</w:t>
      </w:r>
      <w:r>
        <w:rPr>
          <w:color w:val="498305"/>
          <w:u w:val="single" w:color="498305"/>
        </w:rPr>
        <w:t>, as and if applicable based on the</w:t>
      </w:r>
      <w:r>
        <w:rPr>
          <w:color w:val="498305"/>
        </w:rPr>
        <w:t xml:space="preserve"> </w:t>
      </w:r>
      <w:r>
        <w:rPr>
          <w:color w:val="498305"/>
          <w:u w:val="single" w:color="498305"/>
        </w:rPr>
        <w:t>loan or enhancement type</w:t>
      </w:r>
      <w:r>
        <w:t xml:space="preserve">. Commission Staff will provide guidance and a template to awardees for completion reporting. </w:t>
      </w:r>
    </w:p>
    <w:p w:rsidR="00647EFD" w:rsidRDefault="00647EFD" w14:paraId="2B86C529" w14:textId="77777777">
      <w:pPr>
        <w:spacing w:after="190"/>
        <w:ind w:left="354" w:right="2202"/>
      </w:pPr>
      <w:r>
        <w:t xml:space="preserve">The completion report will contain the following: </w:t>
      </w:r>
    </w:p>
    <w:p w:rsidR="00647EFD" w:rsidP="00647EFD" w:rsidRDefault="00647EFD" w14:paraId="6C467090" w14:textId="77777777">
      <w:pPr>
        <w:widowControl/>
        <w:numPr>
          <w:ilvl w:val="0"/>
          <w:numId w:val="58"/>
        </w:numPr>
        <w:autoSpaceDE/>
        <w:autoSpaceDN/>
        <w:spacing w:after="5" w:line="249" w:lineRule="auto"/>
        <w:ind w:right="2202"/>
      </w:pPr>
      <w:r>
        <w:t xml:space="preserve">Description of the project, including any changes in the project </w:t>
      </w:r>
    </w:p>
    <w:p w:rsidR="00647EFD" w:rsidRDefault="00647EFD" w14:paraId="655926C4" w14:textId="77777777">
      <w:pPr>
        <w:ind w:left="849" w:right="2202"/>
      </w:pPr>
      <w:r>
        <w:t xml:space="preserve">construction and alignment, if applicable. </w:t>
      </w:r>
    </w:p>
    <w:p w:rsidR="00647EFD" w:rsidP="00647EFD" w:rsidRDefault="00647EFD" w14:paraId="2831211E" w14:textId="77777777">
      <w:pPr>
        <w:widowControl/>
        <w:numPr>
          <w:ilvl w:val="0"/>
          <w:numId w:val="58"/>
        </w:numPr>
        <w:autoSpaceDE/>
        <w:autoSpaceDN/>
        <w:spacing w:after="5" w:line="249" w:lineRule="auto"/>
        <w:ind w:right="2202"/>
      </w:pPr>
      <w:r>
        <w:t xml:space="preserve">Comparison of approved versus actual costs of construction. </w:t>
      </w:r>
    </w:p>
    <w:p w:rsidR="00647EFD" w:rsidP="00647EFD" w:rsidRDefault="00647EFD" w14:paraId="7FD055A9" w14:textId="77777777">
      <w:pPr>
        <w:widowControl/>
        <w:numPr>
          <w:ilvl w:val="0"/>
          <w:numId w:val="58"/>
        </w:numPr>
        <w:autoSpaceDE/>
        <w:autoSpaceDN/>
        <w:spacing w:after="5" w:line="249" w:lineRule="auto"/>
        <w:ind w:right="2202"/>
      </w:pPr>
      <w:r>
        <w:lastRenderedPageBreak/>
        <w:t xml:space="preserve">Description of status of progress as compared with Deployment Schedule proposed in application. </w:t>
      </w:r>
    </w:p>
    <w:p w:rsidR="00647EFD" w:rsidP="00647EFD" w:rsidRDefault="00647EFD" w14:paraId="76732575" w14:textId="77777777">
      <w:pPr>
        <w:widowControl/>
        <w:numPr>
          <w:ilvl w:val="0"/>
          <w:numId w:val="58"/>
        </w:numPr>
        <w:autoSpaceDE/>
        <w:autoSpaceDN/>
        <w:spacing w:after="5" w:line="249" w:lineRule="auto"/>
        <w:ind w:right="2202"/>
      </w:pPr>
      <w:r>
        <w:t xml:space="preserve">Subscribership information to date. </w:t>
      </w:r>
    </w:p>
    <w:p w:rsidR="00647EFD" w:rsidP="00647EFD" w:rsidRDefault="00647EFD" w14:paraId="3A70FD74" w14:textId="77777777">
      <w:pPr>
        <w:widowControl/>
        <w:numPr>
          <w:ilvl w:val="1"/>
          <w:numId w:val="58"/>
        </w:numPr>
        <w:autoSpaceDE/>
        <w:autoSpaceDN/>
        <w:spacing w:after="5" w:line="249" w:lineRule="auto"/>
        <w:ind w:right="2202"/>
      </w:pPr>
      <w:r>
        <w:t xml:space="preserve">Projected subscribers versus actual subscribers (by subscriber type), as of the date of the completion report. </w:t>
      </w:r>
      <w:r>
        <w:rPr>
          <w:rFonts w:ascii="Courier New" w:hAnsi="Courier New" w:eastAsia="Courier New" w:cs="Courier New"/>
        </w:rPr>
        <w:t>o</w:t>
      </w:r>
      <w:r>
        <w:rPr>
          <w:rFonts w:ascii="Arial" w:hAnsi="Arial" w:eastAsia="Arial" w:cs="Arial"/>
        </w:rPr>
        <w:t xml:space="preserve"> </w:t>
      </w:r>
      <w:r>
        <w:t xml:space="preserve">The actual number of current subscribers by subscriber type and subscriber speed. </w:t>
      </w:r>
      <w:r>
        <w:rPr>
          <w:rFonts w:ascii="Courier New" w:hAnsi="Courier New" w:eastAsia="Courier New" w:cs="Courier New"/>
        </w:rPr>
        <w:t>o</w:t>
      </w:r>
      <w:r>
        <w:rPr>
          <w:rFonts w:ascii="Arial" w:hAnsi="Arial" w:eastAsia="Arial" w:cs="Arial"/>
        </w:rPr>
        <w:t xml:space="preserve"> </w:t>
      </w:r>
      <w:r>
        <w:t xml:space="preserve">The potential number of subscribers of each type that could be served using the LLP project’s existing facilities at the same minimum defined speed. </w:t>
      </w:r>
      <w:r>
        <w:rPr>
          <w:rFonts w:ascii="Courier New" w:hAnsi="Courier New" w:eastAsia="Courier New" w:cs="Courier New"/>
        </w:rPr>
        <w:t>o</w:t>
      </w:r>
      <w:r>
        <w:rPr>
          <w:rFonts w:ascii="Arial" w:hAnsi="Arial" w:eastAsia="Arial" w:cs="Arial"/>
        </w:rPr>
        <w:t xml:space="preserve"> </w:t>
      </w:r>
      <w:r>
        <w:t xml:space="preserve">Both the number of low-income customers in the project area and the number of low-income customers subscribing to low-income plans. </w:t>
      </w:r>
      <w:r>
        <w:rPr>
          <w:rFonts w:ascii="Courier New" w:hAnsi="Courier New" w:eastAsia="Courier New" w:cs="Courier New"/>
        </w:rPr>
        <w:t>o</w:t>
      </w:r>
      <w:r>
        <w:rPr>
          <w:rFonts w:ascii="Arial" w:hAnsi="Arial" w:eastAsia="Arial" w:cs="Arial"/>
        </w:rPr>
        <w:t xml:space="preserve"> </w:t>
      </w:r>
      <w:r>
        <w:t xml:space="preserve">Number of subscribers broken down by each broadband plan offered, if applicable. </w:t>
      </w:r>
    </w:p>
    <w:p w:rsidR="00647EFD" w:rsidP="00647EFD" w:rsidRDefault="00647EFD" w14:paraId="1BB82009" w14:textId="77777777">
      <w:pPr>
        <w:widowControl/>
        <w:numPr>
          <w:ilvl w:val="0"/>
          <w:numId w:val="58"/>
        </w:numPr>
        <w:autoSpaceDE/>
        <w:autoSpaceDN/>
        <w:spacing w:after="5" w:line="249" w:lineRule="auto"/>
        <w:ind w:right="2202"/>
      </w:pPr>
      <w:r>
        <w:t xml:space="preserve">Speed test data at the address level for the project area, including: </w:t>
      </w:r>
      <w:r>
        <w:rPr>
          <w:rFonts w:ascii="Courier New" w:hAnsi="Courier New" w:eastAsia="Courier New" w:cs="Courier New"/>
        </w:rPr>
        <w:t>o</w:t>
      </w:r>
      <w:r>
        <w:rPr>
          <w:rFonts w:ascii="Arial" w:hAnsi="Arial" w:eastAsia="Arial" w:cs="Arial"/>
        </w:rPr>
        <w:t xml:space="preserve"> </w:t>
      </w:r>
      <w:r>
        <w:t xml:space="preserve">Test results for download and upload speeds. </w:t>
      </w:r>
    </w:p>
    <w:p w:rsidR="00647EFD" w:rsidP="00647EFD" w:rsidRDefault="00647EFD" w14:paraId="01B1CB65" w14:textId="77777777">
      <w:pPr>
        <w:widowControl/>
        <w:numPr>
          <w:ilvl w:val="1"/>
          <w:numId w:val="58"/>
        </w:numPr>
        <w:autoSpaceDE/>
        <w:autoSpaceDN/>
        <w:spacing w:after="5" w:line="249" w:lineRule="auto"/>
        <w:ind w:right="2202"/>
      </w:pPr>
      <w:r>
        <w:rPr>
          <w:rFonts w:ascii="Calibri" w:hAnsi="Calibri" w:eastAsia="Calibri" w:cs="Calibri"/>
          <w:noProof/>
        </w:rPr>
        <mc:AlternateContent>
          <mc:Choice Requires="wpg">
            <w:drawing>
              <wp:anchor distT="0" distB="0" distL="114300" distR="114300" simplePos="0" relativeHeight="251723777" behindDoc="0" locked="0" layoutInCell="1" allowOverlap="1" wp14:editId="3FD5ABBB" wp14:anchorId="77F2FCB5">
                <wp:simplePos x="0" y="0"/>
                <wp:positionH relativeFrom="page">
                  <wp:posOffset>457200</wp:posOffset>
                </wp:positionH>
                <wp:positionV relativeFrom="page">
                  <wp:posOffset>914400</wp:posOffset>
                </wp:positionV>
                <wp:extent cx="9144" cy="8100822"/>
                <wp:effectExtent l="0" t="0" r="0" b="0"/>
                <wp:wrapSquare wrapText="bothSides"/>
                <wp:docPr id="40708" name="Group 40708"/>
                <wp:cNvGraphicFramePr/>
                <a:graphic xmlns:a="http://schemas.openxmlformats.org/drawingml/2006/main">
                  <a:graphicData uri="http://schemas.microsoft.com/office/word/2010/wordprocessingGroup">
                    <wpg:wgp>
                      <wpg:cNvGrpSpPr/>
                      <wpg:grpSpPr>
                        <a:xfrm>
                          <a:off x="0" y="0"/>
                          <a:ext cx="9144" cy="8100822"/>
                          <a:chOff x="0" y="0"/>
                          <a:chExt cx="9144" cy="8100822"/>
                        </a:xfrm>
                      </wpg:grpSpPr>
                      <wps:wsp>
                        <wps:cNvPr id="47865" name="Shape 47865"/>
                        <wps:cNvSpPr/>
                        <wps:spPr>
                          <a:xfrm>
                            <a:off x="0" y="0"/>
                            <a:ext cx="9144" cy="6553962"/>
                          </a:xfrm>
                          <a:custGeom>
                            <a:avLst/>
                            <a:gdLst/>
                            <a:ahLst/>
                            <a:cxnLst/>
                            <a:rect l="0" t="0" r="0" b="0"/>
                            <a:pathLst>
                              <a:path w="9144" h="6553962">
                                <a:moveTo>
                                  <a:pt x="0" y="0"/>
                                </a:moveTo>
                                <a:lnTo>
                                  <a:pt x="9144" y="0"/>
                                </a:lnTo>
                                <a:lnTo>
                                  <a:pt x="9144" y="6553962"/>
                                </a:lnTo>
                                <a:lnTo>
                                  <a:pt x="0" y="655396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66" name="Shape 47866"/>
                        <wps:cNvSpPr/>
                        <wps:spPr>
                          <a:xfrm>
                            <a:off x="0" y="6741414"/>
                            <a:ext cx="9144" cy="1359408"/>
                          </a:xfrm>
                          <a:custGeom>
                            <a:avLst/>
                            <a:gdLst/>
                            <a:ahLst/>
                            <a:cxnLst/>
                            <a:rect l="0" t="0" r="0" b="0"/>
                            <a:pathLst>
                              <a:path w="9144" h="1359408">
                                <a:moveTo>
                                  <a:pt x="0" y="0"/>
                                </a:moveTo>
                                <a:lnTo>
                                  <a:pt x="9144" y="0"/>
                                </a:lnTo>
                                <a:lnTo>
                                  <a:pt x="9144" y="1359408"/>
                                </a:lnTo>
                                <a:lnTo>
                                  <a:pt x="0" y="13594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34AAE7FE">
              <v:group id="Group 40708" style="position:absolute;margin-left:36pt;margin-top:1in;width:.7pt;height:637.85pt;z-index:251723777;mso-position-horizontal-relative:page;mso-position-vertical-relative:page" coordsize="91,81008" o:spid="_x0000_s1026" w14:anchorId="63663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">
                <v:shape id="Shape 47865" style="position:absolute;width:91;height:65539;visibility:visible;mso-wrap-style:square;v-text-anchor:top" coordsize="9144,6553962" o:spid="_x0000_s1027" fillcolor="black" stroked="f" strokeweight="0" path="m,l9144,r,6553962l,6553962,,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">
                  <v:stroke miterlimit="83231f" joinstyle="miter"/>
                  <v:path textboxrect="0,0,9144,6553962" arrowok="t"/>
                </v:shape>
                <v:shape id="Shape 47866" style="position:absolute;top:67414;width:91;height:13594;visibility:visible;mso-wrap-style:square;v-text-anchor:top" coordsize="9144,1359408" o:spid="_x0000_s1028" fillcolor="black" stroked="f" strokeweight="0" path="m,l9144,r,1359408l,135940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">
                  <v:stroke miterlimit="83231f" joinstyle="miter"/>
                  <v:path textboxrect="0,0,9144,1359408" arrowok="t"/>
                </v:shape>
                <w10:wrap type="square" anchorx="page" anchory="page"/>
              </v:group>
            </w:pict>
          </mc:Fallback>
        </mc:AlternateContent>
      </w:r>
      <w:r>
        <w:t xml:space="preserve">A representative sample of speed test results at dispersed locations in the project area, including locations at the edge of the project area; the number of tests will vary based on the project. </w:t>
      </w:r>
      <w:r>
        <w:rPr>
          <w:rFonts w:ascii="Courier New" w:hAnsi="Courier New" w:eastAsia="Courier New" w:cs="Courier New"/>
        </w:rPr>
        <w:t>o</w:t>
      </w:r>
      <w:r>
        <w:rPr>
          <w:rFonts w:ascii="Arial" w:hAnsi="Arial" w:eastAsia="Arial" w:cs="Arial"/>
        </w:rPr>
        <w:t xml:space="preserve"> </w:t>
      </w:r>
      <w:r>
        <w:t>Maps and associated data of speed test locations and results in a .</w:t>
      </w:r>
      <w:proofErr w:type="spellStart"/>
      <w:r>
        <w:t>kmz</w:t>
      </w:r>
      <w:proofErr w:type="spellEnd"/>
      <w:r>
        <w:t>/ .</w:t>
      </w:r>
      <w:proofErr w:type="spellStart"/>
      <w:r>
        <w:t>kml</w:t>
      </w:r>
      <w:proofErr w:type="spellEnd"/>
      <w:r>
        <w:t xml:space="preserve"> file, shapefile or .csv spreadsheet. </w:t>
      </w:r>
      <w:r>
        <w:rPr>
          <w:rFonts w:ascii="Courier New" w:hAnsi="Courier New" w:eastAsia="Courier New" w:cs="Courier New"/>
        </w:rPr>
        <w:t>o</w:t>
      </w:r>
      <w:r>
        <w:rPr>
          <w:rFonts w:ascii="Arial" w:hAnsi="Arial" w:eastAsia="Arial" w:cs="Arial"/>
        </w:rPr>
        <w:t xml:space="preserve"> </w:t>
      </w:r>
      <w:r>
        <w:t xml:space="preserve">A screenshot of the results of </w:t>
      </w:r>
      <w:proofErr w:type="spellStart"/>
      <w:r>
        <w:t>CalSPEED</w:t>
      </w:r>
      <w:proofErr w:type="spellEnd"/>
      <w:r>
        <w:t xml:space="preserve"> speed tests, which can be accessed at </w:t>
      </w:r>
      <w:r>
        <w:rPr>
          <w:color w:val="0000FF"/>
          <w:u w:val="single" w:color="0000FF"/>
        </w:rPr>
        <w:t>http://www.calspeed.org/index.html</w:t>
      </w:r>
      <w:r>
        <w:t xml:space="preserve">. </w:t>
      </w:r>
    </w:p>
    <w:p w:rsidR="00647EFD" w:rsidP="00647EFD" w:rsidRDefault="00647EFD" w14:paraId="1CD4982B" w14:textId="77777777">
      <w:pPr>
        <w:widowControl/>
        <w:numPr>
          <w:ilvl w:val="1"/>
          <w:numId w:val="58"/>
        </w:numPr>
        <w:autoSpaceDE/>
        <w:autoSpaceDN/>
        <w:spacing w:after="5" w:line="249" w:lineRule="auto"/>
        <w:ind w:right="2202"/>
      </w:pPr>
      <w:r>
        <w:t xml:space="preserve">Peak and off-peak speed tests. </w:t>
      </w:r>
    </w:p>
    <w:p w:rsidR="00647EFD" w:rsidP="00647EFD" w:rsidRDefault="00647EFD" w14:paraId="22DE5F20" w14:textId="77777777">
      <w:pPr>
        <w:widowControl/>
        <w:numPr>
          <w:ilvl w:val="0"/>
          <w:numId w:val="58"/>
        </w:numPr>
        <w:autoSpaceDE/>
        <w:autoSpaceDN/>
        <w:spacing w:after="5" w:line="249" w:lineRule="auto"/>
        <w:ind w:right="2202"/>
      </w:pPr>
      <w:r>
        <w:t xml:space="preserve">Maps and associated data of all locations served. </w:t>
      </w:r>
    </w:p>
    <w:p w:rsidR="00647EFD" w:rsidP="00647EFD" w:rsidRDefault="00647EFD" w14:paraId="47F40D44" w14:textId="77777777">
      <w:pPr>
        <w:widowControl/>
        <w:numPr>
          <w:ilvl w:val="0"/>
          <w:numId w:val="58"/>
        </w:numPr>
        <w:autoSpaceDE/>
        <w:autoSpaceDN/>
        <w:spacing w:after="41" w:line="228" w:lineRule="auto"/>
        <w:ind w:right="2202"/>
      </w:pPr>
      <w:r>
        <w:t>The geographic coordinates of all locations that are served. This information will be provided in a plain-text, comma-separated values (.csv) file, or .</w:t>
      </w:r>
      <w:proofErr w:type="spellStart"/>
      <w:r>
        <w:t>kmz</w:t>
      </w:r>
      <w:proofErr w:type="spellEnd"/>
      <w:r>
        <w:t>/ .</w:t>
      </w:r>
      <w:proofErr w:type="spellStart"/>
      <w:r>
        <w:t>kml</w:t>
      </w:r>
      <w:proofErr w:type="spellEnd"/>
      <w:r>
        <w:t xml:space="preserve"> file or shapefile that contains</w:t>
      </w:r>
      <w:r>
        <w:rPr>
          <w:color w:val="498305"/>
          <w:u w:val="single" w:color="498305"/>
        </w:rPr>
        <w:t xml:space="preserve"> </w:t>
      </w:r>
      <w:r>
        <w:rPr>
          <w:strike/>
          <w:color w:val="498305"/>
        </w:rPr>
        <w:t>.</w:t>
      </w:r>
      <w:r>
        <w:rPr>
          <w:color w:val="498305"/>
        </w:rPr>
        <w:t xml:space="preserve"> </w:t>
      </w:r>
    </w:p>
    <w:p w:rsidR="00647EFD" w:rsidP="00647EFD" w:rsidRDefault="00647EFD" w14:paraId="78ADBDD8" w14:textId="77777777">
      <w:pPr>
        <w:widowControl/>
        <w:numPr>
          <w:ilvl w:val="0"/>
          <w:numId w:val="58"/>
        </w:numPr>
        <w:autoSpaceDE/>
        <w:autoSpaceDN/>
        <w:spacing w:after="29" w:line="248" w:lineRule="auto"/>
        <w:ind w:right="2202"/>
      </w:pPr>
      <w:r>
        <w:t xml:space="preserve">geo- located street address information, including latitude and longitude, as well as census block code (GEOID). </w:t>
      </w:r>
    </w:p>
    <w:p w:rsidR="00647EFD" w:rsidP="00647EFD" w:rsidRDefault="00647EFD" w14:paraId="3C5906FF" w14:textId="77777777">
      <w:pPr>
        <w:widowControl/>
        <w:numPr>
          <w:ilvl w:val="0"/>
          <w:numId w:val="58"/>
        </w:numPr>
        <w:autoSpaceDE/>
        <w:autoSpaceDN/>
        <w:spacing w:after="29" w:line="228" w:lineRule="auto"/>
        <w:ind w:right="2202"/>
      </w:pPr>
      <w:r>
        <w:t xml:space="preserve">Identification of the number of served locations in the project area that have broadband availability at or above the aforementioned minimum speeds. </w:t>
      </w:r>
    </w:p>
    <w:p w:rsidR="00647EFD" w:rsidP="00647EFD" w:rsidRDefault="00647EFD" w14:paraId="3E6E4478" w14:textId="77777777">
      <w:pPr>
        <w:widowControl/>
        <w:numPr>
          <w:ilvl w:val="0"/>
          <w:numId w:val="58"/>
        </w:numPr>
        <w:autoSpaceDE/>
        <w:autoSpaceDN/>
        <w:spacing w:after="5" w:line="249" w:lineRule="auto"/>
        <w:ind w:right="2202"/>
      </w:pPr>
      <w:r>
        <w:t xml:space="preserve">Documentation of advertisements issued, billing inserts and marketing information. </w:t>
      </w:r>
    </w:p>
    <w:p w:rsidR="00647EFD" w:rsidP="00647EFD" w:rsidRDefault="00647EFD" w14:paraId="274595A6" w14:textId="77777777">
      <w:pPr>
        <w:widowControl/>
        <w:numPr>
          <w:ilvl w:val="0"/>
          <w:numId w:val="58"/>
        </w:numPr>
        <w:autoSpaceDE/>
        <w:autoSpaceDN/>
        <w:spacing w:after="5" w:line="249" w:lineRule="auto"/>
        <w:ind w:right="2202"/>
      </w:pPr>
      <w:r>
        <w:t xml:space="preserve">Documentation of all service plans offered by the awardee, including speed tiers and prices. </w:t>
      </w:r>
    </w:p>
    <w:p w:rsidR="00647EFD" w:rsidP="00647EFD" w:rsidRDefault="00647EFD" w14:paraId="338AC3EB" w14:textId="77777777">
      <w:pPr>
        <w:widowControl/>
        <w:numPr>
          <w:ilvl w:val="0"/>
          <w:numId w:val="58"/>
        </w:numPr>
        <w:autoSpaceDE/>
        <w:autoSpaceDN/>
        <w:spacing w:after="5" w:line="249" w:lineRule="auto"/>
        <w:ind w:right="2202"/>
      </w:pPr>
      <w:r>
        <w:t xml:space="preserve">Open access interconnections (if applicable). </w:t>
      </w:r>
      <w:r>
        <w:rPr>
          <w:rFonts w:ascii="Courier New" w:hAnsi="Courier New" w:eastAsia="Courier New" w:cs="Courier New"/>
        </w:rPr>
        <w:t>o</w:t>
      </w:r>
      <w:r>
        <w:rPr>
          <w:rFonts w:ascii="Arial" w:hAnsi="Arial" w:eastAsia="Arial" w:cs="Arial"/>
        </w:rPr>
        <w:t xml:space="preserve"> </w:t>
      </w:r>
      <w:r>
        <w:t xml:space="preserve">The number of interconnection requests and executed service agreements. </w:t>
      </w:r>
    </w:p>
    <w:p w:rsidR="00647EFD" w:rsidP="00647EFD" w:rsidRDefault="00647EFD" w14:paraId="6D8AD434" w14:textId="77777777">
      <w:pPr>
        <w:widowControl/>
        <w:numPr>
          <w:ilvl w:val="0"/>
          <w:numId w:val="58"/>
        </w:numPr>
        <w:autoSpaceDE/>
        <w:autoSpaceDN/>
        <w:spacing w:after="5" w:line="249" w:lineRule="auto"/>
        <w:ind w:right="2202"/>
      </w:pPr>
      <w:r>
        <w:t xml:space="preserve">Updates on project permitting (if applicable). </w:t>
      </w:r>
    </w:p>
    <w:p w:rsidR="00647EFD" w:rsidRDefault="00647EFD" w14:paraId="01FBB3D3" w14:textId="77777777">
      <w:pPr>
        <w:spacing w:after="112" w:line="259" w:lineRule="auto"/>
        <w:ind w:left="839"/>
      </w:pPr>
      <w:r>
        <w:t xml:space="preserve"> </w:t>
      </w:r>
    </w:p>
    <w:p w:rsidR="00647EFD" w:rsidRDefault="00647EFD" w14:paraId="302E4C8B" w14:textId="77777777">
      <w:pPr>
        <w:pStyle w:val="Heading3"/>
        <w:tabs>
          <w:tab w:val="center" w:pos="1190"/>
          <w:tab w:val="center" w:pos="3352"/>
        </w:tabs>
      </w:pPr>
      <w:r>
        <w:rPr>
          <w:rFonts w:ascii="Calibri" w:hAnsi="Calibri" w:eastAsia="Calibri" w:cs="Calibri"/>
          <w:color w:val="000000"/>
          <w:sz w:val="22"/>
        </w:rPr>
        <w:tab/>
      </w:r>
      <w:r>
        <w:rPr>
          <w:strike/>
          <w:color w:val="498305"/>
          <w:sz w:val="26"/>
        </w:rPr>
        <w:t>8.2</w:t>
      </w:r>
      <w:r>
        <w:rPr>
          <w:color w:val="498305"/>
          <w:u w:val="single" w:color="498305"/>
        </w:rPr>
        <w:t>11.5</w:t>
      </w:r>
      <w:r>
        <w:rPr>
          <w:rFonts w:ascii="Arial" w:hAnsi="Arial" w:eastAsia="Arial" w:cs="Arial"/>
          <w:color w:val="498305"/>
          <w:u w:val="single" w:color="498305"/>
        </w:rPr>
        <w:t xml:space="preserve"> </w:t>
      </w:r>
      <w:r>
        <w:rPr>
          <w:rFonts w:ascii="Arial" w:hAnsi="Arial" w:eastAsia="Arial" w:cs="Arial"/>
          <w:color w:val="498305"/>
          <w:u w:val="single" w:color="498305"/>
        </w:rPr>
        <w:tab/>
      </w:r>
      <w:r>
        <w:t xml:space="preserve">Incident Reporting </w:t>
      </w:r>
    </w:p>
    <w:p w:rsidR="00647EFD" w:rsidRDefault="00647EFD" w14:paraId="7B3B2E63" w14:textId="77777777">
      <w:pPr>
        <w:ind w:left="354" w:right="2202"/>
      </w:pPr>
      <w:r>
        <w:t>In the event of an anticipated deficiency in broadband revenues, the LLP requires sufficient notice to minimize risk of losses. The awardee and trustee</w:t>
      </w:r>
      <w:r>
        <w:rPr>
          <w:color w:val="498305"/>
          <w:u w:val="single" w:color="498305"/>
        </w:rPr>
        <w:t>, if applicable,</w:t>
      </w:r>
      <w:r>
        <w:t xml:space="preserve"> must notify Commission Staff and the Director of the Communications Divisions as soon as they know (or should know) of anticipated deficiencies in broadband revenue that will be used for payments on debt service.  </w:t>
      </w:r>
    </w:p>
    <w:p w:rsidR="00647EFD" w:rsidRDefault="00647EFD" w14:paraId="286F7E28" w14:textId="77777777">
      <w:pPr>
        <w:spacing w:after="202"/>
        <w:ind w:left="354"/>
      </w:pPr>
      <w:r>
        <w:lastRenderedPageBreak/>
        <w:t>Awardee and trustee</w:t>
      </w:r>
      <w:r>
        <w:rPr>
          <w:color w:val="498305"/>
          <w:u w:val="single" w:color="498305"/>
        </w:rPr>
        <w:t>, if applicable,</w:t>
      </w:r>
      <w:r>
        <w:t xml:space="preserve"> shall put in writing the following facts</w:t>
      </w:r>
      <w:r>
        <w:rPr>
          <w:vertAlign w:val="superscript"/>
        </w:rPr>
        <w:footnoteReference w:id="54"/>
      </w:r>
      <w:r>
        <w:t xml:space="preserve">: </w:t>
      </w:r>
    </w:p>
    <w:p w:rsidR="00647EFD" w:rsidP="00647EFD" w:rsidRDefault="00647EFD" w14:paraId="5847977A" w14:textId="77777777">
      <w:pPr>
        <w:widowControl/>
        <w:numPr>
          <w:ilvl w:val="0"/>
          <w:numId w:val="59"/>
        </w:numPr>
        <w:autoSpaceDE/>
        <w:autoSpaceDN/>
        <w:spacing w:after="5" w:line="249" w:lineRule="auto"/>
        <w:ind w:right="2202"/>
      </w:pPr>
      <w:r>
        <w:t>The anticipated date of the draw on the applicable DSR or a draw from the DSR Guarantee to the DSR</w:t>
      </w:r>
      <w:r>
        <w:rPr>
          <w:color w:val="498305"/>
          <w:u w:val="single" w:color="498305"/>
        </w:rPr>
        <w:t>, if applicable</w:t>
      </w:r>
      <w:r>
        <w:t xml:space="preserve">. </w:t>
      </w:r>
    </w:p>
    <w:p w:rsidR="00647EFD" w:rsidP="00647EFD" w:rsidRDefault="00647EFD" w14:paraId="4D8B0015" w14:textId="77777777">
      <w:pPr>
        <w:widowControl/>
        <w:numPr>
          <w:ilvl w:val="0"/>
          <w:numId w:val="59"/>
        </w:numPr>
        <w:autoSpaceDE/>
        <w:autoSpaceDN/>
        <w:spacing w:after="5" w:line="249" w:lineRule="auto"/>
        <w:ind w:right="2202"/>
      </w:pPr>
      <w:r>
        <w:t xml:space="preserve">Incident type and details including preventative measures. </w:t>
      </w:r>
    </w:p>
    <w:p w:rsidR="00647EFD" w:rsidP="00647EFD" w:rsidRDefault="00647EFD" w14:paraId="688EFA85" w14:textId="77777777">
      <w:pPr>
        <w:widowControl/>
        <w:numPr>
          <w:ilvl w:val="0"/>
          <w:numId w:val="59"/>
        </w:numPr>
        <w:autoSpaceDE/>
        <w:autoSpaceDN/>
        <w:spacing w:after="5" w:line="249" w:lineRule="auto"/>
        <w:ind w:right="2202"/>
      </w:pPr>
      <w:r>
        <w:t>Amount of deficiency or anticipated future draws from the DSR or DSR Guarantee</w:t>
      </w:r>
      <w:r>
        <w:rPr>
          <w:color w:val="498305"/>
          <w:u w:val="single" w:color="498305"/>
        </w:rPr>
        <w:t>, if applicable</w:t>
      </w:r>
      <w:r>
        <w:t xml:space="preserve">. </w:t>
      </w:r>
    </w:p>
    <w:p w:rsidR="00647EFD" w:rsidRDefault="00647EFD" w14:paraId="502DB8CD" w14:textId="77777777">
      <w:pPr>
        <w:spacing w:line="259" w:lineRule="auto"/>
        <w:ind w:left="360"/>
      </w:pPr>
      <w:r>
        <w:t xml:space="preserve"> </w:t>
      </w:r>
    </w:p>
    <w:p w:rsidR="00647EFD" w:rsidRDefault="00647EFD" w14:paraId="05176D50" w14:textId="77777777">
      <w:pPr>
        <w:spacing w:line="259" w:lineRule="auto"/>
      </w:pPr>
      <w:r>
        <w:rPr>
          <w:rFonts w:ascii="Calibri" w:hAnsi="Calibri" w:eastAsia="Calibri" w:cs="Calibri"/>
          <w:noProof/>
        </w:rPr>
        <mc:AlternateContent>
          <mc:Choice Requires="wpg">
            <w:drawing>
              <wp:anchor distT="0" distB="0" distL="114300" distR="114300" simplePos="0" relativeHeight="251724801" behindDoc="0" locked="0" layoutInCell="1" allowOverlap="1" wp14:editId="7E843390" wp14:anchorId="032A0811">
                <wp:simplePos x="0" y="0"/>
                <wp:positionH relativeFrom="page">
                  <wp:posOffset>457200</wp:posOffset>
                </wp:positionH>
                <wp:positionV relativeFrom="page">
                  <wp:posOffset>914400</wp:posOffset>
                </wp:positionV>
                <wp:extent cx="9144" cy="1737360"/>
                <wp:effectExtent l="0" t="0" r="0" b="0"/>
                <wp:wrapSquare wrapText="bothSides"/>
                <wp:docPr id="41133" name="Group 41133"/>
                <wp:cNvGraphicFramePr/>
                <a:graphic xmlns:a="http://schemas.openxmlformats.org/drawingml/2006/main">
                  <a:graphicData uri="http://schemas.microsoft.com/office/word/2010/wordprocessingGroup">
                    <wpg:wgp>
                      <wpg:cNvGrpSpPr/>
                      <wpg:grpSpPr>
                        <a:xfrm>
                          <a:off x="0" y="0"/>
                          <a:ext cx="9144" cy="1737360"/>
                          <a:chOff x="0" y="0"/>
                          <a:chExt cx="9144" cy="1737360"/>
                        </a:xfrm>
                      </wpg:grpSpPr>
                      <wps:wsp>
                        <wps:cNvPr id="47869" name="Shape 47869"/>
                        <wps:cNvSpPr/>
                        <wps:spPr>
                          <a:xfrm>
                            <a:off x="0" y="0"/>
                            <a:ext cx="9144" cy="1328928"/>
                          </a:xfrm>
                          <a:custGeom>
                            <a:avLst/>
                            <a:gdLst/>
                            <a:ahLst/>
                            <a:cxnLst/>
                            <a:rect l="0" t="0" r="0" b="0"/>
                            <a:pathLst>
                              <a:path w="9144" h="1328928">
                                <a:moveTo>
                                  <a:pt x="0" y="0"/>
                                </a:moveTo>
                                <a:lnTo>
                                  <a:pt x="9144" y="0"/>
                                </a:lnTo>
                                <a:lnTo>
                                  <a:pt x="9144" y="1328928"/>
                                </a:lnTo>
                                <a:lnTo>
                                  <a:pt x="0" y="132892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870" name="Shape 47870"/>
                        <wps:cNvSpPr/>
                        <wps:spPr>
                          <a:xfrm>
                            <a:off x="0" y="1533144"/>
                            <a:ext cx="9144" cy="204216"/>
                          </a:xfrm>
                          <a:custGeom>
                            <a:avLst/>
                            <a:gdLst/>
                            <a:ahLst/>
                            <a:cxnLst/>
                            <a:rect l="0" t="0" r="0" b="0"/>
                            <a:pathLst>
                              <a:path w="9144" h="204216">
                                <a:moveTo>
                                  <a:pt x="0" y="0"/>
                                </a:moveTo>
                                <a:lnTo>
                                  <a:pt x="9144" y="0"/>
                                </a:lnTo>
                                <a:lnTo>
                                  <a:pt x="9144" y="204216"/>
                                </a:lnTo>
                                <a:lnTo>
                                  <a:pt x="0" y="2042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643FD210">
              <v:group id="Group 41133" style="position:absolute;margin-left:36pt;margin-top:1in;width:.7pt;height:136.8pt;z-index:251724801;mso-position-horizontal-relative:page;mso-position-vertical-relative:page" coordsize="91,17373" o:spid="_x0000_s1026" w14:anchorId="64E57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">
                <v:shape id="Shape 47869" style="position:absolute;width:91;height:13289;visibility:visible;mso-wrap-style:square;v-text-anchor:top" coordsize="9144,1328928" o:spid="_x0000_s1027" fillcolor="black" stroked="f" strokeweight="0" path="m,l9144,r,1328928l,13289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">
                  <v:stroke miterlimit="83231f" joinstyle="miter"/>
                  <v:path textboxrect="0,0,9144,1328928" arrowok="t"/>
                </v:shape>
                <v:shape id="Shape 47870" style="position:absolute;top:15331;width:91;height:2042;visibility:visible;mso-wrap-style:square;v-text-anchor:top" coordsize="9144,204216" o:spid="_x0000_s1028" fillcolor="black" stroked="f" strokeweight="0" path="m,l9144,r,204216l,20421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">
                  <v:stroke miterlimit="83231f" joinstyle="miter"/>
                  <v:path textboxrect="0,0,9144,204216"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5825" behindDoc="0" locked="0" layoutInCell="1" allowOverlap="1" wp14:editId="1332D59E" wp14:anchorId="30BB0EC8">
                <wp:simplePos x="0" y="0"/>
                <wp:positionH relativeFrom="page">
                  <wp:posOffset>457200</wp:posOffset>
                </wp:positionH>
                <wp:positionV relativeFrom="page">
                  <wp:posOffset>3265171</wp:posOffset>
                </wp:positionV>
                <wp:extent cx="9144" cy="1873758"/>
                <wp:effectExtent l="0" t="0" r="0" b="0"/>
                <wp:wrapSquare wrapText="bothSides"/>
                <wp:docPr id="41134" name="Group 41134"/>
                <wp:cNvGraphicFramePr/>
                <a:graphic xmlns:a="http://schemas.openxmlformats.org/drawingml/2006/main">
                  <a:graphicData uri="http://schemas.microsoft.com/office/word/2010/wordprocessingGroup">
                    <wpg:wgp>
                      <wpg:cNvGrpSpPr/>
                      <wpg:grpSpPr>
                        <a:xfrm>
                          <a:off x="0" y="0"/>
                          <a:ext cx="9144" cy="1873758"/>
                          <a:chOff x="0" y="0"/>
                          <a:chExt cx="9144" cy="1873758"/>
                        </a:xfrm>
                      </wpg:grpSpPr>
                      <wps:wsp>
                        <wps:cNvPr id="47873" name="Shape 47873"/>
                        <wps:cNvSpPr/>
                        <wps:spPr>
                          <a:xfrm>
                            <a:off x="0" y="0"/>
                            <a:ext cx="9144" cy="1873758"/>
                          </a:xfrm>
                          <a:custGeom>
                            <a:avLst/>
                            <a:gdLst/>
                            <a:ahLst/>
                            <a:cxnLst/>
                            <a:rect l="0" t="0" r="0" b="0"/>
                            <a:pathLst>
                              <a:path w="9144" h="1873758">
                                <a:moveTo>
                                  <a:pt x="0" y="0"/>
                                </a:moveTo>
                                <a:lnTo>
                                  <a:pt x="9144" y="0"/>
                                </a:lnTo>
                                <a:lnTo>
                                  <a:pt x="9144" y="1873758"/>
                                </a:lnTo>
                                <a:lnTo>
                                  <a:pt x="0" y="187375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7AE76CDB">
              <v:group id="Group 41134" style="position:absolute;margin-left:36pt;margin-top:257.1pt;width:.7pt;height:147.55pt;z-index:251725825;mso-position-horizontal-relative:page;mso-position-vertical-relative:page" coordsize="91,18737" o:spid="_x0000_s1026" w14:anchorId="22AD2D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">
                <v:shape id="Shape 47873" style="position:absolute;width:91;height:18737;visibility:visible;mso-wrap-style:square;v-text-anchor:top" coordsize="9144,1873758" o:spid="_x0000_s1027" fillcolor="black" stroked="f" strokeweight="0" path="m,l9144,r,1873758l,187375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">
                  <v:stroke miterlimit="83231f" joinstyle="miter"/>
                  <v:path textboxrect="0,0,9144,1873758" arrowok="t"/>
                </v:shape>
                <w10:wrap type="square" anchorx="page" anchory="page"/>
              </v:group>
            </w:pict>
          </mc:Fallback>
        </mc:AlternateContent>
      </w:r>
      <w:r>
        <w:rPr>
          <w:rFonts w:ascii="Calibri" w:hAnsi="Calibri" w:eastAsia="Calibri" w:cs="Calibri"/>
          <w:noProof/>
        </w:rPr>
        <mc:AlternateContent>
          <mc:Choice Requires="wpg">
            <w:drawing>
              <wp:anchor distT="0" distB="0" distL="114300" distR="114300" simplePos="0" relativeHeight="251726849" behindDoc="0" locked="0" layoutInCell="1" allowOverlap="1" wp14:editId="62E39F24" wp14:anchorId="2039C267">
                <wp:simplePos x="0" y="0"/>
                <wp:positionH relativeFrom="page">
                  <wp:posOffset>457200</wp:posOffset>
                </wp:positionH>
                <wp:positionV relativeFrom="page">
                  <wp:posOffset>8997696</wp:posOffset>
                </wp:positionV>
                <wp:extent cx="9144" cy="146304"/>
                <wp:effectExtent l="0" t="0" r="0" b="0"/>
                <wp:wrapTopAndBottom/>
                <wp:docPr id="41135" name="Group 41135"/>
                <wp:cNvGraphicFramePr/>
                <a:graphic xmlns:a="http://schemas.openxmlformats.org/drawingml/2006/main">
                  <a:graphicData uri="http://schemas.microsoft.com/office/word/2010/wordprocessingGroup">
                    <wpg:wgp>
                      <wpg:cNvGrpSpPr/>
                      <wpg:grpSpPr>
                        <a:xfrm>
                          <a:off x="0" y="0"/>
                          <a:ext cx="9144" cy="146304"/>
                          <a:chOff x="0" y="0"/>
                          <a:chExt cx="9144" cy="146304"/>
                        </a:xfrm>
                      </wpg:grpSpPr>
                      <wps:wsp>
                        <wps:cNvPr id="47875" name="Shape 47875"/>
                        <wps:cNvSpPr/>
                        <wps:spPr>
                          <a:xfrm>
                            <a:off x="0" y="0"/>
                            <a:ext cx="9144" cy="146304"/>
                          </a:xfrm>
                          <a:custGeom>
                            <a:avLst/>
                            <a:gdLst/>
                            <a:ahLst/>
                            <a:cxnLst/>
                            <a:rect l="0" t="0" r="0" b="0"/>
                            <a:pathLst>
                              <a:path w="9144" h="146304">
                                <a:moveTo>
                                  <a:pt x="0" y="0"/>
                                </a:moveTo>
                                <a:lnTo>
                                  <a:pt x="9144" y="0"/>
                                </a:lnTo>
                                <a:lnTo>
                                  <a:pt x="9144" y="146304"/>
                                </a:lnTo>
                                <a:lnTo>
                                  <a:pt x="0" y="1463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w14:anchorId="450CA465">
              <v:group id="Group 41135" style="position:absolute;margin-left:36pt;margin-top:708.5pt;width:.7pt;height:11.5pt;z-index:251726849;mso-position-horizontal-relative:page;mso-position-vertical-relative:page" coordsize="9144,146304" o:spid="_x0000_s1026" w14:anchorId="31F8AE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">
                <v:shape id="Shape 47875" style="position:absolute;width:9144;height:146304;visibility:visible;mso-wrap-style:square;v-text-anchor:top" coordsize="9144,146304" o:spid="_x0000_s1027" fillcolor="black" stroked="f" strokeweight="0" path="m,l9144,r,146304l,14630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">
                  <v:stroke miterlimit="83231f" joinstyle="miter"/>
                  <v:path textboxrect="0,0,9144,146304" arrowok="t"/>
                </v:shape>
                <w10:wrap type="topAndBottom" anchorx="page" anchory="page"/>
              </v:group>
            </w:pict>
          </mc:Fallback>
        </mc:AlternateContent>
      </w:r>
      <w:r>
        <w:t xml:space="preserve"> </w:t>
      </w:r>
    </w:p>
    <w:p w:rsidR="00647EFD" w:rsidRDefault="00647EFD" w14:paraId="6EC94B8F" w14:textId="77777777">
      <w:pPr>
        <w:spacing w:line="259" w:lineRule="auto"/>
        <w:ind w:right="844"/>
        <w:jc w:val="center"/>
      </w:pPr>
      <w:r>
        <w:rPr>
          <w:b/>
        </w:rPr>
        <w:t xml:space="preserve">(END OF ATTACHMENT </w:t>
      </w:r>
      <w:r>
        <w:rPr>
          <w:b/>
          <w:color w:val="498305"/>
          <w:u w:val="single" w:color="498305"/>
        </w:rPr>
        <w:t>A</w:t>
      </w:r>
      <w:r>
        <w:rPr>
          <w:b/>
          <w:strike/>
          <w:color w:val="498305"/>
        </w:rPr>
        <w:t>1</w:t>
      </w:r>
      <w:r>
        <w:rPr>
          <w:b/>
        </w:rPr>
        <w:t>)</w:t>
      </w:r>
      <w:r>
        <w:rPr>
          <w:rFonts w:ascii="Calibri" w:hAnsi="Calibri" w:eastAsia="Calibri" w:cs="Calibri"/>
          <w:b/>
        </w:rPr>
        <w:t xml:space="preserve"> </w:t>
      </w:r>
    </w:p>
    <w:p w:rsidR="00647EFD" w:rsidRDefault="00647EFD" w14:paraId="3B64A150" w14:textId="77777777">
      <w:pPr>
        <w:spacing w:after="4" w:line="259" w:lineRule="auto"/>
      </w:pPr>
      <w:r>
        <w:rPr>
          <w:rFonts w:ascii="Calibri" w:hAnsi="Calibri" w:eastAsia="Calibri" w:cs="Calibri"/>
        </w:rPr>
        <w:t xml:space="preserve"> </w:t>
      </w:r>
    </w:p>
    <w:p w:rsidR="00647EFD" w:rsidRDefault="00647EFD" w14:paraId="1E8D575A" w14:textId="77777777">
      <w:pPr>
        <w:spacing w:line="259" w:lineRule="auto"/>
      </w:pPr>
      <w:r>
        <w:rPr>
          <w:rFonts w:ascii="Calibri" w:hAnsi="Calibri" w:eastAsia="Calibri" w:cs="Calibri"/>
        </w:rPr>
        <w:t xml:space="preserve"> </w:t>
      </w:r>
    </w:p>
    <w:p w:rsidR="00647EFD" w:rsidRDefault="00647EFD" w14:paraId="2F5CD0A4" w14:textId="77777777">
      <w:pPr>
        <w:spacing w:after="3" w:line="248" w:lineRule="auto"/>
        <w:ind w:left="10" w:right="831" w:hanging="10"/>
      </w:pPr>
      <w:r>
        <w:t xml:space="preserve">1:  </w:t>
      </w:r>
    </w:p>
    <w:p w:rsidR="00647EFD" w:rsidRDefault="00647EFD" w14:paraId="16BCFF38" w14:textId="77777777">
      <w:pPr>
        <w:spacing w:line="265" w:lineRule="auto"/>
        <w:ind w:left="-5" w:hanging="10"/>
      </w:pPr>
      <w:r>
        <w:rPr>
          <w:color w:val="2F5496"/>
          <w:u w:val="single" w:color="2F5496"/>
        </w:rPr>
        <w:t>D2311045 Decision Addressing Staff Proposal on Establishment of Broadband Loan Loss</w:t>
      </w:r>
      <w:r>
        <w:rPr>
          <w:color w:val="2F5496"/>
        </w:rPr>
        <w:t xml:space="preserve"> </w:t>
      </w:r>
    </w:p>
    <w:p w:rsidR="00647EFD" w:rsidRDefault="00647EFD" w14:paraId="6B97C070" w14:textId="77777777">
      <w:pPr>
        <w:spacing w:after="4136" w:line="265" w:lineRule="auto"/>
        <w:ind w:left="-5" w:hanging="10"/>
      </w:pPr>
      <w:r>
        <w:rPr>
          <w:color w:val="2F5496"/>
          <w:u w:val="single" w:color="2F5496"/>
        </w:rPr>
        <w:t>Reserve</w:t>
      </w:r>
      <w:r>
        <w:t xml:space="preserve"> </w:t>
      </w:r>
    </w:p>
    <w:p w:rsidRPr="00D37B47" w:rsidR="00E95664" w:rsidP="00647EFD" w:rsidRDefault="00647EFD" w14:paraId="256D2B1F" w14:textId="41093B8C">
      <w:pPr>
        <w:spacing w:line="259" w:lineRule="auto"/>
      </w:pPr>
      <w:r>
        <w:rPr>
          <w:rFonts w:ascii="Calibri" w:hAnsi="Calibri" w:eastAsia="Calibri" w:cs="Calibri"/>
          <w:noProof/>
        </w:rPr>
        <mc:AlternateContent>
          <mc:Choice Requires="wpg">
            <w:drawing>
              <wp:inline distT="0" distB="0" distL="0" distR="0" wp14:anchorId="515D0AFC" wp14:editId="797B3664">
                <wp:extent cx="1828800" cy="6858"/>
                <wp:effectExtent l="0" t="0" r="0" b="0"/>
                <wp:docPr id="41132" name="Group 41132"/>
                <wp:cNvGraphicFramePr/>
                <a:graphic xmlns:a="http://schemas.openxmlformats.org/drawingml/2006/main">
                  <a:graphicData uri="http://schemas.microsoft.com/office/word/2010/wordprocessingGroup">
                    <wpg:wgp>
                      <wpg:cNvGrpSpPr/>
                      <wpg:grpSpPr>
                        <a:xfrm>
                          <a:off x="0" y="0"/>
                          <a:ext cx="1828800" cy="6858"/>
                          <a:chOff x="0" y="0"/>
                          <a:chExt cx="1828800" cy="6858"/>
                        </a:xfrm>
                      </wpg:grpSpPr>
                      <wps:wsp>
                        <wps:cNvPr id="47877" name="Shape 478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w14:anchorId="43C8EA80">
              <v:group id="Group 41132" style="width:2in;height:.55pt;mso-position-horizontal-relative:char;mso-position-vertical-relative:line" coordsize="18288,68" o:spid="_x0000_s1026" w14:anchorId="727979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">
                <v:shape id="Shape 47877" style="position:absolute;width:18288;height:91;visibility:visible;mso-wrap-style:square;v-text-anchor:top" coordsize="1828800,9144" o:spid="_x0000_s1027" fillcolor="black" stroked="f" strokeweight="0" path="m,l1828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">
                  <v:stroke miterlimit="83231f" joinstyle="miter"/>
                  <v:path textboxrect="0,0,1828800,9144" arrowok="t"/>
                </v:shape>
                <w10:anchorlock/>
              </v:group>
            </w:pict>
          </mc:Fallback>
        </mc:AlternateContent>
      </w:r>
    </w:p>
    <w:sectPr w:rsidRPr="00D37B47" w:rsidR="00E95664" w:rsidSect="00AF29C6">
      <w:headerReference w:type="even" r:id="rId25"/>
      <w:headerReference w:type="default" r:id="rId26"/>
      <w:footerReference w:type="even" r:id="rId27"/>
      <w:footerReference w:type="default" r:id="rId28"/>
      <w:headerReference w:type="first" r:id="rId29"/>
      <w:footerReference w:type="first" r:id="rId30"/>
      <w:pgSz w:w="12240" w:h="15840"/>
      <w:pgMar w:top="1260" w:right="60" w:bottom="1260" w:left="740" w:header="724" w:footer="106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D0E5E" w14:textId="77777777" w:rsidR="00450A29" w:rsidRDefault="00450A29">
      <w:r>
        <w:separator/>
      </w:r>
    </w:p>
  </w:endnote>
  <w:endnote w:type="continuationSeparator" w:id="0">
    <w:p w14:paraId="356FF40B" w14:textId="77777777" w:rsidR="00450A29" w:rsidRDefault="00450A29">
      <w:r>
        <w:continuationSeparator/>
      </w:r>
    </w:p>
  </w:endnote>
  <w:endnote w:type="continuationNotice" w:id="1">
    <w:p w14:paraId="3FA30B6A" w14:textId="77777777" w:rsidR="00450A29" w:rsidRDefault="00450A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6188676"/>
      <w:docPartObj>
        <w:docPartGallery w:val="Page Numbers (Bottom of Page)"/>
        <w:docPartUnique/>
      </w:docPartObj>
    </w:sdtPr>
    <w:sdtEndPr>
      <w:rPr>
        <w:noProof/>
      </w:rPr>
    </w:sdtEndPr>
    <w:sdtContent>
      <w:p w14:paraId="20C1ACA0" w14:textId="683A51BF" w:rsidR="008440A6" w:rsidRDefault="008440A6" w:rsidP="008440A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511A33" w14:textId="77777777" w:rsidR="008440A6" w:rsidRDefault="008440A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9F2B" w14:textId="75D06716" w:rsidR="008E36F1" w:rsidRDefault="008440A6" w:rsidP="00707221">
    <w:pPr>
      <w:pStyle w:val="Footer"/>
      <w:jc w:val="center"/>
      <w:rPr>
        <w:noProof/>
      </w:rPr>
    </w:pPr>
    <w:r>
      <w:t>C</w:t>
    </w:r>
    <w:r w:rsidR="008E36F1">
      <w:t>-</w:t>
    </w:r>
    <w:r w:rsidR="008E36F1" w:rsidRPr="00502EA0">
      <w:fldChar w:fldCharType="begin"/>
    </w:r>
    <w:r w:rsidR="008E36F1" w:rsidRPr="00502EA0">
      <w:instrText xml:space="preserve"> PAGE   \* MERGEFORMAT </w:instrText>
    </w:r>
    <w:r w:rsidR="008E36F1" w:rsidRPr="00502EA0">
      <w:fldChar w:fldCharType="separate"/>
    </w:r>
    <w:r w:rsidR="008E36F1">
      <w:rPr>
        <w:noProof/>
      </w:rPr>
      <w:t>1</w:t>
    </w:r>
    <w:r w:rsidR="008E36F1" w:rsidRPr="00502EA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A464D" w14:textId="0543C4AE" w:rsidR="008440A6" w:rsidRPr="000A4A14" w:rsidRDefault="000A4A14" w:rsidP="000A4A14">
    <w:pPr>
      <w:pStyle w:val="Footer"/>
    </w:pPr>
    <w:r w:rsidRPr="000A4A14">
      <w:t>606285014  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8676611"/>
      <w:docPartObj>
        <w:docPartGallery w:val="Page Numbers (Bottom of Page)"/>
        <w:docPartUnique/>
      </w:docPartObj>
    </w:sdtPr>
    <w:sdtEndPr>
      <w:rPr>
        <w:noProof/>
      </w:rPr>
    </w:sdtEndPr>
    <w:sdtContent>
      <w:p w14:paraId="413C996F" w14:textId="2750EF30" w:rsidR="00ED2030" w:rsidRDefault="000A4A14" w:rsidP="00ED2030">
        <w:pPr>
          <w:pStyle w:val="Footer"/>
        </w:pPr>
        <w:r w:rsidRPr="000A4A14">
          <w:t>606285014  </w:t>
        </w:r>
        <w:r w:rsidR="00ED2030">
          <w:tab/>
          <w:t xml:space="preserve">                 </w:t>
        </w:r>
        <w:r w:rsidR="00ED2030">
          <w:fldChar w:fldCharType="begin"/>
        </w:r>
        <w:r w:rsidR="00ED2030">
          <w:instrText xml:space="preserve"> PAGE   \* MERGEFORMAT </w:instrText>
        </w:r>
        <w:r w:rsidR="00ED2030">
          <w:fldChar w:fldCharType="separate"/>
        </w:r>
        <w:r w:rsidR="00ED2030">
          <w:rPr>
            <w:noProof/>
          </w:rPr>
          <w:t>2</w:t>
        </w:r>
        <w:r w:rsidR="00ED2030">
          <w:rPr>
            <w:noProof/>
          </w:rPr>
          <w:fldChar w:fldCharType="end"/>
        </w:r>
      </w:p>
    </w:sdtContent>
  </w:sdt>
  <w:p w14:paraId="4CD700E7" w14:textId="77777777" w:rsidR="00ED2030" w:rsidRDefault="00ED2030" w:rsidP="008440A6">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333558"/>
      <w:docPartObj>
        <w:docPartGallery w:val="Page Numbers (Bottom of Page)"/>
        <w:docPartUnique/>
      </w:docPartObj>
    </w:sdtPr>
    <w:sdtEndPr>
      <w:rPr>
        <w:noProof/>
      </w:rPr>
    </w:sdtEndPr>
    <w:sdtContent>
      <w:p w14:paraId="130CF003" w14:textId="522A7542" w:rsidR="008440A6" w:rsidRDefault="008440A6" w:rsidP="008440A6">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72605FC7" w14:textId="77777777" w:rsidR="008440A6" w:rsidRDefault="008440A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4502305"/>
      <w:docPartObj>
        <w:docPartGallery w:val="Page Numbers (Bottom of Page)"/>
        <w:docPartUnique/>
      </w:docPartObj>
    </w:sdtPr>
    <w:sdtEndPr>
      <w:rPr>
        <w:noProof/>
      </w:rPr>
    </w:sdtEndPr>
    <w:sdtContent>
      <w:p w14:paraId="66BAC6A1" w14:textId="0945FDCC" w:rsidR="008440A6" w:rsidRDefault="008440A6" w:rsidP="008440A6">
        <w:pPr>
          <w:pStyle w:val="Footer"/>
          <w:jc w:val="center"/>
        </w:pPr>
        <w:r>
          <w:t>A-</w:t>
        </w:r>
        <w:r>
          <w:fldChar w:fldCharType="begin"/>
        </w:r>
        <w:r>
          <w:instrText xml:space="preserve"> PAGE   \* MERGEFORMAT </w:instrText>
        </w:r>
        <w:r>
          <w:fldChar w:fldCharType="separate"/>
        </w:r>
        <w:r>
          <w:rPr>
            <w:noProof/>
          </w:rPr>
          <w:t>2</w:t>
        </w:r>
        <w:r>
          <w:rPr>
            <w:noProof/>
          </w:rPr>
          <w:fldChar w:fldCharType="end"/>
        </w:r>
      </w:p>
    </w:sdtContent>
  </w:sdt>
  <w:p w14:paraId="2662EA5A" w14:textId="77777777" w:rsidR="008440A6" w:rsidRDefault="008440A6" w:rsidP="008440A6">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6390897"/>
      <w:docPartObj>
        <w:docPartGallery w:val="Page Numbers (Bottom of Page)"/>
        <w:docPartUnique/>
      </w:docPartObj>
    </w:sdtPr>
    <w:sdtEndPr>
      <w:rPr>
        <w:noProof/>
      </w:rPr>
    </w:sdtEndPr>
    <w:sdtContent>
      <w:p w14:paraId="4C41F53E" w14:textId="23CFC274" w:rsidR="008440A6" w:rsidRDefault="008440A6" w:rsidP="008440A6">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196A370C" w14:textId="77777777" w:rsidR="008440A6" w:rsidRDefault="008440A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232040"/>
      <w:docPartObj>
        <w:docPartGallery w:val="Page Numbers (Bottom of Page)"/>
        <w:docPartUnique/>
      </w:docPartObj>
    </w:sdtPr>
    <w:sdtEndPr>
      <w:rPr>
        <w:noProof/>
      </w:rPr>
    </w:sdtEndPr>
    <w:sdtContent>
      <w:p w14:paraId="7C875B7F" w14:textId="7D5130EB" w:rsidR="008440A6" w:rsidRDefault="008440A6" w:rsidP="008440A6">
        <w:pPr>
          <w:pStyle w:val="Footer"/>
          <w:jc w:val="center"/>
        </w:pPr>
        <w:r>
          <w:t>B-</w:t>
        </w:r>
        <w:r>
          <w:fldChar w:fldCharType="begin"/>
        </w:r>
        <w:r>
          <w:instrText xml:space="preserve"> PAGE   \* MERGEFORMAT </w:instrText>
        </w:r>
        <w:r>
          <w:fldChar w:fldCharType="separate"/>
        </w:r>
        <w:r>
          <w:rPr>
            <w:noProof/>
          </w:rPr>
          <w:t>2</w:t>
        </w:r>
        <w:r>
          <w:rPr>
            <w:noProof/>
          </w:rPr>
          <w:fldChar w:fldCharType="end"/>
        </w:r>
      </w:p>
    </w:sdtContent>
  </w:sdt>
  <w:p w14:paraId="6FCE13BD" w14:textId="77777777" w:rsidR="008440A6" w:rsidRDefault="008440A6" w:rsidP="008440A6">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81F77" w14:textId="611791EA" w:rsidR="008E36F1" w:rsidRDefault="008E36F1">
    <w:pPr>
      <w:framePr w:wrap="around" w:vAnchor="text" w:hAnchor="margin" w:xAlign="center" w:y="1"/>
      <w:tabs>
        <w:tab w:val="right" w:pos="8640"/>
      </w:tabs>
      <w:spacing w:after="240"/>
    </w:pPr>
    <w:r>
      <w:fldChar w:fldCharType="begin"/>
    </w:r>
    <w:r>
      <w:instrText xml:space="preserve">PAGE  </w:instrText>
    </w:r>
    <w:r>
      <w:fldChar w:fldCharType="separate"/>
    </w:r>
    <w:r>
      <w:rPr>
        <w:noProof/>
      </w:rPr>
      <w:t>5</w:t>
    </w:r>
    <w:r>
      <w:fldChar w:fldCharType="end"/>
    </w:r>
  </w:p>
  <w:p w14:paraId="52FC00AE" w14:textId="77777777" w:rsidR="008E36F1" w:rsidRDefault="008E36F1">
    <w:pPr>
      <w:tabs>
        <w:tab w:val="right" w:pos="864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8B9CE" w14:textId="454198C6" w:rsidR="00647EFD" w:rsidRDefault="00647EFD" w:rsidP="00647EFD">
    <w:pPr>
      <w:pStyle w:val="Footer"/>
      <w:jc w:val="center"/>
    </w:pPr>
    <w:r>
      <w:t>C-</w:t>
    </w:r>
    <w:sdt>
      <w:sdtPr>
        <w:id w:val="-8984437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A2E1D7E" w14:textId="3EA24473" w:rsidR="008E36F1" w:rsidRDefault="008E36F1" w:rsidP="007072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9321" w14:textId="77777777" w:rsidR="00450A29" w:rsidRDefault="00450A29">
      <w:r>
        <w:separator/>
      </w:r>
    </w:p>
  </w:footnote>
  <w:footnote w:type="continuationSeparator" w:id="0">
    <w:p w14:paraId="0E2ACD0D" w14:textId="77777777" w:rsidR="00450A29" w:rsidRDefault="00450A29">
      <w:r>
        <w:continuationSeparator/>
      </w:r>
    </w:p>
  </w:footnote>
  <w:footnote w:type="continuationNotice" w:id="1">
    <w:p w14:paraId="470A6431" w14:textId="77777777" w:rsidR="00450A29" w:rsidRDefault="00450A29"/>
  </w:footnote>
  <w:footnote w:id="2">
    <w:p w14:paraId="30C76AC9" w14:textId="77777777" w:rsidR="008A6DA8" w:rsidRPr="00E80193" w:rsidRDefault="008A6DA8" w:rsidP="008A6DA8">
      <w:pPr>
        <w:pStyle w:val="FootnoteText"/>
        <w:contextualSpacing/>
        <w:rPr>
          <w:rStyle w:val="Hyperlink"/>
          <w:rFonts w:ascii="Book Antiqua" w:hAnsi="Book Antiqua"/>
        </w:rPr>
      </w:pPr>
      <w:r w:rsidRPr="00E80193">
        <w:rPr>
          <w:rStyle w:val="FootnoteReference"/>
          <w:rFonts w:eastAsia="Book Antiqua"/>
        </w:rPr>
        <w:footnoteRef/>
      </w:r>
      <w:r w:rsidRPr="00E80193">
        <w:rPr>
          <w:rFonts w:ascii="Book Antiqua" w:hAnsi="Book Antiqua"/>
        </w:rPr>
        <w:t xml:space="preserve"> California State Budget 2021-2022, </w:t>
      </w:r>
      <w:r w:rsidRPr="00E80193">
        <w:rPr>
          <w:rFonts w:ascii="Book Antiqua" w:hAnsi="Book Antiqua"/>
          <w:color w:val="2B579A"/>
          <w:shd w:val="clear" w:color="auto" w:fill="E6E6E6"/>
        </w:rPr>
        <w:fldChar w:fldCharType="begin"/>
      </w:r>
      <w:r w:rsidRPr="00E80193">
        <w:rPr>
          <w:rFonts w:ascii="Book Antiqua" w:hAnsi="Book Antiqua"/>
        </w:rPr>
        <w:instrText>HYPERLINK "http://ebudget.ca.gov/2021-22/pdf/Enacted/BudgetSummary/FullBudgetSummary.pdf"</w:instrText>
      </w:r>
      <w:r w:rsidRPr="00E80193">
        <w:rPr>
          <w:rFonts w:ascii="Book Antiqua" w:hAnsi="Book Antiqua"/>
          <w:color w:val="2B579A"/>
          <w:shd w:val="clear" w:color="auto" w:fill="E6E6E6"/>
        </w:rPr>
      </w:r>
      <w:r w:rsidRPr="00E80193">
        <w:rPr>
          <w:rFonts w:ascii="Book Antiqua" w:hAnsi="Book Antiqua"/>
          <w:color w:val="2B579A"/>
          <w:shd w:val="clear" w:color="auto" w:fill="E6E6E6"/>
        </w:rPr>
        <w:fldChar w:fldCharType="separate"/>
      </w:r>
      <w:r w:rsidRPr="00E80193">
        <w:rPr>
          <w:rStyle w:val="Hyperlink"/>
          <w:rFonts w:ascii="Book Antiqua" w:hAnsi="Book Antiqua"/>
        </w:rPr>
        <w:t>http://ebudget.ca.gov/2021-</w:t>
      </w:r>
    </w:p>
    <w:p w14:paraId="6D587D07" w14:textId="77777777" w:rsidR="008A6DA8" w:rsidRPr="00E80193" w:rsidRDefault="008A6DA8" w:rsidP="008A6DA8">
      <w:pPr>
        <w:pStyle w:val="FootnoteText"/>
        <w:contextualSpacing/>
        <w:rPr>
          <w:rFonts w:ascii="Book Antiqua" w:hAnsi="Book Antiqua"/>
        </w:rPr>
      </w:pPr>
      <w:r w:rsidRPr="00E80193">
        <w:rPr>
          <w:rStyle w:val="Hyperlink"/>
          <w:rFonts w:ascii="Book Antiqua" w:hAnsi="Book Antiqua"/>
        </w:rPr>
        <w:t>22/pdf/Enacted/</w:t>
      </w:r>
      <w:proofErr w:type="spellStart"/>
      <w:r w:rsidRPr="00E80193">
        <w:rPr>
          <w:rStyle w:val="Hyperlink"/>
          <w:rFonts w:ascii="Book Antiqua" w:hAnsi="Book Antiqua"/>
        </w:rPr>
        <w:t>BudgetSummary</w:t>
      </w:r>
      <w:proofErr w:type="spellEnd"/>
      <w:r w:rsidRPr="00E80193">
        <w:rPr>
          <w:rStyle w:val="Hyperlink"/>
          <w:rFonts w:ascii="Book Antiqua" w:hAnsi="Book Antiqua"/>
        </w:rPr>
        <w:t>/FullBudgetSummary.pdf</w:t>
      </w:r>
      <w:r w:rsidRPr="00E80193">
        <w:rPr>
          <w:rFonts w:ascii="Book Antiqua" w:hAnsi="Book Antiqua"/>
          <w:color w:val="2B579A"/>
          <w:shd w:val="clear" w:color="auto" w:fill="E6E6E6"/>
        </w:rPr>
        <w:fldChar w:fldCharType="end"/>
      </w:r>
      <w:r w:rsidRPr="00E80193">
        <w:rPr>
          <w:rFonts w:ascii="Book Antiqua" w:hAnsi="Book Antiqua"/>
        </w:rPr>
        <w:t xml:space="preserve"> (accessed on July 12, 2023),</w:t>
      </w:r>
    </w:p>
    <w:p w14:paraId="76C177D7" w14:textId="77777777" w:rsidR="008A6DA8" w:rsidRPr="00E80193" w:rsidRDefault="008A6DA8" w:rsidP="008A6DA8">
      <w:pPr>
        <w:pStyle w:val="FootnoteText"/>
        <w:rPr>
          <w:rFonts w:ascii="Book Antiqua" w:hAnsi="Book Antiqua"/>
        </w:rPr>
      </w:pPr>
      <w:r w:rsidRPr="00E80193">
        <w:rPr>
          <w:rFonts w:ascii="Book Antiqua" w:hAnsi="Book Antiqua"/>
        </w:rPr>
        <w:t>at 26-27.</w:t>
      </w:r>
    </w:p>
  </w:footnote>
  <w:footnote w:id="3">
    <w:p w14:paraId="771F6E82" w14:textId="77777777" w:rsidR="008A6DA8" w:rsidRPr="00935C38" w:rsidRDefault="008A6DA8" w:rsidP="008A6DA8">
      <w:pPr>
        <w:pStyle w:val="FootnoteText"/>
        <w:rPr>
          <w:lang w:val="en-ZW"/>
        </w:rPr>
      </w:pPr>
      <w:r w:rsidRPr="00E80193">
        <w:rPr>
          <w:rStyle w:val="FootnoteReference"/>
          <w:rFonts w:eastAsia="Book Antiqua"/>
        </w:rPr>
        <w:footnoteRef/>
      </w:r>
      <w:r w:rsidRPr="00E80193">
        <w:rPr>
          <w:rFonts w:ascii="Book Antiqua" w:hAnsi="Book Antiqua"/>
        </w:rPr>
        <w:t xml:space="preserve"> See </w:t>
      </w:r>
      <w:r w:rsidRPr="00B53E19">
        <w:rPr>
          <w:rFonts w:ascii="Book Antiqua" w:hAnsi="Book Antiqua"/>
          <w:color w:val="1D1B11" w:themeColor="background2" w:themeShade="1A"/>
        </w:rPr>
        <w:t>D.23-11-045</w:t>
      </w:r>
    </w:p>
  </w:footnote>
  <w:footnote w:id="4">
    <w:p w14:paraId="0BDF77BA" w14:textId="77777777" w:rsidR="008A6DA8" w:rsidRPr="00935C38" w:rsidRDefault="008A6DA8" w:rsidP="00F467E9">
      <w:pPr>
        <w:pStyle w:val="FootnoteText"/>
        <w:ind w:right="1360"/>
        <w:rPr>
          <w:lang w:val="en-ZW"/>
        </w:rPr>
      </w:pPr>
      <w:r>
        <w:rPr>
          <w:rStyle w:val="FootnoteReference"/>
          <w:rFonts w:eastAsia="Book Antiqua"/>
        </w:rPr>
        <w:footnoteRef/>
      </w:r>
      <w:r>
        <w:t xml:space="preserve"> </w:t>
      </w:r>
      <w:r>
        <w:rPr>
          <w:lang w:val="en-ZW"/>
        </w:rPr>
        <w:t xml:space="preserve">Sen. Bill No. 109 (2023-2024 Reg. Sess.), </w:t>
      </w:r>
      <w:r w:rsidRPr="00326801">
        <w:rPr>
          <w:lang w:val="en-ZW"/>
        </w:rPr>
        <w:t>Sec. 29, item 8660-062-0001</w:t>
      </w:r>
      <w:r>
        <w:rPr>
          <w:lang w:val="en-ZW"/>
        </w:rPr>
        <w:t>,</w:t>
      </w:r>
      <w:r w:rsidRPr="000A0B90">
        <w:t xml:space="preserve"> </w:t>
      </w:r>
      <w:hyperlink r:id="rId1" w:history="1">
        <w:r w:rsidRPr="002168DF">
          <w:rPr>
            <w:rStyle w:val="Hyperlink"/>
            <w:lang w:val="en-ZW"/>
          </w:rPr>
          <w:t>https://leginfo.legislature.ca.gov/faces/billNavClient.xhtml?bill_id=202320240SB109</w:t>
        </w:r>
      </w:hyperlink>
      <w:r>
        <w:rPr>
          <w:lang w:val="en-ZW"/>
        </w:rPr>
        <w:t xml:space="preserve">.  </w:t>
      </w:r>
    </w:p>
  </w:footnote>
  <w:footnote w:id="5">
    <w:p w14:paraId="240983AB" w14:textId="393C0CFC" w:rsidR="42E175A5" w:rsidRDefault="42E175A5">
      <w:r>
        <w:footnoteRef/>
      </w:r>
      <w:r w:rsidR="59EDFEAE">
        <w:t xml:space="preserve"> D.23-11-045 at 5.</w:t>
      </w:r>
    </w:p>
  </w:footnote>
  <w:footnote w:id="6">
    <w:p w14:paraId="13AF3461" w14:textId="0129EE01" w:rsidR="006770BA" w:rsidRPr="00CC4A22" w:rsidRDefault="006770BA">
      <w:pPr>
        <w:pStyle w:val="FootnoteText"/>
        <w:rPr>
          <w:lang w:val="en-ZW"/>
        </w:rPr>
      </w:pPr>
      <w:r>
        <w:rPr>
          <w:rStyle w:val="FootnoteReference"/>
        </w:rPr>
        <w:footnoteRef/>
      </w:r>
      <w:r>
        <w:t xml:space="preserve"> </w:t>
      </w:r>
      <w:r>
        <w:rPr>
          <w:lang w:val="en-ZW"/>
        </w:rPr>
        <w:t>See Appendix A</w:t>
      </w:r>
    </w:p>
  </w:footnote>
  <w:footnote w:id="7">
    <w:p w14:paraId="2FDF62E3" w14:textId="70346C72" w:rsidR="006770BA" w:rsidRPr="00CC4A22" w:rsidRDefault="006770BA">
      <w:pPr>
        <w:pStyle w:val="FootnoteText"/>
        <w:rPr>
          <w:lang w:val="en-ZW"/>
        </w:rPr>
      </w:pPr>
      <w:r>
        <w:rPr>
          <w:rStyle w:val="FootnoteReference"/>
        </w:rPr>
        <w:footnoteRef/>
      </w:r>
      <w:r>
        <w:t xml:space="preserve"> </w:t>
      </w:r>
      <w:r>
        <w:rPr>
          <w:lang w:val="en-ZW"/>
        </w:rPr>
        <w:t>See Appendix B</w:t>
      </w:r>
    </w:p>
  </w:footnote>
  <w:footnote w:id="8">
    <w:p w14:paraId="0C7C5E28" w14:textId="04A17F27" w:rsidR="0064162E" w:rsidRDefault="0064162E">
      <w:pPr>
        <w:pStyle w:val="FootnoteText"/>
      </w:pPr>
      <w:r>
        <w:rPr>
          <w:rStyle w:val="FootnoteReference"/>
        </w:rPr>
        <w:footnoteRef/>
      </w:r>
      <w:r>
        <w:t xml:space="preserve"> Sen. Bill No. 109 (2023-2024 Reg. Sess.), Sec. 29, item 8660-062-0001</w:t>
      </w:r>
      <w:r w:rsidR="00B83DF0">
        <w:t xml:space="preserve">, </w:t>
      </w:r>
      <w:hyperlink r:id="rId2" w:history="1">
        <w:r w:rsidR="00515E91" w:rsidRPr="00A16513">
          <w:rPr>
            <w:rStyle w:val="Hyperlink"/>
          </w:rPr>
          <w:t>https://leginfo.legislature.ca.gov/faces/billNavClient.xhtml?bill_id=202320240SB109</w:t>
        </w:r>
      </w:hyperlink>
      <w:r w:rsidR="00515E91">
        <w:t xml:space="preserve"> </w:t>
      </w:r>
    </w:p>
  </w:footnote>
  <w:footnote w:id="9">
    <w:p w14:paraId="1541DD85" w14:textId="77777777" w:rsidR="006537C7" w:rsidRDefault="006537C7" w:rsidP="006537C7">
      <w:pPr>
        <w:pStyle w:val="FootnoteText"/>
      </w:pPr>
      <w:r>
        <w:rPr>
          <w:rStyle w:val="FootnoteReference"/>
          <w:rFonts w:eastAsia="Book Antiqua"/>
        </w:rPr>
        <w:footnoteRef/>
      </w:r>
      <w:r>
        <w:t xml:space="preserve"> </w:t>
      </w:r>
      <w:r w:rsidRPr="00FC03FD">
        <w:t>Sen. Bill No. 156 (2021-2022 Reg. Sess.), adding §281.2 to the California Public Utilities Code.</w:t>
      </w:r>
    </w:p>
  </w:footnote>
  <w:footnote w:id="10">
    <w:p w14:paraId="1ADBEBEB" w14:textId="77777777" w:rsidR="006537C7" w:rsidRDefault="006537C7" w:rsidP="006537C7">
      <w:pPr>
        <w:pStyle w:val="FootnoteText"/>
      </w:pPr>
      <w:r>
        <w:rPr>
          <w:rStyle w:val="FootnoteReference"/>
          <w:rFonts w:eastAsia="Book Antiqua"/>
        </w:rPr>
        <w:footnoteRef/>
      </w:r>
      <w:r>
        <w:t xml:space="preserve"> </w:t>
      </w:r>
      <w:r w:rsidRPr="000A004E">
        <w:t>Assem. Bill No. 164 (2021-2022 Reg. Sess.) §34, Item 8660-062-0001.</w:t>
      </w:r>
    </w:p>
  </w:footnote>
  <w:footnote w:id="11">
    <w:p w14:paraId="01F65D7B" w14:textId="77777777" w:rsidR="006537C7" w:rsidRDefault="006537C7" w:rsidP="006537C7">
      <w:pPr>
        <w:pStyle w:val="FootnoteText"/>
      </w:pPr>
      <w:r>
        <w:rPr>
          <w:rStyle w:val="FootnoteReference"/>
          <w:rFonts w:eastAsia="Book Antiqua"/>
        </w:rPr>
        <w:footnoteRef/>
      </w:r>
      <w:r>
        <w:t xml:space="preserve"> Broadband projects that demonstrate a sufficient surplus capacity to remain competitive in the future without</w:t>
      </w:r>
    </w:p>
    <w:p w14:paraId="636CF99E" w14:textId="77777777" w:rsidR="006537C7" w:rsidRDefault="006537C7" w:rsidP="006537C7">
      <w:pPr>
        <w:pStyle w:val="FootnoteText"/>
      </w:pPr>
      <w:r>
        <w:t>requiring major refurbishment upgrades.</w:t>
      </w:r>
    </w:p>
  </w:footnote>
  <w:footnote w:id="12">
    <w:p w14:paraId="66B11C9B" w14:textId="77777777" w:rsidR="006537C7" w:rsidRDefault="006537C7" w:rsidP="006537C7">
      <w:pPr>
        <w:pStyle w:val="FootnoteText"/>
      </w:pPr>
      <w:r>
        <w:rPr>
          <w:rStyle w:val="FootnoteReference"/>
          <w:rFonts w:eastAsia="Book Antiqua"/>
        </w:rPr>
        <w:footnoteRef/>
      </w:r>
      <w:r>
        <w:t xml:space="preserve"> </w:t>
      </w:r>
      <w:r w:rsidRPr="00001BBF">
        <w:t>CFI Team, Depository, Corporate Finance Institute (Aug. 15, 2022, 1:24 PM), https://corporatefinanceinstitute.com/resources/knowledge/finance/depository/.</w:t>
      </w:r>
    </w:p>
  </w:footnote>
  <w:footnote w:id="13">
    <w:p w14:paraId="33A360F8" w14:textId="77777777" w:rsidR="006537C7" w:rsidRDefault="006537C7" w:rsidP="006537C7">
      <w:pPr>
        <w:pStyle w:val="FootnoteText"/>
      </w:pPr>
      <w:r>
        <w:rPr>
          <w:rStyle w:val="FootnoteReference"/>
          <w:rFonts w:eastAsia="Book Antiqua"/>
        </w:rPr>
        <w:footnoteRef/>
      </w:r>
      <w:r>
        <w:t xml:space="preserve"> </w:t>
      </w:r>
      <w:r w:rsidRPr="00AC2ED9">
        <w:t>Andrew Bloomenthal, Guarantor, Investopedia (Aug. 15, 2022, 1:18 PM), https://www.investopedia.com/terms/g/guarantor.asp.</w:t>
      </w:r>
    </w:p>
  </w:footnote>
  <w:footnote w:id="14">
    <w:p w14:paraId="1DCBCAD6" w14:textId="77777777" w:rsidR="006537C7" w:rsidRDefault="006537C7" w:rsidP="006537C7">
      <w:pPr>
        <w:pStyle w:val="FootnoteText"/>
      </w:pPr>
      <w:r>
        <w:rPr>
          <w:rStyle w:val="FootnoteReference"/>
          <w:rFonts w:eastAsia="Book Antiqua"/>
        </w:rPr>
        <w:footnoteRef/>
      </w:r>
      <w:r>
        <w:t xml:space="preserve"> </w:t>
      </w:r>
      <w:r w:rsidRPr="008E5DB7">
        <w:rPr>
          <w:i/>
          <w:iCs/>
        </w:rPr>
        <w:t>See</w:t>
      </w:r>
      <w:r w:rsidRPr="00F856E6">
        <w:t xml:space="preserve"> </w:t>
      </w:r>
      <w:r>
        <w:t>definitions in the Federal Funding Account Program Guidelines</w:t>
      </w:r>
      <w:r w:rsidRPr="00F856E6">
        <w:t xml:space="preserve">, </w:t>
      </w:r>
      <w:r>
        <w:t>D-22-04-055</w:t>
      </w:r>
      <w:r w:rsidRPr="00F856E6">
        <w:t xml:space="preserve">, </w:t>
      </w:r>
      <w:r>
        <w:t>Order Instituting Rulemaking Regarding Broadband Infrastructure Deployment and to Support Service Providers in the State of California</w:t>
      </w:r>
      <w:r w:rsidRPr="00F856E6">
        <w:t xml:space="preserve">, </w:t>
      </w:r>
      <w:r>
        <w:t>May</w:t>
      </w:r>
      <w:r w:rsidRPr="00F856E6">
        <w:t xml:space="preserve"> </w:t>
      </w:r>
      <w:r>
        <w:t>15</w:t>
      </w:r>
      <w:r w:rsidRPr="00F856E6">
        <w:t>, 202</w:t>
      </w:r>
      <w:r>
        <w:t>3</w:t>
      </w:r>
      <w:r w:rsidRPr="00F856E6">
        <w:t xml:space="preserve"> </w:t>
      </w:r>
      <w:r>
        <w:t>12</w:t>
      </w:r>
      <w:r w:rsidRPr="00F856E6">
        <w:t>:</w:t>
      </w:r>
      <w:r>
        <w:t>14</w:t>
      </w:r>
      <w:r w:rsidRPr="00F856E6">
        <w:t xml:space="preserve"> </w:t>
      </w:r>
      <w:r>
        <w:t>PM</w:t>
      </w:r>
      <w:r w:rsidRPr="00F856E6">
        <w:t>,</w:t>
      </w:r>
      <w:r>
        <w:t xml:space="preserve"> </w:t>
      </w:r>
      <w:r w:rsidRPr="0031150F">
        <w:t>https://docs.cpuc.ca.gov/PublishedDocs/Published/G000/M470/K481/470481278.PDF</w:t>
      </w:r>
      <w:r>
        <w:t>.</w:t>
      </w:r>
    </w:p>
  </w:footnote>
  <w:footnote w:id="15">
    <w:p w14:paraId="2E3124D2" w14:textId="77777777" w:rsidR="006537C7" w:rsidRDefault="006537C7" w:rsidP="006537C7">
      <w:pPr>
        <w:pStyle w:val="FootnoteText"/>
      </w:pPr>
      <w:r>
        <w:rPr>
          <w:rStyle w:val="FootnoteReference"/>
          <w:rFonts w:eastAsia="Book Antiqua"/>
        </w:rPr>
        <w:footnoteRef/>
      </w:r>
      <w:r>
        <w:t xml:space="preserve"> </w:t>
      </w:r>
      <w:r>
        <w:rPr>
          <w:i/>
          <w:iCs/>
        </w:rPr>
        <w:t>Id</w:t>
      </w:r>
      <w:r>
        <w:t>.</w:t>
      </w:r>
    </w:p>
  </w:footnote>
  <w:footnote w:id="16">
    <w:p w14:paraId="2E5E6528" w14:textId="77777777" w:rsidR="006537C7" w:rsidRDefault="006537C7" w:rsidP="006537C7">
      <w:pPr>
        <w:pStyle w:val="FootnoteText"/>
      </w:pPr>
      <w:r>
        <w:rPr>
          <w:rStyle w:val="FootnoteReference"/>
          <w:rFonts w:eastAsia="Book Antiqua"/>
        </w:rPr>
        <w:footnoteRef/>
      </w:r>
      <w:r>
        <w:t xml:space="preserve"> </w:t>
      </w:r>
      <w:r w:rsidRPr="00B54DAA">
        <w:t>James Chen, Default, Investopedia (Aug. 15, 2022, 1:12 PM), https://www.investopedia.com/terms/d/default2.asp.</w:t>
      </w:r>
    </w:p>
  </w:footnote>
  <w:footnote w:id="17">
    <w:p w14:paraId="765B7357" w14:textId="77777777" w:rsidR="006537C7" w:rsidRDefault="006537C7" w:rsidP="006537C7">
      <w:pPr>
        <w:pStyle w:val="FootnoteText"/>
      </w:pPr>
      <w:r>
        <w:rPr>
          <w:rStyle w:val="FootnoteReference"/>
          <w:rFonts w:eastAsia="Book Antiqua"/>
        </w:rPr>
        <w:footnoteRef/>
      </w:r>
      <w:r>
        <w:t xml:space="preserve"> </w:t>
      </w:r>
      <w:r w:rsidRPr="008E22E8">
        <w:t>John Chang, California Bonds 101: A Citizens Guide to State Revenue Bonds, California State Treasurer (Aug. 15 2022, 4:24 PM), https://www.treasurer.ca.gov/publications/bonds101_revenue.pdf.</w:t>
      </w:r>
    </w:p>
  </w:footnote>
  <w:footnote w:id="18">
    <w:p w14:paraId="2D64B935" w14:textId="77777777" w:rsidR="006537C7" w:rsidRDefault="006537C7" w:rsidP="006537C7">
      <w:pPr>
        <w:pStyle w:val="FootnoteText"/>
      </w:pPr>
      <w:r>
        <w:rPr>
          <w:rStyle w:val="FootnoteReference"/>
          <w:rFonts w:eastAsia="Book Antiqua"/>
        </w:rPr>
        <w:footnoteRef/>
      </w:r>
      <w:r>
        <w:t xml:space="preserve"> James Chen, Bond Trustee, Investopedia (Aug. 15, 2022, 10:53 AM), https://www.investopedia.com/terms/b/bond- trustee.asp#:%7E:text=A%20bond%20trustee%20is%20a%20financial%20institution%20that,to%20enforce%20the</w:t>
      </w:r>
    </w:p>
    <w:p w14:paraId="0C21EF9D" w14:textId="77777777" w:rsidR="006537C7" w:rsidRDefault="006537C7" w:rsidP="006537C7">
      <w:pPr>
        <w:pStyle w:val="FootnoteText"/>
      </w:pPr>
      <w:r>
        <w:t>%20terms%20of%20a%20bond%20indenture.</w:t>
      </w:r>
    </w:p>
  </w:footnote>
  <w:footnote w:id="19">
    <w:p w14:paraId="0CF206D9" w14:textId="77777777" w:rsidR="006537C7" w:rsidRDefault="006537C7" w:rsidP="006537C7">
      <w:pPr>
        <w:pStyle w:val="FootnoteText"/>
      </w:pPr>
      <w:r>
        <w:rPr>
          <w:rStyle w:val="FootnoteReference"/>
          <w:rFonts w:eastAsia="Book Antiqua"/>
        </w:rPr>
        <w:footnoteRef/>
      </w:r>
      <w:r>
        <w:t xml:space="preserve"> </w:t>
      </w:r>
      <w:r w:rsidRPr="00F9548F">
        <w:t>Caroline Banton, Underwriter, Investopedia (Aug. 15, 2022, 3:39 PM),</w:t>
      </w:r>
      <w:r>
        <w:t xml:space="preserve"> </w:t>
      </w:r>
      <w:r w:rsidRPr="00F9548F">
        <w:t>https://www.investopedia.com/terms/u/underwriter.asp.</w:t>
      </w:r>
    </w:p>
  </w:footnote>
  <w:footnote w:id="20">
    <w:p w14:paraId="3BFD57C6" w14:textId="77777777" w:rsidR="006537C7" w:rsidRDefault="006537C7" w:rsidP="006537C7">
      <w:pPr>
        <w:pStyle w:val="FootnoteText"/>
      </w:pPr>
      <w:r>
        <w:rPr>
          <w:rStyle w:val="FootnoteReference"/>
          <w:rFonts w:eastAsia="Book Antiqua"/>
        </w:rPr>
        <w:footnoteRef/>
      </w:r>
      <w:r>
        <w:t xml:space="preserve"> </w:t>
      </w:r>
      <w:r w:rsidRPr="00C30339">
        <w:t>See D.22-04-055 Appendix A at A-8.</w:t>
      </w:r>
    </w:p>
  </w:footnote>
  <w:footnote w:id="21">
    <w:p w14:paraId="011D0F77" w14:textId="77777777" w:rsidR="006537C7" w:rsidRPr="00CC4A22" w:rsidRDefault="006537C7" w:rsidP="006537C7">
      <w:pPr>
        <w:pStyle w:val="FootnoteText"/>
        <w:rPr>
          <w:lang w:val="fr-FR"/>
        </w:rPr>
      </w:pPr>
      <w:r>
        <w:rPr>
          <w:rStyle w:val="FootnoteReference"/>
          <w:rFonts w:eastAsia="Book Antiqua"/>
        </w:rPr>
        <w:footnoteRef/>
      </w:r>
      <w:r w:rsidRPr="00CC4A22">
        <w:rPr>
          <w:lang w:val="fr-FR"/>
        </w:rPr>
        <w:t xml:space="preserve"> IRS Code 1.148-2(f).</w:t>
      </w:r>
    </w:p>
  </w:footnote>
  <w:footnote w:id="22">
    <w:p w14:paraId="52E6F51D" w14:textId="77777777" w:rsidR="006537C7" w:rsidRDefault="006537C7" w:rsidP="006537C7">
      <w:pPr>
        <w:pStyle w:val="FootnoteText"/>
      </w:pPr>
      <w:r>
        <w:rPr>
          <w:rStyle w:val="FootnoteReference"/>
          <w:rFonts w:eastAsia="Book Antiqua"/>
        </w:rPr>
        <w:footnoteRef/>
      </w:r>
      <w:r>
        <w:t xml:space="preserve"> </w:t>
      </w:r>
      <w:r w:rsidRPr="00AC7A85">
        <w:t>https://esd.dof.ca.gov/funds/app/download/3411</w:t>
      </w:r>
      <w:r>
        <w:t>.</w:t>
      </w:r>
    </w:p>
  </w:footnote>
  <w:footnote w:id="23">
    <w:p w14:paraId="01562BD0" w14:textId="77777777" w:rsidR="006537C7" w:rsidRDefault="006537C7" w:rsidP="006537C7">
      <w:pPr>
        <w:pStyle w:val="FootnoteText"/>
      </w:pPr>
      <w:r>
        <w:rPr>
          <w:rStyle w:val="FootnoteReference"/>
          <w:rFonts w:eastAsia="Book Antiqua"/>
        </w:rPr>
        <w:footnoteRef/>
      </w:r>
      <w:r>
        <w:t xml:space="preserve"> IRS Section 501(c)(3) federal tax exemptions place a two percent limit on the cost of debt issuance for nonprofits. </w:t>
      </w:r>
    </w:p>
  </w:footnote>
  <w:footnote w:id="24">
    <w:p w14:paraId="61DB7412" w14:textId="77777777" w:rsidR="006537C7" w:rsidRDefault="006537C7" w:rsidP="006537C7">
      <w:pPr>
        <w:pStyle w:val="FootnoteText"/>
      </w:pPr>
      <w:r>
        <w:rPr>
          <w:rStyle w:val="FootnoteReference"/>
          <w:rFonts w:eastAsia="Book Antiqua"/>
        </w:rPr>
        <w:footnoteRef/>
      </w:r>
      <w:r>
        <w:t xml:space="preserve"> Estimated appropriation.</w:t>
      </w:r>
    </w:p>
  </w:footnote>
  <w:footnote w:id="25">
    <w:p w14:paraId="3B00C882" w14:textId="77777777" w:rsidR="006537C7" w:rsidRDefault="006537C7" w:rsidP="006537C7">
      <w:pPr>
        <w:pStyle w:val="FootnoteText"/>
      </w:pPr>
      <w:r>
        <w:rPr>
          <w:rStyle w:val="FootnoteReference"/>
          <w:rFonts w:eastAsia="Book Antiqua"/>
        </w:rPr>
        <w:footnoteRef/>
      </w:r>
      <w:r>
        <w:t xml:space="preserve"> Estimated appropriation.</w:t>
      </w:r>
    </w:p>
  </w:footnote>
  <w:footnote w:id="26">
    <w:p w14:paraId="2818ECBC" w14:textId="77777777" w:rsidR="006537C7" w:rsidRDefault="006537C7" w:rsidP="006537C7">
      <w:pPr>
        <w:pStyle w:val="FootnoteText"/>
      </w:pPr>
      <w:r>
        <w:rPr>
          <w:rStyle w:val="FootnoteReference"/>
          <w:rFonts w:eastAsia="Book Antiqua"/>
        </w:rPr>
        <w:footnoteRef/>
      </w:r>
      <w:r>
        <w:t xml:space="preserve"> See https://federalfundingaccountmap.vetro.io/map. Parties may see a representation of eligible communities on the Federal Funding Account map, by selecting the “Disadvantaged Communities” layer and the “Low-Income Areas” layer.</w:t>
      </w:r>
    </w:p>
  </w:footnote>
  <w:footnote w:id="27">
    <w:p w14:paraId="5F3EA30A" w14:textId="77777777" w:rsidR="006537C7" w:rsidRDefault="006537C7" w:rsidP="006537C7">
      <w:pPr>
        <w:pStyle w:val="FootnoteText"/>
      </w:pPr>
      <w:r>
        <w:rPr>
          <w:rStyle w:val="FootnoteReference"/>
          <w:rFonts w:eastAsia="Book Antiqua"/>
        </w:rPr>
        <w:footnoteRef/>
      </w:r>
      <w:r>
        <w:t xml:space="preserve"> </w:t>
      </w:r>
      <w:r w:rsidRPr="00BF4F02">
        <w:t>For purposes of defining</w:t>
      </w:r>
      <w:r>
        <w:t xml:space="preserve"> </w:t>
      </w:r>
      <w:r w:rsidRPr="00BF4F02">
        <w:t xml:space="preserve">areas eligible for </w:t>
      </w:r>
      <w:r>
        <w:t>the</w:t>
      </w:r>
      <w:r w:rsidRPr="00BF4F02">
        <w:t xml:space="preserve"> Equity Track, </w:t>
      </w:r>
      <w:r>
        <w:t xml:space="preserve">Tribal areas include </w:t>
      </w:r>
      <w:r w:rsidRPr="00BF4F02">
        <w:t xml:space="preserve">areas controlled or held in trust by </w:t>
      </w:r>
      <w:r>
        <w:t>a Tribal entity</w:t>
      </w:r>
      <w:r w:rsidRPr="00FA549B">
        <w:rPr>
          <w:rFonts w:asciiTheme="minorHAnsi" w:eastAsiaTheme="minorHAnsi" w:hAnsiTheme="minorHAnsi" w:cstheme="minorBidi"/>
          <w:sz w:val="22"/>
          <w:szCs w:val="22"/>
        </w:rPr>
        <w:t xml:space="preserve"> </w:t>
      </w:r>
      <w:r w:rsidRPr="00FA549B">
        <w:t xml:space="preserve">listed on the Bureau of Indian Affairs Office of Federal Acknowledgement petitioner list pursuant to Title 25 C.F.R. Part 83 et seq.; or </w:t>
      </w:r>
      <w:r>
        <w:t>an area controlled by</w:t>
      </w:r>
      <w:r w:rsidRPr="00FA549B">
        <w:t xml:space="preserve"> an Indian Tribe located in California that is on the contact list maintained by the California Native American Heritage Commission for the purposes of consultation pursuant to section 65352.3 of the Government Code; and has organized a separate legal entity, either a non-profit or for-profit entity, in compliance with CCR Title 25, Section 8301(s) and it has demonstrated to the satisfaction of the Commission that the</w:t>
      </w:r>
      <w:r>
        <w:t xml:space="preserve"> Tribal area is controlled by the</w:t>
      </w:r>
      <w:r w:rsidRPr="00FA549B">
        <w:t xml:space="preserve"> separate legal entity controlled by the Tribal </w:t>
      </w:r>
      <w:r>
        <w:t>entity</w:t>
      </w:r>
      <w:r w:rsidRPr="00BF4F02">
        <w:t>, whether held off-reservation trust land or on reservation trust land.</w:t>
      </w:r>
      <w:r>
        <w:t xml:space="preserve"> This includes:  </w:t>
      </w:r>
    </w:p>
    <w:p w14:paraId="0101A010" w14:textId="77777777" w:rsidR="006537C7" w:rsidRDefault="006537C7" w:rsidP="006537C7">
      <w:pPr>
        <w:pStyle w:val="FootnoteText"/>
      </w:pPr>
      <w:r>
        <w:t>(1) Joint Use Areas;</w:t>
      </w:r>
    </w:p>
    <w:p w14:paraId="366628BB" w14:textId="77777777" w:rsidR="006537C7" w:rsidRDefault="006537C7" w:rsidP="006537C7">
      <w:pPr>
        <w:pStyle w:val="FootnoteText"/>
      </w:pPr>
      <w:r>
        <w:t>(2) Legal  reservation and associated off-reservation trust land;</w:t>
      </w:r>
    </w:p>
    <w:p w14:paraId="08355A24" w14:textId="77777777" w:rsidR="006537C7" w:rsidRDefault="006537C7" w:rsidP="006537C7">
      <w:pPr>
        <w:pStyle w:val="FootnoteText"/>
      </w:pPr>
      <w:r>
        <w:t>(3) Legal  area consisting of reservation only;</w:t>
      </w:r>
    </w:p>
    <w:p w14:paraId="01CFCB9B" w14:textId="77777777" w:rsidR="006537C7" w:rsidRDefault="006537C7" w:rsidP="006537C7">
      <w:pPr>
        <w:pStyle w:val="FootnoteText"/>
      </w:pPr>
      <w:r>
        <w:t>(4) Legal  area consisting of off-reservation trust land only;</w:t>
      </w:r>
    </w:p>
    <w:p w14:paraId="1BC2B973" w14:textId="77777777" w:rsidR="006537C7" w:rsidRDefault="006537C7" w:rsidP="006537C7">
      <w:pPr>
        <w:pStyle w:val="FootnoteText"/>
      </w:pPr>
      <w:r>
        <w:t xml:space="preserve">(5) A Tribal designated statistical area (TDSA); including any fee lands owned and controlled by a Tribal entity for the purposes of providing housing or economic opportunities for tribal members or the Tribe. </w:t>
      </w:r>
    </w:p>
  </w:footnote>
  <w:footnote w:id="28">
    <w:p w14:paraId="185136D7" w14:textId="77777777" w:rsidR="006537C7" w:rsidRDefault="006537C7" w:rsidP="006537C7">
      <w:pPr>
        <w:pStyle w:val="FootnoteText"/>
      </w:pPr>
      <w:r>
        <w:rPr>
          <w:rStyle w:val="FootnoteReference"/>
          <w:rFonts w:eastAsia="Book Antiqua"/>
        </w:rPr>
        <w:footnoteRef/>
      </w:r>
      <w:r>
        <w:t xml:space="preserve"> R.20-08-021.</w:t>
      </w:r>
    </w:p>
  </w:footnote>
  <w:footnote w:id="29">
    <w:p w14:paraId="7EB19A36" w14:textId="77777777" w:rsidR="006537C7" w:rsidRDefault="006537C7" w:rsidP="006537C7">
      <w:pPr>
        <w:pStyle w:val="FootnoteText"/>
      </w:pPr>
      <w:r>
        <w:rPr>
          <w:rStyle w:val="FootnoteReference"/>
          <w:rFonts w:eastAsia="Book Antiqua"/>
        </w:rPr>
        <w:footnoteRef/>
      </w:r>
      <w:r>
        <w:t xml:space="preserve"> </w:t>
      </w:r>
      <w:r w:rsidRPr="00524CD5">
        <w:t>https://www.cpuc.ca.gov/industries-and-topics/internet-and-phone/broadband-implementation-for-california/loan-loss-reserve-fund</w:t>
      </w:r>
      <w:r>
        <w:t>.</w:t>
      </w:r>
    </w:p>
  </w:footnote>
  <w:footnote w:id="30">
    <w:p w14:paraId="7E760E16" w14:textId="77777777" w:rsidR="006537C7" w:rsidRDefault="006537C7" w:rsidP="006537C7">
      <w:pPr>
        <w:pStyle w:val="FootnoteText"/>
      </w:pPr>
      <w:r>
        <w:rPr>
          <w:rStyle w:val="FootnoteReference"/>
          <w:rFonts w:eastAsia="Book Antiqua"/>
        </w:rPr>
        <w:footnoteRef/>
      </w:r>
      <w:r>
        <w:t xml:space="preserve"> Additional revisions to the application that require CPUC approval will be done through CPUC Resolution.</w:t>
      </w:r>
    </w:p>
  </w:footnote>
  <w:footnote w:id="31">
    <w:p w14:paraId="12076798" w14:textId="77777777" w:rsidR="006537C7" w:rsidRDefault="006537C7" w:rsidP="006537C7">
      <w:pPr>
        <w:pStyle w:val="FootnoteText"/>
      </w:pPr>
      <w:r>
        <w:rPr>
          <w:rStyle w:val="FootnoteReference"/>
          <w:rFonts w:eastAsia="Book Antiqua"/>
        </w:rPr>
        <w:footnoteRef/>
      </w:r>
      <w:r>
        <w:t xml:space="preserve"> Information on PEA and CEQA requirements is available on the CPUC’s website at www.cpuc.ca.gov/ceqa.</w:t>
      </w:r>
    </w:p>
  </w:footnote>
  <w:footnote w:id="32">
    <w:p w14:paraId="411DE09A" w14:textId="10F2E240" w:rsidR="006537C7" w:rsidRDefault="006537C7" w:rsidP="006537C7">
      <w:pPr>
        <w:pStyle w:val="FootnoteText"/>
      </w:pPr>
      <w:r>
        <w:rPr>
          <w:rStyle w:val="FootnoteReference"/>
          <w:rFonts w:eastAsia="Book Antiqua"/>
        </w:rPr>
        <w:footnoteRef/>
      </w:r>
      <w:r>
        <w:t xml:space="preserve"> The “form of guarantee” and the form of loan agreement will be a form that will be updated for each deal depending on the size of the guarantee or loan.</w:t>
      </w:r>
    </w:p>
  </w:footnote>
  <w:footnote w:id="33">
    <w:p w14:paraId="323E3822" w14:textId="77777777" w:rsidR="006537C7" w:rsidRDefault="006537C7" w:rsidP="006537C7">
      <w:pPr>
        <w:pStyle w:val="FootnoteText"/>
      </w:pPr>
      <w:r>
        <w:rPr>
          <w:rStyle w:val="FootnoteReference"/>
          <w:rFonts w:eastAsia="Book Antiqua"/>
        </w:rPr>
        <w:footnoteRef/>
      </w:r>
      <w:r>
        <w:t xml:space="preserve"> It’s important to note that not all bonds necessarily reach maturity. Some bonds may contain call options that allow the bond issuer to redeem bonds before the stated maturity. In such instances, if the bond issuer decides to exercise the call option, bondholders might receive their principal and any accrued interest before the originally scheduled maturity date. It is also important to note that with respect to a CPUC Loan Option, the CPUC will be aware of the maturity date of the loan and the repayment terms as they will be set forth in the applicable CPUC Loan documentation.</w:t>
      </w:r>
    </w:p>
  </w:footnote>
  <w:footnote w:id="34">
    <w:p w14:paraId="4DAE3DED" w14:textId="50DE7CED" w:rsidR="006537C7" w:rsidRDefault="006537C7" w:rsidP="006537C7">
      <w:pPr>
        <w:pStyle w:val="FootnoteText"/>
      </w:pPr>
      <w:r>
        <w:rPr>
          <w:rStyle w:val="FootnoteReference"/>
          <w:rFonts w:eastAsia="Book Antiqua"/>
        </w:rPr>
        <w:footnoteRef/>
      </w:r>
      <w:r>
        <w:t xml:space="preserve"> These items can also be addressed via “Notice Provisions” required of the trustee to seek reimbursement for draws on the debt service reserve, if applicable, or direct notice to the CPUC in case of a CPUC Loan.</w:t>
      </w:r>
    </w:p>
  </w:footnote>
  <w:footnote w:id="35">
    <w:p w14:paraId="06E29A29" w14:textId="77777777" w:rsidR="00647EFD" w:rsidRDefault="00647EFD">
      <w:pPr>
        <w:pStyle w:val="footnotedescription"/>
        <w:spacing w:line="260" w:lineRule="auto"/>
        <w:ind w:right="2268"/>
      </w:pPr>
      <w:r>
        <w:rPr>
          <w:rStyle w:val="footnotemark"/>
        </w:rPr>
        <w:footnoteRef/>
      </w:r>
      <w:r>
        <w:t xml:space="preserve"> Sen. Bill No. 156 (2021-2022 Reg. Sess.), adding §281.2 to the California Public Utilities Code. </w:t>
      </w:r>
      <w:r>
        <w:rPr>
          <w:vertAlign w:val="superscript"/>
        </w:rPr>
        <w:t>2</w:t>
      </w:r>
      <w:r>
        <w:t xml:space="preserve"> Assem. Bill No. 164 (2021-2022 Reg. Sess.) §34, Item 8660-062-0001. </w:t>
      </w:r>
    </w:p>
  </w:footnote>
  <w:footnote w:id="36">
    <w:p w14:paraId="3E40C5E0" w14:textId="77777777" w:rsidR="00647EFD" w:rsidRDefault="00647EFD">
      <w:pPr>
        <w:pStyle w:val="footnotedescription"/>
        <w:spacing w:line="275" w:lineRule="auto"/>
        <w:ind w:right="585"/>
      </w:pPr>
      <w:r>
        <w:rPr>
          <w:rStyle w:val="footnotemark"/>
        </w:rPr>
        <w:footnoteRef/>
      </w:r>
      <w:r>
        <w:t xml:space="preserve"> Broadband projects that demonstrate a sufficient surplus capacity to remain competitive in the future without requiring major refurbishment upgrades. </w:t>
      </w:r>
    </w:p>
  </w:footnote>
  <w:footnote w:id="37">
    <w:p w14:paraId="55F3F7F1" w14:textId="77777777" w:rsidR="00647EFD" w:rsidRDefault="00647EFD">
      <w:pPr>
        <w:pStyle w:val="footnotedescription"/>
        <w:spacing w:line="275" w:lineRule="auto"/>
        <w:ind w:right="0"/>
      </w:pPr>
      <w:r>
        <w:rPr>
          <w:rStyle w:val="footnotemark"/>
        </w:rPr>
        <w:footnoteRef/>
      </w:r>
      <w:r>
        <w:t xml:space="preserve"> CFI Team, Depository, Corporate Finance Institute (Aug. 15, 2022, 1:24 PM), https://corporatefinanceinstitute.com/resources/knowledge/finance/depository/. </w:t>
      </w:r>
    </w:p>
  </w:footnote>
  <w:footnote w:id="38">
    <w:p w14:paraId="0B7BC307" w14:textId="77777777" w:rsidR="00647EFD" w:rsidRDefault="00647EFD">
      <w:pPr>
        <w:pStyle w:val="footnotedescription"/>
        <w:spacing w:line="274" w:lineRule="auto"/>
        <w:ind w:right="0"/>
      </w:pPr>
      <w:r>
        <w:rPr>
          <w:rStyle w:val="footnotemark"/>
        </w:rPr>
        <w:footnoteRef/>
      </w:r>
      <w:r>
        <w:t xml:space="preserve"> Andrew Bloomenthal, Guarantor, Investopedia (Aug. 15, 2022, 1:18 PM), https://www.investopedia.com/terms/g/guarantor.asp. </w:t>
      </w:r>
    </w:p>
  </w:footnote>
  <w:footnote w:id="39">
    <w:p w14:paraId="25F59B4B" w14:textId="77777777" w:rsidR="00647EFD" w:rsidRDefault="00647EFD">
      <w:pPr>
        <w:pStyle w:val="footnotedescription"/>
        <w:spacing w:line="247" w:lineRule="auto"/>
        <w:ind w:right="775"/>
      </w:pPr>
      <w:r>
        <w:rPr>
          <w:rStyle w:val="footnotemark"/>
        </w:rPr>
        <w:footnoteRef/>
      </w:r>
      <w:r>
        <w:t xml:space="preserve"> </w:t>
      </w:r>
      <w:r>
        <w:rPr>
          <w:i/>
        </w:rPr>
        <w:t>See</w:t>
      </w:r>
      <w:r>
        <w:t xml:space="preserve"> definitions in the Federal Funding Account Program Guidelines, D-22-04-055, Order Instituting Rulemaking Regarding Broadband Infrastructure Deployment and to Support Service Providers in the State of California, May 15, 2023 12:14 PM, https://docs.cpuc.ca.gov/PublishedDocs/Published/G000/M470/K481/470481278.PDF. </w:t>
      </w:r>
    </w:p>
  </w:footnote>
  <w:footnote w:id="40">
    <w:p w14:paraId="5A53451E" w14:textId="77777777" w:rsidR="00647EFD" w:rsidRDefault="00647EFD">
      <w:pPr>
        <w:pStyle w:val="footnotedescription"/>
        <w:ind w:right="0"/>
      </w:pPr>
      <w:r>
        <w:rPr>
          <w:rStyle w:val="footnotemark"/>
        </w:rPr>
        <w:footnoteRef/>
      </w:r>
      <w:r>
        <w:t xml:space="preserve"> </w:t>
      </w:r>
      <w:r>
        <w:rPr>
          <w:i/>
        </w:rPr>
        <w:t>Id</w:t>
      </w:r>
      <w:r>
        <w:t xml:space="preserve">. </w:t>
      </w:r>
    </w:p>
  </w:footnote>
  <w:footnote w:id="41">
    <w:p w14:paraId="478F6491" w14:textId="77777777" w:rsidR="00647EFD" w:rsidRDefault="00647EFD">
      <w:pPr>
        <w:pStyle w:val="footnotedescription"/>
        <w:ind w:right="0"/>
        <w:jc w:val="both"/>
      </w:pPr>
      <w:r>
        <w:rPr>
          <w:rStyle w:val="footnotemark"/>
        </w:rPr>
        <w:footnoteRef/>
      </w:r>
      <w:r>
        <w:t xml:space="preserve"> James Chen, Default, Investopedia (Aug. 15, 2022, 1:12 PM), https://www.investopedia.com/terms/d/default2.asp. </w:t>
      </w:r>
    </w:p>
  </w:footnote>
  <w:footnote w:id="42">
    <w:p w14:paraId="6311F241" w14:textId="77777777" w:rsidR="00647EFD" w:rsidRDefault="00647EFD">
      <w:pPr>
        <w:pStyle w:val="footnotedescription"/>
        <w:spacing w:line="273" w:lineRule="auto"/>
        <w:ind w:right="416"/>
      </w:pPr>
      <w:r>
        <w:rPr>
          <w:rStyle w:val="footnotemark"/>
        </w:rPr>
        <w:footnoteRef/>
      </w:r>
      <w:r>
        <w:t xml:space="preserve"> John Chang, California Bonds 101: A Citizens Guide to State Revenue Bonds, California State Treasurer (Aug. 15 2022, 4:24 PM), https://www.treasurer.ca.gov/publications/bonds101_revenue.pdf. </w:t>
      </w:r>
    </w:p>
  </w:footnote>
  <w:footnote w:id="43">
    <w:p w14:paraId="428790D0" w14:textId="77777777" w:rsidR="00647EFD" w:rsidRDefault="00647EFD">
      <w:pPr>
        <w:pStyle w:val="footnotedescription"/>
        <w:spacing w:line="250" w:lineRule="auto"/>
        <w:ind w:right="780"/>
      </w:pPr>
      <w:r>
        <w:rPr>
          <w:rStyle w:val="footnotemark"/>
        </w:rPr>
        <w:footnoteRef/>
      </w:r>
      <w:r>
        <w:t xml:space="preserve"> James Chen, Bond Trustee, Investopedia (Aug. 15, 2022, 10:53 AM), https://www.investopedia.com/terms/b/bond- trustee.asp#:%7E:text=A%20bond%20trustee%20is%20a%20financial%20institution%20that,to%20enforce%20the %20terms%20of%20a%20bond%20indenture. </w:t>
      </w:r>
    </w:p>
  </w:footnote>
  <w:footnote w:id="44">
    <w:p w14:paraId="65CB564C" w14:textId="77777777" w:rsidR="00647EFD" w:rsidRDefault="00647EFD">
      <w:pPr>
        <w:pStyle w:val="footnotedescription"/>
        <w:spacing w:line="249" w:lineRule="auto"/>
        <w:ind w:right="4336"/>
      </w:pPr>
      <w:r>
        <w:rPr>
          <w:rStyle w:val="footnotemark"/>
        </w:rPr>
        <w:footnoteRef/>
      </w:r>
      <w:r>
        <w:t xml:space="preserve"> Caroline Banton, Underwriter, Investopedia (Aug. 15, 2022, 3:39 PM), https://www.investopedia.com/terms/u/underwriter.asp. </w:t>
      </w:r>
      <w:r>
        <w:rPr>
          <w:vertAlign w:val="superscript"/>
        </w:rPr>
        <w:t>12</w:t>
      </w:r>
      <w:r>
        <w:t xml:space="preserve"> See D.22-04-055 Appendix A at A-8. </w:t>
      </w:r>
    </w:p>
  </w:footnote>
  <w:footnote w:id="45">
    <w:p w14:paraId="44BAA08A" w14:textId="77777777" w:rsidR="00647EFD" w:rsidRDefault="00647EFD">
      <w:pPr>
        <w:pStyle w:val="footnotedescription"/>
        <w:ind w:right="0"/>
      </w:pPr>
      <w:r>
        <w:rPr>
          <w:rStyle w:val="footnotemark"/>
        </w:rPr>
        <w:footnoteRef/>
      </w:r>
      <w:r>
        <w:t xml:space="preserve"> IRS Code 1.148-2(f). </w:t>
      </w:r>
    </w:p>
  </w:footnote>
  <w:footnote w:id="46">
    <w:p w14:paraId="46AD9C6F" w14:textId="77777777" w:rsidR="00647EFD" w:rsidRDefault="00647EFD">
      <w:pPr>
        <w:pStyle w:val="footnotedescription"/>
        <w:ind w:right="0"/>
      </w:pPr>
      <w:r>
        <w:rPr>
          <w:rStyle w:val="footnotemark"/>
        </w:rPr>
        <w:footnoteRef/>
      </w:r>
      <w:r>
        <w:t xml:space="preserve"> https://esd.dof.ca.gov/funds/app/download/3411. </w:t>
      </w:r>
    </w:p>
  </w:footnote>
  <w:footnote w:id="47">
    <w:p w14:paraId="0D57210C" w14:textId="77777777" w:rsidR="00647EFD" w:rsidRDefault="00647EFD">
      <w:pPr>
        <w:pStyle w:val="footnotedescription"/>
        <w:spacing w:after="7"/>
        <w:ind w:right="0"/>
      </w:pPr>
      <w:r>
        <w:rPr>
          <w:rStyle w:val="footnotemark"/>
        </w:rPr>
        <w:footnoteRef/>
      </w:r>
      <w:r>
        <w:t xml:space="preserve"> R.20-08-021. </w:t>
      </w:r>
    </w:p>
  </w:footnote>
  <w:footnote w:id="48">
    <w:p w14:paraId="629B9137" w14:textId="77777777" w:rsidR="00647EFD" w:rsidRDefault="00647EFD">
      <w:pPr>
        <w:pStyle w:val="footnotedescription"/>
        <w:spacing w:line="275" w:lineRule="auto"/>
        <w:ind w:right="0"/>
      </w:pPr>
      <w:r>
        <w:rPr>
          <w:rStyle w:val="footnotemark"/>
        </w:rPr>
        <w:footnoteRef/>
      </w:r>
      <w:r>
        <w:t xml:space="preserve"> https://www.cpuc.ca.gov/industries-and-topics/internet-and-phone/broadband-implementation-for-california/loanloss-reserve-fund. </w:t>
      </w:r>
    </w:p>
  </w:footnote>
  <w:footnote w:id="49">
    <w:p w14:paraId="051ECC3E" w14:textId="77777777" w:rsidR="00647EFD" w:rsidRDefault="00647EFD">
      <w:pPr>
        <w:pStyle w:val="footnotedescription"/>
        <w:ind w:right="0"/>
      </w:pPr>
      <w:r>
        <w:rPr>
          <w:rStyle w:val="footnotemark"/>
        </w:rPr>
        <w:footnoteRef/>
      </w:r>
      <w:r>
        <w:t xml:space="preserve"> Additional revisions to the application that require CPUC approval will be done through CPUC Resolution. </w:t>
      </w:r>
    </w:p>
  </w:footnote>
  <w:footnote w:id="50">
    <w:p w14:paraId="098E1129" w14:textId="77777777" w:rsidR="00647EFD" w:rsidRDefault="00647EFD">
      <w:pPr>
        <w:pStyle w:val="footnotedescription"/>
        <w:ind w:right="0"/>
        <w:jc w:val="both"/>
      </w:pPr>
      <w:r>
        <w:rPr>
          <w:rStyle w:val="footnotemark"/>
        </w:rPr>
        <w:footnoteRef/>
      </w:r>
      <w:r>
        <w:t xml:space="preserve"> Information on PEA and CEQA requirements is available on the CPUC’s website at www.cpuc.ca.gov/ceqa. </w:t>
      </w:r>
    </w:p>
  </w:footnote>
  <w:footnote w:id="51">
    <w:p w14:paraId="2A3512EF" w14:textId="77777777" w:rsidR="00647EFD" w:rsidRDefault="00647EFD">
      <w:pPr>
        <w:pStyle w:val="footnotedescription"/>
        <w:spacing w:line="251" w:lineRule="auto"/>
        <w:ind w:right="697"/>
      </w:pPr>
      <w:r>
        <w:rPr>
          <w:rStyle w:val="footnotemark"/>
        </w:rPr>
        <w:footnoteRef/>
      </w:r>
      <w:r>
        <w:t xml:space="preserve"> The “form of guarantee” </w:t>
      </w:r>
      <w:r>
        <w:rPr>
          <w:color w:val="498305"/>
          <w:u w:val="single" w:color="498305"/>
        </w:rPr>
        <w:t xml:space="preserve">and the form of loan agreement </w:t>
      </w:r>
      <w:r>
        <w:t xml:space="preserve">will be a </w:t>
      </w:r>
      <w:r>
        <w:rPr>
          <w:strike/>
          <w:color w:val="498305"/>
        </w:rPr>
        <w:t xml:space="preserve">standard non-negotiable </w:t>
      </w:r>
      <w:r>
        <w:t>form that will be updated for each deal depending on the size of the guarantee</w:t>
      </w:r>
      <w:r>
        <w:rPr>
          <w:color w:val="498305"/>
          <w:u w:val="single" w:color="498305"/>
        </w:rPr>
        <w:t xml:space="preserve"> or loan</w:t>
      </w:r>
      <w:r>
        <w:t xml:space="preserve">. </w:t>
      </w:r>
    </w:p>
  </w:footnote>
  <w:footnote w:id="52">
    <w:p w14:paraId="512427C6" w14:textId="77777777" w:rsidR="00647EFD" w:rsidRDefault="00647EFD">
      <w:pPr>
        <w:pStyle w:val="footnotedescription"/>
        <w:spacing w:after="7" w:line="256" w:lineRule="auto"/>
        <w:ind w:right="808"/>
      </w:pPr>
      <w:r>
        <w:rPr>
          <w:rStyle w:val="footnotemark"/>
        </w:rPr>
        <w:footnoteRef/>
      </w:r>
      <w:r>
        <w:t xml:space="preserve"> It’s important to note that not all bonds necessarily reach maturity. Some bonds may contain call options that allow the bond issuer to redeem bonds before the stated maturity. In such instances, if the bond issuer decides to exercise the call option, bondholders might receive their principal and any accrued interest before the originally </w:t>
      </w:r>
    </w:p>
    <w:p w14:paraId="7316C5AC" w14:textId="77777777" w:rsidR="00647EFD" w:rsidRDefault="00647EFD">
      <w:pPr>
        <w:pStyle w:val="footnotedescription"/>
        <w:ind w:right="0"/>
      </w:pPr>
      <w:r>
        <w:rPr>
          <w:rFonts w:ascii="Book Antiqua" w:eastAsia="Book Antiqua" w:hAnsi="Book Antiqua" w:cs="Book Antiqua"/>
          <w:sz w:val="22"/>
        </w:rPr>
        <w:t xml:space="preserve"> </w:t>
      </w:r>
    </w:p>
  </w:footnote>
  <w:footnote w:id="53">
    <w:p w14:paraId="4BAA4328" w14:textId="77777777" w:rsidR="00647EFD" w:rsidRDefault="00647EFD">
      <w:pPr>
        <w:pStyle w:val="footnotedescription"/>
        <w:spacing w:line="261" w:lineRule="auto"/>
        <w:ind w:right="5178"/>
      </w:pPr>
      <w:r>
        <w:rPr>
          <w:rStyle w:val="footnotemark"/>
        </w:rPr>
        <w:footnoteRef/>
      </w:r>
      <w:r>
        <w:rPr>
          <w:strike/>
          <w:color w:val="498305"/>
        </w:rPr>
        <w:t xml:space="preserve"> Serial bonds mature in installments over a period of years.</w:t>
      </w:r>
      <w:r>
        <w:t xml:space="preserve"> </w:t>
      </w:r>
      <w:r>
        <w:rPr>
          <w:strike/>
          <w:color w:val="498305"/>
          <w:vertAlign w:val="superscript"/>
        </w:rPr>
        <w:t>27</w:t>
      </w:r>
      <w:r>
        <w:rPr>
          <w:strike/>
          <w:color w:val="498305"/>
        </w:rPr>
        <w:t xml:space="preserve"> Term bonds mature on a single date.</w:t>
      </w:r>
      <w:r>
        <w:t xml:space="preserve"> </w:t>
      </w:r>
    </w:p>
  </w:footnote>
  <w:footnote w:id="54">
    <w:p w14:paraId="5DDF301E" w14:textId="77777777" w:rsidR="00647EFD" w:rsidRDefault="00647EFD">
      <w:pPr>
        <w:pStyle w:val="footnotedescription"/>
        <w:spacing w:line="275" w:lineRule="auto"/>
        <w:ind w:right="604"/>
      </w:pPr>
      <w:r>
        <w:rPr>
          <w:rStyle w:val="footnotemark"/>
        </w:rPr>
        <w:footnoteRef/>
      </w:r>
      <w:r>
        <w:t xml:space="preserve"> These items can also be addressed via “Notice Provisions” required of the trustee to seek reimbursement for draws on the debt service reserve</w:t>
      </w:r>
      <w:r>
        <w:rPr>
          <w:color w:val="498305"/>
          <w:u w:val="single" w:color="498305"/>
        </w:rPr>
        <w:t>, if applicable, or direct notice to the CPUC in case of a CPUC Loan.</w:t>
      </w:r>
      <w:r>
        <w:rPr>
          <w:strike/>
          <w:color w:val="498305"/>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09CA" w14:textId="6AA0BEE3" w:rsidR="00ED2030" w:rsidRDefault="001309B5">
    <w:pPr>
      <w:pStyle w:val="Header"/>
      <w:rPr>
        <w:b/>
        <w:bCs/>
      </w:rPr>
    </w:pPr>
    <w:r w:rsidRPr="001309B5">
      <w:rPr>
        <w:b/>
        <w:bCs/>
      </w:rPr>
      <w:t>Resolution T-17925</w:t>
    </w:r>
    <w:r w:rsidRPr="001309B5">
      <w:rPr>
        <w:b/>
        <w:bCs/>
      </w:rPr>
      <w:tab/>
    </w:r>
    <w:r w:rsidR="00ED2030">
      <w:rPr>
        <w:b/>
        <w:bCs/>
      </w:rPr>
      <w:t>DRAFT</w:t>
    </w:r>
    <w:r w:rsidRPr="001309B5">
      <w:rPr>
        <w:b/>
        <w:bCs/>
      </w:rPr>
      <w:tab/>
    </w:r>
    <w:r w:rsidR="00ED2030" w:rsidRPr="00ED2030">
      <w:rPr>
        <w:b/>
        <w:bCs/>
      </w:rPr>
      <w:t>June</w:t>
    </w:r>
    <w:r w:rsidR="00ED2030" w:rsidRPr="00ED2030">
      <w:rPr>
        <w:b/>
        <w:bCs/>
        <w:spacing w:val="-4"/>
      </w:rPr>
      <w:t xml:space="preserve"> </w:t>
    </w:r>
    <w:r w:rsidR="00ED2030" w:rsidRPr="00ED2030">
      <w:rPr>
        <w:b/>
        <w:bCs/>
      </w:rPr>
      <w:t>11,</w:t>
    </w:r>
    <w:r w:rsidR="00ED2030" w:rsidRPr="00ED2030">
      <w:rPr>
        <w:b/>
        <w:bCs/>
        <w:spacing w:val="-4"/>
      </w:rPr>
      <w:t xml:space="preserve"> 2026</w:t>
    </w:r>
  </w:p>
  <w:p w14:paraId="058C6178" w14:textId="0B90F476" w:rsidR="001309B5" w:rsidRPr="001309B5" w:rsidRDefault="001309B5">
    <w:pPr>
      <w:pStyle w:val="Header"/>
      <w:rPr>
        <w:b/>
        <w:bCs/>
      </w:rPr>
    </w:pPr>
    <w:r w:rsidRPr="001309B5">
      <w:rPr>
        <w:b/>
        <w:bCs/>
      </w:rPr>
      <w:t>CD/JHF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E9B7" w14:textId="1DF14B5F" w:rsidR="00ED2030" w:rsidRDefault="00ED2030" w:rsidP="00ED2030">
    <w:pPr>
      <w:pStyle w:val="Header"/>
      <w:rPr>
        <w:b/>
        <w:bCs/>
      </w:rPr>
    </w:pPr>
    <w:r w:rsidRPr="001309B5">
      <w:rPr>
        <w:b/>
        <w:bCs/>
      </w:rPr>
      <w:t>Resolution T-17925</w:t>
    </w:r>
    <w:r w:rsidRPr="001309B5">
      <w:rPr>
        <w:b/>
        <w:bCs/>
      </w:rPr>
      <w:tab/>
    </w:r>
    <w:r>
      <w:rPr>
        <w:b/>
        <w:bCs/>
      </w:rPr>
      <w:t>DRAFT</w:t>
    </w:r>
    <w:r w:rsidRPr="001309B5">
      <w:rPr>
        <w:b/>
        <w:bCs/>
      </w:rPr>
      <w:tab/>
    </w:r>
    <w:r>
      <w:rPr>
        <w:b/>
        <w:bCs/>
      </w:rPr>
      <w:t xml:space="preserve">Agenda ID # </w:t>
    </w:r>
    <w:r w:rsidRPr="00ED2030">
      <w:rPr>
        <w:b/>
        <w:bCs/>
      </w:rPr>
      <w:t>24195</w:t>
    </w:r>
  </w:p>
  <w:p w14:paraId="7E91FEA6" w14:textId="77777777" w:rsidR="00ED2030" w:rsidRPr="00ED2030" w:rsidRDefault="00ED2030">
    <w:pPr>
      <w:pStyle w:val="Header"/>
      <w:rPr>
        <w:b/>
        <w:bCs/>
      </w:rPr>
    </w:pPr>
    <w:r w:rsidRPr="001309B5">
      <w:rPr>
        <w:b/>
        <w:bCs/>
      </w:rPr>
      <w:t>CD/JHF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B6F5" w14:textId="77777777" w:rsidR="00AF29C6" w:rsidRPr="0035337F" w:rsidRDefault="00AF29C6" w:rsidP="00596330">
    <w:pPr>
      <w:pStyle w:val="Header"/>
      <w:jc w:val="center"/>
      <w:rPr>
        <w:b/>
        <w:bCs/>
      </w:rPr>
    </w:pPr>
    <w:r w:rsidRPr="0035337F">
      <w:rPr>
        <w:b/>
        <w:bCs/>
      </w:rPr>
      <w:t>Broadband Loan Loss Reserve Program – Direct Loan Framework</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56FC6" w14:textId="1E4D0C1F" w:rsidR="008E36F1" w:rsidRDefault="008E36F1">
    <w:pPr>
      <w:tabs>
        <w:tab w:val="right" w:pos="864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4E506" w14:textId="50071622" w:rsidR="008E36F1" w:rsidRDefault="008E36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1E4B" w14:textId="156E8DBD" w:rsidR="008E36F1" w:rsidRPr="00F60FF1" w:rsidRDefault="008E36F1" w:rsidP="007072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CC8"/>
    <w:multiLevelType w:val="hybridMultilevel"/>
    <w:tmpl w:val="B9A8F8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B5055"/>
    <w:multiLevelType w:val="hybridMultilevel"/>
    <w:tmpl w:val="086A15EA"/>
    <w:lvl w:ilvl="0" w:tplc="FAC60C8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DCCC3F4">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8228260">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39463E8">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AF27B40">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A2E676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180D8A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70C5762">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74E1EF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CE4F9B"/>
    <w:multiLevelType w:val="multilevel"/>
    <w:tmpl w:val="16307F98"/>
    <w:name w:val="General Outline_12"/>
    <w:lvl w:ilvl="0">
      <w:start w:val="1"/>
      <w:numFmt w:val="upperRoman"/>
      <w:lvlRestart w:val="0"/>
      <w:pStyle w:val="GeneralOutline1"/>
      <w:lvlText w:val="%1."/>
      <w:lvlJc w:val="left"/>
      <w:pPr>
        <w:ind w:left="720" w:hanging="720"/>
      </w:pPr>
      <w:rPr>
        <w:rFonts w:hint="default"/>
        <w:b w:val="0"/>
        <w:i w:val="0"/>
        <w:caps w:val="0"/>
        <w:strike w:val="0"/>
        <w:dstrike w:val="0"/>
        <w:vanish w:val="0"/>
        <w:color w:val="auto"/>
        <w:sz w:val="24"/>
        <w:u w:val="none"/>
        <w:vertAlign w:val="baseline"/>
      </w:rPr>
    </w:lvl>
    <w:lvl w:ilvl="1">
      <w:start w:val="1"/>
      <w:numFmt w:val="upperLetter"/>
      <w:pStyle w:val="GeneralOutline2"/>
      <w:lvlText w:val="%2."/>
      <w:lvlJc w:val="left"/>
      <w:pPr>
        <w:tabs>
          <w:tab w:val="num" w:pos="720"/>
        </w:tabs>
        <w:ind w:left="720" w:hanging="720"/>
      </w:pPr>
      <w:rPr>
        <w:rFonts w:hint="default"/>
        <w:b w:val="0"/>
        <w:i w:val="0"/>
        <w:caps w:val="0"/>
        <w:strike w:val="0"/>
        <w:dstrike w:val="0"/>
        <w:vanish w:val="0"/>
        <w:color w:val="auto"/>
        <w:sz w:val="24"/>
        <w:u w:val="none"/>
        <w:vertAlign w:val="baseline"/>
      </w:rPr>
    </w:lvl>
    <w:lvl w:ilvl="2">
      <w:start w:val="1"/>
      <w:numFmt w:val="decimalZero"/>
      <w:lvlRestart w:val="1"/>
      <w:pStyle w:val="GeneralOutline3"/>
      <w:isLgl/>
      <w:lvlText w:val="%1.%3"/>
      <w:lvlJc w:val="left"/>
      <w:pPr>
        <w:tabs>
          <w:tab w:val="num" w:pos="720"/>
        </w:tabs>
        <w:ind w:left="0" w:firstLine="720"/>
      </w:pPr>
      <w:rPr>
        <w:rFonts w:hint="default"/>
      </w:rPr>
    </w:lvl>
    <w:lvl w:ilvl="3">
      <w:start w:val="1"/>
      <w:numFmt w:val="lowerLetter"/>
      <w:pStyle w:val="GeneralOutline4"/>
      <w:lvlText w:val="(%4)"/>
      <w:lvlJc w:val="left"/>
      <w:pPr>
        <w:tabs>
          <w:tab w:val="num" w:pos="720"/>
        </w:tabs>
        <w:ind w:left="720" w:firstLine="720"/>
      </w:pPr>
      <w:rPr>
        <w:rFonts w:hint="default"/>
      </w:rPr>
    </w:lvl>
    <w:lvl w:ilvl="4">
      <w:start w:val="1"/>
      <w:numFmt w:val="lowerRoman"/>
      <w:pStyle w:val="GeneralOutline5"/>
      <w:lvlText w:val="(%5)"/>
      <w:lvlJc w:val="left"/>
      <w:pPr>
        <w:tabs>
          <w:tab w:val="num" w:pos="720"/>
        </w:tabs>
        <w:ind w:left="1440" w:firstLine="720"/>
      </w:pPr>
      <w:rPr>
        <w:rFonts w:hint="default"/>
      </w:rPr>
    </w:lvl>
    <w:lvl w:ilvl="5">
      <w:start w:val="1"/>
      <w:numFmt w:val="upperLetter"/>
      <w:pStyle w:val="GeneralOutline6"/>
      <w:lvlText w:val="(%6)"/>
      <w:lvlJc w:val="left"/>
      <w:pPr>
        <w:tabs>
          <w:tab w:val="num" w:pos="720"/>
        </w:tabs>
        <w:ind w:left="2160" w:firstLine="720"/>
      </w:pPr>
      <w:rPr>
        <w:rFonts w:hint="default"/>
      </w:rPr>
    </w:lvl>
    <w:lvl w:ilvl="6">
      <w:start w:val="1"/>
      <w:numFmt w:val="lowerRoman"/>
      <w:pStyle w:val="GeneralOutline7"/>
      <w:lvlText w:val="(%7)"/>
      <w:lvlJc w:val="left"/>
      <w:pPr>
        <w:ind w:left="5040" w:hanging="720"/>
      </w:pPr>
      <w:rPr>
        <w:rFonts w:hint="default"/>
      </w:rPr>
    </w:lvl>
    <w:lvl w:ilvl="7">
      <w:start w:val="1"/>
      <w:numFmt w:val="lowerLetter"/>
      <w:pStyle w:val="GeneralOutline8"/>
      <w:lvlText w:val="(%8)"/>
      <w:lvlJc w:val="left"/>
      <w:pPr>
        <w:ind w:left="5760" w:hanging="720"/>
      </w:pPr>
      <w:rPr>
        <w:rFonts w:hint="default"/>
      </w:rPr>
    </w:lvl>
    <w:lvl w:ilvl="8">
      <w:start w:val="1"/>
      <w:numFmt w:val="lowerRoman"/>
      <w:pStyle w:val="GeneralOutline9"/>
      <w:lvlText w:val="(%9)"/>
      <w:lvlJc w:val="left"/>
      <w:pPr>
        <w:ind w:left="6480" w:hanging="720"/>
      </w:pPr>
      <w:rPr>
        <w:rFonts w:hint="default"/>
      </w:rPr>
    </w:lvl>
  </w:abstractNum>
  <w:abstractNum w:abstractNumId="3" w15:restartNumberingAfterBreak="0">
    <w:nsid w:val="02DF4599"/>
    <w:multiLevelType w:val="hybridMultilevel"/>
    <w:tmpl w:val="989039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439D7A"/>
    <w:multiLevelType w:val="hybridMultilevel"/>
    <w:tmpl w:val="09C4FAC0"/>
    <w:lvl w:ilvl="0" w:tplc="4D3C4BDC">
      <w:start w:val="1"/>
      <w:numFmt w:val="bullet"/>
      <w:lvlText w:val=""/>
      <w:lvlJc w:val="left"/>
      <w:pPr>
        <w:ind w:left="839" w:hanging="360"/>
      </w:pPr>
      <w:rPr>
        <w:rFonts w:ascii="Symbol" w:hAnsi="Symbol" w:hint="default"/>
      </w:rPr>
    </w:lvl>
    <w:lvl w:ilvl="1" w:tplc="996C59D0">
      <w:start w:val="1"/>
      <w:numFmt w:val="bullet"/>
      <w:lvlText w:val="o"/>
      <w:lvlJc w:val="left"/>
      <w:pPr>
        <w:ind w:left="1440" w:hanging="360"/>
      </w:pPr>
      <w:rPr>
        <w:rFonts w:ascii="Courier New" w:hAnsi="Courier New" w:hint="default"/>
      </w:rPr>
    </w:lvl>
    <w:lvl w:ilvl="2" w:tplc="040A752E">
      <w:start w:val="1"/>
      <w:numFmt w:val="bullet"/>
      <w:lvlText w:val=""/>
      <w:lvlJc w:val="left"/>
      <w:pPr>
        <w:ind w:left="2160" w:hanging="360"/>
      </w:pPr>
      <w:rPr>
        <w:rFonts w:ascii="Wingdings" w:hAnsi="Wingdings" w:hint="default"/>
      </w:rPr>
    </w:lvl>
    <w:lvl w:ilvl="3" w:tplc="D7E05B4C">
      <w:start w:val="1"/>
      <w:numFmt w:val="bullet"/>
      <w:lvlText w:val=""/>
      <w:lvlJc w:val="left"/>
      <w:pPr>
        <w:ind w:left="2880" w:hanging="360"/>
      </w:pPr>
      <w:rPr>
        <w:rFonts w:ascii="Symbol" w:hAnsi="Symbol" w:hint="default"/>
      </w:rPr>
    </w:lvl>
    <w:lvl w:ilvl="4" w:tplc="C7FEDF66">
      <w:start w:val="1"/>
      <w:numFmt w:val="bullet"/>
      <w:lvlText w:val="o"/>
      <w:lvlJc w:val="left"/>
      <w:pPr>
        <w:ind w:left="3600" w:hanging="360"/>
      </w:pPr>
      <w:rPr>
        <w:rFonts w:ascii="Courier New" w:hAnsi="Courier New" w:hint="default"/>
      </w:rPr>
    </w:lvl>
    <w:lvl w:ilvl="5" w:tplc="F31AE390">
      <w:start w:val="1"/>
      <w:numFmt w:val="bullet"/>
      <w:lvlText w:val=""/>
      <w:lvlJc w:val="left"/>
      <w:pPr>
        <w:ind w:left="4320" w:hanging="360"/>
      </w:pPr>
      <w:rPr>
        <w:rFonts w:ascii="Wingdings" w:hAnsi="Wingdings" w:hint="default"/>
      </w:rPr>
    </w:lvl>
    <w:lvl w:ilvl="6" w:tplc="A10A8910">
      <w:start w:val="1"/>
      <w:numFmt w:val="bullet"/>
      <w:lvlText w:val=""/>
      <w:lvlJc w:val="left"/>
      <w:pPr>
        <w:ind w:left="5040" w:hanging="360"/>
      </w:pPr>
      <w:rPr>
        <w:rFonts w:ascii="Symbol" w:hAnsi="Symbol" w:hint="default"/>
      </w:rPr>
    </w:lvl>
    <w:lvl w:ilvl="7" w:tplc="99909FDE">
      <w:start w:val="1"/>
      <w:numFmt w:val="bullet"/>
      <w:lvlText w:val="o"/>
      <w:lvlJc w:val="left"/>
      <w:pPr>
        <w:ind w:left="5760" w:hanging="360"/>
      </w:pPr>
      <w:rPr>
        <w:rFonts w:ascii="Courier New" w:hAnsi="Courier New" w:hint="default"/>
      </w:rPr>
    </w:lvl>
    <w:lvl w:ilvl="8" w:tplc="A4FE4054">
      <w:start w:val="1"/>
      <w:numFmt w:val="bullet"/>
      <w:lvlText w:val=""/>
      <w:lvlJc w:val="left"/>
      <w:pPr>
        <w:ind w:left="6480" w:hanging="360"/>
      </w:pPr>
      <w:rPr>
        <w:rFonts w:ascii="Wingdings" w:hAnsi="Wingdings" w:hint="default"/>
      </w:rPr>
    </w:lvl>
  </w:abstractNum>
  <w:abstractNum w:abstractNumId="5" w15:restartNumberingAfterBreak="0">
    <w:nsid w:val="09B80427"/>
    <w:multiLevelType w:val="hybridMultilevel"/>
    <w:tmpl w:val="F7FAECB6"/>
    <w:lvl w:ilvl="0" w:tplc="B588BC5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F09C2310">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71F658A0">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6150BCD2">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D66851C">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EF321212">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92E877B2">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69CC532">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94A88B54">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4011E6"/>
    <w:multiLevelType w:val="hybridMultilevel"/>
    <w:tmpl w:val="BB10F112"/>
    <w:lvl w:ilvl="0" w:tplc="D2D033FE">
      <w:start w:val="1"/>
      <w:numFmt w:val="decimal"/>
      <w:lvlText w:val="%1."/>
      <w:lvlJc w:val="left"/>
      <w:pPr>
        <w:ind w:left="73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1" w:tplc="0CC2D034">
      <w:start w:val="1"/>
      <w:numFmt w:val="lowerLetter"/>
      <w:lvlText w:val="%2"/>
      <w:lvlJc w:val="left"/>
      <w:pPr>
        <w:ind w:left="144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2" w:tplc="F16084DA">
      <w:start w:val="1"/>
      <w:numFmt w:val="lowerRoman"/>
      <w:lvlText w:val="%3"/>
      <w:lvlJc w:val="left"/>
      <w:pPr>
        <w:ind w:left="216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3" w:tplc="3524003C">
      <w:start w:val="1"/>
      <w:numFmt w:val="decimal"/>
      <w:lvlText w:val="%4"/>
      <w:lvlJc w:val="left"/>
      <w:pPr>
        <w:ind w:left="288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4" w:tplc="4A3C7718">
      <w:start w:val="1"/>
      <w:numFmt w:val="lowerLetter"/>
      <w:lvlText w:val="%5"/>
      <w:lvlJc w:val="left"/>
      <w:pPr>
        <w:ind w:left="360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5" w:tplc="3474C734">
      <w:start w:val="1"/>
      <w:numFmt w:val="lowerRoman"/>
      <w:lvlText w:val="%6"/>
      <w:lvlJc w:val="left"/>
      <w:pPr>
        <w:ind w:left="432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6" w:tplc="CC1CCBAA">
      <w:start w:val="1"/>
      <w:numFmt w:val="decimal"/>
      <w:lvlText w:val="%7"/>
      <w:lvlJc w:val="left"/>
      <w:pPr>
        <w:ind w:left="504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7" w:tplc="EE2CB584">
      <w:start w:val="1"/>
      <w:numFmt w:val="lowerLetter"/>
      <w:lvlText w:val="%8"/>
      <w:lvlJc w:val="left"/>
      <w:pPr>
        <w:ind w:left="576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lvl w:ilvl="8" w:tplc="1E4C9C16">
      <w:start w:val="1"/>
      <w:numFmt w:val="lowerRoman"/>
      <w:lvlText w:val="%9"/>
      <w:lvlJc w:val="left"/>
      <w:pPr>
        <w:ind w:left="6480"/>
      </w:pPr>
      <w:rPr>
        <w:rFonts w:ascii="Book Antiqua" w:eastAsia="Book Antiqua" w:hAnsi="Book Antiqua" w:cs="Book Antiqua"/>
        <w:b w:val="0"/>
        <w:i w:val="0"/>
        <w:strike w:val="0"/>
        <w:dstrike w:val="0"/>
        <w:color w:val="498305"/>
        <w:sz w:val="24"/>
        <w:szCs w:val="24"/>
        <w:u w:val="single" w:color="498305"/>
        <w:bdr w:val="none" w:sz="0" w:space="0" w:color="auto"/>
        <w:shd w:val="clear" w:color="auto" w:fill="auto"/>
        <w:vertAlign w:val="baseline"/>
      </w:rPr>
    </w:lvl>
  </w:abstractNum>
  <w:abstractNum w:abstractNumId="7" w15:restartNumberingAfterBreak="0">
    <w:nsid w:val="0F7352AA"/>
    <w:multiLevelType w:val="multilevel"/>
    <w:tmpl w:val="8696D11A"/>
    <w:name w:val="Heading"/>
    <w:lvl w:ilvl="0">
      <w:start w:val="1"/>
      <w:numFmt w:val="decimal"/>
      <w:suff w:val="nothing"/>
      <w:lvlText w:val="ARTICLE %1"/>
      <w:lvlJc w:val="left"/>
      <w:pPr>
        <w:ind w:left="0" w:firstLine="0"/>
      </w:pPr>
      <w:rPr>
        <w:rFonts w:ascii="Times New Roman" w:hAnsi="Times New Roman" w:cs="Times New Roman" w:hint="default"/>
        <w:b/>
        <w:i w:val="0"/>
        <w:caps/>
        <w:smallCaps w:val="0"/>
        <w:strike w:val="0"/>
        <w:dstrike w:val="0"/>
        <w:vanish w:val="0"/>
        <w:color w:val="auto"/>
        <w:sz w:val="24"/>
        <w:szCs w:val="24"/>
        <w:u w:val="none"/>
        <w:vertAlign w:val="baseline"/>
      </w:rPr>
    </w:lvl>
    <w:lvl w:ilvl="1">
      <w:start w:val="1"/>
      <w:numFmt w:val="decimal"/>
      <w:lvlText w:val="Section %1.%2"/>
      <w:lvlJc w:val="left"/>
      <w:pPr>
        <w:tabs>
          <w:tab w:val="num" w:pos="1296"/>
        </w:tabs>
        <w:ind w:left="0" w:firstLine="720"/>
      </w:pPr>
      <w:rPr>
        <w:rFonts w:ascii="Times New Roman" w:hAnsi="Times New Roman" w:cs="Times New Roman" w:hint="default"/>
        <w:b/>
        <w:i w:val="0"/>
        <w:caps w:val="0"/>
        <w:strike w:val="0"/>
        <w:dstrike w:val="0"/>
        <w:vanish w:val="0"/>
        <w:color w:val="auto"/>
        <w:sz w:val="24"/>
        <w:szCs w:val="24"/>
        <w:u w:val="none"/>
        <w:vertAlign w:val="baseline"/>
      </w:rPr>
    </w:lvl>
    <w:lvl w:ilvl="2">
      <w:start w:val="1"/>
      <w:numFmt w:val="lowerLetter"/>
      <w:lvlText w:val="(%3) "/>
      <w:lvlJc w:val="left"/>
      <w:pPr>
        <w:tabs>
          <w:tab w:val="num" w:pos="720"/>
        </w:tabs>
        <w:ind w:left="0" w:firstLine="2160"/>
      </w:pPr>
      <w:rPr>
        <w:rFonts w:ascii="Times New Roman" w:hAnsi="Times New Roman" w:cs="Times New Roman" w:hint="default"/>
        <w:b w:val="0"/>
        <w:i w:val="0"/>
        <w:caps w:val="0"/>
        <w:strike w:val="0"/>
        <w:dstrike w:val="0"/>
        <w:vanish w:val="0"/>
        <w:color w:val="auto"/>
        <w:sz w:val="24"/>
        <w:szCs w:val="24"/>
        <w:u w:val="none"/>
        <w:vertAlign w:val="baseline"/>
      </w:rPr>
    </w:lvl>
    <w:lvl w:ilvl="3">
      <w:start w:val="1"/>
      <w:numFmt w:val="lowerLetter"/>
      <w:lvlText w:val="(%4)"/>
      <w:lvlJc w:val="left"/>
      <w:pPr>
        <w:tabs>
          <w:tab w:val="num" w:pos="720"/>
        </w:tabs>
        <w:ind w:left="0" w:firstLine="2160"/>
      </w:pPr>
    </w:lvl>
    <w:lvl w:ilvl="4">
      <w:start w:val="1"/>
      <w:numFmt w:val="decimal"/>
      <w:lvlText w:val="(%5)"/>
      <w:lvlJc w:val="left"/>
      <w:pPr>
        <w:tabs>
          <w:tab w:val="num" w:pos="1728"/>
        </w:tabs>
        <w:ind w:left="1728" w:hanging="1008"/>
      </w:pPr>
      <w:rPr>
        <w:rFonts w:hint="default"/>
      </w:rPr>
    </w:lvl>
    <w:lvl w:ilvl="5">
      <w:start w:val="1"/>
      <w:numFmt w:val="lowerRoman"/>
      <w:lvlText w:val="(%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F892797"/>
    <w:multiLevelType w:val="multilevel"/>
    <w:tmpl w:val="1AAC9194"/>
    <w:lvl w:ilvl="0">
      <w:start w:val="1"/>
      <w:numFmt w:val="decimal"/>
      <w:lvlText w:val="%1."/>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5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04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6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8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0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2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4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66"/>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AD68CD"/>
    <w:multiLevelType w:val="hybridMultilevel"/>
    <w:tmpl w:val="A8B21E82"/>
    <w:lvl w:ilvl="0" w:tplc="E592AE9C">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0D3047A0">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4070672A">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E7EF88C">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C3E4B198">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C448B638">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2F761E96">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E7A2D6CC">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E5B6FD3E">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1D95E1F"/>
    <w:multiLevelType w:val="hybridMultilevel"/>
    <w:tmpl w:val="A1223CD0"/>
    <w:lvl w:ilvl="0" w:tplc="5D7825D2">
      <w:start w:val="1"/>
      <w:numFmt w:val="bullet"/>
      <w:lvlText w:val=""/>
      <w:lvlJc w:val="left"/>
      <w:pPr>
        <w:ind w:left="360" w:hanging="360"/>
      </w:pPr>
      <w:rPr>
        <w:rFonts w:ascii="Symbol" w:hAnsi="Symbol" w:hint="default"/>
        <w:sz w:val="18"/>
        <w:szCs w:val="18"/>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F04ED0"/>
    <w:multiLevelType w:val="hybridMultilevel"/>
    <w:tmpl w:val="B46AFCF8"/>
    <w:lvl w:ilvl="0" w:tplc="710074C2">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96E67730">
      <w:numFmt w:val="bullet"/>
      <w:lvlText w:val="•"/>
      <w:lvlJc w:val="left"/>
      <w:pPr>
        <w:ind w:left="1738" w:hanging="360"/>
      </w:pPr>
      <w:rPr>
        <w:rFonts w:hint="default"/>
        <w:lang w:val="en-US" w:eastAsia="en-US" w:bidi="ar-SA"/>
      </w:rPr>
    </w:lvl>
    <w:lvl w:ilvl="2" w:tplc="CE6C979E">
      <w:numFmt w:val="bullet"/>
      <w:lvlText w:val="•"/>
      <w:lvlJc w:val="left"/>
      <w:pPr>
        <w:ind w:left="2636" w:hanging="360"/>
      </w:pPr>
      <w:rPr>
        <w:rFonts w:hint="default"/>
        <w:lang w:val="en-US" w:eastAsia="en-US" w:bidi="ar-SA"/>
      </w:rPr>
    </w:lvl>
    <w:lvl w:ilvl="3" w:tplc="F7BEBFEC">
      <w:numFmt w:val="bullet"/>
      <w:lvlText w:val="•"/>
      <w:lvlJc w:val="left"/>
      <w:pPr>
        <w:ind w:left="3534" w:hanging="360"/>
      </w:pPr>
      <w:rPr>
        <w:rFonts w:hint="default"/>
        <w:lang w:val="en-US" w:eastAsia="en-US" w:bidi="ar-SA"/>
      </w:rPr>
    </w:lvl>
    <w:lvl w:ilvl="4" w:tplc="52224C86">
      <w:numFmt w:val="bullet"/>
      <w:lvlText w:val="•"/>
      <w:lvlJc w:val="left"/>
      <w:pPr>
        <w:ind w:left="4432" w:hanging="360"/>
      </w:pPr>
      <w:rPr>
        <w:rFonts w:hint="default"/>
        <w:lang w:val="en-US" w:eastAsia="en-US" w:bidi="ar-SA"/>
      </w:rPr>
    </w:lvl>
    <w:lvl w:ilvl="5" w:tplc="3072D436">
      <w:numFmt w:val="bullet"/>
      <w:lvlText w:val="•"/>
      <w:lvlJc w:val="left"/>
      <w:pPr>
        <w:ind w:left="5330" w:hanging="360"/>
      </w:pPr>
      <w:rPr>
        <w:rFonts w:hint="default"/>
        <w:lang w:val="en-US" w:eastAsia="en-US" w:bidi="ar-SA"/>
      </w:rPr>
    </w:lvl>
    <w:lvl w:ilvl="6" w:tplc="96909A56">
      <w:numFmt w:val="bullet"/>
      <w:lvlText w:val="•"/>
      <w:lvlJc w:val="left"/>
      <w:pPr>
        <w:ind w:left="6228" w:hanging="360"/>
      </w:pPr>
      <w:rPr>
        <w:rFonts w:hint="default"/>
        <w:lang w:val="en-US" w:eastAsia="en-US" w:bidi="ar-SA"/>
      </w:rPr>
    </w:lvl>
    <w:lvl w:ilvl="7" w:tplc="6F023292">
      <w:numFmt w:val="bullet"/>
      <w:lvlText w:val="•"/>
      <w:lvlJc w:val="left"/>
      <w:pPr>
        <w:ind w:left="7126" w:hanging="360"/>
      </w:pPr>
      <w:rPr>
        <w:rFonts w:hint="default"/>
        <w:lang w:val="en-US" w:eastAsia="en-US" w:bidi="ar-SA"/>
      </w:rPr>
    </w:lvl>
    <w:lvl w:ilvl="8" w:tplc="7B00502E">
      <w:numFmt w:val="bullet"/>
      <w:lvlText w:val="•"/>
      <w:lvlJc w:val="left"/>
      <w:pPr>
        <w:ind w:left="8024" w:hanging="360"/>
      </w:pPr>
      <w:rPr>
        <w:rFonts w:hint="default"/>
        <w:lang w:val="en-US" w:eastAsia="en-US" w:bidi="ar-SA"/>
      </w:rPr>
    </w:lvl>
  </w:abstractNum>
  <w:abstractNum w:abstractNumId="12" w15:restartNumberingAfterBreak="0">
    <w:nsid w:val="15062C23"/>
    <w:multiLevelType w:val="hybridMultilevel"/>
    <w:tmpl w:val="D196246E"/>
    <w:lvl w:ilvl="0" w:tplc="ECE835CA">
      <w:start w:val="1"/>
      <w:numFmt w:val="lowerLetter"/>
      <w:lvlText w:val="%1)"/>
      <w:lvlJc w:val="left"/>
      <w:pPr>
        <w:ind w:left="839"/>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1" w:tplc="10B8D73A">
      <w:start w:val="1"/>
      <w:numFmt w:val="lowerLetter"/>
      <w:lvlText w:val="%2"/>
      <w:lvlJc w:val="left"/>
      <w:pPr>
        <w:ind w:left="15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2" w:tplc="5136D3A8">
      <w:start w:val="1"/>
      <w:numFmt w:val="lowerRoman"/>
      <w:lvlText w:val="%3"/>
      <w:lvlJc w:val="left"/>
      <w:pPr>
        <w:ind w:left="22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3" w:tplc="761C70FC">
      <w:start w:val="1"/>
      <w:numFmt w:val="decimal"/>
      <w:lvlText w:val="%4"/>
      <w:lvlJc w:val="left"/>
      <w:pPr>
        <w:ind w:left="30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4" w:tplc="F9DE52DA">
      <w:start w:val="1"/>
      <w:numFmt w:val="lowerLetter"/>
      <w:lvlText w:val="%5"/>
      <w:lvlJc w:val="left"/>
      <w:pPr>
        <w:ind w:left="372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5" w:tplc="F7204F00">
      <w:start w:val="1"/>
      <w:numFmt w:val="lowerRoman"/>
      <w:lvlText w:val="%6"/>
      <w:lvlJc w:val="left"/>
      <w:pPr>
        <w:ind w:left="444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6" w:tplc="143454F2">
      <w:start w:val="1"/>
      <w:numFmt w:val="decimal"/>
      <w:lvlText w:val="%7"/>
      <w:lvlJc w:val="left"/>
      <w:pPr>
        <w:ind w:left="516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7" w:tplc="1F9AB364">
      <w:start w:val="1"/>
      <w:numFmt w:val="lowerLetter"/>
      <w:lvlText w:val="%8"/>
      <w:lvlJc w:val="left"/>
      <w:pPr>
        <w:ind w:left="588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lvl w:ilvl="8" w:tplc="8208D65E">
      <w:start w:val="1"/>
      <w:numFmt w:val="lowerRoman"/>
      <w:lvlText w:val="%9"/>
      <w:lvlJc w:val="left"/>
      <w:pPr>
        <w:ind w:left="6600"/>
      </w:pPr>
      <w:rPr>
        <w:rFonts w:ascii="Book Antiqua" w:eastAsia="Book Antiqua" w:hAnsi="Book Antiqua" w:cs="Book Antiqua"/>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5DE1FDF"/>
    <w:multiLevelType w:val="multilevel"/>
    <w:tmpl w:val="E5184712"/>
    <w:lvl w:ilvl="0">
      <w:start w:val="1"/>
      <w:numFmt w:val="decimal"/>
      <w:lvlText w:val="%1."/>
      <w:lvlJc w:val="left"/>
      <w:pPr>
        <w:ind w:left="441"/>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1">
      <w:start w:val="1"/>
      <w:numFmt w:val="decimal"/>
      <w:lvlText w:val="%1.%2"/>
      <w:lvlJc w:val="left"/>
      <w:pPr>
        <w:ind w:left="205"/>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2">
      <w:start w:val="1"/>
      <w:numFmt w:val="decimal"/>
      <w:lvlText w:val="%1.%2.%3"/>
      <w:lvlJc w:val="left"/>
      <w:pPr>
        <w:ind w:left="13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3">
      <w:start w:val="1"/>
      <w:numFmt w:val="decimal"/>
      <w:lvlText w:val="%4"/>
      <w:lvlJc w:val="left"/>
      <w:pPr>
        <w:ind w:left="15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4">
      <w:start w:val="1"/>
      <w:numFmt w:val="lowerLetter"/>
      <w:lvlText w:val="%5"/>
      <w:lvlJc w:val="left"/>
      <w:pPr>
        <w:ind w:left="224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5">
      <w:start w:val="1"/>
      <w:numFmt w:val="lowerRoman"/>
      <w:lvlText w:val="%6"/>
      <w:lvlJc w:val="left"/>
      <w:pPr>
        <w:ind w:left="296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6">
      <w:start w:val="1"/>
      <w:numFmt w:val="decimal"/>
      <w:lvlText w:val="%7"/>
      <w:lvlJc w:val="left"/>
      <w:pPr>
        <w:ind w:left="368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7">
      <w:start w:val="1"/>
      <w:numFmt w:val="lowerLetter"/>
      <w:lvlText w:val="%8"/>
      <w:lvlJc w:val="left"/>
      <w:pPr>
        <w:ind w:left="440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8">
      <w:start w:val="1"/>
      <w:numFmt w:val="lowerRoman"/>
      <w:lvlText w:val="%9"/>
      <w:lvlJc w:val="left"/>
      <w:pPr>
        <w:ind w:left="51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abstractNum>
  <w:abstractNum w:abstractNumId="14" w15:restartNumberingAfterBreak="0">
    <w:nsid w:val="172B76FB"/>
    <w:multiLevelType w:val="hybridMultilevel"/>
    <w:tmpl w:val="9498F88A"/>
    <w:lvl w:ilvl="0" w:tplc="4D32E37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2CC822">
      <w:start w:val="1"/>
      <w:numFmt w:val="bullet"/>
      <w:lvlText w:val="o"/>
      <w:lvlJc w:val="left"/>
      <w:pPr>
        <w:ind w:left="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D0754E">
      <w:start w:val="1"/>
      <w:numFmt w:val="bullet"/>
      <w:lvlText w:val="▪"/>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9E29D4">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0F03F88">
      <w:start w:val="1"/>
      <w:numFmt w:val="bullet"/>
      <w:lvlText w:val="o"/>
      <w:lvlJc w:val="left"/>
      <w:pPr>
        <w:ind w:left="2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772DCEA">
      <w:start w:val="1"/>
      <w:numFmt w:val="bullet"/>
      <w:lvlText w:val="▪"/>
      <w:lvlJc w:val="left"/>
      <w:pPr>
        <w:ind w:left="3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D5E467A">
      <w:start w:val="1"/>
      <w:numFmt w:val="bullet"/>
      <w:lvlText w:val="•"/>
      <w:lvlJc w:val="left"/>
      <w:pPr>
        <w:ind w:left="3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FE1ED6">
      <w:start w:val="1"/>
      <w:numFmt w:val="bullet"/>
      <w:lvlText w:val="o"/>
      <w:lvlJc w:val="left"/>
      <w:pPr>
        <w:ind w:left="4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4A8753C">
      <w:start w:val="1"/>
      <w:numFmt w:val="bullet"/>
      <w:lvlText w:val="▪"/>
      <w:lvlJc w:val="left"/>
      <w:pPr>
        <w:ind w:left="5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9452E53"/>
    <w:multiLevelType w:val="hybridMultilevel"/>
    <w:tmpl w:val="DC62203E"/>
    <w:lvl w:ilvl="0" w:tplc="41D852F0">
      <w:start w:val="1"/>
      <w:numFmt w:val="decimal"/>
      <w:lvlText w:val="%1."/>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84A19A8">
      <w:start w:val="1"/>
      <w:numFmt w:val="lowerLetter"/>
      <w:lvlText w:val="%2"/>
      <w:lvlJc w:val="left"/>
      <w:pPr>
        <w:ind w:left="15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B5029AE2">
      <w:start w:val="1"/>
      <w:numFmt w:val="lowerRoman"/>
      <w:lvlText w:val="%3"/>
      <w:lvlJc w:val="left"/>
      <w:pPr>
        <w:ind w:left="22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3BD47E80">
      <w:start w:val="1"/>
      <w:numFmt w:val="decimal"/>
      <w:lvlText w:val="%4"/>
      <w:lvlJc w:val="left"/>
      <w:pPr>
        <w:ind w:left="30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5E30C3AA">
      <w:start w:val="1"/>
      <w:numFmt w:val="lowerLetter"/>
      <w:lvlText w:val="%5"/>
      <w:lvlJc w:val="left"/>
      <w:pPr>
        <w:ind w:left="373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DEF024AE">
      <w:start w:val="1"/>
      <w:numFmt w:val="lowerRoman"/>
      <w:lvlText w:val="%6"/>
      <w:lvlJc w:val="left"/>
      <w:pPr>
        <w:ind w:left="445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69A42B62">
      <w:start w:val="1"/>
      <w:numFmt w:val="decimal"/>
      <w:lvlText w:val="%7"/>
      <w:lvlJc w:val="left"/>
      <w:pPr>
        <w:ind w:left="517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4C6A000">
      <w:start w:val="1"/>
      <w:numFmt w:val="lowerLetter"/>
      <w:lvlText w:val="%8"/>
      <w:lvlJc w:val="left"/>
      <w:pPr>
        <w:ind w:left="589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B90A46CC">
      <w:start w:val="1"/>
      <w:numFmt w:val="lowerRoman"/>
      <w:lvlText w:val="%9"/>
      <w:lvlJc w:val="left"/>
      <w:pPr>
        <w:ind w:left="6611"/>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BDB5AC0"/>
    <w:multiLevelType w:val="multilevel"/>
    <w:tmpl w:val="7B68BCF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1EC4717B"/>
    <w:multiLevelType w:val="hybridMultilevel"/>
    <w:tmpl w:val="7D801E02"/>
    <w:lvl w:ilvl="0" w:tplc="9F2A8CFC">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388ADF0">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4944D1C">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9564C8F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32EA1B0">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ADE844E">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30A40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4881640">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0D29DEC">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0FD309F"/>
    <w:multiLevelType w:val="hybridMultilevel"/>
    <w:tmpl w:val="F99C8218"/>
    <w:lvl w:ilvl="0" w:tplc="696859B8">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95A42E4">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8648DB0E">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55A2B986">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D128792C">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13BEBE14">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BAF85244">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624C7B70">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1C901D62">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1CD7789"/>
    <w:multiLevelType w:val="hybridMultilevel"/>
    <w:tmpl w:val="0E9E0B38"/>
    <w:lvl w:ilvl="0" w:tplc="E97E437C">
      <w:start w:val="1"/>
      <w:numFmt w:val="decimal"/>
      <w:lvlText w:val="%1."/>
      <w:lvlJc w:val="left"/>
      <w:pPr>
        <w:ind w:left="1060" w:hanging="360"/>
      </w:pPr>
      <w:rPr>
        <w:rFonts w:ascii="Book Antiqua" w:eastAsia="Book Antiqua" w:hAnsi="Book Antiqua" w:cs="Book Antiqua" w:hint="default"/>
        <w:b w:val="0"/>
        <w:bCs w:val="0"/>
        <w:i w:val="0"/>
        <w:iCs w:val="0"/>
        <w:spacing w:val="0"/>
        <w:w w:val="100"/>
        <w:sz w:val="24"/>
        <w:szCs w:val="24"/>
        <w:lang w:val="en-US" w:eastAsia="en-US" w:bidi="ar-SA"/>
      </w:rPr>
    </w:lvl>
    <w:lvl w:ilvl="1" w:tplc="7B445F60">
      <w:numFmt w:val="bullet"/>
      <w:lvlText w:val="•"/>
      <w:lvlJc w:val="left"/>
      <w:pPr>
        <w:ind w:left="2098" w:hanging="360"/>
      </w:pPr>
      <w:rPr>
        <w:rFonts w:hint="default"/>
        <w:lang w:val="en-US" w:eastAsia="en-US" w:bidi="ar-SA"/>
      </w:rPr>
    </w:lvl>
    <w:lvl w:ilvl="2" w:tplc="7E1C814E">
      <w:numFmt w:val="bullet"/>
      <w:lvlText w:val="•"/>
      <w:lvlJc w:val="left"/>
      <w:pPr>
        <w:ind w:left="3136" w:hanging="360"/>
      </w:pPr>
      <w:rPr>
        <w:rFonts w:hint="default"/>
        <w:lang w:val="en-US" w:eastAsia="en-US" w:bidi="ar-SA"/>
      </w:rPr>
    </w:lvl>
    <w:lvl w:ilvl="3" w:tplc="11867FAE">
      <w:numFmt w:val="bullet"/>
      <w:lvlText w:val="•"/>
      <w:lvlJc w:val="left"/>
      <w:pPr>
        <w:ind w:left="4174" w:hanging="360"/>
      </w:pPr>
      <w:rPr>
        <w:rFonts w:hint="default"/>
        <w:lang w:val="en-US" w:eastAsia="en-US" w:bidi="ar-SA"/>
      </w:rPr>
    </w:lvl>
    <w:lvl w:ilvl="4" w:tplc="D4CAD830">
      <w:numFmt w:val="bullet"/>
      <w:lvlText w:val="•"/>
      <w:lvlJc w:val="left"/>
      <w:pPr>
        <w:ind w:left="5212" w:hanging="360"/>
      </w:pPr>
      <w:rPr>
        <w:rFonts w:hint="default"/>
        <w:lang w:val="en-US" w:eastAsia="en-US" w:bidi="ar-SA"/>
      </w:rPr>
    </w:lvl>
    <w:lvl w:ilvl="5" w:tplc="2334F2AA">
      <w:numFmt w:val="bullet"/>
      <w:lvlText w:val="•"/>
      <w:lvlJc w:val="left"/>
      <w:pPr>
        <w:ind w:left="6250" w:hanging="360"/>
      </w:pPr>
      <w:rPr>
        <w:rFonts w:hint="default"/>
        <w:lang w:val="en-US" w:eastAsia="en-US" w:bidi="ar-SA"/>
      </w:rPr>
    </w:lvl>
    <w:lvl w:ilvl="6" w:tplc="F5BE28A6">
      <w:numFmt w:val="bullet"/>
      <w:lvlText w:val="•"/>
      <w:lvlJc w:val="left"/>
      <w:pPr>
        <w:ind w:left="7288" w:hanging="360"/>
      </w:pPr>
      <w:rPr>
        <w:rFonts w:hint="default"/>
        <w:lang w:val="en-US" w:eastAsia="en-US" w:bidi="ar-SA"/>
      </w:rPr>
    </w:lvl>
    <w:lvl w:ilvl="7" w:tplc="B8ECBF36">
      <w:numFmt w:val="bullet"/>
      <w:lvlText w:val="•"/>
      <w:lvlJc w:val="left"/>
      <w:pPr>
        <w:ind w:left="8326" w:hanging="360"/>
      </w:pPr>
      <w:rPr>
        <w:rFonts w:hint="default"/>
        <w:lang w:val="en-US" w:eastAsia="en-US" w:bidi="ar-SA"/>
      </w:rPr>
    </w:lvl>
    <w:lvl w:ilvl="8" w:tplc="0D7A7708">
      <w:numFmt w:val="bullet"/>
      <w:lvlText w:val="•"/>
      <w:lvlJc w:val="left"/>
      <w:pPr>
        <w:ind w:left="9364" w:hanging="360"/>
      </w:pPr>
      <w:rPr>
        <w:rFonts w:hint="default"/>
        <w:lang w:val="en-US" w:eastAsia="en-US" w:bidi="ar-SA"/>
      </w:rPr>
    </w:lvl>
  </w:abstractNum>
  <w:abstractNum w:abstractNumId="20" w15:restartNumberingAfterBreak="0">
    <w:nsid w:val="22414DF0"/>
    <w:multiLevelType w:val="hybridMultilevel"/>
    <w:tmpl w:val="6E4CEEAC"/>
    <w:lvl w:ilvl="0" w:tplc="F418E414">
      <w:start w:val="1"/>
      <w:numFmt w:val="bullet"/>
      <w:lvlText w:val="•"/>
      <w:lvlJc w:val="left"/>
      <w:pPr>
        <w:ind w:left="2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EF43460">
      <w:start w:val="1"/>
      <w:numFmt w:val="bullet"/>
      <w:lvlText w:val="o"/>
      <w:lvlJc w:val="left"/>
      <w:pPr>
        <w:ind w:left="11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8E16445A">
      <w:start w:val="1"/>
      <w:numFmt w:val="bullet"/>
      <w:lvlText w:val="▪"/>
      <w:lvlJc w:val="left"/>
      <w:pPr>
        <w:ind w:left="18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7EC4ACA2">
      <w:start w:val="1"/>
      <w:numFmt w:val="bullet"/>
      <w:lvlText w:val="•"/>
      <w:lvlJc w:val="left"/>
      <w:pPr>
        <w:ind w:left="26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6AE3CB2">
      <w:start w:val="1"/>
      <w:numFmt w:val="bullet"/>
      <w:lvlText w:val="o"/>
      <w:lvlJc w:val="left"/>
      <w:pPr>
        <w:ind w:left="33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E69ECDD4">
      <w:start w:val="1"/>
      <w:numFmt w:val="bullet"/>
      <w:lvlText w:val="▪"/>
      <w:lvlJc w:val="left"/>
      <w:pPr>
        <w:ind w:left="40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D590A6CC">
      <w:start w:val="1"/>
      <w:numFmt w:val="bullet"/>
      <w:lvlText w:val="•"/>
      <w:lvlJc w:val="left"/>
      <w:pPr>
        <w:ind w:left="47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2BEB26E">
      <w:start w:val="1"/>
      <w:numFmt w:val="bullet"/>
      <w:lvlText w:val="o"/>
      <w:lvlJc w:val="left"/>
      <w:pPr>
        <w:ind w:left="54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C6FC3F3C">
      <w:start w:val="1"/>
      <w:numFmt w:val="bullet"/>
      <w:lvlText w:val="▪"/>
      <w:lvlJc w:val="left"/>
      <w:pPr>
        <w:ind w:left="62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25C0686A"/>
    <w:multiLevelType w:val="hybridMultilevel"/>
    <w:tmpl w:val="DE563878"/>
    <w:lvl w:ilvl="0" w:tplc="A37694EE">
      <w:start w:val="18"/>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F5D0C84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B990521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E654AA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758E3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7AD80E7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BDF60C9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1D80798">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9EDAA7F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2" w15:restartNumberingAfterBreak="0">
    <w:nsid w:val="26997EB5"/>
    <w:multiLevelType w:val="multilevel"/>
    <w:tmpl w:val="E286A90A"/>
    <w:lvl w:ilvl="0">
      <w:start w:val="7"/>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26D208C3"/>
    <w:multiLevelType w:val="multilevel"/>
    <w:tmpl w:val="F32A24EC"/>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24" w15:restartNumberingAfterBreak="0">
    <w:nsid w:val="2BDA1028"/>
    <w:multiLevelType w:val="hybridMultilevel"/>
    <w:tmpl w:val="202453EE"/>
    <w:lvl w:ilvl="0" w:tplc="50600A88">
      <w:start w:val="1"/>
      <w:numFmt w:val="bullet"/>
      <w:lvlText w:val="•"/>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878470F6">
      <w:start w:val="1"/>
      <w:numFmt w:val="bullet"/>
      <w:lvlText w:val="o"/>
      <w:lvlJc w:val="left"/>
      <w:pPr>
        <w:ind w:left="9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3B2079A">
      <w:start w:val="1"/>
      <w:numFmt w:val="bullet"/>
      <w:lvlRestart w:val="0"/>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E9AE80E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49E5C54">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788566">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B563BEE">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79C960A">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93A0E392">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0D102E4"/>
    <w:multiLevelType w:val="hybridMultilevel"/>
    <w:tmpl w:val="E5A0AD14"/>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1B79E6"/>
    <w:multiLevelType w:val="hybridMultilevel"/>
    <w:tmpl w:val="70668E10"/>
    <w:lvl w:ilvl="0" w:tplc="5FAA8E58">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5B4A336">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32FD86">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F9A84DA">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DE7904">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F49A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E9C1B4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C94144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3089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3A144A10"/>
    <w:multiLevelType w:val="hybridMultilevel"/>
    <w:tmpl w:val="358E0CC6"/>
    <w:lvl w:ilvl="0" w:tplc="6144D384">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407B4">
      <w:start w:val="1"/>
      <w:numFmt w:val="bullet"/>
      <w:lvlText w:val="o"/>
      <w:lvlJc w:val="left"/>
      <w:pPr>
        <w:ind w:left="15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932BA44">
      <w:start w:val="1"/>
      <w:numFmt w:val="bullet"/>
      <w:lvlText w:val="▪"/>
      <w:lvlJc w:val="left"/>
      <w:pPr>
        <w:ind w:left="18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36258D4">
      <w:start w:val="1"/>
      <w:numFmt w:val="bullet"/>
      <w:lvlText w:val="•"/>
      <w:lvlJc w:val="left"/>
      <w:pPr>
        <w:ind w:left="25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FFE2396">
      <w:start w:val="1"/>
      <w:numFmt w:val="bullet"/>
      <w:lvlText w:val="o"/>
      <w:lvlJc w:val="left"/>
      <w:pPr>
        <w:ind w:left="324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D247372">
      <w:start w:val="1"/>
      <w:numFmt w:val="bullet"/>
      <w:lvlText w:val="▪"/>
      <w:lvlJc w:val="left"/>
      <w:pPr>
        <w:ind w:left="39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5104991C">
      <w:start w:val="1"/>
      <w:numFmt w:val="bullet"/>
      <w:lvlText w:val="•"/>
      <w:lvlJc w:val="left"/>
      <w:pPr>
        <w:ind w:left="468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2665A18">
      <w:start w:val="1"/>
      <w:numFmt w:val="bullet"/>
      <w:lvlText w:val="o"/>
      <w:lvlJc w:val="left"/>
      <w:pPr>
        <w:ind w:left="540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9D1A54C4">
      <w:start w:val="1"/>
      <w:numFmt w:val="bullet"/>
      <w:lvlText w:val="▪"/>
      <w:lvlJc w:val="left"/>
      <w:pPr>
        <w:ind w:left="612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A3D0589"/>
    <w:multiLevelType w:val="hybridMultilevel"/>
    <w:tmpl w:val="1D5A7AE0"/>
    <w:lvl w:ilvl="0" w:tplc="7788072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E211CC">
      <w:start w:val="1"/>
      <w:numFmt w:val="bullet"/>
      <w:lvlText w:val="•"/>
      <w:lvlJc w:val="left"/>
      <w:pPr>
        <w:ind w:left="8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7E44F8">
      <w:start w:val="1"/>
      <w:numFmt w:val="bullet"/>
      <w:lvlText w:val="▪"/>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C3C74BA">
      <w:start w:val="1"/>
      <w:numFmt w:val="bullet"/>
      <w:lvlText w:val="•"/>
      <w:lvlJc w:val="left"/>
      <w:pPr>
        <w:ind w:left="22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246AE">
      <w:start w:val="1"/>
      <w:numFmt w:val="bullet"/>
      <w:lvlText w:val="o"/>
      <w:lvlJc w:val="left"/>
      <w:pPr>
        <w:ind w:left="29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9806F6">
      <w:start w:val="1"/>
      <w:numFmt w:val="bullet"/>
      <w:lvlText w:val="▪"/>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3E01B8">
      <w:start w:val="1"/>
      <w:numFmt w:val="bullet"/>
      <w:lvlText w:val="•"/>
      <w:lvlJc w:val="left"/>
      <w:pPr>
        <w:ind w:left="4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09C939A">
      <w:start w:val="1"/>
      <w:numFmt w:val="bullet"/>
      <w:lvlText w:val="o"/>
      <w:lvlJc w:val="left"/>
      <w:pPr>
        <w:ind w:left="5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2F444CC">
      <w:start w:val="1"/>
      <w:numFmt w:val="bullet"/>
      <w:lvlText w:val="▪"/>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A8B2C37"/>
    <w:multiLevelType w:val="multilevel"/>
    <w:tmpl w:val="7B68BCF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3AA57979"/>
    <w:multiLevelType w:val="hybridMultilevel"/>
    <w:tmpl w:val="C432661A"/>
    <w:lvl w:ilvl="0" w:tplc="7A68529C">
      <w:numFmt w:val="bullet"/>
      <w:lvlText w:val=""/>
      <w:lvlJc w:val="left"/>
      <w:pPr>
        <w:ind w:left="840" w:hanging="360"/>
      </w:pPr>
      <w:rPr>
        <w:rFonts w:ascii="Symbol" w:eastAsia="Symbol" w:hAnsi="Symbol" w:cs="Symbol" w:hint="default"/>
        <w:b w:val="0"/>
        <w:bCs w:val="0"/>
        <w:i w:val="0"/>
        <w:iCs w:val="0"/>
        <w:w w:val="99"/>
        <w:sz w:val="22"/>
        <w:szCs w:val="22"/>
        <w:lang w:val="en-US" w:eastAsia="en-US" w:bidi="ar-SA"/>
      </w:rPr>
    </w:lvl>
    <w:lvl w:ilvl="1" w:tplc="872406A2">
      <w:numFmt w:val="bullet"/>
      <w:lvlText w:val="o"/>
      <w:lvlJc w:val="left"/>
      <w:pPr>
        <w:ind w:left="1559" w:hanging="360"/>
      </w:pPr>
      <w:rPr>
        <w:rFonts w:ascii="Courier New" w:eastAsia="Courier New" w:hAnsi="Courier New" w:cs="Courier New" w:hint="default"/>
        <w:b w:val="0"/>
        <w:bCs w:val="0"/>
        <w:i w:val="0"/>
        <w:iCs w:val="0"/>
        <w:w w:val="99"/>
        <w:sz w:val="22"/>
        <w:szCs w:val="22"/>
        <w:lang w:val="en-US" w:eastAsia="en-US" w:bidi="ar-SA"/>
      </w:rPr>
    </w:lvl>
    <w:lvl w:ilvl="2" w:tplc="F4367DD8">
      <w:numFmt w:val="bullet"/>
      <w:lvlText w:val="•"/>
      <w:lvlJc w:val="left"/>
      <w:pPr>
        <w:ind w:left="2477" w:hanging="360"/>
      </w:pPr>
      <w:rPr>
        <w:rFonts w:hint="default"/>
        <w:lang w:val="en-US" w:eastAsia="en-US" w:bidi="ar-SA"/>
      </w:rPr>
    </w:lvl>
    <w:lvl w:ilvl="3" w:tplc="6B168A4C">
      <w:numFmt w:val="bullet"/>
      <w:lvlText w:val="•"/>
      <w:lvlJc w:val="left"/>
      <w:pPr>
        <w:ind w:left="3395" w:hanging="360"/>
      </w:pPr>
      <w:rPr>
        <w:rFonts w:hint="default"/>
        <w:lang w:val="en-US" w:eastAsia="en-US" w:bidi="ar-SA"/>
      </w:rPr>
    </w:lvl>
    <w:lvl w:ilvl="4" w:tplc="F02670D0">
      <w:numFmt w:val="bullet"/>
      <w:lvlText w:val="•"/>
      <w:lvlJc w:val="left"/>
      <w:pPr>
        <w:ind w:left="4313" w:hanging="360"/>
      </w:pPr>
      <w:rPr>
        <w:rFonts w:hint="default"/>
        <w:lang w:val="en-US" w:eastAsia="en-US" w:bidi="ar-SA"/>
      </w:rPr>
    </w:lvl>
    <w:lvl w:ilvl="5" w:tplc="36AA6714">
      <w:numFmt w:val="bullet"/>
      <w:lvlText w:val="•"/>
      <w:lvlJc w:val="left"/>
      <w:pPr>
        <w:ind w:left="5231" w:hanging="360"/>
      </w:pPr>
      <w:rPr>
        <w:rFonts w:hint="default"/>
        <w:lang w:val="en-US" w:eastAsia="en-US" w:bidi="ar-SA"/>
      </w:rPr>
    </w:lvl>
    <w:lvl w:ilvl="6" w:tplc="FEDA7BA4">
      <w:numFmt w:val="bullet"/>
      <w:lvlText w:val="•"/>
      <w:lvlJc w:val="left"/>
      <w:pPr>
        <w:ind w:left="6148" w:hanging="360"/>
      </w:pPr>
      <w:rPr>
        <w:rFonts w:hint="default"/>
        <w:lang w:val="en-US" w:eastAsia="en-US" w:bidi="ar-SA"/>
      </w:rPr>
    </w:lvl>
    <w:lvl w:ilvl="7" w:tplc="B45E13F4">
      <w:numFmt w:val="bullet"/>
      <w:lvlText w:val="•"/>
      <w:lvlJc w:val="left"/>
      <w:pPr>
        <w:ind w:left="7066" w:hanging="360"/>
      </w:pPr>
      <w:rPr>
        <w:rFonts w:hint="default"/>
        <w:lang w:val="en-US" w:eastAsia="en-US" w:bidi="ar-SA"/>
      </w:rPr>
    </w:lvl>
    <w:lvl w:ilvl="8" w:tplc="E87A4DC4">
      <w:numFmt w:val="bullet"/>
      <w:lvlText w:val="•"/>
      <w:lvlJc w:val="left"/>
      <w:pPr>
        <w:ind w:left="7984" w:hanging="360"/>
      </w:pPr>
      <w:rPr>
        <w:rFonts w:hint="default"/>
        <w:lang w:val="en-US" w:eastAsia="en-US" w:bidi="ar-SA"/>
      </w:rPr>
    </w:lvl>
  </w:abstractNum>
  <w:abstractNum w:abstractNumId="31" w15:restartNumberingAfterBreak="0">
    <w:nsid w:val="3B737386"/>
    <w:multiLevelType w:val="hybridMultilevel"/>
    <w:tmpl w:val="4B7A04BE"/>
    <w:lvl w:ilvl="0" w:tplc="538A3E0E">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16865304">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272C398C">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22DEE294">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FFAE63AC">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302ED708">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D6BEE548">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9A564062">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4E965FA6">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EFB72DC"/>
    <w:multiLevelType w:val="hybridMultilevel"/>
    <w:tmpl w:val="4FF83ED4"/>
    <w:lvl w:ilvl="0" w:tplc="C03434D2">
      <w:start w:val="1"/>
      <w:numFmt w:val="upperLetter"/>
      <w:lvlText w:val="%1."/>
      <w:lvlJc w:val="left"/>
      <w:pPr>
        <w:ind w:left="8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A344076A">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7104B74">
      <w:start w:val="1"/>
      <w:numFmt w:val="bullet"/>
      <w:lvlText w:val="▪"/>
      <w:lvlJc w:val="left"/>
      <w:pPr>
        <w:ind w:left="1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1D022F18">
      <w:start w:val="1"/>
      <w:numFmt w:val="bullet"/>
      <w:lvlText w:val="•"/>
      <w:lvlJc w:val="left"/>
      <w:pPr>
        <w:ind w:left="2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0C80E7B6">
      <w:start w:val="1"/>
      <w:numFmt w:val="bullet"/>
      <w:lvlText w:val="o"/>
      <w:lvlJc w:val="left"/>
      <w:pPr>
        <w:ind w:left="3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6C61398">
      <w:start w:val="1"/>
      <w:numFmt w:val="bullet"/>
      <w:lvlText w:val="▪"/>
      <w:lvlJc w:val="left"/>
      <w:pPr>
        <w:ind w:left="3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32C9B70">
      <w:start w:val="1"/>
      <w:numFmt w:val="bullet"/>
      <w:lvlText w:val="•"/>
      <w:lvlJc w:val="left"/>
      <w:pPr>
        <w:ind w:left="45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8BC58FE">
      <w:start w:val="1"/>
      <w:numFmt w:val="bullet"/>
      <w:lvlText w:val="o"/>
      <w:lvlJc w:val="left"/>
      <w:pPr>
        <w:ind w:left="52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67E3620">
      <w:start w:val="1"/>
      <w:numFmt w:val="bullet"/>
      <w:lvlText w:val="▪"/>
      <w:lvlJc w:val="left"/>
      <w:pPr>
        <w:ind w:left="60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0D15D02"/>
    <w:multiLevelType w:val="multilevel"/>
    <w:tmpl w:val="D930A730"/>
    <w:lvl w:ilvl="0">
      <w:start w:val="8"/>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5160" w:hanging="144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7008" w:hanging="1800"/>
      </w:pPr>
      <w:rPr>
        <w:rFonts w:hint="default"/>
      </w:rPr>
    </w:lvl>
    <w:lvl w:ilvl="8">
      <w:start w:val="1"/>
      <w:numFmt w:val="decimal"/>
      <w:lvlText w:val="%1.%2.%3.%4.%5.%6.%7.%8.%9"/>
      <w:lvlJc w:val="left"/>
      <w:pPr>
        <w:ind w:left="7752" w:hanging="1800"/>
      </w:pPr>
      <w:rPr>
        <w:rFonts w:hint="default"/>
      </w:rPr>
    </w:lvl>
  </w:abstractNum>
  <w:abstractNum w:abstractNumId="34" w15:restartNumberingAfterBreak="0">
    <w:nsid w:val="420E6437"/>
    <w:multiLevelType w:val="hybridMultilevel"/>
    <w:tmpl w:val="CF1618EA"/>
    <w:lvl w:ilvl="0" w:tplc="16C61C82">
      <w:start w:val="9"/>
      <w:numFmt w:val="decimal"/>
      <w:lvlText w:val="%1."/>
      <w:lvlJc w:val="left"/>
      <w:pPr>
        <w:ind w:left="705"/>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1" w:tplc="0A687AD8">
      <w:start w:val="1"/>
      <w:numFmt w:val="lowerLetter"/>
      <w:lvlText w:val="%2"/>
      <w:lvlJc w:val="left"/>
      <w:pPr>
        <w:ind w:left="144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2" w:tplc="560ED46E">
      <w:start w:val="1"/>
      <w:numFmt w:val="lowerRoman"/>
      <w:lvlText w:val="%3"/>
      <w:lvlJc w:val="left"/>
      <w:pPr>
        <w:ind w:left="216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3" w:tplc="FD8EE582">
      <w:start w:val="1"/>
      <w:numFmt w:val="decimal"/>
      <w:lvlText w:val="%4"/>
      <w:lvlJc w:val="left"/>
      <w:pPr>
        <w:ind w:left="288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4" w:tplc="6C8CC6DA">
      <w:start w:val="1"/>
      <w:numFmt w:val="lowerLetter"/>
      <w:lvlText w:val="%5"/>
      <w:lvlJc w:val="left"/>
      <w:pPr>
        <w:ind w:left="360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5" w:tplc="44D035AA">
      <w:start w:val="1"/>
      <w:numFmt w:val="lowerRoman"/>
      <w:lvlText w:val="%6"/>
      <w:lvlJc w:val="left"/>
      <w:pPr>
        <w:ind w:left="432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6" w:tplc="31CA934E">
      <w:start w:val="1"/>
      <w:numFmt w:val="decimal"/>
      <w:lvlText w:val="%7"/>
      <w:lvlJc w:val="left"/>
      <w:pPr>
        <w:ind w:left="504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7" w:tplc="B1C08250">
      <w:start w:val="1"/>
      <w:numFmt w:val="lowerLetter"/>
      <w:lvlText w:val="%8"/>
      <w:lvlJc w:val="left"/>
      <w:pPr>
        <w:ind w:left="576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lvl w:ilvl="8" w:tplc="D9BCA88A">
      <w:start w:val="1"/>
      <w:numFmt w:val="lowerRoman"/>
      <w:lvlText w:val="%9"/>
      <w:lvlJc w:val="left"/>
      <w:pPr>
        <w:ind w:left="6480"/>
      </w:pPr>
      <w:rPr>
        <w:rFonts w:ascii="Calibri" w:eastAsia="Calibri" w:hAnsi="Calibri" w:cs="Calibri"/>
        <w:b w:val="0"/>
        <w:i w:val="0"/>
        <w:strike/>
        <w:dstrike w:val="0"/>
        <w:color w:val="498305"/>
        <w:sz w:val="32"/>
        <w:szCs w:val="32"/>
        <w:u w:val="none" w:color="000000"/>
        <w:bdr w:val="none" w:sz="0" w:space="0" w:color="auto"/>
        <w:shd w:val="clear" w:color="auto" w:fill="auto"/>
        <w:vertAlign w:val="baseline"/>
      </w:rPr>
    </w:lvl>
  </w:abstractNum>
  <w:abstractNum w:abstractNumId="35" w15:restartNumberingAfterBreak="0">
    <w:nsid w:val="42FB6762"/>
    <w:multiLevelType w:val="multilevel"/>
    <w:tmpl w:val="7B68BCF4"/>
    <w:lvl w:ilvl="0">
      <w:start w:val="1"/>
      <w:numFmt w:val="decimal"/>
      <w:lvlText w:val="%1."/>
      <w:lvlJc w:val="left"/>
      <w:pPr>
        <w:ind w:left="720" w:hanging="360"/>
      </w:p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467822B0"/>
    <w:multiLevelType w:val="hybridMultilevel"/>
    <w:tmpl w:val="D75C8AAC"/>
    <w:lvl w:ilvl="0" w:tplc="64429EA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070E7E0">
      <w:start w:val="1"/>
      <w:numFmt w:val="bullet"/>
      <w:lvlText w:val="o"/>
      <w:lvlJc w:val="left"/>
      <w:pPr>
        <w:ind w:left="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4CB63A">
      <w:start w:val="1"/>
      <w:numFmt w:val="bullet"/>
      <w:lvlText w:val="▪"/>
      <w:lvlJc w:val="left"/>
      <w:pPr>
        <w:ind w:left="1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3E2BC8">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3367864">
      <w:start w:val="1"/>
      <w:numFmt w:val="bullet"/>
      <w:lvlText w:val="o"/>
      <w:lvlJc w:val="left"/>
      <w:pPr>
        <w:ind w:left="2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2EAFDA">
      <w:start w:val="1"/>
      <w:numFmt w:val="bullet"/>
      <w:lvlText w:val="▪"/>
      <w:lvlJc w:val="left"/>
      <w:pPr>
        <w:ind w:left="31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D8A6D76">
      <w:start w:val="1"/>
      <w:numFmt w:val="bullet"/>
      <w:lvlText w:val="•"/>
      <w:lvlJc w:val="left"/>
      <w:pPr>
        <w:ind w:left="38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D4D284">
      <w:start w:val="1"/>
      <w:numFmt w:val="bullet"/>
      <w:lvlText w:val="o"/>
      <w:lvlJc w:val="left"/>
      <w:pPr>
        <w:ind w:left="45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078A036">
      <w:start w:val="1"/>
      <w:numFmt w:val="bullet"/>
      <w:lvlText w:val="▪"/>
      <w:lvlJc w:val="left"/>
      <w:pPr>
        <w:ind w:left="52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477231DA"/>
    <w:multiLevelType w:val="multilevel"/>
    <w:tmpl w:val="68F60854"/>
    <w:lvl w:ilvl="0">
      <w:start w:val="2"/>
      <w:numFmt w:val="decimal"/>
      <w:lvlText w:val="%1."/>
      <w:lvlJc w:val="left"/>
      <w:pPr>
        <w:ind w:left="4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2">
      <w:start w:val="1"/>
      <w:numFmt w:val="decimal"/>
      <w:lvlText w:val="%1.%2.%3"/>
      <w:lvlJc w:val="left"/>
      <w:pPr>
        <w:ind w:left="13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3">
      <w:start w:val="1"/>
      <w:numFmt w:val="decimal"/>
      <w:lvlText w:val="%4"/>
      <w:lvlJc w:val="left"/>
      <w:pPr>
        <w:ind w:left="15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4">
      <w:start w:val="1"/>
      <w:numFmt w:val="lowerLetter"/>
      <w:lvlText w:val="%5"/>
      <w:lvlJc w:val="left"/>
      <w:pPr>
        <w:ind w:left="22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5">
      <w:start w:val="1"/>
      <w:numFmt w:val="lowerRoman"/>
      <w:lvlText w:val="%6"/>
      <w:lvlJc w:val="left"/>
      <w:pPr>
        <w:ind w:left="296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6">
      <w:start w:val="1"/>
      <w:numFmt w:val="decimal"/>
      <w:lvlText w:val="%7"/>
      <w:lvlJc w:val="left"/>
      <w:pPr>
        <w:ind w:left="368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7">
      <w:start w:val="1"/>
      <w:numFmt w:val="lowerLetter"/>
      <w:lvlText w:val="%8"/>
      <w:lvlJc w:val="left"/>
      <w:pPr>
        <w:ind w:left="440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8">
      <w:start w:val="1"/>
      <w:numFmt w:val="lowerRoman"/>
      <w:lvlText w:val="%9"/>
      <w:lvlJc w:val="left"/>
      <w:pPr>
        <w:ind w:left="51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abstractNum>
  <w:abstractNum w:abstractNumId="38" w15:restartNumberingAfterBreak="0">
    <w:nsid w:val="479E3254"/>
    <w:multiLevelType w:val="hybridMultilevel"/>
    <w:tmpl w:val="0E9E0B38"/>
    <w:lvl w:ilvl="0" w:tplc="FFFFFFFF">
      <w:start w:val="1"/>
      <w:numFmt w:val="decimal"/>
      <w:lvlText w:val="%1."/>
      <w:lvlJc w:val="left"/>
      <w:pPr>
        <w:ind w:left="1060" w:hanging="360"/>
      </w:pPr>
      <w:rPr>
        <w:rFonts w:ascii="Book Antiqua" w:eastAsia="Book Antiqua" w:hAnsi="Book Antiqua" w:cs="Book Antiqua" w:hint="default"/>
        <w:b w:val="0"/>
        <w:bCs w:val="0"/>
        <w:i w:val="0"/>
        <w:iCs w:val="0"/>
        <w:spacing w:val="0"/>
        <w:w w:val="100"/>
        <w:sz w:val="24"/>
        <w:szCs w:val="24"/>
        <w:lang w:val="en-US" w:eastAsia="en-US" w:bidi="ar-SA"/>
      </w:rPr>
    </w:lvl>
    <w:lvl w:ilvl="1" w:tplc="FFFFFFFF">
      <w:numFmt w:val="bullet"/>
      <w:lvlText w:val="•"/>
      <w:lvlJc w:val="left"/>
      <w:pPr>
        <w:ind w:left="2098" w:hanging="360"/>
      </w:pPr>
      <w:rPr>
        <w:rFonts w:hint="default"/>
        <w:lang w:val="en-US" w:eastAsia="en-US" w:bidi="ar-SA"/>
      </w:rPr>
    </w:lvl>
    <w:lvl w:ilvl="2" w:tplc="FFFFFFFF">
      <w:numFmt w:val="bullet"/>
      <w:lvlText w:val="•"/>
      <w:lvlJc w:val="left"/>
      <w:pPr>
        <w:ind w:left="3136" w:hanging="360"/>
      </w:pPr>
      <w:rPr>
        <w:rFonts w:hint="default"/>
        <w:lang w:val="en-US" w:eastAsia="en-US" w:bidi="ar-SA"/>
      </w:rPr>
    </w:lvl>
    <w:lvl w:ilvl="3" w:tplc="FFFFFFFF">
      <w:numFmt w:val="bullet"/>
      <w:lvlText w:val="•"/>
      <w:lvlJc w:val="left"/>
      <w:pPr>
        <w:ind w:left="4174" w:hanging="360"/>
      </w:pPr>
      <w:rPr>
        <w:rFonts w:hint="default"/>
        <w:lang w:val="en-US" w:eastAsia="en-US" w:bidi="ar-SA"/>
      </w:rPr>
    </w:lvl>
    <w:lvl w:ilvl="4" w:tplc="FFFFFFFF">
      <w:numFmt w:val="bullet"/>
      <w:lvlText w:val="•"/>
      <w:lvlJc w:val="left"/>
      <w:pPr>
        <w:ind w:left="5212" w:hanging="360"/>
      </w:pPr>
      <w:rPr>
        <w:rFonts w:hint="default"/>
        <w:lang w:val="en-US" w:eastAsia="en-US" w:bidi="ar-SA"/>
      </w:rPr>
    </w:lvl>
    <w:lvl w:ilvl="5" w:tplc="FFFFFFFF">
      <w:numFmt w:val="bullet"/>
      <w:lvlText w:val="•"/>
      <w:lvlJc w:val="left"/>
      <w:pPr>
        <w:ind w:left="6250" w:hanging="360"/>
      </w:pPr>
      <w:rPr>
        <w:rFonts w:hint="default"/>
        <w:lang w:val="en-US" w:eastAsia="en-US" w:bidi="ar-SA"/>
      </w:rPr>
    </w:lvl>
    <w:lvl w:ilvl="6" w:tplc="FFFFFFFF">
      <w:numFmt w:val="bullet"/>
      <w:lvlText w:val="•"/>
      <w:lvlJc w:val="left"/>
      <w:pPr>
        <w:ind w:left="7288" w:hanging="360"/>
      </w:pPr>
      <w:rPr>
        <w:rFonts w:hint="default"/>
        <w:lang w:val="en-US" w:eastAsia="en-US" w:bidi="ar-SA"/>
      </w:rPr>
    </w:lvl>
    <w:lvl w:ilvl="7" w:tplc="FFFFFFFF">
      <w:numFmt w:val="bullet"/>
      <w:lvlText w:val="•"/>
      <w:lvlJc w:val="left"/>
      <w:pPr>
        <w:ind w:left="8326" w:hanging="360"/>
      </w:pPr>
      <w:rPr>
        <w:rFonts w:hint="default"/>
        <w:lang w:val="en-US" w:eastAsia="en-US" w:bidi="ar-SA"/>
      </w:rPr>
    </w:lvl>
    <w:lvl w:ilvl="8" w:tplc="FFFFFFFF">
      <w:numFmt w:val="bullet"/>
      <w:lvlText w:val="•"/>
      <w:lvlJc w:val="left"/>
      <w:pPr>
        <w:ind w:left="9364" w:hanging="360"/>
      </w:pPr>
      <w:rPr>
        <w:rFonts w:hint="default"/>
        <w:lang w:val="en-US" w:eastAsia="en-US" w:bidi="ar-SA"/>
      </w:rPr>
    </w:lvl>
  </w:abstractNum>
  <w:abstractNum w:abstractNumId="39" w15:restartNumberingAfterBreak="0">
    <w:nsid w:val="4A6671D3"/>
    <w:multiLevelType w:val="multilevel"/>
    <w:tmpl w:val="8E5245BA"/>
    <w:lvl w:ilvl="0">
      <w:start w:val="2"/>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4D531EBF"/>
    <w:multiLevelType w:val="hybridMultilevel"/>
    <w:tmpl w:val="788C03CE"/>
    <w:lvl w:ilvl="0" w:tplc="6CE02FFE">
      <w:start w:val="1"/>
      <w:numFmt w:val="decimal"/>
      <w:lvlText w:val="(%1)"/>
      <w:lvlJc w:val="left"/>
      <w:pPr>
        <w:ind w:left="2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8692F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748167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DDAA69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8EAAEE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C6E41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8E122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67CD43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1E22CC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4D711C69"/>
    <w:multiLevelType w:val="hybridMultilevel"/>
    <w:tmpl w:val="40CC3458"/>
    <w:lvl w:ilvl="0" w:tplc="8014021C">
      <w:start w:val="1"/>
      <w:numFmt w:val="decimal"/>
      <w:lvlText w:val="%1."/>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453ED4AE">
      <w:start w:val="1"/>
      <w:numFmt w:val="lowerLetter"/>
      <w:lvlText w:val="%2"/>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DC0FEFC">
      <w:start w:val="1"/>
      <w:numFmt w:val="lowerRoman"/>
      <w:lvlText w:val="%3"/>
      <w:lvlJc w:val="left"/>
      <w:pPr>
        <w:ind w:left="21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A5A8D066">
      <w:start w:val="1"/>
      <w:numFmt w:val="decimal"/>
      <w:lvlText w:val="%4"/>
      <w:lvlJc w:val="left"/>
      <w:pPr>
        <w:ind w:left="28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6ECE59EC">
      <w:start w:val="1"/>
      <w:numFmt w:val="lowerLetter"/>
      <w:lvlText w:val="%5"/>
      <w:lvlJc w:val="left"/>
      <w:pPr>
        <w:ind w:left="36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506EE618">
      <w:start w:val="1"/>
      <w:numFmt w:val="lowerRoman"/>
      <w:lvlText w:val="%6"/>
      <w:lvlJc w:val="left"/>
      <w:pPr>
        <w:ind w:left="43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E17CDB9E">
      <w:start w:val="1"/>
      <w:numFmt w:val="decimal"/>
      <w:lvlText w:val="%7"/>
      <w:lvlJc w:val="left"/>
      <w:pPr>
        <w:ind w:left="50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BDF6001A">
      <w:start w:val="1"/>
      <w:numFmt w:val="lowerLetter"/>
      <w:lvlText w:val="%8"/>
      <w:lvlJc w:val="left"/>
      <w:pPr>
        <w:ind w:left="57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5178E836">
      <w:start w:val="1"/>
      <w:numFmt w:val="lowerRoman"/>
      <w:lvlText w:val="%9"/>
      <w:lvlJc w:val="left"/>
      <w:pPr>
        <w:ind w:left="64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D7B332C"/>
    <w:multiLevelType w:val="hybridMultilevel"/>
    <w:tmpl w:val="D4183B36"/>
    <w:lvl w:ilvl="0" w:tplc="04266F96">
      <w:start w:val="1"/>
      <w:numFmt w:val="lowerLetter"/>
      <w:lvlText w:val="%1)"/>
      <w:lvlJc w:val="left"/>
      <w:pPr>
        <w:ind w:left="705"/>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51D6F3C8">
      <w:start w:val="5"/>
      <w:numFmt w:val="decimal"/>
      <w:lvlText w:val="%2."/>
      <w:lvlJc w:val="left"/>
      <w:pPr>
        <w:ind w:left="1425"/>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2" w:tplc="0148A880">
      <w:start w:val="1"/>
      <w:numFmt w:val="lowerRoman"/>
      <w:lvlText w:val="%3"/>
      <w:lvlJc w:val="left"/>
      <w:pPr>
        <w:ind w:left="14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3" w:tplc="E8E2CFBE">
      <w:start w:val="1"/>
      <w:numFmt w:val="decimal"/>
      <w:lvlText w:val="%4"/>
      <w:lvlJc w:val="left"/>
      <w:pPr>
        <w:ind w:left="21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4" w:tplc="45DA3EFC">
      <w:start w:val="1"/>
      <w:numFmt w:val="lowerLetter"/>
      <w:lvlText w:val="%5"/>
      <w:lvlJc w:val="left"/>
      <w:pPr>
        <w:ind w:left="288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5" w:tplc="D0C49BAC">
      <w:start w:val="1"/>
      <w:numFmt w:val="lowerRoman"/>
      <w:lvlText w:val="%6"/>
      <w:lvlJc w:val="left"/>
      <w:pPr>
        <w:ind w:left="360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6" w:tplc="A6EE71EA">
      <w:start w:val="1"/>
      <w:numFmt w:val="decimal"/>
      <w:lvlText w:val="%7"/>
      <w:lvlJc w:val="left"/>
      <w:pPr>
        <w:ind w:left="432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7" w:tplc="8E72376E">
      <w:start w:val="1"/>
      <w:numFmt w:val="lowerLetter"/>
      <w:lvlText w:val="%8"/>
      <w:lvlJc w:val="left"/>
      <w:pPr>
        <w:ind w:left="50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8" w:tplc="CD84E924">
      <w:start w:val="1"/>
      <w:numFmt w:val="lowerRoman"/>
      <w:lvlText w:val="%9"/>
      <w:lvlJc w:val="left"/>
      <w:pPr>
        <w:ind w:left="57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abstractNum>
  <w:abstractNum w:abstractNumId="43" w15:restartNumberingAfterBreak="0">
    <w:nsid w:val="51ED348C"/>
    <w:multiLevelType w:val="hybridMultilevel"/>
    <w:tmpl w:val="57003200"/>
    <w:lvl w:ilvl="0" w:tplc="BA0CDCE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DC29C2E">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3AD6E4">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585426">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07E2540">
      <w:start w:val="1"/>
      <w:numFmt w:val="bullet"/>
      <w:lvlRestart w:val="0"/>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E8730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EEE35A">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050BE54">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0D6DF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5260719C"/>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45" w15:restartNumberingAfterBreak="0">
    <w:nsid w:val="53010E5E"/>
    <w:multiLevelType w:val="multilevel"/>
    <w:tmpl w:val="CD48F05E"/>
    <w:lvl w:ilvl="0">
      <w:start w:val="10"/>
      <w:numFmt w:val="decimal"/>
      <w:lvlText w:val="%1"/>
      <w:lvlJc w:val="left"/>
      <w:pPr>
        <w:ind w:left="4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val="0"/>
        <w:i w:val="0"/>
        <w:strike w:val="0"/>
        <w:dstrike w:val="0"/>
        <w:color w:val="498305"/>
        <w:sz w:val="22"/>
        <w:szCs w:val="22"/>
        <w:u w:val="single" w:color="498305"/>
        <w:bdr w:val="none" w:sz="0" w:space="0" w:color="auto"/>
        <w:shd w:val="clear" w:color="auto" w:fill="auto"/>
        <w:vertAlign w:val="baseline"/>
      </w:rPr>
    </w:lvl>
  </w:abstractNum>
  <w:abstractNum w:abstractNumId="46" w15:restartNumberingAfterBreak="0">
    <w:nsid w:val="58B97A56"/>
    <w:multiLevelType w:val="hybridMultilevel"/>
    <w:tmpl w:val="74AA3DB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7E1A46F8">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AFA68A1"/>
    <w:multiLevelType w:val="hybridMultilevel"/>
    <w:tmpl w:val="4DAADB6A"/>
    <w:lvl w:ilvl="0" w:tplc="F302169E">
      <w:start w:val="2"/>
      <w:numFmt w:val="decimal"/>
      <w:lvlText w:val="%1."/>
      <w:lvlJc w:val="left"/>
      <w:pPr>
        <w:ind w:left="705"/>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1" w:tplc="28DCEBB6">
      <w:start w:val="1"/>
      <w:numFmt w:val="lowerLetter"/>
      <w:lvlText w:val="%2"/>
      <w:lvlJc w:val="left"/>
      <w:pPr>
        <w:ind w:left="14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2" w:tplc="3480A3DA">
      <w:start w:val="1"/>
      <w:numFmt w:val="lowerRoman"/>
      <w:lvlText w:val="%3"/>
      <w:lvlJc w:val="left"/>
      <w:pPr>
        <w:ind w:left="21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3" w:tplc="95CA0900">
      <w:start w:val="1"/>
      <w:numFmt w:val="decimal"/>
      <w:lvlText w:val="%4"/>
      <w:lvlJc w:val="left"/>
      <w:pPr>
        <w:ind w:left="288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4" w:tplc="988EF8D4">
      <w:start w:val="1"/>
      <w:numFmt w:val="lowerLetter"/>
      <w:lvlText w:val="%5"/>
      <w:lvlJc w:val="left"/>
      <w:pPr>
        <w:ind w:left="360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5" w:tplc="9774CDEC">
      <w:start w:val="1"/>
      <w:numFmt w:val="lowerRoman"/>
      <w:lvlText w:val="%6"/>
      <w:lvlJc w:val="left"/>
      <w:pPr>
        <w:ind w:left="432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6" w:tplc="7194CE60">
      <w:start w:val="1"/>
      <w:numFmt w:val="decimal"/>
      <w:lvlText w:val="%7"/>
      <w:lvlJc w:val="left"/>
      <w:pPr>
        <w:ind w:left="504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7" w:tplc="B5EA47B6">
      <w:start w:val="1"/>
      <w:numFmt w:val="lowerLetter"/>
      <w:lvlText w:val="%8"/>
      <w:lvlJc w:val="left"/>
      <w:pPr>
        <w:ind w:left="576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lvl w:ilvl="8" w:tplc="956E4818">
      <w:start w:val="1"/>
      <w:numFmt w:val="lowerRoman"/>
      <w:lvlText w:val="%9"/>
      <w:lvlJc w:val="left"/>
      <w:pPr>
        <w:ind w:left="6480"/>
      </w:pPr>
      <w:rPr>
        <w:rFonts w:ascii="Calibri" w:eastAsia="Calibri" w:hAnsi="Calibri" w:cs="Calibri"/>
        <w:b w:val="0"/>
        <w:i w:val="0"/>
        <w:strike w:val="0"/>
        <w:dstrike w:val="0"/>
        <w:color w:val="2F5496"/>
        <w:sz w:val="40"/>
        <w:szCs w:val="40"/>
        <w:u w:val="none" w:color="000000"/>
        <w:bdr w:val="none" w:sz="0" w:space="0" w:color="auto"/>
        <w:shd w:val="clear" w:color="auto" w:fill="auto"/>
        <w:vertAlign w:val="baseline"/>
      </w:rPr>
    </w:lvl>
  </w:abstractNum>
  <w:abstractNum w:abstractNumId="48" w15:restartNumberingAfterBreak="0">
    <w:nsid w:val="65541167"/>
    <w:multiLevelType w:val="hybridMultilevel"/>
    <w:tmpl w:val="BB2893F8"/>
    <w:lvl w:ilvl="0" w:tplc="1F7404BA">
      <w:start w:val="13"/>
      <w:numFmt w:val="upperLetter"/>
      <w:lvlText w:val="%1."/>
      <w:lvlJc w:val="left"/>
      <w:pPr>
        <w:ind w:left="839"/>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C2189A0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100CDF52">
      <w:start w:val="1"/>
      <w:numFmt w:val="bullet"/>
      <w:lvlText w:val="o"/>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7EACC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FDEFB82">
      <w:start w:val="1"/>
      <w:numFmt w:val="bullet"/>
      <w:lvlText w:val="o"/>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AC27452">
      <w:start w:val="1"/>
      <w:numFmt w:val="bullet"/>
      <w:lvlText w:val="▪"/>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198E72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162AC10">
      <w:start w:val="1"/>
      <w:numFmt w:val="bullet"/>
      <w:lvlText w:val="o"/>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842B9A4">
      <w:start w:val="1"/>
      <w:numFmt w:val="bullet"/>
      <w:lvlText w:val="▪"/>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83B7BF4"/>
    <w:multiLevelType w:val="hybridMultilevel"/>
    <w:tmpl w:val="716828F8"/>
    <w:lvl w:ilvl="0" w:tplc="04090015">
      <w:start w:val="1"/>
      <w:numFmt w:val="upperLetter"/>
      <w:lvlText w:val="%1."/>
      <w:lvlJc w:val="left"/>
      <w:pPr>
        <w:ind w:left="839" w:hanging="360"/>
      </w:pPr>
      <w:rPr>
        <w:rFont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0" w15:restartNumberingAfterBreak="0">
    <w:nsid w:val="68F00929"/>
    <w:multiLevelType w:val="hybridMultilevel"/>
    <w:tmpl w:val="12383306"/>
    <w:lvl w:ilvl="0" w:tplc="04090017">
      <w:start w:val="1"/>
      <w:numFmt w:val="lowerLetter"/>
      <w:lvlText w:val="%1)"/>
      <w:lvlJc w:val="left"/>
      <w:pPr>
        <w:ind w:left="840" w:hanging="360"/>
      </w:pPr>
      <w:rPr>
        <w:rFonts w:hint="default"/>
        <w:b w:val="0"/>
        <w:bCs w:val="0"/>
        <w:i w:val="0"/>
        <w:iCs w:val="0"/>
        <w:w w:val="99"/>
        <w:sz w:val="22"/>
        <w:szCs w:val="22"/>
        <w:lang w:val="en-US" w:eastAsia="en-US" w:bidi="ar-SA"/>
      </w:rPr>
    </w:lvl>
    <w:lvl w:ilvl="1" w:tplc="FFFFFFFF">
      <w:numFmt w:val="bullet"/>
      <w:lvlText w:val="•"/>
      <w:lvlJc w:val="left"/>
      <w:pPr>
        <w:ind w:left="1738" w:hanging="360"/>
      </w:pPr>
      <w:rPr>
        <w:rFonts w:hint="default"/>
        <w:lang w:val="en-US" w:eastAsia="en-US" w:bidi="ar-SA"/>
      </w:rPr>
    </w:lvl>
    <w:lvl w:ilvl="2" w:tplc="FFFFFFFF">
      <w:numFmt w:val="bullet"/>
      <w:lvlText w:val="•"/>
      <w:lvlJc w:val="left"/>
      <w:pPr>
        <w:ind w:left="2636" w:hanging="360"/>
      </w:pPr>
      <w:rPr>
        <w:rFonts w:hint="default"/>
        <w:lang w:val="en-US" w:eastAsia="en-US" w:bidi="ar-SA"/>
      </w:rPr>
    </w:lvl>
    <w:lvl w:ilvl="3" w:tplc="FFFFFFFF">
      <w:numFmt w:val="bullet"/>
      <w:lvlText w:val="•"/>
      <w:lvlJc w:val="left"/>
      <w:pPr>
        <w:ind w:left="3534" w:hanging="360"/>
      </w:pPr>
      <w:rPr>
        <w:rFonts w:hint="default"/>
        <w:lang w:val="en-US" w:eastAsia="en-US" w:bidi="ar-SA"/>
      </w:rPr>
    </w:lvl>
    <w:lvl w:ilvl="4" w:tplc="FFFFFFFF">
      <w:numFmt w:val="bullet"/>
      <w:lvlText w:val="•"/>
      <w:lvlJc w:val="left"/>
      <w:pPr>
        <w:ind w:left="4432" w:hanging="360"/>
      </w:pPr>
      <w:rPr>
        <w:rFonts w:hint="default"/>
        <w:lang w:val="en-US" w:eastAsia="en-US" w:bidi="ar-SA"/>
      </w:rPr>
    </w:lvl>
    <w:lvl w:ilvl="5" w:tplc="FFFFFFFF">
      <w:numFmt w:val="bullet"/>
      <w:lvlText w:val="•"/>
      <w:lvlJc w:val="left"/>
      <w:pPr>
        <w:ind w:left="5330" w:hanging="360"/>
      </w:pPr>
      <w:rPr>
        <w:rFonts w:hint="default"/>
        <w:lang w:val="en-US" w:eastAsia="en-US" w:bidi="ar-SA"/>
      </w:rPr>
    </w:lvl>
    <w:lvl w:ilvl="6" w:tplc="FFFFFFFF">
      <w:numFmt w:val="bullet"/>
      <w:lvlText w:val="•"/>
      <w:lvlJc w:val="left"/>
      <w:pPr>
        <w:ind w:left="6228" w:hanging="360"/>
      </w:pPr>
      <w:rPr>
        <w:rFonts w:hint="default"/>
        <w:lang w:val="en-US" w:eastAsia="en-US" w:bidi="ar-SA"/>
      </w:rPr>
    </w:lvl>
    <w:lvl w:ilvl="7" w:tplc="FFFFFFFF">
      <w:numFmt w:val="bullet"/>
      <w:lvlText w:val="•"/>
      <w:lvlJc w:val="left"/>
      <w:pPr>
        <w:ind w:left="7126" w:hanging="360"/>
      </w:pPr>
      <w:rPr>
        <w:rFonts w:hint="default"/>
        <w:lang w:val="en-US" w:eastAsia="en-US" w:bidi="ar-SA"/>
      </w:rPr>
    </w:lvl>
    <w:lvl w:ilvl="8" w:tplc="FFFFFFFF">
      <w:numFmt w:val="bullet"/>
      <w:lvlText w:val="•"/>
      <w:lvlJc w:val="left"/>
      <w:pPr>
        <w:ind w:left="8024" w:hanging="360"/>
      </w:pPr>
      <w:rPr>
        <w:rFonts w:hint="default"/>
        <w:lang w:val="en-US" w:eastAsia="en-US" w:bidi="ar-SA"/>
      </w:rPr>
    </w:lvl>
  </w:abstractNum>
  <w:abstractNum w:abstractNumId="51" w15:restartNumberingAfterBreak="0">
    <w:nsid w:val="69F8201B"/>
    <w:multiLevelType w:val="hybridMultilevel"/>
    <w:tmpl w:val="C0BECA78"/>
    <w:lvl w:ilvl="0" w:tplc="D390CE88">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B6506A">
      <w:start w:val="1"/>
      <w:numFmt w:val="bullet"/>
      <w:lvlText w:val="o"/>
      <w:lvlJc w:val="left"/>
      <w:pPr>
        <w:ind w:left="15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1254B0">
      <w:start w:val="1"/>
      <w:numFmt w:val="bullet"/>
      <w:lvlText w:val="▪"/>
      <w:lvlJc w:val="left"/>
      <w:pPr>
        <w:ind w:left="22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765CB6">
      <w:start w:val="1"/>
      <w:numFmt w:val="bullet"/>
      <w:lvlText w:val="•"/>
      <w:lvlJc w:val="left"/>
      <w:pPr>
        <w:ind w:left="2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9FA0AD0">
      <w:start w:val="1"/>
      <w:numFmt w:val="bullet"/>
      <w:lvlText w:val="o"/>
      <w:lvlJc w:val="left"/>
      <w:pPr>
        <w:ind w:left="37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1A5576">
      <w:start w:val="1"/>
      <w:numFmt w:val="bullet"/>
      <w:lvlText w:val="▪"/>
      <w:lvlJc w:val="left"/>
      <w:pPr>
        <w:ind w:left="4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100A0E">
      <w:start w:val="1"/>
      <w:numFmt w:val="bullet"/>
      <w:lvlText w:val="•"/>
      <w:lvlJc w:val="left"/>
      <w:pPr>
        <w:ind w:left="5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244E48">
      <w:start w:val="1"/>
      <w:numFmt w:val="bullet"/>
      <w:lvlText w:val="o"/>
      <w:lvlJc w:val="left"/>
      <w:pPr>
        <w:ind w:left="58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33CBEBA">
      <w:start w:val="1"/>
      <w:numFmt w:val="bullet"/>
      <w:lvlText w:val="▪"/>
      <w:lvlJc w:val="left"/>
      <w:pPr>
        <w:ind w:left="6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F6251DB"/>
    <w:multiLevelType w:val="multilevel"/>
    <w:tmpl w:val="5A68A396"/>
    <w:lvl w:ilvl="0">
      <w:start w:val="8"/>
      <w:numFmt w:val="decimal"/>
      <w:lvlText w:val="%1."/>
      <w:lvlJc w:val="left"/>
      <w:pPr>
        <w:ind w:left="595" w:hanging="476"/>
      </w:pPr>
      <w:rPr>
        <w:rFonts w:ascii="Calibri Light" w:eastAsia="Calibri Light" w:hAnsi="Calibri Light" w:cs="Calibri Light" w:hint="default"/>
        <w:b w:val="0"/>
        <w:bCs w:val="0"/>
        <w:i w:val="0"/>
        <w:iCs w:val="0"/>
        <w:color w:val="2E5395"/>
        <w:spacing w:val="-1"/>
        <w:w w:val="100"/>
        <w:sz w:val="32"/>
        <w:szCs w:val="32"/>
      </w:rPr>
    </w:lvl>
    <w:lvl w:ilvl="1">
      <w:start w:val="1"/>
      <w:numFmt w:val="decimal"/>
      <w:lvlText w:val="%1.%2."/>
      <w:lvlJc w:val="left"/>
      <w:pPr>
        <w:ind w:left="696" w:hanging="576"/>
      </w:pPr>
      <w:rPr>
        <w:rFonts w:ascii="Calibri Light" w:eastAsia="Calibri Light" w:hAnsi="Calibri Light" w:cs="Calibri Light" w:hint="default"/>
        <w:b w:val="0"/>
        <w:bCs w:val="0"/>
        <w:i w:val="0"/>
        <w:iCs w:val="0"/>
        <w:color w:val="2E5395"/>
        <w:spacing w:val="-1"/>
        <w:w w:val="100"/>
        <w:sz w:val="26"/>
        <w:szCs w:val="26"/>
      </w:rPr>
    </w:lvl>
    <w:lvl w:ilvl="2">
      <w:start w:val="1"/>
      <w:numFmt w:val="decimal"/>
      <w:lvlText w:val="%1.%2.%3."/>
      <w:lvlJc w:val="left"/>
      <w:pPr>
        <w:ind w:left="912" w:hanging="792"/>
      </w:pPr>
      <w:rPr>
        <w:rFonts w:ascii="Calibri Light" w:eastAsia="Calibri Light" w:hAnsi="Calibri Light" w:cs="Calibri Light" w:hint="default"/>
        <w:b w:val="0"/>
        <w:bCs w:val="0"/>
        <w:i w:val="0"/>
        <w:iCs w:val="0"/>
        <w:color w:val="2E5395"/>
        <w:spacing w:val="-1"/>
        <w:w w:val="100"/>
        <w:sz w:val="24"/>
        <w:szCs w:val="24"/>
      </w:rPr>
    </w:lvl>
    <w:lvl w:ilvl="3">
      <w:numFmt w:val="bullet"/>
      <w:lvlText w:val=""/>
      <w:lvlJc w:val="left"/>
      <w:pPr>
        <w:ind w:left="840" w:hanging="360"/>
      </w:pPr>
      <w:rPr>
        <w:rFonts w:ascii="Symbol" w:eastAsia="Symbol" w:hAnsi="Symbol" w:cs="Symbol" w:hint="default"/>
        <w:b w:val="0"/>
        <w:bCs w:val="0"/>
        <w:i w:val="0"/>
        <w:iCs w:val="0"/>
        <w:w w:val="99"/>
        <w:sz w:val="22"/>
        <w:szCs w:val="22"/>
      </w:rPr>
    </w:lvl>
    <w:lvl w:ilvl="4">
      <w:numFmt w:val="bullet"/>
      <w:lvlText w:val="o"/>
      <w:lvlJc w:val="left"/>
      <w:pPr>
        <w:ind w:left="1559" w:hanging="360"/>
      </w:pPr>
      <w:rPr>
        <w:rFonts w:ascii="Courier New" w:eastAsia="Courier New" w:hAnsi="Courier New" w:cs="Courier New" w:hint="default"/>
        <w:b w:val="0"/>
        <w:bCs w:val="0"/>
        <w:i w:val="0"/>
        <w:iCs w:val="0"/>
        <w:w w:val="99"/>
        <w:sz w:val="22"/>
        <w:szCs w:val="22"/>
      </w:rPr>
    </w:lvl>
    <w:lvl w:ilvl="5">
      <w:numFmt w:val="bullet"/>
      <w:lvlText w:val="•"/>
      <w:lvlJc w:val="left"/>
      <w:pPr>
        <w:ind w:left="1560" w:hanging="360"/>
      </w:pPr>
      <w:rPr>
        <w:rFonts w:hint="default"/>
      </w:rPr>
    </w:lvl>
    <w:lvl w:ilvl="6">
      <w:numFmt w:val="bullet"/>
      <w:lvlText w:val="•"/>
      <w:lvlJc w:val="left"/>
      <w:pPr>
        <w:ind w:left="3212" w:hanging="360"/>
      </w:pPr>
      <w:rPr>
        <w:rFonts w:hint="default"/>
      </w:rPr>
    </w:lvl>
    <w:lvl w:ilvl="7">
      <w:numFmt w:val="bullet"/>
      <w:lvlText w:val="•"/>
      <w:lvlJc w:val="left"/>
      <w:pPr>
        <w:ind w:left="4864" w:hanging="360"/>
      </w:pPr>
      <w:rPr>
        <w:rFonts w:hint="default"/>
      </w:rPr>
    </w:lvl>
    <w:lvl w:ilvl="8">
      <w:numFmt w:val="bullet"/>
      <w:lvlText w:val="•"/>
      <w:lvlJc w:val="left"/>
      <w:pPr>
        <w:ind w:left="6516" w:hanging="360"/>
      </w:pPr>
      <w:rPr>
        <w:rFonts w:hint="default"/>
      </w:rPr>
    </w:lvl>
  </w:abstractNum>
  <w:abstractNum w:abstractNumId="53" w15:restartNumberingAfterBreak="0">
    <w:nsid w:val="70692EC7"/>
    <w:multiLevelType w:val="hybridMultilevel"/>
    <w:tmpl w:val="74C427D4"/>
    <w:lvl w:ilvl="0" w:tplc="5C4AFB38">
      <w:numFmt w:val="bullet"/>
      <w:lvlText w:val=""/>
      <w:lvlJc w:val="left"/>
      <w:pPr>
        <w:ind w:left="839" w:hanging="360"/>
      </w:pPr>
      <w:rPr>
        <w:rFonts w:ascii="Symbol" w:eastAsia="Symbol" w:hAnsi="Symbol" w:cs="Symbol" w:hint="default"/>
        <w:b w:val="0"/>
        <w:bCs w:val="0"/>
        <w:i w:val="0"/>
        <w:iCs w:val="0"/>
        <w:w w:val="99"/>
        <w:sz w:val="22"/>
        <w:szCs w:val="22"/>
        <w:lang w:val="en-US" w:eastAsia="en-US" w:bidi="ar-SA"/>
      </w:rPr>
    </w:lvl>
    <w:lvl w:ilvl="1" w:tplc="2ED0287C">
      <w:numFmt w:val="bullet"/>
      <w:lvlText w:val="•"/>
      <w:lvlJc w:val="left"/>
      <w:pPr>
        <w:ind w:left="1738" w:hanging="360"/>
      </w:pPr>
      <w:rPr>
        <w:rFonts w:hint="default"/>
        <w:lang w:val="en-US" w:eastAsia="en-US" w:bidi="ar-SA"/>
      </w:rPr>
    </w:lvl>
    <w:lvl w:ilvl="2" w:tplc="755262CA">
      <w:numFmt w:val="bullet"/>
      <w:lvlText w:val="•"/>
      <w:lvlJc w:val="left"/>
      <w:pPr>
        <w:ind w:left="2636" w:hanging="360"/>
      </w:pPr>
      <w:rPr>
        <w:rFonts w:hint="default"/>
        <w:lang w:val="en-US" w:eastAsia="en-US" w:bidi="ar-SA"/>
      </w:rPr>
    </w:lvl>
    <w:lvl w:ilvl="3" w:tplc="64A8E7CE">
      <w:numFmt w:val="bullet"/>
      <w:lvlText w:val="•"/>
      <w:lvlJc w:val="left"/>
      <w:pPr>
        <w:ind w:left="3534" w:hanging="360"/>
      </w:pPr>
      <w:rPr>
        <w:rFonts w:hint="default"/>
        <w:lang w:val="en-US" w:eastAsia="en-US" w:bidi="ar-SA"/>
      </w:rPr>
    </w:lvl>
    <w:lvl w:ilvl="4" w:tplc="58A64188">
      <w:numFmt w:val="bullet"/>
      <w:lvlText w:val="•"/>
      <w:lvlJc w:val="left"/>
      <w:pPr>
        <w:ind w:left="4432" w:hanging="360"/>
      </w:pPr>
      <w:rPr>
        <w:rFonts w:hint="default"/>
        <w:lang w:val="en-US" w:eastAsia="en-US" w:bidi="ar-SA"/>
      </w:rPr>
    </w:lvl>
    <w:lvl w:ilvl="5" w:tplc="5414DEE6">
      <w:numFmt w:val="bullet"/>
      <w:lvlText w:val="•"/>
      <w:lvlJc w:val="left"/>
      <w:pPr>
        <w:ind w:left="5330" w:hanging="360"/>
      </w:pPr>
      <w:rPr>
        <w:rFonts w:hint="default"/>
        <w:lang w:val="en-US" w:eastAsia="en-US" w:bidi="ar-SA"/>
      </w:rPr>
    </w:lvl>
    <w:lvl w:ilvl="6" w:tplc="AB9AC554">
      <w:numFmt w:val="bullet"/>
      <w:lvlText w:val="•"/>
      <w:lvlJc w:val="left"/>
      <w:pPr>
        <w:ind w:left="6228" w:hanging="360"/>
      </w:pPr>
      <w:rPr>
        <w:rFonts w:hint="default"/>
        <w:lang w:val="en-US" w:eastAsia="en-US" w:bidi="ar-SA"/>
      </w:rPr>
    </w:lvl>
    <w:lvl w:ilvl="7" w:tplc="A1547A2C">
      <w:numFmt w:val="bullet"/>
      <w:lvlText w:val="•"/>
      <w:lvlJc w:val="left"/>
      <w:pPr>
        <w:ind w:left="7126" w:hanging="360"/>
      </w:pPr>
      <w:rPr>
        <w:rFonts w:hint="default"/>
        <w:lang w:val="en-US" w:eastAsia="en-US" w:bidi="ar-SA"/>
      </w:rPr>
    </w:lvl>
    <w:lvl w:ilvl="8" w:tplc="6884F9A6">
      <w:numFmt w:val="bullet"/>
      <w:lvlText w:val="•"/>
      <w:lvlJc w:val="left"/>
      <w:pPr>
        <w:ind w:left="8024" w:hanging="360"/>
      </w:pPr>
      <w:rPr>
        <w:rFonts w:hint="default"/>
        <w:lang w:val="en-US" w:eastAsia="en-US" w:bidi="ar-SA"/>
      </w:rPr>
    </w:lvl>
  </w:abstractNum>
  <w:abstractNum w:abstractNumId="54" w15:restartNumberingAfterBreak="0">
    <w:nsid w:val="72AF0195"/>
    <w:multiLevelType w:val="hybridMultilevel"/>
    <w:tmpl w:val="91808062"/>
    <w:lvl w:ilvl="0" w:tplc="FE222692">
      <w:start w:val="1"/>
      <w:numFmt w:val="upperRoman"/>
      <w:lvlText w:val="%1."/>
      <w:lvlJc w:val="left"/>
      <w:pPr>
        <w:ind w:left="720" w:hanging="360"/>
      </w:pPr>
      <w:rPr>
        <w:rFonts w:hint="default"/>
        <w:b/>
        <w:bCs/>
        <w:spacing w:val="0"/>
        <w:w w:val="100"/>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2BF5A98"/>
    <w:multiLevelType w:val="multilevel"/>
    <w:tmpl w:val="C0E4636A"/>
    <w:name w:val="32c63dd4-33c5-4980-8a3e-7208d797278a"/>
    <w:lvl w:ilvl="0">
      <w:start w:val="1"/>
      <w:numFmt w:val="upperRoman"/>
      <w:suff w:val="nothing"/>
      <w:lvlText w:val="ARTICLE %1"/>
      <w:lvlJc w:val="left"/>
      <w:pPr>
        <w:ind w:left="0" w:firstLine="0"/>
      </w:pPr>
      <w:rPr>
        <w:rFonts w:ascii="Times New Roman" w:hAnsi="Times New Roman" w:cs="Times New Roman" w:hint="default"/>
        <w:b/>
        <w:i w:val="0"/>
        <w:caps/>
        <w:smallCaps w:val="0"/>
        <w:strike w:val="0"/>
        <w:dstrike w:val="0"/>
        <w:vanish w:val="0"/>
        <w:color w:val="auto"/>
        <w:sz w:val="24"/>
        <w:u w:val="none"/>
        <w:vertAlign w:val="baseline"/>
      </w:rPr>
    </w:lvl>
    <w:lvl w:ilvl="1">
      <w:start w:val="1"/>
      <w:numFmt w:val="decimalZero"/>
      <w:isLgl/>
      <w:lvlText w:val="Section %1.%2."/>
      <w:lvlJc w:val="left"/>
      <w:pPr>
        <w:tabs>
          <w:tab w:val="num" w:pos="2160"/>
        </w:tabs>
        <w:ind w:left="0" w:firstLine="720"/>
      </w:pPr>
      <w:rPr>
        <w:rFonts w:ascii="Times New Roman" w:hAnsi="Times New Roman" w:cs="Times New Roman" w:hint="default"/>
        <w:b w:val="0"/>
        <w:i/>
        <w:caps w:val="0"/>
        <w:strike w:val="0"/>
        <w:dstrike w:val="0"/>
        <w:vanish w:val="0"/>
        <w:color w:val="auto"/>
        <w:sz w:val="24"/>
        <w:u w:val="none"/>
        <w:vertAlign w:val="baseline"/>
      </w:rPr>
    </w:lvl>
    <w:lvl w:ilvl="2">
      <w:start w:val="1"/>
      <w:numFmt w:val="lowerLetter"/>
      <w:lvlText w:val="(%3)"/>
      <w:lvlJc w:val="left"/>
      <w:pPr>
        <w:tabs>
          <w:tab w:val="num" w:pos="1440"/>
        </w:tabs>
        <w:ind w:left="0" w:firstLine="720"/>
      </w:pPr>
      <w:rPr>
        <w:rFonts w:hint="default"/>
      </w:rPr>
    </w:lvl>
    <w:lvl w:ilvl="3">
      <w:start w:val="1"/>
      <w:numFmt w:val="lowerRoman"/>
      <w:lvlText w:val="(%4)"/>
      <w:lvlJc w:val="left"/>
      <w:pPr>
        <w:tabs>
          <w:tab w:val="num" w:pos="1440"/>
        </w:tabs>
        <w:ind w:left="720" w:firstLine="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5FB7FC4"/>
    <w:multiLevelType w:val="hybridMultilevel"/>
    <w:tmpl w:val="C8782460"/>
    <w:lvl w:ilvl="0" w:tplc="EFE272B4">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F3B04D2C">
      <w:start w:val="1"/>
      <w:numFmt w:val="bullet"/>
      <w:lvlText w:val="o"/>
      <w:lvlJc w:val="left"/>
      <w:pPr>
        <w:ind w:left="16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504737E">
      <w:start w:val="1"/>
      <w:numFmt w:val="bullet"/>
      <w:lvlText w:val="▪"/>
      <w:lvlJc w:val="left"/>
      <w:pPr>
        <w:ind w:left="24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48AE1FA">
      <w:start w:val="1"/>
      <w:numFmt w:val="bullet"/>
      <w:lvlText w:val="•"/>
      <w:lvlJc w:val="left"/>
      <w:pPr>
        <w:ind w:left="31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F61079AE">
      <w:start w:val="1"/>
      <w:numFmt w:val="bullet"/>
      <w:lvlText w:val="o"/>
      <w:lvlJc w:val="left"/>
      <w:pPr>
        <w:ind w:left="384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E5E4B62">
      <w:start w:val="1"/>
      <w:numFmt w:val="bullet"/>
      <w:lvlText w:val="▪"/>
      <w:lvlJc w:val="left"/>
      <w:pPr>
        <w:ind w:left="456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69229966">
      <w:start w:val="1"/>
      <w:numFmt w:val="bullet"/>
      <w:lvlText w:val="•"/>
      <w:lvlJc w:val="left"/>
      <w:pPr>
        <w:ind w:left="528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878F6AC">
      <w:start w:val="1"/>
      <w:numFmt w:val="bullet"/>
      <w:lvlText w:val="o"/>
      <w:lvlJc w:val="left"/>
      <w:pPr>
        <w:ind w:left="60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C6369B56">
      <w:start w:val="1"/>
      <w:numFmt w:val="bullet"/>
      <w:lvlText w:val="▪"/>
      <w:lvlJc w:val="left"/>
      <w:pPr>
        <w:ind w:left="672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7A24E33"/>
    <w:multiLevelType w:val="multilevel"/>
    <w:tmpl w:val="9DBA8FD0"/>
    <w:lvl w:ilvl="0">
      <w:start w:val="11"/>
      <w:numFmt w:val="decimal"/>
      <w:lvlText w:val="%1"/>
      <w:lvlJc w:val="left"/>
      <w:pPr>
        <w:ind w:left="44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1">
      <w:start w:val="1"/>
      <w:numFmt w:val="decimal"/>
      <w:lvlText w:val="%1.%2"/>
      <w:lvlJc w:val="left"/>
      <w:pPr>
        <w:ind w:left="865"/>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2">
      <w:start w:val="1"/>
      <w:numFmt w:val="lowerRoman"/>
      <w:lvlText w:val="%3"/>
      <w:lvlJc w:val="left"/>
      <w:pPr>
        <w:ind w:left="130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3">
      <w:start w:val="1"/>
      <w:numFmt w:val="decimal"/>
      <w:lvlText w:val="%4"/>
      <w:lvlJc w:val="left"/>
      <w:pPr>
        <w:ind w:left="20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4">
      <w:start w:val="1"/>
      <w:numFmt w:val="lowerLetter"/>
      <w:lvlText w:val="%5"/>
      <w:lvlJc w:val="left"/>
      <w:pPr>
        <w:ind w:left="274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5">
      <w:start w:val="1"/>
      <w:numFmt w:val="lowerRoman"/>
      <w:lvlText w:val="%6"/>
      <w:lvlJc w:val="left"/>
      <w:pPr>
        <w:ind w:left="346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6">
      <w:start w:val="1"/>
      <w:numFmt w:val="decimal"/>
      <w:lvlText w:val="%7"/>
      <w:lvlJc w:val="left"/>
      <w:pPr>
        <w:ind w:left="418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7">
      <w:start w:val="1"/>
      <w:numFmt w:val="lowerLetter"/>
      <w:lvlText w:val="%8"/>
      <w:lvlJc w:val="left"/>
      <w:pPr>
        <w:ind w:left="490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lvl w:ilvl="8">
      <w:start w:val="1"/>
      <w:numFmt w:val="lowerRoman"/>
      <w:lvlText w:val="%9"/>
      <w:lvlJc w:val="left"/>
      <w:pPr>
        <w:ind w:left="5620"/>
      </w:pPr>
      <w:rPr>
        <w:rFonts w:ascii="Calibri" w:eastAsia="Calibri" w:hAnsi="Calibri" w:cs="Calibri"/>
        <w:b w:val="0"/>
        <w:i w:val="0"/>
        <w:strike/>
        <w:dstrike w:val="0"/>
        <w:color w:val="498305"/>
        <w:sz w:val="22"/>
        <w:szCs w:val="22"/>
        <w:u w:val="none" w:color="000000"/>
        <w:bdr w:val="none" w:sz="0" w:space="0" w:color="auto"/>
        <w:shd w:val="clear" w:color="auto" w:fill="auto"/>
        <w:vertAlign w:val="baseline"/>
      </w:rPr>
    </w:lvl>
  </w:abstractNum>
  <w:abstractNum w:abstractNumId="58" w15:restartNumberingAfterBreak="0">
    <w:nsid w:val="78703BB7"/>
    <w:multiLevelType w:val="hybridMultilevel"/>
    <w:tmpl w:val="589CB2A8"/>
    <w:lvl w:ilvl="0" w:tplc="6D5604FC">
      <w:start w:val="1"/>
      <w:numFmt w:val="decimal"/>
      <w:lvlText w:val="%1"/>
      <w:lvlJc w:val="left"/>
      <w:pPr>
        <w:ind w:left="3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1" w:tplc="7520BB94">
      <w:start w:val="1"/>
      <w:numFmt w:val="lowerLetter"/>
      <w:lvlText w:val="%2"/>
      <w:lvlJc w:val="left"/>
      <w:pPr>
        <w:ind w:left="7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2" w:tplc="CA42F4D2">
      <w:start w:val="1"/>
      <w:numFmt w:val="lowerLetter"/>
      <w:lvlRestart w:val="0"/>
      <w:lvlText w:val="%3."/>
      <w:lvlJc w:val="left"/>
      <w:pPr>
        <w:ind w:left="14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3" w:tplc="CDFE11D2">
      <w:start w:val="1"/>
      <w:numFmt w:val="decimal"/>
      <w:lvlText w:val="%4"/>
      <w:lvlJc w:val="left"/>
      <w:pPr>
        <w:ind w:left="18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4" w:tplc="215891EA">
      <w:start w:val="1"/>
      <w:numFmt w:val="lowerLetter"/>
      <w:lvlText w:val="%5"/>
      <w:lvlJc w:val="left"/>
      <w:pPr>
        <w:ind w:left="252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5" w:tplc="23D4C31A">
      <w:start w:val="1"/>
      <w:numFmt w:val="lowerRoman"/>
      <w:lvlText w:val="%6"/>
      <w:lvlJc w:val="left"/>
      <w:pPr>
        <w:ind w:left="324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6" w:tplc="50A07498">
      <w:start w:val="1"/>
      <w:numFmt w:val="decimal"/>
      <w:lvlText w:val="%7"/>
      <w:lvlJc w:val="left"/>
      <w:pPr>
        <w:ind w:left="396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7" w:tplc="7790319E">
      <w:start w:val="1"/>
      <w:numFmt w:val="lowerLetter"/>
      <w:lvlText w:val="%8"/>
      <w:lvlJc w:val="left"/>
      <w:pPr>
        <w:ind w:left="468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lvl w:ilvl="8" w:tplc="C23AD6BC">
      <w:start w:val="1"/>
      <w:numFmt w:val="lowerRoman"/>
      <w:lvlText w:val="%9"/>
      <w:lvlJc w:val="left"/>
      <w:pPr>
        <w:ind w:left="5400"/>
      </w:pPr>
      <w:rPr>
        <w:rFonts w:ascii="Book Antiqua" w:eastAsia="Book Antiqua" w:hAnsi="Book Antiqua" w:cs="Book Antiqua"/>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C5235AD"/>
    <w:multiLevelType w:val="hybridMultilevel"/>
    <w:tmpl w:val="C464C534"/>
    <w:lvl w:ilvl="0" w:tplc="13449CDC">
      <w:start w:val="1"/>
      <w:numFmt w:val="bullet"/>
      <w:lvlText w:val="•"/>
      <w:lvlJc w:val="left"/>
      <w:pPr>
        <w:ind w:left="11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FAD24E">
      <w:start w:val="1"/>
      <w:numFmt w:val="bullet"/>
      <w:lvlText w:val="o"/>
      <w:lvlJc w:val="left"/>
      <w:pPr>
        <w:ind w:left="19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7C645A">
      <w:start w:val="1"/>
      <w:numFmt w:val="bullet"/>
      <w:lvlText w:val="▪"/>
      <w:lvlJc w:val="left"/>
      <w:pPr>
        <w:ind w:left="26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ECC2936">
      <w:start w:val="1"/>
      <w:numFmt w:val="bullet"/>
      <w:lvlText w:val="•"/>
      <w:lvlJc w:val="left"/>
      <w:pPr>
        <w:ind w:left="3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8CC9A8">
      <w:start w:val="1"/>
      <w:numFmt w:val="bullet"/>
      <w:lvlText w:val="o"/>
      <w:lvlJc w:val="left"/>
      <w:pPr>
        <w:ind w:left="40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02A35A">
      <w:start w:val="1"/>
      <w:numFmt w:val="bullet"/>
      <w:lvlText w:val="▪"/>
      <w:lvlJc w:val="left"/>
      <w:pPr>
        <w:ind w:left="47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E0DEAE">
      <w:start w:val="1"/>
      <w:numFmt w:val="bullet"/>
      <w:lvlText w:val="•"/>
      <w:lvlJc w:val="left"/>
      <w:pPr>
        <w:ind w:left="55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2F22E">
      <w:start w:val="1"/>
      <w:numFmt w:val="bullet"/>
      <w:lvlText w:val="o"/>
      <w:lvlJc w:val="left"/>
      <w:pPr>
        <w:ind w:left="62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3B0A07C">
      <w:start w:val="1"/>
      <w:numFmt w:val="bullet"/>
      <w:lvlText w:val="▪"/>
      <w:lvlJc w:val="left"/>
      <w:pPr>
        <w:ind w:left="69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1A73E6"/>
    <w:multiLevelType w:val="multilevel"/>
    <w:tmpl w:val="066227AE"/>
    <w:lvl w:ilvl="0">
      <w:start w:val="1"/>
      <w:numFmt w:val="decimal"/>
      <w:lvlText w:val="%1."/>
      <w:lvlJc w:val="left"/>
      <w:pPr>
        <w:ind w:left="1440" w:hanging="720"/>
      </w:pPr>
      <w:rPr>
        <w:rFonts w:hint="default"/>
      </w:rPr>
    </w:lvl>
    <w:lvl w:ilvl="1">
      <w:start w:val="1"/>
      <w:numFmt w:val="decimal"/>
      <w:isLgl/>
      <w:lvlText w:val="%1.%2"/>
      <w:lvlJc w:val="left"/>
      <w:pPr>
        <w:ind w:left="1185" w:hanging="465"/>
      </w:pPr>
      <w:rPr>
        <w:rFonts w:hint="default"/>
        <w:color w:val="2E5395"/>
      </w:rPr>
    </w:lvl>
    <w:lvl w:ilvl="2">
      <w:start w:val="1"/>
      <w:numFmt w:val="decimal"/>
      <w:isLgl/>
      <w:lvlText w:val="%1.%2.%3"/>
      <w:lvlJc w:val="left"/>
      <w:pPr>
        <w:ind w:left="1440" w:hanging="720"/>
      </w:pPr>
      <w:rPr>
        <w:rFonts w:hint="default"/>
        <w:color w:val="2E5395"/>
      </w:rPr>
    </w:lvl>
    <w:lvl w:ilvl="3">
      <w:start w:val="1"/>
      <w:numFmt w:val="decimal"/>
      <w:isLgl/>
      <w:lvlText w:val="%1.%2.%3.%4"/>
      <w:lvlJc w:val="left"/>
      <w:pPr>
        <w:ind w:left="1440" w:hanging="720"/>
      </w:pPr>
      <w:rPr>
        <w:rFonts w:hint="default"/>
        <w:color w:val="2E5395"/>
      </w:rPr>
    </w:lvl>
    <w:lvl w:ilvl="4">
      <w:start w:val="1"/>
      <w:numFmt w:val="decimal"/>
      <w:isLgl/>
      <w:lvlText w:val="%1.%2.%3.%4.%5"/>
      <w:lvlJc w:val="left"/>
      <w:pPr>
        <w:ind w:left="1800" w:hanging="1080"/>
      </w:pPr>
      <w:rPr>
        <w:rFonts w:hint="default"/>
        <w:color w:val="2E5395"/>
      </w:rPr>
    </w:lvl>
    <w:lvl w:ilvl="5">
      <w:start w:val="1"/>
      <w:numFmt w:val="decimal"/>
      <w:isLgl/>
      <w:lvlText w:val="%1.%2.%3.%4.%5.%6"/>
      <w:lvlJc w:val="left"/>
      <w:pPr>
        <w:ind w:left="2160" w:hanging="1440"/>
      </w:pPr>
      <w:rPr>
        <w:rFonts w:hint="default"/>
        <w:color w:val="2E5395"/>
      </w:rPr>
    </w:lvl>
    <w:lvl w:ilvl="6">
      <w:start w:val="1"/>
      <w:numFmt w:val="decimal"/>
      <w:isLgl/>
      <w:lvlText w:val="%1.%2.%3.%4.%5.%6.%7"/>
      <w:lvlJc w:val="left"/>
      <w:pPr>
        <w:ind w:left="2160" w:hanging="1440"/>
      </w:pPr>
      <w:rPr>
        <w:rFonts w:hint="default"/>
        <w:color w:val="2E5395"/>
      </w:rPr>
    </w:lvl>
    <w:lvl w:ilvl="7">
      <w:start w:val="1"/>
      <w:numFmt w:val="decimal"/>
      <w:isLgl/>
      <w:lvlText w:val="%1.%2.%3.%4.%5.%6.%7.%8"/>
      <w:lvlJc w:val="left"/>
      <w:pPr>
        <w:ind w:left="2520" w:hanging="1800"/>
      </w:pPr>
      <w:rPr>
        <w:rFonts w:hint="default"/>
        <w:color w:val="2E5395"/>
      </w:rPr>
    </w:lvl>
    <w:lvl w:ilvl="8">
      <w:start w:val="1"/>
      <w:numFmt w:val="decimal"/>
      <w:isLgl/>
      <w:lvlText w:val="%1.%2.%3.%4.%5.%6.%7.%8.%9"/>
      <w:lvlJc w:val="left"/>
      <w:pPr>
        <w:ind w:left="2520" w:hanging="1800"/>
      </w:pPr>
      <w:rPr>
        <w:rFonts w:hint="default"/>
        <w:color w:val="2E5395"/>
      </w:rPr>
    </w:lvl>
  </w:abstractNum>
  <w:abstractNum w:abstractNumId="61" w15:restartNumberingAfterBreak="0">
    <w:nsid w:val="7FB051E7"/>
    <w:multiLevelType w:val="hybridMultilevel"/>
    <w:tmpl w:val="9BEC3628"/>
    <w:lvl w:ilvl="0" w:tplc="E5B02C3C">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08443E2">
      <w:start w:val="1"/>
      <w:numFmt w:val="bullet"/>
      <w:lvlText w:val="o"/>
      <w:lvlJc w:val="left"/>
      <w:pPr>
        <w:ind w:left="8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454A160">
      <w:start w:val="1"/>
      <w:numFmt w:val="bullet"/>
      <w:lvlText w:val="▪"/>
      <w:lvlJc w:val="left"/>
      <w:pPr>
        <w:ind w:left="12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3784B8A">
      <w:start w:val="1"/>
      <w:numFmt w:val="bullet"/>
      <w:lvlText w:val="•"/>
      <w:lvlJc w:val="left"/>
      <w:pPr>
        <w:ind w:left="17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782A276">
      <w:start w:val="1"/>
      <w:numFmt w:val="bullet"/>
      <w:lvlRestart w:val="0"/>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B9C3AC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4DE6EF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618175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C3EF2C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97273489">
    <w:abstractNumId w:val="19"/>
  </w:num>
  <w:num w:numId="2" w16cid:durableId="1724326377">
    <w:abstractNumId w:val="54"/>
  </w:num>
  <w:num w:numId="3" w16cid:durableId="2068651652">
    <w:abstractNumId w:val="38"/>
  </w:num>
  <w:num w:numId="4" w16cid:durableId="1488790744">
    <w:abstractNumId w:val="25"/>
  </w:num>
  <w:num w:numId="5" w16cid:durableId="222640944">
    <w:abstractNumId w:val="4"/>
  </w:num>
  <w:num w:numId="6" w16cid:durableId="1622570032">
    <w:abstractNumId w:val="16"/>
  </w:num>
  <w:num w:numId="7" w16cid:durableId="2000183761">
    <w:abstractNumId w:val="29"/>
  </w:num>
  <w:num w:numId="8" w16cid:durableId="537936698">
    <w:abstractNumId w:val="39"/>
  </w:num>
  <w:num w:numId="9" w16cid:durableId="424770987">
    <w:abstractNumId w:val="30"/>
  </w:num>
  <w:num w:numId="10" w16cid:durableId="1656759024">
    <w:abstractNumId w:val="53"/>
  </w:num>
  <w:num w:numId="11" w16cid:durableId="178741293">
    <w:abstractNumId w:val="60"/>
  </w:num>
  <w:num w:numId="12" w16cid:durableId="291517015">
    <w:abstractNumId w:val="11"/>
  </w:num>
  <w:num w:numId="13" w16cid:durableId="1695615413">
    <w:abstractNumId w:val="52"/>
  </w:num>
  <w:num w:numId="14" w16cid:durableId="1632127846">
    <w:abstractNumId w:val="44"/>
  </w:num>
  <w:num w:numId="15" w16cid:durableId="1891569608">
    <w:abstractNumId w:val="23"/>
  </w:num>
  <w:num w:numId="16" w16cid:durableId="2143620087">
    <w:abstractNumId w:val="33"/>
  </w:num>
  <w:num w:numId="17" w16cid:durableId="1294752042">
    <w:abstractNumId w:val="35"/>
  </w:num>
  <w:num w:numId="18" w16cid:durableId="333344365">
    <w:abstractNumId w:val="50"/>
  </w:num>
  <w:num w:numId="19" w16cid:durableId="2080050930">
    <w:abstractNumId w:val="3"/>
  </w:num>
  <w:num w:numId="20" w16cid:durableId="496001164">
    <w:abstractNumId w:val="49"/>
  </w:num>
  <w:num w:numId="21" w16cid:durableId="1599022798">
    <w:abstractNumId w:val="46"/>
  </w:num>
  <w:num w:numId="22" w16cid:durableId="237372338">
    <w:abstractNumId w:val="0"/>
  </w:num>
  <w:num w:numId="23" w16cid:durableId="1102381475">
    <w:abstractNumId w:val="2"/>
  </w:num>
  <w:num w:numId="24" w16cid:durableId="670377016">
    <w:abstractNumId w:val="22"/>
  </w:num>
  <w:num w:numId="25" w16cid:durableId="1826311783">
    <w:abstractNumId w:val="10"/>
  </w:num>
  <w:num w:numId="26" w16cid:durableId="874923949">
    <w:abstractNumId w:val="37"/>
  </w:num>
  <w:num w:numId="27" w16cid:durableId="834690055">
    <w:abstractNumId w:val="45"/>
  </w:num>
  <w:num w:numId="28" w16cid:durableId="885719322">
    <w:abstractNumId w:val="13"/>
  </w:num>
  <w:num w:numId="29" w16cid:durableId="1799030929">
    <w:abstractNumId w:val="57"/>
  </w:num>
  <w:num w:numId="30" w16cid:durableId="1541045067">
    <w:abstractNumId w:val="12"/>
  </w:num>
  <w:num w:numId="31" w16cid:durableId="1388455722">
    <w:abstractNumId w:val="41"/>
  </w:num>
  <w:num w:numId="32" w16cid:durableId="295259316">
    <w:abstractNumId w:val="8"/>
  </w:num>
  <w:num w:numId="33" w16cid:durableId="1077091098">
    <w:abstractNumId w:val="47"/>
  </w:num>
  <w:num w:numId="34" w16cid:durableId="665596369">
    <w:abstractNumId w:val="42"/>
  </w:num>
  <w:num w:numId="35" w16cid:durableId="1680623900">
    <w:abstractNumId w:val="5"/>
  </w:num>
  <w:num w:numId="36" w16cid:durableId="1602763816">
    <w:abstractNumId w:val="31"/>
  </w:num>
  <w:num w:numId="37" w16cid:durableId="905577996">
    <w:abstractNumId w:val="18"/>
  </w:num>
  <w:num w:numId="38" w16cid:durableId="1698701640">
    <w:abstractNumId w:val="9"/>
  </w:num>
  <w:num w:numId="39" w16cid:durableId="1110972891">
    <w:abstractNumId w:val="28"/>
  </w:num>
  <w:num w:numId="40" w16cid:durableId="631716229">
    <w:abstractNumId w:val="58"/>
  </w:num>
  <w:num w:numId="41" w16cid:durableId="1452163684">
    <w:abstractNumId w:val="15"/>
  </w:num>
  <w:num w:numId="42" w16cid:durableId="554968753">
    <w:abstractNumId w:val="6"/>
  </w:num>
  <w:num w:numId="43" w16cid:durableId="553197923">
    <w:abstractNumId w:val="21"/>
  </w:num>
  <w:num w:numId="44" w16cid:durableId="916944072">
    <w:abstractNumId w:val="40"/>
  </w:num>
  <w:num w:numId="45" w16cid:durableId="324824603">
    <w:abstractNumId w:val="34"/>
  </w:num>
  <w:num w:numId="46" w16cid:durableId="1827278022">
    <w:abstractNumId w:val="32"/>
  </w:num>
  <w:num w:numId="47" w16cid:durableId="2064064098">
    <w:abstractNumId w:val="14"/>
  </w:num>
  <w:num w:numId="48" w16cid:durableId="2082099837">
    <w:abstractNumId w:val="1"/>
  </w:num>
  <w:num w:numId="49" w16cid:durableId="1794203310">
    <w:abstractNumId w:val="26"/>
  </w:num>
  <w:num w:numId="50" w16cid:durableId="962927171">
    <w:abstractNumId w:val="17"/>
  </w:num>
  <w:num w:numId="51" w16cid:durableId="1605183772">
    <w:abstractNumId w:val="56"/>
  </w:num>
  <w:num w:numId="52" w16cid:durableId="543181282">
    <w:abstractNumId w:val="48"/>
  </w:num>
  <w:num w:numId="53" w16cid:durableId="909078384">
    <w:abstractNumId w:val="36"/>
  </w:num>
  <w:num w:numId="54" w16cid:durableId="1696811296">
    <w:abstractNumId w:val="43"/>
  </w:num>
  <w:num w:numId="55" w16cid:durableId="872184009">
    <w:abstractNumId w:val="61"/>
  </w:num>
  <w:num w:numId="56" w16cid:durableId="353043809">
    <w:abstractNumId w:val="24"/>
  </w:num>
  <w:num w:numId="57" w16cid:durableId="1109083813">
    <w:abstractNumId w:val="51"/>
  </w:num>
  <w:num w:numId="58" w16cid:durableId="2061398994">
    <w:abstractNumId w:val="27"/>
  </w:num>
  <w:num w:numId="59" w16cid:durableId="1700160156">
    <w:abstractNumId w:val="59"/>
  </w:num>
  <w:num w:numId="60" w16cid:durableId="387657373">
    <w:abstractNumId w:val="20"/>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809"/>
    <w:rsid w:val="0000036B"/>
    <w:rsid w:val="00000867"/>
    <w:rsid w:val="0000134A"/>
    <w:rsid w:val="000015B9"/>
    <w:rsid w:val="000016F5"/>
    <w:rsid w:val="00001A34"/>
    <w:rsid w:val="00001A44"/>
    <w:rsid w:val="00001A72"/>
    <w:rsid w:val="000022E1"/>
    <w:rsid w:val="00002350"/>
    <w:rsid w:val="000025B4"/>
    <w:rsid w:val="00002F6B"/>
    <w:rsid w:val="00003082"/>
    <w:rsid w:val="00003220"/>
    <w:rsid w:val="000036E9"/>
    <w:rsid w:val="00003AE8"/>
    <w:rsid w:val="00004911"/>
    <w:rsid w:val="00004F34"/>
    <w:rsid w:val="0000507D"/>
    <w:rsid w:val="00005219"/>
    <w:rsid w:val="000052A1"/>
    <w:rsid w:val="0000555F"/>
    <w:rsid w:val="00005639"/>
    <w:rsid w:val="00005810"/>
    <w:rsid w:val="000059E6"/>
    <w:rsid w:val="00005CCA"/>
    <w:rsid w:val="00005F1B"/>
    <w:rsid w:val="00006769"/>
    <w:rsid w:val="00006793"/>
    <w:rsid w:val="00006842"/>
    <w:rsid w:val="000069D4"/>
    <w:rsid w:val="00006C68"/>
    <w:rsid w:val="000076A3"/>
    <w:rsid w:val="00007784"/>
    <w:rsid w:val="00007FE3"/>
    <w:rsid w:val="000100C7"/>
    <w:rsid w:val="00010111"/>
    <w:rsid w:val="000102DD"/>
    <w:rsid w:val="00010332"/>
    <w:rsid w:val="00010F57"/>
    <w:rsid w:val="0001108A"/>
    <w:rsid w:val="00011472"/>
    <w:rsid w:val="000114E9"/>
    <w:rsid w:val="00011AAD"/>
    <w:rsid w:val="00011B51"/>
    <w:rsid w:val="000124CF"/>
    <w:rsid w:val="00012527"/>
    <w:rsid w:val="000125F1"/>
    <w:rsid w:val="00012A80"/>
    <w:rsid w:val="00012E39"/>
    <w:rsid w:val="0001309E"/>
    <w:rsid w:val="00013BB4"/>
    <w:rsid w:val="000142F9"/>
    <w:rsid w:val="000143F5"/>
    <w:rsid w:val="000148C6"/>
    <w:rsid w:val="000149EE"/>
    <w:rsid w:val="00014EBA"/>
    <w:rsid w:val="000163A3"/>
    <w:rsid w:val="0001763B"/>
    <w:rsid w:val="00017802"/>
    <w:rsid w:val="0001791E"/>
    <w:rsid w:val="00017BB0"/>
    <w:rsid w:val="00017F00"/>
    <w:rsid w:val="00017F37"/>
    <w:rsid w:val="00017F52"/>
    <w:rsid w:val="00017F98"/>
    <w:rsid w:val="00017FB2"/>
    <w:rsid w:val="00020CE6"/>
    <w:rsid w:val="000212BF"/>
    <w:rsid w:val="00021DE8"/>
    <w:rsid w:val="00021E94"/>
    <w:rsid w:val="000221FB"/>
    <w:rsid w:val="0002231E"/>
    <w:rsid w:val="00022CDB"/>
    <w:rsid w:val="000230D2"/>
    <w:rsid w:val="0002342E"/>
    <w:rsid w:val="00023863"/>
    <w:rsid w:val="0002469E"/>
    <w:rsid w:val="00025144"/>
    <w:rsid w:val="00025675"/>
    <w:rsid w:val="00025B07"/>
    <w:rsid w:val="000262AA"/>
    <w:rsid w:val="0002635C"/>
    <w:rsid w:val="000263B9"/>
    <w:rsid w:val="0002690A"/>
    <w:rsid w:val="00026B1E"/>
    <w:rsid w:val="00026B9E"/>
    <w:rsid w:val="00026CFD"/>
    <w:rsid w:val="00026E3E"/>
    <w:rsid w:val="00026EE1"/>
    <w:rsid w:val="000273AF"/>
    <w:rsid w:val="000274A8"/>
    <w:rsid w:val="000277FD"/>
    <w:rsid w:val="00030043"/>
    <w:rsid w:val="000304E9"/>
    <w:rsid w:val="00030579"/>
    <w:rsid w:val="00030E20"/>
    <w:rsid w:val="00030E34"/>
    <w:rsid w:val="00030FC4"/>
    <w:rsid w:val="00031664"/>
    <w:rsid w:val="000318BC"/>
    <w:rsid w:val="00031A0B"/>
    <w:rsid w:val="00031DC8"/>
    <w:rsid w:val="00031EFC"/>
    <w:rsid w:val="000321A0"/>
    <w:rsid w:val="00032556"/>
    <w:rsid w:val="00032D11"/>
    <w:rsid w:val="00032D20"/>
    <w:rsid w:val="00032FC2"/>
    <w:rsid w:val="0003360C"/>
    <w:rsid w:val="00033FC9"/>
    <w:rsid w:val="000343C8"/>
    <w:rsid w:val="00034A58"/>
    <w:rsid w:val="0003504F"/>
    <w:rsid w:val="00035675"/>
    <w:rsid w:val="00035B86"/>
    <w:rsid w:val="00036120"/>
    <w:rsid w:val="00036CA2"/>
    <w:rsid w:val="00037338"/>
    <w:rsid w:val="0003761A"/>
    <w:rsid w:val="00037ADF"/>
    <w:rsid w:val="00037C7C"/>
    <w:rsid w:val="00037C9F"/>
    <w:rsid w:val="00037CB7"/>
    <w:rsid w:val="000400C7"/>
    <w:rsid w:val="000408C0"/>
    <w:rsid w:val="00040D4F"/>
    <w:rsid w:val="00040D87"/>
    <w:rsid w:val="00041265"/>
    <w:rsid w:val="00041C2D"/>
    <w:rsid w:val="00041F74"/>
    <w:rsid w:val="000423C0"/>
    <w:rsid w:val="0004265A"/>
    <w:rsid w:val="0004278C"/>
    <w:rsid w:val="0004297F"/>
    <w:rsid w:val="000431F6"/>
    <w:rsid w:val="00043F96"/>
    <w:rsid w:val="000444A2"/>
    <w:rsid w:val="00044551"/>
    <w:rsid w:val="00044657"/>
    <w:rsid w:val="0004478E"/>
    <w:rsid w:val="000448DA"/>
    <w:rsid w:val="00044A3A"/>
    <w:rsid w:val="00044E0D"/>
    <w:rsid w:val="00045497"/>
    <w:rsid w:val="00045B75"/>
    <w:rsid w:val="0004615E"/>
    <w:rsid w:val="000469EB"/>
    <w:rsid w:val="00046BCB"/>
    <w:rsid w:val="00046D62"/>
    <w:rsid w:val="00046F7B"/>
    <w:rsid w:val="0004738E"/>
    <w:rsid w:val="00047C4B"/>
    <w:rsid w:val="000500F1"/>
    <w:rsid w:val="0005037F"/>
    <w:rsid w:val="000503AC"/>
    <w:rsid w:val="00050B4A"/>
    <w:rsid w:val="00050F99"/>
    <w:rsid w:val="0005193B"/>
    <w:rsid w:val="00051B9A"/>
    <w:rsid w:val="00051C73"/>
    <w:rsid w:val="00051CB5"/>
    <w:rsid w:val="00051E73"/>
    <w:rsid w:val="00051F05"/>
    <w:rsid w:val="000521AB"/>
    <w:rsid w:val="000522D8"/>
    <w:rsid w:val="00052707"/>
    <w:rsid w:val="000527FE"/>
    <w:rsid w:val="000529CB"/>
    <w:rsid w:val="00053455"/>
    <w:rsid w:val="00053679"/>
    <w:rsid w:val="00053F69"/>
    <w:rsid w:val="000542BE"/>
    <w:rsid w:val="00054494"/>
    <w:rsid w:val="00054533"/>
    <w:rsid w:val="00054ACE"/>
    <w:rsid w:val="00054D94"/>
    <w:rsid w:val="00055056"/>
    <w:rsid w:val="000551C4"/>
    <w:rsid w:val="000554AD"/>
    <w:rsid w:val="00055753"/>
    <w:rsid w:val="00055A69"/>
    <w:rsid w:val="00055AC2"/>
    <w:rsid w:val="00055D22"/>
    <w:rsid w:val="00055DF2"/>
    <w:rsid w:val="00055EBF"/>
    <w:rsid w:val="000565F9"/>
    <w:rsid w:val="000567E4"/>
    <w:rsid w:val="0005683E"/>
    <w:rsid w:val="00056A0D"/>
    <w:rsid w:val="00057005"/>
    <w:rsid w:val="00057036"/>
    <w:rsid w:val="0005712D"/>
    <w:rsid w:val="00057405"/>
    <w:rsid w:val="000576AE"/>
    <w:rsid w:val="00057A33"/>
    <w:rsid w:val="0006011B"/>
    <w:rsid w:val="000601A5"/>
    <w:rsid w:val="00060592"/>
    <w:rsid w:val="00060C82"/>
    <w:rsid w:val="00060EA0"/>
    <w:rsid w:val="00061115"/>
    <w:rsid w:val="0006134D"/>
    <w:rsid w:val="0006146C"/>
    <w:rsid w:val="000615A1"/>
    <w:rsid w:val="000615C4"/>
    <w:rsid w:val="00061624"/>
    <w:rsid w:val="00061D9D"/>
    <w:rsid w:val="000620C9"/>
    <w:rsid w:val="00062893"/>
    <w:rsid w:val="00062DE8"/>
    <w:rsid w:val="000630F1"/>
    <w:rsid w:val="00063782"/>
    <w:rsid w:val="000647B1"/>
    <w:rsid w:val="00064E6B"/>
    <w:rsid w:val="00065285"/>
    <w:rsid w:val="000653D0"/>
    <w:rsid w:val="00065748"/>
    <w:rsid w:val="000658AA"/>
    <w:rsid w:val="00065B77"/>
    <w:rsid w:val="00065D98"/>
    <w:rsid w:val="00065E83"/>
    <w:rsid w:val="00066689"/>
    <w:rsid w:val="00066750"/>
    <w:rsid w:val="00066E9F"/>
    <w:rsid w:val="00067803"/>
    <w:rsid w:val="000679F2"/>
    <w:rsid w:val="00067B27"/>
    <w:rsid w:val="00067BD6"/>
    <w:rsid w:val="00067C7A"/>
    <w:rsid w:val="000700EE"/>
    <w:rsid w:val="000703A5"/>
    <w:rsid w:val="00070794"/>
    <w:rsid w:val="00070AF5"/>
    <w:rsid w:val="00070D5F"/>
    <w:rsid w:val="00070D83"/>
    <w:rsid w:val="00070DC2"/>
    <w:rsid w:val="000717C1"/>
    <w:rsid w:val="00071D54"/>
    <w:rsid w:val="000720AE"/>
    <w:rsid w:val="00072E6F"/>
    <w:rsid w:val="00072F28"/>
    <w:rsid w:val="00073340"/>
    <w:rsid w:val="00073454"/>
    <w:rsid w:val="00073965"/>
    <w:rsid w:val="00073E58"/>
    <w:rsid w:val="00074279"/>
    <w:rsid w:val="000747FF"/>
    <w:rsid w:val="00074A8C"/>
    <w:rsid w:val="00074F4C"/>
    <w:rsid w:val="00074FED"/>
    <w:rsid w:val="0007502B"/>
    <w:rsid w:val="00075314"/>
    <w:rsid w:val="00075F00"/>
    <w:rsid w:val="000764D3"/>
    <w:rsid w:val="0007695D"/>
    <w:rsid w:val="00077043"/>
    <w:rsid w:val="000773FF"/>
    <w:rsid w:val="00077C4D"/>
    <w:rsid w:val="00077DCD"/>
    <w:rsid w:val="00080922"/>
    <w:rsid w:val="000810D0"/>
    <w:rsid w:val="00081326"/>
    <w:rsid w:val="00081331"/>
    <w:rsid w:val="0008188F"/>
    <w:rsid w:val="000819E2"/>
    <w:rsid w:val="00081D3C"/>
    <w:rsid w:val="000821EC"/>
    <w:rsid w:val="00082647"/>
    <w:rsid w:val="000827F1"/>
    <w:rsid w:val="0008302D"/>
    <w:rsid w:val="00083183"/>
    <w:rsid w:val="0008327B"/>
    <w:rsid w:val="000837B3"/>
    <w:rsid w:val="00083C69"/>
    <w:rsid w:val="00083C87"/>
    <w:rsid w:val="00083E0F"/>
    <w:rsid w:val="000855FA"/>
    <w:rsid w:val="00085CB5"/>
    <w:rsid w:val="00085FF5"/>
    <w:rsid w:val="000861A0"/>
    <w:rsid w:val="000864B4"/>
    <w:rsid w:val="00086D66"/>
    <w:rsid w:val="00087684"/>
    <w:rsid w:val="00087D41"/>
    <w:rsid w:val="000903A0"/>
    <w:rsid w:val="0009053A"/>
    <w:rsid w:val="00091225"/>
    <w:rsid w:val="000919F4"/>
    <w:rsid w:val="00091B70"/>
    <w:rsid w:val="0009231A"/>
    <w:rsid w:val="000924C2"/>
    <w:rsid w:val="0009255F"/>
    <w:rsid w:val="00092F15"/>
    <w:rsid w:val="0009314A"/>
    <w:rsid w:val="00093B7E"/>
    <w:rsid w:val="00093BBC"/>
    <w:rsid w:val="00093E71"/>
    <w:rsid w:val="0009422D"/>
    <w:rsid w:val="0009471D"/>
    <w:rsid w:val="00094A32"/>
    <w:rsid w:val="00094C62"/>
    <w:rsid w:val="00094C97"/>
    <w:rsid w:val="00094CA0"/>
    <w:rsid w:val="00094CB8"/>
    <w:rsid w:val="000954D0"/>
    <w:rsid w:val="000955B5"/>
    <w:rsid w:val="00095872"/>
    <w:rsid w:val="00095BD5"/>
    <w:rsid w:val="00096067"/>
    <w:rsid w:val="00096149"/>
    <w:rsid w:val="000963FB"/>
    <w:rsid w:val="00096435"/>
    <w:rsid w:val="00096734"/>
    <w:rsid w:val="00096CB8"/>
    <w:rsid w:val="00096FA6"/>
    <w:rsid w:val="00097020"/>
    <w:rsid w:val="000970EF"/>
    <w:rsid w:val="000972D2"/>
    <w:rsid w:val="00097ADF"/>
    <w:rsid w:val="000A1989"/>
    <w:rsid w:val="000A1C27"/>
    <w:rsid w:val="000A20CE"/>
    <w:rsid w:val="000A2227"/>
    <w:rsid w:val="000A23F2"/>
    <w:rsid w:val="000A254B"/>
    <w:rsid w:val="000A273D"/>
    <w:rsid w:val="000A29C9"/>
    <w:rsid w:val="000A2A52"/>
    <w:rsid w:val="000A2F49"/>
    <w:rsid w:val="000A30BB"/>
    <w:rsid w:val="000A3498"/>
    <w:rsid w:val="000A350F"/>
    <w:rsid w:val="000A3735"/>
    <w:rsid w:val="000A3FF0"/>
    <w:rsid w:val="000A412A"/>
    <w:rsid w:val="000A46EE"/>
    <w:rsid w:val="000A4A08"/>
    <w:rsid w:val="000A4A14"/>
    <w:rsid w:val="000A4B2B"/>
    <w:rsid w:val="000A4FA0"/>
    <w:rsid w:val="000A52BA"/>
    <w:rsid w:val="000A55D6"/>
    <w:rsid w:val="000A566A"/>
    <w:rsid w:val="000A56E0"/>
    <w:rsid w:val="000A5C95"/>
    <w:rsid w:val="000A5DA6"/>
    <w:rsid w:val="000A648E"/>
    <w:rsid w:val="000A68B5"/>
    <w:rsid w:val="000A6A96"/>
    <w:rsid w:val="000A6D30"/>
    <w:rsid w:val="000A6E8E"/>
    <w:rsid w:val="000A70AC"/>
    <w:rsid w:val="000A73A8"/>
    <w:rsid w:val="000A783B"/>
    <w:rsid w:val="000A792D"/>
    <w:rsid w:val="000A7C4E"/>
    <w:rsid w:val="000B001F"/>
    <w:rsid w:val="000B00E7"/>
    <w:rsid w:val="000B01F4"/>
    <w:rsid w:val="000B0F27"/>
    <w:rsid w:val="000B10C6"/>
    <w:rsid w:val="000B182B"/>
    <w:rsid w:val="000B1851"/>
    <w:rsid w:val="000B23FE"/>
    <w:rsid w:val="000B2454"/>
    <w:rsid w:val="000B2954"/>
    <w:rsid w:val="000B2C48"/>
    <w:rsid w:val="000B2F45"/>
    <w:rsid w:val="000B325D"/>
    <w:rsid w:val="000B3EE1"/>
    <w:rsid w:val="000B51A9"/>
    <w:rsid w:val="000B5EF4"/>
    <w:rsid w:val="000B69D1"/>
    <w:rsid w:val="000B6AC5"/>
    <w:rsid w:val="000B6EC4"/>
    <w:rsid w:val="000B7408"/>
    <w:rsid w:val="000B792F"/>
    <w:rsid w:val="000B7A14"/>
    <w:rsid w:val="000B7A57"/>
    <w:rsid w:val="000B7D27"/>
    <w:rsid w:val="000C05CD"/>
    <w:rsid w:val="000C08B0"/>
    <w:rsid w:val="000C1262"/>
    <w:rsid w:val="000C18DC"/>
    <w:rsid w:val="000C1A74"/>
    <w:rsid w:val="000C1CA3"/>
    <w:rsid w:val="000C1F09"/>
    <w:rsid w:val="000C2B36"/>
    <w:rsid w:val="000C2E05"/>
    <w:rsid w:val="000C3042"/>
    <w:rsid w:val="000C3109"/>
    <w:rsid w:val="000C31EF"/>
    <w:rsid w:val="000C3AB0"/>
    <w:rsid w:val="000C3BA4"/>
    <w:rsid w:val="000C3D28"/>
    <w:rsid w:val="000C3E9D"/>
    <w:rsid w:val="000C430C"/>
    <w:rsid w:val="000C4335"/>
    <w:rsid w:val="000C449C"/>
    <w:rsid w:val="000C4C14"/>
    <w:rsid w:val="000C4CB7"/>
    <w:rsid w:val="000C55D4"/>
    <w:rsid w:val="000C6216"/>
    <w:rsid w:val="000C631C"/>
    <w:rsid w:val="000C650B"/>
    <w:rsid w:val="000C6A84"/>
    <w:rsid w:val="000C743D"/>
    <w:rsid w:val="000D0A98"/>
    <w:rsid w:val="000D10A5"/>
    <w:rsid w:val="000D1451"/>
    <w:rsid w:val="000D1692"/>
    <w:rsid w:val="000D1BEA"/>
    <w:rsid w:val="000D1D96"/>
    <w:rsid w:val="000D1FCE"/>
    <w:rsid w:val="000D2233"/>
    <w:rsid w:val="000D269A"/>
    <w:rsid w:val="000D27FE"/>
    <w:rsid w:val="000D2830"/>
    <w:rsid w:val="000D2873"/>
    <w:rsid w:val="000D2DBA"/>
    <w:rsid w:val="000D31B0"/>
    <w:rsid w:val="000D34A1"/>
    <w:rsid w:val="000D3604"/>
    <w:rsid w:val="000D3C46"/>
    <w:rsid w:val="000D4024"/>
    <w:rsid w:val="000D43F4"/>
    <w:rsid w:val="000D440C"/>
    <w:rsid w:val="000D4E22"/>
    <w:rsid w:val="000D54B3"/>
    <w:rsid w:val="000D5B9D"/>
    <w:rsid w:val="000D5DAE"/>
    <w:rsid w:val="000D6232"/>
    <w:rsid w:val="000D63A7"/>
    <w:rsid w:val="000D6467"/>
    <w:rsid w:val="000D647C"/>
    <w:rsid w:val="000D6588"/>
    <w:rsid w:val="000D667B"/>
    <w:rsid w:val="000D69D1"/>
    <w:rsid w:val="000D6EC2"/>
    <w:rsid w:val="000D6F7A"/>
    <w:rsid w:val="000D702E"/>
    <w:rsid w:val="000D704A"/>
    <w:rsid w:val="000D716E"/>
    <w:rsid w:val="000D7683"/>
    <w:rsid w:val="000D7B6F"/>
    <w:rsid w:val="000D7BA0"/>
    <w:rsid w:val="000D7CBA"/>
    <w:rsid w:val="000D7D37"/>
    <w:rsid w:val="000D7E38"/>
    <w:rsid w:val="000E027F"/>
    <w:rsid w:val="000E032C"/>
    <w:rsid w:val="000E0652"/>
    <w:rsid w:val="000E0703"/>
    <w:rsid w:val="000E07D5"/>
    <w:rsid w:val="000E09A5"/>
    <w:rsid w:val="000E0BE5"/>
    <w:rsid w:val="000E0D16"/>
    <w:rsid w:val="000E0F74"/>
    <w:rsid w:val="000E1257"/>
    <w:rsid w:val="000E1331"/>
    <w:rsid w:val="000E147E"/>
    <w:rsid w:val="000E1758"/>
    <w:rsid w:val="000E1A43"/>
    <w:rsid w:val="000E2682"/>
    <w:rsid w:val="000E26FB"/>
    <w:rsid w:val="000E2918"/>
    <w:rsid w:val="000E296C"/>
    <w:rsid w:val="000E2F11"/>
    <w:rsid w:val="000E302D"/>
    <w:rsid w:val="000E393C"/>
    <w:rsid w:val="000E3C9A"/>
    <w:rsid w:val="000E405D"/>
    <w:rsid w:val="000E4098"/>
    <w:rsid w:val="000E4198"/>
    <w:rsid w:val="000E446C"/>
    <w:rsid w:val="000E461F"/>
    <w:rsid w:val="000E4BCB"/>
    <w:rsid w:val="000E4EE6"/>
    <w:rsid w:val="000E4F69"/>
    <w:rsid w:val="000E585F"/>
    <w:rsid w:val="000E6535"/>
    <w:rsid w:val="000E65E5"/>
    <w:rsid w:val="000E688E"/>
    <w:rsid w:val="000E6F5F"/>
    <w:rsid w:val="000E740A"/>
    <w:rsid w:val="000E7DC5"/>
    <w:rsid w:val="000F0048"/>
    <w:rsid w:val="000F01CC"/>
    <w:rsid w:val="000F047F"/>
    <w:rsid w:val="000F0A87"/>
    <w:rsid w:val="000F0CBE"/>
    <w:rsid w:val="000F1A99"/>
    <w:rsid w:val="000F1DC4"/>
    <w:rsid w:val="000F1EF4"/>
    <w:rsid w:val="000F266E"/>
    <w:rsid w:val="000F2948"/>
    <w:rsid w:val="000F2A51"/>
    <w:rsid w:val="000F2CE3"/>
    <w:rsid w:val="000F3532"/>
    <w:rsid w:val="000F41B7"/>
    <w:rsid w:val="000F4C3A"/>
    <w:rsid w:val="000F596B"/>
    <w:rsid w:val="000F5D0C"/>
    <w:rsid w:val="000F607D"/>
    <w:rsid w:val="000F60F2"/>
    <w:rsid w:val="000F6566"/>
    <w:rsid w:val="000F677E"/>
    <w:rsid w:val="000F69C8"/>
    <w:rsid w:val="000F702E"/>
    <w:rsid w:val="000F7354"/>
    <w:rsid w:val="000F75A9"/>
    <w:rsid w:val="000F7718"/>
    <w:rsid w:val="000F781B"/>
    <w:rsid w:val="000F7947"/>
    <w:rsid w:val="000F7CEE"/>
    <w:rsid w:val="000F7E94"/>
    <w:rsid w:val="001006FD"/>
    <w:rsid w:val="00100889"/>
    <w:rsid w:val="00100AC9"/>
    <w:rsid w:val="00100C1A"/>
    <w:rsid w:val="0010129D"/>
    <w:rsid w:val="00101425"/>
    <w:rsid w:val="00101A97"/>
    <w:rsid w:val="00101C30"/>
    <w:rsid w:val="001020C6"/>
    <w:rsid w:val="0010236A"/>
    <w:rsid w:val="00102581"/>
    <w:rsid w:val="0010299A"/>
    <w:rsid w:val="00103182"/>
    <w:rsid w:val="001042F1"/>
    <w:rsid w:val="00104720"/>
    <w:rsid w:val="00104B7A"/>
    <w:rsid w:val="00104D72"/>
    <w:rsid w:val="00104E61"/>
    <w:rsid w:val="00104F9D"/>
    <w:rsid w:val="00104FA5"/>
    <w:rsid w:val="00105028"/>
    <w:rsid w:val="001050F3"/>
    <w:rsid w:val="00105C84"/>
    <w:rsid w:val="00105DFC"/>
    <w:rsid w:val="00106418"/>
    <w:rsid w:val="0010666E"/>
    <w:rsid w:val="001066E9"/>
    <w:rsid w:val="001068A3"/>
    <w:rsid w:val="00106C8E"/>
    <w:rsid w:val="001071F7"/>
    <w:rsid w:val="00107251"/>
    <w:rsid w:val="001078F0"/>
    <w:rsid w:val="00107A33"/>
    <w:rsid w:val="00107ABA"/>
    <w:rsid w:val="001100A1"/>
    <w:rsid w:val="00110117"/>
    <w:rsid w:val="001103C2"/>
    <w:rsid w:val="001104CF"/>
    <w:rsid w:val="00110855"/>
    <w:rsid w:val="00110861"/>
    <w:rsid w:val="00110F9B"/>
    <w:rsid w:val="0011129C"/>
    <w:rsid w:val="001116BA"/>
    <w:rsid w:val="001124DC"/>
    <w:rsid w:val="00112EAE"/>
    <w:rsid w:val="00112FAC"/>
    <w:rsid w:val="001130C3"/>
    <w:rsid w:val="00113491"/>
    <w:rsid w:val="00113A10"/>
    <w:rsid w:val="00113A92"/>
    <w:rsid w:val="00113C21"/>
    <w:rsid w:val="001140D0"/>
    <w:rsid w:val="001144C2"/>
    <w:rsid w:val="001145F0"/>
    <w:rsid w:val="0011478D"/>
    <w:rsid w:val="00114791"/>
    <w:rsid w:val="001148CF"/>
    <w:rsid w:val="00114C8E"/>
    <w:rsid w:val="00115EB8"/>
    <w:rsid w:val="001160D2"/>
    <w:rsid w:val="00116370"/>
    <w:rsid w:val="00116C5F"/>
    <w:rsid w:val="001172E1"/>
    <w:rsid w:val="00117F7C"/>
    <w:rsid w:val="00117FAF"/>
    <w:rsid w:val="001200AE"/>
    <w:rsid w:val="0012021A"/>
    <w:rsid w:val="0012023E"/>
    <w:rsid w:val="00120395"/>
    <w:rsid w:val="00120562"/>
    <w:rsid w:val="001205BE"/>
    <w:rsid w:val="00120608"/>
    <w:rsid w:val="00120ADB"/>
    <w:rsid w:val="00120F37"/>
    <w:rsid w:val="00121C84"/>
    <w:rsid w:val="00121DB1"/>
    <w:rsid w:val="00121DD3"/>
    <w:rsid w:val="0012203D"/>
    <w:rsid w:val="0012233A"/>
    <w:rsid w:val="001227EF"/>
    <w:rsid w:val="00122855"/>
    <w:rsid w:val="00122CAA"/>
    <w:rsid w:val="00122DAD"/>
    <w:rsid w:val="00123126"/>
    <w:rsid w:val="00123135"/>
    <w:rsid w:val="0012318F"/>
    <w:rsid w:val="0012369F"/>
    <w:rsid w:val="00123A00"/>
    <w:rsid w:val="00123CE6"/>
    <w:rsid w:val="001240A8"/>
    <w:rsid w:val="00124117"/>
    <w:rsid w:val="00124479"/>
    <w:rsid w:val="001249C2"/>
    <w:rsid w:val="00124D51"/>
    <w:rsid w:val="00125CD4"/>
    <w:rsid w:val="00125FC0"/>
    <w:rsid w:val="001263C3"/>
    <w:rsid w:val="00126402"/>
    <w:rsid w:val="001267F3"/>
    <w:rsid w:val="001268D1"/>
    <w:rsid w:val="00126E2D"/>
    <w:rsid w:val="0012716B"/>
    <w:rsid w:val="0012734C"/>
    <w:rsid w:val="00127606"/>
    <w:rsid w:val="00127D32"/>
    <w:rsid w:val="00127D62"/>
    <w:rsid w:val="00127FAE"/>
    <w:rsid w:val="00130693"/>
    <w:rsid w:val="00130862"/>
    <w:rsid w:val="0013093C"/>
    <w:rsid w:val="001309B5"/>
    <w:rsid w:val="001309F5"/>
    <w:rsid w:val="00130B31"/>
    <w:rsid w:val="00130B64"/>
    <w:rsid w:val="00130D4E"/>
    <w:rsid w:val="0013110B"/>
    <w:rsid w:val="0013113C"/>
    <w:rsid w:val="001311C5"/>
    <w:rsid w:val="00131394"/>
    <w:rsid w:val="00132091"/>
    <w:rsid w:val="00132317"/>
    <w:rsid w:val="001326DE"/>
    <w:rsid w:val="00132E35"/>
    <w:rsid w:val="00132FB2"/>
    <w:rsid w:val="00133102"/>
    <w:rsid w:val="00133184"/>
    <w:rsid w:val="001341AB"/>
    <w:rsid w:val="00134398"/>
    <w:rsid w:val="00134659"/>
    <w:rsid w:val="001355C3"/>
    <w:rsid w:val="00135A55"/>
    <w:rsid w:val="0013667A"/>
    <w:rsid w:val="00136691"/>
    <w:rsid w:val="00136857"/>
    <w:rsid w:val="00136A50"/>
    <w:rsid w:val="00136D27"/>
    <w:rsid w:val="001378DC"/>
    <w:rsid w:val="00137EF0"/>
    <w:rsid w:val="001403A2"/>
    <w:rsid w:val="00140534"/>
    <w:rsid w:val="00140E94"/>
    <w:rsid w:val="001411FF"/>
    <w:rsid w:val="001415DA"/>
    <w:rsid w:val="001416B6"/>
    <w:rsid w:val="00141737"/>
    <w:rsid w:val="00141862"/>
    <w:rsid w:val="00141D04"/>
    <w:rsid w:val="00141F55"/>
    <w:rsid w:val="00142262"/>
    <w:rsid w:val="001423F0"/>
    <w:rsid w:val="00142494"/>
    <w:rsid w:val="001424D5"/>
    <w:rsid w:val="0014260C"/>
    <w:rsid w:val="001426D2"/>
    <w:rsid w:val="0014293F"/>
    <w:rsid w:val="00142982"/>
    <w:rsid w:val="001429FC"/>
    <w:rsid w:val="00142E6B"/>
    <w:rsid w:val="001430A9"/>
    <w:rsid w:val="0014335F"/>
    <w:rsid w:val="00143774"/>
    <w:rsid w:val="00143B39"/>
    <w:rsid w:val="00143F49"/>
    <w:rsid w:val="00144B43"/>
    <w:rsid w:val="00144C5C"/>
    <w:rsid w:val="00145339"/>
    <w:rsid w:val="001455F4"/>
    <w:rsid w:val="001456AC"/>
    <w:rsid w:val="00145AFF"/>
    <w:rsid w:val="00145CC1"/>
    <w:rsid w:val="0014621B"/>
    <w:rsid w:val="001466D4"/>
    <w:rsid w:val="001468C5"/>
    <w:rsid w:val="00146D6F"/>
    <w:rsid w:val="0014706E"/>
    <w:rsid w:val="00147095"/>
    <w:rsid w:val="001471AC"/>
    <w:rsid w:val="00147216"/>
    <w:rsid w:val="00147546"/>
    <w:rsid w:val="001477CF"/>
    <w:rsid w:val="00147903"/>
    <w:rsid w:val="00147AC7"/>
    <w:rsid w:val="00147C4E"/>
    <w:rsid w:val="001500E0"/>
    <w:rsid w:val="001502DC"/>
    <w:rsid w:val="0015038A"/>
    <w:rsid w:val="0015048B"/>
    <w:rsid w:val="00150C1B"/>
    <w:rsid w:val="00150E53"/>
    <w:rsid w:val="00150FD9"/>
    <w:rsid w:val="0015183A"/>
    <w:rsid w:val="00151B0E"/>
    <w:rsid w:val="00151C03"/>
    <w:rsid w:val="00151C1D"/>
    <w:rsid w:val="00151D30"/>
    <w:rsid w:val="00151FFF"/>
    <w:rsid w:val="00152285"/>
    <w:rsid w:val="00152BEE"/>
    <w:rsid w:val="00152EAB"/>
    <w:rsid w:val="0015311D"/>
    <w:rsid w:val="00153642"/>
    <w:rsid w:val="00153B3B"/>
    <w:rsid w:val="00153BE3"/>
    <w:rsid w:val="00154520"/>
    <w:rsid w:val="00154778"/>
    <w:rsid w:val="00154970"/>
    <w:rsid w:val="00154B10"/>
    <w:rsid w:val="00154BDB"/>
    <w:rsid w:val="00154C50"/>
    <w:rsid w:val="00154F4C"/>
    <w:rsid w:val="00155064"/>
    <w:rsid w:val="00155478"/>
    <w:rsid w:val="00155573"/>
    <w:rsid w:val="00155932"/>
    <w:rsid w:val="00155963"/>
    <w:rsid w:val="00155B46"/>
    <w:rsid w:val="00155DB8"/>
    <w:rsid w:val="00155E8E"/>
    <w:rsid w:val="00156372"/>
    <w:rsid w:val="001565B2"/>
    <w:rsid w:val="0015663C"/>
    <w:rsid w:val="001568D1"/>
    <w:rsid w:val="00156C52"/>
    <w:rsid w:val="00156DF0"/>
    <w:rsid w:val="00156F53"/>
    <w:rsid w:val="001571A4"/>
    <w:rsid w:val="00157472"/>
    <w:rsid w:val="001574B7"/>
    <w:rsid w:val="0015784E"/>
    <w:rsid w:val="00157E13"/>
    <w:rsid w:val="00160A6F"/>
    <w:rsid w:val="001619B4"/>
    <w:rsid w:val="001619C4"/>
    <w:rsid w:val="0016270A"/>
    <w:rsid w:val="00162719"/>
    <w:rsid w:val="00162948"/>
    <w:rsid w:val="00162C8F"/>
    <w:rsid w:val="00162D97"/>
    <w:rsid w:val="00162FC8"/>
    <w:rsid w:val="00163012"/>
    <w:rsid w:val="00163172"/>
    <w:rsid w:val="00163C27"/>
    <w:rsid w:val="00163D5C"/>
    <w:rsid w:val="00164142"/>
    <w:rsid w:val="00164316"/>
    <w:rsid w:val="0016457C"/>
    <w:rsid w:val="001650E2"/>
    <w:rsid w:val="00166047"/>
    <w:rsid w:val="001665DE"/>
    <w:rsid w:val="0016699E"/>
    <w:rsid w:val="001669D1"/>
    <w:rsid w:val="00166C8D"/>
    <w:rsid w:val="001673A6"/>
    <w:rsid w:val="001673E2"/>
    <w:rsid w:val="0016749B"/>
    <w:rsid w:val="001676BD"/>
    <w:rsid w:val="0016784D"/>
    <w:rsid w:val="00167D37"/>
    <w:rsid w:val="001700C4"/>
    <w:rsid w:val="0017021A"/>
    <w:rsid w:val="00170523"/>
    <w:rsid w:val="00170652"/>
    <w:rsid w:val="001709FC"/>
    <w:rsid w:val="00170E77"/>
    <w:rsid w:val="001711B6"/>
    <w:rsid w:val="00171485"/>
    <w:rsid w:val="00172377"/>
    <w:rsid w:val="0017243B"/>
    <w:rsid w:val="0017283D"/>
    <w:rsid w:val="00172BC4"/>
    <w:rsid w:val="00173B0E"/>
    <w:rsid w:val="00173B4B"/>
    <w:rsid w:val="00173BA0"/>
    <w:rsid w:val="00174275"/>
    <w:rsid w:val="001742BE"/>
    <w:rsid w:val="00174961"/>
    <w:rsid w:val="00174F53"/>
    <w:rsid w:val="001750C6"/>
    <w:rsid w:val="0017562F"/>
    <w:rsid w:val="00175729"/>
    <w:rsid w:val="0017575E"/>
    <w:rsid w:val="001757E3"/>
    <w:rsid w:val="001758BA"/>
    <w:rsid w:val="00175DE4"/>
    <w:rsid w:val="00176D44"/>
    <w:rsid w:val="001774CF"/>
    <w:rsid w:val="001777C0"/>
    <w:rsid w:val="001777F6"/>
    <w:rsid w:val="00177822"/>
    <w:rsid w:val="00177FED"/>
    <w:rsid w:val="00180247"/>
    <w:rsid w:val="00180613"/>
    <w:rsid w:val="00180C1D"/>
    <w:rsid w:val="00181047"/>
    <w:rsid w:val="001810EA"/>
    <w:rsid w:val="001816E1"/>
    <w:rsid w:val="00181798"/>
    <w:rsid w:val="001817AB"/>
    <w:rsid w:val="001818DD"/>
    <w:rsid w:val="00181B58"/>
    <w:rsid w:val="00181EA0"/>
    <w:rsid w:val="00182841"/>
    <w:rsid w:val="00182F00"/>
    <w:rsid w:val="00183067"/>
    <w:rsid w:val="001839E0"/>
    <w:rsid w:val="00183BB6"/>
    <w:rsid w:val="00184119"/>
    <w:rsid w:val="00184657"/>
    <w:rsid w:val="00184A40"/>
    <w:rsid w:val="00184BE7"/>
    <w:rsid w:val="00184F96"/>
    <w:rsid w:val="00185008"/>
    <w:rsid w:val="0018509E"/>
    <w:rsid w:val="001856A6"/>
    <w:rsid w:val="001858DE"/>
    <w:rsid w:val="00185B97"/>
    <w:rsid w:val="00186087"/>
    <w:rsid w:val="00186694"/>
    <w:rsid w:val="00186B23"/>
    <w:rsid w:val="00186DFC"/>
    <w:rsid w:val="001870EB"/>
    <w:rsid w:val="00187169"/>
    <w:rsid w:val="0018744E"/>
    <w:rsid w:val="001878EB"/>
    <w:rsid w:val="00190036"/>
    <w:rsid w:val="001901B6"/>
    <w:rsid w:val="00190335"/>
    <w:rsid w:val="001904DA"/>
    <w:rsid w:val="00190EB0"/>
    <w:rsid w:val="00190EDC"/>
    <w:rsid w:val="001910A9"/>
    <w:rsid w:val="0019222E"/>
    <w:rsid w:val="0019230C"/>
    <w:rsid w:val="0019252A"/>
    <w:rsid w:val="00192D30"/>
    <w:rsid w:val="001936E5"/>
    <w:rsid w:val="00193717"/>
    <w:rsid w:val="00193815"/>
    <w:rsid w:val="00193BB6"/>
    <w:rsid w:val="00193D68"/>
    <w:rsid w:val="00194311"/>
    <w:rsid w:val="0019443B"/>
    <w:rsid w:val="001946C1"/>
    <w:rsid w:val="0019483B"/>
    <w:rsid w:val="00194D7F"/>
    <w:rsid w:val="00194F6B"/>
    <w:rsid w:val="0019505F"/>
    <w:rsid w:val="00195685"/>
    <w:rsid w:val="00195870"/>
    <w:rsid w:val="00195994"/>
    <w:rsid w:val="00195C90"/>
    <w:rsid w:val="00195DED"/>
    <w:rsid w:val="00195E63"/>
    <w:rsid w:val="00195E67"/>
    <w:rsid w:val="00196480"/>
    <w:rsid w:val="001964DD"/>
    <w:rsid w:val="001969F7"/>
    <w:rsid w:val="00196B34"/>
    <w:rsid w:val="00197E15"/>
    <w:rsid w:val="001A041C"/>
    <w:rsid w:val="001A091B"/>
    <w:rsid w:val="001A1016"/>
    <w:rsid w:val="001A109F"/>
    <w:rsid w:val="001A1C61"/>
    <w:rsid w:val="001A1FAC"/>
    <w:rsid w:val="001A2043"/>
    <w:rsid w:val="001A20CE"/>
    <w:rsid w:val="001A2124"/>
    <w:rsid w:val="001A2502"/>
    <w:rsid w:val="001A2888"/>
    <w:rsid w:val="001A2C15"/>
    <w:rsid w:val="001A2E8D"/>
    <w:rsid w:val="001A362E"/>
    <w:rsid w:val="001A3CEF"/>
    <w:rsid w:val="001A41FB"/>
    <w:rsid w:val="001A4588"/>
    <w:rsid w:val="001A4ADC"/>
    <w:rsid w:val="001A4BDD"/>
    <w:rsid w:val="001A4ECE"/>
    <w:rsid w:val="001A55BC"/>
    <w:rsid w:val="001A5933"/>
    <w:rsid w:val="001A5E4B"/>
    <w:rsid w:val="001A618F"/>
    <w:rsid w:val="001A6665"/>
    <w:rsid w:val="001A7CA7"/>
    <w:rsid w:val="001A7FF3"/>
    <w:rsid w:val="001B02CE"/>
    <w:rsid w:val="001B02D4"/>
    <w:rsid w:val="001B0C84"/>
    <w:rsid w:val="001B1017"/>
    <w:rsid w:val="001B13B3"/>
    <w:rsid w:val="001B13E2"/>
    <w:rsid w:val="001B199B"/>
    <w:rsid w:val="001B1DDD"/>
    <w:rsid w:val="001B1F36"/>
    <w:rsid w:val="001B22D5"/>
    <w:rsid w:val="001B2994"/>
    <w:rsid w:val="001B29DB"/>
    <w:rsid w:val="001B2A47"/>
    <w:rsid w:val="001B2BDD"/>
    <w:rsid w:val="001B2E77"/>
    <w:rsid w:val="001B3225"/>
    <w:rsid w:val="001B35BD"/>
    <w:rsid w:val="001B3AAB"/>
    <w:rsid w:val="001B45A8"/>
    <w:rsid w:val="001B4BFF"/>
    <w:rsid w:val="001B4F72"/>
    <w:rsid w:val="001B58B5"/>
    <w:rsid w:val="001B59F9"/>
    <w:rsid w:val="001B6008"/>
    <w:rsid w:val="001B6071"/>
    <w:rsid w:val="001B618E"/>
    <w:rsid w:val="001B61CE"/>
    <w:rsid w:val="001B65D6"/>
    <w:rsid w:val="001B6796"/>
    <w:rsid w:val="001B72A6"/>
    <w:rsid w:val="001B7335"/>
    <w:rsid w:val="001B78C5"/>
    <w:rsid w:val="001B7A57"/>
    <w:rsid w:val="001B7EA3"/>
    <w:rsid w:val="001C03F1"/>
    <w:rsid w:val="001C0570"/>
    <w:rsid w:val="001C1A24"/>
    <w:rsid w:val="001C1AB1"/>
    <w:rsid w:val="001C1B6E"/>
    <w:rsid w:val="001C28B7"/>
    <w:rsid w:val="001C2A3E"/>
    <w:rsid w:val="001C2E02"/>
    <w:rsid w:val="001C2EFF"/>
    <w:rsid w:val="001C3385"/>
    <w:rsid w:val="001C33ED"/>
    <w:rsid w:val="001C3556"/>
    <w:rsid w:val="001C3805"/>
    <w:rsid w:val="001C38B1"/>
    <w:rsid w:val="001C3B73"/>
    <w:rsid w:val="001C3D3F"/>
    <w:rsid w:val="001C3EA5"/>
    <w:rsid w:val="001C44B7"/>
    <w:rsid w:val="001C45C4"/>
    <w:rsid w:val="001C46A7"/>
    <w:rsid w:val="001C4723"/>
    <w:rsid w:val="001C4B38"/>
    <w:rsid w:val="001C5141"/>
    <w:rsid w:val="001C534B"/>
    <w:rsid w:val="001C5540"/>
    <w:rsid w:val="001C554D"/>
    <w:rsid w:val="001C55C7"/>
    <w:rsid w:val="001C6204"/>
    <w:rsid w:val="001C65DE"/>
    <w:rsid w:val="001C666E"/>
    <w:rsid w:val="001C6FC8"/>
    <w:rsid w:val="001C7051"/>
    <w:rsid w:val="001C7435"/>
    <w:rsid w:val="001C78F8"/>
    <w:rsid w:val="001D03E2"/>
    <w:rsid w:val="001D0FC7"/>
    <w:rsid w:val="001D12E8"/>
    <w:rsid w:val="001D133B"/>
    <w:rsid w:val="001D141A"/>
    <w:rsid w:val="001D1ECF"/>
    <w:rsid w:val="001D1FE0"/>
    <w:rsid w:val="001D2634"/>
    <w:rsid w:val="001D2B60"/>
    <w:rsid w:val="001D30FF"/>
    <w:rsid w:val="001D3405"/>
    <w:rsid w:val="001D3560"/>
    <w:rsid w:val="001D38A6"/>
    <w:rsid w:val="001D3B7F"/>
    <w:rsid w:val="001D3F5C"/>
    <w:rsid w:val="001D4405"/>
    <w:rsid w:val="001D494F"/>
    <w:rsid w:val="001D4963"/>
    <w:rsid w:val="001D4D51"/>
    <w:rsid w:val="001D5487"/>
    <w:rsid w:val="001D583B"/>
    <w:rsid w:val="001D5D2F"/>
    <w:rsid w:val="001D67EE"/>
    <w:rsid w:val="001D6888"/>
    <w:rsid w:val="001D698B"/>
    <w:rsid w:val="001D7BF2"/>
    <w:rsid w:val="001D7D1B"/>
    <w:rsid w:val="001E03B2"/>
    <w:rsid w:val="001E0467"/>
    <w:rsid w:val="001E1114"/>
    <w:rsid w:val="001E1D8B"/>
    <w:rsid w:val="001E20DA"/>
    <w:rsid w:val="001E234E"/>
    <w:rsid w:val="001E2544"/>
    <w:rsid w:val="001E289D"/>
    <w:rsid w:val="001E2E41"/>
    <w:rsid w:val="001E324B"/>
    <w:rsid w:val="001E3564"/>
    <w:rsid w:val="001E35AE"/>
    <w:rsid w:val="001E387E"/>
    <w:rsid w:val="001E3889"/>
    <w:rsid w:val="001E3955"/>
    <w:rsid w:val="001E397D"/>
    <w:rsid w:val="001E3A60"/>
    <w:rsid w:val="001E3ACA"/>
    <w:rsid w:val="001E428D"/>
    <w:rsid w:val="001E57E2"/>
    <w:rsid w:val="001E5E9F"/>
    <w:rsid w:val="001E61AE"/>
    <w:rsid w:val="001E6350"/>
    <w:rsid w:val="001E68EB"/>
    <w:rsid w:val="001E6E5F"/>
    <w:rsid w:val="001E741F"/>
    <w:rsid w:val="001E759C"/>
    <w:rsid w:val="001E77BF"/>
    <w:rsid w:val="001E7DC7"/>
    <w:rsid w:val="001F031E"/>
    <w:rsid w:val="001F041B"/>
    <w:rsid w:val="001F0437"/>
    <w:rsid w:val="001F050E"/>
    <w:rsid w:val="001F0581"/>
    <w:rsid w:val="001F05EC"/>
    <w:rsid w:val="001F0743"/>
    <w:rsid w:val="001F07E7"/>
    <w:rsid w:val="001F080B"/>
    <w:rsid w:val="001F09F7"/>
    <w:rsid w:val="001F0B90"/>
    <w:rsid w:val="001F119D"/>
    <w:rsid w:val="001F1287"/>
    <w:rsid w:val="001F12A7"/>
    <w:rsid w:val="001F13F1"/>
    <w:rsid w:val="001F1A4E"/>
    <w:rsid w:val="001F1C06"/>
    <w:rsid w:val="001F207F"/>
    <w:rsid w:val="001F21AC"/>
    <w:rsid w:val="001F2995"/>
    <w:rsid w:val="001F3544"/>
    <w:rsid w:val="001F35FB"/>
    <w:rsid w:val="001F371B"/>
    <w:rsid w:val="001F381F"/>
    <w:rsid w:val="001F3877"/>
    <w:rsid w:val="001F45B3"/>
    <w:rsid w:val="001F479E"/>
    <w:rsid w:val="001F47FF"/>
    <w:rsid w:val="001F4D37"/>
    <w:rsid w:val="001F4F46"/>
    <w:rsid w:val="001F5191"/>
    <w:rsid w:val="001F59E9"/>
    <w:rsid w:val="001F5B98"/>
    <w:rsid w:val="001F5DD8"/>
    <w:rsid w:val="001F5FCA"/>
    <w:rsid w:val="001F625F"/>
    <w:rsid w:val="001F63CF"/>
    <w:rsid w:val="001F6737"/>
    <w:rsid w:val="001F6D26"/>
    <w:rsid w:val="001F6E5F"/>
    <w:rsid w:val="001F717C"/>
    <w:rsid w:val="001F74C7"/>
    <w:rsid w:val="001F7B20"/>
    <w:rsid w:val="00200C35"/>
    <w:rsid w:val="00201B9B"/>
    <w:rsid w:val="00201C72"/>
    <w:rsid w:val="00201F65"/>
    <w:rsid w:val="0020260C"/>
    <w:rsid w:val="00202679"/>
    <w:rsid w:val="00202F9F"/>
    <w:rsid w:val="002031F3"/>
    <w:rsid w:val="0020342D"/>
    <w:rsid w:val="00203AD2"/>
    <w:rsid w:val="00203D0F"/>
    <w:rsid w:val="00203FE1"/>
    <w:rsid w:val="00204231"/>
    <w:rsid w:val="002042AF"/>
    <w:rsid w:val="00205034"/>
    <w:rsid w:val="0020534A"/>
    <w:rsid w:val="0020537D"/>
    <w:rsid w:val="00205441"/>
    <w:rsid w:val="0020598F"/>
    <w:rsid w:val="00205A2D"/>
    <w:rsid w:val="00205D34"/>
    <w:rsid w:val="00206607"/>
    <w:rsid w:val="00206909"/>
    <w:rsid w:val="00206B54"/>
    <w:rsid w:val="00206F6E"/>
    <w:rsid w:val="002072E6"/>
    <w:rsid w:val="002075E1"/>
    <w:rsid w:val="0020777E"/>
    <w:rsid w:val="00207A74"/>
    <w:rsid w:val="00210590"/>
    <w:rsid w:val="002105D1"/>
    <w:rsid w:val="00210D7D"/>
    <w:rsid w:val="00210EE2"/>
    <w:rsid w:val="00210F73"/>
    <w:rsid w:val="002111A7"/>
    <w:rsid w:val="0021187F"/>
    <w:rsid w:val="00211A36"/>
    <w:rsid w:val="00211A83"/>
    <w:rsid w:val="00211E5D"/>
    <w:rsid w:val="00212DCF"/>
    <w:rsid w:val="00212EFC"/>
    <w:rsid w:val="00212F76"/>
    <w:rsid w:val="00213048"/>
    <w:rsid w:val="002130C6"/>
    <w:rsid w:val="00213A3D"/>
    <w:rsid w:val="00213C0F"/>
    <w:rsid w:val="0021445F"/>
    <w:rsid w:val="0021486A"/>
    <w:rsid w:val="00214A0E"/>
    <w:rsid w:val="00214BFC"/>
    <w:rsid w:val="0021535E"/>
    <w:rsid w:val="00215E02"/>
    <w:rsid w:val="00217444"/>
    <w:rsid w:val="002174B4"/>
    <w:rsid w:val="0021760A"/>
    <w:rsid w:val="002176A7"/>
    <w:rsid w:val="00217C45"/>
    <w:rsid w:val="00217CC7"/>
    <w:rsid w:val="00217D15"/>
    <w:rsid w:val="00220127"/>
    <w:rsid w:val="00220158"/>
    <w:rsid w:val="00220B50"/>
    <w:rsid w:val="002216F8"/>
    <w:rsid w:val="00221C9F"/>
    <w:rsid w:val="00222721"/>
    <w:rsid w:val="00222A09"/>
    <w:rsid w:val="00222A5D"/>
    <w:rsid w:val="00222B75"/>
    <w:rsid w:val="00222B7C"/>
    <w:rsid w:val="00222CB8"/>
    <w:rsid w:val="0022327F"/>
    <w:rsid w:val="002232CC"/>
    <w:rsid w:val="00223B56"/>
    <w:rsid w:val="00224337"/>
    <w:rsid w:val="002243F5"/>
    <w:rsid w:val="00224AAA"/>
    <w:rsid w:val="00225080"/>
    <w:rsid w:val="002260AE"/>
    <w:rsid w:val="002263E2"/>
    <w:rsid w:val="0022657C"/>
    <w:rsid w:val="00226A10"/>
    <w:rsid w:val="0022711A"/>
    <w:rsid w:val="002277E5"/>
    <w:rsid w:val="00227CF3"/>
    <w:rsid w:val="00227D02"/>
    <w:rsid w:val="00227E20"/>
    <w:rsid w:val="00230056"/>
    <w:rsid w:val="002302EF"/>
    <w:rsid w:val="0023035F"/>
    <w:rsid w:val="002305A6"/>
    <w:rsid w:val="0023120B"/>
    <w:rsid w:val="002317D7"/>
    <w:rsid w:val="00231A59"/>
    <w:rsid w:val="00231C96"/>
    <w:rsid w:val="00231EAF"/>
    <w:rsid w:val="00231EB1"/>
    <w:rsid w:val="002320F2"/>
    <w:rsid w:val="002322D2"/>
    <w:rsid w:val="00232369"/>
    <w:rsid w:val="002323B9"/>
    <w:rsid w:val="00232787"/>
    <w:rsid w:val="0023299E"/>
    <w:rsid w:val="00233115"/>
    <w:rsid w:val="00233E25"/>
    <w:rsid w:val="00234875"/>
    <w:rsid w:val="002356AA"/>
    <w:rsid w:val="00235949"/>
    <w:rsid w:val="00235F5A"/>
    <w:rsid w:val="0023618F"/>
    <w:rsid w:val="00236905"/>
    <w:rsid w:val="00236E44"/>
    <w:rsid w:val="00236F13"/>
    <w:rsid w:val="00237062"/>
    <w:rsid w:val="00237A82"/>
    <w:rsid w:val="00237E38"/>
    <w:rsid w:val="002402AE"/>
    <w:rsid w:val="002402B4"/>
    <w:rsid w:val="002404EC"/>
    <w:rsid w:val="0024051D"/>
    <w:rsid w:val="0024068A"/>
    <w:rsid w:val="0024072D"/>
    <w:rsid w:val="0024093A"/>
    <w:rsid w:val="00240A20"/>
    <w:rsid w:val="00240D21"/>
    <w:rsid w:val="00240ED0"/>
    <w:rsid w:val="0024193A"/>
    <w:rsid w:val="00241DE2"/>
    <w:rsid w:val="00242691"/>
    <w:rsid w:val="00242825"/>
    <w:rsid w:val="0024296C"/>
    <w:rsid w:val="002429A8"/>
    <w:rsid w:val="00243198"/>
    <w:rsid w:val="00243422"/>
    <w:rsid w:val="0024376B"/>
    <w:rsid w:val="002437B5"/>
    <w:rsid w:val="00243D2C"/>
    <w:rsid w:val="00243E5D"/>
    <w:rsid w:val="002441E1"/>
    <w:rsid w:val="002441FE"/>
    <w:rsid w:val="0024480E"/>
    <w:rsid w:val="002448D9"/>
    <w:rsid w:val="00244D64"/>
    <w:rsid w:val="002450CB"/>
    <w:rsid w:val="00245433"/>
    <w:rsid w:val="0024572B"/>
    <w:rsid w:val="00245A16"/>
    <w:rsid w:val="00245AB5"/>
    <w:rsid w:val="002461BE"/>
    <w:rsid w:val="00246387"/>
    <w:rsid w:val="00246F04"/>
    <w:rsid w:val="0024708E"/>
    <w:rsid w:val="0025039C"/>
    <w:rsid w:val="0025040C"/>
    <w:rsid w:val="002506E6"/>
    <w:rsid w:val="00250D78"/>
    <w:rsid w:val="00250EBA"/>
    <w:rsid w:val="002512D4"/>
    <w:rsid w:val="002516F3"/>
    <w:rsid w:val="00251C31"/>
    <w:rsid w:val="00251DAB"/>
    <w:rsid w:val="00252A08"/>
    <w:rsid w:val="00252C87"/>
    <w:rsid w:val="00252E40"/>
    <w:rsid w:val="002532AC"/>
    <w:rsid w:val="002537CB"/>
    <w:rsid w:val="00253A3C"/>
    <w:rsid w:val="00253EE0"/>
    <w:rsid w:val="00254175"/>
    <w:rsid w:val="00254313"/>
    <w:rsid w:val="0025432A"/>
    <w:rsid w:val="00255050"/>
    <w:rsid w:val="00255059"/>
    <w:rsid w:val="00255942"/>
    <w:rsid w:val="00255ECC"/>
    <w:rsid w:val="0025608F"/>
    <w:rsid w:val="00256147"/>
    <w:rsid w:val="00256DB4"/>
    <w:rsid w:val="00257033"/>
    <w:rsid w:val="00257063"/>
    <w:rsid w:val="0025738D"/>
    <w:rsid w:val="002576A0"/>
    <w:rsid w:val="00257D75"/>
    <w:rsid w:val="00257FE3"/>
    <w:rsid w:val="002600EA"/>
    <w:rsid w:val="00260187"/>
    <w:rsid w:val="00260294"/>
    <w:rsid w:val="00260326"/>
    <w:rsid w:val="00260D4C"/>
    <w:rsid w:val="0026102E"/>
    <w:rsid w:val="002616CE"/>
    <w:rsid w:val="00261839"/>
    <w:rsid w:val="00261A4A"/>
    <w:rsid w:val="00261A5F"/>
    <w:rsid w:val="00261AA3"/>
    <w:rsid w:val="00261B29"/>
    <w:rsid w:val="00262017"/>
    <w:rsid w:val="002620AA"/>
    <w:rsid w:val="002622C7"/>
    <w:rsid w:val="0026266D"/>
    <w:rsid w:val="00262676"/>
    <w:rsid w:val="002638B3"/>
    <w:rsid w:val="002638BD"/>
    <w:rsid w:val="00263943"/>
    <w:rsid w:val="00263C47"/>
    <w:rsid w:val="00263ED9"/>
    <w:rsid w:val="00264140"/>
    <w:rsid w:val="002646BD"/>
    <w:rsid w:val="00264776"/>
    <w:rsid w:val="002648D9"/>
    <w:rsid w:val="00264986"/>
    <w:rsid w:val="00264E72"/>
    <w:rsid w:val="00264FBC"/>
    <w:rsid w:val="0026534E"/>
    <w:rsid w:val="002656EB"/>
    <w:rsid w:val="0026579F"/>
    <w:rsid w:val="002657AB"/>
    <w:rsid w:val="002658C2"/>
    <w:rsid w:val="00265CD0"/>
    <w:rsid w:val="00265DB1"/>
    <w:rsid w:val="00266098"/>
    <w:rsid w:val="002669D4"/>
    <w:rsid w:val="00266A0F"/>
    <w:rsid w:val="00266AE2"/>
    <w:rsid w:val="00266BF9"/>
    <w:rsid w:val="002670BA"/>
    <w:rsid w:val="002670F1"/>
    <w:rsid w:val="002671DF"/>
    <w:rsid w:val="00267A04"/>
    <w:rsid w:val="00267D89"/>
    <w:rsid w:val="002701B4"/>
    <w:rsid w:val="00270228"/>
    <w:rsid w:val="002702A0"/>
    <w:rsid w:val="00270A0C"/>
    <w:rsid w:val="00270B3F"/>
    <w:rsid w:val="00270F6C"/>
    <w:rsid w:val="00271426"/>
    <w:rsid w:val="00271890"/>
    <w:rsid w:val="0027205A"/>
    <w:rsid w:val="0027253C"/>
    <w:rsid w:val="002725FB"/>
    <w:rsid w:val="002727C0"/>
    <w:rsid w:val="002729F2"/>
    <w:rsid w:val="00272E25"/>
    <w:rsid w:val="002730ED"/>
    <w:rsid w:val="0027312D"/>
    <w:rsid w:val="002731D5"/>
    <w:rsid w:val="00273A41"/>
    <w:rsid w:val="00274330"/>
    <w:rsid w:val="00274409"/>
    <w:rsid w:val="00274CEB"/>
    <w:rsid w:val="00274E95"/>
    <w:rsid w:val="00274F9E"/>
    <w:rsid w:val="002750C2"/>
    <w:rsid w:val="002750E8"/>
    <w:rsid w:val="002753A7"/>
    <w:rsid w:val="002754F8"/>
    <w:rsid w:val="0027554A"/>
    <w:rsid w:val="00275737"/>
    <w:rsid w:val="00275777"/>
    <w:rsid w:val="00275825"/>
    <w:rsid w:val="00275C9F"/>
    <w:rsid w:val="00276032"/>
    <w:rsid w:val="002760B7"/>
    <w:rsid w:val="002761C2"/>
    <w:rsid w:val="0027652A"/>
    <w:rsid w:val="00276CE4"/>
    <w:rsid w:val="00276D23"/>
    <w:rsid w:val="00276FF8"/>
    <w:rsid w:val="00277144"/>
    <w:rsid w:val="002773CE"/>
    <w:rsid w:val="002777FC"/>
    <w:rsid w:val="002779B9"/>
    <w:rsid w:val="00277AF2"/>
    <w:rsid w:val="00280468"/>
    <w:rsid w:val="002807EF"/>
    <w:rsid w:val="00280911"/>
    <w:rsid w:val="00280CD8"/>
    <w:rsid w:val="00281427"/>
    <w:rsid w:val="0028147C"/>
    <w:rsid w:val="0028150A"/>
    <w:rsid w:val="00281698"/>
    <w:rsid w:val="0028172A"/>
    <w:rsid w:val="00281762"/>
    <w:rsid w:val="00281934"/>
    <w:rsid w:val="00283080"/>
    <w:rsid w:val="002830CE"/>
    <w:rsid w:val="00283137"/>
    <w:rsid w:val="0028314A"/>
    <w:rsid w:val="0028317C"/>
    <w:rsid w:val="002835F3"/>
    <w:rsid w:val="00283DCF"/>
    <w:rsid w:val="0028405E"/>
    <w:rsid w:val="002848BC"/>
    <w:rsid w:val="00284987"/>
    <w:rsid w:val="00284CE0"/>
    <w:rsid w:val="00285180"/>
    <w:rsid w:val="002856F3"/>
    <w:rsid w:val="00285EF3"/>
    <w:rsid w:val="00286153"/>
    <w:rsid w:val="002862F2"/>
    <w:rsid w:val="00286A56"/>
    <w:rsid w:val="00286AF9"/>
    <w:rsid w:val="00286EF6"/>
    <w:rsid w:val="002873CE"/>
    <w:rsid w:val="00287D3B"/>
    <w:rsid w:val="002903F2"/>
    <w:rsid w:val="0029062C"/>
    <w:rsid w:val="002906D7"/>
    <w:rsid w:val="00290DB1"/>
    <w:rsid w:val="00291C13"/>
    <w:rsid w:val="00291FA0"/>
    <w:rsid w:val="002924BC"/>
    <w:rsid w:val="00292747"/>
    <w:rsid w:val="00292989"/>
    <w:rsid w:val="00292E6E"/>
    <w:rsid w:val="002933A0"/>
    <w:rsid w:val="00293C28"/>
    <w:rsid w:val="00293D18"/>
    <w:rsid w:val="00294872"/>
    <w:rsid w:val="0029516B"/>
    <w:rsid w:val="002951DF"/>
    <w:rsid w:val="002951FF"/>
    <w:rsid w:val="00295201"/>
    <w:rsid w:val="00295379"/>
    <w:rsid w:val="00295AC8"/>
    <w:rsid w:val="00295FBC"/>
    <w:rsid w:val="00296120"/>
    <w:rsid w:val="002964B0"/>
    <w:rsid w:val="00296509"/>
    <w:rsid w:val="00296F70"/>
    <w:rsid w:val="00297357"/>
    <w:rsid w:val="002974B0"/>
    <w:rsid w:val="00297583"/>
    <w:rsid w:val="002A012D"/>
    <w:rsid w:val="002A0DD1"/>
    <w:rsid w:val="002A0F77"/>
    <w:rsid w:val="002A144E"/>
    <w:rsid w:val="002A15C2"/>
    <w:rsid w:val="002A19CA"/>
    <w:rsid w:val="002A1E80"/>
    <w:rsid w:val="002A22C3"/>
    <w:rsid w:val="002A26DD"/>
    <w:rsid w:val="002A329A"/>
    <w:rsid w:val="002A3B3A"/>
    <w:rsid w:val="002A3D92"/>
    <w:rsid w:val="002A3FD0"/>
    <w:rsid w:val="002A495A"/>
    <w:rsid w:val="002A4D4C"/>
    <w:rsid w:val="002A51C2"/>
    <w:rsid w:val="002A52D6"/>
    <w:rsid w:val="002A5D11"/>
    <w:rsid w:val="002A5E76"/>
    <w:rsid w:val="002A5F82"/>
    <w:rsid w:val="002A60D8"/>
    <w:rsid w:val="002A64CB"/>
    <w:rsid w:val="002A6621"/>
    <w:rsid w:val="002A6750"/>
    <w:rsid w:val="002A6C81"/>
    <w:rsid w:val="002A6D02"/>
    <w:rsid w:val="002A701F"/>
    <w:rsid w:val="002A704C"/>
    <w:rsid w:val="002A74B6"/>
    <w:rsid w:val="002A7658"/>
    <w:rsid w:val="002A777B"/>
    <w:rsid w:val="002A7ECC"/>
    <w:rsid w:val="002B0159"/>
    <w:rsid w:val="002B01E9"/>
    <w:rsid w:val="002B03B4"/>
    <w:rsid w:val="002B08C1"/>
    <w:rsid w:val="002B099A"/>
    <w:rsid w:val="002B0FCD"/>
    <w:rsid w:val="002B224B"/>
    <w:rsid w:val="002B2411"/>
    <w:rsid w:val="002B2C5F"/>
    <w:rsid w:val="002B2DF9"/>
    <w:rsid w:val="002B2E90"/>
    <w:rsid w:val="002B32E2"/>
    <w:rsid w:val="002B38B1"/>
    <w:rsid w:val="002B3C05"/>
    <w:rsid w:val="002B3C75"/>
    <w:rsid w:val="002B3C84"/>
    <w:rsid w:val="002B40D9"/>
    <w:rsid w:val="002B4765"/>
    <w:rsid w:val="002B4C86"/>
    <w:rsid w:val="002B52D2"/>
    <w:rsid w:val="002B58EC"/>
    <w:rsid w:val="002B639F"/>
    <w:rsid w:val="002B641F"/>
    <w:rsid w:val="002B64B6"/>
    <w:rsid w:val="002B66A8"/>
    <w:rsid w:val="002B6AEC"/>
    <w:rsid w:val="002B6BA4"/>
    <w:rsid w:val="002B6E94"/>
    <w:rsid w:val="002B6F28"/>
    <w:rsid w:val="002B7285"/>
    <w:rsid w:val="002B7825"/>
    <w:rsid w:val="002B7A91"/>
    <w:rsid w:val="002C0196"/>
    <w:rsid w:val="002C040B"/>
    <w:rsid w:val="002C077F"/>
    <w:rsid w:val="002C10DA"/>
    <w:rsid w:val="002C117B"/>
    <w:rsid w:val="002C11E9"/>
    <w:rsid w:val="002C1742"/>
    <w:rsid w:val="002C1856"/>
    <w:rsid w:val="002C19F1"/>
    <w:rsid w:val="002C1F64"/>
    <w:rsid w:val="002C208C"/>
    <w:rsid w:val="002C209E"/>
    <w:rsid w:val="002C20C9"/>
    <w:rsid w:val="002C2231"/>
    <w:rsid w:val="002C2E0D"/>
    <w:rsid w:val="002C307E"/>
    <w:rsid w:val="002C3395"/>
    <w:rsid w:val="002C38C1"/>
    <w:rsid w:val="002C3B00"/>
    <w:rsid w:val="002C3DD8"/>
    <w:rsid w:val="002C4148"/>
    <w:rsid w:val="002C47AA"/>
    <w:rsid w:val="002C567A"/>
    <w:rsid w:val="002C5743"/>
    <w:rsid w:val="002C57E0"/>
    <w:rsid w:val="002C5A8D"/>
    <w:rsid w:val="002C5BF3"/>
    <w:rsid w:val="002C5C80"/>
    <w:rsid w:val="002C5E5A"/>
    <w:rsid w:val="002C6BDF"/>
    <w:rsid w:val="002C6DC6"/>
    <w:rsid w:val="002C7033"/>
    <w:rsid w:val="002C71D8"/>
    <w:rsid w:val="002C7248"/>
    <w:rsid w:val="002C74ED"/>
    <w:rsid w:val="002C7F60"/>
    <w:rsid w:val="002D00F4"/>
    <w:rsid w:val="002D0113"/>
    <w:rsid w:val="002D02AF"/>
    <w:rsid w:val="002D0567"/>
    <w:rsid w:val="002D059D"/>
    <w:rsid w:val="002D0601"/>
    <w:rsid w:val="002D0FA2"/>
    <w:rsid w:val="002D120E"/>
    <w:rsid w:val="002D214E"/>
    <w:rsid w:val="002D2197"/>
    <w:rsid w:val="002D258E"/>
    <w:rsid w:val="002D2837"/>
    <w:rsid w:val="002D2865"/>
    <w:rsid w:val="002D2A1F"/>
    <w:rsid w:val="002D312D"/>
    <w:rsid w:val="002D3743"/>
    <w:rsid w:val="002D3955"/>
    <w:rsid w:val="002D3D35"/>
    <w:rsid w:val="002D3D61"/>
    <w:rsid w:val="002D3D7B"/>
    <w:rsid w:val="002D3E60"/>
    <w:rsid w:val="002D3EFF"/>
    <w:rsid w:val="002D4452"/>
    <w:rsid w:val="002D4D9E"/>
    <w:rsid w:val="002D54A6"/>
    <w:rsid w:val="002D5DB9"/>
    <w:rsid w:val="002D5E81"/>
    <w:rsid w:val="002D61FE"/>
    <w:rsid w:val="002D65AE"/>
    <w:rsid w:val="002D6664"/>
    <w:rsid w:val="002D68FD"/>
    <w:rsid w:val="002D6B6E"/>
    <w:rsid w:val="002D6EB3"/>
    <w:rsid w:val="002D770B"/>
    <w:rsid w:val="002D783B"/>
    <w:rsid w:val="002D7B99"/>
    <w:rsid w:val="002D7EA6"/>
    <w:rsid w:val="002E029E"/>
    <w:rsid w:val="002E0314"/>
    <w:rsid w:val="002E07FC"/>
    <w:rsid w:val="002E1296"/>
    <w:rsid w:val="002E166F"/>
    <w:rsid w:val="002E16FE"/>
    <w:rsid w:val="002E1AEE"/>
    <w:rsid w:val="002E1DBB"/>
    <w:rsid w:val="002E1DCB"/>
    <w:rsid w:val="002E2084"/>
    <w:rsid w:val="002E25D5"/>
    <w:rsid w:val="002E272C"/>
    <w:rsid w:val="002E284A"/>
    <w:rsid w:val="002E2EDF"/>
    <w:rsid w:val="002E30A4"/>
    <w:rsid w:val="002E38D4"/>
    <w:rsid w:val="002E3D5E"/>
    <w:rsid w:val="002E4635"/>
    <w:rsid w:val="002E4790"/>
    <w:rsid w:val="002E4CC9"/>
    <w:rsid w:val="002E51AD"/>
    <w:rsid w:val="002E52FE"/>
    <w:rsid w:val="002E5CB4"/>
    <w:rsid w:val="002E5E10"/>
    <w:rsid w:val="002E62B8"/>
    <w:rsid w:val="002E67E7"/>
    <w:rsid w:val="002E687D"/>
    <w:rsid w:val="002E6BCB"/>
    <w:rsid w:val="002E785A"/>
    <w:rsid w:val="002E79A0"/>
    <w:rsid w:val="002E7B5A"/>
    <w:rsid w:val="002F01C6"/>
    <w:rsid w:val="002F02EC"/>
    <w:rsid w:val="002F09F5"/>
    <w:rsid w:val="002F0A14"/>
    <w:rsid w:val="002F0FD4"/>
    <w:rsid w:val="002F1154"/>
    <w:rsid w:val="002F1532"/>
    <w:rsid w:val="002F160E"/>
    <w:rsid w:val="002F1776"/>
    <w:rsid w:val="002F1936"/>
    <w:rsid w:val="002F1A13"/>
    <w:rsid w:val="002F1AC4"/>
    <w:rsid w:val="002F1B61"/>
    <w:rsid w:val="002F2225"/>
    <w:rsid w:val="002F2568"/>
    <w:rsid w:val="002F28C6"/>
    <w:rsid w:val="002F29CF"/>
    <w:rsid w:val="002F31D9"/>
    <w:rsid w:val="002F360E"/>
    <w:rsid w:val="002F3C4A"/>
    <w:rsid w:val="002F49EC"/>
    <w:rsid w:val="002F4C0C"/>
    <w:rsid w:val="002F4C0D"/>
    <w:rsid w:val="002F55BA"/>
    <w:rsid w:val="002F56ED"/>
    <w:rsid w:val="002F58A9"/>
    <w:rsid w:val="002F5A4F"/>
    <w:rsid w:val="002F5FC8"/>
    <w:rsid w:val="002F63C4"/>
    <w:rsid w:val="002F662F"/>
    <w:rsid w:val="002F69F0"/>
    <w:rsid w:val="002F6CF6"/>
    <w:rsid w:val="002F6DB1"/>
    <w:rsid w:val="002F6F02"/>
    <w:rsid w:val="002F7594"/>
    <w:rsid w:val="002F7B5F"/>
    <w:rsid w:val="002F7C1B"/>
    <w:rsid w:val="002F7CBE"/>
    <w:rsid w:val="002F7E67"/>
    <w:rsid w:val="00300300"/>
    <w:rsid w:val="003006FA"/>
    <w:rsid w:val="00300CC1"/>
    <w:rsid w:val="003011AD"/>
    <w:rsid w:val="0030152C"/>
    <w:rsid w:val="00301785"/>
    <w:rsid w:val="00301DCE"/>
    <w:rsid w:val="00301EDD"/>
    <w:rsid w:val="0030238E"/>
    <w:rsid w:val="0030374D"/>
    <w:rsid w:val="003038C2"/>
    <w:rsid w:val="00303CB4"/>
    <w:rsid w:val="003051FC"/>
    <w:rsid w:val="0030578C"/>
    <w:rsid w:val="00305A26"/>
    <w:rsid w:val="00305A51"/>
    <w:rsid w:val="00305B1D"/>
    <w:rsid w:val="00305ED9"/>
    <w:rsid w:val="00306233"/>
    <w:rsid w:val="003063D8"/>
    <w:rsid w:val="00306A64"/>
    <w:rsid w:val="00306D4A"/>
    <w:rsid w:val="00306E4B"/>
    <w:rsid w:val="003070AF"/>
    <w:rsid w:val="00307B25"/>
    <w:rsid w:val="00307C15"/>
    <w:rsid w:val="00307E20"/>
    <w:rsid w:val="00307E7F"/>
    <w:rsid w:val="003100B4"/>
    <w:rsid w:val="00310427"/>
    <w:rsid w:val="0031043A"/>
    <w:rsid w:val="00310888"/>
    <w:rsid w:val="003108C2"/>
    <w:rsid w:val="00310B22"/>
    <w:rsid w:val="003117E9"/>
    <w:rsid w:val="003118B8"/>
    <w:rsid w:val="00311A12"/>
    <w:rsid w:val="00312A6B"/>
    <w:rsid w:val="0031363A"/>
    <w:rsid w:val="00313947"/>
    <w:rsid w:val="00313C84"/>
    <w:rsid w:val="00313E05"/>
    <w:rsid w:val="00314358"/>
    <w:rsid w:val="00314CA9"/>
    <w:rsid w:val="00314F0D"/>
    <w:rsid w:val="00314F5A"/>
    <w:rsid w:val="0031533B"/>
    <w:rsid w:val="00315369"/>
    <w:rsid w:val="003156CC"/>
    <w:rsid w:val="0031619F"/>
    <w:rsid w:val="00316D45"/>
    <w:rsid w:val="00316EC7"/>
    <w:rsid w:val="00316FD5"/>
    <w:rsid w:val="003177A8"/>
    <w:rsid w:val="00317D48"/>
    <w:rsid w:val="00320063"/>
    <w:rsid w:val="00320695"/>
    <w:rsid w:val="00320899"/>
    <w:rsid w:val="00320ABE"/>
    <w:rsid w:val="00320D8F"/>
    <w:rsid w:val="00320EF9"/>
    <w:rsid w:val="003211A3"/>
    <w:rsid w:val="00321479"/>
    <w:rsid w:val="003217DF"/>
    <w:rsid w:val="00321A03"/>
    <w:rsid w:val="003222DD"/>
    <w:rsid w:val="003228C7"/>
    <w:rsid w:val="0032299D"/>
    <w:rsid w:val="00322A4E"/>
    <w:rsid w:val="00322AF5"/>
    <w:rsid w:val="00322DD2"/>
    <w:rsid w:val="00322EFC"/>
    <w:rsid w:val="00322F00"/>
    <w:rsid w:val="003235E2"/>
    <w:rsid w:val="00323685"/>
    <w:rsid w:val="003236DC"/>
    <w:rsid w:val="00323AD4"/>
    <w:rsid w:val="00323B10"/>
    <w:rsid w:val="00323C02"/>
    <w:rsid w:val="00324387"/>
    <w:rsid w:val="003244AE"/>
    <w:rsid w:val="0032467B"/>
    <w:rsid w:val="003246B0"/>
    <w:rsid w:val="003248C9"/>
    <w:rsid w:val="003248F3"/>
    <w:rsid w:val="00324CA1"/>
    <w:rsid w:val="00324CA2"/>
    <w:rsid w:val="00325124"/>
    <w:rsid w:val="00325344"/>
    <w:rsid w:val="0032536A"/>
    <w:rsid w:val="00325A35"/>
    <w:rsid w:val="00325A92"/>
    <w:rsid w:val="00325E11"/>
    <w:rsid w:val="00325F9B"/>
    <w:rsid w:val="00325FFC"/>
    <w:rsid w:val="00326253"/>
    <w:rsid w:val="00326637"/>
    <w:rsid w:val="00326AA8"/>
    <w:rsid w:val="00326C5A"/>
    <w:rsid w:val="00326D55"/>
    <w:rsid w:val="00326DB4"/>
    <w:rsid w:val="00326F6B"/>
    <w:rsid w:val="00326FEA"/>
    <w:rsid w:val="00326FFD"/>
    <w:rsid w:val="0032720D"/>
    <w:rsid w:val="00327268"/>
    <w:rsid w:val="0032746D"/>
    <w:rsid w:val="003274F2"/>
    <w:rsid w:val="00327858"/>
    <w:rsid w:val="0032792E"/>
    <w:rsid w:val="00327CEE"/>
    <w:rsid w:val="00327F6D"/>
    <w:rsid w:val="0033033D"/>
    <w:rsid w:val="003303A0"/>
    <w:rsid w:val="0033058C"/>
    <w:rsid w:val="0033100F"/>
    <w:rsid w:val="003317B6"/>
    <w:rsid w:val="00331EB1"/>
    <w:rsid w:val="003320DE"/>
    <w:rsid w:val="00332384"/>
    <w:rsid w:val="0033265B"/>
    <w:rsid w:val="0033305D"/>
    <w:rsid w:val="00333281"/>
    <w:rsid w:val="00333609"/>
    <w:rsid w:val="00333686"/>
    <w:rsid w:val="00333864"/>
    <w:rsid w:val="00333B1C"/>
    <w:rsid w:val="00333DC7"/>
    <w:rsid w:val="00333DCA"/>
    <w:rsid w:val="00333F18"/>
    <w:rsid w:val="003344A3"/>
    <w:rsid w:val="00335580"/>
    <w:rsid w:val="003356FE"/>
    <w:rsid w:val="00335E5F"/>
    <w:rsid w:val="00336013"/>
    <w:rsid w:val="00336447"/>
    <w:rsid w:val="003364FC"/>
    <w:rsid w:val="0033683E"/>
    <w:rsid w:val="00336BFF"/>
    <w:rsid w:val="0033719F"/>
    <w:rsid w:val="00337335"/>
    <w:rsid w:val="0033743D"/>
    <w:rsid w:val="00337A0E"/>
    <w:rsid w:val="00340058"/>
    <w:rsid w:val="00340634"/>
    <w:rsid w:val="00340D9A"/>
    <w:rsid w:val="0034132E"/>
    <w:rsid w:val="00341571"/>
    <w:rsid w:val="00341754"/>
    <w:rsid w:val="00341819"/>
    <w:rsid w:val="00341A38"/>
    <w:rsid w:val="00341A63"/>
    <w:rsid w:val="00341BF1"/>
    <w:rsid w:val="0034208C"/>
    <w:rsid w:val="003420A8"/>
    <w:rsid w:val="0034277F"/>
    <w:rsid w:val="00342784"/>
    <w:rsid w:val="003428D1"/>
    <w:rsid w:val="00342DF5"/>
    <w:rsid w:val="003438CE"/>
    <w:rsid w:val="00343AAF"/>
    <w:rsid w:val="00343EA2"/>
    <w:rsid w:val="00344583"/>
    <w:rsid w:val="00344604"/>
    <w:rsid w:val="0034487E"/>
    <w:rsid w:val="00344C07"/>
    <w:rsid w:val="00344F26"/>
    <w:rsid w:val="0034563C"/>
    <w:rsid w:val="00345CF7"/>
    <w:rsid w:val="00345E18"/>
    <w:rsid w:val="00345FF5"/>
    <w:rsid w:val="00346284"/>
    <w:rsid w:val="00346363"/>
    <w:rsid w:val="00346C01"/>
    <w:rsid w:val="00347AF6"/>
    <w:rsid w:val="00350249"/>
    <w:rsid w:val="003506C1"/>
    <w:rsid w:val="00350AAA"/>
    <w:rsid w:val="003518AA"/>
    <w:rsid w:val="00351A3E"/>
    <w:rsid w:val="00351E42"/>
    <w:rsid w:val="00352188"/>
    <w:rsid w:val="003542DA"/>
    <w:rsid w:val="0035544F"/>
    <w:rsid w:val="00355FAC"/>
    <w:rsid w:val="003561F0"/>
    <w:rsid w:val="00356918"/>
    <w:rsid w:val="00356D59"/>
    <w:rsid w:val="00356E83"/>
    <w:rsid w:val="0035706C"/>
    <w:rsid w:val="00357B75"/>
    <w:rsid w:val="00357CC6"/>
    <w:rsid w:val="00360075"/>
    <w:rsid w:val="003604EE"/>
    <w:rsid w:val="00360530"/>
    <w:rsid w:val="0036142A"/>
    <w:rsid w:val="0036268F"/>
    <w:rsid w:val="00362750"/>
    <w:rsid w:val="00362A5A"/>
    <w:rsid w:val="00362AEA"/>
    <w:rsid w:val="00362BE6"/>
    <w:rsid w:val="00362C2F"/>
    <w:rsid w:val="00362C84"/>
    <w:rsid w:val="003630D8"/>
    <w:rsid w:val="003631E5"/>
    <w:rsid w:val="0036352C"/>
    <w:rsid w:val="00363689"/>
    <w:rsid w:val="003636A4"/>
    <w:rsid w:val="0036377C"/>
    <w:rsid w:val="0036386A"/>
    <w:rsid w:val="00364003"/>
    <w:rsid w:val="00364A38"/>
    <w:rsid w:val="00364D51"/>
    <w:rsid w:val="00364F08"/>
    <w:rsid w:val="003654ED"/>
    <w:rsid w:val="00365DAD"/>
    <w:rsid w:val="00365EEA"/>
    <w:rsid w:val="00365F00"/>
    <w:rsid w:val="003660C8"/>
    <w:rsid w:val="00366151"/>
    <w:rsid w:val="003662FF"/>
    <w:rsid w:val="00366794"/>
    <w:rsid w:val="003669FB"/>
    <w:rsid w:val="00366FE1"/>
    <w:rsid w:val="0036704E"/>
    <w:rsid w:val="00367CFD"/>
    <w:rsid w:val="00370265"/>
    <w:rsid w:val="00370799"/>
    <w:rsid w:val="00370F02"/>
    <w:rsid w:val="00370F4A"/>
    <w:rsid w:val="0037134C"/>
    <w:rsid w:val="00371924"/>
    <w:rsid w:val="003723C5"/>
    <w:rsid w:val="00372695"/>
    <w:rsid w:val="00372D4D"/>
    <w:rsid w:val="00373229"/>
    <w:rsid w:val="00373347"/>
    <w:rsid w:val="00373554"/>
    <w:rsid w:val="0037397A"/>
    <w:rsid w:val="003746B3"/>
    <w:rsid w:val="003747B4"/>
    <w:rsid w:val="00374881"/>
    <w:rsid w:val="0037490F"/>
    <w:rsid w:val="00374A25"/>
    <w:rsid w:val="00374AC6"/>
    <w:rsid w:val="00374B79"/>
    <w:rsid w:val="0037517F"/>
    <w:rsid w:val="003754CC"/>
    <w:rsid w:val="00375664"/>
    <w:rsid w:val="0037590A"/>
    <w:rsid w:val="00375FF0"/>
    <w:rsid w:val="0037629D"/>
    <w:rsid w:val="00376935"/>
    <w:rsid w:val="00376C8B"/>
    <w:rsid w:val="00376DA4"/>
    <w:rsid w:val="00376DD2"/>
    <w:rsid w:val="00376EB0"/>
    <w:rsid w:val="003770F5"/>
    <w:rsid w:val="0037718B"/>
    <w:rsid w:val="003771DB"/>
    <w:rsid w:val="0037735B"/>
    <w:rsid w:val="00377E93"/>
    <w:rsid w:val="00380196"/>
    <w:rsid w:val="00380231"/>
    <w:rsid w:val="00380331"/>
    <w:rsid w:val="0038077F"/>
    <w:rsid w:val="00380E7D"/>
    <w:rsid w:val="003815AD"/>
    <w:rsid w:val="00381892"/>
    <w:rsid w:val="00381896"/>
    <w:rsid w:val="003818BC"/>
    <w:rsid w:val="003819F0"/>
    <w:rsid w:val="00381B80"/>
    <w:rsid w:val="00381C20"/>
    <w:rsid w:val="0038280E"/>
    <w:rsid w:val="00382AF6"/>
    <w:rsid w:val="00382E5D"/>
    <w:rsid w:val="0038372A"/>
    <w:rsid w:val="0038391B"/>
    <w:rsid w:val="00383ED5"/>
    <w:rsid w:val="0038414E"/>
    <w:rsid w:val="003844BC"/>
    <w:rsid w:val="00385213"/>
    <w:rsid w:val="00385AA1"/>
    <w:rsid w:val="00385B34"/>
    <w:rsid w:val="00385D2C"/>
    <w:rsid w:val="0038620C"/>
    <w:rsid w:val="00386504"/>
    <w:rsid w:val="003865F8"/>
    <w:rsid w:val="003866D1"/>
    <w:rsid w:val="0038674C"/>
    <w:rsid w:val="00386B30"/>
    <w:rsid w:val="00386D92"/>
    <w:rsid w:val="003879F0"/>
    <w:rsid w:val="00387D2F"/>
    <w:rsid w:val="00387E12"/>
    <w:rsid w:val="00390A35"/>
    <w:rsid w:val="00391CF4"/>
    <w:rsid w:val="00391D83"/>
    <w:rsid w:val="00392405"/>
    <w:rsid w:val="00392B24"/>
    <w:rsid w:val="003933F8"/>
    <w:rsid w:val="00393FCF"/>
    <w:rsid w:val="00394007"/>
    <w:rsid w:val="003941B1"/>
    <w:rsid w:val="003943F9"/>
    <w:rsid w:val="0039505C"/>
    <w:rsid w:val="003950F9"/>
    <w:rsid w:val="003952A6"/>
    <w:rsid w:val="00395964"/>
    <w:rsid w:val="00395C7E"/>
    <w:rsid w:val="00396064"/>
    <w:rsid w:val="003963F2"/>
    <w:rsid w:val="00396791"/>
    <w:rsid w:val="003968EE"/>
    <w:rsid w:val="00396A23"/>
    <w:rsid w:val="00396D2F"/>
    <w:rsid w:val="00396D5F"/>
    <w:rsid w:val="00396F48"/>
    <w:rsid w:val="00397AD1"/>
    <w:rsid w:val="003A00B7"/>
    <w:rsid w:val="003A04FC"/>
    <w:rsid w:val="003A05CC"/>
    <w:rsid w:val="003A0E8C"/>
    <w:rsid w:val="003A0EDF"/>
    <w:rsid w:val="003A1687"/>
    <w:rsid w:val="003A1C27"/>
    <w:rsid w:val="003A1C94"/>
    <w:rsid w:val="003A23BF"/>
    <w:rsid w:val="003A27F8"/>
    <w:rsid w:val="003A29E2"/>
    <w:rsid w:val="003A2C54"/>
    <w:rsid w:val="003A2CA9"/>
    <w:rsid w:val="003A31F2"/>
    <w:rsid w:val="003A3BBA"/>
    <w:rsid w:val="003A3EA4"/>
    <w:rsid w:val="003A4049"/>
    <w:rsid w:val="003A4067"/>
    <w:rsid w:val="003A41D2"/>
    <w:rsid w:val="003A4816"/>
    <w:rsid w:val="003A489E"/>
    <w:rsid w:val="003A4A84"/>
    <w:rsid w:val="003A4ABA"/>
    <w:rsid w:val="003A5665"/>
    <w:rsid w:val="003A5A0E"/>
    <w:rsid w:val="003A5B27"/>
    <w:rsid w:val="003A6D61"/>
    <w:rsid w:val="003A7DFF"/>
    <w:rsid w:val="003A7FC0"/>
    <w:rsid w:val="003B00D2"/>
    <w:rsid w:val="003B0AFF"/>
    <w:rsid w:val="003B0BAE"/>
    <w:rsid w:val="003B0D96"/>
    <w:rsid w:val="003B0F31"/>
    <w:rsid w:val="003B103E"/>
    <w:rsid w:val="003B172D"/>
    <w:rsid w:val="003B18BF"/>
    <w:rsid w:val="003B1901"/>
    <w:rsid w:val="003B1BD1"/>
    <w:rsid w:val="003B1CBF"/>
    <w:rsid w:val="003B2187"/>
    <w:rsid w:val="003B28A2"/>
    <w:rsid w:val="003B307E"/>
    <w:rsid w:val="003B34EA"/>
    <w:rsid w:val="003B3C20"/>
    <w:rsid w:val="003B3D81"/>
    <w:rsid w:val="003B4064"/>
    <w:rsid w:val="003B407D"/>
    <w:rsid w:val="003B4249"/>
    <w:rsid w:val="003B43BD"/>
    <w:rsid w:val="003B4C87"/>
    <w:rsid w:val="003B4FC9"/>
    <w:rsid w:val="003B50A7"/>
    <w:rsid w:val="003B55DD"/>
    <w:rsid w:val="003B5C4C"/>
    <w:rsid w:val="003B5F77"/>
    <w:rsid w:val="003B6552"/>
    <w:rsid w:val="003B674F"/>
    <w:rsid w:val="003B68B7"/>
    <w:rsid w:val="003B6C4C"/>
    <w:rsid w:val="003B6EC9"/>
    <w:rsid w:val="003B6F1C"/>
    <w:rsid w:val="003B7853"/>
    <w:rsid w:val="003C03CF"/>
    <w:rsid w:val="003C0E6E"/>
    <w:rsid w:val="003C13A8"/>
    <w:rsid w:val="003C148E"/>
    <w:rsid w:val="003C16BC"/>
    <w:rsid w:val="003C18D6"/>
    <w:rsid w:val="003C1924"/>
    <w:rsid w:val="003C1959"/>
    <w:rsid w:val="003C2CFC"/>
    <w:rsid w:val="003C2D55"/>
    <w:rsid w:val="003C2F39"/>
    <w:rsid w:val="003C3646"/>
    <w:rsid w:val="003C36FE"/>
    <w:rsid w:val="003C3902"/>
    <w:rsid w:val="003C3AC5"/>
    <w:rsid w:val="003C3B2F"/>
    <w:rsid w:val="003C3D8E"/>
    <w:rsid w:val="003C40DA"/>
    <w:rsid w:val="003C414B"/>
    <w:rsid w:val="003C423D"/>
    <w:rsid w:val="003C455E"/>
    <w:rsid w:val="003C46FE"/>
    <w:rsid w:val="003C4735"/>
    <w:rsid w:val="003C53F5"/>
    <w:rsid w:val="003C5485"/>
    <w:rsid w:val="003C643B"/>
    <w:rsid w:val="003C65B0"/>
    <w:rsid w:val="003C668B"/>
    <w:rsid w:val="003C6D4F"/>
    <w:rsid w:val="003C7074"/>
    <w:rsid w:val="003C72E9"/>
    <w:rsid w:val="003C733D"/>
    <w:rsid w:val="003C7408"/>
    <w:rsid w:val="003C7518"/>
    <w:rsid w:val="003C7533"/>
    <w:rsid w:val="003C7DD3"/>
    <w:rsid w:val="003D00E6"/>
    <w:rsid w:val="003D0371"/>
    <w:rsid w:val="003D0D2F"/>
    <w:rsid w:val="003D0F24"/>
    <w:rsid w:val="003D163F"/>
    <w:rsid w:val="003D179B"/>
    <w:rsid w:val="003D184D"/>
    <w:rsid w:val="003D1BE0"/>
    <w:rsid w:val="003D1D39"/>
    <w:rsid w:val="003D1DAE"/>
    <w:rsid w:val="003D1E5D"/>
    <w:rsid w:val="003D2503"/>
    <w:rsid w:val="003D2CAB"/>
    <w:rsid w:val="003D3124"/>
    <w:rsid w:val="003D3944"/>
    <w:rsid w:val="003D3AD4"/>
    <w:rsid w:val="003D3F43"/>
    <w:rsid w:val="003D4FCE"/>
    <w:rsid w:val="003D527C"/>
    <w:rsid w:val="003D5388"/>
    <w:rsid w:val="003D54B3"/>
    <w:rsid w:val="003D57C0"/>
    <w:rsid w:val="003D5A83"/>
    <w:rsid w:val="003D5B1A"/>
    <w:rsid w:val="003D5C7F"/>
    <w:rsid w:val="003D5CB6"/>
    <w:rsid w:val="003D5D08"/>
    <w:rsid w:val="003D5E49"/>
    <w:rsid w:val="003D5F9F"/>
    <w:rsid w:val="003D6D76"/>
    <w:rsid w:val="003D6E4E"/>
    <w:rsid w:val="003D6E8C"/>
    <w:rsid w:val="003D7110"/>
    <w:rsid w:val="003D711D"/>
    <w:rsid w:val="003D7158"/>
    <w:rsid w:val="003D7D08"/>
    <w:rsid w:val="003E0202"/>
    <w:rsid w:val="003E048B"/>
    <w:rsid w:val="003E061F"/>
    <w:rsid w:val="003E077E"/>
    <w:rsid w:val="003E0A35"/>
    <w:rsid w:val="003E0ED3"/>
    <w:rsid w:val="003E1B05"/>
    <w:rsid w:val="003E1B27"/>
    <w:rsid w:val="003E1BDE"/>
    <w:rsid w:val="003E2037"/>
    <w:rsid w:val="003E22D0"/>
    <w:rsid w:val="003E25FE"/>
    <w:rsid w:val="003E2D3A"/>
    <w:rsid w:val="003E3719"/>
    <w:rsid w:val="003E3B83"/>
    <w:rsid w:val="003E40D0"/>
    <w:rsid w:val="003E4A3C"/>
    <w:rsid w:val="003E4C92"/>
    <w:rsid w:val="003E4D3C"/>
    <w:rsid w:val="003E4DB3"/>
    <w:rsid w:val="003E5216"/>
    <w:rsid w:val="003E555C"/>
    <w:rsid w:val="003E55AA"/>
    <w:rsid w:val="003E56CC"/>
    <w:rsid w:val="003E57AF"/>
    <w:rsid w:val="003E5A96"/>
    <w:rsid w:val="003E66C4"/>
    <w:rsid w:val="003E6828"/>
    <w:rsid w:val="003E6967"/>
    <w:rsid w:val="003E6DA1"/>
    <w:rsid w:val="003E6F4D"/>
    <w:rsid w:val="003E708D"/>
    <w:rsid w:val="003E72F2"/>
    <w:rsid w:val="003E7330"/>
    <w:rsid w:val="003E7D7A"/>
    <w:rsid w:val="003F0060"/>
    <w:rsid w:val="003F01F3"/>
    <w:rsid w:val="003F06C8"/>
    <w:rsid w:val="003F0732"/>
    <w:rsid w:val="003F0B4C"/>
    <w:rsid w:val="003F0D45"/>
    <w:rsid w:val="003F0E08"/>
    <w:rsid w:val="003F14AE"/>
    <w:rsid w:val="003F16D1"/>
    <w:rsid w:val="003F2122"/>
    <w:rsid w:val="003F2201"/>
    <w:rsid w:val="003F257A"/>
    <w:rsid w:val="003F26D0"/>
    <w:rsid w:val="003F2B55"/>
    <w:rsid w:val="003F2CD7"/>
    <w:rsid w:val="003F2E37"/>
    <w:rsid w:val="003F336D"/>
    <w:rsid w:val="003F3555"/>
    <w:rsid w:val="003F3B07"/>
    <w:rsid w:val="003F4535"/>
    <w:rsid w:val="003F51EA"/>
    <w:rsid w:val="003F5EF2"/>
    <w:rsid w:val="003F60F4"/>
    <w:rsid w:val="003F62A8"/>
    <w:rsid w:val="003F6728"/>
    <w:rsid w:val="003F6E55"/>
    <w:rsid w:val="003F7440"/>
    <w:rsid w:val="003F7CA6"/>
    <w:rsid w:val="003F7F65"/>
    <w:rsid w:val="004001FE"/>
    <w:rsid w:val="004006D9"/>
    <w:rsid w:val="004018BD"/>
    <w:rsid w:val="004019B1"/>
    <w:rsid w:val="004021EA"/>
    <w:rsid w:val="004024C1"/>
    <w:rsid w:val="0040276F"/>
    <w:rsid w:val="00402EF1"/>
    <w:rsid w:val="00403509"/>
    <w:rsid w:val="00403C2E"/>
    <w:rsid w:val="00404327"/>
    <w:rsid w:val="00404C33"/>
    <w:rsid w:val="0040509E"/>
    <w:rsid w:val="0040580D"/>
    <w:rsid w:val="004058EB"/>
    <w:rsid w:val="00405EEB"/>
    <w:rsid w:val="004060CE"/>
    <w:rsid w:val="00406247"/>
    <w:rsid w:val="004062F4"/>
    <w:rsid w:val="00406324"/>
    <w:rsid w:val="00406337"/>
    <w:rsid w:val="0040643F"/>
    <w:rsid w:val="004066E8"/>
    <w:rsid w:val="00406702"/>
    <w:rsid w:val="00406E3A"/>
    <w:rsid w:val="00406E72"/>
    <w:rsid w:val="004072C9"/>
    <w:rsid w:val="00407532"/>
    <w:rsid w:val="0040775A"/>
    <w:rsid w:val="0040792F"/>
    <w:rsid w:val="00407D50"/>
    <w:rsid w:val="00407F77"/>
    <w:rsid w:val="00410061"/>
    <w:rsid w:val="00410A2B"/>
    <w:rsid w:val="00410C4D"/>
    <w:rsid w:val="00410F2B"/>
    <w:rsid w:val="00410FD0"/>
    <w:rsid w:val="0041164C"/>
    <w:rsid w:val="004118F2"/>
    <w:rsid w:val="00411F1C"/>
    <w:rsid w:val="00412058"/>
    <w:rsid w:val="0041221C"/>
    <w:rsid w:val="004126E2"/>
    <w:rsid w:val="00412B7D"/>
    <w:rsid w:val="00412B85"/>
    <w:rsid w:val="00414058"/>
    <w:rsid w:val="0041412F"/>
    <w:rsid w:val="00414198"/>
    <w:rsid w:val="004144C0"/>
    <w:rsid w:val="0041503E"/>
    <w:rsid w:val="00415302"/>
    <w:rsid w:val="004156B3"/>
    <w:rsid w:val="00416200"/>
    <w:rsid w:val="004163D2"/>
    <w:rsid w:val="004163D5"/>
    <w:rsid w:val="00416F79"/>
    <w:rsid w:val="00417021"/>
    <w:rsid w:val="004172D6"/>
    <w:rsid w:val="004174C7"/>
    <w:rsid w:val="0041769C"/>
    <w:rsid w:val="004179DF"/>
    <w:rsid w:val="00417E31"/>
    <w:rsid w:val="00417EB0"/>
    <w:rsid w:val="00417FB5"/>
    <w:rsid w:val="004201AC"/>
    <w:rsid w:val="00420519"/>
    <w:rsid w:val="00420795"/>
    <w:rsid w:val="00420ADA"/>
    <w:rsid w:val="0042127A"/>
    <w:rsid w:val="004212CB"/>
    <w:rsid w:val="00421457"/>
    <w:rsid w:val="00421642"/>
    <w:rsid w:val="00421CE7"/>
    <w:rsid w:val="00421F0F"/>
    <w:rsid w:val="004223FF"/>
    <w:rsid w:val="00422492"/>
    <w:rsid w:val="004226CD"/>
    <w:rsid w:val="0042287A"/>
    <w:rsid w:val="0042328C"/>
    <w:rsid w:val="00424992"/>
    <w:rsid w:val="00424F35"/>
    <w:rsid w:val="00425021"/>
    <w:rsid w:val="00425049"/>
    <w:rsid w:val="0042507A"/>
    <w:rsid w:val="004251A8"/>
    <w:rsid w:val="00425473"/>
    <w:rsid w:val="0042640E"/>
    <w:rsid w:val="00426628"/>
    <w:rsid w:val="00426AC1"/>
    <w:rsid w:val="004270B9"/>
    <w:rsid w:val="00427269"/>
    <w:rsid w:val="00427524"/>
    <w:rsid w:val="00427BE4"/>
    <w:rsid w:val="004300D8"/>
    <w:rsid w:val="00430B61"/>
    <w:rsid w:val="00430E8E"/>
    <w:rsid w:val="00431055"/>
    <w:rsid w:val="00431226"/>
    <w:rsid w:val="0043124F"/>
    <w:rsid w:val="004318AE"/>
    <w:rsid w:val="004318C2"/>
    <w:rsid w:val="00431A9D"/>
    <w:rsid w:val="004325C6"/>
    <w:rsid w:val="00432848"/>
    <w:rsid w:val="004328E3"/>
    <w:rsid w:val="00432933"/>
    <w:rsid w:val="00432AB4"/>
    <w:rsid w:val="00432ADC"/>
    <w:rsid w:val="00432D9E"/>
    <w:rsid w:val="004331E1"/>
    <w:rsid w:val="004332C3"/>
    <w:rsid w:val="004334C3"/>
    <w:rsid w:val="00433573"/>
    <w:rsid w:val="004340EF"/>
    <w:rsid w:val="004342BB"/>
    <w:rsid w:val="004347BB"/>
    <w:rsid w:val="004349F9"/>
    <w:rsid w:val="00434ED5"/>
    <w:rsid w:val="004357D2"/>
    <w:rsid w:val="00435C8C"/>
    <w:rsid w:val="00435CC6"/>
    <w:rsid w:val="00435D88"/>
    <w:rsid w:val="00436046"/>
    <w:rsid w:val="00436077"/>
    <w:rsid w:val="004360CC"/>
    <w:rsid w:val="0043622A"/>
    <w:rsid w:val="00436DE7"/>
    <w:rsid w:val="004371A1"/>
    <w:rsid w:val="004372F6"/>
    <w:rsid w:val="0043736C"/>
    <w:rsid w:val="00437610"/>
    <w:rsid w:val="00437716"/>
    <w:rsid w:val="00437726"/>
    <w:rsid w:val="00437A05"/>
    <w:rsid w:val="00440029"/>
    <w:rsid w:val="00440140"/>
    <w:rsid w:val="004405B0"/>
    <w:rsid w:val="00440701"/>
    <w:rsid w:val="0044070F"/>
    <w:rsid w:val="00440A8C"/>
    <w:rsid w:val="00440B79"/>
    <w:rsid w:val="00440E8C"/>
    <w:rsid w:val="004411D9"/>
    <w:rsid w:val="0044239E"/>
    <w:rsid w:val="00442610"/>
    <w:rsid w:val="004427B8"/>
    <w:rsid w:val="004428A6"/>
    <w:rsid w:val="00442E1F"/>
    <w:rsid w:val="00442E37"/>
    <w:rsid w:val="0044315E"/>
    <w:rsid w:val="00443490"/>
    <w:rsid w:val="004434A8"/>
    <w:rsid w:val="00443670"/>
    <w:rsid w:val="00443891"/>
    <w:rsid w:val="00443D7D"/>
    <w:rsid w:val="00444169"/>
    <w:rsid w:val="004441DF"/>
    <w:rsid w:val="004449B2"/>
    <w:rsid w:val="00444A7B"/>
    <w:rsid w:val="00444B57"/>
    <w:rsid w:val="00444DCF"/>
    <w:rsid w:val="00444EF1"/>
    <w:rsid w:val="0044507A"/>
    <w:rsid w:val="004451DC"/>
    <w:rsid w:val="004457DA"/>
    <w:rsid w:val="00445A20"/>
    <w:rsid w:val="00445A62"/>
    <w:rsid w:val="00445F1B"/>
    <w:rsid w:val="004462E5"/>
    <w:rsid w:val="004463EA"/>
    <w:rsid w:val="00446DAF"/>
    <w:rsid w:val="00446EB7"/>
    <w:rsid w:val="0044748A"/>
    <w:rsid w:val="00447617"/>
    <w:rsid w:val="00447A2E"/>
    <w:rsid w:val="00447C92"/>
    <w:rsid w:val="0045012C"/>
    <w:rsid w:val="00450300"/>
    <w:rsid w:val="00450981"/>
    <w:rsid w:val="00450A29"/>
    <w:rsid w:val="00451C32"/>
    <w:rsid w:val="004523CA"/>
    <w:rsid w:val="0045289A"/>
    <w:rsid w:val="004529B6"/>
    <w:rsid w:val="00452B7F"/>
    <w:rsid w:val="0045301D"/>
    <w:rsid w:val="0045371C"/>
    <w:rsid w:val="004538C5"/>
    <w:rsid w:val="00453DFF"/>
    <w:rsid w:val="00454557"/>
    <w:rsid w:val="0045483A"/>
    <w:rsid w:val="00454B83"/>
    <w:rsid w:val="00454DFA"/>
    <w:rsid w:val="00454F42"/>
    <w:rsid w:val="004552FE"/>
    <w:rsid w:val="0045638E"/>
    <w:rsid w:val="004566C6"/>
    <w:rsid w:val="004567A9"/>
    <w:rsid w:val="0045687D"/>
    <w:rsid w:val="00456BE6"/>
    <w:rsid w:val="00457603"/>
    <w:rsid w:val="00457723"/>
    <w:rsid w:val="004578EC"/>
    <w:rsid w:val="00457AF1"/>
    <w:rsid w:val="00457C57"/>
    <w:rsid w:val="0046019A"/>
    <w:rsid w:val="00460BEE"/>
    <w:rsid w:val="00460F7B"/>
    <w:rsid w:val="00461520"/>
    <w:rsid w:val="004617AD"/>
    <w:rsid w:val="00461B9A"/>
    <w:rsid w:val="00461CA2"/>
    <w:rsid w:val="00462862"/>
    <w:rsid w:val="00462D97"/>
    <w:rsid w:val="004631FB"/>
    <w:rsid w:val="00463721"/>
    <w:rsid w:val="004638F4"/>
    <w:rsid w:val="00463D31"/>
    <w:rsid w:val="00463D60"/>
    <w:rsid w:val="0046411A"/>
    <w:rsid w:val="0046436C"/>
    <w:rsid w:val="00464C9B"/>
    <w:rsid w:val="00465499"/>
    <w:rsid w:val="0046557C"/>
    <w:rsid w:val="00465DD4"/>
    <w:rsid w:val="00465EA1"/>
    <w:rsid w:val="00465F20"/>
    <w:rsid w:val="00466049"/>
    <w:rsid w:val="00466EDA"/>
    <w:rsid w:val="004671CA"/>
    <w:rsid w:val="0046771B"/>
    <w:rsid w:val="004678DD"/>
    <w:rsid w:val="00470272"/>
    <w:rsid w:val="00470819"/>
    <w:rsid w:val="00470920"/>
    <w:rsid w:val="00470C2B"/>
    <w:rsid w:val="00470D0A"/>
    <w:rsid w:val="00470E27"/>
    <w:rsid w:val="00470E8E"/>
    <w:rsid w:val="00470F96"/>
    <w:rsid w:val="00470FCE"/>
    <w:rsid w:val="00471380"/>
    <w:rsid w:val="00471ADD"/>
    <w:rsid w:val="0047254E"/>
    <w:rsid w:val="00472625"/>
    <w:rsid w:val="00472871"/>
    <w:rsid w:val="00472F2E"/>
    <w:rsid w:val="00473095"/>
    <w:rsid w:val="00473317"/>
    <w:rsid w:val="004738C5"/>
    <w:rsid w:val="00473E39"/>
    <w:rsid w:val="004741FF"/>
    <w:rsid w:val="00474250"/>
    <w:rsid w:val="00474318"/>
    <w:rsid w:val="00474F2C"/>
    <w:rsid w:val="00475445"/>
    <w:rsid w:val="004757C6"/>
    <w:rsid w:val="00477487"/>
    <w:rsid w:val="00477E00"/>
    <w:rsid w:val="004807BA"/>
    <w:rsid w:val="004808C9"/>
    <w:rsid w:val="00480FA7"/>
    <w:rsid w:val="00481201"/>
    <w:rsid w:val="004816BB"/>
    <w:rsid w:val="00481B5D"/>
    <w:rsid w:val="00482148"/>
    <w:rsid w:val="004825AA"/>
    <w:rsid w:val="004826AA"/>
    <w:rsid w:val="004826DE"/>
    <w:rsid w:val="004829D0"/>
    <w:rsid w:val="00482CB9"/>
    <w:rsid w:val="00482DE0"/>
    <w:rsid w:val="00482F31"/>
    <w:rsid w:val="00483151"/>
    <w:rsid w:val="00483257"/>
    <w:rsid w:val="004834BE"/>
    <w:rsid w:val="0048362F"/>
    <w:rsid w:val="0048364A"/>
    <w:rsid w:val="004837D9"/>
    <w:rsid w:val="0048386B"/>
    <w:rsid w:val="0048435F"/>
    <w:rsid w:val="004847B7"/>
    <w:rsid w:val="004849F8"/>
    <w:rsid w:val="00484DDF"/>
    <w:rsid w:val="00484EBC"/>
    <w:rsid w:val="00484F31"/>
    <w:rsid w:val="004859C1"/>
    <w:rsid w:val="00485AFD"/>
    <w:rsid w:val="00486DF0"/>
    <w:rsid w:val="00486EBB"/>
    <w:rsid w:val="00486F43"/>
    <w:rsid w:val="004873D9"/>
    <w:rsid w:val="004875A7"/>
    <w:rsid w:val="0048761D"/>
    <w:rsid w:val="00487832"/>
    <w:rsid w:val="004878FE"/>
    <w:rsid w:val="0048792A"/>
    <w:rsid w:val="00487CFB"/>
    <w:rsid w:val="004900AD"/>
    <w:rsid w:val="004900BC"/>
    <w:rsid w:val="00490750"/>
    <w:rsid w:val="004908DE"/>
    <w:rsid w:val="004908F7"/>
    <w:rsid w:val="00490B3C"/>
    <w:rsid w:val="004912A5"/>
    <w:rsid w:val="00491A5B"/>
    <w:rsid w:val="00491C35"/>
    <w:rsid w:val="00491CB6"/>
    <w:rsid w:val="00491D5F"/>
    <w:rsid w:val="0049211D"/>
    <w:rsid w:val="00492D52"/>
    <w:rsid w:val="00492E8E"/>
    <w:rsid w:val="0049315E"/>
    <w:rsid w:val="00493266"/>
    <w:rsid w:val="00493438"/>
    <w:rsid w:val="00493B14"/>
    <w:rsid w:val="00494768"/>
    <w:rsid w:val="00494810"/>
    <w:rsid w:val="00494D43"/>
    <w:rsid w:val="00495841"/>
    <w:rsid w:val="00495CE1"/>
    <w:rsid w:val="00495E78"/>
    <w:rsid w:val="0049604D"/>
    <w:rsid w:val="0049670E"/>
    <w:rsid w:val="0049752B"/>
    <w:rsid w:val="0049779A"/>
    <w:rsid w:val="00497AA1"/>
    <w:rsid w:val="00497D14"/>
    <w:rsid w:val="00497E35"/>
    <w:rsid w:val="004A019D"/>
    <w:rsid w:val="004A09A2"/>
    <w:rsid w:val="004A0D81"/>
    <w:rsid w:val="004A14EC"/>
    <w:rsid w:val="004A1DCA"/>
    <w:rsid w:val="004A1FBA"/>
    <w:rsid w:val="004A1FCD"/>
    <w:rsid w:val="004A214E"/>
    <w:rsid w:val="004A2638"/>
    <w:rsid w:val="004A2884"/>
    <w:rsid w:val="004A2923"/>
    <w:rsid w:val="004A329C"/>
    <w:rsid w:val="004A3C6D"/>
    <w:rsid w:val="004A3E1B"/>
    <w:rsid w:val="004A4089"/>
    <w:rsid w:val="004A40D5"/>
    <w:rsid w:val="004A41D1"/>
    <w:rsid w:val="004A47D4"/>
    <w:rsid w:val="004A48AB"/>
    <w:rsid w:val="004A48C6"/>
    <w:rsid w:val="004A48ED"/>
    <w:rsid w:val="004A49CE"/>
    <w:rsid w:val="004A4BB1"/>
    <w:rsid w:val="004A4D05"/>
    <w:rsid w:val="004A54D0"/>
    <w:rsid w:val="004A5589"/>
    <w:rsid w:val="004A558C"/>
    <w:rsid w:val="004A6023"/>
    <w:rsid w:val="004A6B7A"/>
    <w:rsid w:val="004A6C40"/>
    <w:rsid w:val="004A6E22"/>
    <w:rsid w:val="004A7025"/>
    <w:rsid w:val="004A70DF"/>
    <w:rsid w:val="004A72F7"/>
    <w:rsid w:val="004A72FF"/>
    <w:rsid w:val="004A7378"/>
    <w:rsid w:val="004A78B7"/>
    <w:rsid w:val="004A7EED"/>
    <w:rsid w:val="004A7EF5"/>
    <w:rsid w:val="004B0212"/>
    <w:rsid w:val="004B09BE"/>
    <w:rsid w:val="004B0A1B"/>
    <w:rsid w:val="004B0D4B"/>
    <w:rsid w:val="004B0E22"/>
    <w:rsid w:val="004B0ECB"/>
    <w:rsid w:val="004B1601"/>
    <w:rsid w:val="004B17B1"/>
    <w:rsid w:val="004B1C8B"/>
    <w:rsid w:val="004B201A"/>
    <w:rsid w:val="004B2038"/>
    <w:rsid w:val="004B2190"/>
    <w:rsid w:val="004B23F4"/>
    <w:rsid w:val="004B2446"/>
    <w:rsid w:val="004B271F"/>
    <w:rsid w:val="004B2C22"/>
    <w:rsid w:val="004B2F03"/>
    <w:rsid w:val="004B33D4"/>
    <w:rsid w:val="004B368B"/>
    <w:rsid w:val="004B39D8"/>
    <w:rsid w:val="004B3E68"/>
    <w:rsid w:val="004B4EB3"/>
    <w:rsid w:val="004B54F7"/>
    <w:rsid w:val="004B5BA2"/>
    <w:rsid w:val="004B5C05"/>
    <w:rsid w:val="004B6141"/>
    <w:rsid w:val="004B6431"/>
    <w:rsid w:val="004B6B22"/>
    <w:rsid w:val="004B773D"/>
    <w:rsid w:val="004B77E3"/>
    <w:rsid w:val="004B782D"/>
    <w:rsid w:val="004B7E31"/>
    <w:rsid w:val="004C0355"/>
    <w:rsid w:val="004C0741"/>
    <w:rsid w:val="004C076C"/>
    <w:rsid w:val="004C07F7"/>
    <w:rsid w:val="004C0ED3"/>
    <w:rsid w:val="004C1A41"/>
    <w:rsid w:val="004C1B5D"/>
    <w:rsid w:val="004C20E1"/>
    <w:rsid w:val="004C20E4"/>
    <w:rsid w:val="004C2E11"/>
    <w:rsid w:val="004C38A7"/>
    <w:rsid w:val="004C3C11"/>
    <w:rsid w:val="004C415C"/>
    <w:rsid w:val="004C462B"/>
    <w:rsid w:val="004C4B43"/>
    <w:rsid w:val="004C4F2E"/>
    <w:rsid w:val="004C522E"/>
    <w:rsid w:val="004C596A"/>
    <w:rsid w:val="004C5B1F"/>
    <w:rsid w:val="004C5D82"/>
    <w:rsid w:val="004C61E2"/>
    <w:rsid w:val="004C6206"/>
    <w:rsid w:val="004C62F0"/>
    <w:rsid w:val="004C637A"/>
    <w:rsid w:val="004C6668"/>
    <w:rsid w:val="004C66BA"/>
    <w:rsid w:val="004C6975"/>
    <w:rsid w:val="004C6AFB"/>
    <w:rsid w:val="004C79A2"/>
    <w:rsid w:val="004D02BD"/>
    <w:rsid w:val="004D08BF"/>
    <w:rsid w:val="004D09D2"/>
    <w:rsid w:val="004D0D45"/>
    <w:rsid w:val="004D0E73"/>
    <w:rsid w:val="004D0EF6"/>
    <w:rsid w:val="004D1AE8"/>
    <w:rsid w:val="004D1CF4"/>
    <w:rsid w:val="004D211E"/>
    <w:rsid w:val="004D2C39"/>
    <w:rsid w:val="004D3253"/>
    <w:rsid w:val="004D3AA8"/>
    <w:rsid w:val="004D3C65"/>
    <w:rsid w:val="004D3CD7"/>
    <w:rsid w:val="004D3D25"/>
    <w:rsid w:val="004D3EA9"/>
    <w:rsid w:val="004D3F04"/>
    <w:rsid w:val="004D4039"/>
    <w:rsid w:val="004D4390"/>
    <w:rsid w:val="004D4974"/>
    <w:rsid w:val="004D4CB9"/>
    <w:rsid w:val="004D5090"/>
    <w:rsid w:val="004D50C5"/>
    <w:rsid w:val="004D54B1"/>
    <w:rsid w:val="004D5E1F"/>
    <w:rsid w:val="004D62A9"/>
    <w:rsid w:val="004D6B9C"/>
    <w:rsid w:val="004D6C31"/>
    <w:rsid w:val="004D73FF"/>
    <w:rsid w:val="004D7757"/>
    <w:rsid w:val="004D7F2A"/>
    <w:rsid w:val="004D7FCF"/>
    <w:rsid w:val="004E1400"/>
    <w:rsid w:val="004E1486"/>
    <w:rsid w:val="004E2223"/>
    <w:rsid w:val="004E2528"/>
    <w:rsid w:val="004E27D9"/>
    <w:rsid w:val="004E2E7E"/>
    <w:rsid w:val="004E30E5"/>
    <w:rsid w:val="004E3191"/>
    <w:rsid w:val="004E33BD"/>
    <w:rsid w:val="004E33D3"/>
    <w:rsid w:val="004E3B0D"/>
    <w:rsid w:val="004E3FC1"/>
    <w:rsid w:val="004E41A7"/>
    <w:rsid w:val="004E4710"/>
    <w:rsid w:val="004E48A7"/>
    <w:rsid w:val="004E4A35"/>
    <w:rsid w:val="004E5340"/>
    <w:rsid w:val="004E5416"/>
    <w:rsid w:val="004E55D9"/>
    <w:rsid w:val="004E576D"/>
    <w:rsid w:val="004E5B62"/>
    <w:rsid w:val="004E5CDC"/>
    <w:rsid w:val="004E5DC7"/>
    <w:rsid w:val="004E65A4"/>
    <w:rsid w:val="004E67E2"/>
    <w:rsid w:val="004E68D8"/>
    <w:rsid w:val="004E698B"/>
    <w:rsid w:val="004E6E45"/>
    <w:rsid w:val="004E752C"/>
    <w:rsid w:val="004E79E6"/>
    <w:rsid w:val="004F02D9"/>
    <w:rsid w:val="004F09A3"/>
    <w:rsid w:val="004F0BC8"/>
    <w:rsid w:val="004F105A"/>
    <w:rsid w:val="004F1243"/>
    <w:rsid w:val="004F15F5"/>
    <w:rsid w:val="004F1857"/>
    <w:rsid w:val="004F1AA3"/>
    <w:rsid w:val="004F1C91"/>
    <w:rsid w:val="004F2228"/>
    <w:rsid w:val="004F22EC"/>
    <w:rsid w:val="004F273D"/>
    <w:rsid w:val="004F2A9D"/>
    <w:rsid w:val="004F2C57"/>
    <w:rsid w:val="004F2EEE"/>
    <w:rsid w:val="004F2F77"/>
    <w:rsid w:val="004F3431"/>
    <w:rsid w:val="004F3769"/>
    <w:rsid w:val="004F37B7"/>
    <w:rsid w:val="004F41EF"/>
    <w:rsid w:val="004F423D"/>
    <w:rsid w:val="004F44F0"/>
    <w:rsid w:val="004F4833"/>
    <w:rsid w:val="004F4862"/>
    <w:rsid w:val="004F4EDF"/>
    <w:rsid w:val="004F515F"/>
    <w:rsid w:val="004F5180"/>
    <w:rsid w:val="004F52C2"/>
    <w:rsid w:val="004F5A8C"/>
    <w:rsid w:val="004F5F94"/>
    <w:rsid w:val="004F6114"/>
    <w:rsid w:val="004F6E92"/>
    <w:rsid w:val="005000B6"/>
    <w:rsid w:val="00500758"/>
    <w:rsid w:val="00500AAF"/>
    <w:rsid w:val="00500AD6"/>
    <w:rsid w:val="005013AD"/>
    <w:rsid w:val="005024A2"/>
    <w:rsid w:val="0050253C"/>
    <w:rsid w:val="005027B3"/>
    <w:rsid w:val="005028B0"/>
    <w:rsid w:val="0050292B"/>
    <w:rsid w:val="00502973"/>
    <w:rsid w:val="00503139"/>
    <w:rsid w:val="005031BB"/>
    <w:rsid w:val="00503391"/>
    <w:rsid w:val="00503A81"/>
    <w:rsid w:val="00503D35"/>
    <w:rsid w:val="00503E73"/>
    <w:rsid w:val="00503EE0"/>
    <w:rsid w:val="00504218"/>
    <w:rsid w:val="00504301"/>
    <w:rsid w:val="0050430A"/>
    <w:rsid w:val="00504779"/>
    <w:rsid w:val="0050530B"/>
    <w:rsid w:val="0050578A"/>
    <w:rsid w:val="00505905"/>
    <w:rsid w:val="00505BB0"/>
    <w:rsid w:val="0050609E"/>
    <w:rsid w:val="00506158"/>
    <w:rsid w:val="005061E6"/>
    <w:rsid w:val="005070B5"/>
    <w:rsid w:val="005076FE"/>
    <w:rsid w:val="005079CE"/>
    <w:rsid w:val="00507F0F"/>
    <w:rsid w:val="00510B10"/>
    <w:rsid w:val="00510F91"/>
    <w:rsid w:val="00511174"/>
    <w:rsid w:val="005111BD"/>
    <w:rsid w:val="0051137D"/>
    <w:rsid w:val="005115D7"/>
    <w:rsid w:val="005119D5"/>
    <w:rsid w:val="00511E55"/>
    <w:rsid w:val="0051204E"/>
    <w:rsid w:val="0051206F"/>
    <w:rsid w:val="00512708"/>
    <w:rsid w:val="00513173"/>
    <w:rsid w:val="00513524"/>
    <w:rsid w:val="0051399D"/>
    <w:rsid w:val="00513A3C"/>
    <w:rsid w:val="00513D7E"/>
    <w:rsid w:val="00514212"/>
    <w:rsid w:val="00514378"/>
    <w:rsid w:val="005143B8"/>
    <w:rsid w:val="00514583"/>
    <w:rsid w:val="00514626"/>
    <w:rsid w:val="00514716"/>
    <w:rsid w:val="00514919"/>
    <w:rsid w:val="00514978"/>
    <w:rsid w:val="00514E2D"/>
    <w:rsid w:val="00514E66"/>
    <w:rsid w:val="0051514F"/>
    <w:rsid w:val="0051590C"/>
    <w:rsid w:val="00515E91"/>
    <w:rsid w:val="00515EBF"/>
    <w:rsid w:val="00515FFB"/>
    <w:rsid w:val="0051643E"/>
    <w:rsid w:val="00516D5A"/>
    <w:rsid w:val="00516F14"/>
    <w:rsid w:val="00517C92"/>
    <w:rsid w:val="00517F1D"/>
    <w:rsid w:val="00520408"/>
    <w:rsid w:val="00520498"/>
    <w:rsid w:val="00520A7D"/>
    <w:rsid w:val="00520B3D"/>
    <w:rsid w:val="00520C01"/>
    <w:rsid w:val="00520C04"/>
    <w:rsid w:val="00521069"/>
    <w:rsid w:val="00521CC5"/>
    <w:rsid w:val="00522312"/>
    <w:rsid w:val="00522340"/>
    <w:rsid w:val="00522576"/>
    <w:rsid w:val="005226EC"/>
    <w:rsid w:val="00522A94"/>
    <w:rsid w:val="00522A9C"/>
    <w:rsid w:val="00523298"/>
    <w:rsid w:val="00523334"/>
    <w:rsid w:val="0052352E"/>
    <w:rsid w:val="005239D6"/>
    <w:rsid w:val="00523AAC"/>
    <w:rsid w:val="00523B25"/>
    <w:rsid w:val="00524085"/>
    <w:rsid w:val="00524584"/>
    <w:rsid w:val="00524B51"/>
    <w:rsid w:val="005250DC"/>
    <w:rsid w:val="00525571"/>
    <w:rsid w:val="00525913"/>
    <w:rsid w:val="0052665C"/>
    <w:rsid w:val="00526B81"/>
    <w:rsid w:val="005273AC"/>
    <w:rsid w:val="005273BA"/>
    <w:rsid w:val="005274EC"/>
    <w:rsid w:val="00527A29"/>
    <w:rsid w:val="00527B34"/>
    <w:rsid w:val="005305EA"/>
    <w:rsid w:val="00530F43"/>
    <w:rsid w:val="0053114C"/>
    <w:rsid w:val="00531634"/>
    <w:rsid w:val="005316D3"/>
    <w:rsid w:val="00531A54"/>
    <w:rsid w:val="005320AA"/>
    <w:rsid w:val="005325C7"/>
    <w:rsid w:val="00532644"/>
    <w:rsid w:val="0053269B"/>
    <w:rsid w:val="00532A8A"/>
    <w:rsid w:val="00532BE7"/>
    <w:rsid w:val="00532C8C"/>
    <w:rsid w:val="00533412"/>
    <w:rsid w:val="00533664"/>
    <w:rsid w:val="0053374F"/>
    <w:rsid w:val="00533B02"/>
    <w:rsid w:val="00533D3E"/>
    <w:rsid w:val="00533D69"/>
    <w:rsid w:val="00533F16"/>
    <w:rsid w:val="00534161"/>
    <w:rsid w:val="005341F6"/>
    <w:rsid w:val="005341FB"/>
    <w:rsid w:val="005349E4"/>
    <w:rsid w:val="00534B05"/>
    <w:rsid w:val="00535711"/>
    <w:rsid w:val="0053596C"/>
    <w:rsid w:val="00535EAC"/>
    <w:rsid w:val="005363FE"/>
    <w:rsid w:val="00536855"/>
    <w:rsid w:val="00536B42"/>
    <w:rsid w:val="00536B4F"/>
    <w:rsid w:val="0053726B"/>
    <w:rsid w:val="0053738D"/>
    <w:rsid w:val="00537405"/>
    <w:rsid w:val="005375FC"/>
    <w:rsid w:val="00537637"/>
    <w:rsid w:val="00537870"/>
    <w:rsid w:val="0053787E"/>
    <w:rsid w:val="005401C7"/>
    <w:rsid w:val="0054069E"/>
    <w:rsid w:val="00540872"/>
    <w:rsid w:val="0054102F"/>
    <w:rsid w:val="00541117"/>
    <w:rsid w:val="005411CF"/>
    <w:rsid w:val="005417AA"/>
    <w:rsid w:val="00541A6B"/>
    <w:rsid w:val="00542283"/>
    <w:rsid w:val="0054254E"/>
    <w:rsid w:val="00542B9C"/>
    <w:rsid w:val="00542D68"/>
    <w:rsid w:val="00542FEA"/>
    <w:rsid w:val="00543174"/>
    <w:rsid w:val="00543274"/>
    <w:rsid w:val="005433B0"/>
    <w:rsid w:val="0054351F"/>
    <w:rsid w:val="005439C8"/>
    <w:rsid w:val="00543CB2"/>
    <w:rsid w:val="00543CC8"/>
    <w:rsid w:val="00543D25"/>
    <w:rsid w:val="00544712"/>
    <w:rsid w:val="00544A92"/>
    <w:rsid w:val="00544E3B"/>
    <w:rsid w:val="00544EB0"/>
    <w:rsid w:val="00545094"/>
    <w:rsid w:val="005454C9"/>
    <w:rsid w:val="00545648"/>
    <w:rsid w:val="00545CC7"/>
    <w:rsid w:val="00546736"/>
    <w:rsid w:val="00546824"/>
    <w:rsid w:val="005474AC"/>
    <w:rsid w:val="00547DE6"/>
    <w:rsid w:val="005502A2"/>
    <w:rsid w:val="00550A87"/>
    <w:rsid w:val="005512C8"/>
    <w:rsid w:val="005514C9"/>
    <w:rsid w:val="00551B43"/>
    <w:rsid w:val="005521DA"/>
    <w:rsid w:val="00552975"/>
    <w:rsid w:val="00552D21"/>
    <w:rsid w:val="00552E15"/>
    <w:rsid w:val="0055309E"/>
    <w:rsid w:val="005536A0"/>
    <w:rsid w:val="005538C3"/>
    <w:rsid w:val="005542AE"/>
    <w:rsid w:val="00555943"/>
    <w:rsid w:val="00555D1B"/>
    <w:rsid w:val="00556BDD"/>
    <w:rsid w:val="00556CB1"/>
    <w:rsid w:val="0055712E"/>
    <w:rsid w:val="005573A9"/>
    <w:rsid w:val="00557663"/>
    <w:rsid w:val="00557B8C"/>
    <w:rsid w:val="00557E9B"/>
    <w:rsid w:val="005605E8"/>
    <w:rsid w:val="0056079F"/>
    <w:rsid w:val="00560914"/>
    <w:rsid w:val="00560FEA"/>
    <w:rsid w:val="00561C9E"/>
    <w:rsid w:val="00561EF3"/>
    <w:rsid w:val="00562064"/>
    <w:rsid w:val="00562F58"/>
    <w:rsid w:val="0056317F"/>
    <w:rsid w:val="005633C7"/>
    <w:rsid w:val="005635F6"/>
    <w:rsid w:val="00563875"/>
    <w:rsid w:val="00563B19"/>
    <w:rsid w:val="00563B6B"/>
    <w:rsid w:val="00563B71"/>
    <w:rsid w:val="00564097"/>
    <w:rsid w:val="0056409D"/>
    <w:rsid w:val="005647A1"/>
    <w:rsid w:val="00564853"/>
    <w:rsid w:val="00564E42"/>
    <w:rsid w:val="005657A0"/>
    <w:rsid w:val="005658D9"/>
    <w:rsid w:val="00565FB5"/>
    <w:rsid w:val="005660FD"/>
    <w:rsid w:val="005664CA"/>
    <w:rsid w:val="005669E5"/>
    <w:rsid w:val="00566B64"/>
    <w:rsid w:val="00566B7E"/>
    <w:rsid w:val="00566BC0"/>
    <w:rsid w:val="0056713C"/>
    <w:rsid w:val="005679A8"/>
    <w:rsid w:val="0057019F"/>
    <w:rsid w:val="005705B2"/>
    <w:rsid w:val="005708AC"/>
    <w:rsid w:val="00570EC9"/>
    <w:rsid w:val="00571B86"/>
    <w:rsid w:val="0057226F"/>
    <w:rsid w:val="00572B69"/>
    <w:rsid w:val="00572FE1"/>
    <w:rsid w:val="0057304D"/>
    <w:rsid w:val="00573372"/>
    <w:rsid w:val="00573529"/>
    <w:rsid w:val="00573777"/>
    <w:rsid w:val="00573CD3"/>
    <w:rsid w:val="00573E48"/>
    <w:rsid w:val="00574E4B"/>
    <w:rsid w:val="00575A32"/>
    <w:rsid w:val="0057606F"/>
    <w:rsid w:val="005760CD"/>
    <w:rsid w:val="00576269"/>
    <w:rsid w:val="0057626C"/>
    <w:rsid w:val="00576424"/>
    <w:rsid w:val="00576772"/>
    <w:rsid w:val="005769B3"/>
    <w:rsid w:val="00576A7D"/>
    <w:rsid w:val="00576EFF"/>
    <w:rsid w:val="00576FC7"/>
    <w:rsid w:val="005773CC"/>
    <w:rsid w:val="00577692"/>
    <w:rsid w:val="00577C98"/>
    <w:rsid w:val="005805BF"/>
    <w:rsid w:val="005806D3"/>
    <w:rsid w:val="0058081F"/>
    <w:rsid w:val="00580A59"/>
    <w:rsid w:val="005811FA"/>
    <w:rsid w:val="0058145B"/>
    <w:rsid w:val="00582901"/>
    <w:rsid w:val="005829AF"/>
    <w:rsid w:val="0058300A"/>
    <w:rsid w:val="00583C91"/>
    <w:rsid w:val="005844D0"/>
    <w:rsid w:val="00584539"/>
    <w:rsid w:val="005847EB"/>
    <w:rsid w:val="005848C5"/>
    <w:rsid w:val="0058579A"/>
    <w:rsid w:val="005858FB"/>
    <w:rsid w:val="00585CAD"/>
    <w:rsid w:val="005866A1"/>
    <w:rsid w:val="00586E35"/>
    <w:rsid w:val="005870BC"/>
    <w:rsid w:val="00587C43"/>
    <w:rsid w:val="00587E4B"/>
    <w:rsid w:val="0059008C"/>
    <w:rsid w:val="00590546"/>
    <w:rsid w:val="00590CF8"/>
    <w:rsid w:val="00590E41"/>
    <w:rsid w:val="00590E73"/>
    <w:rsid w:val="0059113D"/>
    <w:rsid w:val="005915CB"/>
    <w:rsid w:val="005918C6"/>
    <w:rsid w:val="00591949"/>
    <w:rsid w:val="00592260"/>
    <w:rsid w:val="00592356"/>
    <w:rsid w:val="00592365"/>
    <w:rsid w:val="005928DB"/>
    <w:rsid w:val="00592AF3"/>
    <w:rsid w:val="005931BD"/>
    <w:rsid w:val="00593310"/>
    <w:rsid w:val="00593919"/>
    <w:rsid w:val="0059393D"/>
    <w:rsid w:val="0059397A"/>
    <w:rsid w:val="00593B73"/>
    <w:rsid w:val="00593FAC"/>
    <w:rsid w:val="0059405E"/>
    <w:rsid w:val="005940FE"/>
    <w:rsid w:val="0059430B"/>
    <w:rsid w:val="0059443F"/>
    <w:rsid w:val="005947FC"/>
    <w:rsid w:val="00594B53"/>
    <w:rsid w:val="00594C4B"/>
    <w:rsid w:val="00594CC3"/>
    <w:rsid w:val="00594FF8"/>
    <w:rsid w:val="00595CB1"/>
    <w:rsid w:val="005962AD"/>
    <w:rsid w:val="00596330"/>
    <w:rsid w:val="00596D76"/>
    <w:rsid w:val="00597057"/>
    <w:rsid w:val="00597646"/>
    <w:rsid w:val="00597CBD"/>
    <w:rsid w:val="00597E35"/>
    <w:rsid w:val="00597E61"/>
    <w:rsid w:val="005A03A6"/>
    <w:rsid w:val="005A046B"/>
    <w:rsid w:val="005A0824"/>
    <w:rsid w:val="005A0BD2"/>
    <w:rsid w:val="005A0C01"/>
    <w:rsid w:val="005A0DB5"/>
    <w:rsid w:val="005A0DD9"/>
    <w:rsid w:val="005A0FE3"/>
    <w:rsid w:val="005A1364"/>
    <w:rsid w:val="005A189D"/>
    <w:rsid w:val="005A1B1A"/>
    <w:rsid w:val="005A2141"/>
    <w:rsid w:val="005A2324"/>
    <w:rsid w:val="005A32BF"/>
    <w:rsid w:val="005A3C86"/>
    <w:rsid w:val="005A43B6"/>
    <w:rsid w:val="005A4509"/>
    <w:rsid w:val="005A4933"/>
    <w:rsid w:val="005A49B1"/>
    <w:rsid w:val="005A4C83"/>
    <w:rsid w:val="005A4CFF"/>
    <w:rsid w:val="005A4DDB"/>
    <w:rsid w:val="005A5478"/>
    <w:rsid w:val="005A57D3"/>
    <w:rsid w:val="005A5AF8"/>
    <w:rsid w:val="005A62E4"/>
    <w:rsid w:val="005A64A6"/>
    <w:rsid w:val="005A6680"/>
    <w:rsid w:val="005A6B9A"/>
    <w:rsid w:val="005A6FEE"/>
    <w:rsid w:val="005A7013"/>
    <w:rsid w:val="005A7020"/>
    <w:rsid w:val="005A7163"/>
    <w:rsid w:val="005A7446"/>
    <w:rsid w:val="005A774E"/>
    <w:rsid w:val="005A7834"/>
    <w:rsid w:val="005A7C70"/>
    <w:rsid w:val="005A7E3D"/>
    <w:rsid w:val="005B0255"/>
    <w:rsid w:val="005B092C"/>
    <w:rsid w:val="005B0B15"/>
    <w:rsid w:val="005B0E7D"/>
    <w:rsid w:val="005B0F43"/>
    <w:rsid w:val="005B0F6F"/>
    <w:rsid w:val="005B102C"/>
    <w:rsid w:val="005B1238"/>
    <w:rsid w:val="005B130C"/>
    <w:rsid w:val="005B1452"/>
    <w:rsid w:val="005B1988"/>
    <w:rsid w:val="005B1A41"/>
    <w:rsid w:val="005B1CB6"/>
    <w:rsid w:val="005B220F"/>
    <w:rsid w:val="005B2A17"/>
    <w:rsid w:val="005B2A61"/>
    <w:rsid w:val="005B2BCF"/>
    <w:rsid w:val="005B2C3C"/>
    <w:rsid w:val="005B2CE9"/>
    <w:rsid w:val="005B3266"/>
    <w:rsid w:val="005B3446"/>
    <w:rsid w:val="005B36CD"/>
    <w:rsid w:val="005B43E8"/>
    <w:rsid w:val="005B46BE"/>
    <w:rsid w:val="005B476B"/>
    <w:rsid w:val="005B47E3"/>
    <w:rsid w:val="005B4B22"/>
    <w:rsid w:val="005B51BF"/>
    <w:rsid w:val="005B5412"/>
    <w:rsid w:val="005B575D"/>
    <w:rsid w:val="005B6A03"/>
    <w:rsid w:val="005B6B5C"/>
    <w:rsid w:val="005B6C90"/>
    <w:rsid w:val="005B6FD8"/>
    <w:rsid w:val="005B7744"/>
    <w:rsid w:val="005C037D"/>
    <w:rsid w:val="005C0C23"/>
    <w:rsid w:val="005C0D96"/>
    <w:rsid w:val="005C1205"/>
    <w:rsid w:val="005C1537"/>
    <w:rsid w:val="005C193D"/>
    <w:rsid w:val="005C200D"/>
    <w:rsid w:val="005C24D3"/>
    <w:rsid w:val="005C27FC"/>
    <w:rsid w:val="005C2909"/>
    <w:rsid w:val="005C2932"/>
    <w:rsid w:val="005C2B29"/>
    <w:rsid w:val="005C2FC5"/>
    <w:rsid w:val="005C3089"/>
    <w:rsid w:val="005C33B1"/>
    <w:rsid w:val="005C3618"/>
    <w:rsid w:val="005C37A7"/>
    <w:rsid w:val="005C39FA"/>
    <w:rsid w:val="005C3E38"/>
    <w:rsid w:val="005C3F16"/>
    <w:rsid w:val="005C4353"/>
    <w:rsid w:val="005C44EF"/>
    <w:rsid w:val="005C4649"/>
    <w:rsid w:val="005C4F53"/>
    <w:rsid w:val="005C5160"/>
    <w:rsid w:val="005C555B"/>
    <w:rsid w:val="005C5CE1"/>
    <w:rsid w:val="005C700C"/>
    <w:rsid w:val="005C7407"/>
    <w:rsid w:val="005C75DE"/>
    <w:rsid w:val="005C76AF"/>
    <w:rsid w:val="005C7B6A"/>
    <w:rsid w:val="005C7CB1"/>
    <w:rsid w:val="005C7EE3"/>
    <w:rsid w:val="005C7F7B"/>
    <w:rsid w:val="005D0260"/>
    <w:rsid w:val="005D027F"/>
    <w:rsid w:val="005D0B4A"/>
    <w:rsid w:val="005D0D53"/>
    <w:rsid w:val="005D1185"/>
    <w:rsid w:val="005D129A"/>
    <w:rsid w:val="005D13C4"/>
    <w:rsid w:val="005D144F"/>
    <w:rsid w:val="005D1B28"/>
    <w:rsid w:val="005D1F38"/>
    <w:rsid w:val="005D26BF"/>
    <w:rsid w:val="005D29E4"/>
    <w:rsid w:val="005D2F9E"/>
    <w:rsid w:val="005D3283"/>
    <w:rsid w:val="005D344C"/>
    <w:rsid w:val="005D36B0"/>
    <w:rsid w:val="005D37EA"/>
    <w:rsid w:val="005D39BA"/>
    <w:rsid w:val="005D3A98"/>
    <w:rsid w:val="005D4C4B"/>
    <w:rsid w:val="005D4C91"/>
    <w:rsid w:val="005D57E6"/>
    <w:rsid w:val="005D58D4"/>
    <w:rsid w:val="005D5F3D"/>
    <w:rsid w:val="005D61F1"/>
    <w:rsid w:val="005D64C9"/>
    <w:rsid w:val="005D65AF"/>
    <w:rsid w:val="005D65BA"/>
    <w:rsid w:val="005D65FA"/>
    <w:rsid w:val="005D670C"/>
    <w:rsid w:val="005D6825"/>
    <w:rsid w:val="005D68F2"/>
    <w:rsid w:val="005D6942"/>
    <w:rsid w:val="005D7094"/>
    <w:rsid w:val="005D7379"/>
    <w:rsid w:val="005E0B9C"/>
    <w:rsid w:val="005E1199"/>
    <w:rsid w:val="005E144E"/>
    <w:rsid w:val="005E15D2"/>
    <w:rsid w:val="005E15E1"/>
    <w:rsid w:val="005E2073"/>
    <w:rsid w:val="005E2265"/>
    <w:rsid w:val="005E299F"/>
    <w:rsid w:val="005E2BDF"/>
    <w:rsid w:val="005E2CDE"/>
    <w:rsid w:val="005E2F80"/>
    <w:rsid w:val="005E3177"/>
    <w:rsid w:val="005E34F8"/>
    <w:rsid w:val="005E3D51"/>
    <w:rsid w:val="005E4057"/>
    <w:rsid w:val="005E45EF"/>
    <w:rsid w:val="005E4774"/>
    <w:rsid w:val="005E4907"/>
    <w:rsid w:val="005E4A9A"/>
    <w:rsid w:val="005E5445"/>
    <w:rsid w:val="005E55B8"/>
    <w:rsid w:val="005E5734"/>
    <w:rsid w:val="005E5870"/>
    <w:rsid w:val="005E5AD6"/>
    <w:rsid w:val="005E5E47"/>
    <w:rsid w:val="005E6918"/>
    <w:rsid w:val="005E6CCE"/>
    <w:rsid w:val="005E72B0"/>
    <w:rsid w:val="005E74BE"/>
    <w:rsid w:val="005E7D14"/>
    <w:rsid w:val="005E7D78"/>
    <w:rsid w:val="005E7F65"/>
    <w:rsid w:val="005F0412"/>
    <w:rsid w:val="005F0625"/>
    <w:rsid w:val="005F0945"/>
    <w:rsid w:val="005F0990"/>
    <w:rsid w:val="005F0BE2"/>
    <w:rsid w:val="005F16CF"/>
    <w:rsid w:val="005F16F4"/>
    <w:rsid w:val="005F176C"/>
    <w:rsid w:val="005F1EF8"/>
    <w:rsid w:val="005F1FBB"/>
    <w:rsid w:val="005F23EA"/>
    <w:rsid w:val="005F296F"/>
    <w:rsid w:val="005F361C"/>
    <w:rsid w:val="005F3734"/>
    <w:rsid w:val="005F3BDA"/>
    <w:rsid w:val="005F3D7A"/>
    <w:rsid w:val="005F3E16"/>
    <w:rsid w:val="005F4058"/>
    <w:rsid w:val="005F4807"/>
    <w:rsid w:val="005F4CD2"/>
    <w:rsid w:val="005F4EB5"/>
    <w:rsid w:val="005F4ECE"/>
    <w:rsid w:val="005F567C"/>
    <w:rsid w:val="005F58F5"/>
    <w:rsid w:val="005F5BC1"/>
    <w:rsid w:val="005F6225"/>
    <w:rsid w:val="005F6698"/>
    <w:rsid w:val="005F6B67"/>
    <w:rsid w:val="005F6DD2"/>
    <w:rsid w:val="005F6F6E"/>
    <w:rsid w:val="005F73A7"/>
    <w:rsid w:val="005F7484"/>
    <w:rsid w:val="005F77AF"/>
    <w:rsid w:val="006000C6"/>
    <w:rsid w:val="00600145"/>
    <w:rsid w:val="006004C9"/>
    <w:rsid w:val="0060072D"/>
    <w:rsid w:val="006008CD"/>
    <w:rsid w:val="006008F8"/>
    <w:rsid w:val="00600A6A"/>
    <w:rsid w:val="00600F6D"/>
    <w:rsid w:val="00601C83"/>
    <w:rsid w:val="00602506"/>
    <w:rsid w:val="00602A09"/>
    <w:rsid w:val="00603374"/>
    <w:rsid w:val="00603981"/>
    <w:rsid w:val="006042B4"/>
    <w:rsid w:val="006042B5"/>
    <w:rsid w:val="0060470D"/>
    <w:rsid w:val="00604822"/>
    <w:rsid w:val="006048A9"/>
    <w:rsid w:val="00604959"/>
    <w:rsid w:val="00605380"/>
    <w:rsid w:val="0060550E"/>
    <w:rsid w:val="0060598F"/>
    <w:rsid w:val="00606344"/>
    <w:rsid w:val="00606940"/>
    <w:rsid w:val="00606CE5"/>
    <w:rsid w:val="00606E41"/>
    <w:rsid w:val="006102B3"/>
    <w:rsid w:val="006103A7"/>
    <w:rsid w:val="00610DAB"/>
    <w:rsid w:val="00610E4B"/>
    <w:rsid w:val="00611045"/>
    <w:rsid w:val="006112CE"/>
    <w:rsid w:val="0061154E"/>
    <w:rsid w:val="0061188A"/>
    <w:rsid w:val="006119DE"/>
    <w:rsid w:val="00611D20"/>
    <w:rsid w:val="00611D53"/>
    <w:rsid w:val="00611E33"/>
    <w:rsid w:val="00611F85"/>
    <w:rsid w:val="00611FCB"/>
    <w:rsid w:val="00612064"/>
    <w:rsid w:val="006120DB"/>
    <w:rsid w:val="00612273"/>
    <w:rsid w:val="00612C92"/>
    <w:rsid w:val="00612D9D"/>
    <w:rsid w:val="00612EEB"/>
    <w:rsid w:val="006137B5"/>
    <w:rsid w:val="00613AA2"/>
    <w:rsid w:val="00613BC4"/>
    <w:rsid w:val="00613D96"/>
    <w:rsid w:val="00614140"/>
    <w:rsid w:val="0061448C"/>
    <w:rsid w:val="00614666"/>
    <w:rsid w:val="0061521D"/>
    <w:rsid w:val="00615958"/>
    <w:rsid w:val="00616204"/>
    <w:rsid w:val="006163FC"/>
    <w:rsid w:val="00616586"/>
    <w:rsid w:val="00616C23"/>
    <w:rsid w:val="00617270"/>
    <w:rsid w:val="0061773F"/>
    <w:rsid w:val="0061782E"/>
    <w:rsid w:val="00617B2C"/>
    <w:rsid w:val="00617E42"/>
    <w:rsid w:val="00617E62"/>
    <w:rsid w:val="00620189"/>
    <w:rsid w:val="0062068F"/>
    <w:rsid w:val="006206D4"/>
    <w:rsid w:val="00620DFF"/>
    <w:rsid w:val="00621067"/>
    <w:rsid w:val="006210F5"/>
    <w:rsid w:val="00621241"/>
    <w:rsid w:val="00621561"/>
    <w:rsid w:val="006215B1"/>
    <w:rsid w:val="0062167E"/>
    <w:rsid w:val="006222E2"/>
    <w:rsid w:val="00622A20"/>
    <w:rsid w:val="00622B6E"/>
    <w:rsid w:val="00622C0E"/>
    <w:rsid w:val="0062345D"/>
    <w:rsid w:val="006236AB"/>
    <w:rsid w:val="006237AA"/>
    <w:rsid w:val="00623992"/>
    <w:rsid w:val="00623DB2"/>
    <w:rsid w:val="00624674"/>
    <w:rsid w:val="00624DF2"/>
    <w:rsid w:val="006258E2"/>
    <w:rsid w:val="0062619E"/>
    <w:rsid w:val="00626D77"/>
    <w:rsid w:val="00627008"/>
    <w:rsid w:val="00627177"/>
    <w:rsid w:val="00627387"/>
    <w:rsid w:val="0062751A"/>
    <w:rsid w:val="00627821"/>
    <w:rsid w:val="0062786A"/>
    <w:rsid w:val="00630209"/>
    <w:rsid w:val="00630E97"/>
    <w:rsid w:val="00631851"/>
    <w:rsid w:val="00631910"/>
    <w:rsid w:val="006319CA"/>
    <w:rsid w:val="00631C8A"/>
    <w:rsid w:val="0063208E"/>
    <w:rsid w:val="00632795"/>
    <w:rsid w:val="00632A50"/>
    <w:rsid w:val="00632F9A"/>
    <w:rsid w:val="00633263"/>
    <w:rsid w:val="006335F4"/>
    <w:rsid w:val="006336DF"/>
    <w:rsid w:val="0063396B"/>
    <w:rsid w:val="00633C6E"/>
    <w:rsid w:val="00634127"/>
    <w:rsid w:val="006342C5"/>
    <w:rsid w:val="00634352"/>
    <w:rsid w:val="006346B9"/>
    <w:rsid w:val="00635015"/>
    <w:rsid w:val="00635457"/>
    <w:rsid w:val="006354C6"/>
    <w:rsid w:val="006357D9"/>
    <w:rsid w:val="006358E6"/>
    <w:rsid w:val="0063592B"/>
    <w:rsid w:val="00636087"/>
    <w:rsid w:val="00636326"/>
    <w:rsid w:val="006363A4"/>
    <w:rsid w:val="0063674A"/>
    <w:rsid w:val="0063675A"/>
    <w:rsid w:val="00636924"/>
    <w:rsid w:val="00637106"/>
    <w:rsid w:val="006379AD"/>
    <w:rsid w:val="006379B6"/>
    <w:rsid w:val="00637AAF"/>
    <w:rsid w:val="00637E2C"/>
    <w:rsid w:val="0064014A"/>
    <w:rsid w:val="006402B9"/>
    <w:rsid w:val="0064049D"/>
    <w:rsid w:val="00640559"/>
    <w:rsid w:val="006405E2"/>
    <w:rsid w:val="00640950"/>
    <w:rsid w:val="00640E05"/>
    <w:rsid w:val="00640F00"/>
    <w:rsid w:val="006415A7"/>
    <w:rsid w:val="0064162E"/>
    <w:rsid w:val="006417F1"/>
    <w:rsid w:val="006422D8"/>
    <w:rsid w:val="0064240D"/>
    <w:rsid w:val="00642B1C"/>
    <w:rsid w:val="00643092"/>
    <w:rsid w:val="00643100"/>
    <w:rsid w:val="0064314F"/>
    <w:rsid w:val="00643161"/>
    <w:rsid w:val="006432F9"/>
    <w:rsid w:val="006433C5"/>
    <w:rsid w:val="00643658"/>
    <w:rsid w:val="00643C7F"/>
    <w:rsid w:val="00644510"/>
    <w:rsid w:val="00644E4A"/>
    <w:rsid w:val="006450F8"/>
    <w:rsid w:val="00645E4E"/>
    <w:rsid w:val="00646028"/>
    <w:rsid w:val="0064617C"/>
    <w:rsid w:val="00646253"/>
    <w:rsid w:val="0064679D"/>
    <w:rsid w:val="0064689E"/>
    <w:rsid w:val="00646E0E"/>
    <w:rsid w:val="00647110"/>
    <w:rsid w:val="006471BE"/>
    <w:rsid w:val="006471D1"/>
    <w:rsid w:val="006472B8"/>
    <w:rsid w:val="00647378"/>
    <w:rsid w:val="00647461"/>
    <w:rsid w:val="006477F7"/>
    <w:rsid w:val="00647B64"/>
    <w:rsid w:val="00647EE7"/>
    <w:rsid w:val="00647EFD"/>
    <w:rsid w:val="00647F75"/>
    <w:rsid w:val="0065021D"/>
    <w:rsid w:val="00650509"/>
    <w:rsid w:val="006509AE"/>
    <w:rsid w:val="006509B0"/>
    <w:rsid w:val="00650F84"/>
    <w:rsid w:val="00651463"/>
    <w:rsid w:val="0065167E"/>
    <w:rsid w:val="006519E8"/>
    <w:rsid w:val="00651A82"/>
    <w:rsid w:val="00652245"/>
    <w:rsid w:val="006523E1"/>
    <w:rsid w:val="0065290B"/>
    <w:rsid w:val="0065292B"/>
    <w:rsid w:val="00652B9B"/>
    <w:rsid w:val="00652ED0"/>
    <w:rsid w:val="00653247"/>
    <w:rsid w:val="00653301"/>
    <w:rsid w:val="006537C7"/>
    <w:rsid w:val="006537D5"/>
    <w:rsid w:val="00653B50"/>
    <w:rsid w:val="00653F58"/>
    <w:rsid w:val="0065405E"/>
    <w:rsid w:val="006543C9"/>
    <w:rsid w:val="00654428"/>
    <w:rsid w:val="006546BE"/>
    <w:rsid w:val="00654A7B"/>
    <w:rsid w:val="00654CFA"/>
    <w:rsid w:val="00655050"/>
    <w:rsid w:val="006554F2"/>
    <w:rsid w:val="0065592B"/>
    <w:rsid w:val="00655D22"/>
    <w:rsid w:val="00655F02"/>
    <w:rsid w:val="0065662B"/>
    <w:rsid w:val="006566C0"/>
    <w:rsid w:val="0065684F"/>
    <w:rsid w:val="00656B7A"/>
    <w:rsid w:val="00656CB4"/>
    <w:rsid w:val="00656CD5"/>
    <w:rsid w:val="00656F52"/>
    <w:rsid w:val="00657296"/>
    <w:rsid w:val="0065743F"/>
    <w:rsid w:val="006577F6"/>
    <w:rsid w:val="00657CAD"/>
    <w:rsid w:val="00660026"/>
    <w:rsid w:val="00660195"/>
    <w:rsid w:val="0066039E"/>
    <w:rsid w:val="006603AF"/>
    <w:rsid w:val="00660862"/>
    <w:rsid w:val="00660980"/>
    <w:rsid w:val="00660E4A"/>
    <w:rsid w:val="00660FC6"/>
    <w:rsid w:val="00661337"/>
    <w:rsid w:val="00661377"/>
    <w:rsid w:val="00661814"/>
    <w:rsid w:val="00661982"/>
    <w:rsid w:val="00661E90"/>
    <w:rsid w:val="00662092"/>
    <w:rsid w:val="00662411"/>
    <w:rsid w:val="006624CE"/>
    <w:rsid w:val="00662500"/>
    <w:rsid w:val="006628C4"/>
    <w:rsid w:val="00662CE2"/>
    <w:rsid w:val="00662F16"/>
    <w:rsid w:val="0066305E"/>
    <w:rsid w:val="00663964"/>
    <w:rsid w:val="00663ABE"/>
    <w:rsid w:val="00663CB5"/>
    <w:rsid w:val="00663DED"/>
    <w:rsid w:val="00663FBD"/>
    <w:rsid w:val="0066400E"/>
    <w:rsid w:val="0066433D"/>
    <w:rsid w:val="0066487F"/>
    <w:rsid w:val="006649C8"/>
    <w:rsid w:val="00664C40"/>
    <w:rsid w:val="006650EC"/>
    <w:rsid w:val="00665357"/>
    <w:rsid w:val="00665472"/>
    <w:rsid w:val="0066588D"/>
    <w:rsid w:val="006660B0"/>
    <w:rsid w:val="00666848"/>
    <w:rsid w:val="00666921"/>
    <w:rsid w:val="00667174"/>
    <w:rsid w:val="006672CF"/>
    <w:rsid w:val="006676E3"/>
    <w:rsid w:val="006677A9"/>
    <w:rsid w:val="0066789B"/>
    <w:rsid w:val="0067003A"/>
    <w:rsid w:val="00670144"/>
    <w:rsid w:val="00671A3C"/>
    <w:rsid w:val="00671A8B"/>
    <w:rsid w:val="00672260"/>
    <w:rsid w:val="00672561"/>
    <w:rsid w:val="006725C6"/>
    <w:rsid w:val="0067270D"/>
    <w:rsid w:val="00673152"/>
    <w:rsid w:val="006732D8"/>
    <w:rsid w:val="0067335C"/>
    <w:rsid w:val="006736FE"/>
    <w:rsid w:val="0067372A"/>
    <w:rsid w:val="006739F8"/>
    <w:rsid w:val="00673E88"/>
    <w:rsid w:val="00673F8F"/>
    <w:rsid w:val="0067420F"/>
    <w:rsid w:val="00674FB9"/>
    <w:rsid w:val="0067503B"/>
    <w:rsid w:val="00675376"/>
    <w:rsid w:val="00675403"/>
    <w:rsid w:val="00675B59"/>
    <w:rsid w:val="00675FC8"/>
    <w:rsid w:val="00676223"/>
    <w:rsid w:val="0067624B"/>
    <w:rsid w:val="006770BA"/>
    <w:rsid w:val="006773FE"/>
    <w:rsid w:val="006775EB"/>
    <w:rsid w:val="0068016C"/>
    <w:rsid w:val="006801CB"/>
    <w:rsid w:val="006803D6"/>
    <w:rsid w:val="00680687"/>
    <w:rsid w:val="00680739"/>
    <w:rsid w:val="00680BCC"/>
    <w:rsid w:val="00680F19"/>
    <w:rsid w:val="00681239"/>
    <w:rsid w:val="00681925"/>
    <w:rsid w:val="00681BE8"/>
    <w:rsid w:val="00681C25"/>
    <w:rsid w:val="00681C6F"/>
    <w:rsid w:val="00681E21"/>
    <w:rsid w:val="00682022"/>
    <w:rsid w:val="006820F6"/>
    <w:rsid w:val="006827FE"/>
    <w:rsid w:val="00682BE6"/>
    <w:rsid w:val="00682C65"/>
    <w:rsid w:val="006831F0"/>
    <w:rsid w:val="00683472"/>
    <w:rsid w:val="0068364C"/>
    <w:rsid w:val="006836FC"/>
    <w:rsid w:val="00683F88"/>
    <w:rsid w:val="0068445B"/>
    <w:rsid w:val="0068445E"/>
    <w:rsid w:val="00685298"/>
    <w:rsid w:val="006854C8"/>
    <w:rsid w:val="00685533"/>
    <w:rsid w:val="0068554C"/>
    <w:rsid w:val="00685C45"/>
    <w:rsid w:val="00686473"/>
    <w:rsid w:val="00686594"/>
    <w:rsid w:val="00686829"/>
    <w:rsid w:val="0068688E"/>
    <w:rsid w:val="00687511"/>
    <w:rsid w:val="00687D48"/>
    <w:rsid w:val="00690329"/>
    <w:rsid w:val="006906CE"/>
    <w:rsid w:val="00690A51"/>
    <w:rsid w:val="00690E8E"/>
    <w:rsid w:val="006910D2"/>
    <w:rsid w:val="006910E6"/>
    <w:rsid w:val="00691259"/>
    <w:rsid w:val="006914A9"/>
    <w:rsid w:val="00691599"/>
    <w:rsid w:val="00691C5F"/>
    <w:rsid w:val="006923B6"/>
    <w:rsid w:val="00692614"/>
    <w:rsid w:val="00692751"/>
    <w:rsid w:val="0069282A"/>
    <w:rsid w:val="00692A69"/>
    <w:rsid w:val="0069314F"/>
    <w:rsid w:val="006932A8"/>
    <w:rsid w:val="00693801"/>
    <w:rsid w:val="00693B85"/>
    <w:rsid w:val="00693C6F"/>
    <w:rsid w:val="00693D61"/>
    <w:rsid w:val="00694600"/>
    <w:rsid w:val="00694A6D"/>
    <w:rsid w:val="00695EBD"/>
    <w:rsid w:val="00696045"/>
    <w:rsid w:val="006968AF"/>
    <w:rsid w:val="006969A8"/>
    <w:rsid w:val="00696A88"/>
    <w:rsid w:val="00696F78"/>
    <w:rsid w:val="00697218"/>
    <w:rsid w:val="006973A3"/>
    <w:rsid w:val="00697828"/>
    <w:rsid w:val="00697896"/>
    <w:rsid w:val="00697DDC"/>
    <w:rsid w:val="00697F26"/>
    <w:rsid w:val="00697F4E"/>
    <w:rsid w:val="006A031E"/>
    <w:rsid w:val="006A0391"/>
    <w:rsid w:val="006A055E"/>
    <w:rsid w:val="006A0CF3"/>
    <w:rsid w:val="006A0F17"/>
    <w:rsid w:val="006A2245"/>
    <w:rsid w:val="006A2FA0"/>
    <w:rsid w:val="006A3517"/>
    <w:rsid w:val="006A47F7"/>
    <w:rsid w:val="006A4DB0"/>
    <w:rsid w:val="006A5205"/>
    <w:rsid w:val="006A54F8"/>
    <w:rsid w:val="006A56EE"/>
    <w:rsid w:val="006A5985"/>
    <w:rsid w:val="006A5E45"/>
    <w:rsid w:val="006A61B2"/>
    <w:rsid w:val="006A6316"/>
    <w:rsid w:val="006A6564"/>
    <w:rsid w:val="006A657A"/>
    <w:rsid w:val="006A65B4"/>
    <w:rsid w:val="006B0A70"/>
    <w:rsid w:val="006B0AEC"/>
    <w:rsid w:val="006B0D75"/>
    <w:rsid w:val="006B11F5"/>
    <w:rsid w:val="006B1D88"/>
    <w:rsid w:val="006B1EE6"/>
    <w:rsid w:val="006B1F22"/>
    <w:rsid w:val="006B2CCD"/>
    <w:rsid w:val="006B2D0E"/>
    <w:rsid w:val="006B31B6"/>
    <w:rsid w:val="006B3247"/>
    <w:rsid w:val="006B3766"/>
    <w:rsid w:val="006B41AF"/>
    <w:rsid w:val="006B4338"/>
    <w:rsid w:val="006B45E0"/>
    <w:rsid w:val="006B499D"/>
    <w:rsid w:val="006B499E"/>
    <w:rsid w:val="006B4EC2"/>
    <w:rsid w:val="006B4F7C"/>
    <w:rsid w:val="006B55D1"/>
    <w:rsid w:val="006B570C"/>
    <w:rsid w:val="006B5AA6"/>
    <w:rsid w:val="006B5CA3"/>
    <w:rsid w:val="006B5D23"/>
    <w:rsid w:val="006B66AA"/>
    <w:rsid w:val="006B6E42"/>
    <w:rsid w:val="006B7148"/>
    <w:rsid w:val="006B7568"/>
    <w:rsid w:val="006B798E"/>
    <w:rsid w:val="006C0219"/>
    <w:rsid w:val="006C0461"/>
    <w:rsid w:val="006C0A96"/>
    <w:rsid w:val="006C0CA5"/>
    <w:rsid w:val="006C102B"/>
    <w:rsid w:val="006C1243"/>
    <w:rsid w:val="006C12CE"/>
    <w:rsid w:val="006C15F1"/>
    <w:rsid w:val="006C189F"/>
    <w:rsid w:val="006C18B1"/>
    <w:rsid w:val="006C1FA2"/>
    <w:rsid w:val="006C1FC1"/>
    <w:rsid w:val="006C2309"/>
    <w:rsid w:val="006C23BD"/>
    <w:rsid w:val="006C2573"/>
    <w:rsid w:val="006C274B"/>
    <w:rsid w:val="006C2A49"/>
    <w:rsid w:val="006C2E11"/>
    <w:rsid w:val="006C2F03"/>
    <w:rsid w:val="006C2FCC"/>
    <w:rsid w:val="006C34F1"/>
    <w:rsid w:val="006C42D0"/>
    <w:rsid w:val="006C43B5"/>
    <w:rsid w:val="006C46A3"/>
    <w:rsid w:val="006C4E1A"/>
    <w:rsid w:val="006C50DA"/>
    <w:rsid w:val="006C54A9"/>
    <w:rsid w:val="006C5E4C"/>
    <w:rsid w:val="006C5F6B"/>
    <w:rsid w:val="006C6375"/>
    <w:rsid w:val="006C64D1"/>
    <w:rsid w:val="006C6634"/>
    <w:rsid w:val="006C6674"/>
    <w:rsid w:val="006C676D"/>
    <w:rsid w:val="006C67E7"/>
    <w:rsid w:val="006C6982"/>
    <w:rsid w:val="006C6AFB"/>
    <w:rsid w:val="006C6B8D"/>
    <w:rsid w:val="006C6BD8"/>
    <w:rsid w:val="006C6BFC"/>
    <w:rsid w:val="006C71A1"/>
    <w:rsid w:val="006C74CD"/>
    <w:rsid w:val="006C74DD"/>
    <w:rsid w:val="006C77CE"/>
    <w:rsid w:val="006C7B9F"/>
    <w:rsid w:val="006C7D83"/>
    <w:rsid w:val="006D00D2"/>
    <w:rsid w:val="006D047A"/>
    <w:rsid w:val="006D0514"/>
    <w:rsid w:val="006D0521"/>
    <w:rsid w:val="006D082B"/>
    <w:rsid w:val="006D08DD"/>
    <w:rsid w:val="006D0CF3"/>
    <w:rsid w:val="006D0D15"/>
    <w:rsid w:val="006D12DC"/>
    <w:rsid w:val="006D20C7"/>
    <w:rsid w:val="006D244B"/>
    <w:rsid w:val="006D25ED"/>
    <w:rsid w:val="006D2780"/>
    <w:rsid w:val="006D2A3C"/>
    <w:rsid w:val="006D2AC4"/>
    <w:rsid w:val="006D2BEC"/>
    <w:rsid w:val="006D2F22"/>
    <w:rsid w:val="006D327E"/>
    <w:rsid w:val="006D34B0"/>
    <w:rsid w:val="006D3923"/>
    <w:rsid w:val="006D3BEE"/>
    <w:rsid w:val="006D442E"/>
    <w:rsid w:val="006D4496"/>
    <w:rsid w:val="006D4794"/>
    <w:rsid w:val="006D4B40"/>
    <w:rsid w:val="006D4C84"/>
    <w:rsid w:val="006D55AF"/>
    <w:rsid w:val="006D5728"/>
    <w:rsid w:val="006D5733"/>
    <w:rsid w:val="006D5B1D"/>
    <w:rsid w:val="006D633C"/>
    <w:rsid w:val="006D6363"/>
    <w:rsid w:val="006D63D9"/>
    <w:rsid w:val="006D6742"/>
    <w:rsid w:val="006D67B7"/>
    <w:rsid w:val="006D67F8"/>
    <w:rsid w:val="006D6BEA"/>
    <w:rsid w:val="006D71E7"/>
    <w:rsid w:val="006D790F"/>
    <w:rsid w:val="006D7AB3"/>
    <w:rsid w:val="006E03ED"/>
    <w:rsid w:val="006E05FF"/>
    <w:rsid w:val="006E160C"/>
    <w:rsid w:val="006E1D03"/>
    <w:rsid w:val="006E2685"/>
    <w:rsid w:val="006E2828"/>
    <w:rsid w:val="006E327E"/>
    <w:rsid w:val="006E32FD"/>
    <w:rsid w:val="006E37D1"/>
    <w:rsid w:val="006E3B6C"/>
    <w:rsid w:val="006E3C1A"/>
    <w:rsid w:val="006E3E0F"/>
    <w:rsid w:val="006E4A18"/>
    <w:rsid w:val="006E4D1A"/>
    <w:rsid w:val="006E5319"/>
    <w:rsid w:val="006E5A75"/>
    <w:rsid w:val="006E5B98"/>
    <w:rsid w:val="006E628C"/>
    <w:rsid w:val="006E63FF"/>
    <w:rsid w:val="006E644B"/>
    <w:rsid w:val="006E67A8"/>
    <w:rsid w:val="006E74C4"/>
    <w:rsid w:val="006E75CB"/>
    <w:rsid w:val="006F00C8"/>
    <w:rsid w:val="006F0475"/>
    <w:rsid w:val="006F0547"/>
    <w:rsid w:val="006F0A5C"/>
    <w:rsid w:val="006F122E"/>
    <w:rsid w:val="006F1518"/>
    <w:rsid w:val="006F1A05"/>
    <w:rsid w:val="006F218F"/>
    <w:rsid w:val="006F225D"/>
    <w:rsid w:val="006F3062"/>
    <w:rsid w:val="006F30BD"/>
    <w:rsid w:val="006F37BF"/>
    <w:rsid w:val="006F38EA"/>
    <w:rsid w:val="006F3F71"/>
    <w:rsid w:val="006F3FF0"/>
    <w:rsid w:val="006F4223"/>
    <w:rsid w:val="006F4462"/>
    <w:rsid w:val="006F4B0A"/>
    <w:rsid w:val="006F4BC1"/>
    <w:rsid w:val="006F4C58"/>
    <w:rsid w:val="006F4CA5"/>
    <w:rsid w:val="006F4FF1"/>
    <w:rsid w:val="006F6887"/>
    <w:rsid w:val="006F6FD7"/>
    <w:rsid w:val="006F7483"/>
    <w:rsid w:val="006F7E78"/>
    <w:rsid w:val="007002C4"/>
    <w:rsid w:val="0070061B"/>
    <w:rsid w:val="00700766"/>
    <w:rsid w:val="00700925"/>
    <w:rsid w:val="00700C3B"/>
    <w:rsid w:val="007010EA"/>
    <w:rsid w:val="0070133F"/>
    <w:rsid w:val="00701854"/>
    <w:rsid w:val="00701AC5"/>
    <w:rsid w:val="00701DEE"/>
    <w:rsid w:val="00701E1B"/>
    <w:rsid w:val="00702387"/>
    <w:rsid w:val="00702462"/>
    <w:rsid w:val="007025C0"/>
    <w:rsid w:val="0070264F"/>
    <w:rsid w:val="007028CC"/>
    <w:rsid w:val="0070292B"/>
    <w:rsid w:val="00702AF5"/>
    <w:rsid w:val="00702EBD"/>
    <w:rsid w:val="00702FD7"/>
    <w:rsid w:val="007031EE"/>
    <w:rsid w:val="00703743"/>
    <w:rsid w:val="007039D3"/>
    <w:rsid w:val="00703AFC"/>
    <w:rsid w:val="00703B06"/>
    <w:rsid w:val="00703B30"/>
    <w:rsid w:val="007040F0"/>
    <w:rsid w:val="0070422A"/>
    <w:rsid w:val="007043ED"/>
    <w:rsid w:val="00704419"/>
    <w:rsid w:val="00704EC0"/>
    <w:rsid w:val="00705653"/>
    <w:rsid w:val="00705AD8"/>
    <w:rsid w:val="007060DE"/>
    <w:rsid w:val="007061AF"/>
    <w:rsid w:val="007061EB"/>
    <w:rsid w:val="007064F2"/>
    <w:rsid w:val="00706861"/>
    <w:rsid w:val="007068A4"/>
    <w:rsid w:val="00706D24"/>
    <w:rsid w:val="00707149"/>
    <w:rsid w:val="00707221"/>
    <w:rsid w:val="007074A6"/>
    <w:rsid w:val="007075A8"/>
    <w:rsid w:val="0070766C"/>
    <w:rsid w:val="00707D3A"/>
    <w:rsid w:val="00707D89"/>
    <w:rsid w:val="00710189"/>
    <w:rsid w:val="00710F8A"/>
    <w:rsid w:val="0071136A"/>
    <w:rsid w:val="007121EA"/>
    <w:rsid w:val="0071288A"/>
    <w:rsid w:val="00712AE2"/>
    <w:rsid w:val="00712CBF"/>
    <w:rsid w:val="00712F35"/>
    <w:rsid w:val="00712F58"/>
    <w:rsid w:val="0071378A"/>
    <w:rsid w:val="00713F2B"/>
    <w:rsid w:val="00713FFA"/>
    <w:rsid w:val="00714A1F"/>
    <w:rsid w:val="00714C3C"/>
    <w:rsid w:val="00714D07"/>
    <w:rsid w:val="00715A1B"/>
    <w:rsid w:val="00715AD3"/>
    <w:rsid w:val="00715ADF"/>
    <w:rsid w:val="00715D0B"/>
    <w:rsid w:val="007162BB"/>
    <w:rsid w:val="0071635D"/>
    <w:rsid w:val="0071750B"/>
    <w:rsid w:val="007175E0"/>
    <w:rsid w:val="007177F9"/>
    <w:rsid w:val="00717C39"/>
    <w:rsid w:val="0072013E"/>
    <w:rsid w:val="007201D1"/>
    <w:rsid w:val="00720CAE"/>
    <w:rsid w:val="00721282"/>
    <w:rsid w:val="00721331"/>
    <w:rsid w:val="00721585"/>
    <w:rsid w:val="00721B88"/>
    <w:rsid w:val="00721F11"/>
    <w:rsid w:val="0072209A"/>
    <w:rsid w:val="007221A5"/>
    <w:rsid w:val="007221CE"/>
    <w:rsid w:val="00722311"/>
    <w:rsid w:val="00722A46"/>
    <w:rsid w:val="00722BBF"/>
    <w:rsid w:val="00723065"/>
    <w:rsid w:val="007233DF"/>
    <w:rsid w:val="007234A3"/>
    <w:rsid w:val="0072350D"/>
    <w:rsid w:val="00724266"/>
    <w:rsid w:val="00724663"/>
    <w:rsid w:val="00724ACD"/>
    <w:rsid w:val="00724F2D"/>
    <w:rsid w:val="00724FE1"/>
    <w:rsid w:val="00725085"/>
    <w:rsid w:val="007254D5"/>
    <w:rsid w:val="007254E6"/>
    <w:rsid w:val="007256C0"/>
    <w:rsid w:val="00726144"/>
    <w:rsid w:val="00726271"/>
    <w:rsid w:val="00726A48"/>
    <w:rsid w:val="00726AD3"/>
    <w:rsid w:val="00726C1D"/>
    <w:rsid w:val="00727099"/>
    <w:rsid w:val="00727B59"/>
    <w:rsid w:val="00730ECD"/>
    <w:rsid w:val="007319F7"/>
    <w:rsid w:val="00732285"/>
    <w:rsid w:val="007324D1"/>
    <w:rsid w:val="007326C6"/>
    <w:rsid w:val="00732751"/>
    <w:rsid w:val="00732FB8"/>
    <w:rsid w:val="00733458"/>
    <w:rsid w:val="00733660"/>
    <w:rsid w:val="007337D5"/>
    <w:rsid w:val="00733C42"/>
    <w:rsid w:val="00734176"/>
    <w:rsid w:val="00734321"/>
    <w:rsid w:val="00734451"/>
    <w:rsid w:val="0073456E"/>
    <w:rsid w:val="0073478A"/>
    <w:rsid w:val="00735455"/>
    <w:rsid w:val="0073551F"/>
    <w:rsid w:val="007358F9"/>
    <w:rsid w:val="00735984"/>
    <w:rsid w:val="00735AFA"/>
    <w:rsid w:val="00735E6E"/>
    <w:rsid w:val="00735F3E"/>
    <w:rsid w:val="0073609D"/>
    <w:rsid w:val="0073642E"/>
    <w:rsid w:val="00736897"/>
    <w:rsid w:val="00736965"/>
    <w:rsid w:val="00736A90"/>
    <w:rsid w:val="00736F3F"/>
    <w:rsid w:val="00737506"/>
    <w:rsid w:val="00737652"/>
    <w:rsid w:val="00737D54"/>
    <w:rsid w:val="00737F54"/>
    <w:rsid w:val="0074047E"/>
    <w:rsid w:val="007406D5"/>
    <w:rsid w:val="0074099E"/>
    <w:rsid w:val="00740BE6"/>
    <w:rsid w:val="00740C30"/>
    <w:rsid w:val="00741350"/>
    <w:rsid w:val="007417FF"/>
    <w:rsid w:val="00741FE4"/>
    <w:rsid w:val="00742299"/>
    <w:rsid w:val="007423E7"/>
    <w:rsid w:val="007424D3"/>
    <w:rsid w:val="0074280C"/>
    <w:rsid w:val="0074314D"/>
    <w:rsid w:val="007431B4"/>
    <w:rsid w:val="00743278"/>
    <w:rsid w:val="007434F8"/>
    <w:rsid w:val="00743BE2"/>
    <w:rsid w:val="00744076"/>
    <w:rsid w:val="00744663"/>
    <w:rsid w:val="007449D1"/>
    <w:rsid w:val="00744C15"/>
    <w:rsid w:val="00744C1D"/>
    <w:rsid w:val="00744C8E"/>
    <w:rsid w:val="00744CE3"/>
    <w:rsid w:val="00745578"/>
    <w:rsid w:val="007457A4"/>
    <w:rsid w:val="00746652"/>
    <w:rsid w:val="00746684"/>
    <w:rsid w:val="00746852"/>
    <w:rsid w:val="00746A5B"/>
    <w:rsid w:val="00747AD1"/>
    <w:rsid w:val="007502BA"/>
    <w:rsid w:val="0075050C"/>
    <w:rsid w:val="007505AB"/>
    <w:rsid w:val="007507F5"/>
    <w:rsid w:val="00751195"/>
    <w:rsid w:val="00751498"/>
    <w:rsid w:val="007518EE"/>
    <w:rsid w:val="0075294C"/>
    <w:rsid w:val="00752C93"/>
    <w:rsid w:val="0075342E"/>
    <w:rsid w:val="00753467"/>
    <w:rsid w:val="00753ABA"/>
    <w:rsid w:val="00753B3B"/>
    <w:rsid w:val="00753DC4"/>
    <w:rsid w:val="00753DFC"/>
    <w:rsid w:val="0075433B"/>
    <w:rsid w:val="007544E6"/>
    <w:rsid w:val="007546BB"/>
    <w:rsid w:val="00754E1F"/>
    <w:rsid w:val="00755014"/>
    <w:rsid w:val="007554AA"/>
    <w:rsid w:val="00755B5E"/>
    <w:rsid w:val="00755E71"/>
    <w:rsid w:val="007560DB"/>
    <w:rsid w:val="00756112"/>
    <w:rsid w:val="007563D0"/>
    <w:rsid w:val="00756DC2"/>
    <w:rsid w:val="0075725D"/>
    <w:rsid w:val="007575F8"/>
    <w:rsid w:val="007577E2"/>
    <w:rsid w:val="00757882"/>
    <w:rsid w:val="00757FF0"/>
    <w:rsid w:val="00760421"/>
    <w:rsid w:val="007611E7"/>
    <w:rsid w:val="00761716"/>
    <w:rsid w:val="00761877"/>
    <w:rsid w:val="00761FA9"/>
    <w:rsid w:val="00761FF9"/>
    <w:rsid w:val="00762346"/>
    <w:rsid w:val="00762CFA"/>
    <w:rsid w:val="00762E23"/>
    <w:rsid w:val="00762EE1"/>
    <w:rsid w:val="00762F45"/>
    <w:rsid w:val="00763006"/>
    <w:rsid w:val="00763590"/>
    <w:rsid w:val="00763D08"/>
    <w:rsid w:val="0076436C"/>
    <w:rsid w:val="007644B7"/>
    <w:rsid w:val="0076492F"/>
    <w:rsid w:val="00765809"/>
    <w:rsid w:val="00765928"/>
    <w:rsid w:val="00765EB6"/>
    <w:rsid w:val="00765EFF"/>
    <w:rsid w:val="00766023"/>
    <w:rsid w:val="00766C57"/>
    <w:rsid w:val="00766CE2"/>
    <w:rsid w:val="007670A0"/>
    <w:rsid w:val="007671C9"/>
    <w:rsid w:val="00767229"/>
    <w:rsid w:val="007679F3"/>
    <w:rsid w:val="00767A99"/>
    <w:rsid w:val="00767D54"/>
    <w:rsid w:val="00767EA6"/>
    <w:rsid w:val="00770196"/>
    <w:rsid w:val="00770372"/>
    <w:rsid w:val="00770484"/>
    <w:rsid w:val="0077087F"/>
    <w:rsid w:val="007708F7"/>
    <w:rsid w:val="00770B5E"/>
    <w:rsid w:val="007713AD"/>
    <w:rsid w:val="00772224"/>
    <w:rsid w:val="00772A34"/>
    <w:rsid w:val="00772ABF"/>
    <w:rsid w:val="00772AD6"/>
    <w:rsid w:val="00772D01"/>
    <w:rsid w:val="00772DB7"/>
    <w:rsid w:val="00772E30"/>
    <w:rsid w:val="00772E90"/>
    <w:rsid w:val="00772F63"/>
    <w:rsid w:val="0077327A"/>
    <w:rsid w:val="007734D7"/>
    <w:rsid w:val="00773948"/>
    <w:rsid w:val="00774921"/>
    <w:rsid w:val="00774EB5"/>
    <w:rsid w:val="00774ED8"/>
    <w:rsid w:val="0077576B"/>
    <w:rsid w:val="007757A8"/>
    <w:rsid w:val="00775952"/>
    <w:rsid w:val="00775AB8"/>
    <w:rsid w:val="0077653D"/>
    <w:rsid w:val="00776542"/>
    <w:rsid w:val="00776976"/>
    <w:rsid w:val="00776A8A"/>
    <w:rsid w:val="00776D40"/>
    <w:rsid w:val="0077756E"/>
    <w:rsid w:val="00777580"/>
    <w:rsid w:val="007775ED"/>
    <w:rsid w:val="007802D8"/>
    <w:rsid w:val="00780A17"/>
    <w:rsid w:val="00780B53"/>
    <w:rsid w:val="00780DC2"/>
    <w:rsid w:val="00781059"/>
    <w:rsid w:val="007810F2"/>
    <w:rsid w:val="00781221"/>
    <w:rsid w:val="007813C3"/>
    <w:rsid w:val="00781481"/>
    <w:rsid w:val="00781DE6"/>
    <w:rsid w:val="007820EE"/>
    <w:rsid w:val="007822D0"/>
    <w:rsid w:val="00782747"/>
    <w:rsid w:val="00782C06"/>
    <w:rsid w:val="007830D0"/>
    <w:rsid w:val="00783268"/>
    <w:rsid w:val="00783446"/>
    <w:rsid w:val="007834A4"/>
    <w:rsid w:val="00783731"/>
    <w:rsid w:val="007839CA"/>
    <w:rsid w:val="00784921"/>
    <w:rsid w:val="00784A5E"/>
    <w:rsid w:val="007850D3"/>
    <w:rsid w:val="007855A5"/>
    <w:rsid w:val="00785641"/>
    <w:rsid w:val="00785779"/>
    <w:rsid w:val="007859A4"/>
    <w:rsid w:val="00785CBE"/>
    <w:rsid w:val="00786000"/>
    <w:rsid w:val="007865BB"/>
    <w:rsid w:val="0078690E"/>
    <w:rsid w:val="00786C30"/>
    <w:rsid w:val="00786DA5"/>
    <w:rsid w:val="0078708C"/>
    <w:rsid w:val="007876EF"/>
    <w:rsid w:val="0078797E"/>
    <w:rsid w:val="00787A4E"/>
    <w:rsid w:val="00790102"/>
    <w:rsid w:val="0079039A"/>
    <w:rsid w:val="00790C8E"/>
    <w:rsid w:val="00790E13"/>
    <w:rsid w:val="00790F1C"/>
    <w:rsid w:val="0079196A"/>
    <w:rsid w:val="00791D52"/>
    <w:rsid w:val="00791DD6"/>
    <w:rsid w:val="00792500"/>
    <w:rsid w:val="0079288C"/>
    <w:rsid w:val="00792AD5"/>
    <w:rsid w:val="00792C3D"/>
    <w:rsid w:val="00792EB5"/>
    <w:rsid w:val="00792F70"/>
    <w:rsid w:val="007934B7"/>
    <w:rsid w:val="0079359E"/>
    <w:rsid w:val="00793DD5"/>
    <w:rsid w:val="0079448F"/>
    <w:rsid w:val="0079494C"/>
    <w:rsid w:val="00794AAF"/>
    <w:rsid w:val="00795513"/>
    <w:rsid w:val="00795F9C"/>
    <w:rsid w:val="0079634D"/>
    <w:rsid w:val="00797047"/>
    <w:rsid w:val="0079713F"/>
    <w:rsid w:val="00797D37"/>
    <w:rsid w:val="007A01D1"/>
    <w:rsid w:val="007A03EF"/>
    <w:rsid w:val="007A0BE3"/>
    <w:rsid w:val="007A0DD3"/>
    <w:rsid w:val="007A137A"/>
    <w:rsid w:val="007A1444"/>
    <w:rsid w:val="007A1593"/>
    <w:rsid w:val="007A201A"/>
    <w:rsid w:val="007A2208"/>
    <w:rsid w:val="007A2B36"/>
    <w:rsid w:val="007A2D07"/>
    <w:rsid w:val="007A382C"/>
    <w:rsid w:val="007A39EB"/>
    <w:rsid w:val="007A3C08"/>
    <w:rsid w:val="007A41B9"/>
    <w:rsid w:val="007A4637"/>
    <w:rsid w:val="007A463C"/>
    <w:rsid w:val="007A49A4"/>
    <w:rsid w:val="007A4D06"/>
    <w:rsid w:val="007A4E23"/>
    <w:rsid w:val="007A4FFE"/>
    <w:rsid w:val="007A5157"/>
    <w:rsid w:val="007A55AE"/>
    <w:rsid w:val="007A56D3"/>
    <w:rsid w:val="007A5A87"/>
    <w:rsid w:val="007A5DA4"/>
    <w:rsid w:val="007A6538"/>
    <w:rsid w:val="007A6794"/>
    <w:rsid w:val="007A6E44"/>
    <w:rsid w:val="007A6E6E"/>
    <w:rsid w:val="007A73B0"/>
    <w:rsid w:val="007B04F3"/>
    <w:rsid w:val="007B0564"/>
    <w:rsid w:val="007B068B"/>
    <w:rsid w:val="007B07BC"/>
    <w:rsid w:val="007B0ED6"/>
    <w:rsid w:val="007B115C"/>
    <w:rsid w:val="007B14B9"/>
    <w:rsid w:val="007B1A8B"/>
    <w:rsid w:val="007B1B6A"/>
    <w:rsid w:val="007B1D0F"/>
    <w:rsid w:val="007B20A2"/>
    <w:rsid w:val="007B323F"/>
    <w:rsid w:val="007B326F"/>
    <w:rsid w:val="007B4F89"/>
    <w:rsid w:val="007B5300"/>
    <w:rsid w:val="007B54AE"/>
    <w:rsid w:val="007B5C0D"/>
    <w:rsid w:val="007B5FB9"/>
    <w:rsid w:val="007B641B"/>
    <w:rsid w:val="007B69FB"/>
    <w:rsid w:val="007B6DEC"/>
    <w:rsid w:val="007B70FC"/>
    <w:rsid w:val="007B72E9"/>
    <w:rsid w:val="007BB6D2"/>
    <w:rsid w:val="007C0D4E"/>
    <w:rsid w:val="007C16EB"/>
    <w:rsid w:val="007C1719"/>
    <w:rsid w:val="007C186C"/>
    <w:rsid w:val="007C1C30"/>
    <w:rsid w:val="007C1E20"/>
    <w:rsid w:val="007C205F"/>
    <w:rsid w:val="007C21B9"/>
    <w:rsid w:val="007C2474"/>
    <w:rsid w:val="007C2635"/>
    <w:rsid w:val="007C27ED"/>
    <w:rsid w:val="007C2E38"/>
    <w:rsid w:val="007C3A8C"/>
    <w:rsid w:val="007C3FAB"/>
    <w:rsid w:val="007C44DE"/>
    <w:rsid w:val="007C4E9F"/>
    <w:rsid w:val="007C51AE"/>
    <w:rsid w:val="007C5340"/>
    <w:rsid w:val="007C5A24"/>
    <w:rsid w:val="007C5B7D"/>
    <w:rsid w:val="007C5C01"/>
    <w:rsid w:val="007C5E42"/>
    <w:rsid w:val="007C5EAD"/>
    <w:rsid w:val="007C5EB8"/>
    <w:rsid w:val="007C624E"/>
    <w:rsid w:val="007C71B5"/>
    <w:rsid w:val="007C7800"/>
    <w:rsid w:val="007C786D"/>
    <w:rsid w:val="007C7B57"/>
    <w:rsid w:val="007D0303"/>
    <w:rsid w:val="007D039B"/>
    <w:rsid w:val="007D0ECD"/>
    <w:rsid w:val="007D0EFC"/>
    <w:rsid w:val="007D11E7"/>
    <w:rsid w:val="007D14BC"/>
    <w:rsid w:val="007D19E6"/>
    <w:rsid w:val="007D2277"/>
    <w:rsid w:val="007D2595"/>
    <w:rsid w:val="007D2973"/>
    <w:rsid w:val="007D2D14"/>
    <w:rsid w:val="007D39DB"/>
    <w:rsid w:val="007D3A32"/>
    <w:rsid w:val="007D3D38"/>
    <w:rsid w:val="007D4244"/>
    <w:rsid w:val="007D487D"/>
    <w:rsid w:val="007D4B39"/>
    <w:rsid w:val="007D4E52"/>
    <w:rsid w:val="007D4F76"/>
    <w:rsid w:val="007D5144"/>
    <w:rsid w:val="007D5624"/>
    <w:rsid w:val="007D5928"/>
    <w:rsid w:val="007D5C22"/>
    <w:rsid w:val="007D680D"/>
    <w:rsid w:val="007D6CAA"/>
    <w:rsid w:val="007D7792"/>
    <w:rsid w:val="007D77FD"/>
    <w:rsid w:val="007D7C84"/>
    <w:rsid w:val="007D7E26"/>
    <w:rsid w:val="007E0428"/>
    <w:rsid w:val="007E0586"/>
    <w:rsid w:val="007E0AF0"/>
    <w:rsid w:val="007E175F"/>
    <w:rsid w:val="007E17E8"/>
    <w:rsid w:val="007E18CE"/>
    <w:rsid w:val="007E1BBF"/>
    <w:rsid w:val="007E225C"/>
    <w:rsid w:val="007E24DC"/>
    <w:rsid w:val="007E29E1"/>
    <w:rsid w:val="007E2A7A"/>
    <w:rsid w:val="007E2B0F"/>
    <w:rsid w:val="007E2E75"/>
    <w:rsid w:val="007E3155"/>
    <w:rsid w:val="007E330B"/>
    <w:rsid w:val="007E33EB"/>
    <w:rsid w:val="007E369E"/>
    <w:rsid w:val="007E3F1B"/>
    <w:rsid w:val="007E453D"/>
    <w:rsid w:val="007E455D"/>
    <w:rsid w:val="007E4809"/>
    <w:rsid w:val="007E4880"/>
    <w:rsid w:val="007E51AF"/>
    <w:rsid w:val="007E52C9"/>
    <w:rsid w:val="007E55C2"/>
    <w:rsid w:val="007E5765"/>
    <w:rsid w:val="007E65B8"/>
    <w:rsid w:val="007E6789"/>
    <w:rsid w:val="007E6949"/>
    <w:rsid w:val="007E746E"/>
    <w:rsid w:val="007E7594"/>
    <w:rsid w:val="007E7899"/>
    <w:rsid w:val="007E79C5"/>
    <w:rsid w:val="007E7C2D"/>
    <w:rsid w:val="007E7C69"/>
    <w:rsid w:val="007E7FDB"/>
    <w:rsid w:val="007F0349"/>
    <w:rsid w:val="007F0955"/>
    <w:rsid w:val="007F0B22"/>
    <w:rsid w:val="007F1311"/>
    <w:rsid w:val="007F19DD"/>
    <w:rsid w:val="007F19EF"/>
    <w:rsid w:val="007F2217"/>
    <w:rsid w:val="007F2985"/>
    <w:rsid w:val="007F2DB1"/>
    <w:rsid w:val="007F39D0"/>
    <w:rsid w:val="007F3AAF"/>
    <w:rsid w:val="007F3EC6"/>
    <w:rsid w:val="007F3F23"/>
    <w:rsid w:val="007F4313"/>
    <w:rsid w:val="007F49D5"/>
    <w:rsid w:val="007F4BDC"/>
    <w:rsid w:val="007F4DBF"/>
    <w:rsid w:val="007F5201"/>
    <w:rsid w:val="007F5D66"/>
    <w:rsid w:val="007F5F85"/>
    <w:rsid w:val="007F60BB"/>
    <w:rsid w:val="007F60F8"/>
    <w:rsid w:val="007F63D2"/>
    <w:rsid w:val="007F7606"/>
    <w:rsid w:val="007F765C"/>
    <w:rsid w:val="007F77B7"/>
    <w:rsid w:val="007F78F0"/>
    <w:rsid w:val="007F7B9B"/>
    <w:rsid w:val="00800018"/>
    <w:rsid w:val="0080116A"/>
    <w:rsid w:val="00801926"/>
    <w:rsid w:val="00801929"/>
    <w:rsid w:val="00801E7A"/>
    <w:rsid w:val="00801F0A"/>
    <w:rsid w:val="00802304"/>
    <w:rsid w:val="00802635"/>
    <w:rsid w:val="00802801"/>
    <w:rsid w:val="008028D6"/>
    <w:rsid w:val="00802934"/>
    <w:rsid w:val="008029FC"/>
    <w:rsid w:val="00802DE1"/>
    <w:rsid w:val="00802F2C"/>
    <w:rsid w:val="008034F5"/>
    <w:rsid w:val="008035AD"/>
    <w:rsid w:val="0080377C"/>
    <w:rsid w:val="00803A56"/>
    <w:rsid w:val="00803CC3"/>
    <w:rsid w:val="008044D9"/>
    <w:rsid w:val="0080461F"/>
    <w:rsid w:val="00804BA4"/>
    <w:rsid w:val="00804E98"/>
    <w:rsid w:val="008050E1"/>
    <w:rsid w:val="00805220"/>
    <w:rsid w:val="00805295"/>
    <w:rsid w:val="008056A8"/>
    <w:rsid w:val="00805BB1"/>
    <w:rsid w:val="00805DED"/>
    <w:rsid w:val="00805E3D"/>
    <w:rsid w:val="0080631A"/>
    <w:rsid w:val="008072DB"/>
    <w:rsid w:val="0080786C"/>
    <w:rsid w:val="00807A43"/>
    <w:rsid w:val="00807C2E"/>
    <w:rsid w:val="00810275"/>
    <w:rsid w:val="00810614"/>
    <w:rsid w:val="00810705"/>
    <w:rsid w:val="00810A95"/>
    <w:rsid w:val="00810B7F"/>
    <w:rsid w:val="0081128B"/>
    <w:rsid w:val="00811F6F"/>
    <w:rsid w:val="0081232D"/>
    <w:rsid w:val="00812A30"/>
    <w:rsid w:val="0081308D"/>
    <w:rsid w:val="008130A4"/>
    <w:rsid w:val="0081328B"/>
    <w:rsid w:val="008136CB"/>
    <w:rsid w:val="00813742"/>
    <w:rsid w:val="00813792"/>
    <w:rsid w:val="00813BD2"/>
    <w:rsid w:val="00813C62"/>
    <w:rsid w:val="008140B2"/>
    <w:rsid w:val="00814256"/>
    <w:rsid w:val="008142D8"/>
    <w:rsid w:val="008145D5"/>
    <w:rsid w:val="008149BC"/>
    <w:rsid w:val="00814B5B"/>
    <w:rsid w:val="00814D89"/>
    <w:rsid w:val="00814E02"/>
    <w:rsid w:val="00814E5A"/>
    <w:rsid w:val="00814ECC"/>
    <w:rsid w:val="00815060"/>
    <w:rsid w:val="008150BE"/>
    <w:rsid w:val="00815327"/>
    <w:rsid w:val="00815831"/>
    <w:rsid w:val="0081596B"/>
    <w:rsid w:val="00815A32"/>
    <w:rsid w:val="00815F6B"/>
    <w:rsid w:val="008163F9"/>
    <w:rsid w:val="0081677B"/>
    <w:rsid w:val="0081693C"/>
    <w:rsid w:val="00816B01"/>
    <w:rsid w:val="008171DF"/>
    <w:rsid w:val="00817A58"/>
    <w:rsid w:val="00817D72"/>
    <w:rsid w:val="008200D3"/>
    <w:rsid w:val="008201F3"/>
    <w:rsid w:val="00820600"/>
    <w:rsid w:val="00820DF0"/>
    <w:rsid w:val="008210B9"/>
    <w:rsid w:val="008213EC"/>
    <w:rsid w:val="008215F7"/>
    <w:rsid w:val="008216DB"/>
    <w:rsid w:val="00821744"/>
    <w:rsid w:val="0082182B"/>
    <w:rsid w:val="00821924"/>
    <w:rsid w:val="00821B57"/>
    <w:rsid w:val="00821DAF"/>
    <w:rsid w:val="00821E60"/>
    <w:rsid w:val="00821EBD"/>
    <w:rsid w:val="008222B5"/>
    <w:rsid w:val="008222E7"/>
    <w:rsid w:val="0082234C"/>
    <w:rsid w:val="00822398"/>
    <w:rsid w:val="008225E0"/>
    <w:rsid w:val="00822960"/>
    <w:rsid w:val="00822B60"/>
    <w:rsid w:val="00822BB6"/>
    <w:rsid w:val="00822C42"/>
    <w:rsid w:val="00822E0D"/>
    <w:rsid w:val="00822FBF"/>
    <w:rsid w:val="00822FC5"/>
    <w:rsid w:val="00822FC6"/>
    <w:rsid w:val="008233F8"/>
    <w:rsid w:val="0082355C"/>
    <w:rsid w:val="0082361F"/>
    <w:rsid w:val="00823817"/>
    <w:rsid w:val="00823C01"/>
    <w:rsid w:val="00823FBE"/>
    <w:rsid w:val="00824164"/>
    <w:rsid w:val="008246D7"/>
    <w:rsid w:val="00824928"/>
    <w:rsid w:val="008249ED"/>
    <w:rsid w:val="00824F31"/>
    <w:rsid w:val="008255EF"/>
    <w:rsid w:val="0082599A"/>
    <w:rsid w:val="00825DF3"/>
    <w:rsid w:val="00826021"/>
    <w:rsid w:val="00826266"/>
    <w:rsid w:val="00826A3B"/>
    <w:rsid w:val="00826E96"/>
    <w:rsid w:val="00826FFA"/>
    <w:rsid w:val="00826FFB"/>
    <w:rsid w:val="00827909"/>
    <w:rsid w:val="00827E36"/>
    <w:rsid w:val="00827FD5"/>
    <w:rsid w:val="00830567"/>
    <w:rsid w:val="00830752"/>
    <w:rsid w:val="00830E81"/>
    <w:rsid w:val="00831577"/>
    <w:rsid w:val="00831726"/>
    <w:rsid w:val="008319B7"/>
    <w:rsid w:val="00831BEC"/>
    <w:rsid w:val="00831D57"/>
    <w:rsid w:val="00831FBC"/>
    <w:rsid w:val="00832028"/>
    <w:rsid w:val="008321C9"/>
    <w:rsid w:val="008321CD"/>
    <w:rsid w:val="008321ED"/>
    <w:rsid w:val="00832342"/>
    <w:rsid w:val="00832633"/>
    <w:rsid w:val="00832755"/>
    <w:rsid w:val="0083279E"/>
    <w:rsid w:val="00832846"/>
    <w:rsid w:val="00832E8E"/>
    <w:rsid w:val="00832ED4"/>
    <w:rsid w:val="00833AB0"/>
    <w:rsid w:val="00833D5D"/>
    <w:rsid w:val="00833EA9"/>
    <w:rsid w:val="008352FF"/>
    <w:rsid w:val="00835341"/>
    <w:rsid w:val="00835406"/>
    <w:rsid w:val="00835499"/>
    <w:rsid w:val="00835745"/>
    <w:rsid w:val="0083590E"/>
    <w:rsid w:val="00835A8F"/>
    <w:rsid w:val="008365A6"/>
    <w:rsid w:val="00836889"/>
    <w:rsid w:val="008369F0"/>
    <w:rsid w:val="00836A2C"/>
    <w:rsid w:val="00836CBE"/>
    <w:rsid w:val="00836F06"/>
    <w:rsid w:val="008370C3"/>
    <w:rsid w:val="00837743"/>
    <w:rsid w:val="00837A0A"/>
    <w:rsid w:val="0084005C"/>
    <w:rsid w:val="008401E6"/>
    <w:rsid w:val="00840204"/>
    <w:rsid w:val="008405BE"/>
    <w:rsid w:val="008407F5"/>
    <w:rsid w:val="00840E88"/>
    <w:rsid w:val="0084143C"/>
    <w:rsid w:val="0084175F"/>
    <w:rsid w:val="008419ED"/>
    <w:rsid w:val="00841AC9"/>
    <w:rsid w:val="00841B1B"/>
    <w:rsid w:val="00841B35"/>
    <w:rsid w:val="008426EE"/>
    <w:rsid w:val="00842906"/>
    <w:rsid w:val="00842E8E"/>
    <w:rsid w:val="00842EE6"/>
    <w:rsid w:val="008432EB"/>
    <w:rsid w:val="008436B3"/>
    <w:rsid w:val="00843767"/>
    <w:rsid w:val="00843979"/>
    <w:rsid w:val="00843A06"/>
    <w:rsid w:val="008440A6"/>
    <w:rsid w:val="0084476A"/>
    <w:rsid w:val="00844867"/>
    <w:rsid w:val="00844B93"/>
    <w:rsid w:val="008451C5"/>
    <w:rsid w:val="00845CFA"/>
    <w:rsid w:val="00845E43"/>
    <w:rsid w:val="00846057"/>
    <w:rsid w:val="00846180"/>
    <w:rsid w:val="00846251"/>
    <w:rsid w:val="00846BD2"/>
    <w:rsid w:val="008473E1"/>
    <w:rsid w:val="0084759D"/>
    <w:rsid w:val="00847728"/>
    <w:rsid w:val="00847901"/>
    <w:rsid w:val="00847BE2"/>
    <w:rsid w:val="00847C5F"/>
    <w:rsid w:val="00847F5E"/>
    <w:rsid w:val="0085015C"/>
    <w:rsid w:val="008508F8"/>
    <w:rsid w:val="008510D5"/>
    <w:rsid w:val="00851243"/>
    <w:rsid w:val="00851320"/>
    <w:rsid w:val="008514DA"/>
    <w:rsid w:val="00851550"/>
    <w:rsid w:val="00851F33"/>
    <w:rsid w:val="00852F99"/>
    <w:rsid w:val="0085318C"/>
    <w:rsid w:val="008531A0"/>
    <w:rsid w:val="00853242"/>
    <w:rsid w:val="008537FB"/>
    <w:rsid w:val="0085385B"/>
    <w:rsid w:val="0085456D"/>
    <w:rsid w:val="00854B02"/>
    <w:rsid w:val="00854C2A"/>
    <w:rsid w:val="0085505E"/>
    <w:rsid w:val="008550CB"/>
    <w:rsid w:val="00855322"/>
    <w:rsid w:val="008553C6"/>
    <w:rsid w:val="00855A12"/>
    <w:rsid w:val="00855B26"/>
    <w:rsid w:val="00855D67"/>
    <w:rsid w:val="00856398"/>
    <w:rsid w:val="008566CD"/>
    <w:rsid w:val="00856B69"/>
    <w:rsid w:val="0085702B"/>
    <w:rsid w:val="00857062"/>
    <w:rsid w:val="008570BF"/>
    <w:rsid w:val="00857644"/>
    <w:rsid w:val="00857FF5"/>
    <w:rsid w:val="0086088E"/>
    <w:rsid w:val="008609FE"/>
    <w:rsid w:val="00860ACD"/>
    <w:rsid w:val="00860B97"/>
    <w:rsid w:val="00861198"/>
    <w:rsid w:val="008614F5"/>
    <w:rsid w:val="00861A7A"/>
    <w:rsid w:val="00862030"/>
    <w:rsid w:val="008620AB"/>
    <w:rsid w:val="008621EE"/>
    <w:rsid w:val="008624B6"/>
    <w:rsid w:val="008626E0"/>
    <w:rsid w:val="008626EB"/>
    <w:rsid w:val="00862D85"/>
    <w:rsid w:val="008631AC"/>
    <w:rsid w:val="00863282"/>
    <w:rsid w:val="0086348F"/>
    <w:rsid w:val="00863653"/>
    <w:rsid w:val="00863693"/>
    <w:rsid w:val="00863958"/>
    <w:rsid w:val="00863C00"/>
    <w:rsid w:val="008640CF"/>
    <w:rsid w:val="0086431E"/>
    <w:rsid w:val="00864443"/>
    <w:rsid w:val="00864774"/>
    <w:rsid w:val="00864946"/>
    <w:rsid w:val="00865715"/>
    <w:rsid w:val="008659E0"/>
    <w:rsid w:val="00865A55"/>
    <w:rsid w:val="008665F8"/>
    <w:rsid w:val="00866694"/>
    <w:rsid w:val="008666B0"/>
    <w:rsid w:val="00866DAA"/>
    <w:rsid w:val="00867D26"/>
    <w:rsid w:val="008704B3"/>
    <w:rsid w:val="00870904"/>
    <w:rsid w:val="00870BB0"/>
    <w:rsid w:val="00870C14"/>
    <w:rsid w:val="008711BE"/>
    <w:rsid w:val="008711E0"/>
    <w:rsid w:val="00871856"/>
    <w:rsid w:val="00871953"/>
    <w:rsid w:val="00871BBB"/>
    <w:rsid w:val="00871E31"/>
    <w:rsid w:val="00872013"/>
    <w:rsid w:val="0087268B"/>
    <w:rsid w:val="00872BE0"/>
    <w:rsid w:val="00873189"/>
    <w:rsid w:val="008731C1"/>
    <w:rsid w:val="008733E8"/>
    <w:rsid w:val="00873BC9"/>
    <w:rsid w:val="0087400A"/>
    <w:rsid w:val="00874112"/>
    <w:rsid w:val="00874419"/>
    <w:rsid w:val="00874730"/>
    <w:rsid w:val="0087478E"/>
    <w:rsid w:val="008748BF"/>
    <w:rsid w:val="008748F0"/>
    <w:rsid w:val="00874989"/>
    <w:rsid w:val="00874B10"/>
    <w:rsid w:val="00874DE0"/>
    <w:rsid w:val="00874E3B"/>
    <w:rsid w:val="00874F71"/>
    <w:rsid w:val="00875102"/>
    <w:rsid w:val="008755C3"/>
    <w:rsid w:val="0087597E"/>
    <w:rsid w:val="00875980"/>
    <w:rsid w:val="00875E0A"/>
    <w:rsid w:val="008764EB"/>
    <w:rsid w:val="008768FF"/>
    <w:rsid w:val="00876994"/>
    <w:rsid w:val="008769FC"/>
    <w:rsid w:val="00876C13"/>
    <w:rsid w:val="00876D47"/>
    <w:rsid w:val="00876ECA"/>
    <w:rsid w:val="00876FBD"/>
    <w:rsid w:val="0087701C"/>
    <w:rsid w:val="00877377"/>
    <w:rsid w:val="008800F7"/>
    <w:rsid w:val="0088057A"/>
    <w:rsid w:val="0088060E"/>
    <w:rsid w:val="008807A8"/>
    <w:rsid w:val="00880AD8"/>
    <w:rsid w:val="00880B8A"/>
    <w:rsid w:val="00880D7A"/>
    <w:rsid w:val="008810E1"/>
    <w:rsid w:val="008811B0"/>
    <w:rsid w:val="0088131A"/>
    <w:rsid w:val="00881481"/>
    <w:rsid w:val="0088172D"/>
    <w:rsid w:val="00881BE2"/>
    <w:rsid w:val="00881D03"/>
    <w:rsid w:val="00881DA5"/>
    <w:rsid w:val="00882059"/>
    <w:rsid w:val="008824D2"/>
    <w:rsid w:val="0088274A"/>
    <w:rsid w:val="008827E9"/>
    <w:rsid w:val="008829E5"/>
    <w:rsid w:val="00882A4B"/>
    <w:rsid w:val="00882D7B"/>
    <w:rsid w:val="00882DF8"/>
    <w:rsid w:val="0088324A"/>
    <w:rsid w:val="00883594"/>
    <w:rsid w:val="008835E6"/>
    <w:rsid w:val="00883B00"/>
    <w:rsid w:val="00883D54"/>
    <w:rsid w:val="00883E6D"/>
    <w:rsid w:val="00884281"/>
    <w:rsid w:val="00884941"/>
    <w:rsid w:val="00884AF6"/>
    <w:rsid w:val="00884AFB"/>
    <w:rsid w:val="00884D86"/>
    <w:rsid w:val="00884EC8"/>
    <w:rsid w:val="00885293"/>
    <w:rsid w:val="00886B02"/>
    <w:rsid w:val="00886EC3"/>
    <w:rsid w:val="0088788D"/>
    <w:rsid w:val="00887B12"/>
    <w:rsid w:val="00887E14"/>
    <w:rsid w:val="00887FDE"/>
    <w:rsid w:val="00890343"/>
    <w:rsid w:val="00890697"/>
    <w:rsid w:val="00890805"/>
    <w:rsid w:val="00890D08"/>
    <w:rsid w:val="00890D88"/>
    <w:rsid w:val="00890FC7"/>
    <w:rsid w:val="008914F0"/>
    <w:rsid w:val="008918CF"/>
    <w:rsid w:val="00891EA2"/>
    <w:rsid w:val="00892007"/>
    <w:rsid w:val="008920DB"/>
    <w:rsid w:val="00892112"/>
    <w:rsid w:val="00892315"/>
    <w:rsid w:val="00892D9B"/>
    <w:rsid w:val="00893037"/>
    <w:rsid w:val="00893161"/>
    <w:rsid w:val="00893457"/>
    <w:rsid w:val="0089389A"/>
    <w:rsid w:val="00893C04"/>
    <w:rsid w:val="00893F17"/>
    <w:rsid w:val="00893F4D"/>
    <w:rsid w:val="0089402E"/>
    <w:rsid w:val="00894210"/>
    <w:rsid w:val="00894761"/>
    <w:rsid w:val="00894B07"/>
    <w:rsid w:val="00894D4D"/>
    <w:rsid w:val="00894F04"/>
    <w:rsid w:val="008956FE"/>
    <w:rsid w:val="00896116"/>
    <w:rsid w:val="00896582"/>
    <w:rsid w:val="008965F6"/>
    <w:rsid w:val="008966B6"/>
    <w:rsid w:val="00896825"/>
    <w:rsid w:val="00896892"/>
    <w:rsid w:val="00896A1C"/>
    <w:rsid w:val="00896B80"/>
    <w:rsid w:val="00896DEB"/>
    <w:rsid w:val="0089764A"/>
    <w:rsid w:val="00897AC9"/>
    <w:rsid w:val="00897C49"/>
    <w:rsid w:val="00897DA4"/>
    <w:rsid w:val="008A01E6"/>
    <w:rsid w:val="008A046B"/>
    <w:rsid w:val="008A049F"/>
    <w:rsid w:val="008A0542"/>
    <w:rsid w:val="008A0ECA"/>
    <w:rsid w:val="008A11B0"/>
    <w:rsid w:val="008A161B"/>
    <w:rsid w:val="008A1638"/>
    <w:rsid w:val="008A1BEE"/>
    <w:rsid w:val="008A25F6"/>
    <w:rsid w:val="008A2695"/>
    <w:rsid w:val="008A2969"/>
    <w:rsid w:val="008A2BF3"/>
    <w:rsid w:val="008A2C3D"/>
    <w:rsid w:val="008A311F"/>
    <w:rsid w:val="008A3491"/>
    <w:rsid w:val="008A361E"/>
    <w:rsid w:val="008A3A98"/>
    <w:rsid w:val="008A3DA5"/>
    <w:rsid w:val="008A4332"/>
    <w:rsid w:val="008A4C32"/>
    <w:rsid w:val="008A4C6E"/>
    <w:rsid w:val="008A504D"/>
    <w:rsid w:val="008A50EC"/>
    <w:rsid w:val="008A52DA"/>
    <w:rsid w:val="008A53E0"/>
    <w:rsid w:val="008A6551"/>
    <w:rsid w:val="008A683C"/>
    <w:rsid w:val="008A6AC5"/>
    <w:rsid w:val="008A6DA8"/>
    <w:rsid w:val="008A781F"/>
    <w:rsid w:val="008A795A"/>
    <w:rsid w:val="008A7B09"/>
    <w:rsid w:val="008A7B86"/>
    <w:rsid w:val="008A7BBF"/>
    <w:rsid w:val="008A7E99"/>
    <w:rsid w:val="008B0196"/>
    <w:rsid w:val="008B047A"/>
    <w:rsid w:val="008B0FC8"/>
    <w:rsid w:val="008B1D7C"/>
    <w:rsid w:val="008B2EC9"/>
    <w:rsid w:val="008B30D9"/>
    <w:rsid w:val="008B35EE"/>
    <w:rsid w:val="008B37BF"/>
    <w:rsid w:val="008B3ABE"/>
    <w:rsid w:val="008B3AE6"/>
    <w:rsid w:val="008B3F0B"/>
    <w:rsid w:val="008B41E6"/>
    <w:rsid w:val="008B43E9"/>
    <w:rsid w:val="008B4400"/>
    <w:rsid w:val="008B4537"/>
    <w:rsid w:val="008B475E"/>
    <w:rsid w:val="008B480D"/>
    <w:rsid w:val="008B4B13"/>
    <w:rsid w:val="008B51A7"/>
    <w:rsid w:val="008B5515"/>
    <w:rsid w:val="008B552F"/>
    <w:rsid w:val="008B5585"/>
    <w:rsid w:val="008B57F7"/>
    <w:rsid w:val="008B587F"/>
    <w:rsid w:val="008B5B4B"/>
    <w:rsid w:val="008B602E"/>
    <w:rsid w:val="008B616F"/>
    <w:rsid w:val="008B621F"/>
    <w:rsid w:val="008B6379"/>
    <w:rsid w:val="008B7008"/>
    <w:rsid w:val="008B70C6"/>
    <w:rsid w:val="008B77ED"/>
    <w:rsid w:val="008B7C12"/>
    <w:rsid w:val="008B7F3F"/>
    <w:rsid w:val="008C016C"/>
    <w:rsid w:val="008C0342"/>
    <w:rsid w:val="008C090F"/>
    <w:rsid w:val="008C0B3D"/>
    <w:rsid w:val="008C10FE"/>
    <w:rsid w:val="008C11BE"/>
    <w:rsid w:val="008C12C5"/>
    <w:rsid w:val="008C15ED"/>
    <w:rsid w:val="008C16B2"/>
    <w:rsid w:val="008C16CC"/>
    <w:rsid w:val="008C1B41"/>
    <w:rsid w:val="008C1EC7"/>
    <w:rsid w:val="008C27E7"/>
    <w:rsid w:val="008C2C7A"/>
    <w:rsid w:val="008C2C7D"/>
    <w:rsid w:val="008C30D1"/>
    <w:rsid w:val="008C380B"/>
    <w:rsid w:val="008C3D52"/>
    <w:rsid w:val="008C3EE1"/>
    <w:rsid w:val="008C463C"/>
    <w:rsid w:val="008C4AAD"/>
    <w:rsid w:val="008C505E"/>
    <w:rsid w:val="008C51CB"/>
    <w:rsid w:val="008C53AF"/>
    <w:rsid w:val="008C5492"/>
    <w:rsid w:val="008C60BC"/>
    <w:rsid w:val="008C6264"/>
    <w:rsid w:val="008C6CF8"/>
    <w:rsid w:val="008C6DA4"/>
    <w:rsid w:val="008C7F96"/>
    <w:rsid w:val="008C7F9A"/>
    <w:rsid w:val="008D05EF"/>
    <w:rsid w:val="008D0701"/>
    <w:rsid w:val="008D0B6F"/>
    <w:rsid w:val="008D1524"/>
    <w:rsid w:val="008D1952"/>
    <w:rsid w:val="008D19D0"/>
    <w:rsid w:val="008D1DDD"/>
    <w:rsid w:val="008D2591"/>
    <w:rsid w:val="008D278C"/>
    <w:rsid w:val="008D2CCF"/>
    <w:rsid w:val="008D3681"/>
    <w:rsid w:val="008D3FD8"/>
    <w:rsid w:val="008D42BD"/>
    <w:rsid w:val="008D42C2"/>
    <w:rsid w:val="008D4448"/>
    <w:rsid w:val="008D49B2"/>
    <w:rsid w:val="008D4C6C"/>
    <w:rsid w:val="008D4DEB"/>
    <w:rsid w:val="008D59A8"/>
    <w:rsid w:val="008D59E4"/>
    <w:rsid w:val="008D6656"/>
    <w:rsid w:val="008D6CE1"/>
    <w:rsid w:val="008D6FAA"/>
    <w:rsid w:val="008D72DD"/>
    <w:rsid w:val="008D7B08"/>
    <w:rsid w:val="008E003F"/>
    <w:rsid w:val="008E0561"/>
    <w:rsid w:val="008E0944"/>
    <w:rsid w:val="008E09C9"/>
    <w:rsid w:val="008E0E02"/>
    <w:rsid w:val="008E1094"/>
    <w:rsid w:val="008E1187"/>
    <w:rsid w:val="008E139F"/>
    <w:rsid w:val="008E147B"/>
    <w:rsid w:val="008E1560"/>
    <w:rsid w:val="008E159A"/>
    <w:rsid w:val="008E1E05"/>
    <w:rsid w:val="008E238B"/>
    <w:rsid w:val="008E2437"/>
    <w:rsid w:val="008E24A6"/>
    <w:rsid w:val="008E27CF"/>
    <w:rsid w:val="008E27F4"/>
    <w:rsid w:val="008E29D0"/>
    <w:rsid w:val="008E2ABD"/>
    <w:rsid w:val="008E3038"/>
    <w:rsid w:val="008E3415"/>
    <w:rsid w:val="008E36C5"/>
    <w:rsid w:val="008E36F1"/>
    <w:rsid w:val="008E3B35"/>
    <w:rsid w:val="008E3FC0"/>
    <w:rsid w:val="008E413A"/>
    <w:rsid w:val="008E447B"/>
    <w:rsid w:val="008E4ACE"/>
    <w:rsid w:val="008E4D2F"/>
    <w:rsid w:val="008E50C0"/>
    <w:rsid w:val="008E5F5D"/>
    <w:rsid w:val="008E6127"/>
    <w:rsid w:val="008E64C3"/>
    <w:rsid w:val="008E690C"/>
    <w:rsid w:val="008E6D26"/>
    <w:rsid w:val="008E72D7"/>
    <w:rsid w:val="008E771D"/>
    <w:rsid w:val="008F0DF4"/>
    <w:rsid w:val="008F109D"/>
    <w:rsid w:val="008F17CE"/>
    <w:rsid w:val="008F29B3"/>
    <w:rsid w:val="008F306B"/>
    <w:rsid w:val="008F34D2"/>
    <w:rsid w:val="008F37F0"/>
    <w:rsid w:val="008F3E8A"/>
    <w:rsid w:val="008F40F1"/>
    <w:rsid w:val="008F524E"/>
    <w:rsid w:val="008F5C86"/>
    <w:rsid w:val="008F5CF5"/>
    <w:rsid w:val="008F5E0C"/>
    <w:rsid w:val="008F5FCD"/>
    <w:rsid w:val="008F5FEB"/>
    <w:rsid w:val="008F608D"/>
    <w:rsid w:val="008F609E"/>
    <w:rsid w:val="008F657B"/>
    <w:rsid w:val="008F6D27"/>
    <w:rsid w:val="008F6D7E"/>
    <w:rsid w:val="008F6FB3"/>
    <w:rsid w:val="008F70B8"/>
    <w:rsid w:val="008F7CFD"/>
    <w:rsid w:val="008F7E6A"/>
    <w:rsid w:val="009001DA"/>
    <w:rsid w:val="009002B1"/>
    <w:rsid w:val="00900863"/>
    <w:rsid w:val="00900C05"/>
    <w:rsid w:val="00900EE6"/>
    <w:rsid w:val="00901065"/>
    <w:rsid w:val="009013CA"/>
    <w:rsid w:val="00901455"/>
    <w:rsid w:val="009016BF"/>
    <w:rsid w:val="00901835"/>
    <w:rsid w:val="0090198F"/>
    <w:rsid w:val="0090199B"/>
    <w:rsid w:val="00901BFD"/>
    <w:rsid w:val="00902082"/>
    <w:rsid w:val="00902443"/>
    <w:rsid w:val="0090251F"/>
    <w:rsid w:val="00902E8B"/>
    <w:rsid w:val="0090355E"/>
    <w:rsid w:val="00903612"/>
    <w:rsid w:val="00903747"/>
    <w:rsid w:val="00903CDC"/>
    <w:rsid w:val="00903D7D"/>
    <w:rsid w:val="00903E08"/>
    <w:rsid w:val="00903F18"/>
    <w:rsid w:val="00903FDC"/>
    <w:rsid w:val="0090449B"/>
    <w:rsid w:val="0090461D"/>
    <w:rsid w:val="0090468A"/>
    <w:rsid w:val="00904729"/>
    <w:rsid w:val="009048DC"/>
    <w:rsid w:val="00904BB6"/>
    <w:rsid w:val="00904D33"/>
    <w:rsid w:val="0090529C"/>
    <w:rsid w:val="00905603"/>
    <w:rsid w:val="00905C1D"/>
    <w:rsid w:val="009061DD"/>
    <w:rsid w:val="009062DE"/>
    <w:rsid w:val="00906652"/>
    <w:rsid w:val="00906FA1"/>
    <w:rsid w:val="00907203"/>
    <w:rsid w:val="009101DA"/>
    <w:rsid w:val="00910720"/>
    <w:rsid w:val="00910B4E"/>
    <w:rsid w:val="00910DD5"/>
    <w:rsid w:val="00910E77"/>
    <w:rsid w:val="00911046"/>
    <w:rsid w:val="009111BB"/>
    <w:rsid w:val="0091147A"/>
    <w:rsid w:val="009119B8"/>
    <w:rsid w:val="00911C27"/>
    <w:rsid w:val="0091206B"/>
    <w:rsid w:val="009127BC"/>
    <w:rsid w:val="00912A98"/>
    <w:rsid w:val="00913A3D"/>
    <w:rsid w:val="0091412E"/>
    <w:rsid w:val="0091435D"/>
    <w:rsid w:val="009146EF"/>
    <w:rsid w:val="009149ED"/>
    <w:rsid w:val="00914C84"/>
    <w:rsid w:val="00914D75"/>
    <w:rsid w:val="009152D6"/>
    <w:rsid w:val="009155C0"/>
    <w:rsid w:val="00915C07"/>
    <w:rsid w:val="00915DEA"/>
    <w:rsid w:val="00915F7D"/>
    <w:rsid w:val="0091656B"/>
    <w:rsid w:val="00916D43"/>
    <w:rsid w:val="009172BB"/>
    <w:rsid w:val="00917581"/>
    <w:rsid w:val="00917DBE"/>
    <w:rsid w:val="00917ED8"/>
    <w:rsid w:val="00920E84"/>
    <w:rsid w:val="00921412"/>
    <w:rsid w:val="009216B0"/>
    <w:rsid w:val="009218A4"/>
    <w:rsid w:val="00921948"/>
    <w:rsid w:val="00921A26"/>
    <w:rsid w:val="00921F34"/>
    <w:rsid w:val="0092277C"/>
    <w:rsid w:val="00923257"/>
    <w:rsid w:val="00923268"/>
    <w:rsid w:val="009236A8"/>
    <w:rsid w:val="00923725"/>
    <w:rsid w:val="009237EF"/>
    <w:rsid w:val="00923B33"/>
    <w:rsid w:val="00923B50"/>
    <w:rsid w:val="00923D49"/>
    <w:rsid w:val="0092433A"/>
    <w:rsid w:val="009250C2"/>
    <w:rsid w:val="009252F5"/>
    <w:rsid w:val="00925561"/>
    <w:rsid w:val="00925BA5"/>
    <w:rsid w:val="00925CA1"/>
    <w:rsid w:val="00925D31"/>
    <w:rsid w:val="00925D99"/>
    <w:rsid w:val="00926791"/>
    <w:rsid w:val="00926BE9"/>
    <w:rsid w:val="00926FD4"/>
    <w:rsid w:val="00927173"/>
    <w:rsid w:val="009274D6"/>
    <w:rsid w:val="00927DA9"/>
    <w:rsid w:val="00927F4F"/>
    <w:rsid w:val="00927F61"/>
    <w:rsid w:val="009300A6"/>
    <w:rsid w:val="009306D2"/>
    <w:rsid w:val="00930E3E"/>
    <w:rsid w:val="0093103B"/>
    <w:rsid w:val="00931070"/>
    <w:rsid w:val="009311DA"/>
    <w:rsid w:val="00931302"/>
    <w:rsid w:val="00931707"/>
    <w:rsid w:val="0093190B"/>
    <w:rsid w:val="00931B17"/>
    <w:rsid w:val="00931B1F"/>
    <w:rsid w:val="00931BE7"/>
    <w:rsid w:val="00932BC7"/>
    <w:rsid w:val="00933277"/>
    <w:rsid w:val="00933503"/>
    <w:rsid w:val="00933C6F"/>
    <w:rsid w:val="00933EEC"/>
    <w:rsid w:val="00934B57"/>
    <w:rsid w:val="00934C01"/>
    <w:rsid w:val="009350FD"/>
    <w:rsid w:val="009353B2"/>
    <w:rsid w:val="0093541F"/>
    <w:rsid w:val="00935E5C"/>
    <w:rsid w:val="0093632F"/>
    <w:rsid w:val="00936578"/>
    <w:rsid w:val="009368A8"/>
    <w:rsid w:val="009368CE"/>
    <w:rsid w:val="009368F0"/>
    <w:rsid w:val="009376E7"/>
    <w:rsid w:val="00940871"/>
    <w:rsid w:val="00940917"/>
    <w:rsid w:val="00940D15"/>
    <w:rsid w:val="00940D54"/>
    <w:rsid w:val="00940E84"/>
    <w:rsid w:val="00940ED4"/>
    <w:rsid w:val="00941151"/>
    <w:rsid w:val="00941218"/>
    <w:rsid w:val="00941369"/>
    <w:rsid w:val="0094138D"/>
    <w:rsid w:val="00941820"/>
    <w:rsid w:val="009418FF"/>
    <w:rsid w:val="00941985"/>
    <w:rsid w:val="00941F12"/>
    <w:rsid w:val="009428AE"/>
    <w:rsid w:val="0094297C"/>
    <w:rsid w:val="00942CF3"/>
    <w:rsid w:val="00942D81"/>
    <w:rsid w:val="00942E1A"/>
    <w:rsid w:val="0094397D"/>
    <w:rsid w:val="00943CFA"/>
    <w:rsid w:val="00944354"/>
    <w:rsid w:val="00944453"/>
    <w:rsid w:val="00944C71"/>
    <w:rsid w:val="00944D02"/>
    <w:rsid w:val="00944E4D"/>
    <w:rsid w:val="00944F88"/>
    <w:rsid w:val="00945205"/>
    <w:rsid w:val="00945228"/>
    <w:rsid w:val="009455FC"/>
    <w:rsid w:val="00945627"/>
    <w:rsid w:val="00945BFE"/>
    <w:rsid w:val="009465E6"/>
    <w:rsid w:val="00946702"/>
    <w:rsid w:val="009469EB"/>
    <w:rsid w:val="00946AFA"/>
    <w:rsid w:val="00946B4F"/>
    <w:rsid w:val="009472B6"/>
    <w:rsid w:val="00947892"/>
    <w:rsid w:val="00947949"/>
    <w:rsid w:val="00947A97"/>
    <w:rsid w:val="00947C61"/>
    <w:rsid w:val="00947FE3"/>
    <w:rsid w:val="0095015A"/>
    <w:rsid w:val="009507CD"/>
    <w:rsid w:val="00950B2D"/>
    <w:rsid w:val="00950CCB"/>
    <w:rsid w:val="00950F29"/>
    <w:rsid w:val="009510E5"/>
    <w:rsid w:val="0095132E"/>
    <w:rsid w:val="00951559"/>
    <w:rsid w:val="00951B1E"/>
    <w:rsid w:val="00951BFB"/>
    <w:rsid w:val="0095208B"/>
    <w:rsid w:val="00952809"/>
    <w:rsid w:val="00952AB1"/>
    <w:rsid w:val="00952B33"/>
    <w:rsid w:val="00953384"/>
    <w:rsid w:val="00953BFB"/>
    <w:rsid w:val="009544A7"/>
    <w:rsid w:val="0095457B"/>
    <w:rsid w:val="0095461B"/>
    <w:rsid w:val="009547B5"/>
    <w:rsid w:val="00954E25"/>
    <w:rsid w:val="00954FC8"/>
    <w:rsid w:val="0095520C"/>
    <w:rsid w:val="00955789"/>
    <w:rsid w:val="00955C6D"/>
    <w:rsid w:val="0095619D"/>
    <w:rsid w:val="00956248"/>
    <w:rsid w:val="00956734"/>
    <w:rsid w:val="009569A6"/>
    <w:rsid w:val="00957019"/>
    <w:rsid w:val="00957536"/>
    <w:rsid w:val="009575F0"/>
    <w:rsid w:val="00960101"/>
    <w:rsid w:val="00960A4F"/>
    <w:rsid w:val="00960F14"/>
    <w:rsid w:val="00961057"/>
    <w:rsid w:val="009610F5"/>
    <w:rsid w:val="00961441"/>
    <w:rsid w:val="00961557"/>
    <w:rsid w:val="00961C07"/>
    <w:rsid w:val="00961E52"/>
    <w:rsid w:val="00962003"/>
    <w:rsid w:val="00962281"/>
    <w:rsid w:val="0096279E"/>
    <w:rsid w:val="00962979"/>
    <w:rsid w:val="00962D19"/>
    <w:rsid w:val="009630C3"/>
    <w:rsid w:val="00963797"/>
    <w:rsid w:val="00963890"/>
    <w:rsid w:val="00963AC0"/>
    <w:rsid w:val="00963F41"/>
    <w:rsid w:val="009642FA"/>
    <w:rsid w:val="0096455A"/>
    <w:rsid w:val="00964649"/>
    <w:rsid w:val="009647E5"/>
    <w:rsid w:val="009656AD"/>
    <w:rsid w:val="00965753"/>
    <w:rsid w:val="009657DF"/>
    <w:rsid w:val="0096581E"/>
    <w:rsid w:val="00965DFD"/>
    <w:rsid w:val="009667F3"/>
    <w:rsid w:val="00966DAA"/>
    <w:rsid w:val="00967476"/>
    <w:rsid w:val="009675D2"/>
    <w:rsid w:val="00967680"/>
    <w:rsid w:val="009676FC"/>
    <w:rsid w:val="009677B9"/>
    <w:rsid w:val="00967BF0"/>
    <w:rsid w:val="00967C04"/>
    <w:rsid w:val="00970DFB"/>
    <w:rsid w:val="00970ED3"/>
    <w:rsid w:val="00971274"/>
    <w:rsid w:val="009715ED"/>
    <w:rsid w:val="009718A8"/>
    <w:rsid w:val="009719E1"/>
    <w:rsid w:val="00971DF4"/>
    <w:rsid w:val="00971EFD"/>
    <w:rsid w:val="0097205F"/>
    <w:rsid w:val="009720F2"/>
    <w:rsid w:val="00972123"/>
    <w:rsid w:val="00972228"/>
    <w:rsid w:val="009725F7"/>
    <w:rsid w:val="00972688"/>
    <w:rsid w:val="00972728"/>
    <w:rsid w:val="00972CB2"/>
    <w:rsid w:val="00972D85"/>
    <w:rsid w:val="00972F05"/>
    <w:rsid w:val="0097307C"/>
    <w:rsid w:val="009731EA"/>
    <w:rsid w:val="00973629"/>
    <w:rsid w:val="009737AA"/>
    <w:rsid w:val="00973B30"/>
    <w:rsid w:val="00973B93"/>
    <w:rsid w:val="00974623"/>
    <w:rsid w:val="00974802"/>
    <w:rsid w:val="00974F43"/>
    <w:rsid w:val="00974FDF"/>
    <w:rsid w:val="00975082"/>
    <w:rsid w:val="009750F8"/>
    <w:rsid w:val="00975C7E"/>
    <w:rsid w:val="00976C2F"/>
    <w:rsid w:val="00976F17"/>
    <w:rsid w:val="009770B9"/>
    <w:rsid w:val="0097712E"/>
    <w:rsid w:val="009771C6"/>
    <w:rsid w:val="009778A8"/>
    <w:rsid w:val="00977A02"/>
    <w:rsid w:val="00980054"/>
    <w:rsid w:val="009806C2"/>
    <w:rsid w:val="00980C9B"/>
    <w:rsid w:val="0098112E"/>
    <w:rsid w:val="009816DA"/>
    <w:rsid w:val="00981A2B"/>
    <w:rsid w:val="00981A6A"/>
    <w:rsid w:val="00981DCC"/>
    <w:rsid w:val="00982173"/>
    <w:rsid w:val="009821B0"/>
    <w:rsid w:val="00982FE1"/>
    <w:rsid w:val="00983608"/>
    <w:rsid w:val="00983B96"/>
    <w:rsid w:val="00983FD6"/>
    <w:rsid w:val="0098422F"/>
    <w:rsid w:val="00984D34"/>
    <w:rsid w:val="0098552C"/>
    <w:rsid w:val="00985624"/>
    <w:rsid w:val="00985648"/>
    <w:rsid w:val="00985711"/>
    <w:rsid w:val="00985D0A"/>
    <w:rsid w:val="00985DEE"/>
    <w:rsid w:val="009869FD"/>
    <w:rsid w:val="00986FAD"/>
    <w:rsid w:val="0098716A"/>
    <w:rsid w:val="0098774A"/>
    <w:rsid w:val="0099045F"/>
    <w:rsid w:val="009905C1"/>
    <w:rsid w:val="00990C17"/>
    <w:rsid w:val="009910EE"/>
    <w:rsid w:val="009914BB"/>
    <w:rsid w:val="0099163C"/>
    <w:rsid w:val="0099166C"/>
    <w:rsid w:val="00991989"/>
    <w:rsid w:val="00991B67"/>
    <w:rsid w:val="00991D09"/>
    <w:rsid w:val="00991F0C"/>
    <w:rsid w:val="00991F48"/>
    <w:rsid w:val="009921DC"/>
    <w:rsid w:val="0099225C"/>
    <w:rsid w:val="009922AF"/>
    <w:rsid w:val="00992C7B"/>
    <w:rsid w:val="00993163"/>
    <w:rsid w:val="009936A0"/>
    <w:rsid w:val="00993B07"/>
    <w:rsid w:val="00993EBF"/>
    <w:rsid w:val="0099467C"/>
    <w:rsid w:val="00994BEB"/>
    <w:rsid w:val="00994F3D"/>
    <w:rsid w:val="0099505B"/>
    <w:rsid w:val="0099541E"/>
    <w:rsid w:val="009955C5"/>
    <w:rsid w:val="009959E5"/>
    <w:rsid w:val="00995B00"/>
    <w:rsid w:val="00995C65"/>
    <w:rsid w:val="00996324"/>
    <w:rsid w:val="009967A2"/>
    <w:rsid w:val="0099700F"/>
    <w:rsid w:val="009971A2"/>
    <w:rsid w:val="009972E1"/>
    <w:rsid w:val="00997359"/>
    <w:rsid w:val="009974B1"/>
    <w:rsid w:val="009977E9"/>
    <w:rsid w:val="009977F5"/>
    <w:rsid w:val="00997DFA"/>
    <w:rsid w:val="00997E23"/>
    <w:rsid w:val="009A071D"/>
    <w:rsid w:val="009A0B22"/>
    <w:rsid w:val="009A0EF0"/>
    <w:rsid w:val="009A10A9"/>
    <w:rsid w:val="009A1133"/>
    <w:rsid w:val="009A1692"/>
    <w:rsid w:val="009A1FC3"/>
    <w:rsid w:val="009A2266"/>
    <w:rsid w:val="009A227F"/>
    <w:rsid w:val="009A23FC"/>
    <w:rsid w:val="009A24BB"/>
    <w:rsid w:val="009A299A"/>
    <w:rsid w:val="009A2A5B"/>
    <w:rsid w:val="009A2E66"/>
    <w:rsid w:val="009A32B1"/>
    <w:rsid w:val="009A349E"/>
    <w:rsid w:val="009A395A"/>
    <w:rsid w:val="009A3B15"/>
    <w:rsid w:val="009A3F1E"/>
    <w:rsid w:val="009A4230"/>
    <w:rsid w:val="009A4BE0"/>
    <w:rsid w:val="009A4CD1"/>
    <w:rsid w:val="009A4ECB"/>
    <w:rsid w:val="009A59F4"/>
    <w:rsid w:val="009A5D9E"/>
    <w:rsid w:val="009A5FEF"/>
    <w:rsid w:val="009A6244"/>
    <w:rsid w:val="009A68E6"/>
    <w:rsid w:val="009A6C4C"/>
    <w:rsid w:val="009A78BA"/>
    <w:rsid w:val="009A7F3E"/>
    <w:rsid w:val="009A7F89"/>
    <w:rsid w:val="009B076D"/>
    <w:rsid w:val="009B097E"/>
    <w:rsid w:val="009B0A28"/>
    <w:rsid w:val="009B0C44"/>
    <w:rsid w:val="009B0CD7"/>
    <w:rsid w:val="009B1BDC"/>
    <w:rsid w:val="009B209F"/>
    <w:rsid w:val="009B2859"/>
    <w:rsid w:val="009B28C2"/>
    <w:rsid w:val="009B2AA7"/>
    <w:rsid w:val="009B2B93"/>
    <w:rsid w:val="009B2BF0"/>
    <w:rsid w:val="009B2EA6"/>
    <w:rsid w:val="009B30BA"/>
    <w:rsid w:val="009B3288"/>
    <w:rsid w:val="009B3A13"/>
    <w:rsid w:val="009B3C63"/>
    <w:rsid w:val="009B400B"/>
    <w:rsid w:val="009B42A6"/>
    <w:rsid w:val="009B4783"/>
    <w:rsid w:val="009B47B4"/>
    <w:rsid w:val="009B4B93"/>
    <w:rsid w:val="009B4CD3"/>
    <w:rsid w:val="009B59B2"/>
    <w:rsid w:val="009B5BBE"/>
    <w:rsid w:val="009B5CB3"/>
    <w:rsid w:val="009B66F0"/>
    <w:rsid w:val="009B671D"/>
    <w:rsid w:val="009B73AB"/>
    <w:rsid w:val="009B79E3"/>
    <w:rsid w:val="009B7C95"/>
    <w:rsid w:val="009B7E1D"/>
    <w:rsid w:val="009C04B9"/>
    <w:rsid w:val="009C0504"/>
    <w:rsid w:val="009C0B88"/>
    <w:rsid w:val="009C0C5E"/>
    <w:rsid w:val="009C0EAC"/>
    <w:rsid w:val="009C0EEC"/>
    <w:rsid w:val="009C153B"/>
    <w:rsid w:val="009C1774"/>
    <w:rsid w:val="009C224B"/>
    <w:rsid w:val="009C256F"/>
    <w:rsid w:val="009C25E2"/>
    <w:rsid w:val="009C2725"/>
    <w:rsid w:val="009C2831"/>
    <w:rsid w:val="009C28CB"/>
    <w:rsid w:val="009C2A84"/>
    <w:rsid w:val="009C2AA3"/>
    <w:rsid w:val="009C2AC8"/>
    <w:rsid w:val="009C2CB5"/>
    <w:rsid w:val="009C2D5C"/>
    <w:rsid w:val="009C2E09"/>
    <w:rsid w:val="009C2E2B"/>
    <w:rsid w:val="009C3041"/>
    <w:rsid w:val="009C33B6"/>
    <w:rsid w:val="009C3465"/>
    <w:rsid w:val="009C3AD9"/>
    <w:rsid w:val="009C4293"/>
    <w:rsid w:val="009C4603"/>
    <w:rsid w:val="009C4698"/>
    <w:rsid w:val="009C4B3F"/>
    <w:rsid w:val="009C4EC0"/>
    <w:rsid w:val="009C5669"/>
    <w:rsid w:val="009C5F07"/>
    <w:rsid w:val="009C60C3"/>
    <w:rsid w:val="009C65C0"/>
    <w:rsid w:val="009C68AA"/>
    <w:rsid w:val="009C6C3C"/>
    <w:rsid w:val="009C6E2D"/>
    <w:rsid w:val="009C75C5"/>
    <w:rsid w:val="009D04FC"/>
    <w:rsid w:val="009D07A5"/>
    <w:rsid w:val="009D0C1F"/>
    <w:rsid w:val="009D1265"/>
    <w:rsid w:val="009D160B"/>
    <w:rsid w:val="009D1ABA"/>
    <w:rsid w:val="009D1B72"/>
    <w:rsid w:val="009D1D07"/>
    <w:rsid w:val="009D1F06"/>
    <w:rsid w:val="009D1FAC"/>
    <w:rsid w:val="009D248D"/>
    <w:rsid w:val="009D2526"/>
    <w:rsid w:val="009D25A4"/>
    <w:rsid w:val="009D26E7"/>
    <w:rsid w:val="009D2E36"/>
    <w:rsid w:val="009D2E58"/>
    <w:rsid w:val="009D2E6A"/>
    <w:rsid w:val="009D3913"/>
    <w:rsid w:val="009D3B65"/>
    <w:rsid w:val="009D427D"/>
    <w:rsid w:val="009D4AFA"/>
    <w:rsid w:val="009D4FE3"/>
    <w:rsid w:val="009D508A"/>
    <w:rsid w:val="009D519A"/>
    <w:rsid w:val="009D53D6"/>
    <w:rsid w:val="009D54BF"/>
    <w:rsid w:val="009D56FB"/>
    <w:rsid w:val="009D58B4"/>
    <w:rsid w:val="009D5BD9"/>
    <w:rsid w:val="009D6118"/>
    <w:rsid w:val="009D658D"/>
    <w:rsid w:val="009D7120"/>
    <w:rsid w:val="009D7B7B"/>
    <w:rsid w:val="009E062B"/>
    <w:rsid w:val="009E0826"/>
    <w:rsid w:val="009E0B2E"/>
    <w:rsid w:val="009E0D86"/>
    <w:rsid w:val="009E0FD1"/>
    <w:rsid w:val="009E12D6"/>
    <w:rsid w:val="009E17C0"/>
    <w:rsid w:val="009E1EDE"/>
    <w:rsid w:val="009E1F5F"/>
    <w:rsid w:val="009E1F6F"/>
    <w:rsid w:val="009E2110"/>
    <w:rsid w:val="009E2127"/>
    <w:rsid w:val="009E2CCF"/>
    <w:rsid w:val="009E2D64"/>
    <w:rsid w:val="009E3459"/>
    <w:rsid w:val="009E360C"/>
    <w:rsid w:val="009E3F98"/>
    <w:rsid w:val="009E4A59"/>
    <w:rsid w:val="009E51C4"/>
    <w:rsid w:val="009E5300"/>
    <w:rsid w:val="009E5855"/>
    <w:rsid w:val="009E5BB5"/>
    <w:rsid w:val="009E5CFB"/>
    <w:rsid w:val="009E6138"/>
    <w:rsid w:val="009E64AB"/>
    <w:rsid w:val="009E669A"/>
    <w:rsid w:val="009E67D1"/>
    <w:rsid w:val="009E6CEB"/>
    <w:rsid w:val="009E72A6"/>
    <w:rsid w:val="009E7596"/>
    <w:rsid w:val="009E79F5"/>
    <w:rsid w:val="009E7E45"/>
    <w:rsid w:val="009E7FE9"/>
    <w:rsid w:val="009F03D1"/>
    <w:rsid w:val="009F064F"/>
    <w:rsid w:val="009F085B"/>
    <w:rsid w:val="009F0A72"/>
    <w:rsid w:val="009F0B43"/>
    <w:rsid w:val="009F0B5C"/>
    <w:rsid w:val="009F0B69"/>
    <w:rsid w:val="009F163F"/>
    <w:rsid w:val="009F1D13"/>
    <w:rsid w:val="009F1D15"/>
    <w:rsid w:val="009F1DA9"/>
    <w:rsid w:val="009F20ED"/>
    <w:rsid w:val="009F21C0"/>
    <w:rsid w:val="009F2473"/>
    <w:rsid w:val="009F2EDD"/>
    <w:rsid w:val="009F2F1C"/>
    <w:rsid w:val="009F3103"/>
    <w:rsid w:val="009F316D"/>
    <w:rsid w:val="009F3ABE"/>
    <w:rsid w:val="009F4B63"/>
    <w:rsid w:val="009F5875"/>
    <w:rsid w:val="009F5925"/>
    <w:rsid w:val="009F5C5C"/>
    <w:rsid w:val="009F5C60"/>
    <w:rsid w:val="009F5FC5"/>
    <w:rsid w:val="009F60E6"/>
    <w:rsid w:val="009F6531"/>
    <w:rsid w:val="009F678C"/>
    <w:rsid w:val="009F6980"/>
    <w:rsid w:val="009F7259"/>
    <w:rsid w:val="009F74B1"/>
    <w:rsid w:val="009F74D2"/>
    <w:rsid w:val="009F7601"/>
    <w:rsid w:val="009F7E85"/>
    <w:rsid w:val="009F7EDC"/>
    <w:rsid w:val="00A00544"/>
    <w:rsid w:val="00A0071F"/>
    <w:rsid w:val="00A00E27"/>
    <w:rsid w:val="00A0102C"/>
    <w:rsid w:val="00A01131"/>
    <w:rsid w:val="00A01428"/>
    <w:rsid w:val="00A0156A"/>
    <w:rsid w:val="00A01700"/>
    <w:rsid w:val="00A01974"/>
    <w:rsid w:val="00A020E6"/>
    <w:rsid w:val="00A021EA"/>
    <w:rsid w:val="00A02628"/>
    <w:rsid w:val="00A026EA"/>
    <w:rsid w:val="00A02BC7"/>
    <w:rsid w:val="00A0366F"/>
    <w:rsid w:val="00A03AC3"/>
    <w:rsid w:val="00A03EF3"/>
    <w:rsid w:val="00A045CC"/>
    <w:rsid w:val="00A0483F"/>
    <w:rsid w:val="00A04915"/>
    <w:rsid w:val="00A04967"/>
    <w:rsid w:val="00A05165"/>
    <w:rsid w:val="00A05B5E"/>
    <w:rsid w:val="00A05CDE"/>
    <w:rsid w:val="00A0633A"/>
    <w:rsid w:val="00A0696D"/>
    <w:rsid w:val="00A06AC7"/>
    <w:rsid w:val="00A070ED"/>
    <w:rsid w:val="00A07578"/>
    <w:rsid w:val="00A077FF"/>
    <w:rsid w:val="00A07A78"/>
    <w:rsid w:val="00A07F70"/>
    <w:rsid w:val="00A100BE"/>
    <w:rsid w:val="00A10227"/>
    <w:rsid w:val="00A1031F"/>
    <w:rsid w:val="00A106D8"/>
    <w:rsid w:val="00A1134A"/>
    <w:rsid w:val="00A11812"/>
    <w:rsid w:val="00A11B7C"/>
    <w:rsid w:val="00A121C2"/>
    <w:rsid w:val="00A125EB"/>
    <w:rsid w:val="00A128AE"/>
    <w:rsid w:val="00A12E51"/>
    <w:rsid w:val="00A131AC"/>
    <w:rsid w:val="00A131CC"/>
    <w:rsid w:val="00A1326F"/>
    <w:rsid w:val="00A132B8"/>
    <w:rsid w:val="00A133A5"/>
    <w:rsid w:val="00A133A9"/>
    <w:rsid w:val="00A1380D"/>
    <w:rsid w:val="00A13A02"/>
    <w:rsid w:val="00A13D3E"/>
    <w:rsid w:val="00A1468A"/>
    <w:rsid w:val="00A148E2"/>
    <w:rsid w:val="00A149CB"/>
    <w:rsid w:val="00A14A40"/>
    <w:rsid w:val="00A14D9E"/>
    <w:rsid w:val="00A15353"/>
    <w:rsid w:val="00A1577F"/>
    <w:rsid w:val="00A1592B"/>
    <w:rsid w:val="00A15BF8"/>
    <w:rsid w:val="00A15FD7"/>
    <w:rsid w:val="00A16227"/>
    <w:rsid w:val="00A163A0"/>
    <w:rsid w:val="00A163B3"/>
    <w:rsid w:val="00A16473"/>
    <w:rsid w:val="00A1663E"/>
    <w:rsid w:val="00A16AC3"/>
    <w:rsid w:val="00A16D78"/>
    <w:rsid w:val="00A172B7"/>
    <w:rsid w:val="00A17368"/>
    <w:rsid w:val="00A176BB"/>
    <w:rsid w:val="00A17FAC"/>
    <w:rsid w:val="00A20365"/>
    <w:rsid w:val="00A2050A"/>
    <w:rsid w:val="00A20858"/>
    <w:rsid w:val="00A2094C"/>
    <w:rsid w:val="00A20DB0"/>
    <w:rsid w:val="00A20DDB"/>
    <w:rsid w:val="00A20FDC"/>
    <w:rsid w:val="00A216D8"/>
    <w:rsid w:val="00A21D82"/>
    <w:rsid w:val="00A21E1F"/>
    <w:rsid w:val="00A220E6"/>
    <w:rsid w:val="00A2253E"/>
    <w:rsid w:val="00A22601"/>
    <w:rsid w:val="00A22A5C"/>
    <w:rsid w:val="00A22BB2"/>
    <w:rsid w:val="00A22E79"/>
    <w:rsid w:val="00A230FA"/>
    <w:rsid w:val="00A235EE"/>
    <w:rsid w:val="00A2390B"/>
    <w:rsid w:val="00A23F1A"/>
    <w:rsid w:val="00A23F52"/>
    <w:rsid w:val="00A2431C"/>
    <w:rsid w:val="00A245D4"/>
    <w:rsid w:val="00A246FB"/>
    <w:rsid w:val="00A25474"/>
    <w:rsid w:val="00A2559D"/>
    <w:rsid w:val="00A258CC"/>
    <w:rsid w:val="00A25BCA"/>
    <w:rsid w:val="00A2697A"/>
    <w:rsid w:val="00A26E63"/>
    <w:rsid w:val="00A30254"/>
    <w:rsid w:val="00A3037C"/>
    <w:rsid w:val="00A304B8"/>
    <w:rsid w:val="00A30580"/>
    <w:rsid w:val="00A30660"/>
    <w:rsid w:val="00A30A74"/>
    <w:rsid w:val="00A3137A"/>
    <w:rsid w:val="00A31A2B"/>
    <w:rsid w:val="00A31B2B"/>
    <w:rsid w:val="00A32722"/>
    <w:rsid w:val="00A32873"/>
    <w:rsid w:val="00A3288E"/>
    <w:rsid w:val="00A32ABD"/>
    <w:rsid w:val="00A32E3F"/>
    <w:rsid w:val="00A32E59"/>
    <w:rsid w:val="00A32F8F"/>
    <w:rsid w:val="00A33459"/>
    <w:rsid w:val="00A3357B"/>
    <w:rsid w:val="00A33619"/>
    <w:rsid w:val="00A33C84"/>
    <w:rsid w:val="00A33DCD"/>
    <w:rsid w:val="00A33E31"/>
    <w:rsid w:val="00A35BB8"/>
    <w:rsid w:val="00A35CF3"/>
    <w:rsid w:val="00A362F2"/>
    <w:rsid w:val="00A363C4"/>
    <w:rsid w:val="00A36446"/>
    <w:rsid w:val="00A365EC"/>
    <w:rsid w:val="00A367D9"/>
    <w:rsid w:val="00A368D0"/>
    <w:rsid w:val="00A36F26"/>
    <w:rsid w:val="00A36F2A"/>
    <w:rsid w:val="00A37130"/>
    <w:rsid w:val="00A37945"/>
    <w:rsid w:val="00A401BE"/>
    <w:rsid w:val="00A40C89"/>
    <w:rsid w:val="00A40FEF"/>
    <w:rsid w:val="00A4104B"/>
    <w:rsid w:val="00A41E75"/>
    <w:rsid w:val="00A4207E"/>
    <w:rsid w:val="00A420D4"/>
    <w:rsid w:val="00A42522"/>
    <w:rsid w:val="00A42809"/>
    <w:rsid w:val="00A42AFF"/>
    <w:rsid w:val="00A4327C"/>
    <w:rsid w:val="00A43765"/>
    <w:rsid w:val="00A43F37"/>
    <w:rsid w:val="00A43FAF"/>
    <w:rsid w:val="00A43FF5"/>
    <w:rsid w:val="00A44345"/>
    <w:rsid w:val="00A443EF"/>
    <w:rsid w:val="00A44738"/>
    <w:rsid w:val="00A448A5"/>
    <w:rsid w:val="00A44D2D"/>
    <w:rsid w:val="00A452D2"/>
    <w:rsid w:val="00A45E41"/>
    <w:rsid w:val="00A45FB1"/>
    <w:rsid w:val="00A4622F"/>
    <w:rsid w:val="00A47198"/>
    <w:rsid w:val="00A47476"/>
    <w:rsid w:val="00A50AE2"/>
    <w:rsid w:val="00A50C99"/>
    <w:rsid w:val="00A51E68"/>
    <w:rsid w:val="00A51EAF"/>
    <w:rsid w:val="00A51F1C"/>
    <w:rsid w:val="00A5216E"/>
    <w:rsid w:val="00A5297A"/>
    <w:rsid w:val="00A52EFF"/>
    <w:rsid w:val="00A52FE3"/>
    <w:rsid w:val="00A5310E"/>
    <w:rsid w:val="00A53B23"/>
    <w:rsid w:val="00A53B90"/>
    <w:rsid w:val="00A543DA"/>
    <w:rsid w:val="00A545A7"/>
    <w:rsid w:val="00A546AF"/>
    <w:rsid w:val="00A54B98"/>
    <w:rsid w:val="00A54C55"/>
    <w:rsid w:val="00A54F9B"/>
    <w:rsid w:val="00A5570B"/>
    <w:rsid w:val="00A558C4"/>
    <w:rsid w:val="00A55AEF"/>
    <w:rsid w:val="00A55CB8"/>
    <w:rsid w:val="00A5605E"/>
    <w:rsid w:val="00A562C1"/>
    <w:rsid w:val="00A5667E"/>
    <w:rsid w:val="00A56933"/>
    <w:rsid w:val="00A56D68"/>
    <w:rsid w:val="00A5715B"/>
    <w:rsid w:val="00A57744"/>
    <w:rsid w:val="00A57848"/>
    <w:rsid w:val="00A60C54"/>
    <w:rsid w:val="00A61172"/>
    <w:rsid w:val="00A612B5"/>
    <w:rsid w:val="00A61946"/>
    <w:rsid w:val="00A62443"/>
    <w:rsid w:val="00A62BEA"/>
    <w:rsid w:val="00A62C56"/>
    <w:rsid w:val="00A62C80"/>
    <w:rsid w:val="00A635E1"/>
    <w:rsid w:val="00A63BF2"/>
    <w:rsid w:val="00A63F6B"/>
    <w:rsid w:val="00A640A8"/>
    <w:rsid w:val="00A6460A"/>
    <w:rsid w:val="00A64706"/>
    <w:rsid w:val="00A6494C"/>
    <w:rsid w:val="00A64EE8"/>
    <w:rsid w:val="00A65425"/>
    <w:rsid w:val="00A655DB"/>
    <w:rsid w:val="00A6621F"/>
    <w:rsid w:val="00A66377"/>
    <w:rsid w:val="00A663A5"/>
    <w:rsid w:val="00A6655B"/>
    <w:rsid w:val="00A6682F"/>
    <w:rsid w:val="00A66A84"/>
    <w:rsid w:val="00A66EC6"/>
    <w:rsid w:val="00A671A6"/>
    <w:rsid w:val="00A671D8"/>
    <w:rsid w:val="00A6731D"/>
    <w:rsid w:val="00A673BF"/>
    <w:rsid w:val="00A678B1"/>
    <w:rsid w:val="00A67BBC"/>
    <w:rsid w:val="00A67CDD"/>
    <w:rsid w:val="00A70013"/>
    <w:rsid w:val="00A708B8"/>
    <w:rsid w:val="00A70CAD"/>
    <w:rsid w:val="00A70FD8"/>
    <w:rsid w:val="00A71C68"/>
    <w:rsid w:val="00A71DE1"/>
    <w:rsid w:val="00A72073"/>
    <w:rsid w:val="00A7263D"/>
    <w:rsid w:val="00A726B2"/>
    <w:rsid w:val="00A72D3F"/>
    <w:rsid w:val="00A72F73"/>
    <w:rsid w:val="00A7351C"/>
    <w:rsid w:val="00A7376B"/>
    <w:rsid w:val="00A738D1"/>
    <w:rsid w:val="00A73DAD"/>
    <w:rsid w:val="00A73EEC"/>
    <w:rsid w:val="00A74062"/>
    <w:rsid w:val="00A743F2"/>
    <w:rsid w:val="00A74A3B"/>
    <w:rsid w:val="00A750FE"/>
    <w:rsid w:val="00A75619"/>
    <w:rsid w:val="00A75ACA"/>
    <w:rsid w:val="00A75EA4"/>
    <w:rsid w:val="00A75EEC"/>
    <w:rsid w:val="00A76074"/>
    <w:rsid w:val="00A763A1"/>
    <w:rsid w:val="00A765DF"/>
    <w:rsid w:val="00A76ADA"/>
    <w:rsid w:val="00A76FB6"/>
    <w:rsid w:val="00A77199"/>
    <w:rsid w:val="00A77590"/>
    <w:rsid w:val="00A777F9"/>
    <w:rsid w:val="00A77A4D"/>
    <w:rsid w:val="00A77DF4"/>
    <w:rsid w:val="00A77EA5"/>
    <w:rsid w:val="00A80064"/>
    <w:rsid w:val="00A800AA"/>
    <w:rsid w:val="00A8010E"/>
    <w:rsid w:val="00A805BB"/>
    <w:rsid w:val="00A80B9C"/>
    <w:rsid w:val="00A80DC0"/>
    <w:rsid w:val="00A8122C"/>
    <w:rsid w:val="00A81635"/>
    <w:rsid w:val="00A81852"/>
    <w:rsid w:val="00A81C57"/>
    <w:rsid w:val="00A81DCF"/>
    <w:rsid w:val="00A821A8"/>
    <w:rsid w:val="00A823C6"/>
    <w:rsid w:val="00A8244E"/>
    <w:rsid w:val="00A82483"/>
    <w:rsid w:val="00A827C4"/>
    <w:rsid w:val="00A82842"/>
    <w:rsid w:val="00A82EC7"/>
    <w:rsid w:val="00A8322C"/>
    <w:rsid w:val="00A8324B"/>
    <w:rsid w:val="00A8343A"/>
    <w:rsid w:val="00A834B0"/>
    <w:rsid w:val="00A83566"/>
    <w:rsid w:val="00A83E78"/>
    <w:rsid w:val="00A842FE"/>
    <w:rsid w:val="00A84D64"/>
    <w:rsid w:val="00A85EE1"/>
    <w:rsid w:val="00A8602D"/>
    <w:rsid w:val="00A86040"/>
    <w:rsid w:val="00A86148"/>
    <w:rsid w:val="00A8632A"/>
    <w:rsid w:val="00A86647"/>
    <w:rsid w:val="00A8683A"/>
    <w:rsid w:val="00A86903"/>
    <w:rsid w:val="00A86ADE"/>
    <w:rsid w:val="00A86DC0"/>
    <w:rsid w:val="00A86E72"/>
    <w:rsid w:val="00A86ED9"/>
    <w:rsid w:val="00A87890"/>
    <w:rsid w:val="00A87CCE"/>
    <w:rsid w:val="00A87FEF"/>
    <w:rsid w:val="00A90AC0"/>
    <w:rsid w:val="00A91119"/>
    <w:rsid w:val="00A91304"/>
    <w:rsid w:val="00A914AE"/>
    <w:rsid w:val="00A91509"/>
    <w:rsid w:val="00A915D3"/>
    <w:rsid w:val="00A91B19"/>
    <w:rsid w:val="00A91DFA"/>
    <w:rsid w:val="00A91E7E"/>
    <w:rsid w:val="00A9215D"/>
    <w:rsid w:val="00A922EB"/>
    <w:rsid w:val="00A924EA"/>
    <w:rsid w:val="00A925D9"/>
    <w:rsid w:val="00A92C42"/>
    <w:rsid w:val="00A92C70"/>
    <w:rsid w:val="00A92D98"/>
    <w:rsid w:val="00A930DB"/>
    <w:rsid w:val="00A931AF"/>
    <w:rsid w:val="00A93495"/>
    <w:rsid w:val="00A934B7"/>
    <w:rsid w:val="00A9369A"/>
    <w:rsid w:val="00A938EA"/>
    <w:rsid w:val="00A93C9E"/>
    <w:rsid w:val="00A93D56"/>
    <w:rsid w:val="00A93F30"/>
    <w:rsid w:val="00A9453C"/>
    <w:rsid w:val="00A94AD0"/>
    <w:rsid w:val="00A94F0E"/>
    <w:rsid w:val="00A9592E"/>
    <w:rsid w:val="00A95BEA"/>
    <w:rsid w:val="00A95DA7"/>
    <w:rsid w:val="00A95DBD"/>
    <w:rsid w:val="00A9602A"/>
    <w:rsid w:val="00A96AD8"/>
    <w:rsid w:val="00A96C51"/>
    <w:rsid w:val="00A97456"/>
    <w:rsid w:val="00A978A5"/>
    <w:rsid w:val="00AA00B0"/>
    <w:rsid w:val="00AA0275"/>
    <w:rsid w:val="00AA0B95"/>
    <w:rsid w:val="00AA0C23"/>
    <w:rsid w:val="00AA0CF8"/>
    <w:rsid w:val="00AA0FDA"/>
    <w:rsid w:val="00AA23CB"/>
    <w:rsid w:val="00AA2A10"/>
    <w:rsid w:val="00AA2EA1"/>
    <w:rsid w:val="00AA3D3B"/>
    <w:rsid w:val="00AA3FE8"/>
    <w:rsid w:val="00AA443C"/>
    <w:rsid w:val="00AA4484"/>
    <w:rsid w:val="00AA4719"/>
    <w:rsid w:val="00AA4893"/>
    <w:rsid w:val="00AA48DC"/>
    <w:rsid w:val="00AA4B27"/>
    <w:rsid w:val="00AA4C18"/>
    <w:rsid w:val="00AA4E78"/>
    <w:rsid w:val="00AA5397"/>
    <w:rsid w:val="00AA58F4"/>
    <w:rsid w:val="00AA5DED"/>
    <w:rsid w:val="00AA61F2"/>
    <w:rsid w:val="00AA621E"/>
    <w:rsid w:val="00AA6768"/>
    <w:rsid w:val="00AA6866"/>
    <w:rsid w:val="00AA68A8"/>
    <w:rsid w:val="00AA6B2E"/>
    <w:rsid w:val="00AA7050"/>
    <w:rsid w:val="00AA7110"/>
    <w:rsid w:val="00AA786A"/>
    <w:rsid w:val="00AA788A"/>
    <w:rsid w:val="00AA7E40"/>
    <w:rsid w:val="00AA7F98"/>
    <w:rsid w:val="00AB0328"/>
    <w:rsid w:val="00AB0B39"/>
    <w:rsid w:val="00AB1192"/>
    <w:rsid w:val="00AB1208"/>
    <w:rsid w:val="00AB15FF"/>
    <w:rsid w:val="00AB229A"/>
    <w:rsid w:val="00AB2441"/>
    <w:rsid w:val="00AB2816"/>
    <w:rsid w:val="00AB292F"/>
    <w:rsid w:val="00AB322C"/>
    <w:rsid w:val="00AB3D35"/>
    <w:rsid w:val="00AB3E96"/>
    <w:rsid w:val="00AB4035"/>
    <w:rsid w:val="00AB4080"/>
    <w:rsid w:val="00AB4274"/>
    <w:rsid w:val="00AB453D"/>
    <w:rsid w:val="00AB4542"/>
    <w:rsid w:val="00AB46BF"/>
    <w:rsid w:val="00AB4EDE"/>
    <w:rsid w:val="00AB51C8"/>
    <w:rsid w:val="00AB55E3"/>
    <w:rsid w:val="00AB5A34"/>
    <w:rsid w:val="00AB5A45"/>
    <w:rsid w:val="00AB5A60"/>
    <w:rsid w:val="00AB5E71"/>
    <w:rsid w:val="00AB5EC4"/>
    <w:rsid w:val="00AB6232"/>
    <w:rsid w:val="00AB64DD"/>
    <w:rsid w:val="00AB6F39"/>
    <w:rsid w:val="00AB729C"/>
    <w:rsid w:val="00AC021F"/>
    <w:rsid w:val="00AC04B2"/>
    <w:rsid w:val="00AC0CDE"/>
    <w:rsid w:val="00AC0E5F"/>
    <w:rsid w:val="00AC1586"/>
    <w:rsid w:val="00AC17C7"/>
    <w:rsid w:val="00AC1D85"/>
    <w:rsid w:val="00AC1F30"/>
    <w:rsid w:val="00AC261A"/>
    <w:rsid w:val="00AC286B"/>
    <w:rsid w:val="00AC2B9C"/>
    <w:rsid w:val="00AC2BC9"/>
    <w:rsid w:val="00AC333B"/>
    <w:rsid w:val="00AC36C8"/>
    <w:rsid w:val="00AC3900"/>
    <w:rsid w:val="00AC3A69"/>
    <w:rsid w:val="00AC3A84"/>
    <w:rsid w:val="00AC3C09"/>
    <w:rsid w:val="00AC3F2C"/>
    <w:rsid w:val="00AC4027"/>
    <w:rsid w:val="00AC4081"/>
    <w:rsid w:val="00AC4756"/>
    <w:rsid w:val="00AC4D53"/>
    <w:rsid w:val="00AC5CDD"/>
    <w:rsid w:val="00AC6421"/>
    <w:rsid w:val="00AC673C"/>
    <w:rsid w:val="00AC6790"/>
    <w:rsid w:val="00AD00B5"/>
    <w:rsid w:val="00AD0335"/>
    <w:rsid w:val="00AD0556"/>
    <w:rsid w:val="00AD1181"/>
    <w:rsid w:val="00AD13BC"/>
    <w:rsid w:val="00AD1517"/>
    <w:rsid w:val="00AD16A9"/>
    <w:rsid w:val="00AD1EAA"/>
    <w:rsid w:val="00AD200B"/>
    <w:rsid w:val="00AD22D1"/>
    <w:rsid w:val="00AD2841"/>
    <w:rsid w:val="00AD29F5"/>
    <w:rsid w:val="00AD369D"/>
    <w:rsid w:val="00AD3AFB"/>
    <w:rsid w:val="00AD40B5"/>
    <w:rsid w:val="00AD42D4"/>
    <w:rsid w:val="00AD4544"/>
    <w:rsid w:val="00AD4CF9"/>
    <w:rsid w:val="00AD4E72"/>
    <w:rsid w:val="00AD4EAC"/>
    <w:rsid w:val="00AD5320"/>
    <w:rsid w:val="00AD59E1"/>
    <w:rsid w:val="00AD5CA9"/>
    <w:rsid w:val="00AD607B"/>
    <w:rsid w:val="00AD6163"/>
    <w:rsid w:val="00AD6C54"/>
    <w:rsid w:val="00AD76B6"/>
    <w:rsid w:val="00AD7884"/>
    <w:rsid w:val="00AD7B56"/>
    <w:rsid w:val="00AE0B6C"/>
    <w:rsid w:val="00AE0D10"/>
    <w:rsid w:val="00AE11E9"/>
    <w:rsid w:val="00AE18B8"/>
    <w:rsid w:val="00AE191F"/>
    <w:rsid w:val="00AE1BA1"/>
    <w:rsid w:val="00AE1E55"/>
    <w:rsid w:val="00AE24EE"/>
    <w:rsid w:val="00AE267A"/>
    <w:rsid w:val="00AE2CF8"/>
    <w:rsid w:val="00AE2FC4"/>
    <w:rsid w:val="00AE331D"/>
    <w:rsid w:val="00AE3443"/>
    <w:rsid w:val="00AE38BB"/>
    <w:rsid w:val="00AE3973"/>
    <w:rsid w:val="00AE3C0B"/>
    <w:rsid w:val="00AE44CA"/>
    <w:rsid w:val="00AE45A2"/>
    <w:rsid w:val="00AE4E3A"/>
    <w:rsid w:val="00AE4EFD"/>
    <w:rsid w:val="00AE4F1D"/>
    <w:rsid w:val="00AE618B"/>
    <w:rsid w:val="00AE660E"/>
    <w:rsid w:val="00AE66B0"/>
    <w:rsid w:val="00AE6868"/>
    <w:rsid w:val="00AE6AD4"/>
    <w:rsid w:val="00AE7550"/>
    <w:rsid w:val="00AE7AF5"/>
    <w:rsid w:val="00AF047B"/>
    <w:rsid w:val="00AF07AE"/>
    <w:rsid w:val="00AF084C"/>
    <w:rsid w:val="00AF0A29"/>
    <w:rsid w:val="00AF0C58"/>
    <w:rsid w:val="00AF0FDA"/>
    <w:rsid w:val="00AF1233"/>
    <w:rsid w:val="00AF1A88"/>
    <w:rsid w:val="00AF1AA4"/>
    <w:rsid w:val="00AF1AE7"/>
    <w:rsid w:val="00AF29C6"/>
    <w:rsid w:val="00AF3129"/>
    <w:rsid w:val="00AF320D"/>
    <w:rsid w:val="00AF32CF"/>
    <w:rsid w:val="00AF3C02"/>
    <w:rsid w:val="00AF3DCC"/>
    <w:rsid w:val="00AF3DF7"/>
    <w:rsid w:val="00AF41A6"/>
    <w:rsid w:val="00AF44E9"/>
    <w:rsid w:val="00AF454F"/>
    <w:rsid w:val="00AF478B"/>
    <w:rsid w:val="00AF4813"/>
    <w:rsid w:val="00AF4AE9"/>
    <w:rsid w:val="00AF59EE"/>
    <w:rsid w:val="00AF6511"/>
    <w:rsid w:val="00AF65AC"/>
    <w:rsid w:val="00AF6989"/>
    <w:rsid w:val="00AF6C5A"/>
    <w:rsid w:val="00AF6E1A"/>
    <w:rsid w:val="00AF6F64"/>
    <w:rsid w:val="00AF710C"/>
    <w:rsid w:val="00AF734C"/>
    <w:rsid w:val="00AF7669"/>
    <w:rsid w:val="00B001CB"/>
    <w:rsid w:val="00B0044A"/>
    <w:rsid w:val="00B006B6"/>
    <w:rsid w:val="00B008DA"/>
    <w:rsid w:val="00B0090A"/>
    <w:rsid w:val="00B00968"/>
    <w:rsid w:val="00B00D23"/>
    <w:rsid w:val="00B00F9C"/>
    <w:rsid w:val="00B0113B"/>
    <w:rsid w:val="00B01930"/>
    <w:rsid w:val="00B01B6A"/>
    <w:rsid w:val="00B01D63"/>
    <w:rsid w:val="00B02239"/>
    <w:rsid w:val="00B02FD0"/>
    <w:rsid w:val="00B03000"/>
    <w:rsid w:val="00B03500"/>
    <w:rsid w:val="00B03824"/>
    <w:rsid w:val="00B04CD7"/>
    <w:rsid w:val="00B04F0F"/>
    <w:rsid w:val="00B0549E"/>
    <w:rsid w:val="00B05655"/>
    <w:rsid w:val="00B05677"/>
    <w:rsid w:val="00B05869"/>
    <w:rsid w:val="00B05974"/>
    <w:rsid w:val="00B05A7F"/>
    <w:rsid w:val="00B05BA3"/>
    <w:rsid w:val="00B06112"/>
    <w:rsid w:val="00B061AF"/>
    <w:rsid w:val="00B0655C"/>
    <w:rsid w:val="00B06E46"/>
    <w:rsid w:val="00B07033"/>
    <w:rsid w:val="00B075E8"/>
    <w:rsid w:val="00B0777E"/>
    <w:rsid w:val="00B07A99"/>
    <w:rsid w:val="00B07B52"/>
    <w:rsid w:val="00B07F37"/>
    <w:rsid w:val="00B10058"/>
    <w:rsid w:val="00B100CF"/>
    <w:rsid w:val="00B101AB"/>
    <w:rsid w:val="00B103E3"/>
    <w:rsid w:val="00B115F7"/>
    <w:rsid w:val="00B11B8A"/>
    <w:rsid w:val="00B11D86"/>
    <w:rsid w:val="00B11F24"/>
    <w:rsid w:val="00B11FCE"/>
    <w:rsid w:val="00B12820"/>
    <w:rsid w:val="00B128B0"/>
    <w:rsid w:val="00B1297D"/>
    <w:rsid w:val="00B12E4A"/>
    <w:rsid w:val="00B1327A"/>
    <w:rsid w:val="00B1341B"/>
    <w:rsid w:val="00B139C8"/>
    <w:rsid w:val="00B13AA3"/>
    <w:rsid w:val="00B13E36"/>
    <w:rsid w:val="00B13ED2"/>
    <w:rsid w:val="00B1445E"/>
    <w:rsid w:val="00B14C96"/>
    <w:rsid w:val="00B153F4"/>
    <w:rsid w:val="00B156CA"/>
    <w:rsid w:val="00B15E18"/>
    <w:rsid w:val="00B164AE"/>
    <w:rsid w:val="00B16629"/>
    <w:rsid w:val="00B16816"/>
    <w:rsid w:val="00B16CCE"/>
    <w:rsid w:val="00B170CB"/>
    <w:rsid w:val="00B175D3"/>
    <w:rsid w:val="00B17723"/>
    <w:rsid w:val="00B1798A"/>
    <w:rsid w:val="00B17C58"/>
    <w:rsid w:val="00B17DF3"/>
    <w:rsid w:val="00B2045C"/>
    <w:rsid w:val="00B205D0"/>
    <w:rsid w:val="00B205D6"/>
    <w:rsid w:val="00B205EB"/>
    <w:rsid w:val="00B210B9"/>
    <w:rsid w:val="00B2110B"/>
    <w:rsid w:val="00B213FF"/>
    <w:rsid w:val="00B21671"/>
    <w:rsid w:val="00B21D14"/>
    <w:rsid w:val="00B21FF6"/>
    <w:rsid w:val="00B222C6"/>
    <w:rsid w:val="00B226A6"/>
    <w:rsid w:val="00B22895"/>
    <w:rsid w:val="00B22E49"/>
    <w:rsid w:val="00B23234"/>
    <w:rsid w:val="00B235CD"/>
    <w:rsid w:val="00B23B88"/>
    <w:rsid w:val="00B23BA3"/>
    <w:rsid w:val="00B23BDF"/>
    <w:rsid w:val="00B23CAD"/>
    <w:rsid w:val="00B23F84"/>
    <w:rsid w:val="00B248AB"/>
    <w:rsid w:val="00B2493B"/>
    <w:rsid w:val="00B24BB7"/>
    <w:rsid w:val="00B24D8A"/>
    <w:rsid w:val="00B2561E"/>
    <w:rsid w:val="00B2568A"/>
    <w:rsid w:val="00B258B5"/>
    <w:rsid w:val="00B25A58"/>
    <w:rsid w:val="00B25BC9"/>
    <w:rsid w:val="00B25C4A"/>
    <w:rsid w:val="00B2617A"/>
    <w:rsid w:val="00B2649B"/>
    <w:rsid w:val="00B26661"/>
    <w:rsid w:val="00B26C56"/>
    <w:rsid w:val="00B26D15"/>
    <w:rsid w:val="00B26D99"/>
    <w:rsid w:val="00B273FB"/>
    <w:rsid w:val="00B27903"/>
    <w:rsid w:val="00B27A59"/>
    <w:rsid w:val="00B303DC"/>
    <w:rsid w:val="00B3098A"/>
    <w:rsid w:val="00B30A29"/>
    <w:rsid w:val="00B30EE1"/>
    <w:rsid w:val="00B30F79"/>
    <w:rsid w:val="00B31293"/>
    <w:rsid w:val="00B31389"/>
    <w:rsid w:val="00B3150C"/>
    <w:rsid w:val="00B31827"/>
    <w:rsid w:val="00B318A8"/>
    <w:rsid w:val="00B32083"/>
    <w:rsid w:val="00B32661"/>
    <w:rsid w:val="00B32751"/>
    <w:rsid w:val="00B32839"/>
    <w:rsid w:val="00B328A2"/>
    <w:rsid w:val="00B32949"/>
    <w:rsid w:val="00B32A37"/>
    <w:rsid w:val="00B32C4E"/>
    <w:rsid w:val="00B32D8D"/>
    <w:rsid w:val="00B32EBB"/>
    <w:rsid w:val="00B330E2"/>
    <w:rsid w:val="00B336DB"/>
    <w:rsid w:val="00B33726"/>
    <w:rsid w:val="00B33877"/>
    <w:rsid w:val="00B33AC5"/>
    <w:rsid w:val="00B33D1D"/>
    <w:rsid w:val="00B33DF4"/>
    <w:rsid w:val="00B33F09"/>
    <w:rsid w:val="00B33F94"/>
    <w:rsid w:val="00B33FC1"/>
    <w:rsid w:val="00B34446"/>
    <w:rsid w:val="00B348B9"/>
    <w:rsid w:val="00B34B40"/>
    <w:rsid w:val="00B34E81"/>
    <w:rsid w:val="00B35117"/>
    <w:rsid w:val="00B357C6"/>
    <w:rsid w:val="00B35904"/>
    <w:rsid w:val="00B35B14"/>
    <w:rsid w:val="00B35C18"/>
    <w:rsid w:val="00B35DC9"/>
    <w:rsid w:val="00B36234"/>
    <w:rsid w:val="00B365E2"/>
    <w:rsid w:val="00B37177"/>
    <w:rsid w:val="00B376BC"/>
    <w:rsid w:val="00B37CF4"/>
    <w:rsid w:val="00B40379"/>
    <w:rsid w:val="00B40447"/>
    <w:rsid w:val="00B40516"/>
    <w:rsid w:val="00B4052C"/>
    <w:rsid w:val="00B40605"/>
    <w:rsid w:val="00B407EE"/>
    <w:rsid w:val="00B40B0E"/>
    <w:rsid w:val="00B40C40"/>
    <w:rsid w:val="00B40FA0"/>
    <w:rsid w:val="00B41AC6"/>
    <w:rsid w:val="00B41D47"/>
    <w:rsid w:val="00B42B1E"/>
    <w:rsid w:val="00B42EB7"/>
    <w:rsid w:val="00B4313C"/>
    <w:rsid w:val="00B433C2"/>
    <w:rsid w:val="00B43498"/>
    <w:rsid w:val="00B43673"/>
    <w:rsid w:val="00B43714"/>
    <w:rsid w:val="00B4408C"/>
    <w:rsid w:val="00B44B62"/>
    <w:rsid w:val="00B44E57"/>
    <w:rsid w:val="00B44E81"/>
    <w:rsid w:val="00B450E0"/>
    <w:rsid w:val="00B451B1"/>
    <w:rsid w:val="00B4520A"/>
    <w:rsid w:val="00B46113"/>
    <w:rsid w:val="00B46234"/>
    <w:rsid w:val="00B4625A"/>
    <w:rsid w:val="00B462FB"/>
    <w:rsid w:val="00B46827"/>
    <w:rsid w:val="00B46AC0"/>
    <w:rsid w:val="00B477C8"/>
    <w:rsid w:val="00B479BC"/>
    <w:rsid w:val="00B47A58"/>
    <w:rsid w:val="00B47B1E"/>
    <w:rsid w:val="00B503A5"/>
    <w:rsid w:val="00B504D0"/>
    <w:rsid w:val="00B505D9"/>
    <w:rsid w:val="00B50776"/>
    <w:rsid w:val="00B50786"/>
    <w:rsid w:val="00B50908"/>
    <w:rsid w:val="00B50DEC"/>
    <w:rsid w:val="00B50EF1"/>
    <w:rsid w:val="00B512E9"/>
    <w:rsid w:val="00B51348"/>
    <w:rsid w:val="00B5135A"/>
    <w:rsid w:val="00B51744"/>
    <w:rsid w:val="00B517BC"/>
    <w:rsid w:val="00B52273"/>
    <w:rsid w:val="00B52B97"/>
    <w:rsid w:val="00B52E7E"/>
    <w:rsid w:val="00B53186"/>
    <w:rsid w:val="00B53225"/>
    <w:rsid w:val="00B53342"/>
    <w:rsid w:val="00B53C04"/>
    <w:rsid w:val="00B53CC9"/>
    <w:rsid w:val="00B53F61"/>
    <w:rsid w:val="00B5486F"/>
    <w:rsid w:val="00B54A17"/>
    <w:rsid w:val="00B54ED5"/>
    <w:rsid w:val="00B557E8"/>
    <w:rsid w:val="00B55879"/>
    <w:rsid w:val="00B55888"/>
    <w:rsid w:val="00B55AA3"/>
    <w:rsid w:val="00B56118"/>
    <w:rsid w:val="00B56A94"/>
    <w:rsid w:val="00B5709C"/>
    <w:rsid w:val="00B60076"/>
    <w:rsid w:val="00B60346"/>
    <w:rsid w:val="00B603DD"/>
    <w:rsid w:val="00B604C1"/>
    <w:rsid w:val="00B60710"/>
    <w:rsid w:val="00B617BC"/>
    <w:rsid w:val="00B61B5D"/>
    <w:rsid w:val="00B61C80"/>
    <w:rsid w:val="00B61F52"/>
    <w:rsid w:val="00B627EE"/>
    <w:rsid w:val="00B62BCC"/>
    <w:rsid w:val="00B62CE3"/>
    <w:rsid w:val="00B6331C"/>
    <w:rsid w:val="00B634F1"/>
    <w:rsid w:val="00B63588"/>
    <w:rsid w:val="00B638B7"/>
    <w:rsid w:val="00B63DE0"/>
    <w:rsid w:val="00B642D1"/>
    <w:rsid w:val="00B6453D"/>
    <w:rsid w:val="00B64702"/>
    <w:rsid w:val="00B64BA1"/>
    <w:rsid w:val="00B64D0E"/>
    <w:rsid w:val="00B64D21"/>
    <w:rsid w:val="00B655EF"/>
    <w:rsid w:val="00B65F49"/>
    <w:rsid w:val="00B66431"/>
    <w:rsid w:val="00B665C6"/>
    <w:rsid w:val="00B66CED"/>
    <w:rsid w:val="00B67000"/>
    <w:rsid w:val="00B67073"/>
    <w:rsid w:val="00B67A6C"/>
    <w:rsid w:val="00B67F59"/>
    <w:rsid w:val="00B70784"/>
    <w:rsid w:val="00B70FDE"/>
    <w:rsid w:val="00B7158E"/>
    <w:rsid w:val="00B717F9"/>
    <w:rsid w:val="00B7280F"/>
    <w:rsid w:val="00B7281B"/>
    <w:rsid w:val="00B72EE9"/>
    <w:rsid w:val="00B7308A"/>
    <w:rsid w:val="00B73908"/>
    <w:rsid w:val="00B73A31"/>
    <w:rsid w:val="00B74223"/>
    <w:rsid w:val="00B743BE"/>
    <w:rsid w:val="00B7453C"/>
    <w:rsid w:val="00B748DB"/>
    <w:rsid w:val="00B74982"/>
    <w:rsid w:val="00B749EF"/>
    <w:rsid w:val="00B7514A"/>
    <w:rsid w:val="00B75799"/>
    <w:rsid w:val="00B75BB7"/>
    <w:rsid w:val="00B75C6F"/>
    <w:rsid w:val="00B75E0D"/>
    <w:rsid w:val="00B7639B"/>
    <w:rsid w:val="00B766F5"/>
    <w:rsid w:val="00B76917"/>
    <w:rsid w:val="00B76968"/>
    <w:rsid w:val="00B76DA4"/>
    <w:rsid w:val="00B76DE4"/>
    <w:rsid w:val="00B772C4"/>
    <w:rsid w:val="00B77316"/>
    <w:rsid w:val="00B773D1"/>
    <w:rsid w:val="00B777CE"/>
    <w:rsid w:val="00B809ED"/>
    <w:rsid w:val="00B80BFF"/>
    <w:rsid w:val="00B81709"/>
    <w:rsid w:val="00B81873"/>
    <w:rsid w:val="00B81AC2"/>
    <w:rsid w:val="00B81EE8"/>
    <w:rsid w:val="00B824CB"/>
    <w:rsid w:val="00B82A63"/>
    <w:rsid w:val="00B82B5E"/>
    <w:rsid w:val="00B82E07"/>
    <w:rsid w:val="00B82EDF"/>
    <w:rsid w:val="00B82FC9"/>
    <w:rsid w:val="00B8321C"/>
    <w:rsid w:val="00B8370D"/>
    <w:rsid w:val="00B83AB8"/>
    <w:rsid w:val="00B83B67"/>
    <w:rsid w:val="00B83DF0"/>
    <w:rsid w:val="00B840E1"/>
    <w:rsid w:val="00B84781"/>
    <w:rsid w:val="00B84AA8"/>
    <w:rsid w:val="00B850D8"/>
    <w:rsid w:val="00B8526B"/>
    <w:rsid w:val="00B852BB"/>
    <w:rsid w:val="00B85343"/>
    <w:rsid w:val="00B85685"/>
    <w:rsid w:val="00B85FAC"/>
    <w:rsid w:val="00B86690"/>
    <w:rsid w:val="00B867EA"/>
    <w:rsid w:val="00B869B9"/>
    <w:rsid w:val="00B86DB5"/>
    <w:rsid w:val="00B8711A"/>
    <w:rsid w:val="00B87415"/>
    <w:rsid w:val="00B87477"/>
    <w:rsid w:val="00B87543"/>
    <w:rsid w:val="00B8764B"/>
    <w:rsid w:val="00B87C18"/>
    <w:rsid w:val="00B87CF1"/>
    <w:rsid w:val="00B87F42"/>
    <w:rsid w:val="00B903EC"/>
    <w:rsid w:val="00B90B1E"/>
    <w:rsid w:val="00B90BF6"/>
    <w:rsid w:val="00B90D44"/>
    <w:rsid w:val="00B9154D"/>
    <w:rsid w:val="00B91CE3"/>
    <w:rsid w:val="00B92101"/>
    <w:rsid w:val="00B9218C"/>
    <w:rsid w:val="00B9225E"/>
    <w:rsid w:val="00B9226E"/>
    <w:rsid w:val="00B926E1"/>
    <w:rsid w:val="00B927A1"/>
    <w:rsid w:val="00B9322A"/>
    <w:rsid w:val="00B933DF"/>
    <w:rsid w:val="00B9345F"/>
    <w:rsid w:val="00B9348C"/>
    <w:rsid w:val="00B93BAD"/>
    <w:rsid w:val="00B93D95"/>
    <w:rsid w:val="00B94817"/>
    <w:rsid w:val="00B94A8E"/>
    <w:rsid w:val="00B95217"/>
    <w:rsid w:val="00B95270"/>
    <w:rsid w:val="00B95A27"/>
    <w:rsid w:val="00B95F45"/>
    <w:rsid w:val="00B968D1"/>
    <w:rsid w:val="00B96B0F"/>
    <w:rsid w:val="00B96BF0"/>
    <w:rsid w:val="00B97ABD"/>
    <w:rsid w:val="00B97AE0"/>
    <w:rsid w:val="00BA0D2F"/>
    <w:rsid w:val="00BA0E1D"/>
    <w:rsid w:val="00BA1673"/>
    <w:rsid w:val="00BA1A1A"/>
    <w:rsid w:val="00BA1F33"/>
    <w:rsid w:val="00BA2167"/>
    <w:rsid w:val="00BA2DB0"/>
    <w:rsid w:val="00BA3973"/>
    <w:rsid w:val="00BA3C8F"/>
    <w:rsid w:val="00BA3E49"/>
    <w:rsid w:val="00BA3FC5"/>
    <w:rsid w:val="00BA4376"/>
    <w:rsid w:val="00BA4773"/>
    <w:rsid w:val="00BA4872"/>
    <w:rsid w:val="00BA4999"/>
    <w:rsid w:val="00BA4B56"/>
    <w:rsid w:val="00BA4D9B"/>
    <w:rsid w:val="00BA4EE0"/>
    <w:rsid w:val="00BA5018"/>
    <w:rsid w:val="00BA5338"/>
    <w:rsid w:val="00BA53CB"/>
    <w:rsid w:val="00BA5507"/>
    <w:rsid w:val="00BA5A8B"/>
    <w:rsid w:val="00BA5BD7"/>
    <w:rsid w:val="00BA5CE0"/>
    <w:rsid w:val="00BA5ED8"/>
    <w:rsid w:val="00BA5F3A"/>
    <w:rsid w:val="00BA6211"/>
    <w:rsid w:val="00BA644B"/>
    <w:rsid w:val="00BA6AA0"/>
    <w:rsid w:val="00BA6DBC"/>
    <w:rsid w:val="00BA6FFD"/>
    <w:rsid w:val="00BA7548"/>
    <w:rsid w:val="00BB0358"/>
    <w:rsid w:val="00BB05A7"/>
    <w:rsid w:val="00BB06C3"/>
    <w:rsid w:val="00BB1E1A"/>
    <w:rsid w:val="00BB1EDF"/>
    <w:rsid w:val="00BB1FEE"/>
    <w:rsid w:val="00BB2388"/>
    <w:rsid w:val="00BB2870"/>
    <w:rsid w:val="00BB2AF4"/>
    <w:rsid w:val="00BB2C5A"/>
    <w:rsid w:val="00BB2FFA"/>
    <w:rsid w:val="00BB31C2"/>
    <w:rsid w:val="00BB3347"/>
    <w:rsid w:val="00BB3C07"/>
    <w:rsid w:val="00BB3E67"/>
    <w:rsid w:val="00BB3F86"/>
    <w:rsid w:val="00BB42D1"/>
    <w:rsid w:val="00BB46A8"/>
    <w:rsid w:val="00BB4716"/>
    <w:rsid w:val="00BB4B4D"/>
    <w:rsid w:val="00BB4CC1"/>
    <w:rsid w:val="00BB4D5F"/>
    <w:rsid w:val="00BB4D8F"/>
    <w:rsid w:val="00BB4DF0"/>
    <w:rsid w:val="00BB50F0"/>
    <w:rsid w:val="00BB579B"/>
    <w:rsid w:val="00BB5816"/>
    <w:rsid w:val="00BB59C7"/>
    <w:rsid w:val="00BB5C1F"/>
    <w:rsid w:val="00BB5F10"/>
    <w:rsid w:val="00BB677D"/>
    <w:rsid w:val="00BB6866"/>
    <w:rsid w:val="00BB69AD"/>
    <w:rsid w:val="00BB6DC5"/>
    <w:rsid w:val="00BB6EB5"/>
    <w:rsid w:val="00BB7151"/>
    <w:rsid w:val="00BB72EC"/>
    <w:rsid w:val="00BB750E"/>
    <w:rsid w:val="00BB787C"/>
    <w:rsid w:val="00BB78C6"/>
    <w:rsid w:val="00BC068F"/>
    <w:rsid w:val="00BC07FB"/>
    <w:rsid w:val="00BC0B84"/>
    <w:rsid w:val="00BC0CFB"/>
    <w:rsid w:val="00BC1202"/>
    <w:rsid w:val="00BC12F3"/>
    <w:rsid w:val="00BC13EC"/>
    <w:rsid w:val="00BC1741"/>
    <w:rsid w:val="00BC17D2"/>
    <w:rsid w:val="00BC1D98"/>
    <w:rsid w:val="00BC1E19"/>
    <w:rsid w:val="00BC2533"/>
    <w:rsid w:val="00BC25D5"/>
    <w:rsid w:val="00BC29C5"/>
    <w:rsid w:val="00BC29E6"/>
    <w:rsid w:val="00BC2B6B"/>
    <w:rsid w:val="00BC3532"/>
    <w:rsid w:val="00BC358E"/>
    <w:rsid w:val="00BC37EA"/>
    <w:rsid w:val="00BC3B4B"/>
    <w:rsid w:val="00BC427A"/>
    <w:rsid w:val="00BC4399"/>
    <w:rsid w:val="00BC47DC"/>
    <w:rsid w:val="00BC4B0B"/>
    <w:rsid w:val="00BC4C65"/>
    <w:rsid w:val="00BC4EBF"/>
    <w:rsid w:val="00BC5450"/>
    <w:rsid w:val="00BC5AD3"/>
    <w:rsid w:val="00BC5B18"/>
    <w:rsid w:val="00BC5B97"/>
    <w:rsid w:val="00BC5D5F"/>
    <w:rsid w:val="00BC5FC1"/>
    <w:rsid w:val="00BC6050"/>
    <w:rsid w:val="00BC60AD"/>
    <w:rsid w:val="00BC6527"/>
    <w:rsid w:val="00BC6A63"/>
    <w:rsid w:val="00BC768D"/>
    <w:rsid w:val="00BC77D6"/>
    <w:rsid w:val="00BC780C"/>
    <w:rsid w:val="00BC7BDC"/>
    <w:rsid w:val="00BC7EC8"/>
    <w:rsid w:val="00BD0182"/>
    <w:rsid w:val="00BD0400"/>
    <w:rsid w:val="00BD0410"/>
    <w:rsid w:val="00BD0E18"/>
    <w:rsid w:val="00BD1155"/>
    <w:rsid w:val="00BD1567"/>
    <w:rsid w:val="00BD17B1"/>
    <w:rsid w:val="00BD17EF"/>
    <w:rsid w:val="00BD1ADB"/>
    <w:rsid w:val="00BD1E2B"/>
    <w:rsid w:val="00BD23E1"/>
    <w:rsid w:val="00BD24F4"/>
    <w:rsid w:val="00BD2CD4"/>
    <w:rsid w:val="00BD2EB6"/>
    <w:rsid w:val="00BD3456"/>
    <w:rsid w:val="00BD3B1C"/>
    <w:rsid w:val="00BD42FC"/>
    <w:rsid w:val="00BD459E"/>
    <w:rsid w:val="00BD460C"/>
    <w:rsid w:val="00BD46D3"/>
    <w:rsid w:val="00BD5BFC"/>
    <w:rsid w:val="00BD5C1B"/>
    <w:rsid w:val="00BD5DF8"/>
    <w:rsid w:val="00BD6279"/>
    <w:rsid w:val="00BD665E"/>
    <w:rsid w:val="00BD690D"/>
    <w:rsid w:val="00BD6B79"/>
    <w:rsid w:val="00BD6CD5"/>
    <w:rsid w:val="00BD6E20"/>
    <w:rsid w:val="00BD7424"/>
    <w:rsid w:val="00BD759E"/>
    <w:rsid w:val="00BD769E"/>
    <w:rsid w:val="00BD7D01"/>
    <w:rsid w:val="00BE04C0"/>
    <w:rsid w:val="00BE06AE"/>
    <w:rsid w:val="00BE0779"/>
    <w:rsid w:val="00BE0AB2"/>
    <w:rsid w:val="00BE0AF8"/>
    <w:rsid w:val="00BE0BBE"/>
    <w:rsid w:val="00BE0E83"/>
    <w:rsid w:val="00BE157A"/>
    <w:rsid w:val="00BE1972"/>
    <w:rsid w:val="00BE2F90"/>
    <w:rsid w:val="00BE35E8"/>
    <w:rsid w:val="00BE3692"/>
    <w:rsid w:val="00BE3F8F"/>
    <w:rsid w:val="00BE44DC"/>
    <w:rsid w:val="00BE473D"/>
    <w:rsid w:val="00BE4B73"/>
    <w:rsid w:val="00BE4C82"/>
    <w:rsid w:val="00BE4C91"/>
    <w:rsid w:val="00BE556D"/>
    <w:rsid w:val="00BE5780"/>
    <w:rsid w:val="00BE63BC"/>
    <w:rsid w:val="00BE6803"/>
    <w:rsid w:val="00BE6A94"/>
    <w:rsid w:val="00BE6E73"/>
    <w:rsid w:val="00BE6F13"/>
    <w:rsid w:val="00BE733D"/>
    <w:rsid w:val="00BF04E4"/>
    <w:rsid w:val="00BF23CE"/>
    <w:rsid w:val="00BF2788"/>
    <w:rsid w:val="00BF2D4C"/>
    <w:rsid w:val="00BF3633"/>
    <w:rsid w:val="00BF39C0"/>
    <w:rsid w:val="00BF3F85"/>
    <w:rsid w:val="00BF42F2"/>
    <w:rsid w:val="00BF46F9"/>
    <w:rsid w:val="00BF4A3C"/>
    <w:rsid w:val="00BF4A85"/>
    <w:rsid w:val="00BF4B52"/>
    <w:rsid w:val="00BF4DC6"/>
    <w:rsid w:val="00BF4DFD"/>
    <w:rsid w:val="00BF5375"/>
    <w:rsid w:val="00BF5A5E"/>
    <w:rsid w:val="00BF5ACE"/>
    <w:rsid w:val="00BF5AF6"/>
    <w:rsid w:val="00BF5C2D"/>
    <w:rsid w:val="00BF5EAD"/>
    <w:rsid w:val="00BF5EF0"/>
    <w:rsid w:val="00BF60BD"/>
    <w:rsid w:val="00BF615C"/>
    <w:rsid w:val="00BF67C5"/>
    <w:rsid w:val="00BF6988"/>
    <w:rsid w:val="00BF71E1"/>
    <w:rsid w:val="00BF74A8"/>
    <w:rsid w:val="00BF7621"/>
    <w:rsid w:val="00BF78BA"/>
    <w:rsid w:val="00BF7903"/>
    <w:rsid w:val="00BF79D3"/>
    <w:rsid w:val="00BF7A30"/>
    <w:rsid w:val="00BF7E1F"/>
    <w:rsid w:val="00BF7EF9"/>
    <w:rsid w:val="00BF7F15"/>
    <w:rsid w:val="00C00179"/>
    <w:rsid w:val="00C00633"/>
    <w:rsid w:val="00C0073B"/>
    <w:rsid w:val="00C00D0D"/>
    <w:rsid w:val="00C00D36"/>
    <w:rsid w:val="00C011CE"/>
    <w:rsid w:val="00C016EF"/>
    <w:rsid w:val="00C01754"/>
    <w:rsid w:val="00C021DE"/>
    <w:rsid w:val="00C02363"/>
    <w:rsid w:val="00C023DD"/>
    <w:rsid w:val="00C02917"/>
    <w:rsid w:val="00C02943"/>
    <w:rsid w:val="00C02A93"/>
    <w:rsid w:val="00C02AB5"/>
    <w:rsid w:val="00C02C27"/>
    <w:rsid w:val="00C02CFF"/>
    <w:rsid w:val="00C035AD"/>
    <w:rsid w:val="00C037D9"/>
    <w:rsid w:val="00C03DCD"/>
    <w:rsid w:val="00C0412B"/>
    <w:rsid w:val="00C04443"/>
    <w:rsid w:val="00C0472B"/>
    <w:rsid w:val="00C04918"/>
    <w:rsid w:val="00C04B70"/>
    <w:rsid w:val="00C0537B"/>
    <w:rsid w:val="00C05B96"/>
    <w:rsid w:val="00C064EC"/>
    <w:rsid w:val="00C06D1C"/>
    <w:rsid w:val="00C07205"/>
    <w:rsid w:val="00C07697"/>
    <w:rsid w:val="00C07729"/>
    <w:rsid w:val="00C07A95"/>
    <w:rsid w:val="00C07AED"/>
    <w:rsid w:val="00C07B2C"/>
    <w:rsid w:val="00C07C0F"/>
    <w:rsid w:val="00C07CC9"/>
    <w:rsid w:val="00C07DB2"/>
    <w:rsid w:val="00C07E9E"/>
    <w:rsid w:val="00C10044"/>
    <w:rsid w:val="00C105D7"/>
    <w:rsid w:val="00C107A9"/>
    <w:rsid w:val="00C10845"/>
    <w:rsid w:val="00C10A40"/>
    <w:rsid w:val="00C10A6F"/>
    <w:rsid w:val="00C113CF"/>
    <w:rsid w:val="00C11508"/>
    <w:rsid w:val="00C11C02"/>
    <w:rsid w:val="00C122B1"/>
    <w:rsid w:val="00C12316"/>
    <w:rsid w:val="00C12EE4"/>
    <w:rsid w:val="00C13269"/>
    <w:rsid w:val="00C13448"/>
    <w:rsid w:val="00C138D3"/>
    <w:rsid w:val="00C147B3"/>
    <w:rsid w:val="00C14A14"/>
    <w:rsid w:val="00C14CF2"/>
    <w:rsid w:val="00C14F94"/>
    <w:rsid w:val="00C15448"/>
    <w:rsid w:val="00C15D97"/>
    <w:rsid w:val="00C161D2"/>
    <w:rsid w:val="00C16733"/>
    <w:rsid w:val="00C16998"/>
    <w:rsid w:val="00C17119"/>
    <w:rsid w:val="00C171AA"/>
    <w:rsid w:val="00C174A6"/>
    <w:rsid w:val="00C174C2"/>
    <w:rsid w:val="00C1796C"/>
    <w:rsid w:val="00C17C9F"/>
    <w:rsid w:val="00C17E9B"/>
    <w:rsid w:val="00C2001F"/>
    <w:rsid w:val="00C204DF"/>
    <w:rsid w:val="00C20E84"/>
    <w:rsid w:val="00C21C62"/>
    <w:rsid w:val="00C21C94"/>
    <w:rsid w:val="00C21D0B"/>
    <w:rsid w:val="00C22375"/>
    <w:rsid w:val="00C22904"/>
    <w:rsid w:val="00C22D66"/>
    <w:rsid w:val="00C237D1"/>
    <w:rsid w:val="00C23F90"/>
    <w:rsid w:val="00C242BB"/>
    <w:rsid w:val="00C24536"/>
    <w:rsid w:val="00C24542"/>
    <w:rsid w:val="00C2486E"/>
    <w:rsid w:val="00C251DD"/>
    <w:rsid w:val="00C252C0"/>
    <w:rsid w:val="00C253D6"/>
    <w:rsid w:val="00C255D8"/>
    <w:rsid w:val="00C257D0"/>
    <w:rsid w:val="00C25ABF"/>
    <w:rsid w:val="00C2623A"/>
    <w:rsid w:val="00C26BD5"/>
    <w:rsid w:val="00C2717E"/>
    <w:rsid w:val="00C276D9"/>
    <w:rsid w:val="00C278DC"/>
    <w:rsid w:val="00C27B4B"/>
    <w:rsid w:val="00C27C43"/>
    <w:rsid w:val="00C30185"/>
    <w:rsid w:val="00C3073E"/>
    <w:rsid w:val="00C307D3"/>
    <w:rsid w:val="00C30A76"/>
    <w:rsid w:val="00C31022"/>
    <w:rsid w:val="00C3117E"/>
    <w:rsid w:val="00C315D2"/>
    <w:rsid w:val="00C31668"/>
    <w:rsid w:val="00C316CD"/>
    <w:rsid w:val="00C31C72"/>
    <w:rsid w:val="00C31D52"/>
    <w:rsid w:val="00C3230C"/>
    <w:rsid w:val="00C32582"/>
    <w:rsid w:val="00C32779"/>
    <w:rsid w:val="00C327FC"/>
    <w:rsid w:val="00C329EB"/>
    <w:rsid w:val="00C32A22"/>
    <w:rsid w:val="00C32C4C"/>
    <w:rsid w:val="00C3375E"/>
    <w:rsid w:val="00C33A30"/>
    <w:rsid w:val="00C3411B"/>
    <w:rsid w:val="00C34986"/>
    <w:rsid w:val="00C34B9A"/>
    <w:rsid w:val="00C34D41"/>
    <w:rsid w:val="00C35525"/>
    <w:rsid w:val="00C355ED"/>
    <w:rsid w:val="00C357AD"/>
    <w:rsid w:val="00C3590D"/>
    <w:rsid w:val="00C35E9A"/>
    <w:rsid w:val="00C364C0"/>
    <w:rsid w:val="00C36992"/>
    <w:rsid w:val="00C36EA5"/>
    <w:rsid w:val="00C36F1C"/>
    <w:rsid w:val="00C36F2F"/>
    <w:rsid w:val="00C37523"/>
    <w:rsid w:val="00C37A03"/>
    <w:rsid w:val="00C37AFB"/>
    <w:rsid w:val="00C37B7F"/>
    <w:rsid w:val="00C37BD0"/>
    <w:rsid w:val="00C37DBA"/>
    <w:rsid w:val="00C40064"/>
    <w:rsid w:val="00C401A2"/>
    <w:rsid w:val="00C40483"/>
    <w:rsid w:val="00C40A6E"/>
    <w:rsid w:val="00C40B1D"/>
    <w:rsid w:val="00C40D3E"/>
    <w:rsid w:val="00C40FD3"/>
    <w:rsid w:val="00C41095"/>
    <w:rsid w:val="00C41153"/>
    <w:rsid w:val="00C4157E"/>
    <w:rsid w:val="00C42022"/>
    <w:rsid w:val="00C42323"/>
    <w:rsid w:val="00C423E7"/>
    <w:rsid w:val="00C423F8"/>
    <w:rsid w:val="00C427F4"/>
    <w:rsid w:val="00C42BAF"/>
    <w:rsid w:val="00C42CEB"/>
    <w:rsid w:val="00C42E30"/>
    <w:rsid w:val="00C43025"/>
    <w:rsid w:val="00C43173"/>
    <w:rsid w:val="00C43377"/>
    <w:rsid w:val="00C43CE4"/>
    <w:rsid w:val="00C43DB5"/>
    <w:rsid w:val="00C43E6E"/>
    <w:rsid w:val="00C44034"/>
    <w:rsid w:val="00C44223"/>
    <w:rsid w:val="00C444E8"/>
    <w:rsid w:val="00C44669"/>
    <w:rsid w:val="00C44711"/>
    <w:rsid w:val="00C44C74"/>
    <w:rsid w:val="00C44DF9"/>
    <w:rsid w:val="00C44EAF"/>
    <w:rsid w:val="00C44EE5"/>
    <w:rsid w:val="00C4526D"/>
    <w:rsid w:val="00C45416"/>
    <w:rsid w:val="00C455B0"/>
    <w:rsid w:val="00C459A4"/>
    <w:rsid w:val="00C45D0D"/>
    <w:rsid w:val="00C46284"/>
    <w:rsid w:val="00C4643E"/>
    <w:rsid w:val="00C46535"/>
    <w:rsid w:val="00C46724"/>
    <w:rsid w:val="00C467CB"/>
    <w:rsid w:val="00C46BBE"/>
    <w:rsid w:val="00C46FD3"/>
    <w:rsid w:val="00C4734B"/>
    <w:rsid w:val="00C47456"/>
    <w:rsid w:val="00C47746"/>
    <w:rsid w:val="00C47937"/>
    <w:rsid w:val="00C47A2B"/>
    <w:rsid w:val="00C47E90"/>
    <w:rsid w:val="00C50233"/>
    <w:rsid w:val="00C50379"/>
    <w:rsid w:val="00C503AE"/>
    <w:rsid w:val="00C505E4"/>
    <w:rsid w:val="00C512FD"/>
    <w:rsid w:val="00C51406"/>
    <w:rsid w:val="00C5146F"/>
    <w:rsid w:val="00C517D5"/>
    <w:rsid w:val="00C51A33"/>
    <w:rsid w:val="00C5217F"/>
    <w:rsid w:val="00C52476"/>
    <w:rsid w:val="00C52792"/>
    <w:rsid w:val="00C52BFB"/>
    <w:rsid w:val="00C537AD"/>
    <w:rsid w:val="00C53D6F"/>
    <w:rsid w:val="00C54421"/>
    <w:rsid w:val="00C54541"/>
    <w:rsid w:val="00C54609"/>
    <w:rsid w:val="00C54670"/>
    <w:rsid w:val="00C54B00"/>
    <w:rsid w:val="00C54DD8"/>
    <w:rsid w:val="00C551C5"/>
    <w:rsid w:val="00C5564D"/>
    <w:rsid w:val="00C55887"/>
    <w:rsid w:val="00C560A4"/>
    <w:rsid w:val="00C560B1"/>
    <w:rsid w:val="00C56720"/>
    <w:rsid w:val="00C5702E"/>
    <w:rsid w:val="00C5776E"/>
    <w:rsid w:val="00C60759"/>
    <w:rsid w:val="00C60951"/>
    <w:rsid w:val="00C609D8"/>
    <w:rsid w:val="00C60BA4"/>
    <w:rsid w:val="00C60DEE"/>
    <w:rsid w:val="00C60F3E"/>
    <w:rsid w:val="00C6100F"/>
    <w:rsid w:val="00C6198D"/>
    <w:rsid w:val="00C61ABE"/>
    <w:rsid w:val="00C61C29"/>
    <w:rsid w:val="00C6205A"/>
    <w:rsid w:val="00C62515"/>
    <w:rsid w:val="00C6295E"/>
    <w:rsid w:val="00C62AF4"/>
    <w:rsid w:val="00C6305B"/>
    <w:rsid w:val="00C635FE"/>
    <w:rsid w:val="00C63693"/>
    <w:rsid w:val="00C63801"/>
    <w:rsid w:val="00C63A57"/>
    <w:rsid w:val="00C64146"/>
    <w:rsid w:val="00C64A83"/>
    <w:rsid w:val="00C65152"/>
    <w:rsid w:val="00C65498"/>
    <w:rsid w:val="00C654EC"/>
    <w:rsid w:val="00C65758"/>
    <w:rsid w:val="00C65EBA"/>
    <w:rsid w:val="00C65F36"/>
    <w:rsid w:val="00C6635A"/>
    <w:rsid w:val="00C6652B"/>
    <w:rsid w:val="00C66808"/>
    <w:rsid w:val="00C66B27"/>
    <w:rsid w:val="00C66F26"/>
    <w:rsid w:val="00C6738C"/>
    <w:rsid w:val="00C6739F"/>
    <w:rsid w:val="00C67EBB"/>
    <w:rsid w:val="00C70725"/>
    <w:rsid w:val="00C7076B"/>
    <w:rsid w:val="00C70C61"/>
    <w:rsid w:val="00C71066"/>
    <w:rsid w:val="00C7131A"/>
    <w:rsid w:val="00C7141F"/>
    <w:rsid w:val="00C719E5"/>
    <w:rsid w:val="00C71BDC"/>
    <w:rsid w:val="00C7210E"/>
    <w:rsid w:val="00C726BD"/>
    <w:rsid w:val="00C726E9"/>
    <w:rsid w:val="00C72956"/>
    <w:rsid w:val="00C72F81"/>
    <w:rsid w:val="00C734D9"/>
    <w:rsid w:val="00C73863"/>
    <w:rsid w:val="00C73981"/>
    <w:rsid w:val="00C73CEE"/>
    <w:rsid w:val="00C73E14"/>
    <w:rsid w:val="00C74258"/>
    <w:rsid w:val="00C74432"/>
    <w:rsid w:val="00C7469E"/>
    <w:rsid w:val="00C74835"/>
    <w:rsid w:val="00C74D30"/>
    <w:rsid w:val="00C74F10"/>
    <w:rsid w:val="00C75192"/>
    <w:rsid w:val="00C752AD"/>
    <w:rsid w:val="00C75F5C"/>
    <w:rsid w:val="00C76439"/>
    <w:rsid w:val="00C765FF"/>
    <w:rsid w:val="00C76602"/>
    <w:rsid w:val="00C76B33"/>
    <w:rsid w:val="00C76D27"/>
    <w:rsid w:val="00C77337"/>
    <w:rsid w:val="00C77396"/>
    <w:rsid w:val="00C774A7"/>
    <w:rsid w:val="00C77AD6"/>
    <w:rsid w:val="00C77C08"/>
    <w:rsid w:val="00C77CB5"/>
    <w:rsid w:val="00C77E3B"/>
    <w:rsid w:val="00C77E52"/>
    <w:rsid w:val="00C77EE5"/>
    <w:rsid w:val="00C8002A"/>
    <w:rsid w:val="00C8036B"/>
    <w:rsid w:val="00C80A8E"/>
    <w:rsid w:val="00C80BE1"/>
    <w:rsid w:val="00C80E83"/>
    <w:rsid w:val="00C81467"/>
    <w:rsid w:val="00C81B11"/>
    <w:rsid w:val="00C81D37"/>
    <w:rsid w:val="00C8251A"/>
    <w:rsid w:val="00C82524"/>
    <w:rsid w:val="00C8275C"/>
    <w:rsid w:val="00C8292E"/>
    <w:rsid w:val="00C82C9E"/>
    <w:rsid w:val="00C82CEA"/>
    <w:rsid w:val="00C83118"/>
    <w:rsid w:val="00C837B8"/>
    <w:rsid w:val="00C83AAA"/>
    <w:rsid w:val="00C83B4A"/>
    <w:rsid w:val="00C83E44"/>
    <w:rsid w:val="00C83E96"/>
    <w:rsid w:val="00C84067"/>
    <w:rsid w:val="00C84256"/>
    <w:rsid w:val="00C849BA"/>
    <w:rsid w:val="00C84B70"/>
    <w:rsid w:val="00C84E0D"/>
    <w:rsid w:val="00C85021"/>
    <w:rsid w:val="00C85136"/>
    <w:rsid w:val="00C8559E"/>
    <w:rsid w:val="00C863DE"/>
    <w:rsid w:val="00C86428"/>
    <w:rsid w:val="00C8669E"/>
    <w:rsid w:val="00C867A4"/>
    <w:rsid w:val="00C8688E"/>
    <w:rsid w:val="00C8691B"/>
    <w:rsid w:val="00C86F10"/>
    <w:rsid w:val="00C8715B"/>
    <w:rsid w:val="00C8716F"/>
    <w:rsid w:val="00C874D6"/>
    <w:rsid w:val="00C8777A"/>
    <w:rsid w:val="00C9003F"/>
    <w:rsid w:val="00C9043A"/>
    <w:rsid w:val="00C9080E"/>
    <w:rsid w:val="00C90C6C"/>
    <w:rsid w:val="00C90CF3"/>
    <w:rsid w:val="00C911AC"/>
    <w:rsid w:val="00C911F4"/>
    <w:rsid w:val="00C91339"/>
    <w:rsid w:val="00C91550"/>
    <w:rsid w:val="00C91A1C"/>
    <w:rsid w:val="00C91B24"/>
    <w:rsid w:val="00C91DBF"/>
    <w:rsid w:val="00C91E37"/>
    <w:rsid w:val="00C9270D"/>
    <w:rsid w:val="00C92A23"/>
    <w:rsid w:val="00C92BD5"/>
    <w:rsid w:val="00C92D88"/>
    <w:rsid w:val="00C92E4E"/>
    <w:rsid w:val="00C92FF2"/>
    <w:rsid w:val="00C93111"/>
    <w:rsid w:val="00C93832"/>
    <w:rsid w:val="00C93A85"/>
    <w:rsid w:val="00C94067"/>
    <w:rsid w:val="00C941BD"/>
    <w:rsid w:val="00C942E8"/>
    <w:rsid w:val="00C946EB"/>
    <w:rsid w:val="00C94C50"/>
    <w:rsid w:val="00C94F24"/>
    <w:rsid w:val="00C95C5E"/>
    <w:rsid w:val="00C96153"/>
    <w:rsid w:val="00C962D3"/>
    <w:rsid w:val="00C96744"/>
    <w:rsid w:val="00C96D60"/>
    <w:rsid w:val="00C96DD4"/>
    <w:rsid w:val="00C96FDB"/>
    <w:rsid w:val="00C97110"/>
    <w:rsid w:val="00C97A5A"/>
    <w:rsid w:val="00C97A9B"/>
    <w:rsid w:val="00C97FAE"/>
    <w:rsid w:val="00CA0048"/>
    <w:rsid w:val="00CA0272"/>
    <w:rsid w:val="00CA027F"/>
    <w:rsid w:val="00CA0637"/>
    <w:rsid w:val="00CA204C"/>
    <w:rsid w:val="00CA23E0"/>
    <w:rsid w:val="00CA25F5"/>
    <w:rsid w:val="00CA2B91"/>
    <w:rsid w:val="00CA2EA9"/>
    <w:rsid w:val="00CA2FEB"/>
    <w:rsid w:val="00CA34DA"/>
    <w:rsid w:val="00CA36CC"/>
    <w:rsid w:val="00CA3C1A"/>
    <w:rsid w:val="00CA3E27"/>
    <w:rsid w:val="00CA460C"/>
    <w:rsid w:val="00CA4CBB"/>
    <w:rsid w:val="00CA4CCB"/>
    <w:rsid w:val="00CA509A"/>
    <w:rsid w:val="00CA5167"/>
    <w:rsid w:val="00CA56F2"/>
    <w:rsid w:val="00CA5712"/>
    <w:rsid w:val="00CA5FAD"/>
    <w:rsid w:val="00CA68B6"/>
    <w:rsid w:val="00CA6EB7"/>
    <w:rsid w:val="00CA6F5D"/>
    <w:rsid w:val="00CA7536"/>
    <w:rsid w:val="00CA76B5"/>
    <w:rsid w:val="00CA783D"/>
    <w:rsid w:val="00CB0194"/>
    <w:rsid w:val="00CB01BA"/>
    <w:rsid w:val="00CB03CE"/>
    <w:rsid w:val="00CB06EF"/>
    <w:rsid w:val="00CB0C8B"/>
    <w:rsid w:val="00CB0CCA"/>
    <w:rsid w:val="00CB0DD5"/>
    <w:rsid w:val="00CB0FB1"/>
    <w:rsid w:val="00CB1027"/>
    <w:rsid w:val="00CB14BC"/>
    <w:rsid w:val="00CB251C"/>
    <w:rsid w:val="00CB294C"/>
    <w:rsid w:val="00CB2A96"/>
    <w:rsid w:val="00CB2AD9"/>
    <w:rsid w:val="00CB3086"/>
    <w:rsid w:val="00CB3AA0"/>
    <w:rsid w:val="00CB4174"/>
    <w:rsid w:val="00CB420A"/>
    <w:rsid w:val="00CB4342"/>
    <w:rsid w:val="00CB4484"/>
    <w:rsid w:val="00CB4E7A"/>
    <w:rsid w:val="00CB5849"/>
    <w:rsid w:val="00CB59B3"/>
    <w:rsid w:val="00CB5A86"/>
    <w:rsid w:val="00CB5EC7"/>
    <w:rsid w:val="00CB67ED"/>
    <w:rsid w:val="00CB6865"/>
    <w:rsid w:val="00CB6869"/>
    <w:rsid w:val="00CB6BC7"/>
    <w:rsid w:val="00CB6F75"/>
    <w:rsid w:val="00CB77CB"/>
    <w:rsid w:val="00CB78C0"/>
    <w:rsid w:val="00CB7DBE"/>
    <w:rsid w:val="00CC0035"/>
    <w:rsid w:val="00CC02E7"/>
    <w:rsid w:val="00CC05BD"/>
    <w:rsid w:val="00CC08D8"/>
    <w:rsid w:val="00CC1638"/>
    <w:rsid w:val="00CC2101"/>
    <w:rsid w:val="00CC2615"/>
    <w:rsid w:val="00CC2848"/>
    <w:rsid w:val="00CC2A06"/>
    <w:rsid w:val="00CC2F4C"/>
    <w:rsid w:val="00CC3115"/>
    <w:rsid w:val="00CC3EC8"/>
    <w:rsid w:val="00CC44DF"/>
    <w:rsid w:val="00CC44F5"/>
    <w:rsid w:val="00CC4A22"/>
    <w:rsid w:val="00CC4CE8"/>
    <w:rsid w:val="00CC4D0C"/>
    <w:rsid w:val="00CC4D4A"/>
    <w:rsid w:val="00CC61C9"/>
    <w:rsid w:val="00CC6707"/>
    <w:rsid w:val="00CC6857"/>
    <w:rsid w:val="00CC6D20"/>
    <w:rsid w:val="00CC70EA"/>
    <w:rsid w:val="00CC72CE"/>
    <w:rsid w:val="00CC7335"/>
    <w:rsid w:val="00CC768B"/>
    <w:rsid w:val="00CC7CCC"/>
    <w:rsid w:val="00CD09DD"/>
    <w:rsid w:val="00CD0A65"/>
    <w:rsid w:val="00CD0CF6"/>
    <w:rsid w:val="00CD0D05"/>
    <w:rsid w:val="00CD0D3F"/>
    <w:rsid w:val="00CD13E8"/>
    <w:rsid w:val="00CD15CC"/>
    <w:rsid w:val="00CD1A5F"/>
    <w:rsid w:val="00CD1D6D"/>
    <w:rsid w:val="00CD1FB4"/>
    <w:rsid w:val="00CD23C2"/>
    <w:rsid w:val="00CD2989"/>
    <w:rsid w:val="00CD2CFA"/>
    <w:rsid w:val="00CD322E"/>
    <w:rsid w:val="00CD3D2D"/>
    <w:rsid w:val="00CD3E0A"/>
    <w:rsid w:val="00CD3F1C"/>
    <w:rsid w:val="00CD3F8D"/>
    <w:rsid w:val="00CD4071"/>
    <w:rsid w:val="00CD4806"/>
    <w:rsid w:val="00CD492E"/>
    <w:rsid w:val="00CD49F0"/>
    <w:rsid w:val="00CD4CBE"/>
    <w:rsid w:val="00CD5132"/>
    <w:rsid w:val="00CD5552"/>
    <w:rsid w:val="00CD5BB3"/>
    <w:rsid w:val="00CD5CF0"/>
    <w:rsid w:val="00CD5FB6"/>
    <w:rsid w:val="00CD6005"/>
    <w:rsid w:val="00CD6B57"/>
    <w:rsid w:val="00CD703F"/>
    <w:rsid w:val="00CD7717"/>
    <w:rsid w:val="00CD7E43"/>
    <w:rsid w:val="00CD7FE7"/>
    <w:rsid w:val="00CE0147"/>
    <w:rsid w:val="00CE018D"/>
    <w:rsid w:val="00CE01B9"/>
    <w:rsid w:val="00CE032C"/>
    <w:rsid w:val="00CE06C6"/>
    <w:rsid w:val="00CE0A61"/>
    <w:rsid w:val="00CE0CD6"/>
    <w:rsid w:val="00CE0EDC"/>
    <w:rsid w:val="00CE1118"/>
    <w:rsid w:val="00CE12A2"/>
    <w:rsid w:val="00CE139E"/>
    <w:rsid w:val="00CE152D"/>
    <w:rsid w:val="00CE1ABB"/>
    <w:rsid w:val="00CE1DCE"/>
    <w:rsid w:val="00CE1E34"/>
    <w:rsid w:val="00CE204E"/>
    <w:rsid w:val="00CE2292"/>
    <w:rsid w:val="00CE24A7"/>
    <w:rsid w:val="00CE26EA"/>
    <w:rsid w:val="00CE293A"/>
    <w:rsid w:val="00CE3EA4"/>
    <w:rsid w:val="00CE43E5"/>
    <w:rsid w:val="00CE441C"/>
    <w:rsid w:val="00CE4701"/>
    <w:rsid w:val="00CE4D62"/>
    <w:rsid w:val="00CE4E56"/>
    <w:rsid w:val="00CE52C8"/>
    <w:rsid w:val="00CE534D"/>
    <w:rsid w:val="00CE5602"/>
    <w:rsid w:val="00CE658B"/>
    <w:rsid w:val="00CE679C"/>
    <w:rsid w:val="00CE6A7C"/>
    <w:rsid w:val="00CE6B76"/>
    <w:rsid w:val="00CE6CAA"/>
    <w:rsid w:val="00CE6DB7"/>
    <w:rsid w:val="00CE7100"/>
    <w:rsid w:val="00CE77A1"/>
    <w:rsid w:val="00CE7AB6"/>
    <w:rsid w:val="00CE7EA4"/>
    <w:rsid w:val="00CF046D"/>
    <w:rsid w:val="00CF051C"/>
    <w:rsid w:val="00CF0DD8"/>
    <w:rsid w:val="00CF0F3F"/>
    <w:rsid w:val="00CF0F5C"/>
    <w:rsid w:val="00CF11FA"/>
    <w:rsid w:val="00CF1285"/>
    <w:rsid w:val="00CF1303"/>
    <w:rsid w:val="00CF137A"/>
    <w:rsid w:val="00CF147A"/>
    <w:rsid w:val="00CF1547"/>
    <w:rsid w:val="00CF19BD"/>
    <w:rsid w:val="00CF1EA6"/>
    <w:rsid w:val="00CF266A"/>
    <w:rsid w:val="00CF2820"/>
    <w:rsid w:val="00CF2E12"/>
    <w:rsid w:val="00CF3015"/>
    <w:rsid w:val="00CF335F"/>
    <w:rsid w:val="00CF3945"/>
    <w:rsid w:val="00CF395A"/>
    <w:rsid w:val="00CF3BBB"/>
    <w:rsid w:val="00CF3E22"/>
    <w:rsid w:val="00CF3F71"/>
    <w:rsid w:val="00CF3FDA"/>
    <w:rsid w:val="00CF4000"/>
    <w:rsid w:val="00CF41FA"/>
    <w:rsid w:val="00CF438D"/>
    <w:rsid w:val="00CF4B56"/>
    <w:rsid w:val="00CF4D98"/>
    <w:rsid w:val="00CF4F17"/>
    <w:rsid w:val="00CF4F55"/>
    <w:rsid w:val="00CF5E2F"/>
    <w:rsid w:val="00CF6357"/>
    <w:rsid w:val="00CF63BC"/>
    <w:rsid w:val="00CF6540"/>
    <w:rsid w:val="00CF6C10"/>
    <w:rsid w:val="00CF6E77"/>
    <w:rsid w:val="00CF6FED"/>
    <w:rsid w:val="00CF7024"/>
    <w:rsid w:val="00CF716C"/>
    <w:rsid w:val="00CF7345"/>
    <w:rsid w:val="00CF7790"/>
    <w:rsid w:val="00CF7DC1"/>
    <w:rsid w:val="00D001D5"/>
    <w:rsid w:val="00D0033C"/>
    <w:rsid w:val="00D008C3"/>
    <w:rsid w:val="00D00AA7"/>
    <w:rsid w:val="00D00BCD"/>
    <w:rsid w:val="00D00DB1"/>
    <w:rsid w:val="00D01056"/>
    <w:rsid w:val="00D01124"/>
    <w:rsid w:val="00D0146A"/>
    <w:rsid w:val="00D019C9"/>
    <w:rsid w:val="00D01E0B"/>
    <w:rsid w:val="00D0215A"/>
    <w:rsid w:val="00D02279"/>
    <w:rsid w:val="00D02411"/>
    <w:rsid w:val="00D02AC9"/>
    <w:rsid w:val="00D0331F"/>
    <w:rsid w:val="00D033AC"/>
    <w:rsid w:val="00D03CC7"/>
    <w:rsid w:val="00D0413E"/>
    <w:rsid w:val="00D043D7"/>
    <w:rsid w:val="00D04BF3"/>
    <w:rsid w:val="00D04C6D"/>
    <w:rsid w:val="00D05DC3"/>
    <w:rsid w:val="00D06304"/>
    <w:rsid w:val="00D06C50"/>
    <w:rsid w:val="00D070CF"/>
    <w:rsid w:val="00D07EE0"/>
    <w:rsid w:val="00D10247"/>
    <w:rsid w:val="00D10B93"/>
    <w:rsid w:val="00D10BE5"/>
    <w:rsid w:val="00D1148D"/>
    <w:rsid w:val="00D11981"/>
    <w:rsid w:val="00D122A6"/>
    <w:rsid w:val="00D123E2"/>
    <w:rsid w:val="00D12547"/>
    <w:rsid w:val="00D1280C"/>
    <w:rsid w:val="00D1360D"/>
    <w:rsid w:val="00D13647"/>
    <w:rsid w:val="00D140B7"/>
    <w:rsid w:val="00D14608"/>
    <w:rsid w:val="00D14750"/>
    <w:rsid w:val="00D14E69"/>
    <w:rsid w:val="00D1581E"/>
    <w:rsid w:val="00D15E22"/>
    <w:rsid w:val="00D16467"/>
    <w:rsid w:val="00D165AC"/>
    <w:rsid w:val="00D16926"/>
    <w:rsid w:val="00D169D4"/>
    <w:rsid w:val="00D17271"/>
    <w:rsid w:val="00D17843"/>
    <w:rsid w:val="00D17FE0"/>
    <w:rsid w:val="00D20195"/>
    <w:rsid w:val="00D20658"/>
    <w:rsid w:val="00D207DB"/>
    <w:rsid w:val="00D2095C"/>
    <w:rsid w:val="00D20E03"/>
    <w:rsid w:val="00D20F3F"/>
    <w:rsid w:val="00D20F6B"/>
    <w:rsid w:val="00D212B7"/>
    <w:rsid w:val="00D213FB"/>
    <w:rsid w:val="00D214E7"/>
    <w:rsid w:val="00D22322"/>
    <w:rsid w:val="00D2248F"/>
    <w:rsid w:val="00D224B8"/>
    <w:rsid w:val="00D22617"/>
    <w:rsid w:val="00D22628"/>
    <w:rsid w:val="00D22EC7"/>
    <w:rsid w:val="00D232EF"/>
    <w:rsid w:val="00D234FA"/>
    <w:rsid w:val="00D236C3"/>
    <w:rsid w:val="00D23816"/>
    <w:rsid w:val="00D23A49"/>
    <w:rsid w:val="00D23AF4"/>
    <w:rsid w:val="00D23EDD"/>
    <w:rsid w:val="00D24E22"/>
    <w:rsid w:val="00D25EEF"/>
    <w:rsid w:val="00D2602F"/>
    <w:rsid w:val="00D26238"/>
    <w:rsid w:val="00D263FF"/>
    <w:rsid w:val="00D269C3"/>
    <w:rsid w:val="00D26B29"/>
    <w:rsid w:val="00D26BC5"/>
    <w:rsid w:val="00D26E93"/>
    <w:rsid w:val="00D26EBA"/>
    <w:rsid w:val="00D26F0C"/>
    <w:rsid w:val="00D278F7"/>
    <w:rsid w:val="00D27D1B"/>
    <w:rsid w:val="00D27F84"/>
    <w:rsid w:val="00D3009F"/>
    <w:rsid w:val="00D305B7"/>
    <w:rsid w:val="00D3147F"/>
    <w:rsid w:val="00D3150B"/>
    <w:rsid w:val="00D32091"/>
    <w:rsid w:val="00D323A0"/>
    <w:rsid w:val="00D32D10"/>
    <w:rsid w:val="00D330F7"/>
    <w:rsid w:val="00D3327B"/>
    <w:rsid w:val="00D338E2"/>
    <w:rsid w:val="00D34100"/>
    <w:rsid w:val="00D34528"/>
    <w:rsid w:val="00D34E36"/>
    <w:rsid w:val="00D353C1"/>
    <w:rsid w:val="00D3552D"/>
    <w:rsid w:val="00D36C47"/>
    <w:rsid w:val="00D36D7E"/>
    <w:rsid w:val="00D36E95"/>
    <w:rsid w:val="00D372F4"/>
    <w:rsid w:val="00D3790C"/>
    <w:rsid w:val="00D37B47"/>
    <w:rsid w:val="00D37D8F"/>
    <w:rsid w:val="00D37FC1"/>
    <w:rsid w:val="00D400CD"/>
    <w:rsid w:val="00D401E3"/>
    <w:rsid w:val="00D40230"/>
    <w:rsid w:val="00D40747"/>
    <w:rsid w:val="00D40752"/>
    <w:rsid w:val="00D40926"/>
    <w:rsid w:val="00D40BDB"/>
    <w:rsid w:val="00D40E43"/>
    <w:rsid w:val="00D41FB6"/>
    <w:rsid w:val="00D4208E"/>
    <w:rsid w:val="00D42095"/>
    <w:rsid w:val="00D42675"/>
    <w:rsid w:val="00D42751"/>
    <w:rsid w:val="00D43023"/>
    <w:rsid w:val="00D4382B"/>
    <w:rsid w:val="00D43897"/>
    <w:rsid w:val="00D43D8F"/>
    <w:rsid w:val="00D43FC4"/>
    <w:rsid w:val="00D4429C"/>
    <w:rsid w:val="00D443E6"/>
    <w:rsid w:val="00D44536"/>
    <w:rsid w:val="00D447D4"/>
    <w:rsid w:val="00D44912"/>
    <w:rsid w:val="00D44952"/>
    <w:rsid w:val="00D44B53"/>
    <w:rsid w:val="00D44F20"/>
    <w:rsid w:val="00D45193"/>
    <w:rsid w:val="00D453C3"/>
    <w:rsid w:val="00D45C78"/>
    <w:rsid w:val="00D45D09"/>
    <w:rsid w:val="00D45F9E"/>
    <w:rsid w:val="00D4604A"/>
    <w:rsid w:val="00D460E8"/>
    <w:rsid w:val="00D461A0"/>
    <w:rsid w:val="00D46367"/>
    <w:rsid w:val="00D46B0D"/>
    <w:rsid w:val="00D47088"/>
    <w:rsid w:val="00D4720F"/>
    <w:rsid w:val="00D472F5"/>
    <w:rsid w:val="00D50214"/>
    <w:rsid w:val="00D5067C"/>
    <w:rsid w:val="00D50BBF"/>
    <w:rsid w:val="00D51337"/>
    <w:rsid w:val="00D516FD"/>
    <w:rsid w:val="00D518AC"/>
    <w:rsid w:val="00D51F1C"/>
    <w:rsid w:val="00D5203A"/>
    <w:rsid w:val="00D524F7"/>
    <w:rsid w:val="00D52577"/>
    <w:rsid w:val="00D52583"/>
    <w:rsid w:val="00D530E0"/>
    <w:rsid w:val="00D5311B"/>
    <w:rsid w:val="00D53246"/>
    <w:rsid w:val="00D5332C"/>
    <w:rsid w:val="00D53DD1"/>
    <w:rsid w:val="00D5432C"/>
    <w:rsid w:val="00D54396"/>
    <w:rsid w:val="00D544C4"/>
    <w:rsid w:val="00D54518"/>
    <w:rsid w:val="00D54729"/>
    <w:rsid w:val="00D550F3"/>
    <w:rsid w:val="00D554D6"/>
    <w:rsid w:val="00D55504"/>
    <w:rsid w:val="00D559CA"/>
    <w:rsid w:val="00D55BE8"/>
    <w:rsid w:val="00D568BD"/>
    <w:rsid w:val="00D56AE1"/>
    <w:rsid w:val="00D56C06"/>
    <w:rsid w:val="00D56C2B"/>
    <w:rsid w:val="00D56D6C"/>
    <w:rsid w:val="00D57156"/>
    <w:rsid w:val="00D5758B"/>
    <w:rsid w:val="00D579DF"/>
    <w:rsid w:val="00D57A07"/>
    <w:rsid w:val="00D57C96"/>
    <w:rsid w:val="00D57EAA"/>
    <w:rsid w:val="00D57F43"/>
    <w:rsid w:val="00D57F93"/>
    <w:rsid w:val="00D60228"/>
    <w:rsid w:val="00D608FB"/>
    <w:rsid w:val="00D60C33"/>
    <w:rsid w:val="00D60DD2"/>
    <w:rsid w:val="00D615AA"/>
    <w:rsid w:val="00D61960"/>
    <w:rsid w:val="00D61AEB"/>
    <w:rsid w:val="00D623FE"/>
    <w:rsid w:val="00D62431"/>
    <w:rsid w:val="00D62531"/>
    <w:rsid w:val="00D629D8"/>
    <w:rsid w:val="00D62C10"/>
    <w:rsid w:val="00D62D47"/>
    <w:rsid w:val="00D630E4"/>
    <w:rsid w:val="00D63A45"/>
    <w:rsid w:val="00D63C32"/>
    <w:rsid w:val="00D63C41"/>
    <w:rsid w:val="00D63D64"/>
    <w:rsid w:val="00D64070"/>
    <w:rsid w:val="00D64B59"/>
    <w:rsid w:val="00D64F44"/>
    <w:rsid w:val="00D65C7A"/>
    <w:rsid w:val="00D66167"/>
    <w:rsid w:val="00D66A35"/>
    <w:rsid w:val="00D67386"/>
    <w:rsid w:val="00D676E9"/>
    <w:rsid w:val="00D6781F"/>
    <w:rsid w:val="00D67882"/>
    <w:rsid w:val="00D67C84"/>
    <w:rsid w:val="00D67D2F"/>
    <w:rsid w:val="00D70844"/>
    <w:rsid w:val="00D70ACB"/>
    <w:rsid w:val="00D71040"/>
    <w:rsid w:val="00D71140"/>
    <w:rsid w:val="00D718D8"/>
    <w:rsid w:val="00D72148"/>
    <w:rsid w:val="00D728AE"/>
    <w:rsid w:val="00D72985"/>
    <w:rsid w:val="00D72DFB"/>
    <w:rsid w:val="00D730FD"/>
    <w:rsid w:val="00D7334C"/>
    <w:rsid w:val="00D734B2"/>
    <w:rsid w:val="00D73607"/>
    <w:rsid w:val="00D73AEB"/>
    <w:rsid w:val="00D73B47"/>
    <w:rsid w:val="00D73B7D"/>
    <w:rsid w:val="00D74175"/>
    <w:rsid w:val="00D74601"/>
    <w:rsid w:val="00D7460B"/>
    <w:rsid w:val="00D74C0A"/>
    <w:rsid w:val="00D750B4"/>
    <w:rsid w:val="00D7515E"/>
    <w:rsid w:val="00D75339"/>
    <w:rsid w:val="00D753AB"/>
    <w:rsid w:val="00D75717"/>
    <w:rsid w:val="00D75A77"/>
    <w:rsid w:val="00D76A0B"/>
    <w:rsid w:val="00D76AAB"/>
    <w:rsid w:val="00D76FB0"/>
    <w:rsid w:val="00D77475"/>
    <w:rsid w:val="00D77916"/>
    <w:rsid w:val="00D8058B"/>
    <w:rsid w:val="00D806E2"/>
    <w:rsid w:val="00D80723"/>
    <w:rsid w:val="00D80D24"/>
    <w:rsid w:val="00D80E81"/>
    <w:rsid w:val="00D81052"/>
    <w:rsid w:val="00D811B4"/>
    <w:rsid w:val="00D817BF"/>
    <w:rsid w:val="00D81CED"/>
    <w:rsid w:val="00D81DD2"/>
    <w:rsid w:val="00D8201A"/>
    <w:rsid w:val="00D82097"/>
    <w:rsid w:val="00D828BE"/>
    <w:rsid w:val="00D82BAA"/>
    <w:rsid w:val="00D83113"/>
    <w:rsid w:val="00D8374E"/>
    <w:rsid w:val="00D84033"/>
    <w:rsid w:val="00D841B6"/>
    <w:rsid w:val="00D8447B"/>
    <w:rsid w:val="00D847F2"/>
    <w:rsid w:val="00D848D1"/>
    <w:rsid w:val="00D84A0C"/>
    <w:rsid w:val="00D84AD3"/>
    <w:rsid w:val="00D84E97"/>
    <w:rsid w:val="00D84FFA"/>
    <w:rsid w:val="00D85DD9"/>
    <w:rsid w:val="00D862FB"/>
    <w:rsid w:val="00D863ED"/>
    <w:rsid w:val="00D864D5"/>
    <w:rsid w:val="00D866A2"/>
    <w:rsid w:val="00D86734"/>
    <w:rsid w:val="00D86969"/>
    <w:rsid w:val="00D86A49"/>
    <w:rsid w:val="00D86C19"/>
    <w:rsid w:val="00D8703C"/>
    <w:rsid w:val="00D87380"/>
    <w:rsid w:val="00D873B8"/>
    <w:rsid w:val="00D8764E"/>
    <w:rsid w:val="00D876A9"/>
    <w:rsid w:val="00D87776"/>
    <w:rsid w:val="00D87891"/>
    <w:rsid w:val="00D87FF8"/>
    <w:rsid w:val="00D90338"/>
    <w:rsid w:val="00D90607"/>
    <w:rsid w:val="00D906A9"/>
    <w:rsid w:val="00D906D2"/>
    <w:rsid w:val="00D9074A"/>
    <w:rsid w:val="00D90BDE"/>
    <w:rsid w:val="00D90CDE"/>
    <w:rsid w:val="00D9118A"/>
    <w:rsid w:val="00D91587"/>
    <w:rsid w:val="00D91AFE"/>
    <w:rsid w:val="00D91D59"/>
    <w:rsid w:val="00D91E04"/>
    <w:rsid w:val="00D926CC"/>
    <w:rsid w:val="00D92A70"/>
    <w:rsid w:val="00D92B8B"/>
    <w:rsid w:val="00D92CE4"/>
    <w:rsid w:val="00D932CE"/>
    <w:rsid w:val="00D93388"/>
    <w:rsid w:val="00D933B8"/>
    <w:rsid w:val="00D93465"/>
    <w:rsid w:val="00D93813"/>
    <w:rsid w:val="00D93862"/>
    <w:rsid w:val="00D940F9"/>
    <w:rsid w:val="00D94465"/>
    <w:rsid w:val="00D946E1"/>
    <w:rsid w:val="00D94EAD"/>
    <w:rsid w:val="00D9540D"/>
    <w:rsid w:val="00D9559B"/>
    <w:rsid w:val="00D9577C"/>
    <w:rsid w:val="00D957D8"/>
    <w:rsid w:val="00D95BBF"/>
    <w:rsid w:val="00D95D53"/>
    <w:rsid w:val="00D95ED3"/>
    <w:rsid w:val="00D96064"/>
    <w:rsid w:val="00D962AE"/>
    <w:rsid w:val="00D96389"/>
    <w:rsid w:val="00D96EAE"/>
    <w:rsid w:val="00D96FC6"/>
    <w:rsid w:val="00D9732F"/>
    <w:rsid w:val="00D97465"/>
    <w:rsid w:val="00D9796F"/>
    <w:rsid w:val="00D97C99"/>
    <w:rsid w:val="00D97DDB"/>
    <w:rsid w:val="00DA026D"/>
    <w:rsid w:val="00DA037D"/>
    <w:rsid w:val="00DA093B"/>
    <w:rsid w:val="00DA09AE"/>
    <w:rsid w:val="00DA11C4"/>
    <w:rsid w:val="00DA144F"/>
    <w:rsid w:val="00DA1674"/>
    <w:rsid w:val="00DA19BB"/>
    <w:rsid w:val="00DA1D3B"/>
    <w:rsid w:val="00DA1D9B"/>
    <w:rsid w:val="00DA20ED"/>
    <w:rsid w:val="00DA26FD"/>
    <w:rsid w:val="00DA3743"/>
    <w:rsid w:val="00DA38CA"/>
    <w:rsid w:val="00DA3B25"/>
    <w:rsid w:val="00DA3EE5"/>
    <w:rsid w:val="00DA464A"/>
    <w:rsid w:val="00DA478A"/>
    <w:rsid w:val="00DA4928"/>
    <w:rsid w:val="00DA4BD2"/>
    <w:rsid w:val="00DA4CCE"/>
    <w:rsid w:val="00DA539F"/>
    <w:rsid w:val="00DA54C0"/>
    <w:rsid w:val="00DA5538"/>
    <w:rsid w:val="00DA59D0"/>
    <w:rsid w:val="00DA5AB4"/>
    <w:rsid w:val="00DA5BF8"/>
    <w:rsid w:val="00DA68FE"/>
    <w:rsid w:val="00DA6F0C"/>
    <w:rsid w:val="00DA7213"/>
    <w:rsid w:val="00DA7329"/>
    <w:rsid w:val="00DA7C9F"/>
    <w:rsid w:val="00DB00F3"/>
    <w:rsid w:val="00DB0384"/>
    <w:rsid w:val="00DB067C"/>
    <w:rsid w:val="00DB07FA"/>
    <w:rsid w:val="00DB0DDA"/>
    <w:rsid w:val="00DB1C81"/>
    <w:rsid w:val="00DB1E62"/>
    <w:rsid w:val="00DB23A7"/>
    <w:rsid w:val="00DB23BC"/>
    <w:rsid w:val="00DB2D75"/>
    <w:rsid w:val="00DB3048"/>
    <w:rsid w:val="00DB30A9"/>
    <w:rsid w:val="00DB31F4"/>
    <w:rsid w:val="00DB352F"/>
    <w:rsid w:val="00DB39C0"/>
    <w:rsid w:val="00DB39E6"/>
    <w:rsid w:val="00DB3B3A"/>
    <w:rsid w:val="00DB3D53"/>
    <w:rsid w:val="00DB3D67"/>
    <w:rsid w:val="00DB3DCF"/>
    <w:rsid w:val="00DB409D"/>
    <w:rsid w:val="00DB415A"/>
    <w:rsid w:val="00DB4453"/>
    <w:rsid w:val="00DB449A"/>
    <w:rsid w:val="00DB461C"/>
    <w:rsid w:val="00DB4834"/>
    <w:rsid w:val="00DB48AC"/>
    <w:rsid w:val="00DB4DC7"/>
    <w:rsid w:val="00DB50CD"/>
    <w:rsid w:val="00DB5261"/>
    <w:rsid w:val="00DB53EB"/>
    <w:rsid w:val="00DB551B"/>
    <w:rsid w:val="00DB56F1"/>
    <w:rsid w:val="00DB5815"/>
    <w:rsid w:val="00DB58CF"/>
    <w:rsid w:val="00DB656C"/>
    <w:rsid w:val="00DB65CF"/>
    <w:rsid w:val="00DB6887"/>
    <w:rsid w:val="00DB6BEB"/>
    <w:rsid w:val="00DB6C3E"/>
    <w:rsid w:val="00DB6FCE"/>
    <w:rsid w:val="00DB7DDB"/>
    <w:rsid w:val="00DB7F4F"/>
    <w:rsid w:val="00DC0014"/>
    <w:rsid w:val="00DC01A6"/>
    <w:rsid w:val="00DC07E1"/>
    <w:rsid w:val="00DC0C57"/>
    <w:rsid w:val="00DC0FB4"/>
    <w:rsid w:val="00DC1109"/>
    <w:rsid w:val="00DC1C62"/>
    <w:rsid w:val="00DC2237"/>
    <w:rsid w:val="00DC2C1D"/>
    <w:rsid w:val="00DC30A8"/>
    <w:rsid w:val="00DC3194"/>
    <w:rsid w:val="00DC352F"/>
    <w:rsid w:val="00DC361F"/>
    <w:rsid w:val="00DC36F8"/>
    <w:rsid w:val="00DC391F"/>
    <w:rsid w:val="00DC3EAF"/>
    <w:rsid w:val="00DC4A38"/>
    <w:rsid w:val="00DC4A93"/>
    <w:rsid w:val="00DC4CF5"/>
    <w:rsid w:val="00DC4DA2"/>
    <w:rsid w:val="00DC51AF"/>
    <w:rsid w:val="00DC56EA"/>
    <w:rsid w:val="00DC5A06"/>
    <w:rsid w:val="00DC63E8"/>
    <w:rsid w:val="00DC68DF"/>
    <w:rsid w:val="00DC696A"/>
    <w:rsid w:val="00DC6A71"/>
    <w:rsid w:val="00DC6B58"/>
    <w:rsid w:val="00DC6D8C"/>
    <w:rsid w:val="00DC6F1C"/>
    <w:rsid w:val="00DC7350"/>
    <w:rsid w:val="00DC7562"/>
    <w:rsid w:val="00DC75B4"/>
    <w:rsid w:val="00DC78F4"/>
    <w:rsid w:val="00DC7914"/>
    <w:rsid w:val="00DC7A4C"/>
    <w:rsid w:val="00DD0F67"/>
    <w:rsid w:val="00DD0FE9"/>
    <w:rsid w:val="00DD1207"/>
    <w:rsid w:val="00DD20CF"/>
    <w:rsid w:val="00DD2191"/>
    <w:rsid w:val="00DD2303"/>
    <w:rsid w:val="00DD25F5"/>
    <w:rsid w:val="00DD29A2"/>
    <w:rsid w:val="00DD2C1F"/>
    <w:rsid w:val="00DD2DCD"/>
    <w:rsid w:val="00DD3133"/>
    <w:rsid w:val="00DD3566"/>
    <w:rsid w:val="00DD369D"/>
    <w:rsid w:val="00DD3C9C"/>
    <w:rsid w:val="00DD4054"/>
    <w:rsid w:val="00DD41B8"/>
    <w:rsid w:val="00DD4270"/>
    <w:rsid w:val="00DD4379"/>
    <w:rsid w:val="00DD4413"/>
    <w:rsid w:val="00DD4455"/>
    <w:rsid w:val="00DD4568"/>
    <w:rsid w:val="00DD4A74"/>
    <w:rsid w:val="00DD4C7C"/>
    <w:rsid w:val="00DD601D"/>
    <w:rsid w:val="00DD64DB"/>
    <w:rsid w:val="00DD7848"/>
    <w:rsid w:val="00DD784B"/>
    <w:rsid w:val="00DD7A32"/>
    <w:rsid w:val="00DD7E31"/>
    <w:rsid w:val="00DE01F6"/>
    <w:rsid w:val="00DE028E"/>
    <w:rsid w:val="00DE04B7"/>
    <w:rsid w:val="00DE09C1"/>
    <w:rsid w:val="00DE0EBD"/>
    <w:rsid w:val="00DE0FF6"/>
    <w:rsid w:val="00DE13B7"/>
    <w:rsid w:val="00DE157A"/>
    <w:rsid w:val="00DE18F7"/>
    <w:rsid w:val="00DE2382"/>
    <w:rsid w:val="00DE2A9D"/>
    <w:rsid w:val="00DE2AE2"/>
    <w:rsid w:val="00DE327E"/>
    <w:rsid w:val="00DE3AE5"/>
    <w:rsid w:val="00DE3B5D"/>
    <w:rsid w:val="00DE3C12"/>
    <w:rsid w:val="00DE41A8"/>
    <w:rsid w:val="00DE4DA7"/>
    <w:rsid w:val="00DE4E8C"/>
    <w:rsid w:val="00DE514C"/>
    <w:rsid w:val="00DE5523"/>
    <w:rsid w:val="00DE5C28"/>
    <w:rsid w:val="00DE5D22"/>
    <w:rsid w:val="00DE60E2"/>
    <w:rsid w:val="00DE647D"/>
    <w:rsid w:val="00DE666F"/>
    <w:rsid w:val="00DE6884"/>
    <w:rsid w:val="00DE6944"/>
    <w:rsid w:val="00DE6B09"/>
    <w:rsid w:val="00DE6C3D"/>
    <w:rsid w:val="00DE6C89"/>
    <w:rsid w:val="00DE6D9E"/>
    <w:rsid w:val="00DE7000"/>
    <w:rsid w:val="00DE757D"/>
    <w:rsid w:val="00DE7876"/>
    <w:rsid w:val="00DE7CB4"/>
    <w:rsid w:val="00DF02A9"/>
    <w:rsid w:val="00DF096F"/>
    <w:rsid w:val="00DF0AE4"/>
    <w:rsid w:val="00DF0E16"/>
    <w:rsid w:val="00DF1244"/>
    <w:rsid w:val="00DF14C6"/>
    <w:rsid w:val="00DF1BD3"/>
    <w:rsid w:val="00DF1DEB"/>
    <w:rsid w:val="00DF1DFE"/>
    <w:rsid w:val="00DF1F36"/>
    <w:rsid w:val="00DF2821"/>
    <w:rsid w:val="00DF2B2A"/>
    <w:rsid w:val="00DF303F"/>
    <w:rsid w:val="00DF3439"/>
    <w:rsid w:val="00DF3B22"/>
    <w:rsid w:val="00DF3D39"/>
    <w:rsid w:val="00DF3D70"/>
    <w:rsid w:val="00DF4144"/>
    <w:rsid w:val="00DF4646"/>
    <w:rsid w:val="00DF46B3"/>
    <w:rsid w:val="00DF4B07"/>
    <w:rsid w:val="00DF4CD6"/>
    <w:rsid w:val="00DF4F06"/>
    <w:rsid w:val="00DF5873"/>
    <w:rsid w:val="00DF587C"/>
    <w:rsid w:val="00DF5A57"/>
    <w:rsid w:val="00DF5C54"/>
    <w:rsid w:val="00DF61A3"/>
    <w:rsid w:val="00DF696B"/>
    <w:rsid w:val="00DF6A4C"/>
    <w:rsid w:val="00DF6CB5"/>
    <w:rsid w:val="00DF6F9F"/>
    <w:rsid w:val="00DF7070"/>
    <w:rsid w:val="00DF70F1"/>
    <w:rsid w:val="00DF796C"/>
    <w:rsid w:val="00DF7C64"/>
    <w:rsid w:val="00E00908"/>
    <w:rsid w:val="00E009E3"/>
    <w:rsid w:val="00E00ABD"/>
    <w:rsid w:val="00E00BBD"/>
    <w:rsid w:val="00E00C01"/>
    <w:rsid w:val="00E01116"/>
    <w:rsid w:val="00E0263D"/>
    <w:rsid w:val="00E02720"/>
    <w:rsid w:val="00E02885"/>
    <w:rsid w:val="00E02C8D"/>
    <w:rsid w:val="00E02E79"/>
    <w:rsid w:val="00E03106"/>
    <w:rsid w:val="00E0389A"/>
    <w:rsid w:val="00E039B6"/>
    <w:rsid w:val="00E04735"/>
    <w:rsid w:val="00E047F5"/>
    <w:rsid w:val="00E051DA"/>
    <w:rsid w:val="00E054C7"/>
    <w:rsid w:val="00E05814"/>
    <w:rsid w:val="00E0588F"/>
    <w:rsid w:val="00E05C32"/>
    <w:rsid w:val="00E05E70"/>
    <w:rsid w:val="00E0628E"/>
    <w:rsid w:val="00E0641F"/>
    <w:rsid w:val="00E06695"/>
    <w:rsid w:val="00E0673F"/>
    <w:rsid w:val="00E06924"/>
    <w:rsid w:val="00E06992"/>
    <w:rsid w:val="00E06AAA"/>
    <w:rsid w:val="00E06AAB"/>
    <w:rsid w:val="00E07253"/>
    <w:rsid w:val="00E074B4"/>
    <w:rsid w:val="00E0756F"/>
    <w:rsid w:val="00E07717"/>
    <w:rsid w:val="00E0772C"/>
    <w:rsid w:val="00E07B99"/>
    <w:rsid w:val="00E07C9F"/>
    <w:rsid w:val="00E07FDC"/>
    <w:rsid w:val="00E10558"/>
    <w:rsid w:val="00E117BE"/>
    <w:rsid w:val="00E1228C"/>
    <w:rsid w:val="00E12351"/>
    <w:rsid w:val="00E129D8"/>
    <w:rsid w:val="00E12BB7"/>
    <w:rsid w:val="00E12BC9"/>
    <w:rsid w:val="00E12C9E"/>
    <w:rsid w:val="00E12D4E"/>
    <w:rsid w:val="00E13042"/>
    <w:rsid w:val="00E13339"/>
    <w:rsid w:val="00E13411"/>
    <w:rsid w:val="00E1374F"/>
    <w:rsid w:val="00E13D9E"/>
    <w:rsid w:val="00E14C7C"/>
    <w:rsid w:val="00E1506E"/>
    <w:rsid w:val="00E15936"/>
    <w:rsid w:val="00E1597C"/>
    <w:rsid w:val="00E160DF"/>
    <w:rsid w:val="00E1700B"/>
    <w:rsid w:val="00E17116"/>
    <w:rsid w:val="00E171E6"/>
    <w:rsid w:val="00E174A7"/>
    <w:rsid w:val="00E17507"/>
    <w:rsid w:val="00E1771F"/>
    <w:rsid w:val="00E177B9"/>
    <w:rsid w:val="00E17907"/>
    <w:rsid w:val="00E20141"/>
    <w:rsid w:val="00E203FD"/>
    <w:rsid w:val="00E20B8D"/>
    <w:rsid w:val="00E20DA8"/>
    <w:rsid w:val="00E210D4"/>
    <w:rsid w:val="00E2140B"/>
    <w:rsid w:val="00E2164F"/>
    <w:rsid w:val="00E216B8"/>
    <w:rsid w:val="00E218C8"/>
    <w:rsid w:val="00E21C09"/>
    <w:rsid w:val="00E21D7F"/>
    <w:rsid w:val="00E222B0"/>
    <w:rsid w:val="00E2230E"/>
    <w:rsid w:val="00E22906"/>
    <w:rsid w:val="00E2319A"/>
    <w:rsid w:val="00E237BC"/>
    <w:rsid w:val="00E23831"/>
    <w:rsid w:val="00E238AA"/>
    <w:rsid w:val="00E23B0E"/>
    <w:rsid w:val="00E2433D"/>
    <w:rsid w:val="00E24441"/>
    <w:rsid w:val="00E244CD"/>
    <w:rsid w:val="00E246E0"/>
    <w:rsid w:val="00E24783"/>
    <w:rsid w:val="00E24BA5"/>
    <w:rsid w:val="00E24CFD"/>
    <w:rsid w:val="00E24D32"/>
    <w:rsid w:val="00E254FF"/>
    <w:rsid w:val="00E257AD"/>
    <w:rsid w:val="00E25C51"/>
    <w:rsid w:val="00E25CF1"/>
    <w:rsid w:val="00E26565"/>
    <w:rsid w:val="00E26BBC"/>
    <w:rsid w:val="00E26EDA"/>
    <w:rsid w:val="00E27265"/>
    <w:rsid w:val="00E273BD"/>
    <w:rsid w:val="00E275D0"/>
    <w:rsid w:val="00E3071C"/>
    <w:rsid w:val="00E3074A"/>
    <w:rsid w:val="00E30FD5"/>
    <w:rsid w:val="00E3111B"/>
    <w:rsid w:val="00E312C0"/>
    <w:rsid w:val="00E314CC"/>
    <w:rsid w:val="00E3152D"/>
    <w:rsid w:val="00E3153D"/>
    <w:rsid w:val="00E32814"/>
    <w:rsid w:val="00E32931"/>
    <w:rsid w:val="00E32ADC"/>
    <w:rsid w:val="00E32CB0"/>
    <w:rsid w:val="00E32F55"/>
    <w:rsid w:val="00E33315"/>
    <w:rsid w:val="00E33473"/>
    <w:rsid w:val="00E33852"/>
    <w:rsid w:val="00E339BE"/>
    <w:rsid w:val="00E33A3B"/>
    <w:rsid w:val="00E3432A"/>
    <w:rsid w:val="00E3486B"/>
    <w:rsid w:val="00E349F5"/>
    <w:rsid w:val="00E34E62"/>
    <w:rsid w:val="00E35311"/>
    <w:rsid w:val="00E3541B"/>
    <w:rsid w:val="00E35607"/>
    <w:rsid w:val="00E3573E"/>
    <w:rsid w:val="00E35D76"/>
    <w:rsid w:val="00E3631B"/>
    <w:rsid w:val="00E3688B"/>
    <w:rsid w:val="00E37995"/>
    <w:rsid w:val="00E37DCD"/>
    <w:rsid w:val="00E37EBD"/>
    <w:rsid w:val="00E40942"/>
    <w:rsid w:val="00E40E15"/>
    <w:rsid w:val="00E412C8"/>
    <w:rsid w:val="00E41478"/>
    <w:rsid w:val="00E41A5B"/>
    <w:rsid w:val="00E41B02"/>
    <w:rsid w:val="00E41B81"/>
    <w:rsid w:val="00E4223F"/>
    <w:rsid w:val="00E422EE"/>
    <w:rsid w:val="00E4270D"/>
    <w:rsid w:val="00E42C39"/>
    <w:rsid w:val="00E4304D"/>
    <w:rsid w:val="00E43AE8"/>
    <w:rsid w:val="00E43C4F"/>
    <w:rsid w:val="00E43E65"/>
    <w:rsid w:val="00E4468A"/>
    <w:rsid w:val="00E44925"/>
    <w:rsid w:val="00E44CFE"/>
    <w:rsid w:val="00E44D19"/>
    <w:rsid w:val="00E44D1B"/>
    <w:rsid w:val="00E45613"/>
    <w:rsid w:val="00E459F2"/>
    <w:rsid w:val="00E46281"/>
    <w:rsid w:val="00E46F5A"/>
    <w:rsid w:val="00E47102"/>
    <w:rsid w:val="00E47BFE"/>
    <w:rsid w:val="00E47C48"/>
    <w:rsid w:val="00E47CBE"/>
    <w:rsid w:val="00E506B1"/>
    <w:rsid w:val="00E50719"/>
    <w:rsid w:val="00E509CC"/>
    <w:rsid w:val="00E50F0C"/>
    <w:rsid w:val="00E52002"/>
    <w:rsid w:val="00E52173"/>
    <w:rsid w:val="00E522F9"/>
    <w:rsid w:val="00E52694"/>
    <w:rsid w:val="00E52A2E"/>
    <w:rsid w:val="00E52CAA"/>
    <w:rsid w:val="00E52F64"/>
    <w:rsid w:val="00E535BB"/>
    <w:rsid w:val="00E53758"/>
    <w:rsid w:val="00E544E8"/>
    <w:rsid w:val="00E549CC"/>
    <w:rsid w:val="00E55053"/>
    <w:rsid w:val="00E559BA"/>
    <w:rsid w:val="00E55F61"/>
    <w:rsid w:val="00E563AC"/>
    <w:rsid w:val="00E563CD"/>
    <w:rsid w:val="00E565D7"/>
    <w:rsid w:val="00E56BF8"/>
    <w:rsid w:val="00E56F36"/>
    <w:rsid w:val="00E571BB"/>
    <w:rsid w:val="00E57800"/>
    <w:rsid w:val="00E57DF5"/>
    <w:rsid w:val="00E57E57"/>
    <w:rsid w:val="00E60336"/>
    <w:rsid w:val="00E603E8"/>
    <w:rsid w:val="00E60929"/>
    <w:rsid w:val="00E60A19"/>
    <w:rsid w:val="00E60B37"/>
    <w:rsid w:val="00E60C10"/>
    <w:rsid w:val="00E60E4E"/>
    <w:rsid w:val="00E612B8"/>
    <w:rsid w:val="00E61A3E"/>
    <w:rsid w:val="00E61C46"/>
    <w:rsid w:val="00E62607"/>
    <w:rsid w:val="00E62AF6"/>
    <w:rsid w:val="00E62C9B"/>
    <w:rsid w:val="00E62E7F"/>
    <w:rsid w:val="00E64322"/>
    <w:rsid w:val="00E64960"/>
    <w:rsid w:val="00E6499B"/>
    <w:rsid w:val="00E64A8F"/>
    <w:rsid w:val="00E65752"/>
    <w:rsid w:val="00E65B40"/>
    <w:rsid w:val="00E65BB0"/>
    <w:rsid w:val="00E65CF2"/>
    <w:rsid w:val="00E65E95"/>
    <w:rsid w:val="00E662E4"/>
    <w:rsid w:val="00E66395"/>
    <w:rsid w:val="00E665C0"/>
    <w:rsid w:val="00E667E0"/>
    <w:rsid w:val="00E66A11"/>
    <w:rsid w:val="00E66BCC"/>
    <w:rsid w:val="00E6707A"/>
    <w:rsid w:val="00E67184"/>
    <w:rsid w:val="00E6737F"/>
    <w:rsid w:val="00E676AE"/>
    <w:rsid w:val="00E70932"/>
    <w:rsid w:val="00E709FF"/>
    <w:rsid w:val="00E70A69"/>
    <w:rsid w:val="00E70FD6"/>
    <w:rsid w:val="00E717A6"/>
    <w:rsid w:val="00E7188F"/>
    <w:rsid w:val="00E729BA"/>
    <w:rsid w:val="00E72E6F"/>
    <w:rsid w:val="00E72F66"/>
    <w:rsid w:val="00E72F9F"/>
    <w:rsid w:val="00E73499"/>
    <w:rsid w:val="00E73650"/>
    <w:rsid w:val="00E737D1"/>
    <w:rsid w:val="00E73998"/>
    <w:rsid w:val="00E73FC5"/>
    <w:rsid w:val="00E740DB"/>
    <w:rsid w:val="00E745BD"/>
    <w:rsid w:val="00E74FEE"/>
    <w:rsid w:val="00E76275"/>
    <w:rsid w:val="00E7654A"/>
    <w:rsid w:val="00E768A3"/>
    <w:rsid w:val="00E7692A"/>
    <w:rsid w:val="00E769AA"/>
    <w:rsid w:val="00E76B07"/>
    <w:rsid w:val="00E76CDC"/>
    <w:rsid w:val="00E771B2"/>
    <w:rsid w:val="00E773D9"/>
    <w:rsid w:val="00E774ED"/>
    <w:rsid w:val="00E77D76"/>
    <w:rsid w:val="00E80329"/>
    <w:rsid w:val="00E80645"/>
    <w:rsid w:val="00E806C2"/>
    <w:rsid w:val="00E80C09"/>
    <w:rsid w:val="00E80FE7"/>
    <w:rsid w:val="00E8175F"/>
    <w:rsid w:val="00E81B74"/>
    <w:rsid w:val="00E81D04"/>
    <w:rsid w:val="00E81E85"/>
    <w:rsid w:val="00E820C4"/>
    <w:rsid w:val="00E82296"/>
    <w:rsid w:val="00E822EA"/>
    <w:rsid w:val="00E823F9"/>
    <w:rsid w:val="00E82478"/>
    <w:rsid w:val="00E82703"/>
    <w:rsid w:val="00E82852"/>
    <w:rsid w:val="00E8287F"/>
    <w:rsid w:val="00E829FA"/>
    <w:rsid w:val="00E82E18"/>
    <w:rsid w:val="00E82FEC"/>
    <w:rsid w:val="00E83145"/>
    <w:rsid w:val="00E833EC"/>
    <w:rsid w:val="00E83678"/>
    <w:rsid w:val="00E83770"/>
    <w:rsid w:val="00E83B4A"/>
    <w:rsid w:val="00E842D3"/>
    <w:rsid w:val="00E84468"/>
    <w:rsid w:val="00E84678"/>
    <w:rsid w:val="00E84A78"/>
    <w:rsid w:val="00E852B1"/>
    <w:rsid w:val="00E85486"/>
    <w:rsid w:val="00E85611"/>
    <w:rsid w:val="00E85668"/>
    <w:rsid w:val="00E85724"/>
    <w:rsid w:val="00E8575F"/>
    <w:rsid w:val="00E85B78"/>
    <w:rsid w:val="00E85DB6"/>
    <w:rsid w:val="00E8638B"/>
    <w:rsid w:val="00E863AF"/>
    <w:rsid w:val="00E864D2"/>
    <w:rsid w:val="00E8684F"/>
    <w:rsid w:val="00E86C21"/>
    <w:rsid w:val="00E874C3"/>
    <w:rsid w:val="00E876E9"/>
    <w:rsid w:val="00E87770"/>
    <w:rsid w:val="00E87990"/>
    <w:rsid w:val="00E87A86"/>
    <w:rsid w:val="00E87F6B"/>
    <w:rsid w:val="00E9000A"/>
    <w:rsid w:val="00E905A3"/>
    <w:rsid w:val="00E90727"/>
    <w:rsid w:val="00E90A75"/>
    <w:rsid w:val="00E91786"/>
    <w:rsid w:val="00E917B2"/>
    <w:rsid w:val="00E91A28"/>
    <w:rsid w:val="00E91B02"/>
    <w:rsid w:val="00E91B7E"/>
    <w:rsid w:val="00E91EF3"/>
    <w:rsid w:val="00E9214A"/>
    <w:rsid w:val="00E923FA"/>
    <w:rsid w:val="00E9253C"/>
    <w:rsid w:val="00E925E0"/>
    <w:rsid w:val="00E93067"/>
    <w:rsid w:val="00E933A7"/>
    <w:rsid w:val="00E9356F"/>
    <w:rsid w:val="00E94525"/>
    <w:rsid w:val="00E95664"/>
    <w:rsid w:val="00E95B49"/>
    <w:rsid w:val="00E95E40"/>
    <w:rsid w:val="00E96325"/>
    <w:rsid w:val="00E96377"/>
    <w:rsid w:val="00E964E7"/>
    <w:rsid w:val="00E96BBD"/>
    <w:rsid w:val="00E972CF"/>
    <w:rsid w:val="00E979A0"/>
    <w:rsid w:val="00E97A2E"/>
    <w:rsid w:val="00EA0280"/>
    <w:rsid w:val="00EA0441"/>
    <w:rsid w:val="00EA09B1"/>
    <w:rsid w:val="00EA0CEF"/>
    <w:rsid w:val="00EA0F6C"/>
    <w:rsid w:val="00EA1066"/>
    <w:rsid w:val="00EA15D8"/>
    <w:rsid w:val="00EA1633"/>
    <w:rsid w:val="00EA177B"/>
    <w:rsid w:val="00EA1FCA"/>
    <w:rsid w:val="00EA23BF"/>
    <w:rsid w:val="00EA265F"/>
    <w:rsid w:val="00EA283C"/>
    <w:rsid w:val="00EA2B64"/>
    <w:rsid w:val="00EA2C65"/>
    <w:rsid w:val="00EA2DE2"/>
    <w:rsid w:val="00EA2EEB"/>
    <w:rsid w:val="00EA2EF2"/>
    <w:rsid w:val="00EA31F8"/>
    <w:rsid w:val="00EA3483"/>
    <w:rsid w:val="00EA34C3"/>
    <w:rsid w:val="00EA3ABE"/>
    <w:rsid w:val="00EA3BC0"/>
    <w:rsid w:val="00EA3C89"/>
    <w:rsid w:val="00EA444A"/>
    <w:rsid w:val="00EA5825"/>
    <w:rsid w:val="00EA5A32"/>
    <w:rsid w:val="00EA5AE6"/>
    <w:rsid w:val="00EA5B89"/>
    <w:rsid w:val="00EA5F6D"/>
    <w:rsid w:val="00EA6281"/>
    <w:rsid w:val="00EA6F49"/>
    <w:rsid w:val="00EA76DA"/>
    <w:rsid w:val="00EA7839"/>
    <w:rsid w:val="00EA7B32"/>
    <w:rsid w:val="00EB03C5"/>
    <w:rsid w:val="00EB0742"/>
    <w:rsid w:val="00EB0D84"/>
    <w:rsid w:val="00EB1054"/>
    <w:rsid w:val="00EB113A"/>
    <w:rsid w:val="00EB16DB"/>
    <w:rsid w:val="00EB16F8"/>
    <w:rsid w:val="00EB1FC0"/>
    <w:rsid w:val="00EB1FFF"/>
    <w:rsid w:val="00EB2B4D"/>
    <w:rsid w:val="00EB2DD3"/>
    <w:rsid w:val="00EB2DE5"/>
    <w:rsid w:val="00EB2FDF"/>
    <w:rsid w:val="00EB302C"/>
    <w:rsid w:val="00EB32C7"/>
    <w:rsid w:val="00EB4156"/>
    <w:rsid w:val="00EB4AFC"/>
    <w:rsid w:val="00EB4E92"/>
    <w:rsid w:val="00EB507A"/>
    <w:rsid w:val="00EB5C9C"/>
    <w:rsid w:val="00EB6286"/>
    <w:rsid w:val="00EB6313"/>
    <w:rsid w:val="00EB644E"/>
    <w:rsid w:val="00EB6459"/>
    <w:rsid w:val="00EB697E"/>
    <w:rsid w:val="00EB7425"/>
    <w:rsid w:val="00EB757D"/>
    <w:rsid w:val="00EB78BA"/>
    <w:rsid w:val="00EB7BD6"/>
    <w:rsid w:val="00EC042B"/>
    <w:rsid w:val="00EC05F1"/>
    <w:rsid w:val="00EC060B"/>
    <w:rsid w:val="00EC15C7"/>
    <w:rsid w:val="00EC15D4"/>
    <w:rsid w:val="00EC1659"/>
    <w:rsid w:val="00EC1799"/>
    <w:rsid w:val="00EC22C7"/>
    <w:rsid w:val="00EC298B"/>
    <w:rsid w:val="00EC29F6"/>
    <w:rsid w:val="00EC2B56"/>
    <w:rsid w:val="00EC39EE"/>
    <w:rsid w:val="00EC3C88"/>
    <w:rsid w:val="00EC401A"/>
    <w:rsid w:val="00EC40D4"/>
    <w:rsid w:val="00EC40DC"/>
    <w:rsid w:val="00EC447D"/>
    <w:rsid w:val="00EC457D"/>
    <w:rsid w:val="00EC483D"/>
    <w:rsid w:val="00EC555C"/>
    <w:rsid w:val="00EC59DE"/>
    <w:rsid w:val="00EC5E9C"/>
    <w:rsid w:val="00EC612D"/>
    <w:rsid w:val="00EC6442"/>
    <w:rsid w:val="00EC64DE"/>
    <w:rsid w:val="00EC674A"/>
    <w:rsid w:val="00EC6822"/>
    <w:rsid w:val="00EC6DAC"/>
    <w:rsid w:val="00EC6E67"/>
    <w:rsid w:val="00EC7163"/>
    <w:rsid w:val="00EC7744"/>
    <w:rsid w:val="00EC7AAE"/>
    <w:rsid w:val="00EC7E52"/>
    <w:rsid w:val="00EC7F30"/>
    <w:rsid w:val="00ED07AD"/>
    <w:rsid w:val="00ED0985"/>
    <w:rsid w:val="00ED0AD5"/>
    <w:rsid w:val="00ED0C45"/>
    <w:rsid w:val="00ED14B0"/>
    <w:rsid w:val="00ED14FD"/>
    <w:rsid w:val="00ED15D3"/>
    <w:rsid w:val="00ED1960"/>
    <w:rsid w:val="00ED1962"/>
    <w:rsid w:val="00ED1969"/>
    <w:rsid w:val="00ED1B9C"/>
    <w:rsid w:val="00ED1D31"/>
    <w:rsid w:val="00ED2030"/>
    <w:rsid w:val="00ED240D"/>
    <w:rsid w:val="00ED2AA7"/>
    <w:rsid w:val="00ED2E9E"/>
    <w:rsid w:val="00ED35A5"/>
    <w:rsid w:val="00ED372C"/>
    <w:rsid w:val="00ED39CF"/>
    <w:rsid w:val="00ED3C3B"/>
    <w:rsid w:val="00ED3DCE"/>
    <w:rsid w:val="00ED448E"/>
    <w:rsid w:val="00ED48FA"/>
    <w:rsid w:val="00ED4982"/>
    <w:rsid w:val="00ED4A73"/>
    <w:rsid w:val="00ED4AED"/>
    <w:rsid w:val="00ED4BCA"/>
    <w:rsid w:val="00ED4DC9"/>
    <w:rsid w:val="00ED5085"/>
    <w:rsid w:val="00ED54C0"/>
    <w:rsid w:val="00ED55DF"/>
    <w:rsid w:val="00ED59A3"/>
    <w:rsid w:val="00ED5C53"/>
    <w:rsid w:val="00ED5CAA"/>
    <w:rsid w:val="00ED6DCD"/>
    <w:rsid w:val="00ED6FDC"/>
    <w:rsid w:val="00ED70AE"/>
    <w:rsid w:val="00ED70BA"/>
    <w:rsid w:val="00ED71E7"/>
    <w:rsid w:val="00ED73B9"/>
    <w:rsid w:val="00ED7947"/>
    <w:rsid w:val="00ED7A86"/>
    <w:rsid w:val="00ED7BBF"/>
    <w:rsid w:val="00ED7BFF"/>
    <w:rsid w:val="00ED7C00"/>
    <w:rsid w:val="00ED7D08"/>
    <w:rsid w:val="00EE032B"/>
    <w:rsid w:val="00EE034B"/>
    <w:rsid w:val="00EE0C08"/>
    <w:rsid w:val="00EE172E"/>
    <w:rsid w:val="00EE1DE0"/>
    <w:rsid w:val="00EE1E6D"/>
    <w:rsid w:val="00EE1E9C"/>
    <w:rsid w:val="00EE2A22"/>
    <w:rsid w:val="00EE3C6E"/>
    <w:rsid w:val="00EE3E85"/>
    <w:rsid w:val="00EE40A1"/>
    <w:rsid w:val="00EE4A0F"/>
    <w:rsid w:val="00EE5441"/>
    <w:rsid w:val="00EE54BA"/>
    <w:rsid w:val="00EE557F"/>
    <w:rsid w:val="00EE572D"/>
    <w:rsid w:val="00EE580D"/>
    <w:rsid w:val="00EE59C0"/>
    <w:rsid w:val="00EE5B13"/>
    <w:rsid w:val="00EE5C61"/>
    <w:rsid w:val="00EE5ED7"/>
    <w:rsid w:val="00EE65F4"/>
    <w:rsid w:val="00EE711C"/>
    <w:rsid w:val="00EE782F"/>
    <w:rsid w:val="00EE7897"/>
    <w:rsid w:val="00EE792E"/>
    <w:rsid w:val="00EE7A1F"/>
    <w:rsid w:val="00EE7C43"/>
    <w:rsid w:val="00EE7F23"/>
    <w:rsid w:val="00EF017D"/>
    <w:rsid w:val="00EF020A"/>
    <w:rsid w:val="00EF021F"/>
    <w:rsid w:val="00EF0F46"/>
    <w:rsid w:val="00EF12CC"/>
    <w:rsid w:val="00EF13CC"/>
    <w:rsid w:val="00EF15D7"/>
    <w:rsid w:val="00EF24EF"/>
    <w:rsid w:val="00EF2B7D"/>
    <w:rsid w:val="00EF3D0B"/>
    <w:rsid w:val="00EF4076"/>
    <w:rsid w:val="00EF494D"/>
    <w:rsid w:val="00EF4971"/>
    <w:rsid w:val="00EF4AD7"/>
    <w:rsid w:val="00EF5098"/>
    <w:rsid w:val="00EF5153"/>
    <w:rsid w:val="00EF54C3"/>
    <w:rsid w:val="00EF596A"/>
    <w:rsid w:val="00EF59BC"/>
    <w:rsid w:val="00EF5A0C"/>
    <w:rsid w:val="00EF5AFC"/>
    <w:rsid w:val="00EF6264"/>
    <w:rsid w:val="00EF6464"/>
    <w:rsid w:val="00EF6E18"/>
    <w:rsid w:val="00EF7B89"/>
    <w:rsid w:val="00EF7C4D"/>
    <w:rsid w:val="00EF7CF6"/>
    <w:rsid w:val="00EF7D2B"/>
    <w:rsid w:val="00F0064A"/>
    <w:rsid w:val="00F0085D"/>
    <w:rsid w:val="00F00A42"/>
    <w:rsid w:val="00F01755"/>
    <w:rsid w:val="00F01CB7"/>
    <w:rsid w:val="00F01DCE"/>
    <w:rsid w:val="00F0220B"/>
    <w:rsid w:val="00F026E7"/>
    <w:rsid w:val="00F02A9F"/>
    <w:rsid w:val="00F0320D"/>
    <w:rsid w:val="00F0344E"/>
    <w:rsid w:val="00F034CF"/>
    <w:rsid w:val="00F03964"/>
    <w:rsid w:val="00F03A07"/>
    <w:rsid w:val="00F03B1A"/>
    <w:rsid w:val="00F03D36"/>
    <w:rsid w:val="00F03DA5"/>
    <w:rsid w:val="00F03F89"/>
    <w:rsid w:val="00F04242"/>
    <w:rsid w:val="00F046FF"/>
    <w:rsid w:val="00F04CB5"/>
    <w:rsid w:val="00F04D31"/>
    <w:rsid w:val="00F04E40"/>
    <w:rsid w:val="00F051C8"/>
    <w:rsid w:val="00F05399"/>
    <w:rsid w:val="00F054AE"/>
    <w:rsid w:val="00F0563D"/>
    <w:rsid w:val="00F05691"/>
    <w:rsid w:val="00F05B1F"/>
    <w:rsid w:val="00F061D6"/>
    <w:rsid w:val="00F063CB"/>
    <w:rsid w:val="00F066A8"/>
    <w:rsid w:val="00F06B43"/>
    <w:rsid w:val="00F06E6E"/>
    <w:rsid w:val="00F06EC7"/>
    <w:rsid w:val="00F07135"/>
    <w:rsid w:val="00F074A6"/>
    <w:rsid w:val="00F07503"/>
    <w:rsid w:val="00F0763F"/>
    <w:rsid w:val="00F07747"/>
    <w:rsid w:val="00F0788A"/>
    <w:rsid w:val="00F07DF1"/>
    <w:rsid w:val="00F10425"/>
    <w:rsid w:val="00F10A20"/>
    <w:rsid w:val="00F10C4B"/>
    <w:rsid w:val="00F10DE0"/>
    <w:rsid w:val="00F10F6A"/>
    <w:rsid w:val="00F1124E"/>
    <w:rsid w:val="00F115E2"/>
    <w:rsid w:val="00F116D9"/>
    <w:rsid w:val="00F1184B"/>
    <w:rsid w:val="00F11BF4"/>
    <w:rsid w:val="00F128A7"/>
    <w:rsid w:val="00F12BDD"/>
    <w:rsid w:val="00F12F58"/>
    <w:rsid w:val="00F13BC7"/>
    <w:rsid w:val="00F13C53"/>
    <w:rsid w:val="00F13E20"/>
    <w:rsid w:val="00F1420A"/>
    <w:rsid w:val="00F14760"/>
    <w:rsid w:val="00F1491D"/>
    <w:rsid w:val="00F149BD"/>
    <w:rsid w:val="00F149EB"/>
    <w:rsid w:val="00F156E0"/>
    <w:rsid w:val="00F156F4"/>
    <w:rsid w:val="00F157F1"/>
    <w:rsid w:val="00F15B80"/>
    <w:rsid w:val="00F160BD"/>
    <w:rsid w:val="00F16300"/>
    <w:rsid w:val="00F163F1"/>
    <w:rsid w:val="00F168DB"/>
    <w:rsid w:val="00F171BD"/>
    <w:rsid w:val="00F172C9"/>
    <w:rsid w:val="00F175C9"/>
    <w:rsid w:val="00F1762E"/>
    <w:rsid w:val="00F179FC"/>
    <w:rsid w:val="00F17B54"/>
    <w:rsid w:val="00F20026"/>
    <w:rsid w:val="00F203AA"/>
    <w:rsid w:val="00F20626"/>
    <w:rsid w:val="00F206A3"/>
    <w:rsid w:val="00F21295"/>
    <w:rsid w:val="00F212F2"/>
    <w:rsid w:val="00F217C8"/>
    <w:rsid w:val="00F21DC5"/>
    <w:rsid w:val="00F21F50"/>
    <w:rsid w:val="00F221CA"/>
    <w:rsid w:val="00F22292"/>
    <w:rsid w:val="00F224B6"/>
    <w:rsid w:val="00F22857"/>
    <w:rsid w:val="00F230AF"/>
    <w:rsid w:val="00F2313F"/>
    <w:rsid w:val="00F238FB"/>
    <w:rsid w:val="00F23CAE"/>
    <w:rsid w:val="00F23D3E"/>
    <w:rsid w:val="00F2408C"/>
    <w:rsid w:val="00F240F2"/>
    <w:rsid w:val="00F2415B"/>
    <w:rsid w:val="00F242FE"/>
    <w:rsid w:val="00F24754"/>
    <w:rsid w:val="00F24D1E"/>
    <w:rsid w:val="00F250FC"/>
    <w:rsid w:val="00F258BB"/>
    <w:rsid w:val="00F2599C"/>
    <w:rsid w:val="00F262C6"/>
    <w:rsid w:val="00F26434"/>
    <w:rsid w:val="00F269DB"/>
    <w:rsid w:val="00F26D53"/>
    <w:rsid w:val="00F26E4E"/>
    <w:rsid w:val="00F26F14"/>
    <w:rsid w:val="00F2707E"/>
    <w:rsid w:val="00F27388"/>
    <w:rsid w:val="00F275BC"/>
    <w:rsid w:val="00F27D82"/>
    <w:rsid w:val="00F3021F"/>
    <w:rsid w:val="00F3058B"/>
    <w:rsid w:val="00F306A4"/>
    <w:rsid w:val="00F309D6"/>
    <w:rsid w:val="00F30DDB"/>
    <w:rsid w:val="00F30EE1"/>
    <w:rsid w:val="00F3104A"/>
    <w:rsid w:val="00F3104D"/>
    <w:rsid w:val="00F310EE"/>
    <w:rsid w:val="00F31160"/>
    <w:rsid w:val="00F31327"/>
    <w:rsid w:val="00F3176D"/>
    <w:rsid w:val="00F31938"/>
    <w:rsid w:val="00F32886"/>
    <w:rsid w:val="00F32C4D"/>
    <w:rsid w:val="00F33727"/>
    <w:rsid w:val="00F33DAF"/>
    <w:rsid w:val="00F34047"/>
    <w:rsid w:val="00F3408A"/>
    <w:rsid w:val="00F34386"/>
    <w:rsid w:val="00F3459B"/>
    <w:rsid w:val="00F34679"/>
    <w:rsid w:val="00F34A96"/>
    <w:rsid w:val="00F34BE4"/>
    <w:rsid w:val="00F350BE"/>
    <w:rsid w:val="00F3514B"/>
    <w:rsid w:val="00F353C6"/>
    <w:rsid w:val="00F355AD"/>
    <w:rsid w:val="00F3583D"/>
    <w:rsid w:val="00F35A74"/>
    <w:rsid w:val="00F35D25"/>
    <w:rsid w:val="00F36389"/>
    <w:rsid w:val="00F365B5"/>
    <w:rsid w:val="00F367E0"/>
    <w:rsid w:val="00F36ACE"/>
    <w:rsid w:val="00F37445"/>
    <w:rsid w:val="00F3748C"/>
    <w:rsid w:val="00F379C5"/>
    <w:rsid w:val="00F37BCD"/>
    <w:rsid w:val="00F37D0C"/>
    <w:rsid w:val="00F37E6A"/>
    <w:rsid w:val="00F402A7"/>
    <w:rsid w:val="00F40744"/>
    <w:rsid w:val="00F40802"/>
    <w:rsid w:val="00F40870"/>
    <w:rsid w:val="00F40D24"/>
    <w:rsid w:val="00F41155"/>
    <w:rsid w:val="00F41313"/>
    <w:rsid w:val="00F4167F"/>
    <w:rsid w:val="00F41B14"/>
    <w:rsid w:val="00F41FCD"/>
    <w:rsid w:val="00F4201B"/>
    <w:rsid w:val="00F421EE"/>
    <w:rsid w:val="00F4238A"/>
    <w:rsid w:val="00F424B2"/>
    <w:rsid w:val="00F42705"/>
    <w:rsid w:val="00F42877"/>
    <w:rsid w:val="00F42A2A"/>
    <w:rsid w:val="00F433B9"/>
    <w:rsid w:val="00F43627"/>
    <w:rsid w:val="00F43D46"/>
    <w:rsid w:val="00F43E33"/>
    <w:rsid w:val="00F43F3E"/>
    <w:rsid w:val="00F440D0"/>
    <w:rsid w:val="00F4493E"/>
    <w:rsid w:val="00F44DEE"/>
    <w:rsid w:val="00F450CA"/>
    <w:rsid w:val="00F45143"/>
    <w:rsid w:val="00F455AE"/>
    <w:rsid w:val="00F45794"/>
    <w:rsid w:val="00F461E5"/>
    <w:rsid w:val="00F4638B"/>
    <w:rsid w:val="00F46627"/>
    <w:rsid w:val="00F46733"/>
    <w:rsid w:val="00F467E9"/>
    <w:rsid w:val="00F4713A"/>
    <w:rsid w:val="00F47650"/>
    <w:rsid w:val="00F47DFC"/>
    <w:rsid w:val="00F50299"/>
    <w:rsid w:val="00F50623"/>
    <w:rsid w:val="00F506E0"/>
    <w:rsid w:val="00F50B96"/>
    <w:rsid w:val="00F50C0D"/>
    <w:rsid w:val="00F51306"/>
    <w:rsid w:val="00F51570"/>
    <w:rsid w:val="00F516F1"/>
    <w:rsid w:val="00F519A0"/>
    <w:rsid w:val="00F51D69"/>
    <w:rsid w:val="00F52229"/>
    <w:rsid w:val="00F5234C"/>
    <w:rsid w:val="00F525F5"/>
    <w:rsid w:val="00F52ACF"/>
    <w:rsid w:val="00F52E63"/>
    <w:rsid w:val="00F52FD5"/>
    <w:rsid w:val="00F53F6A"/>
    <w:rsid w:val="00F54573"/>
    <w:rsid w:val="00F54847"/>
    <w:rsid w:val="00F54B06"/>
    <w:rsid w:val="00F54B3B"/>
    <w:rsid w:val="00F54B66"/>
    <w:rsid w:val="00F54E0A"/>
    <w:rsid w:val="00F54E6A"/>
    <w:rsid w:val="00F54F1D"/>
    <w:rsid w:val="00F54FFF"/>
    <w:rsid w:val="00F55239"/>
    <w:rsid w:val="00F554A9"/>
    <w:rsid w:val="00F55FEE"/>
    <w:rsid w:val="00F5636E"/>
    <w:rsid w:val="00F56490"/>
    <w:rsid w:val="00F5683C"/>
    <w:rsid w:val="00F56EA5"/>
    <w:rsid w:val="00F56F4A"/>
    <w:rsid w:val="00F56FE6"/>
    <w:rsid w:val="00F57333"/>
    <w:rsid w:val="00F57811"/>
    <w:rsid w:val="00F57D47"/>
    <w:rsid w:val="00F57D79"/>
    <w:rsid w:val="00F57D90"/>
    <w:rsid w:val="00F6017F"/>
    <w:rsid w:val="00F6025C"/>
    <w:rsid w:val="00F60807"/>
    <w:rsid w:val="00F60AF3"/>
    <w:rsid w:val="00F60BA5"/>
    <w:rsid w:val="00F60D16"/>
    <w:rsid w:val="00F61086"/>
    <w:rsid w:val="00F6170D"/>
    <w:rsid w:val="00F61961"/>
    <w:rsid w:val="00F619A2"/>
    <w:rsid w:val="00F6203D"/>
    <w:rsid w:val="00F62856"/>
    <w:rsid w:val="00F62BA4"/>
    <w:rsid w:val="00F62F29"/>
    <w:rsid w:val="00F631BB"/>
    <w:rsid w:val="00F63435"/>
    <w:rsid w:val="00F63541"/>
    <w:rsid w:val="00F6397F"/>
    <w:rsid w:val="00F641AF"/>
    <w:rsid w:val="00F641BA"/>
    <w:rsid w:val="00F64221"/>
    <w:rsid w:val="00F64EBD"/>
    <w:rsid w:val="00F654CC"/>
    <w:rsid w:val="00F65624"/>
    <w:rsid w:val="00F656AE"/>
    <w:rsid w:val="00F65959"/>
    <w:rsid w:val="00F659E7"/>
    <w:rsid w:val="00F65BA3"/>
    <w:rsid w:val="00F662BF"/>
    <w:rsid w:val="00F6694B"/>
    <w:rsid w:val="00F66A1A"/>
    <w:rsid w:val="00F66E7B"/>
    <w:rsid w:val="00F67111"/>
    <w:rsid w:val="00F67171"/>
    <w:rsid w:val="00F672EC"/>
    <w:rsid w:val="00F6766C"/>
    <w:rsid w:val="00F67C33"/>
    <w:rsid w:val="00F67FEE"/>
    <w:rsid w:val="00F70128"/>
    <w:rsid w:val="00F702D1"/>
    <w:rsid w:val="00F707C9"/>
    <w:rsid w:val="00F70EA3"/>
    <w:rsid w:val="00F70EED"/>
    <w:rsid w:val="00F71541"/>
    <w:rsid w:val="00F71830"/>
    <w:rsid w:val="00F71DAE"/>
    <w:rsid w:val="00F71F26"/>
    <w:rsid w:val="00F723A3"/>
    <w:rsid w:val="00F724F0"/>
    <w:rsid w:val="00F72BE1"/>
    <w:rsid w:val="00F73188"/>
    <w:rsid w:val="00F73AFB"/>
    <w:rsid w:val="00F73C04"/>
    <w:rsid w:val="00F73C4F"/>
    <w:rsid w:val="00F73DA7"/>
    <w:rsid w:val="00F73FE6"/>
    <w:rsid w:val="00F7400B"/>
    <w:rsid w:val="00F74442"/>
    <w:rsid w:val="00F7471B"/>
    <w:rsid w:val="00F74CE8"/>
    <w:rsid w:val="00F75093"/>
    <w:rsid w:val="00F7523D"/>
    <w:rsid w:val="00F7550F"/>
    <w:rsid w:val="00F75736"/>
    <w:rsid w:val="00F75C92"/>
    <w:rsid w:val="00F762DC"/>
    <w:rsid w:val="00F7630F"/>
    <w:rsid w:val="00F76407"/>
    <w:rsid w:val="00F764C5"/>
    <w:rsid w:val="00F76961"/>
    <w:rsid w:val="00F76EB4"/>
    <w:rsid w:val="00F77649"/>
    <w:rsid w:val="00F777BA"/>
    <w:rsid w:val="00F77871"/>
    <w:rsid w:val="00F77E0F"/>
    <w:rsid w:val="00F80056"/>
    <w:rsid w:val="00F80AA5"/>
    <w:rsid w:val="00F80C97"/>
    <w:rsid w:val="00F80E9D"/>
    <w:rsid w:val="00F813AC"/>
    <w:rsid w:val="00F815B5"/>
    <w:rsid w:val="00F819EE"/>
    <w:rsid w:val="00F81D33"/>
    <w:rsid w:val="00F81EAE"/>
    <w:rsid w:val="00F821A6"/>
    <w:rsid w:val="00F823A2"/>
    <w:rsid w:val="00F82534"/>
    <w:rsid w:val="00F827C1"/>
    <w:rsid w:val="00F8281F"/>
    <w:rsid w:val="00F82E92"/>
    <w:rsid w:val="00F82FC5"/>
    <w:rsid w:val="00F83175"/>
    <w:rsid w:val="00F8334D"/>
    <w:rsid w:val="00F8352A"/>
    <w:rsid w:val="00F8359D"/>
    <w:rsid w:val="00F83BB5"/>
    <w:rsid w:val="00F83C3B"/>
    <w:rsid w:val="00F83E88"/>
    <w:rsid w:val="00F84368"/>
    <w:rsid w:val="00F84389"/>
    <w:rsid w:val="00F845B8"/>
    <w:rsid w:val="00F84784"/>
    <w:rsid w:val="00F8496A"/>
    <w:rsid w:val="00F84C7E"/>
    <w:rsid w:val="00F855CB"/>
    <w:rsid w:val="00F85B40"/>
    <w:rsid w:val="00F85BFF"/>
    <w:rsid w:val="00F86290"/>
    <w:rsid w:val="00F863A6"/>
    <w:rsid w:val="00F86443"/>
    <w:rsid w:val="00F867D8"/>
    <w:rsid w:val="00F86A83"/>
    <w:rsid w:val="00F86E26"/>
    <w:rsid w:val="00F873AB"/>
    <w:rsid w:val="00F87844"/>
    <w:rsid w:val="00F87998"/>
    <w:rsid w:val="00F87E6D"/>
    <w:rsid w:val="00F87F24"/>
    <w:rsid w:val="00F90250"/>
    <w:rsid w:val="00F90643"/>
    <w:rsid w:val="00F9089C"/>
    <w:rsid w:val="00F90C3E"/>
    <w:rsid w:val="00F90E19"/>
    <w:rsid w:val="00F90EEE"/>
    <w:rsid w:val="00F9127C"/>
    <w:rsid w:val="00F915C8"/>
    <w:rsid w:val="00F918D9"/>
    <w:rsid w:val="00F91F64"/>
    <w:rsid w:val="00F9237E"/>
    <w:rsid w:val="00F9243F"/>
    <w:rsid w:val="00F9282E"/>
    <w:rsid w:val="00F92A58"/>
    <w:rsid w:val="00F92E21"/>
    <w:rsid w:val="00F9316A"/>
    <w:rsid w:val="00F938CE"/>
    <w:rsid w:val="00F9390B"/>
    <w:rsid w:val="00F93E8A"/>
    <w:rsid w:val="00F94ED3"/>
    <w:rsid w:val="00F950DC"/>
    <w:rsid w:val="00F95466"/>
    <w:rsid w:val="00F95D94"/>
    <w:rsid w:val="00F9665C"/>
    <w:rsid w:val="00F96837"/>
    <w:rsid w:val="00F96FEE"/>
    <w:rsid w:val="00F97D21"/>
    <w:rsid w:val="00FA0049"/>
    <w:rsid w:val="00FA0255"/>
    <w:rsid w:val="00FA034C"/>
    <w:rsid w:val="00FA04E8"/>
    <w:rsid w:val="00FA06B3"/>
    <w:rsid w:val="00FA096B"/>
    <w:rsid w:val="00FA0BE1"/>
    <w:rsid w:val="00FA0C8F"/>
    <w:rsid w:val="00FA0DBE"/>
    <w:rsid w:val="00FA1217"/>
    <w:rsid w:val="00FA1459"/>
    <w:rsid w:val="00FA1D68"/>
    <w:rsid w:val="00FA21C7"/>
    <w:rsid w:val="00FA220C"/>
    <w:rsid w:val="00FA221E"/>
    <w:rsid w:val="00FA2670"/>
    <w:rsid w:val="00FA27A1"/>
    <w:rsid w:val="00FA29DB"/>
    <w:rsid w:val="00FA3225"/>
    <w:rsid w:val="00FA342F"/>
    <w:rsid w:val="00FA36E1"/>
    <w:rsid w:val="00FA3B08"/>
    <w:rsid w:val="00FA472F"/>
    <w:rsid w:val="00FA4F2E"/>
    <w:rsid w:val="00FA5056"/>
    <w:rsid w:val="00FA5F7C"/>
    <w:rsid w:val="00FA61D8"/>
    <w:rsid w:val="00FA6A16"/>
    <w:rsid w:val="00FA6AEC"/>
    <w:rsid w:val="00FA72E9"/>
    <w:rsid w:val="00FA74CB"/>
    <w:rsid w:val="00FA75C7"/>
    <w:rsid w:val="00FA78F4"/>
    <w:rsid w:val="00FA7956"/>
    <w:rsid w:val="00FA7B90"/>
    <w:rsid w:val="00FB017C"/>
    <w:rsid w:val="00FB0B05"/>
    <w:rsid w:val="00FB0B06"/>
    <w:rsid w:val="00FB0C28"/>
    <w:rsid w:val="00FB1736"/>
    <w:rsid w:val="00FB18FE"/>
    <w:rsid w:val="00FB195D"/>
    <w:rsid w:val="00FB1A3B"/>
    <w:rsid w:val="00FB2387"/>
    <w:rsid w:val="00FB2394"/>
    <w:rsid w:val="00FB27C9"/>
    <w:rsid w:val="00FB2C18"/>
    <w:rsid w:val="00FB2CE9"/>
    <w:rsid w:val="00FB2FCC"/>
    <w:rsid w:val="00FB3670"/>
    <w:rsid w:val="00FB372D"/>
    <w:rsid w:val="00FB3A0F"/>
    <w:rsid w:val="00FB3CC3"/>
    <w:rsid w:val="00FB3FFB"/>
    <w:rsid w:val="00FB428A"/>
    <w:rsid w:val="00FB4344"/>
    <w:rsid w:val="00FB48BF"/>
    <w:rsid w:val="00FB48C1"/>
    <w:rsid w:val="00FB4B63"/>
    <w:rsid w:val="00FB4E61"/>
    <w:rsid w:val="00FB5C07"/>
    <w:rsid w:val="00FB5CE2"/>
    <w:rsid w:val="00FB5DA7"/>
    <w:rsid w:val="00FB612B"/>
    <w:rsid w:val="00FB6423"/>
    <w:rsid w:val="00FB6F10"/>
    <w:rsid w:val="00FB775E"/>
    <w:rsid w:val="00FB77CA"/>
    <w:rsid w:val="00FC028C"/>
    <w:rsid w:val="00FC0AE0"/>
    <w:rsid w:val="00FC12A9"/>
    <w:rsid w:val="00FC17C7"/>
    <w:rsid w:val="00FC1953"/>
    <w:rsid w:val="00FC27FA"/>
    <w:rsid w:val="00FC2A34"/>
    <w:rsid w:val="00FC2B73"/>
    <w:rsid w:val="00FC2D7E"/>
    <w:rsid w:val="00FC2E4B"/>
    <w:rsid w:val="00FC3093"/>
    <w:rsid w:val="00FC3208"/>
    <w:rsid w:val="00FC32A3"/>
    <w:rsid w:val="00FC3898"/>
    <w:rsid w:val="00FC423B"/>
    <w:rsid w:val="00FC42D2"/>
    <w:rsid w:val="00FC4698"/>
    <w:rsid w:val="00FC49FF"/>
    <w:rsid w:val="00FC4E42"/>
    <w:rsid w:val="00FC510A"/>
    <w:rsid w:val="00FC515B"/>
    <w:rsid w:val="00FC54A3"/>
    <w:rsid w:val="00FC5B8E"/>
    <w:rsid w:val="00FC5B9C"/>
    <w:rsid w:val="00FC6591"/>
    <w:rsid w:val="00FC6856"/>
    <w:rsid w:val="00FC758E"/>
    <w:rsid w:val="00FC75A2"/>
    <w:rsid w:val="00FD011C"/>
    <w:rsid w:val="00FD01F6"/>
    <w:rsid w:val="00FD0310"/>
    <w:rsid w:val="00FD0542"/>
    <w:rsid w:val="00FD0C16"/>
    <w:rsid w:val="00FD0CF0"/>
    <w:rsid w:val="00FD1219"/>
    <w:rsid w:val="00FD1A7F"/>
    <w:rsid w:val="00FD1B0D"/>
    <w:rsid w:val="00FD2643"/>
    <w:rsid w:val="00FD26CB"/>
    <w:rsid w:val="00FD27D2"/>
    <w:rsid w:val="00FD2B17"/>
    <w:rsid w:val="00FD3769"/>
    <w:rsid w:val="00FD37D1"/>
    <w:rsid w:val="00FD3D0B"/>
    <w:rsid w:val="00FD4124"/>
    <w:rsid w:val="00FD4389"/>
    <w:rsid w:val="00FD441E"/>
    <w:rsid w:val="00FD4604"/>
    <w:rsid w:val="00FD466C"/>
    <w:rsid w:val="00FD5069"/>
    <w:rsid w:val="00FD5600"/>
    <w:rsid w:val="00FD5745"/>
    <w:rsid w:val="00FD62FB"/>
    <w:rsid w:val="00FD6521"/>
    <w:rsid w:val="00FD6AAC"/>
    <w:rsid w:val="00FD6B07"/>
    <w:rsid w:val="00FD7B09"/>
    <w:rsid w:val="00FE1009"/>
    <w:rsid w:val="00FE115C"/>
    <w:rsid w:val="00FE1738"/>
    <w:rsid w:val="00FE1E82"/>
    <w:rsid w:val="00FE2476"/>
    <w:rsid w:val="00FE29F1"/>
    <w:rsid w:val="00FE2B23"/>
    <w:rsid w:val="00FE2C56"/>
    <w:rsid w:val="00FE2DE7"/>
    <w:rsid w:val="00FE2ECF"/>
    <w:rsid w:val="00FE3645"/>
    <w:rsid w:val="00FE408D"/>
    <w:rsid w:val="00FE4423"/>
    <w:rsid w:val="00FE4536"/>
    <w:rsid w:val="00FE50C0"/>
    <w:rsid w:val="00FE5272"/>
    <w:rsid w:val="00FE550E"/>
    <w:rsid w:val="00FE5EBA"/>
    <w:rsid w:val="00FE62E2"/>
    <w:rsid w:val="00FE6669"/>
    <w:rsid w:val="00FE6959"/>
    <w:rsid w:val="00FE6AFF"/>
    <w:rsid w:val="00FE6E2A"/>
    <w:rsid w:val="00FE6E41"/>
    <w:rsid w:val="00FE7544"/>
    <w:rsid w:val="00FE765F"/>
    <w:rsid w:val="00FE76AE"/>
    <w:rsid w:val="00FE7707"/>
    <w:rsid w:val="00FE79CC"/>
    <w:rsid w:val="00FE7A37"/>
    <w:rsid w:val="00FE7C04"/>
    <w:rsid w:val="00FE7F73"/>
    <w:rsid w:val="00FF0537"/>
    <w:rsid w:val="00FF06DA"/>
    <w:rsid w:val="00FF092A"/>
    <w:rsid w:val="00FF0A52"/>
    <w:rsid w:val="00FF0E47"/>
    <w:rsid w:val="00FF0FC2"/>
    <w:rsid w:val="00FF150C"/>
    <w:rsid w:val="00FF1649"/>
    <w:rsid w:val="00FF1C8A"/>
    <w:rsid w:val="00FF1DAA"/>
    <w:rsid w:val="00FF22BD"/>
    <w:rsid w:val="00FF2542"/>
    <w:rsid w:val="00FF2733"/>
    <w:rsid w:val="00FF2E41"/>
    <w:rsid w:val="00FF2F0B"/>
    <w:rsid w:val="00FF321B"/>
    <w:rsid w:val="00FF34FC"/>
    <w:rsid w:val="00FF358A"/>
    <w:rsid w:val="00FF3671"/>
    <w:rsid w:val="00FF3C35"/>
    <w:rsid w:val="00FF41E9"/>
    <w:rsid w:val="00FF44E2"/>
    <w:rsid w:val="00FF49C1"/>
    <w:rsid w:val="00FF4C3B"/>
    <w:rsid w:val="00FF4E05"/>
    <w:rsid w:val="00FF56E0"/>
    <w:rsid w:val="00FF5BB5"/>
    <w:rsid w:val="00FF5F5D"/>
    <w:rsid w:val="00FF640F"/>
    <w:rsid w:val="00FF6770"/>
    <w:rsid w:val="00FF6CB6"/>
    <w:rsid w:val="00FF6CCD"/>
    <w:rsid w:val="00FF6E58"/>
    <w:rsid w:val="00FF6EBA"/>
    <w:rsid w:val="00FF6EBF"/>
    <w:rsid w:val="00FF6FD5"/>
    <w:rsid w:val="00FF7007"/>
    <w:rsid w:val="00FF7121"/>
    <w:rsid w:val="00FF78C2"/>
    <w:rsid w:val="00FF79EB"/>
    <w:rsid w:val="00FF7A8A"/>
    <w:rsid w:val="0129572C"/>
    <w:rsid w:val="01F3360F"/>
    <w:rsid w:val="02236FA3"/>
    <w:rsid w:val="026CA45D"/>
    <w:rsid w:val="027A2E98"/>
    <w:rsid w:val="031B28AD"/>
    <w:rsid w:val="036C736D"/>
    <w:rsid w:val="03E6C637"/>
    <w:rsid w:val="0444C7C2"/>
    <w:rsid w:val="04B4B285"/>
    <w:rsid w:val="05C99C93"/>
    <w:rsid w:val="05E36480"/>
    <w:rsid w:val="060DAD7B"/>
    <w:rsid w:val="06234D2D"/>
    <w:rsid w:val="0627B6B8"/>
    <w:rsid w:val="06605F32"/>
    <w:rsid w:val="06EB2357"/>
    <w:rsid w:val="0718B4E0"/>
    <w:rsid w:val="073851D2"/>
    <w:rsid w:val="0776B186"/>
    <w:rsid w:val="0791094E"/>
    <w:rsid w:val="07AF260D"/>
    <w:rsid w:val="07F1138D"/>
    <w:rsid w:val="087CD0A8"/>
    <w:rsid w:val="08FDDCB4"/>
    <w:rsid w:val="091710F5"/>
    <w:rsid w:val="09625548"/>
    <w:rsid w:val="09A38040"/>
    <w:rsid w:val="09A8D8B4"/>
    <w:rsid w:val="09C792EF"/>
    <w:rsid w:val="09E64988"/>
    <w:rsid w:val="0A124513"/>
    <w:rsid w:val="0AACE6D7"/>
    <w:rsid w:val="0AFDC1F2"/>
    <w:rsid w:val="0B82A368"/>
    <w:rsid w:val="0C7A11FE"/>
    <w:rsid w:val="0C824111"/>
    <w:rsid w:val="0C87624D"/>
    <w:rsid w:val="0CC0ED46"/>
    <w:rsid w:val="0CC79C71"/>
    <w:rsid w:val="0CEC3C65"/>
    <w:rsid w:val="0CEDEE24"/>
    <w:rsid w:val="0CF43FF9"/>
    <w:rsid w:val="0D15EF6C"/>
    <w:rsid w:val="0D19A62D"/>
    <w:rsid w:val="0D1F160C"/>
    <w:rsid w:val="0D4A65DE"/>
    <w:rsid w:val="0D5A9C4D"/>
    <w:rsid w:val="0D5E21AC"/>
    <w:rsid w:val="0E73804E"/>
    <w:rsid w:val="1005B267"/>
    <w:rsid w:val="1068A92D"/>
    <w:rsid w:val="1096D000"/>
    <w:rsid w:val="111150C9"/>
    <w:rsid w:val="1153C110"/>
    <w:rsid w:val="11547FE7"/>
    <w:rsid w:val="11882D37"/>
    <w:rsid w:val="11D5FAB3"/>
    <w:rsid w:val="11F0FE8B"/>
    <w:rsid w:val="124FCC50"/>
    <w:rsid w:val="1345A214"/>
    <w:rsid w:val="13C90E58"/>
    <w:rsid w:val="14582DA1"/>
    <w:rsid w:val="1584DA6D"/>
    <w:rsid w:val="15A62EA8"/>
    <w:rsid w:val="166BC668"/>
    <w:rsid w:val="167094A1"/>
    <w:rsid w:val="169D3BA4"/>
    <w:rsid w:val="16C8B2F5"/>
    <w:rsid w:val="1835151C"/>
    <w:rsid w:val="1839D9A4"/>
    <w:rsid w:val="18547C84"/>
    <w:rsid w:val="19214370"/>
    <w:rsid w:val="19CB9800"/>
    <w:rsid w:val="1BB55E1A"/>
    <w:rsid w:val="1C0CBF88"/>
    <w:rsid w:val="1D0A4DE2"/>
    <w:rsid w:val="1E97DB1E"/>
    <w:rsid w:val="1EE1D12F"/>
    <w:rsid w:val="1EF8950B"/>
    <w:rsid w:val="1F8D694B"/>
    <w:rsid w:val="1FCBEDE8"/>
    <w:rsid w:val="1FD58E8A"/>
    <w:rsid w:val="1FE2DB84"/>
    <w:rsid w:val="2018F466"/>
    <w:rsid w:val="20193AF6"/>
    <w:rsid w:val="20377E43"/>
    <w:rsid w:val="20516B7D"/>
    <w:rsid w:val="2071A68E"/>
    <w:rsid w:val="20BF6354"/>
    <w:rsid w:val="21E12731"/>
    <w:rsid w:val="21F4B1CB"/>
    <w:rsid w:val="2200391B"/>
    <w:rsid w:val="226C4059"/>
    <w:rsid w:val="22B4EE15"/>
    <w:rsid w:val="23043487"/>
    <w:rsid w:val="232602DD"/>
    <w:rsid w:val="239216F2"/>
    <w:rsid w:val="23B6CF34"/>
    <w:rsid w:val="23DCCC61"/>
    <w:rsid w:val="2476B535"/>
    <w:rsid w:val="24B13D1D"/>
    <w:rsid w:val="24C00E17"/>
    <w:rsid w:val="24F3EA2B"/>
    <w:rsid w:val="251B53F9"/>
    <w:rsid w:val="253C6CC8"/>
    <w:rsid w:val="25CECBD4"/>
    <w:rsid w:val="26BDA0AA"/>
    <w:rsid w:val="26C86083"/>
    <w:rsid w:val="27519B34"/>
    <w:rsid w:val="27DBC562"/>
    <w:rsid w:val="280519B8"/>
    <w:rsid w:val="2883C202"/>
    <w:rsid w:val="28BAD40A"/>
    <w:rsid w:val="2921A336"/>
    <w:rsid w:val="2934157B"/>
    <w:rsid w:val="2B432510"/>
    <w:rsid w:val="2BAAD288"/>
    <w:rsid w:val="2C61CDC9"/>
    <w:rsid w:val="2C6CEE63"/>
    <w:rsid w:val="2CF9025F"/>
    <w:rsid w:val="2D39A612"/>
    <w:rsid w:val="2D4F6BA2"/>
    <w:rsid w:val="2D9BF079"/>
    <w:rsid w:val="2DF0F77A"/>
    <w:rsid w:val="2E6D642E"/>
    <w:rsid w:val="2E8BCBAA"/>
    <w:rsid w:val="2F01EC9D"/>
    <w:rsid w:val="2F1EB81A"/>
    <w:rsid w:val="2F26250B"/>
    <w:rsid w:val="2F7CD8E5"/>
    <w:rsid w:val="2F918D2B"/>
    <w:rsid w:val="302AE2BB"/>
    <w:rsid w:val="302BF5F4"/>
    <w:rsid w:val="30505955"/>
    <w:rsid w:val="316B71D2"/>
    <w:rsid w:val="31BEBCA8"/>
    <w:rsid w:val="31C91F28"/>
    <w:rsid w:val="31FC8BFE"/>
    <w:rsid w:val="3235C233"/>
    <w:rsid w:val="32C4D07E"/>
    <w:rsid w:val="32D4BFEF"/>
    <w:rsid w:val="330F7313"/>
    <w:rsid w:val="3448B5FC"/>
    <w:rsid w:val="3460B07D"/>
    <w:rsid w:val="351C7DFB"/>
    <w:rsid w:val="358517FA"/>
    <w:rsid w:val="3586F747"/>
    <w:rsid w:val="35C3EAD3"/>
    <w:rsid w:val="35C9B29E"/>
    <w:rsid w:val="35D11E63"/>
    <w:rsid w:val="36393A5E"/>
    <w:rsid w:val="36677A47"/>
    <w:rsid w:val="36738187"/>
    <w:rsid w:val="371A56C9"/>
    <w:rsid w:val="37254205"/>
    <w:rsid w:val="3776E4A8"/>
    <w:rsid w:val="38065F97"/>
    <w:rsid w:val="384C8CDA"/>
    <w:rsid w:val="391CE516"/>
    <w:rsid w:val="392681D2"/>
    <w:rsid w:val="395A1A53"/>
    <w:rsid w:val="39C06701"/>
    <w:rsid w:val="3A276721"/>
    <w:rsid w:val="3A6D9007"/>
    <w:rsid w:val="3BEC0367"/>
    <w:rsid w:val="3C44D05C"/>
    <w:rsid w:val="3C558FD1"/>
    <w:rsid w:val="3C7032BE"/>
    <w:rsid w:val="3CB410F7"/>
    <w:rsid w:val="3CFBA15D"/>
    <w:rsid w:val="3D460BA9"/>
    <w:rsid w:val="3D598131"/>
    <w:rsid w:val="3DAB6301"/>
    <w:rsid w:val="3DFBACCD"/>
    <w:rsid w:val="3EDB7C0E"/>
    <w:rsid w:val="3F68D5FB"/>
    <w:rsid w:val="3FA08BCD"/>
    <w:rsid w:val="3FCE2FA1"/>
    <w:rsid w:val="40D927CB"/>
    <w:rsid w:val="40DE3A83"/>
    <w:rsid w:val="40E2C390"/>
    <w:rsid w:val="4174E768"/>
    <w:rsid w:val="4189D3AA"/>
    <w:rsid w:val="41A4430E"/>
    <w:rsid w:val="41AA5FE6"/>
    <w:rsid w:val="41AE8762"/>
    <w:rsid w:val="41B29F8C"/>
    <w:rsid w:val="425558A3"/>
    <w:rsid w:val="4258974B"/>
    <w:rsid w:val="42C19641"/>
    <w:rsid w:val="42E175A5"/>
    <w:rsid w:val="4325F845"/>
    <w:rsid w:val="4363ECEB"/>
    <w:rsid w:val="440649AB"/>
    <w:rsid w:val="441378FB"/>
    <w:rsid w:val="44818C07"/>
    <w:rsid w:val="44AFB435"/>
    <w:rsid w:val="4535942F"/>
    <w:rsid w:val="45A2C400"/>
    <w:rsid w:val="45B12149"/>
    <w:rsid w:val="47642F50"/>
    <w:rsid w:val="479B743A"/>
    <w:rsid w:val="47A131BA"/>
    <w:rsid w:val="4807EA41"/>
    <w:rsid w:val="485AAEBB"/>
    <w:rsid w:val="491A987D"/>
    <w:rsid w:val="49497D5A"/>
    <w:rsid w:val="497A9594"/>
    <w:rsid w:val="49A253F9"/>
    <w:rsid w:val="49ACC48D"/>
    <w:rsid w:val="4A315C6C"/>
    <w:rsid w:val="4A6653B1"/>
    <w:rsid w:val="4A7FAC71"/>
    <w:rsid w:val="4AD38BD3"/>
    <w:rsid w:val="4AF5C9F5"/>
    <w:rsid w:val="4B26A23B"/>
    <w:rsid w:val="4B6C103E"/>
    <w:rsid w:val="4B8D460C"/>
    <w:rsid w:val="4B914629"/>
    <w:rsid w:val="4BF2AE9B"/>
    <w:rsid w:val="4BF5795B"/>
    <w:rsid w:val="4C042579"/>
    <w:rsid w:val="4C4B7E57"/>
    <w:rsid w:val="4C7C6B62"/>
    <w:rsid w:val="4DB27B5B"/>
    <w:rsid w:val="4E8D5A41"/>
    <w:rsid w:val="4ED08E59"/>
    <w:rsid w:val="4F45156F"/>
    <w:rsid w:val="4F91DBB1"/>
    <w:rsid w:val="4FF27921"/>
    <w:rsid w:val="50357D3F"/>
    <w:rsid w:val="50656811"/>
    <w:rsid w:val="508A3566"/>
    <w:rsid w:val="50B099E7"/>
    <w:rsid w:val="51F5BC9D"/>
    <w:rsid w:val="52954FAF"/>
    <w:rsid w:val="537181DA"/>
    <w:rsid w:val="5413303F"/>
    <w:rsid w:val="54725E1A"/>
    <w:rsid w:val="547E3240"/>
    <w:rsid w:val="54AD0EDB"/>
    <w:rsid w:val="54BF66AE"/>
    <w:rsid w:val="554BA8A2"/>
    <w:rsid w:val="55656500"/>
    <w:rsid w:val="5596FF34"/>
    <w:rsid w:val="55A51964"/>
    <w:rsid w:val="5601F2E5"/>
    <w:rsid w:val="5680D3E1"/>
    <w:rsid w:val="57114526"/>
    <w:rsid w:val="5766F187"/>
    <w:rsid w:val="57A70EC8"/>
    <w:rsid w:val="5885EE5F"/>
    <w:rsid w:val="58B9F468"/>
    <w:rsid w:val="59827F5B"/>
    <w:rsid w:val="59A51531"/>
    <w:rsid w:val="59EDFEAE"/>
    <w:rsid w:val="5A3C8717"/>
    <w:rsid w:val="5A84E494"/>
    <w:rsid w:val="5B37151F"/>
    <w:rsid w:val="5BBC0410"/>
    <w:rsid w:val="5C088089"/>
    <w:rsid w:val="5C0EE1D8"/>
    <w:rsid w:val="5C1FEAE7"/>
    <w:rsid w:val="5C891964"/>
    <w:rsid w:val="5D5DBFAE"/>
    <w:rsid w:val="5D6231F7"/>
    <w:rsid w:val="5E1E0255"/>
    <w:rsid w:val="5E23B1FE"/>
    <w:rsid w:val="5E9AC3DA"/>
    <w:rsid w:val="5EDF73E0"/>
    <w:rsid w:val="5F089DC8"/>
    <w:rsid w:val="5FB7887E"/>
    <w:rsid w:val="6041FC3D"/>
    <w:rsid w:val="607729AC"/>
    <w:rsid w:val="611B67AA"/>
    <w:rsid w:val="6139BC95"/>
    <w:rsid w:val="61829430"/>
    <w:rsid w:val="61C18B3D"/>
    <w:rsid w:val="630A1C13"/>
    <w:rsid w:val="647850F7"/>
    <w:rsid w:val="64CBFC1A"/>
    <w:rsid w:val="65FBC171"/>
    <w:rsid w:val="66981654"/>
    <w:rsid w:val="66A7597B"/>
    <w:rsid w:val="66F97770"/>
    <w:rsid w:val="66FB029A"/>
    <w:rsid w:val="66FC3BB4"/>
    <w:rsid w:val="67A36893"/>
    <w:rsid w:val="6816AA91"/>
    <w:rsid w:val="6838D1C7"/>
    <w:rsid w:val="6A36CFB4"/>
    <w:rsid w:val="6ADC7CCA"/>
    <w:rsid w:val="6B50800A"/>
    <w:rsid w:val="6B68957B"/>
    <w:rsid w:val="6B69512E"/>
    <w:rsid w:val="6C679008"/>
    <w:rsid w:val="6C8F9DEF"/>
    <w:rsid w:val="6CAC1568"/>
    <w:rsid w:val="6CBA6E09"/>
    <w:rsid w:val="6D11ECD6"/>
    <w:rsid w:val="6D8DEE70"/>
    <w:rsid w:val="6E097376"/>
    <w:rsid w:val="6E5D3778"/>
    <w:rsid w:val="6F42F062"/>
    <w:rsid w:val="6FC9A8A7"/>
    <w:rsid w:val="6FCA79A4"/>
    <w:rsid w:val="6FD2B5A6"/>
    <w:rsid w:val="701D29D8"/>
    <w:rsid w:val="70D43C96"/>
    <w:rsid w:val="71213A81"/>
    <w:rsid w:val="7133BEC5"/>
    <w:rsid w:val="72941CA6"/>
    <w:rsid w:val="72A19315"/>
    <w:rsid w:val="72B3DBAD"/>
    <w:rsid w:val="72C93E44"/>
    <w:rsid w:val="72D4265F"/>
    <w:rsid w:val="72DFC1D8"/>
    <w:rsid w:val="72E8559C"/>
    <w:rsid w:val="72EE79A3"/>
    <w:rsid w:val="73224C6A"/>
    <w:rsid w:val="73C14751"/>
    <w:rsid w:val="73EB8713"/>
    <w:rsid w:val="74387495"/>
    <w:rsid w:val="74725F02"/>
    <w:rsid w:val="754F56C7"/>
    <w:rsid w:val="75DB776B"/>
    <w:rsid w:val="761030EC"/>
    <w:rsid w:val="76EE4A2F"/>
    <w:rsid w:val="78296D19"/>
    <w:rsid w:val="791A085A"/>
    <w:rsid w:val="79645472"/>
    <w:rsid w:val="797CF9BF"/>
    <w:rsid w:val="7994DB35"/>
    <w:rsid w:val="79C264D6"/>
    <w:rsid w:val="79F219C9"/>
    <w:rsid w:val="7A07AE23"/>
    <w:rsid w:val="7A08C95A"/>
    <w:rsid w:val="7A99BB27"/>
    <w:rsid w:val="7A9A90FB"/>
    <w:rsid w:val="7B2DCC04"/>
    <w:rsid w:val="7BA38277"/>
    <w:rsid w:val="7C420B2A"/>
    <w:rsid w:val="7CCCC5B7"/>
    <w:rsid w:val="7CFFC7D7"/>
    <w:rsid w:val="7E6BBBCC"/>
    <w:rsid w:val="7E74EB47"/>
    <w:rsid w:val="7F450D9A"/>
    <w:rsid w:val="7F569C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1EECA1"/>
  <w15:docId w15:val="{7AB879B7-BCB8-4D77-AAAC-75977A84C044}"/>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FC"/>
    <w:rPr>
      <w:rFonts w:ascii="Book Antiqua" w:eastAsia="Book Antiqua" w:hAnsi="Book Antiqua" w:cs="Book Antiqua"/>
    </w:rPr>
  </w:style>
  <w:style w:type="paragraph" w:styleId="Heading1">
    <w:name w:val="heading 1"/>
    <w:basedOn w:val="Normal"/>
    <w:link w:val="Heading1Char"/>
    <w:uiPriority w:val="9"/>
    <w:qFormat/>
    <w:rsid w:val="00F01DCE"/>
    <w:pPr>
      <w:ind w:right="738"/>
      <w:outlineLvl w:val="0"/>
    </w:pPr>
    <w:rPr>
      <w:b/>
      <w:bCs/>
      <w:sz w:val="24"/>
      <w:szCs w:val="24"/>
    </w:rPr>
  </w:style>
  <w:style w:type="paragraph" w:styleId="Heading2">
    <w:name w:val="heading 2"/>
    <w:basedOn w:val="Normal"/>
    <w:link w:val="Heading2Char"/>
    <w:uiPriority w:val="9"/>
    <w:unhideWhenUsed/>
    <w:qFormat/>
    <w:pPr>
      <w:spacing w:before="16"/>
      <w:ind w:left="20"/>
      <w:outlineLvl w:val="1"/>
    </w:pPr>
    <w:rPr>
      <w:b/>
      <w:bCs/>
      <w:sz w:val="24"/>
      <w:szCs w:val="24"/>
    </w:rPr>
  </w:style>
  <w:style w:type="paragraph" w:styleId="Heading3">
    <w:name w:val="heading 3"/>
    <w:basedOn w:val="Normal"/>
    <w:next w:val="Normal"/>
    <w:link w:val="Heading3Char"/>
    <w:uiPriority w:val="9"/>
    <w:unhideWhenUsed/>
    <w:qFormat/>
    <w:rsid w:val="00EC3C8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D03CC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E36F1"/>
    <w:pPr>
      <w:widowControl/>
      <w:autoSpaceDE/>
      <w:autoSpaceDN/>
      <w:spacing w:after="240"/>
      <w:outlineLvl w:val="4"/>
    </w:pPr>
    <w:rPr>
      <w:rFonts w:ascii="Times New Roman" w:eastAsia="Times New Roman" w:hAnsi="Times New Roman" w:cstheme="minorBidi"/>
      <w:sz w:val="24"/>
      <w:szCs w:val="24"/>
    </w:rPr>
  </w:style>
  <w:style w:type="paragraph" w:styleId="Heading6">
    <w:name w:val="heading 6"/>
    <w:basedOn w:val="Normal"/>
    <w:next w:val="Normal"/>
    <w:link w:val="Heading6Char"/>
    <w:uiPriority w:val="9"/>
    <w:unhideWhenUsed/>
    <w:qFormat/>
    <w:rsid w:val="008E36F1"/>
    <w:pPr>
      <w:widowControl/>
      <w:autoSpaceDE/>
      <w:autoSpaceDN/>
      <w:spacing w:after="240"/>
      <w:outlineLvl w:val="5"/>
    </w:pPr>
    <w:rPr>
      <w:rFonts w:ascii="Times New Roman" w:eastAsia="Times New Roman" w:hAnsi="Times New Roman" w:cstheme="minorBidi"/>
      <w:iCs/>
      <w:sz w:val="24"/>
      <w:szCs w:val="24"/>
    </w:rPr>
  </w:style>
  <w:style w:type="paragraph" w:styleId="Heading7">
    <w:name w:val="heading 7"/>
    <w:basedOn w:val="Normal"/>
    <w:next w:val="Normal"/>
    <w:link w:val="Heading7Char"/>
    <w:uiPriority w:val="9"/>
    <w:unhideWhenUsed/>
    <w:qFormat/>
    <w:rsid w:val="008E36F1"/>
    <w:pPr>
      <w:widowControl/>
      <w:autoSpaceDE/>
      <w:autoSpaceDN/>
      <w:spacing w:after="240"/>
      <w:outlineLvl w:val="6"/>
    </w:pPr>
    <w:rPr>
      <w:rFonts w:ascii="Times New Roman" w:eastAsia="Times New Roman" w:hAnsi="Times New Roman" w:cstheme="minorBidi"/>
      <w:iCs/>
      <w:sz w:val="24"/>
      <w:szCs w:val="24"/>
    </w:rPr>
  </w:style>
  <w:style w:type="paragraph" w:styleId="Heading8">
    <w:name w:val="heading 8"/>
    <w:basedOn w:val="Normal"/>
    <w:next w:val="Normal"/>
    <w:link w:val="Heading8Char"/>
    <w:uiPriority w:val="9"/>
    <w:unhideWhenUsed/>
    <w:qFormat/>
    <w:rsid w:val="008E36F1"/>
    <w:pPr>
      <w:widowControl/>
      <w:autoSpaceDE/>
      <w:autoSpaceDN/>
      <w:spacing w:after="240"/>
      <w:outlineLvl w:val="7"/>
    </w:pPr>
    <w:rPr>
      <w:rFonts w:ascii="Times New Roman" w:eastAsia="Times New Roman" w:hAnsi="Times New Roman" w:cstheme="minorBidi"/>
      <w:sz w:val="24"/>
      <w:szCs w:val="20"/>
    </w:rPr>
  </w:style>
  <w:style w:type="paragraph" w:styleId="Heading9">
    <w:name w:val="heading 9"/>
    <w:basedOn w:val="Normal"/>
    <w:next w:val="Normal"/>
    <w:link w:val="Heading9Char"/>
    <w:uiPriority w:val="9"/>
    <w:unhideWhenUsed/>
    <w:qFormat/>
    <w:rsid w:val="008E36F1"/>
    <w:pPr>
      <w:widowControl/>
      <w:autoSpaceDE/>
      <w:autoSpaceDN/>
      <w:spacing w:after="240"/>
      <w:outlineLvl w:val="8"/>
    </w:pPr>
    <w:rPr>
      <w:rFonts w:ascii="Times New Roman" w:eastAsia="Times New Roman" w:hAnsi="Times New Roman" w:cstheme="minorBidi"/>
      <w:iCs/>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060" w:hanging="360"/>
    </w:pPr>
  </w:style>
  <w:style w:type="paragraph" w:customStyle="1" w:styleId="TableParagraph">
    <w:name w:val="Table Paragraph"/>
    <w:basedOn w:val="Normal"/>
    <w:uiPriority w:val="1"/>
    <w:qFormat/>
    <w:pPr>
      <w:spacing w:before="104"/>
      <w:ind w:left="108"/>
    </w:pPr>
    <w:rPr>
      <w:rFonts w:ascii="Arial" w:eastAsia="Arial" w:hAnsi="Arial" w:cs="Arial"/>
    </w:rPr>
  </w:style>
  <w:style w:type="paragraph" w:styleId="Header">
    <w:name w:val="header"/>
    <w:basedOn w:val="Normal"/>
    <w:link w:val="HeaderChar"/>
    <w:uiPriority w:val="99"/>
    <w:unhideWhenUsed/>
    <w:rsid w:val="00E06695"/>
    <w:pPr>
      <w:tabs>
        <w:tab w:val="center" w:pos="4680"/>
        <w:tab w:val="right" w:pos="9360"/>
      </w:tabs>
    </w:pPr>
  </w:style>
  <w:style w:type="character" w:customStyle="1" w:styleId="HeaderChar">
    <w:name w:val="Header Char"/>
    <w:basedOn w:val="DefaultParagraphFont"/>
    <w:link w:val="Header"/>
    <w:uiPriority w:val="99"/>
    <w:rsid w:val="00E06695"/>
    <w:rPr>
      <w:rFonts w:ascii="Book Antiqua" w:eastAsia="Book Antiqua" w:hAnsi="Book Antiqua" w:cs="Book Antiqua"/>
    </w:rPr>
  </w:style>
  <w:style w:type="paragraph" w:styleId="Footer">
    <w:name w:val="footer"/>
    <w:basedOn w:val="Normal"/>
    <w:link w:val="FooterChar"/>
    <w:uiPriority w:val="99"/>
    <w:unhideWhenUsed/>
    <w:rsid w:val="00E06695"/>
    <w:pPr>
      <w:tabs>
        <w:tab w:val="center" w:pos="4680"/>
        <w:tab w:val="right" w:pos="9360"/>
      </w:tabs>
    </w:pPr>
  </w:style>
  <w:style w:type="character" w:customStyle="1" w:styleId="FooterChar">
    <w:name w:val="Footer Char"/>
    <w:basedOn w:val="DefaultParagraphFont"/>
    <w:link w:val="Footer"/>
    <w:uiPriority w:val="99"/>
    <w:rsid w:val="00E06695"/>
    <w:rPr>
      <w:rFonts w:ascii="Book Antiqua" w:eastAsia="Book Antiqua" w:hAnsi="Book Antiqua" w:cs="Book Antiqua"/>
    </w:rPr>
  </w:style>
  <w:style w:type="character" w:styleId="Hyperlink">
    <w:name w:val="Hyperlink"/>
    <w:uiPriority w:val="99"/>
    <w:unhideWhenUsed/>
    <w:rsid w:val="008A6DA8"/>
    <w:rPr>
      <w:color w:val="3754D4"/>
      <w:u w:val="single"/>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f,ALTS FOOTNOTE"/>
    <w:basedOn w:val="Normal"/>
    <w:link w:val="FootnoteTextChar"/>
    <w:uiPriority w:val="99"/>
    <w:rsid w:val="008A6DA8"/>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8A6DA8"/>
    <w:rPr>
      <w:rFonts w:ascii="Times New Roman" w:eastAsia="Times New Roman" w:hAnsi="Times New Roman" w:cs="Times New Roman"/>
      <w:sz w:val="20"/>
      <w:szCs w:val="20"/>
    </w:rPr>
  </w:style>
  <w:style w:type="character" w:styleId="FootnoteReference">
    <w:name w:val="footnote reference"/>
    <w:aliases w:val="o,fr,Style 3,o1,o2,o3,o4,o5,o6,o11,o21,o7,Appel note de bas de p,Style 12,(NECG) Footnote Reference,Style 124,Style 13,FR,Style 17,Style 6,Footnote Reference/,Style 7,Style 4,Style 34,Style 9,Footnote Reference1"/>
    <w:uiPriority w:val="99"/>
    <w:rsid w:val="008A6DA8"/>
    <w:rPr>
      <w:vertAlign w:val="superscript"/>
    </w:rPr>
  </w:style>
  <w:style w:type="character" w:styleId="CommentReference">
    <w:name w:val="annotation reference"/>
    <w:basedOn w:val="DefaultParagraphFont"/>
    <w:uiPriority w:val="99"/>
    <w:semiHidden/>
    <w:unhideWhenUsed/>
    <w:rsid w:val="00E02885"/>
    <w:rPr>
      <w:sz w:val="16"/>
      <w:szCs w:val="16"/>
    </w:rPr>
  </w:style>
  <w:style w:type="paragraph" w:styleId="CommentText">
    <w:name w:val="annotation text"/>
    <w:basedOn w:val="Normal"/>
    <w:link w:val="CommentTextChar"/>
    <w:uiPriority w:val="99"/>
    <w:unhideWhenUsed/>
    <w:rsid w:val="00E02885"/>
    <w:pPr>
      <w:widowControl/>
      <w:autoSpaceDE/>
      <w:autoSpaceDN/>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E02885"/>
    <w:rPr>
      <w:kern w:val="2"/>
      <w:sz w:val="20"/>
      <w:szCs w:val="20"/>
      <w14:ligatures w14:val="standardContextual"/>
    </w:rPr>
  </w:style>
  <w:style w:type="table" w:styleId="TableGrid">
    <w:name w:val="Table Grid"/>
    <w:basedOn w:val="TableNormal"/>
    <w:uiPriority w:val="39"/>
    <w:rsid w:val="001202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700925"/>
    <w:rPr>
      <w:rFonts w:ascii="Book Antiqua" w:eastAsia="Book Antiqua" w:hAnsi="Book Antiqua" w:cs="Book Antiqua"/>
      <w:sz w:val="24"/>
      <w:szCs w:val="24"/>
    </w:rPr>
  </w:style>
  <w:style w:type="paragraph" w:styleId="CommentSubject">
    <w:name w:val="annotation subject"/>
    <w:basedOn w:val="CommentText"/>
    <w:next w:val="CommentText"/>
    <w:link w:val="CommentSubjectChar"/>
    <w:uiPriority w:val="99"/>
    <w:semiHidden/>
    <w:unhideWhenUsed/>
    <w:rsid w:val="00073454"/>
    <w:pPr>
      <w:widowControl w:val="0"/>
      <w:autoSpaceDE w:val="0"/>
      <w:autoSpaceDN w:val="0"/>
      <w:spacing w:after="0"/>
    </w:pPr>
    <w:rPr>
      <w:rFonts w:ascii="Book Antiqua" w:eastAsia="Book Antiqua" w:hAnsi="Book Antiqua" w:cs="Book Antiqua"/>
      <w:b/>
      <w:bCs/>
      <w:kern w:val="0"/>
      <w14:ligatures w14:val="none"/>
    </w:rPr>
  </w:style>
  <w:style w:type="character" w:customStyle="1" w:styleId="CommentSubjectChar">
    <w:name w:val="Comment Subject Char"/>
    <w:basedOn w:val="CommentTextChar"/>
    <w:link w:val="CommentSubject"/>
    <w:uiPriority w:val="99"/>
    <w:semiHidden/>
    <w:rsid w:val="00073454"/>
    <w:rPr>
      <w:rFonts w:ascii="Book Antiqua" w:eastAsia="Book Antiqua" w:hAnsi="Book Antiqua" w:cs="Book Antiqua"/>
      <w:b/>
      <w:bCs/>
      <w:kern w:val="2"/>
      <w:sz w:val="20"/>
      <w:szCs w:val="20"/>
      <w14:ligatures w14:val="standardContextual"/>
    </w:rPr>
  </w:style>
  <w:style w:type="character" w:customStyle="1" w:styleId="Heading1Char">
    <w:name w:val="Heading 1 Char"/>
    <w:basedOn w:val="DefaultParagraphFont"/>
    <w:link w:val="Heading1"/>
    <w:rsid w:val="009544A7"/>
    <w:rPr>
      <w:rFonts w:ascii="Book Antiqua" w:eastAsia="Book Antiqua" w:hAnsi="Book Antiqua" w:cs="Book Antiqua"/>
      <w:b/>
      <w:bCs/>
      <w:sz w:val="24"/>
      <w:szCs w:val="24"/>
    </w:rPr>
  </w:style>
  <w:style w:type="character" w:customStyle="1" w:styleId="Heading2Char">
    <w:name w:val="Heading 2 Char"/>
    <w:basedOn w:val="DefaultParagraphFont"/>
    <w:link w:val="Heading2"/>
    <w:rsid w:val="00952AB1"/>
    <w:rPr>
      <w:rFonts w:ascii="Book Antiqua" w:eastAsia="Book Antiqua" w:hAnsi="Book Antiqua" w:cs="Book Antiqua"/>
      <w:b/>
      <w:bCs/>
      <w:sz w:val="24"/>
      <w:szCs w:val="24"/>
    </w:rPr>
  </w:style>
  <w:style w:type="character" w:styleId="UnresolvedMention">
    <w:name w:val="Unresolved Mention"/>
    <w:basedOn w:val="DefaultParagraphFont"/>
    <w:uiPriority w:val="99"/>
    <w:semiHidden/>
    <w:unhideWhenUsed/>
    <w:rsid w:val="00703B06"/>
    <w:rPr>
      <w:color w:val="605E5C"/>
      <w:shd w:val="clear" w:color="auto" w:fill="E1DFDD"/>
    </w:rPr>
  </w:style>
  <w:style w:type="paragraph" w:customStyle="1" w:styleId="Standard">
    <w:name w:val="Standard"/>
    <w:basedOn w:val="Normal"/>
    <w:qFormat/>
    <w:rsid w:val="00930E3E"/>
    <w:pPr>
      <w:widowControl/>
      <w:autoSpaceDE/>
      <w:autoSpaceDN/>
      <w:spacing w:line="360" w:lineRule="auto"/>
      <w:ind w:firstLine="720"/>
    </w:pPr>
    <w:rPr>
      <w:rFonts w:eastAsiaTheme="minorHAnsi" w:cstheme="minorBidi"/>
      <w:sz w:val="26"/>
    </w:rPr>
  </w:style>
  <w:style w:type="paragraph" w:styleId="Revision">
    <w:name w:val="Revision"/>
    <w:hidden/>
    <w:uiPriority w:val="99"/>
    <w:semiHidden/>
    <w:rsid w:val="00184BE7"/>
    <w:pPr>
      <w:widowControl/>
      <w:autoSpaceDE/>
      <w:autoSpaceDN/>
    </w:pPr>
    <w:rPr>
      <w:rFonts w:ascii="Book Antiqua" w:eastAsia="Book Antiqua" w:hAnsi="Book Antiqua" w:cs="Book Antiqua"/>
    </w:rPr>
  </w:style>
  <w:style w:type="character" w:styleId="FollowedHyperlink">
    <w:name w:val="FollowedHyperlink"/>
    <w:basedOn w:val="DefaultParagraphFont"/>
    <w:uiPriority w:val="99"/>
    <w:semiHidden/>
    <w:unhideWhenUsed/>
    <w:rsid w:val="00EA177B"/>
    <w:rPr>
      <w:color w:val="800080" w:themeColor="followedHyperlink"/>
      <w:u w:val="single"/>
    </w:rPr>
  </w:style>
  <w:style w:type="character" w:customStyle="1" w:styleId="Heading3Char">
    <w:name w:val="Heading 3 Char"/>
    <w:basedOn w:val="DefaultParagraphFont"/>
    <w:link w:val="Heading3"/>
    <w:rsid w:val="00EC3C88"/>
    <w:rPr>
      <w:rFonts w:asciiTheme="majorHAnsi" w:eastAsiaTheme="majorEastAsia" w:hAnsiTheme="majorHAnsi" w:cstheme="majorBidi"/>
      <w:color w:val="243F60" w:themeColor="accent1" w:themeShade="7F"/>
      <w:sz w:val="24"/>
      <w:szCs w:val="24"/>
    </w:rPr>
  </w:style>
  <w:style w:type="character" w:styleId="Mention">
    <w:name w:val="Mention"/>
    <w:basedOn w:val="DefaultParagraphFont"/>
    <w:uiPriority w:val="99"/>
    <w:unhideWhenUsed/>
    <w:rPr>
      <w:color w:val="2B579A"/>
      <w:shd w:val="clear" w:color="auto" w:fill="E6E6E6"/>
    </w:rPr>
  </w:style>
  <w:style w:type="paragraph" w:customStyle="1" w:styleId="Default">
    <w:name w:val="Default"/>
    <w:basedOn w:val="Normal"/>
    <w:rsid w:val="004427B8"/>
    <w:rPr>
      <w:rFonts w:asciiTheme="minorHAnsi" w:eastAsiaTheme="minorEastAsia" w:hAnsiTheme="minorHAnsi" w:cstheme="minorBidi"/>
      <w:color w:val="000000" w:themeColor="text1"/>
      <w:sz w:val="24"/>
      <w:szCs w:val="24"/>
    </w:rPr>
  </w:style>
  <w:style w:type="character" w:customStyle="1" w:styleId="normaltextrun">
    <w:name w:val="normaltextrun"/>
    <w:basedOn w:val="DefaultParagraphFont"/>
    <w:uiPriority w:val="1"/>
    <w:rsid w:val="001309B5"/>
  </w:style>
  <w:style w:type="character" w:customStyle="1" w:styleId="eop">
    <w:name w:val="eop"/>
    <w:basedOn w:val="DefaultParagraphFont"/>
    <w:uiPriority w:val="1"/>
    <w:rsid w:val="001309B5"/>
  </w:style>
  <w:style w:type="paragraph" w:styleId="TOCHeading">
    <w:name w:val="TOC Heading"/>
    <w:basedOn w:val="Heading1"/>
    <w:next w:val="Normal"/>
    <w:uiPriority w:val="39"/>
    <w:unhideWhenUsed/>
    <w:qFormat/>
    <w:rsid w:val="001309B5"/>
    <w:pPr>
      <w:keepNext/>
      <w:keepLines/>
      <w:widowControl/>
      <w:autoSpaceDE/>
      <w:autoSpaceDN/>
      <w:spacing w:before="240" w:line="259" w:lineRule="auto"/>
      <w:ind w:righ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nhideWhenUsed/>
    <w:rsid w:val="001309B5"/>
    <w:pPr>
      <w:widowControl/>
      <w:tabs>
        <w:tab w:val="left" w:pos="880"/>
        <w:tab w:val="right" w:leader="dot" w:pos="9350"/>
      </w:tabs>
      <w:autoSpaceDE/>
      <w:autoSpaceDN/>
      <w:spacing w:after="100" w:line="259" w:lineRule="auto"/>
      <w:ind w:left="220"/>
    </w:pPr>
    <w:rPr>
      <w:rFonts w:asciiTheme="minorHAnsi" w:eastAsiaTheme="minorEastAsia" w:hAnsiTheme="minorHAnsi" w:cs="Times New Roman"/>
    </w:rPr>
  </w:style>
  <w:style w:type="paragraph" w:styleId="TOC1">
    <w:name w:val="toc 1"/>
    <w:basedOn w:val="Normal"/>
    <w:next w:val="Normal"/>
    <w:autoRedefine/>
    <w:unhideWhenUsed/>
    <w:rsid w:val="001309B5"/>
    <w:pPr>
      <w:widowControl/>
      <w:tabs>
        <w:tab w:val="left" w:pos="440"/>
        <w:tab w:val="right" w:leader="dot" w:pos="9350"/>
      </w:tabs>
      <w:autoSpaceDE/>
      <w:autoSpaceDN/>
      <w:spacing w:after="100" w:line="259" w:lineRule="auto"/>
    </w:pPr>
    <w:rPr>
      <w:rFonts w:asciiTheme="minorHAnsi" w:eastAsiaTheme="minorEastAsia" w:hAnsiTheme="minorHAnsi" w:cs="Times New Roman"/>
    </w:rPr>
  </w:style>
  <w:style w:type="paragraph" w:styleId="TOC3">
    <w:name w:val="toc 3"/>
    <w:basedOn w:val="Normal"/>
    <w:next w:val="Normal"/>
    <w:autoRedefine/>
    <w:uiPriority w:val="39"/>
    <w:unhideWhenUsed/>
    <w:rsid w:val="001309B5"/>
    <w:pPr>
      <w:widowControl/>
      <w:tabs>
        <w:tab w:val="left" w:pos="1320"/>
        <w:tab w:val="right" w:leader="dot" w:pos="9350"/>
      </w:tabs>
      <w:autoSpaceDE/>
      <w:autoSpaceDN/>
      <w:spacing w:after="100" w:line="259" w:lineRule="auto"/>
      <w:ind w:left="440"/>
    </w:pPr>
    <w:rPr>
      <w:rFonts w:asciiTheme="minorHAnsi" w:eastAsiaTheme="minorEastAsia" w:hAnsiTheme="minorHAnsi" w:cs="Times New Roman"/>
    </w:rPr>
  </w:style>
  <w:style w:type="character" w:styleId="Strong">
    <w:name w:val="Strong"/>
    <w:basedOn w:val="DefaultParagraphFont"/>
    <w:uiPriority w:val="22"/>
    <w:qFormat/>
    <w:rsid w:val="001309B5"/>
    <w:rPr>
      <w:b/>
      <w:bCs/>
    </w:rPr>
  </w:style>
  <w:style w:type="character" w:customStyle="1" w:styleId="cf01">
    <w:name w:val="cf01"/>
    <w:basedOn w:val="DefaultParagraphFont"/>
    <w:rsid w:val="001309B5"/>
    <w:rPr>
      <w:rFonts w:ascii="Segoe UI" w:hAnsi="Segoe UI" w:cs="Segoe UI" w:hint="default"/>
      <w:sz w:val="18"/>
      <w:szCs w:val="18"/>
    </w:rPr>
  </w:style>
  <w:style w:type="paragraph" w:styleId="Caption">
    <w:name w:val="caption"/>
    <w:basedOn w:val="Normal"/>
    <w:next w:val="Normal"/>
    <w:uiPriority w:val="35"/>
    <w:unhideWhenUsed/>
    <w:qFormat/>
    <w:rsid w:val="001309B5"/>
    <w:pPr>
      <w:widowControl/>
      <w:autoSpaceDE/>
      <w:autoSpaceDN/>
      <w:spacing w:after="200"/>
    </w:pPr>
    <w:rPr>
      <w:rFonts w:asciiTheme="minorHAnsi" w:eastAsiaTheme="minorHAnsi" w:hAnsiTheme="minorHAnsi" w:cstheme="minorBidi"/>
      <w:i/>
      <w:iCs/>
      <w:color w:val="1F497D" w:themeColor="text2"/>
      <w:sz w:val="18"/>
      <w:szCs w:val="18"/>
    </w:rPr>
  </w:style>
  <w:style w:type="character" w:customStyle="1" w:styleId="Heading4Char">
    <w:name w:val="Heading 4 Char"/>
    <w:basedOn w:val="DefaultParagraphFont"/>
    <w:link w:val="Heading4"/>
    <w:rsid w:val="00D03CC7"/>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rsid w:val="008E36F1"/>
    <w:rPr>
      <w:rFonts w:ascii="Times New Roman" w:eastAsia="Times New Roman" w:hAnsi="Times New Roman"/>
      <w:sz w:val="24"/>
      <w:szCs w:val="24"/>
    </w:rPr>
  </w:style>
  <w:style w:type="character" w:customStyle="1" w:styleId="Heading6Char">
    <w:name w:val="Heading 6 Char"/>
    <w:basedOn w:val="DefaultParagraphFont"/>
    <w:link w:val="Heading6"/>
    <w:rsid w:val="008E36F1"/>
    <w:rPr>
      <w:rFonts w:ascii="Times New Roman" w:eastAsia="Times New Roman" w:hAnsi="Times New Roman"/>
      <w:iCs/>
      <w:sz w:val="24"/>
      <w:szCs w:val="24"/>
    </w:rPr>
  </w:style>
  <w:style w:type="character" w:customStyle="1" w:styleId="Heading7Char">
    <w:name w:val="Heading 7 Char"/>
    <w:basedOn w:val="DefaultParagraphFont"/>
    <w:link w:val="Heading7"/>
    <w:uiPriority w:val="9"/>
    <w:rsid w:val="008E36F1"/>
    <w:rPr>
      <w:rFonts w:ascii="Times New Roman" w:eastAsia="Times New Roman" w:hAnsi="Times New Roman"/>
      <w:iCs/>
      <w:sz w:val="24"/>
      <w:szCs w:val="24"/>
    </w:rPr>
  </w:style>
  <w:style w:type="character" w:customStyle="1" w:styleId="Heading8Char">
    <w:name w:val="Heading 8 Char"/>
    <w:basedOn w:val="DefaultParagraphFont"/>
    <w:link w:val="Heading8"/>
    <w:uiPriority w:val="9"/>
    <w:rsid w:val="008E36F1"/>
    <w:rPr>
      <w:rFonts w:ascii="Times New Roman" w:eastAsia="Times New Roman" w:hAnsi="Times New Roman"/>
      <w:sz w:val="24"/>
      <w:szCs w:val="20"/>
    </w:rPr>
  </w:style>
  <w:style w:type="character" w:customStyle="1" w:styleId="Heading9Char">
    <w:name w:val="Heading 9 Char"/>
    <w:basedOn w:val="DefaultParagraphFont"/>
    <w:link w:val="Heading9"/>
    <w:uiPriority w:val="9"/>
    <w:rsid w:val="008E36F1"/>
    <w:rPr>
      <w:rFonts w:ascii="Times New Roman" w:eastAsia="Times New Roman" w:hAnsi="Times New Roman"/>
      <w:iCs/>
      <w:sz w:val="24"/>
      <w:szCs w:val="20"/>
    </w:rPr>
  </w:style>
  <w:style w:type="paragraph" w:customStyle="1" w:styleId="BodyTextDouble">
    <w:name w:val="Body Text Double"/>
    <w:basedOn w:val="BodyText"/>
    <w:uiPriority w:val="3"/>
    <w:qFormat/>
    <w:rsid w:val="008E36F1"/>
    <w:pPr>
      <w:widowControl/>
      <w:autoSpaceDE/>
      <w:autoSpaceDN/>
      <w:spacing w:line="480" w:lineRule="auto"/>
      <w:ind w:firstLine="720"/>
      <w:jc w:val="both"/>
    </w:pPr>
    <w:rPr>
      <w:rFonts w:ascii="Times New Roman" w:eastAsiaTheme="minorHAnsi" w:hAnsi="Times New Roman" w:cstheme="minorBidi"/>
    </w:rPr>
  </w:style>
  <w:style w:type="character" w:styleId="EndnoteReference">
    <w:name w:val="endnote reference"/>
    <w:uiPriority w:val="99"/>
    <w:semiHidden/>
    <w:unhideWhenUsed/>
    <w:rsid w:val="008E36F1"/>
    <w:rPr>
      <w:vertAlign w:val="superscript"/>
    </w:rPr>
  </w:style>
  <w:style w:type="paragraph" w:styleId="EndnoteText">
    <w:name w:val="endnote text"/>
    <w:basedOn w:val="Normal"/>
    <w:link w:val="EndnoteTextChar"/>
    <w:uiPriority w:val="99"/>
    <w:semiHidden/>
    <w:unhideWhenUsed/>
    <w:rsid w:val="008E36F1"/>
    <w:pPr>
      <w:widowControl/>
      <w:autoSpaceDE/>
      <w:autoSpaceDN/>
    </w:pPr>
    <w:rPr>
      <w:rFonts w:ascii="Times New Roman" w:eastAsiaTheme="minorHAnsi" w:hAnsi="Times New Roman" w:cstheme="minorBidi"/>
      <w:sz w:val="20"/>
      <w:szCs w:val="20"/>
    </w:rPr>
  </w:style>
  <w:style w:type="character" w:customStyle="1" w:styleId="EndnoteTextChar">
    <w:name w:val="Endnote Text Char"/>
    <w:basedOn w:val="DefaultParagraphFont"/>
    <w:link w:val="EndnoteText"/>
    <w:uiPriority w:val="99"/>
    <w:semiHidden/>
    <w:rsid w:val="008E36F1"/>
    <w:rPr>
      <w:rFonts w:ascii="Times New Roman" w:hAnsi="Times New Roman"/>
      <w:sz w:val="20"/>
      <w:szCs w:val="20"/>
    </w:rPr>
  </w:style>
  <w:style w:type="paragraph" w:styleId="Index1">
    <w:name w:val="index 1"/>
    <w:basedOn w:val="Normal"/>
    <w:next w:val="Normal"/>
    <w:autoRedefine/>
    <w:uiPriority w:val="99"/>
    <w:semiHidden/>
    <w:unhideWhenUsed/>
    <w:rsid w:val="008E36F1"/>
    <w:pPr>
      <w:widowControl/>
      <w:autoSpaceDE/>
      <w:autoSpaceDN/>
      <w:ind w:left="240" w:hanging="240"/>
    </w:pPr>
    <w:rPr>
      <w:rFonts w:ascii="Times New Roman" w:eastAsiaTheme="minorHAnsi" w:hAnsi="Times New Roman" w:cstheme="minorBidi"/>
      <w:sz w:val="24"/>
      <w:szCs w:val="24"/>
    </w:rPr>
  </w:style>
  <w:style w:type="paragraph" w:styleId="IndexHeading">
    <w:name w:val="index heading"/>
    <w:basedOn w:val="Normal"/>
    <w:next w:val="Index1"/>
    <w:uiPriority w:val="99"/>
    <w:semiHidden/>
    <w:unhideWhenUsed/>
    <w:rsid w:val="008E36F1"/>
    <w:pPr>
      <w:widowControl/>
      <w:autoSpaceDE/>
      <w:autoSpaceDN/>
      <w:jc w:val="center"/>
    </w:pPr>
    <w:rPr>
      <w:rFonts w:ascii="Times New Roman" w:eastAsia="Times New Roman" w:hAnsi="Times New Roman" w:cstheme="minorBidi"/>
      <w:b/>
      <w:bCs/>
      <w:sz w:val="24"/>
      <w:szCs w:val="24"/>
    </w:rPr>
  </w:style>
  <w:style w:type="paragraph" w:styleId="NoSpacing">
    <w:name w:val="No Spacing"/>
    <w:uiPriority w:val="1"/>
    <w:qFormat/>
    <w:rsid w:val="008E36F1"/>
    <w:pPr>
      <w:widowControl/>
      <w:autoSpaceDE/>
      <w:autoSpaceDN/>
    </w:pPr>
    <w:rPr>
      <w:rFonts w:ascii="Times New Roman" w:eastAsia="Calibri" w:hAnsi="Times New Roman" w:cs="Times New Roman"/>
      <w:sz w:val="24"/>
      <w:szCs w:val="24"/>
    </w:rPr>
  </w:style>
  <w:style w:type="character" w:styleId="PlaceholderText">
    <w:name w:val="Placeholder Text"/>
    <w:uiPriority w:val="99"/>
    <w:semiHidden/>
    <w:rsid w:val="008E36F1"/>
    <w:rPr>
      <w:color w:val="808080"/>
    </w:rPr>
  </w:style>
  <w:style w:type="paragraph" w:styleId="PlainText">
    <w:name w:val="Plain Text"/>
    <w:basedOn w:val="Normal"/>
    <w:link w:val="PlainTextChar"/>
    <w:uiPriority w:val="99"/>
    <w:semiHidden/>
    <w:unhideWhenUsed/>
    <w:rsid w:val="008E36F1"/>
    <w:pPr>
      <w:widowControl/>
      <w:autoSpaceDE/>
      <w:autoSpaceDN/>
    </w:pPr>
    <w:rPr>
      <w:rFonts w:ascii="Courier New" w:eastAsiaTheme="minorHAnsi" w:hAnsi="Courier New" w:cs="Consolas"/>
      <w:sz w:val="20"/>
      <w:szCs w:val="21"/>
    </w:rPr>
  </w:style>
  <w:style w:type="character" w:customStyle="1" w:styleId="PlainTextChar">
    <w:name w:val="Plain Text Char"/>
    <w:basedOn w:val="DefaultParagraphFont"/>
    <w:link w:val="PlainText"/>
    <w:uiPriority w:val="99"/>
    <w:semiHidden/>
    <w:rsid w:val="008E36F1"/>
    <w:rPr>
      <w:rFonts w:ascii="Courier New" w:hAnsi="Courier New" w:cs="Consolas"/>
      <w:sz w:val="20"/>
      <w:szCs w:val="21"/>
    </w:rPr>
  </w:style>
  <w:style w:type="paragraph" w:styleId="Quote">
    <w:name w:val="Quote"/>
    <w:basedOn w:val="Normal"/>
    <w:next w:val="Normal"/>
    <w:link w:val="QuoteChar"/>
    <w:uiPriority w:val="29"/>
    <w:qFormat/>
    <w:rsid w:val="008E36F1"/>
    <w:pPr>
      <w:widowControl/>
      <w:autoSpaceDE/>
      <w:autoSpaceDN/>
      <w:spacing w:after="240"/>
      <w:ind w:left="1440" w:right="1440"/>
      <w:jc w:val="both"/>
    </w:pPr>
    <w:rPr>
      <w:rFonts w:ascii="Times New Roman" w:eastAsiaTheme="minorHAnsi" w:hAnsi="Times New Roman" w:cstheme="minorBidi"/>
      <w:iCs/>
      <w:color w:val="000000"/>
      <w:sz w:val="24"/>
      <w:szCs w:val="24"/>
    </w:rPr>
  </w:style>
  <w:style w:type="character" w:customStyle="1" w:styleId="QuoteChar">
    <w:name w:val="Quote Char"/>
    <w:basedOn w:val="DefaultParagraphFont"/>
    <w:link w:val="Quote"/>
    <w:uiPriority w:val="29"/>
    <w:rsid w:val="008E36F1"/>
    <w:rPr>
      <w:rFonts w:ascii="Times New Roman" w:hAnsi="Times New Roman"/>
      <w:iCs/>
      <w:color w:val="000000"/>
      <w:sz w:val="24"/>
      <w:szCs w:val="24"/>
    </w:rPr>
  </w:style>
  <w:style w:type="paragraph" w:styleId="Subtitle">
    <w:name w:val="Subtitle"/>
    <w:basedOn w:val="Normal"/>
    <w:next w:val="Normal"/>
    <w:link w:val="SubtitleChar"/>
    <w:uiPriority w:val="11"/>
    <w:qFormat/>
    <w:rsid w:val="008E36F1"/>
    <w:pPr>
      <w:keepNext/>
      <w:widowControl/>
      <w:numPr>
        <w:ilvl w:val="1"/>
      </w:numPr>
      <w:autoSpaceDE/>
      <w:autoSpaceDN/>
      <w:spacing w:after="240"/>
      <w:outlineLvl w:val="1"/>
    </w:pPr>
    <w:rPr>
      <w:rFonts w:ascii="Times New Roman" w:eastAsia="Times New Roman" w:hAnsi="Times New Roman" w:cstheme="minorBidi"/>
      <w:i/>
      <w:iCs/>
      <w:sz w:val="24"/>
      <w:szCs w:val="24"/>
    </w:rPr>
  </w:style>
  <w:style w:type="character" w:customStyle="1" w:styleId="SubtitleChar">
    <w:name w:val="Subtitle Char"/>
    <w:basedOn w:val="DefaultParagraphFont"/>
    <w:link w:val="Subtitle"/>
    <w:uiPriority w:val="11"/>
    <w:rsid w:val="008E36F1"/>
    <w:rPr>
      <w:rFonts w:ascii="Times New Roman" w:eastAsia="Times New Roman" w:hAnsi="Times New Roman"/>
      <w:i/>
      <w:iCs/>
      <w:sz w:val="24"/>
      <w:szCs w:val="24"/>
    </w:rPr>
  </w:style>
  <w:style w:type="paragraph" w:styleId="Title">
    <w:name w:val="Title"/>
    <w:basedOn w:val="Normal"/>
    <w:next w:val="Normal"/>
    <w:link w:val="TitleChar"/>
    <w:uiPriority w:val="10"/>
    <w:qFormat/>
    <w:rsid w:val="008E36F1"/>
    <w:pPr>
      <w:keepNext/>
      <w:widowControl/>
      <w:autoSpaceDE/>
      <w:autoSpaceDN/>
      <w:spacing w:after="240"/>
      <w:jc w:val="center"/>
      <w:outlineLvl w:val="0"/>
    </w:pPr>
    <w:rPr>
      <w:rFonts w:ascii="Times New Roman" w:eastAsia="Times New Roman" w:hAnsi="Times New Roman" w:cstheme="minorBidi"/>
      <w:b/>
      <w:caps/>
      <w:sz w:val="24"/>
      <w:szCs w:val="52"/>
    </w:rPr>
  </w:style>
  <w:style w:type="character" w:customStyle="1" w:styleId="TitleChar">
    <w:name w:val="Title Char"/>
    <w:basedOn w:val="DefaultParagraphFont"/>
    <w:link w:val="Title"/>
    <w:uiPriority w:val="10"/>
    <w:rsid w:val="008E36F1"/>
    <w:rPr>
      <w:rFonts w:ascii="Times New Roman" w:eastAsia="Times New Roman" w:hAnsi="Times New Roman"/>
      <w:b/>
      <w:caps/>
      <w:sz w:val="24"/>
      <w:szCs w:val="52"/>
    </w:rPr>
  </w:style>
  <w:style w:type="paragraph" w:styleId="TOAHeading">
    <w:name w:val="toa heading"/>
    <w:basedOn w:val="Normal"/>
    <w:next w:val="Normal"/>
    <w:uiPriority w:val="99"/>
    <w:semiHidden/>
    <w:unhideWhenUsed/>
    <w:rsid w:val="008E36F1"/>
    <w:pPr>
      <w:widowControl/>
      <w:autoSpaceDE/>
      <w:autoSpaceDN/>
      <w:jc w:val="center"/>
    </w:pPr>
    <w:rPr>
      <w:rFonts w:ascii="Times New Roman" w:eastAsia="Times New Roman" w:hAnsi="Times New Roman" w:cstheme="minorBidi"/>
      <w:b/>
      <w:bCs/>
      <w:sz w:val="24"/>
      <w:szCs w:val="24"/>
    </w:rPr>
  </w:style>
  <w:style w:type="paragraph" w:styleId="TOC4">
    <w:name w:val="toc 4"/>
    <w:basedOn w:val="Normal"/>
    <w:next w:val="Normal"/>
    <w:autoRedefine/>
    <w:uiPriority w:val="39"/>
    <w:semiHidden/>
    <w:unhideWhenUsed/>
    <w:rsid w:val="008E36F1"/>
    <w:pPr>
      <w:widowControl/>
      <w:tabs>
        <w:tab w:val="right" w:leader="dot" w:pos="9360"/>
      </w:tabs>
      <w:autoSpaceDE/>
      <w:autoSpaceDN/>
      <w:spacing w:after="120"/>
      <w:ind w:left="2880" w:hanging="720"/>
      <w:contextualSpacing/>
    </w:pPr>
    <w:rPr>
      <w:rFonts w:ascii="Times New Roman" w:eastAsiaTheme="minorHAnsi" w:hAnsi="Times New Roman" w:cstheme="minorBidi"/>
      <w:sz w:val="24"/>
      <w:szCs w:val="24"/>
    </w:rPr>
  </w:style>
  <w:style w:type="paragraph" w:styleId="TOC5">
    <w:name w:val="toc 5"/>
    <w:basedOn w:val="Normal"/>
    <w:next w:val="Normal"/>
    <w:autoRedefine/>
    <w:uiPriority w:val="39"/>
    <w:semiHidden/>
    <w:unhideWhenUsed/>
    <w:rsid w:val="008E36F1"/>
    <w:pPr>
      <w:widowControl/>
      <w:tabs>
        <w:tab w:val="right" w:leader="dot" w:pos="9360"/>
      </w:tabs>
      <w:autoSpaceDE/>
      <w:autoSpaceDN/>
      <w:spacing w:after="120"/>
      <w:ind w:left="3600" w:hanging="720"/>
      <w:contextualSpacing/>
    </w:pPr>
    <w:rPr>
      <w:rFonts w:ascii="Times New Roman" w:eastAsiaTheme="minorHAnsi" w:hAnsi="Times New Roman" w:cstheme="minorBidi"/>
      <w:sz w:val="24"/>
      <w:szCs w:val="24"/>
    </w:rPr>
  </w:style>
  <w:style w:type="paragraph" w:styleId="TOC6">
    <w:name w:val="toc 6"/>
    <w:basedOn w:val="Normal"/>
    <w:next w:val="Normal"/>
    <w:autoRedefine/>
    <w:uiPriority w:val="39"/>
    <w:semiHidden/>
    <w:unhideWhenUsed/>
    <w:rsid w:val="008E36F1"/>
    <w:pPr>
      <w:widowControl/>
      <w:tabs>
        <w:tab w:val="right" w:leader="dot" w:pos="9360"/>
      </w:tabs>
      <w:autoSpaceDE/>
      <w:autoSpaceDN/>
      <w:spacing w:after="120"/>
      <w:ind w:left="4320" w:hanging="720"/>
      <w:contextualSpacing/>
    </w:pPr>
    <w:rPr>
      <w:rFonts w:ascii="Times New Roman" w:eastAsiaTheme="minorHAnsi" w:hAnsi="Times New Roman" w:cstheme="minorBidi"/>
      <w:sz w:val="24"/>
      <w:szCs w:val="24"/>
    </w:rPr>
  </w:style>
  <w:style w:type="paragraph" w:styleId="TOC7">
    <w:name w:val="toc 7"/>
    <w:basedOn w:val="Normal"/>
    <w:next w:val="Normal"/>
    <w:autoRedefine/>
    <w:uiPriority w:val="39"/>
    <w:semiHidden/>
    <w:unhideWhenUsed/>
    <w:rsid w:val="008E36F1"/>
    <w:pPr>
      <w:widowControl/>
      <w:tabs>
        <w:tab w:val="right" w:leader="dot" w:pos="9360"/>
      </w:tabs>
      <w:autoSpaceDE/>
      <w:autoSpaceDN/>
      <w:spacing w:after="120"/>
      <w:ind w:left="5040" w:hanging="720"/>
      <w:contextualSpacing/>
    </w:pPr>
    <w:rPr>
      <w:rFonts w:ascii="Times New Roman" w:eastAsiaTheme="minorHAnsi" w:hAnsi="Times New Roman" w:cstheme="minorBidi"/>
      <w:sz w:val="24"/>
      <w:szCs w:val="24"/>
    </w:rPr>
  </w:style>
  <w:style w:type="paragraph" w:styleId="TOC8">
    <w:name w:val="toc 8"/>
    <w:basedOn w:val="Normal"/>
    <w:next w:val="Normal"/>
    <w:autoRedefine/>
    <w:uiPriority w:val="39"/>
    <w:semiHidden/>
    <w:unhideWhenUsed/>
    <w:rsid w:val="008E36F1"/>
    <w:pPr>
      <w:widowControl/>
      <w:tabs>
        <w:tab w:val="right" w:leader="dot" w:pos="9360"/>
      </w:tabs>
      <w:autoSpaceDE/>
      <w:autoSpaceDN/>
      <w:spacing w:after="120"/>
      <w:ind w:left="5760" w:hanging="720"/>
      <w:contextualSpacing/>
    </w:pPr>
    <w:rPr>
      <w:rFonts w:ascii="Times New Roman" w:eastAsiaTheme="minorHAnsi" w:hAnsi="Times New Roman" w:cstheme="minorBidi"/>
      <w:sz w:val="24"/>
      <w:szCs w:val="24"/>
    </w:rPr>
  </w:style>
  <w:style w:type="paragraph" w:styleId="TOC9">
    <w:name w:val="toc 9"/>
    <w:basedOn w:val="Normal"/>
    <w:next w:val="Normal"/>
    <w:autoRedefine/>
    <w:uiPriority w:val="39"/>
    <w:semiHidden/>
    <w:unhideWhenUsed/>
    <w:rsid w:val="008E36F1"/>
    <w:pPr>
      <w:widowControl/>
      <w:tabs>
        <w:tab w:val="right" w:leader="dot" w:pos="9360"/>
      </w:tabs>
      <w:autoSpaceDE/>
      <w:autoSpaceDN/>
      <w:spacing w:after="120"/>
      <w:ind w:left="6480" w:hanging="720"/>
      <w:contextualSpacing/>
    </w:pPr>
    <w:rPr>
      <w:rFonts w:ascii="Times New Roman" w:eastAsiaTheme="minorHAnsi" w:hAnsi="Times New Roman" w:cstheme="minorBidi"/>
      <w:sz w:val="24"/>
      <w:szCs w:val="24"/>
    </w:rPr>
  </w:style>
  <w:style w:type="paragraph" w:customStyle="1" w:styleId="MacPacTrailer">
    <w:name w:val="MacPac Trailer"/>
    <w:rsid w:val="008E36F1"/>
    <w:pPr>
      <w:autoSpaceDE/>
      <w:autoSpaceDN/>
      <w:spacing w:line="160" w:lineRule="exact"/>
    </w:pPr>
    <w:rPr>
      <w:rFonts w:ascii="Times New Roman" w:eastAsia="Times New Roman" w:hAnsi="Times New Roman" w:cs="Times New Roman"/>
      <w:sz w:val="14"/>
    </w:rPr>
  </w:style>
  <w:style w:type="paragraph" w:customStyle="1" w:styleId="Heading2RunIn">
    <w:name w:val="Heading 2_RunIn"/>
    <w:basedOn w:val="Heading2"/>
    <w:link w:val="Heading2RunInChar"/>
    <w:autoRedefine/>
    <w:rsid w:val="00631910"/>
    <w:pPr>
      <w:widowControl/>
      <w:numPr>
        <w:ilvl w:val="1"/>
      </w:numPr>
      <w:tabs>
        <w:tab w:val="num" w:pos="2160"/>
      </w:tabs>
      <w:autoSpaceDE/>
      <w:autoSpaceDN/>
      <w:spacing w:before="0" w:after="240"/>
      <w:ind w:left="20" w:firstLine="720"/>
      <w:jc w:val="both"/>
    </w:pPr>
    <w:rPr>
      <w:rFonts w:ascii="Times New Roman" w:eastAsia="Times New Roman" w:hAnsi="Times New Roman" w:cs="Times New Roman"/>
      <w:szCs w:val="26"/>
      <w:u w:val="single"/>
    </w:rPr>
  </w:style>
  <w:style w:type="character" w:customStyle="1" w:styleId="Heading2RunInChar">
    <w:name w:val="Heading 2_RunIn Char"/>
    <w:basedOn w:val="Heading2Char"/>
    <w:link w:val="Heading2RunIn"/>
    <w:rsid w:val="008E36F1"/>
    <w:rPr>
      <w:rFonts w:ascii="Times New Roman" w:eastAsia="Times New Roman" w:hAnsi="Times New Roman" w:cs="Times New Roman"/>
      <w:b/>
      <w:bCs/>
      <w:sz w:val="24"/>
      <w:szCs w:val="26"/>
      <w:u w:val="single"/>
    </w:rPr>
  </w:style>
  <w:style w:type="character" w:customStyle="1" w:styleId="UnresolvedMention1">
    <w:name w:val="Unresolved Mention1"/>
    <w:basedOn w:val="DefaultParagraphFont"/>
    <w:uiPriority w:val="99"/>
    <w:semiHidden/>
    <w:unhideWhenUsed/>
    <w:rsid w:val="008E36F1"/>
    <w:rPr>
      <w:color w:val="605E5C"/>
      <w:shd w:val="clear" w:color="auto" w:fill="E1DFDD"/>
    </w:rPr>
  </w:style>
  <w:style w:type="paragraph" w:customStyle="1" w:styleId="GeneralOutline9">
    <w:name w:val="General Outline_9"/>
    <w:basedOn w:val="Normal"/>
    <w:next w:val="BodyText"/>
    <w:rsid w:val="008E36F1"/>
    <w:pPr>
      <w:widowControl/>
      <w:numPr>
        <w:ilvl w:val="8"/>
        <w:numId w:val="23"/>
      </w:numPr>
      <w:autoSpaceDE/>
      <w:autoSpaceDN/>
      <w:spacing w:after="240"/>
      <w:outlineLvl w:val="8"/>
    </w:pPr>
    <w:rPr>
      <w:rFonts w:ascii="Times New Roman" w:eastAsia="Times New Roman" w:hAnsi="Times New Roman" w:cs="Times New Roman"/>
      <w:sz w:val="24"/>
      <w:szCs w:val="24"/>
    </w:rPr>
  </w:style>
  <w:style w:type="paragraph" w:customStyle="1" w:styleId="GeneralOutline8">
    <w:name w:val="General Outline_8"/>
    <w:basedOn w:val="Normal"/>
    <w:next w:val="BodyText"/>
    <w:rsid w:val="008E36F1"/>
    <w:pPr>
      <w:widowControl/>
      <w:numPr>
        <w:ilvl w:val="7"/>
        <w:numId w:val="23"/>
      </w:numPr>
      <w:autoSpaceDE/>
      <w:autoSpaceDN/>
      <w:spacing w:after="240"/>
      <w:outlineLvl w:val="7"/>
    </w:pPr>
    <w:rPr>
      <w:rFonts w:ascii="Times New Roman" w:eastAsia="Times New Roman" w:hAnsi="Times New Roman" w:cs="Times New Roman"/>
      <w:sz w:val="24"/>
      <w:szCs w:val="24"/>
    </w:rPr>
  </w:style>
  <w:style w:type="paragraph" w:customStyle="1" w:styleId="GeneralOutline7">
    <w:name w:val="General Outline_7"/>
    <w:basedOn w:val="Normal"/>
    <w:next w:val="BodyText"/>
    <w:rsid w:val="008E36F1"/>
    <w:pPr>
      <w:widowControl/>
      <w:numPr>
        <w:ilvl w:val="6"/>
        <w:numId w:val="23"/>
      </w:numPr>
      <w:autoSpaceDE/>
      <w:autoSpaceDN/>
      <w:spacing w:after="240"/>
      <w:outlineLvl w:val="6"/>
    </w:pPr>
    <w:rPr>
      <w:rFonts w:ascii="Times New Roman" w:eastAsia="Times New Roman" w:hAnsi="Times New Roman" w:cs="Times New Roman"/>
      <w:sz w:val="24"/>
      <w:szCs w:val="24"/>
    </w:rPr>
  </w:style>
  <w:style w:type="paragraph" w:customStyle="1" w:styleId="GeneralOutline6">
    <w:name w:val="General Outline_6"/>
    <w:basedOn w:val="Normal"/>
    <w:next w:val="BodyText"/>
    <w:link w:val="GeneralOutline6Char"/>
    <w:rsid w:val="008E36F1"/>
    <w:pPr>
      <w:widowControl/>
      <w:numPr>
        <w:ilvl w:val="5"/>
        <w:numId w:val="23"/>
      </w:numPr>
      <w:autoSpaceDE/>
      <w:autoSpaceDN/>
      <w:spacing w:after="240"/>
      <w:jc w:val="both"/>
      <w:outlineLvl w:val="5"/>
    </w:pPr>
    <w:rPr>
      <w:rFonts w:ascii="Times New Roman" w:eastAsia="Times New Roman" w:hAnsi="Times New Roman" w:cs="Times New Roman"/>
      <w:sz w:val="24"/>
      <w:szCs w:val="24"/>
    </w:rPr>
  </w:style>
  <w:style w:type="paragraph" w:customStyle="1" w:styleId="GeneralOutline5">
    <w:name w:val="General Outline_5"/>
    <w:basedOn w:val="Normal"/>
    <w:next w:val="BodyText"/>
    <w:link w:val="GeneralOutline5Char"/>
    <w:rsid w:val="008E36F1"/>
    <w:pPr>
      <w:widowControl/>
      <w:numPr>
        <w:ilvl w:val="4"/>
        <w:numId w:val="23"/>
      </w:numPr>
      <w:autoSpaceDE/>
      <w:autoSpaceDN/>
      <w:spacing w:after="240"/>
      <w:jc w:val="both"/>
      <w:outlineLvl w:val="4"/>
    </w:pPr>
    <w:rPr>
      <w:rFonts w:ascii="Times New Roman" w:eastAsia="Times New Roman" w:hAnsi="Times New Roman" w:cs="Times New Roman"/>
      <w:sz w:val="24"/>
      <w:szCs w:val="24"/>
    </w:rPr>
  </w:style>
  <w:style w:type="paragraph" w:customStyle="1" w:styleId="GeneralOutline4">
    <w:name w:val="General Outline_4"/>
    <w:basedOn w:val="Normal"/>
    <w:next w:val="BodyText"/>
    <w:link w:val="GeneralOutline4Char"/>
    <w:rsid w:val="008E36F1"/>
    <w:pPr>
      <w:widowControl/>
      <w:numPr>
        <w:ilvl w:val="3"/>
        <w:numId w:val="23"/>
      </w:numPr>
      <w:autoSpaceDE/>
      <w:autoSpaceDN/>
      <w:spacing w:after="240"/>
      <w:jc w:val="both"/>
      <w:outlineLvl w:val="3"/>
    </w:pPr>
    <w:rPr>
      <w:rFonts w:ascii="Times New Roman" w:eastAsia="Times New Roman" w:hAnsi="Times New Roman" w:cs="Times New Roman"/>
      <w:sz w:val="24"/>
      <w:szCs w:val="24"/>
    </w:rPr>
  </w:style>
  <w:style w:type="paragraph" w:customStyle="1" w:styleId="GeneralOutline3">
    <w:name w:val="General Outline_3"/>
    <w:basedOn w:val="Normal"/>
    <w:next w:val="BodyText"/>
    <w:link w:val="GeneralOutline3Char"/>
    <w:rsid w:val="008E36F1"/>
    <w:pPr>
      <w:widowControl/>
      <w:numPr>
        <w:ilvl w:val="2"/>
        <w:numId w:val="23"/>
      </w:numPr>
      <w:autoSpaceDE/>
      <w:autoSpaceDN/>
      <w:spacing w:after="240"/>
      <w:jc w:val="both"/>
      <w:outlineLvl w:val="2"/>
    </w:pPr>
    <w:rPr>
      <w:rFonts w:ascii="Times New Roman" w:eastAsia="Times New Roman" w:hAnsi="Times New Roman" w:cs="Times New Roman"/>
      <w:sz w:val="24"/>
      <w:szCs w:val="24"/>
    </w:rPr>
  </w:style>
  <w:style w:type="paragraph" w:customStyle="1" w:styleId="GeneralOutline2">
    <w:name w:val="General Outline_2"/>
    <w:basedOn w:val="Normal"/>
    <w:next w:val="BodyText"/>
    <w:link w:val="GeneralOutline2Char"/>
    <w:rsid w:val="008E36F1"/>
    <w:pPr>
      <w:keepNext/>
      <w:keepLines/>
      <w:widowControl/>
      <w:numPr>
        <w:ilvl w:val="1"/>
        <w:numId w:val="23"/>
      </w:numPr>
      <w:autoSpaceDE/>
      <w:autoSpaceDN/>
      <w:spacing w:after="240"/>
      <w:jc w:val="both"/>
      <w:outlineLvl w:val="1"/>
    </w:pPr>
    <w:rPr>
      <w:rFonts w:ascii="Times New Roman" w:eastAsia="Times New Roman" w:hAnsi="Times New Roman" w:cs="Times New Roman"/>
      <w:sz w:val="24"/>
      <w:szCs w:val="24"/>
      <w:u w:val="single"/>
    </w:rPr>
  </w:style>
  <w:style w:type="paragraph" w:customStyle="1" w:styleId="GeneralOutline1">
    <w:name w:val="General Outline_1"/>
    <w:basedOn w:val="Normal"/>
    <w:next w:val="BodyText"/>
    <w:link w:val="GeneralOutline1Char"/>
    <w:rsid w:val="00631910"/>
    <w:pPr>
      <w:keepNext/>
      <w:keepLines/>
      <w:widowControl/>
      <w:numPr>
        <w:numId w:val="23"/>
      </w:numPr>
      <w:autoSpaceDE/>
      <w:autoSpaceDN/>
      <w:spacing w:after="240"/>
      <w:outlineLvl w:val="0"/>
    </w:pPr>
    <w:rPr>
      <w:rFonts w:ascii="Times New Roman" w:eastAsia="Times New Roman" w:hAnsi="Times New Roman" w:cs="Times New Roman"/>
      <w:caps/>
      <w:sz w:val="24"/>
      <w:szCs w:val="24"/>
      <w:u w:val="single"/>
    </w:rPr>
  </w:style>
  <w:style w:type="character" w:customStyle="1" w:styleId="UnresolvedMention2">
    <w:name w:val="Unresolved Mention2"/>
    <w:basedOn w:val="DefaultParagraphFont"/>
    <w:uiPriority w:val="99"/>
    <w:semiHidden/>
    <w:unhideWhenUsed/>
    <w:rsid w:val="008E36F1"/>
    <w:rPr>
      <w:color w:val="605E5C"/>
      <w:shd w:val="clear" w:color="auto" w:fill="E1DFDD"/>
    </w:rPr>
  </w:style>
  <w:style w:type="paragraph" w:customStyle="1" w:styleId="BodyTextUnindented">
    <w:name w:val="Body Text Unindented"/>
    <w:basedOn w:val="BodyText"/>
    <w:next w:val="BodyText"/>
    <w:rsid w:val="008E36F1"/>
    <w:pPr>
      <w:widowControl/>
      <w:autoSpaceDE/>
      <w:autoSpaceDN/>
      <w:spacing w:before="120" w:after="120"/>
      <w:jc w:val="both"/>
    </w:pPr>
    <w:rPr>
      <w:rFonts w:ascii="Times New Roman" w:eastAsia="Times New Roman" w:hAnsi="Times New Roman" w:cs="Times New Roman"/>
      <w:szCs w:val="20"/>
    </w:rPr>
  </w:style>
  <w:style w:type="character" w:customStyle="1" w:styleId="GeneralOutline6Char">
    <w:name w:val="General Outline_6 Char"/>
    <w:basedOn w:val="DefaultParagraphFont"/>
    <w:link w:val="GeneralOutline6"/>
    <w:rsid w:val="008E36F1"/>
    <w:rPr>
      <w:rFonts w:ascii="Times New Roman" w:eastAsia="Times New Roman" w:hAnsi="Times New Roman" w:cs="Times New Roman"/>
      <w:sz w:val="24"/>
      <w:szCs w:val="24"/>
    </w:rPr>
  </w:style>
  <w:style w:type="character" w:customStyle="1" w:styleId="GeneralOutline5Char">
    <w:name w:val="General Outline_5 Char"/>
    <w:basedOn w:val="DefaultParagraphFont"/>
    <w:link w:val="GeneralOutline5"/>
    <w:rsid w:val="008E36F1"/>
    <w:rPr>
      <w:rFonts w:ascii="Times New Roman" w:eastAsia="Times New Roman" w:hAnsi="Times New Roman" w:cs="Times New Roman"/>
      <w:sz w:val="24"/>
      <w:szCs w:val="24"/>
    </w:rPr>
  </w:style>
  <w:style w:type="character" w:customStyle="1" w:styleId="GeneralOutline4Char">
    <w:name w:val="General Outline_4 Char"/>
    <w:basedOn w:val="DefaultParagraphFont"/>
    <w:link w:val="GeneralOutline4"/>
    <w:rsid w:val="008E36F1"/>
    <w:rPr>
      <w:rFonts w:ascii="Times New Roman" w:eastAsia="Times New Roman" w:hAnsi="Times New Roman" w:cs="Times New Roman"/>
      <w:sz w:val="24"/>
      <w:szCs w:val="24"/>
    </w:rPr>
  </w:style>
  <w:style w:type="character" w:customStyle="1" w:styleId="GeneralOutline3Char">
    <w:name w:val="General Outline_3 Char"/>
    <w:basedOn w:val="DefaultParagraphFont"/>
    <w:link w:val="GeneralOutline3"/>
    <w:rsid w:val="008E36F1"/>
    <w:rPr>
      <w:rFonts w:ascii="Times New Roman" w:eastAsia="Times New Roman" w:hAnsi="Times New Roman" w:cs="Times New Roman"/>
      <w:sz w:val="24"/>
      <w:szCs w:val="24"/>
    </w:rPr>
  </w:style>
  <w:style w:type="character" w:customStyle="1" w:styleId="GeneralOutline2Char">
    <w:name w:val="General Outline_2 Char"/>
    <w:basedOn w:val="DefaultParagraphFont"/>
    <w:link w:val="GeneralOutline2"/>
    <w:rsid w:val="008E36F1"/>
    <w:rPr>
      <w:rFonts w:ascii="Times New Roman" w:eastAsia="Times New Roman" w:hAnsi="Times New Roman" w:cs="Times New Roman"/>
      <w:sz w:val="24"/>
      <w:szCs w:val="24"/>
      <w:u w:val="single"/>
    </w:rPr>
  </w:style>
  <w:style w:type="character" w:customStyle="1" w:styleId="GeneralOutline1Char">
    <w:name w:val="General Outline_1 Char"/>
    <w:basedOn w:val="DefaultParagraphFont"/>
    <w:link w:val="GeneralOutline1"/>
    <w:rsid w:val="008E36F1"/>
    <w:rPr>
      <w:rFonts w:ascii="Times New Roman" w:eastAsia="Times New Roman" w:hAnsi="Times New Roman" w:cs="Times New Roman"/>
      <w:caps/>
      <w:sz w:val="24"/>
      <w:szCs w:val="24"/>
      <w:u w:val="single"/>
    </w:rPr>
  </w:style>
  <w:style w:type="paragraph" w:customStyle="1" w:styleId="GeneralOutline2RunIn">
    <w:name w:val="General Outline_2_RunIn"/>
    <w:basedOn w:val="GeneralOutline2"/>
    <w:link w:val="GeneralOutline2RunInChar"/>
    <w:autoRedefine/>
    <w:rsid w:val="008E36F1"/>
    <w:pPr>
      <w:numPr>
        <w:ilvl w:val="0"/>
        <w:numId w:val="0"/>
      </w:numPr>
      <w:tabs>
        <w:tab w:val="num" w:pos="720"/>
      </w:tabs>
      <w:ind w:left="720" w:hanging="720"/>
    </w:pPr>
  </w:style>
  <w:style w:type="character" w:customStyle="1" w:styleId="GeneralOutline2RunInChar">
    <w:name w:val="General Outline_2_RunIn Char"/>
    <w:basedOn w:val="GeneralOutline2Char"/>
    <w:link w:val="GeneralOutline2RunIn"/>
    <w:rsid w:val="008E36F1"/>
    <w:rPr>
      <w:rFonts w:ascii="Times New Roman" w:eastAsia="Times New Roman" w:hAnsi="Times New Roman" w:cs="Times New Roman"/>
      <w:sz w:val="24"/>
      <w:szCs w:val="24"/>
      <w:u w:val="single"/>
    </w:rPr>
  </w:style>
  <w:style w:type="character" w:styleId="IntenseEmphasis">
    <w:name w:val="Intense Emphasis"/>
    <w:basedOn w:val="DefaultParagraphFont"/>
    <w:uiPriority w:val="21"/>
    <w:qFormat/>
    <w:rsid w:val="006537C7"/>
    <w:rPr>
      <w:i/>
      <w:iCs/>
      <w:color w:val="365F91" w:themeColor="accent1" w:themeShade="BF"/>
    </w:rPr>
  </w:style>
  <w:style w:type="paragraph" w:styleId="IntenseQuote">
    <w:name w:val="Intense Quote"/>
    <w:basedOn w:val="Normal"/>
    <w:next w:val="Normal"/>
    <w:link w:val="IntenseQuoteChar"/>
    <w:uiPriority w:val="30"/>
    <w:qFormat/>
    <w:rsid w:val="006537C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537C7"/>
    <w:rPr>
      <w:rFonts w:ascii="Book Antiqua" w:eastAsia="Book Antiqua" w:hAnsi="Book Antiqua" w:cs="Book Antiqua"/>
      <w:i/>
      <w:iCs/>
      <w:color w:val="365F91" w:themeColor="accent1" w:themeShade="BF"/>
    </w:rPr>
  </w:style>
  <w:style w:type="character" w:styleId="IntenseReference">
    <w:name w:val="Intense Reference"/>
    <w:basedOn w:val="DefaultParagraphFont"/>
    <w:uiPriority w:val="32"/>
    <w:qFormat/>
    <w:rsid w:val="006537C7"/>
    <w:rPr>
      <w:b/>
      <w:bCs/>
      <w:smallCaps/>
      <w:color w:val="365F91" w:themeColor="accent1" w:themeShade="BF"/>
      <w:spacing w:val="5"/>
    </w:rPr>
  </w:style>
  <w:style w:type="paragraph" w:customStyle="1" w:styleId="footnotedescription">
    <w:name w:val="footnote description"/>
    <w:next w:val="Normal"/>
    <w:link w:val="footnotedescriptionChar"/>
    <w:hidden/>
    <w:rsid w:val="00647EFD"/>
    <w:pPr>
      <w:widowControl/>
      <w:autoSpaceDE/>
      <w:autoSpaceDN/>
      <w:spacing w:line="259" w:lineRule="auto"/>
      <w:ind w:right="208"/>
    </w:pPr>
    <w:rPr>
      <w:rFonts w:ascii="Times New Roman" w:eastAsia="Times New Roman" w:hAnsi="Times New Roman" w:cs="Times New Roman"/>
      <w:color w:val="000000"/>
      <w:kern w:val="2"/>
      <w:sz w:val="20"/>
      <w:szCs w:val="24"/>
      <w14:ligatures w14:val="standardContextual"/>
    </w:rPr>
  </w:style>
  <w:style w:type="character" w:customStyle="1" w:styleId="footnotedescriptionChar">
    <w:name w:val="footnote description Char"/>
    <w:link w:val="footnotedescription"/>
    <w:rsid w:val="00647EFD"/>
    <w:rPr>
      <w:rFonts w:ascii="Times New Roman" w:eastAsia="Times New Roman" w:hAnsi="Times New Roman" w:cs="Times New Roman"/>
      <w:color w:val="000000"/>
      <w:kern w:val="2"/>
      <w:sz w:val="20"/>
      <w:szCs w:val="24"/>
      <w14:ligatures w14:val="standardContextual"/>
    </w:rPr>
  </w:style>
  <w:style w:type="character" w:customStyle="1" w:styleId="footnotemark">
    <w:name w:val="footnote mark"/>
    <w:hidden/>
    <w:rsid w:val="00647EFD"/>
    <w:rPr>
      <w:rFonts w:ascii="Times New Roman" w:eastAsia="Times New Roman" w:hAnsi="Times New Roman" w:cs="Times New Roman"/>
      <w:color w:val="000000"/>
      <w:sz w:val="20"/>
      <w:vertAlign w:val="superscript"/>
    </w:rPr>
  </w:style>
  <w:style w:type="table" w:customStyle="1" w:styleId="TableGrid0">
    <w:name w:val="TableGrid"/>
    <w:rsid w:val="00647EFD"/>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17708">
      <w:bodyDiv w:val="1"/>
      <w:marLeft w:val="0"/>
      <w:marRight w:val="0"/>
      <w:marTop w:val="0"/>
      <w:marBottom w:val="0"/>
      <w:divBdr>
        <w:top w:val="none" w:sz="0" w:space="0" w:color="auto"/>
        <w:left w:val="none" w:sz="0" w:space="0" w:color="auto"/>
        <w:bottom w:val="none" w:sz="0" w:space="0" w:color="auto"/>
        <w:right w:val="none" w:sz="0" w:space="0" w:color="auto"/>
      </w:divBdr>
      <w:divsChild>
        <w:div w:id="108354948">
          <w:marLeft w:val="0"/>
          <w:marRight w:val="0"/>
          <w:marTop w:val="0"/>
          <w:marBottom w:val="0"/>
          <w:divBdr>
            <w:top w:val="none" w:sz="0" w:space="0" w:color="auto"/>
            <w:left w:val="none" w:sz="0" w:space="0" w:color="auto"/>
            <w:bottom w:val="none" w:sz="0" w:space="0" w:color="auto"/>
            <w:right w:val="none" w:sz="0" w:space="0" w:color="auto"/>
          </w:divBdr>
        </w:div>
        <w:div w:id="1005018538">
          <w:marLeft w:val="0"/>
          <w:marRight w:val="0"/>
          <w:marTop w:val="0"/>
          <w:marBottom w:val="0"/>
          <w:divBdr>
            <w:top w:val="none" w:sz="0" w:space="0" w:color="auto"/>
            <w:left w:val="none" w:sz="0" w:space="0" w:color="auto"/>
            <w:bottom w:val="none" w:sz="0" w:space="0" w:color="auto"/>
            <w:right w:val="none" w:sz="0" w:space="0" w:color="auto"/>
          </w:divBdr>
        </w:div>
        <w:div w:id="1254239522">
          <w:marLeft w:val="0"/>
          <w:marRight w:val="0"/>
          <w:marTop w:val="0"/>
          <w:marBottom w:val="0"/>
          <w:divBdr>
            <w:top w:val="none" w:sz="0" w:space="0" w:color="auto"/>
            <w:left w:val="none" w:sz="0" w:space="0" w:color="auto"/>
            <w:bottom w:val="none" w:sz="0" w:space="0" w:color="auto"/>
            <w:right w:val="none" w:sz="0" w:space="0" w:color="auto"/>
          </w:divBdr>
        </w:div>
        <w:div w:id="1569730608">
          <w:marLeft w:val="0"/>
          <w:marRight w:val="0"/>
          <w:marTop w:val="0"/>
          <w:marBottom w:val="240"/>
          <w:divBdr>
            <w:top w:val="none" w:sz="0" w:space="0" w:color="auto"/>
            <w:left w:val="none" w:sz="0" w:space="0" w:color="auto"/>
            <w:bottom w:val="none" w:sz="0" w:space="0" w:color="auto"/>
            <w:right w:val="none" w:sz="0" w:space="0" w:color="auto"/>
          </w:divBdr>
        </w:div>
        <w:div w:id="1909148347">
          <w:marLeft w:val="0"/>
          <w:marRight w:val="0"/>
          <w:marTop w:val="0"/>
          <w:marBottom w:val="0"/>
          <w:divBdr>
            <w:top w:val="none" w:sz="0" w:space="0" w:color="auto"/>
            <w:left w:val="none" w:sz="0" w:space="0" w:color="auto"/>
            <w:bottom w:val="none" w:sz="0" w:space="0" w:color="auto"/>
            <w:right w:val="none" w:sz="0" w:space="0" w:color="auto"/>
          </w:divBdr>
        </w:div>
        <w:div w:id="2084446542">
          <w:marLeft w:val="0"/>
          <w:marRight w:val="0"/>
          <w:marTop w:val="0"/>
          <w:marBottom w:val="0"/>
          <w:divBdr>
            <w:top w:val="none" w:sz="0" w:space="0" w:color="auto"/>
            <w:left w:val="none" w:sz="0" w:space="0" w:color="auto"/>
            <w:bottom w:val="none" w:sz="0" w:space="0" w:color="auto"/>
            <w:right w:val="none" w:sz="0" w:space="0" w:color="auto"/>
          </w:divBdr>
        </w:div>
      </w:divsChild>
    </w:div>
    <w:div w:id="595410251">
      <w:bodyDiv w:val="1"/>
      <w:marLeft w:val="0"/>
      <w:marRight w:val="0"/>
      <w:marTop w:val="0"/>
      <w:marBottom w:val="0"/>
      <w:divBdr>
        <w:top w:val="none" w:sz="0" w:space="0" w:color="auto"/>
        <w:left w:val="none" w:sz="0" w:space="0" w:color="auto"/>
        <w:bottom w:val="none" w:sz="0" w:space="0" w:color="auto"/>
        <w:right w:val="none" w:sz="0" w:space="0" w:color="auto"/>
      </w:divBdr>
      <w:divsChild>
        <w:div w:id="436870389">
          <w:marLeft w:val="0"/>
          <w:marRight w:val="0"/>
          <w:marTop w:val="0"/>
          <w:marBottom w:val="0"/>
          <w:divBdr>
            <w:top w:val="none" w:sz="0" w:space="0" w:color="auto"/>
            <w:left w:val="none" w:sz="0" w:space="0" w:color="auto"/>
            <w:bottom w:val="none" w:sz="0" w:space="0" w:color="auto"/>
            <w:right w:val="none" w:sz="0" w:space="0" w:color="auto"/>
          </w:divBdr>
        </w:div>
        <w:div w:id="877736707">
          <w:marLeft w:val="0"/>
          <w:marRight w:val="0"/>
          <w:marTop w:val="0"/>
          <w:marBottom w:val="0"/>
          <w:divBdr>
            <w:top w:val="none" w:sz="0" w:space="0" w:color="auto"/>
            <w:left w:val="none" w:sz="0" w:space="0" w:color="auto"/>
            <w:bottom w:val="none" w:sz="0" w:space="0" w:color="auto"/>
            <w:right w:val="none" w:sz="0" w:space="0" w:color="auto"/>
          </w:divBdr>
        </w:div>
        <w:div w:id="1364096705">
          <w:marLeft w:val="0"/>
          <w:marRight w:val="0"/>
          <w:marTop w:val="0"/>
          <w:marBottom w:val="0"/>
          <w:divBdr>
            <w:top w:val="none" w:sz="0" w:space="0" w:color="auto"/>
            <w:left w:val="none" w:sz="0" w:space="0" w:color="auto"/>
            <w:bottom w:val="none" w:sz="0" w:space="0" w:color="auto"/>
            <w:right w:val="none" w:sz="0" w:space="0" w:color="auto"/>
          </w:divBdr>
        </w:div>
        <w:div w:id="1502963505">
          <w:marLeft w:val="0"/>
          <w:marRight w:val="0"/>
          <w:marTop w:val="0"/>
          <w:marBottom w:val="240"/>
          <w:divBdr>
            <w:top w:val="none" w:sz="0" w:space="0" w:color="auto"/>
            <w:left w:val="none" w:sz="0" w:space="0" w:color="auto"/>
            <w:bottom w:val="none" w:sz="0" w:space="0" w:color="auto"/>
            <w:right w:val="none" w:sz="0" w:space="0" w:color="auto"/>
          </w:divBdr>
        </w:div>
        <w:div w:id="1532036926">
          <w:marLeft w:val="0"/>
          <w:marRight w:val="0"/>
          <w:marTop w:val="0"/>
          <w:marBottom w:val="0"/>
          <w:divBdr>
            <w:top w:val="none" w:sz="0" w:space="0" w:color="auto"/>
            <w:left w:val="none" w:sz="0" w:space="0" w:color="auto"/>
            <w:bottom w:val="none" w:sz="0" w:space="0" w:color="auto"/>
            <w:right w:val="none" w:sz="0" w:space="0" w:color="auto"/>
          </w:divBdr>
        </w:div>
        <w:div w:id="1793327359">
          <w:marLeft w:val="0"/>
          <w:marRight w:val="0"/>
          <w:marTop w:val="0"/>
          <w:marBottom w:val="0"/>
          <w:divBdr>
            <w:top w:val="none" w:sz="0" w:space="0" w:color="auto"/>
            <w:left w:val="none" w:sz="0" w:space="0" w:color="auto"/>
            <w:bottom w:val="none" w:sz="0" w:space="0" w:color="auto"/>
            <w:right w:val="none" w:sz="0" w:space="0" w:color="auto"/>
          </w:divBdr>
        </w:div>
      </w:divsChild>
    </w:div>
    <w:div w:id="631130135">
      <w:bodyDiv w:val="1"/>
      <w:marLeft w:val="0"/>
      <w:marRight w:val="0"/>
      <w:marTop w:val="0"/>
      <w:marBottom w:val="0"/>
      <w:divBdr>
        <w:top w:val="none" w:sz="0" w:space="0" w:color="auto"/>
        <w:left w:val="none" w:sz="0" w:space="0" w:color="auto"/>
        <w:bottom w:val="none" w:sz="0" w:space="0" w:color="auto"/>
        <w:right w:val="none" w:sz="0" w:space="0" w:color="auto"/>
      </w:divBdr>
    </w:div>
    <w:div w:id="862016016">
      <w:bodyDiv w:val="1"/>
      <w:marLeft w:val="0"/>
      <w:marRight w:val="0"/>
      <w:marTop w:val="0"/>
      <w:marBottom w:val="0"/>
      <w:divBdr>
        <w:top w:val="none" w:sz="0" w:space="0" w:color="auto"/>
        <w:left w:val="none" w:sz="0" w:space="0" w:color="auto"/>
        <w:bottom w:val="none" w:sz="0" w:space="0" w:color="auto"/>
        <w:right w:val="none" w:sz="0" w:space="0" w:color="auto"/>
      </w:divBdr>
    </w:div>
    <w:div w:id="862790733">
      <w:bodyDiv w:val="1"/>
      <w:marLeft w:val="0"/>
      <w:marRight w:val="0"/>
      <w:marTop w:val="0"/>
      <w:marBottom w:val="0"/>
      <w:divBdr>
        <w:top w:val="none" w:sz="0" w:space="0" w:color="auto"/>
        <w:left w:val="none" w:sz="0" w:space="0" w:color="auto"/>
        <w:bottom w:val="none" w:sz="0" w:space="0" w:color="auto"/>
        <w:right w:val="none" w:sz="0" w:space="0" w:color="auto"/>
      </w:divBdr>
    </w:div>
    <w:div w:id="955522044">
      <w:bodyDiv w:val="1"/>
      <w:marLeft w:val="0"/>
      <w:marRight w:val="0"/>
      <w:marTop w:val="0"/>
      <w:marBottom w:val="0"/>
      <w:divBdr>
        <w:top w:val="none" w:sz="0" w:space="0" w:color="auto"/>
        <w:left w:val="none" w:sz="0" w:space="0" w:color="auto"/>
        <w:bottom w:val="none" w:sz="0" w:space="0" w:color="auto"/>
        <w:right w:val="none" w:sz="0" w:space="0" w:color="auto"/>
      </w:divBdr>
    </w:div>
    <w:div w:id="959074576">
      <w:bodyDiv w:val="1"/>
      <w:marLeft w:val="0"/>
      <w:marRight w:val="0"/>
      <w:marTop w:val="0"/>
      <w:marBottom w:val="0"/>
      <w:divBdr>
        <w:top w:val="none" w:sz="0" w:space="0" w:color="auto"/>
        <w:left w:val="none" w:sz="0" w:space="0" w:color="auto"/>
        <w:bottom w:val="none" w:sz="0" w:space="0" w:color="auto"/>
        <w:right w:val="none" w:sz="0" w:space="0" w:color="auto"/>
      </w:divBdr>
      <w:divsChild>
        <w:div w:id="40133797">
          <w:marLeft w:val="0"/>
          <w:marRight w:val="0"/>
          <w:marTop w:val="0"/>
          <w:marBottom w:val="0"/>
          <w:divBdr>
            <w:top w:val="none" w:sz="0" w:space="0" w:color="auto"/>
            <w:left w:val="none" w:sz="0" w:space="0" w:color="auto"/>
            <w:bottom w:val="none" w:sz="0" w:space="0" w:color="auto"/>
            <w:right w:val="none" w:sz="0" w:space="0" w:color="auto"/>
          </w:divBdr>
        </w:div>
        <w:div w:id="230895192">
          <w:marLeft w:val="0"/>
          <w:marRight w:val="0"/>
          <w:marTop w:val="0"/>
          <w:marBottom w:val="0"/>
          <w:divBdr>
            <w:top w:val="none" w:sz="0" w:space="0" w:color="auto"/>
            <w:left w:val="none" w:sz="0" w:space="0" w:color="auto"/>
            <w:bottom w:val="none" w:sz="0" w:space="0" w:color="auto"/>
            <w:right w:val="none" w:sz="0" w:space="0" w:color="auto"/>
          </w:divBdr>
        </w:div>
      </w:divsChild>
    </w:div>
    <w:div w:id="1087380123">
      <w:bodyDiv w:val="1"/>
      <w:marLeft w:val="0"/>
      <w:marRight w:val="0"/>
      <w:marTop w:val="0"/>
      <w:marBottom w:val="0"/>
      <w:divBdr>
        <w:top w:val="none" w:sz="0" w:space="0" w:color="auto"/>
        <w:left w:val="none" w:sz="0" w:space="0" w:color="auto"/>
        <w:bottom w:val="none" w:sz="0" w:space="0" w:color="auto"/>
        <w:right w:val="none" w:sz="0" w:space="0" w:color="auto"/>
      </w:divBdr>
    </w:div>
    <w:div w:id="1099563571">
      <w:bodyDiv w:val="1"/>
      <w:marLeft w:val="0"/>
      <w:marRight w:val="0"/>
      <w:marTop w:val="0"/>
      <w:marBottom w:val="0"/>
      <w:divBdr>
        <w:top w:val="none" w:sz="0" w:space="0" w:color="auto"/>
        <w:left w:val="none" w:sz="0" w:space="0" w:color="auto"/>
        <w:bottom w:val="none" w:sz="0" w:space="0" w:color="auto"/>
        <w:right w:val="none" w:sz="0" w:space="0" w:color="auto"/>
      </w:divBdr>
    </w:div>
    <w:div w:id="1125658264">
      <w:bodyDiv w:val="1"/>
      <w:marLeft w:val="0"/>
      <w:marRight w:val="0"/>
      <w:marTop w:val="0"/>
      <w:marBottom w:val="0"/>
      <w:divBdr>
        <w:top w:val="none" w:sz="0" w:space="0" w:color="auto"/>
        <w:left w:val="none" w:sz="0" w:space="0" w:color="auto"/>
        <w:bottom w:val="none" w:sz="0" w:space="0" w:color="auto"/>
        <w:right w:val="none" w:sz="0" w:space="0" w:color="auto"/>
      </w:divBdr>
      <w:divsChild>
        <w:div w:id="571047102">
          <w:marLeft w:val="0"/>
          <w:marRight w:val="0"/>
          <w:marTop w:val="0"/>
          <w:marBottom w:val="0"/>
          <w:divBdr>
            <w:top w:val="none" w:sz="0" w:space="0" w:color="auto"/>
            <w:left w:val="none" w:sz="0" w:space="0" w:color="auto"/>
            <w:bottom w:val="none" w:sz="0" w:space="0" w:color="auto"/>
            <w:right w:val="none" w:sz="0" w:space="0" w:color="auto"/>
          </w:divBdr>
        </w:div>
        <w:div w:id="2106263787">
          <w:marLeft w:val="0"/>
          <w:marRight w:val="0"/>
          <w:marTop w:val="0"/>
          <w:marBottom w:val="0"/>
          <w:divBdr>
            <w:top w:val="none" w:sz="0" w:space="0" w:color="auto"/>
            <w:left w:val="none" w:sz="0" w:space="0" w:color="auto"/>
            <w:bottom w:val="none" w:sz="0" w:space="0" w:color="auto"/>
            <w:right w:val="none" w:sz="0" w:space="0" w:color="auto"/>
          </w:divBdr>
        </w:div>
      </w:divsChild>
    </w:div>
    <w:div w:id="1379861480">
      <w:bodyDiv w:val="1"/>
      <w:marLeft w:val="0"/>
      <w:marRight w:val="0"/>
      <w:marTop w:val="0"/>
      <w:marBottom w:val="0"/>
      <w:divBdr>
        <w:top w:val="none" w:sz="0" w:space="0" w:color="auto"/>
        <w:left w:val="none" w:sz="0" w:space="0" w:color="auto"/>
        <w:bottom w:val="none" w:sz="0" w:space="0" w:color="auto"/>
        <w:right w:val="none" w:sz="0" w:space="0" w:color="auto"/>
      </w:divBdr>
    </w:div>
    <w:div w:id="1684353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hyperlink" Target="http://www.calspeed.org/index.html" TargetMode="External" Id="rId18" /><Relationship Type="http://schemas.openxmlformats.org/officeDocument/2006/relationships/header" Target="header5.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theme" Target="theme/theme1.xml" Id="rId34"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hyperlink" Target="mailto:Broadband.LoanLoss@cpuc.ca.gov" TargetMode="External" Id="rId17" /><Relationship Type="http://schemas.openxmlformats.org/officeDocument/2006/relationships/header" Target="header4.xml" Id="rId25" /><Relationship Type="http://schemas.openxmlformats.org/officeDocument/2006/relationships/glossaryDocument" Target="glossary/document.xml" Id="rId33"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4.xml" Id="rId20" /><Relationship Type="http://schemas.openxmlformats.org/officeDocument/2006/relationships/header" Target="header6.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footer" Target="footer7.xml" Id="rId24"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er" Target="footer6.xml" Id="rId23" /><Relationship Type="http://schemas.openxmlformats.org/officeDocument/2006/relationships/footer" Target="footer9.xml" Id="rId28"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fontTable" Target="fontTable.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puc.ca.gov/" TargetMode="External" Id="rId14" /><Relationship Type="http://schemas.openxmlformats.org/officeDocument/2006/relationships/hyperlink" Target="http://docs.cpuc.ca.gov/PublishedDocs/Published/G000/M520/K736/520736029.docx" TargetMode="External" Id="rId22" /><Relationship Type="http://schemas.openxmlformats.org/officeDocument/2006/relationships/footer" Target="footer8.xml" Id="rId27" /><Relationship Type="http://schemas.openxmlformats.org/officeDocument/2006/relationships/footer" Target="footer10.xml" Id="rId30" /><Relationship Type="http://schemas.openxmlformats.org/officeDocument/2006/relationships/webSettings" Target="webSettings.xml" Id="rId8" /></Relationships>
</file>

<file path=word/_rels/footnotes.xml.rels><?xml version="1.0" encoding="UTF-8" standalone="yes"?>
<Relationships xmlns="http://schemas.openxmlformats.org/package/2006/relationships"><Relationship Id="rId2" Type="http://schemas.openxmlformats.org/officeDocument/2006/relationships/hyperlink" Target="https://leginfo.legislature.ca.gov/faces/billNavClient.xhtml?bill_id=202320240SB109" TargetMode="External"/><Relationship Id="rId1" Type="http://schemas.openxmlformats.org/officeDocument/2006/relationships/hyperlink" Target="https://leginfo.legislature.ca.gov/faces/billNavClient.xhtml?bill_id=202320240SB10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228478D7684B568D3CD82646E63813"/>
        <w:category>
          <w:name w:val="General"/>
          <w:gallery w:val="placeholder"/>
        </w:category>
        <w:types>
          <w:type w:val="bbPlcHdr"/>
        </w:types>
        <w:behaviors>
          <w:behavior w:val="content"/>
        </w:behaviors>
        <w:guid w:val="{27912537-ABCC-44D3-B9A7-69B75902F75B}"/>
      </w:docPartPr>
      <w:docPartBody>
        <w:p w:rsidR="00D24AC6" w:rsidRDefault="00A106D8" w:rsidP="00A106D8">
          <w:pPr>
            <w:pStyle w:val="3D228478D7684B568D3CD82646E63813"/>
          </w:pPr>
          <w:r w:rsidRPr="00A633AD">
            <w:rPr>
              <w:rStyle w:val="PlaceholderText"/>
            </w:rPr>
            <w:t>Choose an item.</w:t>
          </w:r>
        </w:p>
      </w:docPartBody>
    </w:docPart>
    <w:docPart>
      <w:docPartPr>
        <w:name w:val="DE1377D6DD294D7EBFA1EC147A53E7BE"/>
        <w:category>
          <w:name w:val="General"/>
          <w:gallery w:val="placeholder"/>
        </w:category>
        <w:types>
          <w:type w:val="bbPlcHdr"/>
        </w:types>
        <w:behaviors>
          <w:behavior w:val="content"/>
        </w:behaviors>
        <w:guid w:val="{020E3AA7-AF13-4D3C-8B82-96C83EC756AB}"/>
      </w:docPartPr>
      <w:docPartBody>
        <w:p w:rsidR="00D24AC6" w:rsidRDefault="00A106D8" w:rsidP="00A106D8">
          <w:pPr>
            <w:pStyle w:val="DE1377D6DD294D7EBFA1EC147A53E7BE"/>
          </w:pPr>
          <w:r w:rsidRPr="00A633AD">
            <w:rPr>
              <w:rStyle w:val="PlaceholderText"/>
            </w:rPr>
            <w:t>Choose an item.</w:t>
          </w:r>
        </w:p>
      </w:docPartBody>
    </w:docPart>
    <w:docPart>
      <w:docPartPr>
        <w:name w:val="D2B3E80C53B6411AA02BFB845B8E7886"/>
        <w:category>
          <w:name w:val="General"/>
          <w:gallery w:val="placeholder"/>
        </w:category>
        <w:types>
          <w:type w:val="bbPlcHdr"/>
        </w:types>
        <w:behaviors>
          <w:behavior w:val="content"/>
        </w:behaviors>
        <w:guid w:val="{6D8B4390-428C-4374-8A6B-E0FCC7006219}"/>
      </w:docPartPr>
      <w:docPartBody>
        <w:p w:rsidR="00D24AC6" w:rsidRDefault="00A106D8" w:rsidP="00A106D8">
          <w:pPr>
            <w:pStyle w:val="D2B3E80C53B6411AA02BFB845B8E7886"/>
          </w:pPr>
          <w:r w:rsidRPr="00A633A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6D8"/>
    <w:rsid w:val="00012527"/>
    <w:rsid w:val="00044657"/>
    <w:rsid w:val="000D7140"/>
    <w:rsid w:val="000F51E0"/>
    <w:rsid w:val="001068A3"/>
    <w:rsid w:val="0015719A"/>
    <w:rsid w:val="00181798"/>
    <w:rsid w:val="001D6888"/>
    <w:rsid w:val="001E2E41"/>
    <w:rsid w:val="00221C9F"/>
    <w:rsid w:val="002A24F6"/>
    <w:rsid w:val="003820A0"/>
    <w:rsid w:val="00412D42"/>
    <w:rsid w:val="004538C5"/>
    <w:rsid w:val="00555206"/>
    <w:rsid w:val="00561D6E"/>
    <w:rsid w:val="00566423"/>
    <w:rsid w:val="00602760"/>
    <w:rsid w:val="006354C6"/>
    <w:rsid w:val="006417F1"/>
    <w:rsid w:val="0065328C"/>
    <w:rsid w:val="006854C8"/>
    <w:rsid w:val="006D3BD3"/>
    <w:rsid w:val="006E644B"/>
    <w:rsid w:val="00846187"/>
    <w:rsid w:val="00881E41"/>
    <w:rsid w:val="00927173"/>
    <w:rsid w:val="00A106D8"/>
    <w:rsid w:val="00A1577F"/>
    <w:rsid w:val="00A30660"/>
    <w:rsid w:val="00A32ABD"/>
    <w:rsid w:val="00A91509"/>
    <w:rsid w:val="00AB0AF9"/>
    <w:rsid w:val="00B03824"/>
    <w:rsid w:val="00B16D10"/>
    <w:rsid w:val="00B34D28"/>
    <w:rsid w:val="00B44291"/>
    <w:rsid w:val="00BD2CD4"/>
    <w:rsid w:val="00C353E4"/>
    <w:rsid w:val="00C741D3"/>
    <w:rsid w:val="00CA3099"/>
    <w:rsid w:val="00CE1ABB"/>
    <w:rsid w:val="00D24AC6"/>
    <w:rsid w:val="00D42FC5"/>
    <w:rsid w:val="00D55E00"/>
    <w:rsid w:val="00DF5C54"/>
    <w:rsid w:val="00E46911"/>
    <w:rsid w:val="00EF5AFC"/>
    <w:rsid w:val="00EF6BBB"/>
    <w:rsid w:val="00F1215F"/>
    <w:rsid w:val="00F156E0"/>
    <w:rsid w:val="00F424B2"/>
    <w:rsid w:val="00FA21C7"/>
    <w:rsid w:val="00FE11F3"/>
    <w:rsid w:val="00FE7DE2"/>
    <w:rsid w:val="00FF30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6D8"/>
    <w:rPr>
      <w:color w:val="666666"/>
    </w:rPr>
  </w:style>
  <w:style w:type="paragraph" w:customStyle="1" w:styleId="3D228478D7684B568D3CD82646E63813">
    <w:name w:val="3D228478D7684B568D3CD82646E63813"/>
    <w:rsid w:val="00A106D8"/>
  </w:style>
  <w:style w:type="paragraph" w:customStyle="1" w:styleId="DE1377D6DD294D7EBFA1EC147A53E7BE">
    <w:name w:val="DE1377D6DD294D7EBFA1EC147A53E7BE"/>
    <w:rsid w:val="00A106D8"/>
  </w:style>
  <w:style w:type="paragraph" w:customStyle="1" w:styleId="D2B3E80C53B6411AA02BFB845B8E7886">
    <w:name w:val="D2B3E80C53B6411AA02BFB845B8E7886"/>
    <w:rsid w:val="00A10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C968495AF5D9449F17F40483F67411" ma:contentTypeVersion="21" ma:contentTypeDescription="Create a new document." ma:contentTypeScope="" ma:versionID="e9b24ab0c424067b029931318321e523">
  <xsd:schema xmlns:xsd="http://www.w3.org/2001/XMLSchema" xmlns:xs="http://www.w3.org/2001/XMLSchema" xmlns:p="http://schemas.microsoft.com/office/2006/metadata/properties" xmlns:ns2="e1a57426-9749-4c23-86c3-efea7a992bae" xmlns:ns3="9a2b48c6-5563-4164-8f8a-ecb07070edf4" targetNamespace="http://schemas.microsoft.com/office/2006/metadata/properties" ma:root="true" ma:fieldsID="6dd5cd000a06eb5b527e644d068c9bb6" ns2:_="" ns3:_="">
    <xsd:import namespace="e1a57426-9749-4c23-86c3-efea7a992bae"/>
    <xsd:import namespace="9a2b48c6-5563-4164-8f8a-ecb07070edf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Assignment" minOccurs="0"/>
                <xsd:element ref="ns2:MediaServiceObjectDetectorVersions" minOccurs="0"/>
                <xsd:element ref="ns2:MediaServiceSearchProperties" minOccurs="0"/>
                <xsd:element ref="ns2:AssignedTo"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a57426-9749-4c23-86c3-efea7a992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Assignment" ma:index="22" nillable="true" ma:displayName="Assignment" ma:format="Dropdown" ma:list="UserInfo" ma:SharePointGroup="0" ma:internalName="Assignme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AssignedTo" ma:index="25" nillable="true" ma:displayName="Assigned To" ma:description="Assignment Tracker"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Backlog"/>
          <xsd:enumeration value="Complete"/>
          <xsd:enumeration value="In Progress"/>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2b48c6-5563-4164-8f8a-ecb07070edf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0a01b0f-9f30-4597-882d-c6e865e3cfc8}" ma:internalName="TaxCatchAll" ma:showField="CatchAllData" ma:web="9a2b48c6-5563-4164-8f8a-ecb07070ed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a2b48c6-5563-4164-8f8a-ecb07070edf4" xsi:nil="true"/>
    <Assignment xmlns="e1a57426-9749-4c23-86c3-efea7a992bae">
      <UserInfo>
        <DisplayName/>
        <AccountId xsi:nil="true"/>
        <AccountType/>
      </UserInfo>
    </Assignment>
    <lcf76f155ced4ddcb4097134ff3c332f xmlns="e1a57426-9749-4c23-86c3-efea7a992bae">
      <Terms xmlns="http://schemas.microsoft.com/office/infopath/2007/PartnerControls"/>
    </lcf76f155ced4ddcb4097134ff3c332f>
    <AssignedTo xmlns="e1a57426-9749-4c23-86c3-efea7a992bae">
      <UserInfo>
        <DisplayName/>
        <AccountId xsi:nil="true"/>
        <AccountType/>
      </UserInfo>
    </AssignedTo>
    <Status xmlns="e1a57426-9749-4c23-86c3-efea7a992ba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E5F43D-03E9-4468-B99A-5B0DF37EB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a57426-9749-4c23-86c3-efea7a992bae"/>
    <ds:schemaRef ds:uri="9a2b48c6-5563-4164-8f8a-ecb07070ed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462325-85CB-4BA4-875B-4133416B093C}">
  <ds:schemaRefs>
    <ds:schemaRef ds:uri="http://schemas.openxmlformats.org/officeDocument/2006/bibliography"/>
  </ds:schemaRefs>
</ds:datastoreItem>
</file>

<file path=customXml/itemProps3.xml><?xml version="1.0" encoding="utf-8"?>
<ds:datastoreItem xmlns:ds="http://schemas.openxmlformats.org/officeDocument/2006/customXml" ds:itemID="{0DF921B5-D563-40BB-9659-9176BBE02532}">
  <ds:schemaRefs>
    <ds:schemaRef ds:uri="http://schemas.microsoft.com/office/2006/metadata/properties"/>
    <ds:schemaRef ds:uri="http://schemas.microsoft.com/office/infopath/2007/PartnerControls"/>
    <ds:schemaRef ds:uri="9a2b48c6-5563-4164-8f8a-ecb07070edf4"/>
    <ds:schemaRef ds:uri="e1a57426-9749-4c23-86c3-efea7a992bae"/>
  </ds:schemaRefs>
</ds:datastoreItem>
</file>

<file path=customXml/itemProps4.xml><?xml version="1.0" encoding="utf-8"?>
<ds:datastoreItem xmlns:ds="http://schemas.openxmlformats.org/officeDocument/2006/customXml" ds:itemID="{534AFD3E-CFBA-4FBA-B2E3-7E626A0C9F4E}">
  <ds:schemaRefs>
    <ds:schemaRef ds:uri="http://schemas.microsoft.com/sharepoint/v3/contenttype/form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80</ap:Pages>
  <ap:Words>25847</ap:Words>
  <ap:Characters>147330</ap:Characters>
  <ap:Application>Microsoft Office Word</ap:Application>
  <ap:DocSecurity>0</ap:DocSecurity>
  <ap:Lines>1227</ap:Lines>
  <ap:Paragraphs>345</ap:Paragraphs>
  <ap:ScaleCrop>false</ap:ScaleCrop>
  <ap:Company/>
  <ap:LinksUpToDate>false</ap:LinksUpToDate>
  <ap:CharactersWithSpaces>172832</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2026-05-06T14:55:09Z</dcterms:created>
  <dcterms:modified xsi:type="dcterms:W3CDTF">2026-05-06T14:55:09Z</dcterms:modified>
</cp:coreProperties>
</file>