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C92" w:rsidR="005B0E9C" w:rsidP="00190C92" w:rsidRDefault="00DF59AD" w14:paraId="53DA0796" w14:textId="078DBA8B">
      <w:pPr>
        <w:rPr>
          <w:rFonts w:ascii="Book Antiqua" w:hAnsi="Book Antiqua"/>
          <w:b/>
          <w:bCs/>
        </w:rPr>
      </w:pPr>
      <w:r w:rsidRPr="00190C92">
        <w:rPr>
          <w:rFonts w:ascii="Book Antiqua" w:hAnsi="Book Antiqua"/>
        </w:rPr>
        <w:t>ALJ</w:t>
      </w:r>
      <w:r w:rsidRPr="00190C92" w:rsidR="00906840">
        <w:rPr>
          <w:rFonts w:ascii="Book Antiqua" w:hAnsi="Book Antiqua"/>
        </w:rPr>
        <w:t>/</w:t>
      </w:r>
      <w:r w:rsidRPr="00190C92" w:rsidR="00CC3BB9">
        <w:rPr>
          <w:rFonts w:ascii="Book Antiqua" w:hAnsi="Book Antiqua"/>
        </w:rPr>
        <w:t>LGG</w:t>
      </w:r>
      <w:r w:rsidRPr="00190C92">
        <w:rPr>
          <w:rFonts w:ascii="Book Antiqua" w:hAnsi="Book Antiqua"/>
        </w:rPr>
        <w:t>/</w:t>
      </w:r>
      <w:proofErr w:type="spellStart"/>
      <w:r w:rsidRPr="00190C92" w:rsidR="00D916AA">
        <w:rPr>
          <w:rFonts w:ascii="Book Antiqua" w:hAnsi="Book Antiqua"/>
        </w:rPr>
        <w:t>mva</w:t>
      </w:r>
      <w:proofErr w:type="spellEnd"/>
      <w:r w:rsidRPr="00190C92" w:rsidR="000B38AA">
        <w:rPr>
          <w:rFonts w:ascii="Book Antiqua" w:hAnsi="Book Antiqua"/>
        </w:rPr>
        <w:t>/</w:t>
      </w:r>
      <w:proofErr w:type="spellStart"/>
      <w:r w:rsidRPr="00190C92" w:rsidR="000B38AA">
        <w:rPr>
          <w:rFonts w:ascii="Book Antiqua" w:hAnsi="Book Antiqua"/>
        </w:rPr>
        <w:t>smt</w:t>
      </w:r>
      <w:proofErr w:type="spellEnd"/>
      <w:r w:rsidRPr="00190C92" w:rsidR="005B0E9C">
        <w:rPr>
          <w:rFonts w:ascii="Book Antiqua" w:hAnsi="Book Antiqua"/>
        </w:rPr>
        <w:t xml:space="preserve">           </w:t>
      </w:r>
      <w:r w:rsidR="00190C92">
        <w:rPr>
          <w:rFonts w:ascii="Book Antiqua" w:hAnsi="Book Antiqua"/>
        </w:rPr>
        <w:tab/>
      </w:r>
      <w:r w:rsidR="00190C92">
        <w:rPr>
          <w:rFonts w:ascii="Book Antiqua" w:hAnsi="Book Antiqua"/>
        </w:rPr>
        <w:tab/>
      </w:r>
      <w:r w:rsidR="00190C92">
        <w:rPr>
          <w:rFonts w:ascii="Book Antiqua" w:hAnsi="Book Antiqua"/>
        </w:rPr>
        <w:tab/>
      </w:r>
      <w:r w:rsidR="00190C92">
        <w:rPr>
          <w:rFonts w:ascii="Book Antiqua" w:hAnsi="Book Antiqua"/>
        </w:rPr>
        <w:tab/>
      </w:r>
      <w:r w:rsidRPr="00190C92" w:rsidR="00190C92">
        <w:rPr>
          <w:rFonts w:ascii="Book Antiqua" w:hAnsi="Book Antiqua" w:cs="Arial"/>
          <w:b/>
          <w:bCs/>
        </w:rPr>
        <w:t>Date</w:t>
      </w:r>
      <w:r w:rsidR="00190C92">
        <w:rPr>
          <w:rFonts w:ascii="Book Antiqua" w:hAnsi="Book Antiqua" w:cs="Arial"/>
          <w:b/>
          <w:bCs/>
        </w:rPr>
        <w:t xml:space="preserve"> of Issuance 5/19/2026</w:t>
      </w:r>
    </w:p>
    <w:p w:rsidR="005B0E9C" w:rsidP="005B0E9C" w:rsidRDefault="005B0E9C" w14:paraId="6E61EEFD" w14:textId="77777777">
      <w:pPr>
        <w:rPr>
          <w:rFonts w:ascii="Book Antiqua" w:hAnsi="Book Antiqua"/>
        </w:rPr>
      </w:pPr>
    </w:p>
    <w:p w:rsidRPr="00190C92" w:rsidR="00190C92" w:rsidP="005B0E9C" w:rsidRDefault="00190C92" w14:paraId="467EFD14" w14:textId="77777777">
      <w:pPr>
        <w:rPr>
          <w:rFonts w:ascii="Book Antiqua" w:hAnsi="Book Antiqua"/>
        </w:rPr>
      </w:pPr>
    </w:p>
    <w:p w:rsidR="00056BEE" w:rsidP="000B38AA" w:rsidRDefault="005B0E9C" w14:paraId="03CD141B" w14:textId="3464FF4A">
      <w:pPr>
        <w:suppressAutoHyphens/>
        <w:rPr>
          <w:rFonts w:ascii="Book Antiqua" w:hAnsi="Book Antiqua"/>
          <w:u w:val="single"/>
        </w:rPr>
      </w:pPr>
      <w:r w:rsidRPr="00280E9C">
        <w:rPr>
          <w:rFonts w:ascii="Book Antiqua" w:hAnsi="Book Antiqua"/>
        </w:rPr>
        <w:t>Decision</w:t>
      </w:r>
      <w:r w:rsidR="00190C92">
        <w:rPr>
          <w:rFonts w:ascii="Book Antiqua" w:hAnsi="Book Antiqua"/>
        </w:rPr>
        <w:t xml:space="preserve"> 26-05-019  May 14, 2026</w:t>
      </w:r>
    </w:p>
    <w:p w:rsidRPr="000B38AA" w:rsidR="000B38AA" w:rsidP="000B38AA" w:rsidRDefault="000B38AA" w14:paraId="4F35B94A" w14:textId="77777777">
      <w:pPr>
        <w:suppressAutoHyphens/>
        <w:rPr>
          <w:rFonts w:ascii="Book Antiqua" w:hAnsi="Book Antiqua"/>
          <w:sz w:val="20"/>
          <w:u w:val="single"/>
        </w:rPr>
      </w:pPr>
    </w:p>
    <w:p w:rsidRPr="00F4109E" w:rsidR="00056BEE" w:rsidRDefault="00056BEE" w14:paraId="6D891258" w14:textId="77777777">
      <w:pPr>
        <w:rPr>
          <w:rFonts w:ascii="Arial" w:hAnsi="Arial" w:cs="Arial"/>
          <w:b/>
          <w:sz w:val="24"/>
          <w:szCs w:val="24"/>
        </w:rPr>
      </w:pPr>
      <w:r w:rsidRPr="00F4109E">
        <w:rPr>
          <w:rFonts w:ascii="Arial" w:hAnsi="Arial" w:cs="Arial"/>
          <w:b/>
          <w:sz w:val="24"/>
          <w:szCs w:val="24"/>
        </w:rPr>
        <w:t>BEFORE THE PUBLIC UTILITIES COMMISSION OF THE STATE OF CALIFORNIA</w:t>
      </w:r>
    </w:p>
    <w:p w:rsidRPr="00280E9C" w:rsidR="00056BEE" w:rsidRDefault="00056BEE" w14:paraId="3E919F33" w14:textId="77777777">
      <w:pPr>
        <w:suppressAutoHyphens/>
        <w:rPr>
          <w:rFonts w:ascii="Book Antiqua" w:hAnsi="Book Antiqua"/>
        </w:rPr>
      </w:pPr>
    </w:p>
    <w:tbl>
      <w:tblPr>
        <w:tblW w:w="0" w:type="auto"/>
        <w:tblLayout w:type="fixed"/>
        <w:tblLook w:val="0000" w:firstRow="0" w:lastRow="0" w:firstColumn="0" w:lastColumn="0" w:noHBand="0" w:noVBand="0"/>
      </w:tblPr>
      <w:tblGrid>
        <w:gridCol w:w="5130"/>
        <w:gridCol w:w="4115"/>
      </w:tblGrid>
      <w:tr w:rsidRPr="00280E9C" w:rsidR="00906840" w:rsidTr="000B38AA" w14:paraId="634B059D" w14:textId="77777777">
        <w:trPr>
          <w:trHeight w:val="1143"/>
        </w:trPr>
        <w:tc>
          <w:tcPr>
            <w:tcW w:w="5130" w:type="dxa"/>
            <w:tcBorders>
              <w:bottom w:val="single" w:color="auto" w:sz="6" w:space="0"/>
              <w:right w:val="single" w:color="auto" w:sz="6" w:space="0"/>
            </w:tcBorders>
          </w:tcPr>
          <w:p w:rsidR="00DC64A4" w:rsidP="006C6462" w:rsidRDefault="00B40751" w14:paraId="62AB36F6" w14:textId="4FA2D215">
            <w:pPr>
              <w:tabs>
                <w:tab w:val="left" w:pos="4575"/>
              </w:tabs>
              <w:rPr>
                <w:rFonts w:ascii="Book Antiqua" w:hAnsi="Book Antiqua"/>
              </w:rPr>
            </w:pPr>
            <w:r w:rsidRPr="00280E9C">
              <w:rPr>
                <w:rFonts w:ascii="Book Antiqua" w:hAnsi="Book Antiqua"/>
              </w:rPr>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280E9C" w:rsidR="000B38AA" w:rsidP="006C6462" w:rsidRDefault="000B38AA" w14:paraId="3C842CA7" w14:textId="3CCFC57F">
            <w:pPr>
              <w:tabs>
                <w:tab w:val="left" w:pos="4575"/>
              </w:tabs>
              <w:rPr>
                <w:rFonts w:ascii="Book Antiqua" w:hAnsi="Book Antiqua"/>
              </w:rPr>
            </w:pPr>
          </w:p>
        </w:tc>
        <w:tc>
          <w:tcPr>
            <w:tcW w:w="4115" w:type="dxa"/>
            <w:tcBorders>
              <w:left w:val="nil"/>
            </w:tcBorders>
          </w:tcPr>
          <w:p w:rsidRPr="00280E9C" w:rsidR="00DC64A4" w:rsidP="00C353EE" w:rsidRDefault="00DC64A4" w14:paraId="18453493" w14:textId="77777777">
            <w:pPr>
              <w:rPr>
                <w:rFonts w:ascii="Book Antiqua" w:hAnsi="Book Antiqua"/>
              </w:rPr>
            </w:pPr>
          </w:p>
          <w:p w:rsidRPr="00280E9C" w:rsidR="00B40751" w:rsidP="00C353EE" w:rsidRDefault="00B40751" w14:paraId="4E35E436" w14:textId="77777777">
            <w:pPr>
              <w:rPr>
                <w:rFonts w:ascii="Book Antiqua" w:hAnsi="Book Antiqua"/>
              </w:rPr>
            </w:pPr>
          </w:p>
          <w:p w:rsidRPr="00280E9C" w:rsidR="00B40751" w:rsidP="00C353EE" w:rsidRDefault="00B40751" w14:paraId="5971DEB4" w14:textId="77777777">
            <w:pPr>
              <w:rPr>
                <w:rFonts w:ascii="Book Antiqua" w:hAnsi="Book Antiqua"/>
              </w:rPr>
            </w:pPr>
          </w:p>
          <w:p w:rsidRPr="00280E9C" w:rsidR="00DC64A4" w:rsidP="00AE0E7F" w:rsidRDefault="005A1DA1" w14:paraId="31FEA240" w14:textId="1FBFB748">
            <w:pPr>
              <w:jc w:val="center"/>
              <w:rPr>
                <w:rFonts w:ascii="Book Antiqua" w:hAnsi="Book Antiqua"/>
              </w:rPr>
            </w:pPr>
            <w:bookmarkStart w:name="_Hlk35572581" w:id="0"/>
            <w:r w:rsidRPr="00280E9C">
              <w:rPr>
                <w:rFonts w:ascii="Book Antiqua" w:hAnsi="Book Antiqua"/>
              </w:rPr>
              <w:t>Application</w:t>
            </w:r>
            <w:r w:rsidRPr="00280E9C" w:rsidR="008B0314">
              <w:rPr>
                <w:rFonts w:ascii="Book Antiqua" w:hAnsi="Book Antiqua"/>
              </w:rPr>
              <w:t xml:space="preserve"> 2</w:t>
            </w:r>
            <w:r w:rsidRPr="00280E9C" w:rsidR="001A4435">
              <w:rPr>
                <w:rFonts w:ascii="Book Antiqua" w:hAnsi="Book Antiqua"/>
              </w:rPr>
              <w:t>4</w:t>
            </w:r>
            <w:r w:rsidRPr="00280E9C" w:rsidR="008B0314">
              <w:rPr>
                <w:rFonts w:ascii="Book Antiqua" w:hAnsi="Book Antiqua"/>
              </w:rPr>
              <w:t>-</w:t>
            </w:r>
            <w:r w:rsidRPr="00280E9C">
              <w:rPr>
                <w:rFonts w:ascii="Book Antiqua" w:hAnsi="Book Antiqua"/>
              </w:rPr>
              <w:t>0</w:t>
            </w:r>
            <w:r w:rsidRPr="00280E9C" w:rsidR="001A4435">
              <w:rPr>
                <w:rFonts w:ascii="Book Antiqua" w:hAnsi="Book Antiqua"/>
              </w:rPr>
              <w:t>5</w:t>
            </w:r>
            <w:r w:rsidRPr="00280E9C" w:rsidR="008B0314">
              <w:rPr>
                <w:rFonts w:ascii="Book Antiqua" w:hAnsi="Book Antiqua"/>
              </w:rPr>
              <w:t>-0</w:t>
            </w:r>
            <w:r w:rsidRPr="00280E9C" w:rsidR="005733BA">
              <w:rPr>
                <w:rFonts w:ascii="Book Antiqua" w:hAnsi="Book Antiqua"/>
              </w:rPr>
              <w:t>1</w:t>
            </w:r>
            <w:r w:rsidRPr="00280E9C" w:rsidR="00041CB3">
              <w:rPr>
                <w:rFonts w:ascii="Book Antiqua" w:hAnsi="Book Antiqua"/>
              </w:rPr>
              <w:t>2</w:t>
            </w:r>
          </w:p>
          <w:bookmarkEnd w:id="0"/>
          <w:p w:rsidRPr="00280E9C" w:rsidR="00EE080A" w:rsidP="001C25AC" w:rsidRDefault="00EE080A" w14:paraId="10A34998" w14:textId="77777777">
            <w:pPr>
              <w:jc w:val="center"/>
              <w:rPr>
                <w:rFonts w:ascii="Book Antiqua" w:hAnsi="Book Antiqua"/>
              </w:rPr>
            </w:pPr>
          </w:p>
        </w:tc>
      </w:tr>
    </w:tbl>
    <w:p w:rsidRPr="00280E9C" w:rsidR="00056BEE" w:rsidRDefault="00056BEE" w14:paraId="5023371E" w14:textId="77777777">
      <w:pPr>
        <w:rPr>
          <w:rFonts w:ascii="Book Antiqua" w:hAnsi="Book Antiqua"/>
        </w:rPr>
      </w:pPr>
    </w:p>
    <w:p w:rsidRPr="00280E9C" w:rsidR="00056BEE" w:rsidRDefault="00056BEE" w14:paraId="720666FE" w14:textId="77777777">
      <w:pPr>
        <w:rPr>
          <w:rFonts w:ascii="Book Antiqua" w:hAnsi="Book Antiqua"/>
        </w:rPr>
      </w:pPr>
    </w:p>
    <w:p w:rsidRPr="00F4109E" w:rsidR="00122DD7" w:rsidP="00CA180C" w:rsidRDefault="003854D9" w14:paraId="7AAA0A18" w14:textId="77777777">
      <w:pPr>
        <w:pStyle w:val="main"/>
        <w:rPr>
          <w:rFonts w:cs="Arial"/>
        </w:rPr>
      </w:pPr>
      <w:r w:rsidRPr="00F4109E">
        <w:rPr>
          <w:rFonts w:cs="Arial"/>
        </w:rPr>
        <w:t>ORDER EXTENDING STATUTORY DEADLINE</w:t>
      </w:r>
    </w:p>
    <w:p w:rsidRPr="00280E9C" w:rsidR="00CA180C" w:rsidP="00CA180C" w:rsidRDefault="00CA180C" w14:paraId="6852233E" w14:textId="77777777">
      <w:pPr>
        <w:rPr>
          <w:rFonts w:ascii="Book Antiqua" w:hAnsi="Book Antiqua"/>
        </w:rPr>
      </w:pPr>
    </w:p>
    <w:p w:rsidRPr="00F4109E" w:rsidR="00DC64A4" w:rsidP="009D65AF" w:rsidRDefault="00DC64A4" w14:paraId="321EEA59" w14:textId="77777777">
      <w:pPr>
        <w:pStyle w:val="main"/>
        <w:spacing w:line="360" w:lineRule="auto"/>
        <w:jc w:val="left"/>
        <w:rPr>
          <w:rFonts w:cs="Arial"/>
        </w:rPr>
      </w:pPr>
      <w:r w:rsidRPr="00F4109E">
        <w:rPr>
          <w:rFonts w:cs="Arial"/>
        </w:rPr>
        <w:t>Summary</w:t>
      </w:r>
    </w:p>
    <w:p w:rsidRPr="00280E9C" w:rsidR="00DC64A4" w:rsidP="00963C2B" w:rsidRDefault="003854D9" w14:paraId="67113697" w14:textId="34624DD1">
      <w:pPr>
        <w:pStyle w:val="standard"/>
        <w:rPr>
          <w:rFonts w:ascii="Book Antiqua" w:hAnsi="Book Antiqua"/>
        </w:rPr>
      </w:pPr>
      <w:r w:rsidRPr="00280E9C">
        <w:rPr>
          <w:rFonts w:ascii="Book Antiqua" w:hAnsi="Book Antiqua"/>
        </w:rPr>
        <w:t xml:space="preserve">This decision extends the statutory deadline in this proceeding </w:t>
      </w:r>
      <w:r w:rsidRPr="00280E9C" w:rsidR="00631E9C">
        <w:rPr>
          <w:rFonts w:ascii="Book Antiqua" w:hAnsi="Book Antiqua"/>
        </w:rPr>
        <w:t>to</w:t>
      </w:r>
      <w:r w:rsidRPr="00280E9C" w:rsidR="00126123">
        <w:rPr>
          <w:rFonts w:ascii="Book Antiqua" w:hAnsi="Book Antiqua"/>
        </w:rPr>
        <w:t xml:space="preserve"> </w:t>
      </w:r>
      <w:r w:rsidR="000B38AA">
        <w:rPr>
          <w:rFonts w:ascii="Book Antiqua" w:hAnsi="Book Antiqua"/>
        </w:rPr>
        <w:br/>
      </w:r>
      <w:r w:rsidR="00BC5498">
        <w:rPr>
          <w:rFonts w:ascii="Book Antiqua" w:hAnsi="Book Antiqua"/>
        </w:rPr>
        <w:t>October</w:t>
      </w:r>
      <w:r w:rsidRPr="00280E9C" w:rsidR="006B3DCE">
        <w:rPr>
          <w:rFonts w:ascii="Book Antiqua" w:hAnsi="Book Antiqua"/>
        </w:rPr>
        <w:t xml:space="preserve"> 30</w:t>
      </w:r>
      <w:r w:rsidRPr="00280E9C" w:rsidR="00126123">
        <w:rPr>
          <w:rFonts w:ascii="Book Antiqua" w:hAnsi="Book Antiqua"/>
        </w:rPr>
        <w:t>, 2026</w:t>
      </w:r>
      <w:r w:rsidRPr="00280E9C" w:rsidR="005835C9">
        <w:rPr>
          <w:rFonts w:ascii="Book Antiqua" w:hAnsi="Book Antiqua"/>
        </w:rPr>
        <w:t>.</w:t>
      </w:r>
    </w:p>
    <w:p w:rsidRPr="00F4109E" w:rsidR="00963C2B" w:rsidP="009E0AA9" w:rsidRDefault="003854D9" w14:paraId="1A682C07" w14:textId="6FDED7B9">
      <w:pPr>
        <w:pStyle w:val="Heading1"/>
        <w:ind w:left="720" w:hanging="720"/>
        <w:rPr>
          <w:rFonts w:cs="Arial"/>
        </w:rPr>
      </w:pPr>
      <w:r w:rsidRPr="00F4109E">
        <w:rPr>
          <w:rFonts w:cs="Arial"/>
        </w:rPr>
        <w:t>Background</w:t>
      </w:r>
      <w:r w:rsidRPr="00F4109E" w:rsidR="00FD5883">
        <w:rPr>
          <w:rFonts w:cs="Arial"/>
        </w:rPr>
        <w:t xml:space="preserve"> and Justification</w:t>
      </w:r>
    </w:p>
    <w:p w:rsidRPr="00280E9C" w:rsidR="00037B8C" w:rsidP="00037B8C" w:rsidRDefault="00C7688B" w14:paraId="3765DFE7" w14:textId="6E8946BD">
      <w:pPr>
        <w:pStyle w:val="Standard0"/>
      </w:pPr>
      <w:r w:rsidRPr="00280E9C">
        <w:t>Public Utilities</w:t>
      </w:r>
      <w:r w:rsidRPr="00280E9C" w:rsidR="001A4435">
        <w:t xml:space="preserve"> </w:t>
      </w:r>
      <w:r w:rsidRPr="00280E9C">
        <w:t>(Pub. Util.</w:t>
      </w:r>
      <w:r w:rsidRPr="00280E9C" w:rsidR="001A4435">
        <w:t>)</w:t>
      </w:r>
      <w:r w:rsidRPr="00280E9C">
        <w:t xml:space="preserve"> Code </w:t>
      </w:r>
      <w:r w:rsidRPr="00280E9C" w:rsidR="00CB75C7">
        <w:t>§</w:t>
      </w:r>
      <w:r w:rsidRPr="00280E9C">
        <w:t xml:space="preserve"> 1701.5(a) provides that the Commission shall resolve the issues raised in the scoping memo of a </w:t>
      </w:r>
      <w:proofErr w:type="spellStart"/>
      <w:r w:rsidRPr="00280E9C">
        <w:t>ratesetting</w:t>
      </w:r>
      <w:proofErr w:type="spellEnd"/>
      <w:r w:rsidRPr="00280E9C">
        <w:t xml:space="preserve"> </w:t>
      </w:r>
      <w:r w:rsidRPr="00280E9C" w:rsidR="00A372B6">
        <w:t>p</w:t>
      </w:r>
      <w:r w:rsidRPr="00280E9C">
        <w:t xml:space="preserve">roceeding within 18 months of the date the </w:t>
      </w:r>
      <w:r w:rsidRPr="00280E9C" w:rsidR="00A372B6">
        <w:t>p</w:t>
      </w:r>
      <w:r w:rsidRPr="00280E9C">
        <w:t xml:space="preserve">roceeding is initiated unless the Commission makes a written determination that the deadline cannot be met and </w:t>
      </w:r>
      <w:proofErr w:type="gramStart"/>
      <w:r w:rsidRPr="00280E9C">
        <w:t>issues</w:t>
      </w:r>
      <w:proofErr w:type="gramEnd"/>
      <w:r w:rsidRPr="00280E9C">
        <w:t xml:space="preserve"> an order extending the deadline.  The </w:t>
      </w:r>
      <w:r w:rsidRPr="00280E9C" w:rsidR="00A372B6">
        <w:t xml:space="preserve">current </w:t>
      </w:r>
      <w:r w:rsidRPr="00280E9C">
        <w:t xml:space="preserve">statutory deadline for resolving this </w:t>
      </w:r>
      <w:r w:rsidRPr="00280E9C" w:rsidR="00D672B5">
        <w:t>p</w:t>
      </w:r>
      <w:r w:rsidRPr="00280E9C">
        <w:t>roceeding is</w:t>
      </w:r>
      <w:r w:rsidRPr="00280E9C" w:rsidR="00FA6820">
        <w:t xml:space="preserve"> </w:t>
      </w:r>
      <w:r w:rsidRPr="00280E9C" w:rsidR="00FF4BED">
        <w:t>May 31, 2026</w:t>
      </w:r>
      <w:r w:rsidRPr="00280E9C" w:rsidR="00EA2D02">
        <w:t>.</w:t>
      </w:r>
    </w:p>
    <w:p w:rsidRPr="00280E9C" w:rsidR="005C6931" w:rsidP="00037B8C" w:rsidRDefault="005C6931" w14:paraId="22C0893E" w14:textId="5065FA84">
      <w:pPr>
        <w:pStyle w:val="Standard0"/>
      </w:pPr>
      <w:r w:rsidRPr="00280E9C">
        <w:t>On May 9, 2024, The City of Palmdale filed</w:t>
      </w:r>
      <w:r w:rsidRPr="00280E9C" w:rsidR="00EE199B">
        <w:t xml:space="preserve"> A</w:t>
      </w:r>
      <w:r w:rsidRPr="00280E9C">
        <w:t xml:space="preserve">pplication </w:t>
      </w:r>
      <w:r w:rsidRPr="00280E9C" w:rsidR="00EE199B">
        <w:t xml:space="preserve">(A.) 24-05-012 </w:t>
      </w:r>
      <w:r w:rsidRPr="00280E9C">
        <w:t>to construct at-grade crossing modifications at State Route 138 (DOT #750603S and CPUC # 101VY-68.40 for the Southern California Regional Rail Authority and 001B-413.70 for the Union Pacific Railroad</w:t>
      </w:r>
      <w:r w:rsidRPr="00280E9C" w:rsidR="002703C6">
        <w:t>)</w:t>
      </w:r>
      <w:r w:rsidRPr="00280E9C">
        <w:t xml:space="preserve"> within the County of Los Angeles.</w:t>
      </w:r>
    </w:p>
    <w:p w:rsidRPr="00280E9C" w:rsidR="005C6931" w:rsidP="00037B8C" w:rsidRDefault="00EE199B" w14:paraId="5D61F76E" w14:textId="33496D1D">
      <w:pPr>
        <w:pStyle w:val="Standard0"/>
      </w:pPr>
      <w:r w:rsidRPr="00280E9C">
        <w:lastRenderedPageBreak/>
        <w:t xml:space="preserve">On June 14, 2024, the Commission’s Railroad Safety Division filed a response and Union Pacific Railroad Company filed a protest to the Application. On June 25, 2024, in compliance with the assigned Administrative Law Judge’s </w:t>
      </w:r>
      <w:r w:rsidRPr="00280E9C" w:rsidR="002703C6">
        <w:t xml:space="preserve">(ALJ) </w:t>
      </w:r>
      <w:r w:rsidRPr="00280E9C">
        <w:t>Ruling, the parties filed a Joint Prehearing Statement.</w:t>
      </w:r>
    </w:p>
    <w:p w:rsidRPr="00280E9C" w:rsidR="008A6E15" w:rsidP="008A6E15" w:rsidRDefault="008A6E15" w14:paraId="26B3B67D" w14:textId="03B4F6A0">
      <w:pPr>
        <w:pStyle w:val="Standard0"/>
      </w:pPr>
      <w:r w:rsidRPr="00280E9C">
        <w:t>The assigned ALJ conducted a Prehearing Conference on August 27, 2024, to address the issues of law and fact, determine the need for hearing, set the schedule for resolving the matter, and address other matters as necessary.</w:t>
      </w:r>
    </w:p>
    <w:p w:rsidRPr="00280E9C" w:rsidR="00E53EE1" w:rsidP="008A6E15" w:rsidRDefault="00037B8C" w14:paraId="3326734C" w14:textId="2A45C384">
      <w:pPr>
        <w:pStyle w:val="Standard0"/>
      </w:pPr>
      <w:r w:rsidRPr="00280E9C">
        <w:t xml:space="preserve">On </w:t>
      </w:r>
      <w:r w:rsidRPr="00280E9C" w:rsidR="00E53EE1">
        <w:t>September 23</w:t>
      </w:r>
      <w:r w:rsidRPr="00280E9C">
        <w:t>, 2024, the assigned Commissioner issued a scoping memo and ruling which set forth the issues, need for evidentiary hearing , schedule, and other necessary matters.</w:t>
      </w:r>
    </w:p>
    <w:p w:rsidRPr="00280E9C" w:rsidR="00C2366A" w:rsidP="008A6E15" w:rsidRDefault="000F3AD0" w14:paraId="754FD559" w14:textId="7F3265B2">
      <w:pPr>
        <w:pStyle w:val="Standard0"/>
      </w:pPr>
      <w:r w:rsidRPr="00280E9C">
        <w:t>On October 30, 2025, Decision 25-10-051 extended the statutory deadline for this proceeding to May 31, 2026.</w:t>
      </w:r>
    </w:p>
    <w:p w:rsidRPr="00280E9C" w:rsidR="00EA2D02" w:rsidP="005B630D" w:rsidRDefault="00C2366A" w14:paraId="163E05A9" w14:textId="5CCE681A">
      <w:pPr>
        <w:pStyle w:val="Standard0"/>
      </w:pPr>
      <w:r w:rsidRPr="00280E9C">
        <w:t>The parties filed a motion to approve a settlement agreement</w:t>
      </w:r>
      <w:r w:rsidRPr="00280E9C" w:rsidR="00280E9C">
        <w:t xml:space="preserve"> on March 20, 2026.  The Commission’s Rail Safety Division filed a response on April 9, 2026, at which time the matter was submitted leaving insufficient time to review the settlement agreement and draft the </w:t>
      </w:r>
      <w:r w:rsidRPr="00280E9C" w:rsidR="005B630D">
        <w:t>proposed decision</w:t>
      </w:r>
      <w:r w:rsidRPr="00280E9C" w:rsidR="00280E9C">
        <w:t xml:space="preserve"> to meet </w:t>
      </w:r>
      <w:proofErr w:type="gramStart"/>
      <w:r w:rsidRPr="00280E9C" w:rsidR="00280E9C">
        <w:t>the agenda</w:t>
      </w:r>
      <w:proofErr w:type="gramEnd"/>
      <w:r w:rsidRPr="00280E9C" w:rsidR="00280E9C">
        <w:t xml:space="preserve"> deadlines for</w:t>
      </w:r>
      <w:r w:rsidRPr="00280E9C">
        <w:t xml:space="preserve"> a</w:t>
      </w:r>
      <w:r w:rsidRPr="00280E9C" w:rsidR="005B630D">
        <w:t xml:space="preserve"> Commission</w:t>
      </w:r>
      <w:r w:rsidRPr="00280E9C">
        <w:t xml:space="preserve"> </w:t>
      </w:r>
      <w:r w:rsidRPr="00280E9C" w:rsidR="00280E9C">
        <w:t>vote by</w:t>
      </w:r>
      <w:r w:rsidRPr="00280E9C">
        <w:t xml:space="preserve"> the</w:t>
      </w:r>
      <w:r w:rsidRPr="00280E9C" w:rsidR="005B630D">
        <w:t xml:space="preserve"> May 31, 2026</w:t>
      </w:r>
      <w:r w:rsidRPr="00280E9C">
        <w:t xml:space="preserve"> deadline</w:t>
      </w:r>
      <w:r w:rsidRPr="00280E9C" w:rsidR="005B630D">
        <w:t>. Consequently</w:t>
      </w:r>
      <w:r w:rsidRPr="00280E9C" w:rsidR="002703C6">
        <w:t xml:space="preserve">, </w:t>
      </w:r>
      <w:r w:rsidRPr="00280E9C" w:rsidR="00037B8C">
        <w:t xml:space="preserve">an extension of the statutory deadline until </w:t>
      </w:r>
      <w:r w:rsidRPr="00280E9C" w:rsidR="00280E9C">
        <w:t>October</w:t>
      </w:r>
      <w:r w:rsidRPr="00280E9C" w:rsidR="006B3DCE">
        <w:t xml:space="preserve"> 3</w:t>
      </w:r>
      <w:r w:rsidR="00BC5498">
        <w:t>0</w:t>
      </w:r>
      <w:r w:rsidRPr="00280E9C" w:rsidR="00037B8C">
        <w:t>, 2026, is necessary and appropriate</w:t>
      </w:r>
      <w:r w:rsidRPr="00280E9C" w:rsidR="002703C6">
        <w:t>.</w:t>
      </w:r>
    </w:p>
    <w:p w:rsidRPr="00F4109E" w:rsidR="00DC64A4" w:rsidP="009E0AA9" w:rsidRDefault="003854D9" w14:paraId="7590126B" w14:textId="0DEFEC7E">
      <w:pPr>
        <w:pStyle w:val="Heading1"/>
        <w:ind w:left="720" w:hanging="720"/>
        <w:rPr>
          <w:rFonts w:cs="Arial"/>
        </w:rPr>
      </w:pPr>
      <w:r w:rsidRPr="00F4109E">
        <w:rPr>
          <w:rFonts w:cs="Arial"/>
        </w:rPr>
        <w:t>Waiver of Comment Period</w:t>
      </w:r>
    </w:p>
    <w:p w:rsidRPr="00280E9C" w:rsidR="006400CB" w:rsidP="003854D9" w:rsidRDefault="006400CB" w14:paraId="597D0B77" w14:textId="1DB9C1E7">
      <w:pPr>
        <w:pStyle w:val="standard"/>
        <w:rPr>
          <w:rFonts w:ascii="Book Antiqua" w:hAnsi="Book Antiqua"/>
        </w:rPr>
      </w:pPr>
      <w:r w:rsidRPr="00280E9C">
        <w:rPr>
          <w:rFonts w:ascii="Book Antiqua" w:hAnsi="Book Antiqua"/>
        </w:rPr>
        <w:t xml:space="preserve">Under Rule 14.6(c)(4) of the Commission’s Rules of Practice and Procedure, the Commission may waive the otherwise applicable 30-day period for public review and comment on </w:t>
      </w:r>
      <w:proofErr w:type="gramStart"/>
      <w:r w:rsidRPr="00280E9C">
        <w:rPr>
          <w:rFonts w:ascii="Book Antiqua" w:hAnsi="Book Antiqua"/>
        </w:rPr>
        <w:t>a decision</w:t>
      </w:r>
      <w:proofErr w:type="gramEnd"/>
      <w:r w:rsidRPr="00280E9C">
        <w:rPr>
          <w:rFonts w:ascii="Book Antiqua" w:hAnsi="Book Antiqua"/>
        </w:rPr>
        <w:t xml:space="preserve"> that extends the 18-month deadline set forth in Pub. Util. Code § 1701.5.  Under the circumstances of this proceeding, it is appropriate to waive the 30-day period for public review and comment. </w:t>
      </w:r>
    </w:p>
    <w:p w:rsidRPr="00F4109E" w:rsidR="006D6900" w:rsidP="009E0AA9" w:rsidRDefault="003854D9" w14:paraId="33EEB766" w14:textId="77777777">
      <w:pPr>
        <w:pStyle w:val="Heading1"/>
        <w:ind w:left="720" w:hanging="720"/>
        <w:rPr>
          <w:rFonts w:cs="Arial"/>
        </w:rPr>
      </w:pPr>
      <w:bookmarkStart w:name="_Hlk34241689" w:id="1"/>
      <w:r w:rsidRPr="00F4109E">
        <w:rPr>
          <w:rFonts w:cs="Arial"/>
        </w:rPr>
        <w:lastRenderedPageBreak/>
        <w:t>Assignment of Proceeding</w:t>
      </w:r>
    </w:p>
    <w:p w:rsidRPr="00280E9C" w:rsidR="006D6900" w:rsidP="006D6900" w:rsidRDefault="00BC3425" w14:paraId="67FE8D42" w14:textId="470C05F2">
      <w:pPr>
        <w:pStyle w:val="standard"/>
        <w:rPr>
          <w:rFonts w:ascii="Book Antiqua" w:hAnsi="Book Antiqua"/>
        </w:rPr>
      </w:pPr>
      <w:r w:rsidRPr="00280E9C">
        <w:rPr>
          <w:rFonts w:ascii="Book Antiqua" w:hAnsi="Book Antiqua"/>
        </w:rPr>
        <w:t>Matthew Baker</w:t>
      </w:r>
      <w:r w:rsidRPr="00280E9C" w:rsidR="003854D9">
        <w:rPr>
          <w:rFonts w:ascii="Book Antiqua" w:hAnsi="Book Antiqua"/>
        </w:rPr>
        <w:t xml:space="preserve"> is the assigned Commissioner and </w:t>
      </w:r>
      <w:r w:rsidRPr="00280E9C" w:rsidR="001402B2">
        <w:rPr>
          <w:rFonts w:ascii="Book Antiqua" w:hAnsi="Book Antiqua"/>
        </w:rPr>
        <w:t xml:space="preserve">Leah Goldberg </w:t>
      </w:r>
      <w:r w:rsidRPr="00280E9C" w:rsidR="004B49C0">
        <w:rPr>
          <w:rFonts w:ascii="Book Antiqua" w:hAnsi="Book Antiqua"/>
        </w:rPr>
        <w:t>is</w:t>
      </w:r>
      <w:r w:rsidRPr="00280E9C" w:rsidR="003854D9">
        <w:rPr>
          <w:rFonts w:ascii="Book Antiqua" w:hAnsi="Book Antiqua"/>
        </w:rPr>
        <w:t xml:space="preserve"> the assigned Administrative Law Judge and the presiding officer in this proceeding</w:t>
      </w:r>
      <w:r w:rsidRPr="00280E9C" w:rsidR="000444B5">
        <w:rPr>
          <w:rFonts w:ascii="Book Antiqua" w:hAnsi="Book Antiqua"/>
        </w:rPr>
        <w:t>.</w:t>
      </w:r>
    </w:p>
    <w:bookmarkEnd w:id="1"/>
    <w:p w:rsidRPr="00F4109E" w:rsidR="006D6900" w:rsidP="003854D9" w:rsidRDefault="003854D9" w14:paraId="2B7E0893" w14:textId="77777777">
      <w:pPr>
        <w:pStyle w:val="Heading1"/>
        <w:numPr>
          <w:ilvl w:val="0"/>
          <w:numId w:val="0"/>
        </w:numPr>
        <w:ind w:left="475" w:hanging="475"/>
        <w:rPr>
          <w:rFonts w:cs="Arial"/>
        </w:rPr>
      </w:pPr>
      <w:r w:rsidRPr="00F4109E">
        <w:rPr>
          <w:rFonts w:cs="Arial"/>
        </w:rPr>
        <w:t xml:space="preserve">Findings of Fact </w:t>
      </w:r>
    </w:p>
    <w:p w:rsidR="006521FF" w:rsidP="00787AAB" w:rsidRDefault="006521FF" w14:paraId="43F10EC5" w14:textId="255FE47D">
      <w:pPr>
        <w:pStyle w:val="num1"/>
        <w:ind w:left="475"/>
        <w:rPr>
          <w:rFonts w:ascii="Book Antiqua" w:hAnsi="Book Antiqua"/>
        </w:rPr>
      </w:pPr>
      <w:r w:rsidRPr="00280E9C">
        <w:rPr>
          <w:rFonts w:ascii="Book Antiqua" w:hAnsi="Book Antiqua"/>
        </w:rPr>
        <w:t>A.24-05-012</w:t>
      </w:r>
      <w:r>
        <w:rPr>
          <w:rFonts w:ascii="Book Antiqua" w:hAnsi="Book Antiqua"/>
        </w:rPr>
        <w:t xml:space="preserve"> was filed on May 9, 2024.</w:t>
      </w:r>
    </w:p>
    <w:p w:rsidRPr="00280E9C" w:rsidR="0070712E" w:rsidP="00787AAB" w:rsidRDefault="00F60A93" w14:paraId="1D1BC2F3" w14:textId="7784FD29">
      <w:pPr>
        <w:pStyle w:val="num1"/>
        <w:ind w:left="475"/>
        <w:rPr>
          <w:rFonts w:ascii="Book Antiqua" w:hAnsi="Book Antiqua"/>
        </w:rPr>
      </w:pPr>
      <w:r w:rsidRPr="00280E9C">
        <w:rPr>
          <w:rFonts w:ascii="Book Antiqua" w:hAnsi="Book Antiqua"/>
        </w:rPr>
        <w:t xml:space="preserve">The current statutory deadline for resolving </w:t>
      </w:r>
      <w:r w:rsidRPr="00280E9C" w:rsidR="003D5119">
        <w:rPr>
          <w:rFonts w:ascii="Book Antiqua" w:hAnsi="Book Antiqua"/>
        </w:rPr>
        <w:t>A</w:t>
      </w:r>
      <w:r w:rsidRPr="00280E9C" w:rsidR="00B00FCA">
        <w:rPr>
          <w:rFonts w:ascii="Book Antiqua" w:hAnsi="Book Antiqua"/>
        </w:rPr>
        <w:t>.</w:t>
      </w:r>
      <w:r w:rsidRPr="00280E9C" w:rsidR="004B6F7C">
        <w:rPr>
          <w:rFonts w:ascii="Book Antiqua" w:hAnsi="Book Antiqua"/>
        </w:rPr>
        <w:t>2</w:t>
      </w:r>
      <w:r w:rsidRPr="00280E9C" w:rsidR="003F5760">
        <w:rPr>
          <w:rFonts w:ascii="Book Antiqua" w:hAnsi="Book Antiqua"/>
        </w:rPr>
        <w:t>4</w:t>
      </w:r>
      <w:r w:rsidRPr="00280E9C" w:rsidR="004B6F7C">
        <w:rPr>
          <w:rFonts w:ascii="Book Antiqua" w:hAnsi="Book Antiqua"/>
        </w:rPr>
        <w:t>-</w:t>
      </w:r>
      <w:r w:rsidRPr="00280E9C" w:rsidR="003F5760">
        <w:rPr>
          <w:rFonts w:ascii="Book Antiqua" w:hAnsi="Book Antiqua"/>
        </w:rPr>
        <w:t>05</w:t>
      </w:r>
      <w:r w:rsidRPr="00280E9C" w:rsidR="004B6F7C">
        <w:rPr>
          <w:rFonts w:ascii="Book Antiqua" w:hAnsi="Book Antiqua"/>
        </w:rPr>
        <w:t>-0</w:t>
      </w:r>
      <w:r w:rsidRPr="00280E9C" w:rsidR="00506B18">
        <w:rPr>
          <w:rFonts w:ascii="Book Antiqua" w:hAnsi="Book Antiqua"/>
        </w:rPr>
        <w:t>1</w:t>
      </w:r>
      <w:r w:rsidRPr="00280E9C" w:rsidR="00CC3BB9">
        <w:rPr>
          <w:rFonts w:ascii="Book Antiqua" w:hAnsi="Book Antiqua"/>
        </w:rPr>
        <w:t>2</w:t>
      </w:r>
      <w:r w:rsidRPr="00280E9C" w:rsidR="00274E61">
        <w:rPr>
          <w:rFonts w:ascii="Book Antiqua" w:hAnsi="Book Antiqua"/>
        </w:rPr>
        <w:t xml:space="preserve"> </w:t>
      </w:r>
      <w:r w:rsidRPr="00280E9C">
        <w:rPr>
          <w:rFonts w:ascii="Book Antiqua" w:hAnsi="Book Antiqua"/>
        </w:rPr>
        <w:t>is</w:t>
      </w:r>
      <w:r w:rsidRPr="00280E9C" w:rsidR="003F5760">
        <w:rPr>
          <w:rFonts w:ascii="Book Antiqua" w:hAnsi="Book Antiqua"/>
        </w:rPr>
        <w:t xml:space="preserve"> </w:t>
      </w:r>
      <w:r w:rsidRPr="00280E9C" w:rsidR="00AB6D48">
        <w:rPr>
          <w:rFonts w:ascii="Book Antiqua" w:hAnsi="Book Antiqua"/>
        </w:rPr>
        <w:t>May 31, 2026</w:t>
      </w:r>
      <w:r w:rsidRPr="00280E9C" w:rsidR="0070712E">
        <w:rPr>
          <w:rFonts w:ascii="Book Antiqua" w:hAnsi="Book Antiqua"/>
        </w:rPr>
        <w:t>.</w:t>
      </w:r>
    </w:p>
    <w:p w:rsidRPr="00280E9C" w:rsidR="0070712E" w:rsidP="00787AAB" w:rsidRDefault="00787AAB" w14:paraId="4D12AC0F" w14:textId="7F4020EF">
      <w:pPr>
        <w:pStyle w:val="num1"/>
        <w:ind w:left="475"/>
        <w:rPr>
          <w:rFonts w:ascii="Book Antiqua" w:hAnsi="Book Antiqua"/>
        </w:rPr>
      </w:pPr>
      <w:r w:rsidRPr="00280E9C">
        <w:rPr>
          <w:rFonts w:ascii="Book Antiqua" w:hAnsi="Book Antiqua"/>
        </w:rPr>
        <w:t xml:space="preserve"> </w:t>
      </w:r>
      <w:r w:rsidRPr="00280E9C" w:rsidR="003F5760">
        <w:rPr>
          <w:rFonts w:ascii="Book Antiqua" w:hAnsi="Book Antiqua"/>
        </w:rPr>
        <w:t>A.24-05-0</w:t>
      </w:r>
      <w:r w:rsidRPr="00280E9C" w:rsidR="00506B18">
        <w:rPr>
          <w:rFonts w:ascii="Book Antiqua" w:hAnsi="Book Antiqua"/>
        </w:rPr>
        <w:t>1</w:t>
      </w:r>
      <w:r w:rsidRPr="00280E9C" w:rsidR="00CC3BB9">
        <w:rPr>
          <w:rFonts w:ascii="Book Antiqua" w:hAnsi="Book Antiqua"/>
        </w:rPr>
        <w:t>2</w:t>
      </w:r>
      <w:r w:rsidRPr="00280E9C" w:rsidR="003F5760">
        <w:rPr>
          <w:rFonts w:ascii="Book Antiqua" w:hAnsi="Book Antiqua"/>
        </w:rPr>
        <w:t xml:space="preserve"> </w:t>
      </w:r>
      <w:r w:rsidRPr="00280E9C" w:rsidR="0070712E">
        <w:rPr>
          <w:rFonts w:ascii="Book Antiqua" w:hAnsi="Book Antiqua"/>
        </w:rPr>
        <w:t>cannot be completed by</w:t>
      </w:r>
      <w:r w:rsidRPr="00280E9C" w:rsidR="00EA2474">
        <w:rPr>
          <w:rFonts w:ascii="Book Antiqua" w:hAnsi="Book Antiqua"/>
        </w:rPr>
        <w:t xml:space="preserve"> </w:t>
      </w:r>
      <w:r w:rsidRPr="00280E9C" w:rsidR="00AB6D48">
        <w:rPr>
          <w:rFonts w:ascii="Book Antiqua" w:hAnsi="Book Antiqua"/>
        </w:rPr>
        <w:t>May 31, 2026</w:t>
      </w:r>
      <w:r w:rsidRPr="00280E9C" w:rsidR="0070712E">
        <w:rPr>
          <w:rFonts w:ascii="Book Antiqua" w:hAnsi="Book Antiqua"/>
        </w:rPr>
        <w:t>.</w:t>
      </w:r>
    </w:p>
    <w:p w:rsidRPr="00280E9C" w:rsidR="0070712E" w:rsidP="00787AAB" w:rsidRDefault="00787AAB" w14:paraId="605F95BC" w14:textId="2474DBEF">
      <w:pPr>
        <w:pStyle w:val="num1"/>
        <w:ind w:left="475"/>
        <w:rPr>
          <w:rFonts w:ascii="Book Antiqua" w:hAnsi="Book Antiqua"/>
        </w:rPr>
      </w:pPr>
      <w:r w:rsidRPr="00280E9C">
        <w:rPr>
          <w:rFonts w:ascii="Book Antiqua" w:hAnsi="Book Antiqua"/>
        </w:rPr>
        <w:t xml:space="preserve"> </w:t>
      </w:r>
      <w:r w:rsidRPr="00280E9C" w:rsidR="0070712E">
        <w:rPr>
          <w:rFonts w:ascii="Book Antiqua" w:hAnsi="Book Antiqua"/>
        </w:rPr>
        <w:t xml:space="preserve">An extension of the statutory deadline </w:t>
      </w:r>
      <w:r w:rsidRPr="00280E9C" w:rsidR="001C58F0">
        <w:rPr>
          <w:rFonts w:ascii="Book Antiqua" w:hAnsi="Book Antiqua"/>
        </w:rPr>
        <w:t xml:space="preserve">until </w:t>
      </w:r>
      <w:r w:rsidR="00BC5498">
        <w:rPr>
          <w:rFonts w:ascii="Book Antiqua" w:hAnsi="Book Antiqua"/>
        </w:rPr>
        <w:t>October</w:t>
      </w:r>
      <w:r w:rsidRPr="00280E9C" w:rsidR="006B3DCE">
        <w:rPr>
          <w:rFonts w:ascii="Book Antiqua" w:hAnsi="Book Antiqua"/>
        </w:rPr>
        <w:t xml:space="preserve"> 30</w:t>
      </w:r>
      <w:r w:rsidRPr="00280E9C" w:rsidR="003228A4">
        <w:rPr>
          <w:rFonts w:ascii="Book Antiqua" w:hAnsi="Book Antiqua"/>
        </w:rPr>
        <w:t>, 2026</w:t>
      </w:r>
      <w:r w:rsidRPr="00280E9C" w:rsidR="001C58F0">
        <w:rPr>
          <w:rFonts w:ascii="Book Antiqua" w:hAnsi="Book Antiqua"/>
        </w:rPr>
        <w:t xml:space="preserve">, </w:t>
      </w:r>
      <w:r w:rsidRPr="00280E9C" w:rsidR="0070712E">
        <w:rPr>
          <w:rFonts w:ascii="Book Antiqua" w:hAnsi="Book Antiqua"/>
        </w:rPr>
        <w:t xml:space="preserve">is necessary to allow adequate time to complete this </w:t>
      </w:r>
      <w:r w:rsidRPr="00280E9C" w:rsidR="00F60A93">
        <w:rPr>
          <w:rFonts w:ascii="Book Antiqua" w:hAnsi="Book Antiqua"/>
        </w:rPr>
        <w:t>proceeding</w:t>
      </w:r>
      <w:r w:rsidRPr="00280E9C" w:rsidR="00BE6381">
        <w:rPr>
          <w:rFonts w:ascii="Book Antiqua" w:hAnsi="Book Antiqua"/>
        </w:rPr>
        <w:t>.</w:t>
      </w:r>
      <w:bookmarkStart w:name="_Hlk10631608" w:id="2"/>
    </w:p>
    <w:p w:rsidRPr="00F4109E" w:rsidR="00787AAB" w:rsidP="00787AAB" w:rsidRDefault="00904595" w14:paraId="3FAB3D84" w14:textId="43495DDB">
      <w:pPr>
        <w:keepNext/>
        <w:tabs>
          <w:tab w:val="left" w:pos="6973"/>
        </w:tabs>
        <w:spacing w:before="120" w:line="360" w:lineRule="auto"/>
        <w:rPr>
          <w:rFonts w:ascii="Arial" w:hAnsi="Arial" w:cs="Arial"/>
          <w:b/>
          <w:kern w:val="28"/>
        </w:rPr>
      </w:pPr>
      <w:r w:rsidRPr="00F4109E">
        <w:rPr>
          <w:rFonts w:ascii="Arial" w:hAnsi="Arial" w:cs="Arial"/>
          <w:b/>
          <w:kern w:val="28"/>
        </w:rPr>
        <w:t>Conclusion of Law</w:t>
      </w:r>
    </w:p>
    <w:bookmarkEnd w:id="2"/>
    <w:p w:rsidRPr="00280E9C" w:rsidR="00D15209" w:rsidP="00D15209" w:rsidRDefault="00D15209" w14:paraId="26A2FBD0" w14:textId="7C96ACE3">
      <w:pPr>
        <w:pStyle w:val="Standard0"/>
        <w:ind w:firstLine="475"/>
      </w:pPr>
      <w:r w:rsidRPr="00280E9C">
        <w:t xml:space="preserve">1. Pursuant to the authority granted to the Commission under Pub. Util. Code Section 1701.5(a), the statutory deadline should be extended to </w:t>
      </w:r>
      <w:r w:rsidR="00BC5498">
        <w:t xml:space="preserve">October </w:t>
      </w:r>
      <w:r w:rsidRPr="00280E9C" w:rsidR="00981C8F">
        <w:t>30</w:t>
      </w:r>
      <w:r w:rsidRPr="00280E9C">
        <w:t>, 2026.</w:t>
      </w:r>
    </w:p>
    <w:p w:rsidRPr="00F4109E" w:rsidR="00D15209" w:rsidP="00D15209" w:rsidRDefault="00D15209" w14:paraId="5AEF4535" w14:textId="5FB177FA">
      <w:pPr>
        <w:pStyle w:val="Mainex0"/>
        <w:spacing w:before="180" w:after="120"/>
        <w:rPr>
          <w:rFonts w:cs="Arial"/>
        </w:rPr>
      </w:pPr>
      <w:bookmarkStart w:name="_Toc133843858" w:id="3"/>
      <w:r w:rsidRPr="00F4109E">
        <w:rPr>
          <w:rFonts w:cs="Arial"/>
        </w:rPr>
        <w:t>ORDER</w:t>
      </w:r>
      <w:bookmarkEnd w:id="3"/>
    </w:p>
    <w:p w:rsidRPr="00280E9C" w:rsidR="00CB75C7" w:rsidP="00D15209" w:rsidRDefault="00904595" w14:paraId="501BEF17" w14:textId="55983A6C">
      <w:pPr>
        <w:pStyle w:val="standard"/>
        <w:keepNext/>
        <w:keepLines/>
        <w:spacing w:before="120"/>
        <w:rPr>
          <w:rFonts w:ascii="Book Antiqua" w:hAnsi="Book Antiqua"/>
        </w:rPr>
      </w:pPr>
      <w:r w:rsidRPr="00280E9C">
        <w:rPr>
          <w:rFonts w:ascii="Book Antiqua" w:hAnsi="Book Antiqua"/>
          <w:b/>
        </w:rPr>
        <w:t>IT IS ORDERED</w:t>
      </w:r>
      <w:r w:rsidRPr="00280E9C">
        <w:rPr>
          <w:rFonts w:ascii="Book Antiqua" w:hAnsi="Book Antiqua"/>
        </w:rPr>
        <w:t xml:space="preserve"> that</w:t>
      </w:r>
      <w:r w:rsidRPr="00280E9C" w:rsidR="00B00FCA">
        <w:rPr>
          <w:rFonts w:ascii="Book Antiqua" w:hAnsi="Book Antiqua"/>
        </w:rPr>
        <w:t xml:space="preserve"> </w:t>
      </w:r>
      <w:r w:rsidRPr="00280E9C" w:rsidR="00DE7B4D">
        <w:rPr>
          <w:rFonts w:ascii="Book Antiqua" w:hAnsi="Book Antiqua"/>
        </w:rPr>
        <w:t>the</w:t>
      </w:r>
      <w:r w:rsidRPr="00280E9C" w:rsidR="00225DC4">
        <w:rPr>
          <w:rFonts w:ascii="Book Antiqua" w:hAnsi="Book Antiqua"/>
        </w:rPr>
        <w:t xml:space="preserve"> </w:t>
      </w:r>
      <w:r w:rsidRPr="00280E9C" w:rsidR="00B7129A">
        <w:rPr>
          <w:rFonts w:ascii="Book Antiqua" w:hAnsi="Book Antiqua"/>
        </w:rPr>
        <w:t xml:space="preserve">statutory deadline </w:t>
      </w:r>
      <w:r w:rsidRPr="00280E9C" w:rsidR="00B00FCA">
        <w:rPr>
          <w:rFonts w:ascii="Book Antiqua" w:hAnsi="Book Antiqua"/>
        </w:rPr>
        <w:t xml:space="preserve">for completion of this proceeding </w:t>
      </w:r>
      <w:r w:rsidRPr="00280E9C" w:rsidR="00235C72">
        <w:rPr>
          <w:rFonts w:ascii="Book Antiqua" w:hAnsi="Book Antiqua"/>
        </w:rPr>
        <w:t>is</w:t>
      </w:r>
      <w:r w:rsidRPr="00280E9C" w:rsidR="00B7129A">
        <w:rPr>
          <w:rFonts w:ascii="Book Antiqua" w:hAnsi="Book Antiqua"/>
        </w:rPr>
        <w:t xml:space="preserve"> extended </w:t>
      </w:r>
      <w:r w:rsidRPr="00280E9C" w:rsidR="003A0B8A">
        <w:rPr>
          <w:rFonts w:ascii="Book Antiqua" w:hAnsi="Book Antiqua"/>
        </w:rPr>
        <w:t>until</w:t>
      </w:r>
      <w:r w:rsidRPr="00280E9C" w:rsidR="003F5760">
        <w:rPr>
          <w:rFonts w:ascii="Book Antiqua" w:hAnsi="Book Antiqua"/>
        </w:rPr>
        <w:t xml:space="preserve"> </w:t>
      </w:r>
      <w:r w:rsidRPr="00280E9C" w:rsidR="00280E9C">
        <w:rPr>
          <w:rFonts w:ascii="Book Antiqua" w:hAnsi="Book Antiqua"/>
        </w:rPr>
        <w:t>October</w:t>
      </w:r>
      <w:r w:rsidRPr="00280E9C" w:rsidR="001F6759">
        <w:rPr>
          <w:rFonts w:ascii="Book Antiqua" w:hAnsi="Book Antiqua"/>
        </w:rPr>
        <w:t xml:space="preserve"> 3</w:t>
      </w:r>
      <w:r w:rsidR="00BC5498">
        <w:rPr>
          <w:rFonts w:ascii="Book Antiqua" w:hAnsi="Book Antiqua"/>
        </w:rPr>
        <w:t>0</w:t>
      </w:r>
      <w:r w:rsidRPr="00280E9C" w:rsidR="003228A4">
        <w:rPr>
          <w:rFonts w:ascii="Book Antiqua" w:hAnsi="Book Antiqua"/>
        </w:rPr>
        <w:t>, 2026.</w:t>
      </w:r>
    </w:p>
    <w:p w:rsidRPr="00280E9C" w:rsidR="00904595" w:rsidP="00904595" w:rsidRDefault="00904595" w14:paraId="2973027A" w14:textId="77777777">
      <w:pPr>
        <w:pStyle w:val="standard"/>
        <w:keepNext/>
        <w:keepLines/>
        <w:rPr>
          <w:rFonts w:ascii="Book Antiqua" w:hAnsi="Book Antiqua"/>
        </w:rPr>
      </w:pPr>
      <w:r w:rsidRPr="00280E9C">
        <w:rPr>
          <w:rFonts w:ascii="Book Antiqua" w:hAnsi="Book Antiqua"/>
        </w:rPr>
        <w:t>This order is effective today.</w:t>
      </w:r>
    </w:p>
    <w:p w:rsidR="00904595" w:rsidP="00904595" w:rsidRDefault="00904595" w14:paraId="3C32D3C5" w14:textId="77208CC5">
      <w:pPr>
        <w:pStyle w:val="standard"/>
        <w:keepNext/>
        <w:keepLines/>
        <w:rPr>
          <w:rFonts w:ascii="Book Antiqua" w:hAnsi="Book Antiqua"/>
          <w:szCs w:val="26"/>
        </w:rPr>
      </w:pPr>
      <w:r w:rsidRPr="00280E9C">
        <w:rPr>
          <w:rFonts w:ascii="Book Antiqua" w:hAnsi="Book Antiqua"/>
          <w:szCs w:val="26"/>
        </w:rPr>
        <w:t>Dated</w:t>
      </w:r>
      <w:r w:rsidR="00190C92">
        <w:rPr>
          <w:rFonts w:ascii="Book Antiqua" w:hAnsi="Book Antiqua"/>
          <w:szCs w:val="26"/>
        </w:rPr>
        <w:t xml:space="preserve"> May 14,</w:t>
      </w:r>
      <w:r w:rsidRPr="00280E9C">
        <w:rPr>
          <w:rFonts w:ascii="Book Antiqua" w:hAnsi="Book Antiqua"/>
          <w:szCs w:val="26"/>
        </w:rPr>
        <w:t xml:space="preserve"> 202</w:t>
      </w:r>
      <w:r w:rsidRPr="00280E9C" w:rsidR="00145FE6">
        <w:rPr>
          <w:rFonts w:ascii="Book Antiqua" w:hAnsi="Book Antiqua"/>
          <w:szCs w:val="26"/>
        </w:rPr>
        <w:t>6</w:t>
      </w:r>
      <w:r w:rsidRPr="00280E9C">
        <w:rPr>
          <w:rFonts w:ascii="Book Antiqua" w:hAnsi="Book Antiqua"/>
          <w:szCs w:val="26"/>
        </w:rPr>
        <w:t>, at</w:t>
      </w:r>
      <w:r w:rsidR="000B38AA">
        <w:rPr>
          <w:rFonts w:ascii="Book Antiqua" w:hAnsi="Book Antiqua"/>
          <w:szCs w:val="26"/>
        </w:rPr>
        <w:t xml:space="preserve"> San Francisco</w:t>
      </w:r>
      <w:r w:rsidRPr="00280E9C">
        <w:rPr>
          <w:rFonts w:ascii="Book Antiqua" w:hAnsi="Book Antiqua"/>
          <w:szCs w:val="26"/>
        </w:rPr>
        <w:t>, California.</w:t>
      </w:r>
    </w:p>
    <w:p w:rsidR="00190C92" w:rsidP="00904595" w:rsidRDefault="00190C92" w14:paraId="0889B2F2" w14:textId="77777777">
      <w:pPr>
        <w:pStyle w:val="standard"/>
        <w:keepNext/>
        <w:keepLines/>
        <w:rPr>
          <w:rFonts w:ascii="Book Antiqua" w:hAnsi="Book Antiqua"/>
          <w:szCs w:val="26"/>
        </w:rPr>
      </w:pPr>
    </w:p>
    <w:p w:rsidR="00190C92" w:rsidP="00190C92" w:rsidRDefault="00190C92" w14:paraId="3F98E476"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190C92" w:rsidP="00190C92" w:rsidRDefault="00190C92" w14:paraId="67815942" w14:textId="0A764D36">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xml:space="preserve">                    </w:t>
      </w:r>
      <w:r>
        <w:rPr>
          <w:rStyle w:val="normaltextrun"/>
          <w:rFonts w:ascii="Book Antiqua" w:hAnsi="Book Antiqua" w:cs="Segoe UI"/>
          <w:sz w:val="26"/>
          <w:szCs w:val="26"/>
        </w:rPr>
        <w:tab/>
        <w:t xml:space="preserve"> </w:t>
      </w:r>
      <w:r>
        <w:rPr>
          <w:rStyle w:val="normaltextrun"/>
          <w:rFonts w:ascii="Book Antiqua" w:hAnsi="Book Antiqua" w:cs="Segoe UI"/>
          <w:sz w:val="26"/>
          <w:szCs w:val="26"/>
        </w:rPr>
        <w:t>President</w:t>
      </w:r>
      <w:r>
        <w:rPr>
          <w:rStyle w:val="eop"/>
          <w:rFonts w:ascii="Book Antiqua" w:hAnsi="Book Antiqua" w:cs="Segoe UI"/>
          <w:sz w:val="26"/>
          <w:szCs w:val="26"/>
        </w:rPr>
        <w:t> </w:t>
      </w:r>
    </w:p>
    <w:p w:rsidR="00190C92" w:rsidP="00190C92" w:rsidRDefault="00190C92" w14:paraId="684A235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190C92" w:rsidP="00190C92" w:rsidRDefault="00190C92" w14:paraId="7F3BF103"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190C92" w:rsidP="00190C92" w:rsidRDefault="00190C92" w14:paraId="399A09C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190C92" w:rsidP="00190C92" w:rsidRDefault="00190C92" w14:paraId="65771EA4"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190C92" w:rsidP="00190C92" w:rsidRDefault="00190C92" w14:paraId="25DF6E9E" w14:textId="77777777">
      <w:pPr>
        <w:pStyle w:val="paragraph"/>
        <w:spacing w:before="0" w:beforeAutospacing="0" w:after="0" w:afterAutospacing="0"/>
        <w:ind w:left="4320" w:firstLine="1590"/>
        <w:jc w:val="both"/>
        <w:textAlignment w:val="baseline"/>
        <w:rPr>
          <w:rFonts w:ascii="Segoe UI" w:hAnsi="Segoe UI" w:cs="Segoe UI"/>
          <w:sz w:val="18"/>
          <w:szCs w:val="18"/>
        </w:rPr>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Pr="00280E9C" w:rsidR="00190C92" w:rsidP="00904595" w:rsidRDefault="00190C92" w14:paraId="4E080B85" w14:textId="77777777">
      <w:pPr>
        <w:pStyle w:val="standard"/>
        <w:keepNext/>
        <w:keepLines/>
        <w:rPr>
          <w:rFonts w:ascii="Book Antiqua" w:hAnsi="Book Antiqua"/>
          <w:szCs w:val="26"/>
        </w:rPr>
      </w:pPr>
    </w:p>
    <w:p w:rsidRPr="00280E9C" w:rsidR="00904595" w:rsidP="00C47A02" w:rsidRDefault="00904595" w14:paraId="04F2F10E" w14:textId="77777777">
      <w:pPr>
        <w:keepNext/>
        <w:keepLines/>
        <w:autoSpaceDE w:val="0"/>
        <w:autoSpaceDN w:val="0"/>
        <w:adjustRightInd w:val="0"/>
        <w:ind w:left="4320"/>
        <w:jc w:val="both"/>
        <w:rPr>
          <w:rFonts w:ascii="Book Antiqua" w:hAnsi="Book Antiqua" w:cs="Palatino"/>
          <w:szCs w:val="26"/>
        </w:rPr>
      </w:pPr>
    </w:p>
    <w:sectPr w:rsidRPr="00280E9C" w:rsidR="00904595" w:rsidSect="008E57A7">
      <w:headerReference w:type="default"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B6BE" w14:textId="77777777" w:rsidR="004656A0" w:rsidRDefault="004656A0">
      <w:r>
        <w:separator/>
      </w:r>
    </w:p>
  </w:endnote>
  <w:endnote w:type="continuationSeparator" w:id="0">
    <w:p w14:paraId="38C98B52" w14:textId="77777777" w:rsidR="004656A0" w:rsidRDefault="0046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20000A87" w:usb1="08000000" w:usb2="00000008" w:usb3="00000000" w:csb0="00000105"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A74"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B73D" w14:textId="03871B9C" w:rsidR="00787BB6" w:rsidRPr="00A80752" w:rsidRDefault="00190C92">
    <w:pPr>
      <w:pStyle w:val="Footer"/>
      <w:jc w:val="left"/>
      <w:rPr>
        <w:rFonts w:ascii="Arial" w:hAnsi="Arial"/>
        <w:sz w:val="16"/>
      </w:rPr>
    </w:pPr>
    <w:r>
      <w:rPr>
        <w:rFonts w:ascii="Arial" w:hAnsi="Arial"/>
        <w:sz w:val="16"/>
      </w:rPr>
      <w:t>607087793</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F8C5" w14:textId="77777777" w:rsidR="004656A0" w:rsidRDefault="004656A0">
      <w:r>
        <w:separator/>
      </w:r>
    </w:p>
  </w:footnote>
  <w:footnote w:type="continuationSeparator" w:id="0">
    <w:p w14:paraId="29C6451D" w14:textId="77777777" w:rsidR="004656A0" w:rsidRDefault="004656A0">
      <w:r>
        <w:continuationSeparator/>
      </w:r>
    </w:p>
  </w:footnote>
  <w:footnote w:type="continuationNotice" w:id="1">
    <w:p w14:paraId="25219A09" w14:textId="77777777" w:rsidR="004656A0" w:rsidRDefault="004656A0">
      <w:pPr>
        <w:rPr>
          <w:sz w:val="22"/>
        </w:rPr>
      </w:pPr>
    </w:p>
    <w:p w14:paraId="151EFF7F" w14:textId="77777777" w:rsidR="004656A0" w:rsidRDefault="004656A0">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1655" w14:textId="37AFC7EB" w:rsidR="001024AA" w:rsidRDefault="00367F09" w:rsidP="001024AA">
    <w:pPr>
      <w:rPr>
        <w:rFonts w:ascii="Book Antiqua" w:hAnsi="Book Antiqua"/>
      </w:rPr>
    </w:pPr>
    <w:r>
      <w:rPr>
        <w:rFonts w:ascii="Book Antiqua" w:hAnsi="Book Antiqua"/>
      </w:rPr>
      <w:t>A</w:t>
    </w:r>
    <w:r w:rsidR="001024AA">
      <w:rPr>
        <w:rFonts w:ascii="Book Antiqua" w:hAnsi="Book Antiqua"/>
      </w:rPr>
      <w:t>.</w:t>
    </w:r>
    <w:r>
      <w:rPr>
        <w:rFonts w:ascii="Book Antiqua" w:hAnsi="Book Antiqua"/>
      </w:rPr>
      <w:t>2</w:t>
    </w:r>
    <w:r w:rsidR="007E658C">
      <w:rPr>
        <w:rFonts w:ascii="Book Antiqua" w:hAnsi="Book Antiqua"/>
      </w:rPr>
      <w:t>4</w:t>
    </w:r>
    <w:r w:rsidR="00FB4DAD">
      <w:rPr>
        <w:rFonts w:ascii="Book Antiqua" w:hAnsi="Book Antiqua"/>
      </w:rPr>
      <w:noBreakHyphen/>
    </w:r>
    <w:r w:rsidR="001024AA" w:rsidRPr="001024AA">
      <w:rPr>
        <w:rFonts w:ascii="Book Antiqua" w:hAnsi="Book Antiqua"/>
      </w:rPr>
      <w:t>0</w:t>
    </w:r>
    <w:r w:rsidR="007E658C">
      <w:rPr>
        <w:rFonts w:ascii="Book Antiqua" w:hAnsi="Book Antiqua"/>
      </w:rPr>
      <w:t>5</w:t>
    </w:r>
    <w:r w:rsidR="00FB4DAD">
      <w:rPr>
        <w:rFonts w:ascii="Book Antiqua" w:hAnsi="Book Antiqua"/>
      </w:rPr>
      <w:noBreakHyphen/>
    </w:r>
    <w:r w:rsidR="001024AA" w:rsidRPr="001024AA">
      <w:rPr>
        <w:rFonts w:ascii="Book Antiqua" w:hAnsi="Book Antiqua"/>
      </w:rPr>
      <w:t>0</w:t>
    </w:r>
    <w:r w:rsidR="00C35B59">
      <w:rPr>
        <w:rFonts w:ascii="Book Antiqua" w:hAnsi="Book Antiqua"/>
      </w:rPr>
      <w:t>1</w:t>
    </w:r>
    <w:r w:rsidR="00CC3BB9">
      <w:rPr>
        <w:rFonts w:ascii="Book Antiqua" w:hAnsi="Book Antiqua"/>
      </w:rPr>
      <w:t>2</w:t>
    </w:r>
    <w:r w:rsidR="001024AA">
      <w:rPr>
        <w:rFonts w:ascii="Book Antiqua" w:hAnsi="Book Antiqua"/>
      </w:rPr>
      <w:t xml:space="preserve">  ALJ/</w:t>
    </w:r>
    <w:r w:rsidR="00CC3BB9">
      <w:rPr>
        <w:rFonts w:ascii="Book Antiqua" w:hAnsi="Book Antiqua"/>
      </w:rPr>
      <w:t>LGG</w:t>
    </w:r>
    <w:r w:rsidR="001024AA">
      <w:rPr>
        <w:rFonts w:ascii="Book Antiqua" w:hAnsi="Book Antiqua"/>
      </w:rPr>
      <w:t>/</w:t>
    </w:r>
    <w:proofErr w:type="spellStart"/>
    <w:r>
      <w:rPr>
        <w:rFonts w:ascii="Book Antiqua" w:hAnsi="Book Antiqua"/>
      </w:rPr>
      <w:t>mva</w:t>
    </w:r>
    <w:proofErr w:type="spellEnd"/>
    <w:r w:rsidR="000B38AA">
      <w:rPr>
        <w:rFonts w:ascii="Book Antiqua" w:hAnsi="Book Antiqua"/>
      </w:rPr>
      <w:t>/</w:t>
    </w:r>
    <w:proofErr w:type="spellStart"/>
    <w:r w:rsidR="000B38AA">
      <w:rPr>
        <w:rFonts w:ascii="Book Antiqua" w:hAnsi="Book Antiqua"/>
      </w:rPr>
      <w:t>smt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A6D" w14:textId="77777777" w:rsidR="00980B61" w:rsidRDefault="00980B61">
    <w:pPr>
      <w:pStyle w:val="Header"/>
    </w:pPr>
  </w:p>
  <w:p w14:paraId="7E99042C" w14:textId="77777777" w:rsidR="00980B61" w:rsidRDefault="00980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5906B9EA"/>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Palatino" w:eastAsia="Times New Roman" w:hAnsi="Palatino" w:cs="Times New Roman"/>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30C65E0A"/>
    <w:multiLevelType w:val="singleLevel"/>
    <w:tmpl w:val="E46A7320"/>
    <w:lvl w:ilvl="0">
      <w:start w:val="1"/>
      <w:numFmt w:val="decimal"/>
      <w:lvlText w:val="%1."/>
      <w:legacy w:legacy="1" w:legacySpace="144" w:legacyIndent="0"/>
      <w:lvlJc w:val="left"/>
    </w:lvl>
  </w:abstractNum>
  <w:abstractNum w:abstractNumId="16" w15:restartNumberingAfterBreak="0">
    <w:nsid w:val="31BB081B"/>
    <w:multiLevelType w:val="singleLevel"/>
    <w:tmpl w:val="E46A7320"/>
    <w:lvl w:ilvl="0">
      <w:start w:val="1"/>
      <w:numFmt w:val="decimal"/>
      <w:lvlText w:val="%1."/>
      <w:legacy w:legacy="1" w:legacySpace="144" w:legacyIndent="0"/>
      <w:lvlJc w:val="left"/>
    </w:lvl>
  </w:abstractNum>
  <w:abstractNum w:abstractNumId="17" w15:restartNumberingAfterBreak="0">
    <w:nsid w:val="33F61F84"/>
    <w:multiLevelType w:val="singleLevel"/>
    <w:tmpl w:val="F3AE1DA0"/>
    <w:lvl w:ilvl="0">
      <w:start w:val="1"/>
      <w:numFmt w:val="decimal"/>
      <w:lvlText w:val="%1."/>
      <w:legacy w:legacy="1" w:legacySpace="0" w:legacyIndent="0"/>
      <w:lvlJc w:val="left"/>
    </w:lvl>
  </w:abstractNum>
  <w:abstractNum w:abstractNumId="18"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D4236"/>
    <w:multiLevelType w:val="singleLevel"/>
    <w:tmpl w:val="F3AE1DA0"/>
    <w:lvl w:ilvl="0">
      <w:start w:val="1"/>
      <w:numFmt w:val="decimal"/>
      <w:lvlText w:val="%1."/>
      <w:legacy w:legacy="1" w:legacySpace="0" w:legacyIndent="0"/>
      <w:lvlJc w:val="left"/>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E528D48A"/>
    <w:lvl w:ilvl="0">
      <w:start w:val="1"/>
      <w:numFmt w:val="decimal"/>
      <w:pStyle w:val="num1"/>
      <w:lvlText w:val="%1."/>
      <w:lvlJc w:val="left"/>
      <w:pPr>
        <w:ind w:left="0" w:firstLine="0"/>
      </w:pPr>
      <w:rPr>
        <w:rFonts w:ascii="Palatino" w:eastAsia="Times New Roman" w:hAnsi="Palatino" w:cs="Times New Roman"/>
      </w:rPr>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3FE11C8"/>
    <w:multiLevelType w:val="hybridMultilevel"/>
    <w:tmpl w:val="3AD21B4E"/>
    <w:lvl w:ilvl="0" w:tplc="34367E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D142BE1"/>
    <w:multiLevelType w:val="singleLevel"/>
    <w:tmpl w:val="E46A7320"/>
    <w:lvl w:ilvl="0">
      <w:start w:val="1"/>
      <w:numFmt w:val="decimal"/>
      <w:lvlText w:val="%1."/>
      <w:legacy w:legacy="1" w:legacySpace="144" w:legacyIndent="0"/>
      <w:lvlJc w:val="left"/>
    </w:lvl>
  </w:abstractNum>
  <w:abstractNum w:abstractNumId="36" w15:restartNumberingAfterBreak="0">
    <w:nsid w:val="7D905A9E"/>
    <w:multiLevelType w:val="singleLevel"/>
    <w:tmpl w:val="F3AE1DA0"/>
    <w:lvl w:ilvl="0">
      <w:start w:val="1"/>
      <w:numFmt w:val="decimal"/>
      <w:lvlText w:val="%1."/>
      <w:legacy w:legacy="1" w:legacySpace="0" w:legacyIndent="0"/>
      <w:lvlJc w:val="left"/>
    </w:lvl>
  </w:abstractNum>
  <w:abstractNum w:abstractNumId="37"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4"/>
  </w:num>
  <w:num w:numId="3" w16cid:durableId="46997149">
    <w:abstractNumId w:val="19"/>
  </w:num>
  <w:num w:numId="4" w16cid:durableId="2903515">
    <w:abstractNumId w:val="33"/>
  </w:num>
  <w:num w:numId="5" w16cid:durableId="247812381">
    <w:abstractNumId w:val="36"/>
  </w:num>
  <w:num w:numId="6" w16cid:durableId="996151179">
    <w:abstractNumId w:val="6"/>
  </w:num>
  <w:num w:numId="7" w16cid:durableId="1559703303">
    <w:abstractNumId w:val="23"/>
  </w:num>
  <w:num w:numId="8" w16cid:durableId="107313427">
    <w:abstractNumId w:val="30"/>
  </w:num>
  <w:num w:numId="9" w16cid:durableId="1533808885">
    <w:abstractNumId w:val="12"/>
  </w:num>
  <w:num w:numId="10" w16cid:durableId="1431852859">
    <w:abstractNumId w:val="14"/>
  </w:num>
  <w:num w:numId="11" w16cid:durableId="237440467">
    <w:abstractNumId w:val="17"/>
  </w:num>
  <w:num w:numId="12" w16cid:durableId="97067747">
    <w:abstractNumId w:val="26"/>
  </w:num>
  <w:num w:numId="13" w16cid:durableId="95096540">
    <w:abstractNumId w:val="31"/>
  </w:num>
  <w:num w:numId="14" w16cid:durableId="409086644">
    <w:abstractNumId w:val="15"/>
  </w:num>
  <w:num w:numId="15" w16cid:durableId="1263563870">
    <w:abstractNumId w:val="37"/>
  </w:num>
  <w:num w:numId="16" w16cid:durableId="838430016">
    <w:abstractNumId w:val="16"/>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4"/>
  </w:num>
  <w:num w:numId="22" w16cid:durableId="1578897656">
    <w:abstractNumId w:val="4"/>
  </w:num>
  <w:num w:numId="23" w16cid:durableId="476921117">
    <w:abstractNumId w:val="2"/>
  </w:num>
  <w:num w:numId="24" w16cid:durableId="1392849270">
    <w:abstractNumId w:val="28"/>
  </w:num>
  <w:num w:numId="25" w16cid:durableId="811751959">
    <w:abstractNumId w:val="20"/>
  </w:num>
  <w:num w:numId="26" w16cid:durableId="1136527014">
    <w:abstractNumId w:val="35"/>
  </w:num>
  <w:num w:numId="27" w16cid:durableId="1667437909">
    <w:abstractNumId w:val="3"/>
  </w:num>
  <w:num w:numId="28" w16cid:durableId="355037492">
    <w:abstractNumId w:val="27"/>
  </w:num>
  <w:num w:numId="29" w16cid:durableId="1814758383">
    <w:abstractNumId w:val="25"/>
  </w:num>
  <w:num w:numId="30" w16cid:durableId="213079820">
    <w:abstractNumId w:val="8"/>
  </w:num>
  <w:num w:numId="31" w16cid:durableId="1150251053">
    <w:abstractNumId w:val="32"/>
  </w:num>
  <w:num w:numId="32" w16cid:durableId="173111079">
    <w:abstractNumId w:val="1"/>
  </w:num>
  <w:num w:numId="33" w16cid:durableId="587234817">
    <w:abstractNumId w:val="11"/>
  </w:num>
  <w:num w:numId="34" w16cid:durableId="423722681">
    <w:abstractNumId w:val="18"/>
  </w:num>
  <w:num w:numId="35" w16cid:durableId="920410041">
    <w:abstractNumId w:val="9"/>
  </w:num>
  <w:num w:numId="36" w16cid:durableId="819004782">
    <w:abstractNumId w:val="21"/>
  </w:num>
  <w:num w:numId="37" w16cid:durableId="1070276542">
    <w:abstractNumId w:val="10"/>
  </w:num>
  <w:num w:numId="38" w16cid:durableId="8335035">
    <w:abstractNumId w:val="25"/>
    <w:lvlOverride w:ilvl="0">
      <w:startOverride w:val="1"/>
    </w:lvlOverride>
  </w:num>
  <w:num w:numId="39" w16cid:durableId="125365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14"/>
    <w:rsid w:val="00001A72"/>
    <w:rsid w:val="00002110"/>
    <w:rsid w:val="00003DCB"/>
    <w:rsid w:val="00007FFC"/>
    <w:rsid w:val="00010EE2"/>
    <w:rsid w:val="00014252"/>
    <w:rsid w:val="000150AC"/>
    <w:rsid w:val="0002229F"/>
    <w:rsid w:val="00030EF0"/>
    <w:rsid w:val="00031220"/>
    <w:rsid w:val="00031E1A"/>
    <w:rsid w:val="00037B8C"/>
    <w:rsid w:val="00041691"/>
    <w:rsid w:val="000416DB"/>
    <w:rsid w:val="00041CB3"/>
    <w:rsid w:val="000444B5"/>
    <w:rsid w:val="000506B2"/>
    <w:rsid w:val="00052B05"/>
    <w:rsid w:val="00055C20"/>
    <w:rsid w:val="00056BEE"/>
    <w:rsid w:val="0006000A"/>
    <w:rsid w:val="00063102"/>
    <w:rsid w:val="0007659D"/>
    <w:rsid w:val="00076D67"/>
    <w:rsid w:val="00077D15"/>
    <w:rsid w:val="00087130"/>
    <w:rsid w:val="00096E19"/>
    <w:rsid w:val="00097DB0"/>
    <w:rsid w:val="000B03F1"/>
    <w:rsid w:val="000B38AA"/>
    <w:rsid w:val="000B5AF7"/>
    <w:rsid w:val="000B6884"/>
    <w:rsid w:val="000C1314"/>
    <w:rsid w:val="000C15F3"/>
    <w:rsid w:val="000C1A76"/>
    <w:rsid w:val="000C411F"/>
    <w:rsid w:val="000C70C1"/>
    <w:rsid w:val="000D2E05"/>
    <w:rsid w:val="000D737C"/>
    <w:rsid w:val="000E0645"/>
    <w:rsid w:val="000F20ED"/>
    <w:rsid w:val="000F3AD0"/>
    <w:rsid w:val="0010141E"/>
    <w:rsid w:val="001024AA"/>
    <w:rsid w:val="00104DF4"/>
    <w:rsid w:val="00105CF0"/>
    <w:rsid w:val="001134B3"/>
    <w:rsid w:val="00113856"/>
    <w:rsid w:val="00114CE2"/>
    <w:rsid w:val="001179C9"/>
    <w:rsid w:val="00122DD7"/>
    <w:rsid w:val="00126123"/>
    <w:rsid w:val="00130B3D"/>
    <w:rsid w:val="00131318"/>
    <w:rsid w:val="00135523"/>
    <w:rsid w:val="001402B2"/>
    <w:rsid w:val="001422AB"/>
    <w:rsid w:val="00143F10"/>
    <w:rsid w:val="00145FE6"/>
    <w:rsid w:val="00150A38"/>
    <w:rsid w:val="00152D73"/>
    <w:rsid w:val="001646C7"/>
    <w:rsid w:val="00167A86"/>
    <w:rsid w:val="0017161B"/>
    <w:rsid w:val="00174DA9"/>
    <w:rsid w:val="00176CAA"/>
    <w:rsid w:val="001770BE"/>
    <w:rsid w:val="001829DA"/>
    <w:rsid w:val="00190898"/>
    <w:rsid w:val="00190C92"/>
    <w:rsid w:val="00192E45"/>
    <w:rsid w:val="00192F86"/>
    <w:rsid w:val="00197724"/>
    <w:rsid w:val="001A0FB3"/>
    <w:rsid w:val="001A2276"/>
    <w:rsid w:val="001A3F35"/>
    <w:rsid w:val="001A4435"/>
    <w:rsid w:val="001B0405"/>
    <w:rsid w:val="001B08E7"/>
    <w:rsid w:val="001C25AC"/>
    <w:rsid w:val="001C58F0"/>
    <w:rsid w:val="001C7D8D"/>
    <w:rsid w:val="001D4701"/>
    <w:rsid w:val="001D4E2A"/>
    <w:rsid w:val="001E6267"/>
    <w:rsid w:val="001E652D"/>
    <w:rsid w:val="001F2604"/>
    <w:rsid w:val="001F2946"/>
    <w:rsid w:val="001F2C8A"/>
    <w:rsid w:val="001F3624"/>
    <w:rsid w:val="001F3E2E"/>
    <w:rsid w:val="001F5AA0"/>
    <w:rsid w:val="001F6759"/>
    <w:rsid w:val="001F6C86"/>
    <w:rsid w:val="00201D00"/>
    <w:rsid w:val="0020264D"/>
    <w:rsid w:val="00205CC9"/>
    <w:rsid w:val="002063DE"/>
    <w:rsid w:val="0020703C"/>
    <w:rsid w:val="002166DB"/>
    <w:rsid w:val="00217B92"/>
    <w:rsid w:val="00225DC4"/>
    <w:rsid w:val="002261AA"/>
    <w:rsid w:val="00230D24"/>
    <w:rsid w:val="00231EE5"/>
    <w:rsid w:val="00233113"/>
    <w:rsid w:val="002335B1"/>
    <w:rsid w:val="00235C72"/>
    <w:rsid w:val="00236B71"/>
    <w:rsid w:val="00240301"/>
    <w:rsid w:val="002412FA"/>
    <w:rsid w:val="00242330"/>
    <w:rsid w:val="0024545D"/>
    <w:rsid w:val="00250146"/>
    <w:rsid w:val="00252815"/>
    <w:rsid w:val="00256CFB"/>
    <w:rsid w:val="002639C0"/>
    <w:rsid w:val="00263F77"/>
    <w:rsid w:val="002703C6"/>
    <w:rsid w:val="002710A8"/>
    <w:rsid w:val="00271C98"/>
    <w:rsid w:val="00274C87"/>
    <w:rsid w:val="00274E61"/>
    <w:rsid w:val="0027636B"/>
    <w:rsid w:val="00280E9C"/>
    <w:rsid w:val="002819F9"/>
    <w:rsid w:val="00284D37"/>
    <w:rsid w:val="00286F05"/>
    <w:rsid w:val="00287A15"/>
    <w:rsid w:val="0029385F"/>
    <w:rsid w:val="002A07F8"/>
    <w:rsid w:val="002A3F44"/>
    <w:rsid w:val="002B4519"/>
    <w:rsid w:val="002B5F48"/>
    <w:rsid w:val="002C082A"/>
    <w:rsid w:val="002C0DD8"/>
    <w:rsid w:val="002C40DA"/>
    <w:rsid w:val="002C4389"/>
    <w:rsid w:val="002D0E03"/>
    <w:rsid w:val="002D28E5"/>
    <w:rsid w:val="002D55B3"/>
    <w:rsid w:val="002D77A9"/>
    <w:rsid w:val="002E0628"/>
    <w:rsid w:val="002E1CB5"/>
    <w:rsid w:val="002E2137"/>
    <w:rsid w:val="002E2D56"/>
    <w:rsid w:val="002E5606"/>
    <w:rsid w:val="002E5F07"/>
    <w:rsid w:val="002E6FE9"/>
    <w:rsid w:val="002F3577"/>
    <w:rsid w:val="002F5E41"/>
    <w:rsid w:val="003019E5"/>
    <w:rsid w:val="0030370C"/>
    <w:rsid w:val="00303F79"/>
    <w:rsid w:val="003076CC"/>
    <w:rsid w:val="00315990"/>
    <w:rsid w:val="003160A0"/>
    <w:rsid w:val="00316829"/>
    <w:rsid w:val="00317C7F"/>
    <w:rsid w:val="003228A4"/>
    <w:rsid w:val="00322AC0"/>
    <w:rsid w:val="00327BCD"/>
    <w:rsid w:val="00331ABA"/>
    <w:rsid w:val="00331D21"/>
    <w:rsid w:val="0033721F"/>
    <w:rsid w:val="00342C08"/>
    <w:rsid w:val="00342C29"/>
    <w:rsid w:val="00354507"/>
    <w:rsid w:val="00363B14"/>
    <w:rsid w:val="00367F09"/>
    <w:rsid w:val="003753E8"/>
    <w:rsid w:val="003764AE"/>
    <w:rsid w:val="00377FF3"/>
    <w:rsid w:val="003823E9"/>
    <w:rsid w:val="003829E4"/>
    <w:rsid w:val="003854D9"/>
    <w:rsid w:val="00385D3F"/>
    <w:rsid w:val="00394C72"/>
    <w:rsid w:val="00397115"/>
    <w:rsid w:val="003A0943"/>
    <w:rsid w:val="003A0B8A"/>
    <w:rsid w:val="003A0DE1"/>
    <w:rsid w:val="003A33CD"/>
    <w:rsid w:val="003A40F8"/>
    <w:rsid w:val="003A5489"/>
    <w:rsid w:val="003A7279"/>
    <w:rsid w:val="003C034B"/>
    <w:rsid w:val="003C283F"/>
    <w:rsid w:val="003D2CCF"/>
    <w:rsid w:val="003D5119"/>
    <w:rsid w:val="003E1131"/>
    <w:rsid w:val="003E1178"/>
    <w:rsid w:val="003E49B6"/>
    <w:rsid w:val="003F0C6C"/>
    <w:rsid w:val="003F2E0C"/>
    <w:rsid w:val="003F5760"/>
    <w:rsid w:val="00400D17"/>
    <w:rsid w:val="0040306C"/>
    <w:rsid w:val="00412DF1"/>
    <w:rsid w:val="00415B9B"/>
    <w:rsid w:val="0042087F"/>
    <w:rsid w:val="00424894"/>
    <w:rsid w:val="004250C5"/>
    <w:rsid w:val="004304E2"/>
    <w:rsid w:val="00431131"/>
    <w:rsid w:val="0043545A"/>
    <w:rsid w:val="00447D15"/>
    <w:rsid w:val="00447E59"/>
    <w:rsid w:val="00452F2F"/>
    <w:rsid w:val="00455C12"/>
    <w:rsid w:val="00460137"/>
    <w:rsid w:val="0046508D"/>
    <w:rsid w:val="004656A0"/>
    <w:rsid w:val="00480489"/>
    <w:rsid w:val="00481CA3"/>
    <w:rsid w:val="00487C90"/>
    <w:rsid w:val="00490709"/>
    <w:rsid w:val="00491749"/>
    <w:rsid w:val="004956DA"/>
    <w:rsid w:val="0049618B"/>
    <w:rsid w:val="00496296"/>
    <w:rsid w:val="004962A9"/>
    <w:rsid w:val="004A2064"/>
    <w:rsid w:val="004A2453"/>
    <w:rsid w:val="004A2DB6"/>
    <w:rsid w:val="004A485E"/>
    <w:rsid w:val="004A6187"/>
    <w:rsid w:val="004B365B"/>
    <w:rsid w:val="004B49C0"/>
    <w:rsid w:val="004B6F7C"/>
    <w:rsid w:val="004B7144"/>
    <w:rsid w:val="004C21F4"/>
    <w:rsid w:val="004C3160"/>
    <w:rsid w:val="004C6635"/>
    <w:rsid w:val="004D0F62"/>
    <w:rsid w:val="004D42DC"/>
    <w:rsid w:val="004D65CC"/>
    <w:rsid w:val="004E66D3"/>
    <w:rsid w:val="004F1A46"/>
    <w:rsid w:val="004F3888"/>
    <w:rsid w:val="004F59F3"/>
    <w:rsid w:val="004F65A3"/>
    <w:rsid w:val="004F6923"/>
    <w:rsid w:val="005007D6"/>
    <w:rsid w:val="00505DD1"/>
    <w:rsid w:val="00506B18"/>
    <w:rsid w:val="0050711B"/>
    <w:rsid w:val="00510647"/>
    <w:rsid w:val="00510CED"/>
    <w:rsid w:val="00513F6C"/>
    <w:rsid w:val="00520365"/>
    <w:rsid w:val="00522188"/>
    <w:rsid w:val="0053019D"/>
    <w:rsid w:val="005304AA"/>
    <w:rsid w:val="0053530D"/>
    <w:rsid w:val="0053690C"/>
    <w:rsid w:val="00545E4A"/>
    <w:rsid w:val="00550304"/>
    <w:rsid w:val="0055062B"/>
    <w:rsid w:val="00551F26"/>
    <w:rsid w:val="0055265D"/>
    <w:rsid w:val="00555235"/>
    <w:rsid w:val="005559BA"/>
    <w:rsid w:val="00556129"/>
    <w:rsid w:val="00561833"/>
    <w:rsid w:val="00563EB7"/>
    <w:rsid w:val="005641C9"/>
    <w:rsid w:val="00566CCB"/>
    <w:rsid w:val="0057127D"/>
    <w:rsid w:val="005714E9"/>
    <w:rsid w:val="005733BA"/>
    <w:rsid w:val="0057715A"/>
    <w:rsid w:val="005819CE"/>
    <w:rsid w:val="005835C9"/>
    <w:rsid w:val="00587636"/>
    <w:rsid w:val="005900E1"/>
    <w:rsid w:val="005954D9"/>
    <w:rsid w:val="00595EF8"/>
    <w:rsid w:val="005963C6"/>
    <w:rsid w:val="00596DE7"/>
    <w:rsid w:val="005A045F"/>
    <w:rsid w:val="005A186C"/>
    <w:rsid w:val="005A1DA1"/>
    <w:rsid w:val="005A21CD"/>
    <w:rsid w:val="005B01C7"/>
    <w:rsid w:val="005B0E9C"/>
    <w:rsid w:val="005B630D"/>
    <w:rsid w:val="005C03B5"/>
    <w:rsid w:val="005C0C47"/>
    <w:rsid w:val="005C2358"/>
    <w:rsid w:val="005C6931"/>
    <w:rsid w:val="005D1B7F"/>
    <w:rsid w:val="005D467A"/>
    <w:rsid w:val="005D7702"/>
    <w:rsid w:val="005E41D4"/>
    <w:rsid w:val="005E4BF9"/>
    <w:rsid w:val="005E7046"/>
    <w:rsid w:val="005F4CAB"/>
    <w:rsid w:val="005F60C5"/>
    <w:rsid w:val="005F6A68"/>
    <w:rsid w:val="00604A76"/>
    <w:rsid w:val="00617202"/>
    <w:rsid w:val="00621F3D"/>
    <w:rsid w:val="006220C2"/>
    <w:rsid w:val="00623E31"/>
    <w:rsid w:val="00631946"/>
    <w:rsid w:val="00631E9C"/>
    <w:rsid w:val="00637EA4"/>
    <w:rsid w:val="006400CB"/>
    <w:rsid w:val="00641A4A"/>
    <w:rsid w:val="006446FA"/>
    <w:rsid w:val="006512D7"/>
    <w:rsid w:val="006521FF"/>
    <w:rsid w:val="00653F10"/>
    <w:rsid w:val="0065583D"/>
    <w:rsid w:val="00655B95"/>
    <w:rsid w:val="00657FFA"/>
    <w:rsid w:val="0066697B"/>
    <w:rsid w:val="00673BEC"/>
    <w:rsid w:val="00677B14"/>
    <w:rsid w:val="0068723E"/>
    <w:rsid w:val="00687CF7"/>
    <w:rsid w:val="0069299F"/>
    <w:rsid w:val="006974FF"/>
    <w:rsid w:val="006976FA"/>
    <w:rsid w:val="00697B2A"/>
    <w:rsid w:val="00697B40"/>
    <w:rsid w:val="006A192B"/>
    <w:rsid w:val="006A5A8D"/>
    <w:rsid w:val="006A756D"/>
    <w:rsid w:val="006B3DCE"/>
    <w:rsid w:val="006B41A7"/>
    <w:rsid w:val="006C26F5"/>
    <w:rsid w:val="006C3127"/>
    <w:rsid w:val="006C6462"/>
    <w:rsid w:val="006C6A42"/>
    <w:rsid w:val="006D2558"/>
    <w:rsid w:val="006D4CC0"/>
    <w:rsid w:val="006D5437"/>
    <w:rsid w:val="006D6138"/>
    <w:rsid w:val="006D6900"/>
    <w:rsid w:val="006D6C97"/>
    <w:rsid w:val="006E0936"/>
    <w:rsid w:val="006E24B9"/>
    <w:rsid w:val="006E2A10"/>
    <w:rsid w:val="006E3A1A"/>
    <w:rsid w:val="006F4AEF"/>
    <w:rsid w:val="006F5EAB"/>
    <w:rsid w:val="006F693A"/>
    <w:rsid w:val="006F6987"/>
    <w:rsid w:val="0070651E"/>
    <w:rsid w:val="0070712E"/>
    <w:rsid w:val="00717E52"/>
    <w:rsid w:val="00721056"/>
    <w:rsid w:val="00724B30"/>
    <w:rsid w:val="00725CE7"/>
    <w:rsid w:val="007313C0"/>
    <w:rsid w:val="0073259D"/>
    <w:rsid w:val="00733E99"/>
    <w:rsid w:val="00735F2B"/>
    <w:rsid w:val="00737EF3"/>
    <w:rsid w:val="0074000F"/>
    <w:rsid w:val="00741B04"/>
    <w:rsid w:val="00746ADC"/>
    <w:rsid w:val="007544B4"/>
    <w:rsid w:val="00754973"/>
    <w:rsid w:val="00760900"/>
    <w:rsid w:val="00761ABF"/>
    <w:rsid w:val="007638AD"/>
    <w:rsid w:val="007674E4"/>
    <w:rsid w:val="00770922"/>
    <w:rsid w:val="0077123B"/>
    <w:rsid w:val="00771670"/>
    <w:rsid w:val="00771C84"/>
    <w:rsid w:val="00781A88"/>
    <w:rsid w:val="00787AAB"/>
    <w:rsid w:val="00787BB6"/>
    <w:rsid w:val="007901BF"/>
    <w:rsid w:val="0079031E"/>
    <w:rsid w:val="0079060F"/>
    <w:rsid w:val="007915A5"/>
    <w:rsid w:val="00791E0E"/>
    <w:rsid w:val="0079338F"/>
    <w:rsid w:val="00794A9D"/>
    <w:rsid w:val="007A48D2"/>
    <w:rsid w:val="007A7D23"/>
    <w:rsid w:val="007B0997"/>
    <w:rsid w:val="007C0F1B"/>
    <w:rsid w:val="007C399A"/>
    <w:rsid w:val="007C7969"/>
    <w:rsid w:val="007C7E8B"/>
    <w:rsid w:val="007C7E94"/>
    <w:rsid w:val="007D39A6"/>
    <w:rsid w:val="007D5852"/>
    <w:rsid w:val="007E373B"/>
    <w:rsid w:val="007E3B1E"/>
    <w:rsid w:val="007E658C"/>
    <w:rsid w:val="007E7D9B"/>
    <w:rsid w:val="007F1855"/>
    <w:rsid w:val="007F4FD6"/>
    <w:rsid w:val="007F5F30"/>
    <w:rsid w:val="008043F4"/>
    <w:rsid w:val="00805559"/>
    <w:rsid w:val="008055CF"/>
    <w:rsid w:val="00816A4D"/>
    <w:rsid w:val="00820A34"/>
    <w:rsid w:val="00823684"/>
    <w:rsid w:val="00823CA0"/>
    <w:rsid w:val="00825448"/>
    <w:rsid w:val="00826CB5"/>
    <w:rsid w:val="00831BA9"/>
    <w:rsid w:val="00837795"/>
    <w:rsid w:val="00840699"/>
    <w:rsid w:val="00843FCB"/>
    <w:rsid w:val="00851819"/>
    <w:rsid w:val="00851AB8"/>
    <w:rsid w:val="00854C17"/>
    <w:rsid w:val="00854FC2"/>
    <w:rsid w:val="008632C0"/>
    <w:rsid w:val="00866391"/>
    <w:rsid w:val="00866866"/>
    <w:rsid w:val="00871B57"/>
    <w:rsid w:val="00876F9E"/>
    <w:rsid w:val="008819CE"/>
    <w:rsid w:val="00882919"/>
    <w:rsid w:val="00884BF8"/>
    <w:rsid w:val="00885BF1"/>
    <w:rsid w:val="00886B23"/>
    <w:rsid w:val="008907B1"/>
    <w:rsid w:val="008944A9"/>
    <w:rsid w:val="00897C97"/>
    <w:rsid w:val="008A3E85"/>
    <w:rsid w:val="008A6E15"/>
    <w:rsid w:val="008B0314"/>
    <w:rsid w:val="008B36E0"/>
    <w:rsid w:val="008C1F28"/>
    <w:rsid w:val="008D7C5C"/>
    <w:rsid w:val="008E026E"/>
    <w:rsid w:val="008E0968"/>
    <w:rsid w:val="008E3942"/>
    <w:rsid w:val="008E57A7"/>
    <w:rsid w:val="008E5C34"/>
    <w:rsid w:val="008F062D"/>
    <w:rsid w:val="008F073E"/>
    <w:rsid w:val="00900F70"/>
    <w:rsid w:val="00902EAF"/>
    <w:rsid w:val="009035B7"/>
    <w:rsid w:val="00904595"/>
    <w:rsid w:val="009055E1"/>
    <w:rsid w:val="00906840"/>
    <w:rsid w:val="00906B83"/>
    <w:rsid w:val="0090756D"/>
    <w:rsid w:val="0090772F"/>
    <w:rsid w:val="00912C2B"/>
    <w:rsid w:val="00916C07"/>
    <w:rsid w:val="009212E7"/>
    <w:rsid w:val="00921F55"/>
    <w:rsid w:val="009249DD"/>
    <w:rsid w:val="0092713F"/>
    <w:rsid w:val="009271B1"/>
    <w:rsid w:val="00927F28"/>
    <w:rsid w:val="00931A41"/>
    <w:rsid w:val="009324E6"/>
    <w:rsid w:val="00933190"/>
    <w:rsid w:val="00934A37"/>
    <w:rsid w:val="00941B3B"/>
    <w:rsid w:val="00941E75"/>
    <w:rsid w:val="00947ABC"/>
    <w:rsid w:val="00951838"/>
    <w:rsid w:val="00951AFE"/>
    <w:rsid w:val="00952F99"/>
    <w:rsid w:val="0095574D"/>
    <w:rsid w:val="009617D6"/>
    <w:rsid w:val="00962C97"/>
    <w:rsid w:val="00962D61"/>
    <w:rsid w:val="009632BC"/>
    <w:rsid w:val="00963C2B"/>
    <w:rsid w:val="00964786"/>
    <w:rsid w:val="00965539"/>
    <w:rsid w:val="00970B98"/>
    <w:rsid w:val="00971B02"/>
    <w:rsid w:val="009737AE"/>
    <w:rsid w:val="009755DB"/>
    <w:rsid w:val="00976DBF"/>
    <w:rsid w:val="00976DCF"/>
    <w:rsid w:val="00980B61"/>
    <w:rsid w:val="00981C8F"/>
    <w:rsid w:val="0098748D"/>
    <w:rsid w:val="0099654E"/>
    <w:rsid w:val="009B1BD0"/>
    <w:rsid w:val="009B405E"/>
    <w:rsid w:val="009D4649"/>
    <w:rsid w:val="009D65AF"/>
    <w:rsid w:val="009D7469"/>
    <w:rsid w:val="009D7E42"/>
    <w:rsid w:val="009E0AA9"/>
    <w:rsid w:val="009E1CD7"/>
    <w:rsid w:val="009E2504"/>
    <w:rsid w:val="009E5A9D"/>
    <w:rsid w:val="00A075AB"/>
    <w:rsid w:val="00A13571"/>
    <w:rsid w:val="00A14A89"/>
    <w:rsid w:val="00A30C4B"/>
    <w:rsid w:val="00A3176E"/>
    <w:rsid w:val="00A333FF"/>
    <w:rsid w:val="00A35BD7"/>
    <w:rsid w:val="00A372B6"/>
    <w:rsid w:val="00A449CB"/>
    <w:rsid w:val="00A51AD2"/>
    <w:rsid w:val="00A52B2F"/>
    <w:rsid w:val="00A54E01"/>
    <w:rsid w:val="00A576CC"/>
    <w:rsid w:val="00A6497E"/>
    <w:rsid w:val="00A66149"/>
    <w:rsid w:val="00A66175"/>
    <w:rsid w:val="00A723FF"/>
    <w:rsid w:val="00A72450"/>
    <w:rsid w:val="00A72F74"/>
    <w:rsid w:val="00A737DC"/>
    <w:rsid w:val="00A7674E"/>
    <w:rsid w:val="00A7747B"/>
    <w:rsid w:val="00A77E8C"/>
    <w:rsid w:val="00A80752"/>
    <w:rsid w:val="00A80C04"/>
    <w:rsid w:val="00A814DD"/>
    <w:rsid w:val="00A879AB"/>
    <w:rsid w:val="00A93895"/>
    <w:rsid w:val="00A9755B"/>
    <w:rsid w:val="00AA0395"/>
    <w:rsid w:val="00AA383C"/>
    <w:rsid w:val="00AA47A5"/>
    <w:rsid w:val="00AA5531"/>
    <w:rsid w:val="00AB6B87"/>
    <w:rsid w:val="00AB6D48"/>
    <w:rsid w:val="00AC27BA"/>
    <w:rsid w:val="00AE0E7F"/>
    <w:rsid w:val="00AE209D"/>
    <w:rsid w:val="00AF2F55"/>
    <w:rsid w:val="00AF5477"/>
    <w:rsid w:val="00B00FCA"/>
    <w:rsid w:val="00B02C9A"/>
    <w:rsid w:val="00B03BE6"/>
    <w:rsid w:val="00B0426D"/>
    <w:rsid w:val="00B05E07"/>
    <w:rsid w:val="00B0752E"/>
    <w:rsid w:val="00B12103"/>
    <w:rsid w:val="00B12DCC"/>
    <w:rsid w:val="00B138B1"/>
    <w:rsid w:val="00B15405"/>
    <w:rsid w:val="00B15CFA"/>
    <w:rsid w:val="00B207B0"/>
    <w:rsid w:val="00B22C05"/>
    <w:rsid w:val="00B237B9"/>
    <w:rsid w:val="00B3127A"/>
    <w:rsid w:val="00B3638B"/>
    <w:rsid w:val="00B36BA9"/>
    <w:rsid w:val="00B371F2"/>
    <w:rsid w:val="00B40751"/>
    <w:rsid w:val="00B41B6A"/>
    <w:rsid w:val="00B42578"/>
    <w:rsid w:val="00B44BAD"/>
    <w:rsid w:val="00B44D7A"/>
    <w:rsid w:val="00B45849"/>
    <w:rsid w:val="00B47FCA"/>
    <w:rsid w:val="00B5093C"/>
    <w:rsid w:val="00B543F8"/>
    <w:rsid w:val="00B57371"/>
    <w:rsid w:val="00B65152"/>
    <w:rsid w:val="00B70C0D"/>
    <w:rsid w:val="00B7129A"/>
    <w:rsid w:val="00B7399D"/>
    <w:rsid w:val="00B73C03"/>
    <w:rsid w:val="00B74278"/>
    <w:rsid w:val="00B77E7C"/>
    <w:rsid w:val="00B82EC6"/>
    <w:rsid w:val="00B8560C"/>
    <w:rsid w:val="00B856BF"/>
    <w:rsid w:val="00B92C58"/>
    <w:rsid w:val="00B935B4"/>
    <w:rsid w:val="00B94B56"/>
    <w:rsid w:val="00B95A3E"/>
    <w:rsid w:val="00BA0967"/>
    <w:rsid w:val="00BA0AB4"/>
    <w:rsid w:val="00BA1129"/>
    <w:rsid w:val="00BA2BD1"/>
    <w:rsid w:val="00BA54E7"/>
    <w:rsid w:val="00BA7427"/>
    <w:rsid w:val="00BB7FA7"/>
    <w:rsid w:val="00BC3425"/>
    <w:rsid w:val="00BC4899"/>
    <w:rsid w:val="00BC5498"/>
    <w:rsid w:val="00BC7F54"/>
    <w:rsid w:val="00BD089D"/>
    <w:rsid w:val="00BD409C"/>
    <w:rsid w:val="00BD68CF"/>
    <w:rsid w:val="00BE6381"/>
    <w:rsid w:val="00BE729F"/>
    <w:rsid w:val="00BF6664"/>
    <w:rsid w:val="00BF6B3F"/>
    <w:rsid w:val="00C007A9"/>
    <w:rsid w:val="00C0155F"/>
    <w:rsid w:val="00C01C2B"/>
    <w:rsid w:val="00C01D67"/>
    <w:rsid w:val="00C0411D"/>
    <w:rsid w:val="00C055CF"/>
    <w:rsid w:val="00C06AF9"/>
    <w:rsid w:val="00C07FD3"/>
    <w:rsid w:val="00C1385A"/>
    <w:rsid w:val="00C17618"/>
    <w:rsid w:val="00C17D42"/>
    <w:rsid w:val="00C21FE8"/>
    <w:rsid w:val="00C2366A"/>
    <w:rsid w:val="00C26FDA"/>
    <w:rsid w:val="00C2751D"/>
    <w:rsid w:val="00C33BCA"/>
    <w:rsid w:val="00C353EE"/>
    <w:rsid w:val="00C35B59"/>
    <w:rsid w:val="00C41458"/>
    <w:rsid w:val="00C42AB3"/>
    <w:rsid w:val="00C44132"/>
    <w:rsid w:val="00C451DE"/>
    <w:rsid w:val="00C46862"/>
    <w:rsid w:val="00C47A02"/>
    <w:rsid w:val="00C50340"/>
    <w:rsid w:val="00C5047E"/>
    <w:rsid w:val="00C50BF1"/>
    <w:rsid w:val="00C52B05"/>
    <w:rsid w:val="00C53334"/>
    <w:rsid w:val="00C53CB4"/>
    <w:rsid w:val="00C628A2"/>
    <w:rsid w:val="00C62B3D"/>
    <w:rsid w:val="00C63119"/>
    <w:rsid w:val="00C63E7C"/>
    <w:rsid w:val="00C6653F"/>
    <w:rsid w:val="00C71B84"/>
    <w:rsid w:val="00C746FF"/>
    <w:rsid w:val="00C75399"/>
    <w:rsid w:val="00C7688B"/>
    <w:rsid w:val="00C8534B"/>
    <w:rsid w:val="00C85AA1"/>
    <w:rsid w:val="00C964AB"/>
    <w:rsid w:val="00C97E35"/>
    <w:rsid w:val="00CA180C"/>
    <w:rsid w:val="00CA34E8"/>
    <w:rsid w:val="00CA3791"/>
    <w:rsid w:val="00CA5050"/>
    <w:rsid w:val="00CB0B25"/>
    <w:rsid w:val="00CB5413"/>
    <w:rsid w:val="00CB75C7"/>
    <w:rsid w:val="00CC152B"/>
    <w:rsid w:val="00CC1DF3"/>
    <w:rsid w:val="00CC3BB9"/>
    <w:rsid w:val="00CC5FDD"/>
    <w:rsid w:val="00CC7AEF"/>
    <w:rsid w:val="00CD0F4D"/>
    <w:rsid w:val="00CD1C1D"/>
    <w:rsid w:val="00CD6EE4"/>
    <w:rsid w:val="00CE5467"/>
    <w:rsid w:val="00CE7E35"/>
    <w:rsid w:val="00CF1851"/>
    <w:rsid w:val="00CF6341"/>
    <w:rsid w:val="00CF7496"/>
    <w:rsid w:val="00D00127"/>
    <w:rsid w:val="00D03EAD"/>
    <w:rsid w:val="00D1316E"/>
    <w:rsid w:val="00D15209"/>
    <w:rsid w:val="00D154F1"/>
    <w:rsid w:val="00D1608C"/>
    <w:rsid w:val="00D251B3"/>
    <w:rsid w:val="00D2596D"/>
    <w:rsid w:val="00D30676"/>
    <w:rsid w:val="00D30F6F"/>
    <w:rsid w:val="00D328C0"/>
    <w:rsid w:val="00D32957"/>
    <w:rsid w:val="00D370A0"/>
    <w:rsid w:val="00D37B71"/>
    <w:rsid w:val="00D42D9D"/>
    <w:rsid w:val="00D47160"/>
    <w:rsid w:val="00D47464"/>
    <w:rsid w:val="00D62851"/>
    <w:rsid w:val="00D63CC6"/>
    <w:rsid w:val="00D672B5"/>
    <w:rsid w:val="00D700BC"/>
    <w:rsid w:val="00D772F6"/>
    <w:rsid w:val="00D83EA5"/>
    <w:rsid w:val="00D916AA"/>
    <w:rsid w:val="00D9430A"/>
    <w:rsid w:val="00DA228B"/>
    <w:rsid w:val="00DA4E49"/>
    <w:rsid w:val="00DA5440"/>
    <w:rsid w:val="00DA67C9"/>
    <w:rsid w:val="00DA7F6C"/>
    <w:rsid w:val="00DB0395"/>
    <w:rsid w:val="00DB181C"/>
    <w:rsid w:val="00DB5D21"/>
    <w:rsid w:val="00DB6415"/>
    <w:rsid w:val="00DC03F0"/>
    <w:rsid w:val="00DC2B56"/>
    <w:rsid w:val="00DC5FF9"/>
    <w:rsid w:val="00DC64A4"/>
    <w:rsid w:val="00DD3868"/>
    <w:rsid w:val="00DD5BB0"/>
    <w:rsid w:val="00DD633C"/>
    <w:rsid w:val="00DE44CD"/>
    <w:rsid w:val="00DE7B4D"/>
    <w:rsid w:val="00DE7F4A"/>
    <w:rsid w:val="00DF5020"/>
    <w:rsid w:val="00DF59AD"/>
    <w:rsid w:val="00E02085"/>
    <w:rsid w:val="00E17937"/>
    <w:rsid w:val="00E225CC"/>
    <w:rsid w:val="00E403E0"/>
    <w:rsid w:val="00E43B60"/>
    <w:rsid w:val="00E43F53"/>
    <w:rsid w:val="00E45C92"/>
    <w:rsid w:val="00E5272F"/>
    <w:rsid w:val="00E53EE1"/>
    <w:rsid w:val="00E62F2C"/>
    <w:rsid w:val="00E86E44"/>
    <w:rsid w:val="00E90E57"/>
    <w:rsid w:val="00EA2474"/>
    <w:rsid w:val="00EA2D02"/>
    <w:rsid w:val="00EA3AEB"/>
    <w:rsid w:val="00EB5C27"/>
    <w:rsid w:val="00EC1B30"/>
    <w:rsid w:val="00ED1C91"/>
    <w:rsid w:val="00ED343F"/>
    <w:rsid w:val="00ED6846"/>
    <w:rsid w:val="00EE080A"/>
    <w:rsid w:val="00EE199B"/>
    <w:rsid w:val="00EE28AA"/>
    <w:rsid w:val="00EE5350"/>
    <w:rsid w:val="00EE6D2D"/>
    <w:rsid w:val="00EE7492"/>
    <w:rsid w:val="00EF3DC1"/>
    <w:rsid w:val="00EF48DE"/>
    <w:rsid w:val="00EF4E65"/>
    <w:rsid w:val="00F06A55"/>
    <w:rsid w:val="00F07BC5"/>
    <w:rsid w:val="00F13D9F"/>
    <w:rsid w:val="00F1522B"/>
    <w:rsid w:val="00F32D29"/>
    <w:rsid w:val="00F349F1"/>
    <w:rsid w:val="00F3521D"/>
    <w:rsid w:val="00F3650E"/>
    <w:rsid w:val="00F3725E"/>
    <w:rsid w:val="00F4109E"/>
    <w:rsid w:val="00F4367D"/>
    <w:rsid w:val="00F46DCA"/>
    <w:rsid w:val="00F47106"/>
    <w:rsid w:val="00F51F37"/>
    <w:rsid w:val="00F5294C"/>
    <w:rsid w:val="00F5459B"/>
    <w:rsid w:val="00F60A93"/>
    <w:rsid w:val="00F61F2B"/>
    <w:rsid w:val="00F628A0"/>
    <w:rsid w:val="00F708B9"/>
    <w:rsid w:val="00F75B55"/>
    <w:rsid w:val="00F77D6E"/>
    <w:rsid w:val="00F868D2"/>
    <w:rsid w:val="00F9261C"/>
    <w:rsid w:val="00F93C1E"/>
    <w:rsid w:val="00F96D84"/>
    <w:rsid w:val="00F970D6"/>
    <w:rsid w:val="00FA6820"/>
    <w:rsid w:val="00FB3A05"/>
    <w:rsid w:val="00FB4DAD"/>
    <w:rsid w:val="00FB5D7E"/>
    <w:rsid w:val="00FB6618"/>
    <w:rsid w:val="00FB7650"/>
    <w:rsid w:val="00FC3206"/>
    <w:rsid w:val="00FC6B77"/>
    <w:rsid w:val="00FD12E8"/>
    <w:rsid w:val="00FD43BF"/>
    <w:rsid w:val="00FD5883"/>
    <w:rsid w:val="00FD6F99"/>
    <w:rsid w:val="00FE7796"/>
    <w:rsid w:val="00FF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8B837"/>
  <w15:docId w15:val="{4CB2827A-2DCF-44ED-BA8C-D0671A9210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Standard0">
    <w:name w:val="Standard"/>
    <w:basedOn w:val="Normal"/>
    <w:qFormat/>
    <w:rsid w:val="00C7688B"/>
    <w:pPr>
      <w:spacing w:line="360" w:lineRule="auto"/>
      <w:ind w:firstLine="720"/>
    </w:pPr>
    <w:rPr>
      <w:rFonts w:ascii="Book Antiqua" w:eastAsiaTheme="minorHAnsi" w:hAnsi="Book Antiqua" w:cstheme="minorBidi"/>
      <w:szCs w:val="22"/>
    </w:rPr>
  </w:style>
  <w:style w:type="paragraph" w:customStyle="1" w:styleId="Mainex0">
    <w:name w:val="Mainex"/>
    <w:basedOn w:val="main"/>
    <w:next w:val="Normal"/>
    <w:uiPriority w:val="19"/>
    <w:rsid w:val="00D15209"/>
    <w:pPr>
      <w:keepNext/>
      <w:spacing w:line="360" w:lineRule="auto"/>
      <w:outlineLvl w:val="0"/>
    </w:pPr>
    <w:rPr>
      <w:rFonts w:eastAsiaTheme="majorEastAsia" w:cstheme="majorBidi"/>
      <w:caps/>
      <w:spacing w:val="120"/>
      <w:szCs w:val="56"/>
    </w:rPr>
  </w:style>
  <w:style w:type="paragraph" w:customStyle="1" w:styleId="paragraph">
    <w:name w:val="paragraph"/>
    <w:basedOn w:val="Normal"/>
    <w:rsid w:val="00190C9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90C92"/>
  </w:style>
  <w:style w:type="character" w:customStyle="1" w:styleId="eop">
    <w:name w:val="eop"/>
    <w:basedOn w:val="DefaultParagraphFont"/>
    <w:rsid w:val="0019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4327">
      <w:bodyDiv w:val="1"/>
      <w:marLeft w:val="0"/>
      <w:marRight w:val="0"/>
      <w:marTop w:val="0"/>
      <w:marBottom w:val="0"/>
      <w:divBdr>
        <w:top w:val="none" w:sz="0" w:space="0" w:color="auto"/>
        <w:left w:val="none" w:sz="0" w:space="0" w:color="auto"/>
        <w:bottom w:val="none" w:sz="0" w:space="0" w:color="auto"/>
        <w:right w:val="none" w:sz="0" w:space="0" w:color="auto"/>
      </w:divBdr>
    </w:div>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486097513">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647636179">
      <w:bodyDiv w:val="1"/>
      <w:marLeft w:val="0"/>
      <w:marRight w:val="0"/>
      <w:marTop w:val="0"/>
      <w:marBottom w:val="0"/>
      <w:divBdr>
        <w:top w:val="none" w:sz="0" w:space="0" w:color="auto"/>
        <w:left w:val="none" w:sz="0" w:space="0" w:color="auto"/>
        <w:bottom w:val="none" w:sz="0" w:space="0" w:color="auto"/>
        <w:right w:val="none" w:sz="0" w:space="0" w:color="auto"/>
      </w:divBdr>
    </w:div>
    <w:div w:id="694311429">
      <w:bodyDiv w:val="1"/>
      <w:marLeft w:val="0"/>
      <w:marRight w:val="0"/>
      <w:marTop w:val="0"/>
      <w:marBottom w:val="0"/>
      <w:divBdr>
        <w:top w:val="none" w:sz="0" w:space="0" w:color="auto"/>
        <w:left w:val="none" w:sz="0" w:space="0" w:color="auto"/>
        <w:bottom w:val="none" w:sz="0" w:space="0" w:color="auto"/>
        <w:right w:val="none" w:sz="0" w:space="0" w:color="auto"/>
      </w:divBdr>
    </w:div>
    <w:div w:id="854422425">
      <w:bodyDiv w:val="1"/>
      <w:marLeft w:val="0"/>
      <w:marRight w:val="0"/>
      <w:marTop w:val="0"/>
      <w:marBottom w:val="0"/>
      <w:divBdr>
        <w:top w:val="none" w:sz="0" w:space="0" w:color="auto"/>
        <w:left w:val="none" w:sz="0" w:space="0" w:color="auto"/>
        <w:bottom w:val="none" w:sz="0" w:space="0" w:color="auto"/>
        <w:right w:val="none" w:sz="0" w:space="0" w:color="auto"/>
      </w:divBdr>
    </w:div>
    <w:div w:id="945232974">
      <w:bodyDiv w:val="1"/>
      <w:marLeft w:val="0"/>
      <w:marRight w:val="0"/>
      <w:marTop w:val="0"/>
      <w:marBottom w:val="0"/>
      <w:divBdr>
        <w:top w:val="none" w:sz="0" w:space="0" w:color="auto"/>
        <w:left w:val="none" w:sz="0" w:space="0" w:color="auto"/>
        <w:bottom w:val="none" w:sz="0" w:space="0" w:color="auto"/>
        <w:right w:val="none" w:sz="0" w:space="0" w:color="auto"/>
      </w:divBdr>
    </w:div>
    <w:div w:id="982537002">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427118914">
      <w:bodyDiv w:val="1"/>
      <w:marLeft w:val="0"/>
      <w:marRight w:val="0"/>
      <w:marTop w:val="0"/>
      <w:marBottom w:val="0"/>
      <w:divBdr>
        <w:top w:val="none" w:sz="0" w:space="0" w:color="auto"/>
        <w:left w:val="none" w:sz="0" w:space="0" w:color="auto"/>
        <w:bottom w:val="none" w:sz="0" w:space="0" w:color="auto"/>
        <w:right w:val="none" w:sz="0" w:space="0" w:color="auto"/>
      </w:divBdr>
    </w:div>
    <w:div w:id="1473450126">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4EDFA1D9-0D98-4AA1-92A2-1B27E937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600</ap:Words>
  <ap:Characters>3423</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A2405012 OESD L. Goldberg 10-30 Agenda (NON)</vt:lpstr>
    </vt:vector>
  </ap:TitlesOfParts>
  <ap:Company/>
  <ap:LinksUpToDate>false</ap:LinksUpToDate>
  <ap:CharactersWithSpaces>4015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2026-05-19T10:32:43Z</dcterms:created>
  <dcterms:modified xsi:type="dcterms:W3CDTF">2026-05-19T10:32:43Z</dcterms:modified>
</cp:coreProperties>
</file>