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F1B" w:rsidRDefault="00541753" w14:paraId="4166A786" w14:textId="77777777">
      <w:pPr>
        <w:spacing w:before="70"/>
      </w:pPr>
      <w:r>
        <w:t>A.24-07-020</w:t>
      </w:r>
      <w:r>
        <w:rPr>
          <w:spacing w:val="-6"/>
        </w:rPr>
        <w:t xml:space="preserve"> </w:t>
      </w:r>
      <w:r>
        <w:rPr>
          <w:spacing w:val="-2"/>
        </w:rPr>
        <w:t>ALJ/CFG/sgu</w:t>
      </w:r>
    </w:p>
    <w:p w:rsidR="004D2F1B" w:rsidRDefault="004D2F1B" w14:paraId="1A35A4B0" w14:textId="77777777">
      <w:pPr>
        <w:pStyle w:val="BodyText"/>
        <w:rPr>
          <w:sz w:val="22"/>
        </w:rPr>
      </w:pPr>
    </w:p>
    <w:p w:rsidR="004D2F1B" w:rsidRDefault="004D2F1B" w14:paraId="16FBA1B9" w14:textId="77777777">
      <w:pPr>
        <w:pStyle w:val="BodyText"/>
        <w:spacing w:before="51"/>
        <w:rPr>
          <w:sz w:val="22"/>
        </w:rPr>
      </w:pPr>
    </w:p>
    <w:p w:rsidR="004D2F1B" w:rsidRDefault="00541753" w14:paraId="4E77E902" w14:textId="77777777">
      <w:pPr>
        <w:pStyle w:val="Heading1"/>
        <w:ind w:left="364"/>
        <w:jc w:val="center"/>
      </w:pPr>
      <w:r>
        <w:t>SETTLEMENT</w:t>
      </w:r>
      <w:r>
        <w:rPr>
          <w:spacing w:val="-12"/>
        </w:rPr>
        <w:t xml:space="preserve"> </w:t>
      </w:r>
      <w:r>
        <w:t>AGREEMENT</w:t>
      </w:r>
      <w:r>
        <w:rPr>
          <w:spacing w:val="-13"/>
        </w:rPr>
        <w:t xml:space="preserve"> </w:t>
      </w:r>
      <w:r>
        <w:t>BETWEEN</w:t>
      </w:r>
      <w:r>
        <w:rPr>
          <w:spacing w:val="-14"/>
        </w:rPr>
        <w:t xml:space="preserve"> </w:t>
      </w:r>
      <w:r>
        <w:t>PACIFIC</w:t>
      </w:r>
      <w:r>
        <w:rPr>
          <w:spacing w:val="-15"/>
        </w:rPr>
        <w:t xml:space="preserve"> </w:t>
      </w:r>
      <w:r>
        <w:t>GAS</w:t>
      </w:r>
      <w:r>
        <w:rPr>
          <w:spacing w:val="-15"/>
        </w:rPr>
        <w:t xml:space="preserve"> </w:t>
      </w:r>
      <w:r>
        <w:t>AND</w:t>
      </w:r>
      <w:r>
        <w:rPr>
          <w:spacing w:val="-14"/>
        </w:rPr>
        <w:t xml:space="preserve"> </w:t>
      </w:r>
      <w:r>
        <w:t>ELECTRIC COMPANY (U 39 G) AND THE UTILITY REFORM NETWORK</w:t>
      </w:r>
    </w:p>
    <w:p w:rsidR="004D2F1B" w:rsidRDefault="004D2F1B" w14:paraId="6932D168" w14:textId="77777777">
      <w:pPr>
        <w:pStyle w:val="BodyText"/>
        <w:rPr>
          <w:b/>
        </w:rPr>
      </w:pPr>
    </w:p>
    <w:p w:rsidR="004D2F1B" w:rsidRDefault="00541753" w14:paraId="5D988142" w14:textId="77777777">
      <w:pPr>
        <w:spacing w:before="1"/>
        <w:ind w:left="364" w:right="5"/>
        <w:jc w:val="center"/>
        <w:rPr>
          <w:b/>
          <w:sz w:val="26"/>
        </w:rPr>
      </w:pPr>
      <w:r>
        <w:rPr>
          <w:b/>
          <w:spacing w:val="-2"/>
          <w:sz w:val="26"/>
        </w:rPr>
        <w:t>Application</w:t>
      </w:r>
      <w:r>
        <w:rPr>
          <w:b/>
          <w:spacing w:val="-11"/>
          <w:sz w:val="26"/>
        </w:rPr>
        <w:t xml:space="preserve"> </w:t>
      </w:r>
      <w:r>
        <w:rPr>
          <w:b/>
          <w:spacing w:val="-2"/>
          <w:sz w:val="26"/>
        </w:rPr>
        <w:t>24-07-</w:t>
      </w:r>
      <w:r>
        <w:rPr>
          <w:b/>
          <w:spacing w:val="-5"/>
          <w:sz w:val="26"/>
        </w:rPr>
        <w:t>020</w:t>
      </w:r>
    </w:p>
    <w:p w:rsidR="004D2F1B" w:rsidRDefault="004D2F1B" w14:paraId="3EA3B232" w14:textId="77777777">
      <w:pPr>
        <w:pStyle w:val="BodyText"/>
        <w:spacing w:before="141"/>
        <w:rPr>
          <w:b/>
        </w:rPr>
      </w:pPr>
    </w:p>
    <w:p w:rsidR="004D2F1B" w:rsidRDefault="00541753" w14:paraId="28F7ED40" w14:textId="77777777">
      <w:pPr>
        <w:pStyle w:val="BodyText"/>
        <w:spacing w:line="386" w:lineRule="auto"/>
        <w:ind w:left="360" w:firstLine="719"/>
      </w:pPr>
      <w:r>
        <w:t>This settlement agreement (Settlement) is between Pacific Gas and Electric Company</w:t>
      </w:r>
      <w:r>
        <w:rPr>
          <w:spacing w:val="-10"/>
        </w:rPr>
        <w:t xml:space="preserve"> </w:t>
      </w:r>
      <w:r>
        <w:t>(PG&amp;E)</w:t>
      </w:r>
      <w:r>
        <w:rPr>
          <w:spacing w:val="33"/>
        </w:rPr>
        <w:t xml:space="preserve"> </w:t>
      </w:r>
      <w:r>
        <w:t>and</w:t>
      </w:r>
      <w:r>
        <w:rPr>
          <w:spacing w:val="-6"/>
        </w:rPr>
        <w:t xml:space="preserve"> </w:t>
      </w:r>
      <w:r>
        <w:t>The</w:t>
      </w:r>
      <w:r>
        <w:rPr>
          <w:spacing w:val="-7"/>
        </w:rPr>
        <w:t xml:space="preserve"> </w:t>
      </w:r>
      <w:r>
        <w:t>Utility</w:t>
      </w:r>
      <w:r>
        <w:rPr>
          <w:spacing w:val="-6"/>
        </w:rPr>
        <w:t xml:space="preserve"> </w:t>
      </w:r>
      <w:r>
        <w:t>Reform</w:t>
      </w:r>
      <w:r>
        <w:rPr>
          <w:spacing w:val="-7"/>
        </w:rPr>
        <w:t xml:space="preserve"> </w:t>
      </w:r>
      <w:r>
        <w:t>Network</w:t>
      </w:r>
      <w:r>
        <w:rPr>
          <w:spacing w:val="-6"/>
        </w:rPr>
        <w:t xml:space="preserve"> </w:t>
      </w:r>
      <w:r>
        <w:t>(TURN</w:t>
      </w:r>
      <w:r>
        <w:rPr>
          <w:spacing w:val="-7"/>
        </w:rPr>
        <w:t xml:space="preserve"> </w:t>
      </w:r>
      <w:r>
        <w:t>(separately</w:t>
      </w:r>
      <w:r>
        <w:rPr>
          <w:spacing w:val="-8"/>
        </w:rPr>
        <w:t xml:space="preserve"> </w:t>
      </w:r>
      <w:r>
        <w:t>“Settling</w:t>
      </w:r>
      <w:r>
        <w:rPr>
          <w:spacing w:val="-9"/>
        </w:rPr>
        <w:t xml:space="preserve"> </w:t>
      </w:r>
      <w:r>
        <w:t>Party” and jointly “Settling Parties”).</w:t>
      </w:r>
      <w:r>
        <w:rPr>
          <w:spacing w:val="40"/>
        </w:rPr>
        <w:t xml:space="preserve"> </w:t>
      </w:r>
      <w:r>
        <w:t xml:space="preserve">The Settlement resolves all issues in PG&amp;E’s </w:t>
      </w:r>
      <w:r>
        <w:rPr>
          <w:i/>
        </w:rPr>
        <w:t>Peak Day Supply Standard Application</w:t>
      </w:r>
      <w:r>
        <w:t>, Application (A.) 24-07-020 filed at the California Public Utilities Commission (Commission) on July 31, 2024 (PDSS Application).</w:t>
      </w:r>
    </w:p>
    <w:p w:rsidR="004D2F1B" w:rsidRDefault="00541753" w14:paraId="4A5575DC" w14:textId="77777777">
      <w:pPr>
        <w:pStyle w:val="Heading1"/>
        <w:numPr>
          <w:ilvl w:val="0"/>
          <w:numId w:val="1"/>
        </w:numPr>
        <w:tabs>
          <w:tab w:val="left" w:pos="1080"/>
        </w:tabs>
        <w:spacing w:line="288" w:lineRule="exact"/>
        <w:jc w:val="left"/>
      </w:pPr>
      <w:r>
        <w:rPr>
          <w:spacing w:val="-2"/>
        </w:rPr>
        <w:t>Procedural</w:t>
      </w:r>
      <w:r>
        <w:rPr>
          <w:spacing w:val="-4"/>
        </w:rPr>
        <w:t xml:space="preserve"> </w:t>
      </w:r>
      <w:r>
        <w:rPr>
          <w:spacing w:val="-2"/>
        </w:rPr>
        <w:t>Background</w:t>
      </w:r>
    </w:p>
    <w:p w:rsidR="004D2F1B" w:rsidRDefault="00541753" w14:paraId="4B9748F2" w14:textId="77777777">
      <w:pPr>
        <w:pStyle w:val="BodyText"/>
        <w:spacing w:before="183" w:line="386" w:lineRule="auto"/>
        <w:ind w:left="360" w:right="415" w:firstLine="719"/>
      </w:pPr>
      <w:r>
        <w:t>On July 31, 2024, PG&amp;E submitted the PDSS Application.</w:t>
      </w:r>
      <w:r>
        <w:rPr>
          <w:spacing w:val="40"/>
        </w:rPr>
        <w:t xml:space="preserve"> </w:t>
      </w:r>
      <w:r>
        <w:t>The PDSS Application</w:t>
      </w:r>
      <w:r>
        <w:rPr>
          <w:spacing w:val="-7"/>
        </w:rPr>
        <w:t xml:space="preserve"> </w:t>
      </w:r>
      <w:r>
        <w:t>was</w:t>
      </w:r>
      <w:r>
        <w:rPr>
          <w:spacing w:val="-7"/>
        </w:rPr>
        <w:t xml:space="preserve"> </w:t>
      </w:r>
      <w:r>
        <w:t>submitted</w:t>
      </w:r>
      <w:r>
        <w:rPr>
          <w:spacing w:val="-6"/>
        </w:rPr>
        <w:t xml:space="preserve"> </w:t>
      </w:r>
      <w:r>
        <w:t>in</w:t>
      </w:r>
      <w:r>
        <w:rPr>
          <w:spacing w:val="-9"/>
        </w:rPr>
        <w:t xml:space="preserve"> </w:t>
      </w:r>
      <w:r>
        <w:t>response</w:t>
      </w:r>
      <w:r>
        <w:rPr>
          <w:spacing w:val="-7"/>
        </w:rPr>
        <w:t xml:space="preserve"> </w:t>
      </w:r>
      <w:r>
        <w:t>to</w:t>
      </w:r>
      <w:r>
        <w:rPr>
          <w:spacing w:val="-9"/>
        </w:rPr>
        <w:t xml:space="preserve"> </w:t>
      </w:r>
      <w:r>
        <w:t>the</w:t>
      </w:r>
      <w:r>
        <w:rPr>
          <w:spacing w:val="-7"/>
        </w:rPr>
        <w:t xml:space="preserve"> </w:t>
      </w:r>
      <w:r>
        <w:t>Commission’s</w:t>
      </w:r>
      <w:r>
        <w:rPr>
          <w:spacing w:val="-6"/>
        </w:rPr>
        <w:t xml:space="preserve"> </w:t>
      </w:r>
      <w:r>
        <w:t>direction</w:t>
      </w:r>
      <w:r>
        <w:rPr>
          <w:spacing w:val="-9"/>
        </w:rPr>
        <w:t xml:space="preserve"> </w:t>
      </w:r>
      <w:r>
        <w:t>in</w:t>
      </w:r>
      <w:r>
        <w:rPr>
          <w:spacing w:val="-9"/>
        </w:rPr>
        <w:t xml:space="preserve"> </w:t>
      </w:r>
      <w:r>
        <w:t>Decision</w:t>
      </w:r>
      <w:r>
        <w:rPr>
          <w:spacing w:val="-6"/>
        </w:rPr>
        <w:t xml:space="preserve"> </w:t>
      </w:r>
      <w:r>
        <w:t>(D.) 23-11-069 in PG&amp;E’s 2023 General Rate Case (GRC) Proceeding (2023 GRC Decision).</w:t>
      </w:r>
      <w:hyperlink w:history="1" w:anchor="_bookmark0">
        <w:r>
          <w:rPr>
            <w:vertAlign w:val="superscript"/>
          </w:rPr>
          <w:t>1</w:t>
        </w:r>
      </w:hyperlink>
      <w:r>
        <w:rPr>
          <w:spacing w:val="40"/>
        </w:rPr>
        <w:t xml:space="preserve"> </w:t>
      </w:r>
      <w:r>
        <w:t>In the 2023 GRC Decision, the Commission directed PG&amp;E to file an application updating its Peak Day Supply Standard Analysis.</w:t>
      </w:r>
      <w:hyperlink w:history="1" w:anchor="_bookmark1">
        <w:r>
          <w:rPr>
            <w:vertAlign w:val="superscript"/>
          </w:rPr>
          <w:t>2</w:t>
        </w:r>
      </w:hyperlink>
      <w:r>
        <w:rPr>
          <w:spacing w:val="40"/>
        </w:rPr>
        <w:t xml:space="preserve"> </w:t>
      </w:r>
      <w:r>
        <w:t>In addition to the application, PG&amp;E submitted Prepared Testimony supporting the PDSS Application which was marked as Exhibit PG&amp;E-01.</w:t>
      </w:r>
    </w:p>
    <w:p w:rsidR="004D2F1B" w:rsidRDefault="00541753" w14:paraId="05D64575" w14:textId="77777777">
      <w:pPr>
        <w:pStyle w:val="BodyText"/>
        <w:spacing w:line="295" w:lineRule="exact"/>
        <w:ind w:left="1080"/>
      </w:pPr>
      <w:r>
        <w:t>On</w:t>
      </w:r>
      <w:r>
        <w:rPr>
          <w:spacing w:val="-12"/>
        </w:rPr>
        <w:t xml:space="preserve"> </w:t>
      </w:r>
      <w:r>
        <w:t>September</w:t>
      </w:r>
      <w:r>
        <w:rPr>
          <w:spacing w:val="-10"/>
        </w:rPr>
        <w:t xml:space="preserve"> </w:t>
      </w:r>
      <w:r>
        <w:t>3,</w:t>
      </w:r>
      <w:r>
        <w:rPr>
          <w:spacing w:val="-10"/>
        </w:rPr>
        <w:t xml:space="preserve"> </w:t>
      </w:r>
      <w:r>
        <w:t>2024,</w:t>
      </w:r>
      <w:r>
        <w:rPr>
          <w:spacing w:val="-9"/>
        </w:rPr>
        <w:t xml:space="preserve"> </w:t>
      </w:r>
      <w:r>
        <w:t>TURN</w:t>
      </w:r>
      <w:r>
        <w:rPr>
          <w:spacing w:val="-10"/>
        </w:rPr>
        <w:t xml:space="preserve"> </w:t>
      </w:r>
      <w:r>
        <w:t>filed</w:t>
      </w:r>
      <w:r>
        <w:rPr>
          <w:spacing w:val="-7"/>
        </w:rPr>
        <w:t xml:space="preserve"> </w:t>
      </w:r>
      <w:r>
        <w:t>a</w:t>
      </w:r>
      <w:r>
        <w:rPr>
          <w:spacing w:val="-8"/>
        </w:rPr>
        <w:t xml:space="preserve"> </w:t>
      </w:r>
      <w:r>
        <w:t>Protest</w:t>
      </w:r>
      <w:r>
        <w:rPr>
          <w:spacing w:val="-12"/>
        </w:rPr>
        <w:t xml:space="preserve"> </w:t>
      </w:r>
      <w:r>
        <w:t>to</w:t>
      </w:r>
      <w:r>
        <w:rPr>
          <w:spacing w:val="-10"/>
        </w:rPr>
        <w:t xml:space="preserve"> </w:t>
      </w:r>
      <w:r>
        <w:t>the</w:t>
      </w:r>
      <w:r>
        <w:rPr>
          <w:spacing w:val="-9"/>
        </w:rPr>
        <w:t xml:space="preserve"> </w:t>
      </w:r>
      <w:r>
        <w:t>PDSS</w:t>
      </w:r>
      <w:r>
        <w:rPr>
          <w:spacing w:val="-8"/>
        </w:rPr>
        <w:t xml:space="preserve"> </w:t>
      </w:r>
      <w:r>
        <w:rPr>
          <w:spacing w:val="-2"/>
        </w:rPr>
        <w:t>Application.</w:t>
      </w:r>
    </w:p>
    <w:p w:rsidR="004D2F1B" w:rsidRDefault="00541753" w14:paraId="08334F4E" w14:textId="77777777">
      <w:pPr>
        <w:pStyle w:val="BodyText"/>
        <w:spacing w:before="181"/>
        <w:ind w:left="1080"/>
      </w:pPr>
      <w:r>
        <w:t>On</w:t>
      </w:r>
      <w:r>
        <w:rPr>
          <w:spacing w:val="-6"/>
        </w:rPr>
        <w:t xml:space="preserve"> </w:t>
      </w:r>
      <w:r>
        <w:t>September</w:t>
      </w:r>
      <w:r>
        <w:rPr>
          <w:spacing w:val="-6"/>
        </w:rPr>
        <w:t xml:space="preserve"> </w:t>
      </w:r>
      <w:r>
        <w:t>10,</w:t>
      </w:r>
      <w:r>
        <w:rPr>
          <w:spacing w:val="-4"/>
        </w:rPr>
        <w:t xml:space="preserve"> </w:t>
      </w:r>
      <w:r>
        <w:t>2024,</w:t>
      </w:r>
      <w:r>
        <w:rPr>
          <w:spacing w:val="-5"/>
        </w:rPr>
        <w:t xml:space="preserve"> </w:t>
      </w:r>
      <w:r>
        <w:t>PG&amp;E</w:t>
      </w:r>
      <w:r>
        <w:rPr>
          <w:spacing w:val="-6"/>
        </w:rPr>
        <w:t xml:space="preserve"> </w:t>
      </w:r>
      <w:r>
        <w:t>filed</w:t>
      </w:r>
      <w:r>
        <w:rPr>
          <w:spacing w:val="-5"/>
        </w:rPr>
        <w:t xml:space="preserve"> </w:t>
      </w:r>
      <w:r>
        <w:t>a</w:t>
      </w:r>
      <w:r>
        <w:rPr>
          <w:spacing w:val="-6"/>
        </w:rPr>
        <w:t xml:space="preserve"> </w:t>
      </w:r>
      <w:r>
        <w:t>reply</w:t>
      </w:r>
      <w:r>
        <w:rPr>
          <w:spacing w:val="-6"/>
        </w:rPr>
        <w:t xml:space="preserve"> </w:t>
      </w:r>
      <w:r>
        <w:t>to</w:t>
      </w:r>
      <w:r>
        <w:rPr>
          <w:spacing w:val="-5"/>
        </w:rPr>
        <w:t xml:space="preserve"> </w:t>
      </w:r>
      <w:r>
        <w:t>TURN’s</w:t>
      </w:r>
      <w:r>
        <w:rPr>
          <w:spacing w:val="-4"/>
        </w:rPr>
        <w:t xml:space="preserve"> </w:t>
      </w:r>
      <w:r>
        <w:rPr>
          <w:spacing w:val="-2"/>
        </w:rPr>
        <w:t>Protest.</w:t>
      </w:r>
    </w:p>
    <w:p w:rsidR="004D2F1B" w:rsidRDefault="00541753" w14:paraId="337626D9" w14:textId="77777777">
      <w:pPr>
        <w:pStyle w:val="BodyText"/>
        <w:spacing w:before="184" w:line="386" w:lineRule="auto"/>
        <w:ind w:left="360" w:firstLine="719"/>
      </w:pPr>
      <w:r>
        <w:t>On</w:t>
      </w:r>
      <w:r>
        <w:rPr>
          <w:spacing w:val="-10"/>
        </w:rPr>
        <w:t xml:space="preserve"> </w:t>
      </w:r>
      <w:r>
        <w:t>January</w:t>
      </w:r>
      <w:r>
        <w:rPr>
          <w:spacing w:val="-9"/>
        </w:rPr>
        <w:t xml:space="preserve"> </w:t>
      </w:r>
      <w:r>
        <w:t>17,</w:t>
      </w:r>
      <w:r>
        <w:rPr>
          <w:spacing w:val="-9"/>
        </w:rPr>
        <w:t xml:space="preserve"> </w:t>
      </w:r>
      <w:r>
        <w:t>2025,</w:t>
      </w:r>
      <w:r>
        <w:rPr>
          <w:spacing w:val="-6"/>
        </w:rPr>
        <w:t xml:space="preserve"> </w:t>
      </w:r>
      <w:r>
        <w:t>Administrative</w:t>
      </w:r>
      <w:r>
        <w:rPr>
          <w:spacing w:val="-10"/>
        </w:rPr>
        <w:t xml:space="preserve"> </w:t>
      </w:r>
      <w:r>
        <w:t>Law</w:t>
      </w:r>
      <w:r>
        <w:rPr>
          <w:spacing w:val="-6"/>
        </w:rPr>
        <w:t xml:space="preserve"> </w:t>
      </w:r>
      <w:r>
        <w:t>Judge</w:t>
      </w:r>
      <w:r>
        <w:rPr>
          <w:spacing w:val="-9"/>
        </w:rPr>
        <w:t xml:space="preserve"> </w:t>
      </w:r>
      <w:r>
        <w:t>(ALJ)</w:t>
      </w:r>
      <w:r>
        <w:rPr>
          <w:spacing w:val="-5"/>
        </w:rPr>
        <w:t xml:space="preserve"> </w:t>
      </w:r>
      <w:r>
        <w:t>Ferguson</w:t>
      </w:r>
      <w:r>
        <w:rPr>
          <w:spacing w:val="-9"/>
        </w:rPr>
        <w:t xml:space="preserve"> </w:t>
      </w:r>
      <w:r>
        <w:t>conducted</w:t>
      </w:r>
      <w:r>
        <w:rPr>
          <w:spacing w:val="-4"/>
        </w:rPr>
        <w:t xml:space="preserve"> </w:t>
      </w:r>
      <w:r>
        <w:t>a</w:t>
      </w:r>
      <w:r>
        <w:rPr>
          <w:spacing w:val="-9"/>
        </w:rPr>
        <w:t xml:space="preserve"> </w:t>
      </w:r>
      <w:r>
        <w:t>pre-hearing conference.</w:t>
      </w:r>
    </w:p>
    <w:p w:rsidR="004D2F1B" w:rsidRDefault="00541753" w14:paraId="56BD1F8F" w14:textId="77777777">
      <w:pPr>
        <w:spacing w:line="381" w:lineRule="auto"/>
        <w:ind w:left="360" w:right="339" w:firstLine="719"/>
        <w:rPr>
          <w:sz w:val="26"/>
        </w:rPr>
      </w:pPr>
      <w:r>
        <w:rPr>
          <w:position w:val="1"/>
          <w:sz w:val="26"/>
        </w:rPr>
        <w:t>On</w:t>
      </w:r>
      <w:r>
        <w:rPr>
          <w:spacing w:val="-5"/>
          <w:position w:val="1"/>
          <w:sz w:val="26"/>
        </w:rPr>
        <w:t xml:space="preserve"> </w:t>
      </w:r>
      <w:r>
        <w:rPr>
          <w:position w:val="1"/>
          <w:sz w:val="26"/>
        </w:rPr>
        <w:t>April</w:t>
      </w:r>
      <w:r>
        <w:rPr>
          <w:spacing w:val="-5"/>
          <w:position w:val="1"/>
          <w:sz w:val="26"/>
        </w:rPr>
        <w:t xml:space="preserve"> </w:t>
      </w:r>
      <w:r>
        <w:rPr>
          <w:position w:val="1"/>
          <w:sz w:val="26"/>
        </w:rPr>
        <w:t>17,</w:t>
      </w:r>
      <w:r>
        <w:rPr>
          <w:spacing w:val="-5"/>
          <w:position w:val="1"/>
          <w:sz w:val="26"/>
        </w:rPr>
        <w:t xml:space="preserve"> </w:t>
      </w:r>
      <w:r>
        <w:rPr>
          <w:position w:val="1"/>
          <w:sz w:val="26"/>
        </w:rPr>
        <w:t>2025,</w:t>
      </w:r>
      <w:r>
        <w:rPr>
          <w:spacing w:val="-5"/>
          <w:position w:val="1"/>
          <w:sz w:val="26"/>
        </w:rPr>
        <w:t xml:space="preserve"> </w:t>
      </w:r>
      <w:r>
        <w:rPr>
          <w:position w:val="1"/>
          <w:sz w:val="26"/>
        </w:rPr>
        <w:t>Commissioner</w:t>
      </w:r>
      <w:r>
        <w:rPr>
          <w:spacing w:val="-5"/>
          <w:position w:val="1"/>
          <w:sz w:val="26"/>
        </w:rPr>
        <w:t xml:space="preserve"> </w:t>
      </w:r>
      <w:r>
        <w:rPr>
          <w:position w:val="1"/>
          <w:sz w:val="26"/>
        </w:rPr>
        <w:t>Douglas</w:t>
      </w:r>
      <w:r>
        <w:rPr>
          <w:spacing w:val="-5"/>
          <w:position w:val="1"/>
          <w:sz w:val="26"/>
        </w:rPr>
        <w:t xml:space="preserve"> </w:t>
      </w:r>
      <w:r>
        <w:rPr>
          <w:position w:val="1"/>
          <w:sz w:val="26"/>
        </w:rPr>
        <w:t>issued</w:t>
      </w:r>
      <w:r>
        <w:rPr>
          <w:spacing w:val="-3"/>
          <w:position w:val="1"/>
          <w:sz w:val="26"/>
        </w:rPr>
        <w:t xml:space="preserve"> </w:t>
      </w:r>
      <w:r>
        <w:rPr>
          <w:position w:val="1"/>
          <w:sz w:val="26"/>
        </w:rPr>
        <w:t>the</w:t>
      </w:r>
      <w:r>
        <w:rPr>
          <w:spacing w:val="-5"/>
          <w:position w:val="1"/>
          <w:sz w:val="26"/>
        </w:rPr>
        <w:t xml:space="preserve"> </w:t>
      </w:r>
      <w:r>
        <w:rPr>
          <w:i/>
          <w:position w:val="1"/>
          <w:sz w:val="26"/>
        </w:rPr>
        <w:t>Assigned</w:t>
      </w:r>
      <w:r>
        <w:rPr>
          <w:i/>
          <w:spacing w:val="-5"/>
          <w:position w:val="1"/>
          <w:sz w:val="26"/>
        </w:rPr>
        <w:t xml:space="preserve"> </w:t>
      </w:r>
      <w:r>
        <w:rPr>
          <w:i/>
          <w:position w:val="1"/>
          <w:sz w:val="26"/>
        </w:rPr>
        <w:t>Commissioner</w:t>
      </w:r>
      <w:r>
        <w:rPr>
          <w:rFonts w:ascii="Segoe UI Symbol" w:hAnsi="Segoe UI Symbol"/>
          <w:sz w:val="21"/>
        </w:rPr>
        <w:t>’</w:t>
      </w:r>
      <w:r>
        <w:rPr>
          <w:i/>
          <w:position w:val="1"/>
          <w:sz w:val="26"/>
        </w:rPr>
        <w:t xml:space="preserve">s </w:t>
      </w:r>
      <w:r>
        <w:rPr>
          <w:i/>
          <w:sz w:val="26"/>
        </w:rPr>
        <w:t xml:space="preserve">Scoping Memo and Ruling </w:t>
      </w:r>
      <w:r>
        <w:rPr>
          <w:sz w:val="26"/>
        </w:rPr>
        <w:t>(Scoping Memo).</w:t>
      </w:r>
    </w:p>
    <w:p w:rsidR="004D2F1B" w:rsidRDefault="00541753" w14:paraId="30708ACA" w14:textId="77777777">
      <w:pPr>
        <w:spacing w:line="386" w:lineRule="auto"/>
        <w:ind w:left="360" w:firstLine="719"/>
        <w:rPr>
          <w:sz w:val="26"/>
        </w:rPr>
      </w:pPr>
      <w:r>
        <w:rPr>
          <w:sz w:val="26"/>
        </w:rPr>
        <w:t>On</w:t>
      </w:r>
      <w:r>
        <w:rPr>
          <w:spacing w:val="-9"/>
          <w:sz w:val="26"/>
        </w:rPr>
        <w:t xml:space="preserve"> </w:t>
      </w:r>
      <w:r>
        <w:rPr>
          <w:sz w:val="26"/>
        </w:rPr>
        <w:t>April</w:t>
      </w:r>
      <w:r>
        <w:rPr>
          <w:spacing w:val="-6"/>
          <w:sz w:val="26"/>
        </w:rPr>
        <w:t xml:space="preserve"> </w:t>
      </w:r>
      <w:r>
        <w:rPr>
          <w:sz w:val="26"/>
        </w:rPr>
        <w:t>22,</w:t>
      </w:r>
      <w:r>
        <w:rPr>
          <w:spacing w:val="-8"/>
          <w:sz w:val="26"/>
        </w:rPr>
        <w:t xml:space="preserve"> </w:t>
      </w:r>
      <w:r>
        <w:rPr>
          <w:sz w:val="26"/>
        </w:rPr>
        <w:t>2025,</w:t>
      </w:r>
      <w:r>
        <w:rPr>
          <w:spacing w:val="-3"/>
          <w:sz w:val="26"/>
        </w:rPr>
        <w:t xml:space="preserve"> </w:t>
      </w:r>
      <w:r>
        <w:rPr>
          <w:sz w:val="26"/>
        </w:rPr>
        <w:t>TURN</w:t>
      </w:r>
      <w:r>
        <w:rPr>
          <w:spacing w:val="-6"/>
          <w:sz w:val="26"/>
        </w:rPr>
        <w:t xml:space="preserve"> </w:t>
      </w:r>
      <w:r>
        <w:rPr>
          <w:sz w:val="26"/>
        </w:rPr>
        <w:t>filed</w:t>
      </w:r>
      <w:r>
        <w:rPr>
          <w:spacing w:val="-6"/>
          <w:sz w:val="26"/>
        </w:rPr>
        <w:t xml:space="preserve"> </w:t>
      </w:r>
      <w:r>
        <w:rPr>
          <w:sz w:val="26"/>
        </w:rPr>
        <w:t>a</w:t>
      </w:r>
      <w:r>
        <w:rPr>
          <w:spacing w:val="-8"/>
          <w:sz w:val="26"/>
        </w:rPr>
        <w:t xml:space="preserve"> </w:t>
      </w:r>
      <w:r>
        <w:rPr>
          <w:i/>
          <w:sz w:val="26"/>
        </w:rPr>
        <w:t>Motion</w:t>
      </w:r>
      <w:r>
        <w:rPr>
          <w:i/>
          <w:spacing w:val="-8"/>
          <w:sz w:val="26"/>
        </w:rPr>
        <w:t xml:space="preserve"> </w:t>
      </w:r>
      <w:r>
        <w:rPr>
          <w:i/>
          <w:sz w:val="26"/>
        </w:rPr>
        <w:t>to</w:t>
      </w:r>
      <w:r>
        <w:rPr>
          <w:i/>
          <w:spacing w:val="-6"/>
          <w:sz w:val="26"/>
        </w:rPr>
        <w:t xml:space="preserve"> </w:t>
      </w:r>
      <w:r>
        <w:rPr>
          <w:i/>
          <w:sz w:val="26"/>
        </w:rPr>
        <w:t>Clarify</w:t>
      </w:r>
      <w:r>
        <w:rPr>
          <w:i/>
          <w:spacing w:val="-6"/>
          <w:sz w:val="26"/>
        </w:rPr>
        <w:t xml:space="preserve"> </w:t>
      </w:r>
      <w:r>
        <w:rPr>
          <w:i/>
          <w:sz w:val="26"/>
        </w:rPr>
        <w:t>and/or</w:t>
      </w:r>
      <w:r>
        <w:rPr>
          <w:i/>
          <w:spacing w:val="-8"/>
          <w:sz w:val="26"/>
        </w:rPr>
        <w:t xml:space="preserve"> </w:t>
      </w:r>
      <w:r>
        <w:rPr>
          <w:i/>
          <w:sz w:val="26"/>
        </w:rPr>
        <w:t>Modify</w:t>
      </w:r>
      <w:r>
        <w:rPr>
          <w:i/>
          <w:spacing w:val="-4"/>
          <w:sz w:val="26"/>
        </w:rPr>
        <w:t xml:space="preserve"> </w:t>
      </w:r>
      <w:r>
        <w:rPr>
          <w:i/>
          <w:sz w:val="26"/>
        </w:rPr>
        <w:t>the</w:t>
      </w:r>
      <w:r>
        <w:rPr>
          <w:i/>
          <w:spacing w:val="-6"/>
          <w:sz w:val="26"/>
        </w:rPr>
        <w:t xml:space="preserve"> </w:t>
      </w:r>
      <w:r>
        <w:rPr>
          <w:i/>
          <w:sz w:val="26"/>
        </w:rPr>
        <w:t xml:space="preserve">Scoping Memo </w:t>
      </w:r>
      <w:r>
        <w:rPr>
          <w:sz w:val="26"/>
        </w:rPr>
        <w:t>(TURN Scoping Memo Motion).</w:t>
      </w:r>
    </w:p>
    <w:p w:rsidR="004D2F1B" w:rsidRDefault="00541753" w14:paraId="6889390D" w14:textId="77777777">
      <w:pPr>
        <w:pStyle w:val="BodyText"/>
        <w:spacing w:before="18"/>
        <w:rPr>
          <w:sz w:val="20"/>
        </w:rPr>
      </w:pPr>
      <w:r>
        <w:rPr>
          <w:noProof/>
          <w:sz w:val="20"/>
        </w:rPr>
        <mc:AlternateContent>
          <mc:Choice Requires="wps">
            <w:drawing>
              <wp:anchor distT="0" distB="0" distL="0" distR="0" simplePos="0" relativeHeight="487587840" behindDoc="1" locked="0" layoutInCell="1" allowOverlap="1" wp14:editId="522AEE9A" wp14:anchorId="1C6462B1">
                <wp:simplePos x="0" y="0"/>
                <wp:positionH relativeFrom="page">
                  <wp:posOffset>685800</wp:posOffset>
                </wp:positionH>
                <wp:positionV relativeFrom="paragraph">
                  <wp:posOffset>172889</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 style="position:absolute;margin-left:54pt;margin-top:13.613381pt;width:144.050pt;height:.599980pt;mso-position-horizontal-relative:page;mso-position-vertical-relative:paragraph;z-index:-15728640;mso-wrap-distance-left:0;mso-wrap-distance-right:0" filled="true" fillcolor="#000000" stroked="false">
                <v:fill type="solid"/>
                <w10:wrap type="topAndBottom"/>
              </v:rect>
            </w:pict>
          </ve:Fallback>
        </mc:AlternateContent>
      </w:r>
    </w:p>
    <w:p w:rsidR="004D2F1B" w:rsidRDefault="00541753" w14:paraId="735EA779" w14:textId="77777777">
      <w:pPr>
        <w:spacing w:before="94"/>
      </w:pPr>
      <w:bookmarkStart w:name="_bookmark0" w:id="0"/>
      <w:bookmarkEnd w:id="0"/>
      <w:r>
        <w:rPr>
          <w:vertAlign w:val="superscript"/>
        </w:rPr>
        <w:t>1</w:t>
      </w:r>
      <w:r>
        <w:rPr>
          <w:spacing w:val="-4"/>
        </w:rPr>
        <w:t xml:space="preserve"> </w:t>
      </w:r>
      <w:r>
        <w:t>The</w:t>
      </w:r>
      <w:r>
        <w:rPr>
          <w:spacing w:val="-8"/>
        </w:rPr>
        <w:t xml:space="preserve"> </w:t>
      </w:r>
      <w:r>
        <w:t>2023</w:t>
      </w:r>
      <w:r>
        <w:rPr>
          <w:spacing w:val="-11"/>
        </w:rPr>
        <w:t xml:space="preserve"> </w:t>
      </w:r>
      <w:r>
        <w:t>GRC</w:t>
      </w:r>
      <w:r>
        <w:rPr>
          <w:spacing w:val="-10"/>
        </w:rPr>
        <w:t xml:space="preserve"> </w:t>
      </w:r>
      <w:r>
        <w:t>proceeding</w:t>
      </w:r>
      <w:r>
        <w:rPr>
          <w:spacing w:val="-8"/>
        </w:rPr>
        <w:t xml:space="preserve"> </w:t>
      </w:r>
      <w:r>
        <w:t>is</w:t>
      </w:r>
      <w:r>
        <w:rPr>
          <w:spacing w:val="-5"/>
        </w:rPr>
        <w:t xml:space="preserve"> </w:t>
      </w:r>
      <w:r>
        <w:t>Application</w:t>
      </w:r>
      <w:r>
        <w:rPr>
          <w:spacing w:val="-9"/>
        </w:rPr>
        <w:t xml:space="preserve"> </w:t>
      </w:r>
      <w:r>
        <w:t>(A.)</w:t>
      </w:r>
      <w:r>
        <w:rPr>
          <w:spacing w:val="-7"/>
        </w:rPr>
        <w:t xml:space="preserve"> </w:t>
      </w:r>
      <w:r>
        <w:t>21-06-</w:t>
      </w:r>
      <w:r>
        <w:rPr>
          <w:spacing w:val="-4"/>
        </w:rPr>
        <w:t>021.</w:t>
      </w:r>
    </w:p>
    <w:p w:rsidR="004D2F1B" w:rsidRDefault="00541753" w14:paraId="114BC18C" w14:textId="77777777">
      <w:pPr>
        <w:spacing w:before="122"/>
      </w:pPr>
      <w:bookmarkStart w:name="_bookmark1" w:id="1"/>
      <w:bookmarkEnd w:id="1"/>
      <w:r>
        <w:rPr>
          <w:vertAlign w:val="superscript"/>
        </w:rPr>
        <w:t>2</w:t>
      </w:r>
      <w:r>
        <w:rPr>
          <w:spacing w:val="-3"/>
        </w:rPr>
        <w:t xml:space="preserve"> </w:t>
      </w:r>
      <w:r>
        <w:t>D.23-11-069,</w:t>
      </w:r>
      <w:r>
        <w:rPr>
          <w:spacing w:val="-8"/>
        </w:rPr>
        <w:t xml:space="preserve"> </w:t>
      </w:r>
      <w:r>
        <w:t>p.</w:t>
      </w:r>
      <w:r>
        <w:rPr>
          <w:spacing w:val="-7"/>
        </w:rPr>
        <w:t xml:space="preserve"> </w:t>
      </w:r>
      <w:r>
        <w:rPr>
          <w:spacing w:val="-4"/>
        </w:rPr>
        <w:t>159.</w:t>
      </w:r>
    </w:p>
    <w:p w:rsidR="004D2F1B" w:rsidRDefault="004D2F1B" w14:paraId="224CE39D" w14:textId="77777777">
      <w:pPr>
        <w:sectPr w:rsidR="004D2F1B">
          <w:footerReference w:type="default" r:id="rId7"/>
          <w:type w:val="continuous"/>
          <w:pgSz w:w="12240" w:h="15840"/>
          <w:pgMar w:top="560" w:right="1440" w:bottom="1180" w:left="1080" w:header="0" w:footer="983" w:gutter="0"/>
          <w:pgNumType w:start="1"/>
          <w:cols w:space="720"/>
        </w:sectPr>
      </w:pPr>
    </w:p>
    <w:p w:rsidR="004D2F1B" w:rsidRDefault="004D2F1B" w14:paraId="7AC4CA02" w14:textId="77777777">
      <w:pPr>
        <w:pStyle w:val="BodyText"/>
      </w:pPr>
    </w:p>
    <w:p w:rsidR="004D2F1B" w:rsidRDefault="004D2F1B" w14:paraId="6A86B5F8" w14:textId="77777777">
      <w:pPr>
        <w:pStyle w:val="BodyText"/>
      </w:pPr>
    </w:p>
    <w:p w:rsidR="004D2F1B" w:rsidRDefault="004D2F1B" w14:paraId="4CFFE60D" w14:textId="77777777">
      <w:pPr>
        <w:pStyle w:val="BodyText"/>
        <w:spacing w:before="124"/>
      </w:pPr>
    </w:p>
    <w:p w:rsidR="004D2F1B" w:rsidRDefault="00541753" w14:paraId="10295D56" w14:textId="77777777">
      <w:pPr>
        <w:pStyle w:val="BodyText"/>
        <w:ind w:left="1080"/>
      </w:pPr>
      <w:r>
        <w:t>On</w:t>
      </w:r>
      <w:r>
        <w:rPr>
          <w:spacing w:val="-11"/>
        </w:rPr>
        <w:t xml:space="preserve"> </w:t>
      </w:r>
      <w:r>
        <w:t>April</w:t>
      </w:r>
      <w:r>
        <w:rPr>
          <w:spacing w:val="-8"/>
        </w:rPr>
        <w:t xml:space="preserve"> </w:t>
      </w:r>
      <w:r>
        <w:t>24,</w:t>
      </w:r>
      <w:r>
        <w:rPr>
          <w:spacing w:val="-10"/>
        </w:rPr>
        <w:t xml:space="preserve"> </w:t>
      </w:r>
      <w:r>
        <w:t>2025,</w:t>
      </w:r>
      <w:r>
        <w:rPr>
          <w:spacing w:val="-7"/>
        </w:rPr>
        <w:t xml:space="preserve"> </w:t>
      </w:r>
      <w:r>
        <w:t>PG&amp;E</w:t>
      </w:r>
      <w:r>
        <w:rPr>
          <w:spacing w:val="-7"/>
        </w:rPr>
        <w:t xml:space="preserve"> </w:t>
      </w:r>
      <w:r>
        <w:t>filed</w:t>
      </w:r>
      <w:r>
        <w:rPr>
          <w:spacing w:val="-8"/>
        </w:rPr>
        <w:t xml:space="preserve"> </w:t>
      </w:r>
      <w:r>
        <w:t>its</w:t>
      </w:r>
      <w:r>
        <w:rPr>
          <w:spacing w:val="-8"/>
        </w:rPr>
        <w:t xml:space="preserve"> </w:t>
      </w:r>
      <w:r>
        <w:t>Response</w:t>
      </w:r>
      <w:r>
        <w:rPr>
          <w:spacing w:val="-7"/>
        </w:rPr>
        <w:t xml:space="preserve"> </w:t>
      </w:r>
      <w:r>
        <w:t>to</w:t>
      </w:r>
      <w:r>
        <w:rPr>
          <w:spacing w:val="-10"/>
        </w:rPr>
        <w:t xml:space="preserve"> </w:t>
      </w:r>
      <w:r>
        <w:t>the</w:t>
      </w:r>
      <w:r>
        <w:rPr>
          <w:spacing w:val="-8"/>
        </w:rPr>
        <w:t xml:space="preserve"> </w:t>
      </w:r>
      <w:r>
        <w:t>TURN</w:t>
      </w:r>
      <w:r>
        <w:rPr>
          <w:spacing w:val="-5"/>
        </w:rPr>
        <w:t xml:space="preserve"> </w:t>
      </w:r>
      <w:r>
        <w:t>Scoping</w:t>
      </w:r>
      <w:r>
        <w:rPr>
          <w:spacing w:val="-7"/>
        </w:rPr>
        <w:t xml:space="preserve"> </w:t>
      </w:r>
      <w:r>
        <w:t>Memo</w:t>
      </w:r>
      <w:r>
        <w:rPr>
          <w:spacing w:val="-8"/>
        </w:rPr>
        <w:t xml:space="preserve"> </w:t>
      </w:r>
      <w:r>
        <w:rPr>
          <w:spacing w:val="-2"/>
        </w:rPr>
        <w:t>Motion.</w:t>
      </w:r>
    </w:p>
    <w:p w:rsidR="004D2F1B" w:rsidRDefault="00541753" w14:paraId="1DEE7334" w14:textId="77777777">
      <w:pPr>
        <w:pStyle w:val="BodyText"/>
        <w:spacing w:before="181"/>
        <w:ind w:left="1080"/>
      </w:pPr>
      <w:r>
        <w:t>On</w:t>
      </w:r>
      <w:r>
        <w:rPr>
          <w:spacing w:val="-8"/>
        </w:rPr>
        <w:t xml:space="preserve"> </w:t>
      </w:r>
      <w:r>
        <w:t>May</w:t>
      </w:r>
      <w:r>
        <w:rPr>
          <w:spacing w:val="-6"/>
        </w:rPr>
        <w:t xml:space="preserve"> </w:t>
      </w:r>
      <w:r>
        <w:t>1,</w:t>
      </w:r>
      <w:r>
        <w:rPr>
          <w:spacing w:val="-3"/>
        </w:rPr>
        <w:t xml:space="preserve"> </w:t>
      </w:r>
      <w:r>
        <w:t>2025,</w:t>
      </w:r>
      <w:r>
        <w:rPr>
          <w:spacing w:val="-4"/>
        </w:rPr>
        <w:t xml:space="preserve"> </w:t>
      </w:r>
      <w:r>
        <w:t>TURN</w:t>
      </w:r>
      <w:r>
        <w:rPr>
          <w:spacing w:val="-6"/>
        </w:rPr>
        <w:t xml:space="preserve"> </w:t>
      </w:r>
      <w:r>
        <w:t>submitted</w:t>
      </w:r>
      <w:r>
        <w:rPr>
          <w:spacing w:val="-5"/>
        </w:rPr>
        <w:t xml:space="preserve"> </w:t>
      </w:r>
      <w:r>
        <w:t>its</w:t>
      </w:r>
      <w:r>
        <w:rPr>
          <w:spacing w:val="-6"/>
        </w:rPr>
        <w:t xml:space="preserve"> </w:t>
      </w:r>
      <w:r>
        <w:t>reply</w:t>
      </w:r>
      <w:r>
        <w:rPr>
          <w:spacing w:val="-5"/>
        </w:rPr>
        <w:t xml:space="preserve"> </w:t>
      </w:r>
      <w:r>
        <w:t>to</w:t>
      </w:r>
      <w:r>
        <w:rPr>
          <w:spacing w:val="-4"/>
        </w:rPr>
        <w:t xml:space="preserve"> </w:t>
      </w:r>
      <w:r>
        <w:t>PG&amp;E’s</w:t>
      </w:r>
      <w:r>
        <w:rPr>
          <w:spacing w:val="-6"/>
        </w:rPr>
        <w:t xml:space="preserve"> </w:t>
      </w:r>
      <w:r>
        <w:t>response</w:t>
      </w:r>
      <w:r>
        <w:rPr>
          <w:spacing w:val="-3"/>
        </w:rPr>
        <w:t xml:space="preserve"> </w:t>
      </w:r>
      <w:r>
        <w:t>to</w:t>
      </w:r>
      <w:r>
        <w:rPr>
          <w:spacing w:val="-6"/>
        </w:rPr>
        <w:t xml:space="preserve"> </w:t>
      </w:r>
      <w:r>
        <w:t>the</w:t>
      </w:r>
      <w:r>
        <w:rPr>
          <w:spacing w:val="-5"/>
        </w:rPr>
        <w:t xml:space="preserve"> </w:t>
      </w:r>
      <w:r>
        <w:rPr>
          <w:spacing w:val="-4"/>
        </w:rPr>
        <w:t>TURN</w:t>
      </w:r>
    </w:p>
    <w:p w:rsidR="004D2F1B" w:rsidRDefault="00541753" w14:paraId="5FC645E4" w14:textId="77777777">
      <w:pPr>
        <w:pStyle w:val="BodyText"/>
        <w:spacing w:before="177"/>
        <w:ind w:left="360"/>
      </w:pPr>
      <w:r>
        <w:t>Scoping</w:t>
      </w:r>
      <w:r>
        <w:rPr>
          <w:spacing w:val="-15"/>
        </w:rPr>
        <w:t xml:space="preserve"> </w:t>
      </w:r>
      <w:r>
        <w:t>Memo</w:t>
      </w:r>
      <w:r>
        <w:rPr>
          <w:spacing w:val="-15"/>
        </w:rPr>
        <w:t xml:space="preserve"> </w:t>
      </w:r>
      <w:r>
        <w:rPr>
          <w:spacing w:val="-2"/>
        </w:rPr>
        <w:t>Motion.</w:t>
      </w:r>
    </w:p>
    <w:p w:rsidR="004D2F1B" w:rsidRDefault="00541753" w14:paraId="547417EA" w14:textId="77777777">
      <w:pPr>
        <w:spacing w:before="186" w:line="386" w:lineRule="auto"/>
        <w:ind w:left="360" w:firstLine="719"/>
        <w:rPr>
          <w:sz w:val="26"/>
        </w:rPr>
      </w:pPr>
      <w:r>
        <w:rPr>
          <w:sz w:val="26"/>
        </w:rPr>
        <w:t xml:space="preserve">On May 12, 2025, PG&amp;E filed its </w:t>
      </w:r>
      <w:r>
        <w:rPr>
          <w:i/>
          <w:sz w:val="26"/>
        </w:rPr>
        <w:t>Motion for Conditional Modification to Procedural</w:t>
      </w:r>
      <w:r>
        <w:rPr>
          <w:i/>
          <w:spacing w:val="-9"/>
          <w:sz w:val="26"/>
        </w:rPr>
        <w:t xml:space="preserve"> </w:t>
      </w:r>
      <w:r>
        <w:rPr>
          <w:i/>
          <w:sz w:val="26"/>
        </w:rPr>
        <w:t>Schedule</w:t>
      </w:r>
      <w:r>
        <w:rPr>
          <w:i/>
          <w:spacing w:val="-10"/>
          <w:sz w:val="26"/>
        </w:rPr>
        <w:t xml:space="preserve"> </w:t>
      </w:r>
      <w:r>
        <w:rPr>
          <w:i/>
          <w:sz w:val="26"/>
        </w:rPr>
        <w:t>and</w:t>
      </w:r>
      <w:r>
        <w:rPr>
          <w:i/>
          <w:spacing w:val="-12"/>
          <w:sz w:val="26"/>
        </w:rPr>
        <w:t xml:space="preserve"> </w:t>
      </w:r>
      <w:r>
        <w:rPr>
          <w:i/>
          <w:sz w:val="26"/>
        </w:rPr>
        <w:t>Request</w:t>
      </w:r>
      <w:r>
        <w:rPr>
          <w:i/>
          <w:spacing w:val="-10"/>
          <w:sz w:val="26"/>
        </w:rPr>
        <w:t xml:space="preserve"> </w:t>
      </w:r>
      <w:r>
        <w:rPr>
          <w:i/>
          <w:sz w:val="26"/>
        </w:rPr>
        <w:t>for</w:t>
      </w:r>
      <w:r>
        <w:rPr>
          <w:i/>
          <w:spacing w:val="-8"/>
          <w:sz w:val="26"/>
        </w:rPr>
        <w:t xml:space="preserve"> </w:t>
      </w:r>
      <w:r>
        <w:rPr>
          <w:i/>
          <w:sz w:val="26"/>
        </w:rPr>
        <w:t>Expedited</w:t>
      </w:r>
      <w:r>
        <w:rPr>
          <w:i/>
          <w:spacing w:val="-12"/>
          <w:sz w:val="26"/>
        </w:rPr>
        <w:t xml:space="preserve"> </w:t>
      </w:r>
      <w:r>
        <w:rPr>
          <w:i/>
          <w:sz w:val="26"/>
        </w:rPr>
        <w:t>Consideration</w:t>
      </w:r>
      <w:r>
        <w:rPr>
          <w:i/>
          <w:spacing w:val="-13"/>
          <w:sz w:val="26"/>
        </w:rPr>
        <w:t xml:space="preserve"> </w:t>
      </w:r>
      <w:r>
        <w:rPr>
          <w:sz w:val="26"/>
        </w:rPr>
        <w:t>(PG&amp;E</w:t>
      </w:r>
      <w:r>
        <w:rPr>
          <w:spacing w:val="-12"/>
          <w:sz w:val="26"/>
        </w:rPr>
        <w:t xml:space="preserve"> </w:t>
      </w:r>
      <w:r>
        <w:rPr>
          <w:sz w:val="26"/>
        </w:rPr>
        <w:t>Conditional Schedule Motion).</w:t>
      </w:r>
    </w:p>
    <w:p w:rsidR="004D2F1B" w:rsidRDefault="00541753" w14:paraId="04C64EEB" w14:textId="77777777">
      <w:pPr>
        <w:spacing w:line="381" w:lineRule="auto"/>
        <w:ind w:left="360" w:firstLine="719"/>
        <w:rPr>
          <w:position w:val="1"/>
          <w:sz w:val="26"/>
        </w:rPr>
      </w:pPr>
      <w:r>
        <w:rPr>
          <w:position w:val="1"/>
          <w:sz w:val="26"/>
        </w:rPr>
        <w:t xml:space="preserve">On May 12, 2025, Commissioner Douglas issued the </w:t>
      </w:r>
      <w:r>
        <w:rPr>
          <w:i/>
          <w:position w:val="1"/>
          <w:sz w:val="26"/>
        </w:rPr>
        <w:t>Assigned Commissioner</w:t>
      </w:r>
      <w:r>
        <w:rPr>
          <w:rFonts w:ascii="Segoe UI Symbol" w:hAnsi="Segoe UI Symbol"/>
          <w:sz w:val="21"/>
        </w:rPr>
        <w:t>’</w:t>
      </w:r>
      <w:r>
        <w:rPr>
          <w:i/>
          <w:position w:val="1"/>
          <w:sz w:val="26"/>
        </w:rPr>
        <w:t xml:space="preserve">s </w:t>
      </w:r>
      <w:r>
        <w:rPr>
          <w:i/>
          <w:sz w:val="26"/>
        </w:rPr>
        <w:t>Amendment</w:t>
      </w:r>
      <w:r>
        <w:rPr>
          <w:i/>
          <w:spacing w:val="-4"/>
          <w:sz w:val="26"/>
        </w:rPr>
        <w:t xml:space="preserve"> </w:t>
      </w:r>
      <w:r>
        <w:rPr>
          <w:i/>
          <w:sz w:val="26"/>
        </w:rPr>
        <w:t>to</w:t>
      </w:r>
      <w:r>
        <w:rPr>
          <w:i/>
          <w:spacing w:val="-6"/>
          <w:sz w:val="26"/>
        </w:rPr>
        <w:t xml:space="preserve"> </w:t>
      </w:r>
      <w:r>
        <w:rPr>
          <w:i/>
          <w:sz w:val="26"/>
        </w:rPr>
        <w:t>the</w:t>
      </w:r>
      <w:r>
        <w:rPr>
          <w:i/>
          <w:spacing w:val="-8"/>
          <w:sz w:val="26"/>
        </w:rPr>
        <w:t xml:space="preserve"> </w:t>
      </w:r>
      <w:r>
        <w:rPr>
          <w:i/>
          <w:sz w:val="26"/>
        </w:rPr>
        <w:t>Scoping</w:t>
      </w:r>
      <w:r>
        <w:rPr>
          <w:i/>
          <w:spacing w:val="-7"/>
          <w:sz w:val="26"/>
        </w:rPr>
        <w:t xml:space="preserve"> </w:t>
      </w:r>
      <w:r>
        <w:rPr>
          <w:i/>
          <w:sz w:val="26"/>
        </w:rPr>
        <w:t>Memo</w:t>
      </w:r>
      <w:r>
        <w:rPr>
          <w:i/>
          <w:spacing w:val="-8"/>
          <w:sz w:val="26"/>
        </w:rPr>
        <w:t xml:space="preserve"> </w:t>
      </w:r>
      <w:r>
        <w:rPr>
          <w:i/>
          <w:sz w:val="26"/>
        </w:rPr>
        <w:t>and</w:t>
      </w:r>
      <w:r>
        <w:rPr>
          <w:i/>
          <w:spacing w:val="-8"/>
          <w:sz w:val="26"/>
        </w:rPr>
        <w:t xml:space="preserve"> </w:t>
      </w:r>
      <w:r>
        <w:rPr>
          <w:i/>
          <w:sz w:val="26"/>
        </w:rPr>
        <w:t>Ruling,</w:t>
      </w:r>
      <w:r>
        <w:rPr>
          <w:i/>
          <w:spacing w:val="-6"/>
          <w:sz w:val="26"/>
        </w:rPr>
        <w:t xml:space="preserve"> </w:t>
      </w:r>
      <w:r>
        <w:rPr>
          <w:i/>
          <w:sz w:val="26"/>
        </w:rPr>
        <w:t>Granting</w:t>
      </w:r>
      <w:r>
        <w:rPr>
          <w:i/>
          <w:spacing w:val="-6"/>
          <w:sz w:val="26"/>
        </w:rPr>
        <w:t xml:space="preserve"> </w:t>
      </w:r>
      <w:r>
        <w:rPr>
          <w:i/>
          <w:sz w:val="26"/>
        </w:rPr>
        <w:t>in</w:t>
      </w:r>
      <w:r>
        <w:rPr>
          <w:i/>
          <w:spacing w:val="-6"/>
          <w:sz w:val="26"/>
        </w:rPr>
        <w:t xml:space="preserve"> </w:t>
      </w:r>
      <w:r>
        <w:rPr>
          <w:i/>
          <w:sz w:val="26"/>
        </w:rPr>
        <w:t>Part</w:t>
      </w:r>
      <w:r>
        <w:rPr>
          <w:i/>
          <w:spacing w:val="-6"/>
          <w:sz w:val="26"/>
        </w:rPr>
        <w:t xml:space="preserve"> </w:t>
      </w:r>
      <w:r>
        <w:rPr>
          <w:i/>
          <w:sz w:val="26"/>
        </w:rPr>
        <w:t>and</w:t>
      </w:r>
      <w:r>
        <w:rPr>
          <w:i/>
          <w:spacing w:val="-4"/>
          <w:sz w:val="26"/>
        </w:rPr>
        <w:t xml:space="preserve"> </w:t>
      </w:r>
      <w:r>
        <w:rPr>
          <w:i/>
          <w:sz w:val="26"/>
        </w:rPr>
        <w:t>Denying</w:t>
      </w:r>
      <w:r>
        <w:rPr>
          <w:i/>
          <w:spacing w:val="-7"/>
          <w:sz w:val="26"/>
        </w:rPr>
        <w:t xml:space="preserve"> </w:t>
      </w:r>
      <w:r>
        <w:rPr>
          <w:i/>
          <w:sz w:val="26"/>
        </w:rPr>
        <w:t>in</w:t>
      </w:r>
      <w:r>
        <w:rPr>
          <w:i/>
          <w:spacing w:val="-6"/>
          <w:sz w:val="26"/>
        </w:rPr>
        <w:t xml:space="preserve"> </w:t>
      </w:r>
      <w:r>
        <w:rPr>
          <w:i/>
          <w:sz w:val="26"/>
        </w:rPr>
        <w:t>Part,</w:t>
      </w:r>
      <w:r>
        <w:rPr>
          <w:i/>
          <w:spacing w:val="-8"/>
          <w:sz w:val="26"/>
        </w:rPr>
        <w:t xml:space="preserve"> </w:t>
      </w:r>
      <w:r>
        <w:rPr>
          <w:i/>
          <w:sz w:val="26"/>
        </w:rPr>
        <w:t xml:space="preserve">The </w:t>
      </w:r>
      <w:r>
        <w:rPr>
          <w:i/>
          <w:position w:val="1"/>
          <w:sz w:val="26"/>
        </w:rPr>
        <w:t>Utility Reform Network</w:t>
      </w:r>
      <w:r>
        <w:rPr>
          <w:rFonts w:ascii="Segoe UI Symbol" w:hAnsi="Segoe UI Symbol"/>
          <w:sz w:val="21"/>
        </w:rPr>
        <w:t>’</w:t>
      </w:r>
      <w:r>
        <w:rPr>
          <w:i/>
          <w:position w:val="1"/>
          <w:sz w:val="26"/>
        </w:rPr>
        <w:t>s Motion to Clarify and/or Modify the Scoping Memo</w:t>
      </w:r>
      <w:r>
        <w:rPr>
          <w:position w:val="1"/>
          <w:sz w:val="26"/>
        </w:rPr>
        <w:t>.</w:t>
      </w:r>
    </w:p>
    <w:p w:rsidR="004D2F1B" w:rsidRDefault="00541753" w14:paraId="46CE37DB" w14:textId="77777777">
      <w:pPr>
        <w:pStyle w:val="BodyText"/>
        <w:spacing w:line="386" w:lineRule="auto"/>
        <w:ind w:left="360" w:firstLine="719"/>
      </w:pPr>
      <w:r>
        <w:t>On</w:t>
      </w:r>
      <w:r>
        <w:rPr>
          <w:spacing w:val="-10"/>
        </w:rPr>
        <w:t xml:space="preserve"> </w:t>
      </w:r>
      <w:r>
        <w:t>May</w:t>
      </w:r>
      <w:r>
        <w:rPr>
          <w:spacing w:val="-9"/>
        </w:rPr>
        <w:t xml:space="preserve"> </w:t>
      </w:r>
      <w:r>
        <w:t>14,</w:t>
      </w:r>
      <w:r>
        <w:rPr>
          <w:spacing w:val="-5"/>
        </w:rPr>
        <w:t xml:space="preserve"> </w:t>
      </w:r>
      <w:r>
        <w:t>2025,</w:t>
      </w:r>
      <w:r>
        <w:rPr>
          <w:spacing w:val="-6"/>
        </w:rPr>
        <w:t xml:space="preserve"> </w:t>
      </w:r>
      <w:r>
        <w:t>TURN</w:t>
      </w:r>
      <w:r>
        <w:rPr>
          <w:spacing w:val="-7"/>
        </w:rPr>
        <w:t xml:space="preserve"> </w:t>
      </w:r>
      <w:r>
        <w:t>submitted</w:t>
      </w:r>
      <w:r>
        <w:rPr>
          <w:spacing w:val="-9"/>
        </w:rPr>
        <w:t xml:space="preserve"> </w:t>
      </w:r>
      <w:r>
        <w:t>its</w:t>
      </w:r>
      <w:r>
        <w:rPr>
          <w:spacing w:val="-7"/>
        </w:rPr>
        <w:t xml:space="preserve"> </w:t>
      </w:r>
      <w:r>
        <w:t>testimony</w:t>
      </w:r>
      <w:r>
        <w:rPr>
          <w:spacing w:val="-7"/>
        </w:rPr>
        <w:t xml:space="preserve"> </w:t>
      </w:r>
      <w:r>
        <w:t>which</w:t>
      </w:r>
      <w:r>
        <w:rPr>
          <w:spacing w:val="-7"/>
        </w:rPr>
        <w:t xml:space="preserve"> </w:t>
      </w:r>
      <w:r>
        <w:t>included</w:t>
      </w:r>
      <w:r>
        <w:rPr>
          <w:spacing w:val="-6"/>
        </w:rPr>
        <w:t xml:space="preserve"> </w:t>
      </w:r>
      <w:r>
        <w:t>three</w:t>
      </w:r>
      <w:r>
        <w:rPr>
          <w:spacing w:val="-11"/>
        </w:rPr>
        <w:t xml:space="preserve"> </w:t>
      </w:r>
      <w:r>
        <w:t>exhibits, which were marked TURN-01, TURN-02, and TURN-03.</w:t>
      </w:r>
    </w:p>
    <w:p w:rsidR="004D2F1B" w:rsidRDefault="00541753" w14:paraId="7041A605" w14:textId="77777777">
      <w:pPr>
        <w:spacing w:line="386" w:lineRule="auto"/>
        <w:ind w:left="360" w:right="186" w:firstLine="719"/>
        <w:rPr>
          <w:sz w:val="26"/>
        </w:rPr>
      </w:pPr>
      <w:r>
        <w:rPr>
          <w:sz w:val="26"/>
        </w:rPr>
        <w:t xml:space="preserve">On May 15, 2025, PG&amp;E filed its </w:t>
      </w:r>
      <w:r>
        <w:rPr>
          <w:i/>
          <w:sz w:val="26"/>
        </w:rPr>
        <w:t>Motion to Strike, Request for Expedited Consideration,</w:t>
      </w:r>
      <w:r>
        <w:rPr>
          <w:i/>
          <w:spacing w:val="-10"/>
          <w:sz w:val="26"/>
        </w:rPr>
        <w:t xml:space="preserve"> </w:t>
      </w:r>
      <w:r>
        <w:rPr>
          <w:i/>
          <w:sz w:val="26"/>
        </w:rPr>
        <w:t>And,</w:t>
      </w:r>
      <w:r>
        <w:rPr>
          <w:i/>
          <w:spacing w:val="-10"/>
          <w:sz w:val="26"/>
        </w:rPr>
        <w:t xml:space="preserve"> </w:t>
      </w:r>
      <w:r>
        <w:rPr>
          <w:i/>
          <w:sz w:val="26"/>
        </w:rPr>
        <w:t>in</w:t>
      </w:r>
      <w:r>
        <w:rPr>
          <w:i/>
          <w:spacing w:val="-7"/>
          <w:sz w:val="26"/>
        </w:rPr>
        <w:t xml:space="preserve"> </w:t>
      </w:r>
      <w:r>
        <w:rPr>
          <w:i/>
          <w:sz w:val="26"/>
        </w:rPr>
        <w:t>the</w:t>
      </w:r>
      <w:r>
        <w:rPr>
          <w:i/>
          <w:spacing w:val="-8"/>
          <w:sz w:val="26"/>
        </w:rPr>
        <w:t xml:space="preserve"> </w:t>
      </w:r>
      <w:r>
        <w:rPr>
          <w:i/>
          <w:sz w:val="26"/>
        </w:rPr>
        <w:t>Alternative,</w:t>
      </w:r>
      <w:r>
        <w:rPr>
          <w:i/>
          <w:spacing w:val="-10"/>
          <w:sz w:val="26"/>
        </w:rPr>
        <w:t xml:space="preserve"> </w:t>
      </w:r>
      <w:r>
        <w:rPr>
          <w:i/>
          <w:sz w:val="26"/>
        </w:rPr>
        <w:t>Modify</w:t>
      </w:r>
      <w:r>
        <w:rPr>
          <w:i/>
          <w:spacing w:val="-5"/>
          <w:sz w:val="26"/>
        </w:rPr>
        <w:t xml:space="preserve"> </w:t>
      </w:r>
      <w:r>
        <w:rPr>
          <w:i/>
          <w:sz w:val="26"/>
        </w:rPr>
        <w:t>the</w:t>
      </w:r>
      <w:r>
        <w:rPr>
          <w:i/>
          <w:spacing w:val="-8"/>
          <w:sz w:val="26"/>
        </w:rPr>
        <w:t xml:space="preserve"> </w:t>
      </w:r>
      <w:r>
        <w:rPr>
          <w:i/>
          <w:sz w:val="26"/>
        </w:rPr>
        <w:t>Procedural</w:t>
      </w:r>
      <w:r>
        <w:rPr>
          <w:i/>
          <w:spacing w:val="-11"/>
          <w:sz w:val="26"/>
        </w:rPr>
        <w:t xml:space="preserve"> </w:t>
      </w:r>
      <w:r>
        <w:rPr>
          <w:i/>
          <w:sz w:val="26"/>
        </w:rPr>
        <w:t>Schedule</w:t>
      </w:r>
      <w:r>
        <w:rPr>
          <w:i/>
          <w:spacing w:val="-10"/>
          <w:sz w:val="26"/>
        </w:rPr>
        <w:t xml:space="preserve"> </w:t>
      </w:r>
      <w:r>
        <w:rPr>
          <w:sz w:val="26"/>
        </w:rPr>
        <w:t>(PG&amp;E</w:t>
      </w:r>
      <w:r>
        <w:rPr>
          <w:spacing w:val="-8"/>
          <w:sz w:val="26"/>
        </w:rPr>
        <w:t xml:space="preserve"> </w:t>
      </w:r>
      <w:r>
        <w:rPr>
          <w:sz w:val="26"/>
        </w:rPr>
        <w:t>Motion to Strike).</w:t>
      </w:r>
    </w:p>
    <w:p w:rsidR="004D2F1B" w:rsidRDefault="00541753" w14:paraId="218B0960" w14:textId="77777777">
      <w:pPr>
        <w:pStyle w:val="BodyText"/>
        <w:spacing w:line="291" w:lineRule="exact"/>
        <w:ind w:left="1080"/>
      </w:pPr>
      <w:r>
        <w:t>On</w:t>
      </w:r>
      <w:r>
        <w:rPr>
          <w:spacing w:val="-14"/>
        </w:rPr>
        <w:t xml:space="preserve"> </w:t>
      </w:r>
      <w:r>
        <w:t>May</w:t>
      </w:r>
      <w:r>
        <w:rPr>
          <w:spacing w:val="-11"/>
        </w:rPr>
        <w:t xml:space="preserve"> </w:t>
      </w:r>
      <w:r>
        <w:t>16,</w:t>
      </w:r>
      <w:r>
        <w:rPr>
          <w:spacing w:val="-10"/>
        </w:rPr>
        <w:t xml:space="preserve"> </w:t>
      </w:r>
      <w:r>
        <w:t>2025,</w:t>
      </w:r>
      <w:r>
        <w:rPr>
          <w:spacing w:val="-11"/>
        </w:rPr>
        <w:t xml:space="preserve"> </w:t>
      </w:r>
      <w:r>
        <w:t>TURN</w:t>
      </w:r>
      <w:r>
        <w:rPr>
          <w:spacing w:val="-11"/>
        </w:rPr>
        <w:t xml:space="preserve"> </w:t>
      </w:r>
      <w:r>
        <w:t>filed</w:t>
      </w:r>
      <w:r>
        <w:rPr>
          <w:spacing w:val="-12"/>
        </w:rPr>
        <w:t xml:space="preserve"> </w:t>
      </w:r>
      <w:r>
        <w:t>its</w:t>
      </w:r>
      <w:r>
        <w:rPr>
          <w:spacing w:val="-9"/>
        </w:rPr>
        <w:t xml:space="preserve"> </w:t>
      </w:r>
      <w:r>
        <w:t>response</w:t>
      </w:r>
      <w:r>
        <w:rPr>
          <w:spacing w:val="-13"/>
        </w:rPr>
        <w:t xml:space="preserve"> </w:t>
      </w:r>
      <w:r>
        <w:t>to</w:t>
      </w:r>
      <w:r>
        <w:rPr>
          <w:spacing w:val="-11"/>
        </w:rPr>
        <w:t xml:space="preserve"> </w:t>
      </w:r>
      <w:r>
        <w:t>PG&amp;E’s</w:t>
      </w:r>
      <w:r>
        <w:rPr>
          <w:spacing w:val="-9"/>
        </w:rPr>
        <w:t xml:space="preserve"> </w:t>
      </w:r>
      <w:r>
        <w:t>Motion</w:t>
      </w:r>
      <w:r>
        <w:rPr>
          <w:spacing w:val="-11"/>
        </w:rPr>
        <w:t xml:space="preserve"> </w:t>
      </w:r>
      <w:r>
        <w:t>to</w:t>
      </w:r>
      <w:r>
        <w:rPr>
          <w:spacing w:val="-7"/>
        </w:rPr>
        <w:t xml:space="preserve"> </w:t>
      </w:r>
      <w:r>
        <w:rPr>
          <w:spacing w:val="-2"/>
        </w:rPr>
        <w:t>Strike.</w:t>
      </w:r>
    </w:p>
    <w:p w:rsidR="004D2F1B" w:rsidRDefault="00541753" w14:paraId="6DF36F94" w14:textId="77777777">
      <w:pPr>
        <w:pStyle w:val="BodyText"/>
        <w:spacing w:before="173" w:line="386" w:lineRule="auto"/>
        <w:ind w:left="360" w:firstLine="719"/>
      </w:pPr>
      <w:r>
        <w:t>On</w:t>
      </w:r>
      <w:r>
        <w:rPr>
          <w:spacing w:val="-10"/>
        </w:rPr>
        <w:t xml:space="preserve"> </w:t>
      </w:r>
      <w:r>
        <w:t>May</w:t>
      </w:r>
      <w:r>
        <w:rPr>
          <w:spacing w:val="-7"/>
        </w:rPr>
        <w:t xml:space="preserve"> </w:t>
      </w:r>
      <w:r>
        <w:t>28,</w:t>
      </w:r>
      <w:r>
        <w:rPr>
          <w:spacing w:val="-5"/>
        </w:rPr>
        <w:t xml:space="preserve"> </w:t>
      </w:r>
      <w:r>
        <w:t>2025,</w:t>
      </w:r>
      <w:r>
        <w:rPr>
          <w:spacing w:val="-9"/>
        </w:rPr>
        <w:t xml:space="preserve"> </w:t>
      </w:r>
      <w:r>
        <w:t>PG&amp;E</w:t>
      </w:r>
      <w:r>
        <w:rPr>
          <w:spacing w:val="-9"/>
        </w:rPr>
        <w:t xml:space="preserve"> </w:t>
      </w:r>
      <w:r>
        <w:t>submitted</w:t>
      </w:r>
      <w:r>
        <w:rPr>
          <w:spacing w:val="-7"/>
        </w:rPr>
        <w:t xml:space="preserve"> </w:t>
      </w:r>
      <w:r>
        <w:t>its</w:t>
      </w:r>
      <w:r>
        <w:rPr>
          <w:spacing w:val="-7"/>
        </w:rPr>
        <w:t xml:space="preserve"> </w:t>
      </w:r>
      <w:r>
        <w:t>rebuttal</w:t>
      </w:r>
      <w:r>
        <w:rPr>
          <w:spacing w:val="-6"/>
        </w:rPr>
        <w:t xml:space="preserve"> </w:t>
      </w:r>
      <w:r>
        <w:t>testimony</w:t>
      </w:r>
      <w:r>
        <w:rPr>
          <w:spacing w:val="-4"/>
        </w:rPr>
        <w:t xml:space="preserve"> </w:t>
      </w:r>
      <w:r>
        <w:t>which</w:t>
      </w:r>
      <w:r>
        <w:rPr>
          <w:spacing w:val="-4"/>
        </w:rPr>
        <w:t xml:space="preserve"> </w:t>
      </w:r>
      <w:r>
        <w:t>was</w:t>
      </w:r>
      <w:r>
        <w:rPr>
          <w:spacing w:val="-9"/>
        </w:rPr>
        <w:t xml:space="preserve"> </w:t>
      </w:r>
      <w:r>
        <w:t>marked</w:t>
      </w:r>
      <w:r>
        <w:rPr>
          <w:spacing w:val="-6"/>
        </w:rPr>
        <w:t xml:space="preserve"> </w:t>
      </w:r>
      <w:r>
        <w:t>as Exhibit PG&amp;E-02.</w:t>
      </w:r>
    </w:p>
    <w:p w:rsidR="004D2F1B" w:rsidRDefault="00541753" w14:paraId="2F0C7A73" w14:textId="77777777">
      <w:pPr>
        <w:pStyle w:val="BodyText"/>
        <w:spacing w:line="388" w:lineRule="auto"/>
        <w:ind w:left="360" w:firstLine="719"/>
      </w:pPr>
      <w:r>
        <w:t>On</w:t>
      </w:r>
      <w:r>
        <w:rPr>
          <w:spacing w:val="-9"/>
        </w:rPr>
        <w:t xml:space="preserve"> </w:t>
      </w:r>
      <w:r>
        <w:t>June</w:t>
      </w:r>
      <w:r>
        <w:rPr>
          <w:spacing w:val="-6"/>
        </w:rPr>
        <w:t xml:space="preserve"> </w:t>
      </w:r>
      <w:r>
        <w:t>3,</w:t>
      </w:r>
      <w:r>
        <w:rPr>
          <w:spacing w:val="-8"/>
        </w:rPr>
        <w:t xml:space="preserve"> </w:t>
      </w:r>
      <w:r>
        <w:t>2025,</w:t>
      </w:r>
      <w:r>
        <w:rPr>
          <w:spacing w:val="-5"/>
        </w:rPr>
        <w:t xml:space="preserve"> </w:t>
      </w:r>
      <w:r>
        <w:t>PG&amp;E</w:t>
      </w:r>
      <w:r>
        <w:rPr>
          <w:spacing w:val="-8"/>
        </w:rPr>
        <w:t xml:space="preserve"> </w:t>
      </w:r>
      <w:r>
        <w:t>and</w:t>
      </w:r>
      <w:r>
        <w:rPr>
          <w:spacing w:val="-6"/>
        </w:rPr>
        <w:t xml:space="preserve"> </w:t>
      </w:r>
      <w:r>
        <w:t>TURN</w:t>
      </w:r>
      <w:r>
        <w:rPr>
          <w:spacing w:val="-2"/>
        </w:rPr>
        <w:t xml:space="preserve"> </w:t>
      </w:r>
      <w:r>
        <w:t>conducted</w:t>
      </w:r>
      <w:r>
        <w:rPr>
          <w:spacing w:val="-7"/>
        </w:rPr>
        <w:t xml:space="preserve"> </w:t>
      </w:r>
      <w:r>
        <w:t>the</w:t>
      </w:r>
      <w:r>
        <w:rPr>
          <w:spacing w:val="-6"/>
        </w:rPr>
        <w:t xml:space="preserve"> </w:t>
      </w:r>
      <w:r>
        <w:t>meet</w:t>
      </w:r>
      <w:r>
        <w:rPr>
          <w:spacing w:val="-6"/>
        </w:rPr>
        <w:t xml:space="preserve"> </w:t>
      </w:r>
      <w:r>
        <w:t>and</w:t>
      </w:r>
      <w:r>
        <w:rPr>
          <w:spacing w:val="-4"/>
        </w:rPr>
        <w:t xml:space="preserve"> </w:t>
      </w:r>
      <w:r>
        <w:t>confer</w:t>
      </w:r>
      <w:r>
        <w:rPr>
          <w:spacing w:val="-6"/>
        </w:rPr>
        <w:t xml:space="preserve"> </w:t>
      </w:r>
      <w:r>
        <w:t>required</w:t>
      </w:r>
      <w:r>
        <w:rPr>
          <w:spacing w:val="-8"/>
        </w:rPr>
        <w:t xml:space="preserve"> </w:t>
      </w:r>
      <w:r>
        <w:t>by Commission Rule of Practice and Procedure (Rules) 13.9.</w:t>
      </w:r>
    </w:p>
    <w:p w:rsidR="004D2F1B" w:rsidRDefault="00541753" w14:paraId="0CC26705" w14:textId="77777777">
      <w:pPr>
        <w:pStyle w:val="BodyText"/>
        <w:spacing w:line="293" w:lineRule="exact"/>
        <w:ind w:left="1080"/>
      </w:pPr>
      <w:r>
        <w:t>On</w:t>
      </w:r>
      <w:r>
        <w:rPr>
          <w:spacing w:val="-6"/>
        </w:rPr>
        <w:t xml:space="preserve"> </w:t>
      </w:r>
      <w:r>
        <w:t>June</w:t>
      </w:r>
      <w:r>
        <w:rPr>
          <w:spacing w:val="-6"/>
        </w:rPr>
        <w:t xml:space="preserve"> </w:t>
      </w:r>
      <w:r>
        <w:t>4,</w:t>
      </w:r>
      <w:r>
        <w:rPr>
          <w:spacing w:val="-4"/>
        </w:rPr>
        <w:t xml:space="preserve"> </w:t>
      </w:r>
      <w:r>
        <w:t>2025,</w:t>
      </w:r>
      <w:r>
        <w:rPr>
          <w:spacing w:val="-4"/>
        </w:rPr>
        <w:t xml:space="preserve"> </w:t>
      </w:r>
      <w:r>
        <w:t>PG&amp;E</w:t>
      </w:r>
      <w:r>
        <w:rPr>
          <w:spacing w:val="-6"/>
        </w:rPr>
        <w:t xml:space="preserve"> </w:t>
      </w:r>
      <w:r>
        <w:t>and</w:t>
      </w:r>
      <w:r>
        <w:rPr>
          <w:spacing w:val="-6"/>
        </w:rPr>
        <w:t xml:space="preserve"> </w:t>
      </w:r>
      <w:r>
        <w:t>TURN</w:t>
      </w:r>
      <w:r>
        <w:rPr>
          <w:spacing w:val="-6"/>
        </w:rPr>
        <w:t xml:space="preserve"> </w:t>
      </w:r>
      <w:r>
        <w:t>sent</w:t>
      </w:r>
      <w:r>
        <w:rPr>
          <w:spacing w:val="-6"/>
        </w:rPr>
        <w:t xml:space="preserve"> </w:t>
      </w:r>
      <w:r>
        <w:t>an</w:t>
      </w:r>
      <w:r>
        <w:rPr>
          <w:spacing w:val="-6"/>
        </w:rPr>
        <w:t xml:space="preserve"> </w:t>
      </w:r>
      <w:r>
        <w:t>e-mail</w:t>
      </w:r>
      <w:r>
        <w:rPr>
          <w:spacing w:val="-6"/>
        </w:rPr>
        <w:t xml:space="preserve"> </w:t>
      </w:r>
      <w:r>
        <w:t>to</w:t>
      </w:r>
      <w:r>
        <w:rPr>
          <w:spacing w:val="-6"/>
        </w:rPr>
        <w:t xml:space="preserve"> </w:t>
      </w:r>
      <w:r>
        <w:t>ALJ</w:t>
      </w:r>
      <w:r>
        <w:rPr>
          <w:spacing w:val="-6"/>
        </w:rPr>
        <w:t xml:space="preserve"> </w:t>
      </w:r>
      <w:r>
        <w:t>Ferguson</w:t>
      </w:r>
      <w:r>
        <w:rPr>
          <w:spacing w:val="-5"/>
        </w:rPr>
        <w:t xml:space="preserve"> </w:t>
      </w:r>
      <w:r>
        <w:rPr>
          <w:spacing w:val="-2"/>
        </w:rPr>
        <w:t>indicating</w:t>
      </w:r>
    </w:p>
    <w:p w:rsidR="004D2F1B" w:rsidRDefault="00541753" w14:paraId="18F6EB1C" w14:textId="77777777">
      <w:pPr>
        <w:pStyle w:val="BodyText"/>
        <w:spacing w:before="178" w:line="386" w:lineRule="auto"/>
        <w:ind w:left="360" w:right="24"/>
      </w:pPr>
      <w:r>
        <w:t>“the parties agreed that it may be useful to have settlement discussions to evaluate whether</w:t>
      </w:r>
      <w:r>
        <w:rPr>
          <w:spacing w:val="-9"/>
        </w:rPr>
        <w:t xml:space="preserve"> </w:t>
      </w:r>
      <w:r>
        <w:t>a</w:t>
      </w:r>
      <w:r>
        <w:rPr>
          <w:spacing w:val="-4"/>
        </w:rPr>
        <w:t xml:space="preserve"> </w:t>
      </w:r>
      <w:r>
        <w:t>settlement</w:t>
      </w:r>
      <w:r>
        <w:rPr>
          <w:spacing w:val="-6"/>
        </w:rPr>
        <w:t xml:space="preserve"> </w:t>
      </w:r>
      <w:r>
        <w:t>is</w:t>
      </w:r>
      <w:r>
        <w:rPr>
          <w:spacing w:val="-3"/>
        </w:rPr>
        <w:t xml:space="preserve"> </w:t>
      </w:r>
      <w:r>
        <w:t>possible</w:t>
      </w:r>
      <w:r>
        <w:rPr>
          <w:spacing w:val="-6"/>
        </w:rPr>
        <w:t xml:space="preserve"> </w:t>
      </w:r>
      <w:r>
        <w:t>in</w:t>
      </w:r>
      <w:r>
        <w:rPr>
          <w:spacing w:val="-8"/>
        </w:rPr>
        <w:t xml:space="preserve"> </w:t>
      </w:r>
      <w:r>
        <w:t>this</w:t>
      </w:r>
      <w:r>
        <w:rPr>
          <w:spacing w:val="-6"/>
        </w:rPr>
        <w:t xml:space="preserve"> </w:t>
      </w:r>
      <w:r>
        <w:t>proceeding.”</w:t>
      </w:r>
      <w:r>
        <w:rPr>
          <w:spacing w:val="36"/>
        </w:rPr>
        <w:t xml:space="preserve"> </w:t>
      </w:r>
      <w:r>
        <w:t>PG&amp;E</w:t>
      </w:r>
      <w:r>
        <w:rPr>
          <w:spacing w:val="-4"/>
        </w:rPr>
        <w:t xml:space="preserve"> </w:t>
      </w:r>
      <w:r>
        <w:t>and</w:t>
      </w:r>
      <w:r>
        <w:rPr>
          <w:spacing w:val="-6"/>
        </w:rPr>
        <w:t xml:space="preserve"> </w:t>
      </w:r>
      <w:r>
        <w:t>TURN</w:t>
      </w:r>
      <w:r>
        <w:rPr>
          <w:spacing w:val="-8"/>
        </w:rPr>
        <w:t xml:space="preserve"> </w:t>
      </w:r>
      <w:r>
        <w:t>requested</w:t>
      </w:r>
      <w:r>
        <w:rPr>
          <w:spacing w:val="-7"/>
        </w:rPr>
        <w:t xml:space="preserve"> </w:t>
      </w:r>
      <w:r>
        <w:t>that</w:t>
      </w:r>
      <w:r>
        <w:rPr>
          <w:spacing w:val="-6"/>
        </w:rPr>
        <w:t xml:space="preserve"> </w:t>
      </w:r>
      <w:r>
        <w:t>the hearing scheduled for June 17-18, 2025 be continued, so that the parties could engage in settlement discussions.</w:t>
      </w:r>
    </w:p>
    <w:p w:rsidR="004D2F1B" w:rsidRDefault="00541753" w14:paraId="53A63ECD" w14:textId="77777777">
      <w:pPr>
        <w:pStyle w:val="BodyText"/>
        <w:spacing w:line="386" w:lineRule="auto"/>
        <w:ind w:left="360" w:right="415" w:firstLine="719"/>
      </w:pPr>
      <w:r>
        <w:t>On</w:t>
      </w:r>
      <w:r>
        <w:rPr>
          <w:spacing w:val="-10"/>
        </w:rPr>
        <w:t xml:space="preserve"> </w:t>
      </w:r>
      <w:r>
        <w:t>June</w:t>
      </w:r>
      <w:r>
        <w:rPr>
          <w:spacing w:val="-7"/>
        </w:rPr>
        <w:t xml:space="preserve"> </w:t>
      </w:r>
      <w:r>
        <w:t>6,</w:t>
      </w:r>
      <w:r>
        <w:rPr>
          <w:spacing w:val="-9"/>
        </w:rPr>
        <w:t xml:space="preserve"> </w:t>
      </w:r>
      <w:r>
        <w:t>2025,</w:t>
      </w:r>
      <w:r>
        <w:rPr>
          <w:spacing w:val="-6"/>
        </w:rPr>
        <w:t xml:space="preserve"> </w:t>
      </w:r>
      <w:r>
        <w:t>ALJ</w:t>
      </w:r>
      <w:r>
        <w:rPr>
          <w:spacing w:val="-5"/>
        </w:rPr>
        <w:t xml:space="preserve"> </w:t>
      </w:r>
      <w:r>
        <w:t>Kimberly</w:t>
      </w:r>
      <w:r>
        <w:rPr>
          <w:spacing w:val="-7"/>
        </w:rPr>
        <w:t xml:space="preserve"> </w:t>
      </w:r>
      <w:r>
        <w:t>Kim</w:t>
      </w:r>
      <w:r>
        <w:rPr>
          <w:spacing w:val="-7"/>
        </w:rPr>
        <w:t xml:space="preserve"> </w:t>
      </w:r>
      <w:r>
        <w:t>granted</w:t>
      </w:r>
      <w:r>
        <w:rPr>
          <w:spacing w:val="-6"/>
        </w:rPr>
        <w:t xml:space="preserve"> </w:t>
      </w:r>
      <w:r>
        <w:t>the</w:t>
      </w:r>
      <w:r>
        <w:rPr>
          <w:spacing w:val="-7"/>
        </w:rPr>
        <w:t xml:space="preserve"> </w:t>
      </w:r>
      <w:r>
        <w:t>request</w:t>
      </w:r>
      <w:r>
        <w:rPr>
          <w:spacing w:val="-10"/>
        </w:rPr>
        <w:t xml:space="preserve"> </w:t>
      </w:r>
      <w:r>
        <w:t>to</w:t>
      </w:r>
      <w:r>
        <w:rPr>
          <w:spacing w:val="-7"/>
        </w:rPr>
        <w:t xml:space="preserve"> </w:t>
      </w:r>
      <w:r>
        <w:t>continue</w:t>
      </w:r>
      <w:r>
        <w:rPr>
          <w:spacing w:val="-2"/>
        </w:rPr>
        <w:t xml:space="preserve"> </w:t>
      </w:r>
      <w:r>
        <w:t>the evidentiary hearing dates and set evidentiary hearings for July 28-29, 2025.</w:t>
      </w:r>
    </w:p>
    <w:p w:rsidR="004D2F1B" w:rsidRDefault="00541753" w14:paraId="2BC43011" w14:textId="77777777">
      <w:pPr>
        <w:pStyle w:val="BodyText"/>
        <w:spacing w:line="291" w:lineRule="exact"/>
        <w:ind w:left="1080"/>
      </w:pPr>
      <w:r>
        <w:t>On</w:t>
      </w:r>
      <w:r>
        <w:rPr>
          <w:spacing w:val="-13"/>
        </w:rPr>
        <w:t xml:space="preserve"> </w:t>
      </w:r>
      <w:r>
        <w:t>July</w:t>
      </w:r>
      <w:r>
        <w:rPr>
          <w:spacing w:val="-12"/>
        </w:rPr>
        <w:t xml:space="preserve"> </w:t>
      </w:r>
      <w:r>
        <w:t>3,</w:t>
      </w:r>
      <w:r>
        <w:rPr>
          <w:spacing w:val="-9"/>
        </w:rPr>
        <w:t xml:space="preserve"> </w:t>
      </w:r>
      <w:r>
        <w:t>2025,</w:t>
      </w:r>
      <w:r>
        <w:rPr>
          <w:spacing w:val="-10"/>
        </w:rPr>
        <w:t xml:space="preserve"> </w:t>
      </w:r>
      <w:r>
        <w:t>PG&amp;E</w:t>
      </w:r>
      <w:r>
        <w:rPr>
          <w:spacing w:val="-12"/>
        </w:rPr>
        <w:t xml:space="preserve"> </w:t>
      </w:r>
      <w:r>
        <w:t>provided</w:t>
      </w:r>
      <w:r>
        <w:rPr>
          <w:spacing w:val="-9"/>
        </w:rPr>
        <w:t xml:space="preserve"> </w:t>
      </w:r>
      <w:r>
        <w:t>notice</w:t>
      </w:r>
      <w:r>
        <w:rPr>
          <w:spacing w:val="-10"/>
        </w:rPr>
        <w:t xml:space="preserve"> </w:t>
      </w:r>
      <w:r>
        <w:t>of</w:t>
      </w:r>
      <w:r>
        <w:rPr>
          <w:spacing w:val="-9"/>
        </w:rPr>
        <w:t xml:space="preserve"> </w:t>
      </w:r>
      <w:r>
        <w:t>a</w:t>
      </w:r>
      <w:r>
        <w:rPr>
          <w:spacing w:val="-8"/>
        </w:rPr>
        <w:t xml:space="preserve"> </w:t>
      </w:r>
      <w:r>
        <w:t>settlement</w:t>
      </w:r>
      <w:r>
        <w:rPr>
          <w:spacing w:val="-9"/>
        </w:rPr>
        <w:t xml:space="preserve"> </w:t>
      </w:r>
      <w:r>
        <w:t>conference</w:t>
      </w:r>
      <w:r>
        <w:rPr>
          <w:spacing w:val="-7"/>
        </w:rPr>
        <w:t xml:space="preserve"> </w:t>
      </w:r>
      <w:r>
        <w:t>to</w:t>
      </w:r>
      <w:r>
        <w:rPr>
          <w:spacing w:val="-9"/>
        </w:rPr>
        <w:t xml:space="preserve"> </w:t>
      </w:r>
      <w:r>
        <w:t>the</w:t>
      </w:r>
      <w:r>
        <w:rPr>
          <w:spacing w:val="-8"/>
        </w:rPr>
        <w:t xml:space="preserve"> </w:t>
      </w:r>
      <w:r>
        <w:rPr>
          <w:spacing w:val="-2"/>
        </w:rPr>
        <w:t>service</w:t>
      </w:r>
    </w:p>
    <w:p w:rsidR="004D2F1B" w:rsidRDefault="004D2F1B" w14:paraId="2074BDBE" w14:textId="77777777">
      <w:pPr>
        <w:pStyle w:val="BodyText"/>
        <w:spacing w:line="291" w:lineRule="exact"/>
        <w:sectPr w:rsidR="004D2F1B">
          <w:headerReference w:type="default" r:id="rId8"/>
          <w:footerReference w:type="default" r:id="rId9"/>
          <w:pgSz w:w="12240" w:h="15840"/>
          <w:pgMar w:top="560" w:right="1440" w:bottom="1180" w:left="1080" w:header="7" w:footer="983" w:gutter="0"/>
          <w:cols w:space="720"/>
        </w:sectPr>
      </w:pPr>
    </w:p>
    <w:p w:rsidR="004D2F1B" w:rsidRDefault="004D2F1B" w14:paraId="399FD307" w14:textId="77777777">
      <w:pPr>
        <w:pStyle w:val="BodyText"/>
      </w:pPr>
    </w:p>
    <w:p w:rsidR="004D2F1B" w:rsidRDefault="004D2F1B" w14:paraId="436F8571" w14:textId="77777777">
      <w:pPr>
        <w:pStyle w:val="BodyText"/>
      </w:pPr>
    </w:p>
    <w:p w:rsidR="004D2F1B" w:rsidRDefault="004D2F1B" w14:paraId="285F07FC" w14:textId="77777777">
      <w:pPr>
        <w:pStyle w:val="BodyText"/>
        <w:spacing w:before="124"/>
      </w:pPr>
    </w:p>
    <w:p w:rsidR="004D2F1B" w:rsidRDefault="00541753" w14:paraId="60C21068" w14:textId="77777777">
      <w:pPr>
        <w:pStyle w:val="BodyText"/>
        <w:spacing w:line="386" w:lineRule="auto"/>
        <w:ind w:left="360" w:right="186"/>
      </w:pPr>
      <w:r>
        <w:t>list</w:t>
      </w:r>
      <w:r>
        <w:rPr>
          <w:spacing w:val="-6"/>
        </w:rPr>
        <w:t xml:space="preserve"> </w:t>
      </w:r>
      <w:r>
        <w:t>consistent</w:t>
      </w:r>
      <w:r>
        <w:rPr>
          <w:spacing w:val="-6"/>
        </w:rPr>
        <w:t xml:space="preserve"> </w:t>
      </w:r>
      <w:r>
        <w:t>with</w:t>
      </w:r>
      <w:r>
        <w:rPr>
          <w:spacing w:val="-5"/>
        </w:rPr>
        <w:t xml:space="preserve"> </w:t>
      </w:r>
      <w:r>
        <w:t>Rule</w:t>
      </w:r>
      <w:r>
        <w:rPr>
          <w:spacing w:val="-6"/>
        </w:rPr>
        <w:t xml:space="preserve"> </w:t>
      </w:r>
      <w:r>
        <w:t>12.1(b).</w:t>
      </w:r>
      <w:r>
        <w:rPr>
          <w:spacing w:val="34"/>
        </w:rPr>
        <w:t xml:space="preserve"> </w:t>
      </w:r>
      <w:r>
        <w:t>The</w:t>
      </w:r>
      <w:r>
        <w:rPr>
          <w:spacing w:val="-6"/>
        </w:rPr>
        <w:t xml:space="preserve"> </w:t>
      </w:r>
      <w:r>
        <w:t>settlement</w:t>
      </w:r>
      <w:r>
        <w:rPr>
          <w:spacing w:val="-8"/>
        </w:rPr>
        <w:t xml:space="preserve"> </w:t>
      </w:r>
      <w:r>
        <w:t>conference</w:t>
      </w:r>
      <w:r>
        <w:rPr>
          <w:spacing w:val="-6"/>
        </w:rPr>
        <w:t xml:space="preserve"> </w:t>
      </w:r>
      <w:r>
        <w:t>was</w:t>
      </w:r>
      <w:r>
        <w:rPr>
          <w:spacing w:val="-6"/>
        </w:rPr>
        <w:t xml:space="preserve"> </w:t>
      </w:r>
      <w:r>
        <w:t>held</w:t>
      </w:r>
      <w:r>
        <w:rPr>
          <w:spacing w:val="-5"/>
        </w:rPr>
        <w:t xml:space="preserve"> </w:t>
      </w:r>
      <w:r>
        <w:t>on</w:t>
      </w:r>
      <w:r>
        <w:rPr>
          <w:spacing w:val="-8"/>
        </w:rPr>
        <w:t xml:space="preserve"> </w:t>
      </w:r>
      <w:r>
        <w:t>July</w:t>
      </w:r>
      <w:r>
        <w:rPr>
          <w:spacing w:val="-6"/>
        </w:rPr>
        <w:t xml:space="preserve"> </w:t>
      </w:r>
      <w:r>
        <w:t>15,</w:t>
      </w:r>
      <w:r>
        <w:rPr>
          <w:spacing w:val="-8"/>
        </w:rPr>
        <w:t xml:space="preserve"> </w:t>
      </w:r>
      <w:r>
        <w:t>2025, at 10:00 a.m. (PST) and was conducted remotely.</w:t>
      </w:r>
      <w:r>
        <w:rPr>
          <w:spacing w:val="40"/>
        </w:rPr>
        <w:t xml:space="preserve"> </w:t>
      </w:r>
      <w:r>
        <w:t>The only parties attending the settlement conference were PG&amp;E and TURN.</w:t>
      </w:r>
    </w:p>
    <w:p w:rsidR="004D2F1B" w:rsidRDefault="00541753" w14:paraId="0FFC5906" w14:textId="77777777">
      <w:pPr>
        <w:pStyle w:val="Heading1"/>
        <w:numPr>
          <w:ilvl w:val="0"/>
          <w:numId w:val="1"/>
        </w:numPr>
        <w:tabs>
          <w:tab w:val="left" w:pos="1080"/>
        </w:tabs>
        <w:spacing w:line="290" w:lineRule="exact"/>
        <w:jc w:val="left"/>
      </w:pPr>
      <w:r>
        <w:t>Settlement</w:t>
      </w:r>
      <w:r>
        <w:rPr>
          <w:spacing w:val="-15"/>
        </w:rPr>
        <w:t xml:space="preserve"> </w:t>
      </w:r>
      <w:r>
        <w:t>Terms</w:t>
      </w:r>
      <w:r>
        <w:rPr>
          <w:spacing w:val="-14"/>
        </w:rPr>
        <w:t xml:space="preserve"> </w:t>
      </w:r>
      <w:r>
        <w:t>and</w:t>
      </w:r>
      <w:r>
        <w:rPr>
          <w:spacing w:val="-13"/>
        </w:rPr>
        <w:t xml:space="preserve"> </w:t>
      </w:r>
      <w:r>
        <w:rPr>
          <w:spacing w:val="-2"/>
        </w:rPr>
        <w:t>Conditions</w:t>
      </w:r>
    </w:p>
    <w:p w:rsidR="004D2F1B" w:rsidRDefault="00541753" w14:paraId="5EEFFC97" w14:textId="77777777">
      <w:pPr>
        <w:pStyle w:val="BodyText"/>
        <w:spacing w:before="186" w:line="386" w:lineRule="auto"/>
        <w:ind w:left="360" w:right="24" w:firstLine="719"/>
      </w:pPr>
      <w:r>
        <w:t>This proceeding has been actively litigated by TURN and PG&amp;E.</w:t>
      </w:r>
      <w:r>
        <w:rPr>
          <w:spacing w:val="40"/>
        </w:rPr>
        <w:t xml:space="preserve"> </w:t>
      </w:r>
      <w:r>
        <w:t>TURN has propounded fourteen (14) sets of discovery that have included numerous questions and subparts</w:t>
      </w:r>
      <w:r>
        <w:rPr>
          <w:spacing w:val="-5"/>
        </w:rPr>
        <w:t xml:space="preserve"> </w:t>
      </w:r>
      <w:r>
        <w:t>to</w:t>
      </w:r>
      <w:r>
        <w:rPr>
          <w:spacing w:val="-5"/>
        </w:rPr>
        <w:t xml:space="preserve"> </w:t>
      </w:r>
      <w:r>
        <w:t>these</w:t>
      </w:r>
      <w:r>
        <w:rPr>
          <w:spacing w:val="-5"/>
        </w:rPr>
        <w:t xml:space="preserve"> </w:t>
      </w:r>
      <w:r>
        <w:t>questions.</w:t>
      </w:r>
      <w:r>
        <w:rPr>
          <w:spacing w:val="38"/>
        </w:rPr>
        <w:t xml:space="preserve"> </w:t>
      </w:r>
      <w:r>
        <w:t>PG&amp;E</w:t>
      </w:r>
      <w:r>
        <w:rPr>
          <w:spacing w:val="-7"/>
        </w:rPr>
        <w:t xml:space="preserve"> </w:t>
      </w:r>
      <w:r>
        <w:t>has</w:t>
      </w:r>
      <w:r>
        <w:rPr>
          <w:spacing w:val="-7"/>
        </w:rPr>
        <w:t xml:space="preserve"> </w:t>
      </w:r>
      <w:r>
        <w:t>provided</w:t>
      </w:r>
      <w:r>
        <w:rPr>
          <w:spacing w:val="-6"/>
        </w:rPr>
        <w:t xml:space="preserve"> </w:t>
      </w:r>
      <w:r>
        <w:t>TURN</w:t>
      </w:r>
      <w:r>
        <w:rPr>
          <w:spacing w:val="-5"/>
        </w:rPr>
        <w:t xml:space="preserve"> </w:t>
      </w:r>
      <w:r>
        <w:t>with</w:t>
      </w:r>
      <w:r>
        <w:rPr>
          <w:spacing w:val="-7"/>
        </w:rPr>
        <w:t xml:space="preserve"> </w:t>
      </w:r>
      <w:r>
        <w:t>substantial</w:t>
      </w:r>
      <w:r>
        <w:rPr>
          <w:spacing w:val="-7"/>
        </w:rPr>
        <w:t xml:space="preserve"> </w:t>
      </w:r>
      <w:r>
        <w:t>information</w:t>
      </w:r>
      <w:r>
        <w:rPr>
          <w:spacing w:val="-7"/>
        </w:rPr>
        <w:t xml:space="preserve"> </w:t>
      </w:r>
      <w:r>
        <w:t>and data in response to these data requests, including information prepared by Marquette Energy</w:t>
      </w:r>
      <w:r>
        <w:rPr>
          <w:spacing w:val="-7"/>
        </w:rPr>
        <w:t xml:space="preserve"> </w:t>
      </w:r>
      <w:r>
        <w:t>Analytics</w:t>
      </w:r>
      <w:r>
        <w:rPr>
          <w:spacing w:val="-7"/>
        </w:rPr>
        <w:t xml:space="preserve"> </w:t>
      </w:r>
      <w:r>
        <w:t>(MEA)</w:t>
      </w:r>
      <w:r>
        <w:rPr>
          <w:spacing w:val="-6"/>
        </w:rPr>
        <w:t xml:space="preserve"> </w:t>
      </w:r>
      <w:r>
        <w:t>and</w:t>
      </w:r>
      <w:r>
        <w:rPr>
          <w:spacing w:val="-5"/>
        </w:rPr>
        <w:t xml:space="preserve"> </w:t>
      </w:r>
      <w:r>
        <w:t>runs</w:t>
      </w:r>
      <w:r>
        <w:rPr>
          <w:spacing w:val="-9"/>
        </w:rPr>
        <w:t xml:space="preserve"> </w:t>
      </w:r>
      <w:r>
        <w:t>on</w:t>
      </w:r>
      <w:r>
        <w:rPr>
          <w:spacing w:val="-5"/>
        </w:rPr>
        <w:t xml:space="preserve"> </w:t>
      </w:r>
      <w:r>
        <w:t>various</w:t>
      </w:r>
      <w:r>
        <w:rPr>
          <w:spacing w:val="-4"/>
        </w:rPr>
        <w:t xml:space="preserve"> </w:t>
      </w:r>
      <w:r>
        <w:t>models</w:t>
      </w:r>
      <w:r>
        <w:rPr>
          <w:spacing w:val="-6"/>
        </w:rPr>
        <w:t xml:space="preserve"> </w:t>
      </w:r>
      <w:r>
        <w:t>used</w:t>
      </w:r>
      <w:r>
        <w:rPr>
          <w:spacing w:val="-7"/>
        </w:rPr>
        <w:t xml:space="preserve"> </w:t>
      </w:r>
      <w:r>
        <w:t>to</w:t>
      </w:r>
      <w:r>
        <w:rPr>
          <w:spacing w:val="-7"/>
        </w:rPr>
        <w:t xml:space="preserve"> </w:t>
      </w:r>
      <w:r>
        <w:t>develop</w:t>
      </w:r>
      <w:r>
        <w:rPr>
          <w:spacing w:val="-2"/>
        </w:rPr>
        <w:t xml:space="preserve"> </w:t>
      </w:r>
      <w:r>
        <w:t>PG&amp;E’s</w:t>
      </w:r>
      <w:r>
        <w:rPr>
          <w:spacing w:val="-6"/>
        </w:rPr>
        <w:t xml:space="preserve"> </w:t>
      </w:r>
      <w:r>
        <w:t>Peak</w:t>
      </w:r>
      <w:r>
        <w:rPr>
          <w:spacing w:val="-4"/>
        </w:rPr>
        <w:t xml:space="preserve"> </w:t>
      </w:r>
      <w:r>
        <w:t>Day Supply Standard Analysis.</w:t>
      </w:r>
      <w:r>
        <w:rPr>
          <w:spacing w:val="40"/>
        </w:rPr>
        <w:t xml:space="preserve"> </w:t>
      </w:r>
      <w:r>
        <w:t>PG&amp;E submitted Prepared and Rebuttal Testimony and TURN submitted three separate pieces of testimony.</w:t>
      </w:r>
      <w:r>
        <w:rPr>
          <w:spacing w:val="40"/>
        </w:rPr>
        <w:t xml:space="preserve"> </w:t>
      </w:r>
      <w:r>
        <w:t>After extensive discovery and testimony</w:t>
      </w:r>
      <w:r>
        <w:rPr>
          <w:spacing w:val="-1"/>
        </w:rPr>
        <w:t xml:space="preserve"> </w:t>
      </w:r>
      <w:r>
        <w:t>efforts,</w:t>
      </w:r>
      <w:r>
        <w:rPr>
          <w:spacing w:val="-3"/>
        </w:rPr>
        <w:t xml:space="preserve"> </w:t>
      </w:r>
      <w:r>
        <w:t>the</w:t>
      </w:r>
      <w:r>
        <w:rPr>
          <w:spacing w:val="-4"/>
        </w:rPr>
        <w:t xml:space="preserve"> </w:t>
      </w:r>
      <w:r>
        <w:t>Settling</w:t>
      </w:r>
      <w:r>
        <w:rPr>
          <w:spacing w:val="-4"/>
        </w:rPr>
        <w:t xml:space="preserve"> </w:t>
      </w:r>
      <w:r>
        <w:t>Parties</w:t>
      </w:r>
      <w:r>
        <w:rPr>
          <w:spacing w:val="-4"/>
        </w:rPr>
        <w:t xml:space="preserve"> </w:t>
      </w:r>
      <w:r>
        <w:t>were</w:t>
      </w:r>
      <w:r>
        <w:rPr>
          <w:spacing w:val="-1"/>
        </w:rPr>
        <w:t xml:space="preserve"> </w:t>
      </w:r>
      <w:r>
        <w:t>able</w:t>
      </w:r>
      <w:r>
        <w:rPr>
          <w:spacing w:val="-4"/>
        </w:rPr>
        <w:t xml:space="preserve"> </w:t>
      </w:r>
      <w:r>
        <w:t>to</w:t>
      </w:r>
      <w:r>
        <w:rPr>
          <w:spacing w:val="-4"/>
        </w:rPr>
        <w:t xml:space="preserve"> </w:t>
      </w:r>
      <w:r>
        <w:t>work</w:t>
      </w:r>
      <w:r>
        <w:rPr>
          <w:spacing w:val="-4"/>
        </w:rPr>
        <w:t xml:space="preserve"> </w:t>
      </w:r>
      <w:r>
        <w:t>together</w:t>
      </w:r>
      <w:r>
        <w:rPr>
          <w:spacing w:val="-4"/>
        </w:rPr>
        <w:t xml:space="preserve"> </w:t>
      </w:r>
      <w:r>
        <w:t>collaboratively</w:t>
      </w:r>
      <w:r>
        <w:rPr>
          <w:spacing w:val="-1"/>
        </w:rPr>
        <w:t xml:space="preserve"> </w:t>
      </w:r>
      <w:r>
        <w:t>to</w:t>
      </w:r>
      <w:r>
        <w:rPr>
          <w:spacing w:val="-4"/>
        </w:rPr>
        <w:t xml:space="preserve"> </w:t>
      </w:r>
      <w:r>
        <w:t xml:space="preserve">agree on the following settlement terms and conditions to resolve all of the issues in the PDSS </w:t>
      </w:r>
      <w:r>
        <w:rPr>
          <w:spacing w:val="-2"/>
        </w:rPr>
        <w:t>Application:</w:t>
      </w:r>
    </w:p>
    <w:p w:rsidR="004D2F1B" w:rsidRDefault="00541753" w14:paraId="37BA1CA6" w14:textId="77777777">
      <w:pPr>
        <w:pStyle w:val="ListParagraph"/>
        <w:numPr>
          <w:ilvl w:val="1"/>
          <w:numId w:val="1"/>
        </w:numPr>
        <w:tabs>
          <w:tab w:val="left" w:pos="1800"/>
        </w:tabs>
        <w:spacing w:line="386" w:lineRule="auto"/>
        <w:ind w:left="360" w:right="589" w:firstLine="849"/>
        <w:rPr>
          <w:sz w:val="26"/>
        </w:rPr>
      </w:pPr>
      <w:r>
        <w:rPr>
          <w:sz w:val="26"/>
          <w:u w:val="single"/>
        </w:rPr>
        <w:t>Settled Peak Day Supply Standard Analysis</w:t>
      </w:r>
      <w:r>
        <w:rPr>
          <w:sz w:val="26"/>
        </w:rPr>
        <w:t>:</w:t>
      </w:r>
      <w:r>
        <w:rPr>
          <w:spacing w:val="40"/>
          <w:sz w:val="26"/>
        </w:rPr>
        <w:t xml:space="preserve"> </w:t>
      </w:r>
      <w:r>
        <w:rPr>
          <w:sz w:val="26"/>
        </w:rPr>
        <w:t>The PDSS Application included</w:t>
      </w:r>
      <w:r>
        <w:rPr>
          <w:spacing w:val="-6"/>
          <w:sz w:val="26"/>
        </w:rPr>
        <w:t xml:space="preserve"> </w:t>
      </w:r>
      <w:r>
        <w:rPr>
          <w:sz w:val="26"/>
        </w:rPr>
        <w:t>an</w:t>
      </w:r>
      <w:r>
        <w:rPr>
          <w:spacing w:val="-9"/>
          <w:sz w:val="26"/>
        </w:rPr>
        <w:t xml:space="preserve"> </w:t>
      </w:r>
      <w:r>
        <w:rPr>
          <w:sz w:val="26"/>
        </w:rPr>
        <w:t>updated</w:t>
      </w:r>
      <w:r>
        <w:rPr>
          <w:spacing w:val="-6"/>
          <w:sz w:val="26"/>
        </w:rPr>
        <w:t xml:space="preserve"> </w:t>
      </w:r>
      <w:r>
        <w:rPr>
          <w:sz w:val="26"/>
        </w:rPr>
        <w:t>Peak</w:t>
      </w:r>
      <w:r>
        <w:rPr>
          <w:spacing w:val="-8"/>
          <w:sz w:val="26"/>
        </w:rPr>
        <w:t xml:space="preserve"> </w:t>
      </w:r>
      <w:r>
        <w:rPr>
          <w:sz w:val="26"/>
        </w:rPr>
        <w:t>Day</w:t>
      </w:r>
      <w:r>
        <w:rPr>
          <w:spacing w:val="-5"/>
          <w:sz w:val="26"/>
        </w:rPr>
        <w:t xml:space="preserve"> </w:t>
      </w:r>
      <w:r>
        <w:rPr>
          <w:sz w:val="26"/>
        </w:rPr>
        <w:t>Supply</w:t>
      </w:r>
      <w:r>
        <w:rPr>
          <w:spacing w:val="-7"/>
          <w:sz w:val="26"/>
        </w:rPr>
        <w:t xml:space="preserve"> </w:t>
      </w:r>
      <w:r>
        <w:rPr>
          <w:sz w:val="26"/>
        </w:rPr>
        <w:t>Standard</w:t>
      </w:r>
      <w:r>
        <w:rPr>
          <w:spacing w:val="-9"/>
          <w:sz w:val="26"/>
        </w:rPr>
        <w:t xml:space="preserve"> </w:t>
      </w:r>
      <w:r>
        <w:rPr>
          <w:sz w:val="26"/>
        </w:rPr>
        <w:t>Analysis.</w:t>
      </w:r>
      <w:hyperlink w:history="1" w:anchor="_bookmark2">
        <w:r>
          <w:rPr>
            <w:sz w:val="26"/>
            <w:vertAlign w:val="superscript"/>
          </w:rPr>
          <w:t>3</w:t>
        </w:r>
      </w:hyperlink>
      <w:r>
        <w:rPr>
          <w:spacing w:val="40"/>
          <w:sz w:val="26"/>
        </w:rPr>
        <w:t xml:space="preserve"> </w:t>
      </w:r>
      <w:r>
        <w:rPr>
          <w:sz w:val="26"/>
        </w:rPr>
        <w:t>The</w:t>
      </w:r>
      <w:r>
        <w:rPr>
          <w:spacing w:val="-9"/>
          <w:sz w:val="26"/>
        </w:rPr>
        <w:t xml:space="preserve"> </w:t>
      </w:r>
      <w:r>
        <w:rPr>
          <w:sz w:val="26"/>
        </w:rPr>
        <w:t>Settling</w:t>
      </w:r>
      <w:r>
        <w:rPr>
          <w:spacing w:val="-9"/>
          <w:sz w:val="26"/>
        </w:rPr>
        <w:t xml:space="preserve"> </w:t>
      </w:r>
      <w:r>
        <w:rPr>
          <w:sz w:val="26"/>
        </w:rPr>
        <w:t>Parties</w:t>
      </w:r>
      <w:r>
        <w:rPr>
          <w:spacing w:val="-6"/>
          <w:sz w:val="26"/>
        </w:rPr>
        <w:t xml:space="preserve"> </w:t>
      </w:r>
      <w:r>
        <w:rPr>
          <w:sz w:val="26"/>
        </w:rPr>
        <w:t>have agreed to the revised Updated Peak Day Supply Standard Analysis in Table 1 for purposes of</w:t>
      </w:r>
      <w:r>
        <w:rPr>
          <w:spacing w:val="-1"/>
          <w:sz w:val="26"/>
        </w:rPr>
        <w:t xml:space="preserve"> </w:t>
      </w:r>
      <w:r>
        <w:rPr>
          <w:sz w:val="26"/>
        </w:rPr>
        <w:t>this</w:t>
      </w:r>
      <w:r>
        <w:rPr>
          <w:spacing w:val="-1"/>
          <w:sz w:val="26"/>
        </w:rPr>
        <w:t xml:space="preserve"> </w:t>
      </w:r>
      <w:r>
        <w:rPr>
          <w:sz w:val="26"/>
        </w:rPr>
        <w:t>proceeding</w:t>
      </w:r>
      <w:r>
        <w:rPr>
          <w:spacing w:val="-1"/>
          <w:sz w:val="26"/>
        </w:rPr>
        <w:t xml:space="preserve"> </w:t>
      </w:r>
      <w:r>
        <w:rPr>
          <w:sz w:val="26"/>
        </w:rPr>
        <w:t>only</w:t>
      </w:r>
      <w:r>
        <w:rPr>
          <w:spacing w:val="-1"/>
          <w:sz w:val="26"/>
        </w:rPr>
        <w:t xml:space="preserve"> </w:t>
      </w:r>
      <w:r>
        <w:rPr>
          <w:sz w:val="26"/>
        </w:rPr>
        <w:t>(Settled Peak Day</w:t>
      </w:r>
      <w:r>
        <w:rPr>
          <w:spacing w:val="-1"/>
          <w:sz w:val="26"/>
        </w:rPr>
        <w:t xml:space="preserve"> </w:t>
      </w:r>
      <w:r>
        <w:rPr>
          <w:sz w:val="26"/>
        </w:rPr>
        <w:t>Supply</w:t>
      </w:r>
      <w:r>
        <w:rPr>
          <w:spacing w:val="-1"/>
          <w:sz w:val="26"/>
        </w:rPr>
        <w:t xml:space="preserve"> </w:t>
      </w:r>
      <w:r>
        <w:rPr>
          <w:sz w:val="26"/>
        </w:rPr>
        <w:t>Standard Analysis).</w:t>
      </w:r>
      <w:r>
        <w:rPr>
          <w:spacing w:val="40"/>
          <w:sz w:val="26"/>
        </w:rPr>
        <w:t xml:space="preserve"> </w:t>
      </w:r>
      <w:r>
        <w:rPr>
          <w:sz w:val="26"/>
        </w:rPr>
        <w:t>For clarity, rows in which the Settled Peak Day Supply Standard Analysis varies from PG&amp;E’s as-filed Peak Day Supply Standard Analysis are highlighted.</w:t>
      </w:r>
    </w:p>
    <w:p w:rsidR="004D2F1B" w:rsidRDefault="004D2F1B" w14:paraId="79E9E671" w14:textId="77777777">
      <w:pPr>
        <w:pStyle w:val="BodyText"/>
        <w:rPr>
          <w:sz w:val="20"/>
        </w:rPr>
      </w:pPr>
    </w:p>
    <w:p w:rsidR="004D2F1B" w:rsidRDefault="004D2F1B" w14:paraId="1D3A6A99" w14:textId="77777777">
      <w:pPr>
        <w:pStyle w:val="BodyText"/>
        <w:rPr>
          <w:sz w:val="20"/>
        </w:rPr>
      </w:pPr>
    </w:p>
    <w:p w:rsidR="004D2F1B" w:rsidRDefault="004D2F1B" w14:paraId="651838A3" w14:textId="77777777">
      <w:pPr>
        <w:pStyle w:val="BodyText"/>
        <w:rPr>
          <w:sz w:val="20"/>
        </w:rPr>
      </w:pPr>
    </w:p>
    <w:p w:rsidR="004D2F1B" w:rsidRDefault="004D2F1B" w14:paraId="6D41A2DF" w14:textId="77777777">
      <w:pPr>
        <w:pStyle w:val="BodyText"/>
        <w:rPr>
          <w:sz w:val="20"/>
        </w:rPr>
      </w:pPr>
    </w:p>
    <w:p w:rsidR="004D2F1B" w:rsidRDefault="004D2F1B" w14:paraId="0A12472A" w14:textId="77777777">
      <w:pPr>
        <w:pStyle w:val="BodyText"/>
        <w:rPr>
          <w:sz w:val="20"/>
        </w:rPr>
      </w:pPr>
    </w:p>
    <w:p w:rsidR="004D2F1B" w:rsidRDefault="004D2F1B" w14:paraId="7A40DD5D" w14:textId="77777777">
      <w:pPr>
        <w:pStyle w:val="BodyText"/>
        <w:rPr>
          <w:sz w:val="20"/>
        </w:rPr>
      </w:pPr>
    </w:p>
    <w:p w:rsidR="004D2F1B" w:rsidRDefault="004D2F1B" w14:paraId="25792116" w14:textId="77777777">
      <w:pPr>
        <w:pStyle w:val="BodyText"/>
        <w:rPr>
          <w:sz w:val="20"/>
        </w:rPr>
      </w:pPr>
    </w:p>
    <w:p w:rsidR="004D2F1B" w:rsidRDefault="004D2F1B" w14:paraId="32F71CD7" w14:textId="77777777">
      <w:pPr>
        <w:pStyle w:val="BodyText"/>
        <w:rPr>
          <w:sz w:val="20"/>
        </w:rPr>
      </w:pPr>
    </w:p>
    <w:p w:rsidR="004D2F1B" w:rsidRDefault="004D2F1B" w14:paraId="4D1A2165" w14:textId="77777777">
      <w:pPr>
        <w:pStyle w:val="BodyText"/>
        <w:rPr>
          <w:sz w:val="20"/>
        </w:rPr>
      </w:pPr>
    </w:p>
    <w:p w:rsidR="004D2F1B" w:rsidRDefault="004D2F1B" w14:paraId="7E800FDB" w14:textId="77777777">
      <w:pPr>
        <w:pStyle w:val="BodyText"/>
        <w:rPr>
          <w:sz w:val="20"/>
        </w:rPr>
      </w:pPr>
    </w:p>
    <w:p w:rsidR="004D2F1B" w:rsidRDefault="004D2F1B" w14:paraId="11ED418B" w14:textId="77777777">
      <w:pPr>
        <w:pStyle w:val="BodyText"/>
        <w:rPr>
          <w:sz w:val="20"/>
        </w:rPr>
      </w:pPr>
    </w:p>
    <w:p w:rsidR="004D2F1B" w:rsidRDefault="00541753" w14:paraId="55F82412" w14:textId="77777777">
      <w:pPr>
        <w:pStyle w:val="BodyText"/>
        <w:spacing w:before="175"/>
        <w:rPr>
          <w:sz w:val="20"/>
        </w:rPr>
      </w:pPr>
      <w:r>
        <w:rPr>
          <w:noProof/>
          <w:sz w:val="20"/>
        </w:rPr>
        <mc:AlternateContent>
          <mc:Choice Requires="wps">
            <w:drawing>
              <wp:anchor distT="0" distB="0" distL="0" distR="0" simplePos="0" relativeHeight="487588352" behindDoc="1" locked="0" layoutInCell="1" allowOverlap="1" wp14:editId="12BFD3FB" wp14:anchorId="54105CAA">
                <wp:simplePos x="0" y="0"/>
                <wp:positionH relativeFrom="page">
                  <wp:posOffset>685800</wp:posOffset>
                </wp:positionH>
                <wp:positionV relativeFrom="paragraph">
                  <wp:posOffset>273005</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5" style="position:absolute;margin-left:54pt;margin-top:21.496473pt;width:144.050pt;height:.60004pt;mso-position-horizontal-relative:page;mso-position-vertical-relative:paragraph;z-index:-15728128;mso-wrap-distance-left:0;mso-wrap-distance-right:0" filled="true" fillcolor="#000000" stroked="false">
                <v:fill type="solid"/>
                <w10:wrap type="topAndBottom"/>
              </v:rect>
            </w:pict>
          </ve:Fallback>
        </mc:AlternateContent>
      </w:r>
    </w:p>
    <w:p w:rsidR="004D2F1B" w:rsidRDefault="00541753" w14:paraId="2B8CB7AF" w14:textId="77777777">
      <w:pPr>
        <w:spacing w:before="97"/>
      </w:pPr>
      <w:bookmarkStart w:name="_bookmark2" w:id="2"/>
      <w:bookmarkEnd w:id="2"/>
      <w:r>
        <w:rPr>
          <w:vertAlign w:val="superscript"/>
        </w:rPr>
        <w:t>3</w:t>
      </w:r>
      <w:r>
        <w:rPr>
          <w:spacing w:val="-3"/>
        </w:rPr>
        <w:t xml:space="preserve"> </w:t>
      </w:r>
      <w:r>
        <w:t>PDSS</w:t>
      </w:r>
      <w:r>
        <w:rPr>
          <w:spacing w:val="-8"/>
        </w:rPr>
        <w:t xml:space="preserve"> </w:t>
      </w:r>
      <w:r>
        <w:t>Application,</w:t>
      </w:r>
      <w:r>
        <w:rPr>
          <w:spacing w:val="-10"/>
        </w:rPr>
        <w:t xml:space="preserve"> </w:t>
      </w:r>
      <w:r>
        <w:t>p.</w:t>
      </w:r>
      <w:r>
        <w:rPr>
          <w:spacing w:val="-5"/>
        </w:rPr>
        <w:t xml:space="preserve"> </w:t>
      </w:r>
      <w:r>
        <w:t>6,</w:t>
      </w:r>
      <w:r>
        <w:rPr>
          <w:spacing w:val="-6"/>
        </w:rPr>
        <w:t xml:space="preserve"> </w:t>
      </w:r>
      <w:r>
        <w:t>Table</w:t>
      </w:r>
      <w:r>
        <w:rPr>
          <w:spacing w:val="-7"/>
        </w:rPr>
        <w:t xml:space="preserve"> </w:t>
      </w:r>
      <w:r>
        <w:rPr>
          <w:spacing w:val="-5"/>
        </w:rPr>
        <w:t>1.</w:t>
      </w:r>
    </w:p>
    <w:p w:rsidR="004D2F1B" w:rsidRDefault="004D2F1B" w14:paraId="506F72B0" w14:textId="77777777">
      <w:pPr>
        <w:sectPr w:rsidR="004D2F1B">
          <w:pgSz w:w="12240" w:h="15840"/>
          <w:pgMar w:top="560" w:right="1440" w:bottom="1180" w:left="1080" w:header="7" w:footer="983" w:gutter="0"/>
          <w:cols w:space="720"/>
        </w:sectPr>
      </w:pPr>
    </w:p>
    <w:p w:rsidR="004D2F1B" w:rsidRDefault="00541753" w14:paraId="5E8FBA07" w14:textId="77777777">
      <w:pPr>
        <w:spacing w:before="80"/>
        <w:ind w:left="93"/>
        <w:jc w:val="center"/>
        <w:rPr>
          <w:b/>
          <w:sz w:val="24"/>
        </w:rPr>
      </w:pPr>
      <w:r>
        <w:rPr>
          <w:b/>
          <w:sz w:val="24"/>
        </w:rPr>
        <w:lastRenderedPageBreak/>
        <w:t>Table</w:t>
      </w:r>
      <w:r>
        <w:rPr>
          <w:b/>
          <w:spacing w:val="-2"/>
          <w:sz w:val="24"/>
        </w:rPr>
        <w:t xml:space="preserve"> </w:t>
      </w:r>
      <w:r>
        <w:rPr>
          <w:b/>
          <w:sz w:val="24"/>
        </w:rPr>
        <w:t>1</w:t>
      </w:r>
      <w:r>
        <w:rPr>
          <w:b/>
          <w:spacing w:val="-5"/>
          <w:sz w:val="24"/>
        </w:rPr>
        <w:t xml:space="preserve"> </w:t>
      </w:r>
      <w:r>
        <w:rPr>
          <w:b/>
          <w:sz w:val="24"/>
        </w:rPr>
        <w:t>–</w:t>
      </w:r>
      <w:r>
        <w:rPr>
          <w:b/>
          <w:spacing w:val="-4"/>
          <w:sz w:val="24"/>
        </w:rPr>
        <w:t xml:space="preserve"> </w:t>
      </w:r>
      <w:r>
        <w:rPr>
          <w:b/>
          <w:sz w:val="24"/>
        </w:rPr>
        <w:t>Settled</w:t>
      </w:r>
      <w:r>
        <w:rPr>
          <w:b/>
          <w:spacing w:val="-4"/>
          <w:sz w:val="24"/>
        </w:rPr>
        <w:t xml:space="preserve"> </w:t>
      </w:r>
      <w:r>
        <w:rPr>
          <w:b/>
          <w:sz w:val="24"/>
        </w:rPr>
        <w:t>Peak</w:t>
      </w:r>
      <w:r>
        <w:rPr>
          <w:b/>
          <w:spacing w:val="-4"/>
          <w:sz w:val="24"/>
        </w:rPr>
        <w:t xml:space="preserve"> </w:t>
      </w:r>
      <w:r>
        <w:rPr>
          <w:b/>
          <w:sz w:val="24"/>
        </w:rPr>
        <w:t>Day</w:t>
      </w:r>
      <w:r>
        <w:rPr>
          <w:b/>
          <w:spacing w:val="-4"/>
          <w:sz w:val="24"/>
        </w:rPr>
        <w:t xml:space="preserve"> </w:t>
      </w:r>
      <w:r>
        <w:rPr>
          <w:b/>
          <w:sz w:val="24"/>
        </w:rPr>
        <w:t>Supply</w:t>
      </w:r>
      <w:r>
        <w:rPr>
          <w:b/>
          <w:spacing w:val="-6"/>
          <w:sz w:val="24"/>
        </w:rPr>
        <w:t xml:space="preserve"> </w:t>
      </w:r>
      <w:r>
        <w:rPr>
          <w:b/>
          <w:sz w:val="24"/>
        </w:rPr>
        <w:t xml:space="preserve">Standard </w:t>
      </w:r>
      <w:r>
        <w:rPr>
          <w:b/>
          <w:spacing w:val="-2"/>
          <w:sz w:val="24"/>
        </w:rPr>
        <w:t>Analysis</w:t>
      </w:r>
    </w:p>
    <w:p w:rsidR="004D2F1B" w:rsidRDefault="00541753" w14:paraId="4AE0948E" w14:textId="77777777">
      <w:pPr>
        <w:tabs>
          <w:tab w:val="left" w:pos="11757"/>
        </w:tabs>
        <w:spacing w:before="70"/>
        <w:ind w:left="7808"/>
        <w:rPr>
          <w:b/>
          <w:sz w:val="20"/>
        </w:rPr>
      </w:pPr>
      <w:r>
        <w:rPr>
          <w:b/>
          <w:spacing w:val="-2"/>
          <w:sz w:val="20"/>
        </w:rPr>
        <w:t>PG&amp;E</w:t>
      </w:r>
      <w:r>
        <w:rPr>
          <w:b/>
          <w:spacing w:val="-6"/>
          <w:sz w:val="20"/>
        </w:rPr>
        <w:t xml:space="preserve"> </w:t>
      </w:r>
      <w:r>
        <w:rPr>
          <w:b/>
          <w:spacing w:val="-2"/>
          <w:sz w:val="20"/>
        </w:rPr>
        <w:t>As-Filed</w:t>
      </w:r>
      <w:r>
        <w:rPr>
          <w:b/>
          <w:sz w:val="20"/>
        </w:rPr>
        <w:tab/>
      </w:r>
      <w:r>
        <w:rPr>
          <w:b/>
          <w:spacing w:val="-2"/>
          <w:sz w:val="20"/>
        </w:rPr>
        <w:t>Settlement</w:t>
      </w:r>
    </w:p>
    <w:tbl>
      <w:tblPr>
        <w:tblW w:w="0" w:type="auto"/>
        <w:tblInd w:w="20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641"/>
        <w:gridCol w:w="4419"/>
        <w:gridCol w:w="1162"/>
        <w:gridCol w:w="1298"/>
        <w:gridCol w:w="1303"/>
        <w:gridCol w:w="1241"/>
        <w:gridCol w:w="1298"/>
        <w:gridCol w:w="1241"/>
        <w:gridCol w:w="1171"/>
      </w:tblGrid>
      <w:tr w:rsidR="004D2F1B" w14:paraId="52729A52" w14:textId="77777777">
        <w:trPr>
          <w:trHeight w:val="685"/>
        </w:trPr>
        <w:tc>
          <w:tcPr>
            <w:tcW w:w="641" w:type="dxa"/>
            <w:shd w:val="clear" w:color="auto" w:fill="E6ECF4"/>
          </w:tcPr>
          <w:p w:rsidR="004D2F1B" w:rsidRDefault="004D2F1B" w14:paraId="24AFE8A6" w14:textId="77777777">
            <w:pPr>
              <w:pStyle w:val="TableParagraph"/>
              <w:ind w:left="0"/>
              <w:jc w:val="left"/>
              <w:rPr>
                <w:sz w:val="20"/>
              </w:rPr>
            </w:pPr>
          </w:p>
        </w:tc>
        <w:tc>
          <w:tcPr>
            <w:tcW w:w="4419" w:type="dxa"/>
            <w:shd w:val="clear" w:color="auto" w:fill="E6ECF4"/>
          </w:tcPr>
          <w:p w:rsidR="004D2F1B" w:rsidRDefault="004D2F1B" w14:paraId="0B7CF2B6" w14:textId="77777777">
            <w:pPr>
              <w:pStyle w:val="TableParagraph"/>
              <w:ind w:left="0"/>
              <w:jc w:val="left"/>
              <w:rPr>
                <w:sz w:val="20"/>
              </w:rPr>
            </w:pPr>
          </w:p>
        </w:tc>
        <w:tc>
          <w:tcPr>
            <w:tcW w:w="1162" w:type="dxa"/>
            <w:shd w:val="clear" w:color="auto" w:fill="E6ECF4"/>
          </w:tcPr>
          <w:p w:rsidR="004D2F1B" w:rsidRDefault="004D2F1B" w14:paraId="5377F1C1" w14:textId="77777777">
            <w:pPr>
              <w:pStyle w:val="TableParagraph"/>
              <w:ind w:left="0"/>
              <w:jc w:val="left"/>
              <w:rPr>
                <w:sz w:val="20"/>
              </w:rPr>
            </w:pPr>
          </w:p>
        </w:tc>
        <w:tc>
          <w:tcPr>
            <w:tcW w:w="1298" w:type="dxa"/>
          </w:tcPr>
          <w:p w:rsidR="004D2F1B" w:rsidRDefault="00541753" w14:paraId="3B825773" w14:textId="77777777">
            <w:pPr>
              <w:pStyle w:val="TableParagraph"/>
              <w:spacing w:line="225" w:lineRule="exact"/>
              <w:ind w:right="4"/>
              <w:rPr>
                <w:b/>
                <w:sz w:val="20"/>
              </w:rPr>
            </w:pPr>
            <w:r>
              <w:rPr>
                <w:b/>
                <w:spacing w:val="-2"/>
                <w:sz w:val="20"/>
              </w:rPr>
              <w:t xml:space="preserve">Winter </w:t>
            </w:r>
            <w:r>
              <w:rPr>
                <w:b/>
                <w:spacing w:val="-5"/>
                <w:sz w:val="20"/>
              </w:rPr>
              <w:t>24-</w:t>
            </w:r>
          </w:p>
          <w:p w:rsidR="004D2F1B" w:rsidRDefault="00541753" w14:paraId="1261A48E" w14:textId="77777777">
            <w:pPr>
              <w:pStyle w:val="TableParagraph"/>
              <w:spacing w:before="3" w:line="219" w:lineRule="exact"/>
              <w:ind w:right="8"/>
              <w:rPr>
                <w:b/>
                <w:sz w:val="20"/>
              </w:rPr>
            </w:pPr>
            <w:r>
              <w:rPr>
                <w:b/>
                <w:spacing w:val="-5"/>
                <w:sz w:val="20"/>
              </w:rPr>
              <w:t>25</w:t>
            </w:r>
          </w:p>
          <w:p w:rsidR="004D2F1B" w:rsidRDefault="00541753" w14:paraId="46F2A3E4" w14:textId="77777777">
            <w:pPr>
              <w:pStyle w:val="TableParagraph"/>
              <w:spacing w:line="218" w:lineRule="exact"/>
              <w:ind w:right="9"/>
              <w:rPr>
                <w:b/>
                <w:sz w:val="20"/>
              </w:rPr>
            </w:pPr>
            <w:r>
              <w:rPr>
                <w:b/>
                <w:spacing w:val="-2"/>
                <w:sz w:val="20"/>
              </w:rPr>
              <w:t>(mmscfd)</w:t>
            </w:r>
          </w:p>
        </w:tc>
        <w:tc>
          <w:tcPr>
            <w:tcW w:w="1303" w:type="dxa"/>
          </w:tcPr>
          <w:p w:rsidR="004D2F1B" w:rsidRDefault="00541753" w14:paraId="65864688" w14:textId="77777777">
            <w:pPr>
              <w:pStyle w:val="TableParagraph"/>
              <w:spacing w:line="225" w:lineRule="exact"/>
              <w:ind w:left="27" w:right="1"/>
              <w:rPr>
                <w:b/>
                <w:sz w:val="20"/>
              </w:rPr>
            </w:pPr>
            <w:r>
              <w:rPr>
                <w:b/>
                <w:spacing w:val="-2"/>
                <w:sz w:val="20"/>
              </w:rPr>
              <w:t xml:space="preserve">Winter </w:t>
            </w:r>
            <w:r>
              <w:rPr>
                <w:b/>
                <w:spacing w:val="-5"/>
                <w:sz w:val="20"/>
              </w:rPr>
              <w:t>25-</w:t>
            </w:r>
          </w:p>
          <w:p w:rsidR="004D2F1B" w:rsidRDefault="00541753" w14:paraId="6B4CAE0A" w14:textId="77777777">
            <w:pPr>
              <w:pStyle w:val="TableParagraph"/>
              <w:spacing w:before="3" w:line="219" w:lineRule="exact"/>
              <w:ind w:left="27"/>
              <w:rPr>
                <w:b/>
                <w:sz w:val="20"/>
              </w:rPr>
            </w:pPr>
            <w:r>
              <w:rPr>
                <w:b/>
                <w:spacing w:val="-5"/>
                <w:sz w:val="20"/>
              </w:rPr>
              <w:t>26</w:t>
            </w:r>
          </w:p>
          <w:p w:rsidR="004D2F1B" w:rsidRDefault="00541753" w14:paraId="77BD9F47" w14:textId="77777777">
            <w:pPr>
              <w:pStyle w:val="TableParagraph"/>
              <w:spacing w:line="218" w:lineRule="exact"/>
              <w:ind w:left="27" w:right="10"/>
              <w:rPr>
                <w:b/>
                <w:sz w:val="20"/>
              </w:rPr>
            </w:pPr>
            <w:r>
              <w:rPr>
                <w:b/>
                <w:spacing w:val="-2"/>
                <w:sz w:val="20"/>
              </w:rPr>
              <w:t>(mmscfd)</w:t>
            </w:r>
          </w:p>
        </w:tc>
        <w:tc>
          <w:tcPr>
            <w:tcW w:w="1241" w:type="dxa"/>
          </w:tcPr>
          <w:p w:rsidR="004D2F1B" w:rsidRDefault="00541753" w14:paraId="40946B7E" w14:textId="77777777">
            <w:pPr>
              <w:pStyle w:val="TableParagraph"/>
              <w:spacing w:line="225" w:lineRule="exact"/>
              <w:ind w:left="33" w:right="10"/>
              <w:rPr>
                <w:b/>
                <w:sz w:val="20"/>
              </w:rPr>
            </w:pPr>
            <w:r>
              <w:rPr>
                <w:b/>
                <w:spacing w:val="-2"/>
                <w:sz w:val="20"/>
              </w:rPr>
              <w:t xml:space="preserve">Winter </w:t>
            </w:r>
            <w:r>
              <w:rPr>
                <w:b/>
                <w:spacing w:val="-5"/>
                <w:sz w:val="20"/>
              </w:rPr>
              <w:t>26-</w:t>
            </w:r>
          </w:p>
          <w:p w:rsidR="004D2F1B" w:rsidRDefault="00541753" w14:paraId="18EC8EA0" w14:textId="77777777">
            <w:pPr>
              <w:pStyle w:val="TableParagraph"/>
              <w:spacing w:before="3" w:line="219" w:lineRule="exact"/>
              <w:ind w:left="33" w:right="9"/>
              <w:rPr>
                <w:b/>
                <w:sz w:val="20"/>
              </w:rPr>
            </w:pPr>
            <w:r>
              <w:rPr>
                <w:b/>
                <w:spacing w:val="-5"/>
                <w:sz w:val="20"/>
              </w:rPr>
              <w:t>27</w:t>
            </w:r>
          </w:p>
          <w:p w:rsidR="004D2F1B" w:rsidRDefault="00541753" w14:paraId="46285F66" w14:textId="77777777">
            <w:pPr>
              <w:pStyle w:val="TableParagraph"/>
              <w:spacing w:line="218" w:lineRule="exact"/>
              <w:ind w:left="33" w:right="20"/>
              <w:rPr>
                <w:b/>
                <w:sz w:val="20"/>
              </w:rPr>
            </w:pPr>
            <w:r>
              <w:rPr>
                <w:b/>
                <w:spacing w:val="-2"/>
                <w:sz w:val="20"/>
              </w:rPr>
              <w:t>(mmscfd)</w:t>
            </w:r>
          </w:p>
        </w:tc>
        <w:tc>
          <w:tcPr>
            <w:tcW w:w="1298" w:type="dxa"/>
          </w:tcPr>
          <w:p w:rsidR="004D2F1B" w:rsidRDefault="00541753" w14:paraId="15E0ACA4" w14:textId="77777777">
            <w:pPr>
              <w:pStyle w:val="TableParagraph"/>
              <w:spacing w:line="225" w:lineRule="exact"/>
              <w:ind w:right="7"/>
              <w:rPr>
                <w:b/>
                <w:sz w:val="20"/>
              </w:rPr>
            </w:pPr>
            <w:r>
              <w:rPr>
                <w:b/>
                <w:spacing w:val="-2"/>
                <w:sz w:val="20"/>
              </w:rPr>
              <w:t xml:space="preserve">Winter </w:t>
            </w:r>
            <w:r>
              <w:rPr>
                <w:b/>
                <w:spacing w:val="-5"/>
                <w:sz w:val="20"/>
              </w:rPr>
              <w:t>24-</w:t>
            </w:r>
          </w:p>
          <w:p w:rsidR="004D2F1B" w:rsidRDefault="00541753" w14:paraId="674BC839" w14:textId="77777777">
            <w:pPr>
              <w:pStyle w:val="TableParagraph"/>
              <w:spacing w:before="3" w:line="219" w:lineRule="exact"/>
              <w:ind w:right="6"/>
              <w:rPr>
                <w:b/>
                <w:sz w:val="20"/>
              </w:rPr>
            </w:pPr>
            <w:r>
              <w:rPr>
                <w:b/>
                <w:spacing w:val="-5"/>
                <w:sz w:val="20"/>
              </w:rPr>
              <w:t>25</w:t>
            </w:r>
          </w:p>
          <w:p w:rsidR="004D2F1B" w:rsidRDefault="00541753" w14:paraId="614D18D5" w14:textId="77777777">
            <w:pPr>
              <w:pStyle w:val="TableParagraph"/>
              <w:spacing w:line="218" w:lineRule="exact"/>
              <w:ind w:right="7"/>
              <w:rPr>
                <w:b/>
                <w:sz w:val="20"/>
              </w:rPr>
            </w:pPr>
            <w:r>
              <w:rPr>
                <w:b/>
                <w:spacing w:val="-2"/>
                <w:sz w:val="20"/>
              </w:rPr>
              <w:t>(mmscfd)</w:t>
            </w:r>
          </w:p>
        </w:tc>
        <w:tc>
          <w:tcPr>
            <w:tcW w:w="1241" w:type="dxa"/>
          </w:tcPr>
          <w:p w:rsidR="004D2F1B" w:rsidRDefault="00541753" w14:paraId="65BE9352" w14:textId="77777777">
            <w:pPr>
              <w:pStyle w:val="TableParagraph"/>
              <w:spacing w:line="225" w:lineRule="exact"/>
              <w:ind w:left="33" w:right="5"/>
              <w:rPr>
                <w:b/>
                <w:sz w:val="20"/>
              </w:rPr>
            </w:pPr>
            <w:r>
              <w:rPr>
                <w:b/>
                <w:sz w:val="20"/>
              </w:rPr>
              <w:t>Winter</w:t>
            </w:r>
            <w:r>
              <w:rPr>
                <w:b/>
                <w:spacing w:val="-13"/>
                <w:sz w:val="20"/>
              </w:rPr>
              <w:t xml:space="preserve"> </w:t>
            </w:r>
            <w:r>
              <w:rPr>
                <w:b/>
                <w:spacing w:val="-5"/>
                <w:sz w:val="20"/>
              </w:rPr>
              <w:t>25-</w:t>
            </w:r>
          </w:p>
          <w:p w:rsidR="004D2F1B" w:rsidRDefault="00541753" w14:paraId="5B2698DD" w14:textId="77777777">
            <w:pPr>
              <w:pStyle w:val="TableParagraph"/>
              <w:spacing w:before="3" w:line="219" w:lineRule="exact"/>
              <w:ind w:left="33" w:right="8"/>
              <w:rPr>
                <w:b/>
                <w:sz w:val="20"/>
              </w:rPr>
            </w:pPr>
            <w:r>
              <w:rPr>
                <w:b/>
                <w:spacing w:val="-5"/>
                <w:sz w:val="20"/>
              </w:rPr>
              <w:t>26</w:t>
            </w:r>
          </w:p>
          <w:p w:rsidR="004D2F1B" w:rsidRDefault="00541753" w14:paraId="72C33B96" w14:textId="77777777">
            <w:pPr>
              <w:pStyle w:val="TableParagraph"/>
              <w:spacing w:line="218" w:lineRule="exact"/>
              <w:ind w:left="33" w:right="10"/>
              <w:rPr>
                <w:b/>
                <w:sz w:val="20"/>
              </w:rPr>
            </w:pPr>
            <w:r>
              <w:rPr>
                <w:b/>
                <w:spacing w:val="-2"/>
                <w:sz w:val="20"/>
              </w:rPr>
              <w:t>(mmscfd)</w:t>
            </w:r>
          </w:p>
        </w:tc>
        <w:tc>
          <w:tcPr>
            <w:tcW w:w="1171" w:type="dxa"/>
          </w:tcPr>
          <w:p w:rsidR="004D2F1B" w:rsidRDefault="00541753" w14:paraId="46D1D983" w14:textId="77777777">
            <w:pPr>
              <w:pStyle w:val="TableParagraph"/>
              <w:spacing w:line="225" w:lineRule="exact"/>
              <w:ind w:left="31"/>
              <w:rPr>
                <w:b/>
                <w:sz w:val="20"/>
              </w:rPr>
            </w:pPr>
            <w:r>
              <w:rPr>
                <w:b/>
                <w:spacing w:val="-2"/>
                <w:sz w:val="20"/>
              </w:rPr>
              <w:t xml:space="preserve">Winter </w:t>
            </w:r>
            <w:r>
              <w:rPr>
                <w:b/>
                <w:spacing w:val="-5"/>
                <w:sz w:val="20"/>
              </w:rPr>
              <w:t>26-</w:t>
            </w:r>
          </w:p>
          <w:p w:rsidR="004D2F1B" w:rsidRDefault="00541753" w14:paraId="7B923F58" w14:textId="77777777">
            <w:pPr>
              <w:pStyle w:val="TableParagraph"/>
              <w:spacing w:before="3" w:line="219" w:lineRule="exact"/>
              <w:ind w:left="31" w:right="8"/>
              <w:rPr>
                <w:b/>
                <w:sz w:val="20"/>
              </w:rPr>
            </w:pPr>
            <w:r>
              <w:rPr>
                <w:b/>
                <w:spacing w:val="-5"/>
                <w:sz w:val="20"/>
              </w:rPr>
              <w:t>27</w:t>
            </w:r>
          </w:p>
          <w:p w:rsidR="004D2F1B" w:rsidRDefault="00541753" w14:paraId="3494FB1F" w14:textId="77777777">
            <w:pPr>
              <w:pStyle w:val="TableParagraph"/>
              <w:spacing w:line="218" w:lineRule="exact"/>
              <w:ind w:left="31" w:right="9"/>
              <w:rPr>
                <w:b/>
                <w:sz w:val="20"/>
              </w:rPr>
            </w:pPr>
            <w:r>
              <w:rPr>
                <w:b/>
                <w:spacing w:val="-2"/>
                <w:sz w:val="20"/>
              </w:rPr>
              <w:t>(mmscfd)</w:t>
            </w:r>
          </w:p>
        </w:tc>
      </w:tr>
      <w:tr w:rsidR="004D2F1B" w14:paraId="1EAD469F" w14:textId="77777777">
        <w:trPr>
          <w:trHeight w:val="292"/>
        </w:trPr>
        <w:tc>
          <w:tcPr>
            <w:tcW w:w="641" w:type="dxa"/>
            <w:shd w:val="clear" w:color="auto" w:fill="E6ECF4"/>
          </w:tcPr>
          <w:p w:rsidR="004D2F1B" w:rsidRDefault="004D2F1B" w14:paraId="11970F43" w14:textId="77777777">
            <w:pPr>
              <w:pStyle w:val="TableParagraph"/>
              <w:ind w:left="0"/>
              <w:jc w:val="left"/>
              <w:rPr>
                <w:sz w:val="20"/>
              </w:rPr>
            </w:pPr>
          </w:p>
        </w:tc>
        <w:tc>
          <w:tcPr>
            <w:tcW w:w="4419" w:type="dxa"/>
            <w:shd w:val="clear" w:color="auto" w:fill="E6ECF4"/>
          </w:tcPr>
          <w:p w:rsidR="004D2F1B" w:rsidRDefault="00541753" w14:paraId="6B313E27" w14:textId="77777777">
            <w:pPr>
              <w:pStyle w:val="TableParagraph"/>
              <w:spacing w:before="31"/>
              <w:ind w:left="112"/>
              <w:jc w:val="left"/>
              <w:rPr>
                <w:b/>
                <w:sz w:val="20"/>
              </w:rPr>
            </w:pPr>
            <w:r>
              <w:rPr>
                <w:b/>
                <w:color w:val="2E2E2E"/>
                <w:spacing w:val="-2"/>
                <w:sz w:val="20"/>
              </w:rPr>
              <w:t>Demand</w:t>
            </w:r>
          </w:p>
        </w:tc>
        <w:tc>
          <w:tcPr>
            <w:tcW w:w="1162" w:type="dxa"/>
            <w:shd w:val="clear" w:color="auto" w:fill="E6ECF4"/>
          </w:tcPr>
          <w:p w:rsidR="004D2F1B" w:rsidRDefault="004D2F1B" w14:paraId="5B2A3C94" w14:textId="77777777">
            <w:pPr>
              <w:pStyle w:val="TableParagraph"/>
              <w:ind w:left="0"/>
              <w:jc w:val="left"/>
              <w:rPr>
                <w:sz w:val="20"/>
              </w:rPr>
            </w:pPr>
          </w:p>
        </w:tc>
        <w:tc>
          <w:tcPr>
            <w:tcW w:w="1298" w:type="dxa"/>
          </w:tcPr>
          <w:p w:rsidR="004D2F1B" w:rsidRDefault="004D2F1B" w14:paraId="7E62CE82" w14:textId="77777777">
            <w:pPr>
              <w:pStyle w:val="TableParagraph"/>
              <w:ind w:left="0"/>
              <w:jc w:val="left"/>
              <w:rPr>
                <w:sz w:val="20"/>
              </w:rPr>
            </w:pPr>
          </w:p>
        </w:tc>
        <w:tc>
          <w:tcPr>
            <w:tcW w:w="1303" w:type="dxa"/>
          </w:tcPr>
          <w:p w:rsidR="004D2F1B" w:rsidRDefault="004D2F1B" w14:paraId="2F993BC7" w14:textId="77777777">
            <w:pPr>
              <w:pStyle w:val="TableParagraph"/>
              <w:ind w:left="0"/>
              <w:jc w:val="left"/>
              <w:rPr>
                <w:sz w:val="20"/>
              </w:rPr>
            </w:pPr>
          </w:p>
        </w:tc>
        <w:tc>
          <w:tcPr>
            <w:tcW w:w="1241" w:type="dxa"/>
          </w:tcPr>
          <w:p w:rsidR="004D2F1B" w:rsidRDefault="004D2F1B" w14:paraId="24970029" w14:textId="77777777">
            <w:pPr>
              <w:pStyle w:val="TableParagraph"/>
              <w:ind w:left="0"/>
              <w:jc w:val="left"/>
              <w:rPr>
                <w:sz w:val="20"/>
              </w:rPr>
            </w:pPr>
          </w:p>
        </w:tc>
        <w:tc>
          <w:tcPr>
            <w:tcW w:w="1298" w:type="dxa"/>
          </w:tcPr>
          <w:p w:rsidR="004D2F1B" w:rsidRDefault="004D2F1B" w14:paraId="4FEDE794" w14:textId="77777777">
            <w:pPr>
              <w:pStyle w:val="TableParagraph"/>
              <w:ind w:left="0"/>
              <w:jc w:val="left"/>
              <w:rPr>
                <w:sz w:val="20"/>
              </w:rPr>
            </w:pPr>
          </w:p>
        </w:tc>
        <w:tc>
          <w:tcPr>
            <w:tcW w:w="1241" w:type="dxa"/>
          </w:tcPr>
          <w:p w:rsidR="004D2F1B" w:rsidRDefault="004D2F1B" w14:paraId="74DA0BED" w14:textId="77777777">
            <w:pPr>
              <w:pStyle w:val="TableParagraph"/>
              <w:ind w:left="0"/>
              <w:jc w:val="left"/>
              <w:rPr>
                <w:sz w:val="20"/>
              </w:rPr>
            </w:pPr>
          </w:p>
        </w:tc>
        <w:tc>
          <w:tcPr>
            <w:tcW w:w="1171" w:type="dxa"/>
          </w:tcPr>
          <w:p w:rsidR="004D2F1B" w:rsidRDefault="004D2F1B" w14:paraId="6C088A44" w14:textId="77777777">
            <w:pPr>
              <w:pStyle w:val="TableParagraph"/>
              <w:ind w:left="0"/>
              <w:jc w:val="left"/>
              <w:rPr>
                <w:sz w:val="20"/>
              </w:rPr>
            </w:pPr>
          </w:p>
        </w:tc>
      </w:tr>
      <w:tr w:rsidR="004D2F1B" w14:paraId="2642A54F" w14:textId="77777777">
        <w:trPr>
          <w:trHeight w:val="294"/>
        </w:trPr>
        <w:tc>
          <w:tcPr>
            <w:tcW w:w="641" w:type="dxa"/>
            <w:shd w:val="clear" w:color="auto" w:fill="E6ECF4"/>
          </w:tcPr>
          <w:p w:rsidR="004D2F1B" w:rsidRDefault="00541753" w14:paraId="787AF53C" w14:textId="77777777">
            <w:pPr>
              <w:pStyle w:val="TableParagraph"/>
              <w:spacing w:line="228" w:lineRule="exact"/>
              <w:rPr>
                <w:b/>
                <w:sz w:val="20"/>
              </w:rPr>
            </w:pPr>
            <w:r>
              <w:rPr>
                <w:b/>
                <w:spacing w:val="-10"/>
                <w:sz w:val="20"/>
              </w:rPr>
              <w:t>1</w:t>
            </w:r>
          </w:p>
        </w:tc>
        <w:tc>
          <w:tcPr>
            <w:tcW w:w="4419" w:type="dxa"/>
            <w:shd w:val="clear" w:color="auto" w:fill="E6ECF4"/>
          </w:tcPr>
          <w:p w:rsidR="004D2F1B" w:rsidRDefault="00541753" w14:paraId="201EF6D6" w14:textId="77777777">
            <w:pPr>
              <w:pStyle w:val="TableParagraph"/>
              <w:spacing w:before="31"/>
              <w:ind w:left="112"/>
              <w:jc w:val="left"/>
              <w:rPr>
                <w:sz w:val="20"/>
              </w:rPr>
            </w:pPr>
            <w:r>
              <w:rPr>
                <w:spacing w:val="-4"/>
                <w:sz w:val="20"/>
              </w:rPr>
              <w:t>Core</w:t>
            </w:r>
          </w:p>
        </w:tc>
        <w:tc>
          <w:tcPr>
            <w:tcW w:w="1162" w:type="dxa"/>
            <w:shd w:val="clear" w:color="auto" w:fill="E6ECF4"/>
          </w:tcPr>
          <w:p w:rsidR="004D2F1B" w:rsidRDefault="004D2F1B" w14:paraId="5EF022EB" w14:textId="77777777">
            <w:pPr>
              <w:pStyle w:val="TableParagraph"/>
              <w:ind w:left="0"/>
              <w:jc w:val="left"/>
              <w:rPr>
                <w:sz w:val="20"/>
              </w:rPr>
            </w:pPr>
          </w:p>
        </w:tc>
        <w:tc>
          <w:tcPr>
            <w:tcW w:w="1298" w:type="dxa"/>
          </w:tcPr>
          <w:p w:rsidR="004D2F1B" w:rsidRDefault="00541753" w14:paraId="3D786D89" w14:textId="77777777">
            <w:pPr>
              <w:pStyle w:val="TableParagraph"/>
              <w:spacing w:before="31"/>
              <w:ind w:right="7"/>
              <w:rPr>
                <w:sz w:val="20"/>
              </w:rPr>
            </w:pPr>
            <w:r>
              <w:rPr>
                <w:spacing w:val="-2"/>
                <w:sz w:val="20"/>
              </w:rPr>
              <w:t>2,491</w:t>
            </w:r>
          </w:p>
        </w:tc>
        <w:tc>
          <w:tcPr>
            <w:tcW w:w="1303" w:type="dxa"/>
          </w:tcPr>
          <w:p w:rsidR="004D2F1B" w:rsidRDefault="00541753" w14:paraId="500EE447" w14:textId="77777777">
            <w:pPr>
              <w:pStyle w:val="TableParagraph"/>
              <w:spacing w:before="31"/>
              <w:ind w:left="27" w:right="3"/>
              <w:rPr>
                <w:sz w:val="20"/>
              </w:rPr>
            </w:pPr>
            <w:r>
              <w:rPr>
                <w:spacing w:val="-2"/>
                <w:sz w:val="20"/>
              </w:rPr>
              <w:t>2,491</w:t>
            </w:r>
          </w:p>
        </w:tc>
        <w:tc>
          <w:tcPr>
            <w:tcW w:w="1241" w:type="dxa"/>
          </w:tcPr>
          <w:p w:rsidR="004D2F1B" w:rsidRDefault="00541753" w14:paraId="66586AE1" w14:textId="77777777">
            <w:pPr>
              <w:pStyle w:val="TableParagraph"/>
              <w:spacing w:before="31"/>
              <w:ind w:left="33" w:right="8"/>
              <w:rPr>
                <w:sz w:val="20"/>
              </w:rPr>
            </w:pPr>
            <w:r>
              <w:rPr>
                <w:spacing w:val="-2"/>
                <w:sz w:val="20"/>
              </w:rPr>
              <w:t>2,488</w:t>
            </w:r>
          </w:p>
        </w:tc>
        <w:tc>
          <w:tcPr>
            <w:tcW w:w="1298" w:type="dxa"/>
            <w:shd w:val="clear" w:color="auto" w:fill="FFFF00"/>
          </w:tcPr>
          <w:p w:rsidR="004D2F1B" w:rsidRDefault="00541753" w14:paraId="690939F0" w14:textId="77777777">
            <w:pPr>
              <w:pStyle w:val="TableParagraph"/>
              <w:spacing w:before="31"/>
              <w:ind w:right="5"/>
              <w:rPr>
                <w:sz w:val="20"/>
              </w:rPr>
            </w:pPr>
            <w:r>
              <w:rPr>
                <w:spacing w:val="-2"/>
                <w:sz w:val="20"/>
              </w:rPr>
              <w:t>2,424</w:t>
            </w:r>
          </w:p>
        </w:tc>
        <w:tc>
          <w:tcPr>
            <w:tcW w:w="1241" w:type="dxa"/>
            <w:shd w:val="clear" w:color="auto" w:fill="FFFF00"/>
          </w:tcPr>
          <w:p w:rsidR="004D2F1B" w:rsidRDefault="00541753" w14:paraId="2200A43A" w14:textId="77777777">
            <w:pPr>
              <w:pStyle w:val="TableParagraph"/>
              <w:spacing w:before="31"/>
              <w:ind w:left="33" w:right="8"/>
              <w:rPr>
                <w:sz w:val="20"/>
              </w:rPr>
            </w:pPr>
            <w:r>
              <w:rPr>
                <w:spacing w:val="-2"/>
                <w:sz w:val="20"/>
              </w:rPr>
              <w:t>2,425</w:t>
            </w:r>
          </w:p>
        </w:tc>
        <w:tc>
          <w:tcPr>
            <w:tcW w:w="1171" w:type="dxa"/>
            <w:shd w:val="clear" w:color="auto" w:fill="FFFF00"/>
          </w:tcPr>
          <w:p w:rsidR="004D2F1B" w:rsidRDefault="00541753" w14:paraId="0DA8F81A" w14:textId="77777777">
            <w:pPr>
              <w:pStyle w:val="TableParagraph"/>
              <w:spacing w:before="31"/>
              <w:ind w:left="31" w:right="7"/>
              <w:rPr>
                <w:sz w:val="20"/>
              </w:rPr>
            </w:pPr>
            <w:r>
              <w:rPr>
                <w:spacing w:val="-2"/>
                <w:sz w:val="20"/>
              </w:rPr>
              <w:t>2,422</w:t>
            </w:r>
          </w:p>
        </w:tc>
      </w:tr>
      <w:tr w:rsidR="004D2F1B" w14:paraId="37988F9E" w14:textId="77777777">
        <w:trPr>
          <w:trHeight w:val="294"/>
        </w:trPr>
        <w:tc>
          <w:tcPr>
            <w:tcW w:w="641" w:type="dxa"/>
            <w:shd w:val="clear" w:color="auto" w:fill="E6ECF4"/>
          </w:tcPr>
          <w:p w:rsidR="004D2F1B" w:rsidRDefault="00541753" w14:paraId="65CC9373" w14:textId="77777777">
            <w:pPr>
              <w:pStyle w:val="TableParagraph"/>
              <w:spacing w:line="225" w:lineRule="exact"/>
              <w:rPr>
                <w:b/>
                <w:sz w:val="20"/>
              </w:rPr>
            </w:pPr>
            <w:r>
              <w:rPr>
                <w:b/>
                <w:spacing w:val="-10"/>
                <w:sz w:val="20"/>
              </w:rPr>
              <w:t>2</w:t>
            </w:r>
          </w:p>
        </w:tc>
        <w:tc>
          <w:tcPr>
            <w:tcW w:w="4419" w:type="dxa"/>
            <w:shd w:val="clear" w:color="auto" w:fill="E6ECF4"/>
          </w:tcPr>
          <w:p w:rsidR="004D2F1B" w:rsidRDefault="00541753" w14:paraId="7441951D" w14:textId="77777777">
            <w:pPr>
              <w:pStyle w:val="TableParagraph"/>
              <w:spacing w:before="33"/>
              <w:ind w:left="112"/>
              <w:jc w:val="left"/>
              <w:rPr>
                <w:sz w:val="20"/>
              </w:rPr>
            </w:pPr>
            <w:r>
              <w:rPr>
                <w:sz w:val="20"/>
              </w:rPr>
              <w:t>Industrial</w:t>
            </w:r>
            <w:r>
              <w:rPr>
                <w:spacing w:val="-12"/>
                <w:sz w:val="20"/>
              </w:rPr>
              <w:t xml:space="preserve"> </w:t>
            </w:r>
            <w:r>
              <w:rPr>
                <w:spacing w:val="-2"/>
                <w:sz w:val="20"/>
              </w:rPr>
              <w:t>Demand</w:t>
            </w:r>
          </w:p>
        </w:tc>
        <w:tc>
          <w:tcPr>
            <w:tcW w:w="1162" w:type="dxa"/>
            <w:shd w:val="clear" w:color="auto" w:fill="E6ECF4"/>
          </w:tcPr>
          <w:p w:rsidR="004D2F1B" w:rsidRDefault="004D2F1B" w14:paraId="130280C9" w14:textId="77777777">
            <w:pPr>
              <w:pStyle w:val="TableParagraph"/>
              <w:ind w:left="0"/>
              <w:jc w:val="left"/>
              <w:rPr>
                <w:sz w:val="20"/>
              </w:rPr>
            </w:pPr>
          </w:p>
        </w:tc>
        <w:tc>
          <w:tcPr>
            <w:tcW w:w="1298" w:type="dxa"/>
          </w:tcPr>
          <w:p w:rsidR="004D2F1B" w:rsidRDefault="00541753" w14:paraId="62134D40" w14:textId="77777777">
            <w:pPr>
              <w:pStyle w:val="TableParagraph"/>
              <w:spacing w:before="33"/>
              <w:ind w:right="13"/>
              <w:rPr>
                <w:sz w:val="20"/>
              </w:rPr>
            </w:pPr>
            <w:r>
              <w:rPr>
                <w:spacing w:val="-5"/>
                <w:sz w:val="20"/>
              </w:rPr>
              <w:t>509</w:t>
            </w:r>
          </w:p>
        </w:tc>
        <w:tc>
          <w:tcPr>
            <w:tcW w:w="1303" w:type="dxa"/>
          </w:tcPr>
          <w:p w:rsidR="004D2F1B" w:rsidRDefault="00541753" w14:paraId="19876CDD" w14:textId="77777777">
            <w:pPr>
              <w:pStyle w:val="TableParagraph"/>
              <w:spacing w:before="33"/>
              <w:ind w:left="27" w:right="4"/>
              <w:rPr>
                <w:sz w:val="20"/>
              </w:rPr>
            </w:pPr>
            <w:r>
              <w:rPr>
                <w:spacing w:val="-5"/>
                <w:sz w:val="20"/>
              </w:rPr>
              <w:t>512</w:t>
            </w:r>
          </w:p>
        </w:tc>
        <w:tc>
          <w:tcPr>
            <w:tcW w:w="1241" w:type="dxa"/>
          </w:tcPr>
          <w:p w:rsidR="004D2F1B" w:rsidRDefault="00541753" w14:paraId="7B68213D" w14:textId="77777777">
            <w:pPr>
              <w:pStyle w:val="TableParagraph"/>
              <w:spacing w:before="33"/>
              <w:ind w:left="33" w:right="14"/>
              <w:rPr>
                <w:sz w:val="20"/>
              </w:rPr>
            </w:pPr>
            <w:r>
              <w:rPr>
                <w:spacing w:val="-5"/>
                <w:sz w:val="20"/>
              </w:rPr>
              <w:t>516</w:t>
            </w:r>
          </w:p>
        </w:tc>
        <w:tc>
          <w:tcPr>
            <w:tcW w:w="1298" w:type="dxa"/>
          </w:tcPr>
          <w:p w:rsidR="004D2F1B" w:rsidRDefault="00541753" w14:paraId="64D021E3" w14:textId="77777777">
            <w:pPr>
              <w:pStyle w:val="TableParagraph"/>
              <w:spacing w:before="33"/>
              <w:ind w:right="11"/>
              <w:rPr>
                <w:sz w:val="20"/>
              </w:rPr>
            </w:pPr>
            <w:r>
              <w:rPr>
                <w:spacing w:val="-5"/>
                <w:sz w:val="20"/>
              </w:rPr>
              <w:t>509</w:t>
            </w:r>
          </w:p>
        </w:tc>
        <w:tc>
          <w:tcPr>
            <w:tcW w:w="1241" w:type="dxa"/>
          </w:tcPr>
          <w:p w:rsidR="004D2F1B" w:rsidRDefault="00541753" w14:paraId="1FB0DDB4" w14:textId="77777777">
            <w:pPr>
              <w:pStyle w:val="TableParagraph"/>
              <w:spacing w:before="33"/>
              <w:ind w:left="33" w:right="8"/>
              <w:rPr>
                <w:sz w:val="20"/>
              </w:rPr>
            </w:pPr>
            <w:r>
              <w:rPr>
                <w:spacing w:val="-5"/>
                <w:sz w:val="20"/>
              </w:rPr>
              <w:t>512</w:t>
            </w:r>
          </w:p>
        </w:tc>
        <w:tc>
          <w:tcPr>
            <w:tcW w:w="1171" w:type="dxa"/>
          </w:tcPr>
          <w:p w:rsidR="004D2F1B" w:rsidRDefault="00541753" w14:paraId="5F360CDE" w14:textId="77777777">
            <w:pPr>
              <w:pStyle w:val="TableParagraph"/>
              <w:spacing w:before="33"/>
              <w:ind w:left="31" w:right="13"/>
              <w:rPr>
                <w:sz w:val="20"/>
              </w:rPr>
            </w:pPr>
            <w:r>
              <w:rPr>
                <w:spacing w:val="-5"/>
                <w:sz w:val="20"/>
              </w:rPr>
              <w:t>516</w:t>
            </w:r>
          </w:p>
        </w:tc>
      </w:tr>
      <w:tr w:rsidR="004D2F1B" w14:paraId="10039526" w14:textId="77777777">
        <w:trPr>
          <w:trHeight w:val="295"/>
        </w:trPr>
        <w:tc>
          <w:tcPr>
            <w:tcW w:w="641" w:type="dxa"/>
            <w:shd w:val="clear" w:color="auto" w:fill="E6ECF4"/>
          </w:tcPr>
          <w:p w:rsidR="004D2F1B" w:rsidRDefault="00541753" w14:paraId="72CA7A9C" w14:textId="77777777">
            <w:pPr>
              <w:pStyle w:val="TableParagraph"/>
              <w:spacing w:line="226" w:lineRule="exact"/>
              <w:rPr>
                <w:b/>
                <w:sz w:val="20"/>
              </w:rPr>
            </w:pPr>
            <w:r>
              <w:rPr>
                <w:b/>
                <w:spacing w:val="-10"/>
                <w:sz w:val="20"/>
              </w:rPr>
              <w:t>3</w:t>
            </w:r>
          </w:p>
        </w:tc>
        <w:tc>
          <w:tcPr>
            <w:tcW w:w="4419" w:type="dxa"/>
            <w:shd w:val="clear" w:color="auto" w:fill="E6ECF4"/>
          </w:tcPr>
          <w:p w:rsidR="004D2F1B" w:rsidRDefault="00541753" w14:paraId="5CCEA72F" w14:textId="77777777">
            <w:pPr>
              <w:pStyle w:val="TableParagraph"/>
              <w:spacing w:before="34"/>
              <w:ind w:left="112"/>
              <w:jc w:val="left"/>
              <w:rPr>
                <w:sz w:val="20"/>
              </w:rPr>
            </w:pPr>
            <w:r>
              <w:rPr>
                <w:sz w:val="20"/>
              </w:rPr>
              <w:t>Electric</w:t>
            </w:r>
            <w:r>
              <w:rPr>
                <w:spacing w:val="-12"/>
                <w:sz w:val="20"/>
              </w:rPr>
              <w:t xml:space="preserve"> </w:t>
            </w:r>
            <w:r>
              <w:rPr>
                <w:spacing w:val="-2"/>
                <w:sz w:val="20"/>
              </w:rPr>
              <w:t>Generation</w:t>
            </w:r>
          </w:p>
        </w:tc>
        <w:tc>
          <w:tcPr>
            <w:tcW w:w="1162" w:type="dxa"/>
            <w:shd w:val="clear" w:color="auto" w:fill="E6ECF4"/>
          </w:tcPr>
          <w:p w:rsidR="004D2F1B" w:rsidRDefault="004D2F1B" w14:paraId="7EF0A14B" w14:textId="77777777">
            <w:pPr>
              <w:pStyle w:val="TableParagraph"/>
              <w:ind w:left="0"/>
              <w:jc w:val="left"/>
              <w:rPr>
                <w:sz w:val="20"/>
              </w:rPr>
            </w:pPr>
          </w:p>
        </w:tc>
        <w:tc>
          <w:tcPr>
            <w:tcW w:w="1298" w:type="dxa"/>
          </w:tcPr>
          <w:p w:rsidR="004D2F1B" w:rsidRDefault="00541753" w14:paraId="7068B7AC" w14:textId="77777777">
            <w:pPr>
              <w:pStyle w:val="TableParagraph"/>
              <w:spacing w:before="34"/>
              <w:ind w:right="7"/>
              <w:rPr>
                <w:sz w:val="20"/>
              </w:rPr>
            </w:pPr>
            <w:r>
              <w:rPr>
                <w:spacing w:val="-2"/>
                <w:sz w:val="20"/>
              </w:rPr>
              <w:t>1,186</w:t>
            </w:r>
          </w:p>
        </w:tc>
        <w:tc>
          <w:tcPr>
            <w:tcW w:w="1303" w:type="dxa"/>
          </w:tcPr>
          <w:p w:rsidR="004D2F1B" w:rsidRDefault="00541753" w14:paraId="7C5B4461" w14:textId="77777777">
            <w:pPr>
              <w:pStyle w:val="TableParagraph"/>
              <w:spacing w:before="34"/>
              <w:ind w:left="27" w:right="3"/>
              <w:rPr>
                <w:sz w:val="20"/>
              </w:rPr>
            </w:pPr>
            <w:r>
              <w:rPr>
                <w:spacing w:val="-2"/>
                <w:sz w:val="20"/>
              </w:rPr>
              <w:t>1,021</w:t>
            </w:r>
          </w:p>
        </w:tc>
        <w:tc>
          <w:tcPr>
            <w:tcW w:w="1241" w:type="dxa"/>
          </w:tcPr>
          <w:p w:rsidR="004D2F1B" w:rsidRDefault="00541753" w14:paraId="545B4A07" w14:textId="77777777">
            <w:pPr>
              <w:pStyle w:val="TableParagraph"/>
              <w:spacing w:before="34"/>
              <w:ind w:left="33" w:right="14"/>
              <w:rPr>
                <w:sz w:val="20"/>
              </w:rPr>
            </w:pPr>
            <w:r>
              <w:rPr>
                <w:spacing w:val="-5"/>
                <w:sz w:val="20"/>
              </w:rPr>
              <w:t>915</w:t>
            </w:r>
          </w:p>
        </w:tc>
        <w:tc>
          <w:tcPr>
            <w:tcW w:w="1298" w:type="dxa"/>
            <w:shd w:val="clear" w:color="auto" w:fill="FFFF00"/>
          </w:tcPr>
          <w:p w:rsidR="004D2F1B" w:rsidRDefault="00541753" w14:paraId="4D33D412" w14:textId="77777777">
            <w:pPr>
              <w:pStyle w:val="TableParagraph"/>
              <w:spacing w:before="34"/>
              <w:ind w:right="5"/>
              <w:rPr>
                <w:sz w:val="20"/>
              </w:rPr>
            </w:pPr>
            <w:r>
              <w:rPr>
                <w:spacing w:val="-2"/>
                <w:sz w:val="20"/>
              </w:rPr>
              <w:t>1,100</w:t>
            </w:r>
          </w:p>
        </w:tc>
        <w:tc>
          <w:tcPr>
            <w:tcW w:w="1241" w:type="dxa"/>
            <w:shd w:val="clear" w:color="auto" w:fill="FFFF00"/>
          </w:tcPr>
          <w:p w:rsidR="004D2F1B" w:rsidRDefault="00541753" w14:paraId="585B9519" w14:textId="77777777">
            <w:pPr>
              <w:pStyle w:val="TableParagraph"/>
              <w:spacing w:before="34"/>
              <w:ind w:left="33" w:right="8"/>
              <w:rPr>
                <w:sz w:val="20"/>
              </w:rPr>
            </w:pPr>
            <w:r>
              <w:rPr>
                <w:spacing w:val="-5"/>
                <w:sz w:val="20"/>
              </w:rPr>
              <w:t>950</w:t>
            </w:r>
          </w:p>
        </w:tc>
        <w:tc>
          <w:tcPr>
            <w:tcW w:w="1171" w:type="dxa"/>
            <w:shd w:val="clear" w:color="auto" w:fill="FFFF00"/>
          </w:tcPr>
          <w:p w:rsidR="004D2F1B" w:rsidRDefault="00541753" w14:paraId="4C73C2C3" w14:textId="77777777">
            <w:pPr>
              <w:pStyle w:val="TableParagraph"/>
              <w:spacing w:before="34"/>
              <w:ind w:left="31" w:right="13"/>
              <w:rPr>
                <w:sz w:val="20"/>
              </w:rPr>
            </w:pPr>
            <w:r>
              <w:rPr>
                <w:spacing w:val="-5"/>
                <w:sz w:val="20"/>
              </w:rPr>
              <w:t>850</w:t>
            </w:r>
          </w:p>
        </w:tc>
      </w:tr>
      <w:tr w:rsidR="004D2F1B" w14:paraId="2A87518F" w14:textId="77777777">
        <w:trPr>
          <w:trHeight w:val="294"/>
        </w:trPr>
        <w:tc>
          <w:tcPr>
            <w:tcW w:w="641" w:type="dxa"/>
            <w:shd w:val="clear" w:color="auto" w:fill="E6ECF4"/>
          </w:tcPr>
          <w:p w:rsidR="004D2F1B" w:rsidRDefault="00541753" w14:paraId="747D9244" w14:textId="77777777">
            <w:pPr>
              <w:pStyle w:val="TableParagraph"/>
              <w:spacing w:line="225" w:lineRule="exact"/>
              <w:rPr>
                <w:b/>
                <w:sz w:val="20"/>
              </w:rPr>
            </w:pPr>
            <w:r>
              <w:rPr>
                <w:b/>
                <w:spacing w:val="-10"/>
                <w:sz w:val="20"/>
              </w:rPr>
              <w:t>4</w:t>
            </w:r>
          </w:p>
        </w:tc>
        <w:tc>
          <w:tcPr>
            <w:tcW w:w="4419" w:type="dxa"/>
            <w:shd w:val="clear" w:color="auto" w:fill="E6ECF4"/>
          </w:tcPr>
          <w:p w:rsidR="004D2F1B" w:rsidRDefault="00541753" w14:paraId="10613524" w14:textId="77777777">
            <w:pPr>
              <w:pStyle w:val="TableParagraph"/>
              <w:spacing w:before="31"/>
              <w:ind w:left="112"/>
              <w:jc w:val="left"/>
              <w:rPr>
                <w:sz w:val="20"/>
              </w:rPr>
            </w:pPr>
            <w:r>
              <w:rPr>
                <w:sz w:val="20"/>
              </w:rPr>
              <w:t>Off-System</w:t>
            </w:r>
            <w:r>
              <w:rPr>
                <w:spacing w:val="-12"/>
                <w:sz w:val="20"/>
              </w:rPr>
              <w:t xml:space="preserve"> </w:t>
            </w:r>
            <w:r>
              <w:rPr>
                <w:sz w:val="20"/>
              </w:rPr>
              <w:t>and</w:t>
            </w:r>
            <w:r>
              <w:rPr>
                <w:spacing w:val="-12"/>
                <w:sz w:val="20"/>
              </w:rPr>
              <w:t xml:space="preserve"> </w:t>
            </w:r>
            <w:r>
              <w:rPr>
                <w:spacing w:val="-2"/>
                <w:sz w:val="20"/>
              </w:rPr>
              <w:t>Shrinkage</w:t>
            </w:r>
          </w:p>
        </w:tc>
        <w:tc>
          <w:tcPr>
            <w:tcW w:w="1162" w:type="dxa"/>
            <w:shd w:val="clear" w:color="auto" w:fill="E6ECF4"/>
          </w:tcPr>
          <w:p w:rsidR="004D2F1B" w:rsidRDefault="004D2F1B" w14:paraId="7C40520F" w14:textId="77777777">
            <w:pPr>
              <w:pStyle w:val="TableParagraph"/>
              <w:ind w:left="0"/>
              <w:jc w:val="left"/>
              <w:rPr>
                <w:sz w:val="20"/>
              </w:rPr>
            </w:pPr>
          </w:p>
        </w:tc>
        <w:tc>
          <w:tcPr>
            <w:tcW w:w="1298" w:type="dxa"/>
          </w:tcPr>
          <w:p w:rsidR="004D2F1B" w:rsidRDefault="00541753" w14:paraId="4A98FB31" w14:textId="77777777">
            <w:pPr>
              <w:pStyle w:val="TableParagraph"/>
              <w:spacing w:before="31"/>
              <w:ind w:right="13"/>
              <w:rPr>
                <w:sz w:val="20"/>
              </w:rPr>
            </w:pPr>
            <w:r>
              <w:rPr>
                <w:spacing w:val="-5"/>
                <w:sz w:val="20"/>
              </w:rPr>
              <w:t>123</w:t>
            </w:r>
          </w:p>
        </w:tc>
        <w:tc>
          <w:tcPr>
            <w:tcW w:w="1303" w:type="dxa"/>
          </w:tcPr>
          <w:p w:rsidR="004D2F1B" w:rsidRDefault="00541753" w14:paraId="69E95673" w14:textId="77777777">
            <w:pPr>
              <w:pStyle w:val="TableParagraph"/>
              <w:spacing w:before="31"/>
              <w:ind w:left="27" w:right="4"/>
              <w:rPr>
                <w:sz w:val="20"/>
              </w:rPr>
            </w:pPr>
            <w:r>
              <w:rPr>
                <w:spacing w:val="-5"/>
                <w:sz w:val="20"/>
              </w:rPr>
              <w:t>123</w:t>
            </w:r>
          </w:p>
        </w:tc>
        <w:tc>
          <w:tcPr>
            <w:tcW w:w="1241" w:type="dxa"/>
          </w:tcPr>
          <w:p w:rsidR="004D2F1B" w:rsidRDefault="00541753" w14:paraId="37A656D7" w14:textId="77777777">
            <w:pPr>
              <w:pStyle w:val="TableParagraph"/>
              <w:spacing w:before="31"/>
              <w:ind w:left="33" w:right="14"/>
              <w:rPr>
                <w:sz w:val="20"/>
              </w:rPr>
            </w:pPr>
            <w:r>
              <w:rPr>
                <w:spacing w:val="-5"/>
                <w:sz w:val="20"/>
              </w:rPr>
              <w:t>123</w:t>
            </w:r>
          </w:p>
        </w:tc>
        <w:tc>
          <w:tcPr>
            <w:tcW w:w="1298" w:type="dxa"/>
          </w:tcPr>
          <w:p w:rsidR="004D2F1B" w:rsidRDefault="00541753" w14:paraId="035E4083" w14:textId="77777777">
            <w:pPr>
              <w:pStyle w:val="TableParagraph"/>
              <w:spacing w:before="31"/>
              <w:ind w:right="11"/>
              <w:rPr>
                <w:sz w:val="20"/>
              </w:rPr>
            </w:pPr>
            <w:r>
              <w:rPr>
                <w:spacing w:val="-5"/>
                <w:sz w:val="20"/>
              </w:rPr>
              <w:t>123</w:t>
            </w:r>
          </w:p>
        </w:tc>
        <w:tc>
          <w:tcPr>
            <w:tcW w:w="1241" w:type="dxa"/>
          </w:tcPr>
          <w:p w:rsidR="004D2F1B" w:rsidRDefault="00541753" w14:paraId="51DDA33A" w14:textId="77777777">
            <w:pPr>
              <w:pStyle w:val="TableParagraph"/>
              <w:spacing w:before="31"/>
              <w:ind w:left="33" w:right="8"/>
              <w:rPr>
                <w:sz w:val="20"/>
              </w:rPr>
            </w:pPr>
            <w:r>
              <w:rPr>
                <w:spacing w:val="-5"/>
                <w:sz w:val="20"/>
              </w:rPr>
              <w:t>123</w:t>
            </w:r>
          </w:p>
        </w:tc>
        <w:tc>
          <w:tcPr>
            <w:tcW w:w="1171" w:type="dxa"/>
          </w:tcPr>
          <w:p w:rsidR="004D2F1B" w:rsidRDefault="00541753" w14:paraId="3ECBC668" w14:textId="77777777">
            <w:pPr>
              <w:pStyle w:val="TableParagraph"/>
              <w:spacing w:before="31"/>
              <w:ind w:left="31" w:right="13"/>
              <w:rPr>
                <w:sz w:val="20"/>
              </w:rPr>
            </w:pPr>
            <w:r>
              <w:rPr>
                <w:spacing w:val="-5"/>
                <w:sz w:val="20"/>
              </w:rPr>
              <w:t>123</w:t>
            </w:r>
          </w:p>
        </w:tc>
      </w:tr>
      <w:tr w:rsidR="004D2F1B" w14:paraId="74F029DF" w14:textId="77777777">
        <w:trPr>
          <w:trHeight w:val="294"/>
        </w:trPr>
        <w:tc>
          <w:tcPr>
            <w:tcW w:w="641" w:type="dxa"/>
            <w:shd w:val="clear" w:color="auto" w:fill="E6ECF4"/>
          </w:tcPr>
          <w:p w:rsidR="004D2F1B" w:rsidRDefault="004D2F1B" w14:paraId="2450A342" w14:textId="77777777">
            <w:pPr>
              <w:pStyle w:val="TableParagraph"/>
              <w:ind w:left="0"/>
              <w:jc w:val="left"/>
              <w:rPr>
                <w:sz w:val="20"/>
              </w:rPr>
            </w:pPr>
          </w:p>
        </w:tc>
        <w:tc>
          <w:tcPr>
            <w:tcW w:w="4419" w:type="dxa"/>
            <w:shd w:val="clear" w:color="auto" w:fill="E6ECF4"/>
          </w:tcPr>
          <w:p w:rsidR="004D2F1B" w:rsidRDefault="004D2F1B" w14:paraId="4493D951" w14:textId="77777777">
            <w:pPr>
              <w:pStyle w:val="TableParagraph"/>
              <w:ind w:left="0"/>
              <w:jc w:val="left"/>
              <w:rPr>
                <w:sz w:val="20"/>
              </w:rPr>
            </w:pPr>
          </w:p>
        </w:tc>
        <w:tc>
          <w:tcPr>
            <w:tcW w:w="1162" w:type="dxa"/>
            <w:shd w:val="clear" w:color="auto" w:fill="E6ECF4"/>
          </w:tcPr>
          <w:p w:rsidR="004D2F1B" w:rsidRDefault="004D2F1B" w14:paraId="7704D70F" w14:textId="77777777">
            <w:pPr>
              <w:pStyle w:val="TableParagraph"/>
              <w:ind w:left="0"/>
              <w:jc w:val="left"/>
              <w:rPr>
                <w:sz w:val="20"/>
              </w:rPr>
            </w:pPr>
          </w:p>
        </w:tc>
        <w:tc>
          <w:tcPr>
            <w:tcW w:w="1298" w:type="dxa"/>
          </w:tcPr>
          <w:p w:rsidR="004D2F1B" w:rsidRDefault="004D2F1B" w14:paraId="0FBB441A" w14:textId="77777777">
            <w:pPr>
              <w:pStyle w:val="TableParagraph"/>
              <w:ind w:left="0"/>
              <w:jc w:val="left"/>
              <w:rPr>
                <w:sz w:val="20"/>
              </w:rPr>
            </w:pPr>
          </w:p>
        </w:tc>
        <w:tc>
          <w:tcPr>
            <w:tcW w:w="1303" w:type="dxa"/>
          </w:tcPr>
          <w:p w:rsidR="004D2F1B" w:rsidRDefault="004D2F1B" w14:paraId="1E30516B" w14:textId="77777777">
            <w:pPr>
              <w:pStyle w:val="TableParagraph"/>
              <w:ind w:left="0"/>
              <w:jc w:val="left"/>
              <w:rPr>
                <w:sz w:val="20"/>
              </w:rPr>
            </w:pPr>
          </w:p>
        </w:tc>
        <w:tc>
          <w:tcPr>
            <w:tcW w:w="1241" w:type="dxa"/>
          </w:tcPr>
          <w:p w:rsidR="004D2F1B" w:rsidRDefault="004D2F1B" w14:paraId="3EB043A6" w14:textId="77777777">
            <w:pPr>
              <w:pStyle w:val="TableParagraph"/>
              <w:ind w:left="0"/>
              <w:jc w:val="left"/>
              <w:rPr>
                <w:sz w:val="20"/>
              </w:rPr>
            </w:pPr>
          </w:p>
        </w:tc>
        <w:tc>
          <w:tcPr>
            <w:tcW w:w="1298" w:type="dxa"/>
          </w:tcPr>
          <w:p w:rsidR="004D2F1B" w:rsidRDefault="004D2F1B" w14:paraId="0B1FFF9D" w14:textId="77777777">
            <w:pPr>
              <w:pStyle w:val="TableParagraph"/>
              <w:ind w:left="0"/>
              <w:jc w:val="left"/>
              <w:rPr>
                <w:sz w:val="20"/>
              </w:rPr>
            </w:pPr>
          </w:p>
        </w:tc>
        <w:tc>
          <w:tcPr>
            <w:tcW w:w="1241" w:type="dxa"/>
          </w:tcPr>
          <w:p w:rsidR="004D2F1B" w:rsidRDefault="004D2F1B" w14:paraId="659DE860" w14:textId="77777777">
            <w:pPr>
              <w:pStyle w:val="TableParagraph"/>
              <w:ind w:left="0"/>
              <w:jc w:val="left"/>
              <w:rPr>
                <w:sz w:val="20"/>
              </w:rPr>
            </w:pPr>
          </w:p>
        </w:tc>
        <w:tc>
          <w:tcPr>
            <w:tcW w:w="1171" w:type="dxa"/>
          </w:tcPr>
          <w:p w:rsidR="004D2F1B" w:rsidRDefault="004D2F1B" w14:paraId="75E88982" w14:textId="77777777">
            <w:pPr>
              <w:pStyle w:val="TableParagraph"/>
              <w:ind w:left="0"/>
              <w:jc w:val="left"/>
              <w:rPr>
                <w:sz w:val="20"/>
              </w:rPr>
            </w:pPr>
          </w:p>
        </w:tc>
      </w:tr>
      <w:tr w:rsidR="004D2F1B" w14:paraId="0F50C6B3" w14:textId="77777777">
        <w:trPr>
          <w:trHeight w:val="455"/>
        </w:trPr>
        <w:tc>
          <w:tcPr>
            <w:tcW w:w="641" w:type="dxa"/>
            <w:shd w:val="clear" w:color="auto" w:fill="E6ECF4"/>
          </w:tcPr>
          <w:p w:rsidR="004D2F1B" w:rsidRDefault="00541753" w14:paraId="3C8354B6" w14:textId="77777777">
            <w:pPr>
              <w:pStyle w:val="TableParagraph"/>
              <w:spacing w:line="225" w:lineRule="exact"/>
              <w:rPr>
                <w:b/>
                <w:sz w:val="20"/>
              </w:rPr>
            </w:pPr>
            <w:r>
              <w:rPr>
                <w:b/>
                <w:spacing w:val="-10"/>
                <w:sz w:val="20"/>
              </w:rPr>
              <w:t>5</w:t>
            </w:r>
          </w:p>
        </w:tc>
        <w:tc>
          <w:tcPr>
            <w:tcW w:w="4419" w:type="dxa"/>
            <w:shd w:val="clear" w:color="auto" w:fill="E6ECF4"/>
          </w:tcPr>
          <w:p w:rsidR="004D2F1B" w:rsidRDefault="00541753" w14:paraId="155597F8" w14:textId="77777777">
            <w:pPr>
              <w:pStyle w:val="TableParagraph"/>
              <w:spacing w:before="113"/>
              <w:ind w:left="112"/>
              <w:jc w:val="left"/>
              <w:rPr>
                <w:sz w:val="20"/>
              </w:rPr>
            </w:pPr>
            <w:r>
              <w:rPr>
                <w:sz w:val="20"/>
              </w:rPr>
              <w:t>Total</w:t>
            </w:r>
            <w:r>
              <w:rPr>
                <w:spacing w:val="-8"/>
                <w:sz w:val="20"/>
              </w:rPr>
              <w:t xml:space="preserve"> </w:t>
            </w:r>
            <w:r>
              <w:rPr>
                <w:spacing w:val="-2"/>
                <w:sz w:val="20"/>
              </w:rPr>
              <w:t>Demand</w:t>
            </w:r>
          </w:p>
        </w:tc>
        <w:tc>
          <w:tcPr>
            <w:tcW w:w="1162" w:type="dxa"/>
            <w:shd w:val="clear" w:color="auto" w:fill="E6ECF4"/>
          </w:tcPr>
          <w:p w:rsidR="004D2F1B" w:rsidRDefault="00541753" w14:paraId="0FB3D45F" w14:textId="77777777">
            <w:pPr>
              <w:pStyle w:val="TableParagraph"/>
              <w:spacing w:line="224" w:lineRule="exact"/>
              <w:ind w:left="112"/>
              <w:jc w:val="left"/>
              <w:rPr>
                <w:sz w:val="20"/>
              </w:rPr>
            </w:pPr>
            <w:r>
              <w:rPr>
                <w:spacing w:val="-2"/>
                <w:sz w:val="20"/>
              </w:rPr>
              <w:t>Sum</w:t>
            </w:r>
            <w:r>
              <w:rPr>
                <w:spacing w:val="-9"/>
                <w:sz w:val="20"/>
              </w:rPr>
              <w:t xml:space="preserve"> </w:t>
            </w:r>
            <w:r>
              <w:rPr>
                <w:spacing w:val="-4"/>
                <w:sz w:val="20"/>
              </w:rPr>
              <w:t>Line</w:t>
            </w:r>
          </w:p>
          <w:p w:rsidR="004D2F1B" w:rsidRDefault="00541753" w14:paraId="00E6FABC" w14:textId="77777777">
            <w:pPr>
              <w:pStyle w:val="TableParagraph"/>
              <w:spacing w:line="211" w:lineRule="exact"/>
              <w:ind w:left="112"/>
              <w:jc w:val="left"/>
              <w:rPr>
                <w:sz w:val="20"/>
              </w:rPr>
            </w:pPr>
            <w:r>
              <w:rPr>
                <w:spacing w:val="-6"/>
                <w:sz w:val="20"/>
              </w:rPr>
              <w:t>1-</w:t>
            </w:r>
            <w:r>
              <w:rPr>
                <w:spacing w:val="-10"/>
                <w:sz w:val="20"/>
              </w:rPr>
              <w:t>4</w:t>
            </w:r>
          </w:p>
        </w:tc>
        <w:tc>
          <w:tcPr>
            <w:tcW w:w="1298" w:type="dxa"/>
          </w:tcPr>
          <w:p w:rsidR="004D2F1B" w:rsidRDefault="00541753" w14:paraId="382DB6F2" w14:textId="77777777">
            <w:pPr>
              <w:pStyle w:val="TableParagraph"/>
              <w:spacing w:before="113"/>
              <w:ind w:right="7"/>
              <w:rPr>
                <w:sz w:val="20"/>
              </w:rPr>
            </w:pPr>
            <w:r>
              <w:rPr>
                <w:spacing w:val="-2"/>
                <w:sz w:val="20"/>
              </w:rPr>
              <w:t>4,309</w:t>
            </w:r>
          </w:p>
        </w:tc>
        <w:tc>
          <w:tcPr>
            <w:tcW w:w="1303" w:type="dxa"/>
          </w:tcPr>
          <w:p w:rsidR="004D2F1B" w:rsidRDefault="00541753" w14:paraId="4CD021AE" w14:textId="77777777">
            <w:pPr>
              <w:pStyle w:val="TableParagraph"/>
              <w:spacing w:before="113"/>
              <w:ind w:left="27" w:right="3"/>
              <w:rPr>
                <w:sz w:val="20"/>
              </w:rPr>
            </w:pPr>
            <w:r>
              <w:rPr>
                <w:spacing w:val="-2"/>
                <w:sz w:val="20"/>
              </w:rPr>
              <w:t>4,147</w:t>
            </w:r>
          </w:p>
        </w:tc>
        <w:tc>
          <w:tcPr>
            <w:tcW w:w="1241" w:type="dxa"/>
          </w:tcPr>
          <w:p w:rsidR="004D2F1B" w:rsidRDefault="00541753" w14:paraId="67A8E541" w14:textId="77777777">
            <w:pPr>
              <w:pStyle w:val="TableParagraph"/>
              <w:spacing w:before="113"/>
              <w:ind w:left="33" w:right="8"/>
              <w:rPr>
                <w:sz w:val="20"/>
              </w:rPr>
            </w:pPr>
            <w:r>
              <w:rPr>
                <w:spacing w:val="-2"/>
                <w:sz w:val="20"/>
              </w:rPr>
              <w:t>4,042</w:t>
            </w:r>
          </w:p>
        </w:tc>
        <w:tc>
          <w:tcPr>
            <w:tcW w:w="1298" w:type="dxa"/>
            <w:shd w:val="clear" w:color="auto" w:fill="FFFF00"/>
          </w:tcPr>
          <w:p w:rsidR="004D2F1B" w:rsidRDefault="00541753" w14:paraId="556FCEAC" w14:textId="77777777">
            <w:pPr>
              <w:pStyle w:val="TableParagraph"/>
              <w:spacing w:before="113"/>
              <w:ind w:right="5"/>
              <w:rPr>
                <w:sz w:val="20"/>
              </w:rPr>
            </w:pPr>
            <w:r>
              <w:rPr>
                <w:spacing w:val="-2"/>
                <w:sz w:val="20"/>
              </w:rPr>
              <w:t>4,156</w:t>
            </w:r>
          </w:p>
        </w:tc>
        <w:tc>
          <w:tcPr>
            <w:tcW w:w="1241" w:type="dxa"/>
            <w:shd w:val="clear" w:color="auto" w:fill="FFFF00"/>
          </w:tcPr>
          <w:p w:rsidR="004D2F1B" w:rsidRDefault="00541753" w14:paraId="3D587114" w14:textId="77777777">
            <w:pPr>
              <w:pStyle w:val="TableParagraph"/>
              <w:spacing w:before="113"/>
              <w:ind w:left="33" w:right="8"/>
              <w:rPr>
                <w:sz w:val="20"/>
              </w:rPr>
            </w:pPr>
            <w:r>
              <w:rPr>
                <w:spacing w:val="-2"/>
                <w:sz w:val="20"/>
              </w:rPr>
              <w:t>4,010</w:t>
            </w:r>
          </w:p>
        </w:tc>
        <w:tc>
          <w:tcPr>
            <w:tcW w:w="1171" w:type="dxa"/>
            <w:shd w:val="clear" w:color="auto" w:fill="FFFF00"/>
          </w:tcPr>
          <w:p w:rsidR="004D2F1B" w:rsidRDefault="00541753" w14:paraId="04F6E8E2" w14:textId="77777777">
            <w:pPr>
              <w:pStyle w:val="TableParagraph"/>
              <w:spacing w:before="113"/>
              <w:ind w:left="31" w:right="7"/>
              <w:rPr>
                <w:sz w:val="20"/>
              </w:rPr>
            </w:pPr>
            <w:r>
              <w:rPr>
                <w:spacing w:val="-2"/>
                <w:sz w:val="20"/>
              </w:rPr>
              <w:t>3,911</w:t>
            </w:r>
          </w:p>
        </w:tc>
      </w:tr>
      <w:tr w:rsidR="004D2F1B" w14:paraId="55EA15BB" w14:textId="77777777">
        <w:trPr>
          <w:trHeight w:val="294"/>
        </w:trPr>
        <w:tc>
          <w:tcPr>
            <w:tcW w:w="641" w:type="dxa"/>
            <w:shd w:val="clear" w:color="auto" w:fill="E6ECF4"/>
          </w:tcPr>
          <w:p w:rsidR="004D2F1B" w:rsidRDefault="004D2F1B" w14:paraId="28E37508" w14:textId="77777777">
            <w:pPr>
              <w:pStyle w:val="TableParagraph"/>
              <w:ind w:left="0"/>
              <w:jc w:val="left"/>
              <w:rPr>
                <w:sz w:val="20"/>
              </w:rPr>
            </w:pPr>
          </w:p>
        </w:tc>
        <w:tc>
          <w:tcPr>
            <w:tcW w:w="4419" w:type="dxa"/>
            <w:shd w:val="clear" w:color="auto" w:fill="E6ECF4"/>
          </w:tcPr>
          <w:p w:rsidR="004D2F1B" w:rsidRDefault="00541753" w14:paraId="390D69A1" w14:textId="77777777">
            <w:pPr>
              <w:pStyle w:val="TableParagraph"/>
              <w:spacing w:before="29"/>
              <w:ind w:left="112"/>
              <w:jc w:val="left"/>
              <w:rPr>
                <w:b/>
                <w:sz w:val="20"/>
              </w:rPr>
            </w:pPr>
            <w:r>
              <w:rPr>
                <w:b/>
                <w:spacing w:val="-2"/>
                <w:sz w:val="20"/>
              </w:rPr>
              <w:t>Supply</w:t>
            </w:r>
          </w:p>
        </w:tc>
        <w:tc>
          <w:tcPr>
            <w:tcW w:w="1162" w:type="dxa"/>
            <w:shd w:val="clear" w:color="auto" w:fill="E6ECF4"/>
          </w:tcPr>
          <w:p w:rsidR="004D2F1B" w:rsidRDefault="004D2F1B" w14:paraId="529A2865" w14:textId="77777777">
            <w:pPr>
              <w:pStyle w:val="TableParagraph"/>
              <w:ind w:left="0"/>
              <w:jc w:val="left"/>
              <w:rPr>
                <w:sz w:val="20"/>
              </w:rPr>
            </w:pPr>
          </w:p>
        </w:tc>
        <w:tc>
          <w:tcPr>
            <w:tcW w:w="1298" w:type="dxa"/>
          </w:tcPr>
          <w:p w:rsidR="004D2F1B" w:rsidRDefault="004D2F1B" w14:paraId="7F0C7B89" w14:textId="77777777">
            <w:pPr>
              <w:pStyle w:val="TableParagraph"/>
              <w:ind w:left="0"/>
              <w:jc w:val="left"/>
              <w:rPr>
                <w:sz w:val="20"/>
              </w:rPr>
            </w:pPr>
          </w:p>
        </w:tc>
        <w:tc>
          <w:tcPr>
            <w:tcW w:w="1303" w:type="dxa"/>
          </w:tcPr>
          <w:p w:rsidR="004D2F1B" w:rsidRDefault="004D2F1B" w14:paraId="1CEC369A" w14:textId="77777777">
            <w:pPr>
              <w:pStyle w:val="TableParagraph"/>
              <w:ind w:left="0"/>
              <w:jc w:val="left"/>
              <w:rPr>
                <w:sz w:val="20"/>
              </w:rPr>
            </w:pPr>
          </w:p>
        </w:tc>
        <w:tc>
          <w:tcPr>
            <w:tcW w:w="1241" w:type="dxa"/>
          </w:tcPr>
          <w:p w:rsidR="004D2F1B" w:rsidRDefault="004D2F1B" w14:paraId="2CF760ED" w14:textId="77777777">
            <w:pPr>
              <w:pStyle w:val="TableParagraph"/>
              <w:ind w:left="0"/>
              <w:jc w:val="left"/>
              <w:rPr>
                <w:sz w:val="20"/>
              </w:rPr>
            </w:pPr>
          </w:p>
        </w:tc>
        <w:tc>
          <w:tcPr>
            <w:tcW w:w="1298" w:type="dxa"/>
          </w:tcPr>
          <w:p w:rsidR="004D2F1B" w:rsidRDefault="004D2F1B" w14:paraId="294E39AB" w14:textId="77777777">
            <w:pPr>
              <w:pStyle w:val="TableParagraph"/>
              <w:ind w:left="0"/>
              <w:jc w:val="left"/>
              <w:rPr>
                <w:sz w:val="20"/>
              </w:rPr>
            </w:pPr>
          </w:p>
        </w:tc>
        <w:tc>
          <w:tcPr>
            <w:tcW w:w="1241" w:type="dxa"/>
          </w:tcPr>
          <w:p w:rsidR="004D2F1B" w:rsidRDefault="004D2F1B" w14:paraId="3907193B" w14:textId="77777777">
            <w:pPr>
              <w:pStyle w:val="TableParagraph"/>
              <w:ind w:left="0"/>
              <w:jc w:val="left"/>
              <w:rPr>
                <w:sz w:val="20"/>
              </w:rPr>
            </w:pPr>
          </w:p>
        </w:tc>
        <w:tc>
          <w:tcPr>
            <w:tcW w:w="1171" w:type="dxa"/>
          </w:tcPr>
          <w:p w:rsidR="004D2F1B" w:rsidRDefault="004D2F1B" w14:paraId="605FCA8B" w14:textId="77777777">
            <w:pPr>
              <w:pStyle w:val="TableParagraph"/>
              <w:ind w:left="0"/>
              <w:jc w:val="left"/>
              <w:rPr>
                <w:sz w:val="20"/>
              </w:rPr>
            </w:pPr>
          </w:p>
        </w:tc>
      </w:tr>
      <w:tr w:rsidR="004D2F1B" w14:paraId="7AA6A88D" w14:textId="77777777">
        <w:trPr>
          <w:trHeight w:val="292"/>
        </w:trPr>
        <w:tc>
          <w:tcPr>
            <w:tcW w:w="641" w:type="dxa"/>
            <w:shd w:val="clear" w:color="auto" w:fill="E6ECF4"/>
          </w:tcPr>
          <w:p w:rsidR="004D2F1B" w:rsidRDefault="00541753" w14:paraId="10507B9B" w14:textId="77777777">
            <w:pPr>
              <w:pStyle w:val="TableParagraph"/>
              <w:spacing w:line="225" w:lineRule="exact"/>
              <w:rPr>
                <w:b/>
                <w:sz w:val="20"/>
              </w:rPr>
            </w:pPr>
            <w:r>
              <w:rPr>
                <w:b/>
                <w:spacing w:val="-10"/>
                <w:sz w:val="20"/>
              </w:rPr>
              <w:t>6</w:t>
            </w:r>
          </w:p>
        </w:tc>
        <w:tc>
          <w:tcPr>
            <w:tcW w:w="4419" w:type="dxa"/>
            <w:shd w:val="clear" w:color="auto" w:fill="E6ECF4"/>
          </w:tcPr>
          <w:p w:rsidR="004D2F1B" w:rsidRDefault="00541753" w14:paraId="7AA2A686" w14:textId="77777777">
            <w:pPr>
              <w:pStyle w:val="TableParagraph"/>
              <w:spacing w:before="31"/>
              <w:ind w:left="112"/>
              <w:jc w:val="left"/>
              <w:rPr>
                <w:sz w:val="20"/>
              </w:rPr>
            </w:pPr>
            <w:r>
              <w:rPr>
                <w:sz w:val="20"/>
              </w:rPr>
              <w:t>Total</w:t>
            </w:r>
            <w:r>
              <w:rPr>
                <w:spacing w:val="-13"/>
                <w:sz w:val="20"/>
              </w:rPr>
              <w:t xml:space="preserve"> </w:t>
            </w:r>
            <w:r>
              <w:rPr>
                <w:sz w:val="20"/>
              </w:rPr>
              <w:t>Combined</w:t>
            </w:r>
            <w:r>
              <w:rPr>
                <w:spacing w:val="-9"/>
                <w:sz w:val="20"/>
              </w:rPr>
              <w:t xml:space="preserve"> </w:t>
            </w:r>
            <w:r>
              <w:rPr>
                <w:sz w:val="20"/>
              </w:rPr>
              <w:t>Northern</w:t>
            </w:r>
            <w:r>
              <w:rPr>
                <w:spacing w:val="-10"/>
                <w:sz w:val="20"/>
              </w:rPr>
              <w:t xml:space="preserve"> </w:t>
            </w:r>
            <w:r>
              <w:rPr>
                <w:sz w:val="20"/>
              </w:rPr>
              <w:t>and</w:t>
            </w:r>
            <w:r>
              <w:rPr>
                <w:spacing w:val="-12"/>
                <w:sz w:val="20"/>
              </w:rPr>
              <w:t xml:space="preserve"> </w:t>
            </w:r>
            <w:r>
              <w:rPr>
                <w:sz w:val="20"/>
              </w:rPr>
              <w:t>Southern</w:t>
            </w:r>
            <w:r>
              <w:rPr>
                <w:spacing w:val="-12"/>
                <w:sz w:val="20"/>
              </w:rPr>
              <w:t xml:space="preserve"> </w:t>
            </w:r>
            <w:r>
              <w:rPr>
                <w:spacing w:val="-2"/>
                <w:sz w:val="20"/>
              </w:rPr>
              <w:t>Supply</w:t>
            </w:r>
          </w:p>
        </w:tc>
        <w:tc>
          <w:tcPr>
            <w:tcW w:w="1162" w:type="dxa"/>
            <w:shd w:val="clear" w:color="auto" w:fill="E6ECF4"/>
          </w:tcPr>
          <w:p w:rsidR="004D2F1B" w:rsidRDefault="004D2F1B" w14:paraId="4CDB4BE1" w14:textId="77777777">
            <w:pPr>
              <w:pStyle w:val="TableParagraph"/>
              <w:ind w:left="0"/>
              <w:jc w:val="left"/>
              <w:rPr>
                <w:sz w:val="20"/>
              </w:rPr>
            </w:pPr>
          </w:p>
        </w:tc>
        <w:tc>
          <w:tcPr>
            <w:tcW w:w="1298" w:type="dxa"/>
          </w:tcPr>
          <w:p w:rsidR="004D2F1B" w:rsidRDefault="00541753" w14:paraId="13FAD17B" w14:textId="77777777">
            <w:pPr>
              <w:pStyle w:val="TableParagraph"/>
              <w:spacing w:before="31"/>
              <w:ind w:right="7"/>
              <w:rPr>
                <w:sz w:val="20"/>
              </w:rPr>
            </w:pPr>
            <w:r>
              <w:rPr>
                <w:spacing w:val="-2"/>
                <w:sz w:val="20"/>
              </w:rPr>
              <w:t>3,723</w:t>
            </w:r>
          </w:p>
        </w:tc>
        <w:tc>
          <w:tcPr>
            <w:tcW w:w="1303" w:type="dxa"/>
          </w:tcPr>
          <w:p w:rsidR="004D2F1B" w:rsidRDefault="00541753" w14:paraId="18430DE3" w14:textId="77777777">
            <w:pPr>
              <w:pStyle w:val="TableParagraph"/>
              <w:spacing w:before="31"/>
              <w:ind w:left="27" w:right="3"/>
              <w:rPr>
                <w:sz w:val="20"/>
              </w:rPr>
            </w:pPr>
            <w:r>
              <w:rPr>
                <w:spacing w:val="-2"/>
                <w:sz w:val="20"/>
              </w:rPr>
              <w:t>3,723</w:t>
            </w:r>
          </w:p>
        </w:tc>
        <w:tc>
          <w:tcPr>
            <w:tcW w:w="1241" w:type="dxa"/>
          </w:tcPr>
          <w:p w:rsidR="004D2F1B" w:rsidRDefault="00541753" w14:paraId="5F788BC3" w14:textId="77777777">
            <w:pPr>
              <w:pStyle w:val="TableParagraph"/>
              <w:spacing w:before="31"/>
              <w:ind w:left="33" w:right="8"/>
              <w:rPr>
                <w:sz w:val="20"/>
              </w:rPr>
            </w:pPr>
            <w:r>
              <w:rPr>
                <w:spacing w:val="-2"/>
                <w:sz w:val="20"/>
              </w:rPr>
              <w:t>3,723</w:t>
            </w:r>
          </w:p>
        </w:tc>
        <w:tc>
          <w:tcPr>
            <w:tcW w:w="1298" w:type="dxa"/>
            <w:shd w:val="clear" w:color="auto" w:fill="FFFF00"/>
          </w:tcPr>
          <w:p w:rsidR="004D2F1B" w:rsidRDefault="00541753" w14:paraId="2E96B0ED" w14:textId="77777777">
            <w:pPr>
              <w:pStyle w:val="TableParagraph"/>
              <w:spacing w:before="31"/>
              <w:ind w:right="5"/>
              <w:rPr>
                <w:sz w:val="20"/>
              </w:rPr>
            </w:pPr>
            <w:r>
              <w:rPr>
                <w:spacing w:val="-2"/>
                <w:sz w:val="20"/>
              </w:rPr>
              <w:t>3,815</w:t>
            </w:r>
          </w:p>
        </w:tc>
        <w:tc>
          <w:tcPr>
            <w:tcW w:w="1241" w:type="dxa"/>
            <w:shd w:val="clear" w:color="auto" w:fill="FFFF00"/>
          </w:tcPr>
          <w:p w:rsidR="004D2F1B" w:rsidRDefault="00541753" w14:paraId="660E3BF4" w14:textId="77777777">
            <w:pPr>
              <w:pStyle w:val="TableParagraph"/>
              <w:spacing w:before="31"/>
              <w:ind w:left="33" w:right="8"/>
              <w:rPr>
                <w:sz w:val="20"/>
              </w:rPr>
            </w:pPr>
            <w:r>
              <w:rPr>
                <w:spacing w:val="-2"/>
                <w:sz w:val="20"/>
              </w:rPr>
              <w:t>3,815</w:t>
            </w:r>
          </w:p>
        </w:tc>
        <w:tc>
          <w:tcPr>
            <w:tcW w:w="1171" w:type="dxa"/>
            <w:shd w:val="clear" w:color="auto" w:fill="FFFF00"/>
          </w:tcPr>
          <w:p w:rsidR="004D2F1B" w:rsidRDefault="00541753" w14:paraId="4B1EE0E6" w14:textId="77777777">
            <w:pPr>
              <w:pStyle w:val="TableParagraph"/>
              <w:spacing w:before="31"/>
              <w:ind w:left="31" w:right="7"/>
              <w:rPr>
                <w:sz w:val="20"/>
              </w:rPr>
            </w:pPr>
            <w:r>
              <w:rPr>
                <w:spacing w:val="-2"/>
                <w:sz w:val="20"/>
              </w:rPr>
              <w:t>3,815</w:t>
            </w:r>
          </w:p>
        </w:tc>
      </w:tr>
      <w:tr w:rsidR="004D2F1B" w14:paraId="2A8F1585" w14:textId="77777777">
        <w:trPr>
          <w:trHeight w:val="505"/>
        </w:trPr>
        <w:tc>
          <w:tcPr>
            <w:tcW w:w="641" w:type="dxa"/>
            <w:shd w:val="clear" w:color="auto" w:fill="E6ECF4"/>
          </w:tcPr>
          <w:p w:rsidR="004D2F1B" w:rsidRDefault="00541753" w14:paraId="669D109F" w14:textId="77777777">
            <w:pPr>
              <w:pStyle w:val="TableParagraph"/>
              <w:spacing w:line="228" w:lineRule="exact"/>
              <w:rPr>
                <w:b/>
                <w:sz w:val="20"/>
              </w:rPr>
            </w:pPr>
            <w:r>
              <w:rPr>
                <w:b/>
                <w:spacing w:val="-10"/>
                <w:sz w:val="20"/>
              </w:rPr>
              <w:t>7</w:t>
            </w:r>
          </w:p>
        </w:tc>
        <w:tc>
          <w:tcPr>
            <w:tcW w:w="4419" w:type="dxa"/>
            <w:shd w:val="clear" w:color="auto" w:fill="E6ECF4"/>
          </w:tcPr>
          <w:p w:rsidR="004D2F1B" w:rsidRDefault="00541753" w14:paraId="32939714" w14:textId="77777777">
            <w:pPr>
              <w:pStyle w:val="TableParagraph"/>
              <w:spacing w:before="137"/>
              <w:ind w:left="112"/>
              <w:jc w:val="left"/>
              <w:rPr>
                <w:sz w:val="20"/>
              </w:rPr>
            </w:pPr>
            <w:r>
              <w:rPr>
                <w:sz w:val="20"/>
              </w:rPr>
              <w:t>Withdrawal</w:t>
            </w:r>
            <w:r>
              <w:rPr>
                <w:spacing w:val="-10"/>
                <w:sz w:val="20"/>
              </w:rPr>
              <w:t xml:space="preserve"> </w:t>
            </w:r>
            <w:r>
              <w:rPr>
                <w:sz w:val="20"/>
              </w:rPr>
              <w:t>Needed</w:t>
            </w:r>
            <w:r>
              <w:rPr>
                <w:spacing w:val="-10"/>
                <w:sz w:val="20"/>
              </w:rPr>
              <w:t xml:space="preserve"> </w:t>
            </w:r>
            <w:r>
              <w:rPr>
                <w:sz w:val="20"/>
              </w:rPr>
              <w:t>To</w:t>
            </w:r>
            <w:r>
              <w:rPr>
                <w:spacing w:val="-11"/>
                <w:sz w:val="20"/>
              </w:rPr>
              <w:t xml:space="preserve"> </w:t>
            </w:r>
            <w:r>
              <w:rPr>
                <w:sz w:val="20"/>
              </w:rPr>
              <w:t>Meet</w:t>
            </w:r>
            <w:r>
              <w:rPr>
                <w:spacing w:val="-10"/>
                <w:sz w:val="20"/>
              </w:rPr>
              <w:t xml:space="preserve"> </w:t>
            </w:r>
            <w:r>
              <w:rPr>
                <w:sz w:val="20"/>
              </w:rPr>
              <w:t>Demand</w:t>
            </w:r>
            <w:r>
              <w:rPr>
                <w:spacing w:val="-11"/>
                <w:sz w:val="20"/>
              </w:rPr>
              <w:t xml:space="preserve"> </w:t>
            </w:r>
            <w:r>
              <w:rPr>
                <w:spacing w:val="-4"/>
                <w:sz w:val="20"/>
              </w:rPr>
              <w:t>Only</w:t>
            </w:r>
          </w:p>
        </w:tc>
        <w:tc>
          <w:tcPr>
            <w:tcW w:w="1162" w:type="dxa"/>
            <w:shd w:val="clear" w:color="auto" w:fill="E6ECF4"/>
          </w:tcPr>
          <w:p w:rsidR="004D2F1B" w:rsidRDefault="00541753" w14:paraId="6317A2A5" w14:textId="77777777">
            <w:pPr>
              <w:pStyle w:val="TableParagraph"/>
              <w:spacing w:before="21"/>
              <w:ind w:left="112"/>
              <w:jc w:val="left"/>
              <w:rPr>
                <w:sz w:val="20"/>
              </w:rPr>
            </w:pPr>
            <w:r>
              <w:rPr>
                <w:sz w:val="20"/>
              </w:rPr>
              <w:t>Line</w:t>
            </w:r>
            <w:r>
              <w:rPr>
                <w:spacing w:val="-6"/>
                <w:sz w:val="20"/>
              </w:rPr>
              <w:t xml:space="preserve"> </w:t>
            </w:r>
            <w:r>
              <w:rPr>
                <w:spacing w:val="-10"/>
                <w:sz w:val="20"/>
              </w:rPr>
              <w:t>5</w:t>
            </w:r>
          </w:p>
          <w:p w:rsidR="004D2F1B" w:rsidRDefault="00541753" w14:paraId="1CC77F9E" w14:textId="77777777">
            <w:pPr>
              <w:pStyle w:val="TableParagraph"/>
              <w:spacing w:before="1"/>
              <w:ind w:left="112"/>
              <w:jc w:val="left"/>
              <w:rPr>
                <w:sz w:val="20"/>
              </w:rPr>
            </w:pPr>
            <w:r>
              <w:rPr>
                <w:sz w:val="20"/>
              </w:rPr>
              <w:t>minus</w:t>
            </w:r>
            <w:r>
              <w:rPr>
                <w:spacing w:val="-9"/>
                <w:sz w:val="20"/>
              </w:rPr>
              <w:t xml:space="preserve"> </w:t>
            </w:r>
            <w:r>
              <w:rPr>
                <w:spacing w:val="-10"/>
                <w:sz w:val="20"/>
              </w:rPr>
              <w:t>6</w:t>
            </w:r>
          </w:p>
        </w:tc>
        <w:tc>
          <w:tcPr>
            <w:tcW w:w="1298" w:type="dxa"/>
          </w:tcPr>
          <w:p w:rsidR="004D2F1B" w:rsidRDefault="00541753" w14:paraId="2C77848D" w14:textId="77777777">
            <w:pPr>
              <w:pStyle w:val="TableParagraph"/>
              <w:spacing w:before="137"/>
              <w:ind w:right="13"/>
              <w:rPr>
                <w:sz w:val="20"/>
              </w:rPr>
            </w:pPr>
            <w:r>
              <w:rPr>
                <w:spacing w:val="-5"/>
                <w:sz w:val="20"/>
              </w:rPr>
              <w:t>586</w:t>
            </w:r>
          </w:p>
        </w:tc>
        <w:tc>
          <w:tcPr>
            <w:tcW w:w="1303" w:type="dxa"/>
          </w:tcPr>
          <w:p w:rsidR="004D2F1B" w:rsidRDefault="00541753" w14:paraId="0024D8E3" w14:textId="77777777">
            <w:pPr>
              <w:pStyle w:val="TableParagraph"/>
              <w:spacing w:before="137"/>
              <w:ind w:left="27" w:right="4"/>
              <w:rPr>
                <w:sz w:val="20"/>
              </w:rPr>
            </w:pPr>
            <w:r>
              <w:rPr>
                <w:spacing w:val="-5"/>
                <w:sz w:val="20"/>
              </w:rPr>
              <w:t>424</w:t>
            </w:r>
          </w:p>
        </w:tc>
        <w:tc>
          <w:tcPr>
            <w:tcW w:w="1241" w:type="dxa"/>
          </w:tcPr>
          <w:p w:rsidR="004D2F1B" w:rsidRDefault="00541753" w14:paraId="20A130C4" w14:textId="77777777">
            <w:pPr>
              <w:pStyle w:val="TableParagraph"/>
              <w:spacing w:before="137"/>
              <w:ind w:left="33" w:right="14"/>
              <w:rPr>
                <w:sz w:val="20"/>
              </w:rPr>
            </w:pPr>
            <w:r>
              <w:rPr>
                <w:spacing w:val="-5"/>
                <w:sz w:val="20"/>
              </w:rPr>
              <w:t>319</w:t>
            </w:r>
          </w:p>
        </w:tc>
        <w:tc>
          <w:tcPr>
            <w:tcW w:w="1298" w:type="dxa"/>
            <w:shd w:val="clear" w:color="auto" w:fill="FFFF00"/>
          </w:tcPr>
          <w:p w:rsidR="004D2F1B" w:rsidRDefault="00541753" w14:paraId="62D8A0CD" w14:textId="77777777">
            <w:pPr>
              <w:pStyle w:val="TableParagraph"/>
              <w:spacing w:before="137"/>
              <w:ind w:right="11"/>
              <w:rPr>
                <w:sz w:val="20"/>
              </w:rPr>
            </w:pPr>
            <w:r>
              <w:rPr>
                <w:spacing w:val="-5"/>
                <w:sz w:val="20"/>
              </w:rPr>
              <w:t>341</w:t>
            </w:r>
          </w:p>
        </w:tc>
        <w:tc>
          <w:tcPr>
            <w:tcW w:w="1241" w:type="dxa"/>
            <w:shd w:val="clear" w:color="auto" w:fill="FFFF00"/>
          </w:tcPr>
          <w:p w:rsidR="004D2F1B" w:rsidRDefault="00541753" w14:paraId="2B9DB948" w14:textId="77777777">
            <w:pPr>
              <w:pStyle w:val="TableParagraph"/>
              <w:spacing w:before="137"/>
              <w:ind w:left="33" w:right="8"/>
              <w:rPr>
                <w:sz w:val="20"/>
              </w:rPr>
            </w:pPr>
            <w:r>
              <w:rPr>
                <w:spacing w:val="-5"/>
                <w:sz w:val="20"/>
              </w:rPr>
              <w:t>195</w:t>
            </w:r>
          </w:p>
        </w:tc>
        <w:tc>
          <w:tcPr>
            <w:tcW w:w="1171" w:type="dxa"/>
            <w:shd w:val="clear" w:color="auto" w:fill="FFFF00"/>
          </w:tcPr>
          <w:p w:rsidR="004D2F1B" w:rsidRDefault="00541753" w14:paraId="5CD9CCB5" w14:textId="77777777">
            <w:pPr>
              <w:pStyle w:val="TableParagraph"/>
              <w:spacing w:before="137"/>
              <w:ind w:left="31" w:right="8"/>
              <w:rPr>
                <w:sz w:val="20"/>
              </w:rPr>
            </w:pPr>
            <w:r>
              <w:rPr>
                <w:spacing w:val="-5"/>
                <w:sz w:val="20"/>
              </w:rPr>
              <w:t>96</w:t>
            </w:r>
          </w:p>
        </w:tc>
      </w:tr>
      <w:tr w:rsidR="004D2F1B" w14:paraId="64257F10" w14:textId="77777777">
        <w:trPr>
          <w:trHeight w:val="295"/>
        </w:trPr>
        <w:tc>
          <w:tcPr>
            <w:tcW w:w="641" w:type="dxa"/>
            <w:shd w:val="clear" w:color="auto" w:fill="E6ECF4"/>
          </w:tcPr>
          <w:p w:rsidR="004D2F1B" w:rsidRDefault="00541753" w14:paraId="4E395A05" w14:textId="77777777">
            <w:pPr>
              <w:pStyle w:val="TableParagraph"/>
              <w:spacing w:line="223" w:lineRule="exact"/>
              <w:rPr>
                <w:b/>
                <w:sz w:val="20"/>
              </w:rPr>
            </w:pPr>
            <w:r>
              <w:rPr>
                <w:b/>
                <w:spacing w:val="-10"/>
                <w:sz w:val="20"/>
              </w:rPr>
              <w:t>8</w:t>
            </w:r>
          </w:p>
        </w:tc>
        <w:tc>
          <w:tcPr>
            <w:tcW w:w="4419" w:type="dxa"/>
            <w:shd w:val="clear" w:color="auto" w:fill="E6ECF4"/>
          </w:tcPr>
          <w:p w:rsidR="004D2F1B" w:rsidRDefault="00541753" w14:paraId="093F4F55" w14:textId="77777777">
            <w:pPr>
              <w:pStyle w:val="TableParagraph"/>
              <w:spacing w:before="31"/>
              <w:ind w:left="112"/>
              <w:jc w:val="left"/>
              <w:rPr>
                <w:sz w:val="20"/>
              </w:rPr>
            </w:pPr>
            <w:r>
              <w:rPr>
                <w:sz w:val="20"/>
              </w:rPr>
              <w:t>Inventory</w:t>
            </w:r>
            <w:r>
              <w:rPr>
                <w:spacing w:val="-12"/>
                <w:sz w:val="20"/>
              </w:rPr>
              <w:t xml:space="preserve"> </w:t>
            </w:r>
            <w:r>
              <w:rPr>
                <w:sz w:val="20"/>
              </w:rPr>
              <w:t>Management</w:t>
            </w:r>
            <w:r>
              <w:rPr>
                <w:spacing w:val="-12"/>
                <w:sz w:val="20"/>
              </w:rPr>
              <w:t xml:space="preserve"> </w:t>
            </w:r>
            <w:r>
              <w:rPr>
                <w:sz w:val="20"/>
              </w:rPr>
              <w:t>and</w:t>
            </w:r>
            <w:r>
              <w:rPr>
                <w:spacing w:val="-12"/>
                <w:sz w:val="20"/>
              </w:rPr>
              <w:t xml:space="preserve"> </w:t>
            </w:r>
            <w:r>
              <w:rPr>
                <w:sz w:val="20"/>
              </w:rPr>
              <w:t>Reserve</w:t>
            </w:r>
            <w:r>
              <w:rPr>
                <w:spacing w:val="-12"/>
                <w:sz w:val="20"/>
              </w:rPr>
              <w:t xml:space="preserve"> </w:t>
            </w:r>
            <w:r>
              <w:rPr>
                <w:spacing w:val="-2"/>
                <w:sz w:val="20"/>
              </w:rPr>
              <w:t>Capacity</w:t>
            </w:r>
          </w:p>
        </w:tc>
        <w:tc>
          <w:tcPr>
            <w:tcW w:w="1162" w:type="dxa"/>
            <w:shd w:val="clear" w:color="auto" w:fill="E6ECF4"/>
          </w:tcPr>
          <w:p w:rsidR="004D2F1B" w:rsidRDefault="004D2F1B" w14:paraId="5CD3175D" w14:textId="77777777">
            <w:pPr>
              <w:pStyle w:val="TableParagraph"/>
              <w:ind w:left="0"/>
              <w:jc w:val="left"/>
              <w:rPr>
                <w:sz w:val="20"/>
              </w:rPr>
            </w:pPr>
          </w:p>
        </w:tc>
        <w:tc>
          <w:tcPr>
            <w:tcW w:w="1298" w:type="dxa"/>
          </w:tcPr>
          <w:p w:rsidR="004D2F1B" w:rsidRDefault="00541753" w14:paraId="2934406D" w14:textId="77777777">
            <w:pPr>
              <w:pStyle w:val="TableParagraph"/>
              <w:spacing w:before="31"/>
              <w:ind w:right="13"/>
              <w:rPr>
                <w:sz w:val="20"/>
              </w:rPr>
            </w:pPr>
            <w:r>
              <w:rPr>
                <w:spacing w:val="-5"/>
                <w:sz w:val="20"/>
              </w:rPr>
              <w:t>550</w:t>
            </w:r>
          </w:p>
        </w:tc>
        <w:tc>
          <w:tcPr>
            <w:tcW w:w="1303" w:type="dxa"/>
          </w:tcPr>
          <w:p w:rsidR="004D2F1B" w:rsidRDefault="00541753" w14:paraId="54984FD1" w14:textId="77777777">
            <w:pPr>
              <w:pStyle w:val="TableParagraph"/>
              <w:spacing w:before="31"/>
              <w:ind w:left="27" w:right="4"/>
              <w:rPr>
                <w:sz w:val="20"/>
              </w:rPr>
            </w:pPr>
            <w:r>
              <w:rPr>
                <w:spacing w:val="-5"/>
                <w:sz w:val="20"/>
              </w:rPr>
              <w:t>550</w:t>
            </w:r>
          </w:p>
        </w:tc>
        <w:tc>
          <w:tcPr>
            <w:tcW w:w="1241" w:type="dxa"/>
          </w:tcPr>
          <w:p w:rsidR="004D2F1B" w:rsidRDefault="00541753" w14:paraId="723AE3EF" w14:textId="77777777">
            <w:pPr>
              <w:pStyle w:val="TableParagraph"/>
              <w:spacing w:before="31"/>
              <w:ind w:left="33" w:right="14"/>
              <w:rPr>
                <w:sz w:val="20"/>
              </w:rPr>
            </w:pPr>
            <w:r>
              <w:rPr>
                <w:spacing w:val="-5"/>
                <w:sz w:val="20"/>
              </w:rPr>
              <w:t>550</w:t>
            </w:r>
          </w:p>
        </w:tc>
        <w:tc>
          <w:tcPr>
            <w:tcW w:w="1298" w:type="dxa"/>
          </w:tcPr>
          <w:p w:rsidR="004D2F1B" w:rsidRDefault="00541753" w14:paraId="58472DF3" w14:textId="77777777">
            <w:pPr>
              <w:pStyle w:val="TableParagraph"/>
              <w:spacing w:before="31"/>
              <w:ind w:right="11"/>
              <w:rPr>
                <w:sz w:val="20"/>
              </w:rPr>
            </w:pPr>
            <w:r>
              <w:rPr>
                <w:spacing w:val="-5"/>
                <w:sz w:val="20"/>
              </w:rPr>
              <w:t>550</w:t>
            </w:r>
          </w:p>
        </w:tc>
        <w:tc>
          <w:tcPr>
            <w:tcW w:w="1241" w:type="dxa"/>
          </w:tcPr>
          <w:p w:rsidR="004D2F1B" w:rsidRDefault="00541753" w14:paraId="3DBAB34C" w14:textId="77777777">
            <w:pPr>
              <w:pStyle w:val="TableParagraph"/>
              <w:spacing w:before="31"/>
              <w:ind w:left="33" w:right="8"/>
              <w:rPr>
                <w:sz w:val="20"/>
              </w:rPr>
            </w:pPr>
            <w:r>
              <w:rPr>
                <w:spacing w:val="-5"/>
                <w:sz w:val="20"/>
              </w:rPr>
              <w:t>550</w:t>
            </w:r>
          </w:p>
        </w:tc>
        <w:tc>
          <w:tcPr>
            <w:tcW w:w="1171" w:type="dxa"/>
          </w:tcPr>
          <w:p w:rsidR="004D2F1B" w:rsidRDefault="00541753" w14:paraId="3E7D334A" w14:textId="77777777">
            <w:pPr>
              <w:pStyle w:val="TableParagraph"/>
              <w:spacing w:before="31"/>
              <w:ind w:left="31" w:right="13"/>
              <w:rPr>
                <w:sz w:val="20"/>
              </w:rPr>
            </w:pPr>
            <w:r>
              <w:rPr>
                <w:spacing w:val="-5"/>
                <w:sz w:val="20"/>
              </w:rPr>
              <w:t>550</w:t>
            </w:r>
          </w:p>
        </w:tc>
      </w:tr>
      <w:tr w:rsidR="004D2F1B" w14:paraId="6ABFED2E" w14:textId="77777777">
        <w:trPr>
          <w:trHeight w:val="455"/>
        </w:trPr>
        <w:tc>
          <w:tcPr>
            <w:tcW w:w="641" w:type="dxa"/>
            <w:shd w:val="clear" w:color="auto" w:fill="E6ECF4"/>
          </w:tcPr>
          <w:p w:rsidR="004D2F1B" w:rsidRDefault="00541753" w14:paraId="0D887935" w14:textId="77777777">
            <w:pPr>
              <w:pStyle w:val="TableParagraph"/>
              <w:spacing w:line="225" w:lineRule="exact"/>
              <w:rPr>
                <w:b/>
                <w:sz w:val="20"/>
              </w:rPr>
            </w:pPr>
            <w:r>
              <w:rPr>
                <w:b/>
                <w:spacing w:val="-10"/>
                <w:sz w:val="20"/>
              </w:rPr>
              <w:t>9</w:t>
            </w:r>
          </w:p>
        </w:tc>
        <w:tc>
          <w:tcPr>
            <w:tcW w:w="4419" w:type="dxa"/>
            <w:shd w:val="clear" w:color="auto" w:fill="E6ECF4"/>
          </w:tcPr>
          <w:p w:rsidR="004D2F1B" w:rsidRDefault="00541753" w14:paraId="479EAB6A" w14:textId="77777777">
            <w:pPr>
              <w:pStyle w:val="TableParagraph"/>
              <w:spacing w:before="113"/>
              <w:ind w:left="112"/>
              <w:jc w:val="left"/>
              <w:rPr>
                <w:sz w:val="20"/>
              </w:rPr>
            </w:pPr>
            <w:r>
              <w:rPr>
                <w:sz w:val="20"/>
              </w:rPr>
              <w:t>Total</w:t>
            </w:r>
            <w:r>
              <w:rPr>
                <w:spacing w:val="-13"/>
                <w:sz w:val="20"/>
              </w:rPr>
              <w:t xml:space="preserve"> </w:t>
            </w:r>
            <w:r>
              <w:rPr>
                <w:sz w:val="20"/>
              </w:rPr>
              <w:t>Withdrawal</w:t>
            </w:r>
            <w:r>
              <w:rPr>
                <w:spacing w:val="-10"/>
                <w:sz w:val="20"/>
              </w:rPr>
              <w:t xml:space="preserve"> </w:t>
            </w:r>
            <w:r>
              <w:rPr>
                <w:sz w:val="20"/>
              </w:rPr>
              <w:t>Needed</w:t>
            </w:r>
            <w:r>
              <w:rPr>
                <w:spacing w:val="-10"/>
                <w:sz w:val="20"/>
              </w:rPr>
              <w:t xml:space="preserve"> </w:t>
            </w:r>
            <w:r>
              <w:rPr>
                <w:sz w:val="20"/>
              </w:rPr>
              <w:t>From</w:t>
            </w:r>
            <w:r>
              <w:rPr>
                <w:spacing w:val="-9"/>
                <w:sz w:val="20"/>
              </w:rPr>
              <w:t xml:space="preserve"> </w:t>
            </w:r>
            <w:r>
              <w:rPr>
                <w:sz w:val="20"/>
              </w:rPr>
              <w:t>PG&amp;E</w:t>
            </w:r>
            <w:r>
              <w:rPr>
                <w:spacing w:val="-10"/>
                <w:sz w:val="20"/>
              </w:rPr>
              <w:t xml:space="preserve"> </w:t>
            </w:r>
            <w:r>
              <w:rPr>
                <w:spacing w:val="-2"/>
                <w:sz w:val="20"/>
              </w:rPr>
              <w:t>Storage</w:t>
            </w:r>
          </w:p>
        </w:tc>
        <w:tc>
          <w:tcPr>
            <w:tcW w:w="1162" w:type="dxa"/>
            <w:shd w:val="clear" w:color="auto" w:fill="E6ECF4"/>
          </w:tcPr>
          <w:p w:rsidR="004D2F1B" w:rsidRDefault="00541753" w14:paraId="2D22CE16" w14:textId="77777777">
            <w:pPr>
              <w:pStyle w:val="TableParagraph"/>
              <w:spacing w:line="217" w:lineRule="exact"/>
              <w:ind w:left="112"/>
              <w:jc w:val="left"/>
              <w:rPr>
                <w:sz w:val="20"/>
              </w:rPr>
            </w:pPr>
            <w:r>
              <w:rPr>
                <w:sz w:val="20"/>
              </w:rPr>
              <w:t>Line</w:t>
            </w:r>
            <w:r>
              <w:rPr>
                <w:spacing w:val="-2"/>
                <w:sz w:val="20"/>
              </w:rPr>
              <w:t xml:space="preserve"> </w:t>
            </w:r>
            <w:r>
              <w:rPr>
                <w:sz w:val="20"/>
              </w:rPr>
              <w:t>7</w:t>
            </w:r>
            <w:r>
              <w:rPr>
                <w:spacing w:val="-6"/>
                <w:sz w:val="20"/>
              </w:rPr>
              <w:t xml:space="preserve"> </w:t>
            </w:r>
            <w:r>
              <w:rPr>
                <w:spacing w:val="-4"/>
                <w:sz w:val="20"/>
              </w:rPr>
              <w:t>plus</w:t>
            </w:r>
          </w:p>
          <w:p w:rsidR="004D2F1B" w:rsidRDefault="00541753" w14:paraId="2B48EDE5" w14:textId="77777777">
            <w:pPr>
              <w:pStyle w:val="TableParagraph"/>
              <w:spacing w:line="218" w:lineRule="exact"/>
              <w:ind w:left="112"/>
              <w:jc w:val="left"/>
              <w:rPr>
                <w:sz w:val="20"/>
              </w:rPr>
            </w:pPr>
            <w:r>
              <w:rPr>
                <w:spacing w:val="-10"/>
                <w:sz w:val="20"/>
              </w:rPr>
              <w:t>8</w:t>
            </w:r>
          </w:p>
        </w:tc>
        <w:tc>
          <w:tcPr>
            <w:tcW w:w="1298" w:type="dxa"/>
          </w:tcPr>
          <w:p w:rsidR="004D2F1B" w:rsidRDefault="00541753" w14:paraId="27DB441B" w14:textId="77777777">
            <w:pPr>
              <w:pStyle w:val="TableParagraph"/>
              <w:spacing w:before="113"/>
              <w:ind w:right="7"/>
              <w:rPr>
                <w:sz w:val="20"/>
              </w:rPr>
            </w:pPr>
            <w:r>
              <w:rPr>
                <w:spacing w:val="-2"/>
                <w:sz w:val="20"/>
              </w:rPr>
              <w:t>1,136</w:t>
            </w:r>
          </w:p>
        </w:tc>
        <w:tc>
          <w:tcPr>
            <w:tcW w:w="1303" w:type="dxa"/>
          </w:tcPr>
          <w:p w:rsidR="004D2F1B" w:rsidRDefault="00541753" w14:paraId="21D09873" w14:textId="77777777">
            <w:pPr>
              <w:pStyle w:val="TableParagraph"/>
              <w:spacing w:before="113"/>
              <w:ind w:left="27" w:right="4"/>
              <w:rPr>
                <w:sz w:val="20"/>
              </w:rPr>
            </w:pPr>
            <w:r>
              <w:rPr>
                <w:spacing w:val="-5"/>
                <w:sz w:val="20"/>
              </w:rPr>
              <w:t>974</w:t>
            </w:r>
          </w:p>
        </w:tc>
        <w:tc>
          <w:tcPr>
            <w:tcW w:w="1241" w:type="dxa"/>
          </w:tcPr>
          <w:p w:rsidR="004D2F1B" w:rsidRDefault="00541753" w14:paraId="5A75490B" w14:textId="77777777">
            <w:pPr>
              <w:pStyle w:val="TableParagraph"/>
              <w:spacing w:before="113"/>
              <w:ind w:left="33" w:right="14"/>
              <w:rPr>
                <w:sz w:val="20"/>
              </w:rPr>
            </w:pPr>
            <w:r>
              <w:rPr>
                <w:spacing w:val="-5"/>
                <w:sz w:val="20"/>
              </w:rPr>
              <w:t>869</w:t>
            </w:r>
          </w:p>
        </w:tc>
        <w:tc>
          <w:tcPr>
            <w:tcW w:w="1298" w:type="dxa"/>
            <w:shd w:val="clear" w:color="auto" w:fill="FFFF00"/>
          </w:tcPr>
          <w:p w:rsidR="004D2F1B" w:rsidRDefault="00541753" w14:paraId="60801FF5" w14:textId="77777777">
            <w:pPr>
              <w:pStyle w:val="TableParagraph"/>
              <w:spacing w:before="113"/>
              <w:ind w:right="11"/>
              <w:rPr>
                <w:sz w:val="20"/>
              </w:rPr>
            </w:pPr>
            <w:r>
              <w:rPr>
                <w:spacing w:val="-5"/>
                <w:sz w:val="20"/>
              </w:rPr>
              <w:t>891</w:t>
            </w:r>
          </w:p>
        </w:tc>
        <w:tc>
          <w:tcPr>
            <w:tcW w:w="1241" w:type="dxa"/>
            <w:shd w:val="clear" w:color="auto" w:fill="FFFF00"/>
          </w:tcPr>
          <w:p w:rsidR="004D2F1B" w:rsidRDefault="00541753" w14:paraId="2E56E899" w14:textId="77777777">
            <w:pPr>
              <w:pStyle w:val="TableParagraph"/>
              <w:spacing w:before="113"/>
              <w:ind w:left="33" w:right="8"/>
              <w:rPr>
                <w:sz w:val="20"/>
              </w:rPr>
            </w:pPr>
            <w:r>
              <w:rPr>
                <w:spacing w:val="-5"/>
                <w:sz w:val="20"/>
              </w:rPr>
              <w:t>745</w:t>
            </w:r>
          </w:p>
        </w:tc>
        <w:tc>
          <w:tcPr>
            <w:tcW w:w="1171" w:type="dxa"/>
            <w:shd w:val="clear" w:color="auto" w:fill="FFFF00"/>
          </w:tcPr>
          <w:p w:rsidR="004D2F1B" w:rsidRDefault="00541753" w14:paraId="57261351" w14:textId="77777777">
            <w:pPr>
              <w:pStyle w:val="TableParagraph"/>
              <w:spacing w:before="113"/>
              <w:ind w:left="31" w:right="13"/>
              <w:rPr>
                <w:sz w:val="20"/>
              </w:rPr>
            </w:pPr>
            <w:r>
              <w:rPr>
                <w:spacing w:val="-5"/>
                <w:sz w:val="20"/>
              </w:rPr>
              <w:t>646</w:t>
            </w:r>
          </w:p>
        </w:tc>
      </w:tr>
      <w:tr w:rsidR="004D2F1B" w14:paraId="779B8E2F" w14:textId="77777777">
        <w:trPr>
          <w:trHeight w:val="755"/>
        </w:trPr>
        <w:tc>
          <w:tcPr>
            <w:tcW w:w="641" w:type="dxa"/>
            <w:shd w:val="clear" w:color="auto" w:fill="E6ECF4"/>
          </w:tcPr>
          <w:p w:rsidR="004D2F1B" w:rsidRDefault="00541753" w14:paraId="5FFAE6FC" w14:textId="77777777">
            <w:pPr>
              <w:pStyle w:val="TableParagraph"/>
              <w:spacing w:line="223" w:lineRule="exact"/>
              <w:ind w:right="4"/>
              <w:rPr>
                <w:b/>
                <w:sz w:val="20"/>
              </w:rPr>
            </w:pPr>
            <w:r>
              <w:rPr>
                <w:b/>
                <w:spacing w:val="-5"/>
                <w:sz w:val="20"/>
              </w:rPr>
              <w:t>10</w:t>
            </w:r>
          </w:p>
        </w:tc>
        <w:tc>
          <w:tcPr>
            <w:tcW w:w="4419" w:type="dxa"/>
            <w:shd w:val="clear" w:color="auto" w:fill="E6ECF4"/>
          </w:tcPr>
          <w:p w:rsidR="004D2F1B" w:rsidRDefault="00541753" w14:paraId="377C3341" w14:textId="77777777">
            <w:pPr>
              <w:pStyle w:val="TableParagraph"/>
              <w:spacing w:before="31"/>
              <w:ind w:left="112" w:right="212"/>
              <w:jc w:val="left"/>
              <w:rPr>
                <w:sz w:val="20"/>
              </w:rPr>
            </w:pPr>
            <w:r>
              <w:rPr>
                <w:sz w:val="20"/>
              </w:rPr>
              <w:t>Forecast</w:t>
            </w:r>
            <w:r>
              <w:rPr>
                <w:spacing w:val="-13"/>
                <w:sz w:val="20"/>
              </w:rPr>
              <w:t xml:space="preserve"> </w:t>
            </w:r>
            <w:r>
              <w:rPr>
                <w:sz w:val="20"/>
              </w:rPr>
              <w:t>PG&amp;E</w:t>
            </w:r>
            <w:r>
              <w:rPr>
                <w:spacing w:val="-12"/>
                <w:sz w:val="20"/>
              </w:rPr>
              <w:t xml:space="preserve"> </w:t>
            </w:r>
            <w:r>
              <w:rPr>
                <w:sz w:val="20"/>
              </w:rPr>
              <w:t>Withdrawal</w:t>
            </w:r>
            <w:r>
              <w:rPr>
                <w:spacing w:val="-13"/>
                <w:sz w:val="20"/>
              </w:rPr>
              <w:t xml:space="preserve"> </w:t>
            </w:r>
            <w:r>
              <w:rPr>
                <w:sz w:val="20"/>
              </w:rPr>
              <w:t>Capacities</w:t>
            </w:r>
            <w:r>
              <w:rPr>
                <w:spacing w:val="-12"/>
                <w:sz w:val="20"/>
              </w:rPr>
              <w:t xml:space="preserve"> </w:t>
            </w:r>
            <w:r>
              <w:rPr>
                <w:sz w:val="20"/>
              </w:rPr>
              <w:t>(McDonald Island, Los Medanos, Cross Compression and PG&amp;E Gill Ranch)</w:t>
            </w:r>
          </w:p>
        </w:tc>
        <w:tc>
          <w:tcPr>
            <w:tcW w:w="1162" w:type="dxa"/>
            <w:shd w:val="clear" w:color="auto" w:fill="E6ECF4"/>
          </w:tcPr>
          <w:p w:rsidR="004D2F1B" w:rsidRDefault="004D2F1B" w14:paraId="32C7190F" w14:textId="77777777">
            <w:pPr>
              <w:pStyle w:val="TableParagraph"/>
              <w:ind w:left="0"/>
              <w:jc w:val="left"/>
              <w:rPr>
                <w:sz w:val="20"/>
              </w:rPr>
            </w:pPr>
          </w:p>
        </w:tc>
        <w:tc>
          <w:tcPr>
            <w:tcW w:w="1298" w:type="dxa"/>
          </w:tcPr>
          <w:p w:rsidR="004D2F1B" w:rsidRDefault="004D2F1B" w14:paraId="1B192320" w14:textId="77777777">
            <w:pPr>
              <w:pStyle w:val="TableParagraph"/>
              <w:spacing w:before="34"/>
              <w:ind w:left="0"/>
              <w:jc w:val="left"/>
              <w:rPr>
                <w:b/>
                <w:sz w:val="20"/>
              </w:rPr>
            </w:pPr>
          </w:p>
          <w:p w:rsidR="004D2F1B" w:rsidRDefault="00541753" w14:paraId="2E6551D3" w14:textId="77777777">
            <w:pPr>
              <w:pStyle w:val="TableParagraph"/>
              <w:ind w:right="13"/>
              <w:rPr>
                <w:sz w:val="20"/>
              </w:rPr>
            </w:pPr>
            <w:r>
              <w:rPr>
                <w:spacing w:val="-5"/>
                <w:sz w:val="20"/>
              </w:rPr>
              <w:t>756</w:t>
            </w:r>
          </w:p>
        </w:tc>
        <w:tc>
          <w:tcPr>
            <w:tcW w:w="1303" w:type="dxa"/>
          </w:tcPr>
          <w:p w:rsidR="004D2F1B" w:rsidRDefault="004D2F1B" w14:paraId="0000E545" w14:textId="77777777">
            <w:pPr>
              <w:pStyle w:val="TableParagraph"/>
              <w:spacing w:before="34"/>
              <w:ind w:left="0"/>
              <w:jc w:val="left"/>
              <w:rPr>
                <w:b/>
                <w:sz w:val="20"/>
              </w:rPr>
            </w:pPr>
          </w:p>
          <w:p w:rsidR="004D2F1B" w:rsidRDefault="00541753" w14:paraId="3D6844D5" w14:textId="77777777">
            <w:pPr>
              <w:pStyle w:val="TableParagraph"/>
              <w:ind w:left="27" w:right="4"/>
              <w:rPr>
                <w:sz w:val="20"/>
              </w:rPr>
            </w:pPr>
            <w:r>
              <w:rPr>
                <w:spacing w:val="-5"/>
                <w:sz w:val="20"/>
              </w:rPr>
              <w:t>781</w:t>
            </w:r>
          </w:p>
        </w:tc>
        <w:tc>
          <w:tcPr>
            <w:tcW w:w="1241" w:type="dxa"/>
          </w:tcPr>
          <w:p w:rsidR="004D2F1B" w:rsidRDefault="004D2F1B" w14:paraId="64258522" w14:textId="77777777">
            <w:pPr>
              <w:pStyle w:val="TableParagraph"/>
              <w:spacing w:before="34"/>
              <w:ind w:left="0"/>
              <w:jc w:val="left"/>
              <w:rPr>
                <w:b/>
                <w:sz w:val="20"/>
              </w:rPr>
            </w:pPr>
          </w:p>
          <w:p w:rsidR="004D2F1B" w:rsidRDefault="00541753" w14:paraId="0E71443E" w14:textId="77777777">
            <w:pPr>
              <w:pStyle w:val="TableParagraph"/>
              <w:ind w:left="33" w:right="14"/>
              <w:rPr>
                <w:sz w:val="20"/>
              </w:rPr>
            </w:pPr>
            <w:r>
              <w:rPr>
                <w:spacing w:val="-5"/>
                <w:sz w:val="20"/>
              </w:rPr>
              <w:t>820</w:t>
            </w:r>
          </w:p>
        </w:tc>
        <w:tc>
          <w:tcPr>
            <w:tcW w:w="1298" w:type="dxa"/>
          </w:tcPr>
          <w:p w:rsidR="004D2F1B" w:rsidRDefault="004D2F1B" w14:paraId="2A53BEAA" w14:textId="77777777">
            <w:pPr>
              <w:pStyle w:val="TableParagraph"/>
              <w:spacing w:before="34"/>
              <w:ind w:left="0"/>
              <w:jc w:val="left"/>
              <w:rPr>
                <w:b/>
                <w:sz w:val="20"/>
              </w:rPr>
            </w:pPr>
          </w:p>
          <w:p w:rsidR="004D2F1B" w:rsidRDefault="00541753" w14:paraId="69C645D0" w14:textId="77777777">
            <w:pPr>
              <w:pStyle w:val="TableParagraph"/>
              <w:ind w:right="11"/>
              <w:rPr>
                <w:sz w:val="20"/>
              </w:rPr>
            </w:pPr>
            <w:r>
              <w:rPr>
                <w:spacing w:val="-5"/>
                <w:sz w:val="20"/>
              </w:rPr>
              <w:t>756</w:t>
            </w:r>
          </w:p>
        </w:tc>
        <w:tc>
          <w:tcPr>
            <w:tcW w:w="1241" w:type="dxa"/>
          </w:tcPr>
          <w:p w:rsidR="004D2F1B" w:rsidRDefault="004D2F1B" w14:paraId="76713665" w14:textId="77777777">
            <w:pPr>
              <w:pStyle w:val="TableParagraph"/>
              <w:spacing w:before="34"/>
              <w:ind w:left="0"/>
              <w:jc w:val="left"/>
              <w:rPr>
                <w:b/>
                <w:sz w:val="20"/>
              </w:rPr>
            </w:pPr>
          </w:p>
          <w:p w:rsidR="004D2F1B" w:rsidRDefault="00541753" w14:paraId="7040A7DD" w14:textId="77777777">
            <w:pPr>
              <w:pStyle w:val="TableParagraph"/>
              <w:ind w:left="33" w:right="8"/>
              <w:rPr>
                <w:sz w:val="20"/>
              </w:rPr>
            </w:pPr>
            <w:r>
              <w:rPr>
                <w:spacing w:val="-5"/>
                <w:sz w:val="20"/>
              </w:rPr>
              <w:t>781</w:t>
            </w:r>
          </w:p>
        </w:tc>
        <w:tc>
          <w:tcPr>
            <w:tcW w:w="1171" w:type="dxa"/>
          </w:tcPr>
          <w:p w:rsidR="004D2F1B" w:rsidRDefault="004D2F1B" w14:paraId="7B74CE21" w14:textId="77777777">
            <w:pPr>
              <w:pStyle w:val="TableParagraph"/>
              <w:spacing w:before="34"/>
              <w:ind w:left="0"/>
              <w:jc w:val="left"/>
              <w:rPr>
                <w:b/>
                <w:sz w:val="20"/>
              </w:rPr>
            </w:pPr>
          </w:p>
          <w:p w:rsidR="004D2F1B" w:rsidRDefault="00541753" w14:paraId="4B14CA23" w14:textId="77777777">
            <w:pPr>
              <w:pStyle w:val="TableParagraph"/>
              <w:ind w:left="31" w:right="13"/>
              <w:rPr>
                <w:sz w:val="20"/>
              </w:rPr>
            </w:pPr>
            <w:r>
              <w:rPr>
                <w:spacing w:val="-5"/>
                <w:sz w:val="20"/>
              </w:rPr>
              <w:t>820</w:t>
            </w:r>
          </w:p>
        </w:tc>
      </w:tr>
      <w:tr w:rsidR="004D2F1B" w14:paraId="65C0F74B" w14:textId="77777777">
        <w:trPr>
          <w:trHeight w:val="551"/>
        </w:trPr>
        <w:tc>
          <w:tcPr>
            <w:tcW w:w="641" w:type="dxa"/>
            <w:shd w:val="clear" w:color="auto" w:fill="E6ECF4"/>
          </w:tcPr>
          <w:p w:rsidR="004D2F1B" w:rsidRDefault="00541753" w14:paraId="25AA8960" w14:textId="77777777">
            <w:pPr>
              <w:pStyle w:val="TableParagraph"/>
              <w:spacing w:line="225" w:lineRule="exact"/>
              <w:ind w:right="4"/>
              <w:rPr>
                <w:b/>
                <w:sz w:val="20"/>
              </w:rPr>
            </w:pPr>
            <w:r>
              <w:rPr>
                <w:b/>
                <w:spacing w:val="-5"/>
                <w:sz w:val="20"/>
              </w:rPr>
              <w:t>11</w:t>
            </w:r>
          </w:p>
        </w:tc>
        <w:tc>
          <w:tcPr>
            <w:tcW w:w="4419" w:type="dxa"/>
            <w:shd w:val="clear" w:color="auto" w:fill="E6ECF4"/>
          </w:tcPr>
          <w:p w:rsidR="004D2F1B" w:rsidRDefault="00541753" w14:paraId="1A64FBB9" w14:textId="77777777">
            <w:pPr>
              <w:pStyle w:val="TableParagraph"/>
              <w:spacing w:before="161"/>
              <w:ind w:left="112"/>
              <w:jc w:val="left"/>
              <w:rPr>
                <w:sz w:val="20"/>
              </w:rPr>
            </w:pPr>
            <w:r>
              <w:rPr>
                <w:spacing w:val="-2"/>
                <w:sz w:val="20"/>
              </w:rPr>
              <w:t>Capacity</w:t>
            </w:r>
            <w:r>
              <w:rPr>
                <w:spacing w:val="2"/>
                <w:sz w:val="20"/>
              </w:rPr>
              <w:t xml:space="preserve"> </w:t>
            </w:r>
            <w:r>
              <w:rPr>
                <w:spacing w:val="-2"/>
                <w:sz w:val="20"/>
              </w:rPr>
              <w:t>Surplus/Shortfall</w:t>
            </w:r>
          </w:p>
        </w:tc>
        <w:tc>
          <w:tcPr>
            <w:tcW w:w="1162" w:type="dxa"/>
            <w:shd w:val="clear" w:color="auto" w:fill="E6ECF4"/>
          </w:tcPr>
          <w:p w:rsidR="004D2F1B" w:rsidRDefault="00541753" w14:paraId="2F19A580" w14:textId="77777777">
            <w:pPr>
              <w:pStyle w:val="TableParagraph"/>
              <w:spacing w:before="45"/>
              <w:ind w:left="112"/>
              <w:jc w:val="left"/>
              <w:rPr>
                <w:sz w:val="20"/>
              </w:rPr>
            </w:pPr>
            <w:r>
              <w:rPr>
                <w:sz w:val="20"/>
              </w:rPr>
              <w:t>Line</w:t>
            </w:r>
            <w:r>
              <w:rPr>
                <w:spacing w:val="-6"/>
                <w:sz w:val="20"/>
              </w:rPr>
              <w:t xml:space="preserve"> </w:t>
            </w:r>
            <w:r>
              <w:rPr>
                <w:spacing w:val="-7"/>
                <w:sz w:val="20"/>
              </w:rPr>
              <w:t>10</w:t>
            </w:r>
          </w:p>
          <w:p w:rsidR="004D2F1B" w:rsidRDefault="00541753" w14:paraId="05EEE94F" w14:textId="77777777">
            <w:pPr>
              <w:pStyle w:val="TableParagraph"/>
              <w:spacing w:before="1"/>
              <w:ind w:left="112"/>
              <w:jc w:val="left"/>
              <w:rPr>
                <w:sz w:val="20"/>
              </w:rPr>
            </w:pPr>
            <w:r>
              <w:rPr>
                <w:sz w:val="20"/>
              </w:rPr>
              <w:t>minus</w:t>
            </w:r>
            <w:r>
              <w:rPr>
                <w:spacing w:val="-9"/>
                <w:sz w:val="20"/>
              </w:rPr>
              <w:t xml:space="preserve"> </w:t>
            </w:r>
            <w:r>
              <w:rPr>
                <w:spacing w:val="-10"/>
                <w:sz w:val="20"/>
              </w:rPr>
              <w:t>9</w:t>
            </w:r>
          </w:p>
        </w:tc>
        <w:tc>
          <w:tcPr>
            <w:tcW w:w="1298" w:type="dxa"/>
          </w:tcPr>
          <w:p w:rsidR="004D2F1B" w:rsidRDefault="00541753" w14:paraId="39792BF4" w14:textId="77777777">
            <w:pPr>
              <w:pStyle w:val="TableParagraph"/>
              <w:spacing w:before="161"/>
              <w:ind w:right="8"/>
              <w:rPr>
                <w:sz w:val="20"/>
              </w:rPr>
            </w:pPr>
            <w:r>
              <w:rPr>
                <w:spacing w:val="-2"/>
                <w:sz w:val="20"/>
              </w:rPr>
              <w:t>-</w:t>
            </w:r>
            <w:r>
              <w:rPr>
                <w:spacing w:val="-5"/>
                <w:sz w:val="20"/>
              </w:rPr>
              <w:t>380</w:t>
            </w:r>
          </w:p>
        </w:tc>
        <w:tc>
          <w:tcPr>
            <w:tcW w:w="1303" w:type="dxa"/>
          </w:tcPr>
          <w:p w:rsidR="004D2F1B" w:rsidRDefault="00541753" w14:paraId="78980894" w14:textId="77777777">
            <w:pPr>
              <w:pStyle w:val="TableParagraph"/>
              <w:spacing w:before="161"/>
              <w:ind w:left="27" w:right="4"/>
              <w:rPr>
                <w:sz w:val="20"/>
              </w:rPr>
            </w:pPr>
            <w:r>
              <w:rPr>
                <w:spacing w:val="-2"/>
                <w:sz w:val="20"/>
              </w:rPr>
              <w:t>-</w:t>
            </w:r>
            <w:r>
              <w:rPr>
                <w:spacing w:val="-5"/>
                <w:sz w:val="20"/>
              </w:rPr>
              <w:t>193</w:t>
            </w:r>
          </w:p>
        </w:tc>
        <w:tc>
          <w:tcPr>
            <w:tcW w:w="1241" w:type="dxa"/>
          </w:tcPr>
          <w:p w:rsidR="004D2F1B" w:rsidRDefault="00541753" w14:paraId="7B8E06E7" w14:textId="77777777">
            <w:pPr>
              <w:pStyle w:val="TableParagraph"/>
              <w:spacing w:before="161"/>
              <w:ind w:left="33" w:right="14"/>
              <w:rPr>
                <w:sz w:val="20"/>
              </w:rPr>
            </w:pPr>
            <w:r>
              <w:rPr>
                <w:spacing w:val="-2"/>
                <w:sz w:val="20"/>
              </w:rPr>
              <w:t>-</w:t>
            </w:r>
            <w:r>
              <w:rPr>
                <w:spacing w:val="-7"/>
                <w:sz w:val="20"/>
              </w:rPr>
              <w:t>49</w:t>
            </w:r>
          </w:p>
        </w:tc>
        <w:tc>
          <w:tcPr>
            <w:tcW w:w="1298" w:type="dxa"/>
            <w:shd w:val="clear" w:color="auto" w:fill="FFFF00"/>
          </w:tcPr>
          <w:p w:rsidR="004D2F1B" w:rsidRDefault="00541753" w14:paraId="12ABD6EA" w14:textId="77777777">
            <w:pPr>
              <w:pStyle w:val="TableParagraph"/>
              <w:spacing w:before="161"/>
              <w:ind w:right="11"/>
              <w:rPr>
                <w:sz w:val="20"/>
              </w:rPr>
            </w:pPr>
            <w:r>
              <w:rPr>
                <w:spacing w:val="-2"/>
                <w:sz w:val="20"/>
              </w:rPr>
              <w:t>-</w:t>
            </w:r>
            <w:r>
              <w:rPr>
                <w:spacing w:val="-5"/>
                <w:sz w:val="20"/>
              </w:rPr>
              <w:t>135</w:t>
            </w:r>
          </w:p>
        </w:tc>
        <w:tc>
          <w:tcPr>
            <w:tcW w:w="1241" w:type="dxa"/>
            <w:shd w:val="clear" w:color="auto" w:fill="FFFF00"/>
          </w:tcPr>
          <w:p w:rsidR="004D2F1B" w:rsidRDefault="00541753" w14:paraId="65608062" w14:textId="77777777">
            <w:pPr>
              <w:pStyle w:val="TableParagraph"/>
              <w:spacing w:before="161"/>
              <w:ind w:left="33" w:right="8"/>
              <w:rPr>
                <w:sz w:val="20"/>
              </w:rPr>
            </w:pPr>
            <w:r>
              <w:rPr>
                <w:spacing w:val="-5"/>
                <w:sz w:val="20"/>
              </w:rPr>
              <w:t>36</w:t>
            </w:r>
          </w:p>
        </w:tc>
        <w:tc>
          <w:tcPr>
            <w:tcW w:w="1171" w:type="dxa"/>
            <w:shd w:val="clear" w:color="auto" w:fill="FFFF00"/>
          </w:tcPr>
          <w:p w:rsidR="004D2F1B" w:rsidRDefault="00541753" w14:paraId="422A2457" w14:textId="77777777">
            <w:pPr>
              <w:pStyle w:val="TableParagraph"/>
              <w:spacing w:before="161"/>
              <w:ind w:left="31" w:right="13"/>
              <w:rPr>
                <w:sz w:val="20"/>
              </w:rPr>
            </w:pPr>
            <w:r>
              <w:rPr>
                <w:spacing w:val="-5"/>
                <w:sz w:val="20"/>
              </w:rPr>
              <w:t>174</w:t>
            </w:r>
          </w:p>
        </w:tc>
      </w:tr>
      <w:tr w:rsidR="004D2F1B" w14:paraId="5EF34C95" w14:textId="77777777">
        <w:trPr>
          <w:trHeight w:val="280"/>
        </w:trPr>
        <w:tc>
          <w:tcPr>
            <w:tcW w:w="641" w:type="dxa"/>
            <w:shd w:val="clear" w:color="auto" w:fill="E6ECF4"/>
          </w:tcPr>
          <w:p w:rsidR="004D2F1B" w:rsidRDefault="004D2F1B" w14:paraId="36DBE258" w14:textId="77777777">
            <w:pPr>
              <w:pStyle w:val="TableParagraph"/>
              <w:ind w:left="0"/>
              <w:jc w:val="left"/>
              <w:rPr>
                <w:sz w:val="20"/>
              </w:rPr>
            </w:pPr>
          </w:p>
        </w:tc>
        <w:tc>
          <w:tcPr>
            <w:tcW w:w="4419" w:type="dxa"/>
            <w:shd w:val="clear" w:color="auto" w:fill="E6ECF4"/>
          </w:tcPr>
          <w:p w:rsidR="004D2F1B" w:rsidRDefault="00541753" w14:paraId="2C872B9A" w14:textId="77777777">
            <w:pPr>
              <w:pStyle w:val="TableParagraph"/>
              <w:spacing w:before="24"/>
              <w:ind w:left="112"/>
              <w:jc w:val="left"/>
              <w:rPr>
                <w:b/>
                <w:sz w:val="20"/>
              </w:rPr>
            </w:pPr>
            <w:r>
              <w:rPr>
                <w:b/>
                <w:color w:val="2E2E2E"/>
                <w:sz w:val="20"/>
              </w:rPr>
              <w:t>Capacity</w:t>
            </w:r>
            <w:r>
              <w:rPr>
                <w:b/>
                <w:color w:val="2E2E2E"/>
                <w:spacing w:val="-12"/>
                <w:sz w:val="20"/>
              </w:rPr>
              <w:t xml:space="preserve"> </w:t>
            </w:r>
            <w:r>
              <w:rPr>
                <w:b/>
                <w:color w:val="2E2E2E"/>
                <w:spacing w:val="-2"/>
                <w:sz w:val="20"/>
              </w:rPr>
              <w:t>Investment</w:t>
            </w:r>
          </w:p>
        </w:tc>
        <w:tc>
          <w:tcPr>
            <w:tcW w:w="1162" w:type="dxa"/>
            <w:shd w:val="clear" w:color="auto" w:fill="E6ECF4"/>
          </w:tcPr>
          <w:p w:rsidR="004D2F1B" w:rsidRDefault="004D2F1B" w14:paraId="58A0806C" w14:textId="77777777">
            <w:pPr>
              <w:pStyle w:val="TableParagraph"/>
              <w:ind w:left="0"/>
              <w:jc w:val="left"/>
              <w:rPr>
                <w:sz w:val="20"/>
              </w:rPr>
            </w:pPr>
          </w:p>
        </w:tc>
        <w:tc>
          <w:tcPr>
            <w:tcW w:w="1298" w:type="dxa"/>
          </w:tcPr>
          <w:p w:rsidR="004D2F1B" w:rsidRDefault="004D2F1B" w14:paraId="206B8208" w14:textId="77777777">
            <w:pPr>
              <w:pStyle w:val="TableParagraph"/>
              <w:ind w:left="0"/>
              <w:jc w:val="left"/>
              <w:rPr>
                <w:sz w:val="20"/>
              </w:rPr>
            </w:pPr>
          </w:p>
        </w:tc>
        <w:tc>
          <w:tcPr>
            <w:tcW w:w="1303" w:type="dxa"/>
          </w:tcPr>
          <w:p w:rsidR="004D2F1B" w:rsidRDefault="004D2F1B" w14:paraId="57683BBB" w14:textId="77777777">
            <w:pPr>
              <w:pStyle w:val="TableParagraph"/>
              <w:ind w:left="0"/>
              <w:jc w:val="left"/>
              <w:rPr>
                <w:sz w:val="20"/>
              </w:rPr>
            </w:pPr>
          </w:p>
        </w:tc>
        <w:tc>
          <w:tcPr>
            <w:tcW w:w="1241" w:type="dxa"/>
          </w:tcPr>
          <w:p w:rsidR="004D2F1B" w:rsidRDefault="004D2F1B" w14:paraId="54C85212" w14:textId="77777777">
            <w:pPr>
              <w:pStyle w:val="TableParagraph"/>
              <w:ind w:left="0"/>
              <w:jc w:val="left"/>
              <w:rPr>
                <w:sz w:val="20"/>
              </w:rPr>
            </w:pPr>
          </w:p>
        </w:tc>
        <w:tc>
          <w:tcPr>
            <w:tcW w:w="1298" w:type="dxa"/>
          </w:tcPr>
          <w:p w:rsidR="004D2F1B" w:rsidRDefault="004D2F1B" w14:paraId="24014DEA" w14:textId="77777777">
            <w:pPr>
              <w:pStyle w:val="TableParagraph"/>
              <w:ind w:left="0"/>
              <w:jc w:val="left"/>
              <w:rPr>
                <w:sz w:val="20"/>
              </w:rPr>
            </w:pPr>
          </w:p>
        </w:tc>
        <w:tc>
          <w:tcPr>
            <w:tcW w:w="1241" w:type="dxa"/>
          </w:tcPr>
          <w:p w:rsidR="004D2F1B" w:rsidRDefault="004D2F1B" w14:paraId="6116C786" w14:textId="77777777">
            <w:pPr>
              <w:pStyle w:val="TableParagraph"/>
              <w:ind w:left="0"/>
              <w:jc w:val="left"/>
              <w:rPr>
                <w:sz w:val="20"/>
              </w:rPr>
            </w:pPr>
          </w:p>
        </w:tc>
        <w:tc>
          <w:tcPr>
            <w:tcW w:w="1171" w:type="dxa"/>
          </w:tcPr>
          <w:p w:rsidR="004D2F1B" w:rsidRDefault="004D2F1B" w14:paraId="41F13E64" w14:textId="77777777">
            <w:pPr>
              <w:pStyle w:val="TableParagraph"/>
              <w:ind w:left="0"/>
              <w:jc w:val="left"/>
              <w:rPr>
                <w:sz w:val="20"/>
              </w:rPr>
            </w:pPr>
          </w:p>
        </w:tc>
      </w:tr>
      <w:tr w:rsidR="004D2F1B" w14:paraId="6BC09858" w14:textId="77777777">
        <w:trPr>
          <w:trHeight w:val="294"/>
        </w:trPr>
        <w:tc>
          <w:tcPr>
            <w:tcW w:w="641" w:type="dxa"/>
            <w:shd w:val="clear" w:color="auto" w:fill="E6ECF4"/>
          </w:tcPr>
          <w:p w:rsidR="004D2F1B" w:rsidRDefault="00541753" w14:paraId="36CDCA32" w14:textId="77777777">
            <w:pPr>
              <w:pStyle w:val="TableParagraph"/>
              <w:spacing w:line="225" w:lineRule="exact"/>
              <w:ind w:right="4"/>
              <w:rPr>
                <w:b/>
                <w:sz w:val="20"/>
              </w:rPr>
            </w:pPr>
            <w:r>
              <w:rPr>
                <w:b/>
                <w:color w:val="2E2E2E"/>
                <w:spacing w:val="-5"/>
                <w:sz w:val="20"/>
              </w:rPr>
              <w:t>12</w:t>
            </w:r>
          </w:p>
        </w:tc>
        <w:tc>
          <w:tcPr>
            <w:tcW w:w="4419" w:type="dxa"/>
            <w:shd w:val="clear" w:color="auto" w:fill="E6ECF4"/>
          </w:tcPr>
          <w:p w:rsidR="004D2F1B" w:rsidRDefault="00541753" w14:paraId="0FD2A062" w14:textId="77777777">
            <w:pPr>
              <w:pStyle w:val="TableParagraph"/>
              <w:spacing w:before="31"/>
              <w:ind w:left="112"/>
              <w:jc w:val="left"/>
              <w:rPr>
                <w:sz w:val="20"/>
              </w:rPr>
            </w:pPr>
            <w:r>
              <w:rPr>
                <w:color w:val="2E2E2E"/>
                <w:spacing w:val="-2"/>
                <w:sz w:val="20"/>
              </w:rPr>
              <w:t>New/Replacement</w:t>
            </w:r>
            <w:r>
              <w:rPr>
                <w:color w:val="2E2E2E"/>
                <w:spacing w:val="-1"/>
                <w:sz w:val="20"/>
              </w:rPr>
              <w:t xml:space="preserve"> </w:t>
            </w:r>
            <w:r>
              <w:rPr>
                <w:color w:val="2E2E2E"/>
                <w:spacing w:val="-2"/>
                <w:sz w:val="20"/>
              </w:rPr>
              <w:t>Wells</w:t>
            </w:r>
            <w:r>
              <w:rPr>
                <w:color w:val="2E2E2E"/>
                <w:spacing w:val="3"/>
                <w:sz w:val="20"/>
              </w:rPr>
              <w:t xml:space="preserve"> </w:t>
            </w:r>
            <w:r>
              <w:rPr>
                <w:color w:val="2E2E2E"/>
                <w:spacing w:val="-2"/>
                <w:sz w:val="20"/>
              </w:rPr>
              <w:t>At PG&amp;E</w:t>
            </w:r>
            <w:r>
              <w:rPr>
                <w:color w:val="2E2E2E"/>
                <w:sz w:val="20"/>
              </w:rPr>
              <w:t xml:space="preserve"> </w:t>
            </w:r>
            <w:r>
              <w:rPr>
                <w:color w:val="2E2E2E"/>
                <w:spacing w:val="-2"/>
                <w:sz w:val="20"/>
              </w:rPr>
              <w:t>Facilities</w:t>
            </w:r>
          </w:p>
        </w:tc>
        <w:tc>
          <w:tcPr>
            <w:tcW w:w="1162" w:type="dxa"/>
            <w:shd w:val="clear" w:color="auto" w:fill="E6ECF4"/>
          </w:tcPr>
          <w:p w:rsidR="004D2F1B" w:rsidRDefault="004D2F1B" w14:paraId="1E5F7644" w14:textId="77777777">
            <w:pPr>
              <w:pStyle w:val="TableParagraph"/>
              <w:ind w:left="0"/>
              <w:jc w:val="left"/>
              <w:rPr>
                <w:sz w:val="20"/>
              </w:rPr>
            </w:pPr>
          </w:p>
        </w:tc>
        <w:tc>
          <w:tcPr>
            <w:tcW w:w="1298" w:type="dxa"/>
          </w:tcPr>
          <w:p w:rsidR="004D2F1B" w:rsidRDefault="00541753" w14:paraId="4F48DE0D" w14:textId="77777777">
            <w:pPr>
              <w:pStyle w:val="TableParagraph"/>
              <w:spacing w:before="31"/>
              <w:ind w:right="8"/>
              <w:rPr>
                <w:sz w:val="20"/>
              </w:rPr>
            </w:pPr>
            <w:r>
              <w:rPr>
                <w:spacing w:val="-5"/>
                <w:sz w:val="20"/>
              </w:rPr>
              <w:t>38</w:t>
            </w:r>
          </w:p>
        </w:tc>
        <w:tc>
          <w:tcPr>
            <w:tcW w:w="1303" w:type="dxa"/>
          </w:tcPr>
          <w:p w:rsidR="004D2F1B" w:rsidRDefault="00541753" w14:paraId="397B8046" w14:textId="77777777">
            <w:pPr>
              <w:pStyle w:val="TableParagraph"/>
              <w:spacing w:before="31"/>
              <w:ind w:left="27"/>
              <w:rPr>
                <w:sz w:val="20"/>
              </w:rPr>
            </w:pPr>
            <w:r>
              <w:rPr>
                <w:spacing w:val="-5"/>
                <w:sz w:val="20"/>
              </w:rPr>
              <w:t>98</w:t>
            </w:r>
          </w:p>
        </w:tc>
        <w:tc>
          <w:tcPr>
            <w:tcW w:w="1241" w:type="dxa"/>
          </w:tcPr>
          <w:p w:rsidR="004D2F1B" w:rsidRDefault="00541753" w14:paraId="51F4D851" w14:textId="77777777">
            <w:pPr>
              <w:pStyle w:val="TableParagraph"/>
              <w:spacing w:before="31"/>
              <w:ind w:left="33" w:right="9"/>
              <w:rPr>
                <w:sz w:val="20"/>
              </w:rPr>
            </w:pPr>
            <w:r>
              <w:rPr>
                <w:spacing w:val="-5"/>
                <w:sz w:val="20"/>
              </w:rPr>
              <w:t>98</w:t>
            </w:r>
          </w:p>
        </w:tc>
        <w:tc>
          <w:tcPr>
            <w:tcW w:w="1298" w:type="dxa"/>
          </w:tcPr>
          <w:p w:rsidR="004D2F1B" w:rsidRDefault="00541753" w14:paraId="391B81EE" w14:textId="77777777">
            <w:pPr>
              <w:pStyle w:val="TableParagraph"/>
              <w:spacing w:before="31"/>
              <w:ind w:right="6"/>
              <w:rPr>
                <w:sz w:val="20"/>
              </w:rPr>
            </w:pPr>
            <w:r>
              <w:rPr>
                <w:spacing w:val="-5"/>
                <w:sz w:val="20"/>
              </w:rPr>
              <w:t>38</w:t>
            </w:r>
          </w:p>
        </w:tc>
        <w:tc>
          <w:tcPr>
            <w:tcW w:w="1241" w:type="dxa"/>
          </w:tcPr>
          <w:p w:rsidR="004D2F1B" w:rsidRDefault="00541753" w14:paraId="6F544D84" w14:textId="77777777">
            <w:pPr>
              <w:pStyle w:val="TableParagraph"/>
              <w:spacing w:before="31"/>
              <w:ind w:left="33" w:right="8"/>
              <w:rPr>
                <w:sz w:val="20"/>
              </w:rPr>
            </w:pPr>
            <w:r>
              <w:rPr>
                <w:spacing w:val="-5"/>
                <w:sz w:val="20"/>
              </w:rPr>
              <w:t>98</w:t>
            </w:r>
          </w:p>
        </w:tc>
        <w:tc>
          <w:tcPr>
            <w:tcW w:w="1171" w:type="dxa"/>
          </w:tcPr>
          <w:p w:rsidR="004D2F1B" w:rsidRDefault="00541753" w14:paraId="102EBACA" w14:textId="77777777">
            <w:pPr>
              <w:pStyle w:val="TableParagraph"/>
              <w:spacing w:before="31"/>
              <w:ind w:left="31" w:right="8"/>
              <w:rPr>
                <w:sz w:val="20"/>
              </w:rPr>
            </w:pPr>
            <w:r>
              <w:rPr>
                <w:spacing w:val="-5"/>
                <w:sz w:val="20"/>
              </w:rPr>
              <w:t>98</w:t>
            </w:r>
          </w:p>
        </w:tc>
      </w:tr>
      <w:tr w:rsidR="004D2F1B" w14:paraId="18E68E0D" w14:textId="77777777">
        <w:trPr>
          <w:trHeight w:val="292"/>
        </w:trPr>
        <w:tc>
          <w:tcPr>
            <w:tcW w:w="641" w:type="dxa"/>
            <w:shd w:val="clear" w:color="auto" w:fill="E6ECF4"/>
          </w:tcPr>
          <w:p w:rsidR="004D2F1B" w:rsidRDefault="00541753" w14:paraId="56A15450" w14:textId="77777777">
            <w:pPr>
              <w:pStyle w:val="TableParagraph"/>
              <w:spacing w:line="226" w:lineRule="exact"/>
              <w:ind w:right="4"/>
              <w:rPr>
                <w:b/>
                <w:sz w:val="20"/>
              </w:rPr>
            </w:pPr>
            <w:r>
              <w:rPr>
                <w:b/>
                <w:color w:val="2E2E2E"/>
                <w:spacing w:val="-5"/>
                <w:sz w:val="20"/>
              </w:rPr>
              <w:t>13</w:t>
            </w:r>
          </w:p>
        </w:tc>
        <w:tc>
          <w:tcPr>
            <w:tcW w:w="4419" w:type="dxa"/>
            <w:shd w:val="clear" w:color="auto" w:fill="E6ECF4"/>
          </w:tcPr>
          <w:p w:rsidR="004D2F1B" w:rsidRDefault="00541753" w14:paraId="062C7415" w14:textId="77777777">
            <w:pPr>
              <w:pStyle w:val="TableParagraph"/>
              <w:spacing w:before="32"/>
              <w:ind w:left="112"/>
              <w:jc w:val="left"/>
              <w:rPr>
                <w:sz w:val="20"/>
              </w:rPr>
            </w:pPr>
            <w:r>
              <w:rPr>
                <w:color w:val="2E2E2E"/>
                <w:spacing w:val="-2"/>
                <w:sz w:val="20"/>
              </w:rPr>
              <w:t>New/Replacement</w:t>
            </w:r>
            <w:r>
              <w:rPr>
                <w:color w:val="2E2E2E"/>
                <w:sz w:val="20"/>
              </w:rPr>
              <w:t xml:space="preserve"> </w:t>
            </w:r>
            <w:r>
              <w:rPr>
                <w:color w:val="2E2E2E"/>
                <w:spacing w:val="-2"/>
                <w:sz w:val="20"/>
              </w:rPr>
              <w:t>Wells</w:t>
            </w:r>
            <w:r>
              <w:rPr>
                <w:color w:val="2E2E2E"/>
                <w:spacing w:val="4"/>
                <w:sz w:val="20"/>
              </w:rPr>
              <w:t xml:space="preserve"> </w:t>
            </w:r>
            <w:r>
              <w:rPr>
                <w:color w:val="2E2E2E"/>
                <w:spacing w:val="-2"/>
                <w:sz w:val="20"/>
              </w:rPr>
              <w:t>PG&amp;E</w:t>
            </w:r>
            <w:r>
              <w:rPr>
                <w:color w:val="2E2E2E"/>
                <w:sz w:val="20"/>
              </w:rPr>
              <w:t xml:space="preserve"> </w:t>
            </w:r>
            <w:r>
              <w:rPr>
                <w:color w:val="2E2E2E"/>
                <w:spacing w:val="-2"/>
                <w:sz w:val="20"/>
              </w:rPr>
              <w:t>Gill</w:t>
            </w:r>
            <w:r>
              <w:rPr>
                <w:color w:val="2E2E2E"/>
                <w:spacing w:val="-1"/>
                <w:sz w:val="20"/>
              </w:rPr>
              <w:t xml:space="preserve"> </w:t>
            </w:r>
            <w:r>
              <w:rPr>
                <w:color w:val="2E2E2E"/>
                <w:spacing w:val="-4"/>
                <w:sz w:val="20"/>
              </w:rPr>
              <w:t>Ranch</w:t>
            </w:r>
          </w:p>
        </w:tc>
        <w:tc>
          <w:tcPr>
            <w:tcW w:w="1162" w:type="dxa"/>
            <w:shd w:val="clear" w:color="auto" w:fill="E6ECF4"/>
          </w:tcPr>
          <w:p w:rsidR="004D2F1B" w:rsidRDefault="004D2F1B" w14:paraId="726DF622" w14:textId="77777777">
            <w:pPr>
              <w:pStyle w:val="TableParagraph"/>
              <w:ind w:left="0"/>
              <w:jc w:val="left"/>
              <w:rPr>
                <w:sz w:val="20"/>
              </w:rPr>
            </w:pPr>
          </w:p>
        </w:tc>
        <w:tc>
          <w:tcPr>
            <w:tcW w:w="1298" w:type="dxa"/>
          </w:tcPr>
          <w:p w:rsidR="004D2F1B" w:rsidRDefault="00541753" w14:paraId="7F887281" w14:textId="77777777">
            <w:pPr>
              <w:pStyle w:val="TableParagraph"/>
              <w:spacing w:before="32"/>
              <w:rPr>
                <w:sz w:val="20"/>
              </w:rPr>
            </w:pPr>
            <w:r>
              <w:rPr>
                <w:spacing w:val="-10"/>
                <w:sz w:val="20"/>
              </w:rPr>
              <w:t>0</w:t>
            </w:r>
          </w:p>
        </w:tc>
        <w:tc>
          <w:tcPr>
            <w:tcW w:w="1303" w:type="dxa"/>
          </w:tcPr>
          <w:p w:rsidR="004D2F1B" w:rsidRDefault="00541753" w14:paraId="309DBE51" w14:textId="77777777">
            <w:pPr>
              <w:pStyle w:val="TableParagraph"/>
              <w:spacing w:before="32"/>
              <w:ind w:left="27" w:right="1"/>
              <w:rPr>
                <w:sz w:val="20"/>
              </w:rPr>
            </w:pPr>
            <w:r>
              <w:rPr>
                <w:spacing w:val="-10"/>
                <w:sz w:val="20"/>
              </w:rPr>
              <w:t>4</w:t>
            </w:r>
          </w:p>
        </w:tc>
        <w:tc>
          <w:tcPr>
            <w:tcW w:w="1241" w:type="dxa"/>
          </w:tcPr>
          <w:p w:rsidR="004D2F1B" w:rsidRDefault="00541753" w14:paraId="2E9B0238" w14:textId="77777777">
            <w:pPr>
              <w:pStyle w:val="TableParagraph"/>
              <w:spacing w:before="32"/>
              <w:ind w:left="33" w:right="6"/>
              <w:rPr>
                <w:sz w:val="20"/>
              </w:rPr>
            </w:pPr>
            <w:r>
              <w:rPr>
                <w:spacing w:val="-10"/>
                <w:sz w:val="20"/>
              </w:rPr>
              <w:t>8</w:t>
            </w:r>
          </w:p>
        </w:tc>
        <w:tc>
          <w:tcPr>
            <w:tcW w:w="1298" w:type="dxa"/>
          </w:tcPr>
          <w:p w:rsidR="004D2F1B" w:rsidRDefault="00541753" w14:paraId="0BB0DB30" w14:textId="77777777">
            <w:pPr>
              <w:pStyle w:val="TableParagraph"/>
              <w:spacing w:before="32"/>
              <w:ind w:right="3"/>
              <w:rPr>
                <w:sz w:val="20"/>
              </w:rPr>
            </w:pPr>
            <w:r>
              <w:rPr>
                <w:spacing w:val="-10"/>
                <w:sz w:val="20"/>
              </w:rPr>
              <w:t>0</w:t>
            </w:r>
          </w:p>
        </w:tc>
        <w:tc>
          <w:tcPr>
            <w:tcW w:w="1241" w:type="dxa"/>
          </w:tcPr>
          <w:p w:rsidR="004D2F1B" w:rsidRDefault="00541753" w14:paraId="1AD586CC" w14:textId="77777777">
            <w:pPr>
              <w:pStyle w:val="TableParagraph"/>
              <w:spacing w:before="32"/>
              <w:ind w:left="33"/>
              <w:rPr>
                <w:sz w:val="20"/>
              </w:rPr>
            </w:pPr>
            <w:r>
              <w:rPr>
                <w:spacing w:val="-10"/>
                <w:sz w:val="20"/>
              </w:rPr>
              <w:t>4</w:t>
            </w:r>
          </w:p>
        </w:tc>
        <w:tc>
          <w:tcPr>
            <w:tcW w:w="1171" w:type="dxa"/>
          </w:tcPr>
          <w:p w:rsidR="004D2F1B" w:rsidRDefault="00541753" w14:paraId="0CA10918" w14:textId="77777777">
            <w:pPr>
              <w:pStyle w:val="TableParagraph"/>
              <w:spacing w:before="32"/>
              <w:ind w:left="31" w:right="5"/>
              <w:rPr>
                <w:sz w:val="20"/>
              </w:rPr>
            </w:pPr>
            <w:r>
              <w:rPr>
                <w:spacing w:val="-10"/>
                <w:sz w:val="20"/>
              </w:rPr>
              <w:t>8</w:t>
            </w:r>
          </w:p>
        </w:tc>
      </w:tr>
      <w:tr w:rsidR="004D2F1B" w14:paraId="3CB0F6FE" w14:textId="77777777">
        <w:trPr>
          <w:trHeight w:val="460"/>
        </w:trPr>
        <w:tc>
          <w:tcPr>
            <w:tcW w:w="641" w:type="dxa"/>
            <w:shd w:val="clear" w:color="auto" w:fill="E6ECF4"/>
          </w:tcPr>
          <w:p w:rsidR="004D2F1B" w:rsidRDefault="00541753" w14:paraId="5FE44244" w14:textId="77777777">
            <w:pPr>
              <w:pStyle w:val="TableParagraph"/>
              <w:spacing w:line="228" w:lineRule="exact"/>
              <w:ind w:right="4"/>
              <w:rPr>
                <w:b/>
                <w:sz w:val="20"/>
              </w:rPr>
            </w:pPr>
            <w:r>
              <w:rPr>
                <w:b/>
                <w:color w:val="2E2E2E"/>
                <w:spacing w:val="-5"/>
                <w:sz w:val="20"/>
              </w:rPr>
              <w:t>14</w:t>
            </w:r>
          </w:p>
        </w:tc>
        <w:tc>
          <w:tcPr>
            <w:tcW w:w="4419" w:type="dxa"/>
            <w:shd w:val="clear" w:color="auto" w:fill="E6ECF4"/>
          </w:tcPr>
          <w:p w:rsidR="004D2F1B" w:rsidRDefault="00541753" w14:paraId="52CF17B9" w14:textId="77777777">
            <w:pPr>
              <w:pStyle w:val="TableParagraph"/>
              <w:spacing w:before="115"/>
              <w:ind w:left="112"/>
              <w:jc w:val="left"/>
              <w:rPr>
                <w:sz w:val="20"/>
              </w:rPr>
            </w:pPr>
            <w:r>
              <w:rPr>
                <w:color w:val="2E2E2E"/>
                <w:sz w:val="20"/>
              </w:rPr>
              <w:t>Total</w:t>
            </w:r>
            <w:r>
              <w:rPr>
                <w:color w:val="2E2E2E"/>
                <w:spacing w:val="-12"/>
                <w:sz w:val="20"/>
              </w:rPr>
              <w:t xml:space="preserve"> </w:t>
            </w:r>
            <w:r>
              <w:rPr>
                <w:color w:val="2E2E2E"/>
                <w:sz w:val="20"/>
              </w:rPr>
              <w:t>Capacity</w:t>
            </w:r>
            <w:r>
              <w:rPr>
                <w:color w:val="2E2E2E"/>
                <w:spacing w:val="-10"/>
                <w:sz w:val="20"/>
              </w:rPr>
              <w:t xml:space="preserve"> </w:t>
            </w:r>
            <w:r>
              <w:rPr>
                <w:color w:val="2E2E2E"/>
                <w:spacing w:val="-2"/>
                <w:sz w:val="20"/>
              </w:rPr>
              <w:t>Additions</w:t>
            </w:r>
          </w:p>
        </w:tc>
        <w:tc>
          <w:tcPr>
            <w:tcW w:w="1162" w:type="dxa"/>
            <w:shd w:val="clear" w:color="auto" w:fill="E6ECF4"/>
          </w:tcPr>
          <w:p w:rsidR="004D2F1B" w:rsidRDefault="00541753" w14:paraId="6DCDF90F" w14:textId="77777777">
            <w:pPr>
              <w:pStyle w:val="TableParagraph"/>
              <w:spacing w:line="228" w:lineRule="exact"/>
              <w:ind w:left="112" w:right="182"/>
              <w:jc w:val="left"/>
              <w:rPr>
                <w:sz w:val="20"/>
              </w:rPr>
            </w:pPr>
            <w:r>
              <w:rPr>
                <w:color w:val="2E2E2E"/>
                <w:spacing w:val="-2"/>
                <w:sz w:val="20"/>
              </w:rPr>
              <w:t>Sum</w:t>
            </w:r>
            <w:r>
              <w:rPr>
                <w:color w:val="2E2E2E"/>
                <w:spacing w:val="-13"/>
                <w:sz w:val="20"/>
              </w:rPr>
              <w:t xml:space="preserve"> </w:t>
            </w:r>
            <w:r>
              <w:rPr>
                <w:color w:val="2E2E2E"/>
                <w:spacing w:val="-2"/>
                <w:sz w:val="20"/>
              </w:rPr>
              <w:t>Lines 12-13</w:t>
            </w:r>
          </w:p>
        </w:tc>
        <w:tc>
          <w:tcPr>
            <w:tcW w:w="1298" w:type="dxa"/>
          </w:tcPr>
          <w:p w:rsidR="004D2F1B" w:rsidRDefault="00541753" w14:paraId="11D8A106" w14:textId="77777777">
            <w:pPr>
              <w:pStyle w:val="TableParagraph"/>
              <w:spacing w:before="115"/>
              <w:ind w:right="8"/>
              <w:rPr>
                <w:sz w:val="20"/>
              </w:rPr>
            </w:pPr>
            <w:r>
              <w:rPr>
                <w:spacing w:val="-5"/>
                <w:sz w:val="20"/>
              </w:rPr>
              <w:t>38</w:t>
            </w:r>
          </w:p>
        </w:tc>
        <w:tc>
          <w:tcPr>
            <w:tcW w:w="1303" w:type="dxa"/>
          </w:tcPr>
          <w:p w:rsidR="004D2F1B" w:rsidRDefault="00541753" w14:paraId="3EA61E4C" w14:textId="77777777">
            <w:pPr>
              <w:pStyle w:val="TableParagraph"/>
              <w:spacing w:before="115"/>
              <w:ind w:left="27" w:right="4"/>
              <w:rPr>
                <w:sz w:val="20"/>
              </w:rPr>
            </w:pPr>
            <w:r>
              <w:rPr>
                <w:spacing w:val="-5"/>
                <w:sz w:val="20"/>
              </w:rPr>
              <w:t>102</w:t>
            </w:r>
          </w:p>
        </w:tc>
        <w:tc>
          <w:tcPr>
            <w:tcW w:w="1241" w:type="dxa"/>
          </w:tcPr>
          <w:p w:rsidR="004D2F1B" w:rsidRDefault="00541753" w14:paraId="05E52F84" w14:textId="77777777">
            <w:pPr>
              <w:pStyle w:val="TableParagraph"/>
              <w:spacing w:before="115"/>
              <w:ind w:left="33" w:right="14"/>
              <w:rPr>
                <w:sz w:val="20"/>
              </w:rPr>
            </w:pPr>
            <w:r>
              <w:rPr>
                <w:spacing w:val="-5"/>
                <w:sz w:val="20"/>
              </w:rPr>
              <w:t>106</w:t>
            </w:r>
          </w:p>
        </w:tc>
        <w:tc>
          <w:tcPr>
            <w:tcW w:w="1298" w:type="dxa"/>
          </w:tcPr>
          <w:p w:rsidR="004D2F1B" w:rsidRDefault="00541753" w14:paraId="445C8FA1" w14:textId="77777777">
            <w:pPr>
              <w:pStyle w:val="TableParagraph"/>
              <w:spacing w:before="115"/>
              <w:ind w:right="6"/>
              <w:rPr>
                <w:sz w:val="20"/>
              </w:rPr>
            </w:pPr>
            <w:r>
              <w:rPr>
                <w:spacing w:val="-5"/>
                <w:sz w:val="20"/>
              </w:rPr>
              <w:t>38</w:t>
            </w:r>
          </w:p>
        </w:tc>
        <w:tc>
          <w:tcPr>
            <w:tcW w:w="1241" w:type="dxa"/>
          </w:tcPr>
          <w:p w:rsidR="004D2F1B" w:rsidRDefault="00541753" w14:paraId="2DFEE191" w14:textId="77777777">
            <w:pPr>
              <w:pStyle w:val="TableParagraph"/>
              <w:spacing w:before="115"/>
              <w:ind w:left="33" w:right="8"/>
              <w:rPr>
                <w:sz w:val="20"/>
              </w:rPr>
            </w:pPr>
            <w:r>
              <w:rPr>
                <w:spacing w:val="-5"/>
                <w:sz w:val="20"/>
              </w:rPr>
              <w:t>102</w:t>
            </w:r>
          </w:p>
        </w:tc>
        <w:tc>
          <w:tcPr>
            <w:tcW w:w="1171" w:type="dxa"/>
          </w:tcPr>
          <w:p w:rsidR="004D2F1B" w:rsidRDefault="00541753" w14:paraId="2620357E" w14:textId="77777777">
            <w:pPr>
              <w:pStyle w:val="TableParagraph"/>
              <w:spacing w:before="115"/>
              <w:ind w:left="31" w:right="13"/>
              <w:rPr>
                <w:sz w:val="20"/>
              </w:rPr>
            </w:pPr>
            <w:r>
              <w:rPr>
                <w:spacing w:val="-5"/>
                <w:sz w:val="20"/>
              </w:rPr>
              <w:t>106</w:t>
            </w:r>
          </w:p>
        </w:tc>
      </w:tr>
      <w:tr w:rsidR="004D2F1B" w14:paraId="1355F45C" w14:textId="77777777">
        <w:trPr>
          <w:trHeight w:val="642"/>
        </w:trPr>
        <w:tc>
          <w:tcPr>
            <w:tcW w:w="641" w:type="dxa"/>
            <w:shd w:val="clear" w:color="auto" w:fill="E6ECF4"/>
          </w:tcPr>
          <w:p w:rsidR="004D2F1B" w:rsidRDefault="00541753" w14:paraId="6C004E67" w14:textId="77777777">
            <w:pPr>
              <w:pStyle w:val="TableParagraph"/>
              <w:spacing w:line="228" w:lineRule="exact"/>
              <w:ind w:right="4"/>
              <w:rPr>
                <w:b/>
                <w:sz w:val="20"/>
              </w:rPr>
            </w:pPr>
            <w:r>
              <w:rPr>
                <w:b/>
                <w:color w:val="2E2E2E"/>
                <w:spacing w:val="-5"/>
                <w:sz w:val="20"/>
              </w:rPr>
              <w:t>15</w:t>
            </w:r>
          </w:p>
        </w:tc>
        <w:tc>
          <w:tcPr>
            <w:tcW w:w="4419" w:type="dxa"/>
            <w:shd w:val="clear" w:color="auto" w:fill="E6ECF4"/>
          </w:tcPr>
          <w:p w:rsidR="004D2F1B" w:rsidRDefault="00541753" w14:paraId="62CCC758" w14:textId="77777777">
            <w:pPr>
              <w:pStyle w:val="TableParagraph"/>
              <w:spacing w:before="91"/>
              <w:ind w:left="112"/>
              <w:jc w:val="left"/>
              <w:rPr>
                <w:sz w:val="20"/>
              </w:rPr>
            </w:pPr>
            <w:r>
              <w:rPr>
                <w:color w:val="2E2E2E"/>
                <w:spacing w:val="-2"/>
                <w:sz w:val="20"/>
              </w:rPr>
              <w:t>Forecasted PG&amp;E Storage Capacities</w:t>
            </w:r>
            <w:r>
              <w:rPr>
                <w:color w:val="2E2E2E"/>
                <w:spacing w:val="-6"/>
                <w:sz w:val="20"/>
              </w:rPr>
              <w:t xml:space="preserve"> </w:t>
            </w:r>
            <w:r>
              <w:rPr>
                <w:color w:val="2E2E2E"/>
                <w:spacing w:val="-2"/>
                <w:sz w:val="20"/>
              </w:rPr>
              <w:t>After Investments</w:t>
            </w:r>
          </w:p>
        </w:tc>
        <w:tc>
          <w:tcPr>
            <w:tcW w:w="1162" w:type="dxa"/>
            <w:shd w:val="clear" w:color="auto" w:fill="E6ECF4"/>
          </w:tcPr>
          <w:p w:rsidR="004D2F1B" w:rsidRDefault="00541753" w14:paraId="6508539B" w14:textId="77777777">
            <w:pPr>
              <w:pStyle w:val="TableParagraph"/>
              <w:spacing w:before="91"/>
              <w:ind w:left="112" w:right="221"/>
              <w:jc w:val="left"/>
              <w:rPr>
                <w:sz w:val="20"/>
              </w:rPr>
            </w:pPr>
            <w:r>
              <w:rPr>
                <w:color w:val="2E2E2E"/>
                <w:sz w:val="20"/>
              </w:rPr>
              <w:t xml:space="preserve">Sum line </w:t>
            </w:r>
            <w:r>
              <w:rPr>
                <w:color w:val="2E2E2E"/>
                <w:spacing w:val="-2"/>
                <w:sz w:val="20"/>
              </w:rPr>
              <w:t>10</w:t>
            </w:r>
            <w:r>
              <w:rPr>
                <w:color w:val="2E2E2E"/>
                <w:spacing w:val="-9"/>
                <w:sz w:val="20"/>
              </w:rPr>
              <w:t xml:space="preserve"> </w:t>
            </w:r>
            <w:r>
              <w:rPr>
                <w:color w:val="2E2E2E"/>
                <w:spacing w:val="-2"/>
                <w:sz w:val="20"/>
              </w:rPr>
              <w:t>plus</w:t>
            </w:r>
            <w:r>
              <w:rPr>
                <w:color w:val="2E2E2E"/>
                <w:spacing w:val="-8"/>
                <w:sz w:val="20"/>
              </w:rPr>
              <w:t xml:space="preserve"> </w:t>
            </w:r>
            <w:r>
              <w:rPr>
                <w:color w:val="2E2E2E"/>
                <w:spacing w:val="-5"/>
                <w:sz w:val="20"/>
              </w:rPr>
              <w:t>14</w:t>
            </w:r>
          </w:p>
        </w:tc>
        <w:tc>
          <w:tcPr>
            <w:tcW w:w="1298" w:type="dxa"/>
          </w:tcPr>
          <w:p w:rsidR="004D2F1B" w:rsidRDefault="00541753" w14:paraId="0B7C5CF2" w14:textId="77777777">
            <w:pPr>
              <w:pStyle w:val="TableParagraph"/>
              <w:spacing w:before="204"/>
              <w:ind w:right="13"/>
              <w:rPr>
                <w:sz w:val="20"/>
              </w:rPr>
            </w:pPr>
            <w:r>
              <w:rPr>
                <w:spacing w:val="-5"/>
                <w:sz w:val="20"/>
              </w:rPr>
              <w:t>794</w:t>
            </w:r>
          </w:p>
        </w:tc>
        <w:tc>
          <w:tcPr>
            <w:tcW w:w="1303" w:type="dxa"/>
          </w:tcPr>
          <w:p w:rsidR="004D2F1B" w:rsidRDefault="00541753" w14:paraId="3D065827" w14:textId="77777777">
            <w:pPr>
              <w:pStyle w:val="TableParagraph"/>
              <w:spacing w:before="204"/>
              <w:ind w:left="27" w:right="4"/>
              <w:rPr>
                <w:sz w:val="20"/>
              </w:rPr>
            </w:pPr>
            <w:r>
              <w:rPr>
                <w:spacing w:val="-5"/>
                <w:sz w:val="20"/>
              </w:rPr>
              <w:t>883</w:t>
            </w:r>
          </w:p>
        </w:tc>
        <w:tc>
          <w:tcPr>
            <w:tcW w:w="1241" w:type="dxa"/>
          </w:tcPr>
          <w:p w:rsidR="004D2F1B" w:rsidRDefault="00541753" w14:paraId="37709866" w14:textId="77777777">
            <w:pPr>
              <w:pStyle w:val="TableParagraph"/>
              <w:spacing w:before="204"/>
              <w:ind w:left="33" w:right="14"/>
              <w:rPr>
                <w:sz w:val="20"/>
              </w:rPr>
            </w:pPr>
            <w:r>
              <w:rPr>
                <w:spacing w:val="-5"/>
                <w:sz w:val="20"/>
              </w:rPr>
              <w:t>926</w:t>
            </w:r>
          </w:p>
        </w:tc>
        <w:tc>
          <w:tcPr>
            <w:tcW w:w="1298" w:type="dxa"/>
          </w:tcPr>
          <w:p w:rsidR="004D2F1B" w:rsidRDefault="00541753" w14:paraId="75935EC9" w14:textId="77777777">
            <w:pPr>
              <w:pStyle w:val="TableParagraph"/>
              <w:spacing w:before="204"/>
              <w:ind w:right="11"/>
              <w:rPr>
                <w:sz w:val="20"/>
              </w:rPr>
            </w:pPr>
            <w:r>
              <w:rPr>
                <w:spacing w:val="-5"/>
                <w:sz w:val="20"/>
              </w:rPr>
              <w:t>794</w:t>
            </w:r>
          </w:p>
        </w:tc>
        <w:tc>
          <w:tcPr>
            <w:tcW w:w="1241" w:type="dxa"/>
          </w:tcPr>
          <w:p w:rsidR="004D2F1B" w:rsidRDefault="00541753" w14:paraId="31A84E24" w14:textId="77777777">
            <w:pPr>
              <w:pStyle w:val="TableParagraph"/>
              <w:spacing w:before="204"/>
              <w:ind w:left="33" w:right="8"/>
              <w:rPr>
                <w:sz w:val="20"/>
              </w:rPr>
            </w:pPr>
            <w:r>
              <w:rPr>
                <w:spacing w:val="-5"/>
                <w:sz w:val="20"/>
              </w:rPr>
              <w:t>883</w:t>
            </w:r>
          </w:p>
        </w:tc>
        <w:tc>
          <w:tcPr>
            <w:tcW w:w="1171" w:type="dxa"/>
          </w:tcPr>
          <w:p w:rsidR="004D2F1B" w:rsidRDefault="00541753" w14:paraId="20CA7E24" w14:textId="77777777">
            <w:pPr>
              <w:pStyle w:val="TableParagraph"/>
              <w:spacing w:before="204"/>
              <w:ind w:left="31" w:right="13"/>
              <w:rPr>
                <w:sz w:val="20"/>
              </w:rPr>
            </w:pPr>
            <w:r>
              <w:rPr>
                <w:spacing w:val="-5"/>
                <w:sz w:val="20"/>
              </w:rPr>
              <w:t>926</w:t>
            </w:r>
          </w:p>
        </w:tc>
      </w:tr>
    </w:tbl>
    <w:p w:rsidR="004D2F1B" w:rsidRDefault="004D2F1B" w14:paraId="638C399F" w14:textId="77777777">
      <w:pPr>
        <w:pStyle w:val="TableParagraph"/>
        <w:rPr>
          <w:sz w:val="20"/>
        </w:rPr>
        <w:sectPr w:rsidR="004D2F1B">
          <w:headerReference w:type="default" r:id="rId10"/>
          <w:footerReference w:type="default" r:id="rId11"/>
          <w:pgSz w:w="15840" w:h="12240" w:orient="landscape"/>
          <w:pgMar w:top="1380" w:right="720" w:bottom="1180" w:left="1080" w:header="7" w:footer="984" w:gutter="0"/>
          <w:cols w:space="720"/>
        </w:sectPr>
      </w:pPr>
    </w:p>
    <w:p w:rsidR="004D2F1B" w:rsidRDefault="00541753" w14:paraId="158B7E8D" w14:textId="77777777">
      <w:pPr>
        <w:spacing w:before="80"/>
        <w:ind w:left="93"/>
        <w:jc w:val="center"/>
        <w:rPr>
          <w:b/>
          <w:sz w:val="24"/>
        </w:rPr>
      </w:pPr>
      <w:r>
        <w:rPr>
          <w:b/>
          <w:sz w:val="24"/>
        </w:rPr>
        <w:lastRenderedPageBreak/>
        <w:t>Table</w:t>
      </w:r>
      <w:r>
        <w:rPr>
          <w:b/>
          <w:spacing w:val="-2"/>
          <w:sz w:val="24"/>
        </w:rPr>
        <w:t xml:space="preserve"> </w:t>
      </w:r>
      <w:r>
        <w:rPr>
          <w:b/>
          <w:sz w:val="24"/>
        </w:rPr>
        <w:t>1</w:t>
      </w:r>
      <w:r>
        <w:rPr>
          <w:b/>
          <w:spacing w:val="-5"/>
          <w:sz w:val="24"/>
        </w:rPr>
        <w:t xml:space="preserve"> </w:t>
      </w:r>
      <w:r>
        <w:rPr>
          <w:b/>
          <w:sz w:val="24"/>
        </w:rPr>
        <w:t>–</w:t>
      </w:r>
      <w:r>
        <w:rPr>
          <w:b/>
          <w:spacing w:val="-4"/>
          <w:sz w:val="24"/>
        </w:rPr>
        <w:t xml:space="preserve"> </w:t>
      </w:r>
      <w:r>
        <w:rPr>
          <w:b/>
          <w:sz w:val="24"/>
        </w:rPr>
        <w:t>Settled</w:t>
      </w:r>
      <w:r>
        <w:rPr>
          <w:b/>
          <w:spacing w:val="-4"/>
          <w:sz w:val="24"/>
        </w:rPr>
        <w:t xml:space="preserve"> </w:t>
      </w:r>
      <w:r>
        <w:rPr>
          <w:b/>
          <w:sz w:val="24"/>
        </w:rPr>
        <w:t>Peak</w:t>
      </w:r>
      <w:r>
        <w:rPr>
          <w:b/>
          <w:spacing w:val="-4"/>
          <w:sz w:val="24"/>
        </w:rPr>
        <w:t xml:space="preserve"> </w:t>
      </w:r>
      <w:r>
        <w:rPr>
          <w:b/>
          <w:sz w:val="24"/>
        </w:rPr>
        <w:t>Day</w:t>
      </w:r>
      <w:r>
        <w:rPr>
          <w:b/>
          <w:spacing w:val="-4"/>
          <w:sz w:val="24"/>
        </w:rPr>
        <w:t xml:space="preserve"> </w:t>
      </w:r>
      <w:r>
        <w:rPr>
          <w:b/>
          <w:sz w:val="24"/>
        </w:rPr>
        <w:t>Supply</w:t>
      </w:r>
      <w:r>
        <w:rPr>
          <w:b/>
          <w:spacing w:val="-6"/>
          <w:sz w:val="24"/>
        </w:rPr>
        <w:t xml:space="preserve"> </w:t>
      </w:r>
      <w:r>
        <w:rPr>
          <w:b/>
          <w:sz w:val="24"/>
        </w:rPr>
        <w:t xml:space="preserve">Standard </w:t>
      </w:r>
      <w:r>
        <w:rPr>
          <w:b/>
          <w:spacing w:val="-2"/>
          <w:sz w:val="24"/>
        </w:rPr>
        <w:t>Analysis</w:t>
      </w:r>
    </w:p>
    <w:p w:rsidR="004D2F1B" w:rsidRDefault="00541753" w14:paraId="2382AF61" w14:textId="77777777">
      <w:pPr>
        <w:tabs>
          <w:tab w:val="left" w:pos="11757"/>
        </w:tabs>
        <w:spacing w:before="70"/>
        <w:ind w:left="7808"/>
        <w:rPr>
          <w:b/>
          <w:sz w:val="20"/>
        </w:rPr>
      </w:pPr>
      <w:r>
        <w:rPr>
          <w:b/>
          <w:spacing w:val="-2"/>
          <w:sz w:val="20"/>
        </w:rPr>
        <w:t>PG&amp;E</w:t>
      </w:r>
      <w:r>
        <w:rPr>
          <w:b/>
          <w:spacing w:val="-6"/>
          <w:sz w:val="20"/>
        </w:rPr>
        <w:t xml:space="preserve"> </w:t>
      </w:r>
      <w:r>
        <w:rPr>
          <w:b/>
          <w:spacing w:val="-2"/>
          <w:sz w:val="20"/>
        </w:rPr>
        <w:t>As-Filed</w:t>
      </w:r>
      <w:r>
        <w:rPr>
          <w:b/>
          <w:sz w:val="20"/>
        </w:rPr>
        <w:tab/>
      </w:r>
      <w:r>
        <w:rPr>
          <w:b/>
          <w:spacing w:val="-2"/>
          <w:sz w:val="20"/>
        </w:rPr>
        <w:t>Settlement</w:t>
      </w:r>
    </w:p>
    <w:tbl>
      <w:tblPr>
        <w:tblW w:w="0" w:type="auto"/>
        <w:tblInd w:w="20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641"/>
        <w:gridCol w:w="4419"/>
        <w:gridCol w:w="1162"/>
        <w:gridCol w:w="1298"/>
        <w:gridCol w:w="1303"/>
        <w:gridCol w:w="1241"/>
        <w:gridCol w:w="1298"/>
        <w:gridCol w:w="1241"/>
        <w:gridCol w:w="1171"/>
      </w:tblGrid>
      <w:tr w:rsidR="004D2F1B" w14:paraId="1E7FBD3B" w14:textId="77777777">
        <w:trPr>
          <w:trHeight w:val="685"/>
        </w:trPr>
        <w:tc>
          <w:tcPr>
            <w:tcW w:w="641" w:type="dxa"/>
            <w:shd w:val="clear" w:color="auto" w:fill="E6ECF4"/>
          </w:tcPr>
          <w:p w:rsidR="004D2F1B" w:rsidRDefault="004D2F1B" w14:paraId="678EF301" w14:textId="77777777">
            <w:pPr>
              <w:pStyle w:val="TableParagraph"/>
              <w:ind w:left="0"/>
              <w:jc w:val="left"/>
              <w:rPr>
                <w:sz w:val="20"/>
              </w:rPr>
            </w:pPr>
          </w:p>
        </w:tc>
        <w:tc>
          <w:tcPr>
            <w:tcW w:w="4419" w:type="dxa"/>
            <w:shd w:val="clear" w:color="auto" w:fill="E6ECF4"/>
          </w:tcPr>
          <w:p w:rsidR="004D2F1B" w:rsidRDefault="004D2F1B" w14:paraId="720D543D" w14:textId="77777777">
            <w:pPr>
              <w:pStyle w:val="TableParagraph"/>
              <w:ind w:left="0"/>
              <w:jc w:val="left"/>
              <w:rPr>
                <w:sz w:val="20"/>
              </w:rPr>
            </w:pPr>
          </w:p>
        </w:tc>
        <w:tc>
          <w:tcPr>
            <w:tcW w:w="1162" w:type="dxa"/>
            <w:shd w:val="clear" w:color="auto" w:fill="E6ECF4"/>
          </w:tcPr>
          <w:p w:rsidR="004D2F1B" w:rsidRDefault="004D2F1B" w14:paraId="04659110" w14:textId="77777777">
            <w:pPr>
              <w:pStyle w:val="TableParagraph"/>
              <w:ind w:left="0"/>
              <w:jc w:val="left"/>
              <w:rPr>
                <w:sz w:val="20"/>
              </w:rPr>
            </w:pPr>
          </w:p>
        </w:tc>
        <w:tc>
          <w:tcPr>
            <w:tcW w:w="1298" w:type="dxa"/>
          </w:tcPr>
          <w:p w:rsidR="004D2F1B" w:rsidRDefault="00541753" w14:paraId="477AD1AD" w14:textId="77777777">
            <w:pPr>
              <w:pStyle w:val="TableParagraph"/>
              <w:spacing w:line="225" w:lineRule="exact"/>
              <w:ind w:right="4"/>
              <w:rPr>
                <w:b/>
                <w:sz w:val="20"/>
              </w:rPr>
            </w:pPr>
            <w:r>
              <w:rPr>
                <w:b/>
                <w:spacing w:val="-2"/>
                <w:sz w:val="20"/>
              </w:rPr>
              <w:t xml:space="preserve">Winter </w:t>
            </w:r>
            <w:r>
              <w:rPr>
                <w:b/>
                <w:spacing w:val="-5"/>
                <w:sz w:val="20"/>
              </w:rPr>
              <w:t>24-</w:t>
            </w:r>
          </w:p>
          <w:p w:rsidR="004D2F1B" w:rsidRDefault="00541753" w14:paraId="4DCAC2E6" w14:textId="77777777">
            <w:pPr>
              <w:pStyle w:val="TableParagraph"/>
              <w:spacing w:before="3" w:line="219" w:lineRule="exact"/>
              <w:ind w:right="8"/>
              <w:rPr>
                <w:b/>
                <w:sz w:val="20"/>
              </w:rPr>
            </w:pPr>
            <w:r>
              <w:rPr>
                <w:b/>
                <w:spacing w:val="-5"/>
                <w:sz w:val="20"/>
              </w:rPr>
              <w:t>25</w:t>
            </w:r>
          </w:p>
          <w:p w:rsidR="004D2F1B" w:rsidRDefault="00541753" w14:paraId="76A3BE5A" w14:textId="77777777">
            <w:pPr>
              <w:pStyle w:val="TableParagraph"/>
              <w:spacing w:line="218" w:lineRule="exact"/>
              <w:ind w:right="9"/>
              <w:rPr>
                <w:b/>
                <w:sz w:val="20"/>
              </w:rPr>
            </w:pPr>
            <w:r>
              <w:rPr>
                <w:b/>
                <w:spacing w:val="-2"/>
                <w:sz w:val="20"/>
              </w:rPr>
              <w:t>(mmscfd)</w:t>
            </w:r>
          </w:p>
        </w:tc>
        <w:tc>
          <w:tcPr>
            <w:tcW w:w="1303" w:type="dxa"/>
          </w:tcPr>
          <w:p w:rsidR="004D2F1B" w:rsidRDefault="00541753" w14:paraId="02CA89DF" w14:textId="77777777">
            <w:pPr>
              <w:pStyle w:val="TableParagraph"/>
              <w:spacing w:line="225" w:lineRule="exact"/>
              <w:ind w:left="27" w:right="1"/>
              <w:rPr>
                <w:b/>
                <w:sz w:val="20"/>
              </w:rPr>
            </w:pPr>
            <w:r>
              <w:rPr>
                <w:b/>
                <w:spacing w:val="-2"/>
                <w:sz w:val="20"/>
              </w:rPr>
              <w:t xml:space="preserve">Winter </w:t>
            </w:r>
            <w:r>
              <w:rPr>
                <w:b/>
                <w:spacing w:val="-5"/>
                <w:sz w:val="20"/>
              </w:rPr>
              <w:t>25-</w:t>
            </w:r>
          </w:p>
          <w:p w:rsidR="004D2F1B" w:rsidRDefault="00541753" w14:paraId="2F17D733" w14:textId="77777777">
            <w:pPr>
              <w:pStyle w:val="TableParagraph"/>
              <w:spacing w:before="3" w:line="219" w:lineRule="exact"/>
              <w:ind w:left="27"/>
              <w:rPr>
                <w:b/>
                <w:sz w:val="20"/>
              </w:rPr>
            </w:pPr>
            <w:r>
              <w:rPr>
                <w:b/>
                <w:spacing w:val="-5"/>
                <w:sz w:val="20"/>
              </w:rPr>
              <w:t>26</w:t>
            </w:r>
          </w:p>
          <w:p w:rsidR="004D2F1B" w:rsidRDefault="00541753" w14:paraId="40A7994B" w14:textId="77777777">
            <w:pPr>
              <w:pStyle w:val="TableParagraph"/>
              <w:spacing w:line="218" w:lineRule="exact"/>
              <w:ind w:left="27" w:right="10"/>
              <w:rPr>
                <w:b/>
                <w:sz w:val="20"/>
              </w:rPr>
            </w:pPr>
            <w:r>
              <w:rPr>
                <w:b/>
                <w:spacing w:val="-2"/>
                <w:sz w:val="20"/>
              </w:rPr>
              <w:t>(mmscfd)</w:t>
            </w:r>
          </w:p>
        </w:tc>
        <w:tc>
          <w:tcPr>
            <w:tcW w:w="1241" w:type="dxa"/>
          </w:tcPr>
          <w:p w:rsidR="004D2F1B" w:rsidRDefault="00541753" w14:paraId="78B0B3F3" w14:textId="77777777">
            <w:pPr>
              <w:pStyle w:val="TableParagraph"/>
              <w:spacing w:line="225" w:lineRule="exact"/>
              <w:ind w:left="33" w:right="10"/>
              <w:rPr>
                <w:b/>
                <w:sz w:val="20"/>
              </w:rPr>
            </w:pPr>
            <w:r>
              <w:rPr>
                <w:b/>
                <w:spacing w:val="-2"/>
                <w:sz w:val="20"/>
              </w:rPr>
              <w:t xml:space="preserve">Winter </w:t>
            </w:r>
            <w:r>
              <w:rPr>
                <w:b/>
                <w:spacing w:val="-5"/>
                <w:sz w:val="20"/>
              </w:rPr>
              <w:t>26-</w:t>
            </w:r>
          </w:p>
          <w:p w:rsidR="004D2F1B" w:rsidRDefault="00541753" w14:paraId="2DF46C16" w14:textId="77777777">
            <w:pPr>
              <w:pStyle w:val="TableParagraph"/>
              <w:spacing w:before="3" w:line="219" w:lineRule="exact"/>
              <w:ind w:left="33" w:right="9"/>
              <w:rPr>
                <w:b/>
                <w:sz w:val="20"/>
              </w:rPr>
            </w:pPr>
            <w:r>
              <w:rPr>
                <w:b/>
                <w:spacing w:val="-5"/>
                <w:sz w:val="20"/>
              </w:rPr>
              <w:t>27</w:t>
            </w:r>
          </w:p>
          <w:p w:rsidR="004D2F1B" w:rsidRDefault="00541753" w14:paraId="14E356BF" w14:textId="77777777">
            <w:pPr>
              <w:pStyle w:val="TableParagraph"/>
              <w:spacing w:line="218" w:lineRule="exact"/>
              <w:ind w:left="33" w:right="20"/>
              <w:rPr>
                <w:b/>
                <w:sz w:val="20"/>
              </w:rPr>
            </w:pPr>
            <w:r>
              <w:rPr>
                <w:b/>
                <w:spacing w:val="-2"/>
                <w:sz w:val="20"/>
              </w:rPr>
              <w:t>(mmscfd)</w:t>
            </w:r>
          </w:p>
        </w:tc>
        <w:tc>
          <w:tcPr>
            <w:tcW w:w="1298" w:type="dxa"/>
          </w:tcPr>
          <w:p w:rsidR="004D2F1B" w:rsidRDefault="00541753" w14:paraId="70838D30" w14:textId="77777777">
            <w:pPr>
              <w:pStyle w:val="TableParagraph"/>
              <w:spacing w:line="225" w:lineRule="exact"/>
              <w:ind w:right="7"/>
              <w:rPr>
                <w:b/>
                <w:sz w:val="20"/>
              </w:rPr>
            </w:pPr>
            <w:r>
              <w:rPr>
                <w:b/>
                <w:spacing w:val="-2"/>
                <w:sz w:val="20"/>
              </w:rPr>
              <w:t xml:space="preserve">Winter </w:t>
            </w:r>
            <w:r>
              <w:rPr>
                <w:b/>
                <w:spacing w:val="-5"/>
                <w:sz w:val="20"/>
              </w:rPr>
              <w:t>24-</w:t>
            </w:r>
          </w:p>
          <w:p w:rsidR="004D2F1B" w:rsidRDefault="00541753" w14:paraId="01CC664C" w14:textId="77777777">
            <w:pPr>
              <w:pStyle w:val="TableParagraph"/>
              <w:spacing w:before="3" w:line="219" w:lineRule="exact"/>
              <w:ind w:right="6"/>
              <w:rPr>
                <w:b/>
                <w:sz w:val="20"/>
              </w:rPr>
            </w:pPr>
            <w:r>
              <w:rPr>
                <w:b/>
                <w:spacing w:val="-5"/>
                <w:sz w:val="20"/>
              </w:rPr>
              <w:t>25</w:t>
            </w:r>
          </w:p>
          <w:p w:rsidR="004D2F1B" w:rsidRDefault="00541753" w14:paraId="197D2ED4" w14:textId="77777777">
            <w:pPr>
              <w:pStyle w:val="TableParagraph"/>
              <w:spacing w:line="218" w:lineRule="exact"/>
              <w:ind w:right="7"/>
              <w:rPr>
                <w:b/>
                <w:sz w:val="20"/>
              </w:rPr>
            </w:pPr>
            <w:r>
              <w:rPr>
                <w:b/>
                <w:spacing w:val="-2"/>
                <w:sz w:val="20"/>
              </w:rPr>
              <w:t>(mmscfd)</w:t>
            </w:r>
          </w:p>
        </w:tc>
        <w:tc>
          <w:tcPr>
            <w:tcW w:w="1241" w:type="dxa"/>
          </w:tcPr>
          <w:p w:rsidR="004D2F1B" w:rsidRDefault="00541753" w14:paraId="727A3DDA" w14:textId="77777777">
            <w:pPr>
              <w:pStyle w:val="TableParagraph"/>
              <w:spacing w:line="225" w:lineRule="exact"/>
              <w:ind w:left="33" w:right="5"/>
              <w:rPr>
                <w:b/>
                <w:sz w:val="20"/>
              </w:rPr>
            </w:pPr>
            <w:r>
              <w:rPr>
                <w:b/>
                <w:sz w:val="20"/>
              </w:rPr>
              <w:t>Winter</w:t>
            </w:r>
            <w:r>
              <w:rPr>
                <w:b/>
                <w:spacing w:val="-13"/>
                <w:sz w:val="20"/>
              </w:rPr>
              <w:t xml:space="preserve"> </w:t>
            </w:r>
            <w:r>
              <w:rPr>
                <w:b/>
                <w:spacing w:val="-5"/>
                <w:sz w:val="20"/>
              </w:rPr>
              <w:t>25-</w:t>
            </w:r>
          </w:p>
          <w:p w:rsidR="004D2F1B" w:rsidRDefault="00541753" w14:paraId="56A3C5EF" w14:textId="77777777">
            <w:pPr>
              <w:pStyle w:val="TableParagraph"/>
              <w:spacing w:before="3" w:line="219" w:lineRule="exact"/>
              <w:ind w:left="33" w:right="8"/>
              <w:rPr>
                <w:b/>
                <w:sz w:val="20"/>
              </w:rPr>
            </w:pPr>
            <w:r>
              <w:rPr>
                <w:b/>
                <w:spacing w:val="-5"/>
                <w:sz w:val="20"/>
              </w:rPr>
              <w:t>26</w:t>
            </w:r>
          </w:p>
          <w:p w:rsidR="004D2F1B" w:rsidRDefault="00541753" w14:paraId="63ED57D6" w14:textId="77777777">
            <w:pPr>
              <w:pStyle w:val="TableParagraph"/>
              <w:spacing w:line="218" w:lineRule="exact"/>
              <w:ind w:left="33" w:right="10"/>
              <w:rPr>
                <w:b/>
                <w:sz w:val="20"/>
              </w:rPr>
            </w:pPr>
            <w:r>
              <w:rPr>
                <w:b/>
                <w:spacing w:val="-2"/>
                <w:sz w:val="20"/>
              </w:rPr>
              <w:t>(mmscfd)</w:t>
            </w:r>
          </w:p>
        </w:tc>
        <w:tc>
          <w:tcPr>
            <w:tcW w:w="1171" w:type="dxa"/>
          </w:tcPr>
          <w:p w:rsidR="004D2F1B" w:rsidRDefault="00541753" w14:paraId="234F89CE" w14:textId="77777777">
            <w:pPr>
              <w:pStyle w:val="TableParagraph"/>
              <w:spacing w:line="225" w:lineRule="exact"/>
              <w:ind w:left="31"/>
              <w:rPr>
                <w:b/>
                <w:sz w:val="20"/>
              </w:rPr>
            </w:pPr>
            <w:r>
              <w:rPr>
                <w:b/>
                <w:spacing w:val="-2"/>
                <w:sz w:val="20"/>
              </w:rPr>
              <w:t xml:space="preserve">Winter </w:t>
            </w:r>
            <w:r>
              <w:rPr>
                <w:b/>
                <w:spacing w:val="-5"/>
                <w:sz w:val="20"/>
              </w:rPr>
              <w:t>26-</w:t>
            </w:r>
          </w:p>
          <w:p w:rsidR="004D2F1B" w:rsidRDefault="00541753" w14:paraId="3D666E3D" w14:textId="77777777">
            <w:pPr>
              <w:pStyle w:val="TableParagraph"/>
              <w:spacing w:before="3" w:line="219" w:lineRule="exact"/>
              <w:ind w:left="31" w:right="8"/>
              <w:rPr>
                <w:b/>
                <w:sz w:val="20"/>
              </w:rPr>
            </w:pPr>
            <w:r>
              <w:rPr>
                <w:b/>
                <w:spacing w:val="-5"/>
                <w:sz w:val="20"/>
              </w:rPr>
              <w:t>27</w:t>
            </w:r>
          </w:p>
          <w:p w:rsidR="004D2F1B" w:rsidRDefault="00541753" w14:paraId="1DA0022A" w14:textId="77777777">
            <w:pPr>
              <w:pStyle w:val="TableParagraph"/>
              <w:spacing w:line="218" w:lineRule="exact"/>
              <w:ind w:left="31" w:right="9"/>
              <w:rPr>
                <w:b/>
                <w:sz w:val="20"/>
              </w:rPr>
            </w:pPr>
            <w:r>
              <w:rPr>
                <w:b/>
                <w:spacing w:val="-2"/>
                <w:sz w:val="20"/>
              </w:rPr>
              <w:t>(mmscfd)</w:t>
            </w:r>
          </w:p>
        </w:tc>
      </w:tr>
      <w:tr w:rsidR="004D2F1B" w14:paraId="05C0C990" w14:textId="77777777">
        <w:trPr>
          <w:trHeight w:val="503"/>
        </w:trPr>
        <w:tc>
          <w:tcPr>
            <w:tcW w:w="641" w:type="dxa"/>
            <w:shd w:val="clear" w:color="auto" w:fill="E6ECF4"/>
          </w:tcPr>
          <w:p w:rsidR="004D2F1B" w:rsidRDefault="00541753" w14:paraId="258B4E36" w14:textId="77777777">
            <w:pPr>
              <w:pStyle w:val="TableParagraph"/>
              <w:spacing w:line="225" w:lineRule="exact"/>
              <w:ind w:left="225"/>
              <w:jc w:val="left"/>
              <w:rPr>
                <w:b/>
                <w:sz w:val="20"/>
              </w:rPr>
            </w:pPr>
            <w:r>
              <w:rPr>
                <w:b/>
                <w:color w:val="2E2E2E"/>
                <w:spacing w:val="-5"/>
                <w:sz w:val="20"/>
              </w:rPr>
              <w:t>16</w:t>
            </w:r>
          </w:p>
        </w:tc>
        <w:tc>
          <w:tcPr>
            <w:tcW w:w="4419" w:type="dxa"/>
            <w:shd w:val="clear" w:color="auto" w:fill="E6ECF4"/>
          </w:tcPr>
          <w:p w:rsidR="004D2F1B" w:rsidRDefault="00541753" w14:paraId="6C4435EC" w14:textId="77777777">
            <w:pPr>
              <w:pStyle w:val="TableParagraph"/>
              <w:spacing w:before="137"/>
              <w:ind w:left="112"/>
              <w:jc w:val="left"/>
              <w:rPr>
                <w:sz w:val="20"/>
              </w:rPr>
            </w:pPr>
            <w:r>
              <w:rPr>
                <w:color w:val="2E2E2E"/>
                <w:sz w:val="20"/>
              </w:rPr>
              <w:t>Surplus</w:t>
            </w:r>
            <w:r>
              <w:rPr>
                <w:color w:val="2E2E2E"/>
                <w:spacing w:val="-11"/>
                <w:sz w:val="20"/>
              </w:rPr>
              <w:t xml:space="preserve"> </w:t>
            </w:r>
            <w:r>
              <w:rPr>
                <w:color w:val="2E2E2E"/>
                <w:sz w:val="20"/>
              </w:rPr>
              <w:t>or</w:t>
            </w:r>
            <w:r>
              <w:rPr>
                <w:color w:val="2E2E2E"/>
                <w:spacing w:val="-10"/>
                <w:sz w:val="20"/>
              </w:rPr>
              <w:t xml:space="preserve"> </w:t>
            </w:r>
            <w:r>
              <w:rPr>
                <w:color w:val="2E2E2E"/>
                <w:sz w:val="20"/>
              </w:rPr>
              <w:t>Shortfall</w:t>
            </w:r>
            <w:r>
              <w:rPr>
                <w:color w:val="2E2E2E"/>
                <w:spacing w:val="-12"/>
                <w:sz w:val="20"/>
              </w:rPr>
              <w:t xml:space="preserve"> </w:t>
            </w:r>
            <w:r>
              <w:rPr>
                <w:color w:val="2E2E2E"/>
                <w:sz w:val="20"/>
              </w:rPr>
              <w:t>After</w:t>
            </w:r>
            <w:r>
              <w:rPr>
                <w:color w:val="2E2E2E"/>
                <w:spacing w:val="-10"/>
                <w:sz w:val="20"/>
              </w:rPr>
              <w:t xml:space="preserve"> </w:t>
            </w:r>
            <w:r>
              <w:rPr>
                <w:color w:val="2E2E2E"/>
                <w:sz w:val="20"/>
              </w:rPr>
              <w:t>Identified</w:t>
            </w:r>
            <w:r>
              <w:rPr>
                <w:color w:val="2E2E2E"/>
                <w:spacing w:val="-8"/>
                <w:sz w:val="20"/>
              </w:rPr>
              <w:t xml:space="preserve"> </w:t>
            </w:r>
            <w:r>
              <w:rPr>
                <w:color w:val="2E2E2E"/>
                <w:spacing w:val="-2"/>
                <w:sz w:val="20"/>
              </w:rPr>
              <w:t>Investments</w:t>
            </w:r>
          </w:p>
        </w:tc>
        <w:tc>
          <w:tcPr>
            <w:tcW w:w="1162" w:type="dxa"/>
            <w:shd w:val="clear" w:color="auto" w:fill="E6ECF4"/>
          </w:tcPr>
          <w:p w:rsidR="004D2F1B" w:rsidRDefault="00541753" w14:paraId="0FD58371" w14:textId="77777777">
            <w:pPr>
              <w:pStyle w:val="TableParagraph"/>
              <w:spacing w:before="19"/>
              <w:ind w:left="112"/>
              <w:jc w:val="left"/>
              <w:rPr>
                <w:sz w:val="20"/>
              </w:rPr>
            </w:pPr>
            <w:r>
              <w:rPr>
                <w:color w:val="2E2E2E"/>
                <w:sz w:val="20"/>
              </w:rPr>
              <w:t>Line</w:t>
            </w:r>
            <w:r>
              <w:rPr>
                <w:color w:val="2E2E2E"/>
                <w:spacing w:val="-6"/>
                <w:sz w:val="20"/>
              </w:rPr>
              <w:t xml:space="preserve"> </w:t>
            </w:r>
            <w:r>
              <w:rPr>
                <w:color w:val="2E2E2E"/>
                <w:spacing w:val="-7"/>
                <w:sz w:val="20"/>
              </w:rPr>
              <w:t>15</w:t>
            </w:r>
          </w:p>
          <w:p w:rsidR="004D2F1B" w:rsidRDefault="00541753" w14:paraId="0D203E53" w14:textId="77777777">
            <w:pPr>
              <w:pStyle w:val="TableParagraph"/>
              <w:spacing w:before="1"/>
              <w:ind w:left="112"/>
              <w:jc w:val="left"/>
              <w:rPr>
                <w:sz w:val="20"/>
              </w:rPr>
            </w:pPr>
            <w:r>
              <w:rPr>
                <w:color w:val="2E2E2E"/>
                <w:sz w:val="20"/>
              </w:rPr>
              <w:t>minus</w:t>
            </w:r>
            <w:r>
              <w:rPr>
                <w:color w:val="2E2E2E"/>
                <w:spacing w:val="-9"/>
                <w:sz w:val="20"/>
              </w:rPr>
              <w:t xml:space="preserve"> </w:t>
            </w:r>
            <w:r>
              <w:rPr>
                <w:color w:val="2E2E2E"/>
                <w:spacing w:val="-10"/>
                <w:sz w:val="20"/>
              </w:rPr>
              <w:t>9</w:t>
            </w:r>
          </w:p>
        </w:tc>
        <w:tc>
          <w:tcPr>
            <w:tcW w:w="1298" w:type="dxa"/>
          </w:tcPr>
          <w:p w:rsidR="004D2F1B" w:rsidRDefault="00541753" w14:paraId="2903B971" w14:textId="77777777">
            <w:pPr>
              <w:pStyle w:val="TableParagraph"/>
              <w:spacing w:before="137"/>
              <w:ind w:right="8"/>
              <w:rPr>
                <w:sz w:val="20"/>
              </w:rPr>
            </w:pPr>
            <w:r>
              <w:rPr>
                <w:spacing w:val="-2"/>
                <w:sz w:val="20"/>
              </w:rPr>
              <w:t>-</w:t>
            </w:r>
            <w:r>
              <w:rPr>
                <w:spacing w:val="-5"/>
                <w:sz w:val="20"/>
              </w:rPr>
              <w:t>342</w:t>
            </w:r>
          </w:p>
        </w:tc>
        <w:tc>
          <w:tcPr>
            <w:tcW w:w="1303" w:type="dxa"/>
          </w:tcPr>
          <w:p w:rsidR="004D2F1B" w:rsidRDefault="00541753" w14:paraId="0EEDDBE0" w14:textId="77777777">
            <w:pPr>
              <w:pStyle w:val="TableParagraph"/>
              <w:spacing w:before="137"/>
              <w:ind w:left="27" w:right="4"/>
              <w:rPr>
                <w:sz w:val="20"/>
              </w:rPr>
            </w:pPr>
            <w:r>
              <w:rPr>
                <w:spacing w:val="-2"/>
                <w:sz w:val="20"/>
              </w:rPr>
              <w:t>-</w:t>
            </w:r>
            <w:r>
              <w:rPr>
                <w:spacing w:val="-7"/>
                <w:sz w:val="20"/>
              </w:rPr>
              <w:t>91</w:t>
            </w:r>
          </w:p>
        </w:tc>
        <w:tc>
          <w:tcPr>
            <w:tcW w:w="1241" w:type="dxa"/>
          </w:tcPr>
          <w:p w:rsidR="004D2F1B" w:rsidRDefault="00541753" w14:paraId="5618E036" w14:textId="77777777">
            <w:pPr>
              <w:pStyle w:val="TableParagraph"/>
              <w:spacing w:before="137"/>
              <w:ind w:left="33" w:right="9"/>
              <w:rPr>
                <w:sz w:val="20"/>
              </w:rPr>
            </w:pPr>
            <w:r>
              <w:rPr>
                <w:spacing w:val="-5"/>
                <w:sz w:val="20"/>
              </w:rPr>
              <w:t>57</w:t>
            </w:r>
          </w:p>
        </w:tc>
        <w:tc>
          <w:tcPr>
            <w:tcW w:w="1298" w:type="dxa"/>
            <w:shd w:val="clear" w:color="auto" w:fill="FFFF00"/>
          </w:tcPr>
          <w:p w:rsidR="004D2F1B" w:rsidRDefault="00541753" w14:paraId="135E6E88" w14:textId="77777777">
            <w:pPr>
              <w:pStyle w:val="TableParagraph"/>
              <w:spacing w:before="137"/>
              <w:ind w:right="11"/>
              <w:rPr>
                <w:sz w:val="20"/>
              </w:rPr>
            </w:pPr>
            <w:r>
              <w:rPr>
                <w:spacing w:val="-2"/>
                <w:sz w:val="20"/>
              </w:rPr>
              <w:t>-</w:t>
            </w:r>
            <w:r>
              <w:rPr>
                <w:spacing w:val="-7"/>
                <w:sz w:val="20"/>
              </w:rPr>
              <w:t>97</w:t>
            </w:r>
          </w:p>
        </w:tc>
        <w:tc>
          <w:tcPr>
            <w:tcW w:w="1241" w:type="dxa"/>
            <w:shd w:val="clear" w:color="auto" w:fill="FFFF00"/>
          </w:tcPr>
          <w:p w:rsidR="004D2F1B" w:rsidRDefault="00541753" w14:paraId="28C31500" w14:textId="77777777">
            <w:pPr>
              <w:pStyle w:val="TableParagraph"/>
              <w:spacing w:before="137"/>
              <w:ind w:left="33" w:right="8"/>
              <w:rPr>
                <w:sz w:val="20"/>
              </w:rPr>
            </w:pPr>
            <w:r>
              <w:rPr>
                <w:spacing w:val="-5"/>
                <w:sz w:val="20"/>
              </w:rPr>
              <w:t>138</w:t>
            </w:r>
          </w:p>
        </w:tc>
        <w:tc>
          <w:tcPr>
            <w:tcW w:w="1171" w:type="dxa"/>
            <w:shd w:val="clear" w:color="auto" w:fill="FFFF00"/>
          </w:tcPr>
          <w:p w:rsidR="004D2F1B" w:rsidRDefault="00541753" w14:paraId="5F096050" w14:textId="77777777">
            <w:pPr>
              <w:pStyle w:val="TableParagraph"/>
              <w:spacing w:before="137"/>
              <w:ind w:left="31" w:right="13"/>
              <w:rPr>
                <w:sz w:val="20"/>
              </w:rPr>
            </w:pPr>
            <w:r>
              <w:rPr>
                <w:spacing w:val="-5"/>
                <w:sz w:val="20"/>
              </w:rPr>
              <w:t>280</w:t>
            </w:r>
          </w:p>
        </w:tc>
      </w:tr>
    </w:tbl>
    <w:p w:rsidR="004D2F1B" w:rsidRDefault="004D2F1B" w14:paraId="50014D63" w14:textId="77777777">
      <w:pPr>
        <w:pStyle w:val="TableParagraph"/>
        <w:rPr>
          <w:sz w:val="20"/>
        </w:rPr>
        <w:sectPr w:rsidR="004D2F1B">
          <w:pgSz w:w="15840" w:h="12240" w:orient="landscape"/>
          <w:pgMar w:top="1380" w:right="720" w:bottom="1180" w:left="1080" w:header="7" w:footer="984" w:gutter="0"/>
          <w:cols w:space="720"/>
        </w:sectPr>
      </w:pPr>
    </w:p>
    <w:p w:rsidR="004D2F1B" w:rsidRDefault="004D2F1B" w14:paraId="5D02B205" w14:textId="77777777">
      <w:pPr>
        <w:pStyle w:val="BodyText"/>
        <w:rPr>
          <w:b/>
        </w:rPr>
      </w:pPr>
    </w:p>
    <w:p w:rsidR="004D2F1B" w:rsidRDefault="004D2F1B" w14:paraId="4B74489A" w14:textId="77777777">
      <w:pPr>
        <w:pStyle w:val="BodyText"/>
        <w:rPr>
          <w:b/>
        </w:rPr>
      </w:pPr>
    </w:p>
    <w:p w:rsidR="004D2F1B" w:rsidRDefault="004D2F1B" w14:paraId="47120D2B" w14:textId="77777777">
      <w:pPr>
        <w:pStyle w:val="BodyText"/>
        <w:spacing w:before="224"/>
        <w:rPr>
          <w:b/>
        </w:rPr>
      </w:pPr>
    </w:p>
    <w:p w:rsidR="004D2F1B" w:rsidRDefault="00541753" w14:paraId="1A900091" w14:textId="77777777">
      <w:pPr>
        <w:pStyle w:val="ListParagraph"/>
        <w:numPr>
          <w:ilvl w:val="1"/>
          <w:numId w:val="1"/>
        </w:numPr>
        <w:tabs>
          <w:tab w:val="left" w:pos="1440"/>
        </w:tabs>
        <w:spacing w:line="386" w:lineRule="auto"/>
        <w:ind w:right="231" w:firstLine="719"/>
        <w:rPr>
          <w:sz w:val="24"/>
        </w:rPr>
      </w:pPr>
      <w:r>
        <w:rPr>
          <w:sz w:val="26"/>
          <w:u w:val="single"/>
        </w:rPr>
        <w:t>Compliance</w:t>
      </w:r>
      <w:r>
        <w:rPr>
          <w:spacing w:val="-7"/>
          <w:sz w:val="26"/>
          <w:u w:val="single"/>
        </w:rPr>
        <w:t xml:space="preserve"> </w:t>
      </w:r>
      <w:r>
        <w:rPr>
          <w:sz w:val="26"/>
          <w:u w:val="single"/>
        </w:rPr>
        <w:t>with</w:t>
      </w:r>
      <w:r>
        <w:rPr>
          <w:spacing w:val="-11"/>
          <w:sz w:val="26"/>
          <w:u w:val="single"/>
        </w:rPr>
        <w:t xml:space="preserve"> </w:t>
      </w:r>
      <w:r>
        <w:rPr>
          <w:sz w:val="26"/>
          <w:u w:val="single"/>
        </w:rPr>
        <w:t>the</w:t>
      </w:r>
      <w:r>
        <w:rPr>
          <w:spacing w:val="-10"/>
          <w:sz w:val="26"/>
          <w:u w:val="single"/>
        </w:rPr>
        <w:t xml:space="preserve"> </w:t>
      </w:r>
      <w:r>
        <w:rPr>
          <w:sz w:val="26"/>
          <w:u w:val="single"/>
        </w:rPr>
        <w:t>2023</w:t>
      </w:r>
      <w:r>
        <w:rPr>
          <w:spacing w:val="-10"/>
          <w:sz w:val="26"/>
          <w:u w:val="single"/>
        </w:rPr>
        <w:t xml:space="preserve"> </w:t>
      </w:r>
      <w:r>
        <w:rPr>
          <w:sz w:val="26"/>
          <w:u w:val="single"/>
        </w:rPr>
        <w:t>GRC</w:t>
      </w:r>
      <w:r>
        <w:rPr>
          <w:spacing w:val="-8"/>
          <w:sz w:val="26"/>
          <w:u w:val="single"/>
        </w:rPr>
        <w:t xml:space="preserve"> </w:t>
      </w:r>
      <w:r>
        <w:rPr>
          <w:sz w:val="26"/>
          <w:u w:val="single"/>
        </w:rPr>
        <w:t>Decision</w:t>
      </w:r>
      <w:r>
        <w:rPr>
          <w:sz w:val="26"/>
        </w:rPr>
        <w:t>:</w:t>
      </w:r>
      <w:r>
        <w:rPr>
          <w:spacing w:val="32"/>
          <w:sz w:val="26"/>
        </w:rPr>
        <w:t xml:space="preserve"> </w:t>
      </w:r>
      <w:r>
        <w:rPr>
          <w:sz w:val="26"/>
        </w:rPr>
        <w:t>PG&amp;E’s</w:t>
      </w:r>
      <w:r>
        <w:rPr>
          <w:spacing w:val="-8"/>
          <w:sz w:val="26"/>
        </w:rPr>
        <w:t xml:space="preserve"> </w:t>
      </w:r>
      <w:r>
        <w:rPr>
          <w:sz w:val="26"/>
        </w:rPr>
        <w:t>PDSS</w:t>
      </w:r>
      <w:r>
        <w:rPr>
          <w:spacing w:val="-10"/>
          <w:sz w:val="26"/>
        </w:rPr>
        <w:t xml:space="preserve"> </w:t>
      </w:r>
      <w:r>
        <w:rPr>
          <w:sz w:val="26"/>
        </w:rPr>
        <w:t>Application,</w:t>
      </w:r>
      <w:r>
        <w:rPr>
          <w:spacing w:val="-9"/>
          <w:sz w:val="26"/>
        </w:rPr>
        <w:t xml:space="preserve"> </w:t>
      </w:r>
      <w:r>
        <w:rPr>
          <w:sz w:val="26"/>
        </w:rPr>
        <w:t>as modified by this Settlement, complies with the 2023 GRC Decision.</w:t>
      </w:r>
    </w:p>
    <w:p w:rsidR="004D2F1B" w:rsidRDefault="00541753" w14:paraId="21727B44" w14:textId="77777777">
      <w:pPr>
        <w:pStyle w:val="ListParagraph"/>
        <w:numPr>
          <w:ilvl w:val="1"/>
          <w:numId w:val="1"/>
        </w:numPr>
        <w:tabs>
          <w:tab w:val="left" w:pos="1440"/>
        </w:tabs>
        <w:spacing w:line="386" w:lineRule="auto"/>
        <w:ind w:right="406" w:firstLine="719"/>
        <w:rPr>
          <w:sz w:val="26"/>
        </w:rPr>
      </w:pPr>
      <w:r>
        <w:rPr>
          <w:sz w:val="26"/>
          <w:u w:val="single"/>
        </w:rPr>
        <w:t>Discovery</w:t>
      </w:r>
      <w:r>
        <w:rPr>
          <w:sz w:val="26"/>
        </w:rPr>
        <w:t>:</w:t>
      </w:r>
      <w:r>
        <w:rPr>
          <w:spacing w:val="31"/>
          <w:sz w:val="26"/>
        </w:rPr>
        <w:t xml:space="preserve"> </w:t>
      </w:r>
      <w:r>
        <w:rPr>
          <w:sz w:val="26"/>
        </w:rPr>
        <w:t>Discovery</w:t>
      </w:r>
      <w:r>
        <w:rPr>
          <w:spacing w:val="-9"/>
          <w:sz w:val="26"/>
        </w:rPr>
        <w:t xml:space="preserve"> </w:t>
      </w:r>
      <w:r>
        <w:rPr>
          <w:sz w:val="26"/>
        </w:rPr>
        <w:t>responses</w:t>
      </w:r>
      <w:r>
        <w:rPr>
          <w:spacing w:val="-11"/>
          <w:sz w:val="26"/>
        </w:rPr>
        <w:t xml:space="preserve"> </w:t>
      </w:r>
      <w:r>
        <w:rPr>
          <w:sz w:val="26"/>
        </w:rPr>
        <w:t>from</w:t>
      </w:r>
      <w:r>
        <w:rPr>
          <w:spacing w:val="-9"/>
          <w:sz w:val="26"/>
        </w:rPr>
        <w:t xml:space="preserve"> </w:t>
      </w:r>
      <w:r>
        <w:rPr>
          <w:sz w:val="26"/>
        </w:rPr>
        <w:t>the</w:t>
      </w:r>
      <w:r>
        <w:rPr>
          <w:spacing w:val="-13"/>
          <w:sz w:val="26"/>
        </w:rPr>
        <w:t xml:space="preserve"> </w:t>
      </w:r>
      <w:r>
        <w:rPr>
          <w:sz w:val="26"/>
        </w:rPr>
        <w:t>PDSS</w:t>
      </w:r>
      <w:r>
        <w:rPr>
          <w:spacing w:val="-10"/>
          <w:sz w:val="26"/>
        </w:rPr>
        <w:t xml:space="preserve"> </w:t>
      </w:r>
      <w:r>
        <w:rPr>
          <w:sz w:val="26"/>
        </w:rPr>
        <w:t>Application</w:t>
      </w:r>
      <w:r>
        <w:rPr>
          <w:spacing w:val="-10"/>
          <w:sz w:val="26"/>
        </w:rPr>
        <w:t xml:space="preserve"> </w:t>
      </w:r>
      <w:r>
        <w:rPr>
          <w:sz w:val="26"/>
        </w:rPr>
        <w:t>proceeding can be used in other proceedings including, but not limited to, PG&amp;E’s 2027 General Rate Case (GRC) (Application 25-05-009), as applicable.</w:t>
      </w:r>
    </w:p>
    <w:p w:rsidR="004D2F1B" w:rsidRDefault="00541753" w14:paraId="3FEFA935" w14:textId="77777777">
      <w:pPr>
        <w:pStyle w:val="ListParagraph"/>
        <w:numPr>
          <w:ilvl w:val="1"/>
          <w:numId w:val="1"/>
        </w:numPr>
        <w:tabs>
          <w:tab w:val="left" w:pos="1440"/>
        </w:tabs>
        <w:spacing w:line="386" w:lineRule="auto"/>
        <w:ind w:right="109" w:firstLine="719"/>
        <w:rPr>
          <w:sz w:val="26"/>
        </w:rPr>
      </w:pPr>
      <w:r>
        <w:rPr>
          <w:sz w:val="26"/>
          <w:u w:val="single"/>
        </w:rPr>
        <w:t>Core</w:t>
      </w:r>
      <w:r>
        <w:rPr>
          <w:spacing w:val="-7"/>
          <w:sz w:val="26"/>
          <w:u w:val="single"/>
        </w:rPr>
        <w:t xml:space="preserve"> </w:t>
      </w:r>
      <w:r>
        <w:rPr>
          <w:sz w:val="26"/>
          <w:u w:val="single"/>
        </w:rPr>
        <w:t>Gas</w:t>
      </w:r>
      <w:r>
        <w:rPr>
          <w:spacing w:val="-6"/>
          <w:sz w:val="26"/>
          <w:u w:val="single"/>
        </w:rPr>
        <w:t xml:space="preserve"> </w:t>
      </w:r>
      <w:r>
        <w:rPr>
          <w:sz w:val="26"/>
          <w:u w:val="single"/>
        </w:rPr>
        <w:t>Firm</w:t>
      </w:r>
      <w:r>
        <w:rPr>
          <w:spacing w:val="-7"/>
          <w:sz w:val="26"/>
          <w:u w:val="single"/>
        </w:rPr>
        <w:t xml:space="preserve"> </w:t>
      </w:r>
      <w:r>
        <w:rPr>
          <w:sz w:val="26"/>
          <w:u w:val="single"/>
        </w:rPr>
        <w:t>Storage</w:t>
      </w:r>
      <w:r>
        <w:rPr>
          <w:sz w:val="26"/>
        </w:rPr>
        <w:t>:</w:t>
      </w:r>
      <w:r>
        <w:rPr>
          <w:spacing w:val="34"/>
          <w:sz w:val="26"/>
        </w:rPr>
        <w:t xml:space="preserve"> </w:t>
      </w:r>
      <w:r>
        <w:rPr>
          <w:sz w:val="26"/>
        </w:rPr>
        <w:t>Advice</w:t>
      </w:r>
      <w:r>
        <w:rPr>
          <w:spacing w:val="-10"/>
          <w:sz w:val="26"/>
        </w:rPr>
        <w:t xml:space="preserve"> </w:t>
      </w:r>
      <w:r>
        <w:rPr>
          <w:sz w:val="26"/>
        </w:rPr>
        <w:t>Letter</w:t>
      </w:r>
      <w:r>
        <w:rPr>
          <w:spacing w:val="-6"/>
          <w:sz w:val="26"/>
        </w:rPr>
        <w:t xml:space="preserve"> </w:t>
      </w:r>
      <w:r>
        <w:rPr>
          <w:sz w:val="26"/>
        </w:rPr>
        <w:t>4886-G</w:t>
      </w:r>
      <w:r>
        <w:rPr>
          <w:spacing w:val="-9"/>
          <w:sz w:val="26"/>
        </w:rPr>
        <w:t xml:space="preserve"> </w:t>
      </w:r>
      <w:r>
        <w:rPr>
          <w:sz w:val="26"/>
        </w:rPr>
        <w:t>concerning</w:t>
      </w:r>
      <w:r>
        <w:rPr>
          <w:spacing w:val="-9"/>
          <w:sz w:val="26"/>
        </w:rPr>
        <w:t xml:space="preserve"> </w:t>
      </w:r>
      <w:r>
        <w:rPr>
          <w:sz w:val="26"/>
        </w:rPr>
        <w:t>firm</w:t>
      </w:r>
      <w:r>
        <w:rPr>
          <w:spacing w:val="-7"/>
          <w:sz w:val="26"/>
        </w:rPr>
        <w:t xml:space="preserve"> </w:t>
      </w:r>
      <w:r>
        <w:rPr>
          <w:sz w:val="26"/>
        </w:rPr>
        <w:t>gas</w:t>
      </w:r>
      <w:r>
        <w:rPr>
          <w:spacing w:val="-7"/>
          <w:sz w:val="26"/>
        </w:rPr>
        <w:t xml:space="preserve"> </w:t>
      </w:r>
      <w:r>
        <w:rPr>
          <w:sz w:val="26"/>
        </w:rPr>
        <w:t>storage held by PG&amp;E for core gas customers will remain in effect until a decision in PG&amp;E’s 2027 GRC.</w:t>
      </w:r>
    </w:p>
    <w:p w:rsidR="004D2F1B" w:rsidRDefault="00541753" w14:paraId="683B375C" w14:textId="77777777">
      <w:pPr>
        <w:pStyle w:val="ListParagraph"/>
        <w:numPr>
          <w:ilvl w:val="1"/>
          <w:numId w:val="1"/>
        </w:numPr>
        <w:tabs>
          <w:tab w:val="left" w:pos="1437"/>
        </w:tabs>
        <w:spacing w:line="386" w:lineRule="auto"/>
        <w:ind w:right="727" w:firstLine="719"/>
        <w:jc w:val="both"/>
        <w:rPr>
          <w:sz w:val="26"/>
        </w:rPr>
      </w:pPr>
      <w:r>
        <w:rPr>
          <w:sz w:val="26"/>
          <w:u w:val="single"/>
        </w:rPr>
        <w:t>Closing PDSS Application proceeding</w:t>
      </w:r>
      <w:r>
        <w:rPr>
          <w:sz w:val="26"/>
        </w:rPr>
        <w:t>:</w:t>
      </w:r>
      <w:r>
        <w:rPr>
          <w:spacing w:val="40"/>
          <w:sz w:val="26"/>
        </w:rPr>
        <w:t xml:space="preserve"> </w:t>
      </w:r>
      <w:r>
        <w:rPr>
          <w:sz w:val="26"/>
        </w:rPr>
        <w:t>The Settling Parties agree to request</w:t>
      </w:r>
      <w:r>
        <w:rPr>
          <w:spacing w:val="-5"/>
          <w:sz w:val="26"/>
        </w:rPr>
        <w:t xml:space="preserve"> </w:t>
      </w:r>
      <w:r>
        <w:rPr>
          <w:sz w:val="26"/>
        </w:rPr>
        <w:t>that,</w:t>
      </w:r>
      <w:r>
        <w:rPr>
          <w:spacing w:val="-2"/>
          <w:sz w:val="26"/>
        </w:rPr>
        <w:t xml:space="preserve"> </w:t>
      </w:r>
      <w:r>
        <w:rPr>
          <w:sz w:val="26"/>
        </w:rPr>
        <w:t>upon</w:t>
      </w:r>
      <w:r>
        <w:rPr>
          <w:spacing w:val="-5"/>
          <w:sz w:val="26"/>
        </w:rPr>
        <w:t xml:space="preserve"> </w:t>
      </w:r>
      <w:r>
        <w:rPr>
          <w:sz w:val="26"/>
        </w:rPr>
        <w:t>approval</w:t>
      </w:r>
      <w:r>
        <w:rPr>
          <w:spacing w:val="-4"/>
          <w:sz w:val="26"/>
        </w:rPr>
        <w:t xml:space="preserve"> </w:t>
      </w:r>
      <w:r>
        <w:rPr>
          <w:sz w:val="26"/>
        </w:rPr>
        <w:t>of</w:t>
      </w:r>
      <w:r>
        <w:rPr>
          <w:spacing w:val="-5"/>
          <w:sz w:val="26"/>
        </w:rPr>
        <w:t xml:space="preserve"> </w:t>
      </w:r>
      <w:r>
        <w:rPr>
          <w:sz w:val="26"/>
        </w:rPr>
        <w:t>the</w:t>
      </w:r>
      <w:r>
        <w:rPr>
          <w:spacing w:val="-5"/>
          <w:sz w:val="26"/>
        </w:rPr>
        <w:t xml:space="preserve"> </w:t>
      </w:r>
      <w:r>
        <w:rPr>
          <w:sz w:val="26"/>
        </w:rPr>
        <w:t>Settlement, the</w:t>
      </w:r>
      <w:r>
        <w:rPr>
          <w:spacing w:val="-7"/>
          <w:sz w:val="26"/>
        </w:rPr>
        <w:t xml:space="preserve"> </w:t>
      </w:r>
      <w:r>
        <w:rPr>
          <w:sz w:val="26"/>
        </w:rPr>
        <w:t>PDSS</w:t>
      </w:r>
      <w:r>
        <w:rPr>
          <w:spacing w:val="-5"/>
          <w:sz w:val="26"/>
        </w:rPr>
        <w:t xml:space="preserve"> </w:t>
      </w:r>
      <w:r>
        <w:rPr>
          <w:sz w:val="26"/>
        </w:rPr>
        <w:t>Application proceeding</w:t>
      </w:r>
      <w:r>
        <w:rPr>
          <w:spacing w:val="-4"/>
          <w:sz w:val="26"/>
        </w:rPr>
        <w:t xml:space="preserve"> </w:t>
      </w:r>
      <w:r>
        <w:rPr>
          <w:sz w:val="26"/>
        </w:rPr>
        <w:t xml:space="preserve">be </w:t>
      </w:r>
      <w:r>
        <w:rPr>
          <w:spacing w:val="-2"/>
          <w:sz w:val="26"/>
        </w:rPr>
        <w:t>closed.</w:t>
      </w:r>
    </w:p>
    <w:p w:rsidR="004D2F1B" w:rsidRDefault="00541753" w14:paraId="42C7ADD9" w14:textId="77777777">
      <w:pPr>
        <w:pStyle w:val="Heading1"/>
        <w:numPr>
          <w:ilvl w:val="0"/>
          <w:numId w:val="1"/>
        </w:numPr>
        <w:tabs>
          <w:tab w:val="left" w:pos="719"/>
        </w:tabs>
        <w:spacing w:line="290" w:lineRule="exact"/>
        <w:ind w:left="719" w:hanging="719"/>
        <w:jc w:val="both"/>
      </w:pPr>
      <w:r>
        <w:t>General</w:t>
      </w:r>
      <w:r>
        <w:rPr>
          <w:spacing w:val="-16"/>
        </w:rPr>
        <w:t xml:space="preserve"> </w:t>
      </w:r>
      <w:r>
        <w:t>Terms</w:t>
      </w:r>
      <w:r>
        <w:rPr>
          <w:spacing w:val="-15"/>
        </w:rPr>
        <w:t xml:space="preserve"> </w:t>
      </w:r>
      <w:r>
        <w:t>and</w:t>
      </w:r>
      <w:r>
        <w:rPr>
          <w:spacing w:val="-12"/>
        </w:rPr>
        <w:t xml:space="preserve"> </w:t>
      </w:r>
      <w:r>
        <w:rPr>
          <w:spacing w:val="-2"/>
        </w:rPr>
        <w:t>Conditions</w:t>
      </w:r>
    </w:p>
    <w:p w:rsidR="004D2F1B" w:rsidRDefault="00541753" w14:paraId="0165271E" w14:textId="77777777">
      <w:pPr>
        <w:pStyle w:val="ListParagraph"/>
        <w:numPr>
          <w:ilvl w:val="1"/>
          <w:numId w:val="1"/>
        </w:numPr>
        <w:tabs>
          <w:tab w:val="left" w:pos="1440"/>
        </w:tabs>
        <w:spacing w:before="172" w:line="386" w:lineRule="auto"/>
        <w:ind w:right="96" w:firstLine="719"/>
        <w:rPr>
          <w:sz w:val="26"/>
        </w:rPr>
      </w:pPr>
      <w:r>
        <w:rPr>
          <w:sz w:val="26"/>
          <w:u w:val="single"/>
        </w:rPr>
        <w:t>Commission’s Primary Jurisdiction</w:t>
      </w:r>
      <w:r>
        <w:rPr>
          <w:sz w:val="26"/>
        </w:rPr>
        <w:t>:</w:t>
      </w:r>
      <w:r>
        <w:rPr>
          <w:spacing w:val="40"/>
          <w:sz w:val="26"/>
        </w:rPr>
        <w:t xml:space="preserve"> </w:t>
      </w:r>
      <w:r>
        <w:rPr>
          <w:sz w:val="26"/>
        </w:rPr>
        <w:t>The Settling Parties agree that the Commission has primary jurisdiction over any interpretation, enforcement, or remedies regarding</w:t>
      </w:r>
      <w:r>
        <w:rPr>
          <w:spacing w:val="-7"/>
          <w:sz w:val="26"/>
        </w:rPr>
        <w:t xml:space="preserve"> </w:t>
      </w:r>
      <w:r>
        <w:rPr>
          <w:sz w:val="26"/>
        </w:rPr>
        <w:t>this</w:t>
      </w:r>
      <w:r>
        <w:rPr>
          <w:spacing w:val="-7"/>
          <w:sz w:val="26"/>
        </w:rPr>
        <w:t xml:space="preserve"> </w:t>
      </w:r>
      <w:r>
        <w:rPr>
          <w:sz w:val="26"/>
        </w:rPr>
        <w:t>Settlement.</w:t>
      </w:r>
      <w:r>
        <w:rPr>
          <w:spacing w:val="35"/>
          <w:sz w:val="26"/>
        </w:rPr>
        <w:t xml:space="preserve"> </w:t>
      </w:r>
      <w:r>
        <w:rPr>
          <w:sz w:val="26"/>
        </w:rPr>
        <w:t>None</w:t>
      </w:r>
      <w:r>
        <w:rPr>
          <w:spacing w:val="-7"/>
          <w:sz w:val="26"/>
        </w:rPr>
        <w:t xml:space="preserve"> </w:t>
      </w:r>
      <w:r>
        <w:rPr>
          <w:sz w:val="26"/>
        </w:rPr>
        <w:t>of</w:t>
      </w:r>
      <w:r>
        <w:rPr>
          <w:spacing w:val="-7"/>
          <w:sz w:val="26"/>
        </w:rPr>
        <w:t xml:space="preserve"> </w:t>
      </w:r>
      <w:r>
        <w:rPr>
          <w:sz w:val="26"/>
        </w:rPr>
        <w:t>the</w:t>
      </w:r>
      <w:r>
        <w:rPr>
          <w:spacing w:val="-9"/>
          <w:sz w:val="26"/>
        </w:rPr>
        <w:t xml:space="preserve"> </w:t>
      </w:r>
      <w:r>
        <w:rPr>
          <w:sz w:val="26"/>
        </w:rPr>
        <w:t>Settling</w:t>
      </w:r>
      <w:r>
        <w:rPr>
          <w:spacing w:val="-9"/>
          <w:sz w:val="26"/>
        </w:rPr>
        <w:t xml:space="preserve"> </w:t>
      </w:r>
      <w:r>
        <w:rPr>
          <w:sz w:val="26"/>
        </w:rPr>
        <w:t>Parties</w:t>
      </w:r>
      <w:r>
        <w:rPr>
          <w:spacing w:val="-4"/>
          <w:sz w:val="26"/>
        </w:rPr>
        <w:t xml:space="preserve"> </w:t>
      </w:r>
      <w:r>
        <w:rPr>
          <w:sz w:val="26"/>
        </w:rPr>
        <w:t>may</w:t>
      </w:r>
      <w:r>
        <w:rPr>
          <w:spacing w:val="-4"/>
          <w:sz w:val="26"/>
        </w:rPr>
        <w:t xml:space="preserve"> </w:t>
      </w:r>
      <w:r>
        <w:rPr>
          <w:sz w:val="26"/>
        </w:rPr>
        <w:t>bring</w:t>
      </w:r>
      <w:r>
        <w:rPr>
          <w:spacing w:val="-7"/>
          <w:sz w:val="26"/>
        </w:rPr>
        <w:t xml:space="preserve"> </w:t>
      </w:r>
      <w:r>
        <w:rPr>
          <w:sz w:val="26"/>
        </w:rPr>
        <w:t>an</w:t>
      </w:r>
      <w:r>
        <w:rPr>
          <w:spacing w:val="-2"/>
          <w:sz w:val="26"/>
        </w:rPr>
        <w:t xml:space="preserve"> </w:t>
      </w:r>
      <w:r>
        <w:rPr>
          <w:sz w:val="26"/>
        </w:rPr>
        <w:t>action</w:t>
      </w:r>
      <w:r>
        <w:rPr>
          <w:spacing w:val="-9"/>
          <w:sz w:val="26"/>
        </w:rPr>
        <w:t xml:space="preserve"> </w:t>
      </w:r>
      <w:r>
        <w:rPr>
          <w:sz w:val="26"/>
        </w:rPr>
        <w:t>regarding</w:t>
      </w:r>
      <w:r>
        <w:rPr>
          <w:spacing w:val="-4"/>
          <w:sz w:val="26"/>
        </w:rPr>
        <w:t xml:space="preserve"> </w:t>
      </w:r>
      <w:r>
        <w:rPr>
          <w:sz w:val="26"/>
        </w:rPr>
        <w:t>this Settlement in any State or Federal court or administrative agency without having first exhausted its administrative remedies at the Commission.</w:t>
      </w:r>
    </w:p>
    <w:p w:rsidR="004D2F1B" w:rsidRDefault="00541753" w14:paraId="209A4FBD" w14:textId="77777777">
      <w:pPr>
        <w:pStyle w:val="ListParagraph"/>
        <w:numPr>
          <w:ilvl w:val="1"/>
          <w:numId w:val="1"/>
        </w:numPr>
        <w:tabs>
          <w:tab w:val="left" w:pos="1440"/>
        </w:tabs>
        <w:spacing w:line="386" w:lineRule="auto"/>
        <w:ind w:right="188" w:firstLine="719"/>
        <w:rPr>
          <w:sz w:val="26"/>
        </w:rPr>
      </w:pPr>
      <w:r>
        <w:rPr>
          <w:sz w:val="26"/>
          <w:u w:val="single"/>
        </w:rPr>
        <w:t>Further Actions</w:t>
      </w:r>
      <w:r>
        <w:rPr>
          <w:sz w:val="26"/>
        </w:rPr>
        <w:t>:</w:t>
      </w:r>
      <w:r>
        <w:rPr>
          <w:spacing w:val="40"/>
          <w:sz w:val="26"/>
        </w:rPr>
        <w:t xml:space="preserve"> </w:t>
      </w:r>
      <w:r>
        <w:rPr>
          <w:sz w:val="26"/>
        </w:rPr>
        <w:t>The Settling Parties acknowledge that this Settlement is subject to approval by the Commission.</w:t>
      </w:r>
      <w:r>
        <w:rPr>
          <w:spacing w:val="40"/>
          <w:sz w:val="26"/>
        </w:rPr>
        <w:t xml:space="preserve"> </w:t>
      </w:r>
      <w:r>
        <w:rPr>
          <w:sz w:val="26"/>
        </w:rPr>
        <w:t>As soon as practicable after all the Settling Parties</w:t>
      </w:r>
      <w:r>
        <w:rPr>
          <w:spacing w:val="-8"/>
          <w:sz w:val="26"/>
        </w:rPr>
        <w:t xml:space="preserve"> </w:t>
      </w:r>
      <w:r>
        <w:rPr>
          <w:sz w:val="26"/>
        </w:rPr>
        <w:t>have</w:t>
      </w:r>
      <w:r>
        <w:rPr>
          <w:spacing w:val="-10"/>
          <w:sz w:val="26"/>
        </w:rPr>
        <w:t xml:space="preserve"> </w:t>
      </w:r>
      <w:r>
        <w:rPr>
          <w:sz w:val="26"/>
        </w:rPr>
        <w:t>signed</w:t>
      </w:r>
      <w:r>
        <w:rPr>
          <w:spacing w:val="-8"/>
          <w:sz w:val="26"/>
        </w:rPr>
        <w:t xml:space="preserve"> </w:t>
      </w:r>
      <w:r>
        <w:rPr>
          <w:sz w:val="26"/>
        </w:rPr>
        <w:t>the</w:t>
      </w:r>
      <w:r>
        <w:rPr>
          <w:spacing w:val="-7"/>
          <w:sz w:val="26"/>
        </w:rPr>
        <w:t xml:space="preserve"> </w:t>
      </w:r>
      <w:r>
        <w:rPr>
          <w:sz w:val="26"/>
        </w:rPr>
        <w:t>Settlement,</w:t>
      </w:r>
      <w:r>
        <w:rPr>
          <w:spacing w:val="-8"/>
          <w:sz w:val="26"/>
        </w:rPr>
        <w:t xml:space="preserve"> </w:t>
      </w:r>
      <w:r>
        <w:rPr>
          <w:sz w:val="26"/>
        </w:rPr>
        <w:t>the</w:t>
      </w:r>
      <w:r>
        <w:rPr>
          <w:spacing w:val="-10"/>
          <w:sz w:val="26"/>
        </w:rPr>
        <w:t xml:space="preserve"> </w:t>
      </w:r>
      <w:r>
        <w:rPr>
          <w:sz w:val="26"/>
        </w:rPr>
        <w:t>Settling</w:t>
      </w:r>
      <w:r>
        <w:rPr>
          <w:spacing w:val="-8"/>
          <w:sz w:val="26"/>
        </w:rPr>
        <w:t xml:space="preserve"> </w:t>
      </w:r>
      <w:r>
        <w:rPr>
          <w:sz w:val="26"/>
        </w:rPr>
        <w:t>Parties</w:t>
      </w:r>
      <w:r>
        <w:rPr>
          <w:spacing w:val="-7"/>
          <w:sz w:val="26"/>
        </w:rPr>
        <w:t xml:space="preserve"> </w:t>
      </w:r>
      <w:r>
        <w:rPr>
          <w:sz w:val="26"/>
        </w:rPr>
        <w:t>through</w:t>
      </w:r>
      <w:r>
        <w:rPr>
          <w:spacing w:val="-8"/>
          <w:sz w:val="26"/>
        </w:rPr>
        <w:t xml:space="preserve"> </w:t>
      </w:r>
      <w:r>
        <w:rPr>
          <w:sz w:val="26"/>
        </w:rPr>
        <w:t>their</w:t>
      </w:r>
      <w:r>
        <w:rPr>
          <w:spacing w:val="-6"/>
          <w:sz w:val="26"/>
        </w:rPr>
        <w:t xml:space="preserve"> </w:t>
      </w:r>
      <w:r>
        <w:rPr>
          <w:sz w:val="26"/>
        </w:rPr>
        <w:t>respective</w:t>
      </w:r>
      <w:r>
        <w:rPr>
          <w:spacing w:val="-9"/>
          <w:sz w:val="26"/>
        </w:rPr>
        <w:t xml:space="preserve"> </w:t>
      </w:r>
      <w:r>
        <w:rPr>
          <w:sz w:val="26"/>
        </w:rPr>
        <w:t>attorneys shall prepare and file a Joint Motion for Approval and Adoption of the Settlement.</w:t>
      </w:r>
      <w:r>
        <w:rPr>
          <w:spacing w:val="40"/>
          <w:sz w:val="26"/>
        </w:rPr>
        <w:t xml:space="preserve"> </w:t>
      </w:r>
      <w:r>
        <w:rPr>
          <w:sz w:val="26"/>
        </w:rPr>
        <w:t>The Settling Parties shall furnish such additional information, documents, or testimonies as the Commission may require for purposes of granting the Joint Motion and approving and adopting the Settlement.</w:t>
      </w:r>
      <w:r>
        <w:rPr>
          <w:spacing w:val="40"/>
          <w:sz w:val="26"/>
        </w:rPr>
        <w:t xml:space="preserve"> </w:t>
      </w:r>
      <w:r>
        <w:rPr>
          <w:sz w:val="26"/>
        </w:rPr>
        <w:t>In accordance with Rule 12.6, if this Settlement is not adopted</w:t>
      </w:r>
      <w:r>
        <w:rPr>
          <w:spacing w:val="-7"/>
          <w:sz w:val="26"/>
        </w:rPr>
        <w:t xml:space="preserve"> </w:t>
      </w:r>
      <w:r>
        <w:rPr>
          <w:sz w:val="26"/>
        </w:rPr>
        <w:t>by</w:t>
      </w:r>
      <w:r>
        <w:rPr>
          <w:spacing w:val="-6"/>
          <w:sz w:val="26"/>
        </w:rPr>
        <w:t xml:space="preserve"> </w:t>
      </w:r>
      <w:r>
        <w:rPr>
          <w:sz w:val="26"/>
        </w:rPr>
        <w:t>the</w:t>
      </w:r>
      <w:r>
        <w:rPr>
          <w:spacing w:val="-3"/>
          <w:sz w:val="26"/>
        </w:rPr>
        <w:t xml:space="preserve"> </w:t>
      </w:r>
      <w:r>
        <w:rPr>
          <w:sz w:val="26"/>
        </w:rPr>
        <w:t>Commission,</w:t>
      </w:r>
      <w:r>
        <w:rPr>
          <w:spacing w:val="-6"/>
          <w:sz w:val="26"/>
        </w:rPr>
        <w:t xml:space="preserve"> </w:t>
      </w:r>
      <w:r>
        <w:rPr>
          <w:sz w:val="26"/>
        </w:rPr>
        <w:t>its</w:t>
      </w:r>
      <w:r>
        <w:rPr>
          <w:spacing w:val="-5"/>
          <w:sz w:val="26"/>
        </w:rPr>
        <w:t xml:space="preserve"> </w:t>
      </w:r>
      <w:r>
        <w:rPr>
          <w:sz w:val="26"/>
        </w:rPr>
        <w:t>terms</w:t>
      </w:r>
      <w:r>
        <w:rPr>
          <w:spacing w:val="-4"/>
          <w:sz w:val="26"/>
        </w:rPr>
        <w:t xml:space="preserve"> </w:t>
      </w:r>
      <w:r>
        <w:rPr>
          <w:sz w:val="26"/>
        </w:rPr>
        <w:t>are</w:t>
      </w:r>
      <w:r>
        <w:rPr>
          <w:spacing w:val="-6"/>
          <w:sz w:val="26"/>
        </w:rPr>
        <w:t xml:space="preserve"> </w:t>
      </w:r>
      <w:r>
        <w:rPr>
          <w:sz w:val="26"/>
        </w:rPr>
        <w:t>inadmissible</w:t>
      </w:r>
      <w:r>
        <w:rPr>
          <w:spacing w:val="-6"/>
          <w:sz w:val="26"/>
        </w:rPr>
        <w:t xml:space="preserve"> </w:t>
      </w:r>
      <w:r>
        <w:rPr>
          <w:sz w:val="26"/>
        </w:rPr>
        <w:t>in</w:t>
      </w:r>
      <w:r>
        <w:rPr>
          <w:spacing w:val="-5"/>
          <w:sz w:val="26"/>
        </w:rPr>
        <w:t xml:space="preserve"> </w:t>
      </w:r>
      <w:r>
        <w:rPr>
          <w:sz w:val="26"/>
        </w:rPr>
        <w:t>any</w:t>
      </w:r>
      <w:r>
        <w:rPr>
          <w:spacing w:val="-6"/>
          <w:sz w:val="26"/>
        </w:rPr>
        <w:t xml:space="preserve"> </w:t>
      </w:r>
      <w:r>
        <w:rPr>
          <w:sz w:val="26"/>
        </w:rPr>
        <w:t>evidentiary</w:t>
      </w:r>
      <w:r>
        <w:rPr>
          <w:spacing w:val="-6"/>
          <w:sz w:val="26"/>
        </w:rPr>
        <w:t xml:space="preserve"> </w:t>
      </w:r>
      <w:r>
        <w:rPr>
          <w:sz w:val="26"/>
        </w:rPr>
        <w:t>hearing</w:t>
      </w:r>
      <w:r>
        <w:rPr>
          <w:spacing w:val="-6"/>
          <w:sz w:val="26"/>
        </w:rPr>
        <w:t xml:space="preserve"> </w:t>
      </w:r>
      <w:r>
        <w:rPr>
          <w:sz w:val="26"/>
        </w:rPr>
        <w:t>unless their admission is agreed to by all of the Settling Parties.</w:t>
      </w:r>
    </w:p>
    <w:p w:rsidR="004D2F1B" w:rsidRDefault="00541753" w14:paraId="5AF1D516" w14:textId="77777777">
      <w:pPr>
        <w:pStyle w:val="ListParagraph"/>
        <w:numPr>
          <w:ilvl w:val="1"/>
          <w:numId w:val="1"/>
        </w:numPr>
        <w:tabs>
          <w:tab w:val="left" w:pos="1440"/>
        </w:tabs>
        <w:spacing w:line="283" w:lineRule="exact"/>
        <w:ind w:left="1440"/>
        <w:rPr>
          <w:sz w:val="26"/>
        </w:rPr>
      </w:pPr>
      <w:r>
        <w:rPr>
          <w:sz w:val="26"/>
          <w:u w:val="single"/>
        </w:rPr>
        <w:t>Non-Severability</w:t>
      </w:r>
      <w:r>
        <w:rPr>
          <w:sz w:val="26"/>
        </w:rPr>
        <w:t>:</w:t>
      </w:r>
      <w:r>
        <w:rPr>
          <w:spacing w:val="31"/>
          <w:sz w:val="26"/>
        </w:rPr>
        <w:t xml:space="preserve"> </w:t>
      </w:r>
      <w:r>
        <w:rPr>
          <w:sz w:val="26"/>
        </w:rPr>
        <w:t>The</w:t>
      </w:r>
      <w:r>
        <w:rPr>
          <w:spacing w:val="-11"/>
          <w:sz w:val="26"/>
        </w:rPr>
        <w:t xml:space="preserve"> </w:t>
      </w:r>
      <w:r>
        <w:rPr>
          <w:sz w:val="26"/>
        </w:rPr>
        <w:t>provisions</w:t>
      </w:r>
      <w:r>
        <w:rPr>
          <w:spacing w:val="-13"/>
          <w:sz w:val="26"/>
        </w:rPr>
        <w:t xml:space="preserve"> </w:t>
      </w:r>
      <w:r>
        <w:rPr>
          <w:sz w:val="26"/>
        </w:rPr>
        <w:t>of</w:t>
      </w:r>
      <w:r>
        <w:rPr>
          <w:spacing w:val="-14"/>
          <w:sz w:val="26"/>
        </w:rPr>
        <w:t xml:space="preserve"> </w:t>
      </w:r>
      <w:r>
        <w:rPr>
          <w:sz w:val="26"/>
        </w:rPr>
        <w:t>this</w:t>
      </w:r>
      <w:r>
        <w:rPr>
          <w:spacing w:val="-15"/>
          <w:sz w:val="26"/>
        </w:rPr>
        <w:t xml:space="preserve"> </w:t>
      </w:r>
      <w:r>
        <w:rPr>
          <w:sz w:val="26"/>
        </w:rPr>
        <w:t>Settlement</w:t>
      </w:r>
      <w:r>
        <w:rPr>
          <w:spacing w:val="-15"/>
          <w:sz w:val="26"/>
        </w:rPr>
        <w:t xml:space="preserve"> </w:t>
      </w:r>
      <w:r>
        <w:rPr>
          <w:sz w:val="26"/>
        </w:rPr>
        <w:t>are</w:t>
      </w:r>
      <w:r>
        <w:rPr>
          <w:spacing w:val="-16"/>
          <w:sz w:val="26"/>
        </w:rPr>
        <w:t xml:space="preserve"> </w:t>
      </w:r>
      <w:r>
        <w:rPr>
          <w:sz w:val="26"/>
        </w:rPr>
        <w:t>non-</w:t>
      </w:r>
      <w:r>
        <w:rPr>
          <w:spacing w:val="-2"/>
          <w:sz w:val="26"/>
        </w:rPr>
        <w:t>severable.</w:t>
      </w:r>
    </w:p>
    <w:p w:rsidR="004D2F1B" w:rsidRDefault="004D2F1B" w14:paraId="0A8880A7" w14:textId="77777777">
      <w:pPr>
        <w:pStyle w:val="ListParagraph"/>
        <w:spacing w:line="283" w:lineRule="exact"/>
        <w:rPr>
          <w:sz w:val="26"/>
        </w:rPr>
        <w:sectPr w:rsidR="004D2F1B">
          <w:headerReference w:type="default" r:id="rId12"/>
          <w:footerReference w:type="default" r:id="rId13"/>
          <w:pgSz w:w="12240" w:h="15840"/>
          <w:pgMar w:top="460" w:right="1440" w:bottom="1200" w:left="1440" w:header="7" w:footer="1005" w:gutter="0"/>
          <w:cols w:space="720"/>
        </w:sectPr>
      </w:pPr>
    </w:p>
    <w:p w:rsidR="004D2F1B" w:rsidRDefault="004D2F1B" w14:paraId="31BC45C2" w14:textId="77777777">
      <w:pPr>
        <w:pStyle w:val="BodyText"/>
      </w:pPr>
    </w:p>
    <w:p w:rsidR="004D2F1B" w:rsidRDefault="004D2F1B" w14:paraId="1ECCFB12" w14:textId="77777777">
      <w:pPr>
        <w:pStyle w:val="BodyText"/>
      </w:pPr>
    </w:p>
    <w:p w:rsidR="004D2F1B" w:rsidRDefault="004D2F1B" w14:paraId="38C8A1FA" w14:textId="77777777">
      <w:pPr>
        <w:pStyle w:val="BodyText"/>
        <w:spacing w:before="224"/>
      </w:pPr>
    </w:p>
    <w:p w:rsidR="004D2F1B" w:rsidRDefault="00541753" w14:paraId="03FAD5C1" w14:textId="77777777">
      <w:pPr>
        <w:pStyle w:val="ListParagraph"/>
        <w:numPr>
          <w:ilvl w:val="1"/>
          <w:numId w:val="1"/>
        </w:numPr>
        <w:tabs>
          <w:tab w:val="left" w:pos="1440"/>
        </w:tabs>
        <w:spacing w:line="386" w:lineRule="auto"/>
        <w:ind w:right="166" w:firstLine="719"/>
        <w:rPr>
          <w:sz w:val="26"/>
        </w:rPr>
      </w:pPr>
      <w:r>
        <w:rPr>
          <w:sz w:val="26"/>
          <w:u w:val="single"/>
        </w:rPr>
        <w:t>Voluntary and Knowing Acceptance</w:t>
      </w:r>
      <w:r>
        <w:rPr>
          <w:sz w:val="26"/>
        </w:rPr>
        <w:t>:</w:t>
      </w:r>
      <w:r>
        <w:rPr>
          <w:spacing w:val="40"/>
          <w:sz w:val="26"/>
        </w:rPr>
        <w:t xml:space="preserve"> </w:t>
      </w:r>
      <w:r>
        <w:rPr>
          <w:sz w:val="26"/>
        </w:rPr>
        <w:t>Each of the Settling Parties acknowledges</w:t>
      </w:r>
      <w:r>
        <w:rPr>
          <w:spacing w:val="-1"/>
          <w:sz w:val="26"/>
        </w:rPr>
        <w:t xml:space="preserve"> </w:t>
      </w:r>
      <w:r>
        <w:rPr>
          <w:sz w:val="26"/>
        </w:rPr>
        <w:t>and stipulates</w:t>
      </w:r>
      <w:r>
        <w:rPr>
          <w:spacing w:val="-1"/>
          <w:sz w:val="26"/>
        </w:rPr>
        <w:t xml:space="preserve"> </w:t>
      </w:r>
      <w:r>
        <w:rPr>
          <w:sz w:val="26"/>
        </w:rPr>
        <w:t>that it is</w:t>
      </w:r>
      <w:r>
        <w:rPr>
          <w:spacing w:val="-1"/>
          <w:sz w:val="26"/>
        </w:rPr>
        <w:t xml:space="preserve"> </w:t>
      </w:r>
      <w:r>
        <w:rPr>
          <w:sz w:val="26"/>
        </w:rPr>
        <w:t>agreeing to this</w:t>
      </w:r>
      <w:r>
        <w:rPr>
          <w:spacing w:val="-1"/>
          <w:sz w:val="26"/>
        </w:rPr>
        <w:t xml:space="preserve"> </w:t>
      </w:r>
      <w:r>
        <w:rPr>
          <w:sz w:val="26"/>
        </w:rPr>
        <w:t>Settlement freely, voluntarily, and without any fraud, duress, or undue influence by any other Settling Party.</w:t>
      </w:r>
      <w:r>
        <w:rPr>
          <w:spacing w:val="40"/>
          <w:sz w:val="26"/>
        </w:rPr>
        <w:t xml:space="preserve"> </w:t>
      </w:r>
      <w:r>
        <w:rPr>
          <w:sz w:val="26"/>
        </w:rPr>
        <w:t>Each Settling Party has read and fully understands its rights, privileges, and duties under this Settlement,</w:t>
      </w:r>
      <w:r>
        <w:rPr>
          <w:spacing w:val="-5"/>
          <w:sz w:val="26"/>
        </w:rPr>
        <w:t xml:space="preserve"> </w:t>
      </w:r>
      <w:r>
        <w:rPr>
          <w:sz w:val="26"/>
        </w:rPr>
        <w:t>including</w:t>
      </w:r>
      <w:r>
        <w:rPr>
          <w:spacing w:val="-7"/>
          <w:sz w:val="26"/>
        </w:rPr>
        <w:t xml:space="preserve"> </w:t>
      </w:r>
      <w:r>
        <w:rPr>
          <w:sz w:val="26"/>
        </w:rPr>
        <w:t>its</w:t>
      </w:r>
      <w:r>
        <w:rPr>
          <w:spacing w:val="-6"/>
          <w:sz w:val="26"/>
        </w:rPr>
        <w:t xml:space="preserve"> </w:t>
      </w:r>
      <w:r>
        <w:rPr>
          <w:sz w:val="26"/>
        </w:rPr>
        <w:t>right</w:t>
      </w:r>
      <w:r>
        <w:rPr>
          <w:spacing w:val="-8"/>
          <w:sz w:val="26"/>
        </w:rPr>
        <w:t xml:space="preserve"> </w:t>
      </w:r>
      <w:r>
        <w:rPr>
          <w:sz w:val="26"/>
        </w:rPr>
        <w:t>to</w:t>
      </w:r>
      <w:r>
        <w:rPr>
          <w:spacing w:val="-9"/>
          <w:sz w:val="26"/>
        </w:rPr>
        <w:t xml:space="preserve"> </w:t>
      </w:r>
      <w:r>
        <w:rPr>
          <w:sz w:val="26"/>
        </w:rPr>
        <w:t>discuss</w:t>
      </w:r>
      <w:r>
        <w:rPr>
          <w:spacing w:val="-7"/>
          <w:sz w:val="26"/>
        </w:rPr>
        <w:t xml:space="preserve"> </w:t>
      </w:r>
      <w:r>
        <w:rPr>
          <w:sz w:val="26"/>
        </w:rPr>
        <w:t>this</w:t>
      </w:r>
      <w:r>
        <w:rPr>
          <w:spacing w:val="-7"/>
          <w:sz w:val="26"/>
        </w:rPr>
        <w:t xml:space="preserve"> </w:t>
      </w:r>
      <w:r>
        <w:rPr>
          <w:sz w:val="26"/>
        </w:rPr>
        <w:t>Settlement</w:t>
      </w:r>
      <w:r>
        <w:rPr>
          <w:spacing w:val="-6"/>
          <w:sz w:val="26"/>
        </w:rPr>
        <w:t xml:space="preserve"> </w:t>
      </w:r>
      <w:r>
        <w:rPr>
          <w:sz w:val="26"/>
        </w:rPr>
        <w:t>with</w:t>
      </w:r>
      <w:r>
        <w:rPr>
          <w:spacing w:val="-9"/>
          <w:sz w:val="26"/>
        </w:rPr>
        <w:t xml:space="preserve"> </w:t>
      </w:r>
      <w:r>
        <w:rPr>
          <w:sz w:val="26"/>
        </w:rPr>
        <w:t>its</w:t>
      </w:r>
      <w:r>
        <w:rPr>
          <w:spacing w:val="-9"/>
          <w:sz w:val="26"/>
        </w:rPr>
        <w:t xml:space="preserve"> </w:t>
      </w:r>
      <w:r>
        <w:rPr>
          <w:sz w:val="26"/>
        </w:rPr>
        <w:t>legal</w:t>
      </w:r>
      <w:r>
        <w:rPr>
          <w:spacing w:val="-4"/>
          <w:sz w:val="26"/>
        </w:rPr>
        <w:t xml:space="preserve"> </w:t>
      </w:r>
      <w:r>
        <w:rPr>
          <w:sz w:val="26"/>
        </w:rPr>
        <w:t>counsel,</w:t>
      </w:r>
      <w:r>
        <w:rPr>
          <w:spacing w:val="-7"/>
          <w:sz w:val="26"/>
        </w:rPr>
        <w:t xml:space="preserve"> </w:t>
      </w:r>
      <w:r>
        <w:rPr>
          <w:sz w:val="26"/>
        </w:rPr>
        <w:t>which</w:t>
      </w:r>
      <w:r>
        <w:rPr>
          <w:spacing w:val="-7"/>
          <w:sz w:val="26"/>
        </w:rPr>
        <w:t xml:space="preserve"> </w:t>
      </w:r>
      <w:r>
        <w:rPr>
          <w:sz w:val="26"/>
        </w:rPr>
        <w:t>has been exercised to the extent deemed necessary.</w:t>
      </w:r>
    </w:p>
    <w:p w:rsidR="004D2F1B" w:rsidRDefault="00541753" w14:paraId="48E71019" w14:textId="77777777">
      <w:pPr>
        <w:pStyle w:val="ListParagraph"/>
        <w:numPr>
          <w:ilvl w:val="1"/>
          <w:numId w:val="1"/>
        </w:numPr>
        <w:tabs>
          <w:tab w:val="left" w:pos="1440"/>
        </w:tabs>
        <w:spacing w:line="386" w:lineRule="auto"/>
        <w:ind w:right="169" w:firstLine="719"/>
        <w:rPr>
          <w:sz w:val="26"/>
        </w:rPr>
      </w:pPr>
      <w:r>
        <w:rPr>
          <w:sz w:val="26"/>
          <w:u w:val="single"/>
        </w:rPr>
        <w:t>Settlement</w:t>
      </w:r>
      <w:r>
        <w:rPr>
          <w:spacing w:val="-9"/>
          <w:sz w:val="26"/>
          <w:u w:val="single"/>
        </w:rPr>
        <w:t xml:space="preserve"> </w:t>
      </w:r>
      <w:r>
        <w:rPr>
          <w:sz w:val="26"/>
          <w:u w:val="single"/>
        </w:rPr>
        <w:t>is</w:t>
      </w:r>
      <w:r>
        <w:rPr>
          <w:spacing w:val="-9"/>
          <w:sz w:val="26"/>
          <w:u w:val="single"/>
        </w:rPr>
        <w:t xml:space="preserve"> </w:t>
      </w:r>
      <w:r>
        <w:rPr>
          <w:sz w:val="26"/>
          <w:u w:val="single"/>
        </w:rPr>
        <w:t>Based</w:t>
      </w:r>
      <w:r>
        <w:rPr>
          <w:spacing w:val="-9"/>
          <w:sz w:val="26"/>
          <w:u w:val="single"/>
        </w:rPr>
        <w:t xml:space="preserve"> </w:t>
      </w:r>
      <w:r>
        <w:rPr>
          <w:sz w:val="26"/>
          <w:u w:val="single"/>
        </w:rPr>
        <w:t>on</w:t>
      </w:r>
      <w:r>
        <w:rPr>
          <w:spacing w:val="-8"/>
          <w:sz w:val="26"/>
          <w:u w:val="single"/>
        </w:rPr>
        <w:t xml:space="preserve"> </w:t>
      </w:r>
      <w:r>
        <w:rPr>
          <w:sz w:val="26"/>
          <w:u w:val="single"/>
        </w:rPr>
        <w:t>a</w:t>
      </w:r>
      <w:r>
        <w:rPr>
          <w:spacing w:val="-8"/>
          <w:sz w:val="26"/>
          <w:u w:val="single"/>
        </w:rPr>
        <w:t xml:space="preserve"> </w:t>
      </w:r>
      <w:r>
        <w:rPr>
          <w:sz w:val="26"/>
          <w:u w:val="single"/>
        </w:rPr>
        <w:t>Reasonable</w:t>
      </w:r>
      <w:r>
        <w:rPr>
          <w:spacing w:val="-5"/>
          <w:sz w:val="26"/>
          <w:u w:val="single"/>
        </w:rPr>
        <w:t xml:space="preserve"> </w:t>
      </w:r>
      <w:r>
        <w:rPr>
          <w:sz w:val="26"/>
          <w:u w:val="single"/>
        </w:rPr>
        <w:t>Record</w:t>
      </w:r>
      <w:r>
        <w:rPr>
          <w:sz w:val="26"/>
        </w:rPr>
        <w:t>:</w:t>
      </w:r>
      <w:r>
        <w:rPr>
          <w:spacing w:val="33"/>
          <w:sz w:val="26"/>
        </w:rPr>
        <w:t xml:space="preserve"> </w:t>
      </w:r>
      <w:r>
        <w:rPr>
          <w:sz w:val="26"/>
        </w:rPr>
        <w:t>In</w:t>
      </w:r>
      <w:r>
        <w:rPr>
          <w:spacing w:val="-9"/>
          <w:sz w:val="26"/>
        </w:rPr>
        <w:t xml:space="preserve"> </w:t>
      </w:r>
      <w:r>
        <w:rPr>
          <w:sz w:val="26"/>
        </w:rPr>
        <w:t>executing</w:t>
      </w:r>
      <w:r>
        <w:rPr>
          <w:spacing w:val="-9"/>
          <w:sz w:val="26"/>
        </w:rPr>
        <w:t xml:space="preserve"> </w:t>
      </w:r>
      <w:r>
        <w:rPr>
          <w:sz w:val="26"/>
        </w:rPr>
        <w:t>this</w:t>
      </w:r>
      <w:r>
        <w:rPr>
          <w:spacing w:val="-8"/>
          <w:sz w:val="26"/>
        </w:rPr>
        <w:t xml:space="preserve"> </w:t>
      </w:r>
      <w:r>
        <w:rPr>
          <w:sz w:val="26"/>
        </w:rPr>
        <w:t>Settlement, each Settling Party declares and mutually agrees that the terms and conditions are reasonable in light of the whole record, consistent with law, and in the public interest</w:t>
      </w:r>
    </w:p>
    <w:p w:rsidR="004D2F1B" w:rsidRDefault="00541753" w14:paraId="636177C1" w14:textId="77777777">
      <w:pPr>
        <w:pStyle w:val="ListParagraph"/>
        <w:numPr>
          <w:ilvl w:val="1"/>
          <w:numId w:val="1"/>
        </w:numPr>
        <w:tabs>
          <w:tab w:val="left" w:pos="1440"/>
        </w:tabs>
        <w:spacing w:line="386" w:lineRule="auto"/>
        <w:ind w:right="53" w:firstLine="719"/>
        <w:rPr>
          <w:sz w:val="26"/>
        </w:rPr>
      </w:pPr>
      <w:r>
        <w:rPr>
          <w:sz w:val="26"/>
          <w:u w:val="single"/>
        </w:rPr>
        <w:t>Entirety of Agreement</w:t>
      </w:r>
      <w:r>
        <w:rPr>
          <w:sz w:val="26"/>
        </w:rPr>
        <w:t>:</w:t>
      </w:r>
      <w:r>
        <w:rPr>
          <w:spacing w:val="80"/>
          <w:sz w:val="26"/>
        </w:rPr>
        <w:t xml:space="preserve"> </w:t>
      </w:r>
      <w:r>
        <w:rPr>
          <w:sz w:val="26"/>
        </w:rPr>
        <w:t>This Settlement constitutes the entire understanding</w:t>
      </w:r>
      <w:r>
        <w:rPr>
          <w:spacing w:val="-10"/>
          <w:sz w:val="26"/>
        </w:rPr>
        <w:t xml:space="preserve"> </w:t>
      </w:r>
      <w:r>
        <w:rPr>
          <w:sz w:val="26"/>
        </w:rPr>
        <w:t>and</w:t>
      </w:r>
      <w:r>
        <w:rPr>
          <w:spacing w:val="-9"/>
          <w:sz w:val="26"/>
        </w:rPr>
        <w:t xml:space="preserve"> </w:t>
      </w:r>
      <w:r>
        <w:rPr>
          <w:sz w:val="26"/>
        </w:rPr>
        <w:t>agreement</w:t>
      </w:r>
      <w:r>
        <w:rPr>
          <w:spacing w:val="-8"/>
          <w:sz w:val="26"/>
        </w:rPr>
        <w:t xml:space="preserve"> </w:t>
      </w:r>
      <w:r>
        <w:rPr>
          <w:sz w:val="26"/>
        </w:rPr>
        <w:t>of</w:t>
      </w:r>
      <w:r>
        <w:rPr>
          <w:spacing w:val="-7"/>
          <w:sz w:val="26"/>
        </w:rPr>
        <w:t xml:space="preserve"> </w:t>
      </w:r>
      <w:r>
        <w:rPr>
          <w:sz w:val="26"/>
        </w:rPr>
        <w:t>the</w:t>
      </w:r>
      <w:r>
        <w:rPr>
          <w:spacing w:val="-9"/>
          <w:sz w:val="26"/>
        </w:rPr>
        <w:t xml:space="preserve"> </w:t>
      </w:r>
      <w:r>
        <w:rPr>
          <w:sz w:val="26"/>
        </w:rPr>
        <w:t>Settling</w:t>
      </w:r>
      <w:r>
        <w:rPr>
          <w:spacing w:val="-9"/>
          <w:sz w:val="26"/>
        </w:rPr>
        <w:t xml:space="preserve"> </w:t>
      </w:r>
      <w:r>
        <w:rPr>
          <w:sz w:val="26"/>
        </w:rPr>
        <w:t>Parties</w:t>
      </w:r>
      <w:r>
        <w:rPr>
          <w:spacing w:val="-8"/>
          <w:sz w:val="26"/>
        </w:rPr>
        <w:t xml:space="preserve"> </w:t>
      </w:r>
      <w:r>
        <w:rPr>
          <w:sz w:val="26"/>
        </w:rPr>
        <w:t>regarding</w:t>
      </w:r>
      <w:r>
        <w:rPr>
          <w:spacing w:val="-4"/>
          <w:sz w:val="26"/>
        </w:rPr>
        <w:t xml:space="preserve"> </w:t>
      </w:r>
      <w:r>
        <w:rPr>
          <w:sz w:val="26"/>
        </w:rPr>
        <w:t>the</w:t>
      </w:r>
      <w:r>
        <w:rPr>
          <w:spacing w:val="-7"/>
          <w:sz w:val="26"/>
        </w:rPr>
        <w:t xml:space="preserve"> </w:t>
      </w:r>
      <w:r>
        <w:rPr>
          <w:sz w:val="26"/>
        </w:rPr>
        <w:t>matters</w:t>
      </w:r>
      <w:r>
        <w:rPr>
          <w:spacing w:val="-8"/>
          <w:sz w:val="26"/>
        </w:rPr>
        <w:t xml:space="preserve"> </w:t>
      </w:r>
      <w:r>
        <w:rPr>
          <w:sz w:val="26"/>
        </w:rPr>
        <w:t>set</w:t>
      </w:r>
      <w:r>
        <w:rPr>
          <w:spacing w:val="-7"/>
          <w:sz w:val="26"/>
        </w:rPr>
        <w:t xml:space="preserve"> </w:t>
      </w:r>
      <w:r>
        <w:rPr>
          <w:sz w:val="26"/>
        </w:rPr>
        <w:t>forth</w:t>
      </w:r>
      <w:r>
        <w:rPr>
          <w:spacing w:val="-7"/>
          <w:sz w:val="26"/>
        </w:rPr>
        <w:t xml:space="preserve"> </w:t>
      </w:r>
      <w:r>
        <w:rPr>
          <w:sz w:val="26"/>
        </w:rPr>
        <w:t>herein. All prior oral or written agreements, settlements, principles, negotiations, statements, representations, or understandings whether oral or in writing regarding any matter set forth in this Settlement, are expressly waived and have no further force or effect.</w:t>
      </w:r>
      <w:r>
        <w:rPr>
          <w:spacing w:val="40"/>
          <w:sz w:val="26"/>
        </w:rPr>
        <w:t xml:space="preserve"> </w:t>
      </w:r>
      <w:r>
        <w:rPr>
          <w:sz w:val="26"/>
        </w:rPr>
        <w:t>In the event there is any conflict between the terms and scope of this Settlement and the terms and scope of the accompan</w:t>
      </w:r>
      <w:r>
        <w:rPr>
          <w:sz w:val="26"/>
        </w:rPr>
        <w:t>ying joint motion in support of the Settlement, the Settlement shall govern.</w:t>
      </w:r>
    </w:p>
    <w:p w:rsidR="004D2F1B" w:rsidRDefault="00541753" w14:paraId="2D3C1DCD" w14:textId="77777777">
      <w:pPr>
        <w:pStyle w:val="ListParagraph"/>
        <w:numPr>
          <w:ilvl w:val="1"/>
          <w:numId w:val="1"/>
        </w:numPr>
        <w:tabs>
          <w:tab w:val="left" w:pos="1440"/>
        </w:tabs>
        <w:spacing w:line="386" w:lineRule="auto"/>
        <w:ind w:right="89" w:firstLine="719"/>
        <w:rPr>
          <w:sz w:val="26"/>
        </w:rPr>
      </w:pPr>
      <w:r>
        <w:rPr>
          <w:sz w:val="26"/>
          <w:u w:val="single"/>
        </w:rPr>
        <w:t>No Modification</w:t>
      </w:r>
      <w:r>
        <w:rPr>
          <w:sz w:val="26"/>
        </w:rPr>
        <w:t>:</w:t>
      </w:r>
      <w:r>
        <w:rPr>
          <w:spacing w:val="80"/>
          <w:sz w:val="26"/>
        </w:rPr>
        <w:t xml:space="preserve"> </w:t>
      </w:r>
      <w:r>
        <w:rPr>
          <w:sz w:val="26"/>
        </w:rPr>
        <w:t>The Settlement may not be altered, amended, or modified</w:t>
      </w:r>
      <w:r>
        <w:rPr>
          <w:spacing w:val="-6"/>
          <w:sz w:val="26"/>
        </w:rPr>
        <w:t xml:space="preserve"> </w:t>
      </w:r>
      <w:r>
        <w:rPr>
          <w:sz w:val="26"/>
        </w:rPr>
        <w:t>in</w:t>
      </w:r>
      <w:r>
        <w:rPr>
          <w:spacing w:val="-4"/>
          <w:sz w:val="26"/>
        </w:rPr>
        <w:t xml:space="preserve"> </w:t>
      </w:r>
      <w:r>
        <w:rPr>
          <w:sz w:val="26"/>
        </w:rPr>
        <w:t>any</w:t>
      </w:r>
      <w:r>
        <w:rPr>
          <w:spacing w:val="-9"/>
          <w:sz w:val="26"/>
        </w:rPr>
        <w:t xml:space="preserve"> </w:t>
      </w:r>
      <w:r>
        <w:rPr>
          <w:sz w:val="26"/>
        </w:rPr>
        <w:t>respect</w:t>
      </w:r>
      <w:r>
        <w:rPr>
          <w:spacing w:val="-8"/>
          <w:sz w:val="26"/>
        </w:rPr>
        <w:t xml:space="preserve"> </w:t>
      </w:r>
      <w:r>
        <w:rPr>
          <w:sz w:val="26"/>
        </w:rPr>
        <w:t>except</w:t>
      </w:r>
      <w:r>
        <w:rPr>
          <w:spacing w:val="-6"/>
          <w:sz w:val="26"/>
        </w:rPr>
        <w:t xml:space="preserve"> </w:t>
      </w:r>
      <w:r>
        <w:rPr>
          <w:sz w:val="26"/>
        </w:rPr>
        <w:t>in</w:t>
      </w:r>
      <w:r>
        <w:rPr>
          <w:spacing w:val="-6"/>
          <w:sz w:val="26"/>
        </w:rPr>
        <w:t xml:space="preserve"> </w:t>
      </w:r>
      <w:r>
        <w:rPr>
          <w:sz w:val="26"/>
        </w:rPr>
        <w:t>writing</w:t>
      </w:r>
      <w:r>
        <w:rPr>
          <w:spacing w:val="-8"/>
          <w:sz w:val="26"/>
        </w:rPr>
        <w:t xml:space="preserve"> </w:t>
      </w:r>
      <w:r>
        <w:rPr>
          <w:sz w:val="26"/>
        </w:rPr>
        <w:t>and</w:t>
      </w:r>
      <w:r>
        <w:rPr>
          <w:spacing w:val="-6"/>
          <w:sz w:val="26"/>
        </w:rPr>
        <w:t xml:space="preserve"> </w:t>
      </w:r>
      <w:r>
        <w:rPr>
          <w:sz w:val="26"/>
        </w:rPr>
        <w:t>with</w:t>
      </w:r>
      <w:r>
        <w:rPr>
          <w:spacing w:val="-8"/>
          <w:sz w:val="26"/>
        </w:rPr>
        <w:t xml:space="preserve"> </w:t>
      </w:r>
      <w:r>
        <w:rPr>
          <w:sz w:val="26"/>
        </w:rPr>
        <w:t>the</w:t>
      </w:r>
      <w:r>
        <w:rPr>
          <w:spacing w:val="-4"/>
          <w:sz w:val="26"/>
        </w:rPr>
        <w:t xml:space="preserve"> </w:t>
      </w:r>
      <w:r>
        <w:rPr>
          <w:sz w:val="26"/>
        </w:rPr>
        <w:t>express</w:t>
      </w:r>
      <w:r>
        <w:rPr>
          <w:spacing w:val="-3"/>
          <w:sz w:val="26"/>
        </w:rPr>
        <w:t xml:space="preserve"> </w:t>
      </w:r>
      <w:r>
        <w:rPr>
          <w:sz w:val="26"/>
        </w:rPr>
        <w:t>written</w:t>
      </w:r>
      <w:r>
        <w:rPr>
          <w:spacing w:val="-4"/>
          <w:sz w:val="26"/>
        </w:rPr>
        <w:t xml:space="preserve"> </w:t>
      </w:r>
      <w:r>
        <w:rPr>
          <w:sz w:val="26"/>
        </w:rPr>
        <w:t>and</w:t>
      </w:r>
      <w:r>
        <w:rPr>
          <w:spacing w:val="-8"/>
          <w:sz w:val="26"/>
        </w:rPr>
        <w:t xml:space="preserve"> </w:t>
      </w:r>
      <w:r>
        <w:rPr>
          <w:sz w:val="26"/>
        </w:rPr>
        <w:t>signed</w:t>
      </w:r>
      <w:r>
        <w:rPr>
          <w:spacing w:val="-8"/>
          <w:sz w:val="26"/>
        </w:rPr>
        <w:t xml:space="preserve"> </w:t>
      </w:r>
      <w:r>
        <w:rPr>
          <w:sz w:val="26"/>
        </w:rPr>
        <w:t>consent of all the Settling Parties except as provided in Section 3.16 below.</w:t>
      </w:r>
    </w:p>
    <w:p w:rsidR="004D2F1B" w:rsidRDefault="00541753" w14:paraId="76501085" w14:textId="77777777">
      <w:pPr>
        <w:pStyle w:val="ListParagraph"/>
        <w:numPr>
          <w:ilvl w:val="1"/>
          <w:numId w:val="1"/>
        </w:numPr>
        <w:tabs>
          <w:tab w:val="left" w:pos="1440"/>
        </w:tabs>
        <w:spacing w:line="386" w:lineRule="auto"/>
        <w:ind w:right="267" w:firstLine="719"/>
        <w:rPr>
          <w:sz w:val="26"/>
        </w:rPr>
      </w:pPr>
      <w:r>
        <w:rPr>
          <w:sz w:val="26"/>
          <w:u w:val="single"/>
        </w:rPr>
        <w:t>No</w:t>
      </w:r>
      <w:r>
        <w:rPr>
          <w:spacing w:val="-6"/>
          <w:sz w:val="26"/>
          <w:u w:val="single"/>
        </w:rPr>
        <w:t xml:space="preserve"> </w:t>
      </w:r>
      <w:r>
        <w:rPr>
          <w:sz w:val="26"/>
          <w:u w:val="single"/>
        </w:rPr>
        <w:t>Reliance</w:t>
      </w:r>
      <w:r>
        <w:rPr>
          <w:sz w:val="26"/>
        </w:rPr>
        <w:t>:</w:t>
      </w:r>
      <w:r>
        <w:rPr>
          <w:spacing w:val="36"/>
          <w:sz w:val="26"/>
        </w:rPr>
        <w:t xml:space="preserve"> </w:t>
      </w:r>
      <w:r>
        <w:rPr>
          <w:sz w:val="26"/>
        </w:rPr>
        <w:t>None</w:t>
      </w:r>
      <w:r>
        <w:rPr>
          <w:spacing w:val="-8"/>
          <w:sz w:val="26"/>
        </w:rPr>
        <w:t xml:space="preserve"> </w:t>
      </w:r>
      <w:r>
        <w:rPr>
          <w:sz w:val="26"/>
        </w:rPr>
        <w:t>of</w:t>
      </w:r>
      <w:r>
        <w:rPr>
          <w:spacing w:val="-4"/>
          <w:sz w:val="26"/>
        </w:rPr>
        <w:t xml:space="preserve"> </w:t>
      </w:r>
      <w:r>
        <w:rPr>
          <w:sz w:val="26"/>
        </w:rPr>
        <w:t>the</w:t>
      </w:r>
      <w:r>
        <w:rPr>
          <w:spacing w:val="-3"/>
          <w:sz w:val="26"/>
        </w:rPr>
        <w:t xml:space="preserve"> </w:t>
      </w:r>
      <w:r>
        <w:rPr>
          <w:sz w:val="26"/>
        </w:rPr>
        <w:t>Settling</w:t>
      </w:r>
      <w:r>
        <w:rPr>
          <w:spacing w:val="-6"/>
          <w:sz w:val="26"/>
        </w:rPr>
        <w:t xml:space="preserve"> </w:t>
      </w:r>
      <w:r>
        <w:rPr>
          <w:sz w:val="26"/>
        </w:rPr>
        <w:t>Parties</w:t>
      </w:r>
      <w:r>
        <w:rPr>
          <w:spacing w:val="-6"/>
          <w:sz w:val="26"/>
        </w:rPr>
        <w:t xml:space="preserve"> </w:t>
      </w:r>
      <w:r>
        <w:rPr>
          <w:sz w:val="26"/>
        </w:rPr>
        <w:t>has</w:t>
      </w:r>
      <w:r>
        <w:rPr>
          <w:spacing w:val="-4"/>
          <w:sz w:val="26"/>
        </w:rPr>
        <w:t xml:space="preserve"> </w:t>
      </w:r>
      <w:r>
        <w:rPr>
          <w:sz w:val="26"/>
        </w:rPr>
        <w:t>relied</w:t>
      </w:r>
      <w:r>
        <w:rPr>
          <w:spacing w:val="-6"/>
          <w:sz w:val="26"/>
        </w:rPr>
        <w:t xml:space="preserve"> </w:t>
      </w:r>
      <w:r>
        <w:rPr>
          <w:sz w:val="26"/>
        </w:rPr>
        <w:t>or</w:t>
      </w:r>
      <w:r>
        <w:rPr>
          <w:spacing w:val="-6"/>
          <w:sz w:val="26"/>
        </w:rPr>
        <w:t xml:space="preserve"> </w:t>
      </w:r>
      <w:r>
        <w:rPr>
          <w:sz w:val="26"/>
        </w:rPr>
        <w:t>presently</w:t>
      </w:r>
      <w:r>
        <w:rPr>
          <w:spacing w:val="-5"/>
          <w:sz w:val="26"/>
        </w:rPr>
        <w:t xml:space="preserve"> </w:t>
      </w:r>
      <w:r>
        <w:rPr>
          <w:sz w:val="26"/>
        </w:rPr>
        <w:t>relies</w:t>
      </w:r>
      <w:r>
        <w:rPr>
          <w:spacing w:val="-4"/>
          <w:sz w:val="26"/>
        </w:rPr>
        <w:t xml:space="preserve"> </w:t>
      </w:r>
      <w:r>
        <w:rPr>
          <w:sz w:val="26"/>
        </w:rPr>
        <w:t>on any statement, promise, or representation by any other Settling Party, whether oral or written,</w:t>
      </w:r>
      <w:r>
        <w:rPr>
          <w:spacing w:val="-10"/>
          <w:sz w:val="26"/>
        </w:rPr>
        <w:t xml:space="preserve"> </w:t>
      </w:r>
      <w:r>
        <w:rPr>
          <w:sz w:val="26"/>
        </w:rPr>
        <w:t>except</w:t>
      </w:r>
      <w:r>
        <w:rPr>
          <w:spacing w:val="-9"/>
          <w:sz w:val="26"/>
        </w:rPr>
        <w:t xml:space="preserve"> </w:t>
      </w:r>
      <w:r>
        <w:rPr>
          <w:sz w:val="26"/>
        </w:rPr>
        <w:t>as</w:t>
      </w:r>
      <w:r>
        <w:rPr>
          <w:spacing w:val="-7"/>
          <w:sz w:val="26"/>
        </w:rPr>
        <w:t xml:space="preserve"> </w:t>
      </w:r>
      <w:r>
        <w:rPr>
          <w:sz w:val="26"/>
        </w:rPr>
        <w:t>specifically</w:t>
      </w:r>
      <w:r>
        <w:rPr>
          <w:spacing w:val="-4"/>
          <w:sz w:val="26"/>
        </w:rPr>
        <w:t xml:space="preserve"> </w:t>
      </w:r>
      <w:r>
        <w:rPr>
          <w:sz w:val="26"/>
        </w:rPr>
        <w:t>set</w:t>
      </w:r>
      <w:r>
        <w:rPr>
          <w:spacing w:val="-7"/>
          <w:sz w:val="26"/>
        </w:rPr>
        <w:t xml:space="preserve"> </w:t>
      </w:r>
      <w:r>
        <w:rPr>
          <w:sz w:val="26"/>
        </w:rPr>
        <w:t>forth</w:t>
      </w:r>
      <w:r>
        <w:rPr>
          <w:spacing w:val="-5"/>
          <w:sz w:val="26"/>
        </w:rPr>
        <w:t xml:space="preserve"> </w:t>
      </w:r>
      <w:r>
        <w:rPr>
          <w:sz w:val="26"/>
        </w:rPr>
        <w:t>in</w:t>
      </w:r>
      <w:r>
        <w:rPr>
          <w:spacing w:val="-7"/>
          <w:sz w:val="26"/>
        </w:rPr>
        <w:t xml:space="preserve"> </w:t>
      </w:r>
      <w:r>
        <w:rPr>
          <w:sz w:val="26"/>
        </w:rPr>
        <w:t>this</w:t>
      </w:r>
      <w:r>
        <w:rPr>
          <w:spacing w:val="-2"/>
          <w:sz w:val="26"/>
        </w:rPr>
        <w:t xml:space="preserve"> </w:t>
      </w:r>
      <w:r>
        <w:rPr>
          <w:sz w:val="26"/>
        </w:rPr>
        <w:t>Settlement.</w:t>
      </w:r>
      <w:r>
        <w:rPr>
          <w:spacing w:val="35"/>
          <w:sz w:val="26"/>
        </w:rPr>
        <w:t xml:space="preserve"> </w:t>
      </w:r>
      <w:r>
        <w:rPr>
          <w:sz w:val="26"/>
        </w:rPr>
        <w:t>Each</w:t>
      </w:r>
      <w:r>
        <w:rPr>
          <w:spacing w:val="-9"/>
          <w:sz w:val="26"/>
        </w:rPr>
        <w:t xml:space="preserve"> </w:t>
      </w:r>
      <w:r>
        <w:rPr>
          <w:sz w:val="26"/>
        </w:rPr>
        <w:t>Settling</w:t>
      </w:r>
      <w:r>
        <w:rPr>
          <w:spacing w:val="-9"/>
          <w:sz w:val="26"/>
        </w:rPr>
        <w:t xml:space="preserve"> </w:t>
      </w:r>
      <w:r>
        <w:rPr>
          <w:sz w:val="26"/>
        </w:rPr>
        <w:t>Party</w:t>
      </w:r>
      <w:r>
        <w:rPr>
          <w:spacing w:val="-4"/>
          <w:sz w:val="26"/>
        </w:rPr>
        <w:t xml:space="preserve"> </w:t>
      </w:r>
      <w:r>
        <w:rPr>
          <w:sz w:val="26"/>
        </w:rPr>
        <w:t>expressly assumes the risk of any mistake of law or fact made by such Settling Party or its authorized representative.</w:t>
      </w:r>
    </w:p>
    <w:p w:rsidR="004D2F1B" w:rsidRDefault="00541753" w14:paraId="7896B05B" w14:textId="77777777">
      <w:pPr>
        <w:pStyle w:val="ListParagraph"/>
        <w:numPr>
          <w:ilvl w:val="1"/>
          <w:numId w:val="1"/>
        </w:numPr>
        <w:tabs>
          <w:tab w:val="left" w:pos="1440"/>
        </w:tabs>
        <w:spacing w:line="386" w:lineRule="auto"/>
        <w:ind w:right="129" w:firstLine="719"/>
        <w:rPr>
          <w:sz w:val="26"/>
        </w:rPr>
      </w:pPr>
      <w:r>
        <w:rPr>
          <w:sz w:val="26"/>
          <w:u w:val="single"/>
        </w:rPr>
        <w:t>Counterparts</w:t>
      </w:r>
      <w:r>
        <w:rPr>
          <w:sz w:val="26"/>
        </w:rPr>
        <w:t>:</w:t>
      </w:r>
      <w:r>
        <w:rPr>
          <w:spacing w:val="32"/>
          <w:sz w:val="26"/>
        </w:rPr>
        <w:t xml:space="preserve"> </w:t>
      </w:r>
      <w:r>
        <w:rPr>
          <w:sz w:val="26"/>
        </w:rPr>
        <w:t>This</w:t>
      </w:r>
      <w:r>
        <w:rPr>
          <w:spacing w:val="-8"/>
          <w:sz w:val="26"/>
        </w:rPr>
        <w:t xml:space="preserve"> </w:t>
      </w:r>
      <w:r>
        <w:rPr>
          <w:sz w:val="26"/>
        </w:rPr>
        <w:t>Settlement</w:t>
      </w:r>
      <w:r>
        <w:rPr>
          <w:spacing w:val="-13"/>
          <w:sz w:val="26"/>
        </w:rPr>
        <w:t xml:space="preserve"> </w:t>
      </w:r>
      <w:r>
        <w:rPr>
          <w:sz w:val="26"/>
        </w:rPr>
        <w:t>may</w:t>
      </w:r>
      <w:r>
        <w:rPr>
          <w:spacing w:val="-7"/>
          <w:sz w:val="26"/>
        </w:rPr>
        <w:t xml:space="preserve"> </w:t>
      </w:r>
      <w:r>
        <w:rPr>
          <w:sz w:val="26"/>
        </w:rPr>
        <w:t>be</w:t>
      </w:r>
      <w:r>
        <w:rPr>
          <w:spacing w:val="-10"/>
          <w:sz w:val="26"/>
        </w:rPr>
        <w:t xml:space="preserve"> </w:t>
      </w:r>
      <w:r>
        <w:rPr>
          <w:sz w:val="26"/>
        </w:rPr>
        <w:t>executed</w:t>
      </w:r>
      <w:r>
        <w:rPr>
          <w:spacing w:val="-10"/>
          <w:sz w:val="26"/>
        </w:rPr>
        <w:t xml:space="preserve"> </w:t>
      </w:r>
      <w:r>
        <w:rPr>
          <w:sz w:val="26"/>
        </w:rPr>
        <w:t>in</w:t>
      </w:r>
      <w:r>
        <w:rPr>
          <w:spacing w:val="-10"/>
          <w:sz w:val="26"/>
        </w:rPr>
        <w:t xml:space="preserve"> </w:t>
      </w:r>
      <w:r>
        <w:rPr>
          <w:sz w:val="26"/>
        </w:rPr>
        <w:t>separate</w:t>
      </w:r>
      <w:r>
        <w:rPr>
          <w:spacing w:val="-9"/>
          <w:sz w:val="26"/>
        </w:rPr>
        <w:t xml:space="preserve"> </w:t>
      </w:r>
      <w:r>
        <w:rPr>
          <w:sz w:val="26"/>
        </w:rPr>
        <w:t>counterparts</w:t>
      </w:r>
      <w:r>
        <w:rPr>
          <w:spacing w:val="-10"/>
          <w:sz w:val="26"/>
        </w:rPr>
        <w:t xml:space="preserve"> </w:t>
      </w:r>
      <w:r>
        <w:rPr>
          <w:sz w:val="26"/>
        </w:rPr>
        <w:t>by the</w:t>
      </w:r>
      <w:r>
        <w:rPr>
          <w:spacing w:val="-3"/>
          <w:sz w:val="26"/>
        </w:rPr>
        <w:t xml:space="preserve"> </w:t>
      </w:r>
      <w:r>
        <w:rPr>
          <w:sz w:val="26"/>
        </w:rPr>
        <w:t>different Settling</w:t>
      </w:r>
      <w:r>
        <w:rPr>
          <w:spacing w:val="-3"/>
          <w:sz w:val="26"/>
        </w:rPr>
        <w:t xml:space="preserve"> </w:t>
      </w:r>
      <w:r>
        <w:rPr>
          <w:sz w:val="26"/>
        </w:rPr>
        <w:t>Parties</w:t>
      </w:r>
      <w:r>
        <w:rPr>
          <w:spacing w:val="-3"/>
          <w:sz w:val="26"/>
        </w:rPr>
        <w:t xml:space="preserve"> </w:t>
      </w:r>
      <w:r>
        <w:rPr>
          <w:sz w:val="26"/>
        </w:rPr>
        <w:t>hereto and</w:t>
      </w:r>
      <w:r>
        <w:rPr>
          <w:spacing w:val="-3"/>
          <w:sz w:val="26"/>
        </w:rPr>
        <w:t xml:space="preserve"> </w:t>
      </w:r>
      <w:r>
        <w:rPr>
          <w:sz w:val="26"/>
        </w:rPr>
        <w:t>all so executed</w:t>
      </w:r>
      <w:r>
        <w:rPr>
          <w:spacing w:val="-3"/>
          <w:sz w:val="26"/>
        </w:rPr>
        <w:t xml:space="preserve"> </w:t>
      </w:r>
      <w:r>
        <w:rPr>
          <w:sz w:val="26"/>
        </w:rPr>
        <w:t>counterparts</w:t>
      </w:r>
      <w:r>
        <w:rPr>
          <w:spacing w:val="-3"/>
          <w:sz w:val="26"/>
        </w:rPr>
        <w:t xml:space="preserve"> </w:t>
      </w:r>
      <w:r>
        <w:rPr>
          <w:sz w:val="26"/>
        </w:rPr>
        <w:t>shall</w:t>
      </w:r>
      <w:r>
        <w:rPr>
          <w:spacing w:val="-3"/>
          <w:sz w:val="26"/>
        </w:rPr>
        <w:t xml:space="preserve"> </w:t>
      </w:r>
      <w:r>
        <w:rPr>
          <w:sz w:val="26"/>
        </w:rPr>
        <w:t>be</w:t>
      </w:r>
      <w:r>
        <w:rPr>
          <w:spacing w:val="-3"/>
          <w:sz w:val="26"/>
        </w:rPr>
        <w:t xml:space="preserve"> </w:t>
      </w:r>
      <w:r>
        <w:rPr>
          <w:sz w:val="26"/>
        </w:rPr>
        <w:t>binding</w:t>
      </w:r>
      <w:r>
        <w:rPr>
          <w:spacing w:val="-3"/>
          <w:sz w:val="26"/>
        </w:rPr>
        <w:t xml:space="preserve"> </w:t>
      </w:r>
      <w:r>
        <w:rPr>
          <w:sz w:val="26"/>
        </w:rPr>
        <w:t>and</w:t>
      </w:r>
    </w:p>
    <w:p w:rsidR="004D2F1B" w:rsidRDefault="004D2F1B" w14:paraId="47F87E95" w14:textId="77777777">
      <w:pPr>
        <w:pStyle w:val="ListParagraph"/>
        <w:spacing w:line="386" w:lineRule="auto"/>
        <w:rPr>
          <w:sz w:val="26"/>
        </w:rPr>
        <w:sectPr w:rsidR="004D2F1B">
          <w:pgSz w:w="12240" w:h="15840"/>
          <w:pgMar w:top="460" w:right="1440" w:bottom="1200" w:left="1440" w:header="7" w:footer="1005" w:gutter="0"/>
          <w:cols w:space="720"/>
        </w:sectPr>
      </w:pPr>
    </w:p>
    <w:p w:rsidR="004D2F1B" w:rsidRDefault="004D2F1B" w14:paraId="231CE6C8" w14:textId="77777777">
      <w:pPr>
        <w:pStyle w:val="BodyText"/>
      </w:pPr>
    </w:p>
    <w:p w:rsidR="004D2F1B" w:rsidRDefault="004D2F1B" w14:paraId="26CE5987" w14:textId="77777777">
      <w:pPr>
        <w:pStyle w:val="BodyText"/>
      </w:pPr>
    </w:p>
    <w:p w:rsidR="004D2F1B" w:rsidRDefault="004D2F1B" w14:paraId="554D65D6" w14:textId="77777777">
      <w:pPr>
        <w:pStyle w:val="BodyText"/>
        <w:spacing w:before="224"/>
      </w:pPr>
    </w:p>
    <w:p w:rsidR="004D2F1B" w:rsidRDefault="00541753" w14:paraId="15489BC3" w14:textId="77777777">
      <w:pPr>
        <w:pStyle w:val="BodyText"/>
        <w:spacing w:line="386" w:lineRule="auto"/>
        <w:ind w:right="22"/>
      </w:pPr>
      <w:r>
        <w:t>have the same effect as if all the Settling Parties had signed one and the same document. All such counterparts shall be deemed to be an original and together constitute one and the</w:t>
      </w:r>
      <w:r>
        <w:rPr>
          <w:spacing w:val="-12"/>
        </w:rPr>
        <w:t xml:space="preserve"> </w:t>
      </w:r>
      <w:r>
        <w:t>same</w:t>
      </w:r>
      <w:r>
        <w:rPr>
          <w:spacing w:val="-7"/>
        </w:rPr>
        <w:t xml:space="preserve"> </w:t>
      </w:r>
      <w:r>
        <w:t>Settlement,</w:t>
      </w:r>
      <w:r>
        <w:rPr>
          <w:spacing w:val="-7"/>
        </w:rPr>
        <w:t xml:space="preserve"> </w:t>
      </w:r>
      <w:r>
        <w:t>notwithstanding</w:t>
      </w:r>
      <w:r>
        <w:rPr>
          <w:spacing w:val="-8"/>
        </w:rPr>
        <w:t xml:space="preserve"> </w:t>
      </w:r>
      <w:r>
        <w:t>that</w:t>
      </w:r>
      <w:r>
        <w:rPr>
          <w:spacing w:val="-7"/>
        </w:rPr>
        <w:t xml:space="preserve"> </w:t>
      </w:r>
      <w:r>
        <w:t>the</w:t>
      </w:r>
      <w:r>
        <w:rPr>
          <w:spacing w:val="-5"/>
        </w:rPr>
        <w:t xml:space="preserve"> </w:t>
      </w:r>
      <w:r>
        <w:t>signatures</w:t>
      </w:r>
      <w:r>
        <w:rPr>
          <w:spacing w:val="-6"/>
        </w:rPr>
        <w:t xml:space="preserve"> </w:t>
      </w:r>
      <w:r>
        <w:t>of</w:t>
      </w:r>
      <w:r>
        <w:rPr>
          <w:spacing w:val="-7"/>
        </w:rPr>
        <w:t xml:space="preserve"> </w:t>
      </w:r>
      <w:r>
        <w:t>the</w:t>
      </w:r>
      <w:r>
        <w:rPr>
          <w:spacing w:val="-7"/>
        </w:rPr>
        <w:t xml:space="preserve"> </w:t>
      </w:r>
      <w:r>
        <w:t>Settling</w:t>
      </w:r>
      <w:r>
        <w:rPr>
          <w:spacing w:val="-9"/>
        </w:rPr>
        <w:t xml:space="preserve"> </w:t>
      </w:r>
      <w:r>
        <w:t>Parties</w:t>
      </w:r>
      <w:r>
        <w:rPr>
          <w:spacing w:val="-6"/>
        </w:rPr>
        <w:t xml:space="preserve"> </w:t>
      </w:r>
      <w:r>
        <w:t>and/or</w:t>
      </w:r>
      <w:r>
        <w:rPr>
          <w:spacing w:val="-10"/>
        </w:rPr>
        <w:t xml:space="preserve"> </w:t>
      </w:r>
      <w:r>
        <w:t>of</w:t>
      </w:r>
      <w:r>
        <w:rPr>
          <w:spacing w:val="-7"/>
        </w:rPr>
        <w:t xml:space="preserve"> </w:t>
      </w:r>
      <w:r>
        <w:t xml:space="preserve">a Settling Party’s attorney or other representative do not appear on the same page of this </w:t>
      </w:r>
      <w:r>
        <w:rPr>
          <w:spacing w:val="-2"/>
        </w:rPr>
        <w:t>Settlement.</w:t>
      </w:r>
    </w:p>
    <w:p w:rsidR="004D2F1B" w:rsidRDefault="00541753" w14:paraId="1D8C333A" w14:textId="77777777">
      <w:pPr>
        <w:pStyle w:val="ListParagraph"/>
        <w:numPr>
          <w:ilvl w:val="1"/>
          <w:numId w:val="1"/>
        </w:numPr>
        <w:tabs>
          <w:tab w:val="left" w:pos="1440"/>
        </w:tabs>
        <w:spacing w:line="386" w:lineRule="auto"/>
        <w:ind w:right="204" w:firstLine="719"/>
        <w:rPr>
          <w:sz w:val="26"/>
        </w:rPr>
      </w:pPr>
      <w:r>
        <w:rPr>
          <w:sz w:val="26"/>
          <w:u w:val="single"/>
        </w:rPr>
        <w:t>Binding</w:t>
      </w:r>
      <w:r>
        <w:rPr>
          <w:spacing w:val="-9"/>
          <w:sz w:val="26"/>
          <w:u w:val="single"/>
        </w:rPr>
        <w:t xml:space="preserve"> </w:t>
      </w:r>
      <w:r>
        <w:rPr>
          <w:sz w:val="26"/>
          <w:u w:val="single"/>
        </w:rPr>
        <w:t>Upon</w:t>
      </w:r>
      <w:r>
        <w:rPr>
          <w:spacing w:val="-9"/>
          <w:sz w:val="26"/>
          <w:u w:val="single"/>
        </w:rPr>
        <w:t xml:space="preserve"> </w:t>
      </w:r>
      <w:r>
        <w:rPr>
          <w:sz w:val="26"/>
          <w:u w:val="single"/>
        </w:rPr>
        <w:t>Full</w:t>
      </w:r>
      <w:r>
        <w:rPr>
          <w:spacing w:val="-9"/>
          <w:sz w:val="26"/>
          <w:u w:val="single"/>
        </w:rPr>
        <w:t xml:space="preserve"> </w:t>
      </w:r>
      <w:r>
        <w:rPr>
          <w:sz w:val="26"/>
          <w:u w:val="single"/>
        </w:rPr>
        <w:t>Execution</w:t>
      </w:r>
      <w:r>
        <w:rPr>
          <w:sz w:val="26"/>
        </w:rPr>
        <w:t>:</w:t>
      </w:r>
      <w:r>
        <w:rPr>
          <w:spacing w:val="33"/>
          <w:sz w:val="26"/>
        </w:rPr>
        <w:t xml:space="preserve"> </w:t>
      </w:r>
      <w:r>
        <w:rPr>
          <w:sz w:val="26"/>
        </w:rPr>
        <w:t>This</w:t>
      </w:r>
      <w:r>
        <w:rPr>
          <w:spacing w:val="-8"/>
          <w:sz w:val="26"/>
        </w:rPr>
        <w:t xml:space="preserve"> </w:t>
      </w:r>
      <w:r>
        <w:rPr>
          <w:sz w:val="26"/>
        </w:rPr>
        <w:t>Settlement</w:t>
      </w:r>
      <w:r>
        <w:rPr>
          <w:spacing w:val="-9"/>
          <w:sz w:val="26"/>
        </w:rPr>
        <w:t xml:space="preserve"> </w:t>
      </w:r>
      <w:r>
        <w:rPr>
          <w:sz w:val="26"/>
        </w:rPr>
        <w:t>shall</w:t>
      </w:r>
      <w:r>
        <w:rPr>
          <w:spacing w:val="-8"/>
          <w:sz w:val="26"/>
        </w:rPr>
        <w:t xml:space="preserve"> </w:t>
      </w:r>
      <w:r>
        <w:rPr>
          <w:sz w:val="26"/>
        </w:rPr>
        <w:t>become</w:t>
      </w:r>
      <w:r>
        <w:rPr>
          <w:spacing w:val="-7"/>
          <w:sz w:val="26"/>
        </w:rPr>
        <w:t xml:space="preserve"> </w:t>
      </w:r>
      <w:r>
        <w:rPr>
          <w:sz w:val="26"/>
        </w:rPr>
        <w:t>effective</w:t>
      </w:r>
      <w:r>
        <w:rPr>
          <w:spacing w:val="-7"/>
          <w:sz w:val="26"/>
        </w:rPr>
        <w:t xml:space="preserve"> </w:t>
      </w:r>
      <w:r>
        <w:rPr>
          <w:sz w:val="26"/>
        </w:rPr>
        <w:t>and binding on each of the Settling Parties as of the date when it is fully executed. It shall</w:t>
      </w:r>
    </w:p>
    <w:p w:rsidR="004D2F1B" w:rsidRDefault="00541753" w14:paraId="2695F211" w14:textId="77777777">
      <w:pPr>
        <w:pStyle w:val="BodyText"/>
        <w:spacing w:line="386" w:lineRule="auto"/>
        <w:ind w:right="544"/>
      </w:pPr>
      <w:r>
        <w:t>also</w:t>
      </w:r>
      <w:r>
        <w:rPr>
          <w:spacing w:val="-4"/>
        </w:rPr>
        <w:t xml:space="preserve"> </w:t>
      </w:r>
      <w:r>
        <w:t>be</w:t>
      </w:r>
      <w:r>
        <w:rPr>
          <w:spacing w:val="-4"/>
        </w:rPr>
        <w:t xml:space="preserve"> </w:t>
      </w:r>
      <w:r>
        <w:t>binding</w:t>
      </w:r>
      <w:r>
        <w:rPr>
          <w:spacing w:val="-4"/>
        </w:rPr>
        <w:t xml:space="preserve"> </w:t>
      </w:r>
      <w:r>
        <w:t>upon</w:t>
      </w:r>
      <w:r>
        <w:rPr>
          <w:spacing w:val="-4"/>
        </w:rPr>
        <w:t xml:space="preserve"> </w:t>
      </w:r>
      <w:r>
        <w:t>each</w:t>
      </w:r>
      <w:r>
        <w:rPr>
          <w:spacing w:val="-4"/>
        </w:rPr>
        <w:t xml:space="preserve"> </w:t>
      </w:r>
      <w:r>
        <w:t>of</w:t>
      </w:r>
      <w:r>
        <w:rPr>
          <w:spacing w:val="-4"/>
        </w:rPr>
        <w:t xml:space="preserve"> </w:t>
      </w:r>
      <w:r>
        <w:t>the</w:t>
      </w:r>
      <w:r>
        <w:rPr>
          <w:spacing w:val="-4"/>
        </w:rPr>
        <w:t xml:space="preserve"> </w:t>
      </w:r>
      <w:r>
        <w:t>Settling</w:t>
      </w:r>
      <w:r>
        <w:rPr>
          <w:spacing w:val="-3"/>
        </w:rPr>
        <w:t xml:space="preserve"> </w:t>
      </w:r>
      <w:r>
        <w:t>Parties’</w:t>
      </w:r>
      <w:r>
        <w:rPr>
          <w:spacing w:val="-4"/>
        </w:rPr>
        <w:t xml:space="preserve"> </w:t>
      </w:r>
      <w:r>
        <w:t>respective</w:t>
      </w:r>
      <w:r>
        <w:rPr>
          <w:spacing w:val="-4"/>
        </w:rPr>
        <w:t xml:space="preserve"> </w:t>
      </w:r>
      <w:r>
        <w:t>successors,</w:t>
      </w:r>
      <w:r>
        <w:rPr>
          <w:spacing w:val="-4"/>
        </w:rPr>
        <w:t xml:space="preserve"> </w:t>
      </w:r>
      <w:r>
        <w:t>subsidiaries, affiliates, representatives, agents, officers, directors, employees, and personal representatives, whether past, present, or future.</w:t>
      </w:r>
    </w:p>
    <w:p w:rsidR="004D2F1B" w:rsidRDefault="00541753" w14:paraId="61744047" w14:textId="77777777">
      <w:pPr>
        <w:pStyle w:val="ListParagraph"/>
        <w:numPr>
          <w:ilvl w:val="1"/>
          <w:numId w:val="1"/>
        </w:numPr>
        <w:tabs>
          <w:tab w:val="left" w:pos="1440"/>
        </w:tabs>
        <w:spacing w:line="386" w:lineRule="auto"/>
        <w:ind w:right="223" w:firstLine="719"/>
        <w:rPr>
          <w:sz w:val="26"/>
        </w:rPr>
      </w:pPr>
      <w:r>
        <w:rPr>
          <w:sz w:val="26"/>
          <w:u w:val="single"/>
        </w:rPr>
        <w:t>Commission</w:t>
      </w:r>
      <w:r>
        <w:rPr>
          <w:spacing w:val="-8"/>
          <w:sz w:val="26"/>
          <w:u w:val="single"/>
        </w:rPr>
        <w:t xml:space="preserve"> </w:t>
      </w:r>
      <w:r>
        <w:rPr>
          <w:sz w:val="26"/>
          <w:u w:val="single"/>
        </w:rPr>
        <w:t>Adoption</w:t>
      </w:r>
      <w:r>
        <w:rPr>
          <w:spacing w:val="-7"/>
          <w:sz w:val="26"/>
          <w:u w:val="single"/>
        </w:rPr>
        <w:t xml:space="preserve"> </w:t>
      </w:r>
      <w:r>
        <w:rPr>
          <w:sz w:val="26"/>
          <w:u w:val="single"/>
        </w:rPr>
        <w:t>Not</w:t>
      </w:r>
      <w:r>
        <w:rPr>
          <w:spacing w:val="-10"/>
          <w:sz w:val="26"/>
          <w:u w:val="single"/>
        </w:rPr>
        <w:t xml:space="preserve"> </w:t>
      </w:r>
      <w:r>
        <w:rPr>
          <w:sz w:val="26"/>
          <w:u w:val="single"/>
        </w:rPr>
        <w:t>Precedential</w:t>
      </w:r>
      <w:r>
        <w:rPr>
          <w:spacing w:val="-9"/>
          <w:sz w:val="26"/>
          <w:u w:val="single"/>
        </w:rPr>
        <w:t xml:space="preserve"> </w:t>
      </w:r>
      <w:r>
        <w:rPr>
          <w:sz w:val="26"/>
          <w:u w:val="single"/>
        </w:rPr>
        <w:t>and</w:t>
      </w:r>
      <w:r>
        <w:rPr>
          <w:spacing w:val="-7"/>
          <w:sz w:val="26"/>
          <w:u w:val="single"/>
        </w:rPr>
        <w:t xml:space="preserve"> </w:t>
      </w:r>
      <w:r>
        <w:rPr>
          <w:sz w:val="26"/>
          <w:u w:val="single"/>
        </w:rPr>
        <w:t>Use</w:t>
      </w:r>
      <w:r>
        <w:rPr>
          <w:spacing w:val="-11"/>
          <w:sz w:val="26"/>
          <w:u w:val="single"/>
        </w:rPr>
        <w:t xml:space="preserve"> </w:t>
      </w:r>
      <w:r>
        <w:rPr>
          <w:sz w:val="26"/>
          <w:u w:val="single"/>
        </w:rPr>
        <w:t>in</w:t>
      </w:r>
      <w:r>
        <w:rPr>
          <w:spacing w:val="-7"/>
          <w:sz w:val="26"/>
          <w:u w:val="single"/>
        </w:rPr>
        <w:t xml:space="preserve"> </w:t>
      </w:r>
      <w:r>
        <w:rPr>
          <w:sz w:val="26"/>
          <w:u w:val="single"/>
        </w:rPr>
        <w:t>Other</w:t>
      </w:r>
      <w:r>
        <w:rPr>
          <w:spacing w:val="-9"/>
          <w:sz w:val="26"/>
          <w:u w:val="single"/>
        </w:rPr>
        <w:t xml:space="preserve"> </w:t>
      </w:r>
      <w:r>
        <w:rPr>
          <w:sz w:val="26"/>
          <w:u w:val="single"/>
        </w:rPr>
        <w:t>Proceedings</w:t>
      </w:r>
      <w:r>
        <w:rPr>
          <w:sz w:val="26"/>
        </w:rPr>
        <w:t>:</w:t>
      </w:r>
      <w:r>
        <w:rPr>
          <w:spacing w:val="33"/>
          <w:sz w:val="26"/>
        </w:rPr>
        <w:t xml:space="preserve"> </w:t>
      </w:r>
      <w:r>
        <w:rPr>
          <w:sz w:val="26"/>
        </w:rPr>
        <w:t>In accordance with Rule 12.1(a), the Settlement is limited to the issues in the PDSS Application proceeding and shall not extend or apply to any substantive issues which may come before the Commission in other or future proceedings.</w:t>
      </w:r>
      <w:r>
        <w:rPr>
          <w:spacing w:val="40"/>
          <w:sz w:val="26"/>
        </w:rPr>
        <w:t xml:space="preserve"> </w:t>
      </w:r>
      <w:r>
        <w:rPr>
          <w:sz w:val="26"/>
        </w:rPr>
        <w:t>In addition, in accordance with Rule 12.5, the Settling Parties agree and acknowledge that unless the Commission expressly provides otherwise, Commission approval and adoption of this Settlement does</w:t>
      </w:r>
      <w:r>
        <w:rPr>
          <w:spacing w:val="-1"/>
          <w:sz w:val="26"/>
        </w:rPr>
        <w:t xml:space="preserve"> </w:t>
      </w:r>
      <w:r>
        <w:rPr>
          <w:sz w:val="26"/>
        </w:rPr>
        <w:t>not</w:t>
      </w:r>
      <w:r>
        <w:rPr>
          <w:spacing w:val="-1"/>
          <w:sz w:val="26"/>
        </w:rPr>
        <w:t xml:space="preserve"> </w:t>
      </w:r>
      <w:r>
        <w:rPr>
          <w:sz w:val="26"/>
        </w:rPr>
        <w:t>constitute</w:t>
      </w:r>
      <w:r>
        <w:rPr>
          <w:spacing w:val="-1"/>
          <w:sz w:val="26"/>
        </w:rPr>
        <w:t xml:space="preserve"> </w:t>
      </w:r>
      <w:r>
        <w:rPr>
          <w:sz w:val="26"/>
        </w:rPr>
        <w:t>approval</w:t>
      </w:r>
      <w:r>
        <w:rPr>
          <w:spacing w:val="-1"/>
          <w:sz w:val="26"/>
        </w:rPr>
        <w:t xml:space="preserve"> </w:t>
      </w:r>
      <w:r>
        <w:rPr>
          <w:sz w:val="26"/>
        </w:rPr>
        <w:t>of or precedent</w:t>
      </w:r>
      <w:r>
        <w:rPr>
          <w:spacing w:val="-1"/>
          <w:sz w:val="26"/>
        </w:rPr>
        <w:t xml:space="preserve"> </w:t>
      </w:r>
      <w:r>
        <w:rPr>
          <w:sz w:val="26"/>
        </w:rPr>
        <w:t>regarding</w:t>
      </w:r>
      <w:r>
        <w:rPr>
          <w:spacing w:val="-1"/>
          <w:sz w:val="26"/>
        </w:rPr>
        <w:t xml:space="preserve"> </w:t>
      </w:r>
      <w:r>
        <w:rPr>
          <w:sz w:val="26"/>
        </w:rPr>
        <w:t>any</w:t>
      </w:r>
      <w:r>
        <w:rPr>
          <w:spacing w:val="-1"/>
          <w:sz w:val="26"/>
        </w:rPr>
        <w:t xml:space="preserve"> </w:t>
      </w:r>
      <w:r>
        <w:rPr>
          <w:sz w:val="26"/>
        </w:rPr>
        <w:t>principle or</w:t>
      </w:r>
      <w:r>
        <w:rPr>
          <w:spacing w:val="-1"/>
          <w:sz w:val="26"/>
        </w:rPr>
        <w:t xml:space="preserve"> </w:t>
      </w:r>
      <w:r>
        <w:rPr>
          <w:sz w:val="26"/>
        </w:rPr>
        <w:t>issue of law</w:t>
      </w:r>
      <w:r>
        <w:rPr>
          <w:sz w:val="26"/>
        </w:rPr>
        <w:t xml:space="preserve"> or fact in this or any other current or future proceeding.</w:t>
      </w:r>
    </w:p>
    <w:p w:rsidR="004D2F1B" w:rsidRDefault="00541753" w14:paraId="43D2D649" w14:textId="77777777">
      <w:pPr>
        <w:pStyle w:val="ListParagraph"/>
        <w:numPr>
          <w:ilvl w:val="1"/>
          <w:numId w:val="1"/>
        </w:numPr>
        <w:tabs>
          <w:tab w:val="left" w:pos="1440"/>
        </w:tabs>
        <w:spacing w:line="386" w:lineRule="auto"/>
        <w:ind w:right="461" w:firstLine="719"/>
        <w:rPr>
          <w:sz w:val="26"/>
        </w:rPr>
      </w:pPr>
      <w:r>
        <w:rPr>
          <w:sz w:val="26"/>
          <w:u w:val="single"/>
        </w:rPr>
        <w:t>Enforceability</w:t>
      </w:r>
      <w:r>
        <w:rPr>
          <w:sz w:val="26"/>
        </w:rPr>
        <w:t>:</w:t>
      </w:r>
      <w:r>
        <w:rPr>
          <w:spacing w:val="40"/>
          <w:sz w:val="26"/>
        </w:rPr>
        <w:t xml:space="preserve"> </w:t>
      </w:r>
      <w:r>
        <w:rPr>
          <w:sz w:val="26"/>
        </w:rPr>
        <w:t>The Settling Parties agree and acknowledge that after issuance of the Commission decision approving and adopting this Settlement, the Commission</w:t>
      </w:r>
      <w:r>
        <w:rPr>
          <w:spacing w:val="-9"/>
          <w:sz w:val="26"/>
        </w:rPr>
        <w:t xml:space="preserve"> </w:t>
      </w:r>
      <w:r>
        <w:rPr>
          <w:sz w:val="26"/>
        </w:rPr>
        <w:t>may</w:t>
      </w:r>
      <w:r>
        <w:rPr>
          <w:spacing w:val="-9"/>
          <w:sz w:val="26"/>
        </w:rPr>
        <w:t xml:space="preserve"> </w:t>
      </w:r>
      <w:r>
        <w:rPr>
          <w:sz w:val="26"/>
        </w:rPr>
        <w:t>reassert</w:t>
      </w:r>
      <w:r>
        <w:rPr>
          <w:spacing w:val="-8"/>
          <w:sz w:val="26"/>
        </w:rPr>
        <w:t xml:space="preserve"> </w:t>
      </w:r>
      <w:r>
        <w:rPr>
          <w:sz w:val="26"/>
        </w:rPr>
        <w:t>jurisdiction</w:t>
      </w:r>
      <w:r>
        <w:rPr>
          <w:spacing w:val="-9"/>
          <w:sz w:val="26"/>
        </w:rPr>
        <w:t xml:space="preserve"> </w:t>
      </w:r>
      <w:r>
        <w:rPr>
          <w:sz w:val="26"/>
        </w:rPr>
        <w:t>and</w:t>
      </w:r>
      <w:r>
        <w:rPr>
          <w:spacing w:val="-9"/>
          <w:sz w:val="26"/>
        </w:rPr>
        <w:t xml:space="preserve"> </w:t>
      </w:r>
      <w:r>
        <w:rPr>
          <w:sz w:val="26"/>
        </w:rPr>
        <w:t>reopen</w:t>
      </w:r>
      <w:r>
        <w:rPr>
          <w:spacing w:val="-9"/>
          <w:sz w:val="26"/>
        </w:rPr>
        <w:t xml:space="preserve"> </w:t>
      </w:r>
      <w:r>
        <w:rPr>
          <w:sz w:val="26"/>
        </w:rPr>
        <w:t>this</w:t>
      </w:r>
      <w:r>
        <w:rPr>
          <w:spacing w:val="-9"/>
          <w:sz w:val="26"/>
        </w:rPr>
        <w:t xml:space="preserve"> </w:t>
      </w:r>
      <w:r>
        <w:rPr>
          <w:sz w:val="26"/>
        </w:rPr>
        <w:t>proceeding</w:t>
      </w:r>
      <w:r>
        <w:rPr>
          <w:spacing w:val="-9"/>
          <w:sz w:val="26"/>
        </w:rPr>
        <w:t xml:space="preserve"> </w:t>
      </w:r>
      <w:r>
        <w:rPr>
          <w:sz w:val="26"/>
        </w:rPr>
        <w:t>to</w:t>
      </w:r>
      <w:r>
        <w:rPr>
          <w:spacing w:val="-5"/>
          <w:sz w:val="26"/>
        </w:rPr>
        <w:t xml:space="preserve"> </w:t>
      </w:r>
      <w:r>
        <w:rPr>
          <w:sz w:val="26"/>
        </w:rPr>
        <w:t>enforce</w:t>
      </w:r>
      <w:r>
        <w:rPr>
          <w:spacing w:val="-7"/>
          <w:sz w:val="26"/>
        </w:rPr>
        <w:t xml:space="preserve"> </w:t>
      </w:r>
      <w:r>
        <w:rPr>
          <w:sz w:val="26"/>
        </w:rPr>
        <w:t>the</w:t>
      </w:r>
      <w:r>
        <w:rPr>
          <w:spacing w:val="-7"/>
          <w:sz w:val="26"/>
        </w:rPr>
        <w:t xml:space="preserve"> </w:t>
      </w:r>
      <w:r>
        <w:rPr>
          <w:sz w:val="26"/>
        </w:rPr>
        <w:t>terms and conditions of this Settlement.</w:t>
      </w:r>
    </w:p>
    <w:p w:rsidR="004D2F1B" w:rsidRDefault="00541753" w14:paraId="0A7376FB" w14:textId="77777777">
      <w:pPr>
        <w:pStyle w:val="ListParagraph"/>
        <w:numPr>
          <w:ilvl w:val="1"/>
          <w:numId w:val="1"/>
        </w:numPr>
        <w:tabs>
          <w:tab w:val="left" w:pos="1440"/>
        </w:tabs>
        <w:spacing w:line="386" w:lineRule="auto"/>
        <w:ind w:right="271" w:firstLine="719"/>
        <w:rPr>
          <w:sz w:val="26"/>
        </w:rPr>
      </w:pPr>
      <w:r>
        <w:rPr>
          <w:sz w:val="26"/>
          <w:u w:val="single"/>
        </w:rPr>
        <w:t>Finality</w:t>
      </w:r>
      <w:r>
        <w:rPr>
          <w:sz w:val="26"/>
        </w:rPr>
        <w:t>:</w:t>
      </w:r>
      <w:r>
        <w:rPr>
          <w:spacing w:val="40"/>
          <w:sz w:val="26"/>
        </w:rPr>
        <w:t xml:space="preserve"> </w:t>
      </w:r>
      <w:r>
        <w:rPr>
          <w:sz w:val="26"/>
        </w:rPr>
        <w:t>Once fully executed by the Settling Parties and adopted and approved</w:t>
      </w:r>
      <w:r>
        <w:rPr>
          <w:spacing w:val="-7"/>
          <w:sz w:val="26"/>
        </w:rPr>
        <w:t xml:space="preserve"> </w:t>
      </w:r>
      <w:r>
        <w:rPr>
          <w:sz w:val="26"/>
        </w:rPr>
        <w:t>by</w:t>
      </w:r>
      <w:r>
        <w:rPr>
          <w:spacing w:val="-5"/>
          <w:sz w:val="26"/>
        </w:rPr>
        <w:t xml:space="preserve"> </w:t>
      </w:r>
      <w:r>
        <w:rPr>
          <w:sz w:val="26"/>
        </w:rPr>
        <w:t>a</w:t>
      </w:r>
      <w:r>
        <w:rPr>
          <w:spacing w:val="-7"/>
          <w:sz w:val="26"/>
        </w:rPr>
        <w:t xml:space="preserve"> </w:t>
      </w:r>
      <w:r>
        <w:rPr>
          <w:sz w:val="26"/>
        </w:rPr>
        <w:t>Commission</w:t>
      </w:r>
      <w:r>
        <w:rPr>
          <w:spacing w:val="-3"/>
          <w:sz w:val="26"/>
        </w:rPr>
        <w:t xml:space="preserve"> </w:t>
      </w:r>
      <w:r>
        <w:rPr>
          <w:sz w:val="26"/>
        </w:rPr>
        <w:t>decision,</w:t>
      </w:r>
      <w:r>
        <w:rPr>
          <w:spacing w:val="-7"/>
          <w:sz w:val="26"/>
        </w:rPr>
        <w:t xml:space="preserve"> </w:t>
      </w:r>
      <w:r>
        <w:rPr>
          <w:sz w:val="26"/>
        </w:rPr>
        <w:t>this</w:t>
      </w:r>
      <w:r>
        <w:rPr>
          <w:spacing w:val="-7"/>
          <w:sz w:val="26"/>
        </w:rPr>
        <w:t xml:space="preserve"> </w:t>
      </w:r>
      <w:r>
        <w:rPr>
          <w:sz w:val="26"/>
        </w:rPr>
        <w:t>Settlement</w:t>
      </w:r>
      <w:r>
        <w:rPr>
          <w:spacing w:val="-6"/>
          <w:sz w:val="26"/>
        </w:rPr>
        <w:t xml:space="preserve"> </w:t>
      </w:r>
      <w:r>
        <w:rPr>
          <w:sz w:val="26"/>
        </w:rPr>
        <w:t>fully</w:t>
      </w:r>
      <w:r>
        <w:rPr>
          <w:spacing w:val="-5"/>
          <w:sz w:val="26"/>
        </w:rPr>
        <w:t xml:space="preserve"> </w:t>
      </w:r>
      <w:r>
        <w:rPr>
          <w:sz w:val="26"/>
        </w:rPr>
        <w:t>and</w:t>
      </w:r>
      <w:r>
        <w:rPr>
          <w:spacing w:val="-7"/>
          <w:sz w:val="26"/>
        </w:rPr>
        <w:t xml:space="preserve"> </w:t>
      </w:r>
      <w:r>
        <w:rPr>
          <w:sz w:val="26"/>
        </w:rPr>
        <w:t>finally</w:t>
      </w:r>
      <w:r>
        <w:rPr>
          <w:spacing w:val="-7"/>
          <w:sz w:val="26"/>
        </w:rPr>
        <w:t xml:space="preserve"> </w:t>
      </w:r>
      <w:r>
        <w:rPr>
          <w:sz w:val="26"/>
        </w:rPr>
        <w:t>settles</w:t>
      </w:r>
      <w:r>
        <w:rPr>
          <w:spacing w:val="-10"/>
          <w:sz w:val="26"/>
        </w:rPr>
        <w:t xml:space="preserve"> </w:t>
      </w:r>
      <w:r>
        <w:rPr>
          <w:sz w:val="26"/>
        </w:rPr>
        <w:t>any</w:t>
      </w:r>
      <w:r>
        <w:rPr>
          <w:spacing w:val="-8"/>
          <w:sz w:val="26"/>
        </w:rPr>
        <w:t xml:space="preserve"> </w:t>
      </w:r>
      <w:r>
        <w:rPr>
          <w:sz w:val="26"/>
        </w:rPr>
        <w:t>and</w:t>
      </w:r>
      <w:r>
        <w:rPr>
          <w:spacing w:val="-8"/>
          <w:sz w:val="26"/>
        </w:rPr>
        <w:t xml:space="preserve"> </w:t>
      </w:r>
      <w:r>
        <w:rPr>
          <w:sz w:val="26"/>
        </w:rPr>
        <w:t>all disputes among and between the Settling Parties in the PDSS Application proceeding</w:t>
      </w:r>
    </w:p>
    <w:p w:rsidR="004D2F1B" w:rsidRDefault="00541753" w14:paraId="0AA8211A" w14:textId="77777777">
      <w:pPr>
        <w:pStyle w:val="ListParagraph"/>
        <w:numPr>
          <w:ilvl w:val="1"/>
          <w:numId w:val="1"/>
        </w:numPr>
        <w:tabs>
          <w:tab w:val="left" w:pos="1440"/>
        </w:tabs>
        <w:spacing w:line="386" w:lineRule="auto"/>
        <w:ind w:right="317" w:firstLine="719"/>
        <w:rPr>
          <w:sz w:val="26"/>
        </w:rPr>
      </w:pPr>
      <w:r>
        <w:rPr>
          <w:sz w:val="26"/>
          <w:u w:val="single"/>
        </w:rPr>
        <w:t>No</w:t>
      </w:r>
      <w:r>
        <w:rPr>
          <w:spacing w:val="-10"/>
          <w:sz w:val="26"/>
          <w:u w:val="single"/>
        </w:rPr>
        <w:t xml:space="preserve"> </w:t>
      </w:r>
      <w:r>
        <w:rPr>
          <w:sz w:val="26"/>
          <w:u w:val="single"/>
        </w:rPr>
        <w:t>Admission</w:t>
      </w:r>
      <w:r>
        <w:rPr>
          <w:sz w:val="26"/>
        </w:rPr>
        <w:t>:</w:t>
      </w:r>
      <w:r>
        <w:rPr>
          <w:spacing w:val="34"/>
          <w:sz w:val="26"/>
        </w:rPr>
        <w:t xml:space="preserve"> </w:t>
      </w:r>
      <w:r>
        <w:rPr>
          <w:sz w:val="26"/>
        </w:rPr>
        <w:t>Nothing</w:t>
      </w:r>
      <w:r>
        <w:rPr>
          <w:spacing w:val="-9"/>
          <w:sz w:val="26"/>
        </w:rPr>
        <w:t xml:space="preserve"> </w:t>
      </w:r>
      <w:r>
        <w:rPr>
          <w:sz w:val="26"/>
        </w:rPr>
        <w:t>in</w:t>
      </w:r>
      <w:r>
        <w:rPr>
          <w:spacing w:val="-9"/>
          <w:sz w:val="26"/>
        </w:rPr>
        <w:t xml:space="preserve"> </w:t>
      </w:r>
      <w:r>
        <w:rPr>
          <w:sz w:val="26"/>
        </w:rPr>
        <w:t>this</w:t>
      </w:r>
      <w:r>
        <w:rPr>
          <w:spacing w:val="-7"/>
          <w:sz w:val="26"/>
        </w:rPr>
        <w:t xml:space="preserve"> </w:t>
      </w:r>
      <w:r>
        <w:rPr>
          <w:sz w:val="26"/>
        </w:rPr>
        <w:t>Settlement</w:t>
      </w:r>
      <w:r>
        <w:rPr>
          <w:spacing w:val="-9"/>
          <w:sz w:val="26"/>
        </w:rPr>
        <w:t xml:space="preserve"> </w:t>
      </w:r>
      <w:r>
        <w:rPr>
          <w:sz w:val="26"/>
        </w:rPr>
        <w:t>or</w:t>
      </w:r>
      <w:r>
        <w:rPr>
          <w:spacing w:val="-7"/>
          <w:sz w:val="26"/>
        </w:rPr>
        <w:t xml:space="preserve"> </w:t>
      </w:r>
      <w:r>
        <w:rPr>
          <w:sz w:val="26"/>
        </w:rPr>
        <w:t>related</w:t>
      </w:r>
      <w:r>
        <w:rPr>
          <w:spacing w:val="-9"/>
          <w:sz w:val="26"/>
        </w:rPr>
        <w:t xml:space="preserve"> </w:t>
      </w:r>
      <w:r>
        <w:rPr>
          <w:sz w:val="26"/>
        </w:rPr>
        <w:t>negotiations</w:t>
      </w:r>
      <w:r>
        <w:rPr>
          <w:spacing w:val="-4"/>
          <w:sz w:val="26"/>
        </w:rPr>
        <w:t xml:space="preserve"> </w:t>
      </w:r>
      <w:r>
        <w:rPr>
          <w:sz w:val="26"/>
        </w:rPr>
        <w:t>may</w:t>
      </w:r>
      <w:r>
        <w:rPr>
          <w:spacing w:val="-9"/>
          <w:sz w:val="26"/>
        </w:rPr>
        <w:t xml:space="preserve"> </w:t>
      </w:r>
      <w:r>
        <w:rPr>
          <w:sz w:val="26"/>
        </w:rPr>
        <w:t>be construed as an admission of any law or fact by any of the Settling Parties, or as</w:t>
      </w:r>
    </w:p>
    <w:p w:rsidR="004D2F1B" w:rsidRDefault="004D2F1B" w14:paraId="6F0A9279" w14:textId="77777777">
      <w:pPr>
        <w:pStyle w:val="ListParagraph"/>
        <w:spacing w:line="386" w:lineRule="auto"/>
        <w:rPr>
          <w:sz w:val="26"/>
        </w:rPr>
        <w:sectPr w:rsidR="004D2F1B">
          <w:pgSz w:w="12240" w:h="15840"/>
          <w:pgMar w:top="460" w:right="1440" w:bottom="1200" w:left="1440" w:header="7" w:footer="1005" w:gutter="0"/>
          <w:cols w:space="720"/>
        </w:sectPr>
      </w:pPr>
    </w:p>
    <w:p w:rsidR="004D2F1B" w:rsidRDefault="004D2F1B" w14:paraId="03A2165C" w14:textId="77777777">
      <w:pPr>
        <w:pStyle w:val="BodyText"/>
      </w:pPr>
    </w:p>
    <w:p w:rsidR="004D2F1B" w:rsidRDefault="004D2F1B" w14:paraId="7C407832" w14:textId="77777777">
      <w:pPr>
        <w:pStyle w:val="BodyText"/>
      </w:pPr>
    </w:p>
    <w:p w:rsidR="004D2F1B" w:rsidRDefault="004D2F1B" w14:paraId="50501FE2" w14:textId="77777777">
      <w:pPr>
        <w:pStyle w:val="BodyText"/>
        <w:spacing w:before="224"/>
      </w:pPr>
    </w:p>
    <w:p w:rsidR="004D2F1B" w:rsidRDefault="00541753" w14:paraId="2CE3F58C" w14:textId="77777777">
      <w:pPr>
        <w:pStyle w:val="BodyText"/>
        <w:spacing w:line="386" w:lineRule="auto"/>
        <w:ind w:right="97"/>
      </w:pPr>
      <w:r>
        <w:t>precedential</w:t>
      </w:r>
      <w:r>
        <w:rPr>
          <w:spacing w:val="-3"/>
        </w:rPr>
        <w:t xml:space="preserve"> </w:t>
      </w:r>
      <w:r>
        <w:t>or</w:t>
      </w:r>
      <w:r>
        <w:rPr>
          <w:spacing w:val="-4"/>
        </w:rPr>
        <w:t xml:space="preserve"> </w:t>
      </w:r>
      <w:r>
        <w:t>binding</w:t>
      </w:r>
      <w:r>
        <w:rPr>
          <w:spacing w:val="-3"/>
        </w:rPr>
        <w:t xml:space="preserve"> </w:t>
      </w:r>
      <w:r>
        <w:t>on</w:t>
      </w:r>
      <w:r>
        <w:rPr>
          <w:spacing w:val="-6"/>
        </w:rPr>
        <w:t xml:space="preserve"> </w:t>
      </w:r>
      <w:r>
        <w:t>any</w:t>
      </w:r>
      <w:r>
        <w:rPr>
          <w:spacing w:val="-1"/>
        </w:rPr>
        <w:t xml:space="preserve"> </w:t>
      </w:r>
      <w:r>
        <w:t>of</w:t>
      </w:r>
      <w:r>
        <w:rPr>
          <w:spacing w:val="-6"/>
        </w:rPr>
        <w:t xml:space="preserve"> </w:t>
      </w:r>
      <w:r>
        <w:t>the</w:t>
      </w:r>
      <w:r>
        <w:rPr>
          <w:spacing w:val="-6"/>
        </w:rPr>
        <w:t xml:space="preserve"> </w:t>
      </w:r>
      <w:r>
        <w:t>Parties</w:t>
      </w:r>
      <w:r>
        <w:rPr>
          <w:spacing w:val="-3"/>
        </w:rPr>
        <w:t xml:space="preserve"> </w:t>
      </w:r>
      <w:r>
        <w:t>in</w:t>
      </w:r>
      <w:r>
        <w:rPr>
          <w:spacing w:val="-6"/>
        </w:rPr>
        <w:t xml:space="preserve"> </w:t>
      </w:r>
      <w:r>
        <w:t>any</w:t>
      </w:r>
      <w:r>
        <w:rPr>
          <w:spacing w:val="-6"/>
        </w:rPr>
        <w:t xml:space="preserve"> </w:t>
      </w:r>
      <w:r>
        <w:t>other</w:t>
      </w:r>
      <w:r>
        <w:rPr>
          <w:spacing w:val="-6"/>
        </w:rPr>
        <w:t xml:space="preserve"> </w:t>
      </w:r>
      <w:r>
        <w:t>proceeding</w:t>
      </w:r>
      <w:r>
        <w:rPr>
          <w:spacing w:val="-1"/>
        </w:rPr>
        <w:t xml:space="preserve"> </w:t>
      </w:r>
      <w:r>
        <w:t>whether</w:t>
      </w:r>
      <w:r>
        <w:rPr>
          <w:spacing w:val="-4"/>
        </w:rPr>
        <w:t xml:space="preserve"> </w:t>
      </w:r>
      <w:r>
        <w:t>before</w:t>
      </w:r>
      <w:r>
        <w:rPr>
          <w:spacing w:val="-5"/>
        </w:rPr>
        <w:t xml:space="preserve"> </w:t>
      </w:r>
      <w:r>
        <w:t>the Commission or in any state or federal court or administrative agency.</w:t>
      </w:r>
      <w:r>
        <w:rPr>
          <w:spacing w:val="40"/>
        </w:rPr>
        <w:t xml:space="preserve"> </w:t>
      </w:r>
      <w:r>
        <w:t>Further, this Settlement</w:t>
      </w:r>
      <w:r>
        <w:rPr>
          <w:spacing w:val="-7"/>
        </w:rPr>
        <w:t xml:space="preserve"> </w:t>
      </w:r>
      <w:r>
        <w:t>does</w:t>
      </w:r>
      <w:r>
        <w:rPr>
          <w:spacing w:val="-7"/>
        </w:rPr>
        <w:t xml:space="preserve"> </w:t>
      </w:r>
      <w:r>
        <w:t>not</w:t>
      </w:r>
      <w:r>
        <w:rPr>
          <w:spacing w:val="-5"/>
        </w:rPr>
        <w:t xml:space="preserve"> </w:t>
      </w:r>
      <w:r>
        <w:t>constitute</w:t>
      </w:r>
      <w:r>
        <w:rPr>
          <w:spacing w:val="-9"/>
        </w:rPr>
        <w:t xml:space="preserve"> </w:t>
      </w:r>
      <w:r>
        <w:t>an</w:t>
      </w:r>
      <w:r>
        <w:rPr>
          <w:spacing w:val="-7"/>
        </w:rPr>
        <w:t xml:space="preserve"> </w:t>
      </w:r>
      <w:r>
        <w:t>acknowledgement,</w:t>
      </w:r>
      <w:r>
        <w:rPr>
          <w:spacing w:val="-8"/>
        </w:rPr>
        <w:t xml:space="preserve"> </w:t>
      </w:r>
      <w:r>
        <w:t>admission,</w:t>
      </w:r>
      <w:r>
        <w:rPr>
          <w:spacing w:val="-9"/>
        </w:rPr>
        <w:t xml:space="preserve"> </w:t>
      </w:r>
      <w:r>
        <w:t>or</w:t>
      </w:r>
      <w:r>
        <w:rPr>
          <w:spacing w:val="-7"/>
        </w:rPr>
        <w:t xml:space="preserve"> </w:t>
      </w:r>
      <w:r>
        <w:t>acceptance</w:t>
      </w:r>
      <w:r>
        <w:rPr>
          <w:spacing w:val="-8"/>
        </w:rPr>
        <w:t xml:space="preserve"> </w:t>
      </w:r>
      <w:r>
        <w:t>by</w:t>
      </w:r>
      <w:r>
        <w:rPr>
          <w:spacing w:val="-7"/>
        </w:rPr>
        <w:t xml:space="preserve"> </w:t>
      </w:r>
      <w:r>
        <w:t>any</w:t>
      </w:r>
      <w:r>
        <w:rPr>
          <w:spacing w:val="-7"/>
        </w:rPr>
        <w:t xml:space="preserve"> </w:t>
      </w:r>
      <w:r>
        <w:t>of the Settling Parties regarding any issue of law or fact in this matter, or the validity or invalidity of any particular method, theory, or principle of ratemaking or regulation in this or any other proceeding.</w:t>
      </w:r>
      <w:r>
        <w:rPr>
          <w:spacing w:val="40"/>
        </w:rPr>
        <w:t xml:space="preserve"> </w:t>
      </w:r>
      <w:r>
        <w:t>This Settlement represents a compromise of disputed claims</w:t>
      </w:r>
      <w:r>
        <w:rPr>
          <w:spacing w:val="-5"/>
        </w:rPr>
        <w:t xml:space="preserve"> </w:t>
      </w:r>
      <w:r>
        <w:t>between</w:t>
      </w:r>
      <w:r>
        <w:rPr>
          <w:spacing w:val="-4"/>
        </w:rPr>
        <w:t xml:space="preserve"> </w:t>
      </w:r>
      <w:r>
        <w:t>the</w:t>
      </w:r>
      <w:r>
        <w:rPr>
          <w:spacing w:val="-3"/>
        </w:rPr>
        <w:t xml:space="preserve"> </w:t>
      </w:r>
      <w:r>
        <w:t>Settling</w:t>
      </w:r>
      <w:r>
        <w:rPr>
          <w:spacing w:val="-4"/>
        </w:rPr>
        <w:t xml:space="preserve"> </w:t>
      </w:r>
      <w:r>
        <w:t>Parties</w:t>
      </w:r>
      <w:r>
        <w:rPr>
          <w:spacing w:val="-2"/>
        </w:rPr>
        <w:t xml:space="preserve"> </w:t>
      </w:r>
      <w:r>
        <w:t>after</w:t>
      </w:r>
      <w:r>
        <w:rPr>
          <w:spacing w:val="-5"/>
        </w:rPr>
        <w:t xml:space="preserve"> </w:t>
      </w:r>
      <w:r>
        <w:t>arm’s-length</w:t>
      </w:r>
      <w:r>
        <w:rPr>
          <w:spacing w:val="-3"/>
        </w:rPr>
        <w:t xml:space="preserve"> </w:t>
      </w:r>
      <w:r>
        <w:t>negotiations.</w:t>
      </w:r>
      <w:r>
        <w:rPr>
          <w:spacing w:val="39"/>
        </w:rPr>
        <w:t xml:space="preserve"> </w:t>
      </w:r>
      <w:r>
        <w:t>The</w:t>
      </w:r>
      <w:r>
        <w:rPr>
          <w:spacing w:val="-7"/>
        </w:rPr>
        <w:t xml:space="preserve"> </w:t>
      </w:r>
      <w:r>
        <w:t>Settling</w:t>
      </w:r>
      <w:r>
        <w:rPr>
          <w:spacing w:val="-5"/>
        </w:rPr>
        <w:t xml:space="preserve"> </w:t>
      </w:r>
      <w:r>
        <w:t>Parties have reached this Settlement after taking into account the possibility that each Settling Party may or may not prevail on any given issue.</w:t>
      </w:r>
    </w:p>
    <w:p w:rsidR="004D2F1B" w:rsidRDefault="00541753" w14:paraId="404FCA89" w14:textId="77777777">
      <w:pPr>
        <w:pStyle w:val="ListParagraph"/>
        <w:numPr>
          <w:ilvl w:val="1"/>
          <w:numId w:val="1"/>
        </w:numPr>
        <w:tabs>
          <w:tab w:val="left" w:pos="1437"/>
        </w:tabs>
        <w:spacing w:line="386" w:lineRule="auto"/>
        <w:ind w:right="51" w:firstLine="719"/>
        <w:jc w:val="both"/>
        <w:rPr>
          <w:sz w:val="26"/>
        </w:rPr>
      </w:pPr>
      <w:r>
        <w:rPr>
          <w:sz w:val="26"/>
          <w:u w:val="single"/>
        </w:rPr>
        <w:t>Authority to Sign</w:t>
      </w:r>
      <w:r>
        <w:rPr>
          <w:sz w:val="26"/>
        </w:rPr>
        <w:t>:</w:t>
      </w:r>
      <w:r>
        <w:rPr>
          <w:spacing w:val="40"/>
          <w:sz w:val="26"/>
        </w:rPr>
        <w:t xml:space="preserve"> </w:t>
      </w:r>
      <w:r>
        <w:rPr>
          <w:sz w:val="26"/>
        </w:rPr>
        <w:t>Each Settling Party executing this Settlement</w:t>
      </w:r>
      <w:r>
        <w:rPr>
          <w:spacing w:val="-2"/>
          <w:sz w:val="26"/>
        </w:rPr>
        <w:t xml:space="preserve"> </w:t>
      </w:r>
      <w:r>
        <w:rPr>
          <w:sz w:val="26"/>
        </w:rPr>
        <w:t>represents and</w:t>
      </w:r>
      <w:r>
        <w:rPr>
          <w:spacing w:val="-1"/>
          <w:sz w:val="26"/>
        </w:rPr>
        <w:t xml:space="preserve"> </w:t>
      </w:r>
      <w:r>
        <w:rPr>
          <w:sz w:val="26"/>
        </w:rPr>
        <w:t>warrants to</w:t>
      </w:r>
      <w:r>
        <w:rPr>
          <w:spacing w:val="-4"/>
          <w:sz w:val="26"/>
        </w:rPr>
        <w:t xml:space="preserve"> </w:t>
      </w:r>
      <w:r>
        <w:rPr>
          <w:sz w:val="26"/>
        </w:rPr>
        <w:t>the</w:t>
      </w:r>
      <w:r>
        <w:rPr>
          <w:spacing w:val="-1"/>
          <w:sz w:val="26"/>
        </w:rPr>
        <w:t xml:space="preserve"> </w:t>
      </w:r>
      <w:r>
        <w:rPr>
          <w:sz w:val="26"/>
        </w:rPr>
        <w:t>other</w:t>
      </w:r>
      <w:r>
        <w:rPr>
          <w:spacing w:val="-3"/>
          <w:sz w:val="26"/>
        </w:rPr>
        <w:t xml:space="preserve"> </w:t>
      </w:r>
      <w:r>
        <w:rPr>
          <w:sz w:val="26"/>
        </w:rPr>
        <w:t>Settling</w:t>
      </w:r>
      <w:r>
        <w:rPr>
          <w:spacing w:val="-1"/>
          <w:sz w:val="26"/>
        </w:rPr>
        <w:t xml:space="preserve"> </w:t>
      </w:r>
      <w:r>
        <w:rPr>
          <w:sz w:val="26"/>
        </w:rPr>
        <w:t>Party</w:t>
      </w:r>
      <w:r>
        <w:rPr>
          <w:spacing w:val="-4"/>
          <w:sz w:val="26"/>
        </w:rPr>
        <w:t xml:space="preserve"> </w:t>
      </w:r>
      <w:r>
        <w:rPr>
          <w:sz w:val="26"/>
        </w:rPr>
        <w:t>that</w:t>
      </w:r>
      <w:r>
        <w:rPr>
          <w:spacing w:val="-6"/>
          <w:sz w:val="26"/>
        </w:rPr>
        <w:t xml:space="preserve"> </w:t>
      </w:r>
      <w:r>
        <w:rPr>
          <w:sz w:val="26"/>
        </w:rPr>
        <w:t>the</w:t>
      </w:r>
      <w:r>
        <w:rPr>
          <w:spacing w:val="-5"/>
          <w:sz w:val="26"/>
        </w:rPr>
        <w:t xml:space="preserve"> </w:t>
      </w:r>
      <w:r>
        <w:rPr>
          <w:sz w:val="26"/>
        </w:rPr>
        <w:t>individual</w:t>
      </w:r>
      <w:r>
        <w:rPr>
          <w:spacing w:val="-1"/>
          <w:sz w:val="26"/>
        </w:rPr>
        <w:t xml:space="preserve"> </w:t>
      </w:r>
      <w:r>
        <w:rPr>
          <w:sz w:val="26"/>
        </w:rPr>
        <w:t>signing</w:t>
      </w:r>
      <w:r>
        <w:rPr>
          <w:spacing w:val="-4"/>
          <w:sz w:val="26"/>
        </w:rPr>
        <w:t xml:space="preserve"> </w:t>
      </w:r>
      <w:r>
        <w:rPr>
          <w:sz w:val="26"/>
        </w:rPr>
        <w:t>this</w:t>
      </w:r>
      <w:r>
        <w:rPr>
          <w:spacing w:val="-4"/>
          <w:sz w:val="26"/>
        </w:rPr>
        <w:t xml:space="preserve"> </w:t>
      </w:r>
      <w:r>
        <w:rPr>
          <w:sz w:val="26"/>
        </w:rPr>
        <w:t>Settlement</w:t>
      </w:r>
      <w:r>
        <w:rPr>
          <w:spacing w:val="-5"/>
          <w:sz w:val="26"/>
        </w:rPr>
        <w:t xml:space="preserve"> </w:t>
      </w:r>
      <w:r>
        <w:rPr>
          <w:sz w:val="26"/>
        </w:rPr>
        <w:t>and</w:t>
      </w:r>
      <w:r>
        <w:rPr>
          <w:spacing w:val="-4"/>
          <w:sz w:val="26"/>
        </w:rPr>
        <w:t xml:space="preserve"> </w:t>
      </w:r>
      <w:r>
        <w:rPr>
          <w:sz w:val="26"/>
        </w:rPr>
        <w:t>the related Motion has the legal authority to do so on behalf of the Settling Party.</w:t>
      </w:r>
    </w:p>
    <w:p w:rsidR="004D2F1B" w:rsidRDefault="00541753" w14:paraId="5019B8F8" w14:textId="77777777">
      <w:pPr>
        <w:spacing w:line="291" w:lineRule="exact"/>
        <w:ind w:left="720"/>
        <w:rPr>
          <w:sz w:val="26"/>
        </w:rPr>
      </w:pPr>
      <w:r>
        <w:rPr>
          <w:spacing w:val="-5"/>
          <w:sz w:val="26"/>
        </w:rPr>
        <w:t>//</w:t>
      </w:r>
    </w:p>
    <w:p w:rsidR="004D2F1B" w:rsidRDefault="00541753" w14:paraId="05D9DBB6" w14:textId="77777777">
      <w:pPr>
        <w:spacing w:before="170"/>
        <w:ind w:left="720"/>
        <w:rPr>
          <w:sz w:val="26"/>
        </w:rPr>
      </w:pPr>
      <w:r>
        <w:rPr>
          <w:spacing w:val="-5"/>
          <w:sz w:val="26"/>
        </w:rPr>
        <w:t>//</w:t>
      </w:r>
    </w:p>
    <w:p w:rsidR="004D2F1B" w:rsidRDefault="004D2F1B" w14:paraId="11CE91E3" w14:textId="77777777">
      <w:pPr>
        <w:rPr>
          <w:sz w:val="26"/>
        </w:rPr>
        <w:sectPr w:rsidR="004D2F1B">
          <w:pgSz w:w="12240" w:h="15840"/>
          <w:pgMar w:top="460" w:right="1440" w:bottom="1200" w:left="1440" w:header="7" w:footer="1005" w:gutter="0"/>
          <w:cols w:space="720"/>
        </w:sectPr>
      </w:pPr>
    </w:p>
    <w:p w:rsidR="004D2F1B" w:rsidRDefault="00541753" w14:paraId="3CBF70DB" w14:textId="77777777">
      <w:pPr>
        <w:spacing w:before="78"/>
      </w:pPr>
      <w:r>
        <w:lastRenderedPageBreak/>
        <w:t>A.24-07-020</w:t>
      </w:r>
      <w:r>
        <w:rPr>
          <w:spacing w:val="-7"/>
        </w:rPr>
        <w:t xml:space="preserve"> </w:t>
      </w:r>
      <w:r>
        <w:rPr>
          <w:spacing w:val="-2"/>
        </w:rPr>
        <w:t>ALJ/CFG/sgu</w:t>
      </w:r>
    </w:p>
    <w:p w:rsidR="004D2F1B" w:rsidRDefault="004D2F1B" w14:paraId="17594EAA" w14:textId="77777777">
      <w:pPr>
        <w:pStyle w:val="BodyText"/>
        <w:rPr>
          <w:sz w:val="22"/>
        </w:rPr>
      </w:pPr>
    </w:p>
    <w:p w:rsidR="004D2F1B" w:rsidRDefault="004D2F1B" w14:paraId="582B7FB6" w14:textId="77777777">
      <w:pPr>
        <w:pStyle w:val="BodyText"/>
        <w:rPr>
          <w:sz w:val="22"/>
        </w:rPr>
      </w:pPr>
    </w:p>
    <w:p w:rsidR="004D2F1B" w:rsidRDefault="004D2F1B" w14:paraId="17CF4C8D" w14:textId="77777777">
      <w:pPr>
        <w:pStyle w:val="BodyText"/>
        <w:spacing w:before="31"/>
        <w:rPr>
          <w:sz w:val="22"/>
        </w:rPr>
      </w:pPr>
    </w:p>
    <w:p w:rsidR="004D2F1B" w:rsidRDefault="00541753" w14:paraId="06B87220" w14:textId="77777777">
      <w:pPr>
        <w:pStyle w:val="ListParagraph"/>
        <w:numPr>
          <w:ilvl w:val="1"/>
          <w:numId w:val="1"/>
        </w:numPr>
        <w:tabs>
          <w:tab w:val="left" w:pos="1440"/>
        </w:tabs>
        <w:spacing w:line="386" w:lineRule="auto"/>
        <w:ind w:right="240" w:firstLine="719"/>
        <w:rPr>
          <w:sz w:val="26"/>
        </w:rPr>
      </w:pPr>
      <w:r>
        <w:rPr>
          <w:sz w:val="26"/>
          <w:u w:val="single"/>
        </w:rPr>
        <w:t>Rejection</w:t>
      </w:r>
      <w:r>
        <w:rPr>
          <w:spacing w:val="-2"/>
          <w:sz w:val="26"/>
          <w:u w:val="single"/>
        </w:rPr>
        <w:t xml:space="preserve"> </w:t>
      </w:r>
      <w:r>
        <w:rPr>
          <w:sz w:val="26"/>
          <w:u w:val="single"/>
        </w:rPr>
        <w:t>or</w:t>
      </w:r>
      <w:r>
        <w:rPr>
          <w:spacing w:val="-2"/>
          <w:sz w:val="26"/>
          <w:u w:val="single"/>
        </w:rPr>
        <w:t xml:space="preserve"> </w:t>
      </w:r>
      <w:r>
        <w:rPr>
          <w:sz w:val="26"/>
          <w:u w:val="single"/>
        </w:rPr>
        <w:t>Modification</w:t>
      </w:r>
      <w:r>
        <w:rPr>
          <w:spacing w:val="-2"/>
          <w:sz w:val="26"/>
          <w:u w:val="single"/>
        </w:rPr>
        <w:t xml:space="preserve"> </w:t>
      </w:r>
      <w:r>
        <w:rPr>
          <w:sz w:val="26"/>
          <w:u w:val="single"/>
        </w:rPr>
        <w:t>by</w:t>
      </w:r>
      <w:r>
        <w:rPr>
          <w:spacing w:val="-2"/>
          <w:sz w:val="26"/>
          <w:u w:val="single"/>
        </w:rPr>
        <w:t xml:space="preserve"> </w:t>
      </w:r>
      <w:r>
        <w:rPr>
          <w:sz w:val="26"/>
          <w:u w:val="single"/>
        </w:rPr>
        <w:t>the Commission</w:t>
      </w:r>
      <w:r>
        <w:rPr>
          <w:sz w:val="26"/>
        </w:rPr>
        <w:t>:</w:t>
      </w:r>
      <w:r>
        <w:rPr>
          <w:spacing w:val="40"/>
          <w:sz w:val="26"/>
        </w:rPr>
        <w:t xml:space="preserve"> </w:t>
      </w:r>
      <w:r>
        <w:rPr>
          <w:sz w:val="26"/>
        </w:rPr>
        <w:t>The</w:t>
      </w:r>
      <w:r>
        <w:rPr>
          <w:spacing w:val="-2"/>
          <w:sz w:val="26"/>
        </w:rPr>
        <w:t xml:space="preserve"> </w:t>
      </w:r>
      <w:r>
        <w:rPr>
          <w:sz w:val="26"/>
        </w:rPr>
        <w:t>Settling Parties agree that</w:t>
      </w:r>
      <w:r>
        <w:rPr>
          <w:spacing w:val="-5"/>
          <w:sz w:val="26"/>
        </w:rPr>
        <w:t xml:space="preserve"> </w:t>
      </w:r>
      <w:r>
        <w:rPr>
          <w:sz w:val="26"/>
        </w:rPr>
        <w:t>if</w:t>
      </w:r>
      <w:r>
        <w:rPr>
          <w:spacing w:val="-6"/>
          <w:sz w:val="26"/>
        </w:rPr>
        <w:t xml:space="preserve"> </w:t>
      </w:r>
      <w:r>
        <w:rPr>
          <w:sz w:val="26"/>
        </w:rPr>
        <w:t>the</w:t>
      </w:r>
      <w:r>
        <w:rPr>
          <w:spacing w:val="-6"/>
          <w:sz w:val="26"/>
        </w:rPr>
        <w:t xml:space="preserve"> </w:t>
      </w:r>
      <w:r>
        <w:rPr>
          <w:sz w:val="26"/>
        </w:rPr>
        <w:t>Administrative</w:t>
      </w:r>
      <w:r>
        <w:rPr>
          <w:spacing w:val="-5"/>
          <w:sz w:val="26"/>
        </w:rPr>
        <w:t xml:space="preserve"> </w:t>
      </w:r>
      <w:r>
        <w:rPr>
          <w:sz w:val="26"/>
        </w:rPr>
        <w:t>Law</w:t>
      </w:r>
      <w:r>
        <w:rPr>
          <w:spacing w:val="-5"/>
          <w:sz w:val="26"/>
        </w:rPr>
        <w:t xml:space="preserve"> </w:t>
      </w:r>
      <w:r>
        <w:rPr>
          <w:sz w:val="26"/>
        </w:rPr>
        <w:t>Judge</w:t>
      </w:r>
      <w:r>
        <w:rPr>
          <w:spacing w:val="-3"/>
          <w:sz w:val="26"/>
        </w:rPr>
        <w:t xml:space="preserve"> </w:t>
      </w:r>
      <w:r>
        <w:rPr>
          <w:sz w:val="26"/>
        </w:rPr>
        <w:t>and/or</w:t>
      </w:r>
      <w:r>
        <w:rPr>
          <w:spacing w:val="-3"/>
          <w:sz w:val="26"/>
        </w:rPr>
        <w:t xml:space="preserve"> </w:t>
      </w:r>
      <w:r>
        <w:rPr>
          <w:sz w:val="26"/>
        </w:rPr>
        <w:t>the</w:t>
      </w:r>
      <w:r>
        <w:rPr>
          <w:spacing w:val="-5"/>
          <w:sz w:val="26"/>
        </w:rPr>
        <w:t xml:space="preserve"> </w:t>
      </w:r>
      <w:r>
        <w:rPr>
          <w:sz w:val="26"/>
        </w:rPr>
        <w:t>Commission</w:t>
      </w:r>
      <w:r>
        <w:rPr>
          <w:spacing w:val="-5"/>
          <w:sz w:val="26"/>
        </w:rPr>
        <w:t xml:space="preserve"> </w:t>
      </w:r>
      <w:r>
        <w:rPr>
          <w:sz w:val="26"/>
        </w:rPr>
        <w:t>issues</w:t>
      </w:r>
      <w:r>
        <w:rPr>
          <w:spacing w:val="-5"/>
          <w:sz w:val="26"/>
        </w:rPr>
        <w:t xml:space="preserve"> </w:t>
      </w:r>
      <w:r>
        <w:rPr>
          <w:sz w:val="26"/>
        </w:rPr>
        <w:t>a</w:t>
      </w:r>
      <w:r>
        <w:rPr>
          <w:spacing w:val="-4"/>
          <w:sz w:val="26"/>
        </w:rPr>
        <w:t xml:space="preserve"> </w:t>
      </w:r>
      <w:r>
        <w:rPr>
          <w:sz w:val="26"/>
        </w:rPr>
        <w:t>proposed</w:t>
      </w:r>
      <w:r>
        <w:rPr>
          <w:spacing w:val="-4"/>
          <w:sz w:val="26"/>
        </w:rPr>
        <w:t xml:space="preserve"> </w:t>
      </w:r>
      <w:r>
        <w:rPr>
          <w:sz w:val="26"/>
        </w:rPr>
        <w:t>decision that fails to adopt the Settlement in its entirety and adds a change unacceptable to any Settling Party, the Settling Parties shall meet and confer to discuss a resolution within five (5)</w:t>
      </w:r>
      <w:r>
        <w:rPr>
          <w:spacing w:val="-1"/>
          <w:sz w:val="26"/>
        </w:rPr>
        <w:t xml:space="preserve"> </w:t>
      </w:r>
      <w:r>
        <w:rPr>
          <w:sz w:val="26"/>
        </w:rPr>
        <w:t>days</w:t>
      </w:r>
      <w:r>
        <w:rPr>
          <w:spacing w:val="-1"/>
          <w:sz w:val="26"/>
        </w:rPr>
        <w:t xml:space="preserve"> </w:t>
      </w:r>
      <w:r>
        <w:rPr>
          <w:sz w:val="26"/>
        </w:rPr>
        <w:t>of the</w:t>
      </w:r>
      <w:r>
        <w:rPr>
          <w:spacing w:val="-3"/>
          <w:sz w:val="26"/>
        </w:rPr>
        <w:t xml:space="preserve"> </w:t>
      </w:r>
      <w:r>
        <w:rPr>
          <w:sz w:val="26"/>
        </w:rPr>
        <w:t>date</w:t>
      </w:r>
      <w:r>
        <w:rPr>
          <w:spacing w:val="-1"/>
          <w:sz w:val="26"/>
        </w:rPr>
        <w:t xml:space="preserve"> </w:t>
      </w:r>
      <w:r>
        <w:rPr>
          <w:sz w:val="26"/>
        </w:rPr>
        <w:t>the</w:t>
      </w:r>
      <w:r>
        <w:rPr>
          <w:spacing w:val="-1"/>
          <w:sz w:val="26"/>
        </w:rPr>
        <w:t xml:space="preserve"> </w:t>
      </w:r>
      <w:r>
        <w:rPr>
          <w:sz w:val="26"/>
        </w:rPr>
        <w:t>proposed</w:t>
      </w:r>
      <w:r>
        <w:rPr>
          <w:spacing w:val="-1"/>
          <w:sz w:val="26"/>
        </w:rPr>
        <w:t xml:space="preserve"> </w:t>
      </w:r>
      <w:r>
        <w:rPr>
          <w:sz w:val="26"/>
        </w:rPr>
        <w:t>decision is</w:t>
      </w:r>
      <w:r>
        <w:rPr>
          <w:spacing w:val="-1"/>
          <w:sz w:val="26"/>
        </w:rPr>
        <w:t xml:space="preserve"> </w:t>
      </w:r>
      <w:r>
        <w:rPr>
          <w:sz w:val="26"/>
        </w:rPr>
        <w:t>issued.</w:t>
      </w:r>
      <w:r>
        <w:rPr>
          <w:spacing w:val="40"/>
          <w:sz w:val="26"/>
        </w:rPr>
        <w:t xml:space="preserve"> </w:t>
      </w:r>
      <w:r>
        <w:rPr>
          <w:sz w:val="26"/>
        </w:rPr>
        <w:t>The</w:t>
      </w:r>
      <w:r>
        <w:rPr>
          <w:spacing w:val="-1"/>
          <w:sz w:val="26"/>
        </w:rPr>
        <w:t xml:space="preserve"> </w:t>
      </w:r>
      <w:r>
        <w:rPr>
          <w:sz w:val="26"/>
        </w:rPr>
        <w:t>Settling Parties</w:t>
      </w:r>
      <w:r>
        <w:rPr>
          <w:spacing w:val="-1"/>
          <w:sz w:val="26"/>
        </w:rPr>
        <w:t xml:space="preserve"> </w:t>
      </w:r>
      <w:r>
        <w:rPr>
          <w:sz w:val="26"/>
        </w:rPr>
        <w:t>will</w:t>
      </w:r>
      <w:r>
        <w:rPr>
          <w:spacing w:val="-1"/>
          <w:sz w:val="26"/>
        </w:rPr>
        <w:t xml:space="preserve"> </w:t>
      </w:r>
      <w:r>
        <w:rPr>
          <w:sz w:val="26"/>
        </w:rPr>
        <w:t>make best</w:t>
      </w:r>
      <w:r>
        <w:rPr>
          <w:spacing w:val="-6"/>
          <w:sz w:val="26"/>
        </w:rPr>
        <w:t xml:space="preserve"> </w:t>
      </w:r>
      <w:r>
        <w:rPr>
          <w:sz w:val="26"/>
        </w:rPr>
        <w:t>efforts</w:t>
      </w:r>
      <w:r>
        <w:rPr>
          <w:spacing w:val="-8"/>
          <w:sz w:val="26"/>
        </w:rPr>
        <w:t xml:space="preserve"> </w:t>
      </w:r>
      <w:r>
        <w:rPr>
          <w:sz w:val="26"/>
        </w:rPr>
        <w:t>to</w:t>
      </w:r>
      <w:r>
        <w:rPr>
          <w:spacing w:val="-8"/>
          <w:sz w:val="26"/>
        </w:rPr>
        <w:t xml:space="preserve"> </w:t>
      </w:r>
      <w:r>
        <w:rPr>
          <w:sz w:val="26"/>
        </w:rPr>
        <w:t>prepare</w:t>
      </w:r>
      <w:r>
        <w:rPr>
          <w:spacing w:val="-3"/>
          <w:sz w:val="26"/>
        </w:rPr>
        <w:t xml:space="preserve"> </w:t>
      </w:r>
      <w:r>
        <w:rPr>
          <w:sz w:val="26"/>
        </w:rPr>
        <w:t>joint</w:t>
      </w:r>
      <w:r>
        <w:rPr>
          <w:spacing w:val="-8"/>
          <w:sz w:val="26"/>
        </w:rPr>
        <w:t xml:space="preserve"> </w:t>
      </w:r>
      <w:r>
        <w:rPr>
          <w:sz w:val="26"/>
        </w:rPr>
        <w:t>comments</w:t>
      </w:r>
      <w:r>
        <w:rPr>
          <w:spacing w:val="-3"/>
          <w:sz w:val="26"/>
        </w:rPr>
        <w:t xml:space="preserve"> </w:t>
      </w:r>
      <w:r>
        <w:rPr>
          <w:sz w:val="26"/>
        </w:rPr>
        <w:t>on</w:t>
      </w:r>
      <w:r>
        <w:rPr>
          <w:spacing w:val="-8"/>
          <w:sz w:val="26"/>
        </w:rPr>
        <w:t xml:space="preserve"> </w:t>
      </w:r>
      <w:r>
        <w:rPr>
          <w:sz w:val="26"/>
        </w:rPr>
        <w:t>the</w:t>
      </w:r>
      <w:r>
        <w:rPr>
          <w:spacing w:val="-6"/>
          <w:sz w:val="26"/>
        </w:rPr>
        <w:t xml:space="preserve"> </w:t>
      </w:r>
      <w:r>
        <w:rPr>
          <w:sz w:val="26"/>
        </w:rPr>
        <w:t>proposed</w:t>
      </w:r>
      <w:r>
        <w:rPr>
          <w:spacing w:val="-8"/>
          <w:sz w:val="26"/>
        </w:rPr>
        <w:t xml:space="preserve"> </w:t>
      </w:r>
      <w:r>
        <w:rPr>
          <w:sz w:val="26"/>
        </w:rPr>
        <w:t>decision</w:t>
      </w:r>
      <w:r>
        <w:rPr>
          <w:spacing w:val="-8"/>
          <w:sz w:val="26"/>
        </w:rPr>
        <w:t xml:space="preserve"> </w:t>
      </w:r>
      <w:r>
        <w:rPr>
          <w:sz w:val="26"/>
        </w:rPr>
        <w:t>that</w:t>
      </w:r>
      <w:r>
        <w:rPr>
          <w:spacing w:val="-8"/>
          <w:sz w:val="26"/>
        </w:rPr>
        <w:t xml:space="preserve"> </w:t>
      </w:r>
      <w:r>
        <w:rPr>
          <w:sz w:val="26"/>
        </w:rPr>
        <w:t>support</w:t>
      </w:r>
      <w:r>
        <w:rPr>
          <w:spacing w:val="-8"/>
          <w:sz w:val="26"/>
        </w:rPr>
        <w:t xml:space="preserve"> </w:t>
      </w:r>
      <w:r>
        <w:rPr>
          <w:sz w:val="26"/>
        </w:rPr>
        <w:t>adoption</w:t>
      </w:r>
      <w:r>
        <w:rPr>
          <w:spacing w:val="-4"/>
          <w:sz w:val="26"/>
        </w:rPr>
        <w:t xml:space="preserve"> </w:t>
      </w:r>
      <w:r>
        <w:rPr>
          <w:sz w:val="26"/>
        </w:rPr>
        <w:t>of the Settlement in full.</w:t>
      </w:r>
      <w:r>
        <w:rPr>
          <w:spacing w:val="40"/>
          <w:sz w:val="26"/>
        </w:rPr>
        <w:t xml:space="preserve"> </w:t>
      </w:r>
      <w:r>
        <w:rPr>
          <w:sz w:val="26"/>
        </w:rPr>
        <w:t>The Settling Parties agree that if the Commission fails to adopt this Settlement in its entirety and without modification in a final decision, the Settling Parties</w:t>
      </w:r>
      <w:r>
        <w:rPr>
          <w:spacing w:val="-5"/>
          <w:sz w:val="26"/>
        </w:rPr>
        <w:t xml:space="preserve"> </w:t>
      </w:r>
      <w:r>
        <w:rPr>
          <w:sz w:val="26"/>
        </w:rPr>
        <w:t>shall</w:t>
      </w:r>
      <w:r>
        <w:rPr>
          <w:spacing w:val="-5"/>
          <w:sz w:val="26"/>
        </w:rPr>
        <w:t xml:space="preserve"> </w:t>
      </w:r>
      <w:r>
        <w:rPr>
          <w:sz w:val="26"/>
        </w:rPr>
        <w:t>convene</w:t>
      </w:r>
      <w:r>
        <w:rPr>
          <w:spacing w:val="-5"/>
          <w:sz w:val="26"/>
        </w:rPr>
        <w:t xml:space="preserve"> </w:t>
      </w:r>
      <w:r>
        <w:rPr>
          <w:sz w:val="26"/>
        </w:rPr>
        <w:t>a</w:t>
      </w:r>
      <w:r>
        <w:rPr>
          <w:spacing w:val="-2"/>
          <w:sz w:val="26"/>
        </w:rPr>
        <w:t xml:space="preserve"> </w:t>
      </w:r>
      <w:r>
        <w:rPr>
          <w:sz w:val="26"/>
        </w:rPr>
        <w:t>settlement</w:t>
      </w:r>
      <w:r>
        <w:rPr>
          <w:spacing w:val="-5"/>
          <w:sz w:val="26"/>
        </w:rPr>
        <w:t xml:space="preserve"> </w:t>
      </w:r>
      <w:r>
        <w:rPr>
          <w:sz w:val="26"/>
        </w:rPr>
        <w:t>conference within</w:t>
      </w:r>
      <w:r>
        <w:rPr>
          <w:spacing w:val="-3"/>
          <w:sz w:val="26"/>
        </w:rPr>
        <w:t xml:space="preserve"> </w:t>
      </w:r>
      <w:r>
        <w:rPr>
          <w:sz w:val="26"/>
        </w:rPr>
        <w:t>fifteen</w:t>
      </w:r>
      <w:r>
        <w:rPr>
          <w:spacing w:val="-5"/>
          <w:sz w:val="26"/>
        </w:rPr>
        <w:t xml:space="preserve"> </w:t>
      </w:r>
      <w:r>
        <w:rPr>
          <w:sz w:val="26"/>
        </w:rPr>
        <w:t>(15)</w:t>
      </w:r>
      <w:r>
        <w:rPr>
          <w:spacing w:val="-2"/>
          <w:sz w:val="26"/>
        </w:rPr>
        <w:t xml:space="preserve"> </w:t>
      </w:r>
      <w:r>
        <w:rPr>
          <w:sz w:val="26"/>
        </w:rPr>
        <w:t>days</w:t>
      </w:r>
      <w:r>
        <w:rPr>
          <w:spacing w:val="-2"/>
          <w:sz w:val="26"/>
        </w:rPr>
        <w:t xml:space="preserve"> </w:t>
      </w:r>
      <w:r>
        <w:rPr>
          <w:sz w:val="26"/>
        </w:rPr>
        <w:t>thereof</w:t>
      </w:r>
      <w:r>
        <w:rPr>
          <w:spacing w:val="-3"/>
          <w:sz w:val="26"/>
        </w:rPr>
        <w:t xml:space="preserve"> </w:t>
      </w:r>
      <w:r>
        <w:rPr>
          <w:sz w:val="26"/>
        </w:rPr>
        <w:t>to</w:t>
      </w:r>
      <w:r>
        <w:rPr>
          <w:spacing w:val="-5"/>
          <w:sz w:val="26"/>
        </w:rPr>
        <w:t xml:space="preserve"> </w:t>
      </w:r>
      <w:r>
        <w:rPr>
          <w:sz w:val="26"/>
        </w:rPr>
        <w:t>discuss whether they can resolve the issues raised by the Commission’s actions.</w:t>
      </w:r>
      <w:r>
        <w:rPr>
          <w:spacing w:val="40"/>
          <w:sz w:val="26"/>
        </w:rPr>
        <w:t xml:space="preserve"> </w:t>
      </w:r>
      <w:r>
        <w:rPr>
          <w:sz w:val="26"/>
        </w:rPr>
        <w:t>If the Settling Parti</w:t>
      </w:r>
      <w:r>
        <w:rPr>
          <w:sz w:val="26"/>
        </w:rPr>
        <w:t>es cannot mutually agree to resolve the issues raised by the Commission’s actions, the Settlement shall be rescinded, and the Settling Parties shall be released from their obligation to support the Settlement.</w:t>
      </w:r>
      <w:r>
        <w:rPr>
          <w:spacing w:val="40"/>
          <w:sz w:val="26"/>
        </w:rPr>
        <w:t xml:space="preserve"> </w:t>
      </w:r>
      <w:r>
        <w:rPr>
          <w:sz w:val="26"/>
        </w:rPr>
        <w:t>Thereafter, the Settling Parties may pursue any action they deem appropriate but agree to cooperate in establishing a procedural schedule.</w:t>
      </w:r>
      <w:r>
        <w:rPr>
          <w:spacing w:val="40"/>
          <w:sz w:val="26"/>
        </w:rPr>
        <w:t xml:space="preserve"> </w:t>
      </w:r>
      <w:r>
        <w:rPr>
          <w:sz w:val="26"/>
        </w:rPr>
        <w:t>The Settling Parties reserve all rights set forth in Rule 12.4.</w:t>
      </w:r>
    </w:p>
    <w:p w:rsidR="004D2F1B" w:rsidRDefault="004D2F1B" w14:paraId="6CFEF23D" w14:textId="77777777">
      <w:pPr>
        <w:pStyle w:val="BodyText"/>
        <w:spacing w:before="154"/>
      </w:pPr>
    </w:p>
    <w:p w:rsidR="004D2F1B" w:rsidRDefault="00541753" w14:paraId="0BA00C58" w14:textId="77777777">
      <w:pPr>
        <w:tabs>
          <w:tab w:val="left" w:pos="4979"/>
          <w:tab w:val="left" w:pos="9010"/>
        </w:tabs>
        <w:spacing w:before="1"/>
        <w:ind w:left="121"/>
        <w:rPr>
          <w:i/>
          <w:sz w:val="24"/>
        </w:rPr>
      </w:pPr>
      <w:r>
        <w:rPr>
          <w:i/>
          <w:spacing w:val="63"/>
          <w:sz w:val="24"/>
          <w:u w:val="single"/>
        </w:rPr>
        <w:t xml:space="preserve"> </w:t>
      </w:r>
      <w:r>
        <w:rPr>
          <w:i/>
          <w:sz w:val="24"/>
          <w:u w:val="single"/>
        </w:rPr>
        <w:t>/s/ Robert Finkelstein (for Hayley Goodson)</w:t>
      </w:r>
      <w:r>
        <w:rPr>
          <w:i/>
          <w:spacing w:val="14"/>
          <w:sz w:val="24"/>
          <w:u w:val="single"/>
        </w:rPr>
        <w:t xml:space="preserve"> </w:t>
      </w:r>
      <w:r>
        <w:rPr>
          <w:i/>
          <w:sz w:val="24"/>
        </w:rPr>
        <w:tab/>
      </w:r>
      <w:r>
        <w:rPr>
          <w:i/>
          <w:spacing w:val="40"/>
          <w:sz w:val="24"/>
          <w:u w:val="single"/>
        </w:rPr>
        <w:t xml:space="preserve"> </w:t>
      </w:r>
      <w:r>
        <w:rPr>
          <w:i/>
          <w:sz w:val="24"/>
          <w:u w:val="single"/>
        </w:rPr>
        <w:t>/s/ Austin Hastings</w:t>
      </w:r>
      <w:r>
        <w:rPr>
          <w:i/>
          <w:sz w:val="24"/>
          <w:u w:val="single"/>
        </w:rPr>
        <w:tab/>
      </w:r>
    </w:p>
    <w:p w:rsidR="004D2F1B" w:rsidRDefault="004D2F1B" w14:paraId="16063AF4" w14:textId="77777777">
      <w:pPr>
        <w:rPr>
          <w:i/>
          <w:sz w:val="24"/>
        </w:rPr>
        <w:sectPr w:rsidR="004D2F1B">
          <w:headerReference w:type="default" r:id="rId14"/>
          <w:footerReference w:type="default" r:id="rId15"/>
          <w:pgSz w:w="12240" w:h="15840"/>
          <w:pgMar w:top="460" w:right="1440" w:bottom="1200" w:left="1440" w:header="0" w:footer="1005" w:gutter="0"/>
          <w:cols w:space="720"/>
        </w:sectPr>
      </w:pPr>
    </w:p>
    <w:p w:rsidR="004D2F1B" w:rsidRDefault="00541753" w14:paraId="081051D9" w14:textId="77777777">
      <w:pPr>
        <w:pStyle w:val="BodyText"/>
        <w:spacing w:before="5" w:line="297" w:lineRule="exact"/>
        <w:ind w:left="108"/>
      </w:pPr>
      <w:r>
        <w:rPr>
          <w:spacing w:val="-2"/>
        </w:rPr>
        <w:t>Hayley</w:t>
      </w:r>
      <w:r>
        <w:rPr>
          <w:spacing w:val="-3"/>
        </w:rPr>
        <w:t xml:space="preserve"> </w:t>
      </w:r>
      <w:r>
        <w:rPr>
          <w:spacing w:val="-2"/>
        </w:rPr>
        <w:t>Goodson,</w:t>
      </w:r>
      <w:r>
        <w:rPr>
          <w:spacing w:val="-3"/>
        </w:rPr>
        <w:t xml:space="preserve"> </w:t>
      </w:r>
      <w:r>
        <w:rPr>
          <w:spacing w:val="-2"/>
        </w:rPr>
        <w:t>Managing</w:t>
      </w:r>
      <w:r>
        <w:t xml:space="preserve"> </w:t>
      </w:r>
      <w:r>
        <w:rPr>
          <w:spacing w:val="-2"/>
        </w:rPr>
        <w:t>Attorney</w:t>
      </w:r>
    </w:p>
    <w:p w:rsidR="004D2F1B" w:rsidRDefault="00541753" w14:paraId="7520B5F0" w14:textId="77777777">
      <w:pPr>
        <w:pStyle w:val="Heading1"/>
        <w:spacing w:line="297" w:lineRule="exact"/>
      </w:pPr>
      <w:r>
        <w:t>The</w:t>
      </w:r>
      <w:r>
        <w:rPr>
          <w:spacing w:val="-15"/>
        </w:rPr>
        <w:t xml:space="preserve"> </w:t>
      </w:r>
      <w:r>
        <w:t>Utility</w:t>
      </w:r>
      <w:r>
        <w:rPr>
          <w:spacing w:val="-14"/>
        </w:rPr>
        <w:t xml:space="preserve"> </w:t>
      </w:r>
      <w:r>
        <w:t>Reform</w:t>
      </w:r>
      <w:r>
        <w:rPr>
          <w:spacing w:val="-11"/>
        </w:rPr>
        <w:t xml:space="preserve"> </w:t>
      </w:r>
      <w:r>
        <w:rPr>
          <w:spacing w:val="-2"/>
        </w:rPr>
        <w:t>Network</w:t>
      </w:r>
    </w:p>
    <w:p w:rsidR="004D2F1B" w:rsidRDefault="00541753" w14:paraId="02F0BCAA" w14:textId="77777777">
      <w:pPr>
        <w:spacing w:before="3"/>
        <w:ind w:left="108"/>
        <w:rPr>
          <w:sz w:val="24"/>
        </w:rPr>
      </w:pPr>
      <w:r>
        <w:rPr>
          <w:sz w:val="24"/>
        </w:rPr>
        <w:t>360</w:t>
      </w:r>
      <w:r>
        <w:rPr>
          <w:spacing w:val="-5"/>
          <w:sz w:val="24"/>
        </w:rPr>
        <w:t xml:space="preserve"> </w:t>
      </w:r>
      <w:r>
        <w:rPr>
          <w:sz w:val="24"/>
        </w:rPr>
        <w:t>Grand</w:t>
      </w:r>
      <w:r>
        <w:rPr>
          <w:spacing w:val="-3"/>
          <w:sz w:val="24"/>
        </w:rPr>
        <w:t xml:space="preserve"> </w:t>
      </w:r>
      <w:r>
        <w:rPr>
          <w:sz w:val="24"/>
        </w:rPr>
        <w:t xml:space="preserve">Avenue, </w:t>
      </w:r>
      <w:r>
        <w:rPr>
          <w:spacing w:val="-4"/>
          <w:sz w:val="24"/>
        </w:rPr>
        <w:t>#150</w:t>
      </w:r>
    </w:p>
    <w:p w:rsidR="004D2F1B" w:rsidRDefault="00541753" w14:paraId="68827EA0" w14:textId="77777777">
      <w:pPr>
        <w:ind w:left="108"/>
        <w:rPr>
          <w:sz w:val="24"/>
        </w:rPr>
      </w:pPr>
      <w:r>
        <w:rPr>
          <w:sz w:val="24"/>
        </w:rPr>
        <w:t>Oakland,</w:t>
      </w:r>
      <w:r>
        <w:rPr>
          <w:spacing w:val="-2"/>
          <w:sz w:val="24"/>
        </w:rPr>
        <w:t xml:space="preserve"> </w:t>
      </w:r>
      <w:r>
        <w:rPr>
          <w:sz w:val="24"/>
        </w:rPr>
        <w:t>CA</w:t>
      </w:r>
      <w:r>
        <w:rPr>
          <w:spacing w:val="-2"/>
          <w:sz w:val="24"/>
        </w:rPr>
        <w:t xml:space="preserve"> 94610</w:t>
      </w:r>
    </w:p>
    <w:p w:rsidR="004D2F1B" w:rsidRDefault="00541753" w14:paraId="7140BB28" w14:textId="77777777">
      <w:pPr>
        <w:ind w:left="108"/>
        <w:rPr>
          <w:sz w:val="24"/>
        </w:rPr>
      </w:pPr>
      <w:r>
        <w:rPr>
          <w:sz w:val="24"/>
        </w:rPr>
        <w:t>Phone:</w:t>
      </w:r>
      <w:r>
        <w:rPr>
          <w:spacing w:val="-2"/>
          <w:sz w:val="24"/>
        </w:rPr>
        <w:t xml:space="preserve"> </w:t>
      </w:r>
      <w:r>
        <w:rPr>
          <w:sz w:val="24"/>
        </w:rPr>
        <w:t>(415)</w:t>
      </w:r>
      <w:r>
        <w:rPr>
          <w:spacing w:val="-2"/>
          <w:sz w:val="24"/>
        </w:rPr>
        <w:t xml:space="preserve"> </w:t>
      </w:r>
      <w:r>
        <w:rPr>
          <w:sz w:val="24"/>
        </w:rPr>
        <w:t>929-</w:t>
      </w:r>
      <w:r>
        <w:rPr>
          <w:spacing w:val="-4"/>
          <w:sz w:val="24"/>
        </w:rPr>
        <w:t>8876</w:t>
      </w:r>
    </w:p>
    <w:p w:rsidR="004D2F1B" w:rsidRDefault="00541753" w14:paraId="5B58E81D" w14:textId="77777777">
      <w:pPr>
        <w:ind w:left="108"/>
        <w:rPr>
          <w:sz w:val="24"/>
        </w:rPr>
      </w:pPr>
      <w:r>
        <w:rPr>
          <w:sz w:val="24"/>
        </w:rPr>
        <w:t>Fax:</w:t>
      </w:r>
      <w:r>
        <w:rPr>
          <w:spacing w:val="-4"/>
          <w:sz w:val="24"/>
        </w:rPr>
        <w:t xml:space="preserve"> </w:t>
      </w:r>
      <w:r>
        <w:rPr>
          <w:sz w:val="24"/>
        </w:rPr>
        <w:t>(415)</w:t>
      </w:r>
      <w:r>
        <w:rPr>
          <w:spacing w:val="-4"/>
          <w:sz w:val="24"/>
        </w:rPr>
        <w:t xml:space="preserve"> </w:t>
      </w:r>
      <w:r>
        <w:rPr>
          <w:sz w:val="24"/>
        </w:rPr>
        <w:t>912-</w:t>
      </w:r>
      <w:r>
        <w:rPr>
          <w:spacing w:val="-4"/>
          <w:sz w:val="24"/>
        </w:rPr>
        <w:t>1422</w:t>
      </w:r>
    </w:p>
    <w:p w:rsidR="004D2F1B" w:rsidRDefault="00541753" w14:paraId="7CCD80AA" w14:textId="77777777">
      <w:pPr>
        <w:pStyle w:val="BodyText"/>
        <w:spacing w:before="3"/>
        <w:ind w:left="108"/>
      </w:pPr>
      <w:r>
        <w:rPr>
          <w:spacing w:val="-2"/>
        </w:rPr>
        <w:t>E-mail:</w:t>
      </w:r>
      <w:r>
        <w:rPr>
          <w:spacing w:val="-6"/>
        </w:rPr>
        <w:t xml:space="preserve"> </w:t>
      </w:r>
      <w:hyperlink r:id="rId16">
        <w:r>
          <w:rPr>
            <w:spacing w:val="-2"/>
          </w:rPr>
          <w:t>hgoodson@turn.org</w:t>
        </w:r>
      </w:hyperlink>
    </w:p>
    <w:p w:rsidR="004D2F1B" w:rsidRDefault="00541753" w14:paraId="72CDFBAE" w14:textId="77777777">
      <w:pPr>
        <w:pStyle w:val="BodyText"/>
        <w:spacing w:before="22"/>
        <w:ind w:left="108"/>
      </w:pPr>
      <w:r>
        <w:br w:type="column"/>
      </w:r>
      <w:r>
        <w:t>Austin</w:t>
      </w:r>
      <w:r>
        <w:rPr>
          <w:spacing w:val="-17"/>
        </w:rPr>
        <w:t xml:space="preserve"> </w:t>
      </w:r>
      <w:r>
        <w:t>Hastings,</w:t>
      </w:r>
      <w:r>
        <w:rPr>
          <w:spacing w:val="-16"/>
        </w:rPr>
        <w:t xml:space="preserve"> </w:t>
      </w:r>
      <w:r>
        <w:t>Vice</w:t>
      </w:r>
      <w:r>
        <w:rPr>
          <w:spacing w:val="-16"/>
        </w:rPr>
        <w:t xml:space="preserve"> </w:t>
      </w:r>
      <w:r>
        <w:t>President</w:t>
      </w:r>
      <w:r>
        <w:rPr>
          <w:spacing w:val="-16"/>
        </w:rPr>
        <w:t xml:space="preserve"> </w:t>
      </w:r>
      <w:r>
        <w:t xml:space="preserve">Gas </w:t>
      </w:r>
      <w:r>
        <w:rPr>
          <w:spacing w:val="-2"/>
        </w:rPr>
        <w:t>Engineering</w:t>
      </w:r>
    </w:p>
    <w:p w:rsidR="004D2F1B" w:rsidRDefault="00541753" w14:paraId="633D4136" w14:textId="77777777">
      <w:pPr>
        <w:pStyle w:val="Heading1"/>
        <w:spacing w:line="294" w:lineRule="exact"/>
      </w:pPr>
      <w:r>
        <w:t>Pacific</w:t>
      </w:r>
      <w:r>
        <w:rPr>
          <w:spacing w:val="-13"/>
        </w:rPr>
        <w:t xml:space="preserve"> </w:t>
      </w:r>
      <w:r>
        <w:t>Gas</w:t>
      </w:r>
      <w:r>
        <w:rPr>
          <w:spacing w:val="-14"/>
        </w:rPr>
        <w:t xml:space="preserve"> </w:t>
      </w:r>
      <w:r>
        <w:t>and</w:t>
      </w:r>
      <w:r>
        <w:rPr>
          <w:spacing w:val="-12"/>
        </w:rPr>
        <w:t xml:space="preserve"> </w:t>
      </w:r>
      <w:r>
        <w:t>Electric</w:t>
      </w:r>
      <w:r>
        <w:rPr>
          <w:spacing w:val="-12"/>
        </w:rPr>
        <w:t xml:space="preserve"> </w:t>
      </w:r>
      <w:r>
        <w:rPr>
          <w:spacing w:val="-2"/>
        </w:rPr>
        <w:t>Company</w:t>
      </w:r>
    </w:p>
    <w:p w:rsidR="004D2F1B" w:rsidRDefault="00541753" w14:paraId="3FFBB053" w14:textId="77777777">
      <w:pPr>
        <w:pStyle w:val="BodyText"/>
        <w:spacing w:line="298" w:lineRule="exact"/>
        <w:ind w:left="108"/>
      </w:pPr>
      <w:r>
        <w:t>14550</w:t>
      </w:r>
      <w:r>
        <w:rPr>
          <w:spacing w:val="-15"/>
        </w:rPr>
        <w:t xml:space="preserve"> </w:t>
      </w:r>
      <w:r>
        <w:t>Tuolumne</w:t>
      </w:r>
      <w:r>
        <w:rPr>
          <w:spacing w:val="-15"/>
        </w:rPr>
        <w:t xml:space="preserve"> </w:t>
      </w:r>
      <w:r>
        <w:rPr>
          <w:spacing w:val="-4"/>
        </w:rPr>
        <w:t>Road</w:t>
      </w:r>
    </w:p>
    <w:p w:rsidR="004D2F1B" w:rsidRDefault="00541753" w14:paraId="35A835B9" w14:textId="77777777">
      <w:pPr>
        <w:pStyle w:val="BodyText"/>
        <w:spacing w:before="5" w:line="296" w:lineRule="exact"/>
        <w:ind w:left="108"/>
      </w:pPr>
      <w:r>
        <w:rPr>
          <w:spacing w:val="-2"/>
        </w:rPr>
        <w:t>Sonora,</w:t>
      </w:r>
      <w:r>
        <w:t xml:space="preserve"> </w:t>
      </w:r>
      <w:r>
        <w:rPr>
          <w:spacing w:val="-2"/>
        </w:rPr>
        <w:t>CA.</w:t>
      </w:r>
      <w:r>
        <w:rPr>
          <w:spacing w:val="-3"/>
        </w:rPr>
        <w:t xml:space="preserve"> </w:t>
      </w:r>
      <w:r>
        <w:rPr>
          <w:spacing w:val="-2"/>
        </w:rPr>
        <w:t>95370-</w:t>
      </w:r>
      <w:r>
        <w:rPr>
          <w:spacing w:val="-4"/>
        </w:rPr>
        <w:t>9769</w:t>
      </w:r>
    </w:p>
    <w:p w:rsidR="004D2F1B" w:rsidRDefault="00541753" w14:paraId="1121BE52" w14:textId="77777777">
      <w:pPr>
        <w:pStyle w:val="BodyText"/>
        <w:spacing w:line="295" w:lineRule="exact"/>
        <w:ind w:left="108"/>
      </w:pPr>
      <w:r>
        <w:t>Phone:</w:t>
      </w:r>
      <w:r>
        <w:rPr>
          <w:spacing w:val="-15"/>
        </w:rPr>
        <w:t xml:space="preserve"> </w:t>
      </w:r>
      <w:r>
        <w:t>(559)</w:t>
      </w:r>
      <w:r>
        <w:rPr>
          <w:spacing w:val="-15"/>
        </w:rPr>
        <w:t xml:space="preserve"> </w:t>
      </w:r>
      <w:r>
        <w:t>246-</w:t>
      </w:r>
      <w:r>
        <w:rPr>
          <w:spacing w:val="-4"/>
        </w:rPr>
        <w:t>0485</w:t>
      </w:r>
    </w:p>
    <w:p w:rsidR="004D2F1B" w:rsidRDefault="00541753" w14:paraId="568F0789" w14:textId="77777777">
      <w:pPr>
        <w:pStyle w:val="BodyText"/>
        <w:spacing w:line="298" w:lineRule="exact"/>
        <w:ind w:left="108"/>
      </w:pPr>
      <w:r>
        <w:t>Email:</w:t>
      </w:r>
      <w:r>
        <w:rPr>
          <w:spacing w:val="-15"/>
        </w:rPr>
        <w:t xml:space="preserve"> </w:t>
      </w:r>
      <w:hyperlink r:id="rId17">
        <w:r>
          <w:rPr>
            <w:spacing w:val="-2"/>
          </w:rPr>
          <w:t>Austin.Hastings@pge.com</w:t>
        </w:r>
      </w:hyperlink>
    </w:p>
    <w:p w:rsidR="004D2F1B" w:rsidRDefault="004D2F1B" w14:paraId="4820F201" w14:textId="77777777">
      <w:pPr>
        <w:pStyle w:val="BodyText"/>
      </w:pPr>
    </w:p>
    <w:p w:rsidR="004D2F1B" w:rsidRDefault="004D2F1B" w14:paraId="32F0E509" w14:textId="77777777">
      <w:pPr>
        <w:pStyle w:val="BodyText"/>
      </w:pPr>
    </w:p>
    <w:p w:rsidR="004D2F1B" w:rsidRDefault="004D2F1B" w14:paraId="5E8F477C" w14:textId="77777777">
      <w:pPr>
        <w:pStyle w:val="BodyText"/>
      </w:pPr>
    </w:p>
    <w:p w:rsidR="004D2F1B" w:rsidRDefault="004D2F1B" w14:paraId="39B6493F" w14:textId="77777777">
      <w:pPr>
        <w:pStyle w:val="BodyText"/>
        <w:spacing w:before="294"/>
      </w:pPr>
    </w:p>
    <w:p w:rsidR="004D2F1B" w:rsidRDefault="00541753" w14:paraId="2124D0A1" w14:textId="77777777">
      <w:pPr>
        <w:pStyle w:val="BodyText"/>
        <w:ind w:left="108"/>
      </w:pPr>
      <w:r>
        <w:t>(END</w:t>
      </w:r>
      <w:r>
        <w:rPr>
          <w:spacing w:val="-13"/>
        </w:rPr>
        <w:t xml:space="preserve"> </w:t>
      </w:r>
      <w:r>
        <w:t>ATTACHMENT</w:t>
      </w:r>
      <w:r>
        <w:rPr>
          <w:spacing w:val="-13"/>
        </w:rPr>
        <w:t xml:space="preserve"> </w:t>
      </w:r>
      <w:r>
        <w:rPr>
          <w:spacing w:val="-5"/>
        </w:rPr>
        <w:t>1)</w:t>
      </w:r>
    </w:p>
    <w:sectPr w:rsidR="004D2F1B">
      <w:type w:val="continuous"/>
      <w:pgSz w:w="12240" w:h="15840"/>
      <w:pgMar w:top="560" w:right="1440" w:bottom="1180" w:left="1440" w:header="0" w:footer="1005" w:gutter="0"/>
      <w:cols w:equalWidth="0" w:space="720" w:num="2">
        <w:col w:w="4035" w:space="823"/>
        <w:col w:w="450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5075" w14:textId="77777777" w:rsidR="00541753" w:rsidRDefault="00541753">
      <w:r>
        <w:separator/>
      </w:r>
    </w:p>
  </w:endnote>
  <w:endnote w:type="continuationSeparator" w:id="0">
    <w:p w14:paraId="675B4233" w14:textId="77777777" w:rsidR="00541753" w:rsidRDefault="0054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AD43" w14:textId="77777777" w:rsidR="004D2F1B" w:rsidRDefault="00541753">
    <w:pPr>
      <w:pStyle w:val="BodyText"/>
      <w:spacing w:line="14" w:lineRule="auto"/>
      <w:rPr>
        <w:sz w:val="20"/>
      </w:rPr>
    </w:pPr>
    <w:r>
      <w:rPr>
        <w:noProof/>
        <w:sz w:val="20"/>
      </w:rPr>
      <mc:AlternateContent>
        <mc:Choice Requires="wps">
          <w:drawing>
            <wp:anchor distT="0" distB="0" distL="0" distR="0" simplePos="0" relativeHeight="487145472" behindDoc="1" locked="0" layoutInCell="1" allowOverlap="1" wp14:anchorId="50023AEA" wp14:editId="009AF25C">
              <wp:simplePos x="0" y="0"/>
              <wp:positionH relativeFrom="page">
                <wp:posOffset>3810634</wp:posOffset>
              </wp:positionH>
              <wp:positionV relativeFrom="page">
                <wp:posOffset>9294198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7693A96" w14:textId="77777777" w:rsidR="004D2F1B" w:rsidRDefault="005417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0.049988pt;margin-top:731.82666pt;width:13pt;height:15.3pt;mso-position-horizontal-relative:page;mso-position-vertical-relative:page;z-index:-16171008" type="#_x0000_t202" id="docshape1"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1</w:t>
                    </w:r>
                    <w:r>
                      <w:rPr>
                        <w:spacing w:val="-10"/>
                        <w:sz w:val="24"/>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D96D" w14:textId="77777777" w:rsidR="004D2F1B" w:rsidRDefault="00541753">
    <w:pPr>
      <w:pStyle w:val="BodyText"/>
      <w:spacing w:line="14" w:lineRule="auto"/>
      <w:rPr>
        <w:sz w:val="20"/>
      </w:rPr>
    </w:pPr>
    <w:r>
      <w:rPr>
        <w:noProof/>
        <w:sz w:val="20"/>
      </w:rPr>
      <mc:AlternateContent>
        <mc:Choice Requires="wps">
          <w:drawing>
            <wp:anchor distT="0" distB="0" distL="0" distR="0" simplePos="0" relativeHeight="487146496" behindDoc="1" locked="0" layoutInCell="1" allowOverlap="1" wp14:anchorId="33DCE2EB" wp14:editId="3BFA0F6A">
              <wp:simplePos x="0" y="0"/>
              <wp:positionH relativeFrom="page">
                <wp:posOffset>3810634</wp:posOffset>
              </wp:positionH>
              <wp:positionV relativeFrom="page">
                <wp:posOffset>9294198</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1D05228" w14:textId="77777777" w:rsidR="004D2F1B" w:rsidRDefault="005417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0.049988pt;margin-top:731.82666pt;width:13pt;height:15.3pt;mso-position-horizontal-relative:page;mso-position-vertical-relative:page;z-index:-16169984" type="#_x0000_t202" id="docshape4"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D2D1" w14:textId="77777777" w:rsidR="004D2F1B" w:rsidRDefault="00541753">
    <w:pPr>
      <w:pStyle w:val="BodyText"/>
      <w:spacing w:line="14" w:lineRule="auto"/>
      <w:rPr>
        <w:sz w:val="20"/>
      </w:rPr>
    </w:pPr>
    <w:r>
      <w:rPr>
        <w:noProof/>
        <w:sz w:val="20"/>
      </w:rPr>
      <mc:AlternateContent>
        <mc:Choice Requires="wps">
          <w:drawing>
            <wp:anchor distT="0" distB="0" distL="0" distR="0" simplePos="0" relativeHeight="487147520" behindDoc="1" locked="0" layoutInCell="1" allowOverlap="1" wp14:anchorId="51BC086E" wp14:editId="359C48E4">
              <wp:simplePos x="0" y="0"/>
              <wp:positionH relativeFrom="page">
                <wp:posOffset>4897501</wp:posOffset>
              </wp:positionH>
              <wp:positionV relativeFrom="page">
                <wp:posOffset>7007893</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96E1470" w14:textId="77777777" w:rsidR="004D2F1B" w:rsidRDefault="005417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4</w:t>
                          </w:r>
                          <w:r>
                            <w:rPr>
                              <w:spacing w:val="-10"/>
                              <w:sz w:val="2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5.630005pt;margin-top:551.802612pt;width:13pt;height:15.3pt;mso-position-horizontal-relative:page;mso-position-vertical-relative:page;z-index:-16168960" type="#_x0000_t202" id="docshape7"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4</w:t>
                    </w:r>
                    <w:r>
                      <w:rPr>
                        <w:spacing w:val="-10"/>
                        <w:sz w:val="24"/>
                      </w:rPr>
                      <w:fldChar w:fldCharType="end"/>
                    </w:r>
                  </w:p>
                </w:txbxContent>
              </v:textbox>
              <w10:wrap type="non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1B17" w14:textId="77777777" w:rsidR="004D2F1B" w:rsidRDefault="00541753">
    <w:pPr>
      <w:pStyle w:val="BodyText"/>
      <w:spacing w:line="14" w:lineRule="auto"/>
      <w:rPr>
        <w:sz w:val="20"/>
      </w:rPr>
    </w:pPr>
    <w:r>
      <w:rPr>
        <w:noProof/>
        <w:sz w:val="20"/>
      </w:rPr>
      <mc:AlternateContent>
        <mc:Choice Requires="wps">
          <w:drawing>
            <wp:anchor distT="0" distB="0" distL="0" distR="0" simplePos="0" relativeHeight="487148544" behindDoc="1" locked="0" layoutInCell="1" allowOverlap="1" wp14:anchorId="6697F69D" wp14:editId="6EDCC0AC">
              <wp:simplePos x="0" y="0"/>
              <wp:positionH relativeFrom="page">
                <wp:posOffset>3771010</wp:posOffset>
              </wp:positionH>
              <wp:positionV relativeFrom="page">
                <wp:posOffset>9280482</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F45A9E1" w14:textId="77777777" w:rsidR="004D2F1B" w:rsidRDefault="00541753">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6</w:t>
                          </w:r>
                          <w:r>
                            <w:rPr>
                              <w:spacing w:val="-10"/>
                              <w:sz w:val="2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6.929993pt;margin-top:730.746643pt;width:13pt;height:15.3pt;mso-position-horizontal-relative:page;mso-position-vertical-relative:page;z-index:-16167936" type="#_x0000_t202" id="docshape9" filled="false" stroked="false">
              <v:textbox inset="0,0,0,0">
                <w:txbxContent>
                  <w:p>
                    <w:pPr>
                      <w:spacing w:before="10"/>
                      <w:ind w:left="60"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6</w:t>
                    </w:r>
                    <w:r>
                      <w:rPr>
                        <w:spacing w:val="-10"/>
                        <w:sz w:val="24"/>
                      </w:rPr>
                      <w:fldChar w:fldCharType="end"/>
                    </w:r>
                  </w:p>
                </w:txbxContent>
              </v:textbox>
              <w10:wrap type="non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9BBE" w14:textId="77777777" w:rsidR="004D2F1B" w:rsidRDefault="00541753">
    <w:pPr>
      <w:pStyle w:val="BodyText"/>
      <w:spacing w:line="14" w:lineRule="auto"/>
      <w:rPr>
        <w:sz w:val="20"/>
      </w:rPr>
    </w:pPr>
    <w:r>
      <w:rPr>
        <w:noProof/>
        <w:sz w:val="20"/>
      </w:rPr>
      <mc:AlternateContent>
        <mc:Choice Requires="wps">
          <w:drawing>
            <wp:anchor distT="0" distB="0" distL="0" distR="0" simplePos="0" relativeHeight="487149056" behindDoc="1" locked="0" layoutInCell="1" allowOverlap="1" wp14:anchorId="25D865F2" wp14:editId="79CBB845">
              <wp:simplePos x="0" y="0"/>
              <wp:positionH relativeFrom="page">
                <wp:posOffset>3771010</wp:posOffset>
              </wp:positionH>
              <wp:positionV relativeFrom="page">
                <wp:posOffset>9280482</wp:posOffset>
              </wp:positionV>
              <wp:extent cx="23558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03729254" w14:textId="77777777" w:rsidR="004D2F1B" w:rsidRDefault="00541753">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96.929993pt;margin-top:730.746643pt;width:18.55pt;height:15.3pt;mso-position-horizontal-relative:page;mso-position-vertical-relative:page;z-index:-16167424" type="#_x0000_t202" id="docshape10"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640B" w14:textId="77777777" w:rsidR="00541753" w:rsidRDefault="00541753">
      <w:r>
        <w:separator/>
      </w:r>
    </w:p>
  </w:footnote>
  <w:footnote w:type="continuationSeparator" w:id="0">
    <w:p w14:paraId="5863CABA" w14:textId="77777777" w:rsidR="00541753" w:rsidRDefault="00541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CC31" w14:textId="77777777" w:rsidR="004D2F1B" w:rsidRDefault="00541753">
    <w:pPr>
      <w:pStyle w:val="BodyText"/>
      <w:spacing w:line="14" w:lineRule="auto"/>
      <w:rPr>
        <w:sz w:val="20"/>
      </w:rPr>
    </w:pPr>
    <w:r>
      <w:rPr>
        <w:noProof/>
        <w:sz w:val="20"/>
      </w:rPr>
      <mc:AlternateContent>
        <mc:Choice Requires="wps">
          <w:drawing>
            <wp:anchor distT="0" distB="0" distL="0" distR="0" simplePos="0" relativeHeight="487145984" behindDoc="1" locked="0" layoutInCell="1" allowOverlap="1" wp14:anchorId="5350749C" wp14:editId="50965F8F">
              <wp:simplePos x="0" y="0"/>
              <wp:positionH relativeFrom="page">
                <wp:posOffset>673100</wp:posOffset>
              </wp:positionH>
              <wp:positionV relativeFrom="page">
                <wp:posOffset>-8101</wp:posOffset>
              </wp:positionV>
              <wp:extent cx="156337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3370" cy="180975"/>
                      </a:xfrm>
                      <a:prstGeom prst="rect">
                        <a:avLst/>
                      </a:prstGeom>
                    </wps:spPr>
                    <wps:txbx>
                      <w:txbxContent>
                        <w:p w14:paraId="0859D049" w14:textId="77777777" w:rsidR="004D2F1B" w:rsidRDefault="00541753">
                          <w:pPr>
                            <w:spacing w:before="11"/>
                            <w:ind w:left="20"/>
                          </w:pPr>
                          <w:r>
                            <w:t>A.24-07-020</w:t>
                          </w:r>
                          <w:r>
                            <w:rPr>
                              <w:spacing w:val="-6"/>
                            </w:rPr>
                            <w:t xml:space="preserve"> </w:t>
                          </w:r>
                          <w:r>
                            <w:rPr>
                              <w:spacing w:val="-2"/>
                            </w:rPr>
                            <w:t>ALJ/CFG/sgu</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pt;margin-top:-.637891pt;width:123.1pt;height:14.25pt;mso-position-horizontal-relative:page;mso-position-vertical-relative:page;z-index:-16170496" type="#_x0000_t202" id="docshape3" filled="false" stroked="false">
              <v:textbox inset="0,0,0,0">
                <w:txbxContent>
                  <w:p>
                    <w:pPr>
                      <w:spacing w:before="11"/>
                      <w:ind w:left="20" w:right="0" w:firstLine="0"/>
                      <w:jc w:val="left"/>
                      <w:rPr>
                        <w:sz w:val="22"/>
                      </w:rPr>
                    </w:pPr>
                    <w:r>
                      <w:rPr>
                        <w:sz w:val="22"/>
                      </w:rPr>
                      <w:t>A.24-07-020</w:t>
                    </w:r>
                    <w:r>
                      <w:rPr>
                        <w:spacing w:val="-6"/>
                        <w:sz w:val="22"/>
                      </w:rPr>
                      <w:t> </w:t>
                    </w:r>
                    <w:r>
                      <w:rPr>
                        <w:spacing w:val="-2"/>
                        <w:sz w:val="22"/>
                      </w:rPr>
                      <w:t>ALJ/CFG/sgu</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0C5B" w14:textId="77777777" w:rsidR="004D2F1B" w:rsidRDefault="00541753">
    <w:pPr>
      <w:pStyle w:val="BodyText"/>
      <w:spacing w:line="14" w:lineRule="auto"/>
      <w:rPr>
        <w:sz w:val="20"/>
      </w:rPr>
    </w:pPr>
    <w:r>
      <w:rPr>
        <w:noProof/>
        <w:sz w:val="20"/>
      </w:rPr>
      <mc:AlternateContent>
        <mc:Choice Requires="wps">
          <w:drawing>
            <wp:anchor distT="0" distB="0" distL="0" distR="0" simplePos="0" relativeHeight="487147008" behindDoc="1" locked="0" layoutInCell="1" allowOverlap="1" wp14:anchorId="032E1846" wp14:editId="1A65E2D7">
              <wp:simplePos x="0" y="0"/>
              <wp:positionH relativeFrom="page">
                <wp:posOffset>673100</wp:posOffset>
              </wp:positionH>
              <wp:positionV relativeFrom="page">
                <wp:posOffset>-8101</wp:posOffset>
              </wp:positionV>
              <wp:extent cx="156337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3370" cy="180975"/>
                      </a:xfrm>
                      <a:prstGeom prst="rect">
                        <a:avLst/>
                      </a:prstGeom>
                    </wps:spPr>
                    <wps:txbx>
                      <w:txbxContent>
                        <w:p w14:paraId="20639320" w14:textId="77777777" w:rsidR="004D2F1B" w:rsidRDefault="00541753">
                          <w:pPr>
                            <w:spacing w:before="11"/>
                            <w:ind w:left="20"/>
                          </w:pPr>
                          <w:r>
                            <w:t>A.24-07-020</w:t>
                          </w:r>
                          <w:r>
                            <w:rPr>
                              <w:spacing w:val="-6"/>
                            </w:rPr>
                            <w:t xml:space="preserve"> </w:t>
                          </w:r>
                          <w:r>
                            <w:rPr>
                              <w:spacing w:val="-2"/>
                            </w:rPr>
                            <w:t>ALJ/CFG/sgu</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3pt;margin-top:-.637891pt;width:123.1pt;height:14.25pt;mso-position-horizontal-relative:page;mso-position-vertical-relative:page;z-index:-16169472" type="#_x0000_t202" id="docshape6" filled="false" stroked="false">
              <v:textbox inset="0,0,0,0">
                <w:txbxContent>
                  <w:p>
                    <w:pPr>
                      <w:spacing w:before="11"/>
                      <w:ind w:left="20" w:right="0" w:firstLine="0"/>
                      <w:jc w:val="left"/>
                      <w:rPr>
                        <w:sz w:val="22"/>
                      </w:rPr>
                    </w:pPr>
                    <w:r>
                      <w:rPr>
                        <w:sz w:val="22"/>
                      </w:rPr>
                      <w:t>A.24-07-020</w:t>
                    </w:r>
                    <w:r>
                      <w:rPr>
                        <w:spacing w:val="-6"/>
                        <w:sz w:val="22"/>
                      </w:rPr>
                      <w:t> </w:t>
                    </w:r>
                    <w:r>
                      <w:rPr>
                        <w:spacing w:val="-2"/>
                        <w:sz w:val="22"/>
                      </w:rPr>
                      <w:t>ALJ/CFG/sgu</w:t>
                    </w:r>
                  </w:p>
                </w:txbxContent>
              </v:textbox>
              <w10:wrap type="non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A386" w14:textId="77777777" w:rsidR="004D2F1B" w:rsidRDefault="00541753">
    <w:pPr>
      <w:pStyle w:val="BodyText"/>
      <w:spacing w:line="14" w:lineRule="auto"/>
      <w:rPr>
        <w:sz w:val="20"/>
      </w:rPr>
    </w:pPr>
    <w:r>
      <w:rPr>
        <w:noProof/>
        <w:sz w:val="20"/>
      </w:rPr>
      <mc:AlternateContent>
        <mc:Choice Requires="wps">
          <w:drawing>
            <wp:anchor distT="0" distB="0" distL="0" distR="0" simplePos="0" relativeHeight="487148032" behindDoc="1" locked="0" layoutInCell="1" allowOverlap="1" wp14:anchorId="47A52001" wp14:editId="24C9A3A7">
              <wp:simplePos x="0" y="0"/>
              <wp:positionH relativeFrom="page">
                <wp:posOffset>902004</wp:posOffset>
              </wp:positionH>
              <wp:positionV relativeFrom="page">
                <wp:posOffset>-8101</wp:posOffset>
              </wp:positionV>
              <wp:extent cx="1563370"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3370" cy="180975"/>
                      </a:xfrm>
                      <a:prstGeom prst="rect">
                        <a:avLst/>
                      </a:prstGeom>
                    </wps:spPr>
                    <wps:txbx>
                      <w:txbxContent>
                        <w:p w14:paraId="0E237445" w14:textId="77777777" w:rsidR="004D2F1B" w:rsidRDefault="00541753">
                          <w:pPr>
                            <w:spacing w:before="11"/>
                            <w:ind w:left="20"/>
                          </w:pPr>
                          <w:r>
                            <w:t>A.24-07-020</w:t>
                          </w:r>
                          <w:r>
                            <w:rPr>
                              <w:spacing w:val="-7"/>
                            </w:rPr>
                            <w:t xml:space="preserve"> </w:t>
                          </w:r>
                          <w:r>
                            <w:rPr>
                              <w:spacing w:val="-2"/>
                            </w:rPr>
                            <w:t>ALJ/CFG/sgu</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024002pt;margin-top:-.637891pt;width:123.1pt;height:14.25pt;mso-position-horizontal-relative:page;mso-position-vertical-relative:page;z-index:-16168448" type="#_x0000_t202" id="docshape8" filled="false" stroked="false">
              <v:textbox inset="0,0,0,0">
                <w:txbxContent>
                  <w:p>
                    <w:pPr>
                      <w:spacing w:before="11"/>
                      <w:ind w:left="20" w:right="0" w:firstLine="0"/>
                      <w:jc w:val="left"/>
                      <w:rPr>
                        <w:sz w:val="22"/>
                      </w:rPr>
                    </w:pPr>
                    <w:r>
                      <w:rPr>
                        <w:sz w:val="22"/>
                      </w:rPr>
                      <w:t>A.24-07-020</w:t>
                    </w:r>
                    <w:r>
                      <w:rPr>
                        <w:spacing w:val="-7"/>
                        <w:sz w:val="22"/>
                      </w:rPr>
                      <w:t> </w:t>
                    </w:r>
                    <w:r>
                      <w:rPr>
                        <w:spacing w:val="-2"/>
                        <w:sz w:val="22"/>
                      </w:rPr>
                      <w:t>ALJ/CFG/sgu</w:t>
                    </w:r>
                  </w:p>
                </w:txbxContent>
              </v:textbox>
              <w10:wrap type="non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5B03" w14:textId="77777777" w:rsidR="004D2F1B" w:rsidRDefault="004D2F1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241DB"/>
    <w:multiLevelType w:val="multilevel"/>
    <w:tmpl w:val="B40EEADC"/>
    <w:lvl w:ilvl="0">
      <w:start w:val="1"/>
      <w:numFmt w:val="decimal"/>
      <w:lvlText w:val="%1."/>
      <w:lvlJc w:val="left"/>
      <w:pPr>
        <w:ind w:left="1080" w:hanging="720"/>
        <w:jc w:val="right"/>
      </w:pPr>
      <w:rPr>
        <w:rFonts w:ascii="Times New Roman" w:eastAsia="Times New Roman" w:hAnsi="Times New Roman" w:cs="Times New Roman" w:hint="default"/>
        <w:b/>
        <w:bCs/>
        <w:i w:val="0"/>
        <w:iCs w:val="0"/>
        <w:spacing w:val="0"/>
        <w:w w:val="97"/>
        <w:sz w:val="26"/>
        <w:szCs w:val="26"/>
        <w:lang w:val="en-US" w:eastAsia="en-US" w:bidi="ar-SA"/>
      </w:rPr>
    </w:lvl>
    <w:lvl w:ilvl="1">
      <w:start w:val="1"/>
      <w:numFmt w:val="decimal"/>
      <w:lvlText w:val="%1.%2"/>
      <w:lvlJc w:val="left"/>
      <w:pPr>
        <w:ind w:left="0" w:hanging="720"/>
        <w:jc w:val="left"/>
      </w:pPr>
      <w:rPr>
        <w:rFonts w:hint="default"/>
        <w:spacing w:val="0"/>
        <w:w w:val="97"/>
        <w:lang w:val="en-US" w:eastAsia="en-US" w:bidi="ar-SA"/>
      </w:rPr>
    </w:lvl>
    <w:lvl w:ilvl="2">
      <w:numFmt w:val="bullet"/>
      <w:lvlText w:val="•"/>
      <w:lvlJc w:val="left"/>
      <w:pPr>
        <w:ind w:left="1080" w:hanging="720"/>
      </w:pPr>
      <w:rPr>
        <w:rFonts w:hint="default"/>
        <w:lang w:val="en-US" w:eastAsia="en-US" w:bidi="ar-SA"/>
      </w:rPr>
    </w:lvl>
    <w:lvl w:ilvl="3">
      <w:numFmt w:val="bullet"/>
      <w:lvlText w:val="•"/>
      <w:lvlJc w:val="left"/>
      <w:pPr>
        <w:ind w:left="2115" w:hanging="720"/>
      </w:pPr>
      <w:rPr>
        <w:rFonts w:hint="default"/>
        <w:lang w:val="en-US" w:eastAsia="en-US" w:bidi="ar-SA"/>
      </w:rPr>
    </w:lvl>
    <w:lvl w:ilvl="4">
      <w:numFmt w:val="bullet"/>
      <w:lvlText w:val="•"/>
      <w:lvlJc w:val="left"/>
      <w:pPr>
        <w:ind w:left="3150" w:hanging="720"/>
      </w:pPr>
      <w:rPr>
        <w:rFonts w:hint="default"/>
        <w:lang w:val="en-US" w:eastAsia="en-US" w:bidi="ar-SA"/>
      </w:rPr>
    </w:lvl>
    <w:lvl w:ilvl="5">
      <w:numFmt w:val="bullet"/>
      <w:lvlText w:val="•"/>
      <w:lvlJc w:val="left"/>
      <w:pPr>
        <w:ind w:left="4185" w:hanging="720"/>
      </w:pPr>
      <w:rPr>
        <w:rFonts w:hint="default"/>
        <w:lang w:val="en-US" w:eastAsia="en-US" w:bidi="ar-SA"/>
      </w:rPr>
    </w:lvl>
    <w:lvl w:ilvl="6">
      <w:numFmt w:val="bullet"/>
      <w:lvlText w:val="•"/>
      <w:lvlJc w:val="left"/>
      <w:pPr>
        <w:ind w:left="5220" w:hanging="720"/>
      </w:pPr>
      <w:rPr>
        <w:rFonts w:hint="default"/>
        <w:lang w:val="en-US" w:eastAsia="en-US" w:bidi="ar-SA"/>
      </w:rPr>
    </w:lvl>
    <w:lvl w:ilvl="7">
      <w:numFmt w:val="bullet"/>
      <w:lvlText w:val="•"/>
      <w:lvlJc w:val="left"/>
      <w:pPr>
        <w:ind w:left="6255" w:hanging="720"/>
      </w:pPr>
      <w:rPr>
        <w:rFonts w:hint="default"/>
        <w:lang w:val="en-US" w:eastAsia="en-US" w:bidi="ar-SA"/>
      </w:rPr>
    </w:lvl>
    <w:lvl w:ilvl="8">
      <w:numFmt w:val="bullet"/>
      <w:lvlText w:val="•"/>
      <w:lvlJc w:val="left"/>
      <w:pPr>
        <w:ind w:left="7290" w:hanging="720"/>
      </w:pPr>
      <w:rPr>
        <w:rFonts w:hint="default"/>
        <w:lang w:val="en-US" w:eastAsia="en-US" w:bidi="ar-SA"/>
      </w:rPr>
    </w:lvl>
  </w:abstractNum>
  <w:num w:numId="1" w16cid:durableId="124368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2F1B"/>
    <w:rsid w:val="004D2F1B"/>
    <w:rsid w:val="0053218C"/>
    <w:rsid w:val="00541753"/>
    <w:rsid w:val="0095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FD51"/>
  <w15:docId w15:val="{68920CBA-A183-4B66-B782-BBFC2F59471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firstLine="719"/>
    </w:pPr>
  </w:style>
  <w:style w:type="paragraph" w:customStyle="1" w:styleId="TableParagraph">
    <w:name w:val="Table Paragraph"/>
    <w:basedOn w:val="Normal"/>
    <w:uiPriority w:val="1"/>
    <w:qFormat/>
    <w:pPr>
      <w:ind w:left="3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yperlink" Target="mailto:Austin.Hastings@pge.com" TargetMode="External"/><Relationship Id="rId2" Type="http://schemas.openxmlformats.org/officeDocument/2006/relationships/styles" Target="styles.xml"/><Relationship Id="rId16" Type="http://schemas.openxmlformats.org/officeDocument/2006/relationships/hyperlink" Target="mailto:hgoodson@tur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2319</ap:Words>
  <ap:Characters>13222</ap:Characters>
  <ap:Application>Microsoft Office Word</ap:Application>
  <ap:DocSecurity>0</ap:DocSecurity>
  <ap:Lines>110</ap:Lines>
  <ap:Paragraphs>31</ap:Paragraphs>
  <ap:ScaleCrop>false</ap:ScaleCrop>
  <ap:Company/>
  <ap:LinksUpToDate>false</ap:LinksUpToDate>
  <ap:CharactersWithSpaces>15510</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2026-05-22T13:47:35Z</dcterms:created>
  <dcterms:modified xsi:type="dcterms:W3CDTF">2026-05-22T13:47:35Z</dcterms:modified>
</cp:coreProperties>
</file>