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1038F1A9"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Pr="00214460" w:rsidR="00A76F4A" w:rsidP="002B6831" w:rsidRDefault="00A76F4A" w14:paraId="2AFEBBF1" w14:textId="3609B9C7">
      <w:pPr>
        <w:tabs>
          <w:tab w:val="left" w:pos="6840"/>
          <w:tab w:val="right" w:pos="8820"/>
        </w:tabs>
        <w:spacing w:after="0" w:line="240" w:lineRule="auto"/>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r w:rsidRPr="00214460">
        <w:rPr>
          <w:rFonts w:ascii="Palatino Linotype" w:hAnsi="Palatino Linotype" w:eastAsia="Times New Roman" w:cs="Times New Roman"/>
          <w:b/>
          <w:kern w:val="0"/>
          <w14:ligatures w14:val="none"/>
        </w:rPr>
        <w:t xml:space="preserve">Agenda ID# </w:t>
      </w:r>
      <w:r w:rsidRPr="002B6831" w:rsidR="002B6831">
        <w:rPr>
          <w:rFonts w:ascii="Palatino Linotype" w:hAnsi="Palatino Linotype" w:eastAsia="Times New Roman" w:cs="Times New Roman"/>
          <w:b/>
          <w:bCs/>
          <w:kern w:val="0"/>
          <w14:ligatures w14:val="none"/>
        </w:rPr>
        <w:t>24266</w:t>
      </w:r>
    </w:p>
    <w:p w:rsidRPr="00214460" w:rsidR="00A76F4A" w:rsidP="00A76F4A" w:rsidRDefault="00204B1B" w14:paraId="097CE738" w14:textId="3F6B1425">
      <w:pPr>
        <w:tabs>
          <w:tab w:val="right" w:pos="8820"/>
        </w:tabs>
        <w:spacing w:after="0" w:line="240" w:lineRule="auto"/>
        <w:rPr>
          <w:rFonts w:ascii="Palatino Linotype" w:hAnsi="Palatino Linotype" w:eastAsia="Palatino Linotype" w:cs="Times New Roman"/>
          <w:b/>
          <w:kern w:val="0"/>
          <w14:ligatures w14:val="none"/>
        </w:rPr>
      </w:pPr>
      <w:r w:rsidRPr="00214460">
        <w:rPr>
          <w:rFonts w:ascii="Palatino Linotype" w:hAnsi="Palatino Linotype" w:eastAsia="Palatino Linotype" w:cs="Times New Roman"/>
          <w:b/>
          <w:kern w:val="0"/>
          <w14:ligatures w14:val="none"/>
        </w:rPr>
        <w:t>ENERGY DIVISION</w:t>
      </w:r>
      <w:r w:rsidRPr="00214460" w:rsidR="00A76F4A">
        <w:rPr>
          <w:rFonts w:ascii="Palatino Linotype" w:hAnsi="Palatino Linotype" w:eastAsia="Times New Roman" w:cs="Times New Roman"/>
          <w:b/>
          <w:kern w:val="0"/>
          <w14:ligatures w14:val="none"/>
        </w:rPr>
        <w:tab/>
      </w:r>
      <w:r w:rsidRPr="00214460" w:rsidR="00A76F4A">
        <w:rPr>
          <w:rFonts w:ascii="Palatino Linotype" w:hAnsi="Palatino Linotype" w:eastAsia="Palatino Linotype" w:cs="Times New Roman"/>
          <w:b/>
          <w:kern w:val="0"/>
          <w14:ligatures w14:val="none"/>
        </w:rPr>
        <w:t xml:space="preserve">       </w:t>
      </w:r>
      <w:r w:rsidRPr="00214460" w:rsidR="00A76F4A">
        <w:rPr>
          <w:rFonts w:ascii="Palatino Linotype" w:hAnsi="Palatino Linotype" w:eastAsia="Palatino Linotype" w:cs="Times New Roman"/>
          <w:b/>
        </w:rPr>
        <w:t xml:space="preserve">RESOLUTION </w:t>
      </w:r>
      <w:r w:rsidRPr="00214460" w:rsidR="00D62229">
        <w:rPr>
          <w:rFonts w:ascii="Palatino Linotype" w:hAnsi="Palatino Linotype" w:eastAsia="Palatino Linotype" w:cs="Times New Roman"/>
          <w:b/>
        </w:rPr>
        <w:t>E-</w:t>
      </w:r>
      <w:r w:rsidRPr="00214460" w:rsidR="00B95561">
        <w:rPr>
          <w:rFonts w:ascii="Palatino Linotype" w:hAnsi="Palatino Linotype" w:eastAsia="Palatino Linotype" w:cs="Times New Roman"/>
          <w:b/>
        </w:rPr>
        <w:t>5444</w:t>
      </w:r>
    </w:p>
    <w:p w:rsidRPr="001942D0" w:rsidR="00A76F4A" w:rsidP="00A76F4A" w:rsidRDefault="00214460" w14:paraId="17BEFA95" w14:textId="6E5B2222">
      <w:pPr>
        <w:tabs>
          <w:tab w:val="right" w:pos="8820"/>
        </w:tabs>
        <w:spacing w:after="0" w:line="240" w:lineRule="auto"/>
        <w:ind w:left="5040"/>
        <w:rPr>
          <w:rFonts w:ascii="Palatino Linotype" w:hAnsi="Palatino Linotype" w:eastAsia="Times New Roman" w:cs="Times New Roman"/>
          <w:b/>
          <w:kern w:val="0"/>
          <w14:ligatures w14:val="none"/>
        </w:rPr>
      </w:pPr>
      <w:r>
        <w:rPr>
          <w:rFonts w:ascii="Palatino Linotype" w:hAnsi="Palatino Linotype" w:eastAsia="Times New Roman" w:cs="Times New Roman"/>
          <w:b/>
          <w:kern w:val="0"/>
          <w14:ligatures w14:val="none"/>
        </w:rPr>
        <w:t xml:space="preserve">                                          July 2, 2026</w:t>
      </w:r>
    </w:p>
    <w:p w:rsidR="00214460" w:rsidP="00214460" w:rsidRDefault="00A76F4A" w14:paraId="6BD5845D" w14:textId="62D25979">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bookmarkStart w:name="_Ref404993683" w:id="0"/>
    </w:p>
    <w:p w:rsidR="00214460" w:rsidP="00214460" w:rsidRDefault="00214460" w14:paraId="5B8AF140" w14:textId="77777777">
      <w:pPr>
        <w:tabs>
          <w:tab w:val="right" w:pos="8910"/>
        </w:tabs>
        <w:spacing w:after="0" w:line="240" w:lineRule="auto"/>
        <w:ind w:left="1440" w:firstLine="720"/>
        <w:rPr>
          <w:rFonts w:ascii="Helvetica" w:hAnsi="Helvetica" w:eastAsia="Times New Roman" w:cs="Times New Roman"/>
          <w:b/>
          <w:spacing w:val="120"/>
          <w:kern w:val="0"/>
          <w:sz w:val="26"/>
          <w:szCs w:val="20"/>
          <w:u w:val="single"/>
          <w14:ligatures w14:val="none"/>
        </w:rPr>
      </w:pPr>
    </w:p>
    <w:p w:rsidRPr="001942D0" w:rsidR="00A76F4A" w:rsidP="00A76F4A" w:rsidRDefault="00A76F4A" w14:paraId="4767E366" w14:textId="393971F5">
      <w:pPr>
        <w:keepNext/>
        <w:spacing w:after="0" w:line="240" w:lineRule="auto"/>
        <w:jc w:val="center"/>
        <w:rPr>
          <w:rFonts w:ascii="Helvetica" w:hAnsi="Helvetica" w:eastAsia="Times New Roman" w:cs="Times New Roman"/>
          <w:b/>
          <w:spacing w:val="120"/>
          <w:kern w:val="0"/>
          <w:sz w:val="26"/>
          <w:szCs w:val="20"/>
          <w:u w:val="single"/>
          <w14:ligatures w14:val="none"/>
        </w:rPr>
      </w:pPr>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Pr="00214460" w:rsidR="00A76F4A" w:rsidP="00A76F4A" w:rsidRDefault="00A76F4A" w14:paraId="400F09B6" w14:textId="260B0E99">
      <w:pPr>
        <w:spacing w:after="0" w:line="240" w:lineRule="auto"/>
        <w:ind w:left="720" w:right="720"/>
        <w:rPr>
          <w:rFonts w:ascii="Palatino Linotype" w:hAnsi="Palatino Linotype" w:eastAsia="Times New Roman" w:cs="Times New Roman"/>
          <w:kern w:val="0"/>
          <w14:ligatures w14:val="none"/>
        </w:rPr>
      </w:pPr>
      <w:r w:rsidRPr="00214460">
        <w:rPr>
          <w:rFonts w:ascii="Palatino Linotype" w:hAnsi="Palatino Linotype" w:eastAsia="Times New Roman" w:cs="Times New Roman"/>
          <w:kern w:val="0"/>
          <w14:ligatures w14:val="none"/>
        </w:rPr>
        <w:t xml:space="preserve">Resolution </w:t>
      </w:r>
      <w:r w:rsidRPr="00214460" w:rsidR="00B95561">
        <w:rPr>
          <w:rFonts w:ascii="Palatino Linotype" w:hAnsi="Palatino Linotype" w:eastAsia="Times New Roman" w:cs="Times New Roman"/>
          <w:kern w:val="0"/>
          <w14:ligatures w14:val="none"/>
        </w:rPr>
        <w:t xml:space="preserve">E-5444. </w:t>
      </w:r>
      <w:r w:rsidRPr="00214460" w:rsidR="00B316B0">
        <w:rPr>
          <w:rFonts w:ascii="Palatino Linotype" w:hAnsi="Palatino Linotype" w:eastAsia="Times New Roman" w:cs="Times New Roman"/>
          <w:kern w:val="0"/>
          <w14:ligatures w14:val="none"/>
        </w:rPr>
        <w:t>San Diego Gas &amp; Electric</w:t>
      </w:r>
      <w:r w:rsidRPr="00214460" w:rsidR="00F2110F">
        <w:rPr>
          <w:rFonts w:ascii="Palatino Linotype" w:hAnsi="Palatino Linotype" w:eastAsia="Times New Roman" w:cs="Times New Roman"/>
          <w:kern w:val="0"/>
          <w14:ligatures w14:val="none"/>
        </w:rPr>
        <w:t xml:space="preserve"> </w:t>
      </w:r>
      <w:bookmarkStart w:name="_Hlk214982145" w:id="1"/>
      <w:r w:rsidRPr="00214460" w:rsidR="00F2110F">
        <w:rPr>
          <w:rFonts w:ascii="Palatino Linotype" w:hAnsi="Palatino Linotype" w:eastAsia="Times New Roman" w:cs="Times New Roman"/>
          <w:kern w:val="0"/>
          <w14:ligatures w14:val="none"/>
        </w:rPr>
        <w:t xml:space="preserve">Request for </w:t>
      </w:r>
      <w:r w:rsidRPr="00214460" w:rsidR="00C75B38">
        <w:rPr>
          <w:rFonts w:ascii="Palatino Linotype" w:hAnsi="Palatino Linotype" w:eastAsia="Times New Roman" w:cs="Times New Roman"/>
          <w:kern w:val="0"/>
          <w14:ligatures w14:val="none"/>
        </w:rPr>
        <w:t>A</w:t>
      </w:r>
      <w:r w:rsidRPr="00214460" w:rsidR="00F2110F">
        <w:rPr>
          <w:rFonts w:ascii="Palatino Linotype" w:hAnsi="Palatino Linotype" w:eastAsia="Times New Roman" w:cs="Times New Roman"/>
          <w:kern w:val="0"/>
          <w14:ligatures w14:val="none"/>
        </w:rPr>
        <w:t xml:space="preserve">uthorization </w:t>
      </w:r>
      <w:r w:rsidRPr="00214460" w:rsidR="00CB78F1">
        <w:rPr>
          <w:rFonts w:ascii="Palatino Linotype" w:hAnsi="Palatino Linotype" w:eastAsia="Times New Roman" w:cs="Times New Roman"/>
          <w:kern w:val="0"/>
          <w14:ligatures w14:val="none"/>
        </w:rPr>
        <w:t>t</w:t>
      </w:r>
      <w:r w:rsidRPr="00214460" w:rsidR="00C75B38">
        <w:rPr>
          <w:rFonts w:ascii="Palatino Linotype" w:hAnsi="Palatino Linotype" w:eastAsia="Times New Roman" w:cs="Times New Roman"/>
          <w:kern w:val="0"/>
          <w14:ligatures w14:val="none"/>
        </w:rPr>
        <w:t>o</w:t>
      </w:r>
      <w:r w:rsidRPr="00214460" w:rsidR="00F2110F">
        <w:rPr>
          <w:rFonts w:ascii="Palatino Linotype" w:hAnsi="Palatino Linotype" w:eastAsia="Times New Roman" w:cs="Times New Roman"/>
          <w:kern w:val="0"/>
          <w14:ligatures w14:val="none"/>
        </w:rPr>
        <w:t xml:space="preserve"> Offer a </w:t>
      </w:r>
      <w:r w:rsidRPr="00214460" w:rsidR="00D715CC">
        <w:rPr>
          <w:rFonts w:ascii="Palatino Linotype" w:hAnsi="Palatino Linotype" w:eastAsia="Times New Roman" w:cs="Times New Roman"/>
          <w:kern w:val="0"/>
          <w14:ligatures w14:val="none"/>
        </w:rPr>
        <w:t>c</w:t>
      </w:r>
      <w:r w:rsidRPr="00214460" w:rsidR="00F2110F">
        <w:rPr>
          <w:rFonts w:ascii="Palatino Linotype" w:hAnsi="Palatino Linotype" w:eastAsia="Times New Roman" w:cs="Times New Roman"/>
          <w:kern w:val="0"/>
          <w14:ligatures w14:val="none"/>
        </w:rPr>
        <w:t>apacity Bidding program to Residential Customers and Fund Shift for a Portion of the Capacity Bidding Program Residential Budget</w:t>
      </w:r>
      <w:bookmarkEnd w:id="1"/>
    </w:p>
    <w:p w:rsidRPr="00214460" w:rsidR="00A76F4A" w:rsidP="00A76F4A" w:rsidRDefault="00A76F4A" w14:paraId="0054523B"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3DE3512A"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4B0112" w:rsidR="00A76F4A" w:rsidP="004B0112" w:rsidRDefault="00CB78F1" w14:paraId="6B3F292E" w14:textId="3BB0E333">
      <w:pPr>
        <w:numPr>
          <w:ilvl w:val="0"/>
          <w:numId w:val="4"/>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Denies </w:t>
      </w:r>
      <w:r w:rsidR="00C51AD5">
        <w:rPr>
          <w:rFonts w:ascii="Palatino Linotype" w:hAnsi="Palatino Linotype" w:eastAsia="Times New Roman" w:cs="Times New Roman"/>
          <w:kern w:val="0"/>
          <w14:ligatures w14:val="none"/>
        </w:rPr>
        <w:t xml:space="preserve">San Diego Gas &amp; Electric’s (SDG&amp;E) </w:t>
      </w:r>
      <w:r w:rsidR="0087665E">
        <w:rPr>
          <w:rFonts w:ascii="Palatino Linotype" w:hAnsi="Palatino Linotype" w:eastAsia="Times New Roman" w:cs="Times New Roman"/>
          <w:kern w:val="0"/>
          <w14:ligatures w14:val="none"/>
        </w:rPr>
        <w:t xml:space="preserve">request to implement a residential capacity bidding program </w:t>
      </w:r>
      <w:r w:rsidR="00E92287">
        <w:rPr>
          <w:rFonts w:ascii="Palatino Linotype" w:hAnsi="Palatino Linotype" w:eastAsia="Times New Roman" w:cs="Times New Roman"/>
          <w:kern w:val="0"/>
          <w14:ligatures w14:val="none"/>
        </w:rPr>
        <w:t xml:space="preserve">in 2026 </w:t>
      </w:r>
      <w:r w:rsidR="0087665E">
        <w:rPr>
          <w:rFonts w:ascii="Palatino Linotype" w:hAnsi="Palatino Linotype" w:eastAsia="Times New Roman" w:cs="Times New Roman"/>
          <w:kern w:val="0"/>
          <w14:ligatures w14:val="none"/>
        </w:rPr>
        <w:t>and t</w:t>
      </w:r>
      <w:r w:rsidR="004B0112">
        <w:rPr>
          <w:rFonts w:ascii="Palatino Linotype" w:hAnsi="Palatino Linotype" w:eastAsia="Times New Roman" w:cs="Times New Roman"/>
          <w:kern w:val="0"/>
          <w14:ligatures w14:val="none"/>
        </w:rPr>
        <w:t>o shift funds to fund the program</w:t>
      </w:r>
      <w:r w:rsidR="003173E8">
        <w:rPr>
          <w:rFonts w:ascii="Palatino Linotype" w:hAnsi="Palatino Linotype" w:eastAsia="Times New Roman" w:cs="Times New Roman"/>
          <w:kern w:val="0"/>
          <w14:ligatures w14:val="none"/>
        </w:rPr>
        <w:t>.</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4FCDC26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7D1E66" w:rsidR="00A76F4A" w:rsidP="004B0112" w:rsidRDefault="00A76F4A" w14:paraId="64A6B8D1" w14:textId="75D2B694">
      <w:pPr>
        <w:numPr>
          <w:ilvl w:val="0"/>
          <w:numId w:val="3"/>
        </w:numPr>
        <w:spacing w:after="0" w:line="240" w:lineRule="auto"/>
        <w:ind w:right="720"/>
        <w:rPr>
          <w:rFonts w:ascii="Palatino Linotype" w:hAnsi="Palatino Linotype" w:eastAsia="Palatino Linotype" w:cs="Times New Roman"/>
          <w:kern w:val="0"/>
          <w14:ligatures w14:val="none"/>
        </w:rPr>
      </w:pPr>
      <w:r>
        <w:rPr>
          <w:rFonts w:ascii="Palatino Linotype" w:hAnsi="Palatino Linotype" w:eastAsia="Times New Roman" w:cs="Times New Roman"/>
          <w:kern w:val="0"/>
          <w14:ligatures w14:val="none"/>
        </w:rPr>
        <w:t xml:space="preserve">There </w:t>
      </w:r>
      <w:proofErr w:type="gramStart"/>
      <w:r>
        <w:rPr>
          <w:rFonts w:ascii="Palatino Linotype" w:hAnsi="Palatino Linotype" w:eastAsia="Times New Roman" w:cs="Times New Roman"/>
          <w:kern w:val="0"/>
          <w14:ligatures w14:val="none"/>
        </w:rPr>
        <w:t>are</w:t>
      </w:r>
      <w:proofErr w:type="gramEnd"/>
      <w:r>
        <w:rPr>
          <w:rFonts w:ascii="Palatino Linotype" w:hAnsi="Palatino Linotype" w:eastAsia="Times New Roman" w:cs="Times New Roman"/>
          <w:kern w:val="0"/>
          <w14:ligatures w14:val="none"/>
        </w:rPr>
        <w:t xml:space="preserve"> no safety considerations associated with this resolution.</w:t>
      </w:r>
    </w:p>
    <w:p w:rsidRPr="001942D0" w:rsidR="007D1E66" w:rsidP="007D1E66" w:rsidRDefault="007D1E66" w14:paraId="3E313AB7" w14:textId="77777777">
      <w:pPr>
        <w:spacing w:after="0" w:line="240" w:lineRule="auto"/>
        <w:ind w:left="1440" w:right="720"/>
        <w:rPr>
          <w:rFonts w:ascii="Palatino Linotype" w:hAnsi="Palatino Linotype" w:eastAsia="Palatino Linotype" w:cs="Times New Roman"/>
          <w:kern w:val="0"/>
          <w14:ligatures w14:val="none"/>
        </w:rPr>
      </w:pPr>
    </w:p>
    <w:p w:rsidRPr="001942D0" w:rsidR="00A76F4A" w:rsidP="00A76F4A" w:rsidRDefault="00A76F4A" w14:paraId="6B0D0B8E"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1942D0" w:rsidR="00A76F4A" w:rsidP="00A76F4A" w:rsidRDefault="00A76F4A" w14:paraId="6EAB3A8A" w14:textId="2BA5EC4F">
      <w:pPr>
        <w:numPr>
          <w:ilvl w:val="0"/>
          <w:numId w:val="3"/>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There are no costs associated with this resolution.</w:t>
      </w:r>
      <w:r w:rsidRPr="001942D0">
        <w:rPr>
          <w:rFonts w:ascii="Palatino Linotype" w:hAnsi="Palatino Linotype" w:eastAsia="Times New Roman" w:cs="Times New Roman"/>
          <w:kern w:val="0"/>
          <w14:ligatures w14:val="none"/>
        </w:rPr>
        <w:t xml:space="preserve"> </w:t>
      </w:r>
    </w:p>
    <w:p w:rsidRPr="001942D0" w:rsidR="00A76F4A" w:rsidP="00A76F4A" w:rsidRDefault="00A76F4A" w14:paraId="38D179E5" w14:textId="77777777">
      <w:pPr>
        <w:spacing w:after="0" w:line="240" w:lineRule="auto"/>
        <w:ind w:left="720" w:right="720"/>
        <w:rPr>
          <w:rFonts w:ascii="Palatino Linotype" w:hAnsi="Palatino Linotype" w:eastAsia="Palatino Linotype" w:cs="Times New Roman"/>
          <w:kern w:val="0"/>
          <w14:ligatures w14:val="none"/>
        </w:rPr>
      </w:pPr>
    </w:p>
    <w:p w:rsidRPr="001942D0" w:rsidR="00A76F4A" w:rsidP="00A76F4A" w:rsidRDefault="00A76F4A" w14:paraId="573E1F48" w14:textId="0D12AF4A">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Advice Letter </w:t>
      </w:r>
      <w:r w:rsidR="008F3B0E">
        <w:rPr>
          <w:rFonts w:ascii="Palatino Linotype" w:hAnsi="Palatino Linotype" w:eastAsia="Palatino Linotype" w:cs="Times New Roman"/>
          <w:kern w:val="0"/>
          <w14:ligatures w14:val="none"/>
        </w:rPr>
        <w:t>4569-E</w:t>
      </w:r>
      <w:r w:rsidRPr="001942D0">
        <w:rPr>
          <w:rFonts w:ascii="Palatino Linotype" w:hAnsi="Palatino Linotype" w:eastAsia="Palatino Linotype" w:cs="Times New Roman"/>
          <w:kern w:val="0"/>
          <w14:ligatures w14:val="none"/>
        </w:rPr>
        <w:t xml:space="preserve">, Filed on </w:t>
      </w:r>
      <w:r w:rsidR="00EE6AD6">
        <w:rPr>
          <w:rFonts w:ascii="Palatino Linotype" w:hAnsi="Palatino Linotype" w:eastAsia="Palatino Linotype" w:cs="Times New Roman"/>
          <w:kern w:val="0"/>
          <w14:ligatures w14:val="none"/>
        </w:rPr>
        <w:t>December 18, 2024</w:t>
      </w:r>
      <w:r w:rsidRPr="001942D0">
        <w:rPr>
          <w:rFonts w:ascii="Palatino Linotype" w:hAnsi="Palatino Linotype" w:eastAsia="Palatino Linotype" w:cs="Times New Roman"/>
          <w:kern w:val="0"/>
          <w14:ligatures w14:val="none"/>
        </w:rPr>
        <w:t xml:space="preserve">. </w:t>
      </w:r>
    </w:p>
    <w:p w:rsidRPr="001942D0" w:rsidR="00A76F4A" w:rsidP="00A76F4A" w:rsidRDefault="00A76F4A" w14:paraId="0542E5E0"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7279783F"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3906F9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Summary</w:t>
      </w:r>
      <w:bookmarkEnd w:id="0"/>
    </w:p>
    <w:p w:rsidRPr="007D02B1" w:rsidR="00A76F4A" w:rsidP="004822AB" w:rsidRDefault="00A76F4A" w14:paraId="5BA743B0" w14:textId="6562B5FC">
      <w:pPr>
        <w:spacing w:after="0" w:line="240" w:lineRule="auto"/>
        <w:jc w:val="both"/>
        <w:rPr>
          <w:rFonts w:ascii="Palatino Linotype" w:hAnsi="Palatino Linotype" w:eastAsia="Palatino Linotype" w:cs="Times New Roman"/>
          <w:kern w:val="0"/>
          <w14:ligatures w14:val="none"/>
        </w:rPr>
      </w:pPr>
      <w:r w:rsidRPr="007D02B1">
        <w:rPr>
          <w:rFonts w:ascii="Palatino Linotype" w:hAnsi="Palatino Linotype" w:eastAsia="Times New Roman" w:cs="Times New Roman"/>
          <w:kern w:val="0"/>
          <w14:ligatures w14:val="none"/>
        </w:rPr>
        <w:t xml:space="preserve">This Resolution </w:t>
      </w:r>
      <w:r w:rsidR="00997C0A">
        <w:rPr>
          <w:rFonts w:ascii="Palatino Linotype" w:hAnsi="Palatino Linotype" w:eastAsia="Times New Roman" w:cs="Times New Roman"/>
          <w:kern w:val="0"/>
          <w14:ligatures w14:val="none"/>
        </w:rPr>
        <w:t>rejects</w:t>
      </w:r>
      <w:r w:rsidR="00E44F3D">
        <w:rPr>
          <w:rFonts w:ascii="Palatino Linotype" w:hAnsi="Palatino Linotype" w:eastAsia="Times New Roman" w:cs="Times New Roman"/>
          <w:kern w:val="0"/>
          <w14:ligatures w14:val="none"/>
        </w:rPr>
        <w:t xml:space="preserve"> San Diego Gas &amp; Electric (SDG&amp;E) Advice </w:t>
      </w:r>
      <w:r w:rsidR="009B2A8A">
        <w:rPr>
          <w:rFonts w:ascii="Palatino Linotype" w:hAnsi="Palatino Linotype" w:eastAsia="Times New Roman" w:cs="Times New Roman"/>
          <w:kern w:val="0"/>
          <w14:ligatures w14:val="none"/>
        </w:rPr>
        <w:t xml:space="preserve">Letter </w:t>
      </w:r>
      <w:r w:rsidR="001A3238">
        <w:rPr>
          <w:rFonts w:ascii="Palatino Linotype" w:hAnsi="Palatino Linotype" w:eastAsia="Times New Roman" w:cs="Times New Roman"/>
          <w:kern w:val="0"/>
          <w14:ligatures w14:val="none"/>
        </w:rPr>
        <w:t>(AL)</w:t>
      </w:r>
      <w:r w:rsidR="009B2A8A">
        <w:rPr>
          <w:rFonts w:ascii="Palatino Linotype" w:hAnsi="Palatino Linotype" w:eastAsia="Times New Roman" w:cs="Times New Roman"/>
          <w:kern w:val="0"/>
          <w14:ligatures w14:val="none"/>
        </w:rPr>
        <w:t xml:space="preserve"> </w:t>
      </w:r>
      <w:r w:rsidRPr="007D02B1" w:rsidR="009B2A8A">
        <w:rPr>
          <w:rFonts w:ascii="Palatino Linotype" w:hAnsi="Palatino Linotype" w:eastAsia="Times New Roman" w:cs="Times New Roman"/>
          <w:kern w:val="0"/>
          <w14:ligatures w14:val="none"/>
        </w:rPr>
        <w:t>4569</w:t>
      </w:r>
      <w:r w:rsidR="00842900">
        <w:rPr>
          <w:rFonts w:ascii="Palatino Linotype" w:hAnsi="Palatino Linotype" w:eastAsia="Times New Roman" w:cs="Times New Roman"/>
          <w:kern w:val="0"/>
          <w14:ligatures w14:val="none"/>
        </w:rPr>
        <w:t>-E</w:t>
      </w:r>
      <w:r w:rsidR="00F025F2">
        <w:rPr>
          <w:rFonts w:ascii="Palatino Linotype" w:hAnsi="Palatino Linotype" w:eastAsia="Times New Roman" w:cs="Times New Roman"/>
          <w:kern w:val="0"/>
          <w14:ligatures w14:val="none"/>
        </w:rPr>
        <w:t xml:space="preserve">.  In this </w:t>
      </w:r>
      <w:proofErr w:type="gramStart"/>
      <w:r w:rsidR="00F025F2">
        <w:rPr>
          <w:rFonts w:ascii="Palatino Linotype" w:hAnsi="Palatino Linotype" w:eastAsia="Times New Roman" w:cs="Times New Roman"/>
          <w:kern w:val="0"/>
          <w14:ligatures w14:val="none"/>
        </w:rPr>
        <w:t>advice letter</w:t>
      </w:r>
      <w:proofErr w:type="gramEnd"/>
      <w:r w:rsidR="004828AB">
        <w:rPr>
          <w:rFonts w:ascii="Palatino Linotype" w:hAnsi="Palatino Linotype" w:eastAsia="Times New Roman" w:cs="Times New Roman"/>
          <w:kern w:val="0"/>
          <w14:ligatures w14:val="none"/>
        </w:rPr>
        <w:t>,</w:t>
      </w:r>
      <w:r w:rsidR="00F025F2">
        <w:rPr>
          <w:rFonts w:ascii="Palatino Linotype" w:hAnsi="Palatino Linotype" w:eastAsia="Times New Roman" w:cs="Times New Roman"/>
          <w:kern w:val="0"/>
          <w14:ligatures w14:val="none"/>
        </w:rPr>
        <w:t xml:space="preserve"> SDG&amp;E requested approval to create a Capacity Bidding Program (CBP) for residential customers </w:t>
      </w:r>
      <w:r w:rsidR="008807B7">
        <w:rPr>
          <w:rFonts w:ascii="Palatino Linotype" w:hAnsi="Palatino Linotype" w:eastAsia="Times New Roman" w:cs="Times New Roman"/>
          <w:kern w:val="0"/>
          <w14:ligatures w14:val="none"/>
        </w:rPr>
        <w:t xml:space="preserve">(CBP Res) </w:t>
      </w:r>
      <w:r w:rsidR="00F025F2">
        <w:rPr>
          <w:rFonts w:ascii="Palatino Linotype" w:hAnsi="Palatino Linotype" w:eastAsia="Times New Roman" w:cs="Times New Roman"/>
          <w:kern w:val="0"/>
          <w14:ligatures w14:val="none"/>
        </w:rPr>
        <w:t>and to transfer money</w:t>
      </w:r>
      <w:r w:rsidR="00AB5093">
        <w:rPr>
          <w:rFonts w:ascii="Palatino Linotype" w:hAnsi="Palatino Linotype" w:eastAsia="Times New Roman" w:cs="Times New Roman"/>
          <w:kern w:val="0"/>
          <w14:ligatures w14:val="none"/>
        </w:rPr>
        <w:t xml:space="preserve"> between demand response (DR) budget categories</w:t>
      </w:r>
      <w:r w:rsidR="00FF5F63">
        <w:rPr>
          <w:rFonts w:ascii="Palatino Linotype" w:hAnsi="Palatino Linotype" w:eastAsia="Times New Roman" w:cs="Times New Roman"/>
          <w:kern w:val="0"/>
          <w14:ligatures w14:val="none"/>
        </w:rPr>
        <w:t xml:space="preserve"> to fund the new program</w:t>
      </w:r>
      <w:r w:rsidR="00AB5093">
        <w:rPr>
          <w:rFonts w:ascii="Palatino Linotype" w:hAnsi="Palatino Linotype" w:eastAsia="Times New Roman" w:cs="Times New Roman"/>
          <w:kern w:val="0"/>
          <w14:ligatures w14:val="none"/>
        </w:rPr>
        <w:t>.</w:t>
      </w:r>
    </w:p>
    <w:p w:rsidRPr="001942D0" w:rsidR="00A76F4A" w:rsidP="00A76F4A" w:rsidRDefault="00A76F4A" w14:paraId="3ADC9F17"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3CCFFB44"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00FD44E1" w:rsidP="004822AB" w:rsidRDefault="007011F8" w14:paraId="572A92D2" w14:textId="002D7B84">
      <w:pPr>
        <w:spacing w:after="0" w:line="240" w:lineRule="auto"/>
        <w:jc w:val="both"/>
        <w:rPr>
          <w:rFonts w:ascii="Palatino Linotype" w:hAnsi="Palatino Linotype" w:eastAsia="Times New Roman" w:cs="Times New Roman"/>
          <w:kern w:val="0"/>
          <w14:ligatures w14:val="none"/>
        </w:rPr>
      </w:pPr>
      <w:r w:rsidRPr="007011F8">
        <w:rPr>
          <w:rFonts w:ascii="Palatino Linotype" w:hAnsi="Palatino Linotype" w:eastAsia="Times New Roman" w:cs="Times New Roman"/>
          <w:kern w:val="0"/>
          <w14:ligatures w14:val="none"/>
        </w:rPr>
        <w:t xml:space="preserve">San Diego Gas &amp; Electric (SDG&amp;E) </w:t>
      </w:r>
      <w:r w:rsidR="00255025">
        <w:rPr>
          <w:rFonts w:ascii="Palatino Linotype" w:hAnsi="Palatino Linotype" w:eastAsia="Times New Roman" w:cs="Times New Roman"/>
          <w:kern w:val="0"/>
          <w14:ligatures w14:val="none"/>
        </w:rPr>
        <w:t xml:space="preserve">currently has a CBP program available only to </w:t>
      </w:r>
      <w:r w:rsidR="00214460">
        <w:rPr>
          <w:rFonts w:ascii="Palatino Linotype" w:hAnsi="Palatino Linotype" w:eastAsia="Times New Roman" w:cs="Times New Roman"/>
          <w:kern w:val="0"/>
          <w14:ligatures w14:val="none"/>
        </w:rPr>
        <w:br/>
      </w:r>
      <w:r w:rsidR="00037EE5">
        <w:rPr>
          <w:rFonts w:ascii="Palatino Linotype" w:hAnsi="Palatino Linotype" w:eastAsia="Times New Roman" w:cs="Times New Roman"/>
          <w:kern w:val="0"/>
          <w14:ligatures w14:val="none"/>
        </w:rPr>
        <w:t xml:space="preserve">non-residential customers. This </w:t>
      </w:r>
      <w:r w:rsidR="004E3273">
        <w:rPr>
          <w:rFonts w:ascii="Palatino Linotype" w:hAnsi="Palatino Linotype" w:eastAsia="Times New Roman" w:cs="Times New Roman"/>
          <w:kern w:val="0"/>
          <w14:ligatures w14:val="none"/>
        </w:rPr>
        <w:t>contrasts with</w:t>
      </w:r>
      <w:r w:rsidR="00037EE5">
        <w:rPr>
          <w:rFonts w:ascii="Palatino Linotype" w:hAnsi="Palatino Linotype" w:eastAsia="Times New Roman" w:cs="Times New Roman"/>
          <w:kern w:val="0"/>
          <w14:ligatures w14:val="none"/>
        </w:rPr>
        <w:t xml:space="preserve"> Pacific Gas &amp; Electric</w:t>
      </w:r>
      <w:r w:rsidR="0087282C">
        <w:rPr>
          <w:rFonts w:ascii="Palatino Linotype" w:hAnsi="Palatino Linotype" w:eastAsia="Times New Roman" w:cs="Times New Roman"/>
          <w:kern w:val="0"/>
          <w14:ligatures w14:val="none"/>
        </w:rPr>
        <w:t xml:space="preserve"> (PG&amp;E)</w:t>
      </w:r>
      <w:r w:rsidR="00037EE5">
        <w:rPr>
          <w:rFonts w:ascii="Palatino Linotype" w:hAnsi="Palatino Linotype" w:eastAsia="Times New Roman" w:cs="Times New Roman"/>
          <w:kern w:val="0"/>
          <w14:ligatures w14:val="none"/>
        </w:rPr>
        <w:t xml:space="preserve"> and </w:t>
      </w:r>
      <w:r w:rsidR="00037EE5">
        <w:rPr>
          <w:rFonts w:ascii="Palatino Linotype" w:hAnsi="Palatino Linotype" w:eastAsia="Times New Roman" w:cs="Times New Roman"/>
          <w:kern w:val="0"/>
          <w14:ligatures w14:val="none"/>
        </w:rPr>
        <w:lastRenderedPageBreak/>
        <w:t>Southern California Edison</w:t>
      </w:r>
      <w:r w:rsidR="0087282C">
        <w:rPr>
          <w:rFonts w:ascii="Palatino Linotype" w:hAnsi="Palatino Linotype" w:eastAsia="Times New Roman" w:cs="Times New Roman"/>
          <w:kern w:val="0"/>
          <w14:ligatures w14:val="none"/>
        </w:rPr>
        <w:t xml:space="preserve"> (SCE)</w:t>
      </w:r>
      <w:r w:rsidR="00037EE5">
        <w:rPr>
          <w:rFonts w:ascii="Palatino Linotype" w:hAnsi="Palatino Linotype" w:eastAsia="Times New Roman" w:cs="Times New Roman"/>
          <w:kern w:val="0"/>
          <w14:ligatures w14:val="none"/>
        </w:rPr>
        <w:t>, which offer a CBP program for both residential and non-residential customers.</w:t>
      </w:r>
    </w:p>
    <w:p w:rsidR="00FD44E1" w:rsidP="004822AB" w:rsidRDefault="00FD44E1" w14:paraId="5B012A7C" w14:textId="77777777">
      <w:pPr>
        <w:spacing w:after="0" w:line="240" w:lineRule="auto"/>
        <w:jc w:val="both"/>
        <w:rPr>
          <w:rFonts w:ascii="Palatino Linotype" w:hAnsi="Palatino Linotype" w:eastAsia="Times New Roman" w:cs="Times New Roman"/>
          <w:kern w:val="0"/>
          <w14:ligatures w14:val="none"/>
        </w:rPr>
      </w:pPr>
    </w:p>
    <w:p w:rsidRPr="007011F8" w:rsidR="007011F8" w:rsidP="004822AB" w:rsidRDefault="00FD44E1" w14:paraId="764D17CE" w14:textId="58652CBC">
      <w:pPr>
        <w:spacing w:after="0" w:line="240" w:lineRule="auto"/>
        <w:jc w:val="both"/>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SDG&amp;E </w:t>
      </w:r>
      <w:r w:rsidRPr="007011F8" w:rsidR="007011F8">
        <w:rPr>
          <w:rFonts w:ascii="Palatino Linotype" w:hAnsi="Palatino Linotype" w:eastAsia="Times New Roman" w:cs="Times New Roman"/>
          <w:kern w:val="0"/>
          <w14:ligatures w14:val="none"/>
        </w:rPr>
        <w:t xml:space="preserve">launched </w:t>
      </w:r>
      <w:r w:rsidR="00037EE5">
        <w:rPr>
          <w:rFonts w:ascii="Palatino Linotype" w:hAnsi="Palatino Linotype" w:eastAsia="Times New Roman" w:cs="Times New Roman"/>
          <w:kern w:val="0"/>
          <w14:ligatures w14:val="none"/>
        </w:rPr>
        <w:t>a</w:t>
      </w:r>
      <w:r w:rsidRPr="007011F8" w:rsidR="007011F8">
        <w:rPr>
          <w:rFonts w:ascii="Palatino Linotype" w:hAnsi="Palatino Linotype" w:eastAsia="Times New Roman" w:cs="Times New Roman"/>
          <w:kern w:val="0"/>
          <w14:ligatures w14:val="none"/>
        </w:rPr>
        <w:t xml:space="preserve"> CBP Residential Pilot in the summer of 2022, following approval in </w:t>
      </w:r>
      <w:r w:rsidR="002743F0">
        <w:rPr>
          <w:rFonts w:ascii="Palatino Linotype" w:hAnsi="Palatino Linotype" w:eastAsia="Times New Roman" w:cs="Times New Roman"/>
          <w:kern w:val="0"/>
          <w14:ligatures w14:val="none"/>
        </w:rPr>
        <w:t>Decision (</w:t>
      </w:r>
      <w:r w:rsidRPr="007011F8" w:rsidR="007011F8">
        <w:rPr>
          <w:rFonts w:ascii="Palatino Linotype" w:hAnsi="Palatino Linotype" w:eastAsia="Times New Roman" w:cs="Times New Roman"/>
          <w:kern w:val="0"/>
          <w14:ligatures w14:val="none"/>
        </w:rPr>
        <w:t>D.</w:t>
      </w:r>
      <w:r w:rsidR="002743F0">
        <w:rPr>
          <w:rFonts w:ascii="Palatino Linotype" w:hAnsi="Palatino Linotype" w:eastAsia="Times New Roman" w:cs="Times New Roman"/>
          <w:kern w:val="0"/>
          <w14:ligatures w14:val="none"/>
        </w:rPr>
        <w:t xml:space="preserve">) </w:t>
      </w:r>
      <w:r w:rsidRPr="007011F8" w:rsidR="007011F8">
        <w:rPr>
          <w:rFonts w:ascii="Palatino Linotype" w:hAnsi="Palatino Linotype" w:eastAsia="Times New Roman" w:cs="Times New Roman"/>
          <w:kern w:val="0"/>
          <w14:ligatures w14:val="none"/>
        </w:rPr>
        <w:t xml:space="preserve">21-12-015. The pilot continued through 2023. The pilot allowed </w:t>
      </w:r>
      <w:r w:rsidR="0067036C">
        <w:rPr>
          <w:rFonts w:ascii="Palatino Linotype" w:hAnsi="Palatino Linotype" w:eastAsia="Times New Roman" w:cs="Times New Roman"/>
          <w:kern w:val="0"/>
          <w14:ligatures w14:val="none"/>
        </w:rPr>
        <w:t>a residential option as part of the regular CBP program and tariff</w:t>
      </w:r>
      <w:r w:rsidR="0090490F">
        <w:rPr>
          <w:rFonts w:ascii="Palatino Linotype" w:hAnsi="Palatino Linotype" w:eastAsia="Times New Roman" w:cs="Times New Roman"/>
          <w:kern w:val="0"/>
          <w14:ligatures w14:val="none"/>
        </w:rPr>
        <w:t>.</w:t>
      </w:r>
    </w:p>
    <w:p w:rsidRPr="007011F8" w:rsidR="007011F8" w:rsidP="004822AB" w:rsidRDefault="007011F8" w14:paraId="06972A75" w14:textId="77777777">
      <w:pPr>
        <w:spacing w:after="0" w:line="240" w:lineRule="auto"/>
        <w:jc w:val="both"/>
        <w:rPr>
          <w:rFonts w:ascii="Palatino Linotype" w:hAnsi="Palatino Linotype" w:eastAsia="Times New Roman" w:cs="Times New Roman"/>
          <w:kern w:val="0"/>
          <w14:ligatures w14:val="none"/>
        </w:rPr>
      </w:pPr>
    </w:p>
    <w:p w:rsidR="00A76F4A" w:rsidP="004822AB" w:rsidRDefault="007011F8" w14:paraId="6B8C5E37" w14:textId="0A4C0D3D">
      <w:pPr>
        <w:spacing w:after="0" w:line="240" w:lineRule="auto"/>
        <w:jc w:val="both"/>
        <w:rPr>
          <w:rFonts w:ascii="Palatino Linotype" w:hAnsi="Palatino Linotype" w:eastAsia="Times New Roman" w:cs="Times New Roman"/>
          <w:kern w:val="0"/>
          <w14:ligatures w14:val="none"/>
        </w:rPr>
      </w:pPr>
      <w:r w:rsidRPr="007011F8">
        <w:rPr>
          <w:rFonts w:ascii="Palatino Linotype" w:hAnsi="Palatino Linotype" w:eastAsia="Times New Roman" w:cs="Times New Roman"/>
          <w:kern w:val="0"/>
          <w14:ligatures w14:val="none"/>
        </w:rPr>
        <w:t xml:space="preserve">SDG&amp;E requested, as part of its </w:t>
      </w:r>
      <w:r w:rsidR="00DB3A10">
        <w:rPr>
          <w:rFonts w:ascii="Palatino Linotype" w:hAnsi="Palatino Linotype" w:eastAsia="Times New Roman" w:cs="Times New Roman"/>
          <w:kern w:val="0"/>
          <w14:ligatures w14:val="none"/>
        </w:rPr>
        <w:t>202</w:t>
      </w:r>
      <w:r w:rsidR="00EC3F22">
        <w:rPr>
          <w:rFonts w:ascii="Palatino Linotype" w:hAnsi="Palatino Linotype" w:eastAsia="Times New Roman" w:cs="Times New Roman"/>
          <w:kern w:val="0"/>
          <w14:ligatures w14:val="none"/>
        </w:rPr>
        <w:t>3</w:t>
      </w:r>
      <w:r w:rsidR="00DB3A10">
        <w:rPr>
          <w:rFonts w:ascii="Palatino Linotype" w:hAnsi="Palatino Linotype" w:eastAsia="Times New Roman" w:cs="Times New Roman"/>
          <w:kern w:val="0"/>
          <w14:ligatures w14:val="none"/>
        </w:rPr>
        <w:t xml:space="preserve">-2027 </w:t>
      </w:r>
      <w:r w:rsidRPr="007011F8">
        <w:rPr>
          <w:rFonts w:ascii="Palatino Linotype" w:hAnsi="Palatino Linotype" w:eastAsia="Times New Roman" w:cs="Times New Roman"/>
          <w:kern w:val="0"/>
          <w14:ligatures w14:val="none"/>
        </w:rPr>
        <w:t xml:space="preserve">DR Application (A.) 22-05-004, that it be permitted to submit a Tier 2 advice letter seeking approval for the CBP Residential Pilot to become a permanent program should it be found to be cost-effective. </w:t>
      </w:r>
      <w:r w:rsidR="0044212B">
        <w:rPr>
          <w:rFonts w:ascii="Palatino Linotype" w:hAnsi="Palatino Linotype" w:eastAsia="Times New Roman" w:cs="Times New Roman"/>
          <w:kern w:val="0"/>
          <w14:ligatures w14:val="none"/>
        </w:rPr>
        <w:t>In Dec 2023</w:t>
      </w:r>
      <w:r w:rsidR="003A1A91">
        <w:rPr>
          <w:rFonts w:ascii="Palatino Linotype" w:hAnsi="Palatino Linotype" w:eastAsia="Times New Roman" w:cs="Times New Roman"/>
          <w:kern w:val="0"/>
          <w14:ligatures w14:val="none"/>
        </w:rPr>
        <w:t>, t</w:t>
      </w:r>
      <w:r w:rsidRPr="007011F8">
        <w:rPr>
          <w:rFonts w:ascii="Palatino Linotype" w:hAnsi="Palatino Linotype" w:eastAsia="Times New Roman" w:cs="Times New Roman"/>
          <w:kern w:val="0"/>
          <w14:ligatures w14:val="none"/>
        </w:rPr>
        <w:t xml:space="preserve">he Commission authorized SDG&amp;E to “… submit a Tier 2 advice letter seeking to make its CBP Residential Pilot permanent, contingent upon a showing of </w:t>
      </w:r>
      <w:r w:rsidR="0090490F">
        <w:rPr>
          <w:rFonts w:ascii="Palatino Linotype" w:hAnsi="Palatino Linotype" w:eastAsia="Times New Roman" w:cs="Times New Roman"/>
          <w:kern w:val="0"/>
          <w14:ligatures w14:val="none"/>
        </w:rPr>
        <w:t>cost-effectiveness</w:t>
      </w:r>
      <w:r w:rsidRPr="007011F8">
        <w:rPr>
          <w:rFonts w:ascii="Palatino Linotype" w:hAnsi="Palatino Linotype" w:eastAsia="Times New Roman" w:cs="Times New Roman"/>
          <w:kern w:val="0"/>
          <w14:ligatures w14:val="none"/>
        </w:rPr>
        <w:t>. SDG&amp;E is authorized to submit a Tier 3 advice letter by December 31, 2024, seeking additional budget for its CBP Residential Pilot, if necessary.”</w:t>
      </w:r>
      <w:r w:rsidR="003A1A91">
        <w:rPr>
          <w:rStyle w:val="FootnoteReference"/>
          <w:rFonts w:ascii="Palatino Linotype" w:hAnsi="Palatino Linotype" w:eastAsia="Times New Roman" w:cs="Times New Roman"/>
          <w:kern w:val="0"/>
          <w14:ligatures w14:val="none"/>
        </w:rPr>
        <w:footnoteReference w:id="1"/>
      </w:r>
    </w:p>
    <w:p w:rsidR="006170B2" w:rsidP="004822AB" w:rsidRDefault="006170B2" w14:paraId="3DD330B3" w14:textId="77777777">
      <w:pPr>
        <w:spacing w:after="0" w:line="240" w:lineRule="auto"/>
        <w:jc w:val="both"/>
        <w:rPr>
          <w:rFonts w:ascii="Palatino Linotype" w:hAnsi="Palatino Linotype" w:eastAsia="Times New Roman" w:cs="Times New Roman"/>
          <w:kern w:val="0"/>
          <w14:ligatures w14:val="none"/>
        </w:rPr>
      </w:pPr>
    </w:p>
    <w:p w:rsidR="006170B2" w:rsidP="004822AB" w:rsidRDefault="00743F07" w14:paraId="2026F06B" w14:textId="7C9F4C7F">
      <w:pPr>
        <w:spacing w:after="0" w:line="240" w:lineRule="auto"/>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SDG&amp;E submitted </w:t>
      </w:r>
      <w:r w:rsidR="009C36F3">
        <w:rPr>
          <w:rFonts w:ascii="Palatino Linotype" w:hAnsi="Palatino Linotype" w:eastAsia="Palatino Linotype" w:cs="Times New Roman"/>
          <w:bCs/>
          <w:kern w:val="0"/>
          <w14:ligatures w14:val="none"/>
        </w:rPr>
        <w:t xml:space="preserve">a Tier 3 </w:t>
      </w:r>
      <w:r>
        <w:rPr>
          <w:rFonts w:ascii="Palatino Linotype" w:hAnsi="Palatino Linotype" w:eastAsia="Palatino Linotype" w:cs="Times New Roman"/>
          <w:bCs/>
          <w:kern w:val="0"/>
          <w14:ligatures w14:val="none"/>
        </w:rPr>
        <w:t>advi</w:t>
      </w:r>
      <w:r w:rsidR="009C36F3">
        <w:rPr>
          <w:rFonts w:ascii="Palatino Linotype" w:hAnsi="Palatino Linotype" w:eastAsia="Palatino Linotype" w:cs="Times New Roman"/>
          <w:bCs/>
          <w:kern w:val="0"/>
          <w14:ligatures w14:val="none"/>
        </w:rPr>
        <w:t>c</w:t>
      </w:r>
      <w:r>
        <w:rPr>
          <w:rFonts w:ascii="Palatino Linotype" w:hAnsi="Palatino Linotype" w:eastAsia="Palatino Linotype" w:cs="Times New Roman"/>
          <w:bCs/>
          <w:kern w:val="0"/>
          <w14:ligatures w14:val="none"/>
        </w:rPr>
        <w:t>e letter</w:t>
      </w:r>
      <w:r w:rsidR="009C36F3">
        <w:rPr>
          <w:rFonts w:ascii="Palatino Linotype" w:hAnsi="Palatino Linotype" w:eastAsia="Palatino Linotype" w:cs="Times New Roman"/>
          <w:bCs/>
          <w:kern w:val="0"/>
          <w14:ligatures w14:val="none"/>
        </w:rPr>
        <w:t>,</w:t>
      </w:r>
      <w:r>
        <w:rPr>
          <w:rFonts w:ascii="Palatino Linotype" w:hAnsi="Palatino Linotype" w:eastAsia="Palatino Linotype" w:cs="Times New Roman"/>
          <w:bCs/>
          <w:kern w:val="0"/>
          <w14:ligatures w14:val="none"/>
        </w:rPr>
        <w:t xml:space="preserve"> 4569-E</w:t>
      </w:r>
      <w:r w:rsidR="009C36F3">
        <w:rPr>
          <w:rFonts w:ascii="Palatino Linotype" w:hAnsi="Palatino Linotype" w:eastAsia="Palatino Linotype" w:cs="Times New Roman"/>
          <w:bCs/>
          <w:kern w:val="0"/>
          <w14:ligatures w14:val="none"/>
        </w:rPr>
        <w:t>,</w:t>
      </w:r>
      <w:r>
        <w:rPr>
          <w:rFonts w:ascii="Palatino Linotype" w:hAnsi="Palatino Linotype" w:eastAsia="Palatino Linotype" w:cs="Times New Roman"/>
          <w:bCs/>
          <w:kern w:val="0"/>
          <w14:ligatures w14:val="none"/>
        </w:rPr>
        <w:t xml:space="preserve"> on December 18, </w:t>
      </w:r>
      <w:r w:rsidR="004E580E">
        <w:rPr>
          <w:rFonts w:ascii="Palatino Linotype" w:hAnsi="Palatino Linotype" w:eastAsia="Palatino Linotype" w:cs="Times New Roman"/>
          <w:bCs/>
          <w:kern w:val="0"/>
          <w14:ligatures w14:val="none"/>
        </w:rPr>
        <w:t>2024,</w:t>
      </w:r>
      <w:r>
        <w:rPr>
          <w:rFonts w:ascii="Palatino Linotype" w:hAnsi="Palatino Linotype" w:eastAsia="Palatino Linotype" w:cs="Times New Roman"/>
          <w:bCs/>
          <w:kern w:val="0"/>
          <w14:ligatures w14:val="none"/>
        </w:rPr>
        <w:t xml:space="preserve"> seeking to </w:t>
      </w:r>
      <w:r w:rsidR="009C36F3">
        <w:rPr>
          <w:rFonts w:ascii="Palatino Linotype" w:hAnsi="Palatino Linotype" w:eastAsia="Palatino Linotype" w:cs="Times New Roman"/>
          <w:bCs/>
          <w:kern w:val="0"/>
          <w14:ligatures w14:val="none"/>
        </w:rPr>
        <w:t xml:space="preserve">offer a CBP program for residential customers </w:t>
      </w:r>
      <w:r w:rsidR="008807B7">
        <w:rPr>
          <w:rFonts w:ascii="Palatino Linotype" w:hAnsi="Palatino Linotype" w:eastAsia="Palatino Linotype" w:cs="Times New Roman"/>
          <w:bCs/>
          <w:kern w:val="0"/>
          <w14:ligatures w14:val="none"/>
        </w:rPr>
        <w:t xml:space="preserve">(CBP Res) </w:t>
      </w:r>
      <w:r w:rsidR="0083150D">
        <w:rPr>
          <w:rFonts w:ascii="Palatino Linotype" w:hAnsi="Palatino Linotype" w:eastAsia="Palatino Linotype" w:cs="Times New Roman"/>
          <w:bCs/>
          <w:kern w:val="0"/>
          <w14:ligatures w14:val="none"/>
        </w:rPr>
        <w:t>to participate through a third-party aggregator</w:t>
      </w:r>
      <w:r w:rsidR="000C4F19">
        <w:rPr>
          <w:rFonts w:ascii="Palatino Linotype" w:hAnsi="Palatino Linotype" w:eastAsia="Palatino Linotype" w:cs="Times New Roman"/>
          <w:bCs/>
          <w:kern w:val="0"/>
          <w14:ligatures w14:val="none"/>
        </w:rPr>
        <w:t xml:space="preserve"> </w:t>
      </w:r>
      <w:r w:rsidR="009C36F3">
        <w:rPr>
          <w:rFonts w:ascii="Palatino Linotype" w:hAnsi="Palatino Linotype" w:eastAsia="Palatino Linotype" w:cs="Times New Roman"/>
          <w:bCs/>
          <w:kern w:val="0"/>
          <w14:ligatures w14:val="none"/>
        </w:rPr>
        <w:t xml:space="preserve">and to </w:t>
      </w:r>
      <w:r w:rsidR="00633806">
        <w:rPr>
          <w:rFonts w:ascii="Palatino Linotype" w:hAnsi="Palatino Linotype" w:eastAsia="Palatino Linotype" w:cs="Times New Roman"/>
          <w:bCs/>
          <w:kern w:val="0"/>
          <w14:ligatures w14:val="none"/>
        </w:rPr>
        <w:t>shift funds between budget categories.</w:t>
      </w:r>
    </w:p>
    <w:p w:rsidR="00633806" w:rsidP="007011F8" w:rsidRDefault="00633806" w14:paraId="42F795B1" w14:textId="77777777">
      <w:pPr>
        <w:spacing w:after="0" w:line="240" w:lineRule="auto"/>
        <w:rPr>
          <w:rFonts w:ascii="Palatino Linotype" w:hAnsi="Palatino Linotype" w:eastAsia="Palatino Linotype" w:cs="Times New Roman"/>
          <w:bCs/>
          <w:kern w:val="0"/>
          <w14:ligatures w14:val="none"/>
        </w:rPr>
      </w:pPr>
    </w:p>
    <w:p w:rsidR="00633806" w:rsidP="004822AB" w:rsidRDefault="0031528A" w14:paraId="57810535" w14:textId="6272C90E">
      <w:pPr>
        <w:spacing w:after="0" w:line="240" w:lineRule="auto"/>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SDG&amp;E</w:t>
      </w:r>
      <w:r w:rsidR="00633806">
        <w:rPr>
          <w:rFonts w:ascii="Palatino Linotype" w:hAnsi="Palatino Linotype" w:eastAsia="Palatino Linotype" w:cs="Times New Roman"/>
          <w:bCs/>
          <w:kern w:val="0"/>
          <w14:ligatures w14:val="none"/>
        </w:rPr>
        <w:t xml:space="preserve"> </w:t>
      </w:r>
      <w:r w:rsidR="00485516">
        <w:rPr>
          <w:rFonts w:ascii="Palatino Linotype" w:hAnsi="Palatino Linotype" w:eastAsia="Palatino Linotype" w:cs="Times New Roman"/>
          <w:bCs/>
          <w:kern w:val="0"/>
          <w14:ligatures w14:val="none"/>
        </w:rPr>
        <w:t xml:space="preserve">did not </w:t>
      </w:r>
      <w:r w:rsidR="00633806">
        <w:rPr>
          <w:rFonts w:ascii="Palatino Linotype" w:hAnsi="Palatino Linotype" w:eastAsia="Palatino Linotype" w:cs="Times New Roman"/>
          <w:bCs/>
          <w:kern w:val="0"/>
          <w14:ligatures w14:val="none"/>
        </w:rPr>
        <w:t xml:space="preserve">request </w:t>
      </w:r>
      <w:r>
        <w:rPr>
          <w:rFonts w:ascii="Palatino Linotype" w:hAnsi="Palatino Linotype" w:eastAsia="Palatino Linotype" w:cs="Times New Roman"/>
          <w:bCs/>
          <w:kern w:val="0"/>
          <w14:ligatures w14:val="none"/>
        </w:rPr>
        <w:t>the incorporation of</w:t>
      </w:r>
      <w:r w:rsidR="00633806">
        <w:rPr>
          <w:rFonts w:ascii="Palatino Linotype" w:hAnsi="Palatino Linotype" w:eastAsia="Palatino Linotype" w:cs="Times New Roman"/>
          <w:bCs/>
          <w:kern w:val="0"/>
          <w14:ligatures w14:val="none"/>
        </w:rPr>
        <w:t xml:space="preserve"> a residential option into the existing </w:t>
      </w:r>
      <w:r w:rsidR="004668C2">
        <w:rPr>
          <w:rFonts w:ascii="Palatino Linotype" w:hAnsi="Palatino Linotype" w:eastAsia="Palatino Linotype" w:cs="Times New Roman"/>
          <w:bCs/>
          <w:kern w:val="0"/>
          <w14:ligatures w14:val="none"/>
        </w:rPr>
        <w:t>CBP Tariff</w:t>
      </w:r>
      <w:r w:rsidR="00B27737">
        <w:rPr>
          <w:rFonts w:ascii="Palatino Linotype" w:hAnsi="Palatino Linotype" w:eastAsia="Palatino Linotype" w:cs="Times New Roman"/>
          <w:bCs/>
          <w:kern w:val="0"/>
          <w14:ligatures w14:val="none"/>
        </w:rPr>
        <w:t xml:space="preserve">, </w:t>
      </w:r>
      <w:proofErr w:type="gramStart"/>
      <w:r w:rsidR="00B27737">
        <w:rPr>
          <w:rFonts w:ascii="Palatino Linotype" w:hAnsi="Palatino Linotype" w:eastAsia="Palatino Linotype" w:cs="Times New Roman"/>
          <w:bCs/>
          <w:kern w:val="0"/>
          <w14:ligatures w14:val="none"/>
        </w:rPr>
        <w:t>similar to</w:t>
      </w:r>
      <w:proofErr w:type="gramEnd"/>
      <w:r w:rsidR="00B27737">
        <w:rPr>
          <w:rFonts w:ascii="Palatino Linotype" w:hAnsi="Palatino Linotype" w:eastAsia="Palatino Linotype" w:cs="Times New Roman"/>
          <w:bCs/>
          <w:kern w:val="0"/>
          <w14:ligatures w14:val="none"/>
        </w:rPr>
        <w:t xml:space="preserve"> its pilot design</w:t>
      </w:r>
      <w:r w:rsidR="008C5B9C">
        <w:rPr>
          <w:rFonts w:ascii="Palatino Linotype" w:hAnsi="Palatino Linotype" w:eastAsia="Palatino Linotype" w:cs="Times New Roman"/>
          <w:bCs/>
          <w:kern w:val="0"/>
          <w14:ligatures w14:val="none"/>
        </w:rPr>
        <w:t>.</w:t>
      </w:r>
      <w:r w:rsidR="004668C2">
        <w:rPr>
          <w:rFonts w:ascii="Palatino Linotype" w:hAnsi="Palatino Linotype" w:eastAsia="Palatino Linotype" w:cs="Times New Roman"/>
          <w:bCs/>
          <w:kern w:val="0"/>
          <w14:ligatures w14:val="none"/>
        </w:rPr>
        <w:t xml:space="preserve"> </w:t>
      </w:r>
      <w:r w:rsidR="008C5B9C">
        <w:rPr>
          <w:rFonts w:ascii="Palatino Linotype" w:hAnsi="Palatino Linotype" w:eastAsia="Palatino Linotype" w:cs="Times New Roman"/>
          <w:bCs/>
          <w:kern w:val="0"/>
          <w14:ligatures w14:val="none"/>
        </w:rPr>
        <w:t>Instead, SDG&amp;E seeks</w:t>
      </w:r>
      <w:r w:rsidR="004668C2">
        <w:rPr>
          <w:rFonts w:ascii="Palatino Linotype" w:hAnsi="Palatino Linotype" w:eastAsia="Palatino Linotype" w:cs="Times New Roman"/>
          <w:bCs/>
          <w:kern w:val="0"/>
          <w14:ligatures w14:val="none"/>
        </w:rPr>
        <w:t xml:space="preserve"> to develop a new tariff and</w:t>
      </w:r>
      <w:r>
        <w:rPr>
          <w:rFonts w:ascii="Palatino Linotype" w:hAnsi="Palatino Linotype" w:eastAsia="Palatino Linotype" w:cs="Times New Roman"/>
          <w:bCs/>
          <w:kern w:val="0"/>
          <w14:ligatures w14:val="none"/>
        </w:rPr>
        <w:t>, consequently,</w:t>
      </w:r>
      <w:r w:rsidR="004668C2">
        <w:rPr>
          <w:rFonts w:ascii="Palatino Linotype" w:hAnsi="Palatino Linotype" w:eastAsia="Palatino Linotype" w:cs="Times New Roman"/>
          <w:bCs/>
          <w:kern w:val="0"/>
          <w14:ligatures w14:val="none"/>
        </w:rPr>
        <w:t xml:space="preserve"> </w:t>
      </w:r>
      <w:r w:rsidR="00B07B6F">
        <w:rPr>
          <w:rFonts w:ascii="Palatino Linotype" w:hAnsi="Palatino Linotype" w:eastAsia="Palatino Linotype" w:cs="Times New Roman"/>
          <w:bCs/>
          <w:kern w:val="0"/>
          <w14:ligatures w14:val="none"/>
        </w:rPr>
        <w:t xml:space="preserve">a new program.  SDG&amp;E’s request for a residential CBP </w:t>
      </w:r>
      <w:r w:rsidR="009E690F">
        <w:rPr>
          <w:rFonts w:ascii="Palatino Linotype" w:hAnsi="Palatino Linotype" w:eastAsia="Palatino Linotype" w:cs="Times New Roman"/>
          <w:bCs/>
          <w:kern w:val="0"/>
          <w14:ligatures w14:val="none"/>
        </w:rPr>
        <w:t xml:space="preserve">has many </w:t>
      </w:r>
      <w:r w:rsidR="000C4F19">
        <w:rPr>
          <w:rFonts w:ascii="Palatino Linotype" w:hAnsi="Palatino Linotype" w:eastAsia="Palatino Linotype" w:cs="Times New Roman"/>
          <w:bCs/>
          <w:kern w:val="0"/>
          <w14:ligatures w14:val="none"/>
        </w:rPr>
        <w:t>similarities</w:t>
      </w:r>
      <w:r w:rsidR="009E690F">
        <w:rPr>
          <w:rFonts w:ascii="Palatino Linotype" w:hAnsi="Palatino Linotype" w:eastAsia="Palatino Linotype" w:cs="Times New Roman"/>
          <w:bCs/>
          <w:kern w:val="0"/>
          <w14:ligatures w14:val="none"/>
        </w:rPr>
        <w:t xml:space="preserve"> to the non</w:t>
      </w:r>
      <w:r w:rsidR="000C4F19">
        <w:rPr>
          <w:rFonts w:ascii="Palatino Linotype" w:hAnsi="Palatino Linotype" w:eastAsia="Palatino Linotype" w:cs="Times New Roman"/>
          <w:bCs/>
          <w:kern w:val="0"/>
          <w14:ligatures w14:val="none"/>
        </w:rPr>
        <w:t>-residential CBP</w:t>
      </w:r>
      <w:r w:rsidR="0083150D">
        <w:rPr>
          <w:rFonts w:ascii="Palatino Linotype" w:hAnsi="Palatino Linotype" w:eastAsia="Palatino Linotype" w:cs="Times New Roman"/>
          <w:bCs/>
          <w:kern w:val="0"/>
          <w14:ligatures w14:val="none"/>
        </w:rPr>
        <w:t>,</w:t>
      </w:r>
      <w:r w:rsidR="000C4F19">
        <w:rPr>
          <w:rFonts w:ascii="Palatino Linotype" w:hAnsi="Palatino Linotype" w:eastAsia="Palatino Linotype" w:cs="Times New Roman"/>
          <w:bCs/>
          <w:kern w:val="0"/>
          <w14:ligatures w14:val="none"/>
        </w:rPr>
        <w:t xml:space="preserve"> but it also </w:t>
      </w:r>
      <w:r w:rsidR="00B07B6F">
        <w:rPr>
          <w:rFonts w:ascii="Palatino Linotype" w:hAnsi="Palatino Linotype" w:eastAsia="Palatino Linotype" w:cs="Times New Roman"/>
          <w:bCs/>
          <w:kern w:val="0"/>
          <w14:ligatures w14:val="none"/>
        </w:rPr>
        <w:t xml:space="preserve">deviates </w:t>
      </w:r>
      <w:r>
        <w:rPr>
          <w:rFonts w:ascii="Palatino Linotype" w:hAnsi="Palatino Linotype" w:eastAsia="Palatino Linotype" w:cs="Times New Roman"/>
          <w:bCs/>
          <w:kern w:val="0"/>
          <w14:ligatures w14:val="none"/>
        </w:rPr>
        <w:t>significantly</w:t>
      </w:r>
      <w:r w:rsidR="00B07B6F">
        <w:rPr>
          <w:rFonts w:ascii="Palatino Linotype" w:hAnsi="Palatino Linotype" w:eastAsia="Palatino Linotype" w:cs="Times New Roman"/>
          <w:bCs/>
          <w:kern w:val="0"/>
          <w14:ligatures w14:val="none"/>
        </w:rPr>
        <w:t xml:space="preserve"> </w:t>
      </w:r>
      <w:r w:rsidR="000C4F19">
        <w:rPr>
          <w:rFonts w:ascii="Palatino Linotype" w:hAnsi="Palatino Linotype" w:eastAsia="Palatino Linotype" w:cs="Times New Roman"/>
          <w:bCs/>
          <w:kern w:val="0"/>
          <w14:ligatures w14:val="none"/>
        </w:rPr>
        <w:t xml:space="preserve">in </w:t>
      </w:r>
      <w:r w:rsidR="005E538F">
        <w:rPr>
          <w:rFonts w:ascii="Palatino Linotype" w:hAnsi="Palatino Linotype" w:eastAsia="Palatino Linotype" w:cs="Times New Roman"/>
          <w:bCs/>
          <w:kern w:val="0"/>
          <w14:ligatures w14:val="none"/>
        </w:rPr>
        <w:t xml:space="preserve">several key </w:t>
      </w:r>
      <w:r w:rsidR="000C4F19">
        <w:rPr>
          <w:rFonts w:ascii="Palatino Linotype" w:hAnsi="Palatino Linotype" w:eastAsia="Palatino Linotype" w:cs="Times New Roman"/>
          <w:bCs/>
          <w:kern w:val="0"/>
          <w14:ligatures w14:val="none"/>
        </w:rPr>
        <w:t>respects</w:t>
      </w:r>
      <w:r w:rsidR="00E853C6">
        <w:rPr>
          <w:rFonts w:ascii="Palatino Linotype" w:hAnsi="Palatino Linotype" w:eastAsia="Palatino Linotype" w:cs="Times New Roman"/>
          <w:bCs/>
          <w:kern w:val="0"/>
          <w14:ligatures w14:val="none"/>
        </w:rPr>
        <w:t>.</w:t>
      </w:r>
    </w:p>
    <w:p w:rsidR="002F5E87" w:rsidP="004822AB" w:rsidRDefault="002F5E87" w14:paraId="0415F067" w14:textId="77777777">
      <w:pPr>
        <w:spacing w:after="0" w:line="240" w:lineRule="auto"/>
        <w:jc w:val="both"/>
        <w:rPr>
          <w:rFonts w:ascii="Palatino Linotype" w:hAnsi="Palatino Linotype" w:eastAsia="Palatino Linotype" w:cs="Times New Roman"/>
          <w:bCs/>
          <w:kern w:val="0"/>
          <w14:ligatures w14:val="none"/>
        </w:rPr>
      </w:pPr>
    </w:p>
    <w:p w:rsidRPr="002F5E87" w:rsidR="002F5E87" w:rsidP="004822AB" w:rsidRDefault="002F5E87" w14:paraId="2DFEEA8A" w14:textId="2BACD2A3">
      <w:pPr>
        <w:spacing w:after="0" w:line="240" w:lineRule="auto"/>
        <w:jc w:val="both"/>
        <w:rPr>
          <w:rFonts w:ascii="Palatino Linotype" w:hAnsi="Palatino Linotype" w:eastAsia="Palatino Linotype" w:cs="Times New Roman"/>
          <w:bCs/>
          <w:kern w:val="0"/>
          <w14:ligatures w14:val="none"/>
        </w:rPr>
      </w:pPr>
      <w:r w:rsidRPr="002F5E87">
        <w:rPr>
          <w:rFonts w:ascii="Palatino Linotype" w:hAnsi="Palatino Linotype" w:eastAsia="Palatino Linotype" w:cs="Times New Roman"/>
          <w:bCs/>
          <w:kern w:val="0"/>
          <w14:ligatures w14:val="none"/>
        </w:rPr>
        <w:t xml:space="preserve">The following are </w:t>
      </w:r>
      <w:r w:rsidR="005E538F">
        <w:rPr>
          <w:rFonts w:ascii="Palatino Linotype" w:hAnsi="Palatino Linotype" w:eastAsia="Palatino Linotype" w:cs="Times New Roman"/>
          <w:bCs/>
          <w:kern w:val="0"/>
          <w14:ligatures w14:val="none"/>
        </w:rPr>
        <w:t xml:space="preserve">proposed </w:t>
      </w:r>
      <w:r w:rsidRPr="002F5E87">
        <w:rPr>
          <w:rFonts w:ascii="Palatino Linotype" w:hAnsi="Palatino Linotype" w:eastAsia="Palatino Linotype" w:cs="Times New Roman"/>
          <w:bCs/>
          <w:kern w:val="0"/>
          <w14:ligatures w14:val="none"/>
        </w:rPr>
        <w:t xml:space="preserve">changes </w:t>
      </w:r>
      <w:r w:rsidR="005E538F">
        <w:rPr>
          <w:rFonts w:ascii="Palatino Linotype" w:hAnsi="Palatino Linotype" w:eastAsia="Palatino Linotype" w:cs="Times New Roman"/>
          <w:bCs/>
          <w:kern w:val="0"/>
          <w14:ligatures w14:val="none"/>
        </w:rPr>
        <w:t>for</w:t>
      </w:r>
      <w:r w:rsidRPr="002F5E87">
        <w:rPr>
          <w:rFonts w:ascii="Palatino Linotype" w:hAnsi="Palatino Linotype" w:eastAsia="Palatino Linotype" w:cs="Times New Roman"/>
          <w:bCs/>
          <w:kern w:val="0"/>
          <w14:ligatures w14:val="none"/>
        </w:rPr>
        <w:t xml:space="preserve"> </w:t>
      </w:r>
      <w:r w:rsidR="00A7596A">
        <w:rPr>
          <w:rFonts w:ascii="Palatino Linotype" w:hAnsi="Palatino Linotype" w:eastAsia="Palatino Linotype" w:cs="Times New Roman"/>
          <w:bCs/>
          <w:kern w:val="0"/>
          <w14:ligatures w14:val="none"/>
        </w:rPr>
        <w:t>SDG&amp;E’s new</w:t>
      </w:r>
      <w:r w:rsidRPr="002F5E87">
        <w:rPr>
          <w:rFonts w:ascii="Palatino Linotype" w:hAnsi="Palatino Linotype" w:eastAsia="Palatino Linotype" w:cs="Times New Roman"/>
          <w:bCs/>
          <w:kern w:val="0"/>
          <w14:ligatures w14:val="none"/>
        </w:rPr>
        <w:t xml:space="preserve"> residential program:</w:t>
      </w:r>
    </w:p>
    <w:p w:rsidRPr="00395661" w:rsidR="002F5E87" w:rsidP="004822AB" w:rsidRDefault="002F5E87" w14:paraId="05A872E9" w14:textId="30C9C68B">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395661">
        <w:rPr>
          <w:rFonts w:ascii="Palatino Linotype" w:hAnsi="Palatino Linotype" w:eastAsia="Palatino Linotype" w:cs="Times New Roman"/>
          <w:bCs/>
          <w:kern w:val="0"/>
          <w14:ligatures w14:val="none"/>
        </w:rPr>
        <w:t xml:space="preserve">SDG&amp;E proposes </w:t>
      </w:r>
      <w:r w:rsidRPr="00395661" w:rsidR="008807B7">
        <w:rPr>
          <w:rFonts w:ascii="Palatino Linotype" w:hAnsi="Palatino Linotype" w:eastAsia="Palatino Linotype" w:cs="Times New Roman"/>
          <w:bCs/>
          <w:kern w:val="0"/>
          <w14:ligatures w14:val="none"/>
        </w:rPr>
        <w:t>making</w:t>
      </w:r>
      <w:r w:rsidRPr="00395661">
        <w:rPr>
          <w:rFonts w:ascii="Palatino Linotype" w:hAnsi="Palatino Linotype" w:eastAsia="Palatino Linotype" w:cs="Times New Roman"/>
          <w:bCs/>
          <w:kern w:val="0"/>
          <w14:ligatures w14:val="none"/>
        </w:rPr>
        <w:t xml:space="preserve"> CBP Res available seven days a week,</w:t>
      </w:r>
      <w:r w:rsidR="00D0207A">
        <w:rPr>
          <w:rFonts w:ascii="Palatino Linotype" w:hAnsi="Palatino Linotype" w:eastAsia="Palatino Linotype" w:cs="Times New Roman"/>
          <w:bCs/>
          <w:kern w:val="0"/>
          <w14:ligatures w14:val="none"/>
        </w:rPr>
        <w:t xml:space="preserve"> from 4:00 PM to</w:t>
      </w:r>
      <w:r w:rsidRPr="00DE0FBE" w:rsidR="00D0207A">
        <w:rPr>
          <w:rFonts w:ascii="Palatino Linotype" w:hAnsi="Palatino Linotype" w:eastAsia="Palatino Linotype" w:cs="Times New Roman"/>
          <w:bCs/>
          <w:kern w:val="0"/>
          <w14:ligatures w14:val="none"/>
        </w:rPr>
        <w:t xml:space="preserve"> 9:00 PM</w:t>
      </w:r>
      <w:r w:rsidR="00D0207A">
        <w:rPr>
          <w:rFonts w:ascii="Palatino Linotype" w:hAnsi="Palatino Linotype" w:eastAsia="Palatino Linotype" w:cs="Times New Roman"/>
          <w:bCs/>
          <w:kern w:val="0"/>
          <w14:ligatures w14:val="none"/>
        </w:rPr>
        <w:t>,</w:t>
      </w:r>
      <w:r w:rsidRPr="00395661">
        <w:rPr>
          <w:rFonts w:ascii="Palatino Linotype" w:hAnsi="Palatino Linotype" w:eastAsia="Palatino Linotype" w:cs="Times New Roman"/>
          <w:bCs/>
          <w:kern w:val="0"/>
          <w14:ligatures w14:val="none"/>
        </w:rPr>
        <w:t xml:space="preserve"> including holidays.</w:t>
      </w:r>
      <w:r w:rsidR="00CC37C7">
        <w:rPr>
          <w:rFonts w:ascii="Palatino Linotype" w:hAnsi="Palatino Linotype" w:eastAsia="Palatino Linotype" w:cs="Times New Roman"/>
          <w:bCs/>
          <w:kern w:val="0"/>
          <w14:ligatures w14:val="none"/>
        </w:rPr>
        <w:t xml:space="preserve"> The</w:t>
      </w:r>
      <w:r w:rsidR="002103C7">
        <w:rPr>
          <w:rFonts w:ascii="Palatino Linotype" w:hAnsi="Palatino Linotype" w:eastAsia="Palatino Linotype" w:cs="Times New Roman"/>
          <w:bCs/>
          <w:kern w:val="0"/>
          <w14:ligatures w14:val="none"/>
        </w:rPr>
        <w:t xml:space="preserve"> </w:t>
      </w:r>
      <w:r w:rsidR="00CC37C7">
        <w:rPr>
          <w:rFonts w:ascii="Palatino Linotype" w:hAnsi="Palatino Linotype" w:eastAsia="Palatino Linotype" w:cs="Times New Roman"/>
          <w:bCs/>
          <w:kern w:val="0"/>
          <w14:ligatures w14:val="none"/>
        </w:rPr>
        <w:t>c</w:t>
      </w:r>
      <w:r w:rsidR="002103C7">
        <w:rPr>
          <w:rFonts w:ascii="Palatino Linotype" w:hAnsi="Palatino Linotype" w:eastAsia="Palatino Linotype" w:cs="Times New Roman"/>
          <w:bCs/>
          <w:kern w:val="0"/>
          <w14:ligatures w14:val="none"/>
        </w:rPr>
        <w:t>urrent SDG&amp;E CBP is available</w:t>
      </w:r>
      <w:r w:rsidR="00CC37C7">
        <w:rPr>
          <w:rFonts w:ascii="Palatino Linotype" w:hAnsi="Palatino Linotype" w:eastAsia="Palatino Linotype" w:cs="Times New Roman"/>
          <w:bCs/>
          <w:kern w:val="0"/>
          <w14:ligatures w14:val="none"/>
        </w:rPr>
        <w:t xml:space="preserve"> six days a week (excluding Sunday) from 1:00 PM to 9:00 PM.</w:t>
      </w:r>
    </w:p>
    <w:p w:rsidRPr="00395661" w:rsidR="002F5E87" w:rsidP="004822AB" w:rsidRDefault="002F5E87" w14:paraId="5E5C29D2" w14:textId="30B99AA3">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395661">
        <w:rPr>
          <w:rFonts w:ascii="Palatino Linotype" w:hAnsi="Palatino Linotype" w:eastAsia="Palatino Linotype" w:cs="Times New Roman"/>
          <w:bCs/>
          <w:kern w:val="0"/>
          <w14:ligatures w14:val="none"/>
        </w:rPr>
        <w:t>SDG&amp;E proposes not requiring residential customers to remain on the program for 12 months, as is required in CBP Commercial.</w:t>
      </w:r>
    </w:p>
    <w:p w:rsidRPr="00DE0FBE" w:rsidR="002F5E87" w:rsidP="004822AB" w:rsidRDefault="002F5E87" w14:paraId="4820A5D4" w14:textId="3A9F4E70">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DE0FBE">
        <w:rPr>
          <w:rFonts w:ascii="Palatino Linotype" w:hAnsi="Palatino Linotype" w:eastAsia="Palatino Linotype" w:cs="Times New Roman"/>
          <w:bCs/>
          <w:kern w:val="0"/>
          <w14:ligatures w14:val="none"/>
        </w:rPr>
        <w:t>SDG&amp;E proposes to eliminate the requirement that test events occur only after the 20th of the month</w:t>
      </w:r>
      <w:r w:rsidR="00D70B78">
        <w:rPr>
          <w:rFonts w:ascii="Palatino Linotype" w:hAnsi="Palatino Linotype" w:eastAsia="Palatino Linotype" w:cs="Times New Roman"/>
          <w:bCs/>
          <w:kern w:val="0"/>
          <w14:ligatures w14:val="none"/>
        </w:rPr>
        <w:t>,</w:t>
      </w:r>
      <w:r w:rsidR="00764226">
        <w:rPr>
          <w:rFonts w:ascii="Palatino Linotype" w:hAnsi="Palatino Linotype" w:eastAsia="Palatino Linotype" w:cs="Times New Roman"/>
          <w:bCs/>
          <w:kern w:val="0"/>
          <w14:ligatures w14:val="none"/>
        </w:rPr>
        <w:t xml:space="preserve"> which is the case for their existing CBP</w:t>
      </w:r>
      <w:r w:rsidRPr="00DE0FBE">
        <w:rPr>
          <w:rFonts w:ascii="Palatino Linotype" w:hAnsi="Palatino Linotype" w:eastAsia="Palatino Linotype" w:cs="Times New Roman"/>
          <w:bCs/>
          <w:kern w:val="0"/>
          <w14:ligatures w14:val="none"/>
        </w:rPr>
        <w:t>.</w:t>
      </w:r>
    </w:p>
    <w:p w:rsidRPr="00DE0FBE" w:rsidR="002F5E87" w:rsidP="004822AB" w:rsidRDefault="002F5E87" w14:paraId="4AD03812" w14:textId="7D109196">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DE0FBE">
        <w:rPr>
          <w:rFonts w:ascii="Palatino Linotype" w:hAnsi="Palatino Linotype" w:eastAsia="Palatino Linotype" w:cs="Times New Roman"/>
          <w:bCs/>
          <w:kern w:val="0"/>
          <w14:ligatures w14:val="none"/>
        </w:rPr>
        <w:t>SDG&amp;E proposes to use an aggregated baseline calculation</w:t>
      </w:r>
      <w:r w:rsidR="0021580B">
        <w:rPr>
          <w:rFonts w:ascii="Palatino Linotype" w:hAnsi="Palatino Linotype" w:eastAsia="Palatino Linotype" w:cs="Times New Roman"/>
          <w:bCs/>
          <w:kern w:val="0"/>
          <w14:ligatures w14:val="none"/>
        </w:rPr>
        <w:t xml:space="preserve"> as a baseline per customer</w:t>
      </w:r>
      <w:r w:rsidR="00BD172E">
        <w:rPr>
          <w:rFonts w:ascii="Palatino Linotype" w:hAnsi="Palatino Linotype" w:eastAsia="Palatino Linotype" w:cs="Times New Roman"/>
          <w:bCs/>
          <w:kern w:val="0"/>
          <w14:ligatures w14:val="none"/>
        </w:rPr>
        <w:t>,</w:t>
      </w:r>
      <w:r w:rsidR="0021580B">
        <w:rPr>
          <w:rFonts w:ascii="Palatino Linotype" w:hAnsi="Palatino Linotype" w:eastAsia="Palatino Linotype" w:cs="Times New Roman"/>
          <w:bCs/>
          <w:kern w:val="0"/>
          <w14:ligatures w14:val="none"/>
        </w:rPr>
        <w:t xml:space="preserve"> as is done with the non-residential option and </w:t>
      </w:r>
      <w:r w:rsidR="001B526E">
        <w:rPr>
          <w:rFonts w:ascii="Palatino Linotype" w:hAnsi="Palatino Linotype" w:eastAsia="Palatino Linotype" w:cs="Times New Roman"/>
          <w:bCs/>
          <w:kern w:val="0"/>
          <w14:ligatures w14:val="none"/>
        </w:rPr>
        <w:t xml:space="preserve">with the PG&amp;E and SCE residential Capacity Bidding </w:t>
      </w:r>
      <w:r w:rsidR="009B55A2">
        <w:rPr>
          <w:rFonts w:ascii="Palatino Linotype" w:hAnsi="Palatino Linotype" w:eastAsia="Palatino Linotype" w:cs="Times New Roman"/>
          <w:bCs/>
          <w:kern w:val="0"/>
          <w14:ligatures w14:val="none"/>
        </w:rPr>
        <w:t>P</w:t>
      </w:r>
      <w:r w:rsidR="001B526E">
        <w:rPr>
          <w:rFonts w:ascii="Palatino Linotype" w:hAnsi="Palatino Linotype" w:eastAsia="Palatino Linotype" w:cs="Times New Roman"/>
          <w:bCs/>
          <w:kern w:val="0"/>
          <w14:ligatures w14:val="none"/>
        </w:rPr>
        <w:t>rograms</w:t>
      </w:r>
      <w:r w:rsidRPr="00DE0FBE">
        <w:rPr>
          <w:rFonts w:ascii="Palatino Linotype" w:hAnsi="Palatino Linotype" w:eastAsia="Palatino Linotype" w:cs="Times New Roman"/>
          <w:bCs/>
          <w:kern w:val="0"/>
          <w14:ligatures w14:val="none"/>
        </w:rPr>
        <w:t>.</w:t>
      </w:r>
    </w:p>
    <w:p w:rsidRPr="00FB610A" w:rsidR="002F5E87" w:rsidP="00FB610A" w:rsidRDefault="002F5E87" w14:paraId="2075C488" w14:textId="66E3209D">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DE0FBE">
        <w:rPr>
          <w:rFonts w:ascii="Palatino Linotype" w:hAnsi="Palatino Linotype" w:eastAsia="Palatino Linotype" w:cs="Times New Roman"/>
          <w:bCs/>
          <w:kern w:val="0"/>
          <w14:ligatures w14:val="none"/>
        </w:rPr>
        <w:lastRenderedPageBreak/>
        <w:t>Res CBP will only have capacity payments and no energy payments</w:t>
      </w:r>
      <w:r w:rsidR="00BD172E">
        <w:rPr>
          <w:rFonts w:ascii="Palatino Linotype" w:hAnsi="Palatino Linotype" w:eastAsia="Palatino Linotype" w:cs="Times New Roman"/>
          <w:bCs/>
          <w:kern w:val="0"/>
          <w14:ligatures w14:val="none"/>
        </w:rPr>
        <w:t>,</w:t>
      </w:r>
      <w:r w:rsidR="00C67733">
        <w:rPr>
          <w:rFonts w:ascii="Palatino Linotype" w:hAnsi="Palatino Linotype" w:eastAsia="Palatino Linotype" w:cs="Times New Roman"/>
          <w:bCs/>
          <w:kern w:val="0"/>
          <w14:ligatures w14:val="none"/>
        </w:rPr>
        <w:t xml:space="preserve"> unlike </w:t>
      </w:r>
      <w:r w:rsidR="00FD0900">
        <w:rPr>
          <w:rFonts w:ascii="Palatino Linotype" w:hAnsi="Palatino Linotype" w:eastAsia="Palatino Linotype" w:cs="Times New Roman"/>
          <w:bCs/>
          <w:kern w:val="0"/>
          <w14:ligatures w14:val="none"/>
        </w:rPr>
        <w:t xml:space="preserve">SDG&amp;E’s </w:t>
      </w:r>
      <w:r w:rsidR="00C67733">
        <w:rPr>
          <w:rFonts w:ascii="Palatino Linotype" w:hAnsi="Palatino Linotype" w:eastAsia="Palatino Linotype" w:cs="Times New Roman"/>
          <w:bCs/>
          <w:kern w:val="0"/>
          <w14:ligatures w14:val="none"/>
        </w:rPr>
        <w:t>existing CBP</w:t>
      </w:r>
      <w:r w:rsidR="00BD172E">
        <w:rPr>
          <w:rFonts w:ascii="Palatino Linotype" w:hAnsi="Palatino Linotype" w:eastAsia="Palatino Linotype" w:cs="Times New Roman"/>
          <w:bCs/>
          <w:kern w:val="0"/>
          <w14:ligatures w14:val="none"/>
        </w:rPr>
        <w:t>,</w:t>
      </w:r>
      <w:r w:rsidR="005E0A7A">
        <w:rPr>
          <w:rFonts w:ascii="Palatino Linotype" w:hAnsi="Palatino Linotype" w:eastAsia="Palatino Linotype" w:cs="Times New Roman"/>
          <w:bCs/>
          <w:kern w:val="0"/>
          <w14:ligatures w14:val="none"/>
        </w:rPr>
        <w:t xml:space="preserve"> and as </w:t>
      </w:r>
      <w:r w:rsidR="00C67733">
        <w:rPr>
          <w:rFonts w:ascii="Palatino Linotype" w:hAnsi="Palatino Linotype" w:eastAsia="Palatino Linotype" w:cs="Times New Roman"/>
          <w:bCs/>
          <w:kern w:val="0"/>
          <w14:ligatures w14:val="none"/>
        </w:rPr>
        <w:t>was the case for the pilot</w:t>
      </w:r>
      <w:r w:rsidRPr="00DE0FBE" w:rsidR="00C67733">
        <w:rPr>
          <w:rFonts w:ascii="Palatino Linotype" w:hAnsi="Palatino Linotype" w:eastAsia="Palatino Linotype" w:cs="Times New Roman"/>
          <w:bCs/>
          <w:kern w:val="0"/>
          <w14:ligatures w14:val="none"/>
        </w:rPr>
        <w:t>.</w:t>
      </w:r>
    </w:p>
    <w:p w:rsidR="002F5E87" w:rsidP="004822AB" w:rsidRDefault="002F5E87" w14:paraId="6CAC6717" w14:textId="323C87A9">
      <w:pPr>
        <w:pStyle w:val="ListParagraph"/>
        <w:numPr>
          <w:ilvl w:val="0"/>
          <w:numId w:val="7"/>
        </w:numPr>
        <w:spacing w:after="0" w:line="240" w:lineRule="auto"/>
        <w:jc w:val="both"/>
        <w:rPr>
          <w:rFonts w:ascii="Palatino Linotype" w:hAnsi="Palatino Linotype" w:eastAsia="Palatino Linotype" w:cs="Times New Roman"/>
          <w:bCs/>
          <w:kern w:val="0"/>
          <w14:ligatures w14:val="none"/>
        </w:rPr>
      </w:pPr>
      <w:r w:rsidRPr="00DE0FBE">
        <w:rPr>
          <w:rFonts w:ascii="Palatino Linotype" w:hAnsi="Palatino Linotype" w:eastAsia="Palatino Linotype" w:cs="Times New Roman"/>
          <w:bCs/>
          <w:kern w:val="0"/>
          <w14:ligatures w14:val="none"/>
        </w:rPr>
        <w:t>The penalty structure is more forgiving</w:t>
      </w:r>
      <w:r w:rsidR="00FB610A">
        <w:rPr>
          <w:rFonts w:ascii="Palatino Linotype" w:hAnsi="Palatino Linotype" w:eastAsia="Palatino Linotype" w:cs="Times New Roman"/>
          <w:bCs/>
          <w:kern w:val="0"/>
          <w14:ligatures w14:val="none"/>
        </w:rPr>
        <w:t xml:space="preserve"> </w:t>
      </w:r>
      <w:r w:rsidR="009C1C56">
        <w:rPr>
          <w:rFonts w:ascii="Palatino Linotype" w:hAnsi="Palatino Linotype" w:eastAsia="Palatino Linotype" w:cs="Times New Roman"/>
          <w:bCs/>
          <w:kern w:val="0"/>
          <w14:ligatures w14:val="none"/>
        </w:rPr>
        <w:t>than the existing CBP</w:t>
      </w:r>
      <w:r w:rsidRPr="00DE0FBE">
        <w:rPr>
          <w:rFonts w:ascii="Palatino Linotype" w:hAnsi="Palatino Linotype" w:eastAsia="Palatino Linotype" w:cs="Times New Roman"/>
          <w:bCs/>
          <w:kern w:val="0"/>
          <w14:ligatures w14:val="none"/>
        </w:rPr>
        <w:t>, allowing zero penalty and zero payment between 20% and 60%.</w:t>
      </w:r>
    </w:p>
    <w:p w:rsidR="00DF0321" w:rsidP="004822AB" w:rsidRDefault="00DF0321" w14:paraId="56514183" w14:textId="77777777">
      <w:pPr>
        <w:spacing w:after="0" w:line="240" w:lineRule="auto"/>
        <w:jc w:val="both"/>
        <w:rPr>
          <w:rFonts w:ascii="Palatino Linotype" w:hAnsi="Palatino Linotype" w:eastAsia="Palatino Linotype" w:cs="Times New Roman"/>
          <w:bCs/>
          <w:kern w:val="0"/>
          <w14:ligatures w14:val="none"/>
        </w:rPr>
      </w:pPr>
    </w:p>
    <w:p w:rsidR="00DF0321" w:rsidP="004822AB" w:rsidRDefault="00417EAC" w14:paraId="284E29B6" w14:textId="4C7E2D20">
      <w:pPr>
        <w:spacing w:after="0" w:line="240" w:lineRule="auto"/>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Additionally, </w:t>
      </w:r>
      <w:r w:rsidR="00C53A9F">
        <w:rPr>
          <w:rFonts w:ascii="Palatino Linotype" w:hAnsi="Palatino Linotype" w:eastAsia="Palatino Linotype" w:cs="Times New Roman"/>
          <w:bCs/>
          <w:kern w:val="0"/>
          <w14:ligatures w14:val="none"/>
        </w:rPr>
        <w:t>SDG&amp;E request</w:t>
      </w:r>
      <w:r w:rsidR="00B47BBD">
        <w:rPr>
          <w:rFonts w:ascii="Palatino Linotype" w:hAnsi="Palatino Linotype" w:eastAsia="Palatino Linotype" w:cs="Times New Roman"/>
          <w:bCs/>
          <w:kern w:val="0"/>
          <w14:ligatures w14:val="none"/>
        </w:rPr>
        <w:t>s</w:t>
      </w:r>
      <w:r w:rsidR="00C53A9F">
        <w:rPr>
          <w:rFonts w:ascii="Palatino Linotype" w:hAnsi="Palatino Linotype" w:eastAsia="Palatino Linotype" w:cs="Times New Roman"/>
          <w:bCs/>
          <w:kern w:val="0"/>
          <w14:ligatures w14:val="none"/>
        </w:rPr>
        <w:t xml:space="preserve"> to shift funds from </w:t>
      </w:r>
      <w:r w:rsidR="005C4B5B">
        <w:rPr>
          <w:rFonts w:ascii="Palatino Linotype" w:hAnsi="Palatino Linotype" w:eastAsia="Palatino Linotype" w:cs="Times New Roman"/>
          <w:bCs/>
          <w:kern w:val="0"/>
          <w14:ligatures w14:val="none"/>
        </w:rPr>
        <w:t>CBP Commercial to CBP Res</w:t>
      </w:r>
      <w:r>
        <w:rPr>
          <w:rFonts w:ascii="Palatino Linotype" w:hAnsi="Palatino Linotype" w:eastAsia="Palatino Linotype" w:cs="Times New Roman"/>
          <w:bCs/>
          <w:kern w:val="0"/>
          <w14:ligatures w14:val="none"/>
        </w:rPr>
        <w:t>,</w:t>
      </w:r>
      <w:r w:rsidR="005C4B5B">
        <w:rPr>
          <w:rFonts w:ascii="Palatino Linotype" w:hAnsi="Palatino Linotype" w:eastAsia="Palatino Linotype" w:cs="Times New Roman"/>
          <w:bCs/>
          <w:kern w:val="0"/>
          <w14:ligatures w14:val="none"/>
        </w:rPr>
        <w:t xml:space="preserve"> which </w:t>
      </w:r>
      <w:r w:rsidR="00182300">
        <w:rPr>
          <w:rFonts w:ascii="Palatino Linotype" w:hAnsi="Palatino Linotype" w:eastAsia="Palatino Linotype" w:cs="Times New Roman"/>
          <w:bCs/>
          <w:kern w:val="0"/>
          <w14:ligatures w14:val="none"/>
        </w:rPr>
        <w:t xml:space="preserve">is the </w:t>
      </w:r>
      <w:r>
        <w:rPr>
          <w:rFonts w:ascii="Palatino Linotype" w:hAnsi="Palatino Linotype" w:eastAsia="Palatino Linotype" w:cs="Times New Roman"/>
          <w:bCs/>
          <w:kern w:val="0"/>
          <w14:ligatures w14:val="none"/>
        </w:rPr>
        <w:t>same budget</w:t>
      </w:r>
      <w:r w:rsidR="00182300">
        <w:rPr>
          <w:rFonts w:ascii="Palatino Linotype" w:hAnsi="Palatino Linotype" w:eastAsia="Palatino Linotype" w:cs="Times New Roman"/>
          <w:bCs/>
          <w:kern w:val="0"/>
          <w14:ligatures w14:val="none"/>
        </w:rPr>
        <w:t xml:space="preserve"> category</w:t>
      </w:r>
      <w:r w:rsidR="00FA4942">
        <w:rPr>
          <w:rFonts w:ascii="Palatino Linotype" w:hAnsi="Palatino Linotype" w:eastAsia="Palatino Linotype" w:cs="Times New Roman"/>
          <w:bCs/>
          <w:kern w:val="0"/>
          <w14:ligatures w14:val="none"/>
        </w:rPr>
        <w:t>. T</w:t>
      </w:r>
      <w:r w:rsidR="00182300">
        <w:rPr>
          <w:rFonts w:ascii="Palatino Linotype" w:hAnsi="Palatino Linotype" w:eastAsia="Palatino Linotype" w:cs="Times New Roman"/>
          <w:bCs/>
          <w:kern w:val="0"/>
          <w14:ligatures w14:val="none"/>
        </w:rPr>
        <w:t>o supplement</w:t>
      </w:r>
      <w:r w:rsidR="00366D32">
        <w:rPr>
          <w:rFonts w:ascii="Palatino Linotype" w:hAnsi="Palatino Linotype" w:eastAsia="Palatino Linotype" w:cs="Times New Roman"/>
          <w:bCs/>
          <w:kern w:val="0"/>
          <w14:ligatures w14:val="none"/>
        </w:rPr>
        <w:t xml:space="preserve">, </w:t>
      </w:r>
      <w:r w:rsidR="00004E73">
        <w:rPr>
          <w:rFonts w:ascii="Palatino Linotype" w:hAnsi="Palatino Linotype" w:eastAsia="Palatino Linotype" w:cs="Times New Roman"/>
          <w:bCs/>
          <w:kern w:val="0"/>
          <w14:ligatures w14:val="none"/>
        </w:rPr>
        <w:t xml:space="preserve">SDG&amp;E proposes </w:t>
      </w:r>
      <w:r w:rsidR="00FA4583">
        <w:rPr>
          <w:rFonts w:ascii="Palatino Linotype" w:hAnsi="Palatino Linotype" w:eastAsia="Palatino Linotype" w:cs="Times New Roman"/>
          <w:bCs/>
          <w:kern w:val="0"/>
          <w14:ligatures w14:val="none"/>
        </w:rPr>
        <w:t xml:space="preserve">shifting funds from the Emergency Load Reduction Program (ELRP) and the </w:t>
      </w:r>
      <w:r w:rsidR="00366D32">
        <w:rPr>
          <w:rFonts w:ascii="Palatino Linotype" w:hAnsi="Palatino Linotype" w:eastAsia="Palatino Linotype" w:cs="Times New Roman"/>
          <w:bCs/>
          <w:kern w:val="0"/>
          <w14:ligatures w14:val="none"/>
        </w:rPr>
        <w:t>Marketing Education &amp; Outreach (ME&amp;O) budget categories,</w:t>
      </w:r>
      <w:r w:rsidR="000F5948">
        <w:rPr>
          <w:rFonts w:ascii="Palatino Linotype" w:hAnsi="Palatino Linotype" w:eastAsia="Palatino Linotype" w:cs="Times New Roman"/>
          <w:bCs/>
          <w:kern w:val="0"/>
          <w14:ligatures w14:val="none"/>
        </w:rPr>
        <w:t xml:space="preserve"> which </w:t>
      </w:r>
      <w:r w:rsidR="00E26D54">
        <w:rPr>
          <w:rFonts w:ascii="Palatino Linotype" w:hAnsi="Palatino Linotype" w:eastAsia="Palatino Linotype" w:cs="Times New Roman"/>
          <w:bCs/>
          <w:kern w:val="0"/>
          <w14:ligatures w14:val="none"/>
        </w:rPr>
        <w:t>triggers</w:t>
      </w:r>
      <w:r w:rsidR="000F5948">
        <w:rPr>
          <w:rFonts w:ascii="Palatino Linotype" w:hAnsi="Palatino Linotype" w:eastAsia="Palatino Linotype" w:cs="Times New Roman"/>
          <w:bCs/>
          <w:kern w:val="0"/>
          <w14:ligatures w14:val="none"/>
        </w:rPr>
        <w:t xml:space="preserve"> </w:t>
      </w:r>
      <w:r w:rsidR="00E26D54">
        <w:rPr>
          <w:rFonts w:ascii="Palatino Linotype" w:hAnsi="Palatino Linotype" w:eastAsia="Palatino Linotype" w:cs="Times New Roman"/>
          <w:bCs/>
          <w:kern w:val="0"/>
          <w14:ligatures w14:val="none"/>
        </w:rPr>
        <w:t xml:space="preserve">the </w:t>
      </w:r>
      <w:r w:rsidR="000F5948">
        <w:rPr>
          <w:rFonts w:ascii="Palatino Linotype" w:hAnsi="Palatino Linotype" w:eastAsia="Palatino Linotype" w:cs="Times New Roman"/>
          <w:bCs/>
          <w:kern w:val="0"/>
          <w14:ligatures w14:val="none"/>
        </w:rPr>
        <w:t>Tier 3 AL fi</w:t>
      </w:r>
      <w:r w:rsidR="002A32A5">
        <w:rPr>
          <w:rFonts w:ascii="Palatino Linotype" w:hAnsi="Palatino Linotype" w:eastAsia="Palatino Linotype" w:cs="Times New Roman"/>
          <w:bCs/>
          <w:kern w:val="0"/>
          <w14:ligatures w14:val="none"/>
        </w:rPr>
        <w:t>ling</w:t>
      </w:r>
      <w:r w:rsidR="00EF72BA">
        <w:rPr>
          <w:rFonts w:ascii="Palatino Linotype" w:hAnsi="Palatino Linotype" w:eastAsia="Palatino Linotype" w:cs="Times New Roman"/>
          <w:bCs/>
          <w:kern w:val="0"/>
          <w14:ligatures w14:val="none"/>
        </w:rPr>
        <w:t>.</w:t>
      </w:r>
    </w:p>
    <w:p w:rsidR="00EF72BA" w:rsidP="004822AB" w:rsidRDefault="00EF72BA" w14:paraId="06E269D4" w14:textId="77777777">
      <w:pPr>
        <w:spacing w:after="0" w:line="240" w:lineRule="auto"/>
        <w:jc w:val="both"/>
        <w:rPr>
          <w:rFonts w:ascii="Palatino Linotype" w:hAnsi="Palatino Linotype" w:eastAsia="Palatino Linotype" w:cs="Times New Roman"/>
          <w:bCs/>
          <w:kern w:val="0"/>
          <w14:ligatures w14:val="none"/>
        </w:rPr>
      </w:pPr>
    </w:p>
    <w:p w:rsidR="003C3AF4" w:rsidP="004822AB" w:rsidRDefault="00EF72BA" w14:paraId="7089A807" w14:textId="65D0DE6C">
      <w:pPr>
        <w:spacing w:after="0" w:line="240" w:lineRule="auto"/>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SDG&amp;E provided a cost-effectiveness analysis </w:t>
      </w:r>
      <w:r w:rsidR="00031F3B">
        <w:rPr>
          <w:rFonts w:ascii="Palatino Linotype" w:hAnsi="Palatino Linotype" w:eastAsia="Palatino Linotype" w:cs="Times New Roman"/>
          <w:bCs/>
          <w:kern w:val="0"/>
          <w14:ligatures w14:val="none"/>
        </w:rPr>
        <w:t>in its advice letter, indicating</w:t>
      </w:r>
      <w:r w:rsidR="006F08CC">
        <w:rPr>
          <w:rFonts w:ascii="Palatino Linotype" w:hAnsi="Palatino Linotype" w:eastAsia="Palatino Linotype" w:cs="Times New Roman"/>
          <w:bCs/>
          <w:kern w:val="0"/>
          <w14:ligatures w14:val="none"/>
        </w:rPr>
        <w:t xml:space="preserve"> a </w:t>
      </w:r>
      <w:r w:rsidR="00031F3B">
        <w:rPr>
          <w:rFonts w:ascii="Palatino Linotype" w:hAnsi="Palatino Linotype" w:eastAsia="Palatino Linotype" w:cs="Times New Roman"/>
          <w:bCs/>
          <w:kern w:val="0"/>
          <w14:ligatures w14:val="none"/>
        </w:rPr>
        <w:t xml:space="preserve">Total </w:t>
      </w:r>
      <w:r w:rsidR="005434B2">
        <w:rPr>
          <w:rFonts w:ascii="Palatino Linotype" w:hAnsi="Palatino Linotype" w:eastAsia="Palatino Linotype" w:cs="Times New Roman"/>
          <w:bCs/>
          <w:kern w:val="0"/>
          <w14:ligatures w14:val="none"/>
        </w:rPr>
        <w:t xml:space="preserve">Resource Cost (TRC) of 1.01, </w:t>
      </w:r>
      <w:r w:rsidR="00592689">
        <w:rPr>
          <w:rFonts w:ascii="Palatino Linotype" w:hAnsi="Palatino Linotype" w:eastAsia="Palatino Linotype" w:cs="Times New Roman"/>
          <w:bCs/>
          <w:kern w:val="0"/>
          <w14:ligatures w14:val="none"/>
        </w:rPr>
        <w:t>indicating</w:t>
      </w:r>
      <w:r w:rsidR="005434B2">
        <w:rPr>
          <w:rFonts w:ascii="Palatino Linotype" w:hAnsi="Palatino Linotype" w:eastAsia="Palatino Linotype" w:cs="Times New Roman"/>
          <w:bCs/>
          <w:kern w:val="0"/>
          <w14:ligatures w14:val="none"/>
        </w:rPr>
        <w:t xml:space="preserve"> the program would be</w:t>
      </w:r>
      <w:r w:rsidR="00004E73">
        <w:rPr>
          <w:rFonts w:ascii="Palatino Linotype" w:hAnsi="Palatino Linotype" w:eastAsia="Palatino Linotype" w:cs="Times New Roman"/>
          <w:bCs/>
          <w:kern w:val="0"/>
          <w14:ligatures w14:val="none"/>
        </w:rPr>
        <w:t xml:space="preserve"> (just barely)</w:t>
      </w:r>
      <w:r w:rsidR="005434B2">
        <w:rPr>
          <w:rFonts w:ascii="Palatino Linotype" w:hAnsi="Palatino Linotype" w:eastAsia="Palatino Linotype" w:cs="Times New Roman"/>
          <w:bCs/>
          <w:kern w:val="0"/>
          <w14:ligatures w14:val="none"/>
        </w:rPr>
        <w:t xml:space="preserve"> cost-effective</w:t>
      </w:r>
      <w:r w:rsidR="00FF5D19">
        <w:rPr>
          <w:rFonts w:ascii="Palatino Linotype" w:hAnsi="Palatino Linotype" w:eastAsia="Palatino Linotype" w:cs="Times New Roman"/>
          <w:bCs/>
          <w:kern w:val="0"/>
          <w14:ligatures w14:val="none"/>
        </w:rPr>
        <w:t>.</w:t>
      </w:r>
    </w:p>
    <w:p w:rsidR="00701E98" w:rsidP="004822AB" w:rsidRDefault="00AB4F87" w14:paraId="2BF47682" w14:textId="5614A1A2">
      <w:pPr>
        <w:spacing w:after="0" w:line="240" w:lineRule="auto"/>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 </w:t>
      </w:r>
    </w:p>
    <w:p w:rsidR="004531C1" w:rsidP="004822AB" w:rsidRDefault="00125422" w14:paraId="47A7834A" w14:textId="6BE81FC9">
      <w:pPr>
        <w:spacing w:after="0" w:line="240" w:lineRule="auto"/>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In its AL</w:t>
      </w:r>
      <w:r w:rsidR="00667E33">
        <w:rPr>
          <w:rFonts w:ascii="Palatino Linotype" w:hAnsi="Palatino Linotype" w:eastAsia="Palatino Linotype" w:cs="Times New Roman"/>
          <w:bCs/>
          <w:kern w:val="0"/>
          <w14:ligatures w14:val="none"/>
        </w:rPr>
        <w:t>,</w:t>
      </w:r>
      <w:r>
        <w:rPr>
          <w:rFonts w:ascii="Palatino Linotype" w:hAnsi="Palatino Linotype" w:eastAsia="Palatino Linotype" w:cs="Times New Roman"/>
          <w:bCs/>
          <w:kern w:val="0"/>
          <w14:ligatures w14:val="none"/>
        </w:rPr>
        <w:t xml:space="preserve"> </w:t>
      </w:r>
      <w:r w:rsidR="00AB4F87">
        <w:rPr>
          <w:rFonts w:ascii="Palatino Linotype" w:hAnsi="Palatino Linotype" w:eastAsia="Palatino Linotype" w:cs="Times New Roman"/>
          <w:bCs/>
          <w:kern w:val="0"/>
          <w14:ligatures w14:val="none"/>
        </w:rPr>
        <w:t xml:space="preserve">SDG&amp;E </w:t>
      </w:r>
      <w:r w:rsidR="00701E98">
        <w:rPr>
          <w:rFonts w:ascii="Palatino Linotype" w:hAnsi="Palatino Linotype" w:eastAsia="Palatino Linotype" w:cs="Times New Roman"/>
          <w:bCs/>
          <w:kern w:val="0"/>
          <w14:ligatures w14:val="none"/>
        </w:rPr>
        <w:t xml:space="preserve">also </w:t>
      </w:r>
      <w:r>
        <w:rPr>
          <w:rFonts w:ascii="Palatino Linotype" w:hAnsi="Palatino Linotype" w:eastAsia="Palatino Linotype" w:cs="Times New Roman"/>
          <w:bCs/>
          <w:kern w:val="0"/>
          <w14:ligatures w14:val="none"/>
        </w:rPr>
        <w:t xml:space="preserve">estimated </w:t>
      </w:r>
      <w:r w:rsidR="00AB4F87">
        <w:rPr>
          <w:rFonts w:ascii="Palatino Linotype" w:hAnsi="Palatino Linotype" w:eastAsia="Palatino Linotype" w:cs="Times New Roman"/>
          <w:bCs/>
          <w:kern w:val="0"/>
          <w14:ligatures w14:val="none"/>
        </w:rPr>
        <w:t>a load impact</w:t>
      </w:r>
      <w:r w:rsidR="003C3AF4">
        <w:rPr>
          <w:rFonts w:ascii="Palatino Linotype" w:hAnsi="Palatino Linotype" w:eastAsia="Palatino Linotype" w:cs="Times New Roman"/>
          <w:bCs/>
          <w:kern w:val="0"/>
          <w14:ligatures w14:val="none"/>
        </w:rPr>
        <w:t xml:space="preserve"> </w:t>
      </w:r>
      <w:r w:rsidR="000605B3">
        <w:rPr>
          <w:rFonts w:ascii="Palatino Linotype" w:hAnsi="Palatino Linotype" w:eastAsia="Palatino Linotype" w:cs="Times New Roman"/>
          <w:bCs/>
          <w:kern w:val="0"/>
          <w14:ligatures w14:val="none"/>
        </w:rPr>
        <w:t>based exclusively on thermostat enrollments</w:t>
      </w:r>
      <w:r w:rsidR="005434B2">
        <w:rPr>
          <w:rFonts w:ascii="Palatino Linotype" w:hAnsi="Palatino Linotype" w:eastAsia="Palatino Linotype" w:cs="Times New Roman"/>
          <w:bCs/>
          <w:kern w:val="0"/>
          <w14:ligatures w14:val="none"/>
        </w:rPr>
        <w:t>, which would have had 25,000 customers at 6.5 MW in 202</w:t>
      </w:r>
      <w:r w:rsidR="007B405B">
        <w:rPr>
          <w:rFonts w:ascii="Palatino Linotype" w:hAnsi="Palatino Linotype" w:eastAsia="Palatino Linotype" w:cs="Times New Roman"/>
          <w:bCs/>
          <w:kern w:val="0"/>
          <w14:ligatures w14:val="none"/>
        </w:rPr>
        <w:t>6</w:t>
      </w:r>
      <w:r w:rsidR="005434B2">
        <w:rPr>
          <w:rFonts w:ascii="Palatino Linotype" w:hAnsi="Palatino Linotype" w:eastAsia="Palatino Linotype" w:cs="Times New Roman"/>
          <w:bCs/>
          <w:kern w:val="0"/>
          <w14:ligatures w14:val="none"/>
        </w:rPr>
        <w:t xml:space="preserve"> and </w:t>
      </w:r>
      <w:r w:rsidR="00214460">
        <w:rPr>
          <w:rFonts w:ascii="Palatino Linotype" w:hAnsi="Palatino Linotype" w:eastAsia="Palatino Linotype" w:cs="Times New Roman"/>
          <w:bCs/>
          <w:kern w:val="0"/>
          <w14:ligatures w14:val="none"/>
        </w:rPr>
        <w:br/>
      </w:r>
      <w:r w:rsidR="005434B2">
        <w:rPr>
          <w:rFonts w:ascii="Palatino Linotype" w:hAnsi="Palatino Linotype" w:eastAsia="Palatino Linotype" w:cs="Times New Roman"/>
          <w:bCs/>
          <w:kern w:val="0"/>
          <w14:ligatures w14:val="none"/>
        </w:rPr>
        <w:t xml:space="preserve">35,000 </w:t>
      </w:r>
      <w:r w:rsidR="007B405B">
        <w:rPr>
          <w:rFonts w:ascii="Palatino Linotype" w:hAnsi="Palatino Linotype" w:eastAsia="Palatino Linotype" w:cs="Times New Roman"/>
          <w:bCs/>
          <w:kern w:val="0"/>
          <w14:ligatures w14:val="none"/>
        </w:rPr>
        <w:t xml:space="preserve">customers </w:t>
      </w:r>
      <w:r w:rsidR="005434B2">
        <w:rPr>
          <w:rFonts w:ascii="Palatino Linotype" w:hAnsi="Palatino Linotype" w:eastAsia="Palatino Linotype" w:cs="Times New Roman"/>
          <w:bCs/>
          <w:kern w:val="0"/>
          <w14:ligatures w14:val="none"/>
        </w:rPr>
        <w:t>at</w:t>
      </w:r>
      <w:r w:rsidR="00AB354E">
        <w:rPr>
          <w:rFonts w:ascii="Palatino Linotype" w:hAnsi="Palatino Linotype" w:eastAsia="Palatino Linotype" w:cs="Times New Roman"/>
          <w:bCs/>
          <w:kern w:val="0"/>
          <w14:ligatures w14:val="none"/>
        </w:rPr>
        <w:t xml:space="preserve"> 9.1 MW </w:t>
      </w:r>
      <w:r w:rsidR="005434B2">
        <w:rPr>
          <w:rFonts w:ascii="Palatino Linotype" w:hAnsi="Palatino Linotype" w:eastAsia="Palatino Linotype" w:cs="Times New Roman"/>
          <w:bCs/>
          <w:kern w:val="0"/>
          <w14:ligatures w14:val="none"/>
        </w:rPr>
        <w:t>in 2027</w:t>
      </w:r>
      <w:r w:rsidR="00FF355E">
        <w:rPr>
          <w:rFonts w:ascii="Palatino Linotype" w:hAnsi="Palatino Linotype" w:eastAsia="Palatino Linotype" w:cs="Times New Roman"/>
          <w:bCs/>
          <w:kern w:val="0"/>
          <w14:ligatures w14:val="none"/>
        </w:rPr>
        <w:t>.</w:t>
      </w:r>
      <w:r w:rsidR="0077094A">
        <w:rPr>
          <w:rFonts w:ascii="Palatino Linotype" w:hAnsi="Palatino Linotype" w:eastAsia="Palatino Linotype" w:cs="Times New Roman"/>
          <w:bCs/>
          <w:kern w:val="0"/>
          <w14:ligatures w14:val="none"/>
        </w:rPr>
        <w:t xml:space="preserve"> </w:t>
      </w:r>
    </w:p>
    <w:p w:rsidR="004531C1" w:rsidP="004822AB" w:rsidRDefault="004531C1" w14:paraId="451EEC4E" w14:textId="77777777">
      <w:pPr>
        <w:spacing w:after="0" w:line="240" w:lineRule="auto"/>
        <w:jc w:val="both"/>
        <w:rPr>
          <w:rFonts w:ascii="Palatino Linotype" w:hAnsi="Palatino Linotype" w:eastAsia="Palatino Linotype" w:cs="Times New Roman"/>
          <w:bCs/>
          <w:kern w:val="0"/>
          <w14:ligatures w14:val="none"/>
        </w:rPr>
      </w:pPr>
    </w:p>
    <w:p w:rsidRPr="00DF0321" w:rsidR="00EF72BA" w:rsidP="004822AB" w:rsidRDefault="00476374" w14:paraId="7B8E8EDD" w14:textId="3ADFF296">
      <w:pPr>
        <w:spacing w:after="0" w:line="240" w:lineRule="auto"/>
        <w:jc w:val="both"/>
        <w:rPr>
          <w:rFonts w:ascii="Palatino Linotype" w:hAnsi="Palatino Linotype" w:eastAsia="Palatino Linotype" w:cs="Times New Roman"/>
          <w:bCs/>
          <w:kern w:val="0"/>
          <w14:ligatures w14:val="none"/>
        </w:rPr>
      </w:pPr>
      <w:r>
        <w:rPr>
          <w:rFonts w:ascii="Palatino Linotype" w:hAnsi="Palatino Linotype" w:eastAsia="Palatino Linotype" w:cs="Times New Roman"/>
          <w:bCs/>
          <w:kern w:val="0"/>
          <w14:ligatures w14:val="none"/>
        </w:rPr>
        <w:t xml:space="preserve">SDG&amp;E </w:t>
      </w:r>
      <w:r w:rsidR="004531C1">
        <w:rPr>
          <w:rFonts w:ascii="Palatino Linotype" w:hAnsi="Palatino Linotype" w:eastAsia="Palatino Linotype" w:cs="Times New Roman"/>
          <w:bCs/>
          <w:kern w:val="0"/>
          <w14:ligatures w14:val="none"/>
        </w:rPr>
        <w:t xml:space="preserve">did </w:t>
      </w:r>
      <w:r>
        <w:rPr>
          <w:rFonts w:ascii="Palatino Linotype" w:hAnsi="Palatino Linotype" w:eastAsia="Palatino Linotype" w:cs="Times New Roman"/>
          <w:bCs/>
          <w:kern w:val="0"/>
          <w14:ligatures w14:val="none"/>
        </w:rPr>
        <w:t xml:space="preserve">not include </w:t>
      </w:r>
      <w:r w:rsidR="00A44CE7">
        <w:rPr>
          <w:rFonts w:ascii="Palatino Linotype" w:hAnsi="Palatino Linotype" w:eastAsia="Palatino Linotype" w:cs="Times New Roman"/>
          <w:bCs/>
          <w:kern w:val="0"/>
          <w14:ligatures w14:val="none"/>
        </w:rPr>
        <w:t xml:space="preserve">the proposed </w:t>
      </w:r>
      <w:r w:rsidR="00F467F4">
        <w:rPr>
          <w:rFonts w:ascii="Palatino Linotype" w:hAnsi="Palatino Linotype" w:eastAsia="Palatino Linotype" w:cs="Times New Roman"/>
          <w:bCs/>
          <w:kern w:val="0"/>
          <w14:ligatures w14:val="none"/>
        </w:rPr>
        <w:t xml:space="preserve">residential CBP </w:t>
      </w:r>
      <w:r w:rsidR="00A44CE7">
        <w:rPr>
          <w:rFonts w:ascii="Palatino Linotype" w:hAnsi="Palatino Linotype" w:eastAsia="Palatino Linotype" w:cs="Times New Roman"/>
          <w:bCs/>
          <w:kern w:val="0"/>
          <w14:ligatures w14:val="none"/>
        </w:rPr>
        <w:t xml:space="preserve">program and its estimated load impacts in </w:t>
      </w:r>
      <w:r w:rsidR="004531C1">
        <w:rPr>
          <w:rFonts w:ascii="Palatino Linotype" w:hAnsi="Palatino Linotype" w:eastAsia="Palatino Linotype" w:cs="Times New Roman"/>
          <w:bCs/>
          <w:kern w:val="0"/>
          <w14:ligatures w14:val="none"/>
        </w:rPr>
        <w:t>its</w:t>
      </w:r>
      <w:r w:rsidR="00A44CE7">
        <w:rPr>
          <w:rFonts w:ascii="Palatino Linotype" w:hAnsi="Palatino Linotype" w:eastAsia="Palatino Linotype" w:cs="Times New Roman"/>
          <w:bCs/>
          <w:kern w:val="0"/>
          <w14:ligatures w14:val="none"/>
        </w:rPr>
        <w:t xml:space="preserve"> </w:t>
      </w:r>
      <w:r w:rsidR="00281D69">
        <w:rPr>
          <w:rFonts w:ascii="Palatino Linotype" w:hAnsi="Palatino Linotype" w:eastAsia="Palatino Linotype" w:cs="Times New Roman"/>
          <w:bCs/>
          <w:kern w:val="0"/>
          <w14:ligatures w14:val="none"/>
        </w:rPr>
        <w:t xml:space="preserve">Load Impact Protocol filing for the </w:t>
      </w:r>
      <w:proofErr w:type="gramStart"/>
      <w:r w:rsidR="00281D69">
        <w:rPr>
          <w:rFonts w:ascii="Palatino Linotype" w:hAnsi="Palatino Linotype" w:eastAsia="Palatino Linotype" w:cs="Times New Roman"/>
          <w:bCs/>
          <w:kern w:val="0"/>
          <w14:ligatures w14:val="none"/>
        </w:rPr>
        <w:t>2026 program year</w:t>
      </w:r>
      <w:proofErr w:type="gramEnd"/>
      <w:r w:rsidR="00281D69">
        <w:rPr>
          <w:rFonts w:ascii="Palatino Linotype" w:hAnsi="Palatino Linotype" w:eastAsia="Palatino Linotype" w:cs="Times New Roman"/>
          <w:bCs/>
          <w:kern w:val="0"/>
          <w14:ligatures w14:val="none"/>
        </w:rPr>
        <w:t xml:space="preserve">. </w:t>
      </w:r>
    </w:p>
    <w:p w:rsidRPr="001942D0" w:rsidR="00A76F4A" w:rsidP="00A76F4A" w:rsidRDefault="00A76F4A" w14:paraId="030741A5"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Notice</w:t>
      </w:r>
    </w:p>
    <w:p w:rsidR="00A76F4A" w:rsidP="004822AB" w:rsidRDefault="00A76F4A" w14:paraId="5E7465D3" w14:textId="3046CA65">
      <w:pPr>
        <w:spacing w:after="0" w:line="240" w:lineRule="auto"/>
        <w:jc w:val="both"/>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Notice of AL </w:t>
      </w:r>
      <w:r w:rsidR="007646B4">
        <w:rPr>
          <w:rFonts w:ascii="Palatino Linotype" w:hAnsi="Palatino Linotype" w:eastAsia="Palatino Linotype" w:cs="Times New Roman"/>
          <w:kern w:val="0"/>
          <w14:ligatures w14:val="none"/>
        </w:rPr>
        <w:t>4569-E</w:t>
      </w:r>
      <w:r w:rsidRPr="001942D0">
        <w:rPr>
          <w:rFonts w:ascii="Palatino Linotype" w:hAnsi="Palatino Linotype" w:eastAsia="Palatino Linotype" w:cs="Times New Roman"/>
          <w:kern w:val="0"/>
          <w14:ligatures w14:val="none"/>
        </w:rPr>
        <w:t xml:space="preserve"> was made by publication in the Commission’s Daily Calendar.  </w:t>
      </w:r>
      <w:r w:rsidR="0008773A">
        <w:rPr>
          <w:rFonts w:ascii="Palatino Linotype" w:hAnsi="Palatino Linotype" w:eastAsia="Palatino Linotype" w:cs="Times New Roman"/>
          <w:kern w:val="0"/>
          <w14:ligatures w14:val="none"/>
        </w:rPr>
        <w:t>San Diego Gas &amp; Electric</w:t>
      </w:r>
      <w:r w:rsidRPr="001942D0">
        <w:rPr>
          <w:rFonts w:ascii="Palatino Linotype" w:hAnsi="Palatino Linotype" w:eastAsia="Palatino Linotype" w:cs="Times New Roman"/>
          <w:kern w:val="0"/>
          <w14:ligatures w14:val="none"/>
        </w:rPr>
        <w:t xml:space="preserve"> states that a copy of the Advice Letter was mailed and distributed in accordance with Section 4 of General Order 96-B. </w:t>
      </w:r>
    </w:p>
    <w:p w:rsidRPr="001942D0" w:rsidR="00A76F4A" w:rsidP="00A76F4A" w:rsidRDefault="00A76F4A" w14:paraId="5A4FADB1" w14:textId="77777777">
      <w:pPr>
        <w:spacing w:after="0" w:line="240" w:lineRule="auto"/>
        <w:rPr>
          <w:rFonts w:ascii="Palatino Linotype" w:hAnsi="Palatino Linotype" w:eastAsia="Palatino Linotype" w:cs="Times New Roman"/>
          <w:kern w:val="0"/>
          <w14:ligatures w14:val="none"/>
        </w:rPr>
      </w:pPr>
    </w:p>
    <w:p w:rsidR="00A76F4A" w:rsidP="00A76F4A" w:rsidRDefault="00A76F4A" w14:paraId="3DC7474D"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00A76F4A" w:rsidP="006B09E6" w:rsidRDefault="00D1009B" w14:paraId="68DF9CC3" w14:textId="4AC03E40">
      <w:pPr>
        <w:spacing w:after="0" w:line="240" w:lineRule="auto"/>
        <w:jc w:val="both"/>
        <w:rPr>
          <w:rFonts w:ascii="Palatino Linotype" w:hAnsi="Palatino Linotype" w:eastAsia="Palatino Linotype" w:cs="Times New Roman"/>
          <w:kern w:val="0"/>
          <w14:ligatures w14:val="none"/>
        </w:rPr>
      </w:pPr>
      <w:r w:rsidRPr="00FF5D19">
        <w:rPr>
          <w:rFonts w:ascii="Palatino Linotype" w:hAnsi="Palatino Linotype" w:eastAsia="Palatino Linotype" w:cs="Times New Roman"/>
          <w:kern w:val="0"/>
          <w14:ligatures w14:val="none"/>
        </w:rPr>
        <w:t>SDG&amp;E</w:t>
      </w:r>
      <w:r w:rsidRPr="00FF5D19" w:rsidR="00A76F4A">
        <w:rPr>
          <w:rFonts w:ascii="Palatino Linotype" w:hAnsi="Palatino Linotype" w:eastAsia="Palatino Linotype" w:cs="Times New Roman"/>
          <w:kern w:val="0"/>
          <w14:ligatures w14:val="none"/>
        </w:rPr>
        <w:t>’s</w:t>
      </w:r>
      <w:r w:rsidRPr="001942D0" w:rsidR="00A76F4A">
        <w:rPr>
          <w:rFonts w:ascii="Palatino Linotype" w:hAnsi="Palatino Linotype" w:eastAsia="Palatino Linotype" w:cs="Times New Roman"/>
          <w:kern w:val="0"/>
          <w14:ligatures w14:val="none"/>
        </w:rPr>
        <w:t xml:space="preserve"> Advice Letter </w:t>
      </w:r>
      <w:r w:rsidR="004E34A9">
        <w:rPr>
          <w:rFonts w:ascii="Palatino Linotype" w:hAnsi="Palatino Linotype" w:eastAsia="Palatino Linotype" w:cs="Times New Roman"/>
          <w:kern w:val="0"/>
          <w14:ligatures w14:val="none"/>
        </w:rPr>
        <w:t>4569-E</w:t>
      </w:r>
      <w:r w:rsidRPr="001942D0" w:rsidR="00A76F4A">
        <w:rPr>
          <w:rFonts w:ascii="Palatino Linotype" w:hAnsi="Palatino Linotype" w:eastAsia="Palatino Linotype" w:cs="Times New Roman"/>
          <w:kern w:val="0"/>
          <w14:ligatures w14:val="none"/>
        </w:rPr>
        <w:t xml:space="preserve"> was timely protested by </w:t>
      </w:r>
      <w:r w:rsidR="00DF36AD">
        <w:rPr>
          <w:rFonts w:ascii="Palatino Linotype" w:hAnsi="Palatino Linotype" w:eastAsia="Palatino Linotype" w:cs="Times New Roman"/>
          <w:kern w:val="0"/>
          <w14:ligatures w14:val="none"/>
        </w:rPr>
        <w:t xml:space="preserve">the </w:t>
      </w:r>
      <w:r w:rsidR="002D1143">
        <w:rPr>
          <w:rFonts w:ascii="Palatino Linotype" w:hAnsi="Palatino Linotype" w:eastAsia="Palatino Linotype" w:cs="Times New Roman"/>
          <w:kern w:val="0"/>
          <w14:ligatures w14:val="none"/>
        </w:rPr>
        <w:t>Pu</w:t>
      </w:r>
      <w:r w:rsidR="00DF36AD">
        <w:rPr>
          <w:rFonts w:ascii="Palatino Linotype" w:hAnsi="Palatino Linotype" w:eastAsia="Palatino Linotype" w:cs="Times New Roman"/>
          <w:kern w:val="0"/>
          <w14:ligatures w14:val="none"/>
        </w:rPr>
        <w:t xml:space="preserve">blic Advocates Office at the Public Utilities </w:t>
      </w:r>
      <w:r w:rsidR="009F5060">
        <w:rPr>
          <w:rFonts w:ascii="Palatino Linotype" w:hAnsi="Palatino Linotype" w:eastAsia="Palatino Linotype" w:cs="Times New Roman"/>
          <w:kern w:val="0"/>
          <w14:ligatures w14:val="none"/>
        </w:rPr>
        <w:t>Commission (Cal</w:t>
      </w:r>
      <w:r w:rsidR="00EC71BB">
        <w:rPr>
          <w:rFonts w:ascii="Palatino Linotype" w:hAnsi="Palatino Linotype" w:eastAsia="Palatino Linotype" w:cs="Times New Roman"/>
          <w:kern w:val="0"/>
          <w14:ligatures w14:val="none"/>
        </w:rPr>
        <w:t xml:space="preserve"> </w:t>
      </w:r>
      <w:r w:rsidR="009F5060">
        <w:rPr>
          <w:rFonts w:ascii="Palatino Linotype" w:hAnsi="Palatino Linotype" w:eastAsia="Palatino Linotype" w:cs="Times New Roman"/>
          <w:kern w:val="0"/>
          <w14:ligatures w14:val="none"/>
        </w:rPr>
        <w:t>Advocates) on January 7, 2025</w:t>
      </w:r>
      <w:r w:rsidRPr="001942D0" w:rsidR="00A76F4A">
        <w:rPr>
          <w:rFonts w:ascii="Palatino Linotype" w:hAnsi="Palatino Linotype" w:eastAsia="Palatino Linotype" w:cs="Times New Roman"/>
          <w:kern w:val="0"/>
          <w14:ligatures w14:val="none"/>
        </w:rPr>
        <w:t xml:space="preserve">.  </w:t>
      </w:r>
    </w:p>
    <w:p w:rsidR="00A76F4A" w:rsidP="006B09E6" w:rsidRDefault="00A76F4A" w14:paraId="658DCAAA" w14:textId="77777777">
      <w:pPr>
        <w:spacing w:after="0" w:line="240" w:lineRule="auto"/>
        <w:jc w:val="both"/>
        <w:rPr>
          <w:rFonts w:ascii="Palatino Linotype" w:hAnsi="Palatino Linotype" w:eastAsia="Palatino Linotype" w:cs="Times New Roman"/>
          <w:kern w:val="0"/>
          <w14:ligatures w14:val="none"/>
        </w:rPr>
      </w:pPr>
    </w:p>
    <w:p w:rsidR="00A76F4A" w:rsidP="006B09E6" w:rsidRDefault="005F7D14" w14:paraId="0BA4D632" w14:textId="19746528">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Cal</w:t>
      </w:r>
      <w:r w:rsidR="00EC71BB">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A</w:t>
      </w:r>
      <w:r w:rsidR="00D063BD">
        <w:rPr>
          <w:rFonts w:ascii="Palatino Linotype" w:hAnsi="Palatino Linotype" w:eastAsia="Palatino Linotype" w:cs="Times New Roman"/>
          <w:kern w:val="0"/>
          <w14:ligatures w14:val="none"/>
        </w:rPr>
        <w:t>d</w:t>
      </w:r>
      <w:r>
        <w:rPr>
          <w:rFonts w:ascii="Palatino Linotype" w:hAnsi="Palatino Linotype" w:eastAsia="Palatino Linotype" w:cs="Times New Roman"/>
          <w:kern w:val="0"/>
          <w14:ligatures w14:val="none"/>
        </w:rPr>
        <w:t xml:space="preserve">vocates protests CBP Res primarily </w:t>
      </w:r>
      <w:proofErr w:type="gramStart"/>
      <w:r w:rsidR="00FF777E">
        <w:rPr>
          <w:rFonts w:ascii="Palatino Linotype" w:hAnsi="Palatino Linotype" w:eastAsia="Palatino Linotype" w:cs="Times New Roman"/>
          <w:kern w:val="0"/>
          <w14:ligatures w14:val="none"/>
        </w:rPr>
        <w:t>on the basis of</w:t>
      </w:r>
      <w:proofErr w:type="gramEnd"/>
      <w:r w:rsidR="00FF777E">
        <w:rPr>
          <w:rFonts w:ascii="Palatino Linotype" w:hAnsi="Palatino Linotype" w:eastAsia="Palatino Linotype" w:cs="Times New Roman"/>
          <w:kern w:val="0"/>
          <w14:ligatures w14:val="none"/>
        </w:rPr>
        <w:t xml:space="preserve"> </w:t>
      </w:r>
      <w:r w:rsidR="00D063BD">
        <w:rPr>
          <w:rFonts w:ascii="Palatino Linotype" w:hAnsi="Palatino Linotype" w:eastAsia="Palatino Linotype" w:cs="Times New Roman"/>
          <w:kern w:val="0"/>
          <w14:ligatures w14:val="none"/>
        </w:rPr>
        <w:t>the</w:t>
      </w:r>
      <w:r>
        <w:rPr>
          <w:rFonts w:ascii="Palatino Linotype" w:hAnsi="Palatino Linotype" w:eastAsia="Palatino Linotype" w:cs="Times New Roman"/>
          <w:kern w:val="0"/>
          <w14:ligatures w14:val="none"/>
        </w:rPr>
        <w:t xml:space="preserve"> penalty structure. </w:t>
      </w:r>
      <w:r w:rsidR="00EA79BC">
        <w:rPr>
          <w:rFonts w:ascii="Palatino Linotype" w:hAnsi="Palatino Linotype" w:eastAsia="Palatino Linotype" w:cs="Times New Roman"/>
          <w:kern w:val="0"/>
          <w14:ligatures w14:val="none"/>
        </w:rPr>
        <w:t>As noted above</w:t>
      </w:r>
      <w:r w:rsidR="000D1B15">
        <w:rPr>
          <w:rFonts w:ascii="Palatino Linotype" w:hAnsi="Palatino Linotype" w:eastAsia="Palatino Linotype" w:cs="Times New Roman"/>
          <w:kern w:val="0"/>
          <w14:ligatures w14:val="none"/>
        </w:rPr>
        <w:t xml:space="preserve">, the </w:t>
      </w:r>
      <w:r w:rsidR="00FF777E">
        <w:rPr>
          <w:rFonts w:ascii="Palatino Linotype" w:hAnsi="Palatino Linotype" w:eastAsia="Palatino Linotype" w:cs="Times New Roman"/>
          <w:kern w:val="0"/>
          <w14:ligatures w14:val="none"/>
        </w:rPr>
        <w:t>proposed penalty structure would eliminate penalties for performance above 20%,</w:t>
      </w:r>
      <w:r w:rsidR="00822678">
        <w:rPr>
          <w:rFonts w:ascii="Palatino Linotype" w:hAnsi="Palatino Linotype" w:eastAsia="Palatino Linotype" w:cs="Times New Roman"/>
          <w:kern w:val="0"/>
          <w14:ligatures w14:val="none"/>
        </w:rPr>
        <w:t xml:space="preserve"> </w:t>
      </w:r>
      <w:r w:rsidR="00806DFE">
        <w:rPr>
          <w:rFonts w:ascii="Palatino Linotype" w:hAnsi="Palatino Linotype" w:eastAsia="Palatino Linotype" w:cs="Times New Roman"/>
          <w:kern w:val="0"/>
          <w14:ligatures w14:val="none"/>
        </w:rPr>
        <w:t>compared with</w:t>
      </w:r>
      <w:r w:rsidR="00822678">
        <w:rPr>
          <w:rFonts w:ascii="Palatino Linotype" w:hAnsi="Palatino Linotype" w:eastAsia="Palatino Linotype" w:cs="Times New Roman"/>
          <w:kern w:val="0"/>
          <w14:ligatures w14:val="none"/>
        </w:rPr>
        <w:t xml:space="preserve"> the </w:t>
      </w:r>
      <w:r w:rsidR="006B000E">
        <w:rPr>
          <w:rFonts w:ascii="Palatino Linotype" w:hAnsi="Palatino Linotype" w:eastAsia="Palatino Linotype" w:cs="Times New Roman"/>
          <w:kern w:val="0"/>
          <w14:ligatures w14:val="none"/>
        </w:rPr>
        <w:t>existing CBP of</w:t>
      </w:r>
      <w:r w:rsidR="00822678">
        <w:rPr>
          <w:rFonts w:ascii="Palatino Linotype" w:hAnsi="Palatino Linotype" w:eastAsia="Palatino Linotype" w:cs="Times New Roman"/>
          <w:kern w:val="0"/>
          <w14:ligatures w14:val="none"/>
        </w:rPr>
        <w:t xml:space="preserve"> </w:t>
      </w:r>
      <w:r w:rsidR="00C0158B">
        <w:rPr>
          <w:rFonts w:ascii="Palatino Linotype" w:hAnsi="Palatino Linotype" w:eastAsia="Palatino Linotype" w:cs="Times New Roman"/>
          <w:kern w:val="0"/>
          <w14:ligatures w14:val="none"/>
        </w:rPr>
        <w:t>60</w:t>
      </w:r>
      <w:r w:rsidR="00822678">
        <w:rPr>
          <w:rFonts w:ascii="Palatino Linotype" w:hAnsi="Palatino Linotype" w:eastAsia="Palatino Linotype" w:cs="Times New Roman"/>
          <w:kern w:val="0"/>
          <w14:ligatures w14:val="none"/>
        </w:rPr>
        <w:t>%</w:t>
      </w:r>
      <w:r w:rsidR="00590B76">
        <w:rPr>
          <w:rFonts w:ascii="Palatino Linotype" w:hAnsi="Palatino Linotype" w:eastAsia="Palatino Linotype" w:cs="Times New Roman"/>
          <w:kern w:val="0"/>
          <w14:ligatures w14:val="none"/>
        </w:rPr>
        <w:t xml:space="preserve">. </w:t>
      </w:r>
      <w:r w:rsidR="00D063BD">
        <w:rPr>
          <w:rFonts w:ascii="Palatino Linotype" w:hAnsi="Palatino Linotype" w:eastAsia="Palatino Linotype" w:cs="Times New Roman"/>
          <w:kern w:val="0"/>
          <w14:ligatures w14:val="none"/>
        </w:rPr>
        <w:t>Cal</w:t>
      </w:r>
      <w:r w:rsidR="00EC71BB">
        <w:rPr>
          <w:rFonts w:ascii="Palatino Linotype" w:hAnsi="Palatino Linotype" w:eastAsia="Palatino Linotype" w:cs="Times New Roman"/>
          <w:kern w:val="0"/>
          <w14:ligatures w14:val="none"/>
        </w:rPr>
        <w:t xml:space="preserve"> </w:t>
      </w:r>
      <w:r w:rsidR="00D063BD">
        <w:rPr>
          <w:rFonts w:ascii="Palatino Linotype" w:hAnsi="Palatino Linotype" w:eastAsia="Palatino Linotype" w:cs="Times New Roman"/>
          <w:kern w:val="0"/>
          <w14:ligatures w14:val="none"/>
        </w:rPr>
        <w:t>Advocates argues that the penalty structure would undermine the program’s intent.</w:t>
      </w:r>
      <w:r w:rsidR="006254EB">
        <w:rPr>
          <w:rFonts w:ascii="Palatino Linotype" w:hAnsi="Palatino Linotype" w:eastAsia="Palatino Linotype" w:cs="Times New Roman"/>
          <w:kern w:val="0"/>
          <w14:ligatures w14:val="none"/>
        </w:rPr>
        <w:t xml:space="preserve"> Cal</w:t>
      </w:r>
      <w:r w:rsidR="00EC71BB">
        <w:rPr>
          <w:rFonts w:ascii="Palatino Linotype" w:hAnsi="Palatino Linotype" w:eastAsia="Palatino Linotype" w:cs="Times New Roman"/>
          <w:kern w:val="0"/>
          <w14:ligatures w14:val="none"/>
        </w:rPr>
        <w:t xml:space="preserve"> </w:t>
      </w:r>
      <w:r w:rsidR="006254EB">
        <w:rPr>
          <w:rFonts w:ascii="Palatino Linotype" w:hAnsi="Palatino Linotype" w:eastAsia="Palatino Linotype" w:cs="Times New Roman"/>
          <w:kern w:val="0"/>
          <w14:ligatures w14:val="none"/>
        </w:rPr>
        <w:t xml:space="preserve">Advocates notes that </w:t>
      </w:r>
      <w:r w:rsidR="002A2247">
        <w:rPr>
          <w:rFonts w:ascii="Palatino Linotype" w:hAnsi="Palatino Linotype" w:eastAsia="Palatino Linotype" w:cs="Times New Roman"/>
          <w:kern w:val="0"/>
          <w14:ligatures w14:val="none"/>
        </w:rPr>
        <w:t xml:space="preserve">in </w:t>
      </w:r>
      <w:r w:rsidR="00214460">
        <w:rPr>
          <w:rFonts w:ascii="Palatino Linotype" w:hAnsi="Palatino Linotype" w:eastAsia="Palatino Linotype" w:cs="Times New Roman"/>
          <w:kern w:val="0"/>
          <w14:ligatures w14:val="none"/>
        </w:rPr>
        <w:br/>
      </w:r>
      <w:r w:rsidR="002A2247">
        <w:rPr>
          <w:rFonts w:ascii="Palatino Linotype" w:hAnsi="Palatino Linotype" w:eastAsia="Palatino Linotype" w:cs="Times New Roman"/>
          <w:kern w:val="0"/>
          <w14:ligatures w14:val="none"/>
        </w:rPr>
        <w:t>D.23-12-005</w:t>
      </w:r>
      <w:r w:rsidR="00513828">
        <w:rPr>
          <w:rFonts w:ascii="Palatino Linotype" w:hAnsi="Palatino Linotype" w:eastAsia="Palatino Linotype" w:cs="Times New Roman"/>
          <w:kern w:val="0"/>
          <w14:ligatures w14:val="none"/>
        </w:rPr>
        <w:t xml:space="preserve">, the Commission denied SDG&amp;E’s request to modify the existing </w:t>
      </w:r>
      <w:r w:rsidR="00214460">
        <w:rPr>
          <w:rFonts w:ascii="Palatino Linotype" w:hAnsi="Palatino Linotype" w:eastAsia="Palatino Linotype" w:cs="Times New Roman"/>
          <w:kern w:val="0"/>
          <w14:ligatures w14:val="none"/>
        </w:rPr>
        <w:br/>
      </w:r>
      <w:r w:rsidR="00513828">
        <w:rPr>
          <w:rFonts w:ascii="Palatino Linotype" w:hAnsi="Palatino Linotype" w:eastAsia="Palatino Linotype" w:cs="Times New Roman"/>
          <w:kern w:val="0"/>
          <w14:ligatures w14:val="none"/>
        </w:rPr>
        <w:t>CBP's no-penalty threshold from 60</w:t>
      </w:r>
      <w:r w:rsidR="00CD7ADA">
        <w:rPr>
          <w:rFonts w:ascii="Palatino Linotype" w:hAnsi="Palatino Linotype" w:eastAsia="Palatino Linotype" w:cs="Times New Roman"/>
          <w:kern w:val="0"/>
          <w14:ligatures w14:val="none"/>
        </w:rPr>
        <w:t xml:space="preserve">% to </w:t>
      </w:r>
      <w:r w:rsidR="00B114FF">
        <w:rPr>
          <w:rFonts w:ascii="Palatino Linotype" w:hAnsi="Palatino Linotype" w:eastAsia="Palatino Linotype" w:cs="Times New Roman"/>
          <w:kern w:val="0"/>
          <w14:ligatures w14:val="none"/>
        </w:rPr>
        <w:t xml:space="preserve">30% </w:t>
      </w:r>
      <w:r w:rsidR="00834F74">
        <w:rPr>
          <w:rFonts w:ascii="Palatino Linotype" w:hAnsi="Palatino Linotype" w:eastAsia="Palatino Linotype" w:cs="Times New Roman"/>
          <w:kern w:val="0"/>
          <w14:ligatures w14:val="none"/>
        </w:rPr>
        <w:t>performance</w:t>
      </w:r>
      <w:r w:rsidR="002A2247">
        <w:rPr>
          <w:rFonts w:ascii="Palatino Linotype" w:hAnsi="Palatino Linotype" w:eastAsia="Palatino Linotype" w:cs="Times New Roman"/>
          <w:kern w:val="0"/>
          <w14:ligatures w14:val="none"/>
        </w:rPr>
        <w:t>.</w:t>
      </w:r>
      <w:r w:rsidR="004E78FA">
        <w:rPr>
          <w:rFonts w:ascii="Palatino Linotype" w:hAnsi="Palatino Linotype" w:eastAsia="Palatino Linotype" w:cs="Times New Roman"/>
          <w:kern w:val="0"/>
          <w14:ligatures w14:val="none"/>
        </w:rPr>
        <w:t xml:space="preserve"> “</w:t>
      </w:r>
      <w:r w:rsidR="007D21A4">
        <w:rPr>
          <w:rFonts w:ascii="Palatino Linotype" w:hAnsi="Palatino Linotype" w:eastAsia="Palatino Linotype" w:cs="Times New Roman"/>
          <w:kern w:val="0"/>
          <w14:ligatures w14:val="none"/>
        </w:rPr>
        <w:t>T</w:t>
      </w:r>
      <w:r w:rsidR="004E78FA">
        <w:rPr>
          <w:rFonts w:ascii="Palatino Linotype" w:hAnsi="Palatino Linotype" w:eastAsia="Palatino Linotype" w:cs="Times New Roman"/>
          <w:kern w:val="0"/>
          <w14:ligatures w14:val="none"/>
        </w:rPr>
        <w:t>he proposal by SDG&amp;E to elim</w:t>
      </w:r>
      <w:r w:rsidR="0066759A">
        <w:rPr>
          <w:rFonts w:ascii="Palatino Linotype" w:hAnsi="Palatino Linotype" w:eastAsia="Palatino Linotype" w:cs="Times New Roman"/>
          <w:kern w:val="0"/>
          <w14:ligatures w14:val="none"/>
        </w:rPr>
        <w:t>in</w:t>
      </w:r>
      <w:r w:rsidR="004E78FA">
        <w:rPr>
          <w:rFonts w:ascii="Palatino Linotype" w:hAnsi="Palatino Linotype" w:eastAsia="Palatino Linotype" w:cs="Times New Roman"/>
          <w:kern w:val="0"/>
          <w14:ligatures w14:val="none"/>
        </w:rPr>
        <w:t>ate penalties</w:t>
      </w:r>
      <w:r w:rsidR="007D21A4">
        <w:rPr>
          <w:rFonts w:ascii="Palatino Linotype" w:hAnsi="Palatino Linotype" w:eastAsia="Palatino Linotype" w:cs="Times New Roman"/>
          <w:kern w:val="0"/>
          <w14:ligatures w14:val="none"/>
        </w:rPr>
        <w:t xml:space="preserve"> would reduce the consequences of </w:t>
      </w:r>
      <w:r w:rsidR="00EA79BC">
        <w:rPr>
          <w:rFonts w:ascii="Palatino Linotype" w:hAnsi="Palatino Linotype" w:eastAsia="Palatino Linotype" w:cs="Times New Roman"/>
          <w:kern w:val="0"/>
          <w14:ligatures w14:val="none"/>
        </w:rPr>
        <w:t>non-participation</w:t>
      </w:r>
      <w:r w:rsidR="00532061">
        <w:rPr>
          <w:rFonts w:ascii="Palatino Linotype" w:hAnsi="Palatino Linotype" w:eastAsia="Palatino Linotype" w:cs="Times New Roman"/>
          <w:kern w:val="0"/>
          <w14:ligatures w14:val="none"/>
        </w:rPr>
        <w:t xml:space="preserve">, going against </w:t>
      </w:r>
      <w:r w:rsidR="00532061">
        <w:rPr>
          <w:rFonts w:ascii="Palatino Linotype" w:hAnsi="Palatino Linotype" w:eastAsia="Palatino Linotype" w:cs="Times New Roman"/>
          <w:kern w:val="0"/>
          <w14:ligatures w14:val="none"/>
        </w:rPr>
        <w:lastRenderedPageBreak/>
        <w:t>program intent</w:t>
      </w:r>
      <w:r w:rsidR="00EA79BC">
        <w:rPr>
          <w:rFonts w:ascii="Palatino Linotype" w:hAnsi="Palatino Linotype" w:eastAsia="Palatino Linotype" w:cs="Times New Roman"/>
          <w:kern w:val="0"/>
          <w14:ligatures w14:val="none"/>
        </w:rPr>
        <w:t>.”</w:t>
      </w:r>
      <w:r w:rsidR="00E377B2">
        <w:rPr>
          <w:rStyle w:val="FootnoteReference"/>
          <w:rFonts w:ascii="Palatino Linotype" w:hAnsi="Palatino Linotype" w:eastAsia="Palatino Linotype" w:cs="Times New Roman"/>
          <w:kern w:val="0"/>
          <w14:ligatures w14:val="none"/>
        </w:rPr>
        <w:footnoteReference w:id="2"/>
      </w:r>
      <w:r w:rsidR="00293EC2">
        <w:rPr>
          <w:rFonts w:ascii="Palatino Linotype" w:hAnsi="Palatino Linotype" w:eastAsia="Palatino Linotype" w:cs="Times New Roman"/>
          <w:kern w:val="0"/>
          <w14:ligatures w14:val="none"/>
        </w:rPr>
        <w:t xml:space="preserve"> </w:t>
      </w:r>
      <w:r w:rsidR="00EC71BB">
        <w:rPr>
          <w:rFonts w:ascii="Palatino Linotype" w:hAnsi="Palatino Linotype" w:eastAsia="Palatino Linotype" w:cs="Times New Roman"/>
          <w:kern w:val="0"/>
          <w14:ligatures w14:val="none"/>
        </w:rPr>
        <w:t>Cal Advocates</w:t>
      </w:r>
      <w:r w:rsidR="00293EC2">
        <w:rPr>
          <w:rFonts w:ascii="Palatino Linotype" w:hAnsi="Palatino Linotype" w:eastAsia="Palatino Linotype" w:cs="Times New Roman"/>
          <w:kern w:val="0"/>
          <w14:ligatures w14:val="none"/>
        </w:rPr>
        <w:t xml:space="preserve"> </w:t>
      </w:r>
      <w:r w:rsidR="00423DC2">
        <w:rPr>
          <w:rFonts w:ascii="Palatino Linotype" w:hAnsi="Palatino Linotype" w:eastAsia="Palatino Linotype" w:cs="Times New Roman"/>
          <w:kern w:val="0"/>
          <w14:ligatures w14:val="none"/>
        </w:rPr>
        <w:t>claims</w:t>
      </w:r>
      <w:r w:rsidR="00293EC2">
        <w:rPr>
          <w:rFonts w:ascii="Palatino Linotype" w:hAnsi="Palatino Linotype" w:eastAsia="Palatino Linotype" w:cs="Times New Roman"/>
          <w:kern w:val="0"/>
          <w14:ligatures w14:val="none"/>
        </w:rPr>
        <w:t xml:space="preserve"> that “Contrary to SDG&amp;E</w:t>
      </w:r>
      <w:r w:rsidR="00C16F8C">
        <w:rPr>
          <w:rFonts w:ascii="Palatino Linotype" w:hAnsi="Palatino Linotype" w:eastAsia="Palatino Linotype" w:cs="Times New Roman"/>
          <w:kern w:val="0"/>
          <w14:ligatures w14:val="none"/>
        </w:rPr>
        <w:t>’s suggestion that it only plans to make a slight adjustment, this would represent a dramatic change</w:t>
      </w:r>
      <w:r w:rsidR="00D947CB">
        <w:rPr>
          <w:rFonts w:ascii="Palatino Linotype" w:hAnsi="Palatino Linotype" w:eastAsia="Palatino Linotype" w:cs="Times New Roman"/>
          <w:kern w:val="0"/>
          <w14:ligatures w14:val="none"/>
        </w:rPr>
        <w:t xml:space="preserve"> to the existing penalty structure</w:t>
      </w:r>
      <w:r w:rsidR="001C132D">
        <w:rPr>
          <w:rFonts w:ascii="Palatino Linotype" w:hAnsi="Palatino Linotype" w:eastAsia="Palatino Linotype" w:cs="Times New Roman"/>
          <w:kern w:val="0"/>
          <w14:ligatures w14:val="none"/>
        </w:rPr>
        <w:t>, which violates the intent of D.23-12-005.</w:t>
      </w:r>
      <w:r w:rsidR="009B5102">
        <w:rPr>
          <w:rFonts w:ascii="Palatino Linotype" w:hAnsi="Palatino Linotype" w:eastAsia="Palatino Linotype" w:cs="Times New Roman"/>
          <w:kern w:val="0"/>
          <w14:ligatures w14:val="none"/>
        </w:rPr>
        <w:t>”</w:t>
      </w:r>
      <w:r w:rsidR="009B5102">
        <w:rPr>
          <w:rStyle w:val="FootnoteReference"/>
          <w:rFonts w:ascii="Palatino Linotype" w:hAnsi="Palatino Linotype" w:eastAsia="Palatino Linotype" w:cs="Times New Roman"/>
          <w:kern w:val="0"/>
          <w14:ligatures w14:val="none"/>
        </w:rPr>
        <w:footnoteReference w:id="3"/>
      </w:r>
    </w:p>
    <w:p w:rsidR="00E84F41" w:rsidP="006B09E6" w:rsidRDefault="00E84F41" w14:paraId="3ADAB648" w14:textId="77777777">
      <w:pPr>
        <w:spacing w:after="0" w:line="240" w:lineRule="auto"/>
        <w:jc w:val="both"/>
        <w:rPr>
          <w:rFonts w:ascii="Palatino Linotype" w:hAnsi="Palatino Linotype" w:eastAsia="Palatino Linotype" w:cs="Times New Roman"/>
          <w:kern w:val="0"/>
          <w14:ligatures w14:val="none"/>
        </w:rPr>
      </w:pPr>
    </w:p>
    <w:p w:rsidRPr="001942D0" w:rsidR="00E84F41" w:rsidP="006B09E6" w:rsidRDefault="00EC71BB" w14:paraId="6A4F051F" w14:textId="21596A21">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Cal Advocates</w:t>
      </w:r>
      <w:r w:rsidR="00E84F41">
        <w:rPr>
          <w:rFonts w:ascii="Palatino Linotype" w:hAnsi="Palatino Linotype" w:eastAsia="Palatino Linotype" w:cs="Times New Roman"/>
          <w:kern w:val="0"/>
          <w14:ligatures w14:val="none"/>
        </w:rPr>
        <w:t xml:space="preserve"> also </w:t>
      </w:r>
      <w:r w:rsidR="002A2247">
        <w:rPr>
          <w:rFonts w:ascii="Palatino Linotype" w:hAnsi="Palatino Linotype" w:eastAsia="Palatino Linotype" w:cs="Times New Roman"/>
          <w:kern w:val="0"/>
          <w14:ligatures w14:val="none"/>
        </w:rPr>
        <w:t xml:space="preserve">contends </w:t>
      </w:r>
      <w:r w:rsidR="00E84F41">
        <w:rPr>
          <w:rFonts w:ascii="Palatino Linotype" w:hAnsi="Palatino Linotype" w:eastAsia="Palatino Linotype" w:cs="Times New Roman"/>
          <w:kern w:val="0"/>
          <w14:ligatures w14:val="none"/>
        </w:rPr>
        <w:t>that</w:t>
      </w:r>
      <w:r w:rsidR="00C2528B">
        <w:rPr>
          <w:rFonts w:ascii="Palatino Linotype" w:hAnsi="Palatino Linotype" w:eastAsia="Palatino Linotype" w:cs="Times New Roman"/>
          <w:kern w:val="0"/>
          <w14:ligatures w14:val="none"/>
        </w:rPr>
        <w:t xml:space="preserve"> the reduced penalty structure could encourage gaming</w:t>
      </w:r>
      <w:r w:rsidR="00E23E16">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Cal Advocates</w:t>
      </w:r>
      <w:r w:rsidR="00E23E16">
        <w:rPr>
          <w:rFonts w:ascii="Palatino Linotype" w:hAnsi="Palatino Linotype" w:eastAsia="Palatino Linotype" w:cs="Times New Roman"/>
          <w:kern w:val="0"/>
          <w14:ligatures w14:val="none"/>
        </w:rPr>
        <w:t xml:space="preserve"> </w:t>
      </w:r>
      <w:r w:rsidR="00817511">
        <w:rPr>
          <w:rFonts w:ascii="Palatino Linotype" w:hAnsi="Palatino Linotype" w:eastAsia="Palatino Linotype" w:cs="Times New Roman"/>
          <w:kern w:val="0"/>
          <w14:ligatures w14:val="none"/>
        </w:rPr>
        <w:t>cites SDG&amp;E’s own comment</w:t>
      </w:r>
      <w:r w:rsidR="00EC2DBB">
        <w:rPr>
          <w:rFonts w:ascii="Palatino Linotype" w:hAnsi="Palatino Linotype" w:eastAsia="Palatino Linotype" w:cs="Times New Roman"/>
          <w:kern w:val="0"/>
          <w14:ligatures w14:val="none"/>
        </w:rPr>
        <w:t xml:space="preserve">s that </w:t>
      </w:r>
      <w:r w:rsidR="007F7B75">
        <w:rPr>
          <w:rFonts w:ascii="Palatino Linotype" w:hAnsi="Palatino Linotype" w:eastAsia="Palatino Linotype" w:cs="Times New Roman"/>
          <w:kern w:val="0"/>
          <w14:ligatures w14:val="none"/>
        </w:rPr>
        <w:t xml:space="preserve">milder temperatures </w:t>
      </w:r>
      <w:r w:rsidR="00B12E75">
        <w:rPr>
          <w:rFonts w:ascii="Palatino Linotype" w:hAnsi="Palatino Linotype" w:eastAsia="Palatino Linotype" w:cs="Times New Roman"/>
          <w:kern w:val="0"/>
          <w14:ligatures w14:val="none"/>
        </w:rPr>
        <w:t>in</w:t>
      </w:r>
      <w:r w:rsidR="007F7B75">
        <w:rPr>
          <w:rFonts w:ascii="Palatino Linotype" w:hAnsi="Palatino Linotype" w:eastAsia="Palatino Linotype" w:cs="Times New Roman"/>
          <w:kern w:val="0"/>
          <w14:ligatures w14:val="none"/>
        </w:rPr>
        <w:t xml:space="preserve"> </w:t>
      </w:r>
      <w:r w:rsidR="00214460">
        <w:rPr>
          <w:rFonts w:ascii="Palatino Linotype" w:hAnsi="Palatino Linotype" w:eastAsia="Palatino Linotype" w:cs="Times New Roman"/>
          <w:kern w:val="0"/>
          <w14:ligatures w14:val="none"/>
        </w:rPr>
        <w:br/>
      </w:r>
      <w:r w:rsidR="007F7B75">
        <w:rPr>
          <w:rFonts w:ascii="Palatino Linotype" w:hAnsi="Palatino Linotype" w:eastAsia="Palatino Linotype" w:cs="Times New Roman"/>
          <w:kern w:val="0"/>
          <w14:ligatures w14:val="none"/>
        </w:rPr>
        <w:t>SDG&amp;E</w:t>
      </w:r>
      <w:r w:rsidR="00B12E75">
        <w:rPr>
          <w:rFonts w:ascii="Palatino Linotype" w:hAnsi="Palatino Linotype" w:eastAsia="Palatino Linotype" w:cs="Times New Roman"/>
          <w:kern w:val="0"/>
          <w14:ligatures w14:val="none"/>
        </w:rPr>
        <w:t>’s service territory</w:t>
      </w:r>
      <w:r w:rsidR="007F7B75">
        <w:rPr>
          <w:rFonts w:ascii="Palatino Linotype" w:hAnsi="Palatino Linotype" w:eastAsia="Palatino Linotype" w:cs="Times New Roman"/>
          <w:kern w:val="0"/>
          <w14:ligatures w14:val="none"/>
        </w:rPr>
        <w:t xml:space="preserve"> could lead to a lower</w:t>
      </w:r>
      <w:r w:rsidR="00EC2DBB">
        <w:rPr>
          <w:rFonts w:ascii="Palatino Linotype" w:hAnsi="Palatino Linotype" w:eastAsia="Palatino Linotype" w:cs="Times New Roman"/>
          <w:kern w:val="0"/>
          <w14:ligatures w14:val="none"/>
        </w:rPr>
        <w:t xml:space="preserve"> </w:t>
      </w:r>
      <w:r w:rsidR="00BE6BDE">
        <w:rPr>
          <w:rFonts w:ascii="Palatino Linotype" w:hAnsi="Palatino Linotype" w:eastAsia="Palatino Linotype" w:cs="Times New Roman"/>
          <w:kern w:val="0"/>
          <w14:ligatures w14:val="none"/>
        </w:rPr>
        <w:t>actual load response during statewide events</w:t>
      </w:r>
      <w:r w:rsidR="0004246E">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Cal Advocates</w:t>
      </w:r>
      <w:r w:rsidR="00B769C3">
        <w:rPr>
          <w:rFonts w:ascii="Palatino Linotype" w:hAnsi="Palatino Linotype" w:eastAsia="Palatino Linotype" w:cs="Times New Roman"/>
          <w:kern w:val="0"/>
          <w14:ligatures w14:val="none"/>
        </w:rPr>
        <w:t xml:space="preserve"> questions why SDG&amp;E ratepayers should then pay </w:t>
      </w:r>
      <w:r w:rsidR="00BE25CC">
        <w:rPr>
          <w:rFonts w:ascii="Palatino Linotype" w:hAnsi="Palatino Linotype" w:eastAsia="Palatino Linotype" w:cs="Times New Roman"/>
          <w:kern w:val="0"/>
          <w14:ligatures w14:val="none"/>
        </w:rPr>
        <w:t xml:space="preserve">customers </w:t>
      </w:r>
      <w:r w:rsidR="008333D7">
        <w:rPr>
          <w:rFonts w:ascii="Palatino Linotype" w:hAnsi="Palatino Linotype" w:eastAsia="Palatino Linotype" w:cs="Times New Roman"/>
          <w:kern w:val="0"/>
          <w14:ligatures w14:val="none"/>
        </w:rPr>
        <w:t>who</w:t>
      </w:r>
      <w:r w:rsidR="00BE25CC">
        <w:rPr>
          <w:rFonts w:ascii="Palatino Linotype" w:hAnsi="Palatino Linotype" w:eastAsia="Palatino Linotype" w:cs="Times New Roman"/>
          <w:kern w:val="0"/>
          <w14:ligatures w14:val="none"/>
        </w:rPr>
        <w:t xml:space="preserve"> cannot reduce load when asked</w:t>
      </w:r>
      <w:r w:rsidR="00284792">
        <w:rPr>
          <w:rFonts w:ascii="Palatino Linotype" w:hAnsi="Palatino Linotype" w:eastAsia="Palatino Linotype" w:cs="Times New Roman"/>
          <w:kern w:val="0"/>
          <w14:ligatures w14:val="none"/>
        </w:rPr>
        <w:t>,</w:t>
      </w:r>
      <w:r w:rsidR="00BE25CC">
        <w:rPr>
          <w:rFonts w:ascii="Palatino Linotype" w:hAnsi="Palatino Linotype" w:eastAsia="Palatino Linotype" w:cs="Times New Roman"/>
          <w:kern w:val="0"/>
          <w14:ligatures w14:val="none"/>
        </w:rPr>
        <w:t xml:space="preserve"> and whether CBP </w:t>
      </w:r>
      <w:r w:rsidR="008333D7">
        <w:rPr>
          <w:rFonts w:ascii="Palatino Linotype" w:hAnsi="Palatino Linotype" w:eastAsia="Palatino Linotype" w:cs="Times New Roman"/>
          <w:kern w:val="0"/>
          <w14:ligatures w14:val="none"/>
        </w:rPr>
        <w:t xml:space="preserve">Res </w:t>
      </w:r>
      <w:r w:rsidR="00BE25CC">
        <w:rPr>
          <w:rFonts w:ascii="Palatino Linotype" w:hAnsi="Palatino Linotype" w:eastAsia="Palatino Linotype" w:cs="Times New Roman"/>
          <w:kern w:val="0"/>
          <w14:ligatures w14:val="none"/>
        </w:rPr>
        <w:t xml:space="preserve">is a reliable </w:t>
      </w:r>
      <w:r w:rsidR="001F4B79">
        <w:rPr>
          <w:rFonts w:ascii="Palatino Linotype" w:hAnsi="Palatino Linotype" w:eastAsia="Palatino Linotype" w:cs="Times New Roman"/>
          <w:kern w:val="0"/>
          <w14:ligatures w14:val="none"/>
        </w:rPr>
        <w:t xml:space="preserve">supply-side program at all. </w:t>
      </w:r>
      <w:r>
        <w:rPr>
          <w:rFonts w:ascii="Palatino Linotype" w:hAnsi="Palatino Linotype" w:eastAsia="Palatino Linotype" w:cs="Times New Roman"/>
          <w:kern w:val="0"/>
          <w14:ligatures w14:val="none"/>
        </w:rPr>
        <w:t>Cal Advocates</w:t>
      </w:r>
      <w:r w:rsidR="00284792">
        <w:rPr>
          <w:rFonts w:ascii="Palatino Linotype" w:hAnsi="Palatino Linotype" w:eastAsia="Palatino Linotype" w:cs="Times New Roman"/>
          <w:kern w:val="0"/>
          <w14:ligatures w14:val="none"/>
        </w:rPr>
        <w:t xml:space="preserve"> argues</w:t>
      </w:r>
      <w:r w:rsidR="00633741">
        <w:rPr>
          <w:rFonts w:ascii="Palatino Linotype" w:hAnsi="Palatino Linotype" w:eastAsia="Palatino Linotype" w:cs="Times New Roman"/>
          <w:kern w:val="0"/>
          <w14:ligatures w14:val="none"/>
        </w:rPr>
        <w:t xml:space="preserve"> that</w:t>
      </w:r>
      <w:r w:rsidR="00284792">
        <w:rPr>
          <w:rFonts w:ascii="Palatino Linotype" w:hAnsi="Palatino Linotype" w:eastAsia="Palatino Linotype" w:cs="Times New Roman"/>
          <w:kern w:val="0"/>
          <w14:ligatures w14:val="none"/>
        </w:rPr>
        <w:t xml:space="preserve"> g</w:t>
      </w:r>
      <w:r w:rsidR="006444F6">
        <w:rPr>
          <w:rFonts w:ascii="Palatino Linotype" w:hAnsi="Palatino Linotype" w:eastAsia="Palatino Linotype" w:cs="Times New Roman"/>
          <w:kern w:val="0"/>
          <w14:ligatures w14:val="none"/>
        </w:rPr>
        <w:t>aming can</w:t>
      </w:r>
      <w:r w:rsidR="001F4B79">
        <w:rPr>
          <w:rFonts w:ascii="Palatino Linotype" w:hAnsi="Palatino Linotype" w:eastAsia="Palatino Linotype" w:cs="Times New Roman"/>
          <w:kern w:val="0"/>
          <w14:ligatures w14:val="none"/>
        </w:rPr>
        <w:t xml:space="preserve"> occur with </w:t>
      </w:r>
      <w:r w:rsidR="006444F6">
        <w:rPr>
          <w:rFonts w:ascii="Palatino Linotype" w:hAnsi="Palatino Linotype" w:eastAsia="Palatino Linotype" w:cs="Times New Roman"/>
          <w:kern w:val="0"/>
          <w14:ligatures w14:val="none"/>
        </w:rPr>
        <w:t xml:space="preserve">large capacity payments and significantly reduced penalties for non-performance. Aggregators and customers may be encouraged to </w:t>
      </w:r>
      <w:r w:rsidR="005F08E2">
        <w:rPr>
          <w:rFonts w:ascii="Palatino Linotype" w:hAnsi="Palatino Linotype" w:eastAsia="Palatino Linotype" w:cs="Times New Roman"/>
          <w:kern w:val="0"/>
          <w14:ligatures w14:val="none"/>
        </w:rPr>
        <w:t xml:space="preserve">claim greater load reduction than they can reasonably </w:t>
      </w:r>
      <w:r w:rsidR="00770742">
        <w:rPr>
          <w:rFonts w:ascii="Palatino Linotype" w:hAnsi="Palatino Linotype" w:eastAsia="Palatino Linotype" w:cs="Times New Roman"/>
          <w:kern w:val="0"/>
          <w14:ligatures w14:val="none"/>
        </w:rPr>
        <w:t>deliver to achieve higher capacity revenues,</w:t>
      </w:r>
      <w:r w:rsidR="002930C4">
        <w:rPr>
          <w:rFonts w:ascii="Palatino Linotype" w:hAnsi="Palatino Linotype" w:eastAsia="Palatino Linotype" w:cs="Times New Roman"/>
          <w:kern w:val="0"/>
          <w14:ligatures w14:val="none"/>
        </w:rPr>
        <w:t xml:space="preserve"> at a small risk of non-performance penalties.</w:t>
      </w:r>
    </w:p>
    <w:p w:rsidRPr="001942D0" w:rsidR="00A76F4A" w:rsidP="00A76F4A" w:rsidRDefault="00A76F4A" w14:paraId="4DB9E7FF" w14:textId="77777777">
      <w:pPr>
        <w:spacing w:after="0" w:line="240" w:lineRule="auto"/>
        <w:rPr>
          <w:rFonts w:ascii="Palatino Linotype" w:hAnsi="Palatino Linotype" w:eastAsia="Palatino Linotype" w:cs="Times New Roman"/>
          <w:kern w:val="0"/>
          <w14:ligatures w14:val="none"/>
        </w:rPr>
      </w:pPr>
    </w:p>
    <w:p w:rsidRPr="001942D0" w:rsidR="00A76F4A" w:rsidP="00AC42A5" w:rsidRDefault="002D1143" w14:paraId="01CB1533" w14:textId="5E45AF25">
      <w:pPr>
        <w:keepNext/>
        <w:spacing w:after="0" w:line="240" w:lineRule="auto"/>
        <w:jc w:val="both"/>
        <w:rPr>
          <w:rFonts w:ascii="Palatino Linotype" w:hAnsi="Palatino Linotype" w:eastAsia="Palatino Linotype" w:cs="Times New Roman"/>
          <w:kern w:val="0"/>
          <w14:ligatures w14:val="none"/>
        </w:rPr>
      </w:pPr>
      <w:r w:rsidRPr="002D1143">
        <w:rPr>
          <w:rFonts w:ascii="Palatino Linotype" w:hAnsi="Palatino Linotype" w:eastAsia="Palatino Linotype" w:cs="Times New Roman"/>
          <w:kern w:val="0"/>
          <w14:ligatures w14:val="none"/>
        </w:rPr>
        <w:t>San Diego</w:t>
      </w:r>
      <w:r w:rsidRPr="006F1D16" w:rsidR="00A76F4A">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Gas &amp; Electric </w:t>
      </w:r>
      <w:r w:rsidR="00EC71BB">
        <w:rPr>
          <w:rFonts w:ascii="Palatino Linotype" w:hAnsi="Palatino Linotype" w:eastAsia="Palatino Linotype" w:cs="Times New Roman"/>
          <w:kern w:val="0"/>
          <w14:ligatures w14:val="none"/>
        </w:rPr>
        <w:t>replied</w:t>
      </w:r>
      <w:r w:rsidRPr="006F1D16" w:rsidR="00EC71BB">
        <w:rPr>
          <w:rFonts w:ascii="Palatino Linotype" w:hAnsi="Palatino Linotype" w:eastAsia="Palatino Linotype" w:cs="Times New Roman"/>
          <w:kern w:val="0"/>
          <w14:ligatures w14:val="none"/>
        </w:rPr>
        <w:t xml:space="preserve"> </w:t>
      </w:r>
      <w:r w:rsidRPr="006F1D16" w:rsidR="00A76F4A">
        <w:rPr>
          <w:rFonts w:ascii="Palatino Linotype" w:hAnsi="Palatino Linotype" w:eastAsia="Palatino Linotype" w:cs="Times New Roman"/>
          <w:kern w:val="0"/>
          <w14:ligatures w14:val="none"/>
        </w:rPr>
        <w:t xml:space="preserve">to the protest of </w:t>
      </w:r>
      <w:r w:rsidR="00EC71BB">
        <w:rPr>
          <w:rFonts w:ascii="Palatino Linotype" w:hAnsi="Palatino Linotype" w:eastAsia="Palatino Linotype" w:cs="Times New Roman"/>
          <w:kern w:val="0"/>
          <w14:ligatures w14:val="none"/>
        </w:rPr>
        <w:t>Cal Advocates</w:t>
      </w:r>
      <w:r w:rsidRPr="006F1D16" w:rsidR="00A76F4A">
        <w:rPr>
          <w:rFonts w:ascii="Palatino Linotype" w:hAnsi="Palatino Linotype" w:eastAsia="Palatino Linotype" w:cs="Times New Roman"/>
          <w:kern w:val="0"/>
          <w14:ligatures w14:val="none"/>
        </w:rPr>
        <w:t xml:space="preserve"> on </w:t>
      </w:r>
      <w:r w:rsidR="005D69B5">
        <w:rPr>
          <w:rFonts w:ascii="Palatino Linotype" w:hAnsi="Palatino Linotype" w:eastAsia="Palatino Linotype" w:cs="Times New Roman"/>
          <w:kern w:val="0"/>
          <w14:ligatures w14:val="none"/>
        </w:rPr>
        <w:t>January 14, 2025.</w:t>
      </w:r>
    </w:p>
    <w:p w:rsidRPr="001942D0" w:rsidR="00A76F4A" w:rsidP="00AC42A5" w:rsidRDefault="00A76F4A" w14:paraId="66F8FFD2" w14:textId="77777777">
      <w:pPr>
        <w:spacing w:after="0" w:line="240" w:lineRule="auto"/>
        <w:jc w:val="both"/>
        <w:rPr>
          <w:rFonts w:ascii="Palatino Linotype" w:hAnsi="Palatino Linotype" w:eastAsia="Palatino Linotype" w:cs="Times New Roman"/>
          <w:kern w:val="0"/>
          <w14:ligatures w14:val="none"/>
        </w:rPr>
      </w:pPr>
    </w:p>
    <w:p w:rsidRPr="001942D0" w:rsidR="00A76F4A" w:rsidP="00AC42A5" w:rsidRDefault="001B7CB8" w14:paraId="797B0144" w14:textId="57BB0F0E">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SDG&amp;E’s </w:t>
      </w:r>
      <w:r w:rsidR="00B12E75">
        <w:rPr>
          <w:rFonts w:ascii="Palatino Linotype" w:hAnsi="Palatino Linotype" w:eastAsia="Palatino Linotype" w:cs="Times New Roman"/>
          <w:kern w:val="0"/>
          <w14:ligatures w14:val="none"/>
        </w:rPr>
        <w:t xml:space="preserve">reply </w:t>
      </w:r>
      <w:r>
        <w:rPr>
          <w:rFonts w:ascii="Palatino Linotype" w:hAnsi="Palatino Linotype" w:eastAsia="Palatino Linotype" w:cs="Times New Roman"/>
          <w:kern w:val="0"/>
          <w14:ligatures w14:val="none"/>
        </w:rPr>
        <w:t xml:space="preserve">primarily focused on the differences between </w:t>
      </w:r>
      <w:r w:rsidR="003B2ED4">
        <w:rPr>
          <w:rFonts w:ascii="Palatino Linotype" w:hAnsi="Palatino Linotype" w:eastAsia="Palatino Linotype" w:cs="Times New Roman"/>
          <w:kern w:val="0"/>
          <w14:ligatures w14:val="none"/>
        </w:rPr>
        <w:t xml:space="preserve">residential </w:t>
      </w:r>
      <w:r w:rsidR="003518A8">
        <w:rPr>
          <w:rFonts w:ascii="Palatino Linotype" w:hAnsi="Palatino Linotype" w:eastAsia="Palatino Linotype" w:cs="Times New Roman"/>
          <w:kern w:val="0"/>
          <w14:ligatures w14:val="none"/>
        </w:rPr>
        <w:t xml:space="preserve">and </w:t>
      </w:r>
      <w:r w:rsidR="00214460">
        <w:rPr>
          <w:rFonts w:ascii="Palatino Linotype" w:hAnsi="Palatino Linotype" w:eastAsia="Palatino Linotype" w:cs="Times New Roman"/>
          <w:kern w:val="0"/>
          <w14:ligatures w14:val="none"/>
        </w:rPr>
        <w:br/>
      </w:r>
      <w:r w:rsidR="003518A8">
        <w:rPr>
          <w:rFonts w:ascii="Palatino Linotype" w:hAnsi="Palatino Linotype" w:eastAsia="Palatino Linotype" w:cs="Times New Roman"/>
          <w:kern w:val="0"/>
          <w14:ligatures w14:val="none"/>
        </w:rPr>
        <w:t xml:space="preserve">non-residential customers and the </w:t>
      </w:r>
      <w:proofErr w:type="gramStart"/>
      <w:r w:rsidR="00D431D9">
        <w:rPr>
          <w:rFonts w:ascii="Palatino Linotype" w:hAnsi="Palatino Linotype" w:eastAsia="Palatino Linotype" w:cs="Times New Roman"/>
          <w:kern w:val="0"/>
          <w14:ligatures w14:val="none"/>
        </w:rPr>
        <w:t>accommodations</w:t>
      </w:r>
      <w:proofErr w:type="gramEnd"/>
      <w:r w:rsidR="003518A8">
        <w:rPr>
          <w:rFonts w:ascii="Palatino Linotype" w:hAnsi="Palatino Linotype" w:eastAsia="Palatino Linotype" w:cs="Times New Roman"/>
          <w:kern w:val="0"/>
          <w14:ligatures w14:val="none"/>
        </w:rPr>
        <w:t xml:space="preserve"> needed</w:t>
      </w:r>
      <w:r w:rsidR="00382338">
        <w:rPr>
          <w:rFonts w:ascii="Palatino Linotype" w:hAnsi="Palatino Linotype" w:eastAsia="Palatino Linotype" w:cs="Times New Roman"/>
          <w:kern w:val="0"/>
          <w14:ligatures w14:val="none"/>
        </w:rPr>
        <w:t xml:space="preserve"> to encourage </w:t>
      </w:r>
      <w:r w:rsidR="002367DB">
        <w:rPr>
          <w:rFonts w:ascii="Palatino Linotype" w:hAnsi="Palatino Linotype" w:eastAsia="Palatino Linotype" w:cs="Times New Roman"/>
          <w:kern w:val="0"/>
          <w14:ligatures w14:val="none"/>
        </w:rPr>
        <w:t xml:space="preserve">their </w:t>
      </w:r>
      <w:r w:rsidR="00382338">
        <w:rPr>
          <w:rFonts w:ascii="Palatino Linotype" w:hAnsi="Palatino Linotype" w:eastAsia="Palatino Linotype" w:cs="Times New Roman"/>
          <w:kern w:val="0"/>
          <w14:ligatures w14:val="none"/>
        </w:rPr>
        <w:t>participation in the program.</w:t>
      </w:r>
      <w:r w:rsidR="003518A8">
        <w:rPr>
          <w:rFonts w:ascii="Palatino Linotype" w:hAnsi="Palatino Linotype" w:eastAsia="Palatino Linotype" w:cs="Times New Roman"/>
          <w:kern w:val="0"/>
          <w14:ligatures w14:val="none"/>
        </w:rPr>
        <w:t xml:space="preserve"> SDG&amp;E also </w:t>
      </w:r>
      <w:r w:rsidR="004929B9">
        <w:rPr>
          <w:rFonts w:ascii="Palatino Linotype" w:hAnsi="Palatino Linotype" w:eastAsia="Palatino Linotype" w:cs="Times New Roman"/>
          <w:kern w:val="0"/>
          <w14:ligatures w14:val="none"/>
        </w:rPr>
        <w:t xml:space="preserve">argued that it has a more moderate climate than much of the rest of the state and, therefore, must provide more leeway for </w:t>
      </w:r>
      <w:r w:rsidR="00214460">
        <w:rPr>
          <w:rFonts w:ascii="Palatino Linotype" w:hAnsi="Palatino Linotype" w:eastAsia="Palatino Linotype" w:cs="Times New Roman"/>
          <w:kern w:val="0"/>
          <w14:ligatures w14:val="none"/>
        </w:rPr>
        <w:br/>
      </w:r>
      <w:r w:rsidR="004929B9">
        <w:rPr>
          <w:rFonts w:ascii="Palatino Linotype" w:hAnsi="Palatino Linotype" w:eastAsia="Palatino Linotype" w:cs="Times New Roman"/>
          <w:kern w:val="0"/>
          <w14:ligatures w14:val="none"/>
        </w:rPr>
        <w:t xml:space="preserve">non-performance, as there may not be any air-conditioner load </w:t>
      </w:r>
      <w:proofErr w:type="gramStart"/>
      <w:r w:rsidR="004929B9">
        <w:rPr>
          <w:rFonts w:ascii="Palatino Linotype" w:hAnsi="Palatino Linotype" w:eastAsia="Palatino Linotype" w:cs="Times New Roman"/>
          <w:kern w:val="0"/>
          <w14:ligatures w14:val="none"/>
        </w:rPr>
        <w:t>to reduce</w:t>
      </w:r>
      <w:proofErr w:type="gramEnd"/>
      <w:r w:rsidR="004929B9">
        <w:rPr>
          <w:rFonts w:ascii="Palatino Linotype" w:hAnsi="Palatino Linotype" w:eastAsia="Palatino Linotype" w:cs="Times New Roman"/>
          <w:kern w:val="0"/>
          <w14:ligatures w14:val="none"/>
        </w:rPr>
        <w:t>.</w:t>
      </w:r>
    </w:p>
    <w:p w:rsidRPr="001942D0" w:rsidR="00A76F4A" w:rsidP="00A76F4A" w:rsidRDefault="00A76F4A" w14:paraId="7EEC86B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52F8DB7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A76F4A" w:rsidP="00AC42A5" w:rsidRDefault="00A76F4A" w14:paraId="30076A79" w14:textId="0AC888CF">
      <w:pPr>
        <w:spacing w:after="0" w:line="240" w:lineRule="auto"/>
        <w:jc w:val="both"/>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Commission has reviewed </w:t>
      </w:r>
      <w:r w:rsidR="0093133E">
        <w:rPr>
          <w:rFonts w:ascii="Palatino Linotype" w:hAnsi="Palatino Linotype" w:eastAsia="Palatino Linotype" w:cs="Times New Roman"/>
          <w:kern w:val="0"/>
          <w14:ligatures w14:val="none"/>
        </w:rPr>
        <w:t xml:space="preserve">AL </w:t>
      </w:r>
      <w:r w:rsidR="005E17E5">
        <w:rPr>
          <w:rFonts w:ascii="Palatino Linotype" w:hAnsi="Palatino Linotype" w:eastAsia="Palatino Linotype" w:cs="Times New Roman"/>
          <w:kern w:val="0"/>
          <w14:ligatures w14:val="none"/>
        </w:rPr>
        <w:t>45</w:t>
      </w:r>
      <w:r w:rsidR="00E91A3E">
        <w:rPr>
          <w:rFonts w:ascii="Palatino Linotype" w:hAnsi="Palatino Linotype" w:eastAsia="Palatino Linotype" w:cs="Times New Roman"/>
          <w:kern w:val="0"/>
          <w14:ligatures w14:val="none"/>
        </w:rPr>
        <w:t>69-E</w:t>
      </w:r>
      <w:r w:rsidRPr="006F1D16">
        <w:rPr>
          <w:rFonts w:ascii="Palatino Linotype" w:hAnsi="Palatino Linotype" w:eastAsia="Palatino Linotype" w:cs="Times New Roman"/>
          <w:kern w:val="0"/>
          <w14:ligatures w14:val="none"/>
        </w:rPr>
        <w:t xml:space="preserve"> a</w:t>
      </w:r>
      <w:r w:rsidRPr="001942D0">
        <w:rPr>
          <w:rFonts w:ascii="Palatino Linotype" w:hAnsi="Palatino Linotype" w:eastAsia="Palatino Linotype" w:cs="Times New Roman"/>
          <w:kern w:val="0"/>
          <w14:ligatures w14:val="none"/>
        </w:rPr>
        <w:t xml:space="preserve">nd </w:t>
      </w:r>
      <w:r w:rsidR="007B5F8C">
        <w:rPr>
          <w:rFonts w:ascii="Palatino Linotype" w:hAnsi="Palatino Linotype" w:eastAsia="Palatino Linotype" w:cs="Times New Roman"/>
          <w:kern w:val="0"/>
          <w14:ligatures w14:val="none"/>
        </w:rPr>
        <w:t>denies SDG&amp;E’s request</w:t>
      </w:r>
      <w:r w:rsidR="00FD30E0">
        <w:rPr>
          <w:rFonts w:ascii="Palatino Linotype" w:hAnsi="Palatino Linotype" w:eastAsia="Palatino Linotype" w:cs="Times New Roman"/>
          <w:kern w:val="0"/>
          <w14:ligatures w14:val="none"/>
        </w:rPr>
        <w:t xml:space="preserve">. </w:t>
      </w:r>
    </w:p>
    <w:p w:rsidR="00A76F4A" w:rsidP="00AC42A5" w:rsidRDefault="00A76F4A" w14:paraId="278C776E" w14:textId="77777777">
      <w:pPr>
        <w:spacing w:after="0" w:line="240" w:lineRule="auto"/>
        <w:jc w:val="both"/>
        <w:rPr>
          <w:rFonts w:ascii="Palatino Linotype" w:hAnsi="Palatino Linotype" w:eastAsia="Palatino Linotype" w:cs="Times New Roman"/>
          <w:kern w:val="0"/>
          <w14:ligatures w14:val="none"/>
        </w:rPr>
      </w:pPr>
    </w:p>
    <w:p w:rsidRPr="00F503B6" w:rsidR="00F503B6" w:rsidP="00AC42A5" w:rsidRDefault="00C530BB" w14:paraId="261DFD4E" w14:textId="3E3D7DE7">
      <w:pPr>
        <w:spacing w:after="0" w:line="240" w:lineRule="auto"/>
        <w:jc w:val="both"/>
        <w:rPr>
          <w:rFonts w:ascii="Palatino Linotype" w:hAnsi="Palatino Linotype" w:eastAsia="Palatino Linotype" w:cs="Times New Roman"/>
          <w:kern w:val="0"/>
          <w14:ligatures w14:val="none"/>
        </w:rPr>
      </w:pPr>
      <w:bookmarkStart w:name="_Hlk215059166" w:id="2"/>
      <w:r>
        <w:rPr>
          <w:rFonts w:ascii="Palatino Linotype" w:hAnsi="Palatino Linotype" w:eastAsia="Palatino Linotype" w:cs="Times New Roman"/>
          <w:kern w:val="0"/>
          <w14:ligatures w14:val="none"/>
        </w:rPr>
        <w:t xml:space="preserve">The </w:t>
      </w:r>
      <w:r w:rsidR="00B56AA8">
        <w:rPr>
          <w:rFonts w:ascii="Palatino Linotype" w:hAnsi="Palatino Linotype" w:eastAsia="Palatino Linotype" w:cs="Times New Roman"/>
          <w:kern w:val="0"/>
          <w14:ligatures w14:val="none"/>
        </w:rPr>
        <w:t>Commission</w:t>
      </w:r>
      <w:r>
        <w:rPr>
          <w:rFonts w:ascii="Palatino Linotype" w:hAnsi="Palatino Linotype" w:eastAsia="Palatino Linotype" w:cs="Times New Roman"/>
          <w:kern w:val="0"/>
          <w14:ligatures w14:val="none"/>
        </w:rPr>
        <w:t xml:space="preserve"> finds that </w:t>
      </w:r>
      <w:r w:rsidR="00DF2788">
        <w:rPr>
          <w:rFonts w:ascii="Palatino Linotype" w:hAnsi="Palatino Linotype" w:eastAsia="Palatino Linotype" w:cs="Times New Roman"/>
          <w:kern w:val="0"/>
          <w14:ligatures w14:val="none"/>
        </w:rPr>
        <w:t xml:space="preserve">the program outlined diverges too far from </w:t>
      </w:r>
      <w:r w:rsidR="00F84D93">
        <w:rPr>
          <w:rFonts w:ascii="Palatino Linotype" w:hAnsi="Palatino Linotype" w:eastAsia="Palatino Linotype" w:cs="Times New Roman"/>
          <w:kern w:val="0"/>
          <w14:ligatures w14:val="none"/>
        </w:rPr>
        <w:t xml:space="preserve">the </w:t>
      </w:r>
      <w:r w:rsidR="00DF2788">
        <w:rPr>
          <w:rFonts w:ascii="Palatino Linotype" w:hAnsi="Palatino Linotype" w:eastAsia="Palatino Linotype" w:cs="Times New Roman"/>
          <w:kern w:val="0"/>
          <w14:ligatures w14:val="none"/>
        </w:rPr>
        <w:t xml:space="preserve">current </w:t>
      </w:r>
      <w:r w:rsidR="00214460">
        <w:rPr>
          <w:rFonts w:ascii="Palatino Linotype" w:hAnsi="Palatino Linotype" w:eastAsia="Palatino Linotype" w:cs="Times New Roman"/>
          <w:kern w:val="0"/>
          <w14:ligatures w14:val="none"/>
        </w:rPr>
        <w:br/>
      </w:r>
      <w:r w:rsidR="001D6E10">
        <w:rPr>
          <w:rFonts w:ascii="Palatino Linotype" w:hAnsi="Palatino Linotype" w:eastAsia="Palatino Linotype" w:cs="Times New Roman"/>
          <w:kern w:val="0"/>
          <w14:ligatures w14:val="none"/>
        </w:rPr>
        <w:t xml:space="preserve">non-residential </w:t>
      </w:r>
      <w:r w:rsidR="00DF2788">
        <w:rPr>
          <w:rFonts w:ascii="Palatino Linotype" w:hAnsi="Palatino Linotype" w:eastAsia="Palatino Linotype" w:cs="Times New Roman"/>
          <w:kern w:val="0"/>
          <w14:ligatures w14:val="none"/>
        </w:rPr>
        <w:t>CBP</w:t>
      </w:r>
      <w:r w:rsidR="00E953A8">
        <w:rPr>
          <w:rFonts w:ascii="Palatino Linotype" w:hAnsi="Palatino Linotype" w:eastAsia="Palatino Linotype" w:cs="Times New Roman"/>
          <w:kern w:val="0"/>
          <w14:ligatures w14:val="none"/>
        </w:rPr>
        <w:t xml:space="preserve"> and the pilot residential CBP program that </w:t>
      </w:r>
      <w:r w:rsidR="008B7F63">
        <w:rPr>
          <w:rFonts w:ascii="Palatino Linotype" w:hAnsi="Palatino Linotype" w:eastAsia="Palatino Linotype" w:cs="Times New Roman"/>
          <w:kern w:val="0"/>
          <w14:ligatures w14:val="none"/>
        </w:rPr>
        <w:t>D.23-12-005</w:t>
      </w:r>
      <w:r w:rsidR="00D978EF">
        <w:rPr>
          <w:rFonts w:ascii="Palatino Linotype" w:hAnsi="Palatino Linotype" w:eastAsia="Palatino Linotype" w:cs="Times New Roman"/>
          <w:kern w:val="0"/>
          <w14:ligatures w14:val="none"/>
        </w:rPr>
        <w:t xml:space="preserve"> directed as the basis for the permanent Residential CBP program</w:t>
      </w:r>
      <w:r w:rsidR="008B7F63">
        <w:rPr>
          <w:rFonts w:ascii="Palatino Linotype" w:hAnsi="Palatino Linotype" w:eastAsia="Palatino Linotype" w:cs="Times New Roman"/>
          <w:kern w:val="0"/>
          <w14:ligatures w14:val="none"/>
        </w:rPr>
        <w:t>.</w:t>
      </w:r>
      <w:r w:rsidR="00F84D93">
        <w:rPr>
          <w:rFonts w:ascii="Palatino Linotype" w:hAnsi="Palatino Linotype" w:eastAsia="Palatino Linotype" w:cs="Times New Roman"/>
          <w:kern w:val="0"/>
          <w14:ligatures w14:val="none"/>
        </w:rPr>
        <w:t xml:space="preserve"> Specifically</w:t>
      </w:r>
      <w:r w:rsidR="00304D2C">
        <w:rPr>
          <w:rFonts w:ascii="Palatino Linotype" w:hAnsi="Palatino Linotype" w:eastAsia="Palatino Linotype" w:cs="Times New Roman"/>
          <w:kern w:val="0"/>
          <w14:ligatures w14:val="none"/>
        </w:rPr>
        <w:t>,</w:t>
      </w:r>
      <w:r w:rsidR="00F84D93">
        <w:rPr>
          <w:rFonts w:ascii="Palatino Linotype" w:hAnsi="Palatino Linotype" w:eastAsia="Palatino Linotype" w:cs="Times New Roman"/>
          <w:kern w:val="0"/>
          <w14:ligatures w14:val="none"/>
        </w:rPr>
        <w:t xml:space="preserve"> the program’s more forgiving penalty structure</w:t>
      </w:r>
      <w:r w:rsidR="00304D2C">
        <w:rPr>
          <w:rFonts w:ascii="Palatino Linotype" w:hAnsi="Palatino Linotype" w:eastAsia="Palatino Linotype" w:cs="Times New Roman"/>
          <w:kern w:val="0"/>
          <w14:ligatures w14:val="none"/>
        </w:rPr>
        <w:t xml:space="preserve"> </w:t>
      </w:r>
      <w:r w:rsidR="00780B2E">
        <w:rPr>
          <w:rFonts w:ascii="Palatino Linotype" w:hAnsi="Palatino Linotype" w:eastAsia="Palatino Linotype" w:cs="Times New Roman"/>
          <w:kern w:val="0"/>
          <w14:ligatures w14:val="none"/>
        </w:rPr>
        <w:t xml:space="preserve">compared to </w:t>
      </w:r>
      <w:r w:rsidR="00304D2C">
        <w:rPr>
          <w:rFonts w:ascii="Palatino Linotype" w:hAnsi="Palatino Linotype" w:eastAsia="Palatino Linotype" w:cs="Times New Roman"/>
          <w:kern w:val="0"/>
          <w14:ligatures w14:val="none"/>
        </w:rPr>
        <w:t xml:space="preserve">the </w:t>
      </w:r>
      <w:r w:rsidR="00883026">
        <w:rPr>
          <w:rFonts w:ascii="Palatino Linotype" w:hAnsi="Palatino Linotype" w:eastAsia="Palatino Linotype" w:cs="Times New Roman"/>
          <w:kern w:val="0"/>
          <w14:ligatures w14:val="none"/>
        </w:rPr>
        <w:t xml:space="preserve">established penalty structure implemented in </w:t>
      </w:r>
      <w:r w:rsidR="00667D3D">
        <w:rPr>
          <w:rFonts w:ascii="Palatino Linotype" w:hAnsi="Palatino Linotype" w:eastAsia="Palatino Linotype" w:cs="Times New Roman"/>
          <w:kern w:val="0"/>
          <w14:ligatures w14:val="none"/>
        </w:rPr>
        <w:t xml:space="preserve">SDG&amp;E’s </w:t>
      </w:r>
      <w:r w:rsidR="00883026">
        <w:rPr>
          <w:rFonts w:ascii="Palatino Linotype" w:hAnsi="Palatino Linotype" w:eastAsia="Palatino Linotype" w:cs="Times New Roman"/>
          <w:kern w:val="0"/>
          <w14:ligatures w14:val="none"/>
        </w:rPr>
        <w:t>non-residential CBP</w:t>
      </w:r>
      <w:r w:rsidR="00552F63">
        <w:rPr>
          <w:rFonts w:ascii="Palatino Linotype" w:hAnsi="Palatino Linotype" w:eastAsia="Palatino Linotype" w:cs="Times New Roman"/>
          <w:kern w:val="0"/>
          <w14:ligatures w14:val="none"/>
        </w:rPr>
        <w:t xml:space="preserve">, </w:t>
      </w:r>
      <w:r w:rsidR="00FC315D">
        <w:rPr>
          <w:rFonts w:ascii="Palatino Linotype" w:hAnsi="Palatino Linotype" w:eastAsia="Palatino Linotype" w:cs="Times New Roman"/>
          <w:kern w:val="0"/>
          <w14:ligatures w14:val="none"/>
        </w:rPr>
        <w:t xml:space="preserve">and both PG&amp;E and SCE </w:t>
      </w:r>
      <w:r w:rsidR="00883026">
        <w:rPr>
          <w:rFonts w:ascii="Palatino Linotype" w:hAnsi="Palatino Linotype" w:eastAsia="Palatino Linotype" w:cs="Times New Roman"/>
          <w:kern w:val="0"/>
          <w14:ligatures w14:val="none"/>
        </w:rPr>
        <w:t>CBP</w:t>
      </w:r>
      <w:r w:rsidR="00552F63">
        <w:rPr>
          <w:rFonts w:ascii="Palatino Linotype" w:hAnsi="Palatino Linotype" w:eastAsia="Palatino Linotype" w:cs="Times New Roman"/>
          <w:kern w:val="0"/>
          <w14:ligatures w14:val="none"/>
        </w:rPr>
        <w:t>,</w:t>
      </w:r>
      <w:r w:rsidR="00883026">
        <w:rPr>
          <w:rFonts w:ascii="Palatino Linotype" w:hAnsi="Palatino Linotype" w:eastAsia="Palatino Linotype" w:cs="Times New Roman"/>
          <w:kern w:val="0"/>
          <w14:ligatures w14:val="none"/>
        </w:rPr>
        <w:t xml:space="preserve"> is </w:t>
      </w:r>
      <w:r w:rsidR="00B12E75">
        <w:rPr>
          <w:rFonts w:ascii="Palatino Linotype" w:hAnsi="Palatino Linotype" w:eastAsia="Palatino Linotype" w:cs="Times New Roman"/>
          <w:kern w:val="0"/>
          <w14:ligatures w14:val="none"/>
        </w:rPr>
        <w:t>to</w:t>
      </w:r>
      <w:r w:rsidR="00F436F1">
        <w:rPr>
          <w:rFonts w:ascii="Palatino Linotype" w:hAnsi="Palatino Linotype" w:eastAsia="Palatino Linotype" w:cs="Times New Roman"/>
          <w:kern w:val="0"/>
          <w14:ligatures w14:val="none"/>
        </w:rPr>
        <w:t>o</w:t>
      </w:r>
      <w:r w:rsidR="00B12E75">
        <w:rPr>
          <w:rFonts w:ascii="Palatino Linotype" w:hAnsi="Palatino Linotype" w:eastAsia="Palatino Linotype" w:cs="Times New Roman"/>
          <w:kern w:val="0"/>
          <w14:ligatures w14:val="none"/>
        </w:rPr>
        <w:t xml:space="preserve"> large a deviation to approve via this ad</w:t>
      </w:r>
      <w:r w:rsidR="007725A8">
        <w:rPr>
          <w:rFonts w:ascii="Palatino Linotype" w:hAnsi="Palatino Linotype" w:eastAsia="Palatino Linotype" w:cs="Times New Roman"/>
          <w:kern w:val="0"/>
          <w14:ligatures w14:val="none"/>
        </w:rPr>
        <w:t>vice letter process</w:t>
      </w:r>
      <w:r w:rsidR="00BB474B">
        <w:rPr>
          <w:rFonts w:ascii="Palatino Linotype" w:hAnsi="Palatino Linotype" w:eastAsia="Palatino Linotype" w:cs="Times New Roman"/>
          <w:kern w:val="0"/>
          <w14:ligatures w14:val="none"/>
        </w:rPr>
        <w:t>.</w:t>
      </w:r>
    </w:p>
    <w:p w:rsidR="00B56AA8" w:rsidP="00A76F4A" w:rsidRDefault="00B56AA8" w14:paraId="3FEF972A" w14:textId="77777777">
      <w:pPr>
        <w:spacing w:after="0" w:line="240" w:lineRule="auto"/>
        <w:rPr>
          <w:rFonts w:ascii="Palatino Linotype" w:hAnsi="Palatino Linotype" w:eastAsia="Palatino Linotype" w:cs="Times New Roman"/>
          <w:kern w:val="0"/>
          <w14:ligatures w14:val="none"/>
        </w:rPr>
      </w:pPr>
    </w:p>
    <w:p w:rsidR="00B56AA8" w:rsidP="00AC42A5" w:rsidRDefault="00B56AA8" w14:paraId="04BA2C2D" w14:textId="762EF881">
      <w:pPr>
        <w:spacing w:after="0" w:line="240" w:lineRule="auto"/>
        <w:jc w:val="both"/>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Commission also notes that both PG&amp;E and SCE’s CBP residential </w:t>
      </w:r>
      <w:r w:rsidR="007725A8">
        <w:rPr>
          <w:rFonts w:ascii="Palatino Linotype" w:hAnsi="Palatino Linotype" w:eastAsia="Palatino Linotype" w:cs="Times New Roman"/>
          <w:kern w:val="0"/>
          <w14:ligatures w14:val="none"/>
        </w:rPr>
        <w:t>customer</w:t>
      </w:r>
      <w:r>
        <w:rPr>
          <w:rFonts w:ascii="Palatino Linotype" w:hAnsi="Palatino Linotype" w:eastAsia="Palatino Linotype" w:cs="Times New Roman"/>
          <w:kern w:val="0"/>
          <w14:ligatures w14:val="none"/>
        </w:rPr>
        <w:t xml:space="preserve">s are </w:t>
      </w:r>
      <w:r w:rsidR="0094171B">
        <w:rPr>
          <w:rFonts w:ascii="Palatino Linotype" w:hAnsi="Palatino Linotype" w:eastAsia="Palatino Linotype" w:cs="Times New Roman"/>
          <w:kern w:val="0"/>
          <w14:ligatures w14:val="none"/>
        </w:rPr>
        <w:t xml:space="preserve">included in the same CBP program as the non-residential </w:t>
      </w:r>
      <w:r w:rsidR="007725A8">
        <w:rPr>
          <w:rFonts w:ascii="Palatino Linotype" w:hAnsi="Palatino Linotype" w:eastAsia="Palatino Linotype" w:cs="Times New Roman"/>
          <w:kern w:val="0"/>
          <w14:ligatures w14:val="none"/>
        </w:rPr>
        <w:t xml:space="preserve">customers </w:t>
      </w:r>
      <w:r w:rsidR="0094171B">
        <w:rPr>
          <w:rFonts w:ascii="Palatino Linotype" w:hAnsi="Palatino Linotype" w:eastAsia="Palatino Linotype" w:cs="Times New Roman"/>
          <w:kern w:val="0"/>
          <w14:ligatures w14:val="none"/>
        </w:rPr>
        <w:t xml:space="preserve">and </w:t>
      </w:r>
      <w:r w:rsidR="00DF2788">
        <w:rPr>
          <w:rFonts w:ascii="Palatino Linotype" w:hAnsi="Palatino Linotype" w:eastAsia="Palatino Linotype" w:cs="Times New Roman"/>
          <w:kern w:val="0"/>
          <w14:ligatures w14:val="none"/>
        </w:rPr>
        <w:t>involve the same payment and evaluation structures</w:t>
      </w:r>
      <w:r w:rsidR="00D5687E">
        <w:rPr>
          <w:rFonts w:ascii="Palatino Linotype" w:hAnsi="Palatino Linotype" w:eastAsia="Palatino Linotype" w:cs="Times New Roman"/>
          <w:kern w:val="0"/>
          <w14:ligatures w14:val="none"/>
        </w:rPr>
        <w:t>.</w:t>
      </w:r>
      <w:r w:rsidR="00CB0CFE">
        <w:rPr>
          <w:rFonts w:ascii="Palatino Linotype" w:hAnsi="Palatino Linotype" w:eastAsia="Palatino Linotype" w:cs="Times New Roman"/>
          <w:kern w:val="0"/>
          <w14:ligatures w14:val="none"/>
        </w:rPr>
        <w:t xml:space="preserve"> Difference</w:t>
      </w:r>
      <w:r w:rsidR="006257C5">
        <w:rPr>
          <w:rFonts w:ascii="Palatino Linotype" w:hAnsi="Palatino Linotype" w:eastAsia="Palatino Linotype" w:cs="Times New Roman"/>
          <w:kern w:val="0"/>
          <w14:ligatures w14:val="none"/>
        </w:rPr>
        <w:t>s</w:t>
      </w:r>
      <w:r w:rsidR="00CB0CFE">
        <w:rPr>
          <w:rFonts w:ascii="Palatino Linotype" w:hAnsi="Palatino Linotype" w:eastAsia="Palatino Linotype" w:cs="Times New Roman"/>
          <w:kern w:val="0"/>
          <w14:ligatures w14:val="none"/>
        </w:rPr>
        <w:t xml:space="preserve"> </w:t>
      </w:r>
      <w:r w:rsidR="00B206FA">
        <w:rPr>
          <w:rFonts w:ascii="Palatino Linotype" w:hAnsi="Palatino Linotype" w:eastAsia="Palatino Linotype" w:cs="Times New Roman"/>
          <w:kern w:val="0"/>
          <w14:ligatures w14:val="none"/>
        </w:rPr>
        <w:t xml:space="preserve">among otherwise similar programs </w:t>
      </w:r>
      <w:r w:rsidR="00B206FA">
        <w:rPr>
          <w:rFonts w:ascii="Palatino Linotype" w:hAnsi="Palatino Linotype" w:eastAsia="Palatino Linotype" w:cs="Times New Roman"/>
          <w:kern w:val="0"/>
          <w14:ligatures w14:val="none"/>
        </w:rPr>
        <w:lastRenderedPageBreak/>
        <w:t xml:space="preserve">among the three IOUs are allowed but discouraged unless fully justified.  </w:t>
      </w:r>
      <w:r w:rsidR="00FF340D">
        <w:rPr>
          <w:rFonts w:ascii="Palatino Linotype" w:hAnsi="Palatino Linotype" w:eastAsia="Palatino Linotype" w:cs="Times New Roman"/>
          <w:kern w:val="0"/>
          <w14:ligatures w14:val="none"/>
        </w:rPr>
        <w:t>Here, t</w:t>
      </w:r>
      <w:r w:rsidR="00B206FA">
        <w:rPr>
          <w:rFonts w:ascii="Palatino Linotype" w:hAnsi="Palatino Linotype" w:eastAsia="Palatino Linotype" w:cs="Times New Roman"/>
          <w:kern w:val="0"/>
          <w14:ligatures w14:val="none"/>
        </w:rPr>
        <w:t xml:space="preserve">he Commission </w:t>
      </w:r>
      <w:r w:rsidR="00FF340D">
        <w:rPr>
          <w:rFonts w:ascii="Palatino Linotype" w:hAnsi="Palatino Linotype" w:eastAsia="Palatino Linotype" w:cs="Times New Roman"/>
          <w:kern w:val="0"/>
          <w14:ligatures w14:val="none"/>
        </w:rPr>
        <w:t xml:space="preserve">finds that </w:t>
      </w:r>
      <w:r w:rsidR="00B206FA">
        <w:rPr>
          <w:rFonts w:ascii="Palatino Linotype" w:hAnsi="Palatino Linotype" w:eastAsia="Palatino Linotype" w:cs="Times New Roman"/>
          <w:kern w:val="0"/>
          <w14:ligatures w14:val="none"/>
        </w:rPr>
        <w:t xml:space="preserve">substantial divergence from the SCE and PG&amp;E programs for residential participation is </w:t>
      </w:r>
      <w:r w:rsidR="00FF340D">
        <w:rPr>
          <w:rFonts w:ascii="Palatino Linotype" w:hAnsi="Palatino Linotype" w:eastAsia="Palatino Linotype" w:cs="Times New Roman"/>
          <w:kern w:val="0"/>
          <w14:ligatures w14:val="none"/>
        </w:rPr>
        <w:t>not justified</w:t>
      </w:r>
      <w:r w:rsidR="00B206FA">
        <w:rPr>
          <w:rFonts w:ascii="Palatino Linotype" w:hAnsi="Palatino Linotype" w:eastAsia="Palatino Linotype" w:cs="Times New Roman"/>
          <w:kern w:val="0"/>
          <w14:ligatures w14:val="none"/>
        </w:rPr>
        <w:t xml:space="preserve"> </w:t>
      </w:r>
      <w:r w:rsidR="00573567">
        <w:rPr>
          <w:rFonts w:ascii="Palatino Linotype" w:hAnsi="Palatino Linotype" w:eastAsia="Palatino Linotype" w:cs="Times New Roman"/>
          <w:kern w:val="0"/>
          <w14:ligatures w14:val="none"/>
        </w:rPr>
        <w:t>for SD</w:t>
      </w:r>
      <w:r w:rsidR="00514B6E">
        <w:rPr>
          <w:rFonts w:ascii="Palatino Linotype" w:hAnsi="Palatino Linotype" w:eastAsia="Palatino Linotype" w:cs="Times New Roman"/>
          <w:kern w:val="0"/>
          <w14:ligatures w14:val="none"/>
        </w:rPr>
        <w:t xml:space="preserve">G&amp;E </w:t>
      </w:r>
      <w:r w:rsidR="00B206FA">
        <w:rPr>
          <w:rFonts w:ascii="Palatino Linotype" w:hAnsi="Palatino Linotype" w:eastAsia="Palatino Linotype" w:cs="Times New Roman"/>
          <w:kern w:val="0"/>
          <w14:ligatures w14:val="none"/>
        </w:rPr>
        <w:t>as proposed.</w:t>
      </w:r>
    </w:p>
    <w:p w:rsidR="00DF2788" w:rsidP="00AC42A5" w:rsidRDefault="00DF2788" w14:paraId="7C199681" w14:textId="77777777">
      <w:pPr>
        <w:spacing w:after="0" w:line="240" w:lineRule="auto"/>
        <w:jc w:val="both"/>
        <w:rPr>
          <w:rFonts w:ascii="Palatino Linotype" w:hAnsi="Palatino Linotype" w:eastAsia="Palatino Linotype" w:cs="Times New Roman"/>
          <w:kern w:val="0"/>
          <w14:ligatures w14:val="none"/>
        </w:rPr>
      </w:pPr>
    </w:p>
    <w:p w:rsidRPr="006F1D16" w:rsidR="00946CBF" w:rsidP="00DA2C30" w:rsidRDefault="00DF2788" w14:paraId="074625E5" w14:textId="2E04CCB4">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Commission </w:t>
      </w:r>
      <w:r w:rsidR="00D60A08">
        <w:rPr>
          <w:rFonts w:ascii="Palatino Linotype" w:hAnsi="Palatino Linotype" w:eastAsia="Palatino Linotype" w:cs="Times New Roman"/>
          <w:kern w:val="0"/>
          <w14:ligatures w14:val="none"/>
        </w:rPr>
        <w:t xml:space="preserve">also </w:t>
      </w:r>
      <w:r>
        <w:rPr>
          <w:rFonts w:ascii="Palatino Linotype" w:hAnsi="Palatino Linotype" w:eastAsia="Palatino Linotype" w:cs="Times New Roman"/>
          <w:kern w:val="0"/>
          <w14:ligatures w14:val="none"/>
        </w:rPr>
        <w:t xml:space="preserve">agrees with </w:t>
      </w:r>
      <w:r w:rsidR="00EC71BB">
        <w:rPr>
          <w:rFonts w:ascii="Palatino Linotype" w:hAnsi="Palatino Linotype" w:eastAsia="Palatino Linotype" w:cs="Times New Roman"/>
          <w:kern w:val="0"/>
          <w14:ligatures w14:val="none"/>
        </w:rPr>
        <w:t>Cal Advocates</w:t>
      </w:r>
      <w:r>
        <w:rPr>
          <w:rFonts w:ascii="Palatino Linotype" w:hAnsi="Palatino Linotype" w:eastAsia="Palatino Linotype" w:cs="Times New Roman"/>
          <w:kern w:val="0"/>
          <w14:ligatures w14:val="none"/>
        </w:rPr>
        <w:t xml:space="preserve"> that the penalty structure </w:t>
      </w:r>
      <w:r w:rsidR="00D60A08">
        <w:rPr>
          <w:rFonts w:ascii="Palatino Linotype" w:hAnsi="Palatino Linotype" w:eastAsia="Palatino Linotype" w:cs="Times New Roman"/>
          <w:kern w:val="0"/>
          <w14:ligatures w14:val="none"/>
        </w:rPr>
        <w:t xml:space="preserve">may not incentivize performance sufficiently and may encourage </w:t>
      </w:r>
      <w:r w:rsidR="00DA2C30">
        <w:rPr>
          <w:rFonts w:ascii="Palatino Linotype" w:hAnsi="Palatino Linotype" w:eastAsia="Palatino Linotype" w:cs="Times New Roman"/>
          <w:kern w:val="0"/>
          <w14:ligatures w14:val="none"/>
        </w:rPr>
        <w:t>adverse customer behaviors due to</w:t>
      </w:r>
      <w:r w:rsidR="00CB78F1">
        <w:rPr>
          <w:rFonts w:ascii="Palatino Linotype" w:hAnsi="Palatino Linotype" w:eastAsia="Palatino Linotype" w:cs="Times New Roman"/>
          <w:kern w:val="0"/>
          <w14:ligatures w14:val="none"/>
        </w:rPr>
        <w:t xml:space="preserve"> the possibility of gaming</w:t>
      </w:r>
      <w:r w:rsidR="00DA2C30">
        <w:rPr>
          <w:rFonts w:ascii="Palatino Linotype" w:hAnsi="Palatino Linotype" w:eastAsia="Palatino Linotype" w:cs="Times New Roman"/>
          <w:kern w:val="0"/>
          <w14:ligatures w14:val="none"/>
        </w:rPr>
        <w:t xml:space="preserve"> incentives</w:t>
      </w:r>
      <w:r w:rsidR="005C5783">
        <w:rPr>
          <w:rFonts w:ascii="Palatino Linotype" w:hAnsi="Palatino Linotype" w:eastAsia="Palatino Linotype" w:cs="Times New Roman"/>
          <w:kern w:val="0"/>
          <w14:ligatures w14:val="none"/>
        </w:rPr>
        <w:t>.</w:t>
      </w:r>
    </w:p>
    <w:bookmarkEnd w:id="2"/>
    <w:p w:rsidR="00A76F4A" w:rsidP="00AC42A5" w:rsidRDefault="00A76F4A" w14:paraId="55D5C557" w14:textId="77777777">
      <w:pPr>
        <w:spacing w:after="0" w:line="240" w:lineRule="auto"/>
        <w:jc w:val="both"/>
        <w:rPr>
          <w:rFonts w:ascii="Palatino Linotype" w:hAnsi="Palatino Linotype" w:eastAsia="Palatino Linotype" w:cs="Times New Roman"/>
          <w:kern w:val="0"/>
          <w14:ligatures w14:val="none"/>
        </w:rPr>
      </w:pPr>
    </w:p>
    <w:p w:rsidR="00CA38E7" w:rsidP="00AC42A5" w:rsidRDefault="005434B2" w14:paraId="30666931" w14:textId="16DED6B4">
      <w:pPr>
        <w:spacing w:after="0" w:line="240" w:lineRule="auto"/>
        <w:jc w:val="both"/>
        <w:rPr>
          <w:rFonts w:ascii="Palatino Linotype" w:hAnsi="Palatino Linotype" w:eastAsia="Palatino Linotype" w:cs="Times New Roman"/>
          <w:kern w:val="0"/>
          <w14:ligatures w14:val="none"/>
        </w:rPr>
      </w:pPr>
      <w:r w:rsidRPr="00950520">
        <w:rPr>
          <w:rFonts w:ascii="Palatino Linotype" w:hAnsi="Palatino Linotype" w:eastAsia="Palatino Linotype" w:cs="Times New Roman"/>
          <w:kern w:val="0"/>
          <w14:ligatures w14:val="none"/>
        </w:rPr>
        <w:t xml:space="preserve">The Commission </w:t>
      </w:r>
      <w:r w:rsidR="005C5783">
        <w:rPr>
          <w:rFonts w:ascii="Palatino Linotype" w:hAnsi="Palatino Linotype" w:eastAsia="Palatino Linotype" w:cs="Times New Roman"/>
          <w:kern w:val="0"/>
          <w14:ligatures w14:val="none"/>
        </w:rPr>
        <w:t xml:space="preserve">further </w:t>
      </w:r>
      <w:r w:rsidRPr="00950520">
        <w:rPr>
          <w:rFonts w:ascii="Palatino Linotype" w:hAnsi="Palatino Linotype" w:eastAsia="Palatino Linotype" w:cs="Times New Roman"/>
          <w:kern w:val="0"/>
          <w14:ligatures w14:val="none"/>
        </w:rPr>
        <w:t xml:space="preserve">finds that SDG&amp;E’s discussion </w:t>
      </w:r>
      <w:r w:rsidRPr="00950520" w:rsidR="00FD562C">
        <w:rPr>
          <w:rFonts w:ascii="Palatino Linotype" w:hAnsi="Palatino Linotype" w:eastAsia="Palatino Linotype" w:cs="Times New Roman"/>
          <w:kern w:val="0"/>
          <w14:ligatures w14:val="none"/>
        </w:rPr>
        <w:t>of load impacts</w:t>
      </w:r>
      <w:r w:rsidR="00450A37">
        <w:rPr>
          <w:rFonts w:ascii="Palatino Linotype" w:hAnsi="Palatino Linotype" w:eastAsia="Palatino Linotype" w:cs="Times New Roman"/>
          <w:kern w:val="0"/>
          <w14:ligatures w14:val="none"/>
        </w:rPr>
        <w:t xml:space="preserve"> </w:t>
      </w:r>
      <w:r w:rsidR="00E46166">
        <w:rPr>
          <w:rFonts w:ascii="Palatino Linotype" w:hAnsi="Palatino Linotype" w:eastAsia="Palatino Linotype" w:cs="Times New Roman"/>
          <w:kern w:val="0"/>
          <w14:ligatures w14:val="none"/>
        </w:rPr>
        <w:t xml:space="preserve">within the AL </w:t>
      </w:r>
      <w:r w:rsidRPr="00950520" w:rsidR="00796D4D">
        <w:rPr>
          <w:rFonts w:ascii="Palatino Linotype" w:hAnsi="Palatino Linotype" w:eastAsia="Palatino Linotype" w:cs="Times New Roman"/>
          <w:kern w:val="0"/>
          <w14:ligatures w14:val="none"/>
        </w:rPr>
        <w:t xml:space="preserve">is </w:t>
      </w:r>
      <w:r w:rsidR="00A00E4A">
        <w:rPr>
          <w:rFonts w:ascii="Palatino Linotype" w:hAnsi="Palatino Linotype" w:eastAsia="Palatino Linotype" w:cs="Times New Roman"/>
          <w:kern w:val="0"/>
          <w14:ligatures w14:val="none"/>
        </w:rPr>
        <w:t xml:space="preserve">unsupported </w:t>
      </w:r>
      <w:r w:rsidR="00450A37">
        <w:rPr>
          <w:rFonts w:ascii="Palatino Linotype" w:hAnsi="Palatino Linotype" w:eastAsia="Palatino Linotype" w:cs="Times New Roman"/>
          <w:kern w:val="0"/>
          <w14:ligatures w14:val="none"/>
        </w:rPr>
        <w:t xml:space="preserve">by </w:t>
      </w:r>
      <w:r w:rsidRPr="4DAF4C86" w:rsidR="00E440A1">
        <w:rPr>
          <w:rFonts w:ascii="Palatino Linotype" w:hAnsi="Palatino Linotype" w:eastAsia="Palatino Linotype" w:cs="Times New Roman"/>
        </w:rPr>
        <w:t>a</w:t>
      </w:r>
      <w:r w:rsidRPr="4DAF4C86" w:rsidR="008A3E50">
        <w:rPr>
          <w:rFonts w:ascii="Palatino Linotype" w:hAnsi="Palatino Linotype" w:eastAsia="Palatino Linotype" w:cs="Times New Roman"/>
        </w:rPr>
        <w:t xml:space="preserve"> </w:t>
      </w:r>
      <w:r w:rsidR="00CA2A96">
        <w:rPr>
          <w:rFonts w:ascii="Palatino Linotype" w:hAnsi="Palatino Linotype" w:eastAsia="Palatino Linotype" w:cs="Times New Roman"/>
        </w:rPr>
        <w:t>Commission-directed</w:t>
      </w:r>
      <w:r w:rsidRPr="4DAF4C86" w:rsidR="008A3E50">
        <w:rPr>
          <w:rFonts w:ascii="Palatino Linotype" w:hAnsi="Palatino Linotype" w:eastAsia="Palatino Linotype" w:cs="Times New Roman"/>
        </w:rPr>
        <w:t xml:space="preserve"> Load Impact Protocol filing.</w:t>
      </w:r>
      <w:r w:rsidRPr="00950520" w:rsidR="00FD562C">
        <w:rPr>
          <w:rFonts w:ascii="Palatino Linotype" w:hAnsi="Palatino Linotype" w:eastAsia="Palatino Linotype" w:cs="Times New Roman"/>
          <w:kern w:val="0"/>
          <w14:ligatures w14:val="none"/>
        </w:rPr>
        <w:t xml:space="preserve"> </w:t>
      </w:r>
      <w:r w:rsidR="00C574EA">
        <w:rPr>
          <w:rFonts w:ascii="Palatino Linotype" w:hAnsi="Palatino Linotype" w:eastAsia="Palatino Linotype" w:cs="Times New Roman"/>
          <w:kern w:val="0"/>
          <w14:ligatures w14:val="none"/>
        </w:rPr>
        <w:t>As noted earlier</w:t>
      </w:r>
      <w:r w:rsidR="00B206FA">
        <w:rPr>
          <w:rFonts w:ascii="Palatino Linotype" w:hAnsi="Palatino Linotype" w:eastAsia="Palatino Linotype" w:cs="Times New Roman"/>
          <w:kern w:val="0"/>
          <w14:ligatures w14:val="none"/>
        </w:rPr>
        <w:t xml:space="preserve">, </w:t>
      </w:r>
      <w:r w:rsidR="001F0D4D">
        <w:rPr>
          <w:rFonts w:ascii="Palatino Linotype" w:hAnsi="Palatino Linotype" w:eastAsia="Palatino Linotype" w:cs="Times New Roman"/>
          <w:kern w:val="0"/>
          <w14:ligatures w14:val="none"/>
        </w:rPr>
        <w:t xml:space="preserve">SDG&amp;E did not apply for resource adequacy </w:t>
      </w:r>
      <w:r w:rsidR="00B940E0">
        <w:rPr>
          <w:rFonts w:ascii="Palatino Linotype" w:hAnsi="Palatino Linotype" w:eastAsia="Palatino Linotype" w:cs="Times New Roman"/>
          <w:kern w:val="0"/>
          <w14:ligatures w14:val="none"/>
        </w:rPr>
        <w:t>in 2026 for this proposed program through the appropriate load</w:t>
      </w:r>
      <w:r w:rsidR="00E0745F">
        <w:rPr>
          <w:rFonts w:ascii="Palatino Linotype" w:hAnsi="Palatino Linotype" w:eastAsia="Palatino Linotype" w:cs="Times New Roman"/>
          <w:kern w:val="0"/>
          <w14:ligatures w14:val="none"/>
        </w:rPr>
        <w:t xml:space="preserve"> </w:t>
      </w:r>
      <w:r w:rsidR="00B940E0">
        <w:rPr>
          <w:rFonts w:ascii="Palatino Linotype" w:hAnsi="Palatino Linotype" w:eastAsia="Palatino Linotype" w:cs="Times New Roman"/>
          <w:kern w:val="0"/>
          <w14:ligatures w14:val="none"/>
        </w:rPr>
        <w:t>impact</w:t>
      </w:r>
      <w:r w:rsidR="007926BA">
        <w:rPr>
          <w:rFonts w:ascii="Palatino Linotype" w:hAnsi="Palatino Linotype" w:eastAsia="Palatino Linotype" w:cs="Times New Roman"/>
          <w:kern w:val="0"/>
          <w14:ligatures w14:val="none"/>
        </w:rPr>
        <w:t xml:space="preserve"> protocols process. </w:t>
      </w:r>
      <w:r w:rsidRPr="006457BF" w:rsidR="006457BF">
        <w:rPr>
          <w:rFonts w:ascii="Palatino Linotype" w:hAnsi="Palatino Linotype" w:eastAsia="Palatino Linotype" w:cs="Times New Roman"/>
          <w:kern w:val="0"/>
          <w14:ligatures w14:val="none"/>
        </w:rPr>
        <w:t xml:space="preserve">Consistent with the Commission’s DR bifurcation policy, </w:t>
      </w:r>
      <w:r w:rsidR="002B44FF">
        <w:rPr>
          <w:rFonts w:ascii="Palatino Linotype" w:hAnsi="Palatino Linotype" w:eastAsia="Palatino Linotype" w:cs="Times New Roman"/>
          <w:kern w:val="0"/>
          <w14:ligatures w14:val="none"/>
        </w:rPr>
        <w:t>market-</w:t>
      </w:r>
      <w:r w:rsidR="00C74ED8">
        <w:rPr>
          <w:rFonts w:ascii="Palatino Linotype" w:hAnsi="Palatino Linotype" w:eastAsia="Palatino Linotype" w:cs="Times New Roman"/>
          <w:kern w:val="0"/>
          <w14:ligatures w14:val="none"/>
        </w:rPr>
        <w:t>integrated</w:t>
      </w:r>
      <w:r w:rsidRPr="006457BF" w:rsidR="006457BF">
        <w:rPr>
          <w:rFonts w:ascii="Palatino Linotype" w:hAnsi="Palatino Linotype" w:eastAsia="Palatino Linotype" w:cs="Times New Roman"/>
          <w:kern w:val="0"/>
          <w14:ligatures w14:val="none"/>
        </w:rPr>
        <w:t xml:space="preserve"> DR programs </w:t>
      </w:r>
      <w:r w:rsidR="001E1E1E">
        <w:rPr>
          <w:rFonts w:ascii="Palatino Linotype" w:hAnsi="Palatino Linotype" w:eastAsia="Palatino Linotype" w:cs="Times New Roman"/>
          <w:kern w:val="0"/>
          <w14:ligatures w14:val="none"/>
        </w:rPr>
        <w:t>must</w:t>
      </w:r>
      <w:r w:rsidRPr="006457BF" w:rsidDel="00C61FA7" w:rsidR="006457BF">
        <w:rPr>
          <w:rFonts w:ascii="Palatino Linotype" w:hAnsi="Palatino Linotype" w:eastAsia="Palatino Linotype" w:cs="Times New Roman"/>
          <w:kern w:val="0"/>
          <w14:ligatures w14:val="none"/>
        </w:rPr>
        <w:t xml:space="preserve"> </w:t>
      </w:r>
      <w:r w:rsidR="00C61FA7">
        <w:rPr>
          <w:rFonts w:ascii="Palatino Linotype" w:hAnsi="Palatino Linotype" w:eastAsia="Palatino Linotype" w:cs="Times New Roman"/>
          <w:kern w:val="0"/>
          <w14:ligatures w14:val="none"/>
        </w:rPr>
        <w:t xml:space="preserve">comply with </w:t>
      </w:r>
      <w:r w:rsidRPr="006457BF" w:rsidR="006457BF">
        <w:rPr>
          <w:rFonts w:ascii="Palatino Linotype" w:hAnsi="Palatino Linotype" w:eastAsia="Palatino Linotype" w:cs="Times New Roman"/>
          <w:kern w:val="0"/>
          <w14:ligatures w14:val="none"/>
        </w:rPr>
        <w:t xml:space="preserve">RA requirements </w:t>
      </w:r>
      <w:r w:rsidR="00C74ED8">
        <w:rPr>
          <w:rFonts w:ascii="Palatino Linotype" w:hAnsi="Palatino Linotype" w:eastAsia="Palatino Linotype" w:cs="Times New Roman"/>
          <w:kern w:val="0"/>
          <w14:ligatures w14:val="none"/>
        </w:rPr>
        <w:t>for</w:t>
      </w:r>
      <w:r w:rsidRPr="006457BF" w:rsidR="00C74ED8">
        <w:rPr>
          <w:rFonts w:ascii="Palatino Linotype" w:hAnsi="Palatino Linotype" w:eastAsia="Palatino Linotype" w:cs="Times New Roman"/>
          <w:kern w:val="0"/>
          <w14:ligatures w14:val="none"/>
        </w:rPr>
        <w:t xml:space="preserve"> </w:t>
      </w:r>
      <w:r w:rsidRPr="006457BF" w:rsidR="006457BF">
        <w:rPr>
          <w:rFonts w:ascii="Palatino Linotype" w:hAnsi="Palatino Linotype" w:eastAsia="Palatino Linotype" w:cs="Times New Roman"/>
          <w:kern w:val="0"/>
          <w14:ligatures w14:val="none"/>
        </w:rPr>
        <w:t xml:space="preserve">supply-side </w:t>
      </w:r>
      <w:r w:rsidR="00590C89">
        <w:rPr>
          <w:rFonts w:ascii="Palatino Linotype" w:hAnsi="Palatino Linotype" w:eastAsia="Palatino Linotype" w:cs="Times New Roman"/>
          <w:kern w:val="0"/>
          <w14:ligatures w14:val="none"/>
        </w:rPr>
        <w:t>resources</w:t>
      </w:r>
      <w:r w:rsidR="0096457B">
        <w:rPr>
          <w:rFonts w:ascii="Palatino Linotype" w:hAnsi="Palatino Linotype" w:eastAsia="Palatino Linotype" w:cs="Times New Roman"/>
          <w:kern w:val="0"/>
          <w14:ligatures w14:val="none"/>
        </w:rPr>
        <w:t xml:space="preserve">. </w:t>
      </w:r>
      <w:r w:rsidR="0049365B">
        <w:rPr>
          <w:rFonts w:ascii="Palatino Linotype" w:hAnsi="Palatino Linotype" w:eastAsia="Palatino Linotype" w:cs="Times New Roman"/>
          <w:kern w:val="0"/>
          <w14:ligatures w14:val="none"/>
        </w:rPr>
        <w:t xml:space="preserve">In the absence of </w:t>
      </w:r>
      <w:r w:rsidR="00FA1375">
        <w:rPr>
          <w:rFonts w:ascii="Palatino Linotype" w:hAnsi="Palatino Linotype" w:eastAsia="Palatino Linotype" w:cs="Times New Roman"/>
          <w:kern w:val="0"/>
          <w14:ligatures w14:val="none"/>
        </w:rPr>
        <w:t xml:space="preserve">approved QC values </w:t>
      </w:r>
      <w:r w:rsidR="00102ABD">
        <w:rPr>
          <w:rFonts w:ascii="Palatino Linotype" w:hAnsi="Palatino Linotype" w:eastAsia="Palatino Linotype" w:cs="Times New Roman"/>
          <w:kern w:val="0"/>
          <w14:ligatures w14:val="none"/>
        </w:rPr>
        <w:t xml:space="preserve">filed and approved through the </w:t>
      </w:r>
      <w:r w:rsidR="0009586A">
        <w:rPr>
          <w:rFonts w:ascii="Palatino Linotype" w:hAnsi="Palatino Linotype" w:eastAsia="Palatino Linotype" w:cs="Times New Roman"/>
          <w:kern w:val="0"/>
          <w14:ligatures w14:val="none"/>
        </w:rPr>
        <w:t xml:space="preserve">load impact protocols process </w:t>
      </w:r>
      <w:r w:rsidR="00FA1375">
        <w:rPr>
          <w:rFonts w:ascii="Palatino Linotype" w:hAnsi="Palatino Linotype" w:eastAsia="Palatino Linotype" w:cs="Times New Roman"/>
          <w:kern w:val="0"/>
          <w14:ligatures w14:val="none"/>
        </w:rPr>
        <w:t>for the proposed program</w:t>
      </w:r>
      <w:r w:rsidR="0067302C">
        <w:rPr>
          <w:rFonts w:ascii="Palatino Linotype" w:hAnsi="Palatino Linotype" w:eastAsia="Palatino Linotype" w:cs="Times New Roman"/>
          <w:kern w:val="0"/>
          <w14:ligatures w14:val="none"/>
        </w:rPr>
        <w:t xml:space="preserve">, </w:t>
      </w:r>
      <w:r w:rsidR="009171F4">
        <w:rPr>
          <w:rFonts w:ascii="Palatino Linotype" w:hAnsi="Palatino Linotype" w:eastAsia="Palatino Linotype" w:cs="Times New Roman"/>
          <w:kern w:val="0"/>
          <w14:ligatures w14:val="none"/>
        </w:rPr>
        <w:t>the</w:t>
      </w:r>
      <w:r w:rsidR="0067302C">
        <w:rPr>
          <w:rFonts w:ascii="Palatino Linotype" w:hAnsi="Palatino Linotype" w:eastAsia="Palatino Linotype" w:cs="Times New Roman"/>
          <w:kern w:val="0"/>
          <w14:ligatures w14:val="none"/>
        </w:rPr>
        <w:t xml:space="preserve"> program does not comply with </w:t>
      </w:r>
      <w:r w:rsidR="009171F4">
        <w:rPr>
          <w:rFonts w:ascii="Palatino Linotype" w:hAnsi="Palatino Linotype" w:eastAsia="Palatino Linotype" w:cs="Times New Roman"/>
          <w:kern w:val="0"/>
          <w14:ligatures w14:val="none"/>
        </w:rPr>
        <w:t>Commission direction and cannot be approved as proposed.</w:t>
      </w:r>
      <w:r w:rsidDel="00590C89" w:rsidR="00590C89">
        <w:rPr>
          <w:rFonts w:ascii="Palatino Linotype" w:hAnsi="Palatino Linotype" w:eastAsia="Palatino Linotype" w:cs="Times New Roman"/>
          <w:kern w:val="0"/>
          <w14:ligatures w14:val="none"/>
        </w:rPr>
        <w:t xml:space="preserve"> </w:t>
      </w:r>
    </w:p>
    <w:p w:rsidR="005944EC" w:rsidP="00AC42A5" w:rsidRDefault="005944EC" w14:paraId="53A8A6D6" w14:textId="77777777">
      <w:pPr>
        <w:spacing w:after="0" w:line="240" w:lineRule="auto"/>
        <w:jc w:val="both"/>
        <w:rPr>
          <w:rFonts w:ascii="Palatino Linotype" w:hAnsi="Palatino Linotype" w:eastAsia="Palatino Linotype" w:cs="Times New Roman"/>
          <w:kern w:val="0"/>
          <w14:ligatures w14:val="none"/>
        </w:rPr>
      </w:pPr>
    </w:p>
    <w:p w:rsidR="00FA4E2A" w:rsidP="00087445" w:rsidRDefault="00A82CC2" w14:paraId="7074B59C" w14:textId="3B7D506F">
      <w:pPr>
        <w:spacing w:line="240" w:lineRule="auto"/>
        <w:jc w:val="both"/>
        <w:rPr>
          <w:rFonts w:ascii="Palatino Linotype" w:hAnsi="Palatino Linotype" w:eastAsia="Palatino Linotype" w:cs="Times New Roman"/>
        </w:rPr>
      </w:pPr>
      <w:r>
        <w:rPr>
          <w:rFonts w:ascii="Palatino Linotype" w:hAnsi="Palatino Linotype" w:eastAsia="Palatino Linotype" w:cs="Times New Roman"/>
          <w:kern w:val="0"/>
          <w14:ligatures w14:val="none"/>
        </w:rPr>
        <w:t xml:space="preserve">The Commission finds that the program </w:t>
      </w:r>
      <w:r w:rsidR="00E7356D">
        <w:rPr>
          <w:rFonts w:ascii="Palatino Linotype" w:hAnsi="Palatino Linotype" w:eastAsia="Palatino Linotype" w:cs="Times New Roman"/>
          <w:kern w:val="0"/>
          <w14:ligatures w14:val="none"/>
        </w:rPr>
        <w:t xml:space="preserve">proposed in AL </w:t>
      </w:r>
      <w:r w:rsidR="00087445">
        <w:rPr>
          <w:rFonts w:ascii="Palatino Linotype" w:hAnsi="Palatino Linotype" w:eastAsia="Palatino Linotype" w:cs="Times New Roman"/>
          <w:kern w:val="0"/>
          <w14:ligatures w14:val="none"/>
        </w:rPr>
        <w:t>4569-E</w:t>
      </w:r>
      <w:r w:rsidR="00E7356D">
        <w:rPr>
          <w:rFonts w:ascii="Palatino Linotype" w:hAnsi="Palatino Linotype" w:eastAsia="Palatino Linotype" w:cs="Times New Roman"/>
          <w:kern w:val="0"/>
          <w14:ligatures w14:val="none"/>
        </w:rPr>
        <w:t xml:space="preserve"> does not comply with </w:t>
      </w:r>
      <w:r w:rsidR="009F06B6">
        <w:rPr>
          <w:rFonts w:ascii="Palatino Linotype" w:hAnsi="Palatino Linotype" w:eastAsia="Palatino Linotype" w:cs="Times New Roman"/>
          <w:kern w:val="0"/>
          <w14:ligatures w14:val="none"/>
        </w:rPr>
        <w:t xml:space="preserve">the Commission's direction in D.23-12-005 and the </w:t>
      </w:r>
      <w:r w:rsidR="00087445">
        <w:rPr>
          <w:rFonts w:ascii="Palatino Linotype" w:hAnsi="Palatino Linotype" w:eastAsia="Palatino Linotype" w:cs="Times New Roman"/>
          <w:kern w:val="0"/>
          <w14:ligatures w14:val="none"/>
        </w:rPr>
        <w:t>relevant Resource Adequacy requirements</w:t>
      </w:r>
      <w:r w:rsidR="00087445">
        <w:rPr>
          <w:rFonts w:ascii="Palatino Linotype" w:hAnsi="Palatino Linotype" w:eastAsia="Palatino Linotype" w:cs="Times New Roman"/>
        </w:rPr>
        <w:t xml:space="preserve"> for D</w:t>
      </w:r>
      <w:r w:rsidR="00FA4E2A">
        <w:rPr>
          <w:rFonts w:ascii="Palatino Linotype" w:hAnsi="Palatino Linotype" w:eastAsia="Palatino Linotype" w:cs="Times New Roman"/>
        </w:rPr>
        <w:t>R</w:t>
      </w:r>
      <w:r w:rsidR="00087445">
        <w:rPr>
          <w:rFonts w:ascii="Palatino Linotype" w:hAnsi="Palatino Linotype" w:eastAsia="Palatino Linotype" w:cs="Times New Roman"/>
        </w:rPr>
        <w:t xml:space="preserve"> resources. </w:t>
      </w:r>
    </w:p>
    <w:p w:rsidR="00796D4D" w:rsidP="00087445" w:rsidRDefault="008D7FD1" w14:paraId="0070B5B8" w14:textId="092DCE44">
      <w:pPr>
        <w:spacing w:line="240" w:lineRule="auto"/>
        <w:jc w:val="both"/>
        <w:rPr>
          <w:rFonts w:ascii="Palatino Linotype" w:hAnsi="Palatino Linotype" w:eastAsia="Palatino Linotype" w:cs="Times New Roman"/>
          <w:kern w:val="0"/>
          <w14:ligatures w14:val="none"/>
        </w:rPr>
      </w:pPr>
      <w:r w:rsidRPr="5114B814">
        <w:rPr>
          <w:rFonts w:ascii="Palatino Linotype" w:hAnsi="Palatino Linotype" w:eastAsia="Palatino Linotype" w:cs="Times New Roman"/>
        </w:rPr>
        <w:t>The</w:t>
      </w:r>
      <w:r w:rsidRPr="5114B814" w:rsidR="0060500F">
        <w:rPr>
          <w:rFonts w:ascii="Palatino Linotype" w:hAnsi="Palatino Linotype" w:eastAsia="Palatino Linotype" w:cs="Times New Roman"/>
        </w:rPr>
        <w:t>refore, the</w:t>
      </w:r>
      <w:r w:rsidRPr="5114B814">
        <w:rPr>
          <w:rFonts w:ascii="Palatino Linotype" w:hAnsi="Palatino Linotype" w:eastAsia="Palatino Linotype" w:cs="Times New Roman"/>
        </w:rPr>
        <w:t xml:space="preserve"> Commission </w:t>
      </w:r>
      <w:r w:rsidR="00CB78F1">
        <w:rPr>
          <w:rFonts w:ascii="Palatino Linotype" w:hAnsi="Palatino Linotype" w:eastAsia="Palatino Linotype" w:cs="Times New Roman"/>
        </w:rPr>
        <w:t>denies</w:t>
      </w:r>
      <w:r w:rsidRPr="5114B814" w:rsidR="00CB78F1">
        <w:rPr>
          <w:rFonts w:ascii="Palatino Linotype" w:hAnsi="Palatino Linotype" w:eastAsia="Palatino Linotype" w:cs="Times New Roman"/>
        </w:rPr>
        <w:t xml:space="preserve"> </w:t>
      </w:r>
      <w:r w:rsidRPr="5114B814">
        <w:rPr>
          <w:rFonts w:ascii="Palatino Linotype" w:hAnsi="Palatino Linotype" w:eastAsia="Palatino Linotype" w:cs="Times New Roman"/>
        </w:rPr>
        <w:t>this</w:t>
      </w:r>
      <w:r w:rsidRPr="5114B814" w:rsidR="00AF557F">
        <w:rPr>
          <w:rFonts w:ascii="Palatino Linotype" w:hAnsi="Palatino Linotype" w:eastAsia="Palatino Linotype" w:cs="Times New Roman"/>
        </w:rPr>
        <w:t xml:space="preserve"> advice letter</w:t>
      </w:r>
      <w:r w:rsidR="00AF557F">
        <w:rPr>
          <w:rFonts w:ascii="Palatino Linotype" w:hAnsi="Palatino Linotype" w:eastAsia="Palatino Linotype" w:cs="Times New Roman"/>
          <w:kern w:val="0"/>
          <w14:ligatures w14:val="none"/>
        </w:rPr>
        <w:t>.</w:t>
      </w:r>
      <w:r w:rsidDel="00C03B77" w:rsidR="00C03B77">
        <w:rPr>
          <w:rFonts w:ascii="Palatino Linotype" w:hAnsi="Palatino Linotype" w:eastAsia="Palatino Linotype" w:cs="Times New Roman"/>
          <w:kern w:val="0"/>
          <w14:ligatures w14:val="none"/>
        </w:rPr>
        <w:t xml:space="preserve"> </w:t>
      </w:r>
    </w:p>
    <w:p w:rsidRPr="00214460" w:rsidR="00214460" w:rsidP="00087445" w:rsidRDefault="00214460" w14:paraId="0D20E9F9" w14:textId="77777777">
      <w:pPr>
        <w:spacing w:line="240" w:lineRule="auto"/>
        <w:jc w:val="both"/>
        <w:rPr>
          <w:rFonts w:ascii="Palatino Linotype" w:hAnsi="Palatino Linotype" w:eastAsia="Palatino Linotype" w:cs="Times New Roman"/>
          <w:kern w:val="0"/>
          <w:sz w:val="16"/>
          <w:szCs w:val="16"/>
          <w14:ligatures w14:val="none"/>
        </w:rPr>
      </w:pPr>
    </w:p>
    <w:p w:rsidRPr="001942D0" w:rsidR="00A76F4A" w:rsidP="00A76F4A" w:rsidRDefault="00A76F4A" w14:paraId="5B774C19"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Comments</w:t>
      </w:r>
    </w:p>
    <w:p w:rsidRPr="001942D0" w:rsidR="00A76F4A" w:rsidP="00A76F4A" w:rsidRDefault="00A76F4A" w14:paraId="5856CC6E"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1942D0" w:rsidR="00A76F4A" w:rsidP="00A76F4A" w:rsidRDefault="00A76F4A" w14:paraId="14ED6F68"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73D79B48" w14:textId="6C46CE31">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The 30-day review and 20-day comment period for the draft of this resolution was neither waived nor reduced.  Accordingly, this draft resolution was mailed to parties for comments and will be placed on the Commission's agenda no earlier than 30 days from today.</w:t>
      </w:r>
    </w:p>
    <w:p w:rsidRPr="001942D0" w:rsidR="00A76F4A" w:rsidP="00A76F4A" w:rsidRDefault="00A76F4A" w14:paraId="316D0355"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46563B5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Findings</w:t>
      </w:r>
      <w:r>
        <w:rPr>
          <w:rFonts w:ascii="Palatino Linotype" w:hAnsi="Palatino Linotype" w:eastAsia="Palatino Linotype" w:cs="Times New Roman"/>
          <w:b/>
          <w:caps/>
          <w:kern w:val="28"/>
          <w:u w:val="single"/>
          <w14:ligatures w14:val="none"/>
        </w:rPr>
        <w:t xml:space="preserve"> AND CONCLUSIONS</w:t>
      </w:r>
    </w:p>
    <w:p w:rsidR="00896D3E" w:rsidP="00635F8B" w:rsidRDefault="00635F8B" w14:paraId="00232B95" w14:textId="15A4BC39">
      <w:pPr>
        <w:pStyle w:val="SimpleNumberedList"/>
        <w:numPr>
          <w:ilvl w:val="0"/>
          <w:numId w:val="1"/>
        </w:numPr>
        <w:rPr>
          <w:rFonts w:ascii="Palatino Linotype" w:hAnsi="Palatino Linotype" w:eastAsia="Palatino Linotype"/>
          <w:szCs w:val="24"/>
        </w:rPr>
      </w:pPr>
      <w:r w:rsidRPr="00635F8B">
        <w:rPr>
          <w:rFonts w:ascii="Palatino Linotype" w:hAnsi="Palatino Linotype" w:eastAsia="Palatino Linotype"/>
          <w:szCs w:val="24"/>
        </w:rPr>
        <w:t xml:space="preserve">The Commission finds that the </w:t>
      </w:r>
      <w:r w:rsidR="000A53B2">
        <w:rPr>
          <w:rFonts w:ascii="Palatino Linotype" w:hAnsi="Palatino Linotype" w:eastAsia="Palatino Linotype"/>
          <w:szCs w:val="24"/>
        </w:rPr>
        <w:t xml:space="preserve">Capacity Bidding </w:t>
      </w:r>
      <w:r w:rsidR="00896D3E">
        <w:rPr>
          <w:rFonts w:ascii="Palatino Linotype" w:hAnsi="Palatino Linotype" w:eastAsia="Palatino Linotype"/>
          <w:szCs w:val="24"/>
        </w:rPr>
        <w:t>P</w:t>
      </w:r>
      <w:r w:rsidRPr="00635F8B">
        <w:rPr>
          <w:rFonts w:ascii="Palatino Linotype" w:hAnsi="Palatino Linotype" w:eastAsia="Palatino Linotype"/>
          <w:szCs w:val="24"/>
        </w:rPr>
        <w:t xml:space="preserve">rogram </w:t>
      </w:r>
      <w:r w:rsidR="00896D3E">
        <w:rPr>
          <w:rFonts w:ascii="Palatino Linotype" w:hAnsi="Palatino Linotype" w:eastAsia="Palatino Linotype"/>
          <w:szCs w:val="24"/>
        </w:rPr>
        <w:t>for residential customers</w:t>
      </w:r>
      <w:r w:rsidRPr="00635F8B">
        <w:rPr>
          <w:rFonts w:ascii="Palatino Linotype" w:hAnsi="Palatino Linotype" w:eastAsia="Palatino Linotype"/>
          <w:szCs w:val="24"/>
        </w:rPr>
        <w:t xml:space="preserve"> </w:t>
      </w:r>
      <w:r w:rsidR="00313516">
        <w:rPr>
          <w:rFonts w:ascii="Palatino Linotype" w:hAnsi="Palatino Linotype" w:eastAsia="Palatino Linotype"/>
          <w:szCs w:val="24"/>
        </w:rPr>
        <w:t>does not satisfy Commission order</w:t>
      </w:r>
      <w:r w:rsidR="007E69BA">
        <w:rPr>
          <w:rFonts w:ascii="Palatino Linotype" w:hAnsi="Palatino Linotype" w:eastAsia="Palatino Linotype"/>
          <w:szCs w:val="24"/>
        </w:rPr>
        <w:t>s</w:t>
      </w:r>
      <w:r w:rsidR="00EA5E62">
        <w:rPr>
          <w:rFonts w:ascii="Palatino Linotype" w:hAnsi="Palatino Linotype" w:eastAsia="Palatino Linotype"/>
          <w:szCs w:val="24"/>
        </w:rPr>
        <w:t xml:space="preserve"> in </w:t>
      </w:r>
      <w:r w:rsidRPr="00DF57DA" w:rsidR="00EA5E62">
        <w:rPr>
          <w:rFonts w:ascii="Palatino Linotype" w:hAnsi="Palatino Linotype"/>
        </w:rPr>
        <w:t>D.23-12-005, O</w:t>
      </w:r>
      <w:r w:rsidRPr="00DF57DA" w:rsidR="007E69BA">
        <w:rPr>
          <w:rFonts w:ascii="Palatino Linotype" w:hAnsi="Palatino Linotype"/>
        </w:rPr>
        <w:t xml:space="preserve">rdering </w:t>
      </w:r>
      <w:r w:rsidRPr="00DF57DA" w:rsidR="00EA5E62">
        <w:rPr>
          <w:rFonts w:ascii="Palatino Linotype" w:hAnsi="Palatino Linotype"/>
        </w:rPr>
        <w:t>P</w:t>
      </w:r>
      <w:r w:rsidRPr="00DF57DA" w:rsidR="007E69BA">
        <w:rPr>
          <w:rFonts w:ascii="Palatino Linotype" w:hAnsi="Palatino Linotype"/>
        </w:rPr>
        <w:t>aragraph</w:t>
      </w:r>
      <w:r w:rsidRPr="00DF57DA" w:rsidR="00EA5E62">
        <w:rPr>
          <w:rFonts w:ascii="Palatino Linotype" w:hAnsi="Palatino Linotype"/>
        </w:rPr>
        <w:t xml:space="preserve"> 35</w:t>
      </w:r>
      <w:r w:rsidR="00A00E4A">
        <w:rPr>
          <w:rFonts w:ascii="Palatino Linotype" w:hAnsi="Palatino Linotype" w:eastAsia="Palatino Linotype"/>
          <w:szCs w:val="24"/>
        </w:rPr>
        <w:t>.</w:t>
      </w:r>
    </w:p>
    <w:p w:rsidRPr="00635F8B" w:rsidR="00635F8B" w:rsidP="00635F8B" w:rsidRDefault="005C5783" w14:paraId="0B4B6AE5" w14:textId="49546B59">
      <w:pPr>
        <w:pStyle w:val="SimpleNumberedList"/>
        <w:numPr>
          <w:ilvl w:val="0"/>
          <w:numId w:val="1"/>
        </w:numPr>
        <w:rPr>
          <w:rFonts w:ascii="Palatino Linotype" w:hAnsi="Palatino Linotype" w:eastAsia="Palatino Linotype"/>
          <w:szCs w:val="24"/>
        </w:rPr>
      </w:pPr>
      <w:r>
        <w:rPr>
          <w:rFonts w:ascii="Palatino Linotype" w:hAnsi="Palatino Linotype" w:eastAsia="Palatino Linotype"/>
          <w:szCs w:val="24"/>
        </w:rPr>
        <w:t>B</w:t>
      </w:r>
      <w:r w:rsidRPr="00635F8B" w:rsidR="00635F8B">
        <w:rPr>
          <w:rFonts w:ascii="Palatino Linotype" w:hAnsi="Palatino Linotype" w:eastAsia="Palatino Linotype"/>
          <w:szCs w:val="24"/>
        </w:rPr>
        <w:t>oth PG&amp;E and SCE’s CBP residential programs are included in the same CBP program as the non-residential and involve the same payment and evaluation structures as non-res.</w:t>
      </w:r>
    </w:p>
    <w:p w:rsidRPr="00631280" w:rsidR="00631280" w:rsidP="00635F8B" w:rsidRDefault="007E69BA" w14:paraId="0D75EEEC" w14:textId="277C04A9">
      <w:pPr>
        <w:pStyle w:val="SimpleNumberedList"/>
        <w:numPr>
          <w:ilvl w:val="0"/>
          <w:numId w:val="1"/>
        </w:numPr>
        <w:rPr>
          <w:rFonts w:ascii="Palatino Linotype" w:hAnsi="Palatino Linotype"/>
        </w:rPr>
      </w:pPr>
      <w:r>
        <w:rPr>
          <w:rFonts w:ascii="Palatino Linotype" w:hAnsi="Palatino Linotype" w:eastAsia="Palatino Linotype"/>
          <w:szCs w:val="24"/>
        </w:rPr>
        <w:t>T</w:t>
      </w:r>
      <w:r w:rsidRPr="00635F8B" w:rsidR="00635F8B">
        <w:rPr>
          <w:rFonts w:ascii="Palatino Linotype" w:hAnsi="Palatino Linotype" w:eastAsia="Palatino Linotype"/>
          <w:szCs w:val="24"/>
        </w:rPr>
        <w:t xml:space="preserve">he </w:t>
      </w:r>
      <w:r w:rsidR="00666D76">
        <w:rPr>
          <w:rFonts w:ascii="Palatino Linotype" w:hAnsi="Palatino Linotype" w:eastAsia="Palatino Linotype"/>
          <w:szCs w:val="24"/>
        </w:rPr>
        <w:t xml:space="preserve">requested </w:t>
      </w:r>
      <w:r w:rsidRPr="00635F8B" w:rsidR="00635F8B">
        <w:rPr>
          <w:rFonts w:ascii="Palatino Linotype" w:hAnsi="Palatino Linotype" w:eastAsia="Palatino Linotype"/>
          <w:szCs w:val="24"/>
        </w:rPr>
        <w:t xml:space="preserve">penalty structure </w:t>
      </w:r>
      <w:r w:rsidR="00DE0C24">
        <w:rPr>
          <w:rFonts w:ascii="Palatino Linotype" w:hAnsi="Palatino Linotype" w:eastAsia="Palatino Linotype"/>
        </w:rPr>
        <w:t>may not incentivize performance sufficiently</w:t>
      </w:r>
      <w:r w:rsidR="00C14FD3">
        <w:rPr>
          <w:rFonts w:ascii="Palatino Linotype" w:hAnsi="Palatino Linotype" w:eastAsia="Palatino Linotype"/>
          <w:szCs w:val="24"/>
        </w:rPr>
        <w:t>.</w:t>
      </w:r>
    </w:p>
    <w:p w:rsidRPr="0051493D" w:rsidR="00A00E4A" w:rsidP="00635F8B" w:rsidRDefault="00A00E4A" w14:paraId="3E77D3E0" w14:textId="7A4D835A">
      <w:pPr>
        <w:pStyle w:val="SimpleNumberedList"/>
        <w:numPr>
          <w:ilvl w:val="0"/>
          <w:numId w:val="1"/>
        </w:numPr>
        <w:rPr>
          <w:rFonts w:ascii="Palatino Linotype" w:hAnsi="Palatino Linotype"/>
        </w:rPr>
      </w:pPr>
      <w:r>
        <w:rPr>
          <w:rFonts w:ascii="Palatino Linotype" w:hAnsi="Palatino Linotype" w:eastAsia="Palatino Linotype"/>
        </w:rPr>
        <w:t>The Commission cannot approve a supply-side program that does not provide resource adequacy.</w:t>
      </w:r>
    </w:p>
    <w:p w:rsidRPr="001942D0" w:rsidR="00A76F4A" w:rsidP="00A76F4A" w:rsidRDefault="00A76F4A" w14:paraId="215FEFC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proofErr w:type="gramStart"/>
      <w:r w:rsidRPr="001942D0">
        <w:rPr>
          <w:rFonts w:ascii="Palatino Linotype" w:hAnsi="Palatino Linotype" w:eastAsia="Palatino Linotype" w:cs="Times New Roman"/>
          <w:b/>
          <w:caps/>
          <w:kern w:val="28"/>
          <w:u w:val="single"/>
          <w14:ligatures w14:val="none"/>
        </w:rPr>
        <w:t>Therefore</w:t>
      </w:r>
      <w:proofErr w:type="gramEnd"/>
      <w:r w:rsidRPr="001942D0">
        <w:rPr>
          <w:rFonts w:ascii="Palatino Linotype" w:hAnsi="Palatino Linotype" w:eastAsia="Palatino Linotype" w:cs="Times New Roman"/>
          <w:b/>
          <w:caps/>
          <w:kern w:val="28"/>
          <w:u w:val="single"/>
          <w14:ligatures w14:val="none"/>
        </w:rPr>
        <w:t xml:space="preserve"> it is ordered that:</w:t>
      </w:r>
    </w:p>
    <w:p w:rsidRPr="001942D0" w:rsidR="00A76F4A" w:rsidP="00A76F4A" w:rsidRDefault="00A76F4A" w14:paraId="787F3235" w14:textId="1E55287C">
      <w:pPr>
        <w:numPr>
          <w:ilvl w:val="0"/>
          <w:numId w:val="2"/>
        </w:numPr>
        <w:spacing w:after="0" w:line="240" w:lineRule="auto"/>
        <w:rPr>
          <w:rFonts w:ascii="Palatino Linotype" w:hAnsi="Palatino Linotype" w:eastAsia="Palatino Linotype" w:cs="Times New Roman"/>
          <w:snapToGrid w:val="0"/>
          <w:kern w:val="0"/>
          <w14:ligatures w14:val="none"/>
        </w:rPr>
      </w:pPr>
      <w:r w:rsidRPr="001942D0">
        <w:rPr>
          <w:rFonts w:ascii="Palatino Linotype" w:hAnsi="Palatino Linotype" w:eastAsia="Palatino Linotype" w:cs="Times New Roman"/>
          <w:snapToGrid w:val="0"/>
          <w:kern w:val="0"/>
          <w14:ligatures w14:val="none"/>
        </w:rPr>
        <w:t>The request of th</w:t>
      </w:r>
      <w:r w:rsidRPr="006F1D16">
        <w:rPr>
          <w:rFonts w:ascii="Palatino Linotype" w:hAnsi="Palatino Linotype" w:eastAsia="Palatino Linotype" w:cs="Times New Roman"/>
          <w:snapToGrid w:val="0"/>
          <w:kern w:val="0"/>
          <w14:ligatures w14:val="none"/>
        </w:rPr>
        <w:t xml:space="preserve">e </w:t>
      </w:r>
      <w:r w:rsidR="004438C7">
        <w:rPr>
          <w:rFonts w:ascii="Palatino Linotype" w:hAnsi="Palatino Linotype" w:eastAsia="Palatino Linotype" w:cs="Times New Roman"/>
          <w:snapToGrid w:val="0"/>
          <w:kern w:val="0"/>
          <w14:ligatures w14:val="none"/>
        </w:rPr>
        <w:t>San Diego Gas</w:t>
      </w:r>
      <w:r w:rsidR="00666D76">
        <w:rPr>
          <w:rFonts w:ascii="Palatino Linotype" w:hAnsi="Palatino Linotype" w:eastAsia="Palatino Linotype" w:cs="Times New Roman"/>
          <w:snapToGrid w:val="0"/>
          <w:kern w:val="0"/>
          <w14:ligatures w14:val="none"/>
        </w:rPr>
        <w:t xml:space="preserve"> </w:t>
      </w:r>
      <w:r w:rsidR="004438C7">
        <w:rPr>
          <w:rFonts w:ascii="Palatino Linotype" w:hAnsi="Palatino Linotype" w:eastAsia="Palatino Linotype" w:cs="Times New Roman"/>
          <w:snapToGrid w:val="0"/>
          <w:kern w:val="0"/>
          <w14:ligatures w14:val="none"/>
        </w:rPr>
        <w:t>&amp; Electric</w:t>
      </w:r>
      <w:r w:rsidRPr="006F1D16">
        <w:rPr>
          <w:rFonts w:ascii="Palatino Linotype" w:hAnsi="Palatino Linotype" w:eastAsia="Palatino Linotype" w:cs="Times New Roman"/>
          <w:snapToGrid w:val="0"/>
          <w:kern w:val="0"/>
          <w14:ligatures w14:val="none"/>
        </w:rPr>
        <w:t xml:space="preserve"> to</w:t>
      </w:r>
      <w:r w:rsidRPr="001942D0">
        <w:rPr>
          <w:rFonts w:ascii="Palatino Linotype" w:hAnsi="Palatino Linotype" w:eastAsia="Palatino Linotype" w:cs="Times New Roman"/>
          <w:snapToGrid w:val="0"/>
          <w:kern w:val="0"/>
          <w14:ligatures w14:val="none"/>
        </w:rPr>
        <w:t xml:space="preserve"> </w:t>
      </w:r>
      <w:r w:rsidR="004438C7">
        <w:rPr>
          <w:rFonts w:ascii="Palatino Linotype" w:hAnsi="Palatino Linotype" w:eastAsia="Palatino Linotype" w:cs="Times New Roman"/>
          <w:snapToGrid w:val="0"/>
          <w:kern w:val="0"/>
          <w14:ligatures w14:val="none"/>
        </w:rPr>
        <w:t>establish a Capacity Bidding Program for residential customers</w:t>
      </w:r>
      <w:r w:rsidR="000A53B2">
        <w:rPr>
          <w:rFonts w:ascii="Palatino Linotype" w:hAnsi="Palatino Linotype" w:eastAsia="Palatino Linotype" w:cs="Times New Roman"/>
          <w:snapToGrid w:val="0"/>
          <w:kern w:val="0"/>
          <w14:ligatures w14:val="none"/>
        </w:rPr>
        <w:t>, as requested in Advice Letter 4569</w:t>
      </w:r>
      <w:r w:rsidR="00214460">
        <w:rPr>
          <w:rFonts w:ascii="Palatino Linotype" w:hAnsi="Palatino Linotype" w:eastAsia="Palatino Linotype" w:cs="Times New Roman"/>
          <w:snapToGrid w:val="0"/>
          <w:kern w:val="0"/>
          <w14:ligatures w14:val="none"/>
        </w:rPr>
        <w:t>-E</w:t>
      </w:r>
      <w:r w:rsidR="000A53B2">
        <w:rPr>
          <w:rFonts w:ascii="Palatino Linotype" w:hAnsi="Palatino Linotype" w:eastAsia="Palatino Linotype" w:cs="Times New Roman"/>
          <w:snapToGrid w:val="0"/>
          <w:kern w:val="0"/>
          <w14:ligatures w14:val="none"/>
        </w:rPr>
        <w:t>,</w:t>
      </w:r>
      <w:r w:rsidRPr="001942D0">
        <w:rPr>
          <w:rFonts w:ascii="Palatino Linotype" w:hAnsi="Palatino Linotype" w:eastAsia="Palatino Linotype" w:cs="Times New Roman"/>
          <w:kern w:val="0"/>
          <w14:ligatures w14:val="none"/>
        </w:rPr>
        <w:t xml:space="preserve"> </w:t>
      </w:r>
      <w:r w:rsidRPr="001942D0">
        <w:rPr>
          <w:rFonts w:ascii="Palatino Linotype" w:hAnsi="Palatino Linotype" w:eastAsia="Palatino Linotype" w:cs="Times New Roman"/>
          <w:snapToGrid w:val="0"/>
          <w:kern w:val="0"/>
          <w14:ligatures w14:val="none"/>
        </w:rPr>
        <w:t>is</w:t>
      </w:r>
      <w:r w:rsidR="00E450C4">
        <w:rPr>
          <w:rFonts w:ascii="Palatino Linotype" w:hAnsi="Palatino Linotype" w:eastAsia="Palatino Linotype" w:cs="Times New Roman"/>
          <w:snapToGrid w:val="0"/>
          <w:kern w:val="0"/>
          <w14:ligatures w14:val="none"/>
        </w:rPr>
        <w:t xml:space="preserve"> </w:t>
      </w:r>
      <w:r w:rsidR="00CB78F1">
        <w:rPr>
          <w:rFonts w:ascii="Palatino Linotype" w:hAnsi="Palatino Linotype" w:eastAsia="Palatino Linotype" w:cs="Times New Roman"/>
          <w:snapToGrid w:val="0"/>
          <w:kern w:val="0"/>
          <w14:ligatures w14:val="none"/>
        </w:rPr>
        <w:t xml:space="preserve">denied.  </w:t>
      </w:r>
    </w:p>
    <w:p w:rsidRPr="001942D0" w:rsidR="00A76F4A" w:rsidP="00A76F4A" w:rsidRDefault="00A76F4A" w14:paraId="2F730BE1" w14:textId="77777777">
      <w:pPr>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214460" w:rsidP="00214460" w:rsidRDefault="00214460" w14:paraId="7AF42DD3"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This Resolution is effective today.</w:t>
      </w:r>
    </w:p>
    <w:p w:rsidR="00214460" w:rsidP="00214460" w:rsidRDefault="00214460" w14:paraId="048F0306" w14:textId="77777777">
      <w:pPr>
        <w:keepNext/>
        <w:tabs>
          <w:tab w:val="left" w:pos="720"/>
          <w:tab w:val="left" w:pos="1296"/>
          <w:tab w:val="left" w:pos="2016"/>
          <w:tab w:val="left" w:pos="2736"/>
          <w:tab w:val="left" w:pos="3456"/>
          <w:tab w:val="left" w:pos="4176"/>
          <w:tab w:val="left" w:pos="4500"/>
        </w:tabs>
        <w:spacing w:after="0" w:line="240" w:lineRule="auto"/>
        <w:rPr>
          <w:rFonts w:ascii="Palatino Linotype" w:hAnsi="Palatino Linotype" w:eastAsia="Palatino Linotype" w:cs="Times New Roman"/>
          <w:kern w:val="0"/>
          <w14:ligatures w14:val="none"/>
        </w:rPr>
      </w:pPr>
    </w:p>
    <w:p w:rsidRPr="0051493D" w:rsidR="00214460" w:rsidP="00214460" w:rsidRDefault="00214460" w14:paraId="7D73AAF5" w14:textId="77777777">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 xml:space="preserve">he foregoing resolution was duly introduced, passed and adopted at a conference of the Public Utilities Commission of the State of California held </w:t>
      </w:r>
      <w:r w:rsidRPr="008641C6">
        <w:rPr>
          <w:rFonts w:ascii="Palatino Linotype" w:hAnsi="Palatino Linotype"/>
        </w:rPr>
        <w:t xml:space="preserve">on </w:t>
      </w:r>
      <w:r>
        <w:rPr>
          <w:rFonts w:ascii="Palatino Linotype" w:hAnsi="Palatino Linotype"/>
        </w:rPr>
        <w:t>July 2, 2026</w:t>
      </w:r>
      <w:r w:rsidRPr="008641C6">
        <w:rPr>
          <w:rFonts w:ascii="Palatino Linotype" w:hAnsi="Palatino Linotype"/>
        </w:rPr>
        <w:t>;</w:t>
      </w:r>
      <w:r w:rsidRPr="0051493D">
        <w:rPr>
          <w:rFonts w:ascii="Palatino Linotype" w:hAnsi="Palatino Linotype"/>
        </w:rPr>
        <w:t xml:space="preserve"> the following Commissioners voting favorably thereon:</w:t>
      </w:r>
    </w:p>
    <w:p w:rsidRPr="001942D0" w:rsidR="00214460" w:rsidP="00214460" w:rsidRDefault="00214460" w14:paraId="59727888" w14:textId="77777777">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 xml:space="preserve">Commissioner Signature blocks to be added </w:t>
      </w:r>
    </w:p>
    <w:p w:rsidRPr="001942D0" w:rsidR="00214460" w:rsidP="00214460" w:rsidRDefault="00214460" w14:paraId="1786D93E" w14:textId="77777777">
      <w:pPr>
        <w:keepNext/>
        <w:tabs>
          <w:tab w:val="left" w:pos="720"/>
          <w:tab w:val="left" w:pos="1296"/>
          <w:tab w:val="left" w:pos="2016"/>
          <w:tab w:val="left" w:pos="2736"/>
          <w:tab w:val="left" w:pos="3456"/>
          <w:tab w:val="left" w:pos="4176"/>
          <w:tab w:val="left" w:pos="5760"/>
        </w:tabs>
        <w:spacing w:after="0" w:line="240" w:lineRule="auto"/>
        <w:ind w:firstLine="4176"/>
        <w:rPr>
          <w:rFonts w:ascii="Palatino Linotype" w:hAnsi="Palatino Linotype" w:eastAsia="Palatino Linotype" w:cs="Times New Roman"/>
        </w:rPr>
      </w:pPr>
      <w:r w:rsidRPr="4B8EF7B2">
        <w:rPr>
          <w:rFonts w:ascii="Palatino Linotype" w:hAnsi="Palatino Linotype" w:eastAsia="Palatino Linotype" w:cs="Times New Roman"/>
        </w:rPr>
        <w:t>upon adoption of the resolution</w:t>
      </w:r>
    </w:p>
    <w:p w:rsidRPr="001942D0" w:rsidR="00214460" w:rsidP="00214460" w:rsidRDefault="00214460" w14:paraId="2B48DF37"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Pr="001942D0" w:rsidR="00214460" w:rsidP="00214460" w:rsidRDefault="00214460" w14:paraId="25A80398"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214460" w:rsidP="00214460" w:rsidRDefault="00214460" w14:paraId="399EA40D" w14:textId="77777777">
      <w:pPr>
        <w:keepNext/>
        <w:spacing w:after="0" w:line="240" w:lineRule="auto"/>
        <w:rPr>
          <w:rFonts w:ascii="Palatino Linotype" w:hAnsi="Palatino Linotype" w:eastAsia="Palatino Linotype" w:cs="Times New Roman"/>
        </w:rPr>
      </w:pPr>
      <w:r w:rsidRPr="00921E87">
        <w:rPr>
          <w:rFonts w:ascii="Palatino Linotype" w:hAnsi="Palatino Linotype" w:eastAsia="Palatino Linotype" w:cs="Times New Roman"/>
        </w:rPr>
        <w:t xml:space="preserve">Dated </w:t>
      </w:r>
      <w:r>
        <w:rPr>
          <w:rFonts w:ascii="Palatino Linotype" w:hAnsi="Palatino Linotype" w:eastAsia="Palatino Linotype" w:cs="Times New Roman"/>
        </w:rPr>
        <w:t>July 2, 2026</w:t>
      </w:r>
      <w:r w:rsidRPr="00921E87">
        <w:rPr>
          <w:rFonts w:ascii="Palatino Linotype" w:hAnsi="Palatino Linotype" w:eastAsia="Palatino Linotype" w:cs="Times New Roman"/>
        </w:rPr>
        <w:t xml:space="preserve">, at </w:t>
      </w:r>
      <w:r w:rsidRPr="00A5048D">
        <w:rPr>
          <w:rFonts w:ascii="Palatino Linotype" w:hAnsi="Palatino Linotype" w:eastAsia="Palatino Linotype" w:cs="Times New Roman"/>
        </w:rPr>
        <w:t>City of Fort Bragg Town Hall</w:t>
      </w:r>
      <w:r>
        <w:rPr>
          <w:rFonts w:ascii="Palatino Linotype" w:hAnsi="Palatino Linotype" w:eastAsia="Palatino Linotype" w:cs="Times New Roman"/>
        </w:rPr>
        <w:t xml:space="preserve">, </w:t>
      </w:r>
      <w:r w:rsidRPr="00A5048D">
        <w:rPr>
          <w:rFonts w:ascii="Palatino Linotype" w:hAnsi="Palatino Linotype" w:eastAsia="Palatino Linotype" w:cs="Times New Roman"/>
        </w:rPr>
        <w:t>363 N Main Street</w:t>
      </w:r>
      <w:r>
        <w:rPr>
          <w:rFonts w:ascii="Palatino Linotype" w:hAnsi="Palatino Linotype" w:eastAsia="Palatino Linotype" w:cs="Times New Roman"/>
        </w:rPr>
        <w:t xml:space="preserve">, </w:t>
      </w:r>
      <w:r w:rsidRPr="00A5048D">
        <w:rPr>
          <w:rFonts w:ascii="Palatino Linotype" w:hAnsi="Palatino Linotype" w:eastAsia="Palatino Linotype" w:cs="Times New Roman"/>
        </w:rPr>
        <w:t>Fort Bragg, CA 95437</w:t>
      </w:r>
      <w:r w:rsidRPr="00921E87">
        <w:rPr>
          <w:rFonts w:ascii="Palatino Linotype" w:hAnsi="Palatino Linotype" w:eastAsia="Palatino Linotype" w:cs="Times New Roman"/>
        </w:rPr>
        <w:t>, California</w:t>
      </w:r>
      <w:r>
        <w:rPr>
          <w:rFonts w:ascii="Palatino Linotype" w:hAnsi="Palatino Linotype" w:eastAsia="Palatino Linotype" w:cs="Times New Roman"/>
        </w:rPr>
        <w:t>.</w:t>
      </w:r>
    </w:p>
    <w:p w:rsidR="00A76F4A" w:rsidP="00A76F4A" w:rsidRDefault="00A76F4A" w14:paraId="0210CE2F" w14:textId="77777777">
      <w:pPr>
        <w:keepNext/>
        <w:spacing w:after="0" w:line="240" w:lineRule="auto"/>
        <w:rPr>
          <w:rFonts w:ascii="Palatino Linotype" w:hAnsi="Palatino Linotype" w:eastAsia="Palatino Linotype" w:cs="Times New Roman"/>
        </w:rPr>
      </w:pPr>
    </w:p>
    <w:p w:rsidR="00A76F4A" w:rsidP="00A76F4A" w:rsidRDefault="00A76F4A" w14:paraId="59C29A8B" w14:textId="77777777">
      <w:pPr>
        <w:keepNext/>
        <w:spacing w:after="0" w:line="240" w:lineRule="auto"/>
        <w:rPr>
          <w:rFonts w:ascii="Palatino Linotype" w:hAnsi="Palatino Linotype" w:eastAsia="Palatino Linotype" w:cs="Times New Roman"/>
        </w:rPr>
      </w:pPr>
    </w:p>
    <w:p w:rsidR="00A76F4A" w:rsidP="00A76F4A" w:rsidRDefault="00A76F4A" w14:paraId="19AFAC8E" w14:textId="77777777">
      <w:pPr>
        <w:keepNext/>
        <w:spacing w:after="0" w:line="240" w:lineRule="auto"/>
        <w:rPr>
          <w:rFonts w:ascii="Palatino Linotype" w:hAnsi="Palatino Linotype" w:eastAsia="Palatino Linotype" w:cs="Times New Roman"/>
        </w:rPr>
      </w:pPr>
    </w:p>
    <w:p w:rsidR="00A76F4A" w:rsidP="00E851DF" w:rsidRDefault="00A76F4A" w14:paraId="1FD216D4" w14:textId="77777777">
      <w:pPr>
        <w:keepNext/>
        <w:spacing w:after="0" w:line="240" w:lineRule="auto"/>
      </w:pPr>
    </w:p>
    <w:sectPr w:rsidR="00A76F4A" w:rsidSect="00750E9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2E74" w14:textId="77777777" w:rsidR="00261E9F" w:rsidRDefault="00261E9F" w:rsidP="00A76F4A">
      <w:pPr>
        <w:spacing w:after="0" w:line="240" w:lineRule="auto"/>
      </w:pPr>
      <w:r>
        <w:separator/>
      </w:r>
    </w:p>
  </w:endnote>
  <w:endnote w:type="continuationSeparator" w:id="0">
    <w:p w14:paraId="5E7A9F9B" w14:textId="77777777" w:rsidR="00261E9F" w:rsidRDefault="00261E9F" w:rsidP="00A76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auto"/>
    <w:pitch w:val="variable"/>
    <w:sig w:usb0="20000A87" w:usb1="08000000" w:usb2="00000008" w:usb3="00000000" w:csb0="00000105"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495273077"/>
      <w:docPartObj>
        <w:docPartGallery w:val="Page Numbers (Bottom of Page)"/>
        <w:docPartUnique/>
      </w:docPartObj>
    </w:sdtPr>
    <w:sdtEndPr>
      <w:rPr>
        <w:noProof/>
      </w:rPr>
    </w:sdtEndPr>
    <w:sdtContent>
      <w:p w14:paraId="0D8786F3" w14:textId="5C6D8969" w:rsidR="002514A5" w:rsidRPr="002514A5" w:rsidRDefault="002514A5">
        <w:pPr>
          <w:pStyle w:val="Footer"/>
          <w:jc w:val="center"/>
          <w:rPr>
            <w:rFonts w:ascii="Palatino Linotype" w:hAnsi="Palatino Linotype"/>
          </w:rPr>
        </w:pPr>
        <w:r w:rsidRPr="002514A5">
          <w:rPr>
            <w:rFonts w:ascii="Palatino Linotype" w:hAnsi="Palatino Linotype"/>
          </w:rPr>
          <w:fldChar w:fldCharType="begin"/>
        </w:r>
        <w:r w:rsidRPr="002514A5">
          <w:rPr>
            <w:rFonts w:ascii="Palatino Linotype" w:hAnsi="Palatino Linotype"/>
          </w:rPr>
          <w:instrText xml:space="preserve"> PAGE   \* MERGEFORMAT </w:instrText>
        </w:r>
        <w:r w:rsidRPr="002514A5">
          <w:rPr>
            <w:rFonts w:ascii="Palatino Linotype" w:hAnsi="Palatino Linotype"/>
          </w:rPr>
          <w:fldChar w:fldCharType="separate"/>
        </w:r>
        <w:r w:rsidRPr="002514A5">
          <w:rPr>
            <w:rFonts w:ascii="Palatino Linotype" w:hAnsi="Palatino Linotype"/>
            <w:noProof/>
          </w:rPr>
          <w:t>2</w:t>
        </w:r>
        <w:r w:rsidRPr="002514A5">
          <w:rPr>
            <w:rFonts w:ascii="Palatino Linotype" w:hAnsi="Palatino Linotype"/>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495374242"/>
      <w:docPartObj>
        <w:docPartGallery w:val="Page Numbers (Bottom of Page)"/>
        <w:docPartUnique/>
      </w:docPartObj>
    </w:sdtPr>
    <w:sdtEndPr>
      <w:rPr>
        <w:noProof/>
      </w:rPr>
    </w:sdtEndPr>
    <w:sdtContent>
      <w:p w14:paraId="6783E552" w14:textId="0A0CD398" w:rsidR="004A7A4C" w:rsidRPr="004A7A4C" w:rsidRDefault="00381D9C" w:rsidP="004A7A4C">
        <w:pPr>
          <w:pStyle w:val="Footer"/>
          <w:rPr>
            <w:rFonts w:ascii="Palatino Linotype" w:hAnsi="Palatino Linotype"/>
          </w:rPr>
        </w:pPr>
        <w:r w:rsidRPr="00381D9C">
          <w:rPr>
            <w:rFonts w:ascii="Tahoma" w:hAnsi="Tahoma" w:cs="Tahoma"/>
            <w:sz w:val="18"/>
          </w:rPr>
          <w:t>607792084</w:t>
        </w:r>
        <w:r w:rsidR="00FB7C7C">
          <w:rPr>
            <w:rFonts w:ascii="Palatino Linotype" w:hAnsi="Palatino Linotype"/>
          </w:rPr>
          <w:tab/>
        </w:r>
        <w:r w:rsidR="004A7A4C" w:rsidRPr="004A7A4C">
          <w:rPr>
            <w:rFonts w:ascii="Palatino Linotype" w:hAnsi="Palatino Linotype"/>
          </w:rPr>
          <w:fldChar w:fldCharType="begin"/>
        </w:r>
        <w:r w:rsidR="004A7A4C" w:rsidRPr="004A7A4C">
          <w:rPr>
            <w:rFonts w:ascii="Palatino Linotype" w:hAnsi="Palatino Linotype"/>
          </w:rPr>
          <w:instrText xml:space="preserve"> PAGE   \* MERGEFORMAT </w:instrText>
        </w:r>
        <w:r w:rsidR="004A7A4C" w:rsidRPr="004A7A4C">
          <w:rPr>
            <w:rFonts w:ascii="Palatino Linotype" w:hAnsi="Palatino Linotype"/>
          </w:rPr>
          <w:fldChar w:fldCharType="separate"/>
        </w:r>
        <w:r w:rsidR="004A7A4C" w:rsidRPr="004A7A4C">
          <w:rPr>
            <w:rFonts w:ascii="Palatino Linotype" w:hAnsi="Palatino Linotype"/>
            <w:noProof/>
          </w:rPr>
          <w:t>2</w:t>
        </w:r>
        <w:r w:rsidR="004A7A4C" w:rsidRPr="004A7A4C">
          <w:rPr>
            <w:rFonts w:ascii="Palatino Linotype" w:hAnsi="Palatino Linotype"/>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7C40A" w14:textId="77777777" w:rsidR="00261E9F" w:rsidRDefault="00261E9F" w:rsidP="00A76F4A">
      <w:pPr>
        <w:spacing w:after="0" w:line="240" w:lineRule="auto"/>
      </w:pPr>
      <w:r>
        <w:separator/>
      </w:r>
    </w:p>
  </w:footnote>
  <w:footnote w:type="continuationSeparator" w:id="0">
    <w:p w14:paraId="78CB8D47" w14:textId="77777777" w:rsidR="00261E9F" w:rsidRDefault="00261E9F" w:rsidP="00A76F4A">
      <w:pPr>
        <w:spacing w:after="0" w:line="240" w:lineRule="auto"/>
      </w:pPr>
      <w:r>
        <w:continuationSeparator/>
      </w:r>
    </w:p>
  </w:footnote>
  <w:footnote w:id="1">
    <w:p w14:paraId="60B5CBF0" w14:textId="09F5406B" w:rsidR="003A1A91" w:rsidRPr="00214460" w:rsidRDefault="003A1A91">
      <w:pPr>
        <w:pStyle w:val="FootnoteText"/>
        <w:rPr>
          <w:rFonts w:ascii="Palatino Linotype" w:hAnsi="Palatino Linotype"/>
        </w:rPr>
      </w:pPr>
      <w:r w:rsidRPr="00214460">
        <w:rPr>
          <w:rStyle w:val="FootnoteReference"/>
          <w:rFonts w:ascii="Palatino Linotype" w:hAnsi="Palatino Linotype"/>
        </w:rPr>
        <w:footnoteRef/>
      </w:r>
      <w:r w:rsidRPr="00214460">
        <w:rPr>
          <w:rFonts w:ascii="Palatino Linotype" w:hAnsi="Palatino Linotype"/>
        </w:rPr>
        <w:t xml:space="preserve"> D.23-12-005, OP 35</w:t>
      </w:r>
    </w:p>
  </w:footnote>
  <w:footnote w:id="2">
    <w:p w14:paraId="1F9717E1" w14:textId="0326CD47" w:rsidR="00E377B2" w:rsidRPr="00214460" w:rsidRDefault="00E377B2">
      <w:pPr>
        <w:pStyle w:val="FootnoteText"/>
        <w:rPr>
          <w:rFonts w:ascii="Palatino Linotype" w:hAnsi="Palatino Linotype"/>
        </w:rPr>
      </w:pPr>
      <w:hyperlink r:id="rId1" w:history="1">
        <w:r w:rsidRPr="00214460">
          <w:rPr>
            <w:rStyle w:val="Hyperlink"/>
            <w:rFonts w:ascii="Palatino Linotype" w:hAnsi="Palatino Linotype"/>
            <w:vertAlign w:val="superscript"/>
          </w:rPr>
          <w:footnoteRef/>
        </w:r>
        <w:r w:rsidRPr="00214460">
          <w:rPr>
            <w:rStyle w:val="Hyperlink"/>
            <w:rFonts w:ascii="Palatino Linotype" w:hAnsi="Palatino Linotype"/>
          </w:rPr>
          <w:t xml:space="preserve"> </w:t>
        </w:r>
        <w:r w:rsidR="00F90364" w:rsidRPr="00214460">
          <w:rPr>
            <w:rStyle w:val="Hyperlink"/>
            <w:rFonts w:ascii="Palatino Linotype" w:hAnsi="Palatino Linotype"/>
          </w:rPr>
          <w:t>D.23-12-005</w:t>
        </w:r>
      </w:hyperlink>
      <w:r w:rsidR="00F90364" w:rsidRPr="00214460">
        <w:rPr>
          <w:rFonts w:ascii="Palatino Linotype" w:hAnsi="Palatino Linotype"/>
        </w:rPr>
        <w:t xml:space="preserve">, p. </w:t>
      </w:r>
      <w:r w:rsidR="00FC2019" w:rsidRPr="00214460">
        <w:rPr>
          <w:rFonts w:ascii="Palatino Linotype" w:hAnsi="Palatino Linotype"/>
        </w:rPr>
        <w:t>82.</w:t>
      </w:r>
    </w:p>
  </w:footnote>
  <w:footnote w:id="3">
    <w:p w14:paraId="7C961608" w14:textId="70CD80E5" w:rsidR="009B5102" w:rsidRPr="00214460" w:rsidRDefault="009B5102">
      <w:pPr>
        <w:pStyle w:val="FootnoteText"/>
        <w:rPr>
          <w:rFonts w:ascii="Palatino Linotype" w:hAnsi="Palatino Linotype"/>
        </w:rPr>
      </w:pPr>
      <w:r w:rsidRPr="00214460">
        <w:rPr>
          <w:rStyle w:val="FootnoteReference"/>
          <w:rFonts w:ascii="Palatino Linotype" w:hAnsi="Palatino Linotype"/>
        </w:rPr>
        <w:footnoteRef/>
      </w:r>
      <w:r w:rsidRPr="00214460">
        <w:rPr>
          <w:rFonts w:ascii="Palatino Linotype" w:hAnsi="Palatino Linotype"/>
        </w:rPr>
        <w:t xml:space="preserve"> CalAdvocates Protest</w:t>
      </w:r>
      <w:r w:rsidR="00DC5A33" w:rsidRPr="00214460">
        <w:rPr>
          <w:rFonts w:ascii="Palatino Linotype" w:hAnsi="Palatino Linotype"/>
        </w:rPr>
        <w:t>, p. 3</w:t>
      </w:r>
      <w:r w:rsidR="00FC2019" w:rsidRPr="00214460">
        <w:rPr>
          <w:rFonts w:ascii="Palatino Linotype" w:hAnsi="Palatino Linotyp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9280" w14:textId="479026CE" w:rsidR="00A76F4A" w:rsidRDefault="008213BB">
    <w:pPr>
      <w:pStyle w:val="Header"/>
      <w:rPr>
        <w:rFonts w:ascii="Palatino Linotype" w:hAnsi="Palatino Linotype"/>
      </w:rPr>
    </w:pPr>
    <w:r>
      <w:rPr>
        <w:rFonts w:ascii="Palatino Linotype" w:hAnsi="Palatino Linotype"/>
      </w:rPr>
      <w:t>E</w:t>
    </w:r>
    <w:r w:rsidR="00214460">
      <w:rPr>
        <w:rFonts w:ascii="Palatino Linotype" w:hAnsi="Palatino Linotype"/>
      </w:rPr>
      <w:t>D</w:t>
    </w:r>
    <w:r>
      <w:rPr>
        <w:rFonts w:ascii="Palatino Linotype" w:hAnsi="Palatino Linotype"/>
      </w:rPr>
      <w:t xml:space="preserve">/Resolution </w:t>
    </w:r>
    <w:r w:rsidR="00214460">
      <w:rPr>
        <w:rFonts w:ascii="Palatino Linotype" w:hAnsi="Palatino Linotype"/>
      </w:rPr>
      <w:t>E-5444</w:t>
    </w:r>
    <w:r w:rsidR="004255F8">
      <w:rPr>
        <w:rFonts w:ascii="Palatino Linotype" w:hAnsi="Palatino Linotype"/>
      </w:rPr>
      <w:tab/>
    </w:r>
    <w:r w:rsidR="00214460">
      <w:rPr>
        <w:rFonts w:ascii="Palatino Linotype" w:hAnsi="Palatino Linotype"/>
      </w:rPr>
      <w:t>DRAFT</w:t>
    </w:r>
    <w:r w:rsidR="004255F8">
      <w:rPr>
        <w:rFonts w:ascii="Palatino Linotype" w:hAnsi="Palatino Linotype"/>
      </w:rPr>
      <w:tab/>
    </w:r>
    <w:r w:rsidR="00214460">
      <w:rPr>
        <w:rFonts w:ascii="Palatino Linotype" w:hAnsi="Palatino Linotype"/>
      </w:rPr>
      <w:t>July 2, 2026</w:t>
    </w:r>
  </w:p>
  <w:p w14:paraId="52548ECE" w14:textId="52B613E6" w:rsidR="008213BB" w:rsidRDefault="00214460">
    <w:pPr>
      <w:pStyle w:val="Header"/>
      <w:rPr>
        <w:rFonts w:ascii="Palatino Linotype" w:hAnsi="Palatino Linotype"/>
      </w:rPr>
    </w:pPr>
    <w:r>
      <w:rPr>
        <w:rFonts w:ascii="Palatino Linotype" w:hAnsi="Palatino Linotype"/>
      </w:rPr>
      <w:t>SDG&amp;E AL 4569-E/DO3</w:t>
    </w:r>
  </w:p>
  <w:p w14:paraId="05561D40" w14:textId="77777777" w:rsidR="00214460" w:rsidRPr="002A1AD8" w:rsidRDefault="00214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BBB" w14:textId="775E2A77" w:rsidR="00750E92" w:rsidRPr="00750E92" w:rsidRDefault="00750E92" w:rsidP="00750E92">
    <w:pPr>
      <w:pStyle w:val="Header"/>
      <w:jc w:val="center"/>
      <w:rPr>
        <w:rFonts w:ascii="Palatino Linotype" w:hAnsi="Palatino Linotype"/>
      </w:rPr>
    </w:pPr>
    <w:r w:rsidRPr="00750E92">
      <w:rPr>
        <w:rFonts w:ascii="Palatino Linotype" w:hAnsi="Palatino Linotype"/>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647B"/>
    <w:multiLevelType w:val="hybridMultilevel"/>
    <w:tmpl w:val="F418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4"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944842790">
    <w:abstractNumId w:val="3"/>
  </w:num>
  <w:num w:numId="2" w16cid:durableId="1991593136">
    <w:abstractNumId w:val="1"/>
  </w:num>
  <w:num w:numId="3" w16cid:durableId="1754620235">
    <w:abstractNumId w:val="2"/>
  </w:num>
  <w:num w:numId="4" w16cid:durableId="969365539">
    <w:abstractNumId w:val="5"/>
  </w:num>
  <w:num w:numId="5" w16cid:durableId="468133998">
    <w:abstractNumId w:val="4"/>
  </w:num>
  <w:num w:numId="6" w16cid:durableId="426273653">
    <w:abstractNumId w:val="6"/>
  </w:num>
  <w:num w:numId="7" w16cid:durableId="1039625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48D"/>
    <w:rsid w:val="00001E7E"/>
    <w:rsid w:val="00002531"/>
    <w:rsid w:val="000046C1"/>
    <w:rsid w:val="00004E73"/>
    <w:rsid w:val="00005508"/>
    <w:rsid w:val="000103DB"/>
    <w:rsid w:val="00012698"/>
    <w:rsid w:val="00016073"/>
    <w:rsid w:val="0002660F"/>
    <w:rsid w:val="00031F3B"/>
    <w:rsid w:val="000321A4"/>
    <w:rsid w:val="00036234"/>
    <w:rsid w:val="00036291"/>
    <w:rsid w:val="000370BC"/>
    <w:rsid w:val="000371AB"/>
    <w:rsid w:val="00037EE5"/>
    <w:rsid w:val="00040EF4"/>
    <w:rsid w:val="0004246E"/>
    <w:rsid w:val="000440A9"/>
    <w:rsid w:val="00050069"/>
    <w:rsid w:val="000513D7"/>
    <w:rsid w:val="00051B3A"/>
    <w:rsid w:val="00054D11"/>
    <w:rsid w:val="00055C8E"/>
    <w:rsid w:val="000571C1"/>
    <w:rsid w:val="000578B7"/>
    <w:rsid w:val="00060086"/>
    <w:rsid w:val="000605B3"/>
    <w:rsid w:val="0006126E"/>
    <w:rsid w:val="00061DE5"/>
    <w:rsid w:val="000633FF"/>
    <w:rsid w:val="00063DDF"/>
    <w:rsid w:val="0006474F"/>
    <w:rsid w:val="00070435"/>
    <w:rsid w:val="00073755"/>
    <w:rsid w:val="000753F2"/>
    <w:rsid w:val="00077BF7"/>
    <w:rsid w:val="000809FA"/>
    <w:rsid w:val="00081AD6"/>
    <w:rsid w:val="00085AF6"/>
    <w:rsid w:val="00087445"/>
    <w:rsid w:val="0008773A"/>
    <w:rsid w:val="000901E6"/>
    <w:rsid w:val="000927D7"/>
    <w:rsid w:val="0009586A"/>
    <w:rsid w:val="000A0BFF"/>
    <w:rsid w:val="000A2D19"/>
    <w:rsid w:val="000A3460"/>
    <w:rsid w:val="000A53B2"/>
    <w:rsid w:val="000B0139"/>
    <w:rsid w:val="000B03A5"/>
    <w:rsid w:val="000B20F2"/>
    <w:rsid w:val="000B366E"/>
    <w:rsid w:val="000C4F19"/>
    <w:rsid w:val="000C6526"/>
    <w:rsid w:val="000C6CAF"/>
    <w:rsid w:val="000D197D"/>
    <w:rsid w:val="000D1B15"/>
    <w:rsid w:val="000D443B"/>
    <w:rsid w:val="000E4599"/>
    <w:rsid w:val="000E7E8D"/>
    <w:rsid w:val="000F283A"/>
    <w:rsid w:val="000F329D"/>
    <w:rsid w:val="000F5948"/>
    <w:rsid w:val="000F5FC0"/>
    <w:rsid w:val="000F66A8"/>
    <w:rsid w:val="00101CD2"/>
    <w:rsid w:val="00101EC1"/>
    <w:rsid w:val="001024E0"/>
    <w:rsid w:val="00102ABD"/>
    <w:rsid w:val="0010458F"/>
    <w:rsid w:val="001115BC"/>
    <w:rsid w:val="00111BF8"/>
    <w:rsid w:val="001209D6"/>
    <w:rsid w:val="00122596"/>
    <w:rsid w:val="00123467"/>
    <w:rsid w:val="00125422"/>
    <w:rsid w:val="001255D4"/>
    <w:rsid w:val="001259CA"/>
    <w:rsid w:val="00125F25"/>
    <w:rsid w:val="0012781A"/>
    <w:rsid w:val="00127D68"/>
    <w:rsid w:val="00131055"/>
    <w:rsid w:val="001317EC"/>
    <w:rsid w:val="00135950"/>
    <w:rsid w:val="00140507"/>
    <w:rsid w:val="00145300"/>
    <w:rsid w:val="001472F3"/>
    <w:rsid w:val="001477D2"/>
    <w:rsid w:val="001501D1"/>
    <w:rsid w:val="00153FA6"/>
    <w:rsid w:val="00154708"/>
    <w:rsid w:val="00157434"/>
    <w:rsid w:val="00167DE0"/>
    <w:rsid w:val="0017039A"/>
    <w:rsid w:val="001704F5"/>
    <w:rsid w:val="00171CBA"/>
    <w:rsid w:val="0017536E"/>
    <w:rsid w:val="00176353"/>
    <w:rsid w:val="00182300"/>
    <w:rsid w:val="0018520E"/>
    <w:rsid w:val="00186063"/>
    <w:rsid w:val="00186DC5"/>
    <w:rsid w:val="00194918"/>
    <w:rsid w:val="00196505"/>
    <w:rsid w:val="001973E4"/>
    <w:rsid w:val="001A3238"/>
    <w:rsid w:val="001A524B"/>
    <w:rsid w:val="001A605E"/>
    <w:rsid w:val="001A6BA4"/>
    <w:rsid w:val="001B2555"/>
    <w:rsid w:val="001B526E"/>
    <w:rsid w:val="001B59CD"/>
    <w:rsid w:val="001B5B41"/>
    <w:rsid w:val="001B7CB8"/>
    <w:rsid w:val="001C132D"/>
    <w:rsid w:val="001C319C"/>
    <w:rsid w:val="001C51BD"/>
    <w:rsid w:val="001C5D12"/>
    <w:rsid w:val="001C644E"/>
    <w:rsid w:val="001D4E33"/>
    <w:rsid w:val="001D6E10"/>
    <w:rsid w:val="001E0399"/>
    <w:rsid w:val="001E1E1E"/>
    <w:rsid w:val="001E2BF0"/>
    <w:rsid w:val="001F0695"/>
    <w:rsid w:val="001F0D4D"/>
    <w:rsid w:val="001F4B79"/>
    <w:rsid w:val="001F5F70"/>
    <w:rsid w:val="001F6BE1"/>
    <w:rsid w:val="00200443"/>
    <w:rsid w:val="00204B1B"/>
    <w:rsid w:val="00205F6B"/>
    <w:rsid w:val="00205F9C"/>
    <w:rsid w:val="00206033"/>
    <w:rsid w:val="002077E6"/>
    <w:rsid w:val="002103C7"/>
    <w:rsid w:val="002139E6"/>
    <w:rsid w:val="00214460"/>
    <w:rsid w:val="0021580B"/>
    <w:rsid w:val="00221F0C"/>
    <w:rsid w:val="0022752E"/>
    <w:rsid w:val="00227A4B"/>
    <w:rsid w:val="002324EE"/>
    <w:rsid w:val="002367DB"/>
    <w:rsid w:val="00236989"/>
    <w:rsid w:val="0024283D"/>
    <w:rsid w:val="00244AB2"/>
    <w:rsid w:val="00250038"/>
    <w:rsid w:val="002505C2"/>
    <w:rsid w:val="002514A5"/>
    <w:rsid w:val="00251704"/>
    <w:rsid w:val="00251954"/>
    <w:rsid w:val="0025233D"/>
    <w:rsid w:val="00253185"/>
    <w:rsid w:val="002541EE"/>
    <w:rsid w:val="00254E60"/>
    <w:rsid w:val="00255025"/>
    <w:rsid w:val="00261E9F"/>
    <w:rsid w:val="0026218F"/>
    <w:rsid w:val="00270194"/>
    <w:rsid w:val="002743F0"/>
    <w:rsid w:val="00276926"/>
    <w:rsid w:val="00280812"/>
    <w:rsid w:val="00281D69"/>
    <w:rsid w:val="00284180"/>
    <w:rsid w:val="00284792"/>
    <w:rsid w:val="00285C0B"/>
    <w:rsid w:val="00287E52"/>
    <w:rsid w:val="002904BA"/>
    <w:rsid w:val="0029092E"/>
    <w:rsid w:val="00291B7D"/>
    <w:rsid w:val="002930C4"/>
    <w:rsid w:val="00293EC2"/>
    <w:rsid w:val="002949F0"/>
    <w:rsid w:val="00296D4A"/>
    <w:rsid w:val="00297D74"/>
    <w:rsid w:val="002A0C3D"/>
    <w:rsid w:val="002A2247"/>
    <w:rsid w:val="002A32A5"/>
    <w:rsid w:val="002A3D6D"/>
    <w:rsid w:val="002A5B4B"/>
    <w:rsid w:val="002B074A"/>
    <w:rsid w:val="002B2E8E"/>
    <w:rsid w:val="002B44FF"/>
    <w:rsid w:val="002B6831"/>
    <w:rsid w:val="002B7977"/>
    <w:rsid w:val="002C4756"/>
    <w:rsid w:val="002C6F2B"/>
    <w:rsid w:val="002D0F9E"/>
    <w:rsid w:val="002D1143"/>
    <w:rsid w:val="002D316F"/>
    <w:rsid w:val="002D68E4"/>
    <w:rsid w:val="002D68FD"/>
    <w:rsid w:val="002E148C"/>
    <w:rsid w:val="002E1D53"/>
    <w:rsid w:val="002F3C21"/>
    <w:rsid w:val="002F5E87"/>
    <w:rsid w:val="00302ED6"/>
    <w:rsid w:val="003032B1"/>
    <w:rsid w:val="00304D2C"/>
    <w:rsid w:val="00305AF3"/>
    <w:rsid w:val="00310FE2"/>
    <w:rsid w:val="003119B6"/>
    <w:rsid w:val="00313516"/>
    <w:rsid w:val="0031508F"/>
    <w:rsid w:val="0031528A"/>
    <w:rsid w:val="00315BBB"/>
    <w:rsid w:val="00316904"/>
    <w:rsid w:val="00317040"/>
    <w:rsid w:val="003173E8"/>
    <w:rsid w:val="00324CB7"/>
    <w:rsid w:val="00327E36"/>
    <w:rsid w:val="0033261F"/>
    <w:rsid w:val="003329EF"/>
    <w:rsid w:val="00333C0C"/>
    <w:rsid w:val="00336A98"/>
    <w:rsid w:val="00342085"/>
    <w:rsid w:val="00343221"/>
    <w:rsid w:val="00344BDB"/>
    <w:rsid w:val="00345C08"/>
    <w:rsid w:val="00346B87"/>
    <w:rsid w:val="003518A8"/>
    <w:rsid w:val="00353BBF"/>
    <w:rsid w:val="003560DA"/>
    <w:rsid w:val="00361546"/>
    <w:rsid w:val="00363771"/>
    <w:rsid w:val="00366D32"/>
    <w:rsid w:val="00371967"/>
    <w:rsid w:val="00373CC1"/>
    <w:rsid w:val="00381D9C"/>
    <w:rsid w:val="00382338"/>
    <w:rsid w:val="003826B0"/>
    <w:rsid w:val="00383BDF"/>
    <w:rsid w:val="003842E8"/>
    <w:rsid w:val="00390B12"/>
    <w:rsid w:val="00392607"/>
    <w:rsid w:val="00395661"/>
    <w:rsid w:val="003A1A91"/>
    <w:rsid w:val="003B01F2"/>
    <w:rsid w:val="003B2ED4"/>
    <w:rsid w:val="003B439E"/>
    <w:rsid w:val="003B73E1"/>
    <w:rsid w:val="003C30B8"/>
    <w:rsid w:val="003C3AF4"/>
    <w:rsid w:val="003D082A"/>
    <w:rsid w:val="003E0B8C"/>
    <w:rsid w:val="003E1DA3"/>
    <w:rsid w:val="003E26FC"/>
    <w:rsid w:val="003E6028"/>
    <w:rsid w:val="003E6401"/>
    <w:rsid w:val="003F0AD7"/>
    <w:rsid w:val="003F7A7E"/>
    <w:rsid w:val="00400F55"/>
    <w:rsid w:val="00405CC8"/>
    <w:rsid w:val="004155AD"/>
    <w:rsid w:val="004165B4"/>
    <w:rsid w:val="00417254"/>
    <w:rsid w:val="00417367"/>
    <w:rsid w:val="00417EAC"/>
    <w:rsid w:val="0042249B"/>
    <w:rsid w:val="004238A7"/>
    <w:rsid w:val="00423DC2"/>
    <w:rsid w:val="004255F8"/>
    <w:rsid w:val="00426081"/>
    <w:rsid w:val="00426B43"/>
    <w:rsid w:val="00434AF6"/>
    <w:rsid w:val="0044212B"/>
    <w:rsid w:val="004424E3"/>
    <w:rsid w:val="00442E96"/>
    <w:rsid w:val="004438C7"/>
    <w:rsid w:val="00447191"/>
    <w:rsid w:val="00447582"/>
    <w:rsid w:val="0044759A"/>
    <w:rsid w:val="00447E81"/>
    <w:rsid w:val="00450A37"/>
    <w:rsid w:val="004518A1"/>
    <w:rsid w:val="004523B0"/>
    <w:rsid w:val="004531C1"/>
    <w:rsid w:val="0045397F"/>
    <w:rsid w:val="0045575A"/>
    <w:rsid w:val="004559F1"/>
    <w:rsid w:val="00457596"/>
    <w:rsid w:val="00457A04"/>
    <w:rsid w:val="00460154"/>
    <w:rsid w:val="00460DE5"/>
    <w:rsid w:val="004668C2"/>
    <w:rsid w:val="0046764C"/>
    <w:rsid w:val="00472B27"/>
    <w:rsid w:val="00473945"/>
    <w:rsid w:val="00473A85"/>
    <w:rsid w:val="00476374"/>
    <w:rsid w:val="004800F7"/>
    <w:rsid w:val="004822AB"/>
    <w:rsid w:val="004828AB"/>
    <w:rsid w:val="00482976"/>
    <w:rsid w:val="00482E90"/>
    <w:rsid w:val="0048420A"/>
    <w:rsid w:val="004853CC"/>
    <w:rsid w:val="00485516"/>
    <w:rsid w:val="00485A6E"/>
    <w:rsid w:val="00490DE3"/>
    <w:rsid w:val="004929B9"/>
    <w:rsid w:val="0049365B"/>
    <w:rsid w:val="0049380F"/>
    <w:rsid w:val="004A2DCD"/>
    <w:rsid w:val="004A4A2C"/>
    <w:rsid w:val="004A7A4C"/>
    <w:rsid w:val="004B0112"/>
    <w:rsid w:val="004B0AF5"/>
    <w:rsid w:val="004B1B8F"/>
    <w:rsid w:val="004B63C8"/>
    <w:rsid w:val="004B7B32"/>
    <w:rsid w:val="004C17EA"/>
    <w:rsid w:val="004C6013"/>
    <w:rsid w:val="004C65FA"/>
    <w:rsid w:val="004C7369"/>
    <w:rsid w:val="004C752F"/>
    <w:rsid w:val="004C792A"/>
    <w:rsid w:val="004D1D8D"/>
    <w:rsid w:val="004D6704"/>
    <w:rsid w:val="004D7254"/>
    <w:rsid w:val="004E19ED"/>
    <w:rsid w:val="004E3273"/>
    <w:rsid w:val="004E34A9"/>
    <w:rsid w:val="004E3867"/>
    <w:rsid w:val="004E57D6"/>
    <w:rsid w:val="004E580E"/>
    <w:rsid w:val="004E78FA"/>
    <w:rsid w:val="004F14E9"/>
    <w:rsid w:val="00502D00"/>
    <w:rsid w:val="00511161"/>
    <w:rsid w:val="00513727"/>
    <w:rsid w:val="00513828"/>
    <w:rsid w:val="00514B6E"/>
    <w:rsid w:val="0052581F"/>
    <w:rsid w:val="00526F5B"/>
    <w:rsid w:val="00527B3D"/>
    <w:rsid w:val="00531244"/>
    <w:rsid w:val="00531B7E"/>
    <w:rsid w:val="00532061"/>
    <w:rsid w:val="00540B82"/>
    <w:rsid w:val="005434B2"/>
    <w:rsid w:val="00543DF1"/>
    <w:rsid w:val="00545403"/>
    <w:rsid w:val="00550747"/>
    <w:rsid w:val="00552F63"/>
    <w:rsid w:val="00555633"/>
    <w:rsid w:val="00557527"/>
    <w:rsid w:val="00557BDE"/>
    <w:rsid w:val="00564BAD"/>
    <w:rsid w:val="00565F65"/>
    <w:rsid w:val="005668FA"/>
    <w:rsid w:val="005674FF"/>
    <w:rsid w:val="00572221"/>
    <w:rsid w:val="00573567"/>
    <w:rsid w:val="005834FE"/>
    <w:rsid w:val="00585EEB"/>
    <w:rsid w:val="00587E81"/>
    <w:rsid w:val="00590B76"/>
    <w:rsid w:val="00590C89"/>
    <w:rsid w:val="0059180A"/>
    <w:rsid w:val="00592689"/>
    <w:rsid w:val="00592B7A"/>
    <w:rsid w:val="00592EF1"/>
    <w:rsid w:val="0059428A"/>
    <w:rsid w:val="005943BC"/>
    <w:rsid w:val="005944EC"/>
    <w:rsid w:val="0059624E"/>
    <w:rsid w:val="00597317"/>
    <w:rsid w:val="005A066C"/>
    <w:rsid w:val="005A0D19"/>
    <w:rsid w:val="005A2945"/>
    <w:rsid w:val="005A38C2"/>
    <w:rsid w:val="005A4D16"/>
    <w:rsid w:val="005A6F0F"/>
    <w:rsid w:val="005B415C"/>
    <w:rsid w:val="005B4317"/>
    <w:rsid w:val="005B5529"/>
    <w:rsid w:val="005B7FFD"/>
    <w:rsid w:val="005C29AB"/>
    <w:rsid w:val="005C47A8"/>
    <w:rsid w:val="005C4B5B"/>
    <w:rsid w:val="005C5783"/>
    <w:rsid w:val="005C5E3C"/>
    <w:rsid w:val="005D0AEA"/>
    <w:rsid w:val="005D2FB6"/>
    <w:rsid w:val="005D47DF"/>
    <w:rsid w:val="005D5BE2"/>
    <w:rsid w:val="005D60E5"/>
    <w:rsid w:val="005D69B5"/>
    <w:rsid w:val="005D76E3"/>
    <w:rsid w:val="005E0A7A"/>
    <w:rsid w:val="005E17E5"/>
    <w:rsid w:val="005E1E62"/>
    <w:rsid w:val="005E538F"/>
    <w:rsid w:val="005E59F5"/>
    <w:rsid w:val="005E7224"/>
    <w:rsid w:val="005F08E2"/>
    <w:rsid w:val="005F17D4"/>
    <w:rsid w:val="005F1AD5"/>
    <w:rsid w:val="005F24AE"/>
    <w:rsid w:val="005F60E1"/>
    <w:rsid w:val="005F7721"/>
    <w:rsid w:val="005F7D14"/>
    <w:rsid w:val="0060127D"/>
    <w:rsid w:val="0060374E"/>
    <w:rsid w:val="0060500F"/>
    <w:rsid w:val="00611557"/>
    <w:rsid w:val="00611DCB"/>
    <w:rsid w:val="00615F99"/>
    <w:rsid w:val="006170B2"/>
    <w:rsid w:val="006206F4"/>
    <w:rsid w:val="00622F63"/>
    <w:rsid w:val="006254EB"/>
    <w:rsid w:val="006257C5"/>
    <w:rsid w:val="006274EB"/>
    <w:rsid w:val="00627CBB"/>
    <w:rsid w:val="00630865"/>
    <w:rsid w:val="00631280"/>
    <w:rsid w:val="00631CD7"/>
    <w:rsid w:val="00631FA0"/>
    <w:rsid w:val="00633741"/>
    <w:rsid w:val="00633806"/>
    <w:rsid w:val="00635F8B"/>
    <w:rsid w:val="0064197B"/>
    <w:rsid w:val="006444F6"/>
    <w:rsid w:val="0064459B"/>
    <w:rsid w:val="00644E32"/>
    <w:rsid w:val="006457BF"/>
    <w:rsid w:val="006458B7"/>
    <w:rsid w:val="00647423"/>
    <w:rsid w:val="0064743D"/>
    <w:rsid w:val="006506F7"/>
    <w:rsid w:val="00653378"/>
    <w:rsid w:val="006537A1"/>
    <w:rsid w:val="00664393"/>
    <w:rsid w:val="00665E1D"/>
    <w:rsid w:val="00666D76"/>
    <w:rsid w:val="0066704D"/>
    <w:rsid w:val="0066759A"/>
    <w:rsid w:val="00667C91"/>
    <w:rsid w:val="00667D3D"/>
    <w:rsid w:val="00667E33"/>
    <w:rsid w:val="0067036C"/>
    <w:rsid w:val="0067302C"/>
    <w:rsid w:val="00673787"/>
    <w:rsid w:val="00673E0F"/>
    <w:rsid w:val="006758E1"/>
    <w:rsid w:val="00676828"/>
    <w:rsid w:val="00677A54"/>
    <w:rsid w:val="00682C25"/>
    <w:rsid w:val="0068679D"/>
    <w:rsid w:val="00687F21"/>
    <w:rsid w:val="006A294A"/>
    <w:rsid w:val="006A2E33"/>
    <w:rsid w:val="006A37D1"/>
    <w:rsid w:val="006A6050"/>
    <w:rsid w:val="006B000E"/>
    <w:rsid w:val="006B09E6"/>
    <w:rsid w:val="006B38AD"/>
    <w:rsid w:val="006B4495"/>
    <w:rsid w:val="006C1349"/>
    <w:rsid w:val="006C22E0"/>
    <w:rsid w:val="006C3F71"/>
    <w:rsid w:val="006C4D8F"/>
    <w:rsid w:val="006C7504"/>
    <w:rsid w:val="006D10B7"/>
    <w:rsid w:val="006D4382"/>
    <w:rsid w:val="006D623E"/>
    <w:rsid w:val="006E1CD2"/>
    <w:rsid w:val="006E3029"/>
    <w:rsid w:val="006E3396"/>
    <w:rsid w:val="006E67D3"/>
    <w:rsid w:val="006E6CC8"/>
    <w:rsid w:val="006E76F3"/>
    <w:rsid w:val="006F08CC"/>
    <w:rsid w:val="006F3278"/>
    <w:rsid w:val="00700C3C"/>
    <w:rsid w:val="007011F8"/>
    <w:rsid w:val="0070140D"/>
    <w:rsid w:val="00701939"/>
    <w:rsid w:val="00701E98"/>
    <w:rsid w:val="007023D6"/>
    <w:rsid w:val="00705BCC"/>
    <w:rsid w:val="00707F83"/>
    <w:rsid w:val="0071143D"/>
    <w:rsid w:val="00713DE8"/>
    <w:rsid w:val="00720B0F"/>
    <w:rsid w:val="00724C4B"/>
    <w:rsid w:val="00725F1B"/>
    <w:rsid w:val="00726B74"/>
    <w:rsid w:val="0073089A"/>
    <w:rsid w:val="0073103F"/>
    <w:rsid w:val="00733515"/>
    <w:rsid w:val="00735BE2"/>
    <w:rsid w:val="007412E5"/>
    <w:rsid w:val="00743F07"/>
    <w:rsid w:val="00744241"/>
    <w:rsid w:val="00744E0E"/>
    <w:rsid w:val="00750E92"/>
    <w:rsid w:val="00751AF5"/>
    <w:rsid w:val="00752127"/>
    <w:rsid w:val="00755627"/>
    <w:rsid w:val="0076071F"/>
    <w:rsid w:val="00761813"/>
    <w:rsid w:val="00762ACE"/>
    <w:rsid w:val="00764226"/>
    <w:rsid w:val="007646B4"/>
    <w:rsid w:val="007661DB"/>
    <w:rsid w:val="00767481"/>
    <w:rsid w:val="00770742"/>
    <w:rsid w:val="007708B1"/>
    <w:rsid w:val="0077094A"/>
    <w:rsid w:val="007718BC"/>
    <w:rsid w:val="007725A8"/>
    <w:rsid w:val="00777D94"/>
    <w:rsid w:val="00780B2E"/>
    <w:rsid w:val="007828E2"/>
    <w:rsid w:val="00784FE0"/>
    <w:rsid w:val="007864AE"/>
    <w:rsid w:val="007869DC"/>
    <w:rsid w:val="007926BA"/>
    <w:rsid w:val="00796D4D"/>
    <w:rsid w:val="007A186C"/>
    <w:rsid w:val="007A4380"/>
    <w:rsid w:val="007A6760"/>
    <w:rsid w:val="007A6F9C"/>
    <w:rsid w:val="007A7C7D"/>
    <w:rsid w:val="007B405B"/>
    <w:rsid w:val="007B41C6"/>
    <w:rsid w:val="007B5F8C"/>
    <w:rsid w:val="007B7040"/>
    <w:rsid w:val="007C1487"/>
    <w:rsid w:val="007C4BF8"/>
    <w:rsid w:val="007C5F8A"/>
    <w:rsid w:val="007D14B6"/>
    <w:rsid w:val="007D1E66"/>
    <w:rsid w:val="007D21A4"/>
    <w:rsid w:val="007D2D65"/>
    <w:rsid w:val="007D5860"/>
    <w:rsid w:val="007D6615"/>
    <w:rsid w:val="007D75A1"/>
    <w:rsid w:val="007D787C"/>
    <w:rsid w:val="007E2868"/>
    <w:rsid w:val="007E2A6B"/>
    <w:rsid w:val="007E3ACA"/>
    <w:rsid w:val="007E69BA"/>
    <w:rsid w:val="007E6C8F"/>
    <w:rsid w:val="007F32F5"/>
    <w:rsid w:val="007F4C90"/>
    <w:rsid w:val="007F533E"/>
    <w:rsid w:val="007F7707"/>
    <w:rsid w:val="007F7AF0"/>
    <w:rsid w:val="007F7B75"/>
    <w:rsid w:val="00802705"/>
    <w:rsid w:val="00806DFE"/>
    <w:rsid w:val="00813306"/>
    <w:rsid w:val="00816B62"/>
    <w:rsid w:val="008170B0"/>
    <w:rsid w:val="00817511"/>
    <w:rsid w:val="008202D7"/>
    <w:rsid w:val="008213BB"/>
    <w:rsid w:val="00821FCB"/>
    <w:rsid w:val="00822678"/>
    <w:rsid w:val="00826173"/>
    <w:rsid w:val="00826892"/>
    <w:rsid w:val="0083004E"/>
    <w:rsid w:val="00830952"/>
    <w:rsid w:val="0083150D"/>
    <w:rsid w:val="008333D7"/>
    <w:rsid w:val="00834F74"/>
    <w:rsid w:val="00837356"/>
    <w:rsid w:val="0084012D"/>
    <w:rsid w:val="00840966"/>
    <w:rsid w:val="00840B24"/>
    <w:rsid w:val="00840E11"/>
    <w:rsid w:val="00841076"/>
    <w:rsid w:val="00842900"/>
    <w:rsid w:val="00856EEF"/>
    <w:rsid w:val="00857FEC"/>
    <w:rsid w:val="00863B38"/>
    <w:rsid w:val="0086547F"/>
    <w:rsid w:val="0086660A"/>
    <w:rsid w:val="00867916"/>
    <w:rsid w:val="0087099A"/>
    <w:rsid w:val="00871273"/>
    <w:rsid w:val="0087282C"/>
    <w:rsid w:val="00874699"/>
    <w:rsid w:val="00874BC7"/>
    <w:rsid w:val="008754E1"/>
    <w:rsid w:val="008758BA"/>
    <w:rsid w:val="0087665E"/>
    <w:rsid w:val="008807B7"/>
    <w:rsid w:val="00883026"/>
    <w:rsid w:val="008845D4"/>
    <w:rsid w:val="00886238"/>
    <w:rsid w:val="00886835"/>
    <w:rsid w:val="00896D3E"/>
    <w:rsid w:val="008A2005"/>
    <w:rsid w:val="008A3E50"/>
    <w:rsid w:val="008A3EDF"/>
    <w:rsid w:val="008A4D39"/>
    <w:rsid w:val="008A4F71"/>
    <w:rsid w:val="008B0B0C"/>
    <w:rsid w:val="008B3542"/>
    <w:rsid w:val="008B76EF"/>
    <w:rsid w:val="008B7F63"/>
    <w:rsid w:val="008C0BEC"/>
    <w:rsid w:val="008C5B9C"/>
    <w:rsid w:val="008C69EA"/>
    <w:rsid w:val="008C72D0"/>
    <w:rsid w:val="008D3106"/>
    <w:rsid w:val="008D3CA4"/>
    <w:rsid w:val="008D4122"/>
    <w:rsid w:val="008D7FD1"/>
    <w:rsid w:val="008E060C"/>
    <w:rsid w:val="008E4A6A"/>
    <w:rsid w:val="008E636E"/>
    <w:rsid w:val="008F1C0E"/>
    <w:rsid w:val="008F22F5"/>
    <w:rsid w:val="008F3B0E"/>
    <w:rsid w:val="008F6FAA"/>
    <w:rsid w:val="00902127"/>
    <w:rsid w:val="00903DFE"/>
    <w:rsid w:val="0090490F"/>
    <w:rsid w:val="00904B52"/>
    <w:rsid w:val="009125F7"/>
    <w:rsid w:val="0091354C"/>
    <w:rsid w:val="00914DC9"/>
    <w:rsid w:val="009171F4"/>
    <w:rsid w:val="00923E2D"/>
    <w:rsid w:val="0093133E"/>
    <w:rsid w:val="0093256C"/>
    <w:rsid w:val="009359A4"/>
    <w:rsid w:val="0094171B"/>
    <w:rsid w:val="00943538"/>
    <w:rsid w:val="00944401"/>
    <w:rsid w:val="00946CBF"/>
    <w:rsid w:val="00950520"/>
    <w:rsid w:val="00957FDE"/>
    <w:rsid w:val="009635A3"/>
    <w:rsid w:val="0096457B"/>
    <w:rsid w:val="00970971"/>
    <w:rsid w:val="009715CA"/>
    <w:rsid w:val="00972A53"/>
    <w:rsid w:val="00974C0A"/>
    <w:rsid w:val="0098167E"/>
    <w:rsid w:val="00983495"/>
    <w:rsid w:val="009843F3"/>
    <w:rsid w:val="00984C60"/>
    <w:rsid w:val="00984E0D"/>
    <w:rsid w:val="00984FFC"/>
    <w:rsid w:val="00985070"/>
    <w:rsid w:val="009872BF"/>
    <w:rsid w:val="009904BC"/>
    <w:rsid w:val="00994027"/>
    <w:rsid w:val="00994365"/>
    <w:rsid w:val="00996536"/>
    <w:rsid w:val="0099719C"/>
    <w:rsid w:val="0099728B"/>
    <w:rsid w:val="009978E0"/>
    <w:rsid w:val="00997C0A"/>
    <w:rsid w:val="009A42BB"/>
    <w:rsid w:val="009A525B"/>
    <w:rsid w:val="009A6682"/>
    <w:rsid w:val="009B2289"/>
    <w:rsid w:val="009B2A8A"/>
    <w:rsid w:val="009B5101"/>
    <w:rsid w:val="009B5102"/>
    <w:rsid w:val="009B55A2"/>
    <w:rsid w:val="009B6701"/>
    <w:rsid w:val="009B77F8"/>
    <w:rsid w:val="009B7F9D"/>
    <w:rsid w:val="009C005C"/>
    <w:rsid w:val="009C1C56"/>
    <w:rsid w:val="009C284F"/>
    <w:rsid w:val="009C36F3"/>
    <w:rsid w:val="009C5BF0"/>
    <w:rsid w:val="009D02EB"/>
    <w:rsid w:val="009D4946"/>
    <w:rsid w:val="009D5012"/>
    <w:rsid w:val="009D509F"/>
    <w:rsid w:val="009D7898"/>
    <w:rsid w:val="009E5824"/>
    <w:rsid w:val="009E690F"/>
    <w:rsid w:val="009E78C4"/>
    <w:rsid w:val="009F06B6"/>
    <w:rsid w:val="009F12B4"/>
    <w:rsid w:val="009F226B"/>
    <w:rsid w:val="009F26E5"/>
    <w:rsid w:val="009F33C9"/>
    <w:rsid w:val="009F5060"/>
    <w:rsid w:val="009F5629"/>
    <w:rsid w:val="009F65F1"/>
    <w:rsid w:val="009F72F3"/>
    <w:rsid w:val="00A00DC8"/>
    <w:rsid w:val="00A00E4A"/>
    <w:rsid w:val="00A02835"/>
    <w:rsid w:val="00A03603"/>
    <w:rsid w:val="00A03F73"/>
    <w:rsid w:val="00A047CD"/>
    <w:rsid w:val="00A0490C"/>
    <w:rsid w:val="00A05E3D"/>
    <w:rsid w:val="00A061D4"/>
    <w:rsid w:val="00A07A88"/>
    <w:rsid w:val="00A11655"/>
    <w:rsid w:val="00A15CC2"/>
    <w:rsid w:val="00A24019"/>
    <w:rsid w:val="00A25515"/>
    <w:rsid w:val="00A25C45"/>
    <w:rsid w:val="00A25F9A"/>
    <w:rsid w:val="00A26AD0"/>
    <w:rsid w:val="00A2744C"/>
    <w:rsid w:val="00A353C1"/>
    <w:rsid w:val="00A35D10"/>
    <w:rsid w:val="00A36238"/>
    <w:rsid w:val="00A429A5"/>
    <w:rsid w:val="00A44CE7"/>
    <w:rsid w:val="00A47788"/>
    <w:rsid w:val="00A54F41"/>
    <w:rsid w:val="00A5587D"/>
    <w:rsid w:val="00A55998"/>
    <w:rsid w:val="00A6292C"/>
    <w:rsid w:val="00A62D60"/>
    <w:rsid w:val="00A63B46"/>
    <w:rsid w:val="00A64609"/>
    <w:rsid w:val="00A66D78"/>
    <w:rsid w:val="00A677D9"/>
    <w:rsid w:val="00A7055F"/>
    <w:rsid w:val="00A72C98"/>
    <w:rsid w:val="00A7596A"/>
    <w:rsid w:val="00A767E5"/>
    <w:rsid w:val="00A76F4A"/>
    <w:rsid w:val="00A82B21"/>
    <w:rsid w:val="00A82CC2"/>
    <w:rsid w:val="00A832C3"/>
    <w:rsid w:val="00A86774"/>
    <w:rsid w:val="00A8726D"/>
    <w:rsid w:val="00A87728"/>
    <w:rsid w:val="00A91FCC"/>
    <w:rsid w:val="00A94577"/>
    <w:rsid w:val="00AA4D33"/>
    <w:rsid w:val="00AA5307"/>
    <w:rsid w:val="00AA5624"/>
    <w:rsid w:val="00AA7F6D"/>
    <w:rsid w:val="00AB24AB"/>
    <w:rsid w:val="00AB3412"/>
    <w:rsid w:val="00AB354E"/>
    <w:rsid w:val="00AB4F87"/>
    <w:rsid w:val="00AB5093"/>
    <w:rsid w:val="00AB618D"/>
    <w:rsid w:val="00AB6B22"/>
    <w:rsid w:val="00AC42A5"/>
    <w:rsid w:val="00AD451D"/>
    <w:rsid w:val="00AE7A91"/>
    <w:rsid w:val="00AF2C5F"/>
    <w:rsid w:val="00AF3036"/>
    <w:rsid w:val="00AF557F"/>
    <w:rsid w:val="00B00F0B"/>
    <w:rsid w:val="00B028EE"/>
    <w:rsid w:val="00B05190"/>
    <w:rsid w:val="00B05A75"/>
    <w:rsid w:val="00B05B23"/>
    <w:rsid w:val="00B07062"/>
    <w:rsid w:val="00B07B6F"/>
    <w:rsid w:val="00B07DA2"/>
    <w:rsid w:val="00B10ECC"/>
    <w:rsid w:val="00B114FF"/>
    <w:rsid w:val="00B12E75"/>
    <w:rsid w:val="00B175C5"/>
    <w:rsid w:val="00B17C6A"/>
    <w:rsid w:val="00B206FA"/>
    <w:rsid w:val="00B237AF"/>
    <w:rsid w:val="00B26ACB"/>
    <w:rsid w:val="00B27737"/>
    <w:rsid w:val="00B316B0"/>
    <w:rsid w:val="00B36D65"/>
    <w:rsid w:val="00B40AB6"/>
    <w:rsid w:val="00B4418D"/>
    <w:rsid w:val="00B46371"/>
    <w:rsid w:val="00B47BBD"/>
    <w:rsid w:val="00B56661"/>
    <w:rsid w:val="00B56AA8"/>
    <w:rsid w:val="00B573B7"/>
    <w:rsid w:val="00B61FE9"/>
    <w:rsid w:val="00B67B63"/>
    <w:rsid w:val="00B70BB0"/>
    <w:rsid w:val="00B769C3"/>
    <w:rsid w:val="00B81F19"/>
    <w:rsid w:val="00B8292B"/>
    <w:rsid w:val="00B8740B"/>
    <w:rsid w:val="00B909ED"/>
    <w:rsid w:val="00B940E0"/>
    <w:rsid w:val="00B95561"/>
    <w:rsid w:val="00B96EAE"/>
    <w:rsid w:val="00B97828"/>
    <w:rsid w:val="00BB09E3"/>
    <w:rsid w:val="00BB474B"/>
    <w:rsid w:val="00BB5670"/>
    <w:rsid w:val="00BB58A7"/>
    <w:rsid w:val="00BB7033"/>
    <w:rsid w:val="00BC5D16"/>
    <w:rsid w:val="00BC79C8"/>
    <w:rsid w:val="00BC7ADE"/>
    <w:rsid w:val="00BD172E"/>
    <w:rsid w:val="00BE25CC"/>
    <w:rsid w:val="00BE3A0E"/>
    <w:rsid w:val="00BE3D7B"/>
    <w:rsid w:val="00BE40B3"/>
    <w:rsid w:val="00BE50B0"/>
    <w:rsid w:val="00BE6BDE"/>
    <w:rsid w:val="00BE7505"/>
    <w:rsid w:val="00BF5CBB"/>
    <w:rsid w:val="00BF7A57"/>
    <w:rsid w:val="00C0158B"/>
    <w:rsid w:val="00C0191E"/>
    <w:rsid w:val="00C03B77"/>
    <w:rsid w:val="00C042D9"/>
    <w:rsid w:val="00C0512F"/>
    <w:rsid w:val="00C14FD3"/>
    <w:rsid w:val="00C16055"/>
    <w:rsid w:val="00C16B0F"/>
    <w:rsid w:val="00C16F8C"/>
    <w:rsid w:val="00C212ED"/>
    <w:rsid w:val="00C2528B"/>
    <w:rsid w:val="00C37868"/>
    <w:rsid w:val="00C37E0C"/>
    <w:rsid w:val="00C4033E"/>
    <w:rsid w:val="00C419DB"/>
    <w:rsid w:val="00C43066"/>
    <w:rsid w:val="00C45FEA"/>
    <w:rsid w:val="00C5023B"/>
    <w:rsid w:val="00C51AD5"/>
    <w:rsid w:val="00C525DB"/>
    <w:rsid w:val="00C530BB"/>
    <w:rsid w:val="00C53479"/>
    <w:rsid w:val="00C53A9F"/>
    <w:rsid w:val="00C574EA"/>
    <w:rsid w:val="00C61FA7"/>
    <w:rsid w:val="00C635A3"/>
    <w:rsid w:val="00C637C9"/>
    <w:rsid w:val="00C646B8"/>
    <w:rsid w:val="00C67733"/>
    <w:rsid w:val="00C6788F"/>
    <w:rsid w:val="00C721F8"/>
    <w:rsid w:val="00C72989"/>
    <w:rsid w:val="00C73000"/>
    <w:rsid w:val="00C73F18"/>
    <w:rsid w:val="00C7498B"/>
    <w:rsid w:val="00C74ED8"/>
    <w:rsid w:val="00C75B38"/>
    <w:rsid w:val="00C76170"/>
    <w:rsid w:val="00C76AFF"/>
    <w:rsid w:val="00C77807"/>
    <w:rsid w:val="00C81F0D"/>
    <w:rsid w:val="00C90F3A"/>
    <w:rsid w:val="00C96A69"/>
    <w:rsid w:val="00CA2A96"/>
    <w:rsid w:val="00CA35E1"/>
    <w:rsid w:val="00CA38E7"/>
    <w:rsid w:val="00CA716D"/>
    <w:rsid w:val="00CB0CFE"/>
    <w:rsid w:val="00CB22BE"/>
    <w:rsid w:val="00CB53EC"/>
    <w:rsid w:val="00CB78F1"/>
    <w:rsid w:val="00CC37C7"/>
    <w:rsid w:val="00CD23E2"/>
    <w:rsid w:val="00CD7ADA"/>
    <w:rsid w:val="00CD7DF8"/>
    <w:rsid w:val="00CE278B"/>
    <w:rsid w:val="00CE5822"/>
    <w:rsid w:val="00CE752F"/>
    <w:rsid w:val="00CF666E"/>
    <w:rsid w:val="00CF7527"/>
    <w:rsid w:val="00D0188F"/>
    <w:rsid w:val="00D0207A"/>
    <w:rsid w:val="00D063BD"/>
    <w:rsid w:val="00D1009B"/>
    <w:rsid w:val="00D147CA"/>
    <w:rsid w:val="00D15204"/>
    <w:rsid w:val="00D163B2"/>
    <w:rsid w:val="00D16481"/>
    <w:rsid w:val="00D16897"/>
    <w:rsid w:val="00D2735A"/>
    <w:rsid w:val="00D30E21"/>
    <w:rsid w:val="00D336F5"/>
    <w:rsid w:val="00D3430D"/>
    <w:rsid w:val="00D412E5"/>
    <w:rsid w:val="00D42183"/>
    <w:rsid w:val="00D4269D"/>
    <w:rsid w:val="00D431D9"/>
    <w:rsid w:val="00D43B1A"/>
    <w:rsid w:val="00D47627"/>
    <w:rsid w:val="00D52C8D"/>
    <w:rsid w:val="00D53D94"/>
    <w:rsid w:val="00D5687E"/>
    <w:rsid w:val="00D607AC"/>
    <w:rsid w:val="00D60A08"/>
    <w:rsid w:val="00D6215A"/>
    <w:rsid w:val="00D62229"/>
    <w:rsid w:val="00D67A37"/>
    <w:rsid w:val="00D70B78"/>
    <w:rsid w:val="00D715CC"/>
    <w:rsid w:val="00D72375"/>
    <w:rsid w:val="00D76AB6"/>
    <w:rsid w:val="00D77E1B"/>
    <w:rsid w:val="00D81119"/>
    <w:rsid w:val="00D85BFC"/>
    <w:rsid w:val="00D9182B"/>
    <w:rsid w:val="00D924E5"/>
    <w:rsid w:val="00D92F5E"/>
    <w:rsid w:val="00D947CB"/>
    <w:rsid w:val="00D978EF"/>
    <w:rsid w:val="00DA2732"/>
    <w:rsid w:val="00DA2C30"/>
    <w:rsid w:val="00DA4637"/>
    <w:rsid w:val="00DA54C7"/>
    <w:rsid w:val="00DA7283"/>
    <w:rsid w:val="00DB39B5"/>
    <w:rsid w:val="00DB3A10"/>
    <w:rsid w:val="00DB5D1C"/>
    <w:rsid w:val="00DB662C"/>
    <w:rsid w:val="00DC26E6"/>
    <w:rsid w:val="00DC2F6F"/>
    <w:rsid w:val="00DC5A33"/>
    <w:rsid w:val="00DC7234"/>
    <w:rsid w:val="00DC7520"/>
    <w:rsid w:val="00DC7A1F"/>
    <w:rsid w:val="00DD4C08"/>
    <w:rsid w:val="00DD54B5"/>
    <w:rsid w:val="00DD55E9"/>
    <w:rsid w:val="00DD71AC"/>
    <w:rsid w:val="00DE0C24"/>
    <w:rsid w:val="00DE0FBE"/>
    <w:rsid w:val="00DE3168"/>
    <w:rsid w:val="00DE5BD7"/>
    <w:rsid w:val="00DF0321"/>
    <w:rsid w:val="00DF1BB0"/>
    <w:rsid w:val="00DF2044"/>
    <w:rsid w:val="00DF2788"/>
    <w:rsid w:val="00DF36AD"/>
    <w:rsid w:val="00DF4A72"/>
    <w:rsid w:val="00DF51E7"/>
    <w:rsid w:val="00DF52EA"/>
    <w:rsid w:val="00DF57DA"/>
    <w:rsid w:val="00DF7588"/>
    <w:rsid w:val="00DF7D4C"/>
    <w:rsid w:val="00E029C1"/>
    <w:rsid w:val="00E033C0"/>
    <w:rsid w:val="00E06064"/>
    <w:rsid w:val="00E06D7D"/>
    <w:rsid w:val="00E06E55"/>
    <w:rsid w:val="00E0711E"/>
    <w:rsid w:val="00E0745F"/>
    <w:rsid w:val="00E13CF4"/>
    <w:rsid w:val="00E14F0D"/>
    <w:rsid w:val="00E15B7F"/>
    <w:rsid w:val="00E17131"/>
    <w:rsid w:val="00E21FF1"/>
    <w:rsid w:val="00E23E16"/>
    <w:rsid w:val="00E263C5"/>
    <w:rsid w:val="00E26D54"/>
    <w:rsid w:val="00E273E7"/>
    <w:rsid w:val="00E30219"/>
    <w:rsid w:val="00E30994"/>
    <w:rsid w:val="00E326DD"/>
    <w:rsid w:val="00E331D8"/>
    <w:rsid w:val="00E377B2"/>
    <w:rsid w:val="00E404EA"/>
    <w:rsid w:val="00E440A1"/>
    <w:rsid w:val="00E44535"/>
    <w:rsid w:val="00E44634"/>
    <w:rsid w:val="00E44F3D"/>
    <w:rsid w:val="00E450C4"/>
    <w:rsid w:val="00E4564D"/>
    <w:rsid w:val="00E46166"/>
    <w:rsid w:val="00E51C41"/>
    <w:rsid w:val="00E53C8A"/>
    <w:rsid w:val="00E56884"/>
    <w:rsid w:val="00E667C1"/>
    <w:rsid w:val="00E66CA3"/>
    <w:rsid w:val="00E726EE"/>
    <w:rsid w:val="00E72E18"/>
    <w:rsid w:val="00E7356D"/>
    <w:rsid w:val="00E84F41"/>
    <w:rsid w:val="00E851DF"/>
    <w:rsid w:val="00E853C6"/>
    <w:rsid w:val="00E8598E"/>
    <w:rsid w:val="00E86066"/>
    <w:rsid w:val="00E87048"/>
    <w:rsid w:val="00E87AA7"/>
    <w:rsid w:val="00E91A3E"/>
    <w:rsid w:val="00E92287"/>
    <w:rsid w:val="00E94AB9"/>
    <w:rsid w:val="00E94E2F"/>
    <w:rsid w:val="00E953A8"/>
    <w:rsid w:val="00E966C2"/>
    <w:rsid w:val="00EA1499"/>
    <w:rsid w:val="00EA46E0"/>
    <w:rsid w:val="00EA527D"/>
    <w:rsid w:val="00EA5400"/>
    <w:rsid w:val="00EA5E62"/>
    <w:rsid w:val="00EA79BC"/>
    <w:rsid w:val="00EB0554"/>
    <w:rsid w:val="00EB2BD1"/>
    <w:rsid w:val="00EB3BF9"/>
    <w:rsid w:val="00EB479A"/>
    <w:rsid w:val="00EB4F6B"/>
    <w:rsid w:val="00EC14F4"/>
    <w:rsid w:val="00EC2DBB"/>
    <w:rsid w:val="00EC33F3"/>
    <w:rsid w:val="00EC3F22"/>
    <w:rsid w:val="00EC71BB"/>
    <w:rsid w:val="00EE047F"/>
    <w:rsid w:val="00EE3B67"/>
    <w:rsid w:val="00EE6AD6"/>
    <w:rsid w:val="00EF4EBD"/>
    <w:rsid w:val="00EF72BA"/>
    <w:rsid w:val="00EF7534"/>
    <w:rsid w:val="00F01352"/>
    <w:rsid w:val="00F025F2"/>
    <w:rsid w:val="00F0313E"/>
    <w:rsid w:val="00F0683C"/>
    <w:rsid w:val="00F17C6F"/>
    <w:rsid w:val="00F2110F"/>
    <w:rsid w:val="00F2125B"/>
    <w:rsid w:val="00F21300"/>
    <w:rsid w:val="00F21C59"/>
    <w:rsid w:val="00F25ECD"/>
    <w:rsid w:val="00F302EB"/>
    <w:rsid w:val="00F34804"/>
    <w:rsid w:val="00F36511"/>
    <w:rsid w:val="00F41492"/>
    <w:rsid w:val="00F42B2C"/>
    <w:rsid w:val="00F42D27"/>
    <w:rsid w:val="00F432D0"/>
    <w:rsid w:val="00F436F1"/>
    <w:rsid w:val="00F467F4"/>
    <w:rsid w:val="00F4694D"/>
    <w:rsid w:val="00F503B6"/>
    <w:rsid w:val="00F5290D"/>
    <w:rsid w:val="00F541CC"/>
    <w:rsid w:val="00F57E61"/>
    <w:rsid w:val="00F649CF"/>
    <w:rsid w:val="00F64C7F"/>
    <w:rsid w:val="00F66036"/>
    <w:rsid w:val="00F710DA"/>
    <w:rsid w:val="00F73FC2"/>
    <w:rsid w:val="00F804A9"/>
    <w:rsid w:val="00F84D93"/>
    <w:rsid w:val="00F90364"/>
    <w:rsid w:val="00F915C4"/>
    <w:rsid w:val="00F941C1"/>
    <w:rsid w:val="00F96DC0"/>
    <w:rsid w:val="00FA1375"/>
    <w:rsid w:val="00FA4583"/>
    <w:rsid w:val="00FA4942"/>
    <w:rsid w:val="00FA4E2A"/>
    <w:rsid w:val="00FA6279"/>
    <w:rsid w:val="00FB4819"/>
    <w:rsid w:val="00FB54EF"/>
    <w:rsid w:val="00FB610A"/>
    <w:rsid w:val="00FB7C7C"/>
    <w:rsid w:val="00FC2019"/>
    <w:rsid w:val="00FC315D"/>
    <w:rsid w:val="00FC3D7A"/>
    <w:rsid w:val="00FC4FBB"/>
    <w:rsid w:val="00FD0696"/>
    <w:rsid w:val="00FD0900"/>
    <w:rsid w:val="00FD12E0"/>
    <w:rsid w:val="00FD2278"/>
    <w:rsid w:val="00FD30E0"/>
    <w:rsid w:val="00FD44E1"/>
    <w:rsid w:val="00FD4CD3"/>
    <w:rsid w:val="00FD562C"/>
    <w:rsid w:val="00FD6DAC"/>
    <w:rsid w:val="00FD7627"/>
    <w:rsid w:val="00FE2010"/>
    <w:rsid w:val="00FE54AD"/>
    <w:rsid w:val="00FE6B48"/>
    <w:rsid w:val="00FE7E69"/>
    <w:rsid w:val="00FF1CB9"/>
    <w:rsid w:val="00FF2EC6"/>
    <w:rsid w:val="00FF340D"/>
    <w:rsid w:val="00FF355E"/>
    <w:rsid w:val="00FF41F9"/>
    <w:rsid w:val="00FF5227"/>
    <w:rsid w:val="00FF5D19"/>
    <w:rsid w:val="00FF5F63"/>
    <w:rsid w:val="00FF777E"/>
    <w:rsid w:val="02459D05"/>
    <w:rsid w:val="02D7595C"/>
    <w:rsid w:val="04225A61"/>
    <w:rsid w:val="09E8D113"/>
    <w:rsid w:val="0C4AD351"/>
    <w:rsid w:val="0D9735C5"/>
    <w:rsid w:val="0DB198A0"/>
    <w:rsid w:val="115F616D"/>
    <w:rsid w:val="154C7B63"/>
    <w:rsid w:val="158F47AB"/>
    <w:rsid w:val="16570B80"/>
    <w:rsid w:val="1AA1A724"/>
    <w:rsid w:val="20CC2523"/>
    <w:rsid w:val="2381543B"/>
    <w:rsid w:val="238AD714"/>
    <w:rsid w:val="28925272"/>
    <w:rsid w:val="29B35046"/>
    <w:rsid w:val="2A1993BB"/>
    <w:rsid w:val="2AEC1DAD"/>
    <w:rsid w:val="2BDC4E72"/>
    <w:rsid w:val="31A69B82"/>
    <w:rsid w:val="3208B64C"/>
    <w:rsid w:val="321A0C3D"/>
    <w:rsid w:val="322CA551"/>
    <w:rsid w:val="329BFC8B"/>
    <w:rsid w:val="33974A34"/>
    <w:rsid w:val="33B44F43"/>
    <w:rsid w:val="3549FD24"/>
    <w:rsid w:val="36B7AE8A"/>
    <w:rsid w:val="3BCC442A"/>
    <w:rsid w:val="3CEE0970"/>
    <w:rsid w:val="3D3E6CDE"/>
    <w:rsid w:val="405762F0"/>
    <w:rsid w:val="41D2702B"/>
    <w:rsid w:val="4220E51A"/>
    <w:rsid w:val="422487A4"/>
    <w:rsid w:val="42D3F336"/>
    <w:rsid w:val="435F5B90"/>
    <w:rsid w:val="439777AD"/>
    <w:rsid w:val="44103DAE"/>
    <w:rsid w:val="46608C0C"/>
    <w:rsid w:val="485B5A5C"/>
    <w:rsid w:val="49A271F5"/>
    <w:rsid w:val="49CE55B5"/>
    <w:rsid w:val="4B96E3BD"/>
    <w:rsid w:val="4BABF5CD"/>
    <w:rsid w:val="4C916F71"/>
    <w:rsid w:val="4DAF4C86"/>
    <w:rsid w:val="4E147B37"/>
    <w:rsid w:val="5114B814"/>
    <w:rsid w:val="57A4EDE6"/>
    <w:rsid w:val="5BF767B1"/>
    <w:rsid w:val="5D241320"/>
    <w:rsid w:val="600D66A3"/>
    <w:rsid w:val="62FA3F32"/>
    <w:rsid w:val="636E2325"/>
    <w:rsid w:val="65790467"/>
    <w:rsid w:val="6609626F"/>
    <w:rsid w:val="662AC70B"/>
    <w:rsid w:val="6709C57F"/>
    <w:rsid w:val="67A82B6E"/>
    <w:rsid w:val="689096B9"/>
    <w:rsid w:val="6B3C5381"/>
    <w:rsid w:val="6C1D840B"/>
    <w:rsid w:val="6C796DAE"/>
    <w:rsid w:val="6F384A55"/>
    <w:rsid w:val="7094EA35"/>
    <w:rsid w:val="716CDF98"/>
    <w:rsid w:val="7373E1C5"/>
    <w:rsid w:val="7D5B1D3C"/>
    <w:rsid w:val="7E8959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2FEAC"/>
  <w15:chartTrackingRefBased/>
  <w15:docId w15:val="{03FD7908-9BA6-4FFF-839D-E792E53323E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styleId="FootnoteText">
    <w:name w:val="footnote text"/>
    <w:basedOn w:val="Normal"/>
    <w:link w:val="FootnoteTextChar"/>
    <w:uiPriority w:val="99"/>
    <w:semiHidden/>
    <w:unhideWhenUsed/>
    <w:rsid w:val="001209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9D6"/>
    <w:rPr>
      <w:sz w:val="20"/>
      <w:szCs w:val="20"/>
    </w:rPr>
  </w:style>
  <w:style w:type="character" w:styleId="FootnoteReference">
    <w:name w:val="footnote reference"/>
    <w:basedOn w:val="DefaultParagraphFont"/>
    <w:uiPriority w:val="99"/>
    <w:semiHidden/>
    <w:unhideWhenUsed/>
    <w:rsid w:val="001209D6"/>
    <w:rPr>
      <w:vertAlign w:val="superscript"/>
    </w:rPr>
  </w:style>
  <w:style w:type="paragraph" w:styleId="Revision">
    <w:name w:val="Revision"/>
    <w:hidden/>
    <w:uiPriority w:val="99"/>
    <w:semiHidden/>
    <w:rsid w:val="00AF2C5F"/>
    <w:pPr>
      <w:spacing w:after="0" w:line="240" w:lineRule="auto"/>
    </w:pPr>
  </w:style>
  <w:style w:type="character" w:styleId="Mention">
    <w:name w:val="Mention"/>
    <w:basedOn w:val="DefaultParagraphFont"/>
    <w:uiPriority w:val="99"/>
    <w:unhideWhenUsed/>
    <w:rsid w:val="007869DC"/>
    <w:rPr>
      <w:color w:val="2B579A"/>
      <w:shd w:val="clear" w:color="auto" w:fill="E1DFDD"/>
    </w:rPr>
  </w:style>
  <w:style w:type="character" w:styleId="UnresolvedMention">
    <w:name w:val="Unresolved Mention"/>
    <w:basedOn w:val="DefaultParagraphFont"/>
    <w:uiPriority w:val="99"/>
    <w:semiHidden/>
    <w:unhideWhenUsed/>
    <w:rsid w:val="00923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ocs.cpuc.ca.gov/PublishedDocs/Published/G000/M521/K486/5214865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5A0F1983D6B94E8ADEBD6ED28A5133" ma:contentTypeVersion="13" ma:contentTypeDescription="Create a new document." ma:contentTypeScope="" ma:versionID="8fc13249f6060254f12f70a9eb5f6d68">
  <xsd:schema xmlns:xsd="http://www.w3.org/2001/XMLSchema" xmlns:xs="http://www.w3.org/2001/XMLSchema" xmlns:p="http://schemas.microsoft.com/office/2006/metadata/properties" xmlns:ns2="a4b74002-bcb3-4562-bbe5-7749ad956d9b" xmlns:ns3="37bec146-3512-4d38-aef5-c19abec7e287" targetNamespace="http://schemas.microsoft.com/office/2006/metadata/properties" ma:root="true" ma:fieldsID="2d3a4af6076bf730e04a3032d445c955" ns2:_="" ns3:_="">
    <xsd:import namespace="a4b74002-bcb3-4562-bbe5-7749ad956d9b"/>
    <xsd:import namespace="37bec146-3512-4d38-aef5-c19abec7e2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74002-bcb3-4562-bbe5-7749ad956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ec146-3512-4d38-aef5-c19abec7e2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c640a7-88a7-41b9-b7ef-e100d7bd6787}" ma:internalName="TaxCatchAll" ma:showField="CatchAllData" ma:web="37bec146-3512-4d38-aef5-c19abec7e2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7bec146-3512-4d38-aef5-c19abec7e287" xsi:nil="true"/>
    <lcf76f155ced4ddcb4097134ff3c332f xmlns="a4b74002-bcb3-4562-bbe5-7749ad956d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9435D2-4240-405D-9F6C-84F1B5566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74002-bcb3-4562-bbe5-7749ad956d9b"/>
    <ds:schemaRef ds:uri="37bec146-3512-4d38-aef5-c19abec7e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64D9A326-06FB-492D-B4E5-DBE3EF160716}">
  <ds:schemaRefs>
    <ds:schemaRef ds:uri="http://schemas.openxmlformats.org/officeDocument/2006/bibliography"/>
  </ds:schemaRefs>
</ds:datastoreItem>
</file>

<file path=customXml/itemProps4.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37bec146-3512-4d38-aef5-c19abec7e287"/>
    <ds:schemaRef ds:uri="a4b74002-bcb3-4562-bbe5-7749ad956d9b"/>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1663</ap:Words>
  <ap:Characters>9485</ap:Characters>
  <ap:Application>Microsoft Office Word</ap:Application>
  <ap:DocSecurity>0</ap:DocSecurity>
  <ap:Lines>79</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11126</ap:CharactersWithSpaces>
  <ap:SharedDoc>false</ap:SharedDoc>
  <ap:HLinks>
    <vt:vector baseType="variant" size="6">
      <vt:variant>
        <vt:i4>1114187</vt:i4>
      </vt:variant>
      <vt:variant>
        <vt:i4>0</vt:i4>
      </vt:variant>
      <vt:variant>
        <vt:i4>0</vt:i4>
      </vt:variant>
      <vt:variant>
        <vt:i4>5</vt:i4>
      </vt:variant>
      <vt:variant>
        <vt:lpwstr>https://docs.cpuc.ca.gov/PublishedDocs/Published/G000/M521/K486/521486520.PDF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2026-05-29T15:40:11Z</dcterms:created>
  <dcterms:modified xsi:type="dcterms:W3CDTF">2026-05-29T15:40:11Z</dcterms:modified>
</cp:coreProperties>
</file>