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00A76F4A" w:rsidRDefault="00A76F4A" w14:paraId="2AFEBBF1" w14:textId="79FD76F5">
      <w:pPr>
        <w:tabs>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r w:rsidRPr="00C37EBE">
        <w:rPr>
          <w:rFonts w:ascii="Palatino Linotype" w:hAnsi="Palatino Linotype" w:eastAsia="Times New Roman" w:cs="Times New Roman"/>
          <w:b/>
          <w:kern w:val="0"/>
          <w14:ligatures w14:val="none"/>
        </w:rPr>
        <w:t>Agenda ID #</w:t>
      </w:r>
      <w:r w:rsidR="00377AA7">
        <w:rPr>
          <w:rFonts w:ascii="Palatino Linotype" w:hAnsi="Palatino Linotype" w:eastAsia="Times New Roman" w:cs="Times New Roman"/>
          <w:b/>
          <w:kern w:val="0"/>
          <w14:ligatures w14:val="none"/>
        </w:rPr>
        <w:t>24263</w:t>
      </w:r>
    </w:p>
    <w:p w:rsidRPr="0051493D" w:rsidR="00A76F4A" w:rsidP="00C37EBE" w:rsidRDefault="00204B1B" w14:paraId="097CE738" w14:textId="0BC494EC">
      <w:pPr>
        <w:tabs>
          <w:tab w:val="right" w:pos="8820"/>
        </w:tabs>
        <w:spacing w:after="0" w:line="240" w:lineRule="auto"/>
        <w:ind w:left="540"/>
        <w:rPr>
          <w:rFonts w:ascii="Palatino Linotype" w:hAnsi="Palatino Linotype" w:eastAsia="Palatino Linotype" w:cs="Times New Roman"/>
          <w:b/>
          <w:kern w:val="0"/>
          <w:highlight w:val="yellow"/>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223EFA" w:rsidR="00A76F4A">
        <w:rPr>
          <w:rFonts w:ascii="Palatino Linotype" w:hAnsi="Palatino Linotype" w:eastAsia="Palatino Linotype" w:cs="Times New Roman"/>
          <w:b/>
          <w:kern w:val="0"/>
          <w14:ligatures w14:val="none"/>
        </w:rPr>
        <w:t xml:space="preserve">       </w:t>
      </w:r>
      <w:r w:rsidRPr="00223EFA" w:rsidR="00A76F4A">
        <w:rPr>
          <w:rFonts w:ascii="Palatino Linotype" w:hAnsi="Palatino Linotype" w:eastAsia="Palatino Linotype" w:cs="Times New Roman"/>
          <w:b/>
        </w:rPr>
        <w:t>RESOLUTION E</w:t>
      </w:r>
      <w:r w:rsidRPr="00223EFA" w:rsidR="00DD5115">
        <w:rPr>
          <w:rFonts w:ascii="Palatino Linotype" w:hAnsi="Palatino Linotype" w:eastAsia="Palatino Linotype" w:cs="Times New Roman"/>
          <w:b/>
        </w:rPr>
        <w:t>-5451</w:t>
      </w:r>
    </w:p>
    <w:p w:rsidRPr="001942D0" w:rsidR="00A76F4A" w:rsidP="00C37EBE" w:rsidRDefault="00C37EBE" w14:paraId="17BEFA95" w14:textId="224DC396">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8A57FA">
        <w:rPr>
          <w:rFonts w:ascii="Palatino Linotype" w:hAnsi="Palatino Linotype" w:eastAsia="Times New Roman" w:cs="Times New Roman"/>
          <w:b/>
          <w:kern w:val="0"/>
          <w14:ligatures w14:val="none"/>
        </w:rPr>
        <w:t>July 2,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00A76F4A" w:rsidP="00075CAD" w:rsidRDefault="00A76F4A" w14:paraId="0054523B" w14:textId="3626BF55">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Pr="00B25212">
        <w:rPr>
          <w:rFonts w:ascii="Palatino Linotype" w:hAnsi="Palatino Linotype" w:eastAsia="Times New Roman" w:cs="Times New Roman"/>
          <w:kern w:val="0"/>
          <w14:ligatures w14:val="none"/>
        </w:rPr>
        <w:t>E</w:t>
      </w:r>
      <w:r w:rsidRPr="00B25212" w:rsidR="00DD5115">
        <w:rPr>
          <w:rFonts w:ascii="Palatino Linotype" w:hAnsi="Palatino Linotype" w:eastAsia="Times New Roman" w:cs="Times New Roman"/>
          <w:kern w:val="0"/>
          <w14:ligatures w14:val="none"/>
        </w:rPr>
        <w:t>-5451</w:t>
      </w:r>
      <w:r w:rsidRPr="00B25212">
        <w:rPr>
          <w:rFonts w:ascii="Palatino Linotype" w:hAnsi="Palatino Linotype" w:eastAsia="Times New Roman" w:cs="Times New Roman"/>
          <w:kern w:val="0"/>
          <w14:ligatures w14:val="none"/>
        </w:rPr>
        <w:t xml:space="preserve">.  </w:t>
      </w:r>
      <w:r w:rsidR="00831EB8">
        <w:rPr>
          <w:rFonts w:ascii="Palatino Linotype" w:hAnsi="Palatino Linotype" w:eastAsia="Times New Roman" w:cs="Times New Roman"/>
          <w:kern w:val="0"/>
          <w14:ligatures w14:val="none"/>
        </w:rPr>
        <w:t xml:space="preserve">Pacific Gas and Electric Company </w:t>
      </w:r>
      <w:r w:rsidR="00075CAD">
        <w:rPr>
          <w:rFonts w:ascii="Palatino Linotype" w:hAnsi="Palatino Linotype" w:eastAsia="Times New Roman" w:cs="Times New Roman"/>
          <w:kern w:val="0"/>
          <w14:ligatures w14:val="none"/>
        </w:rPr>
        <w:t xml:space="preserve">mid-cycle updates to the </w:t>
      </w:r>
      <w:r w:rsidR="00831EB8">
        <w:rPr>
          <w:rFonts w:ascii="Palatino Linotype" w:hAnsi="Palatino Linotype" w:eastAsia="Times New Roman" w:cs="Times New Roman"/>
          <w:kern w:val="0"/>
          <w14:ligatures w14:val="none"/>
        </w:rPr>
        <w:t>Base Interruptible Program</w:t>
      </w:r>
      <w:r w:rsidR="00075CAD">
        <w:rPr>
          <w:rFonts w:ascii="Palatino Linotype" w:hAnsi="Palatino Linotype" w:eastAsia="Times New Roman" w:cs="Times New Roman"/>
          <w:kern w:val="0"/>
          <w14:ligatures w14:val="none"/>
        </w:rPr>
        <w:t>.</w:t>
      </w:r>
    </w:p>
    <w:p w:rsidRPr="001942D0" w:rsidR="00075CAD" w:rsidP="00075CAD" w:rsidRDefault="00075CAD" w14:paraId="720B4A1A"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A76F4A" w:rsidP="00A76F4A" w:rsidRDefault="007D471C" w14:paraId="6B3F292E" w14:textId="110E08A4">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This Resolution </w:t>
      </w:r>
      <w:r w:rsidR="0074549E">
        <w:rPr>
          <w:rFonts w:ascii="Palatino Linotype" w:hAnsi="Palatino Linotype" w:eastAsia="Times New Roman" w:cs="Times New Roman"/>
          <w:kern w:val="0"/>
          <w14:ligatures w14:val="none"/>
        </w:rPr>
        <w:t>approves</w:t>
      </w:r>
      <w:r w:rsidR="00646EF6">
        <w:rPr>
          <w:rFonts w:ascii="Palatino Linotype" w:hAnsi="Palatino Linotype" w:eastAsia="Times New Roman" w:cs="Times New Roman"/>
          <w:kern w:val="0"/>
          <w14:ligatures w14:val="none"/>
        </w:rPr>
        <w:t>, with modifications,</w:t>
      </w:r>
      <w:r w:rsidR="00F10A49">
        <w:rPr>
          <w:rFonts w:ascii="Palatino Linotype" w:hAnsi="Palatino Linotype" w:eastAsia="Times New Roman" w:cs="Times New Roman"/>
          <w:kern w:val="0"/>
          <w14:ligatures w14:val="none"/>
        </w:rPr>
        <w:t xml:space="preserve"> </w:t>
      </w:r>
      <w:r w:rsidR="00646EF6">
        <w:rPr>
          <w:rFonts w:ascii="Palatino Linotype" w:hAnsi="Palatino Linotype" w:eastAsia="Times New Roman" w:cs="Times New Roman"/>
          <w:kern w:val="0"/>
          <w14:ligatures w14:val="none"/>
        </w:rPr>
        <w:t>Pacific Gas and Electric Company (PG&amp;E) Advice Letter 7738-E regarding the</w:t>
      </w:r>
      <w:r w:rsidR="00F10A49">
        <w:rPr>
          <w:rFonts w:ascii="Palatino Linotype" w:hAnsi="Palatino Linotype" w:eastAsia="Times New Roman" w:cs="Times New Roman"/>
          <w:kern w:val="0"/>
          <w14:ligatures w14:val="none"/>
        </w:rPr>
        <w:t xml:space="preserve"> Base Interruptible Program (BIP).</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A76F4A" w:rsidP="00AB7323" w:rsidRDefault="00A76F4A" w14:paraId="6C35BD29" w14:textId="072E3D1D">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safety considerations associated with this resolution</w:t>
      </w:r>
      <w:r w:rsidR="00AB7323">
        <w:rPr>
          <w:rFonts w:ascii="Palatino Linotype" w:hAnsi="Palatino Linotype" w:eastAsia="Times New Roman" w:cs="Times New Roman"/>
          <w:kern w:val="0"/>
          <w14:ligatures w14:val="none"/>
        </w:rPr>
        <w:t>.</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AB7323" w:rsidRDefault="00A76F4A" w14:paraId="0ADF6FD2" w14:textId="77511685">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 are no </w:t>
      </w:r>
      <w:r w:rsidR="00F10A49">
        <w:rPr>
          <w:rFonts w:ascii="Palatino Linotype" w:hAnsi="Palatino Linotype" w:eastAsia="Times New Roman" w:cs="Times New Roman"/>
          <w:kern w:val="0"/>
          <w14:ligatures w14:val="none"/>
        </w:rPr>
        <w:t xml:space="preserve">incremental </w:t>
      </w:r>
      <w:r>
        <w:rPr>
          <w:rFonts w:ascii="Palatino Linotype" w:hAnsi="Palatino Linotype" w:eastAsia="Times New Roman" w:cs="Times New Roman"/>
          <w:kern w:val="0"/>
          <w14:ligatures w14:val="none"/>
        </w:rPr>
        <w:t>costs associated with this resolution</w:t>
      </w:r>
      <w:r w:rsidR="00AB7323">
        <w:rPr>
          <w:rFonts w:ascii="Palatino Linotype" w:hAnsi="Palatino Linotype" w:eastAsia="Times New Roman" w:cs="Times New Roman"/>
          <w:kern w:val="0"/>
          <w14:ligatures w14:val="none"/>
        </w:rPr>
        <w:t>.</w:t>
      </w:r>
      <w:r w:rsidR="00C52A0F">
        <w:rPr>
          <w:rFonts w:ascii="Palatino Linotype" w:hAnsi="Palatino Linotype" w:eastAsia="Times New Roman" w:cs="Times New Roman"/>
          <w:kern w:val="0"/>
          <w14:ligatures w14:val="none"/>
        </w:rPr>
        <w:t xml:space="preserve"> The program will utilize the budgets previously authorized in Decision (D.) 23-12-005.</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00971328">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E27382">
        <w:rPr>
          <w:rFonts w:ascii="Palatino Linotype" w:hAnsi="Palatino Linotype" w:eastAsia="Palatino Linotype" w:cs="Times New Roman"/>
          <w:kern w:val="0"/>
          <w14:ligatures w14:val="none"/>
        </w:rPr>
        <w:t>7738-E</w:t>
      </w:r>
      <w:r w:rsidRPr="001942D0">
        <w:rPr>
          <w:rFonts w:ascii="Palatino Linotype" w:hAnsi="Palatino Linotype" w:eastAsia="Palatino Linotype" w:cs="Times New Roman"/>
          <w:kern w:val="0"/>
          <w14:ligatures w14:val="none"/>
        </w:rPr>
        <w:t xml:space="preserve">, Filed on </w:t>
      </w:r>
      <w:r w:rsidR="00E27382">
        <w:rPr>
          <w:rFonts w:ascii="Palatino Linotype" w:hAnsi="Palatino Linotype" w:eastAsia="Palatino Linotype" w:cs="Times New Roman"/>
          <w:kern w:val="0"/>
          <w14:ligatures w14:val="none"/>
        </w:rPr>
        <w:t>October 23,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A76F4A" w:rsidP="00A76F4A" w:rsidRDefault="00A76F4A" w14:paraId="5BA743B0" w14:textId="4ACC31B5">
      <w:pPr>
        <w:spacing w:after="0" w:line="240" w:lineRule="auto"/>
        <w:rPr>
          <w:rFonts w:ascii="Palatino Linotype" w:hAnsi="Palatino Linotype" w:eastAsia="Times New Roman" w:cs="Times New Roman"/>
          <w:kern w:val="0"/>
          <w14:ligatures w14:val="none"/>
        </w:rPr>
      </w:pPr>
      <w:r w:rsidRPr="007D02B1">
        <w:rPr>
          <w:rFonts w:ascii="Palatino Linotype" w:hAnsi="Palatino Linotype" w:eastAsia="Times New Roman" w:cs="Times New Roman"/>
          <w:kern w:val="0"/>
          <w14:ligatures w14:val="none"/>
        </w:rPr>
        <w:t xml:space="preserve">This </w:t>
      </w:r>
      <w:r w:rsidRPr="007D02B1" w:rsidR="00DC030C">
        <w:rPr>
          <w:rFonts w:ascii="Palatino Linotype" w:hAnsi="Palatino Linotype" w:eastAsia="Times New Roman" w:cs="Times New Roman"/>
          <w:kern w:val="0"/>
          <w14:ligatures w14:val="none"/>
        </w:rPr>
        <w:t xml:space="preserve">Resolution </w:t>
      </w:r>
      <w:r w:rsidR="00DC030C">
        <w:rPr>
          <w:rFonts w:ascii="Palatino Linotype" w:hAnsi="Palatino Linotype" w:eastAsia="Times New Roman" w:cs="Times New Roman"/>
          <w:kern w:val="0"/>
          <w14:ligatures w14:val="none"/>
        </w:rPr>
        <w:t>approves</w:t>
      </w:r>
      <w:r w:rsidR="001D3121">
        <w:rPr>
          <w:rFonts w:ascii="Palatino Linotype" w:hAnsi="Palatino Linotype" w:eastAsia="Times New Roman" w:cs="Times New Roman"/>
          <w:kern w:val="0"/>
          <w14:ligatures w14:val="none"/>
        </w:rPr>
        <w:t>, with modifications,</w:t>
      </w:r>
      <w:r w:rsidR="000748AC">
        <w:rPr>
          <w:rFonts w:ascii="Palatino Linotype" w:hAnsi="Palatino Linotype" w:eastAsia="Times New Roman" w:cs="Times New Roman"/>
          <w:kern w:val="0"/>
          <w14:ligatures w14:val="none"/>
        </w:rPr>
        <w:t xml:space="preserve"> PG&amp;E Advice Letter 7738-E</w:t>
      </w:r>
      <w:r w:rsidR="00572E1F">
        <w:rPr>
          <w:rFonts w:ascii="Palatino Linotype" w:hAnsi="Palatino Linotype" w:eastAsia="Times New Roman" w:cs="Times New Roman"/>
          <w:kern w:val="0"/>
          <w14:ligatures w14:val="none"/>
        </w:rPr>
        <w:t xml:space="preserve">. </w:t>
      </w:r>
    </w:p>
    <w:p w:rsidR="00572E1F" w:rsidP="00A76F4A" w:rsidRDefault="00572E1F" w14:paraId="469D8199" w14:textId="77777777">
      <w:pPr>
        <w:spacing w:after="0" w:line="240" w:lineRule="auto"/>
        <w:rPr>
          <w:rFonts w:ascii="Palatino Linotype" w:hAnsi="Palatino Linotype" w:eastAsia="Times New Roman" w:cs="Times New Roman"/>
          <w:kern w:val="0"/>
          <w14:ligatures w14:val="none"/>
        </w:rPr>
      </w:pPr>
    </w:p>
    <w:p w:rsidR="00572E1F" w:rsidP="00A76F4A" w:rsidRDefault="00572E1F" w14:paraId="421CF76C" w14:textId="26186D44">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following proposed changes are approved:</w:t>
      </w:r>
    </w:p>
    <w:p w:rsidRPr="00F93197" w:rsidR="0018101C" w:rsidP="00F93197" w:rsidRDefault="005B5826" w14:paraId="57F4875A" w14:textId="2058AE5F">
      <w:pPr>
        <w:pStyle w:val="ListParagraph"/>
        <w:numPr>
          <w:ilvl w:val="0"/>
          <w:numId w:val="3"/>
        </w:numPr>
        <w:spacing w:after="0" w:line="240" w:lineRule="auto"/>
        <w:rPr>
          <w:rFonts w:ascii="Palatino Linotype" w:hAnsi="Palatino Linotype" w:eastAsia="Palatino Linotype" w:cs="Times New Roman"/>
          <w:kern w:val="0"/>
          <w14:ligatures w14:val="none"/>
        </w:rPr>
      </w:pPr>
      <w:r w:rsidRPr="00F93197">
        <w:rPr>
          <w:rFonts w:ascii="Palatino Linotype" w:hAnsi="Palatino Linotype" w:eastAsia="Palatino Linotype" w:cs="Times New Roman"/>
          <w:kern w:val="0"/>
          <w14:ligatures w14:val="none"/>
        </w:rPr>
        <w:t xml:space="preserve">Allow a streamlined </w:t>
      </w:r>
      <w:r w:rsidRPr="00F93197" w:rsidR="005663C9">
        <w:rPr>
          <w:rFonts w:ascii="Palatino Linotype" w:hAnsi="Palatino Linotype" w:eastAsia="Palatino Linotype" w:cs="Times New Roman"/>
          <w:kern w:val="0"/>
          <w14:ligatures w14:val="none"/>
        </w:rPr>
        <w:t>online enrollment process for</w:t>
      </w:r>
      <w:r w:rsidRPr="00F93197" w:rsidR="00414695">
        <w:rPr>
          <w:rFonts w:ascii="Palatino Linotype" w:hAnsi="Palatino Linotype" w:eastAsia="Palatino Linotype" w:cs="Times New Roman"/>
          <w:kern w:val="0"/>
          <w14:ligatures w14:val="none"/>
        </w:rPr>
        <w:t xml:space="preserve"> </w:t>
      </w:r>
      <w:r w:rsidRPr="00F93197" w:rsidR="00C457E8">
        <w:rPr>
          <w:rFonts w:ascii="Palatino Linotype" w:hAnsi="Palatino Linotype" w:eastAsia="Palatino Linotype" w:cs="Times New Roman"/>
          <w:kern w:val="0"/>
          <w14:ligatures w14:val="none"/>
        </w:rPr>
        <w:t>making updates to customers enroll</w:t>
      </w:r>
      <w:r w:rsidR="000777D0">
        <w:rPr>
          <w:rFonts w:ascii="Palatino Linotype" w:hAnsi="Palatino Linotype" w:eastAsia="Palatino Linotype" w:cs="Times New Roman"/>
          <w:kern w:val="0"/>
          <w14:ligatures w14:val="none"/>
        </w:rPr>
        <w:t>ment</w:t>
      </w:r>
      <w:r w:rsidR="000B617B">
        <w:rPr>
          <w:rFonts w:ascii="Palatino Linotype" w:hAnsi="Palatino Linotype" w:eastAsia="Palatino Linotype" w:cs="Times New Roman"/>
          <w:kern w:val="0"/>
          <w14:ligatures w14:val="none"/>
        </w:rPr>
        <w:t>s</w:t>
      </w:r>
      <w:r w:rsidRPr="00F93197" w:rsidR="00C457E8">
        <w:rPr>
          <w:rFonts w:ascii="Palatino Linotype" w:hAnsi="Palatino Linotype" w:eastAsia="Palatino Linotype" w:cs="Times New Roman"/>
          <w:kern w:val="0"/>
          <w14:ligatures w14:val="none"/>
        </w:rPr>
        <w:t xml:space="preserve"> </w:t>
      </w:r>
      <w:r w:rsidR="00A746B4">
        <w:rPr>
          <w:rFonts w:ascii="Palatino Linotype" w:hAnsi="Palatino Linotype" w:eastAsia="Palatino Linotype" w:cs="Times New Roman"/>
          <w:kern w:val="0"/>
          <w14:ligatures w14:val="none"/>
        </w:rPr>
        <w:t>in BIP through an</w:t>
      </w:r>
      <w:r w:rsidRPr="00F93197" w:rsidR="00C457E8">
        <w:rPr>
          <w:rFonts w:ascii="Palatino Linotype" w:hAnsi="Palatino Linotype" w:eastAsia="Palatino Linotype" w:cs="Times New Roman"/>
          <w:kern w:val="0"/>
          <w14:ligatures w14:val="none"/>
        </w:rPr>
        <w:t xml:space="preserve"> aggregator, </w:t>
      </w:r>
      <w:r w:rsidRPr="00F93197" w:rsidR="0018101C">
        <w:rPr>
          <w:rFonts w:ascii="Palatino Linotype" w:hAnsi="Palatino Linotype" w:eastAsia="Palatino Linotype" w:cs="Times New Roman"/>
          <w:kern w:val="0"/>
          <w14:ligatures w14:val="none"/>
        </w:rPr>
        <w:t>as an alternative to the current PDF Add/Delete Form.</w:t>
      </w:r>
    </w:p>
    <w:p w:rsidRPr="00F93197" w:rsidR="00572E1F" w:rsidP="00F93197" w:rsidRDefault="00A53B17" w14:paraId="208C353A" w14:textId="3E6227C9">
      <w:pPr>
        <w:pStyle w:val="ListParagraph"/>
        <w:numPr>
          <w:ilvl w:val="0"/>
          <w:numId w:val="3"/>
        </w:numPr>
        <w:spacing w:after="0" w:line="240" w:lineRule="auto"/>
        <w:rPr>
          <w:rFonts w:ascii="Palatino Linotype" w:hAnsi="Palatino Linotype" w:eastAsia="Palatino Linotype" w:cs="Times New Roman"/>
          <w:kern w:val="0"/>
          <w14:ligatures w14:val="none"/>
        </w:rPr>
      </w:pPr>
      <w:r w:rsidRPr="00F93197">
        <w:rPr>
          <w:rFonts w:ascii="Palatino Linotype" w:hAnsi="Palatino Linotype" w:eastAsia="Palatino Linotype" w:cs="Times New Roman"/>
          <w:kern w:val="0"/>
          <w14:ligatures w14:val="none"/>
        </w:rPr>
        <w:t>Updat</w:t>
      </w:r>
      <w:r w:rsidRPr="00F93197" w:rsidR="008D61CA">
        <w:rPr>
          <w:rFonts w:ascii="Palatino Linotype" w:hAnsi="Palatino Linotype" w:eastAsia="Palatino Linotype" w:cs="Times New Roman"/>
          <w:kern w:val="0"/>
          <w14:ligatures w14:val="none"/>
        </w:rPr>
        <w:t>e</w:t>
      </w:r>
      <w:r w:rsidRPr="00F93197">
        <w:rPr>
          <w:rFonts w:ascii="Palatino Linotype" w:hAnsi="Palatino Linotype" w:eastAsia="Palatino Linotype" w:cs="Times New Roman"/>
          <w:kern w:val="0"/>
          <w14:ligatures w14:val="none"/>
        </w:rPr>
        <w:t xml:space="preserve"> </w:t>
      </w:r>
      <w:r w:rsidR="00275897">
        <w:rPr>
          <w:rFonts w:ascii="Palatino Linotype" w:hAnsi="Palatino Linotype" w:eastAsia="Palatino Linotype" w:cs="Times New Roman"/>
          <w:kern w:val="0"/>
          <w14:ligatures w14:val="none"/>
        </w:rPr>
        <w:t>t</w:t>
      </w:r>
      <w:r w:rsidRPr="00F93197">
        <w:rPr>
          <w:rFonts w:ascii="Palatino Linotype" w:hAnsi="Palatino Linotype" w:eastAsia="Palatino Linotype" w:cs="Times New Roman"/>
          <w:kern w:val="0"/>
          <w14:ligatures w14:val="none"/>
        </w:rPr>
        <w:t xml:space="preserve">he BIP Aggregator Agreement Form to </w:t>
      </w:r>
      <w:r w:rsidRPr="00F93197" w:rsidR="009D51D6">
        <w:rPr>
          <w:rFonts w:ascii="Palatino Linotype" w:hAnsi="Palatino Linotype" w:eastAsia="Palatino Linotype" w:cs="Times New Roman"/>
          <w:kern w:val="0"/>
          <w14:ligatures w14:val="none"/>
        </w:rPr>
        <w:t>remove references to facsimile communications.</w:t>
      </w:r>
    </w:p>
    <w:p w:rsidRPr="00F93197" w:rsidR="009D51D6" w:rsidP="00F93197" w:rsidRDefault="008D61CA" w14:paraId="45EC63FE" w14:textId="79C84486">
      <w:pPr>
        <w:pStyle w:val="ListParagraph"/>
        <w:numPr>
          <w:ilvl w:val="0"/>
          <w:numId w:val="3"/>
        </w:numPr>
        <w:spacing w:after="0" w:line="240" w:lineRule="auto"/>
        <w:rPr>
          <w:rFonts w:ascii="Palatino Linotype" w:hAnsi="Palatino Linotype" w:eastAsia="Palatino Linotype" w:cs="Times New Roman"/>
          <w:kern w:val="0"/>
          <w14:ligatures w14:val="none"/>
        </w:rPr>
      </w:pPr>
      <w:r w:rsidRPr="00F93197">
        <w:rPr>
          <w:rFonts w:ascii="Palatino Linotype" w:hAnsi="Palatino Linotype" w:eastAsia="Palatino Linotype" w:cs="Times New Roman"/>
          <w:kern w:val="0"/>
          <w14:ligatures w14:val="none"/>
        </w:rPr>
        <w:lastRenderedPageBreak/>
        <w:t>Update the Add/Delete Form</w:t>
      </w:r>
      <w:r w:rsidR="00275897">
        <w:rPr>
          <w:rFonts w:ascii="Palatino Linotype" w:hAnsi="Palatino Linotype" w:eastAsia="Palatino Linotype" w:cs="Times New Roman"/>
          <w:kern w:val="0"/>
          <w14:ligatures w14:val="none"/>
        </w:rPr>
        <w:t>’s</w:t>
      </w:r>
      <w:r w:rsidRPr="00F93197" w:rsidR="006A0563">
        <w:rPr>
          <w:rFonts w:ascii="Palatino Linotype" w:hAnsi="Palatino Linotype" w:eastAsia="Palatino Linotype" w:cs="Times New Roman"/>
          <w:kern w:val="0"/>
          <w14:ligatures w14:val="none"/>
        </w:rPr>
        <w:t xml:space="preserve"> Prohibited Resources Attestation to </w:t>
      </w:r>
      <w:r w:rsidRPr="00F93197" w:rsidR="00933A10">
        <w:rPr>
          <w:rFonts w:ascii="Palatino Linotype" w:hAnsi="Palatino Linotype" w:eastAsia="Palatino Linotype" w:cs="Times New Roman"/>
          <w:kern w:val="0"/>
          <w14:ligatures w14:val="none"/>
        </w:rPr>
        <w:t xml:space="preserve">match the current language that appears in PG&amp;E’s E-BIP tariff. </w:t>
      </w:r>
    </w:p>
    <w:p w:rsidR="00933A10" w:rsidP="00933A10" w:rsidRDefault="00933A10" w14:paraId="2520B00F" w14:textId="77777777">
      <w:pPr>
        <w:spacing w:after="0" w:line="240" w:lineRule="auto"/>
        <w:rPr>
          <w:rFonts w:ascii="Palatino Linotype" w:hAnsi="Palatino Linotype" w:eastAsia="Palatino Linotype" w:cs="Times New Roman"/>
          <w:kern w:val="0"/>
          <w14:ligatures w14:val="none"/>
        </w:rPr>
      </w:pPr>
    </w:p>
    <w:p w:rsidR="00642310" w:rsidP="00933A10" w:rsidRDefault="00642310" w14:paraId="0856F1F5" w14:textId="46FB3836">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following proposed change is </w:t>
      </w:r>
      <w:r w:rsidR="00302CDB">
        <w:rPr>
          <w:rFonts w:ascii="Palatino Linotype" w:hAnsi="Palatino Linotype" w:eastAsia="Palatino Linotype" w:cs="Times New Roman"/>
          <w:kern w:val="0"/>
          <w14:ligatures w14:val="none"/>
        </w:rPr>
        <w:t>denied</w:t>
      </w:r>
      <w:r>
        <w:rPr>
          <w:rFonts w:ascii="Palatino Linotype" w:hAnsi="Palatino Linotype" w:eastAsia="Palatino Linotype" w:cs="Times New Roman"/>
          <w:kern w:val="0"/>
          <w14:ligatures w14:val="none"/>
        </w:rPr>
        <w:t>:</w:t>
      </w:r>
    </w:p>
    <w:p w:rsidRPr="00F93197" w:rsidR="00642310" w:rsidP="00F93197" w:rsidRDefault="00B81464" w14:paraId="60B3D64A" w14:textId="311BBFBC">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Increase summer BIP incentive levels (May through October) by </w:t>
      </w:r>
      <w:r w:rsidR="00F525DE">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10 percent.</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A7686B" w:rsidR="004C1584" w:rsidP="00A76F4A" w:rsidRDefault="004C1584" w14:paraId="375D30D3" w14:textId="1CF3AFA5">
      <w:pPr>
        <w:spacing w:after="0" w:line="240" w:lineRule="auto"/>
        <w:rPr>
          <w:rFonts w:ascii="Palatino Linotype" w:hAnsi="Palatino Linotype" w:eastAsia="Times New Roman" w:cs="Times New Roman"/>
          <w:b/>
          <w:bCs/>
          <w:kern w:val="0"/>
          <w14:ligatures w14:val="none"/>
        </w:rPr>
      </w:pPr>
      <w:r w:rsidRPr="00A7686B">
        <w:rPr>
          <w:rFonts w:ascii="Palatino Linotype" w:hAnsi="Palatino Linotype" w:eastAsia="Times New Roman" w:cs="Times New Roman"/>
          <w:b/>
          <w:bCs/>
          <w:kern w:val="0"/>
          <w14:ligatures w14:val="none"/>
        </w:rPr>
        <w:t>Procedural History</w:t>
      </w:r>
    </w:p>
    <w:p w:rsidR="004C1584" w:rsidP="00A76F4A" w:rsidRDefault="004C1584" w14:paraId="04D654FD" w14:textId="77777777">
      <w:pPr>
        <w:spacing w:after="0" w:line="240" w:lineRule="auto"/>
        <w:rPr>
          <w:rFonts w:ascii="Palatino Linotype" w:hAnsi="Palatino Linotype" w:eastAsia="Times New Roman" w:cs="Times New Roman"/>
          <w:kern w:val="0"/>
          <w14:ligatures w14:val="none"/>
        </w:rPr>
      </w:pPr>
    </w:p>
    <w:p w:rsidR="00A76F4A" w:rsidP="00A76F4A" w:rsidRDefault="009A291C" w14:paraId="6B8C5E37" w14:textId="7F5BA912">
      <w:pPr>
        <w:spacing w:after="0" w:line="240" w:lineRule="auto"/>
        <w:rPr>
          <w:rFonts w:ascii="Palatino Linotype" w:hAnsi="Palatino Linotype" w:eastAsia="Times New Roman" w:cs="Times New Roman"/>
          <w:kern w:val="0"/>
          <w14:ligatures w14:val="none"/>
        </w:rPr>
      </w:pPr>
      <w:r w:rsidRPr="009A291C">
        <w:rPr>
          <w:rFonts w:ascii="Palatino Linotype" w:hAnsi="Palatino Linotype" w:eastAsia="Times New Roman" w:cs="Times New Roman"/>
          <w:kern w:val="0"/>
          <w14:ligatures w14:val="none"/>
        </w:rPr>
        <w:t xml:space="preserve">On </w:t>
      </w:r>
      <w:r>
        <w:rPr>
          <w:rFonts w:ascii="Palatino Linotype" w:hAnsi="Palatino Linotype" w:eastAsia="Times New Roman" w:cs="Times New Roman"/>
          <w:kern w:val="0"/>
          <w14:ligatures w14:val="none"/>
        </w:rPr>
        <w:t>December</w:t>
      </w:r>
      <w:r w:rsidRPr="009A291C">
        <w:rPr>
          <w:rFonts w:ascii="Palatino Linotype" w:hAnsi="Palatino Linotype" w:eastAsia="Times New Roman" w:cs="Times New Roman"/>
          <w:kern w:val="0"/>
          <w14:ligatures w14:val="none"/>
        </w:rPr>
        <w:t xml:space="preserve"> 2</w:t>
      </w:r>
      <w:r w:rsidR="00804424">
        <w:rPr>
          <w:rFonts w:ascii="Palatino Linotype" w:hAnsi="Palatino Linotype" w:eastAsia="Times New Roman" w:cs="Times New Roman"/>
          <w:kern w:val="0"/>
          <w14:ligatures w14:val="none"/>
        </w:rPr>
        <w:t>0</w:t>
      </w:r>
      <w:r w:rsidRPr="009A291C">
        <w:rPr>
          <w:rFonts w:ascii="Palatino Linotype" w:hAnsi="Palatino Linotype" w:eastAsia="Times New Roman" w:cs="Times New Roman"/>
          <w:kern w:val="0"/>
          <w14:ligatures w14:val="none"/>
        </w:rPr>
        <w:t>, 202</w:t>
      </w:r>
      <w:r>
        <w:rPr>
          <w:rFonts w:ascii="Palatino Linotype" w:hAnsi="Palatino Linotype" w:eastAsia="Times New Roman" w:cs="Times New Roman"/>
          <w:kern w:val="0"/>
          <w14:ligatures w14:val="none"/>
        </w:rPr>
        <w:t>3</w:t>
      </w:r>
      <w:r w:rsidRPr="009A291C">
        <w:rPr>
          <w:rFonts w:ascii="Palatino Linotype" w:hAnsi="Palatino Linotype" w:eastAsia="Times New Roman" w:cs="Times New Roman"/>
          <w:kern w:val="0"/>
          <w14:ligatures w14:val="none"/>
        </w:rPr>
        <w:t>, the California Public Utilities Commission (Commission) issued D</w:t>
      </w:r>
      <w:r w:rsidR="00EB2B34">
        <w:rPr>
          <w:rFonts w:ascii="Palatino Linotype" w:hAnsi="Palatino Linotype" w:eastAsia="Times New Roman" w:cs="Times New Roman"/>
          <w:kern w:val="0"/>
          <w14:ligatures w14:val="none"/>
        </w:rPr>
        <w:t>ecision (D</w:t>
      </w:r>
      <w:r w:rsidRPr="009A291C">
        <w:rPr>
          <w:rFonts w:ascii="Palatino Linotype" w:hAnsi="Palatino Linotype" w:eastAsia="Times New Roman" w:cs="Times New Roman"/>
          <w:kern w:val="0"/>
          <w14:ligatures w14:val="none"/>
        </w:rPr>
        <w:t>.</w:t>
      </w:r>
      <w:r w:rsidR="00D028BC">
        <w:rPr>
          <w:rFonts w:ascii="Palatino Linotype" w:hAnsi="Palatino Linotype" w:eastAsia="Times New Roman" w:cs="Times New Roman"/>
          <w:kern w:val="0"/>
          <w14:ligatures w14:val="none"/>
        </w:rPr>
        <w:t xml:space="preserve">) </w:t>
      </w:r>
      <w:r w:rsidR="00804424">
        <w:rPr>
          <w:rFonts w:ascii="Palatino Linotype" w:hAnsi="Palatino Linotype" w:eastAsia="Times New Roman" w:cs="Times New Roman"/>
          <w:kern w:val="0"/>
          <w14:ligatures w14:val="none"/>
        </w:rPr>
        <w:t>23-12-005</w:t>
      </w:r>
      <w:r w:rsidRPr="009A291C">
        <w:rPr>
          <w:rFonts w:ascii="Palatino Linotype" w:hAnsi="Palatino Linotype" w:eastAsia="Times New Roman" w:cs="Times New Roman"/>
          <w:kern w:val="0"/>
          <w14:ligatures w14:val="none"/>
        </w:rPr>
        <w:t xml:space="preserve"> in </w:t>
      </w:r>
      <w:r w:rsidR="00804424">
        <w:rPr>
          <w:rFonts w:ascii="Palatino Linotype" w:hAnsi="Palatino Linotype" w:eastAsia="Times New Roman" w:cs="Times New Roman"/>
          <w:kern w:val="0"/>
          <w14:ligatures w14:val="none"/>
        </w:rPr>
        <w:t>Application</w:t>
      </w:r>
      <w:r w:rsidRPr="009A291C">
        <w:rPr>
          <w:rFonts w:ascii="Palatino Linotype" w:hAnsi="Palatino Linotype" w:eastAsia="Times New Roman" w:cs="Times New Roman"/>
          <w:kern w:val="0"/>
          <w14:ligatures w14:val="none"/>
        </w:rPr>
        <w:t xml:space="preserve"> (</w:t>
      </w:r>
      <w:r w:rsidR="00804424">
        <w:rPr>
          <w:rFonts w:ascii="Palatino Linotype" w:hAnsi="Palatino Linotype" w:eastAsia="Times New Roman" w:cs="Times New Roman"/>
          <w:kern w:val="0"/>
          <w14:ligatures w14:val="none"/>
        </w:rPr>
        <w:t>A</w:t>
      </w:r>
      <w:r w:rsidRPr="009A291C">
        <w:rPr>
          <w:rFonts w:ascii="Palatino Linotype" w:hAnsi="Palatino Linotype" w:eastAsia="Times New Roman" w:cs="Times New Roman"/>
          <w:kern w:val="0"/>
          <w14:ligatures w14:val="none"/>
        </w:rPr>
        <w:t>.)</w:t>
      </w:r>
      <w:r w:rsidR="00804424">
        <w:rPr>
          <w:rFonts w:ascii="Palatino Linotype" w:hAnsi="Palatino Linotype" w:eastAsia="Times New Roman" w:cs="Times New Roman"/>
          <w:kern w:val="0"/>
          <w14:ligatures w14:val="none"/>
        </w:rPr>
        <w:t xml:space="preserve"> 22-05-002 et al</w:t>
      </w:r>
      <w:r w:rsidR="00D028BC">
        <w:rPr>
          <w:rFonts w:ascii="Palatino Linotype" w:hAnsi="Palatino Linotype" w:eastAsia="Times New Roman" w:cs="Times New Roman"/>
          <w:kern w:val="0"/>
          <w14:ligatures w14:val="none"/>
        </w:rPr>
        <w:t>.</w:t>
      </w:r>
      <w:r w:rsidR="00B00540">
        <w:rPr>
          <w:rFonts w:ascii="Palatino Linotype" w:hAnsi="Palatino Linotype" w:eastAsia="Times New Roman" w:cs="Times New Roman"/>
          <w:kern w:val="0"/>
          <w14:ligatures w14:val="none"/>
        </w:rPr>
        <w:t>,</w:t>
      </w:r>
      <w:r w:rsidR="00392977">
        <w:rPr>
          <w:rStyle w:val="FootnoteReference"/>
          <w:rFonts w:ascii="Palatino Linotype" w:hAnsi="Palatino Linotype" w:eastAsia="Times New Roman" w:cs="Times New Roman"/>
          <w:kern w:val="0"/>
          <w14:ligatures w14:val="none"/>
        </w:rPr>
        <w:footnoteReference w:id="2"/>
      </w:r>
      <w:r w:rsidR="00B00540">
        <w:rPr>
          <w:rFonts w:ascii="Palatino Linotype" w:hAnsi="Palatino Linotype" w:eastAsia="Times New Roman" w:cs="Times New Roman"/>
          <w:kern w:val="0"/>
          <w14:ligatures w14:val="none"/>
        </w:rPr>
        <w:t xml:space="preserve"> </w:t>
      </w:r>
      <w:r w:rsidR="009546E4">
        <w:rPr>
          <w:rFonts w:ascii="Palatino Linotype" w:hAnsi="Palatino Linotype" w:eastAsia="Times New Roman" w:cs="Times New Roman"/>
          <w:kern w:val="0"/>
          <w14:ligatures w14:val="none"/>
        </w:rPr>
        <w:t xml:space="preserve">directing demand response programs </w:t>
      </w:r>
      <w:r w:rsidR="00C139C3">
        <w:rPr>
          <w:rFonts w:ascii="Palatino Linotype" w:hAnsi="Palatino Linotype" w:eastAsia="Times New Roman" w:cs="Times New Roman"/>
          <w:kern w:val="0"/>
          <w14:ligatures w14:val="none"/>
        </w:rPr>
        <w:t>and authorizing budgets for the investor-owned utilities (IOUs)</w:t>
      </w:r>
      <w:r w:rsidR="000D0686">
        <w:rPr>
          <w:rFonts w:ascii="Palatino Linotype" w:hAnsi="Palatino Linotype" w:eastAsia="Times New Roman" w:cs="Times New Roman"/>
          <w:kern w:val="0"/>
          <w14:ligatures w14:val="none"/>
        </w:rPr>
        <w:t xml:space="preserve"> during the years 2024 through 2027</w:t>
      </w:r>
      <w:r w:rsidR="00C139C3">
        <w:rPr>
          <w:rFonts w:ascii="Palatino Linotype" w:hAnsi="Palatino Linotype" w:eastAsia="Times New Roman" w:cs="Times New Roman"/>
          <w:kern w:val="0"/>
          <w14:ligatures w14:val="none"/>
        </w:rPr>
        <w:t>.</w:t>
      </w:r>
      <w:r w:rsidR="00A46908">
        <w:rPr>
          <w:rFonts w:ascii="Palatino Linotype" w:hAnsi="Palatino Linotype" w:eastAsia="Times New Roman" w:cs="Times New Roman"/>
          <w:kern w:val="0"/>
          <w14:ligatures w14:val="none"/>
        </w:rPr>
        <w:t xml:space="preserve"> </w:t>
      </w:r>
      <w:r w:rsidR="00C139C3">
        <w:rPr>
          <w:rFonts w:ascii="Palatino Linotype" w:hAnsi="Palatino Linotype" w:eastAsia="Times New Roman" w:cs="Times New Roman"/>
          <w:kern w:val="0"/>
          <w14:ligatures w14:val="none"/>
        </w:rPr>
        <w:t xml:space="preserve"> </w:t>
      </w:r>
      <w:r w:rsidR="00927021">
        <w:rPr>
          <w:rFonts w:ascii="Palatino Linotype" w:hAnsi="Palatino Linotype" w:eastAsia="Times New Roman" w:cs="Times New Roman"/>
          <w:kern w:val="0"/>
          <w14:ligatures w14:val="none"/>
        </w:rPr>
        <w:t xml:space="preserve">In part, D.23-12-005 directed </w:t>
      </w:r>
      <w:r w:rsidR="000E5677">
        <w:rPr>
          <w:rFonts w:ascii="Palatino Linotype" w:hAnsi="Palatino Linotype" w:eastAsia="Times New Roman" w:cs="Times New Roman"/>
          <w:kern w:val="0"/>
          <w14:ligatures w14:val="none"/>
        </w:rPr>
        <w:t xml:space="preserve">a process by which </w:t>
      </w:r>
      <w:r w:rsidR="003F747B">
        <w:rPr>
          <w:rFonts w:ascii="Palatino Linotype" w:hAnsi="Palatino Linotype" w:eastAsia="Times New Roman" w:cs="Times New Roman"/>
          <w:kern w:val="0"/>
          <w14:ligatures w14:val="none"/>
        </w:rPr>
        <w:t xml:space="preserve">certain types of program updates could be proposed </w:t>
      </w:r>
      <w:r w:rsidR="0070518C">
        <w:rPr>
          <w:rFonts w:ascii="Palatino Linotype" w:hAnsi="Palatino Linotype" w:eastAsia="Times New Roman" w:cs="Times New Roman"/>
          <w:kern w:val="0"/>
          <w14:ligatures w14:val="none"/>
        </w:rPr>
        <w:t>through the Advice Letter process during the 2024-2027 budget cycle.</w:t>
      </w:r>
      <w:r w:rsidR="0070518C">
        <w:rPr>
          <w:rStyle w:val="FootnoteReference"/>
          <w:rFonts w:ascii="Palatino Linotype" w:hAnsi="Palatino Linotype" w:eastAsia="Times New Roman" w:cs="Times New Roman"/>
          <w:kern w:val="0"/>
          <w14:ligatures w14:val="none"/>
        </w:rPr>
        <w:footnoteReference w:id="3"/>
      </w:r>
      <w:r w:rsidR="0070518C">
        <w:rPr>
          <w:rFonts w:ascii="Palatino Linotype" w:hAnsi="Palatino Linotype" w:eastAsia="Times New Roman" w:cs="Times New Roman"/>
          <w:kern w:val="0"/>
          <w14:ligatures w14:val="none"/>
        </w:rPr>
        <w:t xml:space="preserve"> </w:t>
      </w:r>
    </w:p>
    <w:p w:rsidR="00715122" w:rsidP="00A76F4A" w:rsidRDefault="00715122" w14:paraId="2D2AE987" w14:textId="77777777">
      <w:pPr>
        <w:spacing w:after="0" w:line="240" w:lineRule="auto"/>
        <w:rPr>
          <w:rFonts w:ascii="Palatino Linotype" w:hAnsi="Palatino Linotype" w:eastAsia="Times New Roman" w:cs="Times New Roman"/>
          <w:kern w:val="0"/>
          <w14:ligatures w14:val="none"/>
        </w:rPr>
      </w:pPr>
    </w:p>
    <w:p w:rsidR="00715122" w:rsidP="00A76F4A" w:rsidRDefault="00715122" w14:paraId="5ACFA58C" w14:textId="100BFCF0">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On October 23, 2025</w:t>
      </w:r>
      <w:r w:rsidR="00EF5450">
        <w:rPr>
          <w:rFonts w:ascii="Palatino Linotype" w:hAnsi="Palatino Linotype" w:eastAsia="Times New Roman" w:cs="Times New Roman"/>
          <w:kern w:val="0"/>
          <w14:ligatures w14:val="none"/>
        </w:rPr>
        <w:t>, PG&amp;E submitted Tier 2 Advice Letter (AL) 7738-E</w:t>
      </w:r>
      <w:r w:rsidR="0064534A">
        <w:rPr>
          <w:rFonts w:ascii="Palatino Linotype" w:hAnsi="Palatino Linotype" w:eastAsia="Times New Roman" w:cs="Times New Roman"/>
          <w:kern w:val="0"/>
          <w14:ligatures w14:val="none"/>
        </w:rPr>
        <w:t xml:space="preserve">, which seeks to modify the Base Interruptible Program (BIP). </w:t>
      </w:r>
    </w:p>
    <w:p w:rsidR="000F3338" w:rsidP="00A76F4A" w:rsidRDefault="000F3338" w14:paraId="23C70FF3" w14:textId="77777777">
      <w:pPr>
        <w:spacing w:after="0" w:line="240" w:lineRule="auto"/>
        <w:rPr>
          <w:rFonts w:ascii="Palatino Linotype" w:hAnsi="Palatino Linotype" w:eastAsia="Times New Roman" w:cs="Times New Roman"/>
          <w:kern w:val="0"/>
          <w14:ligatures w14:val="none"/>
        </w:rPr>
      </w:pPr>
    </w:p>
    <w:p w:rsidRPr="00A7686B" w:rsidR="000F3338" w:rsidP="00A76F4A" w:rsidRDefault="000F3338" w14:paraId="073C704D" w14:textId="21F9F1D3">
      <w:pPr>
        <w:spacing w:after="0" w:line="240" w:lineRule="auto"/>
        <w:rPr>
          <w:rFonts w:ascii="Palatino Linotype" w:hAnsi="Palatino Linotype" w:eastAsia="Times New Roman" w:cs="Times New Roman"/>
          <w:b/>
          <w:bCs/>
          <w:kern w:val="0"/>
          <w14:ligatures w14:val="none"/>
        </w:rPr>
      </w:pPr>
      <w:r w:rsidRPr="00A7686B">
        <w:rPr>
          <w:rFonts w:ascii="Palatino Linotype" w:hAnsi="Palatino Linotype" w:eastAsia="Times New Roman" w:cs="Times New Roman"/>
          <w:b/>
          <w:bCs/>
          <w:kern w:val="0"/>
          <w14:ligatures w14:val="none"/>
        </w:rPr>
        <w:t xml:space="preserve">Summary of Advice Letter </w:t>
      </w:r>
      <w:r w:rsidRPr="00A7686B" w:rsidR="0024637C">
        <w:rPr>
          <w:rFonts w:ascii="Palatino Linotype" w:hAnsi="Palatino Linotype" w:eastAsia="Times New Roman" w:cs="Times New Roman"/>
          <w:b/>
          <w:bCs/>
          <w:kern w:val="0"/>
          <w14:ligatures w14:val="none"/>
        </w:rPr>
        <w:t>7738-E</w:t>
      </w:r>
    </w:p>
    <w:p w:rsidR="0024637C" w:rsidP="00A76F4A" w:rsidRDefault="0024637C" w14:paraId="37FA84B8" w14:textId="77777777">
      <w:pPr>
        <w:spacing w:after="0" w:line="240" w:lineRule="auto"/>
        <w:rPr>
          <w:rFonts w:ascii="Palatino Linotype" w:hAnsi="Palatino Linotype" w:eastAsia="Times New Roman" w:cs="Times New Roman"/>
          <w:kern w:val="0"/>
          <w14:ligatures w14:val="none"/>
        </w:rPr>
      </w:pPr>
    </w:p>
    <w:p w:rsidR="0024637C" w:rsidP="00A76F4A" w:rsidRDefault="0024637C" w14:paraId="151A9D47" w14:textId="7DC88552">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The AL proposes four </w:t>
      </w:r>
      <w:r w:rsidR="00CB2752">
        <w:rPr>
          <w:rFonts w:ascii="Palatino Linotype" w:hAnsi="Palatino Linotype" w:eastAsia="Palatino Linotype" w:cs="Times New Roman"/>
          <w:bCs/>
          <w:kern w:val="0"/>
          <w14:ligatures w14:val="none"/>
        </w:rPr>
        <w:t>modifications to BIP</w:t>
      </w:r>
      <w:r w:rsidRPr="30172AA5" w:rsidR="24BD4F30">
        <w:rPr>
          <w:rFonts w:ascii="Palatino Linotype" w:hAnsi="Palatino Linotype" w:eastAsia="Palatino Linotype" w:cs="Times New Roman"/>
          <w:kern w:val="0"/>
          <w14:ligatures w14:val="none"/>
        </w:rPr>
        <w:t>:</w:t>
      </w:r>
      <w:r w:rsidR="00CC4BDC">
        <w:rPr>
          <w:rStyle w:val="FootnoteReference"/>
          <w:rFonts w:ascii="Palatino Linotype" w:hAnsi="Palatino Linotype" w:eastAsia="Palatino Linotype" w:cs="Times New Roman"/>
          <w:bCs/>
          <w:kern w:val="0"/>
          <w14:ligatures w14:val="none"/>
        </w:rPr>
        <w:footnoteReference w:id="4"/>
      </w:r>
    </w:p>
    <w:p w:rsidR="00CB2752" w:rsidP="00CB2752" w:rsidRDefault="00CB2752" w14:paraId="09594E2F" w14:textId="134ACC93">
      <w:pPr>
        <w:pStyle w:val="ListParagraph"/>
        <w:numPr>
          <w:ilvl w:val="0"/>
          <w:numId w:val="8"/>
        </w:num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A 10 percent increase to the current summer (</w:t>
      </w:r>
      <w:r w:rsidR="00E56BF8">
        <w:rPr>
          <w:rFonts w:ascii="Palatino Linotype" w:hAnsi="Palatino Linotype" w:eastAsia="Palatino Linotype" w:cs="Times New Roman"/>
          <w:bCs/>
          <w:kern w:val="0"/>
          <w14:ligatures w14:val="none"/>
        </w:rPr>
        <w:t xml:space="preserve">May through October) BIP incentives in order to maintain participant engagement and stimulate additional program enrollments. </w:t>
      </w:r>
    </w:p>
    <w:p w:rsidR="00E56BF8" w:rsidP="00CB2752" w:rsidRDefault="00216E43" w14:paraId="310BE3EB" w14:textId="547EB8DF">
      <w:pPr>
        <w:pStyle w:val="ListParagraph"/>
        <w:numPr>
          <w:ilvl w:val="0"/>
          <w:numId w:val="8"/>
        </w:num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Updating the Schedule E-BIP tariff to enable a streamlined online enrollment process for retail customers that are enrolled in BIP through a third-party aggregator</w:t>
      </w:r>
      <w:r w:rsidR="00791490">
        <w:rPr>
          <w:rFonts w:ascii="Palatino Linotype" w:hAnsi="Palatino Linotype" w:eastAsia="Palatino Linotype" w:cs="Times New Roman"/>
          <w:bCs/>
          <w:kern w:val="0"/>
          <w14:ligatures w14:val="none"/>
        </w:rPr>
        <w:t>, once that process becomes available.</w:t>
      </w:r>
    </w:p>
    <w:p w:rsidR="00791490" w:rsidP="00CB2752" w:rsidRDefault="00791490" w14:paraId="085632C2" w14:textId="049070E2">
      <w:pPr>
        <w:pStyle w:val="ListParagraph"/>
        <w:numPr>
          <w:ilvl w:val="0"/>
          <w:numId w:val="8"/>
        </w:num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Updating BIP operational procedures by removing all references to facsimile communication and adding electronic mail and secure file transfer protocol </w:t>
      </w:r>
      <w:r w:rsidR="00342A1C">
        <w:rPr>
          <w:rFonts w:ascii="Palatino Linotype" w:hAnsi="Palatino Linotype" w:eastAsia="Palatino Linotype" w:cs="Times New Roman"/>
          <w:bCs/>
          <w:kern w:val="0"/>
          <w14:ligatures w14:val="none"/>
        </w:rPr>
        <w:t xml:space="preserve">communication options. </w:t>
      </w:r>
    </w:p>
    <w:p w:rsidR="00342A1C" w:rsidP="00CB2752" w:rsidRDefault="00342A1C" w14:paraId="2C2A4242" w14:textId="68C56B7A">
      <w:pPr>
        <w:pStyle w:val="ListParagraph"/>
        <w:numPr>
          <w:ilvl w:val="0"/>
          <w:numId w:val="8"/>
        </w:num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lastRenderedPageBreak/>
        <w:t>Updating the BIP Aggregator Add/Delete Form to clarify the Prohibited Resources requirement</w:t>
      </w:r>
      <w:r w:rsidR="00CC4BDC">
        <w:rPr>
          <w:rFonts w:ascii="Palatino Linotype" w:hAnsi="Palatino Linotype" w:eastAsia="Palatino Linotype" w:cs="Times New Roman"/>
          <w:bCs/>
          <w:kern w:val="0"/>
          <w14:ligatures w14:val="none"/>
        </w:rPr>
        <w:t xml:space="preserve"> so that the language appearing on the form is aligned with the language that appears in the Schedule E-BIP tariff. </w:t>
      </w:r>
    </w:p>
    <w:p w:rsidR="00D169C3" w:rsidP="00D169C3" w:rsidRDefault="00D169C3" w14:paraId="551F34CF" w14:textId="77777777">
      <w:pPr>
        <w:spacing w:after="0" w:line="240" w:lineRule="auto"/>
        <w:rPr>
          <w:rFonts w:ascii="Palatino Linotype" w:hAnsi="Palatino Linotype" w:eastAsia="Palatino Linotype" w:cs="Times New Roman"/>
          <w:bCs/>
          <w:kern w:val="0"/>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5E7465D3" w14:textId="4651DB0D">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E27382">
        <w:rPr>
          <w:rFonts w:ascii="Palatino Linotype" w:hAnsi="Palatino Linotype" w:eastAsia="Palatino Linotype" w:cs="Times New Roman"/>
          <w:kern w:val="0"/>
          <w14:ligatures w14:val="none"/>
        </w:rPr>
        <w:t>7738-E</w:t>
      </w:r>
      <w:r w:rsidRPr="001942D0">
        <w:rPr>
          <w:rFonts w:ascii="Palatino Linotype" w:hAnsi="Palatino Linotype" w:eastAsia="Palatino Linotype" w:cs="Times New Roman"/>
          <w:kern w:val="0"/>
          <w14:ligatures w14:val="none"/>
        </w:rPr>
        <w:t xml:space="preserve"> was made by publication in the Commission’s Daily Calendar</w:t>
      </w:r>
      <w:r w:rsidR="005F6615">
        <w:rPr>
          <w:rFonts w:ascii="Palatino Linotype" w:hAnsi="Palatino Linotype" w:eastAsia="Palatino Linotype" w:cs="Times New Roman"/>
          <w:kern w:val="0"/>
          <w14:ligatures w14:val="none"/>
        </w:rPr>
        <w:t xml:space="preserve"> on October 27, 202</w:t>
      </w:r>
      <w:r w:rsidR="006821EE">
        <w:rPr>
          <w:rFonts w:ascii="Palatino Linotype" w:hAnsi="Palatino Linotype" w:eastAsia="Palatino Linotype" w:cs="Times New Roman"/>
          <w:kern w:val="0"/>
          <w14:ligatures w14:val="none"/>
        </w:rPr>
        <w:t>5</w:t>
      </w:r>
      <w:r w:rsidRPr="001942D0">
        <w:rPr>
          <w:rFonts w:ascii="Palatino Linotype" w:hAnsi="Palatino Linotype" w:eastAsia="Palatino Linotype" w:cs="Times New Roman"/>
          <w:kern w:val="0"/>
          <w14:ligatures w14:val="none"/>
        </w:rPr>
        <w:t xml:space="preserve">.  </w:t>
      </w:r>
      <w:r w:rsidRPr="001942D0" w:rsidR="1AB48DD2">
        <w:rPr>
          <w:rFonts w:ascii="Palatino Linotype" w:hAnsi="Palatino Linotype" w:eastAsia="Palatino Linotype" w:cs="Times New Roman"/>
          <w:kern w:val="0"/>
          <w14:ligatures w14:val="none"/>
        </w:rPr>
        <w:t xml:space="preserve">PG&amp;E </w:t>
      </w:r>
      <w:r w:rsidRPr="001942D0">
        <w:rPr>
          <w:rFonts w:ascii="Palatino Linotype" w:hAnsi="Palatino Linotype" w:eastAsia="Palatino Linotype" w:cs="Times New Roman"/>
          <w:kern w:val="0"/>
          <w14:ligatures w14:val="none"/>
        </w:rPr>
        <w:t xml:space="preserve">states that a copy of the </w:t>
      </w:r>
      <w:r w:rsidRPr="001942D0" w:rsidR="6208AD27">
        <w:rPr>
          <w:rFonts w:ascii="Palatino Linotype" w:hAnsi="Palatino Linotype" w:eastAsia="Palatino Linotype" w:cs="Times New Roman"/>
          <w:kern w:val="0"/>
          <w14:ligatures w14:val="none"/>
        </w:rPr>
        <w:t xml:space="preserve">AL </w:t>
      </w:r>
      <w:r w:rsidRPr="001942D0">
        <w:rPr>
          <w:rFonts w:ascii="Palatino Linotype" w:hAnsi="Palatino Linotype" w:eastAsia="Palatino Linotype" w:cs="Times New Roman"/>
          <w:kern w:val="0"/>
          <w14:ligatures w14:val="none"/>
        </w:rPr>
        <w:t xml:space="preserve">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1839702">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r w:rsidR="006821EE">
        <w:rPr>
          <w:rFonts w:ascii="Palatino Linotype" w:hAnsi="Palatino Linotype" w:eastAsia="Palatino Linotype" w:cs="Times New Roman"/>
          <w:b/>
          <w:caps/>
          <w:kern w:val="28"/>
          <w:u w:val="single"/>
          <w14:ligatures w14:val="none"/>
        </w:rPr>
        <w:t>, responses, and replies</w:t>
      </w:r>
    </w:p>
    <w:p w:rsidR="00A76F4A" w:rsidP="00A76F4A" w:rsidRDefault="6923F7D0" w14:paraId="68DF9CC3" w14:textId="17C43D8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w:t>
      </w:r>
      <w:r w:rsidR="00AB7323">
        <w:rPr>
          <w:rFonts w:ascii="Palatino Linotype" w:hAnsi="Palatino Linotype" w:eastAsia="Palatino Linotype" w:cs="Times New Roman"/>
          <w:kern w:val="0"/>
          <w14:ligatures w14:val="none"/>
        </w:rPr>
        <w:t>’s</w:t>
      </w:r>
      <w:r w:rsidRPr="001942D0" w:rsidR="00A76F4A">
        <w:rPr>
          <w:rFonts w:ascii="Palatino Linotype" w:hAnsi="Palatino Linotype" w:eastAsia="Palatino Linotype" w:cs="Times New Roman"/>
          <w:kern w:val="0"/>
          <w14:ligatures w14:val="none"/>
        </w:rPr>
        <w:t xml:space="preserve"> </w:t>
      </w:r>
      <w:r w:rsidRPr="001942D0" w:rsidR="1C006617">
        <w:rPr>
          <w:rFonts w:ascii="Palatino Linotype" w:hAnsi="Palatino Linotype" w:eastAsia="Palatino Linotype" w:cs="Times New Roman"/>
          <w:kern w:val="0"/>
          <w14:ligatures w14:val="none"/>
        </w:rPr>
        <w:t>AL</w:t>
      </w:r>
      <w:r w:rsidRPr="001942D0" w:rsidR="00A76F4A">
        <w:rPr>
          <w:rFonts w:ascii="Palatino Linotype" w:hAnsi="Palatino Linotype" w:eastAsia="Palatino Linotype" w:cs="Times New Roman"/>
          <w:kern w:val="0"/>
          <w14:ligatures w14:val="none"/>
        </w:rPr>
        <w:t xml:space="preserve"> </w:t>
      </w:r>
      <w:r w:rsidR="00AB7323">
        <w:rPr>
          <w:rFonts w:ascii="Palatino Linotype" w:hAnsi="Palatino Linotype" w:eastAsia="Palatino Linotype" w:cs="Times New Roman"/>
          <w:kern w:val="0"/>
          <w14:ligatures w14:val="none"/>
        </w:rPr>
        <w:t>7738-E</w:t>
      </w:r>
      <w:r w:rsidRPr="001942D0" w:rsidR="00A76F4A">
        <w:rPr>
          <w:rFonts w:ascii="Palatino Linotype" w:hAnsi="Palatino Linotype" w:eastAsia="Palatino Linotype" w:cs="Times New Roman"/>
          <w:kern w:val="0"/>
          <w14:ligatures w14:val="none"/>
        </w:rPr>
        <w:t xml:space="preserve"> was timely protested</w:t>
      </w:r>
      <w:r w:rsidR="00104257">
        <w:rPr>
          <w:rFonts w:ascii="Palatino Linotype" w:hAnsi="Palatino Linotype" w:eastAsia="Palatino Linotype" w:cs="Times New Roman"/>
          <w:kern w:val="0"/>
          <w14:ligatures w14:val="none"/>
        </w:rPr>
        <w:t xml:space="preserve"> on November 12, 2025,</w:t>
      </w:r>
      <w:r w:rsidRPr="001942D0" w:rsidR="00A76F4A">
        <w:rPr>
          <w:rFonts w:ascii="Palatino Linotype" w:hAnsi="Palatino Linotype" w:eastAsia="Palatino Linotype" w:cs="Times New Roman"/>
          <w:kern w:val="0"/>
          <w14:ligatures w14:val="none"/>
        </w:rPr>
        <w:t xml:space="preserve"> by </w:t>
      </w:r>
      <w:r w:rsidR="00BD44BE">
        <w:rPr>
          <w:rFonts w:ascii="Palatino Linotype" w:hAnsi="Palatino Linotype" w:eastAsia="Palatino Linotype" w:cs="Times New Roman"/>
          <w:kern w:val="0"/>
          <w14:ligatures w14:val="none"/>
        </w:rPr>
        <w:t>the Public Advocates Office at the Public Utilities Commission (Cal Advocates)</w:t>
      </w:r>
      <w:r w:rsidR="00104257">
        <w:rPr>
          <w:rFonts w:ascii="Palatino Linotype" w:hAnsi="Palatino Linotype" w:eastAsia="Palatino Linotype" w:cs="Times New Roman"/>
          <w:kern w:val="0"/>
          <w14:ligatures w14:val="none"/>
        </w:rPr>
        <w:t>.</w:t>
      </w:r>
      <w:r w:rsidRPr="001942D0" w:rsidR="00A76F4A">
        <w:rPr>
          <w:rFonts w:ascii="Palatino Linotype" w:hAnsi="Palatino Linotype" w:eastAsia="Palatino Linotype" w:cs="Times New Roman"/>
          <w:kern w:val="0"/>
          <w14:ligatures w14:val="none"/>
        </w:rPr>
        <w:t xml:space="preserve">  </w:t>
      </w:r>
    </w:p>
    <w:p w:rsidR="00A76F4A" w:rsidP="00973710" w:rsidRDefault="00104257" w14:paraId="0BA4D632" w14:textId="2761439F">
      <w:pPr>
        <w:spacing w:before="12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addition, </w:t>
      </w:r>
      <w:r w:rsidR="00CF31B6">
        <w:rPr>
          <w:rFonts w:ascii="Palatino Linotype" w:hAnsi="Palatino Linotype" w:eastAsia="Palatino Linotype" w:cs="Times New Roman"/>
          <w:kern w:val="0"/>
          <w14:ligatures w14:val="none"/>
        </w:rPr>
        <w:t>a response was timely filed on November 12, 2025, by the California Large Energy Consumers Association (CLECA)</w:t>
      </w:r>
      <w:r w:rsidR="002706D4">
        <w:rPr>
          <w:rFonts w:ascii="Palatino Linotype" w:hAnsi="Palatino Linotype" w:eastAsia="Palatino Linotype" w:cs="Times New Roman"/>
          <w:kern w:val="0"/>
          <w14:ligatures w14:val="none"/>
        </w:rPr>
        <w:t>.</w:t>
      </w:r>
    </w:p>
    <w:p w:rsidR="002706D4" w:rsidP="00973710" w:rsidRDefault="002706D4" w14:paraId="511AC8A2" w14:textId="5A8C880D">
      <w:pPr>
        <w:spacing w:before="12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 replied to the protest and response on November 19, 2025</w:t>
      </w:r>
      <w:r w:rsidR="00F63678">
        <w:rPr>
          <w:rFonts w:ascii="Palatino Linotype" w:hAnsi="Palatino Linotype" w:eastAsia="Palatino Linotype" w:cs="Times New Roman"/>
          <w:kern w:val="0"/>
          <w14:ligatures w14:val="none"/>
        </w:rPr>
        <w:t xml:space="preserve">. </w:t>
      </w:r>
    </w:p>
    <w:p w:rsidR="00F63678" w:rsidP="00A76F4A" w:rsidRDefault="00F63678" w14:paraId="72050FEE" w14:textId="77777777">
      <w:pPr>
        <w:spacing w:after="0" w:line="240" w:lineRule="auto"/>
        <w:rPr>
          <w:rFonts w:ascii="Palatino Linotype" w:hAnsi="Palatino Linotype" w:eastAsia="Palatino Linotype" w:cs="Times New Roman"/>
          <w:kern w:val="0"/>
          <w14:ligatures w14:val="none"/>
        </w:rPr>
      </w:pPr>
    </w:p>
    <w:p w:rsidRPr="00A51D6C" w:rsidR="00A76F4A" w:rsidP="00A76F4A" w:rsidRDefault="00F70A16" w14:paraId="4DB9E7FF" w14:textId="24944B05">
      <w:pPr>
        <w:spacing w:after="0" w:line="240" w:lineRule="auto"/>
        <w:rPr>
          <w:rFonts w:ascii="Palatino Linotype" w:hAnsi="Palatino Linotype" w:eastAsia="Palatino Linotype" w:cs="Times New Roman"/>
          <w:kern w:val="0"/>
          <w:u w:val="single"/>
          <w14:ligatures w14:val="none"/>
        </w:rPr>
      </w:pPr>
      <w:r w:rsidRPr="00A51D6C">
        <w:rPr>
          <w:rFonts w:ascii="Palatino Linotype" w:hAnsi="Palatino Linotype" w:eastAsia="Palatino Linotype" w:cs="Times New Roman"/>
          <w:kern w:val="0"/>
          <w:u w:val="single"/>
          <w14:ligatures w14:val="none"/>
        </w:rPr>
        <w:t>Cal</w:t>
      </w:r>
      <w:r w:rsidRPr="00A51D6C" w:rsidR="008B26C1">
        <w:rPr>
          <w:rFonts w:ascii="Palatino Linotype" w:hAnsi="Palatino Linotype" w:eastAsia="Palatino Linotype" w:cs="Times New Roman"/>
          <w:kern w:val="0"/>
          <w:u w:val="single"/>
          <w14:ligatures w14:val="none"/>
        </w:rPr>
        <w:t xml:space="preserve"> </w:t>
      </w:r>
      <w:r w:rsidRPr="00A51D6C">
        <w:rPr>
          <w:rFonts w:ascii="Palatino Linotype" w:hAnsi="Palatino Linotype" w:eastAsia="Palatino Linotype" w:cs="Times New Roman"/>
          <w:kern w:val="0"/>
          <w:u w:val="single"/>
          <w14:ligatures w14:val="none"/>
        </w:rPr>
        <w:t xml:space="preserve">Advocates </w:t>
      </w:r>
      <w:r w:rsidRPr="00A51D6C" w:rsidR="008B26C1">
        <w:rPr>
          <w:rFonts w:ascii="Palatino Linotype" w:hAnsi="Palatino Linotype" w:eastAsia="Palatino Linotype" w:cs="Times New Roman"/>
          <w:kern w:val="0"/>
          <w:u w:val="single"/>
          <w14:ligatures w14:val="none"/>
        </w:rPr>
        <w:t>Protest:</w:t>
      </w:r>
    </w:p>
    <w:p w:rsidR="004B183C" w:rsidP="00A76F4A" w:rsidRDefault="00EC167E" w14:paraId="29306A82" w14:textId="5E78642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protest by Cal Advocates was made </w:t>
      </w:r>
      <w:r w:rsidR="005906F2">
        <w:rPr>
          <w:rFonts w:ascii="Palatino Linotype" w:hAnsi="Palatino Linotype" w:eastAsia="Palatino Linotype" w:cs="Times New Roman"/>
          <w:kern w:val="0"/>
          <w14:ligatures w14:val="none"/>
        </w:rPr>
        <w:t>on the grounds that</w:t>
      </w:r>
      <w:r w:rsidR="7EC04FD0">
        <w:rPr>
          <w:rFonts w:ascii="Palatino Linotype" w:hAnsi="Palatino Linotype" w:eastAsia="Palatino Linotype" w:cs="Times New Roman"/>
          <w:kern w:val="0"/>
          <w14:ligatures w14:val="none"/>
        </w:rPr>
        <w:t>:</w:t>
      </w:r>
      <w:r w:rsidR="00714BD1">
        <w:rPr>
          <w:rStyle w:val="FootnoteReference"/>
          <w:rFonts w:ascii="Palatino Linotype" w:hAnsi="Palatino Linotype" w:eastAsia="Palatino Linotype" w:cs="Times New Roman"/>
          <w:kern w:val="0"/>
          <w14:ligatures w14:val="none"/>
        </w:rPr>
        <w:footnoteReference w:id="5"/>
      </w:r>
      <w:r w:rsidR="005906F2">
        <w:rPr>
          <w:rFonts w:ascii="Palatino Linotype" w:hAnsi="Palatino Linotype" w:eastAsia="Palatino Linotype" w:cs="Times New Roman"/>
          <w:kern w:val="0"/>
          <w14:ligatures w14:val="none"/>
        </w:rPr>
        <w:t xml:space="preserve"> </w:t>
      </w:r>
    </w:p>
    <w:p w:rsidR="00EC167E" w:rsidP="004B183C" w:rsidRDefault="005906F2" w14:paraId="3C49F814" w14:textId="2EE66F7C">
      <w:pPr>
        <w:pStyle w:val="ListParagraph"/>
        <w:numPr>
          <w:ilvl w:val="0"/>
          <w:numId w:val="9"/>
        </w:numPr>
        <w:spacing w:after="0" w:line="240" w:lineRule="auto"/>
        <w:rPr>
          <w:rFonts w:ascii="Palatino Linotype" w:hAnsi="Palatino Linotype" w:eastAsia="Palatino Linotype" w:cs="Times New Roman"/>
          <w:kern w:val="0"/>
          <w14:ligatures w14:val="none"/>
        </w:rPr>
      </w:pPr>
      <w:r w:rsidRPr="004B183C">
        <w:rPr>
          <w:rFonts w:ascii="Palatino Linotype" w:hAnsi="Palatino Linotype" w:eastAsia="Palatino Linotype" w:cs="Times New Roman"/>
          <w:kern w:val="0"/>
          <w14:ligatures w14:val="none"/>
        </w:rPr>
        <w:t xml:space="preserve">AL 7738-E was not authorized by </w:t>
      </w:r>
      <w:r w:rsidR="00E91A06">
        <w:rPr>
          <w:rFonts w:ascii="Palatino Linotype" w:hAnsi="Palatino Linotype" w:eastAsia="Palatino Linotype" w:cs="Times New Roman"/>
          <w:kern w:val="0"/>
          <w14:ligatures w14:val="none"/>
        </w:rPr>
        <w:t>[Ordering Paragraph (</w:t>
      </w:r>
      <w:r w:rsidRPr="004B183C">
        <w:rPr>
          <w:rFonts w:ascii="Palatino Linotype" w:hAnsi="Palatino Linotype" w:eastAsia="Palatino Linotype" w:cs="Times New Roman"/>
          <w:kern w:val="0"/>
          <w14:ligatures w14:val="none"/>
        </w:rPr>
        <w:t>OP</w:t>
      </w:r>
      <w:r w:rsidR="00E91A06">
        <w:rPr>
          <w:rFonts w:ascii="Palatino Linotype" w:hAnsi="Palatino Linotype" w:eastAsia="Palatino Linotype" w:cs="Times New Roman"/>
          <w:kern w:val="0"/>
          <w14:ligatures w14:val="none"/>
        </w:rPr>
        <w:t>)]</w:t>
      </w:r>
      <w:r w:rsidRPr="004B183C">
        <w:rPr>
          <w:rFonts w:ascii="Palatino Linotype" w:hAnsi="Palatino Linotype" w:eastAsia="Palatino Linotype" w:cs="Times New Roman"/>
          <w:kern w:val="0"/>
          <w14:ligatures w14:val="none"/>
        </w:rPr>
        <w:t xml:space="preserve"> 14 of D.23-12-005</w:t>
      </w:r>
      <w:r w:rsidR="004B183C">
        <w:rPr>
          <w:rFonts w:ascii="Palatino Linotype" w:hAnsi="Palatino Linotype" w:eastAsia="Palatino Linotype" w:cs="Times New Roman"/>
          <w:kern w:val="0"/>
          <w14:ligatures w14:val="none"/>
        </w:rPr>
        <w:t>.</w:t>
      </w:r>
    </w:p>
    <w:p w:rsidR="004B183C" w:rsidP="004B183C" w:rsidRDefault="004B183C" w14:paraId="040D4EF2" w14:textId="13A78922">
      <w:pPr>
        <w:pStyle w:val="ListParagraph"/>
        <w:numPr>
          <w:ilvl w:val="0"/>
          <w:numId w:val="9"/>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relief requested by PG&amp;E </w:t>
      </w:r>
      <w:r w:rsidR="00600517">
        <w:rPr>
          <w:rFonts w:ascii="Palatino Linotype" w:hAnsi="Palatino Linotype" w:eastAsia="Palatino Linotype" w:cs="Times New Roman"/>
          <w:kern w:val="0"/>
          <w14:ligatures w14:val="none"/>
        </w:rPr>
        <w:t>is</w:t>
      </w:r>
      <w:r>
        <w:rPr>
          <w:rFonts w:ascii="Palatino Linotype" w:hAnsi="Palatino Linotype" w:eastAsia="Palatino Linotype" w:cs="Times New Roman"/>
          <w:kern w:val="0"/>
          <w14:ligatures w14:val="none"/>
        </w:rPr>
        <w:t xml:space="preserve"> not appropriate for the AL process.</w:t>
      </w:r>
    </w:p>
    <w:p w:rsidRPr="00A02931" w:rsidR="00136E75" w:rsidP="00A02931" w:rsidRDefault="003677C2" w14:paraId="12307E29" w14:textId="67FC61B0">
      <w:pPr>
        <w:pStyle w:val="ListParagraph"/>
        <w:numPr>
          <w:ilvl w:val="0"/>
          <w:numId w:val="9"/>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PG&amp;E’s request to increase summer BIP incentive rates by 10 percent</w:t>
      </w:r>
      <w:r w:rsidR="00600517">
        <w:rPr>
          <w:rFonts w:ascii="Palatino Linotype" w:hAnsi="Palatino Linotype" w:eastAsia="Palatino Linotype" w:cs="Times New Roman"/>
          <w:kern w:val="0"/>
          <w14:ligatures w14:val="none"/>
        </w:rPr>
        <w:t xml:space="preserve"> is an unjust and unreasonable use of ratepayer funds.</w:t>
      </w:r>
      <w:r w:rsidR="00A02931">
        <w:rPr>
          <w:rFonts w:ascii="Palatino Linotype" w:hAnsi="Palatino Linotype" w:eastAsia="Palatino Linotype" w:cs="Times New Roman"/>
          <w:kern w:val="0"/>
          <w14:ligatures w14:val="none"/>
        </w:rPr>
        <w:t xml:space="preserve"> </w:t>
      </w:r>
      <w:r w:rsidRPr="00A02931" w:rsidR="00136E75">
        <w:rPr>
          <w:rFonts w:ascii="Palatino Linotype" w:hAnsi="Palatino Linotype" w:eastAsia="Palatino Linotype" w:cs="Times New Roman"/>
          <w:kern w:val="0"/>
          <w14:ligatures w14:val="none"/>
        </w:rPr>
        <w:t xml:space="preserve">PG&amp;E did not </w:t>
      </w:r>
      <w:r w:rsidRPr="00A02931" w:rsidR="002C7543">
        <w:rPr>
          <w:rFonts w:ascii="Palatino Linotype" w:hAnsi="Palatino Linotype" w:eastAsia="Palatino Linotype" w:cs="Times New Roman"/>
          <w:kern w:val="0"/>
          <w14:ligatures w14:val="none"/>
        </w:rPr>
        <w:t>provide the necessary documentation to demonstrate what impact its proposed incentive changes will have on ratepayers.</w:t>
      </w:r>
    </w:p>
    <w:p w:rsidR="002C7543" w:rsidP="002C7543" w:rsidRDefault="002C7543" w14:paraId="687AA8DE" w14:textId="77777777">
      <w:pPr>
        <w:spacing w:after="0" w:line="240" w:lineRule="auto"/>
        <w:rPr>
          <w:rFonts w:ascii="Palatino Linotype" w:hAnsi="Palatino Linotype" w:eastAsia="Palatino Linotype" w:cs="Times New Roman"/>
          <w:kern w:val="0"/>
          <w14:ligatures w14:val="none"/>
        </w:rPr>
      </w:pPr>
    </w:p>
    <w:p w:rsidRPr="0075520A" w:rsidR="0075520A" w:rsidP="0075520A" w:rsidRDefault="0075520A" w14:paraId="0DD7EE27" w14:textId="68018512">
      <w:pPr>
        <w:pStyle w:val="ListParagraph"/>
        <w:numPr>
          <w:ilvl w:val="0"/>
          <w:numId w:val="10"/>
        </w:numPr>
        <w:spacing w:after="0" w:line="240" w:lineRule="auto"/>
        <w:rPr>
          <w:rFonts w:ascii="Palatino Linotype" w:hAnsi="Palatino Linotype" w:eastAsia="Palatino Linotype" w:cs="Times New Roman"/>
          <w:i/>
          <w:iCs/>
          <w:kern w:val="0"/>
          <w14:ligatures w14:val="none"/>
        </w:rPr>
      </w:pPr>
      <w:r w:rsidRPr="0075520A">
        <w:rPr>
          <w:rFonts w:ascii="Palatino Linotype" w:hAnsi="Palatino Linotype" w:eastAsia="Palatino Linotype" w:cs="Times New Roman"/>
          <w:i/>
          <w:iCs/>
          <w:kern w:val="0"/>
          <w14:ligatures w14:val="none"/>
        </w:rPr>
        <w:t>AL 7738-E was not authorized by OP 14 of D.23-12-005</w:t>
      </w:r>
    </w:p>
    <w:p w:rsidR="00903172" w:rsidP="002C7543" w:rsidRDefault="00903172" w14:paraId="79F9BCDD" w14:textId="77777777">
      <w:pPr>
        <w:spacing w:after="0" w:line="240" w:lineRule="auto"/>
        <w:rPr>
          <w:rFonts w:ascii="Palatino Linotype" w:hAnsi="Palatino Linotype" w:eastAsia="Palatino Linotype" w:cs="Times New Roman"/>
          <w:kern w:val="0"/>
          <w14:ligatures w14:val="none"/>
        </w:rPr>
      </w:pPr>
    </w:p>
    <w:p w:rsidR="00F74EA0" w:rsidP="002C7543" w:rsidRDefault="002C7543" w14:paraId="41EE1759" w14:textId="3536F4F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 Advocates states that D.23-12-005 OP 14</w:t>
      </w:r>
      <w:r w:rsidR="00437599">
        <w:rPr>
          <w:rFonts w:ascii="Palatino Linotype" w:hAnsi="Palatino Linotype" w:eastAsia="Palatino Linotype" w:cs="Times New Roman"/>
          <w:kern w:val="0"/>
          <w14:ligatures w14:val="none"/>
        </w:rPr>
        <w:t xml:space="preserve"> enumerated </w:t>
      </w:r>
      <w:r w:rsidR="00D43FF6">
        <w:rPr>
          <w:rFonts w:ascii="Palatino Linotype" w:hAnsi="Palatino Linotype" w:eastAsia="Palatino Linotype" w:cs="Times New Roman"/>
          <w:kern w:val="0"/>
          <w14:ligatures w14:val="none"/>
        </w:rPr>
        <w:t xml:space="preserve">three </w:t>
      </w:r>
      <w:r w:rsidR="000D5CFE">
        <w:rPr>
          <w:rFonts w:ascii="Palatino Linotype" w:hAnsi="Palatino Linotype" w:eastAsia="Palatino Linotype" w:cs="Times New Roman"/>
          <w:kern w:val="0"/>
          <w14:ligatures w14:val="none"/>
        </w:rPr>
        <w:t>PG&amp;E programs and pilots for which a mid-cycle review AL was authorized</w:t>
      </w:r>
      <w:r w:rsidR="002F1FC3">
        <w:rPr>
          <w:rFonts w:ascii="Palatino Linotype" w:hAnsi="Palatino Linotype" w:eastAsia="Palatino Linotype" w:cs="Times New Roman"/>
          <w:kern w:val="0"/>
          <w14:ligatures w14:val="none"/>
        </w:rPr>
        <w:t>: the Emergency Load Reduction Program, Capacity Bidding Program, and Automated Response Technology Program.</w:t>
      </w:r>
      <w:r w:rsidR="007B6D8F">
        <w:rPr>
          <w:rFonts w:ascii="Palatino Linotype" w:hAnsi="Palatino Linotype" w:eastAsia="Palatino Linotype" w:cs="Times New Roman"/>
          <w:kern w:val="0"/>
          <w14:ligatures w14:val="none"/>
        </w:rPr>
        <w:t xml:space="preserve"> </w:t>
      </w:r>
      <w:r w:rsidR="00B92A7A">
        <w:rPr>
          <w:rFonts w:ascii="Palatino Linotype" w:hAnsi="Palatino Linotype" w:eastAsia="Palatino Linotype" w:cs="Times New Roman"/>
          <w:kern w:val="0"/>
          <w14:ligatures w14:val="none"/>
        </w:rPr>
        <w:t>Absent any authorization in the Decision</w:t>
      </w:r>
      <w:r w:rsidR="00C032DB">
        <w:rPr>
          <w:rFonts w:ascii="Palatino Linotype" w:hAnsi="Palatino Linotype" w:eastAsia="Palatino Linotype" w:cs="Times New Roman"/>
          <w:kern w:val="0"/>
          <w14:ligatures w14:val="none"/>
        </w:rPr>
        <w:t>’</w:t>
      </w:r>
      <w:r w:rsidR="00B92A7A">
        <w:rPr>
          <w:rFonts w:ascii="Palatino Linotype" w:hAnsi="Palatino Linotype" w:eastAsia="Palatino Linotype" w:cs="Times New Roman"/>
          <w:kern w:val="0"/>
          <w14:ligatures w14:val="none"/>
        </w:rPr>
        <w:t xml:space="preserve">s </w:t>
      </w:r>
      <w:r w:rsidR="00F2633B">
        <w:rPr>
          <w:rFonts w:ascii="Palatino Linotype" w:hAnsi="Palatino Linotype" w:eastAsia="Palatino Linotype" w:cs="Times New Roman"/>
          <w:kern w:val="0"/>
          <w14:ligatures w14:val="none"/>
        </w:rPr>
        <w:t>o</w:t>
      </w:r>
      <w:r w:rsidR="00B92A7A">
        <w:rPr>
          <w:rFonts w:ascii="Palatino Linotype" w:hAnsi="Palatino Linotype" w:eastAsia="Palatino Linotype" w:cs="Times New Roman"/>
          <w:kern w:val="0"/>
          <w14:ligatures w14:val="none"/>
        </w:rPr>
        <w:t>rder</w:t>
      </w:r>
      <w:r w:rsidR="00F2633B">
        <w:rPr>
          <w:rFonts w:ascii="Palatino Linotype" w:hAnsi="Palatino Linotype" w:eastAsia="Palatino Linotype" w:cs="Times New Roman"/>
          <w:kern w:val="0"/>
          <w14:ligatures w14:val="none"/>
        </w:rPr>
        <w:t>s</w:t>
      </w:r>
      <w:r w:rsidR="00C032DB">
        <w:rPr>
          <w:rFonts w:ascii="Palatino Linotype" w:hAnsi="Palatino Linotype" w:eastAsia="Palatino Linotype" w:cs="Times New Roman"/>
          <w:kern w:val="0"/>
          <w14:ligatures w14:val="none"/>
        </w:rPr>
        <w:t>, Cal Advocates states that PG&amp;E has no authority to submit AL 7738-E</w:t>
      </w:r>
      <w:r w:rsidR="005E409B">
        <w:rPr>
          <w:rFonts w:ascii="Palatino Linotype" w:hAnsi="Palatino Linotype" w:eastAsia="Palatino Linotype" w:cs="Times New Roman"/>
          <w:kern w:val="0"/>
          <w14:ligatures w14:val="none"/>
        </w:rPr>
        <w:t xml:space="preserve">, and </w:t>
      </w:r>
      <w:r w:rsidR="006D6F0D">
        <w:rPr>
          <w:rFonts w:ascii="Palatino Linotype" w:hAnsi="Palatino Linotype" w:eastAsia="Palatino Linotype" w:cs="Times New Roman"/>
          <w:kern w:val="0"/>
          <w14:ligatures w14:val="none"/>
        </w:rPr>
        <w:t>PG&amp;E is not authorized by the Commission to</w:t>
      </w:r>
      <w:r w:rsidR="005E409B">
        <w:rPr>
          <w:rFonts w:ascii="Palatino Linotype" w:hAnsi="Palatino Linotype" w:eastAsia="Palatino Linotype" w:cs="Times New Roman"/>
          <w:kern w:val="0"/>
          <w14:ligatures w14:val="none"/>
        </w:rPr>
        <w:t xml:space="preserve"> </w:t>
      </w:r>
      <w:r w:rsidR="00F2633B">
        <w:rPr>
          <w:rFonts w:ascii="Palatino Linotype" w:hAnsi="Palatino Linotype" w:eastAsia="Palatino Linotype" w:cs="Times New Roman"/>
          <w:kern w:val="0"/>
          <w14:ligatures w14:val="none"/>
        </w:rPr>
        <w:t xml:space="preserve">use the advice letter process to </w:t>
      </w:r>
      <w:r w:rsidR="005E409B">
        <w:rPr>
          <w:rFonts w:ascii="Palatino Linotype" w:hAnsi="Palatino Linotype" w:eastAsia="Palatino Linotype" w:cs="Times New Roman"/>
          <w:kern w:val="0"/>
          <w14:ligatures w14:val="none"/>
        </w:rPr>
        <w:t>request</w:t>
      </w:r>
      <w:r w:rsidR="00221F14">
        <w:rPr>
          <w:rFonts w:ascii="Palatino Linotype" w:hAnsi="Palatino Linotype" w:eastAsia="Palatino Linotype" w:cs="Times New Roman"/>
          <w:kern w:val="0"/>
          <w14:ligatures w14:val="none"/>
        </w:rPr>
        <w:t xml:space="preserve"> to</w:t>
      </w:r>
      <w:r w:rsidR="005E409B">
        <w:rPr>
          <w:rFonts w:ascii="Palatino Linotype" w:hAnsi="Palatino Linotype" w:eastAsia="Palatino Linotype" w:cs="Times New Roman"/>
          <w:kern w:val="0"/>
          <w14:ligatures w14:val="none"/>
        </w:rPr>
        <w:t xml:space="preserve"> increase summer BIP incentives. </w:t>
      </w:r>
    </w:p>
    <w:p w:rsidR="00F74EA0" w:rsidP="002C7543" w:rsidRDefault="00F74EA0" w14:paraId="08128625" w14:textId="77777777">
      <w:pPr>
        <w:spacing w:after="0" w:line="240" w:lineRule="auto"/>
        <w:rPr>
          <w:rFonts w:ascii="Palatino Linotype" w:hAnsi="Palatino Linotype" w:eastAsia="Palatino Linotype" w:cs="Times New Roman"/>
          <w:kern w:val="0"/>
          <w14:ligatures w14:val="none"/>
        </w:rPr>
      </w:pPr>
    </w:p>
    <w:p w:rsidRPr="00903172" w:rsidR="00903172" w:rsidP="002254E7" w:rsidRDefault="00903172" w14:paraId="28F533E3" w14:textId="7A17C8C1">
      <w:pPr>
        <w:pStyle w:val="ListParagraph"/>
        <w:keepNext/>
        <w:numPr>
          <w:ilvl w:val="0"/>
          <w:numId w:val="10"/>
        </w:numPr>
        <w:spacing w:after="0" w:line="240" w:lineRule="auto"/>
        <w:rPr>
          <w:rFonts w:ascii="Palatino Linotype" w:hAnsi="Palatino Linotype" w:eastAsia="Palatino Linotype" w:cs="Times New Roman"/>
          <w:i/>
          <w:iCs/>
          <w:kern w:val="0"/>
          <w14:ligatures w14:val="none"/>
        </w:rPr>
      </w:pPr>
      <w:r w:rsidRPr="00903172">
        <w:rPr>
          <w:rFonts w:ascii="Palatino Linotype" w:hAnsi="Palatino Linotype" w:eastAsia="Palatino Linotype" w:cs="Times New Roman"/>
          <w:i/>
          <w:iCs/>
          <w:kern w:val="0"/>
          <w14:ligatures w14:val="none"/>
        </w:rPr>
        <w:lastRenderedPageBreak/>
        <w:t>The relief requested by PG&amp;E is not appropriate for the AL process.</w:t>
      </w:r>
    </w:p>
    <w:p w:rsidR="00903172" w:rsidP="002254E7" w:rsidRDefault="00903172" w14:paraId="5B641136" w14:textId="77777777">
      <w:pPr>
        <w:keepNext/>
        <w:spacing w:after="0" w:line="240" w:lineRule="auto"/>
        <w:rPr>
          <w:rFonts w:ascii="Palatino Linotype" w:hAnsi="Palatino Linotype" w:eastAsia="Palatino Linotype" w:cs="Times New Roman"/>
          <w:kern w:val="0"/>
          <w14:ligatures w14:val="none"/>
        </w:rPr>
      </w:pPr>
    </w:p>
    <w:p w:rsidRPr="002C7543" w:rsidR="00221F14" w:rsidP="002254E7" w:rsidRDefault="00221F14" w14:paraId="45308A4E" w14:textId="2E861AC0">
      <w:pPr>
        <w:keepNext/>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 Advocates goes on to s</w:t>
      </w:r>
      <w:r w:rsidR="005A3DA4">
        <w:rPr>
          <w:rFonts w:ascii="Palatino Linotype" w:hAnsi="Palatino Linotype" w:eastAsia="Palatino Linotype" w:cs="Times New Roman"/>
          <w:kern w:val="0"/>
          <w14:ligatures w14:val="none"/>
        </w:rPr>
        <w:t>ay that D.23-12-005 did not authorize PG&amp;E to propose</w:t>
      </w:r>
      <w:r w:rsidR="00496E3F">
        <w:rPr>
          <w:rFonts w:ascii="Palatino Linotype" w:hAnsi="Palatino Linotype" w:eastAsia="Palatino Linotype" w:cs="Times New Roman"/>
          <w:kern w:val="0"/>
          <w14:ligatures w14:val="none"/>
        </w:rPr>
        <w:t xml:space="preserve"> </w:t>
      </w:r>
      <w:r w:rsidR="00AD008B">
        <w:rPr>
          <w:rFonts w:ascii="Palatino Linotype" w:hAnsi="Palatino Linotype" w:eastAsia="Palatino Linotype" w:cs="Times New Roman"/>
          <w:kern w:val="0"/>
          <w14:ligatures w14:val="none"/>
        </w:rPr>
        <w:t xml:space="preserve">incentive modifications outside of an application. </w:t>
      </w:r>
      <w:r w:rsidR="004D709B">
        <w:rPr>
          <w:rFonts w:ascii="Palatino Linotype" w:hAnsi="Palatino Linotype" w:eastAsia="Palatino Linotype" w:cs="Times New Roman"/>
          <w:kern w:val="0"/>
          <w14:ligatures w14:val="none"/>
        </w:rPr>
        <w:t xml:space="preserve">Cal Advocates </w:t>
      </w:r>
      <w:r w:rsidR="00432644">
        <w:rPr>
          <w:rFonts w:ascii="Palatino Linotype" w:hAnsi="Palatino Linotype" w:eastAsia="Palatino Linotype" w:cs="Times New Roman"/>
          <w:kern w:val="0"/>
          <w14:ligatures w14:val="none"/>
        </w:rPr>
        <w:t xml:space="preserve">argues that </w:t>
      </w:r>
      <w:r w:rsidR="00202BFB">
        <w:rPr>
          <w:rFonts w:ascii="Palatino Linotype" w:hAnsi="Palatino Linotype" w:eastAsia="Palatino Linotype" w:cs="Times New Roman"/>
          <w:kern w:val="0"/>
          <w14:ligatures w14:val="none"/>
        </w:rPr>
        <w:t xml:space="preserve">increases to </w:t>
      </w:r>
      <w:r w:rsidR="00410935">
        <w:rPr>
          <w:rFonts w:ascii="Palatino Linotype" w:hAnsi="Palatino Linotype" w:eastAsia="Palatino Linotype" w:cs="Times New Roman"/>
          <w:kern w:val="0"/>
          <w14:ligatures w14:val="none"/>
        </w:rPr>
        <w:t xml:space="preserve">PG&amp;E’s BIP incentives would result in new rates because </w:t>
      </w:r>
      <w:r w:rsidR="00AA1C94">
        <w:rPr>
          <w:rFonts w:ascii="Palatino Linotype" w:hAnsi="Palatino Linotype" w:eastAsia="Palatino Linotype" w:cs="Times New Roman"/>
          <w:kern w:val="0"/>
          <w14:ligatures w14:val="none"/>
        </w:rPr>
        <w:t>incentive costs for compensating existing BIP customers would increase, and also new customers might j</w:t>
      </w:r>
      <w:r w:rsidR="00230E0A">
        <w:rPr>
          <w:rFonts w:ascii="Palatino Linotype" w:hAnsi="Palatino Linotype" w:eastAsia="Palatino Linotype" w:cs="Times New Roman"/>
          <w:kern w:val="0"/>
          <w14:ligatures w14:val="none"/>
        </w:rPr>
        <w:t>oin as a result of the incentive rate increase</w:t>
      </w:r>
      <w:r w:rsidR="2EF69E89">
        <w:rPr>
          <w:rFonts w:ascii="Palatino Linotype" w:hAnsi="Palatino Linotype" w:eastAsia="Palatino Linotype" w:cs="Times New Roman"/>
          <w:kern w:val="0"/>
          <w14:ligatures w14:val="none"/>
        </w:rPr>
        <w:t xml:space="preserve">, which together could </w:t>
      </w:r>
      <w:r w:rsidR="00F74EA0">
        <w:rPr>
          <w:rFonts w:ascii="Palatino Linotype" w:hAnsi="Palatino Linotype" w:eastAsia="Palatino Linotype" w:cs="Times New Roman"/>
          <w:kern w:val="0"/>
          <w14:ligatures w14:val="none"/>
        </w:rPr>
        <w:t>increas</w:t>
      </w:r>
      <w:r w:rsidR="6646A847">
        <w:rPr>
          <w:rFonts w:ascii="Palatino Linotype" w:hAnsi="Palatino Linotype" w:eastAsia="Palatino Linotype" w:cs="Times New Roman"/>
          <w:kern w:val="0"/>
          <w14:ligatures w14:val="none"/>
        </w:rPr>
        <w:t xml:space="preserve">e </w:t>
      </w:r>
      <w:r w:rsidR="00F74EA0">
        <w:rPr>
          <w:rFonts w:ascii="Palatino Linotype" w:hAnsi="Palatino Linotype" w:eastAsia="Palatino Linotype" w:cs="Times New Roman"/>
          <w:kern w:val="0"/>
          <w14:ligatures w14:val="none"/>
        </w:rPr>
        <w:t xml:space="preserve">the total cost </w:t>
      </w:r>
      <w:r w:rsidR="000E2023">
        <w:rPr>
          <w:rFonts w:ascii="Palatino Linotype" w:hAnsi="Palatino Linotype" w:eastAsia="Palatino Linotype" w:cs="Times New Roman"/>
          <w:kern w:val="0"/>
          <w14:ligatures w14:val="none"/>
        </w:rPr>
        <w:t>to ratepayers of</w:t>
      </w:r>
      <w:r w:rsidR="00F74EA0">
        <w:rPr>
          <w:rFonts w:ascii="Palatino Linotype" w:hAnsi="Palatino Linotype" w:eastAsia="Palatino Linotype" w:cs="Times New Roman"/>
          <w:kern w:val="0"/>
          <w14:ligatures w14:val="none"/>
        </w:rPr>
        <w:t xml:space="preserve"> BIP incentives</w:t>
      </w:r>
      <w:r w:rsidR="000E2023">
        <w:rPr>
          <w:rFonts w:ascii="Palatino Linotype" w:hAnsi="Palatino Linotype" w:eastAsia="Palatino Linotype" w:cs="Times New Roman"/>
          <w:kern w:val="0"/>
          <w14:ligatures w14:val="none"/>
        </w:rPr>
        <w:t>.</w:t>
      </w:r>
      <w:r w:rsidR="00DA6FFB">
        <w:rPr>
          <w:rFonts w:ascii="Palatino Linotype" w:hAnsi="Palatino Linotype" w:eastAsia="Palatino Linotype" w:cs="Times New Roman"/>
          <w:kern w:val="0"/>
          <w14:ligatures w14:val="none"/>
        </w:rPr>
        <w:t xml:space="preserve"> Cal Advocates </w:t>
      </w:r>
      <w:r w:rsidR="00B22031">
        <w:rPr>
          <w:rFonts w:ascii="Palatino Linotype" w:hAnsi="Palatino Linotype" w:eastAsia="Palatino Linotype" w:cs="Times New Roman"/>
          <w:kern w:val="0"/>
          <w14:ligatures w14:val="none"/>
        </w:rPr>
        <w:t>states that</w:t>
      </w:r>
      <w:r w:rsidR="00447508">
        <w:rPr>
          <w:rFonts w:ascii="Palatino Linotype" w:hAnsi="Palatino Linotype" w:eastAsia="Palatino Linotype" w:cs="Times New Roman"/>
          <w:kern w:val="0"/>
          <w14:ligatures w14:val="none"/>
        </w:rPr>
        <w:t xml:space="preserve"> Commission General Order 96-B, Rule 5.1, states that </w:t>
      </w:r>
      <w:r w:rsidR="00B22031">
        <w:rPr>
          <w:rFonts w:ascii="Palatino Linotype" w:hAnsi="Palatino Linotype" w:eastAsia="Palatino Linotype" w:cs="Times New Roman"/>
          <w:kern w:val="0"/>
          <w14:ligatures w14:val="none"/>
        </w:rPr>
        <w:t>a</w:t>
      </w:r>
      <w:r w:rsidR="001B3FF2">
        <w:rPr>
          <w:rFonts w:ascii="Palatino Linotype" w:hAnsi="Palatino Linotype" w:eastAsia="Palatino Linotype" w:cs="Times New Roman"/>
          <w:kern w:val="0"/>
          <w14:ligatures w14:val="none"/>
        </w:rPr>
        <w:t xml:space="preserve"> </w:t>
      </w:r>
      <w:r w:rsidR="00B22031">
        <w:rPr>
          <w:rFonts w:ascii="Palatino Linotype" w:hAnsi="Palatino Linotype" w:eastAsia="Palatino Linotype" w:cs="Times New Roman"/>
          <w:kern w:val="0"/>
          <w14:ligatures w14:val="none"/>
        </w:rPr>
        <w:t>request</w:t>
      </w:r>
      <w:r w:rsidR="001B3FF2">
        <w:rPr>
          <w:rFonts w:ascii="Palatino Linotype" w:hAnsi="Palatino Linotype" w:eastAsia="Palatino Linotype" w:cs="Times New Roman"/>
          <w:kern w:val="0"/>
          <w14:ligatures w14:val="none"/>
        </w:rPr>
        <w:t xml:space="preserve"> by a utility</w:t>
      </w:r>
      <w:r w:rsidR="00B22031">
        <w:rPr>
          <w:rFonts w:ascii="Palatino Linotype" w:hAnsi="Palatino Linotype" w:eastAsia="Palatino Linotype" w:cs="Times New Roman"/>
          <w:kern w:val="0"/>
          <w14:ligatures w14:val="none"/>
        </w:rPr>
        <w:t xml:space="preserve"> for a</w:t>
      </w:r>
      <w:r w:rsidR="00CE7B4C">
        <w:rPr>
          <w:rFonts w:ascii="Palatino Linotype" w:hAnsi="Palatino Linotype" w:eastAsia="Palatino Linotype" w:cs="Times New Roman"/>
          <w:kern w:val="0"/>
          <w14:ligatures w14:val="none"/>
        </w:rPr>
        <w:t xml:space="preserve"> rate increase</w:t>
      </w:r>
      <w:r w:rsidR="00B22031">
        <w:rPr>
          <w:rFonts w:ascii="Palatino Linotype" w:hAnsi="Palatino Linotype" w:eastAsia="Palatino Linotype" w:cs="Times New Roman"/>
          <w:kern w:val="0"/>
          <w14:ligatures w14:val="none"/>
        </w:rPr>
        <w:t xml:space="preserve"> is a matter appropriate for </w:t>
      </w:r>
      <w:r w:rsidR="001B3FF2">
        <w:rPr>
          <w:rFonts w:ascii="Palatino Linotype" w:hAnsi="Palatino Linotype" w:eastAsia="Palatino Linotype" w:cs="Times New Roman"/>
          <w:kern w:val="0"/>
          <w14:ligatures w14:val="none"/>
        </w:rPr>
        <w:t>an Application, and not an Advice Letter.</w:t>
      </w:r>
    </w:p>
    <w:p w:rsidRPr="00600517" w:rsidR="00600517" w:rsidP="00600517" w:rsidRDefault="00600517" w14:paraId="7C8386C2" w14:textId="2C12D1E1">
      <w:pPr>
        <w:spacing w:after="0" w:line="240" w:lineRule="auto"/>
        <w:rPr>
          <w:rFonts w:ascii="Palatino Linotype" w:hAnsi="Palatino Linotype" w:eastAsia="Palatino Linotype" w:cs="Times New Roman"/>
          <w:kern w:val="0"/>
          <w14:ligatures w14:val="none"/>
        </w:rPr>
      </w:pPr>
    </w:p>
    <w:p w:rsidRPr="004637BF" w:rsidR="00903172" w:rsidP="004637BF" w:rsidRDefault="00903172" w14:paraId="1091BDFC" w14:textId="7CB3D147">
      <w:pPr>
        <w:pStyle w:val="ListParagraph"/>
        <w:numPr>
          <w:ilvl w:val="0"/>
          <w:numId w:val="10"/>
        </w:numPr>
        <w:spacing w:after="0" w:line="240" w:lineRule="auto"/>
        <w:rPr>
          <w:rFonts w:ascii="Palatino Linotype" w:hAnsi="Palatino Linotype" w:eastAsia="Palatino Linotype" w:cs="Times New Roman"/>
          <w:i/>
          <w:iCs/>
          <w:kern w:val="0"/>
          <w14:ligatures w14:val="none"/>
        </w:rPr>
      </w:pPr>
      <w:r w:rsidRPr="004637BF">
        <w:rPr>
          <w:rFonts w:ascii="Palatino Linotype" w:hAnsi="Palatino Linotype" w:eastAsia="Palatino Linotype" w:cs="Times New Roman"/>
          <w:i/>
          <w:iCs/>
          <w:kern w:val="0"/>
          <w14:ligatures w14:val="none"/>
        </w:rPr>
        <w:t>PG&amp;E’s request to increase summer BIP incentive rates by 10 percent is an unjust and unreasonable use of ratepayer funds.</w:t>
      </w:r>
      <w:r w:rsidRPr="004637BF" w:rsidR="00195AC4">
        <w:rPr>
          <w:rFonts w:ascii="Palatino Linotype" w:hAnsi="Palatino Linotype" w:eastAsia="Palatino Linotype" w:cs="Times New Roman"/>
          <w:i/>
          <w:iCs/>
          <w:kern w:val="0"/>
          <w14:ligatures w14:val="none"/>
        </w:rPr>
        <w:t xml:space="preserve"> PG&amp;E did not provide the necessary documentation to demonstrate what impact its proposed incentive changes will have on ratepayers.</w:t>
      </w:r>
    </w:p>
    <w:p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00903172" w:rsidP="00074435" w:rsidRDefault="00C825DE" w14:paraId="1FDB495E" w14:textId="7F4FD0C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According to Cal Advocates, </w:t>
      </w:r>
      <w:r w:rsidR="00546126">
        <w:rPr>
          <w:rFonts w:ascii="Palatino Linotype" w:hAnsi="Palatino Linotype" w:eastAsia="Palatino Linotype" w:cs="Times New Roman"/>
          <w:kern w:val="0"/>
          <w14:ligatures w14:val="none"/>
        </w:rPr>
        <w:t xml:space="preserve">AL 7738-E did not offer adequate evidence that </w:t>
      </w:r>
      <w:r w:rsidR="009E131E">
        <w:rPr>
          <w:rFonts w:ascii="Palatino Linotype" w:hAnsi="Palatino Linotype" w:eastAsia="Palatino Linotype" w:cs="Times New Roman"/>
          <w:kern w:val="0"/>
          <w14:ligatures w14:val="none"/>
        </w:rPr>
        <w:t xml:space="preserve">the proposed BIP incentive increase </w:t>
      </w:r>
      <w:r w:rsidR="002D5BFE">
        <w:rPr>
          <w:rFonts w:ascii="Palatino Linotype" w:hAnsi="Palatino Linotype" w:eastAsia="Palatino Linotype" w:cs="Times New Roman"/>
          <w:kern w:val="0"/>
          <w14:ligatures w14:val="none"/>
        </w:rPr>
        <w:t xml:space="preserve">would </w:t>
      </w:r>
      <w:r w:rsidR="00CD679C">
        <w:rPr>
          <w:rFonts w:ascii="Palatino Linotype" w:hAnsi="Palatino Linotype" w:eastAsia="Palatino Linotype" w:cs="Times New Roman"/>
          <w:kern w:val="0"/>
          <w14:ligatures w14:val="none"/>
        </w:rPr>
        <w:t>achieve</w:t>
      </w:r>
      <w:r w:rsidR="00AA7617">
        <w:rPr>
          <w:rFonts w:ascii="Palatino Linotype" w:hAnsi="Palatino Linotype" w:eastAsia="Palatino Linotype" w:cs="Times New Roman"/>
          <w:kern w:val="0"/>
          <w14:ligatures w14:val="none"/>
        </w:rPr>
        <w:t xml:space="preserve"> any of</w:t>
      </w:r>
      <w:r w:rsidR="00CD679C">
        <w:rPr>
          <w:rFonts w:ascii="Palatino Linotype" w:hAnsi="Palatino Linotype" w:eastAsia="Palatino Linotype" w:cs="Times New Roman"/>
          <w:kern w:val="0"/>
          <w14:ligatures w14:val="none"/>
        </w:rPr>
        <w:t xml:space="preserve"> </w:t>
      </w:r>
      <w:r w:rsidR="005331BD">
        <w:rPr>
          <w:rFonts w:ascii="Palatino Linotype" w:hAnsi="Palatino Linotype" w:eastAsia="Palatino Linotype" w:cs="Times New Roman"/>
          <w:kern w:val="0"/>
          <w14:ligatures w14:val="none"/>
        </w:rPr>
        <w:t xml:space="preserve">the </w:t>
      </w:r>
      <w:r w:rsidR="00AA7617">
        <w:rPr>
          <w:rFonts w:ascii="Palatino Linotype" w:hAnsi="Palatino Linotype" w:eastAsia="Palatino Linotype" w:cs="Times New Roman"/>
          <w:kern w:val="0"/>
          <w14:ligatures w14:val="none"/>
        </w:rPr>
        <w:t xml:space="preserve">goals enumerated in OP 14(e) without </w:t>
      </w:r>
      <w:r w:rsidR="003D1B5D">
        <w:rPr>
          <w:rFonts w:ascii="Palatino Linotype" w:hAnsi="Palatino Linotype" w:eastAsia="Palatino Linotype" w:cs="Times New Roman"/>
          <w:kern w:val="0"/>
          <w14:ligatures w14:val="none"/>
        </w:rPr>
        <w:t xml:space="preserve">negatively impacting program cost-effectiveness. </w:t>
      </w:r>
    </w:p>
    <w:p w:rsidR="0076694E" w:rsidP="00074435" w:rsidRDefault="0076694E" w14:paraId="61892D35" w14:textId="77777777">
      <w:pPr>
        <w:spacing w:after="0" w:line="240" w:lineRule="auto"/>
        <w:rPr>
          <w:rFonts w:ascii="Palatino Linotype" w:hAnsi="Palatino Linotype" w:eastAsia="Palatino Linotype" w:cs="Times New Roman"/>
          <w:kern w:val="0"/>
          <w14:ligatures w14:val="none"/>
        </w:rPr>
      </w:pPr>
    </w:p>
    <w:p w:rsidR="0076694E" w:rsidDel="00CA20A6" w:rsidP="001D4EE0" w:rsidRDefault="0076694E" w14:paraId="052A8C11" w14:textId="7E1E54A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 Advocates </w:t>
      </w:r>
      <w:r w:rsidR="00302F46">
        <w:rPr>
          <w:rFonts w:ascii="Palatino Linotype" w:hAnsi="Palatino Linotype" w:eastAsia="Palatino Linotype" w:cs="Times New Roman"/>
          <w:kern w:val="0"/>
          <w14:ligatures w14:val="none"/>
        </w:rPr>
        <w:t xml:space="preserve">states that the Commission should reject PG&amp;E’s proposed summer BIP incentive increases. </w:t>
      </w:r>
      <w:r w:rsidR="0013417F">
        <w:rPr>
          <w:rFonts w:ascii="Palatino Linotype" w:hAnsi="Palatino Linotype" w:eastAsia="Palatino Linotype" w:cs="Times New Roman"/>
          <w:kern w:val="0"/>
          <w14:ligatures w14:val="none"/>
        </w:rPr>
        <w:t>Cal Advocates does</w:t>
      </w:r>
      <w:r w:rsidR="00302F46">
        <w:rPr>
          <w:rFonts w:ascii="Palatino Linotype" w:hAnsi="Palatino Linotype" w:eastAsia="Palatino Linotype" w:cs="Times New Roman"/>
          <w:kern w:val="0"/>
          <w14:ligatures w14:val="none"/>
        </w:rPr>
        <w:t xml:space="preserve"> not address </w:t>
      </w:r>
      <w:r w:rsidR="00187DAA">
        <w:rPr>
          <w:rFonts w:ascii="Palatino Linotype" w:hAnsi="Palatino Linotype" w:eastAsia="Palatino Linotype" w:cs="Times New Roman"/>
          <w:kern w:val="0"/>
          <w14:ligatures w14:val="none"/>
        </w:rPr>
        <w:t>the other, more ministerial proposed change in AL 7738-E.</w:t>
      </w:r>
    </w:p>
    <w:p w:rsidR="007D117B" w:rsidDel="00CA20A6" w:rsidP="001D4EE0" w:rsidRDefault="007D117B" w14:paraId="53F05078" w14:textId="77777777">
      <w:pPr>
        <w:spacing w:after="0" w:line="240" w:lineRule="auto"/>
        <w:rPr>
          <w:rFonts w:ascii="Palatino Linotype" w:hAnsi="Palatino Linotype" w:eastAsia="Palatino Linotype" w:cs="Times New Roman"/>
          <w:kern w:val="0"/>
          <w14:ligatures w14:val="none"/>
        </w:rPr>
      </w:pPr>
    </w:p>
    <w:p w:rsidRPr="00E506FA" w:rsidR="008B26C1" w:rsidP="008B26C1" w:rsidRDefault="008B26C1" w14:paraId="051F863B" w14:textId="24E08237">
      <w:pPr>
        <w:spacing w:after="0" w:line="240" w:lineRule="auto"/>
        <w:rPr>
          <w:rFonts w:ascii="Palatino Linotype" w:hAnsi="Palatino Linotype" w:eastAsia="Palatino Linotype" w:cs="Times New Roman"/>
          <w:kern w:val="0"/>
          <w:u w:val="single"/>
          <w14:ligatures w14:val="none"/>
        </w:rPr>
      </w:pPr>
      <w:r>
        <w:rPr>
          <w:rFonts w:ascii="Palatino Linotype" w:hAnsi="Palatino Linotype" w:eastAsia="Palatino Linotype" w:cs="Times New Roman"/>
          <w:kern w:val="0"/>
          <w:u w:val="single"/>
          <w14:ligatures w14:val="none"/>
        </w:rPr>
        <w:t>CLECA’</w:t>
      </w:r>
      <w:r w:rsidR="00DD2548">
        <w:rPr>
          <w:rFonts w:ascii="Palatino Linotype" w:hAnsi="Palatino Linotype" w:eastAsia="Palatino Linotype" w:cs="Times New Roman"/>
          <w:kern w:val="0"/>
          <w:u w:val="single"/>
          <w14:ligatures w14:val="none"/>
        </w:rPr>
        <w:t>s Response</w:t>
      </w:r>
      <w:r w:rsidRPr="00E506FA">
        <w:rPr>
          <w:rFonts w:ascii="Palatino Linotype" w:hAnsi="Palatino Linotype" w:eastAsia="Palatino Linotype" w:cs="Times New Roman"/>
          <w:kern w:val="0"/>
          <w:u w:val="single"/>
          <w14:ligatures w14:val="none"/>
        </w:rPr>
        <w:t>:</w:t>
      </w:r>
    </w:p>
    <w:p w:rsidR="00187DAA" w:rsidP="00074435" w:rsidRDefault="00187DAA" w14:paraId="03718C0F" w14:textId="77777777">
      <w:pPr>
        <w:spacing w:after="0" w:line="240" w:lineRule="auto"/>
        <w:rPr>
          <w:rFonts w:ascii="Palatino Linotype" w:hAnsi="Palatino Linotype" w:eastAsia="Palatino Linotype" w:cs="Times New Roman"/>
          <w:kern w:val="0"/>
          <w14:ligatures w14:val="none"/>
        </w:rPr>
      </w:pPr>
    </w:p>
    <w:p w:rsidR="00903172" w:rsidP="00A76F4A" w:rsidRDefault="003F5566" w14:paraId="6C156B4F" w14:textId="03F9C75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response of CLECA </w:t>
      </w:r>
      <w:r w:rsidR="00976E5C">
        <w:rPr>
          <w:rFonts w:ascii="Palatino Linotype" w:hAnsi="Palatino Linotype" w:eastAsia="Palatino Linotype" w:cs="Times New Roman"/>
          <w:kern w:val="0"/>
          <w14:ligatures w14:val="none"/>
        </w:rPr>
        <w:t xml:space="preserve">to AL 7738-E </w:t>
      </w:r>
      <w:r w:rsidR="00E102AD">
        <w:rPr>
          <w:rFonts w:ascii="Palatino Linotype" w:hAnsi="Palatino Linotype" w:eastAsia="Palatino Linotype" w:cs="Times New Roman"/>
          <w:kern w:val="0"/>
          <w14:ligatures w14:val="none"/>
        </w:rPr>
        <w:t>expresses support for</w:t>
      </w:r>
      <w:r w:rsidR="00C55154">
        <w:rPr>
          <w:rFonts w:ascii="Palatino Linotype" w:hAnsi="Palatino Linotype" w:eastAsia="Palatino Linotype" w:cs="Times New Roman"/>
          <w:kern w:val="0"/>
          <w14:ligatures w14:val="none"/>
        </w:rPr>
        <w:t>:</w:t>
      </w:r>
      <w:r w:rsidR="00E102AD">
        <w:rPr>
          <w:rFonts w:ascii="Palatino Linotype" w:hAnsi="Palatino Linotype" w:eastAsia="Palatino Linotype" w:cs="Times New Roman"/>
          <w:kern w:val="0"/>
          <w14:ligatures w14:val="none"/>
        </w:rPr>
        <w:t xml:space="preserve"> PG&amp;E’s proposed summer BIP incentive rates</w:t>
      </w:r>
      <w:r w:rsidR="00C55154">
        <w:rPr>
          <w:rFonts w:ascii="Palatino Linotype" w:hAnsi="Palatino Linotype" w:eastAsia="Palatino Linotype" w:cs="Times New Roman"/>
          <w:kern w:val="0"/>
          <w14:ligatures w14:val="none"/>
        </w:rPr>
        <w:t xml:space="preserve">, </w:t>
      </w:r>
      <w:r w:rsidR="00545A89">
        <w:rPr>
          <w:rFonts w:ascii="Palatino Linotype" w:hAnsi="Palatino Linotype" w:eastAsia="Palatino Linotype" w:cs="Times New Roman"/>
          <w:kern w:val="0"/>
          <w14:ligatures w14:val="none"/>
        </w:rPr>
        <w:t>PG&amp;E’s</w:t>
      </w:r>
      <w:r w:rsidR="00C55154">
        <w:rPr>
          <w:rFonts w:ascii="Palatino Linotype" w:hAnsi="Palatino Linotype" w:eastAsia="Palatino Linotype" w:cs="Times New Roman"/>
          <w:kern w:val="0"/>
          <w14:ligatures w14:val="none"/>
        </w:rPr>
        <w:t xml:space="preserve"> proposal to streamline the enrollment process for aggregated customers, </w:t>
      </w:r>
      <w:r w:rsidR="00545A89">
        <w:rPr>
          <w:rFonts w:ascii="Palatino Linotype" w:hAnsi="Palatino Linotype" w:eastAsia="Palatino Linotype" w:cs="Times New Roman"/>
          <w:kern w:val="0"/>
          <w14:ligatures w14:val="none"/>
        </w:rPr>
        <w:t xml:space="preserve">and PG&amp;E’s proposal to update </w:t>
      </w:r>
      <w:r w:rsidR="000C2EF8">
        <w:rPr>
          <w:rFonts w:ascii="Palatino Linotype" w:hAnsi="Palatino Linotype" w:eastAsia="Palatino Linotype" w:cs="Times New Roman"/>
          <w:kern w:val="0"/>
          <w14:ligatures w14:val="none"/>
        </w:rPr>
        <w:t>the communication methods available for BIP.</w:t>
      </w:r>
    </w:p>
    <w:p w:rsidR="00903172" w:rsidP="00A76F4A" w:rsidRDefault="00903172" w14:paraId="230FF800" w14:textId="77777777">
      <w:pPr>
        <w:spacing w:after="0" w:line="240" w:lineRule="auto"/>
        <w:rPr>
          <w:rFonts w:ascii="Palatino Linotype" w:hAnsi="Palatino Linotype" w:eastAsia="Palatino Linotype" w:cs="Times New Roman"/>
          <w:kern w:val="0"/>
          <w14:ligatures w14:val="none"/>
        </w:rPr>
      </w:pPr>
    </w:p>
    <w:p w:rsidR="00903172" w:rsidP="00A76F4A" w:rsidRDefault="00976E5C" w14:paraId="2CFB0175" w14:textId="3A38048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CLECA states that increased summer incentives will encourage </w:t>
      </w:r>
      <w:r w:rsidR="00AF0B39">
        <w:rPr>
          <w:rFonts w:ascii="Palatino Linotype" w:hAnsi="Palatino Linotype" w:eastAsia="Palatino Linotype" w:cs="Times New Roman"/>
          <w:kern w:val="0"/>
          <w14:ligatures w14:val="none"/>
        </w:rPr>
        <w:t>additional participation in PG&amp;E’s BIP, noting that</w:t>
      </w:r>
      <w:r w:rsidR="00FD5523">
        <w:rPr>
          <w:rFonts w:ascii="Palatino Linotype" w:hAnsi="Palatino Linotype" w:eastAsia="Palatino Linotype" w:cs="Times New Roman"/>
          <w:kern w:val="0"/>
          <w14:ligatures w14:val="none"/>
        </w:rPr>
        <w:t xml:space="preserve"> PG&amp;E’s summer BIP incentives </w:t>
      </w:r>
      <w:r w:rsidR="00AA1B73">
        <w:rPr>
          <w:rFonts w:ascii="Palatino Linotype" w:hAnsi="Palatino Linotype" w:eastAsia="Palatino Linotype" w:cs="Times New Roman"/>
          <w:kern w:val="0"/>
          <w14:ligatures w14:val="none"/>
        </w:rPr>
        <w:t xml:space="preserve">were increased by </w:t>
      </w:r>
      <w:r w:rsidR="00FC11DC">
        <w:rPr>
          <w:rFonts w:ascii="Palatino Linotype" w:hAnsi="Palatino Linotype" w:eastAsia="Palatino Linotype" w:cs="Times New Roman"/>
          <w:kern w:val="0"/>
          <w14:ligatures w14:val="none"/>
        </w:rPr>
        <w:br/>
      </w:r>
      <w:r w:rsidR="00AA1B73">
        <w:rPr>
          <w:rFonts w:ascii="Palatino Linotype" w:hAnsi="Palatino Linotype" w:eastAsia="Palatino Linotype" w:cs="Times New Roman"/>
          <w:kern w:val="0"/>
          <w14:ligatures w14:val="none"/>
        </w:rPr>
        <w:t xml:space="preserve">D.23-12-015, and that </w:t>
      </w:r>
      <w:r w:rsidR="006F5EBE">
        <w:rPr>
          <w:rFonts w:ascii="Palatino Linotype" w:hAnsi="Palatino Linotype" w:eastAsia="Palatino Linotype" w:cs="Times New Roman"/>
          <w:kern w:val="0"/>
          <w14:ligatures w14:val="none"/>
        </w:rPr>
        <w:t xml:space="preserve">PG&amp;E’s BIP capacity grew by 11MW between 2024 and 2025. </w:t>
      </w:r>
    </w:p>
    <w:p w:rsidR="00606BA2" w:rsidP="00A76F4A" w:rsidRDefault="00606BA2" w14:paraId="537BB2B5" w14:textId="77777777">
      <w:pPr>
        <w:spacing w:after="0" w:line="240" w:lineRule="auto"/>
        <w:rPr>
          <w:rFonts w:ascii="Palatino Linotype" w:hAnsi="Palatino Linotype" w:eastAsia="Palatino Linotype" w:cs="Times New Roman"/>
          <w:kern w:val="0"/>
          <w14:ligatures w14:val="none"/>
        </w:rPr>
      </w:pPr>
    </w:p>
    <w:p w:rsidR="00D93D53" w:rsidP="00A76F4A" w:rsidRDefault="00606BA2" w14:paraId="4275807A" w14:textId="224506F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CLECA </w:t>
      </w:r>
      <w:r w:rsidR="006C01A9">
        <w:rPr>
          <w:rFonts w:ascii="Palatino Linotype" w:hAnsi="Palatino Linotype" w:eastAsia="Palatino Linotype" w:cs="Times New Roman"/>
          <w:kern w:val="0"/>
          <w14:ligatures w14:val="none"/>
        </w:rPr>
        <w:t>refers to</w:t>
      </w:r>
      <w:r w:rsidDel="00252BDE" w:rsidR="006C01A9">
        <w:rPr>
          <w:rFonts w:ascii="Palatino Linotype" w:hAnsi="Palatino Linotype" w:eastAsia="Palatino Linotype" w:cs="Times New Roman"/>
          <w:kern w:val="0"/>
          <w14:ligatures w14:val="none"/>
        </w:rPr>
        <w:t xml:space="preserve"> </w:t>
      </w:r>
      <w:r w:rsidR="00252BDE">
        <w:rPr>
          <w:rFonts w:ascii="Palatino Linotype" w:hAnsi="Palatino Linotype" w:eastAsia="Palatino Linotype" w:cs="Times New Roman"/>
          <w:kern w:val="0"/>
          <w14:ligatures w14:val="none"/>
        </w:rPr>
        <w:t xml:space="preserve">its </w:t>
      </w:r>
      <w:r w:rsidR="006C01A9">
        <w:rPr>
          <w:rFonts w:ascii="Palatino Linotype" w:hAnsi="Palatino Linotype" w:eastAsia="Palatino Linotype" w:cs="Times New Roman"/>
          <w:kern w:val="0"/>
          <w14:ligatures w14:val="none"/>
        </w:rPr>
        <w:t xml:space="preserve">direct testimony in the proceeding that </w:t>
      </w:r>
      <w:r w:rsidR="000353BE">
        <w:rPr>
          <w:rFonts w:ascii="Palatino Linotype" w:hAnsi="Palatino Linotype" w:eastAsia="Palatino Linotype" w:cs="Times New Roman"/>
          <w:kern w:val="0"/>
          <w14:ligatures w14:val="none"/>
        </w:rPr>
        <w:t xml:space="preserve">resulted in D.23-12-005, which </w:t>
      </w:r>
      <w:r w:rsidR="003C0F7B">
        <w:rPr>
          <w:rFonts w:ascii="Palatino Linotype" w:hAnsi="Palatino Linotype" w:eastAsia="Palatino Linotype" w:cs="Times New Roman"/>
          <w:kern w:val="0"/>
          <w14:ligatures w14:val="none"/>
        </w:rPr>
        <w:t xml:space="preserve">asserted that “incentives must reflect both the risk of interruption and the cost of </w:t>
      </w:r>
      <w:r w:rsidR="003C0F7B">
        <w:rPr>
          <w:rFonts w:ascii="Palatino Linotype" w:hAnsi="Palatino Linotype" w:eastAsia="Palatino Linotype" w:cs="Times New Roman"/>
          <w:kern w:val="0"/>
          <w14:ligatures w14:val="none"/>
        </w:rPr>
        <w:lastRenderedPageBreak/>
        <w:t>foregone production.”</w:t>
      </w:r>
      <w:r w:rsidR="0070719E">
        <w:rPr>
          <w:rStyle w:val="FootnoteReference"/>
          <w:rFonts w:ascii="Palatino Linotype" w:hAnsi="Palatino Linotype" w:eastAsia="Palatino Linotype" w:cs="Times New Roman"/>
          <w:kern w:val="0"/>
          <w14:ligatures w14:val="none"/>
        </w:rPr>
        <w:footnoteReference w:id="6"/>
      </w:r>
      <w:r w:rsidR="007973B9">
        <w:rPr>
          <w:rFonts w:ascii="Palatino Linotype" w:hAnsi="Palatino Linotype" w:eastAsia="Palatino Linotype" w:cs="Times New Roman"/>
          <w:kern w:val="0"/>
          <w14:ligatures w14:val="none"/>
        </w:rPr>
        <w:t xml:space="preserve"> </w:t>
      </w:r>
      <w:r w:rsidR="009160DA">
        <w:rPr>
          <w:rFonts w:ascii="Palatino Linotype" w:hAnsi="Palatino Linotype" w:eastAsia="Palatino Linotype" w:cs="Times New Roman"/>
          <w:kern w:val="0"/>
          <w14:ligatures w14:val="none"/>
        </w:rPr>
        <w:t xml:space="preserve">CLECA </w:t>
      </w:r>
      <w:r w:rsidR="00D56370">
        <w:rPr>
          <w:rFonts w:ascii="Palatino Linotype" w:hAnsi="Palatino Linotype" w:eastAsia="Palatino Linotype" w:cs="Times New Roman"/>
          <w:kern w:val="0"/>
          <w14:ligatures w14:val="none"/>
        </w:rPr>
        <w:t xml:space="preserve">also </w:t>
      </w:r>
      <w:r w:rsidR="004D7A2B">
        <w:rPr>
          <w:rFonts w:ascii="Palatino Linotype" w:hAnsi="Palatino Linotype" w:eastAsia="Palatino Linotype" w:cs="Times New Roman"/>
          <w:kern w:val="0"/>
          <w14:ligatures w14:val="none"/>
        </w:rPr>
        <w:t>refers to</w:t>
      </w:r>
      <w:r w:rsidR="00562B27">
        <w:rPr>
          <w:rFonts w:ascii="Palatino Linotype" w:hAnsi="Palatino Linotype" w:eastAsia="Palatino Linotype" w:cs="Times New Roman"/>
          <w:kern w:val="0"/>
          <w14:ligatures w14:val="none"/>
        </w:rPr>
        <w:t xml:space="preserve"> </w:t>
      </w:r>
      <w:r w:rsidR="00393CE0">
        <w:rPr>
          <w:rFonts w:ascii="Palatino Linotype" w:hAnsi="Palatino Linotype" w:eastAsia="Palatino Linotype" w:cs="Times New Roman"/>
          <w:kern w:val="0"/>
          <w14:ligatures w14:val="none"/>
        </w:rPr>
        <w:t>a 2023</w:t>
      </w:r>
      <w:r w:rsidR="00300E28">
        <w:rPr>
          <w:rFonts w:ascii="Palatino Linotype" w:hAnsi="Palatino Linotype" w:eastAsia="Palatino Linotype" w:cs="Times New Roman"/>
          <w:kern w:val="0"/>
          <w14:ligatures w14:val="none"/>
        </w:rPr>
        <w:t xml:space="preserve"> update </w:t>
      </w:r>
      <w:r w:rsidR="00A34BE3">
        <w:rPr>
          <w:rFonts w:ascii="Palatino Linotype" w:hAnsi="Palatino Linotype" w:eastAsia="Palatino Linotype" w:cs="Times New Roman"/>
          <w:kern w:val="0"/>
          <w14:ligatures w14:val="none"/>
        </w:rPr>
        <w:t>to CAISO Operating Procedure 4420 (System Emergency Operati</w:t>
      </w:r>
      <w:r w:rsidR="000162EE">
        <w:rPr>
          <w:rFonts w:ascii="Palatino Linotype" w:hAnsi="Palatino Linotype" w:eastAsia="Palatino Linotype" w:cs="Times New Roman"/>
          <w:kern w:val="0"/>
          <w14:ligatures w14:val="none"/>
        </w:rPr>
        <w:t>ng Procedure</w:t>
      </w:r>
      <w:r w:rsidR="00A34BE3">
        <w:rPr>
          <w:rFonts w:ascii="Palatino Linotype" w:hAnsi="Palatino Linotype" w:eastAsia="Palatino Linotype" w:cs="Times New Roman"/>
          <w:kern w:val="0"/>
          <w14:ligatures w14:val="none"/>
        </w:rPr>
        <w:t>)</w:t>
      </w:r>
      <w:r w:rsidR="000162EE">
        <w:rPr>
          <w:rFonts w:ascii="Palatino Linotype" w:hAnsi="Palatino Linotype" w:eastAsia="Palatino Linotype" w:cs="Times New Roman"/>
          <w:kern w:val="0"/>
          <w14:ligatures w14:val="none"/>
        </w:rPr>
        <w:t xml:space="preserve">, </w:t>
      </w:r>
      <w:r w:rsidR="00FD319D">
        <w:rPr>
          <w:rFonts w:ascii="Palatino Linotype" w:hAnsi="Palatino Linotype" w:eastAsia="Palatino Linotype" w:cs="Times New Roman"/>
          <w:kern w:val="0"/>
          <w14:ligatures w14:val="none"/>
        </w:rPr>
        <w:t xml:space="preserve">and asserts that </w:t>
      </w:r>
      <w:r w:rsidR="007973B9">
        <w:rPr>
          <w:rFonts w:ascii="Palatino Linotype" w:hAnsi="Palatino Linotype" w:eastAsia="Palatino Linotype" w:cs="Times New Roman"/>
          <w:kern w:val="0"/>
          <w14:ligatures w14:val="none"/>
        </w:rPr>
        <w:t>the change</w:t>
      </w:r>
      <w:r w:rsidR="00FD319D">
        <w:rPr>
          <w:rFonts w:ascii="Palatino Linotype" w:hAnsi="Palatino Linotype" w:eastAsia="Palatino Linotype" w:cs="Times New Roman"/>
          <w:kern w:val="0"/>
          <w14:ligatures w14:val="none"/>
        </w:rPr>
        <w:t xml:space="preserve"> has </w:t>
      </w:r>
      <w:r w:rsidR="00C23C5D">
        <w:rPr>
          <w:rFonts w:ascii="Palatino Linotype" w:hAnsi="Palatino Linotype" w:eastAsia="Palatino Linotype" w:cs="Times New Roman"/>
          <w:kern w:val="0"/>
          <w14:ligatures w14:val="none"/>
        </w:rPr>
        <w:t>increased the risk of frequent and unpredictable dispatches for BIP</w:t>
      </w:r>
      <w:r w:rsidR="007973B9">
        <w:rPr>
          <w:rFonts w:ascii="Palatino Linotype" w:hAnsi="Palatino Linotype" w:eastAsia="Palatino Linotype" w:cs="Times New Roman"/>
          <w:kern w:val="0"/>
          <w14:ligatures w14:val="none"/>
        </w:rPr>
        <w:t xml:space="preserve">. </w:t>
      </w:r>
      <w:r w:rsidR="00D93D53">
        <w:rPr>
          <w:rFonts w:ascii="Palatino Linotype" w:hAnsi="Palatino Linotype" w:eastAsia="Palatino Linotype" w:cs="Times New Roman"/>
          <w:kern w:val="0"/>
          <w14:ligatures w14:val="none"/>
        </w:rPr>
        <w:t xml:space="preserve">Again citing to </w:t>
      </w:r>
      <w:r w:rsidR="00DC6B22">
        <w:rPr>
          <w:rFonts w:ascii="Palatino Linotype" w:hAnsi="Palatino Linotype" w:eastAsia="Palatino Linotype" w:cs="Times New Roman"/>
          <w:kern w:val="0"/>
          <w14:ligatures w14:val="none"/>
        </w:rPr>
        <w:t>its 2023 testimony, CLECA states, “</w:t>
      </w:r>
      <w:r w:rsidR="008605B9">
        <w:rPr>
          <w:rFonts w:ascii="Palatino Linotype" w:hAnsi="Palatino Linotype" w:eastAsia="Palatino Linotype" w:cs="Times New Roman"/>
          <w:kern w:val="0"/>
          <w14:ligatures w14:val="none"/>
        </w:rPr>
        <w:t>[f]</w:t>
      </w:r>
      <w:r w:rsidRPr="00DC6B22" w:rsidR="00DC6B22">
        <w:rPr>
          <w:rFonts w:ascii="Palatino Linotype" w:hAnsi="Palatino Linotype" w:eastAsia="Palatino Linotype" w:cs="Times New Roman"/>
          <w:kern w:val="0"/>
          <w14:ligatures w14:val="none"/>
        </w:rPr>
        <w:t>requent or extended dispatch without corresponding compensation undermines long-term participation.”</w:t>
      </w:r>
      <w:r w:rsidR="000B7B01">
        <w:rPr>
          <w:rStyle w:val="FootnoteReference"/>
          <w:rFonts w:ascii="Palatino Linotype" w:hAnsi="Palatino Linotype" w:eastAsia="Palatino Linotype" w:cs="Times New Roman"/>
          <w:kern w:val="0"/>
          <w14:ligatures w14:val="none"/>
        </w:rPr>
        <w:footnoteReference w:id="7"/>
      </w:r>
    </w:p>
    <w:p w:rsidR="007D117B" w:rsidP="00A76F4A" w:rsidRDefault="007D117B" w14:paraId="6BDA1ACB" w14:textId="77777777">
      <w:pPr>
        <w:spacing w:after="0" w:line="240" w:lineRule="auto"/>
        <w:rPr>
          <w:rFonts w:ascii="Palatino Linotype" w:hAnsi="Palatino Linotype" w:eastAsia="Palatino Linotype" w:cs="Times New Roman"/>
          <w:kern w:val="0"/>
          <w14:ligatures w14:val="none"/>
        </w:rPr>
      </w:pPr>
    </w:p>
    <w:p w:rsidR="007D117B" w:rsidP="00A76F4A" w:rsidRDefault="00EA6A0D" w14:paraId="05830271" w14:textId="7E2BB0F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CLECA </w:t>
      </w:r>
      <w:r w:rsidR="008605B9">
        <w:rPr>
          <w:rFonts w:ascii="Palatino Linotype" w:hAnsi="Palatino Linotype" w:eastAsia="Palatino Linotype" w:cs="Times New Roman"/>
          <w:kern w:val="0"/>
          <w14:ligatures w14:val="none"/>
        </w:rPr>
        <w:t>contend</w:t>
      </w:r>
      <w:r>
        <w:rPr>
          <w:rFonts w:ascii="Palatino Linotype" w:hAnsi="Palatino Linotype" w:eastAsia="Palatino Linotype" w:cs="Times New Roman"/>
          <w:kern w:val="0"/>
          <w14:ligatures w14:val="none"/>
        </w:rPr>
        <w:t xml:space="preserve">s that </w:t>
      </w:r>
      <w:r w:rsidR="0012277D">
        <w:rPr>
          <w:rFonts w:ascii="Palatino Linotype" w:hAnsi="Palatino Linotype" w:eastAsia="Palatino Linotype" w:cs="Times New Roman"/>
          <w:kern w:val="0"/>
          <w14:ligatures w14:val="none"/>
        </w:rPr>
        <w:t xml:space="preserve">the proposed summer BIP incentive increase would </w:t>
      </w:r>
      <w:r w:rsidR="000B08ED">
        <w:rPr>
          <w:rFonts w:ascii="Palatino Linotype" w:hAnsi="Palatino Linotype" w:eastAsia="Palatino Linotype" w:cs="Times New Roman"/>
          <w:kern w:val="0"/>
          <w14:ligatures w14:val="none"/>
        </w:rPr>
        <w:t xml:space="preserve">not cause </w:t>
      </w:r>
      <w:r w:rsidR="0093566A">
        <w:rPr>
          <w:rFonts w:ascii="Palatino Linotype" w:hAnsi="Palatino Linotype" w:eastAsia="Palatino Linotype" w:cs="Times New Roman"/>
          <w:kern w:val="0"/>
          <w14:ligatures w14:val="none"/>
        </w:rPr>
        <w:t xml:space="preserve">PG&amp;E to overrun </w:t>
      </w:r>
      <w:r w:rsidR="00850E0A">
        <w:rPr>
          <w:rFonts w:ascii="Palatino Linotype" w:hAnsi="Palatino Linotype" w:eastAsia="Palatino Linotype" w:cs="Times New Roman"/>
          <w:kern w:val="0"/>
          <w14:ligatures w14:val="none"/>
        </w:rPr>
        <w:t>the $43.2M annual BIP incentive budget that was authorized for 2026 and 2027 by D.23-12-005</w:t>
      </w:r>
      <w:r w:rsidR="009616F9">
        <w:rPr>
          <w:rFonts w:ascii="Palatino Linotype" w:hAnsi="Palatino Linotype" w:eastAsia="Palatino Linotype" w:cs="Times New Roman"/>
          <w:kern w:val="0"/>
          <w14:ligatures w14:val="none"/>
        </w:rPr>
        <w:t xml:space="preserve"> – including if BIP enrollment grew by 15%. CLECA also </w:t>
      </w:r>
      <w:r w:rsidR="00FC440F">
        <w:rPr>
          <w:rFonts w:ascii="Palatino Linotype" w:hAnsi="Palatino Linotype" w:eastAsia="Palatino Linotype" w:cs="Times New Roman"/>
          <w:kern w:val="0"/>
          <w14:ligatures w14:val="none"/>
        </w:rPr>
        <w:t>claims that</w:t>
      </w:r>
      <w:r w:rsidR="00682D42">
        <w:rPr>
          <w:rFonts w:ascii="Palatino Linotype" w:hAnsi="Palatino Linotype" w:eastAsia="Palatino Linotype" w:cs="Times New Roman"/>
          <w:kern w:val="0"/>
          <w14:ligatures w14:val="none"/>
        </w:rPr>
        <w:t>, were the proposed summer BIP incentive increases approved,</w:t>
      </w:r>
      <w:r w:rsidR="00FC440F">
        <w:rPr>
          <w:rFonts w:ascii="Palatino Linotype" w:hAnsi="Palatino Linotype" w:eastAsia="Palatino Linotype" w:cs="Times New Roman"/>
          <w:kern w:val="0"/>
          <w14:ligatures w14:val="none"/>
        </w:rPr>
        <w:t xml:space="preserve"> PG&amp;E’s BIP would remain </w:t>
      </w:r>
      <w:r w:rsidR="00702709">
        <w:rPr>
          <w:rFonts w:ascii="Palatino Linotype" w:hAnsi="Palatino Linotype" w:eastAsia="Palatino Linotype" w:cs="Times New Roman"/>
          <w:kern w:val="0"/>
          <w14:ligatures w14:val="none"/>
        </w:rPr>
        <w:t>cost-effective according to the Total Resource Cost test using the 2022 Avoided Cost Calculator</w:t>
      </w:r>
      <w:r w:rsidR="00682D42">
        <w:rPr>
          <w:rFonts w:ascii="Palatino Linotype" w:hAnsi="Palatino Linotype" w:eastAsia="Palatino Linotype" w:cs="Times New Roman"/>
          <w:kern w:val="0"/>
          <w14:ligatures w14:val="none"/>
        </w:rPr>
        <w:t>.</w:t>
      </w:r>
      <w:r w:rsidR="00682D42">
        <w:rPr>
          <w:rStyle w:val="FootnoteReference"/>
          <w:rFonts w:ascii="Palatino Linotype" w:hAnsi="Palatino Linotype" w:eastAsia="Palatino Linotype" w:cs="Times New Roman"/>
          <w:kern w:val="0"/>
          <w14:ligatures w14:val="none"/>
        </w:rPr>
        <w:footnoteReference w:id="8"/>
      </w:r>
    </w:p>
    <w:p w:rsidR="002E073A" w:rsidP="00A76F4A" w:rsidRDefault="002E073A" w14:paraId="3B256622" w14:textId="77777777">
      <w:pPr>
        <w:spacing w:after="0" w:line="240" w:lineRule="auto"/>
        <w:rPr>
          <w:rFonts w:ascii="Palatino Linotype" w:hAnsi="Palatino Linotype" w:eastAsia="Palatino Linotype" w:cs="Times New Roman"/>
          <w:kern w:val="0"/>
          <w14:ligatures w14:val="none"/>
        </w:rPr>
      </w:pPr>
    </w:p>
    <w:p w:rsidR="00D05A90" w:rsidP="00A76F4A" w:rsidRDefault="00D05A90" w14:paraId="57F0BFA9" w14:textId="062CF5F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CLECA goes on to </w:t>
      </w:r>
      <w:r w:rsidR="008719A9">
        <w:rPr>
          <w:rFonts w:ascii="Palatino Linotype" w:hAnsi="Palatino Linotype" w:eastAsia="Palatino Linotype" w:cs="Times New Roman"/>
          <w:kern w:val="0"/>
          <w14:ligatures w14:val="none"/>
        </w:rPr>
        <w:t xml:space="preserve">state that </w:t>
      </w:r>
      <w:r w:rsidR="00A73304">
        <w:rPr>
          <w:rFonts w:ascii="Palatino Linotype" w:hAnsi="Palatino Linotype" w:eastAsia="Palatino Linotype" w:cs="Times New Roman"/>
          <w:kern w:val="0"/>
          <w14:ligatures w14:val="none"/>
        </w:rPr>
        <w:t>BIP</w:t>
      </w:r>
      <w:r w:rsidR="005B0565">
        <w:rPr>
          <w:rFonts w:ascii="Palatino Linotype" w:hAnsi="Palatino Linotype" w:eastAsia="Palatino Linotype" w:cs="Times New Roman"/>
          <w:kern w:val="0"/>
          <w14:ligatures w14:val="none"/>
        </w:rPr>
        <w:t xml:space="preserve"> incentives may help to offset </w:t>
      </w:r>
      <w:r w:rsidR="007511C1">
        <w:rPr>
          <w:rFonts w:ascii="Palatino Linotype" w:hAnsi="Palatino Linotype" w:eastAsia="Palatino Linotype" w:cs="Times New Roman"/>
          <w:kern w:val="0"/>
          <w14:ligatures w14:val="none"/>
        </w:rPr>
        <w:t xml:space="preserve">energy costs for participating customers, and that </w:t>
      </w:r>
      <w:r w:rsidR="00755BE6">
        <w:rPr>
          <w:rFonts w:ascii="Palatino Linotype" w:hAnsi="Palatino Linotype" w:eastAsia="Palatino Linotype" w:cs="Times New Roman"/>
          <w:kern w:val="0"/>
          <w14:ligatures w14:val="none"/>
        </w:rPr>
        <w:t xml:space="preserve">BIP incentives </w:t>
      </w:r>
      <w:r w:rsidR="00176EAC">
        <w:rPr>
          <w:rFonts w:ascii="Palatino Linotype" w:hAnsi="Palatino Linotype" w:eastAsia="Palatino Linotype" w:cs="Times New Roman"/>
          <w:kern w:val="0"/>
          <w14:ligatures w14:val="none"/>
        </w:rPr>
        <w:t>have not risen at the same rate as inflation.</w:t>
      </w:r>
    </w:p>
    <w:p w:rsidR="0093397D" w:rsidP="00A76F4A" w:rsidRDefault="0093397D" w14:paraId="0859A7D2" w14:textId="77777777">
      <w:pPr>
        <w:spacing w:after="0" w:line="240" w:lineRule="auto"/>
        <w:rPr>
          <w:rFonts w:ascii="Palatino Linotype" w:hAnsi="Palatino Linotype" w:eastAsia="Palatino Linotype" w:cs="Times New Roman"/>
          <w:kern w:val="0"/>
          <w14:ligatures w14:val="none"/>
        </w:rPr>
      </w:pPr>
    </w:p>
    <w:p w:rsidR="009B5433" w:rsidP="001D4EE0" w:rsidRDefault="0093397D" w14:paraId="6C4BA949" w14:textId="5CE5245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CLECA </w:t>
      </w:r>
      <w:r w:rsidR="000F12B8">
        <w:rPr>
          <w:rFonts w:ascii="Palatino Linotype" w:hAnsi="Palatino Linotype" w:eastAsia="Palatino Linotype" w:cs="Times New Roman"/>
          <w:kern w:val="0"/>
          <w14:ligatures w14:val="none"/>
        </w:rPr>
        <w:t>states that PG&amp;E’s proposed summer BIP incentive increases should be approved</w:t>
      </w:r>
      <w:r w:rsidR="008F47FE">
        <w:rPr>
          <w:rFonts w:ascii="Palatino Linotype" w:hAnsi="Palatino Linotype" w:eastAsia="Palatino Linotype" w:cs="Times New Roman"/>
          <w:kern w:val="0"/>
          <w14:ligatures w14:val="none"/>
        </w:rPr>
        <w:t xml:space="preserve"> now</w:t>
      </w:r>
      <w:r w:rsidR="00EA3E6A">
        <w:rPr>
          <w:rFonts w:ascii="Palatino Linotype" w:hAnsi="Palatino Linotype" w:eastAsia="Palatino Linotype" w:cs="Times New Roman"/>
          <w:kern w:val="0"/>
          <w14:ligatures w14:val="none"/>
        </w:rPr>
        <w:t xml:space="preserve">, because the next opportunity to </w:t>
      </w:r>
      <w:r w:rsidR="00843ABF">
        <w:rPr>
          <w:rFonts w:ascii="Palatino Linotype" w:hAnsi="Palatino Linotype" w:eastAsia="Palatino Linotype" w:cs="Times New Roman"/>
          <w:kern w:val="0"/>
          <w14:ligatures w14:val="none"/>
        </w:rPr>
        <w:t>make adjustments will not be until the next demand response budget application proceeding – which w</w:t>
      </w:r>
      <w:r w:rsidR="008F47FE">
        <w:rPr>
          <w:rFonts w:ascii="Palatino Linotype" w:hAnsi="Palatino Linotype" w:eastAsia="Palatino Linotype" w:cs="Times New Roman"/>
          <w:kern w:val="0"/>
          <w14:ligatures w14:val="none"/>
        </w:rPr>
        <w:t xml:space="preserve">ould not result in program changes until 2028 at the earliest. </w:t>
      </w:r>
      <w:r w:rsidR="00D74D51">
        <w:rPr>
          <w:rStyle w:val="FootnoteReference"/>
          <w:rFonts w:ascii="Palatino Linotype" w:hAnsi="Palatino Linotype" w:eastAsia="Palatino Linotype" w:cs="Times New Roman"/>
          <w:kern w:val="0"/>
          <w14:ligatures w14:val="none"/>
        </w:rPr>
        <w:footnoteReference w:id="9"/>
      </w:r>
    </w:p>
    <w:p w:rsidR="009B5433" w:rsidP="00A76F4A" w:rsidRDefault="009B5433" w14:paraId="2720903F" w14:textId="77777777">
      <w:pPr>
        <w:spacing w:after="0" w:line="240" w:lineRule="auto"/>
        <w:rPr>
          <w:rFonts w:ascii="Palatino Linotype" w:hAnsi="Palatino Linotype" w:eastAsia="Palatino Linotype" w:cs="Times New Roman"/>
          <w:kern w:val="0"/>
          <w14:ligatures w14:val="none"/>
        </w:rPr>
      </w:pPr>
    </w:p>
    <w:p w:rsidR="00A95ECC" w:rsidP="00A76F4A" w:rsidRDefault="00A95ECC" w14:paraId="48EB49ED" w14:textId="24825AB8">
      <w:pPr>
        <w:spacing w:after="0" w:line="240" w:lineRule="auto"/>
        <w:rPr>
          <w:rFonts w:ascii="Palatino Linotype" w:hAnsi="Palatino Linotype" w:eastAsia="Palatino Linotype" w:cs="Times New Roman"/>
          <w:kern w:val="0"/>
          <w:u w:val="single"/>
          <w14:ligatures w14:val="none"/>
        </w:rPr>
      </w:pPr>
      <w:r>
        <w:rPr>
          <w:rFonts w:ascii="Palatino Linotype" w:hAnsi="Palatino Linotype" w:eastAsia="Palatino Linotype" w:cs="Times New Roman"/>
          <w:kern w:val="0"/>
          <w:u w:val="single"/>
          <w14:ligatures w14:val="none"/>
        </w:rPr>
        <w:t>PG&amp;E’s Reply:</w:t>
      </w:r>
    </w:p>
    <w:p w:rsidR="00EC61A1" w:rsidP="00A76F4A" w:rsidRDefault="009B5433" w14:paraId="78D99B9A" w14:textId="71174F3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w:t>
      </w:r>
      <w:r w:rsidR="009725FD">
        <w:rPr>
          <w:rFonts w:ascii="Palatino Linotype" w:hAnsi="Palatino Linotype" w:eastAsia="Palatino Linotype" w:cs="Times New Roman"/>
          <w:kern w:val="0"/>
          <w14:ligatures w14:val="none"/>
        </w:rPr>
        <w:t>reply</w:t>
      </w:r>
      <w:r>
        <w:rPr>
          <w:rFonts w:ascii="Palatino Linotype" w:hAnsi="Palatino Linotype" w:eastAsia="Palatino Linotype" w:cs="Times New Roman"/>
          <w:kern w:val="0"/>
          <w14:ligatures w14:val="none"/>
        </w:rPr>
        <w:t xml:space="preserve"> to the protest of Cal Advocates and the </w:t>
      </w:r>
      <w:r w:rsidR="009725FD">
        <w:rPr>
          <w:rFonts w:ascii="Palatino Linotype" w:hAnsi="Palatino Linotype" w:eastAsia="Palatino Linotype" w:cs="Times New Roman"/>
          <w:kern w:val="0"/>
          <w14:ligatures w14:val="none"/>
        </w:rPr>
        <w:t xml:space="preserve">response of CLECA, PG&amp;E offered rebuttals of </w:t>
      </w:r>
      <w:r w:rsidR="00D02036">
        <w:rPr>
          <w:rFonts w:ascii="Palatino Linotype" w:hAnsi="Palatino Linotype" w:eastAsia="Palatino Linotype" w:cs="Times New Roman"/>
          <w:kern w:val="0"/>
          <w14:ligatures w14:val="none"/>
        </w:rPr>
        <w:t xml:space="preserve">the </w:t>
      </w:r>
      <w:r w:rsidR="00140CF2">
        <w:rPr>
          <w:rFonts w:ascii="Palatino Linotype" w:hAnsi="Palatino Linotype" w:eastAsia="Palatino Linotype" w:cs="Times New Roman"/>
          <w:kern w:val="0"/>
          <w14:ligatures w14:val="none"/>
        </w:rPr>
        <w:t xml:space="preserve">arguments made by Cal Advocates, and also provided </w:t>
      </w:r>
      <w:r w:rsidR="00AE78AF">
        <w:rPr>
          <w:rFonts w:ascii="Palatino Linotype" w:hAnsi="Palatino Linotype" w:eastAsia="Palatino Linotype" w:cs="Times New Roman"/>
          <w:kern w:val="0"/>
          <w14:ligatures w14:val="none"/>
        </w:rPr>
        <w:t>copies</w:t>
      </w:r>
      <w:r w:rsidR="008605B9">
        <w:rPr>
          <w:rFonts w:ascii="Palatino Linotype" w:hAnsi="Palatino Linotype" w:eastAsia="Palatino Linotype" w:cs="Times New Roman"/>
          <w:kern w:val="0"/>
          <w14:ligatures w14:val="none"/>
        </w:rPr>
        <w:t xml:space="preserve"> of</w:t>
      </w:r>
      <w:r w:rsidR="00AE78AF">
        <w:rPr>
          <w:rFonts w:ascii="Palatino Linotype" w:hAnsi="Palatino Linotype" w:eastAsia="Palatino Linotype" w:cs="Times New Roman"/>
          <w:kern w:val="0"/>
          <w14:ligatures w14:val="none"/>
        </w:rPr>
        <w:t xml:space="preserve"> </w:t>
      </w:r>
      <w:r w:rsidR="00162F96">
        <w:rPr>
          <w:rFonts w:ascii="Palatino Linotype" w:hAnsi="Palatino Linotype" w:eastAsia="Palatino Linotype" w:cs="Times New Roman"/>
          <w:kern w:val="0"/>
          <w14:ligatures w14:val="none"/>
        </w:rPr>
        <w:t xml:space="preserve">Excel </w:t>
      </w:r>
      <w:r w:rsidR="00AE78AF">
        <w:rPr>
          <w:rFonts w:ascii="Palatino Linotype" w:hAnsi="Palatino Linotype" w:eastAsia="Palatino Linotype" w:cs="Times New Roman"/>
          <w:kern w:val="0"/>
          <w14:ligatures w14:val="none"/>
        </w:rPr>
        <w:t>workbooks that had previously been submitted at the request of Energy Division</w:t>
      </w:r>
      <w:r w:rsidR="00BC34E0">
        <w:rPr>
          <w:rFonts w:ascii="Palatino Linotype" w:hAnsi="Palatino Linotype" w:eastAsia="Palatino Linotype" w:cs="Times New Roman"/>
          <w:kern w:val="0"/>
          <w14:ligatures w14:val="none"/>
        </w:rPr>
        <w:t xml:space="preserve">, showing updated cost-effectiveness data for </w:t>
      </w:r>
      <w:r w:rsidR="00230CF7">
        <w:rPr>
          <w:rFonts w:ascii="Palatino Linotype" w:hAnsi="Palatino Linotype" w:eastAsia="Palatino Linotype" w:cs="Times New Roman"/>
          <w:kern w:val="0"/>
          <w14:ligatures w14:val="none"/>
        </w:rPr>
        <w:t>PG&amp;E’s supply-side demand response programs</w:t>
      </w:r>
      <w:r w:rsidR="00AE78AF">
        <w:rPr>
          <w:rFonts w:ascii="Palatino Linotype" w:hAnsi="Palatino Linotype" w:eastAsia="Palatino Linotype" w:cs="Times New Roman"/>
          <w:kern w:val="0"/>
          <w14:ligatures w14:val="none"/>
        </w:rPr>
        <w:t>.</w:t>
      </w:r>
    </w:p>
    <w:p w:rsidR="00230CF7" w:rsidP="00A76F4A" w:rsidRDefault="00230CF7" w14:paraId="681168CD" w14:textId="77777777">
      <w:pPr>
        <w:spacing w:after="0" w:line="240" w:lineRule="auto"/>
        <w:rPr>
          <w:rFonts w:ascii="Palatino Linotype" w:hAnsi="Palatino Linotype" w:eastAsia="Palatino Linotype" w:cs="Times New Roman"/>
          <w:kern w:val="0"/>
          <w14:ligatures w14:val="none"/>
        </w:rPr>
      </w:pPr>
    </w:p>
    <w:p w:rsidR="00230CF7" w:rsidP="00A76F4A" w:rsidRDefault="004962EE" w14:paraId="1DB46B11" w14:textId="737BC32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 the matter of </w:t>
      </w:r>
      <w:r w:rsidR="008C319B">
        <w:rPr>
          <w:rFonts w:ascii="Palatino Linotype" w:hAnsi="Palatino Linotype" w:eastAsia="Palatino Linotype" w:cs="Times New Roman"/>
          <w:kern w:val="0"/>
          <w14:ligatures w14:val="none"/>
        </w:rPr>
        <w:t>it</w:t>
      </w:r>
      <w:r>
        <w:rPr>
          <w:rFonts w:ascii="Palatino Linotype" w:hAnsi="Palatino Linotype" w:eastAsia="Palatino Linotype" w:cs="Times New Roman"/>
          <w:kern w:val="0"/>
          <w14:ligatures w14:val="none"/>
        </w:rPr>
        <w:t xml:space="preserve">s </w:t>
      </w:r>
      <w:r w:rsidR="008C319B">
        <w:rPr>
          <w:rFonts w:ascii="Palatino Linotype" w:hAnsi="Palatino Linotype" w:eastAsia="Palatino Linotype" w:cs="Times New Roman"/>
          <w:kern w:val="0"/>
          <w14:ligatures w14:val="none"/>
        </w:rPr>
        <w:t xml:space="preserve">authorization to submit AL 7738-E, PG&amp;E acknowledges that BIP is not explicitly listed in D.23-12-005 </w:t>
      </w:r>
      <w:r w:rsidR="007A2BDA">
        <w:rPr>
          <w:rFonts w:ascii="Palatino Linotype" w:hAnsi="Palatino Linotype" w:eastAsia="Palatino Linotype" w:cs="Times New Roman"/>
          <w:kern w:val="0"/>
          <w14:ligatures w14:val="none"/>
        </w:rPr>
        <w:t>as a program that may submit a mid-cycle review advice letter. However</w:t>
      </w:r>
      <w:r w:rsidR="00DF2BFD">
        <w:rPr>
          <w:rFonts w:ascii="Palatino Linotype" w:hAnsi="Palatino Linotype" w:eastAsia="Palatino Linotype" w:cs="Times New Roman"/>
          <w:kern w:val="0"/>
          <w14:ligatures w14:val="none"/>
        </w:rPr>
        <w:t>,</w:t>
      </w:r>
      <w:r w:rsidR="007A2BDA">
        <w:rPr>
          <w:rFonts w:ascii="Palatino Linotype" w:hAnsi="Palatino Linotype" w:eastAsia="Palatino Linotype" w:cs="Times New Roman"/>
          <w:kern w:val="0"/>
          <w14:ligatures w14:val="none"/>
        </w:rPr>
        <w:t xml:space="preserve"> </w:t>
      </w:r>
      <w:r w:rsidR="00C3559F">
        <w:rPr>
          <w:rFonts w:ascii="Palatino Linotype" w:hAnsi="Palatino Linotype" w:eastAsia="Palatino Linotype" w:cs="Times New Roman"/>
          <w:kern w:val="0"/>
          <w14:ligatures w14:val="none"/>
        </w:rPr>
        <w:t xml:space="preserve">PG&amp;E cites to two </w:t>
      </w:r>
      <w:r w:rsidR="00A57144">
        <w:rPr>
          <w:rFonts w:ascii="Palatino Linotype" w:hAnsi="Palatino Linotype" w:eastAsia="Palatino Linotype" w:cs="Times New Roman"/>
          <w:kern w:val="0"/>
          <w14:ligatures w14:val="none"/>
        </w:rPr>
        <w:t xml:space="preserve">sections in the </w:t>
      </w:r>
      <w:r w:rsidR="008605B9">
        <w:rPr>
          <w:rFonts w:ascii="Palatino Linotype" w:hAnsi="Palatino Linotype" w:eastAsia="Palatino Linotype" w:cs="Times New Roman"/>
          <w:kern w:val="0"/>
          <w14:ligatures w14:val="none"/>
        </w:rPr>
        <w:t xml:space="preserve">text </w:t>
      </w:r>
      <w:r w:rsidR="00A57144">
        <w:rPr>
          <w:rFonts w:ascii="Palatino Linotype" w:hAnsi="Palatino Linotype" w:eastAsia="Palatino Linotype" w:cs="Times New Roman"/>
          <w:kern w:val="0"/>
          <w14:ligatures w14:val="none"/>
        </w:rPr>
        <w:t>of the Decision</w:t>
      </w:r>
      <w:r w:rsidR="000F2901">
        <w:rPr>
          <w:rFonts w:ascii="Palatino Linotype" w:hAnsi="Palatino Linotype" w:eastAsia="Palatino Linotype" w:cs="Times New Roman"/>
          <w:kern w:val="0"/>
          <w14:ligatures w14:val="none"/>
        </w:rPr>
        <w:t xml:space="preserve"> which </w:t>
      </w:r>
      <w:r w:rsidR="006C29FD">
        <w:rPr>
          <w:rFonts w:ascii="Palatino Linotype" w:hAnsi="Palatino Linotype" w:eastAsia="Palatino Linotype" w:cs="Times New Roman"/>
          <w:kern w:val="0"/>
          <w14:ligatures w14:val="none"/>
        </w:rPr>
        <w:t>di</w:t>
      </w:r>
      <w:r w:rsidR="00AC741A">
        <w:rPr>
          <w:rFonts w:ascii="Palatino Linotype" w:hAnsi="Palatino Linotype" w:eastAsia="Palatino Linotype" w:cs="Times New Roman"/>
          <w:kern w:val="0"/>
          <w14:ligatures w14:val="none"/>
        </w:rPr>
        <w:t xml:space="preserve">scuss an exceptional BIP disenrollment period, outside of the </w:t>
      </w:r>
      <w:r w:rsidR="0078341A">
        <w:rPr>
          <w:rFonts w:ascii="Palatino Linotype" w:hAnsi="Palatino Linotype" w:eastAsia="Palatino Linotype" w:cs="Times New Roman"/>
          <w:kern w:val="0"/>
          <w14:ligatures w14:val="none"/>
        </w:rPr>
        <w:t xml:space="preserve">annual </w:t>
      </w:r>
      <w:r w:rsidR="00286F3B">
        <w:rPr>
          <w:rFonts w:ascii="Palatino Linotype" w:hAnsi="Palatino Linotype" w:eastAsia="Palatino Linotype" w:cs="Times New Roman"/>
          <w:kern w:val="0"/>
          <w14:ligatures w14:val="none"/>
        </w:rPr>
        <w:t xml:space="preserve">disenrollment </w:t>
      </w:r>
      <w:r w:rsidR="00286F3B">
        <w:rPr>
          <w:rFonts w:ascii="Palatino Linotype" w:hAnsi="Palatino Linotype" w:eastAsia="Palatino Linotype" w:cs="Times New Roman"/>
          <w:kern w:val="0"/>
          <w14:ligatures w14:val="none"/>
        </w:rPr>
        <w:lastRenderedPageBreak/>
        <w:t>period</w:t>
      </w:r>
      <w:r w:rsidR="0078341A">
        <w:rPr>
          <w:rFonts w:ascii="Palatino Linotype" w:hAnsi="Palatino Linotype" w:eastAsia="Palatino Linotype" w:cs="Times New Roman"/>
          <w:kern w:val="0"/>
          <w14:ligatures w14:val="none"/>
        </w:rPr>
        <w:t xml:space="preserve"> prescribed in PG&amp;E’s </w:t>
      </w:r>
      <w:r w:rsidR="001D69A3">
        <w:rPr>
          <w:rFonts w:ascii="Palatino Linotype" w:hAnsi="Palatino Linotype" w:eastAsia="Palatino Linotype" w:cs="Times New Roman"/>
          <w:kern w:val="0"/>
          <w14:ligatures w14:val="none"/>
        </w:rPr>
        <w:t xml:space="preserve">BIP tariff, </w:t>
      </w:r>
      <w:r w:rsidR="0050058B">
        <w:rPr>
          <w:rFonts w:ascii="Palatino Linotype" w:hAnsi="Palatino Linotype" w:eastAsia="Palatino Linotype" w:cs="Times New Roman"/>
          <w:kern w:val="0"/>
          <w14:ligatures w14:val="none"/>
        </w:rPr>
        <w:t>“following Commission approval of any technical modifications to BIP via the MCR process.”</w:t>
      </w:r>
      <w:r w:rsidR="0050058B">
        <w:rPr>
          <w:rStyle w:val="FootnoteReference"/>
          <w:rFonts w:ascii="Palatino Linotype" w:hAnsi="Palatino Linotype" w:eastAsia="Palatino Linotype" w:cs="Times New Roman"/>
          <w:kern w:val="0"/>
          <w14:ligatures w14:val="none"/>
        </w:rPr>
        <w:footnoteReference w:id="10"/>
      </w:r>
    </w:p>
    <w:p w:rsidR="001464FA" w:rsidP="00A76F4A" w:rsidRDefault="001464FA" w14:paraId="2A82CBE2" w14:textId="77777777">
      <w:pPr>
        <w:spacing w:after="0" w:line="240" w:lineRule="auto"/>
        <w:rPr>
          <w:rFonts w:ascii="Palatino Linotype" w:hAnsi="Palatino Linotype" w:eastAsia="Palatino Linotype" w:cs="Times New Roman"/>
          <w:kern w:val="0"/>
          <w14:ligatures w14:val="none"/>
        </w:rPr>
      </w:pPr>
    </w:p>
    <w:p w:rsidR="00DB676E" w:rsidP="00A76F4A" w:rsidRDefault="001464FA" w14:paraId="61CE3416" w14:textId="40B3196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 the matter of </w:t>
      </w:r>
      <w:r w:rsidR="00045BAD">
        <w:rPr>
          <w:rFonts w:ascii="Palatino Linotype" w:hAnsi="Palatino Linotype" w:eastAsia="Palatino Linotype" w:cs="Times New Roman"/>
          <w:kern w:val="0"/>
          <w14:ligatures w14:val="none"/>
        </w:rPr>
        <w:t>the proposed summer BIP incentive increase’s appropriateness for the A</w:t>
      </w:r>
      <w:r w:rsidR="1B55FEFF">
        <w:rPr>
          <w:rFonts w:ascii="Palatino Linotype" w:hAnsi="Palatino Linotype" w:eastAsia="Palatino Linotype" w:cs="Times New Roman"/>
          <w:kern w:val="0"/>
          <w14:ligatures w14:val="none"/>
        </w:rPr>
        <w:t xml:space="preserve">dvice </w:t>
      </w:r>
      <w:r w:rsidR="00045BAD">
        <w:rPr>
          <w:rFonts w:ascii="Palatino Linotype" w:hAnsi="Palatino Linotype" w:eastAsia="Palatino Linotype" w:cs="Times New Roman"/>
          <w:kern w:val="0"/>
          <w14:ligatures w14:val="none"/>
        </w:rPr>
        <w:t>L</w:t>
      </w:r>
      <w:r w:rsidR="21688F49">
        <w:rPr>
          <w:rFonts w:ascii="Palatino Linotype" w:hAnsi="Palatino Linotype" w:eastAsia="Palatino Linotype" w:cs="Times New Roman"/>
          <w:kern w:val="0"/>
          <w14:ligatures w14:val="none"/>
        </w:rPr>
        <w:t>etter</w:t>
      </w:r>
      <w:r w:rsidR="00045BAD">
        <w:rPr>
          <w:rFonts w:ascii="Palatino Linotype" w:hAnsi="Palatino Linotype" w:eastAsia="Palatino Linotype" w:cs="Times New Roman"/>
          <w:kern w:val="0"/>
          <w14:ligatures w14:val="none"/>
        </w:rPr>
        <w:t xml:space="preserve"> process, PG&amp;E </w:t>
      </w:r>
      <w:r w:rsidR="008646FA">
        <w:rPr>
          <w:rFonts w:ascii="Palatino Linotype" w:hAnsi="Palatino Linotype" w:eastAsia="Palatino Linotype" w:cs="Times New Roman"/>
          <w:kern w:val="0"/>
          <w14:ligatures w14:val="none"/>
        </w:rPr>
        <w:t>replies that</w:t>
      </w:r>
      <w:r w:rsidR="00677690">
        <w:rPr>
          <w:rFonts w:ascii="Palatino Linotype" w:hAnsi="Palatino Linotype" w:eastAsia="Palatino Linotype" w:cs="Times New Roman"/>
          <w:kern w:val="0"/>
          <w14:ligatures w14:val="none"/>
        </w:rPr>
        <w:t xml:space="preserve">: </w:t>
      </w:r>
    </w:p>
    <w:p w:rsidR="001464FA" w:rsidP="00DB676E" w:rsidRDefault="00DB676E" w14:paraId="4D010E75" w14:textId="5C958B23">
      <w:pPr>
        <w:pStyle w:val="ListParagraph"/>
        <w:numPr>
          <w:ilvl w:val="0"/>
          <w:numId w:val="14"/>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w:t>
      </w:r>
      <w:r w:rsidRPr="00DB676E" w:rsidR="00677690">
        <w:rPr>
          <w:rFonts w:ascii="Palatino Linotype" w:hAnsi="Palatino Linotype" w:eastAsia="Palatino Linotype" w:cs="Times New Roman"/>
          <w:kern w:val="0"/>
          <w14:ligatures w14:val="none"/>
        </w:rPr>
        <w:t>pproving the incentive increase will not result in an increase in customer rates</w:t>
      </w:r>
      <w:r w:rsidRPr="00DB676E">
        <w:rPr>
          <w:rFonts w:ascii="Palatino Linotype" w:hAnsi="Palatino Linotype" w:eastAsia="Palatino Linotype" w:cs="Times New Roman"/>
          <w:kern w:val="0"/>
          <w14:ligatures w14:val="none"/>
        </w:rPr>
        <w:t xml:space="preserve">, because </w:t>
      </w:r>
      <w:r w:rsidR="00C45E0B">
        <w:rPr>
          <w:rFonts w:ascii="Palatino Linotype" w:hAnsi="Palatino Linotype" w:eastAsia="Palatino Linotype" w:cs="Times New Roman"/>
          <w:kern w:val="0"/>
          <w14:ligatures w14:val="none"/>
        </w:rPr>
        <w:t xml:space="preserve">PG&amp;E </w:t>
      </w:r>
      <w:r w:rsidR="006F5A18">
        <w:rPr>
          <w:rFonts w:ascii="Palatino Linotype" w:hAnsi="Palatino Linotype" w:eastAsia="Palatino Linotype" w:cs="Times New Roman"/>
          <w:kern w:val="0"/>
          <w14:ligatures w14:val="none"/>
        </w:rPr>
        <w:t xml:space="preserve">is not requesting additional cost recovery beyond what was already authorized </w:t>
      </w:r>
      <w:r w:rsidR="00EB217E">
        <w:rPr>
          <w:rFonts w:ascii="Palatino Linotype" w:hAnsi="Palatino Linotype" w:eastAsia="Palatino Linotype" w:cs="Times New Roman"/>
          <w:kern w:val="0"/>
          <w14:ligatures w14:val="none"/>
        </w:rPr>
        <w:t>in D.23-12-005, and</w:t>
      </w:r>
    </w:p>
    <w:p w:rsidR="00EB217E" w:rsidP="00DB676E" w:rsidRDefault="0047725C" w14:paraId="6F7606EF" w14:textId="75A6663F">
      <w:pPr>
        <w:pStyle w:val="ListParagraph"/>
        <w:numPr>
          <w:ilvl w:val="0"/>
          <w:numId w:val="14"/>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Rule 5.1 of Commission General Order 96-B </w:t>
      </w:r>
      <w:r w:rsidR="00530C1A">
        <w:rPr>
          <w:rFonts w:ascii="Palatino Linotype" w:hAnsi="Palatino Linotype" w:eastAsia="Palatino Linotype" w:cs="Times New Roman"/>
          <w:kern w:val="0"/>
          <w14:ligatures w14:val="none"/>
        </w:rPr>
        <w:t>authorizes the use of an advice letter to seek a rate increase “</w:t>
      </w:r>
      <w:r w:rsidRPr="00DE6907" w:rsidR="00DE6907">
        <w:rPr>
          <w:rFonts w:ascii="Palatino Linotype" w:hAnsi="Palatino Linotype" w:eastAsia="Palatino Linotype" w:cs="Times New Roman"/>
          <w:kern w:val="0"/>
          <w14:ligatures w14:val="none"/>
        </w:rPr>
        <w:t>only if use of an advice letter for this purpose is authorized by statute or Commission order</w:t>
      </w:r>
      <w:r w:rsidR="00DE6907">
        <w:rPr>
          <w:rFonts w:ascii="Palatino Linotype" w:hAnsi="Palatino Linotype" w:eastAsia="Palatino Linotype" w:cs="Times New Roman"/>
          <w:kern w:val="0"/>
          <w14:ligatures w14:val="none"/>
        </w:rPr>
        <w:t>.”</w:t>
      </w:r>
    </w:p>
    <w:p w:rsidR="00DE6907" w:rsidP="00DE6907" w:rsidRDefault="00DE6907" w14:paraId="1A2804B9" w14:textId="77777777">
      <w:pPr>
        <w:spacing w:after="0" w:line="240" w:lineRule="auto"/>
        <w:rPr>
          <w:rFonts w:ascii="Palatino Linotype" w:hAnsi="Palatino Linotype" w:eastAsia="Palatino Linotype" w:cs="Times New Roman"/>
          <w:kern w:val="0"/>
          <w14:ligatures w14:val="none"/>
        </w:rPr>
      </w:pPr>
    </w:p>
    <w:p w:rsidR="00DE6907" w:rsidP="00DE6907" w:rsidRDefault="00EF13FB" w14:paraId="6102D7AA" w14:textId="375F74D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 the matter of how the </w:t>
      </w:r>
      <w:r w:rsidR="00A4466F">
        <w:rPr>
          <w:rFonts w:ascii="Palatino Linotype" w:hAnsi="Palatino Linotype" w:eastAsia="Palatino Linotype" w:cs="Times New Roman"/>
          <w:kern w:val="0"/>
          <w14:ligatures w14:val="none"/>
        </w:rPr>
        <w:t xml:space="preserve">proposed summer BIP incentive increase would </w:t>
      </w:r>
      <w:r w:rsidR="00D47BCE">
        <w:rPr>
          <w:rFonts w:ascii="Palatino Linotype" w:hAnsi="Palatino Linotype" w:eastAsia="Palatino Linotype" w:cs="Times New Roman"/>
          <w:kern w:val="0"/>
          <w14:ligatures w14:val="none"/>
        </w:rPr>
        <w:t xml:space="preserve">impact the program’s cost-effectiveness, </w:t>
      </w:r>
      <w:r w:rsidR="001E11C2">
        <w:rPr>
          <w:rFonts w:ascii="Palatino Linotype" w:hAnsi="Palatino Linotype" w:eastAsia="Palatino Linotype" w:cs="Times New Roman"/>
          <w:kern w:val="0"/>
          <w14:ligatures w14:val="none"/>
        </w:rPr>
        <w:t xml:space="preserve">PG&amp;E replies </w:t>
      </w:r>
      <w:r w:rsidR="00402F45">
        <w:rPr>
          <w:rFonts w:ascii="Palatino Linotype" w:hAnsi="Palatino Linotype" w:eastAsia="Palatino Linotype" w:cs="Times New Roman"/>
          <w:kern w:val="0"/>
          <w14:ligatures w14:val="none"/>
        </w:rPr>
        <w:t xml:space="preserve">with </w:t>
      </w:r>
      <w:r w:rsidR="00A4487A">
        <w:rPr>
          <w:rFonts w:ascii="Palatino Linotype" w:hAnsi="Palatino Linotype" w:eastAsia="Palatino Linotype" w:cs="Times New Roman"/>
          <w:kern w:val="0"/>
          <w14:ligatures w14:val="none"/>
        </w:rPr>
        <w:t>workbooks showing the cost-effectiveness score</w:t>
      </w:r>
      <w:r w:rsidR="008D2045">
        <w:rPr>
          <w:rFonts w:ascii="Palatino Linotype" w:hAnsi="Palatino Linotype" w:eastAsia="Palatino Linotype" w:cs="Times New Roman"/>
          <w:kern w:val="0"/>
          <w14:ligatures w14:val="none"/>
        </w:rPr>
        <w:t>s</w:t>
      </w:r>
      <w:r w:rsidR="00A4487A">
        <w:rPr>
          <w:rFonts w:ascii="Palatino Linotype" w:hAnsi="Palatino Linotype" w:eastAsia="Palatino Linotype" w:cs="Times New Roman"/>
          <w:kern w:val="0"/>
          <w14:ligatures w14:val="none"/>
        </w:rPr>
        <w:t xml:space="preserve"> of BIP, </w:t>
      </w:r>
      <w:r w:rsidR="007E723E">
        <w:rPr>
          <w:rFonts w:ascii="Palatino Linotype" w:hAnsi="Palatino Linotype" w:eastAsia="Palatino Linotype" w:cs="Times New Roman"/>
          <w:kern w:val="0"/>
          <w14:ligatures w14:val="none"/>
        </w:rPr>
        <w:t xml:space="preserve">using current incentive levels, </w:t>
      </w:r>
      <w:r w:rsidR="00EE5249">
        <w:rPr>
          <w:rFonts w:ascii="Palatino Linotype" w:hAnsi="Palatino Linotype" w:eastAsia="Palatino Linotype" w:cs="Times New Roman"/>
          <w:kern w:val="0"/>
          <w14:ligatures w14:val="none"/>
        </w:rPr>
        <w:t>for</w:t>
      </w:r>
      <w:r w:rsidR="007E723E">
        <w:rPr>
          <w:rFonts w:ascii="Palatino Linotype" w:hAnsi="Palatino Linotype" w:eastAsia="Palatino Linotype" w:cs="Times New Roman"/>
          <w:kern w:val="0"/>
          <w14:ligatures w14:val="none"/>
        </w:rPr>
        <w:t xml:space="preserve"> four cost-effectiveness tests performed </w:t>
      </w:r>
      <w:r w:rsidR="007B769D">
        <w:rPr>
          <w:rFonts w:ascii="Palatino Linotype" w:hAnsi="Palatino Linotype" w:eastAsia="Palatino Linotype" w:cs="Times New Roman"/>
          <w:kern w:val="0"/>
          <w14:ligatures w14:val="none"/>
        </w:rPr>
        <w:t>under the 2022 Avoided Cost Calculator’s framework: the Total Resource Cost test (score of 1.38), the P</w:t>
      </w:r>
      <w:r w:rsidR="00756804">
        <w:rPr>
          <w:rFonts w:ascii="Palatino Linotype" w:hAnsi="Palatino Linotype" w:eastAsia="Palatino Linotype" w:cs="Times New Roman"/>
          <w:kern w:val="0"/>
          <w14:ligatures w14:val="none"/>
        </w:rPr>
        <w:t>rogram Administrator Cost test (</w:t>
      </w:r>
      <w:r w:rsidR="00572E6C">
        <w:rPr>
          <w:rFonts w:ascii="Palatino Linotype" w:hAnsi="Palatino Linotype" w:eastAsia="Palatino Linotype" w:cs="Times New Roman"/>
          <w:kern w:val="0"/>
          <w14:ligatures w14:val="none"/>
        </w:rPr>
        <w:t>1.05), the Ratepayer Impact Measure test (1.04), and the Participant Cost</w:t>
      </w:r>
      <w:r w:rsidR="00992C86">
        <w:rPr>
          <w:rFonts w:ascii="Palatino Linotype" w:hAnsi="Palatino Linotype" w:eastAsia="Palatino Linotype" w:cs="Times New Roman"/>
          <w:kern w:val="0"/>
          <w14:ligatures w14:val="none"/>
        </w:rPr>
        <w:t xml:space="preserve"> Test (1.33)</w:t>
      </w:r>
      <w:r w:rsidR="00844F2E">
        <w:rPr>
          <w:rFonts w:ascii="Palatino Linotype" w:hAnsi="Palatino Linotype" w:eastAsia="Palatino Linotype" w:cs="Times New Roman"/>
          <w:kern w:val="0"/>
          <w14:ligatures w14:val="none"/>
        </w:rPr>
        <w:t xml:space="preserve">. </w:t>
      </w:r>
    </w:p>
    <w:p w:rsidR="009812C8" w:rsidP="00DE6907" w:rsidRDefault="009812C8" w14:paraId="680919EF" w14:textId="77777777">
      <w:pPr>
        <w:spacing w:after="0" w:line="240" w:lineRule="auto"/>
        <w:rPr>
          <w:rFonts w:ascii="Palatino Linotype" w:hAnsi="Palatino Linotype" w:eastAsia="Palatino Linotype" w:cs="Times New Roman"/>
          <w:kern w:val="0"/>
          <w14:ligatures w14:val="none"/>
        </w:rPr>
      </w:pPr>
    </w:p>
    <w:p w:rsidR="001C4772" w:rsidP="00DE6907" w:rsidRDefault="009812C8" w14:paraId="15B6EAE1" w14:textId="3A9579B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 states that</w:t>
      </w:r>
      <w:r w:rsidR="000831AE">
        <w:rPr>
          <w:rFonts w:ascii="Palatino Linotype" w:hAnsi="Palatino Linotype" w:eastAsia="Palatino Linotype" w:cs="Times New Roman"/>
          <w:kern w:val="0"/>
          <w14:ligatures w14:val="none"/>
        </w:rPr>
        <w:t xml:space="preserve">, because it is not requesting additional budget authorization beyond what was already authorized in </w:t>
      </w:r>
      <w:r w:rsidR="003E454C">
        <w:rPr>
          <w:rFonts w:ascii="Palatino Linotype" w:hAnsi="Palatino Linotype" w:eastAsia="Palatino Linotype" w:cs="Times New Roman"/>
          <w:kern w:val="0"/>
          <w14:ligatures w14:val="none"/>
        </w:rPr>
        <w:t xml:space="preserve">D.23-12-005, the cost of BIP </w:t>
      </w:r>
      <w:r w:rsidR="007C50A3">
        <w:rPr>
          <w:rFonts w:ascii="Palatino Linotype" w:hAnsi="Palatino Linotype" w:eastAsia="Palatino Linotype" w:cs="Times New Roman"/>
          <w:kern w:val="0"/>
          <w14:ligatures w14:val="none"/>
        </w:rPr>
        <w:t xml:space="preserve">would not increase if incentives were raised. However, the benefits (i.e., </w:t>
      </w:r>
      <w:r w:rsidR="00371EE4">
        <w:rPr>
          <w:rFonts w:ascii="Palatino Linotype" w:hAnsi="Palatino Linotype" w:eastAsia="Palatino Linotype" w:cs="Times New Roman"/>
          <w:kern w:val="0"/>
          <w14:ligatures w14:val="none"/>
        </w:rPr>
        <w:t xml:space="preserve">the load impacts of BIP) could increase if the </w:t>
      </w:r>
      <w:r w:rsidR="00CE47D4">
        <w:rPr>
          <w:rFonts w:ascii="Palatino Linotype" w:hAnsi="Palatino Linotype" w:eastAsia="Palatino Linotype" w:cs="Times New Roman"/>
          <w:kern w:val="0"/>
          <w14:ligatures w14:val="none"/>
        </w:rPr>
        <w:t xml:space="preserve">incentive increase resulted in additional BIP participation </w:t>
      </w:r>
      <w:r w:rsidR="001C4772">
        <w:rPr>
          <w:rFonts w:ascii="Palatino Linotype" w:hAnsi="Palatino Linotype" w:eastAsia="Palatino Linotype" w:cs="Times New Roman"/>
          <w:kern w:val="0"/>
          <w14:ligatures w14:val="none"/>
        </w:rPr>
        <w:t>by PG&amp;E’s customers.</w:t>
      </w:r>
      <w:r w:rsidR="00054888">
        <w:rPr>
          <w:rFonts w:ascii="Palatino Linotype" w:hAnsi="Palatino Linotype" w:eastAsia="Palatino Linotype" w:cs="Times New Roman"/>
          <w:kern w:val="0"/>
          <w14:ligatures w14:val="none"/>
        </w:rPr>
        <w:t xml:space="preserve"> PG&amp;E also acknowledges, that</w:t>
      </w:r>
      <w:r w:rsidR="00036A6F">
        <w:rPr>
          <w:rFonts w:ascii="Palatino Linotype" w:hAnsi="Palatino Linotype" w:eastAsia="Palatino Linotype" w:cs="Times New Roman"/>
          <w:kern w:val="0"/>
          <w14:ligatures w14:val="none"/>
        </w:rPr>
        <w:t xml:space="preserve"> while the additional incentive increase would not increase the cost of BIP</w:t>
      </w:r>
      <w:r w:rsidR="00EA71CA">
        <w:rPr>
          <w:rFonts w:ascii="Palatino Linotype" w:hAnsi="Palatino Linotype" w:eastAsia="Palatino Linotype" w:cs="Times New Roman"/>
          <w:kern w:val="0"/>
          <w14:ligatures w14:val="none"/>
        </w:rPr>
        <w:t xml:space="preserve"> and </w:t>
      </w:r>
      <w:r w:rsidR="00375876">
        <w:rPr>
          <w:rFonts w:ascii="Palatino Linotype" w:hAnsi="Palatino Linotype" w:eastAsia="Palatino Linotype" w:cs="Times New Roman"/>
          <w:kern w:val="0"/>
          <w14:ligatures w14:val="none"/>
        </w:rPr>
        <w:t xml:space="preserve">as </w:t>
      </w:r>
      <w:r w:rsidR="00EA71CA">
        <w:rPr>
          <w:rFonts w:ascii="Palatino Linotype" w:hAnsi="Palatino Linotype" w:eastAsia="Palatino Linotype" w:cs="Times New Roman"/>
          <w:kern w:val="0"/>
          <w14:ligatures w14:val="none"/>
        </w:rPr>
        <w:t>a result the cost to ratepayers</w:t>
      </w:r>
      <w:r w:rsidR="00036A6F">
        <w:rPr>
          <w:rFonts w:ascii="Palatino Linotype" w:hAnsi="Palatino Linotype" w:eastAsia="Palatino Linotype" w:cs="Times New Roman"/>
          <w:kern w:val="0"/>
          <w14:ligatures w14:val="none"/>
        </w:rPr>
        <w:t>, it</w:t>
      </w:r>
      <w:r w:rsidR="00054888">
        <w:rPr>
          <w:rFonts w:ascii="Palatino Linotype" w:hAnsi="Palatino Linotype" w:eastAsia="Palatino Linotype" w:cs="Times New Roman"/>
          <w:kern w:val="0"/>
          <w14:ligatures w14:val="none"/>
        </w:rPr>
        <w:t xml:space="preserve"> may reduce the amount of remaining unspent funds that would be returned to ratepayers at the conclusion of the 2024-2027 demand response budget cycle.</w:t>
      </w:r>
      <w:r w:rsidR="00054888">
        <w:rPr>
          <w:rStyle w:val="FootnoteReference"/>
          <w:rFonts w:ascii="Palatino Linotype" w:hAnsi="Palatino Linotype" w:eastAsia="Palatino Linotype" w:cs="Times New Roman"/>
          <w:kern w:val="0"/>
          <w14:ligatures w14:val="none"/>
        </w:rPr>
        <w:footnoteReference w:id="11"/>
      </w:r>
    </w:p>
    <w:p w:rsidR="001C4772" w:rsidP="00DE6907" w:rsidRDefault="001C4772" w14:paraId="0B8CF028" w14:textId="77777777">
      <w:pPr>
        <w:spacing w:after="0" w:line="240" w:lineRule="auto"/>
        <w:rPr>
          <w:rFonts w:ascii="Palatino Linotype" w:hAnsi="Palatino Linotype" w:eastAsia="Palatino Linotype" w:cs="Times New Roman"/>
          <w:kern w:val="0"/>
          <w14:ligatures w14:val="none"/>
        </w:rPr>
      </w:pPr>
    </w:p>
    <w:p w:rsidR="005A458F" w:rsidP="00DE6907" w:rsidRDefault="001C4772" w14:paraId="7CBE20D8" w14:textId="155EFE4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 the matter of whether the proposed summer BIP incentive rate increase is a just and reasonable use of ratepayer funds, PG&amp;E replies </w:t>
      </w:r>
      <w:r w:rsidR="00031BC9">
        <w:rPr>
          <w:rFonts w:ascii="Palatino Linotype" w:hAnsi="Palatino Linotype" w:eastAsia="Palatino Linotype" w:cs="Times New Roman"/>
          <w:kern w:val="0"/>
          <w14:ligatures w14:val="none"/>
        </w:rPr>
        <w:t xml:space="preserve">that BIP </w:t>
      </w:r>
      <w:r w:rsidR="00770AE1">
        <w:rPr>
          <w:rFonts w:ascii="Palatino Linotype" w:hAnsi="Palatino Linotype" w:eastAsia="Palatino Linotype" w:cs="Times New Roman"/>
          <w:kern w:val="0"/>
          <w14:ligatures w14:val="none"/>
        </w:rPr>
        <w:t>and other demand response resources “provide benefits to all customers and residents of California</w:t>
      </w:r>
      <w:r w:rsidR="00E11BD8">
        <w:rPr>
          <w:rFonts w:ascii="Palatino Linotype" w:hAnsi="Palatino Linotype" w:eastAsia="Palatino Linotype" w:cs="Times New Roman"/>
          <w:kern w:val="0"/>
          <w14:ligatures w14:val="none"/>
        </w:rPr>
        <w:t>.</w:t>
      </w:r>
      <w:r w:rsidR="00615419">
        <w:rPr>
          <w:rFonts w:ascii="Palatino Linotype" w:hAnsi="Palatino Linotype" w:eastAsia="Palatino Linotype" w:cs="Times New Roman"/>
          <w:kern w:val="0"/>
          <w14:ligatures w14:val="none"/>
        </w:rPr>
        <w:t>”</w:t>
      </w:r>
      <w:r w:rsidR="00E11BD8">
        <w:rPr>
          <w:rFonts w:ascii="Palatino Linotype" w:hAnsi="Palatino Linotype" w:eastAsia="Palatino Linotype" w:cs="Times New Roman"/>
          <w:kern w:val="0"/>
          <w14:ligatures w14:val="none"/>
        </w:rPr>
        <w:t xml:space="preserve"> PG&amp;E adds that raising BIP incentives </w:t>
      </w:r>
      <w:r w:rsidR="00405AC5">
        <w:rPr>
          <w:rFonts w:ascii="Palatino Linotype" w:hAnsi="Palatino Linotype" w:eastAsia="Palatino Linotype" w:cs="Times New Roman"/>
          <w:kern w:val="0"/>
          <w14:ligatures w14:val="none"/>
        </w:rPr>
        <w:t xml:space="preserve">addresses the concern of BIP participants </w:t>
      </w:r>
      <w:r w:rsidR="005A458F">
        <w:rPr>
          <w:rFonts w:ascii="Palatino Linotype" w:hAnsi="Palatino Linotype" w:eastAsia="Palatino Linotype" w:cs="Times New Roman"/>
          <w:kern w:val="0"/>
          <w14:ligatures w14:val="none"/>
        </w:rPr>
        <w:t xml:space="preserve">that current incentive levels may not warrant the disruption to business operations. </w:t>
      </w:r>
    </w:p>
    <w:p w:rsidR="009812C8" w:rsidP="00DE6907" w:rsidRDefault="002F40C4" w14:paraId="45950CCE" w14:textId="43153AD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concluding its reply comments, PG&amp;E states that “a few customers </w:t>
      </w:r>
      <w:r w:rsidR="00E95F84">
        <w:rPr>
          <w:rFonts w:ascii="Palatino Linotype" w:hAnsi="Palatino Linotype" w:eastAsia="Palatino Linotype" w:cs="Times New Roman"/>
          <w:kern w:val="0"/>
          <w14:ligatures w14:val="none"/>
        </w:rPr>
        <w:t xml:space="preserve">[were] considering opting out of BIP” during the November 2025 annual disenrollment </w:t>
      </w:r>
      <w:r w:rsidR="00E95F84">
        <w:rPr>
          <w:rFonts w:ascii="Palatino Linotype" w:hAnsi="Palatino Linotype" w:eastAsia="Palatino Linotype" w:cs="Times New Roman"/>
          <w:kern w:val="0"/>
          <w14:ligatures w14:val="none"/>
        </w:rPr>
        <w:lastRenderedPageBreak/>
        <w:t>window</w:t>
      </w:r>
      <w:r w:rsidR="005379DC">
        <w:rPr>
          <w:rFonts w:ascii="Palatino Linotype" w:hAnsi="Palatino Linotype" w:eastAsia="Palatino Linotype" w:cs="Times New Roman"/>
          <w:kern w:val="0"/>
          <w14:ligatures w14:val="none"/>
        </w:rPr>
        <w:t xml:space="preserve">, and that some of those customers would consider remaining enrolled if the </w:t>
      </w:r>
      <w:r w:rsidR="004955CA">
        <w:rPr>
          <w:rFonts w:ascii="Palatino Linotype" w:hAnsi="Palatino Linotype" w:eastAsia="Palatino Linotype" w:cs="Times New Roman"/>
          <w:kern w:val="0"/>
          <w14:ligatures w14:val="none"/>
        </w:rPr>
        <w:t>proposed summer incentive increase is approved.</w:t>
      </w:r>
    </w:p>
    <w:p w:rsidRPr="00DE6907" w:rsidR="00386D31" w:rsidP="00DE6907" w:rsidRDefault="00386D31" w14:paraId="2BCD404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A76F4A" w:rsidRDefault="007B3D8D" w14:paraId="0EEF68C7" w14:textId="0D2AA9DD">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has reviewed </w:t>
      </w:r>
      <w:r w:rsidR="00297EEB">
        <w:rPr>
          <w:rFonts w:ascii="Palatino Linotype" w:hAnsi="Palatino Linotype" w:eastAsia="Palatino Linotype" w:cs="Times New Roman"/>
          <w:kern w:val="0"/>
          <w14:ligatures w14:val="none"/>
        </w:rPr>
        <w:t>PG&amp;E AL 7738-E</w:t>
      </w:r>
      <w:r w:rsidR="006F1AFD">
        <w:rPr>
          <w:rFonts w:ascii="Palatino Linotype" w:hAnsi="Palatino Linotype" w:eastAsia="Palatino Linotype" w:cs="Times New Roman"/>
          <w:kern w:val="0"/>
          <w14:ligatures w14:val="none"/>
        </w:rPr>
        <w:t xml:space="preserve">, the </w:t>
      </w:r>
      <w:r w:rsidR="001F57D8">
        <w:rPr>
          <w:rFonts w:ascii="Palatino Linotype" w:hAnsi="Palatino Linotype" w:eastAsia="Palatino Linotype" w:cs="Times New Roman"/>
          <w:kern w:val="0"/>
          <w14:ligatures w14:val="none"/>
        </w:rPr>
        <w:t>Cal Advocates’</w:t>
      </w:r>
      <w:r w:rsidR="005B0468">
        <w:rPr>
          <w:rFonts w:ascii="Palatino Linotype" w:hAnsi="Palatino Linotype" w:eastAsia="Palatino Linotype" w:cs="Times New Roman"/>
          <w:kern w:val="0"/>
          <w14:ligatures w14:val="none"/>
        </w:rPr>
        <w:t xml:space="preserve"> </w:t>
      </w:r>
      <w:r w:rsidR="006F1AFD">
        <w:rPr>
          <w:rFonts w:ascii="Palatino Linotype" w:hAnsi="Palatino Linotype" w:eastAsia="Palatino Linotype" w:cs="Times New Roman"/>
          <w:kern w:val="0"/>
          <w14:ligatures w14:val="none"/>
        </w:rPr>
        <w:t>protest</w:t>
      </w:r>
      <w:r w:rsidR="005B0468">
        <w:rPr>
          <w:rFonts w:ascii="Palatino Linotype" w:hAnsi="Palatino Linotype" w:eastAsia="Palatino Linotype" w:cs="Times New Roman"/>
          <w:kern w:val="0"/>
          <w14:ligatures w14:val="none"/>
        </w:rPr>
        <w:t xml:space="preserve">, CLECA’s </w:t>
      </w:r>
      <w:r w:rsidR="001F57D8">
        <w:rPr>
          <w:rFonts w:ascii="Palatino Linotype" w:hAnsi="Palatino Linotype" w:eastAsia="Palatino Linotype" w:cs="Times New Roman"/>
          <w:kern w:val="0"/>
          <w14:ligatures w14:val="none"/>
        </w:rPr>
        <w:t xml:space="preserve"> </w:t>
      </w:r>
      <w:r w:rsidR="006F1AFD">
        <w:rPr>
          <w:rFonts w:ascii="Palatino Linotype" w:hAnsi="Palatino Linotype" w:eastAsia="Palatino Linotype" w:cs="Times New Roman"/>
          <w:kern w:val="0"/>
          <w14:ligatures w14:val="none"/>
        </w:rPr>
        <w:t>response</w:t>
      </w:r>
      <w:r w:rsidR="005B0468">
        <w:rPr>
          <w:rFonts w:ascii="Palatino Linotype" w:hAnsi="Palatino Linotype" w:eastAsia="Palatino Linotype" w:cs="Times New Roman"/>
          <w:kern w:val="0"/>
          <w14:ligatures w14:val="none"/>
        </w:rPr>
        <w:t xml:space="preserve"> and PG&amp;E’s reply,</w:t>
      </w:r>
      <w:r w:rsidR="00297EEB">
        <w:rPr>
          <w:rFonts w:ascii="Palatino Linotype" w:hAnsi="Palatino Linotype" w:eastAsia="Palatino Linotype" w:cs="Times New Roman"/>
          <w:kern w:val="0"/>
          <w14:ligatures w14:val="none"/>
        </w:rPr>
        <w:t xml:space="preserve"> and partially approves </w:t>
      </w:r>
      <w:r w:rsidR="00856D72">
        <w:rPr>
          <w:rFonts w:ascii="Palatino Linotype" w:hAnsi="Palatino Linotype" w:eastAsia="Palatino Linotype" w:cs="Times New Roman"/>
          <w:kern w:val="0"/>
          <w14:ligatures w14:val="none"/>
        </w:rPr>
        <w:t>the advice letter</w:t>
      </w:r>
      <w:r w:rsidR="0074549E">
        <w:rPr>
          <w:rFonts w:ascii="Palatino Linotype" w:hAnsi="Palatino Linotype" w:eastAsia="Palatino Linotype" w:cs="Times New Roman"/>
          <w:kern w:val="0"/>
          <w14:ligatures w14:val="none"/>
        </w:rPr>
        <w:t>, as described below.</w:t>
      </w:r>
      <w:r w:rsidR="00361417">
        <w:rPr>
          <w:rFonts w:ascii="Palatino Linotype" w:hAnsi="Palatino Linotype" w:eastAsia="Palatino Linotype" w:cs="Times New Roman"/>
          <w:kern w:val="0"/>
          <w14:ligatures w14:val="none"/>
        </w:rPr>
        <w:t xml:space="preserve"> This section </w:t>
      </w:r>
      <w:r w:rsidR="003C4C9A">
        <w:rPr>
          <w:rFonts w:ascii="Palatino Linotype" w:hAnsi="Palatino Linotype" w:eastAsia="Palatino Linotype" w:cs="Times New Roman"/>
          <w:kern w:val="0"/>
          <w14:ligatures w14:val="none"/>
        </w:rPr>
        <w:t>is structured as follows:</w:t>
      </w:r>
    </w:p>
    <w:p w:rsidR="00792036" w:rsidP="00A76F4A" w:rsidRDefault="00792036" w14:paraId="70E07EF5" w14:textId="77777777">
      <w:pPr>
        <w:spacing w:after="0" w:line="240" w:lineRule="auto"/>
        <w:contextualSpacing/>
        <w:rPr>
          <w:rFonts w:ascii="Palatino Linotype" w:hAnsi="Palatino Linotype" w:eastAsia="Palatino Linotype" w:cs="Times New Roman"/>
          <w:kern w:val="0"/>
          <w14:ligatures w14:val="none"/>
        </w:rPr>
      </w:pPr>
    </w:p>
    <w:p w:rsidR="00792036" w:rsidP="00792036" w:rsidRDefault="005B597F" w14:paraId="3FA2EDD8" w14:textId="3AA71468">
      <w:pPr>
        <w:pStyle w:val="ListParagraph"/>
        <w:numPr>
          <w:ilvl w:val="0"/>
          <w:numId w:val="15"/>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Addressing the question of whether</w:t>
      </w:r>
      <w:r w:rsidRPr="00792036">
        <w:rPr>
          <w:rFonts w:ascii="Palatino Linotype" w:hAnsi="Palatino Linotype" w:eastAsia="Palatino Linotype" w:cs="Times New Roman"/>
          <w:kern w:val="0"/>
          <w14:ligatures w14:val="none"/>
        </w:rPr>
        <w:t xml:space="preserve"> </w:t>
      </w:r>
      <w:r w:rsidRPr="00792036" w:rsidR="00792036">
        <w:rPr>
          <w:rFonts w:ascii="Palatino Linotype" w:hAnsi="Palatino Linotype" w:eastAsia="Palatino Linotype" w:cs="Times New Roman"/>
          <w:kern w:val="0"/>
          <w14:ligatures w14:val="none"/>
        </w:rPr>
        <w:t>PG&amp;E was authorized to submit AL 7738-E</w:t>
      </w:r>
    </w:p>
    <w:p w:rsidR="005B597F" w:rsidP="00792036" w:rsidRDefault="0086229C" w14:paraId="6865AA68" w14:textId="5EA5D693">
      <w:pPr>
        <w:pStyle w:val="ListParagraph"/>
        <w:numPr>
          <w:ilvl w:val="0"/>
          <w:numId w:val="15"/>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Proposals in the AL that were not protested</w:t>
      </w:r>
    </w:p>
    <w:p w:rsidRPr="00792036" w:rsidR="0086229C" w:rsidP="00792036" w:rsidRDefault="0086229C" w14:paraId="0FEA41B6" w14:textId="6B88F050">
      <w:pPr>
        <w:pStyle w:val="ListParagraph"/>
        <w:numPr>
          <w:ilvl w:val="0"/>
          <w:numId w:val="15"/>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Addressing the following questions raised by </w:t>
      </w:r>
      <w:r w:rsidR="003C4C9A">
        <w:rPr>
          <w:rFonts w:ascii="Palatino Linotype" w:hAnsi="Palatino Linotype" w:eastAsia="Palatino Linotype" w:cs="Times New Roman"/>
          <w:kern w:val="0"/>
          <w14:ligatures w14:val="none"/>
        </w:rPr>
        <w:t>Cal Advocates and CLECA, which pertain to PG&amp;E’s proposal to increase BIP summer incentive rates:</w:t>
      </w:r>
    </w:p>
    <w:p w:rsidRPr="00792036" w:rsidR="00792036" w:rsidP="006C42A6" w:rsidRDefault="00792036" w14:paraId="688B5161" w14:textId="4F6ED341">
      <w:pPr>
        <w:pStyle w:val="ListParagraph"/>
        <w:numPr>
          <w:ilvl w:val="1"/>
          <w:numId w:val="15"/>
        </w:numPr>
        <w:spacing w:after="0" w:line="240" w:lineRule="auto"/>
        <w:rPr>
          <w:rFonts w:ascii="Palatino Linotype" w:hAnsi="Palatino Linotype" w:eastAsia="Palatino Linotype" w:cs="Times New Roman"/>
          <w:kern w:val="0"/>
          <w14:ligatures w14:val="none"/>
        </w:rPr>
      </w:pPr>
      <w:r w:rsidRPr="00792036">
        <w:rPr>
          <w:rFonts w:ascii="Palatino Linotype" w:hAnsi="Palatino Linotype" w:eastAsia="Palatino Linotype" w:cs="Times New Roman"/>
          <w:kern w:val="0"/>
          <w14:ligatures w14:val="none"/>
        </w:rPr>
        <w:t xml:space="preserve">Whether the proposed summer BIP incentive increase is a matter appropriate for an </w:t>
      </w:r>
      <w:r w:rsidR="00475B33">
        <w:rPr>
          <w:rFonts w:ascii="Palatino Linotype" w:hAnsi="Palatino Linotype" w:eastAsia="Palatino Linotype" w:cs="Times New Roman"/>
          <w:kern w:val="0"/>
          <w14:ligatures w14:val="none"/>
        </w:rPr>
        <w:t>Advice Letter</w:t>
      </w:r>
    </w:p>
    <w:p w:rsidRPr="00792036" w:rsidR="00792036" w:rsidP="006C42A6" w:rsidRDefault="00792036" w14:paraId="697620CA" w14:textId="0D71BDA6">
      <w:pPr>
        <w:pStyle w:val="ListParagraph"/>
        <w:numPr>
          <w:ilvl w:val="1"/>
          <w:numId w:val="15"/>
        </w:numPr>
        <w:spacing w:after="0" w:line="240" w:lineRule="auto"/>
        <w:rPr>
          <w:rFonts w:ascii="Palatino Linotype" w:hAnsi="Palatino Linotype" w:eastAsia="Palatino Linotype" w:cs="Times New Roman"/>
          <w:kern w:val="0"/>
          <w14:ligatures w14:val="none"/>
        </w:rPr>
      </w:pPr>
      <w:r w:rsidRPr="00792036">
        <w:rPr>
          <w:rFonts w:ascii="Palatino Linotype" w:hAnsi="Palatino Linotype" w:eastAsia="Palatino Linotype" w:cs="Times New Roman"/>
          <w:kern w:val="0"/>
          <w14:ligatures w14:val="none"/>
        </w:rPr>
        <w:t xml:space="preserve">Whether the cost-effectiveness of BIP would be </w:t>
      </w:r>
      <w:r w:rsidR="001212D0">
        <w:rPr>
          <w:rFonts w:ascii="Palatino Linotype" w:hAnsi="Palatino Linotype" w:eastAsia="Palatino Linotype" w:cs="Times New Roman"/>
          <w:kern w:val="0"/>
          <w14:ligatures w14:val="none"/>
        </w:rPr>
        <w:t>impacted</w:t>
      </w:r>
      <w:r w:rsidRPr="00792036" w:rsidR="001212D0">
        <w:rPr>
          <w:rFonts w:ascii="Palatino Linotype" w:hAnsi="Palatino Linotype" w:eastAsia="Palatino Linotype" w:cs="Times New Roman"/>
          <w:kern w:val="0"/>
          <w14:ligatures w14:val="none"/>
        </w:rPr>
        <w:t xml:space="preserve"> </w:t>
      </w:r>
      <w:r w:rsidRPr="00792036">
        <w:rPr>
          <w:rFonts w:ascii="Palatino Linotype" w:hAnsi="Palatino Linotype" w:eastAsia="Palatino Linotype" w:cs="Times New Roman"/>
          <w:kern w:val="0"/>
          <w14:ligatures w14:val="none"/>
        </w:rPr>
        <w:t>by the proposed summer BIP incentive increase</w:t>
      </w:r>
    </w:p>
    <w:p w:rsidRPr="00792036" w:rsidR="00792036" w:rsidP="006C42A6" w:rsidRDefault="00792036" w14:paraId="73D4DA58" w14:textId="205C1632">
      <w:pPr>
        <w:pStyle w:val="ListParagraph"/>
        <w:numPr>
          <w:ilvl w:val="1"/>
          <w:numId w:val="15"/>
        </w:numPr>
        <w:spacing w:after="0" w:line="240" w:lineRule="auto"/>
        <w:rPr>
          <w:rFonts w:ascii="Palatino Linotype" w:hAnsi="Palatino Linotype" w:eastAsia="Palatino Linotype" w:cs="Times New Roman"/>
          <w:kern w:val="0"/>
          <w14:ligatures w14:val="none"/>
        </w:rPr>
      </w:pPr>
      <w:r w:rsidRPr="00792036">
        <w:rPr>
          <w:rFonts w:ascii="Palatino Linotype" w:hAnsi="Palatino Linotype" w:eastAsia="Palatino Linotype" w:cs="Times New Roman"/>
          <w:kern w:val="0"/>
          <w14:ligatures w14:val="none"/>
        </w:rPr>
        <w:t>Whether higher BIP incentives are justified by more frequent and unpredictable BIP dispatches</w:t>
      </w:r>
    </w:p>
    <w:p w:rsidRPr="00792036" w:rsidR="00792036" w:rsidP="006C42A6" w:rsidRDefault="00792036" w14:paraId="47C95090" w14:textId="3EF91C00">
      <w:pPr>
        <w:pStyle w:val="ListParagraph"/>
        <w:numPr>
          <w:ilvl w:val="1"/>
          <w:numId w:val="15"/>
        </w:numPr>
        <w:spacing w:after="0" w:line="240" w:lineRule="auto"/>
        <w:rPr>
          <w:rFonts w:ascii="Palatino Linotype" w:hAnsi="Palatino Linotype" w:eastAsia="Palatino Linotype" w:cs="Times New Roman"/>
          <w:kern w:val="0"/>
          <w14:ligatures w14:val="none"/>
        </w:rPr>
      </w:pPr>
      <w:r w:rsidRPr="00792036">
        <w:rPr>
          <w:rFonts w:ascii="Palatino Linotype" w:hAnsi="Palatino Linotype" w:eastAsia="Palatino Linotype" w:cs="Times New Roman"/>
          <w:kern w:val="0"/>
          <w14:ligatures w14:val="none"/>
        </w:rPr>
        <w:t>Whether BIP incentive rates should be tied to inflation</w:t>
      </w:r>
    </w:p>
    <w:p w:rsidRPr="00792036" w:rsidR="00173EEB" w:rsidP="006C42A6" w:rsidRDefault="00792036" w14:paraId="0411619F" w14:textId="16E933ED">
      <w:pPr>
        <w:pStyle w:val="ListParagraph"/>
        <w:numPr>
          <w:ilvl w:val="1"/>
          <w:numId w:val="15"/>
        </w:numPr>
        <w:spacing w:after="0" w:line="240" w:lineRule="auto"/>
        <w:rPr>
          <w:rFonts w:ascii="Palatino Linotype" w:hAnsi="Palatino Linotype" w:eastAsia="Palatino Linotype" w:cs="Times New Roman"/>
          <w:kern w:val="0"/>
          <w14:ligatures w14:val="none"/>
        </w:rPr>
      </w:pPr>
      <w:r w:rsidRPr="00792036">
        <w:rPr>
          <w:rFonts w:ascii="Palatino Linotype" w:hAnsi="Palatino Linotype" w:eastAsia="Palatino Linotype" w:cs="Times New Roman"/>
          <w:kern w:val="0"/>
          <w14:ligatures w14:val="none"/>
        </w:rPr>
        <w:t>Whether PG&amp;E’s BIP incentive rates should be reviewed again before the next demand response budget application proceeding</w:t>
      </w:r>
    </w:p>
    <w:p w:rsidR="00A76F4A" w:rsidP="00A76F4A" w:rsidRDefault="00A76F4A" w14:paraId="1193502B" w14:textId="77777777">
      <w:pPr>
        <w:spacing w:after="0" w:line="240" w:lineRule="auto"/>
        <w:rPr>
          <w:rFonts w:ascii="Palatino Linotype" w:hAnsi="Palatino Linotype" w:eastAsia="Palatino Linotype" w:cs="Times New Roman"/>
          <w:kern w:val="0"/>
          <w14:ligatures w14:val="none"/>
        </w:rPr>
      </w:pPr>
    </w:p>
    <w:p w:rsidRPr="007127C0" w:rsidR="00BE02D3" w:rsidP="007127C0" w:rsidRDefault="00BE02D3" w14:paraId="672DD506" w14:textId="19D71455">
      <w:pPr>
        <w:pStyle w:val="ListParagraph"/>
        <w:numPr>
          <w:ilvl w:val="0"/>
          <w:numId w:val="18"/>
        </w:numPr>
        <w:spacing w:after="0" w:line="240" w:lineRule="auto"/>
        <w:rPr>
          <w:rFonts w:ascii="Palatino Linotype" w:hAnsi="Palatino Linotype" w:eastAsia="Palatino Linotype" w:cs="Times New Roman"/>
          <w:kern w:val="0"/>
          <w14:ligatures w14:val="none"/>
        </w:rPr>
      </w:pPr>
      <w:r w:rsidRPr="007127C0">
        <w:rPr>
          <w:rFonts w:ascii="Palatino Linotype" w:hAnsi="Palatino Linotype" w:eastAsia="Palatino Linotype" w:cs="Times New Roman"/>
          <w:i/>
          <w:kern w:val="0"/>
          <w14:ligatures w14:val="none"/>
        </w:rPr>
        <w:t>Whether PG&amp;E was authorized to submit AL 7738-E</w:t>
      </w:r>
    </w:p>
    <w:p w:rsidR="00BE02D3" w:rsidP="00BE02D3" w:rsidRDefault="00BE02D3" w14:paraId="66576A58" w14:textId="77777777">
      <w:pPr>
        <w:spacing w:after="0" w:line="240" w:lineRule="auto"/>
        <w:rPr>
          <w:rFonts w:ascii="Palatino Linotype" w:hAnsi="Palatino Linotype" w:eastAsia="Palatino Linotype" w:cs="Times New Roman"/>
          <w:kern w:val="0"/>
          <w14:ligatures w14:val="none"/>
        </w:rPr>
      </w:pPr>
    </w:p>
    <w:p w:rsidR="00BE02D3" w:rsidP="00BE02D3" w:rsidRDefault="0010104C" w14:paraId="5089D46E" w14:textId="4567B1F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 Advocates argues that PG&amp;E was not authorized to submit AL 7738-E because a BIP Mid-Cycle Review A</w:t>
      </w:r>
      <w:r w:rsidR="351BB891">
        <w:rPr>
          <w:rFonts w:ascii="Palatino Linotype" w:hAnsi="Palatino Linotype" w:eastAsia="Palatino Linotype" w:cs="Times New Roman"/>
          <w:kern w:val="0"/>
          <w14:ligatures w14:val="none"/>
        </w:rPr>
        <w:t xml:space="preserve">dvice </w:t>
      </w:r>
      <w:r>
        <w:rPr>
          <w:rFonts w:ascii="Palatino Linotype" w:hAnsi="Palatino Linotype" w:eastAsia="Palatino Linotype" w:cs="Times New Roman"/>
          <w:kern w:val="0"/>
          <w14:ligatures w14:val="none"/>
        </w:rPr>
        <w:t>L</w:t>
      </w:r>
      <w:r w:rsidR="4CD7F5F3">
        <w:rPr>
          <w:rFonts w:ascii="Palatino Linotype" w:hAnsi="Palatino Linotype" w:eastAsia="Palatino Linotype" w:cs="Times New Roman"/>
          <w:kern w:val="0"/>
          <w14:ligatures w14:val="none"/>
        </w:rPr>
        <w:t>etter</w:t>
      </w:r>
      <w:r>
        <w:rPr>
          <w:rFonts w:ascii="Palatino Linotype" w:hAnsi="Palatino Linotype" w:eastAsia="Palatino Linotype" w:cs="Times New Roman"/>
          <w:kern w:val="0"/>
          <w14:ligatures w14:val="none"/>
        </w:rPr>
        <w:t xml:space="preserve"> was not </w:t>
      </w:r>
      <w:r w:rsidR="009F0DC3">
        <w:rPr>
          <w:rFonts w:ascii="Palatino Linotype" w:hAnsi="Palatino Linotype" w:eastAsia="Palatino Linotype" w:cs="Times New Roman"/>
          <w:kern w:val="0"/>
          <w14:ligatures w14:val="none"/>
        </w:rPr>
        <w:t xml:space="preserve">explicitly authorized in D.23-12-005 OP 14. PG&amp;E replies that </w:t>
      </w:r>
      <w:r w:rsidR="00084EEF">
        <w:rPr>
          <w:rFonts w:ascii="Palatino Linotype" w:hAnsi="Palatino Linotype" w:eastAsia="Palatino Linotype" w:cs="Times New Roman"/>
          <w:kern w:val="0"/>
          <w14:ligatures w14:val="none"/>
        </w:rPr>
        <w:t xml:space="preserve">the intention of the Commission to authorize the BIP Mid-Cycle Review AL was clear by the Decision’s references to </w:t>
      </w:r>
      <w:r w:rsidR="008A2E1C">
        <w:rPr>
          <w:rFonts w:ascii="Palatino Linotype" w:hAnsi="Palatino Linotype" w:eastAsia="Palatino Linotype" w:cs="Times New Roman"/>
          <w:kern w:val="0"/>
          <w14:ligatures w14:val="none"/>
        </w:rPr>
        <w:t xml:space="preserve">an exceptional disenrollment </w:t>
      </w:r>
      <w:r w:rsidR="006A085E">
        <w:rPr>
          <w:rFonts w:ascii="Palatino Linotype" w:hAnsi="Palatino Linotype" w:eastAsia="Palatino Linotype" w:cs="Times New Roman"/>
          <w:kern w:val="0"/>
          <w14:ligatures w14:val="none"/>
        </w:rPr>
        <w:t xml:space="preserve">window for BIP customers after the approval of any changes following the Mid-Cycle Review. </w:t>
      </w:r>
    </w:p>
    <w:p w:rsidR="00A054BB" w:rsidP="00BE02D3" w:rsidRDefault="00A054BB" w14:paraId="7D8EBF8D" w14:textId="77777777">
      <w:pPr>
        <w:spacing w:after="0" w:line="240" w:lineRule="auto"/>
        <w:rPr>
          <w:rFonts w:ascii="Palatino Linotype" w:hAnsi="Palatino Linotype" w:eastAsia="Palatino Linotype" w:cs="Times New Roman"/>
          <w:kern w:val="0"/>
          <w14:ligatures w14:val="none"/>
        </w:rPr>
      </w:pPr>
    </w:p>
    <w:p w:rsidR="00A054BB" w:rsidP="00BE02D3" w:rsidRDefault="009B742D" w14:paraId="7DD11A2D" w14:textId="36697DE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w:t>
      </w:r>
      <w:r w:rsidR="00B03F0A">
        <w:rPr>
          <w:rFonts w:ascii="Palatino Linotype" w:hAnsi="Palatino Linotype" w:eastAsia="Palatino Linotype" w:cs="Times New Roman"/>
          <w:kern w:val="0"/>
          <w14:ligatures w14:val="none"/>
        </w:rPr>
        <w:t xml:space="preserve">A.22-05-002 et al., a Proposed Decision was </w:t>
      </w:r>
      <w:r w:rsidR="00E463DB">
        <w:rPr>
          <w:rFonts w:ascii="Palatino Linotype" w:hAnsi="Palatino Linotype" w:eastAsia="Palatino Linotype" w:cs="Times New Roman"/>
          <w:kern w:val="0"/>
          <w14:ligatures w14:val="none"/>
        </w:rPr>
        <w:t xml:space="preserve">mailed to parties on November 6, 2023. This Proposed Decision </w:t>
      </w:r>
      <w:r w:rsidR="008077BD">
        <w:rPr>
          <w:rFonts w:ascii="Palatino Linotype" w:hAnsi="Palatino Linotype" w:eastAsia="Palatino Linotype" w:cs="Times New Roman"/>
          <w:kern w:val="0"/>
          <w14:ligatures w14:val="none"/>
        </w:rPr>
        <w:t xml:space="preserve">did not discuss the possibility of a Mid-Cycle Review AL for </w:t>
      </w:r>
      <w:r w:rsidR="00101860">
        <w:rPr>
          <w:rFonts w:ascii="Palatino Linotype" w:hAnsi="Palatino Linotype" w:eastAsia="Palatino Linotype" w:cs="Times New Roman"/>
          <w:kern w:val="0"/>
          <w14:ligatures w14:val="none"/>
        </w:rPr>
        <w:t xml:space="preserve">BIP, or an exceptional disenrollment period for BIP following the Mid-Cycle Review. </w:t>
      </w:r>
      <w:r w:rsidR="00527BFE">
        <w:rPr>
          <w:rFonts w:ascii="Palatino Linotype" w:hAnsi="Palatino Linotype" w:eastAsia="Palatino Linotype" w:cs="Times New Roman"/>
          <w:kern w:val="0"/>
          <w14:ligatures w14:val="none"/>
        </w:rPr>
        <w:t xml:space="preserve">As discussed in PG&amp;E’s </w:t>
      </w:r>
      <w:r w:rsidR="0048698A">
        <w:rPr>
          <w:rFonts w:ascii="Palatino Linotype" w:hAnsi="Palatino Linotype" w:eastAsia="Palatino Linotype" w:cs="Times New Roman"/>
          <w:kern w:val="0"/>
          <w14:ligatures w14:val="none"/>
        </w:rPr>
        <w:t>reply comments, CLECA submitted</w:t>
      </w:r>
      <w:r w:rsidR="003871B3">
        <w:rPr>
          <w:rFonts w:ascii="Palatino Linotype" w:hAnsi="Palatino Linotype" w:eastAsia="Palatino Linotype" w:cs="Times New Roman"/>
          <w:kern w:val="0"/>
          <w14:ligatures w14:val="none"/>
        </w:rPr>
        <w:t xml:space="preserve"> opening</w:t>
      </w:r>
      <w:r w:rsidR="0048698A">
        <w:rPr>
          <w:rFonts w:ascii="Palatino Linotype" w:hAnsi="Palatino Linotype" w:eastAsia="Palatino Linotype" w:cs="Times New Roman"/>
          <w:kern w:val="0"/>
          <w14:ligatures w14:val="none"/>
        </w:rPr>
        <w:t xml:space="preserve"> comments on this Proposed Decision </w:t>
      </w:r>
      <w:r w:rsidR="00231768">
        <w:rPr>
          <w:rFonts w:ascii="Palatino Linotype" w:hAnsi="Palatino Linotype" w:eastAsia="Palatino Linotype" w:cs="Times New Roman"/>
          <w:kern w:val="0"/>
          <w14:ligatures w14:val="none"/>
        </w:rPr>
        <w:t xml:space="preserve">which </w:t>
      </w:r>
      <w:r w:rsidR="00244A92">
        <w:rPr>
          <w:rFonts w:ascii="Palatino Linotype" w:hAnsi="Palatino Linotype" w:eastAsia="Palatino Linotype" w:cs="Times New Roman"/>
          <w:kern w:val="0"/>
          <w14:ligatures w14:val="none"/>
        </w:rPr>
        <w:t xml:space="preserve">resulted in </w:t>
      </w:r>
      <w:r w:rsidR="00B24361">
        <w:rPr>
          <w:rFonts w:ascii="Palatino Linotype" w:hAnsi="Palatino Linotype" w:eastAsia="Palatino Linotype" w:cs="Times New Roman"/>
          <w:kern w:val="0"/>
          <w14:ligatures w14:val="none"/>
        </w:rPr>
        <w:t>revisions in the approved D.23-12-005</w:t>
      </w:r>
      <w:r w:rsidR="00F96BC5">
        <w:rPr>
          <w:rFonts w:ascii="Palatino Linotype" w:hAnsi="Palatino Linotype" w:eastAsia="Palatino Linotype" w:cs="Times New Roman"/>
          <w:kern w:val="0"/>
          <w14:ligatures w14:val="none"/>
        </w:rPr>
        <w:t xml:space="preserve">, ordering that exceptional disenrollment window for BIP customers after the approval of any </w:t>
      </w:r>
      <w:r w:rsidR="00F96BC5">
        <w:rPr>
          <w:rFonts w:ascii="Palatino Linotype" w:hAnsi="Palatino Linotype" w:eastAsia="Palatino Linotype" w:cs="Times New Roman"/>
          <w:kern w:val="0"/>
          <w14:ligatures w14:val="none"/>
        </w:rPr>
        <w:lastRenderedPageBreak/>
        <w:t>changes following the Mid-Cycle Review</w:t>
      </w:r>
      <w:r w:rsidR="0073500F">
        <w:rPr>
          <w:rFonts w:ascii="Palatino Linotype" w:hAnsi="Palatino Linotype" w:eastAsia="Palatino Linotype" w:cs="Times New Roman"/>
          <w:kern w:val="0"/>
          <w14:ligatures w14:val="none"/>
        </w:rPr>
        <w:t>.</w:t>
      </w:r>
      <w:r w:rsidR="00684822">
        <w:rPr>
          <w:rStyle w:val="FootnoteReference"/>
          <w:rFonts w:ascii="Palatino Linotype" w:hAnsi="Palatino Linotype" w:eastAsia="Palatino Linotype" w:cs="Times New Roman"/>
          <w:kern w:val="0"/>
          <w14:ligatures w14:val="none"/>
        </w:rPr>
        <w:footnoteReference w:id="12"/>
      </w:r>
      <w:r w:rsidR="0073500F">
        <w:rPr>
          <w:rFonts w:ascii="Palatino Linotype" w:hAnsi="Palatino Linotype" w:eastAsia="Palatino Linotype" w:cs="Times New Roman"/>
          <w:kern w:val="0"/>
          <w14:ligatures w14:val="none"/>
        </w:rPr>
        <w:t xml:space="preserve"> While the final Decision did not </w:t>
      </w:r>
      <w:r w:rsidR="00A349E1">
        <w:rPr>
          <w:rFonts w:ascii="Palatino Linotype" w:hAnsi="Palatino Linotype" w:eastAsia="Palatino Linotype" w:cs="Times New Roman"/>
          <w:kern w:val="0"/>
          <w14:ligatures w14:val="none"/>
        </w:rPr>
        <w:t xml:space="preserve">enumerate BIP amongst the pilots and programs listed in OP 14 for Mid-Cycle Review ALs, </w:t>
      </w:r>
      <w:r w:rsidR="005B54F7">
        <w:rPr>
          <w:rFonts w:ascii="Palatino Linotype" w:hAnsi="Palatino Linotype" w:eastAsia="Palatino Linotype" w:cs="Times New Roman"/>
          <w:kern w:val="0"/>
          <w14:ligatures w14:val="none"/>
        </w:rPr>
        <w:t xml:space="preserve">the intention of the Commission to allow a BIP Mid-Cycle </w:t>
      </w:r>
      <w:r w:rsidR="004F5EAB">
        <w:rPr>
          <w:rFonts w:ascii="Palatino Linotype" w:hAnsi="Palatino Linotype" w:eastAsia="Palatino Linotype" w:cs="Times New Roman"/>
          <w:kern w:val="0"/>
          <w14:ligatures w14:val="none"/>
        </w:rPr>
        <w:t xml:space="preserve">Review is made clear by the </w:t>
      </w:r>
      <w:r w:rsidR="00740BA0">
        <w:rPr>
          <w:rFonts w:ascii="Palatino Linotype" w:hAnsi="Palatino Linotype" w:eastAsia="Palatino Linotype" w:cs="Times New Roman"/>
          <w:kern w:val="0"/>
          <w14:ligatures w14:val="none"/>
        </w:rPr>
        <w:t xml:space="preserve">context of the </w:t>
      </w:r>
      <w:r w:rsidR="004F5EAB">
        <w:rPr>
          <w:rFonts w:ascii="Palatino Linotype" w:hAnsi="Palatino Linotype" w:eastAsia="Palatino Linotype" w:cs="Times New Roman"/>
          <w:kern w:val="0"/>
          <w14:ligatures w14:val="none"/>
        </w:rPr>
        <w:t>revisions made</w:t>
      </w:r>
      <w:r w:rsidR="00740BA0">
        <w:rPr>
          <w:rFonts w:ascii="Palatino Linotype" w:hAnsi="Palatino Linotype" w:eastAsia="Palatino Linotype" w:cs="Times New Roman"/>
          <w:kern w:val="0"/>
          <w14:ligatures w14:val="none"/>
        </w:rPr>
        <w:t xml:space="preserve"> to the </w:t>
      </w:r>
      <w:r w:rsidR="004F5EAB">
        <w:rPr>
          <w:rFonts w:ascii="Palatino Linotype" w:hAnsi="Palatino Linotype" w:eastAsia="Palatino Linotype" w:cs="Times New Roman"/>
          <w:kern w:val="0"/>
          <w14:ligatures w14:val="none"/>
        </w:rPr>
        <w:t xml:space="preserve">final Decision. </w:t>
      </w:r>
      <w:r w:rsidR="00AC117A">
        <w:rPr>
          <w:rFonts w:ascii="Palatino Linotype" w:hAnsi="Palatino Linotype" w:eastAsia="Palatino Linotype" w:cs="Times New Roman"/>
          <w:kern w:val="0"/>
          <w14:ligatures w14:val="none"/>
        </w:rPr>
        <w:t>Therefore, we reject the Cal Advocates argument that PG&amp;E was not authorized to submit AL 7738-E</w:t>
      </w:r>
      <w:r w:rsidR="00C5598A">
        <w:rPr>
          <w:rFonts w:ascii="Palatino Linotype" w:hAnsi="Palatino Linotype" w:eastAsia="Palatino Linotype" w:cs="Times New Roman"/>
          <w:kern w:val="0"/>
          <w14:ligatures w14:val="none"/>
        </w:rPr>
        <w:t>.</w:t>
      </w:r>
    </w:p>
    <w:p w:rsidR="00740BA0" w:rsidP="00BE02D3" w:rsidRDefault="00740BA0" w14:paraId="20767DB5" w14:textId="77777777">
      <w:pPr>
        <w:spacing w:after="0" w:line="240" w:lineRule="auto"/>
        <w:rPr>
          <w:rFonts w:ascii="Palatino Linotype" w:hAnsi="Palatino Linotype" w:eastAsia="Palatino Linotype" w:cs="Times New Roman"/>
          <w:kern w:val="0"/>
          <w14:ligatures w14:val="none"/>
        </w:rPr>
      </w:pPr>
    </w:p>
    <w:p w:rsidRPr="007127C0" w:rsidR="00A04008" w:rsidP="007127C0" w:rsidRDefault="00A04008" w14:paraId="54086586" w14:textId="07E3BD0A">
      <w:pPr>
        <w:pStyle w:val="ListParagraph"/>
        <w:numPr>
          <w:ilvl w:val="0"/>
          <w:numId w:val="18"/>
        </w:numPr>
        <w:spacing w:after="0" w:line="240" w:lineRule="auto"/>
        <w:rPr>
          <w:rFonts w:ascii="Palatino Linotype" w:hAnsi="Palatino Linotype" w:eastAsia="Palatino Linotype" w:cs="Times New Roman"/>
          <w:kern w:val="0"/>
          <w14:ligatures w14:val="none"/>
        </w:rPr>
      </w:pPr>
      <w:r w:rsidRPr="007127C0">
        <w:rPr>
          <w:rFonts w:ascii="Palatino Linotype" w:hAnsi="Palatino Linotype" w:eastAsia="Palatino Linotype" w:cs="Times New Roman"/>
          <w:i/>
          <w:kern w:val="0"/>
          <w14:ligatures w14:val="none"/>
        </w:rPr>
        <w:t>Unprotested proposals in AL 7738-E</w:t>
      </w:r>
    </w:p>
    <w:p w:rsidR="00A04008" w:rsidP="00A04008" w:rsidRDefault="00A04008" w14:paraId="612B9EEB" w14:textId="77777777">
      <w:pPr>
        <w:spacing w:after="0" w:line="240" w:lineRule="auto"/>
        <w:rPr>
          <w:rFonts w:ascii="Palatino Linotype" w:hAnsi="Palatino Linotype" w:eastAsia="Palatino Linotype" w:cs="Times New Roman"/>
          <w:kern w:val="0"/>
          <w14:ligatures w14:val="none"/>
        </w:rPr>
      </w:pPr>
    </w:p>
    <w:p w:rsidR="00A04008" w:rsidP="00A04008" w:rsidRDefault="00A04008" w14:paraId="617C8405" w14:textId="77777777">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In addition to the proposal to increase BIP summer incentive levels, PG&amp;E also proposed the following in AL 7738-E:</w:t>
      </w:r>
    </w:p>
    <w:p w:rsidRPr="00966479" w:rsidR="00A04008" w:rsidP="00A04008" w:rsidRDefault="00A04008" w14:paraId="00E1AE2E" w14:textId="77777777">
      <w:pPr>
        <w:spacing w:after="0" w:line="240" w:lineRule="auto"/>
        <w:rPr>
          <w:rFonts w:ascii="Palatino Linotype" w:hAnsi="Palatino Linotype" w:eastAsia="Palatino Linotype" w:cs="Times New Roman"/>
          <w:bCs/>
          <w:kern w:val="0"/>
          <w14:ligatures w14:val="none"/>
        </w:rPr>
      </w:pPr>
    </w:p>
    <w:p w:rsidR="00A04008" w:rsidP="00A04008" w:rsidRDefault="00A04008" w14:paraId="6CE3BF93" w14:textId="77777777">
      <w:pPr>
        <w:pStyle w:val="ListParagraph"/>
        <w:numPr>
          <w:ilvl w:val="0"/>
          <w:numId w:val="17"/>
        </w:num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Updating the Schedule E-BIP tariff to enable a streamlined online enrollment process for retail customers that are enrolled in BIP through a third-party aggregator, once that process becomes available.</w:t>
      </w:r>
    </w:p>
    <w:p w:rsidRPr="00966479" w:rsidR="00A04008" w:rsidP="00A04008" w:rsidRDefault="00A04008" w14:paraId="78395253" w14:textId="77777777">
      <w:pPr>
        <w:pStyle w:val="ListParagraph"/>
        <w:numPr>
          <w:ilvl w:val="0"/>
          <w:numId w:val="17"/>
        </w:numPr>
        <w:spacing w:after="0" w:line="240" w:lineRule="auto"/>
        <w:rPr>
          <w:rFonts w:ascii="Palatino Linotype" w:hAnsi="Palatino Linotype" w:eastAsia="Palatino Linotype" w:cs="Times New Roman"/>
          <w:kern w:val="0"/>
          <w14:ligatures w14:val="none"/>
        </w:rPr>
      </w:pPr>
      <w:r w:rsidRPr="00966479">
        <w:rPr>
          <w:rFonts w:ascii="Palatino Linotype" w:hAnsi="Palatino Linotype" w:eastAsia="Palatino Linotype" w:cs="Times New Roman"/>
          <w:bCs/>
          <w:kern w:val="0"/>
          <w14:ligatures w14:val="none"/>
        </w:rPr>
        <w:t xml:space="preserve">Updating BIP operational procedures by removing all references to facsimile communication and adding electronic mail and secure file transfer protocol communication options. </w:t>
      </w:r>
    </w:p>
    <w:p w:rsidRPr="00966479" w:rsidR="00A04008" w:rsidP="00A04008" w:rsidRDefault="00A04008" w14:paraId="4A18437F" w14:textId="77777777">
      <w:pPr>
        <w:pStyle w:val="ListParagraph"/>
        <w:numPr>
          <w:ilvl w:val="0"/>
          <w:numId w:val="17"/>
        </w:numPr>
        <w:spacing w:after="0" w:line="240" w:lineRule="auto"/>
        <w:rPr>
          <w:rFonts w:ascii="Palatino Linotype" w:hAnsi="Palatino Linotype" w:eastAsia="Palatino Linotype" w:cs="Times New Roman"/>
          <w:kern w:val="0"/>
          <w14:ligatures w14:val="none"/>
        </w:rPr>
      </w:pPr>
      <w:r w:rsidRPr="00966479">
        <w:rPr>
          <w:rFonts w:ascii="Palatino Linotype" w:hAnsi="Palatino Linotype" w:eastAsia="Palatino Linotype" w:cs="Times New Roman"/>
          <w:bCs/>
          <w:kern w:val="0"/>
          <w14:ligatures w14:val="none"/>
        </w:rPr>
        <w:t>Updating the BIP Aggregator Add/Delete Form to clarify the Prohibited Resources requirement so that the language appearing on the form is aligned with the language that appears in the Schedule E-BIP tariff.</w:t>
      </w:r>
    </w:p>
    <w:p w:rsidR="00A04008" w:rsidP="00A04008" w:rsidRDefault="00A04008" w14:paraId="1FE23708" w14:textId="77777777">
      <w:pPr>
        <w:spacing w:after="0" w:line="240" w:lineRule="auto"/>
        <w:rPr>
          <w:rFonts w:ascii="Palatino Linotype" w:hAnsi="Palatino Linotype" w:eastAsia="Palatino Linotype" w:cs="Times New Roman"/>
          <w:kern w:val="0"/>
          <w14:ligatures w14:val="none"/>
        </w:rPr>
      </w:pPr>
    </w:p>
    <w:p w:rsidR="00A04008" w:rsidP="00A04008" w:rsidRDefault="00A04008" w14:paraId="0A698337" w14:textId="5469086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These proposals were not protested by the parties. These three proposals are reasonable and unprotested. They are approved.</w:t>
      </w:r>
    </w:p>
    <w:p w:rsidR="00A04008" w:rsidP="00BE02D3" w:rsidRDefault="00A04008" w14:paraId="01ED674A" w14:textId="77777777">
      <w:pPr>
        <w:spacing w:after="0" w:line="240" w:lineRule="auto"/>
        <w:rPr>
          <w:rFonts w:ascii="Palatino Linotype" w:hAnsi="Palatino Linotype" w:eastAsia="Palatino Linotype" w:cs="Times New Roman"/>
          <w:kern w:val="0"/>
          <w14:ligatures w14:val="none"/>
        </w:rPr>
      </w:pPr>
    </w:p>
    <w:p w:rsidR="00A04008" w:rsidP="00C51101" w:rsidRDefault="00550A45" w14:paraId="0E848874" w14:textId="41C69D0E">
      <w:pPr>
        <w:spacing w:after="0" w:line="240" w:lineRule="auto"/>
        <w:rPr>
          <w:rFonts w:ascii="Palatino Linotype" w:hAnsi="Palatino Linotype" w:eastAsia="Palatino Linotype" w:cs="Times New Roman"/>
          <w:i/>
          <w:iCs/>
          <w:kern w:val="0"/>
          <w14:ligatures w14:val="none"/>
        </w:rPr>
      </w:pPr>
      <w:r>
        <w:rPr>
          <w:rFonts w:ascii="Palatino Linotype" w:hAnsi="Palatino Linotype" w:eastAsia="Palatino Linotype" w:cs="Times New Roman"/>
          <w:i/>
          <w:iCs/>
          <w:kern w:val="0"/>
          <w14:ligatures w14:val="none"/>
        </w:rPr>
        <w:t xml:space="preserve">      </w:t>
      </w:r>
      <w:r w:rsidR="00A04008">
        <w:rPr>
          <w:rFonts w:ascii="Palatino Linotype" w:hAnsi="Palatino Linotype" w:eastAsia="Palatino Linotype" w:cs="Times New Roman"/>
          <w:i/>
          <w:iCs/>
          <w:kern w:val="0"/>
          <w14:ligatures w14:val="none"/>
        </w:rPr>
        <w:t xml:space="preserve">3. </w:t>
      </w:r>
      <w:r w:rsidR="00014A63">
        <w:rPr>
          <w:rFonts w:ascii="Palatino Linotype" w:hAnsi="Palatino Linotype" w:eastAsia="Palatino Linotype" w:cs="Times New Roman"/>
          <w:i/>
          <w:iCs/>
          <w:kern w:val="0"/>
          <w14:ligatures w14:val="none"/>
        </w:rPr>
        <w:t>Addressing questions raised by Cal Advocates and CLECA, pertaining to PG&amp;E’s proposal to increase BIP summer incentive rates</w:t>
      </w:r>
    </w:p>
    <w:p w:rsidR="00014A63" w:rsidP="00C040BA" w:rsidRDefault="00014A63" w14:paraId="2BEEBEDB" w14:textId="77777777">
      <w:pPr>
        <w:spacing w:after="0" w:line="240" w:lineRule="auto"/>
        <w:ind w:left="720"/>
        <w:rPr>
          <w:rFonts w:ascii="Palatino Linotype" w:hAnsi="Palatino Linotype" w:eastAsia="Palatino Linotype" w:cs="Times New Roman"/>
          <w:i/>
          <w:iCs/>
          <w:kern w:val="0"/>
          <w14:ligatures w14:val="none"/>
        </w:rPr>
      </w:pPr>
    </w:p>
    <w:p w:rsidRPr="00F97E64" w:rsidR="00740BA0" w:rsidP="00FB40E9" w:rsidRDefault="00740BA0" w14:paraId="78647B68" w14:textId="77777777">
      <w:pPr>
        <w:pStyle w:val="ListParagraph"/>
        <w:numPr>
          <w:ilvl w:val="0"/>
          <w:numId w:val="19"/>
        </w:numPr>
        <w:spacing w:after="0" w:line="240" w:lineRule="auto"/>
        <w:rPr>
          <w:rFonts w:ascii="Palatino Linotype" w:hAnsi="Palatino Linotype" w:eastAsia="Palatino Linotype" w:cs="Times New Roman"/>
          <w:i/>
          <w:kern w:val="0"/>
          <w14:ligatures w14:val="none"/>
        </w:rPr>
      </w:pPr>
      <w:r w:rsidRPr="00F97E64">
        <w:rPr>
          <w:rFonts w:ascii="Palatino Linotype" w:hAnsi="Palatino Linotype" w:eastAsia="Palatino Linotype" w:cs="Times New Roman"/>
          <w:i/>
          <w:kern w:val="0"/>
          <w14:ligatures w14:val="none"/>
        </w:rPr>
        <w:t>Whether the proposed summer BIP incentive increase is a matter appropriate for an Advice Letter</w:t>
      </w:r>
    </w:p>
    <w:p w:rsidR="00BE02D3" w:rsidP="00A76F4A" w:rsidRDefault="00BE02D3" w14:paraId="48FA19C7" w14:textId="77777777">
      <w:pPr>
        <w:spacing w:after="0" w:line="240" w:lineRule="auto"/>
        <w:rPr>
          <w:rFonts w:ascii="Palatino Linotype" w:hAnsi="Palatino Linotype" w:eastAsia="Palatino Linotype" w:cs="Times New Roman"/>
          <w:kern w:val="0"/>
          <w14:ligatures w14:val="none"/>
        </w:rPr>
      </w:pPr>
    </w:p>
    <w:p w:rsidR="00740BA0" w:rsidP="00A76F4A" w:rsidRDefault="00C05B4C" w14:paraId="7BC42388" w14:textId="5D6ECBD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 Advocates argues that </w:t>
      </w:r>
      <w:r w:rsidR="00D7714D">
        <w:rPr>
          <w:rFonts w:ascii="Palatino Linotype" w:hAnsi="Palatino Linotype" w:eastAsia="Palatino Linotype" w:cs="Times New Roman"/>
          <w:kern w:val="0"/>
          <w14:ligatures w14:val="none"/>
        </w:rPr>
        <w:t xml:space="preserve">the proposed </w:t>
      </w:r>
      <w:r w:rsidR="00F15F91">
        <w:rPr>
          <w:rFonts w:ascii="Palatino Linotype" w:hAnsi="Palatino Linotype" w:eastAsia="Palatino Linotype" w:cs="Times New Roman"/>
          <w:kern w:val="0"/>
          <w14:ligatures w14:val="none"/>
        </w:rPr>
        <w:t>summer BIP incentive increase would introduce new costs that will likely result in new rates</w:t>
      </w:r>
      <w:r w:rsidR="00E878BB">
        <w:rPr>
          <w:rFonts w:ascii="Palatino Linotype" w:hAnsi="Palatino Linotype" w:eastAsia="Palatino Linotype" w:cs="Times New Roman"/>
          <w:kern w:val="0"/>
          <w14:ligatures w14:val="none"/>
        </w:rPr>
        <w:t xml:space="preserve">, and that Commission General Order 96-B </w:t>
      </w:r>
      <w:r w:rsidR="00C3676C">
        <w:rPr>
          <w:rFonts w:ascii="Palatino Linotype" w:hAnsi="Palatino Linotype" w:eastAsia="Palatino Linotype" w:cs="Times New Roman"/>
          <w:kern w:val="0"/>
          <w14:ligatures w14:val="none"/>
        </w:rPr>
        <w:t>Rule 5.</w:t>
      </w:r>
      <w:r w:rsidR="00C54E31">
        <w:rPr>
          <w:rFonts w:ascii="Palatino Linotype" w:hAnsi="Palatino Linotype" w:eastAsia="Palatino Linotype" w:cs="Times New Roman"/>
          <w:kern w:val="0"/>
          <w14:ligatures w14:val="none"/>
        </w:rPr>
        <w:t>1</w:t>
      </w:r>
      <w:r w:rsidR="00C3676C">
        <w:rPr>
          <w:rFonts w:ascii="Palatino Linotype" w:hAnsi="Palatino Linotype" w:eastAsia="Palatino Linotype" w:cs="Times New Roman"/>
          <w:kern w:val="0"/>
          <w14:ligatures w14:val="none"/>
        </w:rPr>
        <w:t xml:space="preserve"> requires that proposals that will result in new rates </w:t>
      </w:r>
      <w:r w:rsidR="006800DD">
        <w:rPr>
          <w:rFonts w:ascii="Palatino Linotype" w:hAnsi="Palatino Linotype" w:eastAsia="Palatino Linotype" w:cs="Times New Roman"/>
          <w:kern w:val="0"/>
          <w14:ligatures w14:val="none"/>
        </w:rPr>
        <w:t xml:space="preserve">must be submitted through the Application process and not through the Advice Letter process. </w:t>
      </w:r>
    </w:p>
    <w:p w:rsidR="00CA41A1" w:rsidP="00A76F4A" w:rsidRDefault="00CA41A1" w14:paraId="10910078" w14:textId="77777777">
      <w:pPr>
        <w:spacing w:after="0" w:line="240" w:lineRule="auto"/>
        <w:rPr>
          <w:rFonts w:ascii="Palatino Linotype" w:hAnsi="Palatino Linotype" w:eastAsia="Palatino Linotype" w:cs="Times New Roman"/>
          <w:kern w:val="0"/>
          <w14:ligatures w14:val="none"/>
        </w:rPr>
      </w:pPr>
    </w:p>
    <w:p w:rsidR="0049113D" w:rsidP="00A76F4A" w:rsidRDefault="00E95899" w14:paraId="55F0C9EC" w14:textId="6F326FF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 replies that</w:t>
      </w:r>
      <w:r w:rsidR="00C12B35">
        <w:rPr>
          <w:rFonts w:ascii="Palatino Linotype" w:hAnsi="Palatino Linotype" w:eastAsia="Palatino Linotype" w:cs="Times New Roman"/>
          <w:kern w:val="0"/>
          <w14:ligatures w14:val="none"/>
        </w:rPr>
        <w:t xml:space="preserve">, because </w:t>
      </w:r>
      <w:r w:rsidR="00D27656">
        <w:rPr>
          <w:rFonts w:ascii="Palatino Linotype" w:hAnsi="Palatino Linotype" w:eastAsia="Palatino Linotype" w:cs="Times New Roman"/>
          <w:kern w:val="0"/>
          <w14:ligatures w14:val="none"/>
        </w:rPr>
        <w:t xml:space="preserve">it is not seeking to spend more money on BIP incentives than was previously authorized in D.23-12-005, the proposal to increase summer BIP </w:t>
      </w:r>
      <w:r w:rsidR="00D27656">
        <w:rPr>
          <w:rFonts w:ascii="Palatino Linotype" w:hAnsi="Palatino Linotype" w:eastAsia="Palatino Linotype" w:cs="Times New Roman"/>
          <w:kern w:val="0"/>
          <w14:ligatures w14:val="none"/>
        </w:rPr>
        <w:lastRenderedPageBreak/>
        <w:t xml:space="preserve">incentive rates </w:t>
      </w:r>
      <w:r w:rsidR="00DA544D">
        <w:rPr>
          <w:rFonts w:ascii="Palatino Linotype" w:hAnsi="Palatino Linotype" w:eastAsia="Palatino Linotype" w:cs="Times New Roman"/>
          <w:kern w:val="0"/>
          <w14:ligatures w14:val="none"/>
        </w:rPr>
        <w:t xml:space="preserve">will not result in </w:t>
      </w:r>
      <w:r w:rsidR="00955488">
        <w:rPr>
          <w:rFonts w:ascii="Palatino Linotype" w:hAnsi="Palatino Linotype" w:eastAsia="Palatino Linotype" w:cs="Times New Roman"/>
          <w:kern w:val="0"/>
          <w14:ligatures w14:val="none"/>
        </w:rPr>
        <w:t>an increase in customer</w:t>
      </w:r>
      <w:r w:rsidR="00DA544D">
        <w:rPr>
          <w:rFonts w:ascii="Palatino Linotype" w:hAnsi="Palatino Linotype" w:eastAsia="Palatino Linotype" w:cs="Times New Roman"/>
          <w:kern w:val="0"/>
          <w14:ligatures w14:val="none"/>
        </w:rPr>
        <w:t xml:space="preserve"> rates</w:t>
      </w:r>
      <w:r w:rsidR="002C3123">
        <w:rPr>
          <w:rFonts w:ascii="Palatino Linotype" w:hAnsi="Palatino Linotype" w:eastAsia="Palatino Linotype" w:cs="Times New Roman"/>
          <w:kern w:val="0"/>
          <w14:ligatures w14:val="none"/>
        </w:rPr>
        <w:t xml:space="preserve">. </w:t>
      </w:r>
      <w:r w:rsidR="00DA544D">
        <w:rPr>
          <w:rFonts w:ascii="Palatino Linotype" w:hAnsi="Palatino Linotype" w:eastAsia="Palatino Linotype" w:cs="Times New Roman"/>
          <w:kern w:val="0"/>
          <w14:ligatures w14:val="none"/>
        </w:rPr>
        <w:t>PG&amp;E acknowledges</w:t>
      </w:r>
      <w:r w:rsidR="00DD3701">
        <w:rPr>
          <w:rFonts w:ascii="Palatino Linotype" w:hAnsi="Palatino Linotype" w:eastAsia="Palatino Linotype" w:cs="Times New Roman"/>
          <w:kern w:val="0"/>
          <w14:ligatures w14:val="none"/>
        </w:rPr>
        <w:t>, however,</w:t>
      </w:r>
      <w:r w:rsidR="00DA544D">
        <w:rPr>
          <w:rFonts w:ascii="Palatino Linotype" w:hAnsi="Palatino Linotype" w:eastAsia="Palatino Linotype" w:cs="Times New Roman"/>
          <w:kern w:val="0"/>
          <w14:ligatures w14:val="none"/>
        </w:rPr>
        <w:t xml:space="preserve"> that its proposal </w:t>
      </w:r>
      <w:r w:rsidR="00962035">
        <w:rPr>
          <w:rFonts w:ascii="Palatino Linotype" w:hAnsi="Palatino Linotype" w:eastAsia="Palatino Linotype" w:cs="Times New Roman"/>
          <w:kern w:val="0"/>
          <w14:ligatures w14:val="none"/>
        </w:rPr>
        <w:t xml:space="preserve">may reduce </w:t>
      </w:r>
      <w:r w:rsidR="002C3123">
        <w:rPr>
          <w:rFonts w:ascii="Palatino Linotype" w:hAnsi="Palatino Linotype" w:eastAsia="Palatino Linotype" w:cs="Times New Roman"/>
          <w:kern w:val="0"/>
          <w14:ligatures w14:val="none"/>
        </w:rPr>
        <w:t xml:space="preserve">the amount of remaining unspent funds </w:t>
      </w:r>
      <w:r w:rsidR="005B03AA">
        <w:rPr>
          <w:rFonts w:ascii="Palatino Linotype" w:hAnsi="Palatino Linotype" w:eastAsia="Palatino Linotype" w:cs="Times New Roman"/>
          <w:kern w:val="0"/>
          <w14:ligatures w14:val="none"/>
        </w:rPr>
        <w:t>that would be returned to ratepayers at the conclusion of the 2024-2027 demand response budget cycle</w:t>
      </w:r>
      <w:r w:rsidR="0002590C">
        <w:rPr>
          <w:rFonts w:ascii="Palatino Linotype" w:hAnsi="Palatino Linotype" w:eastAsia="Palatino Linotype" w:cs="Times New Roman"/>
          <w:kern w:val="0"/>
          <w14:ligatures w14:val="none"/>
        </w:rPr>
        <w:t>.</w:t>
      </w:r>
      <w:r w:rsidR="00342411">
        <w:rPr>
          <w:rStyle w:val="FootnoteReference"/>
          <w:rFonts w:ascii="Palatino Linotype" w:hAnsi="Palatino Linotype" w:eastAsia="Palatino Linotype" w:cs="Times New Roman"/>
          <w:kern w:val="0"/>
          <w14:ligatures w14:val="none"/>
        </w:rPr>
        <w:footnoteReference w:id="13"/>
      </w:r>
      <w:r w:rsidR="0002590C">
        <w:rPr>
          <w:rFonts w:ascii="Palatino Linotype" w:hAnsi="Palatino Linotype" w:eastAsia="Palatino Linotype" w:cs="Times New Roman"/>
          <w:kern w:val="0"/>
          <w14:ligatures w14:val="none"/>
        </w:rPr>
        <w:t xml:space="preserve"> </w:t>
      </w:r>
      <w:r w:rsidR="00CE6DB3">
        <w:rPr>
          <w:rFonts w:ascii="Palatino Linotype" w:hAnsi="Palatino Linotype" w:eastAsia="Palatino Linotype" w:cs="Times New Roman"/>
          <w:kern w:val="0"/>
          <w14:ligatures w14:val="none"/>
        </w:rPr>
        <w:t>We note that w</w:t>
      </w:r>
      <w:r w:rsidR="0049113D">
        <w:rPr>
          <w:rFonts w:ascii="Palatino Linotype" w:hAnsi="Palatino Linotype" w:eastAsia="Palatino Linotype" w:cs="Times New Roman"/>
          <w:kern w:val="0"/>
          <w14:ligatures w14:val="none"/>
        </w:rPr>
        <w:t xml:space="preserve">hile </w:t>
      </w:r>
      <w:r w:rsidR="00320D0A">
        <w:rPr>
          <w:rFonts w:ascii="Palatino Linotype" w:hAnsi="Palatino Linotype" w:eastAsia="Palatino Linotype" w:cs="Times New Roman"/>
          <w:kern w:val="0"/>
          <w14:ligatures w14:val="none"/>
        </w:rPr>
        <w:t xml:space="preserve">an increase in PG&amp;E’s summer BIP incentive rates may not result in a </w:t>
      </w:r>
      <w:r w:rsidR="00D22E6F">
        <w:rPr>
          <w:rFonts w:ascii="Palatino Linotype" w:hAnsi="Palatino Linotype" w:eastAsia="Palatino Linotype" w:cs="Times New Roman"/>
          <w:kern w:val="0"/>
          <w14:ligatures w14:val="none"/>
        </w:rPr>
        <w:t xml:space="preserve">retail </w:t>
      </w:r>
      <w:r w:rsidR="00516649">
        <w:rPr>
          <w:rFonts w:ascii="Palatino Linotype" w:hAnsi="Palatino Linotype" w:eastAsia="Palatino Linotype" w:cs="Times New Roman"/>
          <w:kern w:val="0"/>
          <w14:ligatures w14:val="none"/>
        </w:rPr>
        <w:t xml:space="preserve">rate increase during the current demand response budget cycle, it is worth considering the fact that, if PG&amp;E </w:t>
      </w:r>
      <w:r w:rsidR="00CE17EF">
        <w:rPr>
          <w:rFonts w:ascii="Palatino Linotype" w:hAnsi="Palatino Linotype" w:eastAsia="Palatino Linotype" w:cs="Times New Roman"/>
          <w:kern w:val="0"/>
          <w14:ligatures w14:val="none"/>
        </w:rPr>
        <w:t xml:space="preserve">spends more of </w:t>
      </w:r>
      <w:r w:rsidR="00D105AD">
        <w:rPr>
          <w:rFonts w:ascii="Palatino Linotype" w:hAnsi="Palatino Linotype" w:eastAsia="Palatino Linotype" w:cs="Times New Roman"/>
          <w:kern w:val="0"/>
          <w14:ligatures w14:val="none"/>
        </w:rPr>
        <w:t xml:space="preserve">its </w:t>
      </w:r>
      <w:r w:rsidR="00CE17EF">
        <w:rPr>
          <w:rFonts w:ascii="Palatino Linotype" w:hAnsi="Palatino Linotype" w:eastAsia="Palatino Linotype" w:cs="Times New Roman"/>
          <w:kern w:val="0"/>
          <w14:ligatures w14:val="none"/>
        </w:rPr>
        <w:t>approved budget and return</w:t>
      </w:r>
      <w:r w:rsidR="00D105AD">
        <w:rPr>
          <w:rFonts w:ascii="Palatino Linotype" w:hAnsi="Palatino Linotype" w:eastAsia="Palatino Linotype" w:cs="Times New Roman"/>
          <w:kern w:val="0"/>
          <w14:ligatures w14:val="none"/>
        </w:rPr>
        <w:t>s</w:t>
      </w:r>
      <w:r w:rsidR="00CE17EF">
        <w:rPr>
          <w:rFonts w:ascii="Palatino Linotype" w:hAnsi="Palatino Linotype" w:eastAsia="Palatino Linotype" w:cs="Times New Roman"/>
          <w:kern w:val="0"/>
          <w14:ligatures w14:val="none"/>
        </w:rPr>
        <w:t xml:space="preserve"> </w:t>
      </w:r>
      <w:r w:rsidR="00D105AD">
        <w:rPr>
          <w:rFonts w:ascii="Palatino Linotype" w:hAnsi="Palatino Linotype" w:eastAsia="Palatino Linotype" w:cs="Times New Roman"/>
          <w:kern w:val="0"/>
          <w14:ligatures w14:val="none"/>
        </w:rPr>
        <w:t xml:space="preserve">less </w:t>
      </w:r>
      <w:r w:rsidR="00CE17EF">
        <w:rPr>
          <w:rFonts w:ascii="Palatino Linotype" w:hAnsi="Palatino Linotype" w:eastAsia="Palatino Linotype" w:cs="Times New Roman"/>
          <w:kern w:val="0"/>
          <w14:ligatures w14:val="none"/>
        </w:rPr>
        <w:t xml:space="preserve">to ratepayers at the end of the current demand response budget cycle, then </w:t>
      </w:r>
      <w:r w:rsidR="004635EE">
        <w:rPr>
          <w:rFonts w:ascii="Palatino Linotype" w:hAnsi="Palatino Linotype" w:eastAsia="Palatino Linotype" w:cs="Times New Roman"/>
          <w:kern w:val="0"/>
          <w14:ligatures w14:val="none"/>
        </w:rPr>
        <w:t>future customer retail rates will necessarily be higher than they otherwise would have been</w:t>
      </w:r>
      <w:r w:rsidR="00B6077D">
        <w:rPr>
          <w:rFonts w:ascii="Palatino Linotype" w:hAnsi="Palatino Linotype" w:eastAsia="Palatino Linotype" w:cs="Times New Roman"/>
          <w:kern w:val="0"/>
          <w14:ligatures w14:val="none"/>
        </w:rPr>
        <w:t>.</w:t>
      </w:r>
    </w:p>
    <w:p w:rsidR="00B6077D" w:rsidP="00A76F4A" w:rsidRDefault="00B6077D" w14:paraId="06E4BE85" w14:textId="77777777">
      <w:pPr>
        <w:spacing w:after="0" w:line="240" w:lineRule="auto"/>
        <w:rPr>
          <w:rFonts w:ascii="Palatino Linotype" w:hAnsi="Palatino Linotype" w:eastAsia="Palatino Linotype" w:cs="Times New Roman"/>
          <w:kern w:val="0"/>
          <w14:ligatures w14:val="none"/>
        </w:rPr>
      </w:pPr>
    </w:p>
    <w:p w:rsidR="00B6077D" w:rsidP="00A76F4A" w:rsidRDefault="00B6077D" w14:paraId="5C154E09" w14:textId="3E1BF85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reply to the Rule 5.1 argument made by </w:t>
      </w:r>
      <w:r w:rsidR="008F54EE">
        <w:rPr>
          <w:rFonts w:ascii="Palatino Linotype" w:hAnsi="Palatino Linotype" w:eastAsia="Palatino Linotype" w:cs="Times New Roman"/>
          <w:kern w:val="0"/>
          <w14:ligatures w14:val="none"/>
        </w:rPr>
        <w:t xml:space="preserve">Cal Advocates, PG&amp;E points to </w:t>
      </w:r>
      <w:r w:rsidR="00EB3459">
        <w:rPr>
          <w:rFonts w:ascii="Palatino Linotype" w:hAnsi="Palatino Linotype" w:eastAsia="Palatino Linotype" w:cs="Times New Roman"/>
          <w:kern w:val="0"/>
          <w14:ligatures w14:val="none"/>
        </w:rPr>
        <w:t>the last paragraph of Rule 5.1 which states that “A utility may seek a rate increase by means of an advice letter only if use of an advice letter for this purpose is authorized by statute or Commission order.”</w:t>
      </w:r>
      <w:r w:rsidR="00170700">
        <w:rPr>
          <w:rFonts w:ascii="Palatino Linotype" w:hAnsi="Palatino Linotype" w:eastAsia="Palatino Linotype" w:cs="Times New Roman"/>
          <w:kern w:val="0"/>
          <w14:ligatures w14:val="none"/>
        </w:rPr>
        <w:t xml:space="preserve"> </w:t>
      </w:r>
      <w:r w:rsidR="00865C64">
        <w:rPr>
          <w:rFonts w:ascii="Palatino Linotype" w:hAnsi="Palatino Linotype" w:eastAsia="Palatino Linotype" w:cs="Times New Roman"/>
          <w:kern w:val="0"/>
          <w14:ligatures w14:val="none"/>
        </w:rPr>
        <w:t>We note that,</w:t>
      </w:r>
      <w:r w:rsidR="00170700">
        <w:rPr>
          <w:rFonts w:ascii="Palatino Linotype" w:hAnsi="Palatino Linotype" w:eastAsia="Palatino Linotype" w:cs="Times New Roman"/>
          <w:kern w:val="0"/>
          <w14:ligatures w14:val="none"/>
        </w:rPr>
        <w:t xml:space="preserve"> </w:t>
      </w:r>
      <w:r w:rsidR="00B858A7">
        <w:rPr>
          <w:rFonts w:ascii="Palatino Linotype" w:hAnsi="Palatino Linotype" w:eastAsia="Palatino Linotype" w:cs="Times New Roman"/>
          <w:kern w:val="0"/>
          <w14:ligatures w14:val="none"/>
        </w:rPr>
        <w:t>in CLECA’s</w:t>
      </w:r>
      <w:r w:rsidR="00170700">
        <w:rPr>
          <w:rFonts w:ascii="Palatino Linotype" w:hAnsi="Palatino Linotype" w:eastAsia="Palatino Linotype" w:cs="Times New Roman"/>
          <w:kern w:val="0"/>
          <w14:ligatures w14:val="none"/>
        </w:rPr>
        <w:t xml:space="preserve"> </w:t>
      </w:r>
      <w:r w:rsidR="00865C64">
        <w:rPr>
          <w:rFonts w:ascii="Palatino Linotype" w:hAnsi="Palatino Linotype" w:eastAsia="Palatino Linotype" w:cs="Times New Roman"/>
          <w:kern w:val="0"/>
          <w14:ligatures w14:val="none"/>
        </w:rPr>
        <w:t xml:space="preserve">previously cited </w:t>
      </w:r>
      <w:r w:rsidR="00170700">
        <w:rPr>
          <w:rFonts w:ascii="Palatino Linotype" w:hAnsi="Palatino Linotype" w:eastAsia="Palatino Linotype" w:cs="Times New Roman"/>
          <w:kern w:val="0"/>
          <w14:ligatures w14:val="none"/>
        </w:rPr>
        <w:t xml:space="preserve">opening comments </w:t>
      </w:r>
      <w:r w:rsidR="00B858A7">
        <w:rPr>
          <w:rFonts w:ascii="Palatino Linotype" w:hAnsi="Palatino Linotype" w:eastAsia="Palatino Linotype" w:cs="Times New Roman"/>
          <w:kern w:val="0"/>
          <w14:ligatures w14:val="none"/>
        </w:rPr>
        <w:t xml:space="preserve">to the Proposed Decision on the 2024-2027 demand response budget, it requested that the Commission </w:t>
      </w:r>
      <w:r w:rsidR="00956627">
        <w:rPr>
          <w:rFonts w:ascii="Palatino Linotype" w:hAnsi="Palatino Linotype" w:eastAsia="Palatino Linotype" w:cs="Times New Roman"/>
          <w:kern w:val="0"/>
          <w14:ligatures w14:val="none"/>
        </w:rPr>
        <w:t xml:space="preserve">explicitly state that BIP incentive increases could be </w:t>
      </w:r>
      <w:r w:rsidR="003C6B58">
        <w:rPr>
          <w:rFonts w:ascii="Palatino Linotype" w:hAnsi="Palatino Linotype" w:eastAsia="Palatino Linotype" w:cs="Times New Roman"/>
          <w:kern w:val="0"/>
          <w14:ligatures w14:val="none"/>
        </w:rPr>
        <w:t>considered in the Mid-Cycle Review.</w:t>
      </w:r>
      <w:r w:rsidR="000A1CD4">
        <w:rPr>
          <w:rStyle w:val="FootnoteReference"/>
          <w:rFonts w:ascii="Palatino Linotype" w:hAnsi="Palatino Linotype" w:eastAsia="Palatino Linotype" w:cs="Times New Roman"/>
          <w:kern w:val="0"/>
          <w14:ligatures w14:val="none"/>
        </w:rPr>
        <w:footnoteReference w:id="14"/>
      </w:r>
      <w:r w:rsidR="003C6B58">
        <w:rPr>
          <w:rFonts w:ascii="Palatino Linotype" w:hAnsi="Palatino Linotype" w:eastAsia="Palatino Linotype" w:cs="Times New Roman"/>
          <w:kern w:val="0"/>
          <w14:ligatures w14:val="none"/>
        </w:rPr>
        <w:t xml:space="preserve"> </w:t>
      </w:r>
      <w:r w:rsidR="00E30C21">
        <w:rPr>
          <w:rFonts w:ascii="Palatino Linotype" w:hAnsi="Palatino Linotype" w:eastAsia="Palatino Linotype" w:cs="Times New Roman"/>
          <w:kern w:val="0"/>
          <w14:ligatures w14:val="none"/>
        </w:rPr>
        <w:t xml:space="preserve">While the Commission did make changes to the final Decision that authorized a BIP mid-cycle review AL, </w:t>
      </w:r>
      <w:r w:rsidR="0093269F">
        <w:rPr>
          <w:rFonts w:ascii="Palatino Linotype" w:hAnsi="Palatino Linotype" w:eastAsia="Palatino Linotype" w:cs="Times New Roman"/>
          <w:kern w:val="0"/>
          <w14:ligatures w14:val="none"/>
        </w:rPr>
        <w:t>the Decision did not</w:t>
      </w:r>
      <w:r w:rsidR="00505F49">
        <w:rPr>
          <w:rFonts w:ascii="Palatino Linotype" w:hAnsi="Palatino Linotype" w:eastAsia="Palatino Linotype" w:cs="Times New Roman"/>
          <w:kern w:val="0"/>
          <w14:ligatures w14:val="none"/>
        </w:rPr>
        <w:t xml:space="preserve"> state that BIP incentive increases could be considered in that AL.</w:t>
      </w:r>
      <w:r w:rsidR="003C7987">
        <w:rPr>
          <w:rFonts w:ascii="Palatino Linotype" w:hAnsi="Palatino Linotype" w:eastAsia="Palatino Linotype" w:cs="Times New Roman"/>
          <w:kern w:val="0"/>
          <w14:ligatures w14:val="none"/>
        </w:rPr>
        <w:t xml:space="preserve"> </w:t>
      </w:r>
      <w:r w:rsidR="00047D29">
        <w:rPr>
          <w:rFonts w:ascii="Palatino Linotype" w:hAnsi="Palatino Linotype" w:eastAsia="Palatino Linotype" w:cs="Times New Roman"/>
          <w:kern w:val="0"/>
          <w14:ligatures w14:val="none"/>
        </w:rPr>
        <w:t>W</w:t>
      </w:r>
      <w:r w:rsidR="003C7987">
        <w:rPr>
          <w:rFonts w:ascii="Palatino Linotype" w:hAnsi="Palatino Linotype" w:eastAsia="Palatino Linotype" w:cs="Times New Roman"/>
          <w:kern w:val="0"/>
          <w14:ligatures w14:val="none"/>
        </w:rPr>
        <w:t>e</w:t>
      </w:r>
      <w:r w:rsidR="00572959">
        <w:rPr>
          <w:rFonts w:ascii="Palatino Linotype" w:hAnsi="Palatino Linotype" w:eastAsia="Palatino Linotype" w:cs="Times New Roman"/>
          <w:kern w:val="0"/>
          <w14:ligatures w14:val="none"/>
        </w:rPr>
        <w:t xml:space="preserve"> are unpersuaded by</w:t>
      </w:r>
      <w:r w:rsidR="003C7987">
        <w:rPr>
          <w:rFonts w:ascii="Palatino Linotype" w:hAnsi="Palatino Linotype" w:eastAsia="Palatino Linotype" w:cs="Times New Roman"/>
          <w:kern w:val="0"/>
          <w14:ligatures w14:val="none"/>
        </w:rPr>
        <w:t xml:space="preserve"> PG&amp;E’s argument </w:t>
      </w:r>
      <w:r w:rsidR="00D638FC">
        <w:rPr>
          <w:rFonts w:ascii="Palatino Linotype" w:hAnsi="Palatino Linotype" w:eastAsia="Palatino Linotype" w:cs="Times New Roman"/>
          <w:kern w:val="0"/>
          <w14:ligatures w14:val="none"/>
        </w:rPr>
        <w:t>that the summer BIP incentive increase</w:t>
      </w:r>
      <w:r w:rsidR="005E3050">
        <w:rPr>
          <w:rFonts w:ascii="Palatino Linotype" w:hAnsi="Palatino Linotype" w:eastAsia="Palatino Linotype" w:cs="Times New Roman"/>
          <w:kern w:val="0"/>
          <w14:ligatures w14:val="none"/>
        </w:rPr>
        <w:t xml:space="preserve"> via this AL</w:t>
      </w:r>
      <w:r w:rsidR="00D638FC">
        <w:rPr>
          <w:rFonts w:ascii="Palatino Linotype" w:hAnsi="Palatino Linotype" w:eastAsia="Palatino Linotype" w:cs="Times New Roman"/>
          <w:kern w:val="0"/>
          <w14:ligatures w14:val="none"/>
        </w:rPr>
        <w:t xml:space="preserve"> </w:t>
      </w:r>
      <w:r w:rsidR="00572959">
        <w:rPr>
          <w:rFonts w:ascii="Palatino Linotype" w:hAnsi="Palatino Linotype" w:eastAsia="Palatino Linotype" w:cs="Times New Roman"/>
          <w:kern w:val="0"/>
          <w14:ligatures w14:val="none"/>
        </w:rPr>
        <w:t>is “authorized by […] Commission order</w:t>
      </w:r>
      <w:r w:rsidR="004E23CD">
        <w:rPr>
          <w:rFonts w:ascii="Palatino Linotype" w:hAnsi="Palatino Linotype" w:eastAsia="Palatino Linotype" w:cs="Times New Roman"/>
          <w:kern w:val="0"/>
          <w14:ligatures w14:val="none"/>
        </w:rPr>
        <w:t>.</w:t>
      </w:r>
      <w:r w:rsidR="00572959">
        <w:rPr>
          <w:rFonts w:ascii="Palatino Linotype" w:hAnsi="Palatino Linotype" w:eastAsia="Palatino Linotype" w:cs="Times New Roman"/>
          <w:kern w:val="0"/>
          <w14:ligatures w14:val="none"/>
        </w:rPr>
        <w:t>”</w:t>
      </w:r>
      <w:r w:rsidR="00047D29">
        <w:rPr>
          <w:rFonts w:ascii="Palatino Linotype" w:hAnsi="Palatino Linotype" w:eastAsia="Palatino Linotype" w:cs="Times New Roman"/>
          <w:kern w:val="0"/>
          <w14:ligatures w14:val="none"/>
        </w:rPr>
        <w:t xml:space="preserve"> However</w:t>
      </w:r>
      <w:r w:rsidR="0018330D">
        <w:rPr>
          <w:rFonts w:ascii="Palatino Linotype" w:hAnsi="Palatino Linotype" w:eastAsia="Palatino Linotype" w:cs="Times New Roman"/>
          <w:kern w:val="0"/>
          <w14:ligatures w14:val="none"/>
        </w:rPr>
        <w:t xml:space="preserve">, </w:t>
      </w:r>
      <w:r w:rsidR="00047D29">
        <w:rPr>
          <w:rFonts w:ascii="Palatino Linotype" w:hAnsi="Palatino Linotype" w:eastAsia="Palatino Linotype" w:cs="Times New Roman"/>
          <w:kern w:val="0"/>
          <w14:ligatures w14:val="none"/>
        </w:rPr>
        <w:t>incentive increases via an Advice Letter process may be authorized by the Commission,</w:t>
      </w:r>
      <w:r w:rsidR="0018330D">
        <w:rPr>
          <w:rFonts w:ascii="Palatino Linotype" w:hAnsi="Palatino Linotype" w:eastAsia="Palatino Linotype" w:cs="Times New Roman"/>
          <w:kern w:val="0"/>
          <w14:ligatures w14:val="none"/>
        </w:rPr>
        <w:t xml:space="preserve"> and </w:t>
      </w:r>
      <w:r w:rsidR="00730B88">
        <w:rPr>
          <w:rFonts w:ascii="Palatino Linotype" w:hAnsi="Palatino Linotype" w:eastAsia="Palatino Linotype" w:cs="Times New Roman"/>
          <w:kern w:val="0"/>
          <w14:ligatures w14:val="none"/>
        </w:rPr>
        <w:t xml:space="preserve">thus we consider this requested increase </w:t>
      </w:r>
      <w:r w:rsidR="00BC2423">
        <w:rPr>
          <w:rFonts w:ascii="Palatino Linotype" w:hAnsi="Palatino Linotype" w:eastAsia="Palatino Linotype" w:cs="Times New Roman"/>
          <w:kern w:val="0"/>
          <w14:ligatures w14:val="none"/>
        </w:rPr>
        <w:t>in the following sections b-f.</w:t>
      </w:r>
    </w:p>
    <w:p w:rsidR="00034308" w:rsidP="003802C1" w:rsidRDefault="00034308" w14:paraId="549F1EBE" w14:textId="77777777">
      <w:pPr>
        <w:spacing w:after="0" w:line="240" w:lineRule="auto"/>
        <w:rPr>
          <w:rFonts w:ascii="Palatino Linotype" w:hAnsi="Palatino Linotype" w:eastAsia="Palatino Linotype" w:cs="Times New Roman"/>
          <w:kern w:val="0"/>
          <w14:ligatures w14:val="none"/>
        </w:rPr>
      </w:pPr>
    </w:p>
    <w:p w:rsidRPr="00406469" w:rsidR="00976D0D" w:rsidP="002C0B3E" w:rsidRDefault="00335CC4" w14:paraId="32D646D7" w14:textId="738EB7D3">
      <w:pPr>
        <w:pStyle w:val="ListParagraph"/>
        <w:numPr>
          <w:ilvl w:val="0"/>
          <w:numId w:val="19"/>
        </w:numPr>
        <w:spacing w:after="0" w:line="240" w:lineRule="auto"/>
        <w:rPr>
          <w:rFonts w:ascii="Palatino Linotype" w:hAnsi="Palatino Linotype" w:eastAsia="Palatino Linotype" w:cs="Times New Roman"/>
          <w:i/>
          <w:kern w:val="0"/>
          <w14:ligatures w14:val="none"/>
        </w:rPr>
      </w:pPr>
      <w:r w:rsidRPr="00406469">
        <w:rPr>
          <w:rFonts w:ascii="Palatino Linotype" w:hAnsi="Palatino Linotype" w:eastAsia="Palatino Linotype" w:cs="Times New Roman"/>
          <w:i/>
          <w:kern w:val="0"/>
          <w14:ligatures w14:val="none"/>
        </w:rPr>
        <w:t xml:space="preserve">Whether the cost-effectiveness of BIP would be </w:t>
      </w:r>
      <w:r w:rsidR="00220673">
        <w:rPr>
          <w:rFonts w:ascii="Palatino Linotype" w:hAnsi="Palatino Linotype" w:eastAsia="Palatino Linotype" w:cs="Times New Roman"/>
          <w:i/>
          <w:kern w:val="0"/>
          <w14:ligatures w14:val="none"/>
        </w:rPr>
        <w:t>impacted</w:t>
      </w:r>
      <w:r w:rsidRPr="00406469" w:rsidR="00220673">
        <w:rPr>
          <w:rFonts w:ascii="Palatino Linotype" w:hAnsi="Palatino Linotype" w:eastAsia="Palatino Linotype" w:cs="Times New Roman"/>
          <w:i/>
          <w:kern w:val="0"/>
          <w14:ligatures w14:val="none"/>
        </w:rPr>
        <w:t xml:space="preserve"> </w:t>
      </w:r>
      <w:r w:rsidRPr="00406469">
        <w:rPr>
          <w:rFonts w:ascii="Palatino Linotype" w:hAnsi="Palatino Linotype" w:eastAsia="Palatino Linotype" w:cs="Times New Roman"/>
          <w:i/>
          <w:kern w:val="0"/>
          <w14:ligatures w14:val="none"/>
        </w:rPr>
        <w:t>by the proposed summer BIP incentive increase</w:t>
      </w:r>
    </w:p>
    <w:p w:rsidR="00C040BA" w:rsidP="00A76F4A" w:rsidRDefault="00C040BA" w14:paraId="05A890EA" w14:textId="77777777">
      <w:pPr>
        <w:spacing w:after="0" w:line="240" w:lineRule="auto"/>
        <w:rPr>
          <w:rFonts w:ascii="Palatino Linotype" w:hAnsi="Palatino Linotype" w:eastAsia="Palatino Linotype" w:cs="Times New Roman"/>
          <w:kern w:val="0"/>
          <w14:ligatures w14:val="none"/>
        </w:rPr>
      </w:pPr>
    </w:p>
    <w:p w:rsidR="00215BAE" w:rsidP="00A76F4A" w:rsidRDefault="00493487" w14:paraId="3615A229"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 Advocates </w:t>
      </w:r>
      <w:r w:rsidR="0073713A">
        <w:rPr>
          <w:rFonts w:ascii="Palatino Linotype" w:hAnsi="Palatino Linotype" w:eastAsia="Palatino Linotype" w:cs="Times New Roman"/>
          <w:kern w:val="0"/>
          <w14:ligatures w14:val="none"/>
        </w:rPr>
        <w:t xml:space="preserve">asks how the proposed incentive rate increase </w:t>
      </w:r>
      <w:r w:rsidR="00C3043F">
        <w:rPr>
          <w:rFonts w:ascii="Palatino Linotype" w:hAnsi="Palatino Linotype" w:eastAsia="Palatino Linotype" w:cs="Times New Roman"/>
          <w:kern w:val="0"/>
          <w14:ligatures w14:val="none"/>
        </w:rPr>
        <w:t>would impact the cost-effectiveness of</w:t>
      </w:r>
      <w:r w:rsidR="005D3C6E">
        <w:rPr>
          <w:rFonts w:ascii="Palatino Linotype" w:hAnsi="Palatino Linotype" w:eastAsia="Palatino Linotype" w:cs="Times New Roman"/>
          <w:kern w:val="0"/>
          <w14:ligatures w14:val="none"/>
        </w:rPr>
        <w:t xml:space="preserve"> </w:t>
      </w:r>
      <w:r w:rsidR="009716DC">
        <w:rPr>
          <w:rFonts w:ascii="Palatino Linotype" w:hAnsi="Palatino Linotype" w:eastAsia="Palatino Linotype" w:cs="Times New Roman"/>
          <w:kern w:val="0"/>
          <w14:ligatures w14:val="none"/>
        </w:rPr>
        <w:t>PG&amp;E’s BIP</w:t>
      </w:r>
      <w:r w:rsidR="00C3043F">
        <w:rPr>
          <w:rFonts w:ascii="Palatino Linotype" w:hAnsi="Palatino Linotype" w:eastAsia="Palatino Linotype" w:cs="Times New Roman"/>
          <w:kern w:val="0"/>
          <w14:ligatures w14:val="none"/>
        </w:rPr>
        <w:t xml:space="preserve">. </w:t>
      </w:r>
      <w:r w:rsidR="00D92FBF">
        <w:rPr>
          <w:rFonts w:ascii="Palatino Linotype" w:hAnsi="Palatino Linotype" w:eastAsia="Palatino Linotype" w:cs="Times New Roman"/>
          <w:kern w:val="0"/>
          <w14:ligatures w14:val="none"/>
        </w:rPr>
        <w:t xml:space="preserve">PG&amp;E responds with </w:t>
      </w:r>
      <w:r w:rsidR="00DB4781">
        <w:rPr>
          <w:rFonts w:ascii="Palatino Linotype" w:hAnsi="Palatino Linotype" w:eastAsia="Palatino Linotype" w:cs="Times New Roman"/>
          <w:kern w:val="0"/>
          <w14:ligatures w14:val="none"/>
        </w:rPr>
        <w:t xml:space="preserve">cost-effectiveness calculations that </w:t>
      </w:r>
      <w:r w:rsidR="00BA1E80">
        <w:rPr>
          <w:rFonts w:ascii="Palatino Linotype" w:hAnsi="Palatino Linotype" w:eastAsia="Palatino Linotype" w:cs="Times New Roman"/>
          <w:kern w:val="0"/>
          <w14:ligatures w14:val="none"/>
        </w:rPr>
        <w:t>were conducted during Summer 2025</w:t>
      </w:r>
      <w:r w:rsidR="00B32B9E">
        <w:rPr>
          <w:rFonts w:ascii="Palatino Linotype" w:hAnsi="Palatino Linotype" w:eastAsia="Palatino Linotype" w:cs="Times New Roman"/>
          <w:kern w:val="0"/>
          <w14:ligatures w14:val="none"/>
        </w:rPr>
        <w:t xml:space="preserve">. </w:t>
      </w:r>
    </w:p>
    <w:p w:rsidR="004C53EE" w:rsidP="00A76F4A" w:rsidRDefault="004C53EE" w14:paraId="5A411A15" w14:textId="77777777">
      <w:pPr>
        <w:spacing w:after="0" w:line="240" w:lineRule="auto"/>
        <w:rPr>
          <w:rFonts w:ascii="Palatino Linotype" w:hAnsi="Palatino Linotype" w:eastAsia="Palatino Linotype" w:cs="Times New Roman"/>
          <w:kern w:val="0"/>
          <w14:ligatures w14:val="none"/>
        </w:rPr>
      </w:pPr>
    </w:p>
    <w:p w:rsidR="00022197" w:rsidP="00A76F4A" w:rsidRDefault="00B32B9E" w14:paraId="2041DE1E" w14:textId="3A07869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calculations</w:t>
      </w:r>
      <w:r w:rsidR="00BA1E80">
        <w:rPr>
          <w:rFonts w:ascii="Palatino Linotype" w:hAnsi="Palatino Linotype" w:eastAsia="Palatino Linotype" w:cs="Times New Roman"/>
          <w:kern w:val="0"/>
          <w14:ligatures w14:val="none"/>
        </w:rPr>
        <w:t xml:space="preserve"> </w:t>
      </w:r>
      <w:r w:rsidR="00537958">
        <w:rPr>
          <w:rFonts w:ascii="Palatino Linotype" w:hAnsi="Palatino Linotype" w:eastAsia="Palatino Linotype" w:cs="Times New Roman"/>
          <w:kern w:val="0"/>
          <w14:ligatures w14:val="none"/>
        </w:rPr>
        <w:t xml:space="preserve">PG&amp;E included with its reply to protest and response </w:t>
      </w:r>
      <w:r w:rsidR="00BA1E80">
        <w:rPr>
          <w:rFonts w:ascii="Palatino Linotype" w:hAnsi="Palatino Linotype" w:eastAsia="Palatino Linotype" w:cs="Times New Roman"/>
          <w:kern w:val="0"/>
          <w14:ligatures w14:val="none"/>
        </w:rPr>
        <w:t>us</w:t>
      </w:r>
      <w:r>
        <w:rPr>
          <w:rFonts w:ascii="Palatino Linotype" w:hAnsi="Palatino Linotype" w:eastAsia="Palatino Linotype" w:cs="Times New Roman"/>
          <w:kern w:val="0"/>
          <w14:ligatures w14:val="none"/>
        </w:rPr>
        <w:t>ed</w:t>
      </w:r>
      <w:r w:rsidR="00BA1E80">
        <w:rPr>
          <w:rFonts w:ascii="Palatino Linotype" w:hAnsi="Palatino Linotype" w:eastAsia="Palatino Linotype" w:cs="Times New Roman"/>
          <w:kern w:val="0"/>
          <w14:ligatures w14:val="none"/>
        </w:rPr>
        <w:t xml:space="preserve"> </w:t>
      </w:r>
      <w:r w:rsidR="00D71E44">
        <w:rPr>
          <w:rFonts w:ascii="Palatino Linotype" w:hAnsi="Palatino Linotype" w:eastAsia="Palatino Linotype" w:cs="Times New Roman"/>
          <w:kern w:val="0"/>
          <w14:ligatures w14:val="none"/>
        </w:rPr>
        <w:t xml:space="preserve">the 2022 Avoided Cost Calculated, </w:t>
      </w:r>
      <w:r w:rsidR="009C5C2E">
        <w:rPr>
          <w:rFonts w:ascii="Palatino Linotype" w:hAnsi="Palatino Linotype" w:eastAsia="Palatino Linotype" w:cs="Times New Roman"/>
          <w:kern w:val="0"/>
          <w14:ligatures w14:val="none"/>
        </w:rPr>
        <w:t xml:space="preserve">updated </w:t>
      </w:r>
      <w:r w:rsidR="0031468C">
        <w:rPr>
          <w:rFonts w:ascii="Palatino Linotype" w:hAnsi="Palatino Linotype" w:eastAsia="Palatino Linotype" w:cs="Times New Roman"/>
          <w:kern w:val="0"/>
          <w14:ligatures w14:val="none"/>
        </w:rPr>
        <w:t>to ref</w:t>
      </w:r>
      <w:r w:rsidR="002F795D">
        <w:rPr>
          <w:rFonts w:ascii="Palatino Linotype" w:hAnsi="Palatino Linotype" w:eastAsia="Palatino Linotype" w:cs="Times New Roman"/>
          <w:kern w:val="0"/>
          <w14:ligatures w14:val="none"/>
        </w:rPr>
        <w:t>lect</w:t>
      </w:r>
      <w:r w:rsidR="009C5C2E">
        <w:rPr>
          <w:rFonts w:ascii="Palatino Linotype" w:hAnsi="Palatino Linotype" w:eastAsia="Palatino Linotype" w:cs="Times New Roman"/>
          <w:kern w:val="0"/>
          <w14:ligatures w14:val="none"/>
        </w:rPr>
        <w:t xml:space="preserve"> the program costs based on the budgets approved in D.23-</w:t>
      </w:r>
      <w:r w:rsidR="00B56E29">
        <w:rPr>
          <w:rFonts w:ascii="Palatino Linotype" w:hAnsi="Palatino Linotype" w:eastAsia="Palatino Linotype" w:cs="Times New Roman"/>
          <w:kern w:val="0"/>
          <w14:ligatures w14:val="none"/>
        </w:rPr>
        <w:t xml:space="preserve">12-005 and </w:t>
      </w:r>
      <w:r w:rsidR="00DE3AD6">
        <w:rPr>
          <w:rFonts w:ascii="Palatino Linotype" w:hAnsi="Palatino Linotype" w:eastAsia="Palatino Linotype" w:cs="Times New Roman"/>
          <w:kern w:val="0"/>
          <w14:ligatures w14:val="none"/>
        </w:rPr>
        <w:t>the</w:t>
      </w:r>
      <w:r w:rsidR="00B56E29">
        <w:rPr>
          <w:rFonts w:ascii="Palatino Linotype" w:hAnsi="Palatino Linotype" w:eastAsia="Palatino Linotype" w:cs="Times New Roman"/>
          <w:kern w:val="0"/>
          <w14:ligatures w14:val="none"/>
        </w:rPr>
        <w:t xml:space="preserve"> more recent ex ante load impact forecasts for </w:t>
      </w:r>
      <w:r w:rsidR="00ED1158">
        <w:rPr>
          <w:rFonts w:ascii="Palatino Linotype" w:hAnsi="Palatino Linotype" w:eastAsia="Palatino Linotype" w:cs="Times New Roman"/>
          <w:kern w:val="0"/>
          <w14:ligatures w14:val="none"/>
        </w:rPr>
        <w:t>2026 and 2027</w:t>
      </w:r>
      <w:r w:rsidR="00A709B0">
        <w:rPr>
          <w:rFonts w:ascii="Palatino Linotype" w:hAnsi="Palatino Linotype" w:eastAsia="Palatino Linotype" w:cs="Times New Roman"/>
          <w:kern w:val="0"/>
          <w14:ligatures w14:val="none"/>
        </w:rPr>
        <w:t>. H</w:t>
      </w:r>
      <w:r w:rsidR="001047E3">
        <w:rPr>
          <w:rFonts w:ascii="Palatino Linotype" w:hAnsi="Palatino Linotype" w:eastAsia="Palatino Linotype" w:cs="Times New Roman"/>
          <w:kern w:val="0"/>
          <w14:ligatures w14:val="none"/>
        </w:rPr>
        <w:t>owever</w:t>
      </w:r>
      <w:r w:rsidR="00A709B0">
        <w:rPr>
          <w:rFonts w:ascii="Palatino Linotype" w:hAnsi="Palatino Linotype" w:eastAsia="Palatino Linotype" w:cs="Times New Roman"/>
          <w:kern w:val="0"/>
          <w14:ligatures w14:val="none"/>
        </w:rPr>
        <w:t>,</w:t>
      </w:r>
      <w:r w:rsidR="001047E3">
        <w:rPr>
          <w:rFonts w:ascii="Palatino Linotype" w:hAnsi="Palatino Linotype" w:eastAsia="Palatino Linotype" w:cs="Times New Roman"/>
          <w:kern w:val="0"/>
          <w14:ligatures w14:val="none"/>
        </w:rPr>
        <w:t xml:space="preserve"> PG&amp;E</w:t>
      </w:r>
      <w:r w:rsidR="00DE3AD6">
        <w:rPr>
          <w:rFonts w:ascii="Palatino Linotype" w:hAnsi="Palatino Linotype" w:eastAsia="Palatino Linotype" w:cs="Times New Roman"/>
          <w:kern w:val="0"/>
          <w14:ligatures w14:val="none"/>
        </w:rPr>
        <w:t xml:space="preserve"> </w:t>
      </w:r>
      <w:r w:rsidR="0045056F">
        <w:rPr>
          <w:rFonts w:ascii="Palatino Linotype" w:hAnsi="Palatino Linotype" w:eastAsia="Palatino Linotype" w:cs="Times New Roman"/>
          <w:kern w:val="0"/>
          <w14:ligatures w14:val="none"/>
        </w:rPr>
        <w:t>did not use the proposed incentive rates</w:t>
      </w:r>
      <w:r w:rsidR="00E2199D">
        <w:rPr>
          <w:rFonts w:ascii="Palatino Linotype" w:hAnsi="Palatino Linotype" w:eastAsia="Palatino Linotype" w:cs="Times New Roman"/>
          <w:kern w:val="0"/>
          <w14:ligatures w14:val="none"/>
        </w:rPr>
        <w:t xml:space="preserve"> or </w:t>
      </w:r>
      <w:r w:rsidR="0068224E">
        <w:rPr>
          <w:rFonts w:ascii="Palatino Linotype" w:hAnsi="Palatino Linotype" w:eastAsia="Palatino Linotype" w:cs="Times New Roman"/>
          <w:kern w:val="0"/>
          <w14:ligatures w14:val="none"/>
        </w:rPr>
        <w:t xml:space="preserve">potential increases in </w:t>
      </w:r>
      <w:r w:rsidR="0068224E">
        <w:rPr>
          <w:rFonts w:ascii="Palatino Linotype" w:hAnsi="Palatino Linotype" w:eastAsia="Palatino Linotype" w:cs="Times New Roman"/>
          <w:kern w:val="0"/>
          <w14:ligatures w14:val="none"/>
        </w:rPr>
        <w:lastRenderedPageBreak/>
        <w:t xml:space="preserve">enrollment </w:t>
      </w:r>
      <w:r w:rsidR="00BC5CC9">
        <w:rPr>
          <w:rFonts w:ascii="Palatino Linotype" w:hAnsi="Palatino Linotype" w:eastAsia="Palatino Linotype" w:cs="Times New Roman"/>
          <w:kern w:val="0"/>
          <w14:ligatures w14:val="none"/>
        </w:rPr>
        <w:t>resulting from the proposed summer incentive rate increase</w:t>
      </w:r>
      <w:r w:rsidR="0045056F">
        <w:rPr>
          <w:rFonts w:ascii="Palatino Linotype" w:hAnsi="Palatino Linotype" w:eastAsia="Palatino Linotype" w:cs="Times New Roman"/>
          <w:kern w:val="0"/>
          <w14:ligatures w14:val="none"/>
        </w:rPr>
        <w:t xml:space="preserve"> </w:t>
      </w:r>
      <w:r w:rsidR="00BC5CC9">
        <w:rPr>
          <w:rFonts w:ascii="Palatino Linotype" w:hAnsi="Palatino Linotype" w:eastAsia="Palatino Linotype" w:cs="Times New Roman"/>
          <w:kern w:val="0"/>
          <w14:ligatures w14:val="none"/>
        </w:rPr>
        <w:t>when</w:t>
      </w:r>
      <w:r w:rsidR="0045056F">
        <w:rPr>
          <w:rFonts w:ascii="Palatino Linotype" w:hAnsi="Palatino Linotype" w:eastAsia="Palatino Linotype" w:cs="Times New Roman"/>
          <w:kern w:val="0"/>
          <w14:ligatures w14:val="none"/>
        </w:rPr>
        <w:t xml:space="preserve"> calculating these </w:t>
      </w:r>
      <w:r w:rsidR="00BB0EE7">
        <w:rPr>
          <w:rFonts w:ascii="Palatino Linotype" w:hAnsi="Palatino Linotype" w:eastAsia="Palatino Linotype" w:cs="Times New Roman"/>
          <w:kern w:val="0"/>
          <w14:ligatures w14:val="none"/>
        </w:rPr>
        <w:t>new</w:t>
      </w:r>
      <w:r w:rsidR="00190B37">
        <w:rPr>
          <w:rFonts w:ascii="Palatino Linotype" w:hAnsi="Palatino Linotype" w:eastAsia="Palatino Linotype" w:cs="Times New Roman"/>
          <w:kern w:val="0"/>
          <w14:ligatures w14:val="none"/>
        </w:rPr>
        <w:t xml:space="preserve"> cost-effectiveness scores</w:t>
      </w:r>
      <w:r w:rsidR="00B56E29">
        <w:rPr>
          <w:rFonts w:ascii="Palatino Linotype" w:hAnsi="Palatino Linotype" w:eastAsia="Palatino Linotype" w:cs="Times New Roman"/>
          <w:kern w:val="0"/>
          <w14:ligatures w14:val="none"/>
        </w:rPr>
        <w:t xml:space="preserve">. </w:t>
      </w:r>
      <w:r w:rsidR="00022197">
        <w:rPr>
          <w:rFonts w:ascii="Palatino Linotype" w:hAnsi="Palatino Linotype" w:eastAsia="Palatino Linotype" w:cs="Times New Roman"/>
          <w:kern w:val="0"/>
          <w14:ligatures w14:val="none"/>
        </w:rPr>
        <w:t>According to PG&amp;E BIP was cost</w:t>
      </w:r>
      <w:r w:rsidR="00F41C21">
        <w:rPr>
          <w:rFonts w:ascii="Palatino Linotype" w:hAnsi="Palatino Linotype" w:eastAsia="Palatino Linotype" w:cs="Times New Roman"/>
          <w:kern w:val="0"/>
          <w14:ligatures w14:val="none"/>
        </w:rPr>
        <w:t>-</w:t>
      </w:r>
      <w:r w:rsidR="00022197">
        <w:rPr>
          <w:rFonts w:ascii="Palatino Linotype" w:hAnsi="Palatino Linotype" w:eastAsia="Palatino Linotype" w:cs="Times New Roman"/>
          <w:kern w:val="0"/>
          <w14:ligatures w14:val="none"/>
        </w:rPr>
        <w:t xml:space="preserve">effective </w:t>
      </w:r>
      <w:r w:rsidR="00BE582B">
        <w:rPr>
          <w:rFonts w:ascii="Palatino Linotype" w:hAnsi="Palatino Linotype" w:eastAsia="Palatino Linotype" w:cs="Times New Roman"/>
          <w:kern w:val="0"/>
          <w14:ligatures w14:val="none"/>
        </w:rPr>
        <w:t>in</w:t>
      </w:r>
      <w:r w:rsidR="00022197">
        <w:rPr>
          <w:rFonts w:ascii="Palatino Linotype" w:hAnsi="Palatino Linotype" w:eastAsia="Palatino Linotype" w:cs="Times New Roman"/>
          <w:kern w:val="0"/>
          <w14:ligatures w14:val="none"/>
        </w:rPr>
        <w:t xml:space="preserve"> all four tests</w:t>
      </w:r>
      <w:r w:rsidR="00F41C21">
        <w:rPr>
          <w:rFonts w:ascii="Palatino Linotype" w:hAnsi="Palatino Linotype" w:eastAsia="Palatino Linotype" w:cs="Times New Roman"/>
          <w:kern w:val="0"/>
          <w14:ligatures w14:val="none"/>
        </w:rPr>
        <w:t xml:space="preserve">. </w:t>
      </w:r>
    </w:p>
    <w:p w:rsidR="00CB0E7D" w:rsidP="00A76F4A" w:rsidRDefault="00CB0E7D" w14:paraId="61ED0905" w14:textId="77777777">
      <w:pPr>
        <w:spacing w:after="0" w:line="240" w:lineRule="auto"/>
        <w:rPr>
          <w:rFonts w:ascii="Palatino Linotype" w:hAnsi="Palatino Linotype" w:eastAsia="Palatino Linotype" w:cs="Times New Roman"/>
          <w:kern w:val="0"/>
          <w14:ligatures w14:val="none"/>
        </w:rPr>
      </w:pPr>
    </w:p>
    <w:p w:rsidR="00BA31E5" w:rsidP="00A76F4A" w:rsidRDefault="00CB0E7D" w14:paraId="209F0111" w14:textId="66779A71">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w:t>
      </w:r>
      <w:r w:rsidR="005D39CB">
        <w:rPr>
          <w:rFonts w:ascii="Palatino Linotype" w:hAnsi="Palatino Linotype" w:eastAsia="Palatino Linotype" w:cs="Times New Roman"/>
          <w:kern w:val="0"/>
          <w14:ligatures w14:val="none"/>
        </w:rPr>
        <w:t xml:space="preserve">argues that </w:t>
      </w:r>
      <w:r w:rsidR="00387104">
        <w:rPr>
          <w:rFonts w:ascii="Palatino Linotype" w:hAnsi="Palatino Linotype" w:eastAsia="Palatino Linotype" w:cs="Times New Roman"/>
          <w:kern w:val="0"/>
          <w14:ligatures w14:val="none"/>
        </w:rPr>
        <w:t xml:space="preserve">in </w:t>
      </w:r>
      <w:r w:rsidR="0029220E">
        <w:rPr>
          <w:rFonts w:ascii="Palatino Linotype" w:hAnsi="Palatino Linotype" w:eastAsia="Palatino Linotype" w:cs="Times New Roman"/>
          <w:kern w:val="0"/>
          <w14:ligatures w14:val="none"/>
        </w:rPr>
        <w:t xml:space="preserve">the </w:t>
      </w:r>
      <w:r w:rsidR="00387104">
        <w:rPr>
          <w:rFonts w:ascii="Palatino Linotype" w:hAnsi="Palatino Linotype" w:eastAsia="Palatino Linotype" w:cs="Times New Roman"/>
          <w:kern w:val="0"/>
          <w14:ligatures w14:val="none"/>
        </w:rPr>
        <w:t>cost</w:t>
      </w:r>
      <w:r w:rsidR="008835DA">
        <w:rPr>
          <w:rFonts w:ascii="Palatino Linotype" w:hAnsi="Palatino Linotype" w:eastAsia="Palatino Linotype" w:cs="Times New Roman"/>
          <w:kern w:val="0"/>
          <w14:ligatures w14:val="none"/>
        </w:rPr>
        <w:t>-</w:t>
      </w:r>
      <w:r w:rsidR="00387104">
        <w:rPr>
          <w:rFonts w:ascii="Palatino Linotype" w:hAnsi="Palatino Linotype" w:eastAsia="Palatino Linotype" w:cs="Times New Roman"/>
          <w:kern w:val="0"/>
          <w14:ligatures w14:val="none"/>
        </w:rPr>
        <w:t>effective</w:t>
      </w:r>
      <w:r w:rsidR="008835DA">
        <w:rPr>
          <w:rFonts w:ascii="Palatino Linotype" w:hAnsi="Palatino Linotype" w:eastAsia="Palatino Linotype" w:cs="Times New Roman"/>
          <w:kern w:val="0"/>
          <w14:ligatures w14:val="none"/>
        </w:rPr>
        <w:t>ness</w:t>
      </w:r>
      <w:r w:rsidR="00387104">
        <w:rPr>
          <w:rFonts w:ascii="Palatino Linotype" w:hAnsi="Palatino Linotype" w:eastAsia="Palatino Linotype" w:cs="Times New Roman"/>
          <w:kern w:val="0"/>
          <w14:ligatures w14:val="none"/>
        </w:rPr>
        <w:t xml:space="preserve"> analysis </w:t>
      </w:r>
      <w:r w:rsidR="0029220E">
        <w:rPr>
          <w:rFonts w:ascii="Palatino Linotype" w:hAnsi="Palatino Linotype" w:eastAsia="Palatino Linotype" w:cs="Times New Roman"/>
          <w:kern w:val="0"/>
          <w14:ligatures w14:val="none"/>
        </w:rPr>
        <w:t>it included in its reply</w:t>
      </w:r>
      <w:r w:rsidR="007C0451">
        <w:rPr>
          <w:rFonts w:ascii="Palatino Linotype" w:hAnsi="Palatino Linotype" w:eastAsia="Palatino Linotype" w:cs="Times New Roman"/>
          <w:kern w:val="0"/>
          <w14:ligatures w14:val="none"/>
        </w:rPr>
        <w:t>,</w:t>
      </w:r>
      <w:r w:rsidR="0029220E">
        <w:rPr>
          <w:rFonts w:ascii="Palatino Linotype" w:hAnsi="Palatino Linotype" w:eastAsia="Palatino Linotype" w:cs="Times New Roman"/>
          <w:kern w:val="0"/>
          <w14:ligatures w14:val="none"/>
        </w:rPr>
        <w:t xml:space="preserve"> </w:t>
      </w:r>
      <w:r w:rsidR="00387104">
        <w:rPr>
          <w:rFonts w:ascii="Palatino Linotype" w:hAnsi="Palatino Linotype" w:eastAsia="Palatino Linotype" w:cs="Times New Roman"/>
          <w:kern w:val="0"/>
          <w14:ligatures w14:val="none"/>
        </w:rPr>
        <w:t>the</w:t>
      </w:r>
      <w:r>
        <w:rPr>
          <w:rFonts w:ascii="Palatino Linotype" w:hAnsi="Palatino Linotype" w:eastAsia="Palatino Linotype" w:cs="Times New Roman"/>
          <w:kern w:val="0"/>
          <w14:ligatures w14:val="none"/>
        </w:rPr>
        <w:t xml:space="preserve"> </w:t>
      </w:r>
      <w:r w:rsidR="0077147B">
        <w:rPr>
          <w:rFonts w:ascii="Palatino Linotype" w:hAnsi="Palatino Linotype" w:eastAsia="Palatino Linotype" w:cs="Times New Roman"/>
          <w:kern w:val="0"/>
          <w14:ligatures w14:val="none"/>
        </w:rPr>
        <w:t xml:space="preserve">total </w:t>
      </w:r>
      <w:r w:rsidR="00387104">
        <w:rPr>
          <w:rFonts w:ascii="Palatino Linotype" w:hAnsi="Palatino Linotype" w:eastAsia="Palatino Linotype" w:cs="Times New Roman"/>
          <w:kern w:val="0"/>
          <w14:ligatures w14:val="none"/>
        </w:rPr>
        <w:t>cost</w:t>
      </w:r>
      <w:r w:rsidR="00EB1CA7">
        <w:rPr>
          <w:rFonts w:ascii="Palatino Linotype" w:hAnsi="Palatino Linotype" w:eastAsia="Palatino Linotype" w:cs="Times New Roman"/>
          <w:kern w:val="0"/>
          <w14:ligatures w14:val="none"/>
        </w:rPr>
        <w:t xml:space="preserve"> of BIP</w:t>
      </w:r>
      <w:r w:rsidR="008835DA">
        <w:rPr>
          <w:rFonts w:ascii="Palatino Linotype" w:hAnsi="Palatino Linotype" w:eastAsia="Palatino Linotype" w:cs="Times New Roman"/>
          <w:kern w:val="0"/>
          <w14:ligatures w14:val="none"/>
        </w:rPr>
        <w:t xml:space="preserve"> incentives</w:t>
      </w:r>
      <w:r w:rsidR="00387104">
        <w:rPr>
          <w:rFonts w:ascii="Palatino Linotype" w:hAnsi="Palatino Linotype" w:eastAsia="Palatino Linotype" w:cs="Times New Roman"/>
          <w:kern w:val="0"/>
          <w14:ligatures w14:val="none"/>
        </w:rPr>
        <w:t xml:space="preserve"> is</w:t>
      </w:r>
      <w:r w:rsidR="00C16955">
        <w:rPr>
          <w:rFonts w:ascii="Palatino Linotype" w:hAnsi="Palatino Linotype" w:eastAsia="Palatino Linotype" w:cs="Times New Roman"/>
          <w:kern w:val="0"/>
          <w14:ligatures w14:val="none"/>
        </w:rPr>
        <w:t xml:space="preserve"> fixed based on the </w:t>
      </w:r>
      <w:r w:rsidR="000F4CFB">
        <w:rPr>
          <w:rFonts w:ascii="Palatino Linotype" w:hAnsi="Palatino Linotype" w:eastAsia="Palatino Linotype" w:cs="Times New Roman"/>
          <w:kern w:val="0"/>
          <w14:ligatures w14:val="none"/>
        </w:rPr>
        <w:t xml:space="preserve">budgets that were approved in D.23-12-005. </w:t>
      </w:r>
      <w:r w:rsidR="0029220E">
        <w:rPr>
          <w:rFonts w:ascii="Palatino Linotype" w:hAnsi="Palatino Linotype" w:eastAsia="Palatino Linotype" w:cs="Times New Roman"/>
          <w:kern w:val="0"/>
          <w14:ligatures w14:val="none"/>
        </w:rPr>
        <w:t>However, according to PG&amp;E</w:t>
      </w:r>
      <w:r w:rsidR="00060977">
        <w:rPr>
          <w:rFonts w:ascii="Palatino Linotype" w:hAnsi="Palatino Linotype" w:eastAsia="Palatino Linotype" w:cs="Times New Roman"/>
          <w:kern w:val="0"/>
          <w14:ligatures w14:val="none"/>
        </w:rPr>
        <w:t>:</w:t>
      </w:r>
      <w:r w:rsidR="0029220E">
        <w:rPr>
          <w:rFonts w:ascii="Palatino Linotype" w:hAnsi="Palatino Linotype" w:eastAsia="Palatino Linotype" w:cs="Times New Roman"/>
          <w:kern w:val="0"/>
          <w14:ligatures w14:val="none"/>
        </w:rPr>
        <w:t xml:space="preserve"> l</w:t>
      </w:r>
      <w:r w:rsidR="000F4CFB">
        <w:rPr>
          <w:rFonts w:ascii="Palatino Linotype" w:hAnsi="Palatino Linotype" w:eastAsia="Palatino Linotype" w:cs="Times New Roman"/>
          <w:kern w:val="0"/>
          <w14:ligatures w14:val="none"/>
        </w:rPr>
        <w:t>oad impacts</w:t>
      </w:r>
      <w:r w:rsidR="004C670F">
        <w:rPr>
          <w:rFonts w:ascii="Palatino Linotype" w:hAnsi="Palatino Linotype" w:eastAsia="Palatino Linotype" w:cs="Times New Roman"/>
          <w:kern w:val="0"/>
          <w14:ligatures w14:val="none"/>
        </w:rPr>
        <w:t xml:space="preserve">, </w:t>
      </w:r>
      <w:r w:rsidR="003B4555">
        <w:rPr>
          <w:rFonts w:ascii="Palatino Linotype" w:hAnsi="Palatino Linotype" w:eastAsia="Palatino Linotype" w:cs="Times New Roman"/>
          <w:kern w:val="0"/>
          <w14:ligatures w14:val="none"/>
        </w:rPr>
        <w:t>as the primary benefit,</w:t>
      </w:r>
      <w:r w:rsidR="004C670F">
        <w:rPr>
          <w:rFonts w:ascii="Palatino Linotype" w:hAnsi="Palatino Linotype" w:eastAsia="Palatino Linotype" w:cs="Times New Roman"/>
          <w:kern w:val="0"/>
          <w14:ligatures w14:val="none"/>
        </w:rPr>
        <w:t xml:space="preserve"> </w:t>
      </w:r>
      <w:r w:rsidR="00537958">
        <w:rPr>
          <w:rFonts w:ascii="Palatino Linotype" w:hAnsi="Palatino Linotype" w:eastAsia="Palatino Linotype" w:cs="Times New Roman"/>
          <w:kern w:val="0"/>
          <w14:ligatures w14:val="none"/>
        </w:rPr>
        <w:t xml:space="preserve">are </w:t>
      </w:r>
      <w:r w:rsidR="004C670F">
        <w:rPr>
          <w:rFonts w:ascii="Palatino Linotype" w:hAnsi="Palatino Linotype" w:eastAsia="Palatino Linotype" w:cs="Times New Roman"/>
          <w:kern w:val="0"/>
          <w14:ligatures w14:val="none"/>
        </w:rPr>
        <w:t xml:space="preserve">variable based on </w:t>
      </w:r>
      <w:r w:rsidR="00AC62D4">
        <w:rPr>
          <w:rFonts w:ascii="Palatino Linotype" w:hAnsi="Palatino Linotype" w:eastAsia="Palatino Linotype" w:cs="Times New Roman"/>
          <w:kern w:val="0"/>
          <w14:ligatures w14:val="none"/>
        </w:rPr>
        <w:t xml:space="preserve">the level of BIP enrollment in any month. </w:t>
      </w:r>
      <w:r w:rsidR="002963C3">
        <w:rPr>
          <w:rFonts w:ascii="Palatino Linotype" w:hAnsi="Palatino Linotype" w:eastAsia="Palatino Linotype" w:cs="Times New Roman"/>
          <w:kern w:val="0"/>
          <w14:ligatures w14:val="none"/>
        </w:rPr>
        <w:t xml:space="preserve">PG&amp;E </w:t>
      </w:r>
      <w:r w:rsidR="009908AE">
        <w:rPr>
          <w:rFonts w:ascii="Palatino Linotype" w:hAnsi="Palatino Linotype" w:eastAsia="Palatino Linotype" w:cs="Times New Roman"/>
          <w:kern w:val="0"/>
          <w14:ligatures w14:val="none"/>
        </w:rPr>
        <w:t>contends</w:t>
      </w:r>
      <w:r w:rsidDel="009908AE" w:rsidR="002963C3">
        <w:rPr>
          <w:rFonts w:ascii="Palatino Linotype" w:hAnsi="Palatino Linotype" w:eastAsia="Palatino Linotype" w:cs="Times New Roman"/>
          <w:kern w:val="0"/>
          <w14:ligatures w14:val="none"/>
        </w:rPr>
        <w:t xml:space="preserve"> </w:t>
      </w:r>
      <w:r w:rsidR="002963C3">
        <w:rPr>
          <w:rFonts w:ascii="Palatino Linotype" w:hAnsi="Palatino Linotype" w:eastAsia="Palatino Linotype" w:cs="Times New Roman"/>
          <w:kern w:val="0"/>
          <w14:ligatures w14:val="none"/>
        </w:rPr>
        <w:t xml:space="preserve">that, if load impacts increase while costs remain constant, then the scores </w:t>
      </w:r>
      <w:r w:rsidR="00B93606">
        <w:rPr>
          <w:rFonts w:ascii="Palatino Linotype" w:hAnsi="Palatino Linotype" w:eastAsia="Palatino Linotype" w:cs="Times New Roman"/>
          <w:kern w:val="0"/>
          <w14:ligatures w14:val="none"/>
        </w:rPr>
        <w:t>on the four cost-effectiveness tests would necessarily rise</w:t>
      </w:r>
      <w:r w:rsidR="009908AE">
        <w:rPr>
          <w:rFonts w:ascii="Palatino Linotype" w:hAnsi="Palatino Linotype" w:eastAsia="Palatino Linotype" w:cs="Times New Roman"/>
          <w:kern w:val="0"/>
          <w14:ligatures w14:val="none"/>
        </w:rPr>
        <w:t xml:space="preserve"> since the </w:t>
      </w:r>
      <w:r w:rsidR="006C1423">
        <w:rPr>
          <w:rFonts w:ascii="Palatino Linotype" w:hAnsi="Palatino Linotype" w:eastAsia="Palatino Linotype" w:cs="Times New Roman"/>
          <w:kern w:val="0"/>
          <w14:ligatures w14:val="none"/>
        </w:rPr>
        <w:t>budgeted cost of BIP incentives doesn’t change</w:t>
      </w:r>
      <w:r w:rsidR="00B93606">
        <w:rPr>
          <w:rFonts w:ascii="Palatino Linotype" w:hAnsi="Palatino Linotype" w:eastAsia="Palatino Linotype" w:cs="Times New Roman"/>
          <w:kern w:val="0"/>
          <w14:ligatures w14:val="none"/>
        </w:rPr>
        <w:t xml:space="preserve">. </w:t>
      </w:r>
    </w:p>
    <w:p w:rsidR="000C2023" w:rsidP="000C2023" w:rsidRDefault="000C2023" w14:paraId="03AA8224" w14:textId="77777777">
      <w:pPr>
        <w:spacing w:after="0" w:line="240" w:lineRule="auto"/>
        <w:rPr>
          <w:rFonts w:ascii="Palatino Linotype" w:hAnsi="Palatino Linotype" w:eastAsia="Palatino Linotype" w:cs="Times New Roman"/>
          <w:kern w:val="0"/>
          <w14:ligatures w14:val="none"/>
        </w:rPr>
      </w:pPr>
    </w:p>
    <w:p w:rsidR="000C2023" w:rsidP="000C2023" w:rsidRDefault="000C2023" w14:paraId="6508841D" w14:textId="77777777">
      <w:pPr>
        <w:spacing w:after="0" w:line="240" w:lineRule="auto"/>
        <w:rPr>
          <w:rFonts w:ascii="Palatino Linotype" w:hAnsi="Palatino Linotype" w:eastAsia="Palatino Linotype" w:cs="Times New Roman"/>
          <w:kern w:val="0"/>
          <w14:ligatures w14:val="none"/>
        </w:rPr>
      </w:pPr>
      <w:r w:rsidRPr="000C2023">
        <w:rPr>
          <w:rFonts w:ascii="Palatino Linotype" w:hAnsi="Palatino Linotype" w:eastAsia="Palatino Linotype" w:cs="Times New Roman"/>
          <w:kern w:val="0"/>
          <w14:ligatures w14:val="none"/>
        </w:rPr>
        <w:t>We note that the Commission's current Cost-Effectiveness framework for demand response accounts for the program's cost and benefits on an ex-ante basis.</w:t>
      </w:r>
      <w:r>
        <w:rPr>
          <w:rFonts w:ascii="Palatino Linotype" w:hAnsi="Palatino Linotype" w:eastAsia="Palatino Linotype" w:cs="Times New Roman"/>
          <w:kern w:val="0"/>
          <w14:ligatures w14:val="none"/>
        </w:rPr>
        <w:t xml:space="preserve"> </w:t>
      </w:r>
    </w:p>
    <w:p w:rsidR="000C2023" w:rsidP="000C2023" w:rsidRDefault="000C2023" w14:paraId="7834941A" w14:textId="77777777">
      <w:pPr>
        <w:spacing w:after="0" w:line="240" w:lineRule="auto"/>
        <w:rPr>
          <w:rFonts w:ascii="Palatino Linotype" w:hAnsi="Palatino Linotype" w:eastAsia="Palatino Linotype" w:cs="Times New Roman"/>
          <w:kern w:val="0"/>
          <w14:ligatures w14:val="none"/>
        </w:rPr>
      </w:pPr>
    </w:p>
    <w:p w:rsidR="00C106E1" w:rsidP="000C2023" w:rsidRDefault="000C2023" w14:paraId="27CB85BD" w14:textId="013E5820">
      <w:pPr>
        <w:spacing w:after="0" w:line="240" w:lineRule="auto"/>
        <w:rPr>
          <w:rFonts w:ascii="Palatino Linotype" w:hAnsi="Palatino Linotype" w:eastAsia="Palatino Linotype" w:cs="Times New Roman"/>
          <w:kern w:val="0"/>
          <w14:ligatures w14:val="none"/>
        </w:rPr>
      </w:pPr>
      <w:r w:rsidRPr="000C2023">
        <w:rPr>
          <w:rFonts w:ascii="Palatino Linotype" w:hAnsi="Palatino Linotype" w:eastAsia="Palatino Linotype" w:cs="Times New Roman"/>
          <w:kern w:val="0"/>
          <w14:ligatures w14:val="none"/>
        </w:rPr>
        <w:t xml:space="preserve">Unless and until the Commission </w:t>
      </w:r>
      <w:r w:rsidR="007C0451">
        <w:rPr>
          <w:rFonts w:ascii="Palatino Linotype" w:hAnsi="Palatino Linotype" w:eastAsia="Palatino Linotype" w:cs="Times New Roman"/>
          <w:kern w:val="0"/>
          <w14:ligatures w14:val="none"/>
        </w:rPr>
        <w:t xml:space="preserve">updates </w:t>
      </w:r>
      <w:r w:rsidRPr="000C2023">
        <w:rPr>
          <w:rFonts w:ascii="Palatino Linotype" w:hAnsi="Palatino Linotype" w:eastAsia="Palatino Linotype" w:cs="Times New Roman"/>
          <w:kern w:val="0"/>
          <w14:ligatures w14:val="none"/>
        </w:rPr>
        <w:t>the current framework, the cost-effectiveness of BIP as calculated would not be impacted.</w:t>
      </w:r>
    </w:p>
    <w:p w:rsidR="00BB1C29" w:rsidP="00A76F4A" w:rsidRDefault="00BB1C29" w14:paraId="18FD105F" w14:textId="77777777">
      <w:pPr>
        <w:spacing w:after="0" w:line="240" w:lineRule="auto"/>
        <w:rPr>
          <w:rFonts w:ascii="Palatino Linotype" w:hAnsi="Palatino Linotype" w:eastAsia="Palatino Linotype" w:cs="Times New Roman"/>
          <w:kern w:val="0"/>
          <w14:ligatures w14:val="none"/>
        </w:rPr>
      </w:pPr>
    </w:p>
    <w:p w:rsidRPr="00811807" w:rsidR="00BB1C29" w:rsidP="002A47E7" w:rsidRDefault="00C66A82" w14:paraId="56D78001" w14:textId="740158C2">
      <w:pPr>
        <w:pStyle w:val="ListParagraph"/>
        <w:numPr>
          <w:ilvl w:val="0"/>
          <w:numId w:val="19"/>
        </w:numPr>
        <w:spacing w:after="0" w:line="240" w:lineRule="auto"/>
        <w:rPr>
          <w:rFonts w:ascii="Palatino Linotype" w:hAnsi="Palatino Linotype" w:eastAsia="Palatino Linotype" w:cs="Times New Roman"/>
          <w:i/>
          <w:kern w:val="0"/>
          <w14:ligatures w14:val="none"/>
        </w:rPr>
      </w:pPr>
      <w:r w:rsidRPr="00811807">
        <w:rPr>
          <w:rFonts w:ascii="Palatino Linotype" w:hAnsi="Palatino Linotype" w:eastAsia="Palatino Linotype" w:cs="Times New Roman"/>
          <w:i/>
          <w:kern w:val="0"/>
          <w14:ligatures w14:val="none"/>
        </w:rPr>
        <w:t>Whether higher BIP incentives are justified by more frequent and unpredictable BIP dispatches</w:t>
      </w:r>
    </w:p>
    <w:p w:rsidR="00335CC4" w:rsidP="00A76F4A" w:rsidRDefault="00335CC4" w14:paraId="3E865558" w14:textId="77777777">
      <w:pPr>
        <w:spacing w:after="0" w:line="240" w:lineRule="auto"/>
        <w:rPr>
          <w:rFonts w:ascii="Palatino Linotype" w:hAnsi="Palatino Linotype" w:eastAsia="Palatino Linotype" w:cs="Times New Roman"/>
          <w:kern w:val="0"/>
          <w14:ligatures w14:val="none"/>
        </w:rPr>
      </w:pPr>
    </w:p>
    <w:p w:rsidR="00F74532" w:rsidP="00A76F4A" w:rsidRDefault="00911397" w14:paraId="41FE8242" w14:textId="67C8D4E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CLECA </w:t>
      </w:r>
      <w:r w:rsidR="004D6E41">
        <w:rPr>
          <w:rFonts w:ascii="Palatino Linotype" w:hAnsi="Palatino Linotype" w:eastAsia="Palatino Linotype" w:cs="Times New Roman"/>
          <w:kern w:val="0"/>
          <w14:ligatures w14:val="none"/>
        </w:rPr>
        <w:t xml:space="preserve">claims that </w:t>
      </w:r>
      <w:r w:rsidR="007F0AC0">
        <w:rPr>
          <w:rFonts w:ascii="Palatino Linotype" w:hAnsi="Palatino Linotype" w:eastAsia="Palatino Linotype" w:cs="Times New Roman"/>
          <w:kern w:val="0"/>
          <w14:ligatures w14:val="none"/>
        </w:rPr>
        <w:t>2023 updates to CAISO’s System Emergency Operating Procedures have r</w:t>
      </w:r>
      <w:r w:rsidR="00551AB2">
        <w:rPr>
          <w:rFonts w:ascii="Palatino Linotype" w:hAnsi="Palatino Linotype" w:eastAsia="Palatino Linotype" w:cs="Times New Roman"/>
          <w:kern w:val="0"/>
          <w14:ligatures w14:val="none"/>
        </w:rPr>
        <w:t xml:space="preserve">isked an increase in frequency and unpredictability of </w:t>
      </w:r>
      <w:r w:rsidR="008F3437">
        <w:rPr>
          <w:rFonts w:ascii="Palatino Linotype" w:hAnsi="Palatino Linotype" w:eastAsia="Palatino Linotype" w:cs="Times New Roman"/>
          <w:kern w:val="0"/>
          <w14:ligatures w14:val="none"/>
        </w:rPr>
        <w:t>BIP dispatches. We note that</w:t>
      </w:r>
      <w:r w:rsidR="008F4474">
        <w:rPr>
          <w:rFonts w:ascii="Palatino Linotype" w:hAnsi="Palatino Linotype" w:eastAsia="Palatino Linotype" w:cs="Times New Roman"/>
          <w:kern w:val="0"/>
          <w14:ligatures w14:val="none"/>
        </w:rPr>
        <w:t xml:space="preserve">, according to </w:t>
      </w:r>
      <w:r w:rsidR="0071197A">
        <w:rPr>
          <w:rFonts w:ascii="Palatino Linotype" w:hAnsi="Palatino Linotype" w:eastAsia="Palatino Linotype" w:cs="Times New Roman"/>
          <w:kern w:val="0"/>
          <w14:ligatures w14:val="none"/>
        </w:rPr>
        <w:t>PG&amp;E’s monthly interruptible load reports that are sent to the Commission’s service list for R.13-09-011</w:t>
      </w:r>
      <w:r w:rsidR="00F74532">
        <w:rPr>
          <w:rFonts w:ascii="Palatino Linotype" w:hAnsi="Palatino Linotype" w:eastAsia="Palatino Linotype" w:cs="Times New Roman"/>
          <w:kern w:val="0"/>
          <w14:ligatures w14:val="none"/>
        </w:rPr>
        <w:t xml:space="preserve">, there have only been two </w:t>
      </w:r>
      <w:r w:rsidR="001C039F">
        <w:rPr>
          <w:rFonts w:ascii="Palatino Linotype" w:hAnsi="Palatino Linotype" w:eastAsia="Palatino Linotype" w:cs="Times New Roman"/>
          <w:kern w:val="0"/>
          <w14:ligatures w14:val="none"/>
        </w:rPr>
        <w:t>non-test</w:t>
      </w:r>
      <w:r w:rsidR="00F74532">
        <w:rPr>
          <w:rFonts w:ascii="Palatino Linotype" w:hAnsi="Palatino Linotype" w:eastAsia="Palatino Linotype" w:cs="Times New Roman"/>
          <w:kern w:val="0"/>
          <w14:ligatures w14:val="none"/>
        </w:rPr>
        <w:t xml:space="preserve"> BIP events since 2023:</w:t>
      </w:r>
    </w:p>
    <w:p w:rsidR="00241D9A" w:rsidP="008075B6" w:rsidRDefault="001E5E49" w14:paraId="20381E60" w14:textId="6DA31C78">
      <w:pPr>
        <w:pStyle w:val="ListParagraph"/>
        <w:numPr>
          <w:ilvl w:val="0"/>
          <w:numId w:val="16"/>
        </w:numPr>
        <w:spacing w:before="120" w:after="0" w:line="240" w:lineRule="auto"/>
        <w:contextualSpacing w:val="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w:t>
      </w:r>
      <w:r w:rsidR="0086309A">
        <w:rPr>
          <w:rFonts w:ascii="Palatino Linotype" w:hAnsi="Palatino Linotype" w:eastAsia="Palatino Linotype" w:cs="Times New Roman"/>
          <w:kern w:val="0"/>
          <w14:ligatures w14:val="none"/>
        </w:rPr>
        <w:t xml:space="preserve">n </w:t>
      </w:r>
      <w:r w:rsidR="00456960">
        <w:rPr>
          <w:rFonts w:ascii="Palatino Linotype" w:hAnsi="Palatino Linotype" w:eastAsia="Palatino Linotype" w:cs="Times New Roman"/>
          <w:kern w:val="0"/>
          <w14:ligatures w14:val="none"/>
        </w:rPr>
        <w:t>event on July 7</w:t>
      </w:r>
      <w:r w:rsidR="00A64595">
        <w:rPr>
          <w:rFonts w:ascii="Palatino Linotype" w:hAnsi="Palatino Linotype" w:eastAsia="Palatino Linotype" w:cs="Times New Roman"/>
          <w:kern w:val="0"/>
          <w14:ligatures w14:val="none"/>
        </w:rPr>
        <w:t xml:space="preserve">, 2023 that was triggered by a </w:t>
      </w:r>
      <w:r w:rsidR="00181911">
        <w:rPr>
          <w:rFonts w:ascii="Palatino Linotype" w:hAnsi="Palatino Linotype" w:eastAsia="Palatino Linotype" w:cs="Times New Roman"/>
          <w:kern w:val="0"/>
          <w14:ligatures w14:val="none"/>
        </w:rPr>
        <w:t>rapidly-escalating</w:t>
      </w:r>
      <w:r w:rsidR="00A64595">
        <w:rPr>
          <w:rFonts w:ascii="Palatino Linotype" w:hAnsi="Palatino Linotype" w:eastAsia="Palatino Linotype" w:cs="Times New Roman"/>
          <w:kern w:val="0"/>
          <w14:ligatures w14:val="none"/>
        </w:rPr>
        <w:t xml:space="preserve"> Energy Emergency Alert</w:t>
      </w:r>
      <w:r w:rsidR="00DB49D8">
        <w:rPr>
          <w:rFonts w:ascii="Palatino Linotype" w:hAnsi="Palatino Linotype" w:eastAsia="Palatino Linotype" w:cs="Times New Roman"/>
          <w:kern w:val="0"/>
          <w14:ligatures w14:val="none"/>
        </w:rPr>
        <w:t xml:space="preserve"> (EEA)</w:t>
      </w:r>
      <w:r w:rsidR="00AE1D09">
        <w:rPr>
          <w:rFonts w:ascii="Palatino Linotype" w:hAnsi="Palatino Linotype" w:eastAsia="Palatino Linotype" w:cs="Times New Roman"/>
          <w:kern w:val="0"/>
          <w14:ligatures w14:val="none"/>
        </w:rPr>
        <w:t xml:space="preserve"> declared by the CAISO, and</w:t>
      </w:r>
    </w:p>
    <w:p w:rsidRPr="00F74532" w:rsidR="00AE1D09" w:rsidP="00F74532" w:rsidRDefault="004D1C4E" w14:paraId="27B0B33F" w14:textId="6D029736">
      <w:pPr>
        <w:pStyle w:val="ListParagraph"/>
        <w:numPr>
          <w:ilvl w:val="0"/>
          <w:numId w:val="16"/>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 partial dispatch on February </w:t>
      </w:r>
      <w:r w:rsidR="00C84136">
        <w:rPr>
          <w:rFonts w:ascii="Palatino Linotype" w:hAnsi="Palatino Linotype" w:eastAsia="Palatino Linotype" w:cs="Times New Roman"/>
          <w:kern w:val="0"/>
          <w14:ligatures w14:val="none"/>
        </w:rPr>
        <w:t xml:space="preserve">4, 2024 that was triggered by a regional transmission emergency. 35 </w:t>
      </w:r>
      <w:r w:rsidR="00EE4B14">
        <w:rPr>
          <w:rFonts w:ascii="Palatino Linotype" w:hAnsi="Palatino Linotype" w:eastAsia="Palatino Linotype" w:cs="Times New Roman"/>
          <w:kern w:val="0"/>
          <w14:ligatures w14:val="none"/>
        </w:rPr>
        <w:t>BIP customers out of 190 total were dispatched for this event.</w:t>
      </w:r>
    </w:p>
    <w:p w:rsidR="00241D9A" w:rsidP="00A76F4A" w:rsidRDefault="00241D9A" w14:paraId="71DC229B" w14:textId="77777777">
      <w:pPr>
        <w:spacing w:after="0" w:line="240" w:lineRule="auto"/>
        <w:rPr>
          <w:rFonts w:ascii="Palatino Linotype" w:hAnsi="Palatino Linotype" w:eastAsia="Palatino Linotype" w:cs="Times New Roman"/>
          <w:kern w:val="0"/>
          <w14:ligatures w14:val="none"/>
        </w:rPr>
      </w:pPr>
    </w:p>
    <w:p w:rsidR="00183A07" w:rsidP="00A76F4A" w:rsidRDefault="001B2867" w14:paraId="24AA14CC" w14:textId="5B5AC8F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We also note that, since 2022, the frequency of EEA conditions at the CAISO ha</w:t>
      </w:r>
      <w:r w:rsidR="00DB49D8">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dec</w:t>
      </w:r>
      <w:r w:rsidR="00CB336A">
        <w:rPr>
          <w:rFonts w:ascii="Palatino Linotype" w:hAnsi="Palatino Linotype" w:eastAsia="Palatino Linotype" w:cs="Times New Roman"/>
          <w:kern w:val="0"/>
          <w14:ligatures w14:val="none"/>
        </w:rPr>
        <w:t>rease</w:t>
      </w:r>
      <w:r>
        <w:rPr>
          <w:rFonts w:ascii="Palatino Linotype" w:hAnsi="Palatino Linotype" w:eastAsia="Palatino Linotype" w:cs="Times New Roman"/>
          <w:kern w:val="0"/>
          <w14:ligatures w14:val="none"/>
        </w:rPr>
        <w:t>d annually</w:t>
      </w:r>
      <w:r w:rsidR="00DB49D8">
        <w:rPr>
          <w:rFonts w:ascii="Palatino Linotype" w:hAnsi="Palatino Linotype" w:eastAsia="Palatino Linotype" w:cs="Times New Roman"/>
          <w:kern w:val="0"/>
          <w14:ligatures w14:val="none"/>
        </w:rPr>
        <w:t xml:space="preserve"> – with </w:t>
      </w:r>
      <w:r w:rsidR="002637EF">
        <w:rPr>
          <w:rFonts w:ascii="Palatino Linotype" w:hAnsi="Palatino Linotype" w:eastAsia="Palatino Linotype" w:cs="Times New Roman"/>
          <w:kern w:val="0"/>
          <w14:ligatures w14:val="none"/>
        </w:rPr>
        <w:t xml:space="preserve">zero EEAs declared </w:t>
      </w:r>
      <w:r w:rsidR="000F64AB">
        <w:rPr>
          <w:rFonts w:ascii="Palatino Linotype" w:hAnsi="Palatino Linotype" w:eastAsia="Palatino Linotype" w:cs="Times New Roman"/>
          <w:kern w:val="0"/>
          <w14:ligatures w14:val="none"/>
        </w:rPr>
        <w:t xml:space="preserve">in </w:t>
      </w:r>
      <w:r w:rsidR="002637EF">
        <w:rPr>
          <w:rFonts w:ascii="Palatino Linotype" w:hAnsi="Palatino Linotype" w:eastAsia="Palatino Linotype" w:cs="Times New Roman"/>
          <w:kern w:val="0"/>
          <w14:ligatures w14:val="none"/>
        </w:rPr>
        <w:t xml:space="preserve">2025. </w:t>
      </w:r>
      <w:r w:rsidR="00E22DF3">
        <w:rPr>
          <w:rFonts w:ascii="Palatino Linotype" w:hAnsi="Palatino Linotype" w:eastAsia="Palatino Linotype" w:cs="Times New Roman"/>
          <w:kern w:val="0"/>
          <w14:ligatures w14:val="none"/>
        </w:rPr>
        <w:t>We agree that there should be some relationship between BIP incentives and the frequency of BIP events. However, g</w:t>
      </w:r>
      <w:r w:rsidR="002776D9">
        <w:rPr>
          <w:rFonts w:ascii="Palatino Linotype" w:hAnsi="Palatino Linotype" w:eastAsia="Palatino Linotype" w:cs="Times New Roman"/>
          <w:kern w:val="0"/>
          <w14:ligatures w14:val="none"/>
        </w:rPr>
        <w:t xml:space="preserve">iven the apparently decreasing risk of BIP dispatch </w:t>
      </w:r>
      <w:r w:rsidR="00681EEA">
        <w:rPr>
          <w:rFonts w:ascii="Palatino Linotype" w:hAnsi="Palatino Linotype" w:eastAsia="Palatino Linotype" w:cs="Times New Roman"/>
          <w:kern w:val="0"/>
          <w14:ligatures w14:val="none"/>
        </w:rPr>
        <w:t xml:space="preserve">today, </w:t>
      </w:r>
      <w:r w:rsidR="008A7442">
        <w:rPr>
          <w:rFonts w:ascii="Palatino Linotype" w:hAnsi="Palatino Linotype" w:eastAsia="Palatino Linotype" w:cs="Times New Roman"/>
          <w:kern w:val="0"/>
          <w14:ligatures w14:val="none"/>
        </w:rPr>
        <w:t>we see no compelling case to increase BIP incentives</w:t>
      </w:r>
      <w:r w:rsidR="00E22DF3">
        <w:rPr>
          <w:rFonts w:ascii="Palatino Linotype" w:hAnsi="Palatino Linotype" w:eastAsia="Palatino Linotype" w:cs="Times New Roman"/>
          <w:kern w:val="0"/>
          <w14:ligatures w14:val="none"/>
        </w:rPr>
        <w:t xml:space="preserve"> at this time</w:t>
      </w:r>
      <w:r w:rsidR="008A7442">
        <w:rPr>
          <w:rFonts w:ascii="Palatino Linotype" w:hAnsi="Palatino Linotype" w:eastAsia="Palatino Linotype" w:cs="Times New Roman"/>
          <w:kern w:val="0"/>
          <w14:ligatures w14:val="none"/>
        </w:rPr>
        <w:t xml:space="preserve"> </w:t>
      </w:r>
      <w:r w:rsidR="00B11B0E">
        <w:rPr>
          <w:rFonts w:ascii="Palatino Linotype" w:hAnsi="Palatino Linotype" w:eastAsia="Palatino Linotype" w:cs="Times New Roman"/>
          <w:kern w:val="0"/>
          <w14:ligatures w14:val="none"/>
        </w:rPr>
        <w:t xml:space="preserve">for this reason. </w:t>
      </w:r>
    </w:p>
    <w:p w:rsidR="00B11B0E" w:rsidP="00A76F4A" w:rsidRDefault="00B11B0E" w14:paraId="29E6162E" w14:textId="77777777">
      <w:pPr>
        <w:spacing w:after="0" w:line="240" w:lineRule="auto"/>
        <w:rPr>
          <w:rFonts w:ascii="Palatino Linotype" w:hAnsi="Palatino Linotype" w:eastAsia="Palatino Linotype" w:cs="Times New Roman"/>
          <w:kern w:val="0"/>
          <w14:ligatures w14:val="none"/>
        </w:rPr>
      </w:pPr>
    </w:p>
    <w:p w:rsidRPr="00A71E0A" w:rsidR="00B11B0E" w:rsidP="00D43352" w:rsidRDefault="00B11B0E" w14:paraId="094B2E3B" w14:textId="435FB933">
      <w:pPr>
        <w:pStyle w:val="ListParagraph"/>
        <w:numPr>
          <w:ilvl w:val="0"/>
          <w:numId w:val="19"/>
        </w:numPr>
        <w:spacing w:after="0" w:line="240" w:lineRule="auto"/>
        <w:rPr>
          <w:rFonts w:ascii="Palatino Linotype" w:hAnsi="Palatino Linotype" w:eastAsia="Palatino Linotype" w:cs="Times New Roman"/>
          <w:kern w:val="0"/>
          <w14:ligatures w14:val="none"/>
        </w:rPr>
      </w:pPr>
      <w:r w:rsidRPr="00811807">
        <w:rPr>
          <w:rFonts w:ascii="Palatino Linotype" w:hAnsi="Palatino Linotype" w:eastAsia="Palatino Linotype" w:cs="Times New Roman"/>
          <w:i/>
          <w:kern w:val="0"/>
          <w14:ligatures w14:val="none"/>
        </w:rPr>
        <w:t>Whether BIP incentive rates should be tied to inflation</w:t>
      </w:r>
    </w:p>
    <w:p w:rsidR="00DB1165" w:rsidP="00A76F4A" w:rsidRDefault="00DB1165" w14:paraId="12B7475C" w14:textId="77777777">
      <w:pPr>
        <w:spacing w:after="0" w:line="240" w:lineRule="auto"/>
        <w:rPr>
          <w:rFonts w:ascii="Palatino Linotype" w:hAnsi="Palatino Linotype" w:eastAsia="Palatino Linotype" w:cs="Times New Roman"/>
          <w:kern w:val="0"/>
          <w14:ligatures w14:val="none"/>
        </w:rPr>
      </w:pPr>
    </w:p>
    <w:p w:rsidR="0093077F" w:rsidP="00A76F4A" w:rsidRDefault="009E26D7" w14:paraId="3562BD24" w14:textId="46727AE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CLECA </w:t>
      </w:r>
      <w:r w:rsidR="001F5991">
        <w:rPr>
          <w:rFonts w:ascii="Palatino Linotype" w:hAnsi="Palatino Linotype" w:eastAsia="Palatino Linotype" w:cs="Times New Roman"/>
          <w:kern w:val="0"/>
          <w14:ligatures w14:val="none"/>
        </w:rPr>
        <w:t>states</w:t>
      </w:r>
      <w:r w:rsidR="00420B57">
        <w:rPr>
          <w:rFonts w:ascii="Palatino Linotype" w:hAnsi="Palatino Linotype" w:eastAsia="Palatino Linotype" w:cs="Times New Roman"/>
          <w:kern w:val="0"/>
          <w14:ligatures w14:val="none"/>
        </w:rPr>
        <w:t xml:space="preserve"> that industrial electricity costs in California</w:t>
      </w:r>
      <w:r w:rsidR="001F5991">
        <w:rPr>
          <w:rFonts w:ascii="Palatino Linotype" w:hAnsi="Palatino Linotype" w:eastAsia="Palatino Linotype" w:cs="Times New Roman"/>
          <w:kern w:val="0"/>
          <w14:ligatures w14:val="none"/>
        </w:rPr>
        <w:t xml:space="preserve"> and inflation</w:t>
      </w:r>
      <w:r w:rsidR="00420B57">
        <w:rPr>
          <w:rFonts w:ascii="Palatino Linotype" w:hAnsi="Palatino Linotype" w:eastAsia="Palatino Linotype" w:cs="Times New Roman"/>
          <w:kern w:val="0"/>
          <w14:ligatures w14:val="none"/>
        </w:rPr>
        <w:t xml:space="preserve"> </w:t>
      </w:r>
      <w:r w:rsidR="00474198">
        <w:rPr>
          <w:rFonts w:ascii="Palatino Linotype" w:hAnsi="Palatino Linotype" w:eastAsia="Palatino Linotype" w:cs="Times New Roman"/>
          <w:kern w:val="0"/>
          <w14:ligatures w14:val="none"/>
        </w:rPr>
        <w:t xml:space="preserve">have </w:t>
      </w:r>
      <w:r w:rsidR="001F5991">
        <w:rPr>
          <w:rFonts w:ascii="Palatino Linotype" w:hAnsi="Palatino Linotype" w:eastAsia="Palatino Linotype" w:cs="Times New Roman"/>
          <w:kern w:val="0"/>
          <w14:ligatures w14:val="none"/>
        </w:rPr>
        <w:t xml:space="preserve">both </w:t>
      </w:r>
      <w:r w:rsidR="00474198">
        <w:rPr>
          <w:rFonts w:ascii="Palatino Linotype" w:hAnsi="Palatino Linotype" w:eastAsia="Palatino Linotype" w:cs="Times New Roman"/>
          <w:kern w:val="0"/>
          <w14:ligatures w14:val="none"/>
        </w:rPr>
        <w:t xml:space="preserve">risen </w:t>
      </w:r>
      <w:r w:rsidR="001F5991">
        <w:rPr>
          <w:rFonts w:ascii="Palatino Linotype" w:hAnsi="Palatino Linotype" w:eastAsia="Palatino Linotype" w:cs="Times New Roman"/>
          <w:kern w:val="0"/>
          <w14:ligatures w14:val="none"/>
        </w:rPr>
        <w:t xml:space="preserve">in recent years, and that BIP incentives can </w:t>
      </w:r>
      <w:r w:rsidR="00933C63">
        <w:rPr>
          <w:rFonts w:ascii="Palatino Linotype" w:hAnsi="Palatino Linotype" w:eastAsia="Palatino Linotype" w:cs="Times New Roman"/>
          <w:kern w:val="0"/>
          <w14:ligatures w14:val="none"/>
        </w:rPr>
        <w:t xml:space="preserve">help to offset those costs. </w:t>
      </w:r>
      <w:r w:rsidR="00095A23">
        <w:rPr>
          <w:rFonts w:ascii="Palatino Linotype" w:hAnsi="Palatino Linotype" w:eastAsia="Palatino Linotype" w:cs="Times New Roman"/>
          <w:kern w:val="0"/>
          <w14:ligatures w14:val="none"/>
        </w:rPr>
        <w:t xml:space="preserve">It argues that </w:t>
      </w:r>
      <w:r w:rsidR="00AB2B30">
        <w:rPr>
          <w:rFonts w:ascii="Palatino Linotype" w:hAnsi="Palatino Linotype" w:eastAsia="Palatino Linotype" w:cs="Times New Roman"/>
          <w:kern w:val="0"/>
          <w14:ligatures w14:val="none"/>
        </w:rPr>
        <w:t xml:space="preserve">BIP incentive rates should </w:t>
      </w:r>
      <w:r w:rsidR="00A6724F">
        <w:rPr>
          <w:rFonts w:ascii="Palatino Linotype" w:hAnsi="Palatino Linotype" w:eastAsia="Palatino Linotype" w:cs="Times New Roman"/>
          <w:kern w:val="0"/>
          <w14:ligatures w14:val="none"/>
        </w:rPr>
        <w:t xml:space="preserve">be adjusted to account for inflation, and </w:t>
      </w:r>
      <w:r w:rsidR="001771DB">
        <w:rPr>
          <w:rFonts w:ascii="Palatino Linotype" w:hAnsi="Palatino Linotype" w:eastAsia="Palatino Linotype" w:cs="Times New Roman"/>
          <w:kern w:val="0"/>
          <w14:ligatures w14:val="none"/>
        </w:rPr>
        <w:t xml:space="preserve">in order to </w:t>
      </w:r>
      <w:r w:rsidR="000A2BFD">
        <w:rPr>
          <w:rFonts w:ascii="Palatino Linotype" w:hAnsi="Palatino Linotype" w:eastAsia="Palatino Linotype" w:cs="Times New Roman"/>
          <w:kern w:val="0"/>
          <w14:ligatures w14:val="none"/>
        </w:rPr>
        <w:t>ensure that “summer rates remain favorable rel</w:t>
      </w:r>
      <w:r w:rsidR="00A83C59">
        <w:rPr>
          <w:rFonts w:ascii="Palatino Linotype" w:hAnsi="Palatino Linotype" w:eastAsia="Palatino Linotype" w:cs="Times New Roman"/>
          <w:kern w:val="0"/>
          <w14:ligatures w14:val="none"/>
        </w:rPr>
        <w:t>a</w:t>
      </w:r>
      <w:r w:rsidR="000A2BFD">
        <w:rPr>
          <w:rFonts w:ascii="Palatino Linotype" w:hAnsi="Palatino Linotype" w:eastAsia="Palatino Linotype" w:cs="Times New Roman"/>
          <w:kern w:val="0"/>
          <w14:ligatures w14:val="none"/>
        </w:rPr>
        <w:t>tive to winter rates</w:t>
      </w:r>
      <w:r w:rsidR="001771DB">
        <w:rPr>
          <w:rFonts w:ascii="Palatino Linotype" w:hAnsi="Palatino Linotype" w:eastAsia="Palatino Linotype" w:cs="Times New Roman"/>
          <w:kern w:val="0"/>
          <w14:ligatures w14:val="none"/>
        </w:rPr>
        <w:t>.</w:t>
      </w:r>
      <w:r w:rsidR="000A2BFD">
        <w:rPr>
          <w:rFonts w:ascii="Palatino Linotype" w:hAnsi="Palatino Linotype" w:eastAsia="Palatino Linotype" w:cs="Times New Roman"/>
          <w:kern w:val="0"/>
          <w14:ligatures w14:val="none"/>
        </w:rPr>
        <w:t>”</w:t>
      </w:r>
      <w:r w:rsidR="001771DB">
        <w:rPr>
          <w:rStyle w:val="FootnoteReference"/>
          <w:rFonts w:ascii="Palatino Linotype" w:hAnsi="Palatino Linotype" w:eastAsia="Palatino Linotype" w:cs="Times New Roman"/>
          <w:kern w:val="0"/>
          <w14:ligatures w14:val="none"/>
        </w:rPr>
        <w:footnoteReference w:id="15"/>
      </w:r>
      <w:r w:rsidR="001771DB">
        <w:rPr>
          <w:rFonts w:ascii="Palatino Linotype" w:hAnsi="Palatino Linotype" w:eastAsia="Palatino Linotype" w:cs="Times New Roman"/>
          <w:kern w:val="0"/>
          <w14:ligatures w14:val="none"/>
        </w:rPr>
        <w:t xml:space="preserve"> </w:t>
      </w:r>
      <w:r w:rsidR="00474198">
        <w:rPr>
          <w:rFonts w:ascii="Palatino Linotype" w:hAnsi="Palatino Linotype" w:eastAsia="Palatino Linotype" w:cs="Times New Roman"/>
          <w:kern w:val="0"/>
          <w14:ligatures w14:val="none"/>
        </w:rPr>
        <w:t xml:space="preserve"> </w:t>
      </w:r>
    </w:p>
    <w:p w:rsidR="001771DB" w:rsidP="00A76F4A" w:rsidRDefault="001771DB" w14:paraId="1A4850E6" w14:textId="77777777">
      <w:pPr>
        <w:spacing w:after="0" w:line="240" w:lineRule="auto"/>
        <w:rPr>
          <w:rFonts w:ascii="Palatino Linotype" w:hAnsi="Palatino Linotype" w:eastAsia="Palatino Linotype" w:cs="Times New Roman"/>
          <w:kern w:val="0"/>
          <w14:ligatures w14:val="none"/>
        </w:rPr>
      </w:pPr>
    </w:p>
    <w:p w:rsidR="001771DB" w:rsidP="00A76F4A" w:rsidRDefault="00DB7709" w14:paraId="3426D406" w14:textId="14540B1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We clarify that demand response incentives are payment</w:t>
      </w:r>
      <w:r w:rsidR="002C4632">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for services </w:t>
      </w:r>
      <w:r w:rsidR="00427DB2">
        <w:rPr>
          <w:rFonts w:ascii="Palatino Linotype" w:hAnsi="Palatino Linotype" w:eastAsia="Palatino Linotype" w:cs="Times New Roman"/>
          <w:kern w:val="0"/>
          <w14:ligatures w14:val="none"/>
        </w:rPr>
        <w:t>and benefits</w:t>
      </w:r>
      <w:r>
        <w:rPr>
          <w:rFonts w:ascii="Palatino Linotype" w:hAnsi="Palatino Linotype" w:eastAsia="Palatino Linotype" w:cs="Times New Roman"/>
          <w:kern w:val="0"/>
          <w14:ligatures w14:val="none"/>
        </w:rPr>
        <w:t xml:space="preserve"> that </w:t>
      </w:r>
      <w:r w:rsidR="00A304D4">
        <w:rPr>
          <w:rFonts w:ascii="Palatino Linotype" w:hAnsi="Palatino Linotype" w:eastAsia="Palatino Linotype" w:cs="Times New Roman"/>
          <w:kern w:val="0"/>
          <w14:ligatures w14:val="none"/>
        </w:rPr>
        <w:t>retail customers provide</w:t>
      </w:r>
      <w:r w:rsidR="00A8677D">
        <w:rPr>
          <w:rFonts w:ascii="Palatino Linotype" w:hAnsi="Palatino Linotype" w:eastAsia="Palatino Linotype" w:cs="Times New Roman"/>
          <w:kern w:val="0"/>
          <w14:ligatures w14:val="none"/>
        </w:rPr>
        <w:t xml:space="preserve"> to the grid</w:t>
      </w:r>
      <w:r w:rsidR="00A304D4">
        <w:rPr>
          <w:rFonts w:ascii="Palatino Linotype" w:hAnsi="Palatino Linotype" w:eastAsia="Palatino Linotype" w:cs="Times New Roman"/>
          <w:kern w:val="0"/>
          <w14:ligatures w14:val="none"/>
        </w:rPr>
        <w:t xml:space="preserve">, and not a subsidy intended to offset summer electric rates. </w:t>
      </w:r>
      <w:r w:rsidR="005A55B6">
        <w:rPr>
          <w:rFonts w:ascii="Palatino Linotype" w:hAnsi="Palatino Linotype" w:eastAsia="Palatino Linotype" w:cs="Times New Roman"/>
          <w:kern w:val="0"/>
          <w14:ligatures w14:val="none"/>
        </w:rPr>
        <w:t>D</w:t>
      </w:r>
      <w:r w:rsidR="00066239">
        <w:rPr>
          <w:rFonts w:ascii="Palatino Linotype" w:hAnsi="Palatino Linotype" w:eastAsia="Palatino Linotype" w:cs="Times New Roman"/>
          <w:kern w:val="0"/>
          <w14:ligatures w14:val="none"/>
        </w:rPr>
        <w:t xml:space="preserve">emand response </w:t>
      </w:r>
      <w:r w:rsidR="005A76B6">
        <w:rPr>
          <w:rFonts w:ascii="Palatino Linotype" w:hAnsi="Palatino Linotype" w:eastAsia="Palatino Linotype" w:cs="Times New Roman"/>
          <w:kern w:val="0"/>
          <w14:ligatures w14:val="none"/>
        </w:rPr>
        <w:t xml:space="preserve">incentive </w:t>
      </w:r>
      <w:r w:rsidR="00C32982">
        <w:rPr>
          <w:rFonts w:ascii="Palatino Linotype" w:hAnsi="Palatino Linotype" w:eastAsia="Palatino Linotype" w:cs="Times New Roman"/>
          <w:kern w:val="0"/>
          <w14:ligatures w14:val="none"/>
        </w:rPr>
        <w:t xml:space="preserve">levels </w:t>
      </w:r>
      <w:r w:rsidR="00C05588">
        <w:rPr>
          <w:rFonts w:ascii="Palatino Linotype" w:hAnsi="Palatino Linotype" w:eastAsia="Palatino Linotype" w:cs="Times New Roman"/>
          <w:kern w:val="0"/>
          <w14:ligatures w14:val="none"/>
        </w:rPr>
        <w:t xml:space="preserve">should be </w:t>
      </w:r>
      <w:r w:rsidR="00A86C9C">
        <w:rPr>
          <w:rFonts w:ascii="Palatino Linotype" w:hAnsi="Palatino Linotype" w:eastAsia="Palatino Linotype" w:cs="Times New Roman"/>
          <w:kern w:val="0"/>
          <w14:ligatures w14:val="none"/>
        </w:rPr>
        <w:t xml:space="preserve">driven by the value of the services </w:t>
      </w:r>
      <w:r w:rsidR="000C011D">
        <w:rPr>
          <w:rFonts w:ascii="Palatino Linotype" w:hAnsi="Palatino Linotype" w:eastAsia="Palatino Linotype" w:cs="Times New Roman"/>
          <w:kern w:val="0"/>
          <w14:ligatures w14:val="none"/>
        </w:rPr>
        <w:t>that participating customers provide</w:t>
      </w:r>
      <w:r w:rsidR="00DF755A">
        <w:rPr>
          <w:rFonts w:ascii="Palatino Linotype" w:hAnsi="Palatino Linotype" w:eastAsia="Palatino Linotype" w:cs="Times New Roman"/>
          <w:kern w:val="0"/>
          <w14:ligatures w14:val="none"/>
        </w:rPr>
        <w:t>.</w:t>
      </w:r>
    </w:p>
    <w:p w:rsidR="00DF755A" w:rsidP="00A76F4A" w:rsidRDefault="00DF755A" w14:paraId="7722C027" w14:textId="77777777">
      <w:pPr>
        <w:spacing w:after="0" w:line="240" w:lineRule="auto"/>
        <w:rPr>
          <w:rFonts w:ascii="Palatino Linotype" w:hAnsi="Palatino Linotype" w:eastAsia="Palatino Linotype" w:cs="Times New Roman"/>
          <w:kern w:val="0"/>
          <w14:ligatures w14:val="none"/>
        </w:rPr>
      </w:pPr>
    </w:p>
    <w:p w:rsidRPr="001F1CCB" w:rsidR="00DF755A" w:rsidP="002C0B3E" w:rsidRDefault="0030569B" w14:paraId="2CB0A16B" w14:textId="4E50EA18">
      <w:pPr>
        <w:pStyle w:val="ListParagraph"/>
        <w:numPr>
          <w:ilvl w:val="0"/>
          <w:numId w:val="19"/>
        </w:numPr>
        <w:spacing w:after="0" w:line="240" w:lineRule="auto"/>
        <w:rPr>
          <w:rFonts w:ascii="Palatino Linotype" w:hAnsi="Palatino Linotype" w:eastAsia="Palatino Linotype" w:cs="Times New Roman"/>
          <w:i/>
          <w:kern w:val="0"/>
          <w14:ligatures w14:val="none"/>
        </w:rPr>
      </w:pPr>
      <w:r w:rsidRPr="001F1CCB">
        <w:rPr>
          <w:rFonts w:ascii="Palatino Linotype" w:hAnsi="Palatino Linotype" w:eastAsia="Palatino Linotype" w:cs="Times New Roman"/>
          <w:i/>
          <w:kern w:val="0"/>
          <w14:ligatures w14:val="none"/>
        </w:rPr>
        <w:t>Whether PG&amp;E’s BIP incentive rates should be reviewed again before the next demand response budget application proceeding</w:t>
      </w:r>
    </w:p>
    <w:p w:rsidR="0093077F" w:rsidP="00A76F4A" w:rsidRDefault="0093077F" w14:paraId="770BAB73" w14:textId="77777777">
      <w:pPr>
        <w:spacing w:after="0" w:line="240" w:lineRule="auto"/>
        <w:rPr>
          <w:rFonts w:ascii="Palatino Linotype" w:hAnsi="Palatino Linotype" w:eastAsia="Palatino Linotype" w:cs="Times New Roman"/>
          <w:kern w:val="0"/>
          <w14:ligatures w14:val="none"/>
        </w:rPr>
      </w:pPr>
    </w:p>
    <w:p w:rsidR="0030569B" w:rsidP="00A76F4A" w:rsidRDefault="00F4129B" w14:paraId="4CB9EAA6" w14:textId="525DD33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CLECA remarks that</w:t>
      </w:r>
      <w:r w:rsidR="004B7076">
        <w:rPr>
          <w:rFonts w:ascii="Palatino Linotype" w:hAnsi="Palatino Linotype" w:eastAsia="Palatino Linotype" w:cs="Times New Roman"/>
          <w:kern w:val="0"/>
          <w14:ligatures w14:val="none"/>
        </w:rPr>
        <w:t xml:space="preserve">, </w:t>
      </w:r>
      <w:r w:rsidR="003B78E7">
        <w:rPr>
          <w:rFonts w:ascii="Palatino Linotype" w:hAnsi="Palatino Linotype" w:eastAsia="Palatino Linotype" w:cs="Times New Roman"/>
          <w:kern w:val="0"/>
          <w14:ligatures w14:val="none"/>
        </w:rPr>
        <w:t xml:space="preserve">after the Mid-Cycle Review, </w:t>
      </w:r>
      <w:r w:rsidR="0013153B">
        <w:rPr>
          <w:rFonts w:ascii="Palatino Linotype" w:hAnsi="Palatino Linotype" w:eastAsia="Palatino Linotype" w:cs="Times New Roman"/>
          <w:kern w:val="0"/>
          <w14:ligatures w14:val="none"/>
        </w:rPr>
        <w:t xml:space="preserve">there will not be another venue </w:t>
      </w:r>
      <w:r w:rsidR="005C606B">
        <w:rPr>
          <w:rFonts w:ascii="Palatino Linotype" w:hAnsi="Palatino Linotype" w:eastAsia="Palatino Linotype" w:cs="Times New Roman"/>
          <w:kern w:val="0"/>
          <w14:ligatures w14:val="none"/>
        </w:rPr>
        <w:t xml:space="preserve">in which </w:t>
      </w:r>
      <w:r w:rsidR="0013153B">
        <w:rPr>
          <w:rFonts w:ascii="Palatino Linotype" w:hAnsi="Palatino Linotype" w:eastAsia="Palatino Linotype" w:cs="Times New Roman"/>
          <w:kern w:val="0"/>
          <w14:ligatures w14:val="none"/>
        </w:rPr>
        <w:t xml:space="preserve">to consider BIP incentive rate adjustments </w:t>
      </w:r>
      <w:r w:rsidR="00B82F04">
        <w:rPr>
          <w:rFonts w:ascii="Palatino Linotype" w:hAnsi="Palatino Linotype" w:eastAsia="Palatino Linotype" w:cs="Times New Roman"/>
          <w:kern w:val="0"/>
          <w14:ligatures w14:val="none"/>
        </w:rPr>
        <w:t xml:space="preserve">until </w:t>
      </w:r>
      <w:r w:rsidR="000B65A5">
        <w:rPr>
          <w:rFonts w:ascii="Palatino Linotype" w:hAnsi="Palatino Linotype" w:eastAsia="Palatino Linotype" w:cs="Times New Roman"/>
          <w:kern w:val="0"/>
          <w14:ligatures w14:val="none"/>
        </w:rPr>
        <w:t xml:space="preserve">the next demand response budget application. </w:t>
      </w:r>
      <w:r w:rsidR="00705ACD">
        <w:rPr>
          <w:rFonts w:ascii="Palatino Linotype" w:hAnsi="Palatino Linotype" w:eastAsia="Palatino Linotype" w:cs="Times New Roman"/>
          <w:kern w:val="0"/>
          <w14:ligatures w14:val="none"/>
        </w:rPr>
        <w:t>CLECA notes that the opening of R.25-09-004</w:t>
      </w:r>
      <w:r w:rsidR="002F6A5A">
        <w:rPr>
          <w:rStyle w:val="FootnoteReference"/>
          <w:rFonts w:ascii="Palatino Linotype" w:hAnsi="Palatino Linotype" w:eastAsia="Palatino Linotype" w:cs="Times New Roman"/>
          <w:kern w:val="0"/>
          <w14:ligatures w14:val="none"/>
        </w:rPr>
        <w:footnoteReference w:id="16"/>
      </w:r>
      <w:r w:rsidR="00705ACD">
        <w:rPr>
          <w:rFonts w:ascii="Palatino Linotype" w:hAnsi="Palatino Linotype" w:eastAsia="Palatino Linotype" w:cs="Times New Roman"/>
          <w:kern w:val="0"/>
          <w14:ligatures w14:val="none"/>
        </w:rPr>
        <w:t xml:space="preserve"> may also delay </w:t>
      </w:r>
      <w:r w:rsidR="003D5E3A">
        <w:rPr>
          <w:rFonts w:ascii="Palatino Linotype" w:hAnsi="Palatino Linotype" w:eastAsia="Palatino Linotype" w:cs="Times New Roman"/>
          <w:kern w:val="0"/>
          <w14:ligatures w14:val="none"/>
        </w:rPr>
        <w:t xml:space="preserve">those budget applications. </w:t>
      </w:r>
    </w:p>
    <w:p w:rsidR="005C606B" w:rsidP="00A76F4A" w:rsidRDefault="005C606B" w14:paraId="43E68159" w14:textId="77777777">
      <w:pPr>
        <w:spacing w:after="0" w:line="240" w:lineRule="auto"/>
        <w:rPr>
          <w:rFonts w:ascii="Palatino Linotype" w:hAnsi="Palatino Linotype" w:eastAsia="Palatino Linotype" w:cs="Times New Roman"/>
          <w:kern w:val="0"/>
          <w14:ligatures w14:val="none"/>
        </w:rPr>
      </w:pPr>
    </w:p>
    <w:p w:rsidR="009C04C0" w:rsidP="00A76F4A" w:rsidRDefault="00964D98" w14:paraId="1B2FEB17"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is currently deliberating on the 2028-2029 </w:t>
      </w:r>
      <w:r w:rsidR="00F76383">
        <w:rPr>
          <w:rFonts w:ascii="Palatino Linotype" w:hAnsi="Palatino Linotype" w:eastAsia="Palatino Linotype" w:cs="Times New Roman"/>
          <w:kern w:val="0"/>
          <w14:ligatures w14:val="none"/>
        </w:rPr>
        <w:t>bridge</w:t>
      </w:r>
      <w:r w:rsidR="00406A65">
        <w:rPr>
          <w:rFonts w:ascii="Palatino Linotype" w:hAnsi="Palatino Linotype" w:eastAsia="Palatino Linotype" w:cs="Times New Roman"/>
          <w:kern w:val="0"/>
          <w14:ligatures w14:val="none"/>
        </w:rPr>
        <w:t xml:space="preserve"> year funding and w</w:t>
      </w:r>
      <w:r w:rsidR="00517F8E">
        <w:rPr>
          <w:rFonts w:ascii="Palatino Linotype" w:hAnsi="Palatino Linotype" w:eastAsia="Palatino Linotype" w:cs="Times New Roman"/>
          <w:kern w:val="0"/>
          <w14:ligatures w14:val="none"/>
        </w:rPr>
        <w:t xml:space="preserve">ill </w:t>
      </w:r>
      <w:r w:rsidR="008D7181">
        <w:rPr>
          <w:rFonts w:ascii="Palatino Linotype" w:hAnsi="Palatino Linotype" w:eastAsia="Palatino Linotype" w:cs="Times New Roman"/>
          <w:kern w:val="0"/>
          <w14:ligatures w14:val="none"/>
        </w:rPr>
        <w:t xml:space="preserve">also be considering </w:t>
      </w:r>
      <w:r w:rsidR="00F404A9">
        <w:rPr>
          <w:rFonts w:ascii="Palatino Linotype" w:hAnsi="Palatino Linotype" w:eastAsia="Palatino Linotype" w:cs="Times New Roman"/>
          <w:kern w:val="0"/>
          <w14:ligatures w14:val="none"/>
        </w:rPr>
        <w:t xml:space="preserve">policy </w:t>
      </w:r>
      <w:r w:rsidR="00D16D9F">
        <w:rPr>
          <w:rFonts w:ascii="Palatino Linotype" w:hAnsi="Palatino Linotype" w:eastAsia="Palatino Linotype" w:cs="Times New Roman"/>
          <w:kern w:val="0"/>
          <w14:ligatures w14:val="none"/>
        </w:rPr>
        <w:t xml:space="preserve">updates to program </w:t>
      </w:r>
      <w:r w:rsidR="004066CA">
        <w:rPr>
          <w:rFonts w:ascii="Palatino Linotype" w:hAnsi="Palatino Linotype" w:eastAsia="Palatino Linotype" w:cs="Times New Roman"/>
          <w:kern w:val="0"/>
          <w14:ligatures w14:val="none"/>
        </w:rPr>
        <w:t>rules and</w:t>
      </w:r>
      <w:r w:rsidR="00D16D9F">
        <w:rPr>
          <w:rFonts w:ascii="Palatino Linotype" w:hAnsi="Palatino Linotype" w:eastAsia="Palatino Linotype" w:cs="Times New Roman"/>
          <w:kern w:val="0"/>
          <w14:ligatures w14:val="none"/>
        </w:rPr>
        <w:t xml:space="preserve"> incentive</w:t>
      </w:r>
      <w:r w:rsidR="0093151F">
        <w:rPr>
          <w:rFonts w:ascii="Palatino Linotype" w:hAnsi="Palatino Linotype" w:eastAsia="Palatino Linotype" w:cs="Times New Roman"/>
          <w:kern w:val="0"/>
          <w14:ligatures w14:val="none"/>
        </w:rPr>
        <w:t xml:space="preserve"> structure</w:t>
      </w:r>
      <w:r w:rsidR="00D16D9F">
        <w:rPr>
          <w:rFonts w:ascii="Palatino Linotype" w:hAnsi="Palatino Linotype" w:eastAsia="Palatino Linotype" w:cs="Times New Roman"/>
          <w:kern w:val="0"/>
          <w14:ligatures w14:val="none"/>
        </w:rPr>
        <w:t>s</w:t>
      </w:r>
      <w:r w:rsidR="00811AC7">
        <w:rPr>
          <w:rFonts w:ascii="Palatino Linotype" w:hAnsi="Palatino Linotype" w:eastAsia="Palatino Linotype" w:cs="Times New Roman"/>
          <w:kern w:val="0"/>
          <w14:ligatures w14:val="none"/>
        </w:rPr>
        <w:t xml:space="preserve"> in</w:t>
      </w:r>
      <w:r w:rsidR="00F404A9">
        <w:rPr>
          <w:rFonts w:ascii="Palatino Linotype" w:hAnsi="Palatino Linotype" w:eastAsia="Palatino Linotype" w:cs="Times New Roman"/>
          <w:kern w:val="0"/>
          <w14:ligatures w14:val="none"/>
        </w:rPr>
        <w:t xml:space="preserve"> R.25-09-004</w:t>
      </w:r>
      <w:r w:rsidR="002552EB">
        <w:rPr>
          <w:rFonts w:ascii="Palatino Linotype" w:hAnsi="Palatino Linotype" w:eastAsia="Palatino Linotype" w:cs="Times New Roman"/>
          <w:kern w:val="0"/>
          <w14:ligatures w14:val="none"/>
        </w:rPr>
        <w:t xml:space="preserve">. The Commission may </w:t>
      </w:r>
      <w:r w:rsidR="00623D2F">
        <w:rPr>
          <w:rFonts w:ascii="Palatino Linotype" w:hAnsi="Palatino Linotype" w:eastAsia="Palatino Linotype" w:cs="Times New Roman"/>
          <w:kern w:val="0"/>
          <w14:ligatures w14:val="none"/>
        </w:rPr>
        <w:t xml:space="preserve">consider </w:t>
      </w:r>
      <w:r w:rsidR="00204560">
        <w:rPr>
          <w:rFonts w:ascii="Palatino Linotype" w:hAnsi="Palatino Linotype" w:eastAsia="Palatino Linotype" w:cs="Times New Roman"/>
          <w:kern w:val="0"/>
          <w14:ligatures w14:val="none"/>
        </w:rPr>
        <w:t>updates to DR programs including BIP as needed.</w:t>
      </w:r>
    </w:p>
    <w:p w:rsidR="00D96346" w:rsidP="00A76F4A" w:rsidRDefault="00D96346" w14:paraId="0E01BEB3" w14:textId="77777777">
      <w:pPr>
        <w:spacing w:after="0" w:line="240" w:lineRule="auto"/>
        <w:rPr>
          <w:rFonts w:ascii="Palatino Linotype" w:hAnsi="Palatino Linotype" w:eastAsia="Palatino Linotype" w:cs="Times New Roman"/>
          <w:kern w:val="0"/>
          <w14:ligatures w14:val="none"/>
        </w:rPr>
      </w:pPr>
    </w:p>
    <w:p w:rsidR="00F66B3E" w:rsidP="00A76F4A" w:rsidRDefault="00BE3116" w14:paraId="79187D2E" w14:textId="5C63BB9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For </w:t>
      </w:r>
      <w:r w:rsidR="00EB4ACD">
        <w:rPr>
          <w:rFonts w:ascii="Palatino Linotype" w:hAnsi="Palatino Linotype" w:eastAsia="Palatino Linotype" w:cs="Times New Roman"/>
          <w:kern w:val="0"/>
          <w14:ligatures w14:val="none"/>
        </w:rPr>
        <w:t xml:space="preserve">the reasons </w:t>
      </w:r>
      <w:r w:rsidR="003E76F9">
        <w:rPr>
          <w:rFonts w:ascii="Palatino Linotype" w:hAnsi="Palatino Linotype" w:eastAsia="Palatino Linotype" w:cs="Times New Roman"/>
          <w:kern w:val="0"/>
          <w14:ligatures w14:val="none"/>
        </w:rPr>
        <w:t xml:space="preserve">discussed above, </w:t>
      </w:r>
      <w:r w:rsidR="00FD4733">
        <w:rPr>
          <w:rFonts w:ascii="Palatino Linotype" w:hAnsi="Palatino Linotype" w:eastAsia="Palatino Linotype" w:cs="Times New Roman"/>
          <w:kern w:val="0"/>
          <w14:ligatures w14:val="none"/>
        </w:rPr>
        <w:t>we decline to authorize PG&amp;E’s proposed summer BIP incentive rate increase</w:t>
      </w:r>
      <w:r w:rsidR="003E76F9">
        <w:rPr>
          <w:rFonts w:ascii="Palatino Linotype" w:hAnsi="Palatino Linotype" w:eastAsia="Palatino Linotype" w:cs="Times New Roman"/>
          <w:kern w:val="0"/>
          <w14:ligatures w14:val="none"/>
        </w:rPr>
        <w:t xml:space="preserve">, </w:t>
      </w:r>
      <w:r w:rsidR="002805CA">
        <w:rPr>
          <w:rFonts w:ascii="Palatino Linotype" w:hAnsi="Palatino Linotype" w:eastAsia="Palatino Linotype" w:cs="Times New Roman"/>
          <w:kern w:val="0"/>
          <w14:ligatures w14:val="none"/>
        </w:rPr>
        <w:t xml:space="preserve">as proposed in </w:t>
      </w:r>
      <w:r>
        <w:rPr>
          <w:rFonts w:ascii="Palatino Linotype" w:hAnsi="Palatino Linotype" w:eastAsia="Palatino Linotype" w:cs="Times New Roman"/>
          <w:kern w:val="0"/>
          <w14:ligatures w14:val="none"/>
        </w:rPr>
        <w:t>AL 7738-E</w:t>
      </w:r>
      <w:r w:rsidR="00647F2E">
        <w:rPr>
          <w:rFonts w:ascii="Palatino Linotype" w:hAnsi="Palatino Linotype" w:eastAsia="Palatino Linotype" w:cs="Times New Roman"/>
          <w:kern w:val="0"/>
          <w14:ligatures w14:val="none"/>
        </w:rPr>
        <w:t xml:space="preserve">. </w:t>
      </w:r>
    </w:p>
    <w:p w:rsidRPr="001942D0" w:rsidR="00966479" w:rsidP="00A76F4A" w:rsidRDefault="00966479" w14:paraId="0F384934" w14:textId="77777777">
      <w:pPr>
        <w:spacing w:after="0" w:line="240" w:lineRule="auto"/>
        <w:rPr>
          <w:rFonts w:ascii="Palatino Linotype" w:hAnsi="Palatino Linotype" w:eastAsia="Palatino Linotype" w:cs="Times New Roman"/>
          <w:kern w:val="0"/>
          <w14:ligatures w14:val="none"/>
        </w:rPr>
      </w:pPr>
    </w:p>
    <w:p w:rsidRPr="006A0FDB"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6A0FDB">
        <w:rPr>
          <w:rFonts w:ascii="Palatino Linotype" w:hAnsi="Palatino Linotype" w:eastAsia="Palatino Linotype" w:cs="Times New Roman"/>
          <w:b/>
          <w:caps/>
          <w:kern w:val="28"/>
          <w:u w:val="single"/>
          <w14:ligatures w14:val="none"/>
        </w:rPr>
        <w:t>Comments</w:t>
      </w:r>
    </w:p>
    <w:p w:rsidRPr="006A0FDB"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6A0FDB"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Pr="006A0FDB" w:rsidR="00A76F4A" w:rsidP="0051334E" w:rsidRDefault="00A76F4A" w14:paraId="2ADB9E57" w14:textId="4BDBE4AF">
      <w:pPr>
        <w:spacing w:after="0" w:line="240" w:lineRule="auto"/>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lastRenderedPageBreak/>
        <w:t>The 30-day review and 20-day comment period for the draft of this resolution was neither waived nor reduced.  Accordingly, this draft resolution was mailed to parties for comments, and will be placed on the Commission's agenda no earlier than 30 days from today.</w:t>
      </w:r>
    </w:p>
    <w:p w:rsidRPr="006A0FDB" w:rsidR="00A76F4A" w:rsidP="0051334E" w:rsidRDefault="00A76F4A" w14:paraId="46563B5C" w14:textId="77777777">
      <w:pPr>
        <w:keepNext/>
        <w:spacing w:before="240" w:after="240" w:line="240" w:lineRule="auto"/>
        <w:outlineLvl w:val="0"/>
        <w:rPr>
          <w:rFonts w:ascii="Palatino Linotype" w:hAnsi="Palatino Linotype" w:eastAsia="Palatino Linotype" w:cs="Times New Roman"/>
          <w:b/>
          <w:caps/>
          <w:kern w:val="28"/>
          <w:u w:val="single"/>
          <w14:ligatures w14:val="none"/>
        </w:rPr>
      </w:pPr>
      <w:r w:rsidRPr="006A0FDB">
        <w:rPr>
          <w:rFonts w:ascii="Palatino Linotype" w:hAnsi="Palatino Linotype" w:eastAsia="Palatino Linotype" w:cs="Times New Roman"/>
          <w:b/>
          <w:caps/>
          <w:kern w:val="28"/>
          <w:u w:val="single"/>
          <w14:ligatures w14:val="none"/>
        </w:rPr>
        <w:t>Findings AND CONCLUSIONS</w:t>
      </w:r>
    </w:p>
    <w:p w:rsidRPr="006A0FDB" w:rsidR="007D161E" w:rsidP="00A82668" w:rsidRDefault="00FE1FA3" w14:paraId="55288DAC" w14:textId="501F9B55">
      <w:pPr>
        <w:numPr>
          <w:ilvl w:val="0"/>
          <w:numId w:val="1"/>
        </w:numPr>
        <w:spacing w:after="120" w:line="240" w:lineRule="auto"/>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 xml:space="preserve">Commission Decision (D.) </w:t>
      </w:r>
      <w:r w:rsidRPr="006A0FDB" w:rsidR="001F2683">
        <w:rPr>
          <w:rFonts w:ascii="Palatino Linotype" w:hAnsi="Palatino Linotype" w:eastAsia="Palatino Linotype" w:cs="Times New Roman"/>
          <w:kern w:val="0"/>
          <w14:ligatures w14:val="none"/>
        </w:rPr>
        <w:t>23-12-005</w:t>
      </w:r>
      <w:r w:rsidRPr="006A0FDB" w:rsidR="002C2D38">
        <w:rPr>
          <w:rFonts w:ascii="Palatino Linotype" w:hAnsi="Palatino Linotype" w:eastAsia="Palatino Linotype" w:cs="Times New Roman"/>
          <w:kern w:val="0"/>
          <w14:ligatures w14:val="none"/>
        </w:rPr>
        <w:t xml:space="preserve"> </w:t>
      </w:r>
      <w:r w:rsidRPr="006A0FDB" w:rsidR="000273A5">
        <w:rPr>
          <w:rFonts w:ascii="Palatino Linotype" w:hAnsi="Palatino Linotype" w:eastAsia="Palatino Linotype" w:cs="Times New Roman"/>
          <w:kern w:val="0"/>
          <w14:ligatures w14:val="none"/>
        </w:rPr>
        <w:t xml:space="preserve">authorized </w:t>
      </w:r>
      <w:r w:rsidRPr="006A0FDB" w:rsidR="008A6448">
        <w:rPr>
          <w:rFonts w:ascii="Palatino Linotype" w:hAnsi="Palatino Linotype" w:eastAsia="Palatino Linotype" w:cs="Times New Roman"/>
          <w:kern w:val="0"/>
          <w14:ligatures w14:val="none"/>
        </w:rPr>
        <w:t xml:space="preserve">Pacific Gas </w:t>
      </w:r>
      <w:r w:rsidRPr="006A0FDB" w:rsidR="00985122">
        <w:rPr>
          <w:rFonts w:ascii="Palatino Linotype" w:hAnsi="Palatino Linotype" w:eastAsia="Palatino Linotype" w:cs="Times New Roman"/>
          <w:kern w:val="0"/>
          <w14:ligatures w14:val="none"/>
        </w:rPr>
        <w:t xml:space="preserve">and Electric Company (PG&amp;E) to submit </w:t>
      </w:r>
      <w:r w:rsidRPr="006A0FDB" w:rsidR="008B5ACA">
        <w:rPr>
          <w:rFonts w:ascii="Palatino Linotype" w:hAnsi="Palatino Linotype" w:eastAsia="Palatino Linotype" w:cs="Times New Roman"/>
          <w:kern w:val="0"/>
          <w14:ligatures w14:val="none"/>
        </w:rPr>
        <w:t xml:space="preserve">mid-cycle review Advice Letters </w:t>
      </w:r>
      <w:r w:rsidRPr="006A0FDB" w:rsidR="00074E0C">
        <w:rPr>
          <w:rFonts w:ascii="Palatino Linotype" w:hAnsi="Palatino Linotype" w:eastAsia="Palatino Linotype" w:cs="Times New Roman"/>
          <w:kern w:val="0"/>
          <w14:ligatures w14:val="none"/>
        </w:rPr>
        <w:t xml:space="preserve">to update </w:t>
      </w:r>
      <w:r w:rsidRPr="006A0FDB" w:rsidR="00736F70">
        <w:rPr>
          <w:rFonts w:ascii="Palatino Linotype" w:hAnsi="Palatino Linotype" w:eastAsia="Palatino Linotype" w:cs="Times New Roman"/>
          <w:kern w:val="0"/>
          <w14:ligatures w14:val="none"/>
        </w:rPr>
        <w:t xml:space="preserve">their demand response programs and pilots </w:t>
      </w:r>
      <w:r w:rsidRPr="006A0FDB" w:rsidR="006773AC">
        <w:rPr>
          <w:rFonts w:ascii="Palatino Linotype" w:hAnsi="Palatino Linotype" w:eastAsia="Palatino Linotype" w:cs="Times New Roman"/>
          <w:kern w:val="0"/>
          <w14:ligatures w14:val="none"/>
        </w:rPr>
        <w:t xml:space="preserve">during the </w:t>
      </w:r>
      <w:r w:rsidRPr="006A0FDB" w:rsidR="007D161E">
        <w:rPr>
          <w:rFonts w:ascii="Palatino Linotype" w:hAnsi="Palatino Linotype" w:eastAsia="Palatino Linotype" w:cs="Times New Roman"/>
          <w:kern w:val="0"/>
          <w14:ligatures w14:val="none"/>
        </w:rPr>
        <w:t>2024-2027 demand response budget cycle.</w:t>
      </w:r>
    </w:p>
    <w:p w:rsidRPr="006A0FDB" w:rsidR="00A76F4A" w:rsidP="00A82668" w:rsidRDefault="00F26420" w14:paraId="75300465" w14:textId="47907547">
      <w:pPr>
        <w:numPr>
          <w:ilvl w:val="0"/>
          <w:numId w:val="1"/>
        </w:numPr>
        <w:spacing w:after="120" w:line="240" w:lineRule="auto"/>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D.23-12-005</w:t>
      </w:r>
      <w:r w:rsidRPr="006A0FDB" w:rsidR="0087382B">
        <w:rPr>
          <w:rFonts w:ascii="Palatino Linotype" w:hAnsi="Palatino Linotype" w:eastAsia="Palatino Linotype" w:cs="Times New Roman"/>
          <w:kern w:val="0"/>
          <w14:ligatures w14:val="none"/>
        </w:rPr>
        <w:t xml:space="preserve"> </w:t>
      </w:r>
      <w:r w:rsidRPr="006A0FDB" w:rsidR="006F2FBF">
        <w:rPr>
          <w:rFonts w:ascii="Palatino Linotype" w:hAnsi="Palatino Linotype" w:eastAsia="Palatino Linotype" w:cs="Times New Roman"/>
          <w:kern w:val="0"/>
          <w14:ligatures w14:val="none"/>
        </w:rPr>
        <w:t xml:space="preserve">ordered </w:t>
      </w:r>
      <w:r w:rsidRPr="006A0FDB" w:rsidR="00D2394F">
        <w:rPr>
          <w:rFonts w:ascii="Palatino Linotype" w:hAnsi="Palatino Linotype" w:eastAsia="Palatino Linotype" w:cs="Times New Roman"/>
          <w:kern w:val="0"/>
          <w14:ligatures w14:val="none"/>
        </w:rPr>
        <w:t>a 30</w:t>
      </w:r>
      <w:r w:rsidRPr="006A0FDB" w:rsidR="00E11B5D">
        <w:rPr>
          <w:rFonts w:ascii="Palatino Linotype" w:hAnsi="Palatino Linotype" w:eastAsia="Palatino Linotype" w:cs="Times New Roman"/>
          <w:kern w:val="0"/>
          <w14:ligatures w14:val="none"/>
        </w:rPr>
        <w:t>-</w:t>
      </w:r>
      <w:r w:rsidRPr="006A0FDB" w:rsidR="00D2394F">
        <w:rPr>
          <w:rFonts w:ascii="Palatino Linotype" w:hAnsi="Palatino Linotype" w:eastAsia="Palatino Linotype" w:cs="Times New Roman"/>
          <w:kern w:val="0"/>
          <w14:ligatures w14:val="none"/>
        </w:rPr>
        <w:t xml:space="preserve">day </w:t>
      </w:r>
      <w:r w:rsidRPr="006A0FDB" w:rsidR="00DC592B">
        <w:rPr>
          <w:rFonts w:ascii="Palatino Linotype" w:hAnsi="Palatino Linotype" w:eastAsia="Palatino Linotype" w:cs="Times New Roman"/>
          <w:kern w:val="0"/>
          <w14:ligatures w14:val="none"/>
        </w:rPr>
        <w:t xml:space="preserve">disenrollment period </w:t>
      </w:r>
      <w:r w:rsidRPr="006A0FDB" w:rsidR="00AE1AC0">
        <w:rPr>
          <w:rFonts w:ascii="Palatino Linotype" w:hAnsi="Palatino Linotype" w:eastAsia="Palatino Linotype" w:cs="Times New Roman"/>
          <w:kern w:val="0"/>
          <w14:ligatures w14:val="none"/>
        </w:rPr>
        <w:t>following Commiss</w:t>
      </w:r>
      <w:r w:rsidRPr="006A0FDB" w:rsidR="00035B0B">
        <w:rPr>
          <w:rFonts w:ascii="Palatino Linotype" w:hAnsi="Palatino Linotype" w:eastAsia="Palatino Linotype" w:cs="Times New Roman"/>
          <w:kern w:val="0"/>
          <w14:ligatures w14:val="none"/>
        </w:rPr>
        <w:t xml:space="preserve">ion approval of </w:t>
      </w:r>
      <w:r w:rsidRPr="006A0FDB" w:rsidR="00E11B5D">
        <w:rPr>
          <w:rFonts w:ascii="Palatino Linotype" w:hAnsi="Palatino Linotype" w:eastAsia="Palatino Linotype" w:cs="Times New Roman"/>
          <w:kern w:val="0"/>
          <w14:ligatures w14:val="none"/>
        </w:rPr>
        <w:t xml:space="preserve">changes to </w:t>
      </w:r>
      <w:r w:rsidRPr="006A0FDB" w:rsidR="007B32F5">
        <w:rPr>
          <w:rFonts w:ascii="Palatino Linotype" w:hAnsi="Palatino Linotype" w:eastAsia="Palatino Linotype" w:cs="Times New Roman"/>
          <w:kern w:val="0"/>
          <w14:ligatures w14:val="none"/>
        </w:rPr>
        <w:t>the Base Interruptible Program (</w:t>
      </w:r>
      <w:r w:rsidRPr="006A0FDB" w:rsidR="00E11B5D">
        <w:rPr>
          <w:rFonts w:ascii="Palatino Linotype" w:hAnsi="Palatino Linotype" w:eastAsia="Palatino Linotype" w:cs="Times New Roman"/>
          <w:kern w:val="0"/>
          <w14:ligatures w14:val="none"/>
        </w:rPr>
        <w:t>BIP</w:t>
      </w:r>
      <w:r w:rsidRPr="006A0FDB" w:rsidR="007B32F5">
        <w:rPr>
          <w:rFonts w:ascii="Palatino Linotype" w:hAnsi="Palatino Linotype" w:eastAsia="Palatino Linotype" w:cs="Times New Roman"/>
          <w:kern w:val="0"/>
          <w14:ligatures w14:val="none"/>
        </w:rPr>
        <w:t>)</w:t>
      </w:r>
      <w:r w:rsidRPr="006A0FDB" w:rsidR="00E11B5D">
        <w:rPr>
          <w:rFonts w:ascii="Palatino Linotype" w:hAnsi="Palatino Linotype" w:eastAsia="Palatino Linotype" w:cs="Times New Roman"/>
          <w:kern w:val="0"/>
          <w14:ligatures w14:val="none"/>
        </w:rPr>
        <w:t xml:space="preserve"> via the mid-cycle review process.</w:t>
      </w:r>
    </w:p>
    <w:p w:rsidRPr="006A0FDB" w:rsidR="00E11B5D" w:rsidP="00A82668" w:rsidRDefault="00486A8E" w14:paraId="3899E3AC" w14:textId="3D876402">
      <w:pPr>
        <w:numPr>
          <w:ilvl w:val="0"/>
          <w:numId w:val="1"/>
        </w:numPr>
        <w:spacing w:after="120" w:line="240" w:lineRule="auto"/>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 xml:space="preserve">D.23-12-005 authorized PG&amp;E to submit </w:t>
      </w:r>
      <w:r w:rsidRPr="006A0FDB" w:rsidR="00E20617">
        <w:rPr>
          <w:rFonts w:ascii="Palatino Linotype" w:hAnsi="Palatino Linotype" w:eastAsia="Palatino Linotype" w:cs="Times New Roman"/>
          <w:kern w:val="0"/>
          <w14:ligatures w14:val="none"/>
        </w:rPr>
        <w:t xml:space="preserve">a </w:t>
      </w:r>
      <w:r w:rsidRPr="006A0FDB" w:rsidR="006574A3">
        <w:rPr>
          <w:rFonts w:ascii="Palatino Linotype" w:hAnsi="Palatino Linotype" w:eastAsia="Palatino Linotype" w:cs="Times New Roman"/>
          <w:kern w:val="0"/>
          <w14:ligatures w14:val="none"/>
        </w:rPr>
        <w:t xml:space="preserve">mid-cycle review </w:t>
      </w:r>
      <w:r w:rsidRPr="006A0FDB" w:rsidR="00CE4CA9">
        <w:rPr>
          <w:rFonts w:ascii="Palatino Linotype" w:hAnsi="Palatino Linotype" w:eastAsia="Palatino Linotype" w:cs="Times New Roman"/>
          <w:kern w:val="0"/>
          <w14:ligatures w14:val="none"/>
        </w:rPr>
        <w:t>AL</w:t>
      </w:r>
      <w:r w:rsidRPr="006A0FDB" w:rsidR="006574A3">
        <w:rPr>
          <w:rFonts w:ascii="Palatino Linotype" w:hAnsi="Palatino Linotype" w:eastAsia="Palatino Linotype" w:cs="Times New Roman"/>
          <w:kern w:val="0"/>
          <w14:ligatures w14:val="none"/>
        </w:rPr>
        <w:t xml:space="preserve"> for BIP.</w:t>
      </w:r>
    </w:p>
    <w:p w:rsidRPr="006A0FDB" w:rsidR="006574A3" w:rsidP="00A82668" w:rsidRDefault="00CE4CA9" w14:paraId="211A4291" w14:textId="580A711A">
      <w:pPr>
        <w:numPr>
          <w:ilvl w:val="0"/>
          <w:numId w:val="1"/>
        </w:numPr>
        <w:spacing w:after="120" w:line="240" w:lineRule="auto"/>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The following technical changes proposed in PG&amp;E AL 7738-E were not protested:</w:t>
      </w:r>
    </w:p>
    <w:p w:rsidRPr="006A0FDB" w:rsidR="004430F3" w:rsidP="00196286" w:rsidRDefault="004430F3" w14:paraId="05327014" w14:textId="77777777">
      <w:pPr>
        <w:pStyle w:val="ListParagraph"/>
        <w:numPr>
          <w:ilvl w:val="1"/>
          <w:numId w:val="1"/>
        </w:numPr>
        <w:tabs>
          <w:tab w:val="num" w:pos="840"/>
        </w:tabs>
        <w:spacing w:after="0" w:line="240" w:lineRule="auto"/>
        <w:ind w:left="1140"/>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Updating the Schedule E-BIP tariff to enable a streamlined online enrollment process for retail customers that are enrolled in BIP through a third-party aggregator, once that process becomes available.</w:t>
      </w:r>
    </w:p>
    <w:p w:rsidRPr="006A0FDB" w:rsidR="006855D7" w:rsidP="00196286" w:rsidRDefault="006855D7" w14:paraId="16E19501" w14:textId="77777777">
      <w:pPr>
        <w:pStyle w:val="ListParagraph"/>
        <w:numPr>
          <w:ilvl w:val="1"/>
          <w:numId w:val="1"/>
        </w:numPr>
        <w:tabs>
          <w:tab w:val="num" w:pos="840"/>
        </w:tabs>
        <w:spacing w:after="0" w:line="240" w:lineRule="auto"/>
        <w:ind w:left="1138"/>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 xml:space="preserve">Updating BIP operational procedures by removing all references to facsimile communication and adding electronic mail and secure file transfer protocol communication options. </w:t>
      </w:r>
    </w:p>
    <w:p w:rsidRPr="006A0FDB" w:rsidR="00CE4CA9" w:rsidP="00196286" w:rsidRDefault="00896C6C" w14:paraId="5FA838F6" w14:textId="6CB3FEE6">
      <w:pPr>
        <w:numPr>
          <w:ilvl w:val="1"/>
          <w:numId w:val="1"/>
        </w:numPr>
        <w:tabs>
          <w:tab w:val="num" w:pos="840"/>
        </w:tabs>
        <w:spacing w:after="0" w:line="240" w:lineRule="auto"/>
        <w:ind w:left="1140"/>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Updating the BIP Aggregator Add/Delete Form to clarify the Prohibited Resources requirement so that the language appearing on the form is aligned with the language that appears in the Schedule E-BIP tariff.</w:t>
      </w:r>
    </w:p>
    <w:p w:rsidRPr="006A0FDB" w:rsidR="00896C6C" w:rsidP="00A82668" w:rsidRDefault="00896C6C" w14:paraId="553DFE9B" w14:textId="4CF2567E">
      <w:pPr>
        <w:numPr>
          <w:ilvl w:val="0"/>
          <w:numId w:val="1"/>
        </w:numPr>
        <w:spacing w:after="120" w:line="240" w:lineRule="auto"/>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 xml:space="preserve">The unprotested technical changes proposed in </w:t>
      </w:r>
      <w:r w:rsidRPr="006A0FDB" w:rsidR="005A0BD0">
        <w:rPr>
          <w:rFonts w:ascii="Palatino Linotype" w:hAnsi="Palatino Linotype" w:eastAsia="Palatino Linotype" w:cs="Times New Roman"/>
          <w:kern w:val="0"/>
          <w14:ligatures w14:val="none"/>
        </w:rPr>
        <w:t xml:space="preserve">PG&amp;E AL 7738-E </w:t>
      </w:r>
      <w:r w:rsidRPr="006A0FDB" w:rsidR="00D55325">
        <w:rPr>
          <w:rFonts w:ascii="Palatino Linotype" w:hAnsi="Palatino Linotype" w:eastAsia="Palatino Linotype" w:cs="Times New Roman"/>
          <w:kern w:val="0"/>
          <w14:ligatures w14:val="none"/>
        </w:rPr>
        <w:t>are reasonable</w:t>
      </w:r>
      <w:r w:rsidR="00D239C7">
        <w:rPr>
          <w:rFonts w:ascii="Palatino Linotype" w:hAnsi="Palatino Linotype" w:eastAsia="Palatino Linotype" w:cs="Times New Roman"/>
          <w:kern w:val="0"/>
          <w14:ligatures w14:val="none"/>
        </w:rPr>
        <w:t>.</w:t>
      </w:r>
    </w:p>
    <w:p w:rsidRPr="006A0FDB" w:rsidR="00222956" w:rsidP="00A82668" w:rsidRDefault="006051C7" w14:paraId="3647FEF7" w14:textId="0D281B11">
      <w:pPr>
        <w:numPr>
          <w:ilvl w:val="0"/>
          <w:numId w:val="1"/>
        </w:numPr>
        <w:spacing w:after="120" w:line="240" w:lineRule="auto"/>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D.23-12-005 authorized PG&amp;E to spend and recover up to $</w:t>
      </w:r>
      <w:r w:rsidRPr="006A0FDB" w:rsidR="00C81BFC">
        <w:rPr>
          <w:rFonts w:ascii="Palatino Linotype" w:hAnsi="Palatino Linotype" w:eastAsia="Palatino Linotype" w:cs="Times New Roman"/>
          <w:kern w:val="0"/>
          <w14:ligatures w14:val="none"/>
        </w:rPr>
        <w:t>43,225,000</w:t>
      </w:r>
      <w:r w:rsidRPr="006A0FDB" w:rsidR="006A70C3">
        <w:rPr>
          <w:rFonts w:ascii="Palatino Linotype" w:hAnsi="Palatino Linotype" w:eastAsia="Palatino Linotype" w:cs="Times New Roman"/>
          <w:kern w:val="0"/>
          <w14:ligatures w14:val="none"/>
        </w:rPr>
        <w:t xml:space="preserve"> in program year 2026 and up to $43,225,000 in program year 2027 </w:t>
      </w:r>
      <w:r w:rsidRPr="006A0FDB" w:rsidR="00537A90">
        <w:rPr>
          <w:rFonts w:ascii="Palatino Linotype" w:hAnsi="Palatino Linotype" w:eastAsia="Palatino Linotype" w:cs="Times New Roman"/>
          <w:kern w:val="0"/>
          <w14:ligatures w14:val="none"/>
        </w:rPr>
        <w:t xml:space="preserve">for incentives paid to </w:t>
      </w:r>
      <w:r w:rsidRPr="006A0FDB" w:rsidR="00AD7FC0">
        <w:rPr>
          <w:rFonts w:ascii="Palatino Linotype" w:hAnsi="Palatino Linotype" w:eastAsia="Palatino Linotype" w:cs="Times New Roman"/>
          <w:kern w:val="0"/>
          <w14:ligatures w14:val="none"/>
        </w:rPr>
        <w:t>BIP-participating customers and aggregators.</w:t>
      </w:r>
    </w:p>
    <w:p w:rsidRPr="006A0FDB" w:rsidR="00AD7FC0" w:rsidP="00A82668" w:rsidRDefault="00AD7FC0" w14:paraId="4551FB02" w14:textId="5C5A6DED">
      <w:pPr>
        <w:numPr>
          <w:ilvl w:val="0"/>
          <w:numId w:val="1"/>
        </w:numPr>
        <w:spacing w:after="120" w:line="240" w:lineRule="auto"/>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 xml:space="preserve">PG&amp;E does not seek authorization to spend more money on BIP </w:t>
      </w:r>
      <w:r w:rsidRPr="006A0FDB" w:rsidR="00623872">
        <w:rPr>
          <w:rFonts w:ascii="Palatino Linotype" w:hAnsi="Palatino Linotype" w:eastAsia="Palatino Linotype" w:cs="Times New Roman"/>
          <w:kern w:val="0"/>
          <w14:ligatures w14:val="none"/>
        </w:rPr>
        <w:t>than was previously authorized in D.23-12-005.</w:t>
      </w:r>
    </w:p>
    <w:p w:rsidRPr="006A0FDB" w:rsidR="009B6F04" w:rsidP="00A82668" w:rsidRDefault="00CA74F9" w14:paraId="37A46BC5" w14:textId="0A6B5B6A">
      <w:pPr>
        <w:numPr>
          <w:ilvl w:val="0"/>
          <w:numId w:val="1"/>
        </w:numPr>
        <w:spacing w:after="120" w:line="240" w:lineRule="auto"/>
        <w:rPr>
          <w:rFonts w:ascii="Palatino Linotype" w:hAnsi="Palatino Linotype" w:eastAsia="Palatino Linotype" w:cs="Times New Roman"/>
          <w:kern w:val="0"/>
          <w14:ligatures w14:val="none"/>
        </w:rPr>
      </w:pPr>
      <w:r w:rsidRPr="006A0FDB">
        <w:rPr>
          <w:rFonts w:ascii="Palatino Linotype" w:hAnsi="Palatino Linotype" w:eastAsia="Palatino Linotype" w:cs="Times New Roman"/>
          <w:kern w:val="0"/>
          <w14:ligatures w14:val="none"/>
        </w:rPr>
        <w:t xml:space="preserve">PG&amp;E’s </w:t>
      </w:r>
      <w:r w:rsidRPr="006A0FDB" w:rsidR="00967BD3">
        <w:rPr>
          <w:rFonts w:ascii="Palatino Linotype" w:hAnsi="Palatino Linotype" w:eastAsia="Palatino Linotype" w:cs="Times New Roman"/>
          <w:kern w:val="0"/>
          <w14:ligatures w14:val="none"/>
        </w:rPr>
        <w:t>proposal to raise BIP summer incentive rates would not cause an increase in customer rates during the current demand response budget cycle</w:t>
      </w:r>
      <w:r w:rsidRPr="006A0FDB" w:rsidR="000E2E26">
        <w:rPr>
          <w:rFonts w:ascii="Palatino Linotype" w:hAnsi="Palatino Linotype" w:eastAsia="Palatino Linotype" w:cs="Times New Roman"/>
          <w:kern w:val="0"/>
          <w14:ligatures w14:val="none"/>
        </w:rPr>
        <w:t>, which ends after program year 2027.</w:t>
      </w:r>
    </w:p>
    <w:p w:rsidRPr="00B21393" w:rsidR="000E2E26" w:rsidP="00A82668" w:rsidRDefault="006A0FDB" w14:paraId="3D76381B" w14:textId="7B46E7D8">
      <w:pPr>
        <w:numPr>
          <w:ilvl w:val="0"/>
          <w:numId w:val="1"/>
        </w:numPr>
        <w:spacing w:after="120" w:line="240" w:lineRule="auto"/>
        <w:rPr>
          <w:rFonts w:ascii="Palatino Linotype" w:hAnsi="Palatino Linotype" w:eastAsia="Palatino Linotype" w:cs="Times New Roman"/>
          <w:kern w:val="0"/>
          <w14:ligatures w14:val="none"/>
        </w:rPr>
      </w:pPr>
      <w:r w:rsidRPr="002C14CC">
        <w:rPr>
          <w:rFonts w:ascii="Palatino Linotype" w:hAnsi="Palatino Linotype" w:eastAsia="Palatino Linotype" w:cs="Times New Roman"/>
          <w:kern w:val="0"/>
          <w14:ligatures w14:val="none"/>
        </w:rPr>
        <w:t xml:space="preserve">The </w:t>
      </w:r>
      <w:r w:rsidRPr="006A0FDB">
        <w:rPr>
          <w:rFonts w:ascii="Palatino Linotype" w:hAnsi="Palatino Linotype" w:eastAsia="Palatino Linotype" w:cs="Times New Roman"/>
          <w:kern w:val="0"/>
          <w14:ligatures w14:val="none"/>
        </w:rPr>
        <w:t>Commission's current Cost-Effectiveness framework for demand response accounts for the program's cost and benefits on an ex-ante basis.</w:t>
      </w:r>
    </w:p>
    <w:p w:rsidR="004F5AEF" w:rsidP="00A82668" w:rsidRDefault="00860E48" w14:paraId="609B1234" w14:textId="14474358">
      <w:pPr>
        <w:numPr>
          <w:ilvl w:val="0"/>
          <w:numId w:val="1"/>
        </w:num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BIP incentive rates are structurally not related to the frequency of BIP dispatches.</w:t>
      </w:r>
    </w:p>
    <w:p w:rsidR="00860E48" w:rsidP="00A82668" w:rsidRDefault="00860E48" w14:paraId="2C1DF0DB" w14:textId="405A7E0B">
      <w:pPr>
        <w:numPr>
          <w:ilvl w:val="0"/>
          <w:numId w:val="1"/>
        </w:num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Structural changes to the BIP incentive rate structure are not appropriate for consideration in PG&amp;E AL 7738-E.</w:t>
      </w:r>
    </w:p>
    <w:p w:rsidR="00213A57" w:rsidP="00A82668" w:rsidRDefault="00213A57" w14:paraId="65ADD639" w14:textId="69C628F2">
      <w:pPr>
        <w:numPr>
          <w:ilvl w:val="0"/>
          <w:numId w:val="1"/>
        </w:num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BIP incentive rates </w:t>
      </w:r>
      <w:r w:rsidR="000077A8">
        <w:rPr>
          <w:rFonts w:ascii="Palatino Linotype" w:hAnsi="Palatino Linotype" w:eastAsia="Palatino Linotype" w:cs="Times New Roman"/>
          <w:kern w:val="0"/>
          <w14:ligatures w14:val="none"/>
        </w:rPr>
        <w:t>should be</w:t>
      </w:r>
      <w:r>
        <w:rPr>
          <w:rFonts w:ascii="Palatino Linotype" w:hAnsi="Palatino Linotype" w:eastAsia="Palatino Linotype" w:cs="Times New Roman"/>
          <w:kern w:val="0"/>
          <w14:ligatures w14:val="none"/>
        </w:rPr>
        <w:t xml:space="preserve"> driven by the value </w:t>
      </w:r>
      <w:r w:rsidR="00A20626">
        <w:rPr>
          <w:rFonts w:ascii="Palatino Linotype" w:hAnsi="Palatino Linotype" w:eastAsia="Palatino Linotype" w:cs="Times New Roman"/>
          <w:kern w:val="0"/>
          <w14:ligatures w14:val="none"/>
        </w:rPr>
        <w:t>of the services that participating customers provide.</w:t>
      </w:r>
    </w:p>
    <w:p w:rsidR="00A20626" w:rsidP="00A82668" w:rsidRDefault="00A20626" w14:paraId="63D6EBBB" w14:textId="08A403D4">
      <w:pPr>
        <w:numPr>
          <w:ilvl w:val="0"/>
          <w:numId w:val="1"/>
        </w:num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number of EEA conditions declared by the CAISO has decreased in each year since 2022.</w:t>
      </w:r>
    </w:p>
    <w:p w:rsidR="00A20626" w:rsidP="00A82668" w:rsidRDefault="00A20626" w14:paraId="04548CF5" w14:textId="17DE9386">
      <w:pPr>
        <w:numPr>
          <w:ilvl w:val="0"/>
          <w:numId w:val="1"/>
        </w:num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There have only been two non-test BIP events since 2022. </w:t>
      </w:r>
    </w:p>
    <w:p w:rsidR="00A76F4A" w:rsidP="00A82668" w:rsidRDefault="00A20626" w14:paraId="79D6F305" w14:textId="458C39D1">
      <w:pPr>
        <w:numPr>
          <w:ilvl w:val="0"/>
          <w:numId w:val="1"/>
        </w:num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BIP summer incentive increase proposed in PG&amp;E AL 7738-E should not be approved.</w:t>
      </w:r>
    </w:p>
    <w:p w:rsidRPr="001942D0" w:rsidR="00A76F4A" w:rsidP="00A76F4A" w:rsidRDefault="00A76F4A" w14:paraId="4636079E"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Pr="001942D0" w:rsidR="00A76F4A" w:rsidP="00A82668" w:rsidRDefault="00A76F4A" w14:paraId="787F3235" w14:textId="35F07AD3">
      <w:pPr>
        <w:numPr>
          <w:ilvl w:val="0"/>
          <w:numId w:val="2"/>
        </w:numPr>
        <w:spacing w:after="120" w:line="240" w:lineRule="auto"/>
        <w:rPr>
          <w:rFonts w:ascii="Palatino Linotype" w:hAnsi="Palatino Linotype" w:eastAsia="Palatino Linotype" w:cs="Times New Roman"/>
          <w:snapToGrid w:val="0"/>
          <w:kern w:val="0"/>
          <w14:ligatures w14:val="none"/>
        </w:rPr>
      </w:pPr>
      <w:r w:rsidRPr="001942D0">
        <w:rPr>
          <w:rFonts w:ascii="Palatino Linotype" w:hAnsi="Palatino Linotype" w:eastAsia="Palatino Linotype" w:cs="Times New Roman"/>
          <w:snapToGrid w:val="0"/>
          <w:kern w:val="0"/>
          <w14:ligatures w14:val="none"/>
        </w:rPr>
        <w:t xml:space="preserve">The request of </w:t>
      </w:r>
      <w:r w:rsidR="00562312">
        <w:rPr>
          <w:rFonts w:ascii="Palatino Linotype" w:hAnsi="Palatino Linotype" w:eastAsia="Palatino Linotype" w:cs="Times New Roman"/>
          <w:snapToGrid w:val="0"/>
          <w:kern w:val="0"/>
          <w14:ligatures w14:val="none"/>
        </w:rPr>
        <w:t xml:space="preserve">Pacific Gas and Electric Company (PG&amp;E) </w:t>
      </w:r>
      <w:r w:rsidRPr="006F1D16">
        <w:rPr>
          <w:rFonts w:ascii="Palatino Linotype" w:hAnsi="Palatino Linotype" w:eastAsia="Palatino Linotype" w:cs="Times New Roman"/>
          <w:snapToGrid w:val="0"/>
          <w:kern w:val="0"/>
          <w14:ligatures w14:val="none"/>
        </w:rPr>
        <w:t>to</w:t>
      </w:r>
      <w:r w:rsidRPr="001942D0">
        <w:rPr>
          <w:rFonts w:ascii="Palatino Linotype" w:hAnsi="Palatino Linotype" w:eastAsia="Palatino Linotype" w:cs="Times New Roman"/>
          <w:snapToGrid w:val="0"/>
          <w:kern w:val="0"/>
          <w14:ligatures w14:val="none"/>
        </w:rPr>
        <w:t xml:space="preserve"> </w:t>
      </w:r>
      <w:r w:rsidR="00BE40C5">
        <w:rPr>
          <w:rFonts w:ascii="Palatino Linotype" w:hAnsi="Palatino Linotype" w:eastAsia="Palatino Linotype" w:cs="Times New Roman"/>
          <w:snapToGrid w:val="0"/>
          <w:kern w:val="0"/>
          <w14:ligatures w14:val="none"/>
        </w:rPr>
        <w:t>increase summer incentive rates for the Base Interruptible Program (BIP),</w:t>
      </w:r>
      <w:r w:rsidRPr="001942D0">
        <w:rPr>
          <w:rFonts w:ascii="Palatino Linotype" w:hAnsi="Palatino Linotype" w:eastAsia="Palatino Linotype" w:cs="Times New Roman"/>
          <w:snapToGrid w:val="0"/>
          <w:kern w:val="0"/>
          <w14:ligatures w14:val="none"/>
        </w:rPr>
        <w:t xml:space="preserve"> as requested in Advice Letter </w:t>
      </w:r>
      <w:r w:rsidR="00BE40C5">
        <w:rPr>
          <w:rFonts w:ascii="Palatino Linotype" w:hAnsi="Palatino Linotype" w:eastAsia="Palatino Linotype" w:cs="Times New Roman"/>
          <w:snapToGrid w:val="0"/>
          <w:kern w:val="0"/>
          <w14:ligatures w14:val="none"/>
        </w:rPr>
        <w:t>7738-E</w:t>
      </w:r>
      <w:r w:rsidR="004B3B82">
        <w:rPr>
          <w:rFonts w:ascii="Palatino Linotype" w:hAnsi="Palatino Linotype" w:eastAsia="Palatino Linotype" w:cs="Times New Roman"/>
          <w:snapToGrid w:val="0"/>
          <w:kern w:val="0"/>
          <w14:ligatures w14:val="none"/>
        </w:rPr>
        <w:t>,</w:t>
      </w:r>
      <w:r w:rsidRPr="001942D0">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snapToGrid w:val="0"/>
          <w:kern w:val="0"/>
          <w14:ligatures w14:val="none"/>
        </w:rPr>
        <w:t>is denie</w:t>
      </w:r>
      <w:r w:rsidR="00BE40C5">
        <w:rPr>
          <w:rFonts w:ascii="Palatino Linotype" w:hAnsi="Palatino Linotype" w:eastAsia="Palatino Linotype" w:cs="Times New Roman"/>
          <w:snapToGrid w:val="0"/>
          <w:kern w:val="0"/>
          <w14:ligatures w14:val="none"/>
        </w:rPr>
        <w:t>d.</w:t>
      </w:r>
      <w:r w:rsidRPr="001942D0">
        <w:rPr>
          <w:rFonts w:ascii="Palatino Linotype" w:hAnsi="Palatino Linotype" w:eastAsia="Palatino Linotype" w:cs="Times New Roman"/>
          <w:snapToGrid w:val="0"/>
          <w:kern w:val="0"/>
          <w14:ligatures w14:val="none"/>
        </w:rPr>
        <w:t xml:space="preserve"> </w:t>
      </w:r>
    </w:p>
    <w:p w:rsidR="00AA7B5A" w:rsidP="00A82668" w:rsidRDefault="00BE40C5" w14:paraId="2E82B3A0" w14:textId="4166EEE7">
      <w:pPr>
        <w:numPr>
          <w:ilvl w:val="0"/>
          <w:numId w:val="2"/>
        </w:numPr>
        <w:spacing w:after="12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 xml:space="preserve">The </w:t>
      </w:r>
      <w:r w:rsidR="00166676">
        <w:rPr>
          <w:rFonts w:ascii="Palatino Linotype" w:hAnsi="Palatino Linotype" w:eastAsia="Palatino Linotype" w:cs="Times New Roman"/>
          <w:snapToGrid w:val="0"/>
          <w:kern w:val="0"/>
          <w14:ligatures w14:val="none"/>
        </w:rPr>
        <w:t xml:space="preserve">following </w:t>
      </w:r>
      <w:r w:rsidR="00C05011">
        <w:rPr>
          <w:rFonts w:ascii="Palatino Linotype" w:hAnsi="Palatino Linotype" w:eastAsia="Palatino Linotype" w:cs="Times New Roman"/>
          <w:snapToGrid w:val="0"/>
          <w:kern w:val="0"/>
          <w14:ligatures w14:val="none"/>
        </w:rPr>
        <w:t xml:space="preserve">changes, as requested in </w:t>
      </w:r>
      <w:r w:rsidR="008138EC">
        <w:rPr>
          <w:rFonts w:ascii="Palatino Linotype" w:hAnsi="Palatino Linotype" w:eastAsia="Palatino Linotype" w:cs="Times New Roman"/>
          <w:snapToGrid w:val="0"/>
          <w:kern w:val="0"/>
          <w14:ligatures w14:val="none"/>
        </w:rPr>
        <w:t xml:space="preserve">PG&amp;E </w:t>
      </w:r>
      <w:r w:rsidR="00C05011">
        <w:rPr>
          <w:rFonts w:ascii="Palatino Linotype" w:hAnsi="Palatino Linotype" w:eastAsia="Palatino Linotype" w:cs="Times New Roman"/>
          <w:snapToGrid w:val="0"/>
          <w:kern w:val="0"/>
          <w14:ligatures w14:val="none"/>
        </w:rPr>
        <w:t>Advice Letter 7738-E, are approved:</w:t>
      </w:r>
    </w:p>
    <w:p w:rsidRPr="008A4170" w:rsidR="008A4170" w:rsidP="008D1A93" w:rsidRDefault="008A4170" w14:paraId="5A410922" w14:textId="77777777">
      <w:pPr>
        <w:numPr>
          <w:ilvl w:val="1"/>
          <w:numId w:val="20"/>
        </w:numPr>
        <w:spacing w:after="0" w:line="240" w:lineRule="auto"/>
        <w:rPr>
          <w:rFonts w:ascii="Palatino Linotype" w:hAnsi="Palatino Linotype" w:eastAsia="Palatino Linotype" w:cs="Times New Roman"/>
          <w:snapToGrid w:val="0"/>
          <w:kern w:val="0"/>
          <w14:ligatures w14:val="none"/>
        </w:rPr>
      </w:pPr>
      <w:r w:rsidRPr="008A4170">
        <w:rPr>
          <w:rFonts w:ascii="Palatino Linotype" w:hAnsi="Palatino Linotype" w:eastAsia="Palatino Linotype" w:cs="Times New Roman"/>
          <w:snapToGrid w:val="0"/>
          <w:kern w:val="0"/>
          <w14:ligatures w14:val="none"/>
        </w:rPr>
        <w:t>Updating the Schedule E-BIP tariff to enable a streamlined online enrollment process for retail customers that are enrolled in BIP through a third-party aggregator, once that process becomes available.</w:t>
      </w:r>
    </w:p>
    <w:p w:rsidRPr="008A4170" w:rsidR="008A4170" w:rsidP="008D1A93" w:rsidRDefault="008A4170" w14:paraId="0C083193" w14:textId="77777777">
      <w:pPr>
        <w:numPr>
          <w:ilvl w:val="1"/>
          <w:numId w:val="20"/>
        </w:numPr>
        <w:spacing w:after="0" w:line="240" w:lineRule="auto"/>
        <w:rPr>
          <w:rFonts w:ascii="Palatino Linotype" w:hAnsi="Palatino Linotype" w:eastAsia="Palatino Linotype" w:cs="Times New Roman"/>
          <w:snapToGrid w:val="0"/>
          <w:kern w:val="0"/>
          <w14:ligatures w14:val="none"/>
        </w:rPr>
      </w:pPr>
      <w:r w:rsidRPr="008A4170">
        <w:rPr>
          <w:rFonts w:ascii="Palatino Linotype" w:hAnsi="Palatino Linotype" w:eastAsia="Palatino Linotype" w:cs="Times New Roman"/>
          <w:snapToGrid w:val="0"/>
          <w:kern w:val="0"/>
          <w14:ligatures w14:val="none"/>
        </w:rPr>
        <w:t xml:space="preserve">Updating BIP operational procedures by removing all references to facsimile communication and adding electronic mail and secure file transfer protocol communication options. </w:t>
      </w:r>
    </w:p>
    <w:p w:rsidRPr="008D66A7" w:rsidR="00AA7B5A" w:rsidP="00280BAC" w:rsidRDefault="008A4170" w14:paraId="48C01AA3" w14:textId="7CC72AB2">
      <w:pPr>
        <w:numPr>
          <w:ilvl w:val="1"/>
          <w:numId w:val="20"/>
        </w:numPr>
        <w:spacing w:after="120" w:line="240" w:lineRule="auto"/>
        <w:rPr>
          <w:rFonts w:ascii="Palatino Linotype" w:hAnsi="Palatino Linotype" w:eastAsia="Palatino Linotype" w:cs="Times New Roman"/>
          <w:snapToGrid w:val="0"/>
          <w:kern w:val="0"/>
          <w14:ligatures w14:val="none"/>
        </w:rPr>
      </w:pPr>
      <w:r w:rsidRPr="008A4170">
        <w:rPr>
          <w:rFonts w:ascii="Palatino Linotype" w:hAnsi="Palatino Linotype" w:eastAsia="Palatino Linotype" w:cs="Times New Roman"/>
          <w:snapToGrid w:val="0"/>
          <w:kern w:val="0"/>
          <w14:ligatures w14:val="none"/>
        </w:rPr>
        <w:t>Updating the BIP Aggregator Add/Delete Form to clarify the Prohibited Resources requirement so that the language appearing on the form is aligned with the language that appears in the Schedule E-BIP tariff.</w:t>
      </w:r>
    </w:p>
    <w:p w:rsidRPr="00CD488F" w:rsidR="00C036DE" w:rsidP="00CD488F" w:rsidRDefault="00C036DE" w14:paraId="644251C3" w14:textId="26B64776">
      <w:pPr>
        <w:pStyle w:val="ListParagraph"/>
        <w:numPr>
          <w:ilvl w:val="0"/>
          <w:numId w:val="2"/>
        </w:numPr>
        <w:spacing w:after="0" w:line="240" w:lineRule="auto"/>
        <w:jc w:val="both"/>
        <w:rPr>
          <w:rFonts w:ascii="Palatino Linotype" w:hAnsi="Palatino Linotype" w:eastAsia="Palatino Linotype" w:cs="Times New Roman"/>
          <w:kern w:val="0"/>
          <w14:ligatures w14:val="none"/>
        </w:rPr>
      </w:pPr>
      <w:r w:rsidRPr="00CD488F">
        <w:rPr>
          <w:rFonts w:ascii="Palatino Linotype" w:hAnsi="Palatino Linotype" w:eastAsia="Palatino Linotype" w:cs="Times New Roman"/>
          <w:kern w:val="0"/>
          <w14:ligatures w14:val="none"/>
        </w:rPr>
        <w:t xml:space="preserve">PG&amp;E shall submit a Tier 1 Advice Letter within 30 days of the effective date of this Resolution to update the </w:t>
      </w:r>
      <w:r w:rsidRPr="00CD488F">
        <w:rPr>
          <w:rFonts w:ascii="Palatino Linotype" w:hAnsi="Palatino Linotype" w:eastAsia="Palatino Linotype" w:cs="Times New Roman"/>
          <w:snapToGrid w:val="0"/>
          <w:kern w:val="0"/>
          <w14:ligatures w14:val="none"/>
        </w:rPr>
        <w:t>Base Interruptible Program tariff to reflect the modifications directed in this Resolution.</w:t>
      </w:r>
    </w:p>
    <w:p w:rsidRPr="00682199" w:rsidR="00C036DE" w:rsidP="00A76F4A" w:rsidRDefault="00C036DE" w14:paraId="059C30BF" w14:textId="77777777">
      <w:pPr>
        <w:spacing w:after="0" w:line="240" w:lineRule="auto"/>
        <w:ind w:left="360"/>
        <w:rPr>
          <w:rFonts w:ascii="Palatino Linotype" w:hAnsi="Palatino Linotype" w:eastAsia="Palatino Linotype" w:cs="Times New Roman"/>
          <w:snapToGrid w:val="0"/>
          <w:kern w:val="0"/>
          <w14:ligatures w14:val="none"/>
        </w:rPr>
      </w:pPr>
    </w:p>
    <w:p w:rsidRPr="001942D0" w:rsidR="00A76F4A" w:rsidP="00A82668" w:rsidRDefault="00A76F4A" w14:paraId="6B9B735A" w14:textId="77777777">
      <w:pPr>
        <w:keepNext/>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A82668" w:rsidRDefault="00A76F4A" w14:paraId="6FDD03B7" w14:textId="77777777">
      <w:pPr>
        <w:keepNext/>
        <w:spacing w:after="0" w:line="240" w:lineRule="auto"/>
        <w:rPr>
          <w:rFonts w:ascii="Palatino Linotype" w:hAnsi="Palatino Linotype" w:eastAsia="Palatino Linotype" w:cs="Times New Roman"/>
          <w:kern w:val="0"/>
          <w14:ligatures w14:val="none"/>
        </w:rPr>
      </w:pPr>
    </w:p>
    <w:p w:rsidR="00280BAC" w:rsidRDefault="00280BAC" w14:paraId="6BE13BBF" w14:textId="77777777">
      <w:pPr>
        <w:rPr>
          <w:rFonts w:ascii="Palatino Linotype" w:hAnsi="Palatino Linotype" w:eastAsia="SimSun" w:cs="Times New Roman"/>
          <w:kern w:val="0"/>
          <w:szCs w:val="20"/>
          <w14:ligatures w14:val="none"/>
        </w:rPr>
      </w:pPr>
      <w:r>
        <w:rPr>
          <w:rFonts w:ascii="Palatino Linotype" w:hAnsi="Palatino Linotype"/>
        </w:rPr>
        <w:br w:type="page"/>
      </w:r>
    </w:p>
    <w:p w:rsidR="00280BAC" w:rsidP="00280BAC" w:rsidRDefault="00280BAC" w14:paraId="236190D5" w14:textId="77777777">
      <w:pPr>
        <w:pStyle w:val="10sp0"/>
        <w:spacing w:after="120"/>
        <w:rPr>
          <w:rFonts w:ascii="Palatino Linotype" w:hAnsi="Palatino Linotype"/>
        </w:rPr>
      </w:pPr>
    </w:p>
    <w:p w:rsidRPr="0051493D" w:rsidR="00A76F4A" w:rsidP="00A76F4A" w:rsidRDefault="00A76F4A" w14:paraId="203AD159" w14:textId="3ABDEE09">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A82668">
        <w:rPr>
          <w:rFonts w:ascii="Palatino Linotype" w:hAnsi="Palatino Linotype"/>
        </w:rPr>
        <w:t>July 2, 2026</w:t>
      </w:r>
      <w:r w:rsidRPr="00A82668">
        <w:rPr>
          <w:rFonts w:ascii="Palatino Linotype" w:hAnsi="Palatino Linotype"/>
        </w:rPr>
        <w:t>;</w:t>
      </w:r>
      <w:r w:rsidRPr="0051493D">
        <w:rPr>
          <w:rFonts w:ascii="Palatino Linotype" w:hAnsi="Palatino Linotype"/>
        </w:rPr>
        <w:t xml:space="preserve"> the following Commissioners voting favorably thereon:</w:t>
      </w:r>
    </w:p>
    <w:p w:rsidRPr="001942D0" w:rsidR="00A76F4A" w:rsidP="00A82668" w:rsidRDefault="542AC687" w14:paraId="6E385009" w14:textId="75CDA1A6">
      <w:pPr>
        <w:keepNext/>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00A82668" w:rsidRDefault="542AC687" w14:paraId="6FDD2628" w14:textId="21A4F054">
      <w:pPr>
        <w:keepNext/>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A82668" w:rsidRDefault="00A76F4A" w14:paraId="0B7DFB9B" w14:textId="1BDC677F">
      <w:pPr>
        <w:keepNext/>
        <w:spacing w:after="0" w:line="240" w:lineRule="auto"/>
        <w:rPr>
          <w:rFonts w:ascii="Palatino Linotype" w:hAnsi="Palatino Linotype" w:eastAsia="Palatino Linotype" w:cs="Times New Roman"/>
          <w:kern w:val="0"/>
          <w14:ligatures w14:val="none"/>
        </w:rPr>
      </w:pPr>
    </w:p>
    <w:p w:rsidRPr="001942D0" w:rsidR="00A76F4A" w:rsidP="00A82668" w:rsidRDefault="00A76F4A" w14:paraId="7B2A2C97" w14:textId="77777777">
      <w:pPr>
        <w:keepNext/>
        <w:spacing w:after="0" w:line="240" w:lineRule="auto"/>
        <w:rPr>
          <w:rFonts w:ascii="Palatino Linotype" w:hAnsi="Palatino Linotype" w:eastAsia="Palatino Linotype" w:cs="Times New Roman"/>
          <w:kern w:val="0"/>
          <w14:ligatures w14:val="none"/>
        </w:rPr>
      </w:pPr>
    </w:p>
    <w:p w:rsidR="00A76F4A" w:rsidP="00A76F4A" w:rsidRDefault="00A76F4A" w14:paraId="1BFDA168" w14:textId="16E2AA9A">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 xml:space="preserve">, at </w:t>
      </w:r>
      <w:r>
        <w:rPr>
          <w:rFonts w:ascii="Palatino Linotype" w:hAnsi="Palatino Linotype" w:eastAsia="Palatino Linotype" w:cs="Times New Roman"/>
        </w:rPr>
        <w:t>&lt;Voting meeting location&gt;</w:t>
      </w:r>
      <w:r w:rsidRPr="00921E87">
        <w:rPr>
          <w:rFonts w:ascii="Palatino Linotype" w:hAnsi="Palatino Linotype" w:eastAsia="Palatino Linotype" w:cs="Times New Roman"/>
        </w:rPr>
        <w:t>, California</w:t>
      </w:r>
      <w:r w:rsidRPr="6C0ADE60" w:rsidR="1953FEF5">
        <w:rPr>
          <w:rFonts w:ascii="Palatino Linotype" w:hAnsi="Palatino Linotype" w:eastAsia="Palatino Linotype" w:cs="Times New Roman"/>
        </w:rPr>
        <w:t xml:space="preserve"> </w:t>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168E" w14:textId="77777777" w:rsidR="00FE324F" w:rsidRDefault="00FE324F" w:rsidP="00A76F4A">
      <w:pPr>
        <w:spacing w:after="0" w:line="240" w:lineRule="auto"/>
      </w:pPr>
      <w:r>
        <w:separator/>
      </w:r>
    </w:p>
  </w:endnote>
  <w:endnote w:type="continuationSeparator" w:id="0">
    <w:p w14:paraId="1F06DB75" w14:textId="77777777" w:rsidR="00FE324F" w:rsidRDefault="00FE324F" w:rsidP="00A76F4A">
      <w:pPr>
        <w:spacing w:after="0" w:line="240" w:lineRule="auto"/>
      </w:pPr>
      <w:r>
        <w:continuationSeparator/>
      </w:r>
    </w:p>
  </w:endnote>
  <w:endnote w:type="continuationNotice" w:id="1">
    <w:p w14:paraId="46B2864F" w14:textId="77777777" w:rsidR="00FE324F" w:rsidRDefault="00FE3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5585B51D" w:rsidR="004A7A4C" w:rsidRPr="004A7A4C" w:rsidRDefault="000432AD" w:rsidP="004A7A4C">
        <w:pPr>
          <w:pStyle w:val="Footer"/>
          <w:rPr>
            <w:rFonts w:ascii="Palatino Linotype" w:hAnsi="Palatino Linotype"/>
          </w:rPr>
        </w:pPr>
        <w:r w:rsidRPr="000432AD">
          <w:rPr>
            <w:rFonts w:ascii="Tahoma" w:hAnsi="Tahoma" w:cs="Tahoma"/>
            <w:sz w:val="16"/>
            <w:szCs w:val="22"/>
          </w:rPr>
          <w:t>607837997</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08CD" w14:textId="77777777" w:rsidR="00FE324F" w:rsidRDefault="00FE324F" w:rsidP="00A76F4A">
      <w:pPr>
        <w:spacing w:after="0" w:line="240" w:lineRule="auto"/>
      </w:pPr>
      <w:r>
        <w:separator/>
      </w:r>
    </w:p>
  </w:footnote>
  <w:footnote w:type="continuationSeparator" w:id="0">
    <w:p w14:paraId="77FDB0D3" w14:textId="77777777" w:rsidR="00FE324F" w:rsidRDefault="00FE324F" w:rsidP="00A76F4A">
      <w:pPr>
        <w:spacing w:after="0" w:line="240" w:lineRule="auto"/>
      </w:pPr>
      <w:r>
        <w:continuationSeparator/>
      </w:r>
    </w:p>
  </w:footnote>
  <w:footnote w:type="continuationNotice" w:id="1">
    <w:p w14:paraId="69ABA81A" w14:textId="77777777" w:rsidR="00FE324F" w:rsidRDefault="00FE324F">
      <w:pPr>
        <w:spacing w:after="0" w:line="240" w:lineRule="auto"/>
      </w:pPr>
    </w:p>
  </w:footnote>
  <w:footnote w:id="2">
    <w:p w14:paraId="24E40145" w14:textId="1FA40AEA" w:rsidR="00392977" w:rsidRPr="00C6136B" w:rsidRDefault="00392977">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w:t>
      </w:r>
      <w:r w:rsidR="00581FE3" w:rsidRPr="00C6136B">
        <w:rPr>
          <w:rFonts w:ascii="Palatino Linotype" w:hAnsi="Palatino Linotype"/>
        </w:rPr>
        <w:t xml:space="preserve">A.22-05-002 et al. is the </w:t>
      </w:r>
      <w:r w:rsidR="001D67BB" w:rsidRPr="00C6136B">
        <w:rPr>
          <w:rFonts w:ascii="Palatino Linotype" w:hAnsi="Palatino Linotype"/>
        </w:rPr>
        <w:t>investor-owned utilities’</w:t>
      </w:r>
      <w:r w:rsidR="00581FE3" w:rsidRPr="00C6136B">
        <w:rPr>
          <w:rFonts w:ascii="Palatino Linotype" w:hAnsi="Palatino Linotype"/>
        </w:rPr>
        <w:t xml:space="preserve"> </w:t>
      </w:r>
      <w:r w:rsidR="004753A6" w:rsidRPr="00C6136B">
        <w:rPr>
          <w:rFonts w:ascii="Palatino Linotype" w:hAnsi="Palatino Linotype"/>
        </w:rPr>
        <w:t>application</w:t>
      </w:r>
      <w:r w:rsidR="001D67BB" w:rsidRPr="00C6136B">
        <w:rPr>
          <w:rFonts w:ascii="Palatino Linotype" w:hAnsi="Palatino Linotype"/>
        </w:rPr>
        <w:t>s</w:t>
      </w:r>
      <w:r w:rsidR="004753A6" w:rsidRPr="00C6136B">
        <w:rPr>
          <w:rFonts w:ascii="Palatino Linotype" w:hAnsi="Palatino Linotype"/>
        </w:rPr>
        <w:t xml:space="preserve"> for approval of demand response </w:t>
      </w:r>
      <w:r w:rsidR="005D5015" w:rsidRPr="00C6136B">
        <w:rPr>
          <w:rFonts w:ascii="Palatino Linotype" w:hAnsi="Palatino Linotype"/>
        </w:rPr>
        <w:t xml:space="preserve">programs, pilots, and budgets </w:t>
      </w:r>
      <w:r w:rsidR="00C156D9" w:rsidRPr="00C6136B">
        <w:rPr>
          <w:rFonts w:ascii="Palatino Linotype" w:hAnsi="Palatino Linotype"/>
        </w:rPr>
        <w:t xml:space="preserve">for program years 2023-2027. A.22-05-002 was submitted by PG&amp;E. It was consolidated with </w:t>
      </w:r>
      <w:r w:rsidR="0071608D" w:rsidRPr="00C6136B">
        <w:rPr>
          <w:rFonts w:ascii="Palatino Linotype" w:hAnsi="Palatino Linotype"/>
        </w:rPr>
        <w:t xml:space="preserve">San Diego Gas &amp; Electric Company’s A.22-05-003 and Southern California Edison Company’s A.22-05-004. </w:t>
      </w:r>
      <w:r w:rsidR="008469C3" w:rsidRPr="00C6136B">
        <w:rPr>
          <w:rFonts w:ascii="Palatino Linotype" w:hAnsi="Palatino Linotype"/>
        </w:rPr>
        <w:t>All three applications were filed on May 2</w:t>
      </w:r>
      <w:r w:rsidR="00BE6771" w:rsidRPr="00C6136B">
        <w:rPr>
          <w:rFonts w:ascii="Palatino Linotype" w:hAnsi="Palatino Linotype"/>
        </w:rPr>
        <w:t>, 2022.</w:t>
      </w:r>
    </w:p>
  </w:footnote>
  <w:footnote w:id="3">
    <w:p w14:paraId="4404EDC9" w14:textId="4C803971" w:rsidR="0070518C" w:rsidRPr="00C6136B" w:rsidRDefault="0070518C">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D.23-12-005, at </w:t>
      </w:r>
      <w:r w:rsidR="00BD3963" w:rsidRPr="00C6136B">
        <w:rPr>
          <w:rFonts w:ascii="Palatino Linotype" w:hAnsi="Palatino Linotype"/>
        </w:rPr>
        <w:t xml:space="preserve">32-34; </w:t>
      </w:r>
      <w:r w:rsidR="00856E77" w:rsidRPr="00C6136B">
        <w:rPr>
          <w:rFonts w:ascii="Palatino Linotype" w:hAnsi="Palatino Linotype"/>
        </w:rPr>
        <w:t xml:space="preserve">Ordering Paragraph (OP) 14. </w:t>
      </w:r>
    </w:p>
  </w:footnote>
  <w:footnote w:id="4">
    <w:p w14:paraId="6D9F05DB" w14:textId="2C4775B5" w:rsidR="00CC4BDC" w:rsidRPr="00C6136B" w:rsidRDefault="00CC4BDC">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w:t>
      </w:r>
      <w:r w:rsidR="001F477C" w:rsidRPr="00C6136B">
        <w:rPr>
          <w:rFonts w:ascii="Palatino Linotype" w:hAnsi="Palatino Linotype"/>
        </w:rPr>
        <w:t>AL 7738-E, pp. 1-2.</w:t>
      </w:r>
    </w:p>
  </w:footnote>
  <w:footnote w:id="5">
    <w:p w14:paraId="7A346E8C" w14:textId="3314B7FC" w:rsidR="00714BD1" w:rsidRPr="00C6136B" w:rsidRDefault="00714BD1">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Cal Advocates Protest of PG&amp;E AL</w:t>
      </w:r>
      <w:r w:rsidR="005C3764" w:rsidRPr="00C6136B">
        <w:rPr>
          <w:rFonts w:ascii="Palatino Linotype" w:hAnsi="Palatino Linotype"/>
        </w:rPr>
        <w:t xml:space="preserve"> 7738-E, pp. 1-2.</w:t>
      </w:r>
    </w:p>
  </w:footnote>
  <w:footnote w:id="6">
    <w:p w14:paraId="5B8BAC8A" w14:textId="50EC2FAE" w:rsidR="0070719E" w:rsidRPr="00C6136B" w:rsidRDefault="0070719E">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CLECA response to AL 7738-E, p. 2; </w:t>
      </w:r>
      <w:r w:rsidR="002E073A" w:rsidRPr="00C6136B">
        <w:rPr>
          <w:rFonts w:ascii="Palatino Linotype" w:hAnsi="Palatino Linotype"/>
        </w:rPr>
        <w:t>Direct Testimony of Sam Harper on behalf of CLECA, A.22-05-002 et al., at 18.</w:t>
      </w:r>
    </w:p>
  </w:footnote>
  <w:footnote w:id="7">
    <w:p w14:paraId="461062C7" w14:textId="7D04D4CF" w:rsidR="000B7B01" w:rsidRPr="00C6136B" w:rsidRDefault="000B7B01">
      <w:pPr>
        <w:pStyle w:val="FootnoteText"/>
        <w:rPr>
          <w:rFonts w:ascii="Palatino Linotype" w:hAnsi="Palatino Linotype"/>
          <w:i/>
          <w:iCs/>
        </w:rPr>
      </w:pPr>
      <w:r w:rsidRPr="00C6136B">
        <w:rPr>
          <w:rStyle w:val="FootnoteReference"/>
          <w:rFonts w:ascii="Palatino Linotype" w:hAnsi="Palatino Linotype"/>
        </w:rPr>
        <w:footnoteRef/>
      </w:r>
      <w:r w:rsidRPr="00C6136B">
        <w:rPr>
          <w:rFonts w:ascii="Palatino Linotype" w:hAnsi="Palatino Linotype"/>
        </w:rPr>
        <w:t xml:space="preserve"> </w:t>
      </w:r>
      <w:r w:rsidRPr="00C6136B">
        <w:rPr>
          <w:rFonts w:ascii="Palatino Linotype" w:hAnsi="Palatino Linotype"/>
          <w:i/>
          <w:iCs/>
        </w:rPr>
        <w:t xml:space="preserve">Id. </w:t>
      </w:r>
    </w:p>
  </w:footnote>
  <w:footnote w:id="8">
    <w:p w14:paraId="2FD7A3EA" w14:textId="74814C95" w:rsidR="00682D42" w:rsidRPr="00C6136B" w:rsidRDefault="00682D42">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w:t>
      </w:r>
      <w:r w:rsidR="00D05A90" w:rsidRPr="00C6136B">
        <w:rPr>
          <w:rFonts w:ascii="Palatino Linotype" w:hAnsi="Palatino Linotype"/>
        </w:rPr>
        <w:t>CLECA response to AL 7738-E, p. 3</w:t>
      </w:r>
    </w:p>
  </w:footnote>
  <w:footnote w:id="9">
    <w:p w14:paraId="333D53FB" w14:textId="58E2ECD3" w:rsidR="00D74D51" w:rsidRPr="00C6136B" w:rsidRDefault="00D74D51">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w:t>
      </w:r>
      <w:r w:rsidRPr="00C6136B">
        <w:rPr>
          <w:rFonts w:ascii="Palatino Linotype" w:hAnsi="Palatino Linotype"/>
          <w:i/>
          <w:iCs/>
        </w:rPr>
        <w:t xml:space="preserve">Id., </w:t>
      </w:r>
      <w:r w:rsidRPr="00C6136B">
        <w:rPr>
          <w:rFonts w:ascii="Palatino Linotype" w:hAnsi="Palatino Linotype"/>
        </w:rPr>
        <w:t>p. 4</w:t>
      </w:r>
    </w:p>
  </w:footnote>
  <w:footnote w:id="10">
    <w:p w14:paraId="45AC881A" w14:textId="636A8C8E" w:rsidR="0050058B" w:rsidRPr="00C6136B" w:rsidRDefault="0050058B">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PG&amp;E Reply, pp. 2-3; D.23-12-005, p. 34</w:t>
      </w:r>
    </w:p>
  </w:footnote>
  <w:footnote w:id="11">
    <w:p w14:paraId="6654AD88" w14:textId="77777777" w:rsidR="00054888" w:rsidRPr="00C6136B" w:rsidRDefault="00054888" w:rsidP="00054888">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PG&amp;E Reply Comments, p. 5</w:t>
      </w:r>
    </w:p>
  </w:footnote>
  <w:footnote w:id="12">
    <w:p w14:paraId="44FDA7C2" w14:textId="41EC726C" w:rsidR="00684822" w:rsidRPr="00C6136B" w:rsidRDefault="00684822">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D.23-12-005, at </w:t>
      </w:r>
      <w:r w:rsidR="00F41FA6" w:rsidRPr="00C6136B">
        <w:rPr>
          <w:rFonts w:ascii="Palatino Linotype" w:hAnsi="Palatino Linotype"/>
        </w:rPr>
        <w:t>34.</w:t>
      </w:r>
    </w:p>
  </w:footnote>
  <w:footnote w:id="13">
    <w:p w14:paraId="40220007" w14:textId="1D4C532B" w:rsidR="00342411" w:rsidRPr="00C6136B" w:rsidRDefault="00342411">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PG&amp;E Reply Comments, p. 5</w:t>
      </w:r>
    </w:p>
  </w:footnote>
  <w:footnote w:id="14">
    <w:p w14:paraId="73BCD820" w14:textId="303B3E93" w:rsidR="000A1CD4" w:rsidRPr="00C6136B" w:rsidRDefault="000A1CD4">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California Large Energy Consumers Association Opening Comments on Proposed Decision, </w:t>
      </w:r>
      <w:r w:rsidR="004F5989">
        <w:rPr>
          <w:rFonts w:ascii="Palatino Linotype" w:hAnsi="Palatino Linotype"/>
        </w:rPr>
        <w:br/>
      </w:r>
      <w:r w:rsidRPr="00C6136B">
        <w:rPr>
          <w:rFonts w:ascii="Palatino Linotype" w:hAnsi="Palatino Linotype"/>
        </w:rPr>
        <w:t>November 28, 2023, pp. 11-12</w:t>
      </w:r>
    </w:p>
  </w:footnote>
  <w:footnote w:id="15">
    <w:p w14:paraId="4B838F48" w14:textId="6217BDA5" w:rsidR="001771DB" w:rsidRPr="00C6136B" w:rsidRDefault="001771DB">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CLECA response, p. 4</w:t>
      </w:r>
    </w:p>
  </w:footnote>
  <w:footnote w:id="16">
    <w:p w14:paraId="747DDCD1" w14:textId="26D013AD" w:rsidR="002F6A5A" w:rsidRPr="00C6136B" w:rsidRDefault="002F6A5A">
      <w:pPr>
        <w:pStyle w:val="FootnoteText"/>
        <w:rPr>
          <w:rFonts w:ascii="Palatino Linotype" w:hAnsi="Palatino Linotype"/>
        </w:rPr>
      </w:pPr>
      <w:r w:rsidRPr="00C6136B">
        <w:rPr>
          <w:rStyle w:val="FootnoteReference"/>
          <w:rFonts w:ascii="Palatino Linotype" w:hAnsi="Palatino Linotype"/>
        </w:rPr>
        <w:footnoteRef/>
      </w:r>
      <w:r w:rsidRPr="00C6136B">
        <w:rPr>
          <w:rFonts w:ascii="Palatino Linotype" w:hAnsi="Palatino Linotype"/>
        </w:rPr>
        <w:t xml:space="preserve"> </w:t>
      </w:r>
      <w:r w:rsidR="00D6369A" w:rsidRPr="00C6136B">
        <w:rPr>
          <w:rFonts w:ascii="Palatino Linotype" w:hAnsi="Palatino Linotype"/>
        </w:rPr>
        <w:t>Order Instituting Rulemaking to Enhance Demand Response in California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7518BAC1"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F74596">
      <w:rPr>
        <w:rFonts w:ascii="Palatino Linotype" w:hAnsi="Palatino Linotype"/>
      </w:rPr>
      <w:t>E-5451</w:t>
    </w:r>
    <w:r w:rsidR="008213BB">
      <w:tab/>
    </w:r>
    <w:r w:rsidRPr="56DF6A51">
      <w:rPr>
        <w:rFonts w:ascii="Palatino Linotype" w:hAnsi="Palatino Linotype"/>
      </w:rPr>
      <w:t>DRAFT</w:t>
    </w:r>
    <w:r w:rsidR="008213BB">
      <w:tab/>
    </w:r>
    <w:r w:rsidR="00DF4665">
      <w:rPr>
        <w:rFonts w:ascii="Palatino Linotype" w:hAnsi="Palatino Linotype"/>
      </w:rPr>
      <w:t>July 2, 2026</w:t>
    </w:r>
  </w:p>
  <w:p w14:paraId="52548ECE" w14:textId="3BE1B133" w:rsidR="008213BB" w:rsidRDefault="00F74596" w:rsidP="00CA3D13">
    <w:pPr>
      <w:pStyle w:val="Header"/>
      <w:rPr>
        <w:rFonts w:ascii="Palatino Linotype" w:hAnsi="Palatino Linotype"/>
      </w:rPr>
    </w:pPr>
    <w:r>
      <w:rPr>
        <w:rFonts w:ascii="Palatino Linotype" w:hAnsi="Palatino Linotype"/>
      </w:rPr>
      <w:t>PG&amp;E</w:t>
    </w:r>
    <w:r w:rsidR="00171862">
      <w:rPr>
        <w:rFonts w:ascii="Palatino Linotype" w:hAnsi="Palatino Linotype"/>
      </w:rPr>
      <w:t xml:space="preserve"> </w:t>
    </w:r>
    <w:r w:rsidR="008213BB">
      <w:rPr>
        <w:rFonts w:ascii="Palatino Linotype" w:hAnsi="Palatino Linotype"/>
      </w:rPr>
      <w:t>AL</w:t>
    </w:r>
    <w:r w:rsidR="0063058F">
      <w:rPr>
        <w:rFonts w:ascii="Palatino Linotype" w:hAnsi="Palatino Linotype"/>
      </w:rPr>
      <w:t xml:space="preserve"> 7738-E</w:t>
    </w:r>
    <w:r w:rsidR="00A63BC6">
      <w:rPr>
        <w:rFonts w:ascii="Palatino Linotype" w:hAnsi="Palatino Linotype"/>
      </w:rPr>
      <w:t>/DHO</w:t>
    </w:r>
  </w:p>
  <w:p w14:paraId="2B6A5628" w14:textId="77777777" w:rsidR="00DF4665" w:rsidRPr="002A1AD8" w:rsidRDefault="00DF4665"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965"/>
    <w:multiLevelType w:val="hybridMultilevel"/>
    <w:tmpl w:val="27425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EB666D"/>
    <w:multiLevelType w:val="hybridMultilevel"/>
    <w:tmpl w:val="723E4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E205A"/>
    <w:multiLevelType w:val="hybridMultilevel"/>
    <w:tmpl w:val="BB9289C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DB7819"/>
    <w:multiLevelType w:val="multilevel"/>
    <w:tmpl w:val="1B366396"/>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5B61FED"/>
    <w:multiLevelType w:val="hybridMultilevel"/>
    <w:tmpl w:val="723E4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0D735B"/>
    <w:multiLevelType w:val="hybridMultilevel"/>
    <w:tmpl w:val="6526F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8414F"/>
    <w:multiLevelType w:val="hybridMultilevel"/>
    <w:tmpl w:val="D4F67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226BBD"/>
    <w:multiLevelType w:val="multilevel"/>
    <w:tmpl w:val="38740F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63129A"/>
    <w:multiLevelType w:val="hybridMultilevel"/>
    <w:tmpl w:val="D6DA0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A02BB"/>
    <w:multiLevelType w:val="multilevel"/>
    <w:tmpl w:val="599C0A3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9F6CDD"/>
    <w:multiLevelType w:val="hybridMultilevel"/>
    <w:tmpl w:val="45AEA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602C22"/>
    <w:multiLevelType w:val="hybridMultilevel"/>
    <w:tmpl w:val="80C453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4061CA"/>
    <w:multiLevelType w:val="hybridMultilevel"/>
    <w:tmpl w:val="93B03370"/>
    <w:lvl w:ilvl="0" w:tplc="787C9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B86871"/>
    <w:multiLevelType w:val="hybridMultilevel"/>
    <w:tmpl w:val="50F88A04"/>
    <w:lvl w:ilvl="0" w:tplc="0409000F">
      <w:start w:val="1"/>
      <w:numFmt w:val="decimal"/>
      <w:lvlText w:val="%1."/>
      <w:lvlJc w:val="left"/>
      <w:pPr>
        <w:ind w:left="720" w:hanging="360"/>
      </w:pPr>
      <w:rPr>
        <w:rFonts w:hint="default"/>
      </w:rPr>
    </w:lvl>
    <w:lvl w:ilvl="1" w:tplc="1B3E76CA">
      <w:numFmt w:val="bullet"/>
      <w:lvlText w:val="•"/>
      <w:lvlJc w:val="left"/>
      <w:pPr>
        <w:ind w:left="1800" w:hanging="720"/>
      </w:pPr>
      <w:rPr>
        <w:rFonts w:ascii="Palatino Linotype" w:eastAsia="Palatino Linotype" w:hAnsi="Palatino Linotype"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17828"/>
    <w:multiLevelType w:val="hybridMultilevel"/>
    <w:tmpl w:val="D6DA05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D56F6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AD64DF"/>
    <w:multiLevelType w:val="hybridMultilevel"/>
    <w:tmpl w:val="B65EABC0"/>
    <w:lvl w:ilvl="0" w:tplc="6A5A7FD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20" w15:restartNumberingAfterBreak="0">
    <w:nsid w:val="7B0B1891"/>
    <w:multiLevelType w:val="hybridMultilevel"/>
    <w:tmpl w:val="723E4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551FB2"/>
    <w:multiLevelType w:val="hybridMultilevel"/>
    <w:tmpl w:val="BB50A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842790">
    <w:abstractNumId w:val="16"/>
  </w:num>
  <w:num w:numId="2" w16cid:durableId="1991593136">
    <w:abstractNumId w:val="3"/>
  </w:num>
  <w:num w:numId="3" w16cid:durableId="1754620235">
    <w:abstractNumId w:val="6"/>
  </w:num>
  <w:num w:numId="4" w16cid:durableId="969365539">
    <w:abstractNumId w:val="17"/>
  </w:num>
  <w:num w:numId="5" w16cid:durableId="468133998">
    <w:abstractNumId w:val="14"/>
  </w:num>
  <w:num w:numId="6" w16cid:durableId="426273653">
    <w:abstractNumId w:val="19"/>
  </w:num>
  <w:num w:numId="7" w16cid:durableId="11954476">
    <w:abstractNumId w:val="0"/>
  </w:num>
  <w:num w:numId="8" w16cid:durableId="535236080">
    <w:abstractNumId w:val="8"/>
  </w:num>
  <w:num w:numId="9" w16cid:durableId="1296787784">
    <w:abstractNumId w:val="20"/>
  </w:num>
  <w:num w:numId="10" w16cid:durableId="1748110477">
    <w:abstractNumId w:val="13"/>
  </w:num>
  <w:num w:numId="11" w16cid:durableId="1050881064">
    <w:abstractNumId w:val="1"/>
  </w:num>
  <w:num w:numId="12" w16cid:durableId="1918632770">
    <w:abstractNumId w:val="4"/>
  </w:num>
  <w:num w:numId="13" w16cid:durableId="746851689">
    <w:abstractNumId w:val="10"/>
  </w:num>
  <w:num w:numId="14" w16cid:durableId="1893879331">
    <w:abstractNumId w:val="21"/>
  </w:num>
  <w:num w:numId="15" w16cid:durableId="617417022">
    <w:abstractNumId w:val="11"/>
  </w:num>
  <w:num w:numId="16" w16cid:durableId="1100377006">
    <w:abstractNumId w:val="5"/>
  </w:num>
  <w:num w:numId="17" w16cid:durableId="1502424513">
    <w:abstractNumId w:val="15"/>
  </w:num>
  <w:num w:numId="18" w16cid:durableId="2045057770">
    <w:abstractNumId w:val="18"/>
  </w:num>
  <w:num w:numId="19" w16cid:durableId="662511362">
    <w:abstractNumId w:val="12"/>
  </w:num>
  <w:num w:numId="20" w16cid:durableId="1714035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2824"/>
    <w:rsid w:val="00002F05"/>
    <w:rsid w:val="000077A8"/>
    <w:rsid w:val="00010B50"/>
    <w:rsid w:val="00010EC4"/>
    <w:rsid w:val="00011E35"/>
    <w:rsid w:val="0001353F"/>
    <w:rsid w:val="00013E78"/>
    <w:rsid w:val="00014A63"/>
    <w:rsid w:val="000162EE"/>
    <w:rsid w:val="00016AD1"/>
    <w:rsid w:val="00017CBF"/>
    <w:rsid w:val="00022197"/>
    <w:rsid w:val="00022335"/>
    <w:rsid w:val="00023208"/>
    <w:rsid w:val="0002590C"/>
    <w:rsid w:val="0002656A"/>
    <w:rsid w:val="000266C0"/>
    <w:rsid w:val="00026D62"/>
    <w:rsid w:val="000273A5"/>
    <w:rsid w:val="00030C99"/>
    <w:rsid w:val="00030F05"/>
    <w:rsid w:val="00031BC9"/>
    <w:rsid w:val="00033CAD"/>
    <w:rsid w:val="00034308"/>
    <w:rsid w:val="00034942"/>
    <w:rsid w:val="00034CCE"/>
    <w:rsid w:val="000353BE"/>
    <w:rsid w:val="00035B0B"/>
    <w:rsid w:val="00036A6F"/>
    <w:rsid w:val="0004072D"/>
    <w:rsid w:val="00041EF2"/>
    <w:rsid w:val="00043035"/>
    <w:rsid w:val="000432AD"/>
    <w:rsid w:val="00045BAD"/>
    <w:rsid w:val="00046547"/>
    <w:rsid w:val="00047D29"/>
    <w:rsid w:val="00051676"/>
    <w:rsid w:val="00051AAB"/>
    <w:rsid w:val="000526D1"/>
    <w:rsid w:val="00053D6A"/>
    <w:rsid w:val="00053E91"/>
    <w:rsid w:val="00054888"/>
    <w:rsid w:val="00054D11"/>
    <w:rsid w:val="00055E35"/>
    <w:rsid w:val="000576B8"/>
    <w:rsid w:val="00060977"/>
    <w:rsid w:val="000638A3"/>
    <w:rsid w:val="0006577F"/>
    <w:rsid w:val="00066239"/>
    <w:rsid w:val="000676CB"/>
    <w:rsid w:val="00067DB7"/>
    <w:rsid w:val="00070535"/>
    <w:rsid w:val="00073128"/>
    <w:rsid w:val="0007410C"/>
    <w:rsid w:val="000742B1"/>
    <w:rsid w:val="000743C3"/>
    <w:rsid w:val="00074435"/>
    <w:rsid w:val="000748AC"/>
    <w:rsid w:val="00074E0C"/>
    <w:rsid w:val="00075CAD"/>
    <w:rsid w:val="00076F70"/>
    <w:rsid w:val="000777D0"/>
    <w:rsid w:val="00080192"/>
    <w:rsid w:val="00081CEC"/>
    <w:rsid w:val="00082A7D"/>
    <w:rsid w:val="000831AE"/>
    <w:rsid w:val="00083A73"/>
    <w:rsid w:val="00084DC9"/>
    <w:rsid w:val="00084EEF"/>
    <w:rsid w:val="000852A8"/>
    <w:rsid w:val="00085390"/>
    <w:rsid w:val="0008564D"/>
    <w:rsid w:val="00086B14"/>
    <w:rsid w:val="00086E0E"/>
    <w:rsid w:val="00087852"/>
    <w:rsid w:val="00090BD7"/>
    <w:rsid w:val="00091B88"/>
    <w:rsid w:val="0009322E"/>
    <w:rsid w:val="00094805"/>
    <w:rsid w:val="00094BD1"/>
    <w:rsid w:val="00094D93"/>
    <w:rsid w:val="00095A23"/>
    <w:rsid w:val="00097A1D"/>
    <w:rsid w:val="000A0E4F"/>
    <w:rsid w:val="000A1CD4"/>
    <w:rsid w:val="000A1D6B"/>
    <w:rsid w:val="000A2BFD"/>
    <w:rsid w:val="000A3A84"/>
    <w:rsid w:val="000A7C96"/>
    <w:rsid w:val="000B08ED"/>
    <w:rsid w:val="000B1A8F"/>
    <w:rsid w:val="000B29AE"/>
    <w:rsid w:val="000B3822"/>
    <w:rsid w:val="000B3D71"/>
    <w:rsid w:val="000B3E92"/>
    <w:rsid w:val="000B617B"/>
    <w:rsid w:val="000B65A5"/>
    <w:rsid w:val="000B714F"/>
    <w:rsid w:val="000B7B01"/>
    <w:rsid w:val="000C011D"/>
    <w:rsid w:val="000C2023"/>
    <w:rsid w:val="000C251C"/>
    <w:rsid w:val="000C2A22"/>
    <w:rsid w:val="000C2A6D"/>
    <w:rsid w:val="000C2EF8"/>
    <w:rsid w:val="000C5AF4"/>
    <w:rsid w:val="000D0686"/>
    <w:rsid w:val="000D0AD2"/>
    <w:rsid w:val="000D21B9"/>
    <w:rsid w:val="000D5548"/>
    <w:rsid w:val="000D5CFE"/>
    <w:rsid w:val="000D7A4C"/>
    <w:rsid w:val="000E0128"/>
    <w:rsid w:val="000E08F5"/>
    <w:rsid w:val="000E0CE6"/>
    <w:rsid w:val="000E16E3"/>
    <w:rsid w:val="000E1F00"/>
    <w:rsid w:val="000E2023"/>
    <w:rsid w:val="000E21C8"/>
    <w:rsid w:val="000E2E26"/>
    <w:rsid w:val="000E3323"/>
    <w:rsid w:val="000E3E17"/>
    <w:rsid w:val="000E3EF5"/>
    <w:rsid w:val="000E48C8"/>
    <w:rsid w:val="000E5150"/>
    <w:rsid w:val="000E559A"/>
    <w:rsid w:val="000E5677"/>
    <w:rsid w:val="000E5A52"/>
    <w:rsid w:val="000E6B7A"/>
    <w:rsid w:val="000F0EDE"/>
    <w:rsid w:val="000F12B8"/>
    <w:rsid w:val="000F141A"/>
    <w:rsid w:val="000F2901"/>
    <w:rsid w:val="000F3338"/>
    <w:rsid w:val="000F4135"/>
    <w:rsid w:val="000F4318"/>
    <w:rsid w:val="000F4CFB"/>
    <w:rsid w:val="000F64AB"/>
    <w:rsid w:val="000F757A"/>
    <w:rsid w:val="000F7827"/>
    <w:rsid w:val="000F7D34"/>
    <w:rsid w:val="000F7F98"/>
    <w:rsid w:val="0010104C"/>
    <w:rsid w:val="00101860"/>
    <w:rsid w:val="00101FBF"/>
    <w:rsid w:val="00102F17"/>
    <w:rsid w:val="00104257"/>
    <w:rsid w:val="001047E3"/>
    <w:rsid w:val="00104CA1"/>
    <w:rsid w:val="00105018"/>
    <w:rsid w:val="001058A3"/>
    <w:rsid w:val="00105A3D"/>
    <w:rsid w:val="00107549"/>
    <w:rsid w:val="00107913"/>
    <w:rsid w:val="00111285"/>
    <w:rsid w:val="0011172C"/>
    <w:rsid w:val="00111E80"/>
    <w:rsid w:val="0011216A"/>
    <w:rsid w:val="00113949"/>
    <w:rsid w:val="00113B02"/>
    <w:rsid w:val="001212D0"/>
    <w:rsid w:val="00121AC3"/>
    <w:rsid w:val="0012277D"/>
    <w:rsid w:val="00122DB0"/>
    <w:rsid w:val="001251D0"/>
    <w:rsid w:val="00127887"/>
    <w:rsid w:val="0013153B"/>
    <w:rsid w:val="001317EC"/>
    <w:rsid w:val="0013417F"/>
    <w:rsid w:val="00136E75"/>
    <w:rsid w:val="0013758F"/>
    <w:rsid w:val="0013774D"/>
    <w:rsid w:val="00140CF2"/>
    <w:rsid w:val="001417D1"/>
    <w:rsid w:val="0014273F"/>
    <w:rsid w:val="00144E7F"/>
    <w:rsid w:val="001464FA"/>
    <w:rsid w:val="00147BB3"/>
    <w:rsid w:val="00150D6C"/>
    <w:rsid w:val="0015321A"/>
    <w:rsid w:val="001558AF"/>
    <w:rsid w:val="0015602E"/>
    <w:rsid w:val="001570E7"/>
    <w:rsid w:val="00160A9B"/>
    <w:rsid w:val="001616E1"/>
    <w:rsid w:val="001624C0"/>
    <w:rsid w:val="00162F96"/>
    <w:rsid w:val="00163957"/>
    <w:rsid w:val="001642F3"/>
    <w:rsid w:val="001658B4"/>
    <w:rsid w:val="00166676"/>
    <w:rsid w:val="001676D9"/>
    <w:rsid w:val="00167B29"/>
    <w:rsid w:val="00170700"/>
    <w:rsid w:val="00171862"/>
    <w:rsid w:val="00173EEB"/>
    <w:rsid w:val="00173FD2"/>
    <w:rsid w:val="00176A52"/>
    <w:rsid w:val="00176EAC"/>
    <w:rsid w:val="001771DB"/>
    <w:rsid w:val="00180E81"/>
    <w:rsid w:val="0018101C"/>
    <w:rsid w:val="00181911"/>
    <w:rsid w:val="0018330D"/>
    <w:rsid w:val="001838E1"/>
    <w:rsid w:val="00183A07"/>
    <w:rsid w:val="00183DCB"/>
    <w:rsid w:val="00184B25"/>
    <w:rsid w:val="00184FFA"/>
    <w:rsid w:val="00185654"/>
    <w:rsid w:val="00185C5A"/>
    <w:rsid w:val="00186E8A"/>
    <w:rsid w:val="00187DAA"/>
    <w:rsid w:val="00190B37"/>
    <w:rsid w:val="001919C8"/>
    <w:rsid w:val="001920B4"/>
    <w:rsid w:val="001920EE"/>
    <w:rsid w:val="00193F9D"/>
    <w:rsid w:val="00195687"/>
    <w:rsid w:val="00195AC4"/>
    <w:rsid w:val="00196286"/>
    <w:rsid w:val="00197167"/>
    <w:rsid w:val="00197992"/>
    <w:rsid w:val="001A0164"/>
    <w:rsid w:val="001A039F"/>
    <w:rsid w:val="001A10CB"/>
    <w:rsid w:val="001A3983"/>
    <w:rsid w:val="001A3B9D"/>
    <w:rsid w:val="001A50F8"/>
    <w:rsid w:val="001A5A15"/>
    <w:rsid w:val="001A7DB2"/>
    <w:rsid w:val="001B02B4"/>
    <w:rsid w:val="001B0E7E"/>
    <w:rsid w:val="001B2867"/>
    <w:rsid w:val="001B2FEA"/>
    <w:rsid w:val="001B3FF2"/>
    <w:rsid w:val="001B4131"/>
    <w:rsid w:val="001B65E3"/>
    <w:rsid w:val="001B6AAB"/>
    <w:rsid w:val="001B7B08"/>
    <w:rsid w:val="001C039F"/>
    <w:rsid w:val="001C1051"/>
    <w:rsid w:val="001C1DFD"/>
    <w:rsid w:val="001C3EC9"/>
    <w:rsid w:val="001C4772"/>
    <w:rsid w:val="001C47C2"/>
    <w:rsid w:val="001C5D12"/>
    <w:rsid w:val="001C6D92"/>
    <w:rsid w:val="001D0182"/>
    <w:rsid w:val="001D0F37"/>
    <w:rsid w:val="001D3121"/>
    <w:rsid w:val="001D32AD"/>
    <w:rsid w:val="001D4EE0"/>
    <w:rsid w:val="001D5906"/>
    <w:rsid w:val="001D67BB"/>
    <w:rsid w:val="001D69A3"/>
    <w:rsid w:val="001D7E78"/>
    <w:rsid w:val="001E092D"/>
    <w:rsid w:val="001E0FDD"/>
    <w:rsid w:val="001E11C2"/>
    <w:rsid w:val="001E1F67"/>
    <w:rsid w:val="001E3C91"/>
    <w:rsid w:val="001E54E4"/>
    <w:rsid w:val="001E5E49"/>
    <w:rsid w:val="001E642E"/>
    <w:rsid w:val="001F0615"/>
    <w:rsid w:val="001F1587"/>
    <w:rsid w:val="001F1CCB"/>
    <w:rsid w:val="001F2683"/>
    <w:rsid w:val="001F2CC6"/>
    <w:rsid w:val="001F477C"/>
    <w:rsid w:val="001F49F0"/>
    <w:rsid w:val="001F5341"/>
    <w:rsid w:val="001F5350"/>
    <w:rsid w:val="001F57D8"/>
    <w:rsid w:val="001F5991"/>
    <w:rsid w:val="001F6014"/>
    <w:rsid w:val="0020027B"/>
    <w:rsid w:val="00201961"/>
    <w:rsid w:val="002027F7"/>
    <w:rsid w:val="00202BFB"/>
    <w:rsid w:val="0020421D"/>
    <w:rsid w:val="00204560"/>
    <w:rsid w:val="00204B1B"/>
    <w:rsid w:val="0020791B"/>
    <w:rsid w:val="00211D78"/>
    <w:rsid w:val="002121EC"/>
    <w:rsid w:val="00213A57"/>
    <w:rsid w:val="00213BE9"/>
    <w:rsid w:val="00213DA5"/>
    <w:rsid w:val="00215BAE"/>
    <w:rsid w:val="00215D4C"/>
    <w:rsid w:val="0021634B"/>
    <w:rsid w:val="00216E43"/>
    <w:rsid w:val="00217B29"/>
    <w:rsid w:val="00220673"/>
    <w:rsid w:val="00221F14"/>
    <w:rsid w:val="00222956"/>
    <w:rsid w:val="00223EFA"/>
    <w:rsid w:val="002247B4"/>
    <w:rsid w:val="002254E7"/>
    <w:rsid w:val="0022570B"/>
    <w:rsid w:val="00226608"/>
    <w:rsid w:val="002272B1"/>
    <w:rsid w:val="002301C1"/>
    <w:rsid w:val="00230CF7"/>
    <w:rsid w:val="00230E0A"/>
    <w:rsid w:val="00231768"/>
    <w:rsid w:val="0023715C"/>
    <w:rsid w:val="00237C49"/>
    <w:rsid w:val="00241D9A"/>
    <w:rsid w:val="0024410B"/>
    <w:rsid w:val="00244A92"/>
    <w:rsid w:val="00244D99"/>
    <w:rsid w:val="0024528D"/>
    <w:rsid w:val="002460AF"/>
    <w:rsid w:val="0024637C"/>
    <w:rsid w:val="00247023"/>
    <w:rsid w:val="002471F1"/>
    <w:rsid w:val="002514A5"/>
    <w:rsid w:val="0025273A"/>
    <w:rsid w:val="00252BDE"/>
    <w:rsid w:val="00253185"/>
    <w:rsid w:val="002552EB"/>
    <w:rsid w:val="00255FBE"/>
    <w:rsid w:val="00260642"/>
    <w:rsid w:val="00261AE1"/>
    <w:rsid w:val="00261E4D"/>
    <w:rsid w:val="00261FCB"/>
    <w:rsid w:val="00262D44"/>
    <w:rsid w:val="002637EF"/>
    <w:rsid w:val="0026571A"/>
    <w:rsid w:val="002706D4"/>
    <w:rsid w:val="0027256D"/>
    <w:rsid w:val="002736A0"/>
    <w:rsid w:val="00274FEB"/>
    <w:rsid w:val="00275897"/>
    <w:rsid w:val="00276D41"/>
    <w:rsid w:val="002776D9"/>
    <w:rsid w:val="002805CA"/>
    <w:rsid w:val="0028095A"/>
    <w:rsid w:val="00280BAC"/>
    <w:rsid w:val="00280D36"/>
    <w:rsid w:val="002812E3"/>
    <w:rsid w:val="00282EA1"/>
    <w:rsid w:val="00283AF1"/>
    <w:rsid w:val="00283D59"/>
    <w:rsid w:val="00286BC8"/>
    <w:rsid w:val="00286F3B"/>
    <w:rsid w:val="00287B62"/>
    <w:rsid w:val="0029220E"/>
    <w:rsid w:val="0029280F"/>
    <w:rsid w:val="00294259"/>
    <w:rsid w:val="00294713"/>
    <w:rsid w:val="00294CCD"/>
    <w:rsid w:val="002963C3"/>
    <w:rsid w:val="00297DCD"/>
    <w:rsid w:val="00297EEB"/>
    <w:rsid w:val="002A1392"/>
    <w:rsid w:val="002A47E7"/>
    <w:rsid w:val="002A4D9A"/>
    <w:rsid w:val="002A6D33"/>
    <w:rsid w:val="002A7525"/>
    <w:rsid w:val="002B18F7"/>
    <w:rsid w:val="002B3FC4"/>
    <w:rsid w:val="002B708C"/>
    <w:rsid w:val="002C0B3E"/>
    <w:rsid w:val="002C14CC"/>
    <w:rsid w:val="002C24EC"/>
    <w:rsid w:val="002C2D38"/>
    <w:rsid w:val="002C3123"/>
    <w:rsid w:val="002C4632"/>
    <w:rsid w:val="002C6FA0"/>
    <w:rsid w:val="002C7543"/>
    <w:rsid w:val="002C7959"/>
    <w:rsid w:val="002D0173"/>
    <w:rsid w:val="002D135C"/>
    <w:rsid w:val="002D1FAE"/>
    <w:rsid w:val="002D241C"/>
    <w:rsid w:val="002D2EF2"/>
    <w:rsid w:val="002D5BFE"/>
    <w:rsid w:val="002E073A"/>
    <w:rsid w:val="002E0B69"/>
    <w:rsid w:val="002E3FA3"/>
    <w:rsid w:val="002E4372"/>
    <w:rsid w:val="002E63FB"/>
    <w:rsid w:val="002E79DE"/>
    <w:rsid w:val="002E7D5A"/>
    <w:rsid w:val="002F0E4D"/>
    <w:rsid w:val="002F1FC3"/>
    <w:rsid w:val="002F40C4"/>
    <w:rsid w:val="002F4E0E"/>
    <w:rsid w:val="002F5BCE"/>
    <w:rsid w:val="002F6A5A"/>
    <w:rsid w:val="002F795D"/>
    <w:rsid w:val="00300E28"/>
    <w:rsid w:val="00301A8E"/>
    <w:rsid w:val="00302CDB"/>
    <w:rsid w:val="00302F46"/>
    <w:rsid w:val="0030378B"/>
    <w:rsid w:val="00303B14"/>
    <w:rsid w:val="00305132"/>
    <w:rsid w:val="0030569B"/>
    <w:rsid w:val="00307265"/>
    <w:rsid w:val="0030792A"/>
    <w:rsid w:val="00310BFB"/>
    <w:rsid w:val="003127C2"/>
    <w:rsid w:val="00312B5B"/>
    <w:rsid w:val="003136F9"/>
    <w:rsid w:val="0031468C"/>
    <w:rsid w:val="00317A92"/>
    <w:rsid w:val="00320D0A"/>
    <w:rsid w:val="00320F63"/>
    <w:rsid w:val="0032140D"/>
    <w:rsid w:val="003226D9"/>
    <w:rsid w:val="00323934"/>
    <w:rsid w:val="00324879"/>
    <w:rsid w:val="003257AB"/>
    <w:rsid w:val="00326B9B"/>
    <w:rsid w:val="00327E18"/>
    <w:rsid w:val="00330825"/>
    <w:rsid w:val="00331827"/>
    <w:rsid w:val="00332A3F"/>
    <w:rsid w:val="00333456"/>
    <w:rsid w:val="00334C6B"/>
    <w:rsid w:val="00335CC4"/>
    <w:rsid w:val="0033650E"/>
    <w:rsid w:val="00336663"/>
    <w:rsid w:val="003366E2"/>
    <w:rsid w:val="00337901"/>
    <w:rsid w:val="00337CF2"/>
    <w:rsid w:val="00342411"/>
    <w:rsid w:val="00342A1C"/>
    <w:rsid w:val="003444AA"/>
    <w:rsid w:val="003445CB"/>
    <w:rsid w:val="00350BB7"/>
    <w:rsid w:val="00350FD8"/>
    <w:rsid w:val="00352FF1"/>
    <w:rsid w:val="003534F5"/>
    <w:rsid w:val="00354891"/>
    <w:rsid w:val="00355F19"/>
    <w:rsid w:val="00355FC3"/>
    <w:rsid w:val="0035646C"/>
    <w:rsid w:val="00356DC7"/>
    <w:rsid w:val="00357AA6"/>
    <w:rsid w:val="00361417"/>
    <w:rsid w:val="0036221C"/>
    <w:rsid w:val="0036385C"/>
    <w:rsid w:val="00364DC7"/>
    <w:rsid w:val="003677C2"/>
    <w:rsid w:val="003717AC"/>
    <w:rsid w:val="00371EE4"/>
    <w:rsid w:val="00372624"/>
    <w:rsid w:val="00373635"/>
    <w:rsid w:val="00373CC1"/>
    <w:rsid w:val="0037582C"/>
    <w:rsid w:val="00375876"/>
    <w:rsid w:val="003769BA"/>
    <w:rsid w:val="00377AA7"/>
    <w:rsid w:val="00377B70"/>
    <w:rsid w:val="00377D5E"/>
    <w:rsid w:val="003802C1"/>
    <w:rsid w:val="00383D49"/>
    <w:rsid w:val="0038446C"/>
    <w:rsid w:val="00386D31"/>
    <w:rsid w:val="00387104"/>
    <w:rsid w:val="003871B3"/>
    <w:rsid w:val="003900CB"/>
    <w:rsid w:val="00392977"/>
    <w:rsid w:val="00393CE0"/>
    <w:rsid w:val="00395967"/>
    <w:rsid w:val="00395A89"/>
    <w:rsid w:val="00395B2F"/>
    <w:rsid w:val="00396A6E"/>
    <w:rsid w:val="00396EDD"/>
    <w:rsid w:val="003A0902"/>
    <w:rsid w:val="003A0F27"/>
    <w:rsid w:val="003A271A"/>
    <w:rsid w:val="003A4743"/>
    <w:rsid w:val="003A4FC7"/>
    <w:rsid w:val="003A5637"/>
    <w:rsid w:val="003A5C78"/>
    <w:rsid w:val="003A772F"/>
    <w:rsid w:val="003B0271"/>
    <w:rsid w:val="003B03CE"/>
    <w:rsid w:val="003B229A"/>
    <w:rsid w:val="003B2860"/>
    <w:rsid w:val="003B4497"/>
    <w:rsid w:val="003B4555"/>
    <w:rsid w:val="003B6144"/>
    <w:rsid w:val="003B6D37"/>
    <w:rsid w:val="003B78E7"/>
    <w:rsid w:val="003B7FA3"/>
    <w:rsid w:val="003C0F7B"/>
    <w:rsid w:val="003C4C9A"/>
    <w:rsid w:val="003C6B58"/>
    <w:rsid w:val="003C7987"/>
    <w:rsid w:val="003D082A"/>
    <w:rsid w:val="003D1B5D"/>
    <w:rsid w:val="003D5E3A"/>
    <w:rsid w:val="003D6050"/>
    <w:rsid w:val="003E0F10"/>
    <w:rsid w:val="003E277F"/>
    <w:rsid w:val="003E3379"/>
    <w:rsid w:val="003E454C"/>
    <w:rsid w:val="003E5444"/>
    <w:rsid w:val="003E76F9"/>
    <w:rsid w:val="003F0408"/>
    <w:rsid w:val="003F0D8B"/>
    <w:rsid w:val="003F111F"/>
    <w:rsid w:val="003F34ED"/>
    <w:rsid w:val="003F3F9A"/>
    <w:rsid w:val="003F5566"/>
    <w:rsid w:val="003F694B"/>
    <w:rsid w:val="003F747B"/>
    <w:rsid w:val="00402A96"/>
    <w:rsid w:val="00402F45"/>
    <w:rsid w:val="00403DFA"/>
    <w:rsid w:val="00405AC5"/>
    <w:rsid w:val="00406469"/>
    <w:rsid w:val="004066CA"/>
    <w:rsid w:val="00406A65"/>
    <w:rsid w:val="00406B01"/>
    <w:rsid w:val="0040723B"/>
    <w:rsid w:val="0041007E"/>
    <w:rsid w:val="00410935"/>
    <w:rsid w:val="00411AF8"/>
    <w:rsid w:val="00413C93"/>
    <w:rsid w:val="00414443"/>
    <w:rsid w:val="00414695"/>
    <w:rsid w:val="00420B57"/>
    <w:rsid w:val="00423477"/>
    <w:rsid w:val="004255F8"/>
    <w:rsid w:val="00426A6C"/>
    <w:rsid w:val="00427DB2"/>
    <w:rsid w:val="00432644"/>
    <w:rsid w:val="004337B7"/>
    <w:rsid w:val="004338C7"/>
    <w:rsid w:val="0043432F"/>
    <w:rsid w:val="0043494C"/>
    <w:rsid w:val="00437599"/>
    <w:rsid w:val="00440788"/>
    <w:rsid w:val="00440EF5"/>
    <w:rsid w:val="00441E20"/>
    <w:rsid w:val="004430F3"/>
    <w:rsid w:val="00443BA9"/>
    <w:rsid w:val="00444EAB"/>
    <w:rsid w:val="00447508"/>
    <w:rsid w:val="00447616"/>
    <w:rsid w:val="00447E4E"/>
    <w:rsid w:val="0045056F"/>
    <w:rsid w:val="00450C12"/>
    <w:rsid w:val="004519B1"/>
    <w:rsid w:val="00452B7D"/>
    <w:rsid w:val="004548B9"/>
    <w:rsid w:val="00455238"/>
    <w:rsid w:val="00456960"/>
    <w:rsid w:val="004614C3"/>
    <w:rsid w:val="004635EE"/>
    <w:rsid w:val="004637BF"/>
    <w:rsid w:val="00464842"/>
    <w:rsid w:val="00464E07"/>
    <w:rsid w:val="00470337"/>
    <w:rsid w:val="00471877"/>
    <w:rsid w:val="00472F95"/>
    <w:rsid w:val="00473945"/>
    <w:rsid w:val="00473D44"/>
    <w:rsid w:val="00474198"/>
    <w:rsid w:val="00475358"/>
    <w:rsid w:val="004753A6"/>
    <w:rsid w:val="00475B33"/>
    <w:rsid w:val="0047725C"/>
    <w:rsid w:val="004805E3"/>
    <w:rsid w:val="00482E90"/>
    <w:rsid w:val="00484073"/>
    <w:rsid w:val="0048698A"/>
    <w:rsid w:val="00486A8E"/>
    <w:rsid w:val="00490DE8"/>
    <w:rsid w:val="0049113D"/>
    <w:rsid w:val="00491319"/>
    <w:rsid w:val="00491C95"/>
    <w:rsid w:val="00492B7D"/>
    <w:rsid w:val="00493487"/>
    <w:rsid w:val="004955CA"/>
    <w:rsid w:val="004962EE"/>
    <w:rsid w:val="00496E3F"/>
    <w:rsid w:val="00497DF7"/>
    <w:rsid w:val="004A5A1E"/>
    <w:rsid w:val="004A60E4"/>
    <w:rsid w:val="004A64EF"/>
    <w:rsid w:val="004A7A4C"/>
    <w:rsid w:val="004A7C18"/>
    <w:rsid w:val="004B0F8B"/>
    <w:rsid w:val="004B183C"/>
    <w:rsid w:val="004B3B82"/>
    <w:rsid w:val="004B401A"/>
    <w:rsid w:val="004B7076"/>
    <w:rsid w:val="004C0280"/>
    <w:rsid w:val="004C1584"/>
    <w:rsid w:val="004C25AF"/>
    <w:rsid w:val="004C2CA1"/>
    <w:rsid w:val="004C53EE"/>
    <w:rsid w:val="004C58AC"/>
    <w:rsid w:val="004C5DA4"/>
    <w:rsid w:val="004C670F"/>
    <w:rsid w:val="004C7B59"/>
    <w:rsid w:val="004D1472"/>
    <w:rsid w:val="004D1C4E"/>
    <w:rsid w:val="004D2590"/>
    <w:rsid w:val="004D6E41"/>
    <w:rsid w:val="004D709B"/>
    <w:rsid w:val="004D7455"/>
    <w:rsid w:val="004D7A2B"/>
    <w:rsid w:val="004D7C92"/>
    <w:rsid w:val="004E145E"/>
    <w:rsid w:val="004E1D1F"/>
    <w:rsid w:val="004E23CD"/>
    <w:rsid w:val="004E2B56"/>
    <w:rsid w:val="004E2F54"/>
    <w:rsid w:val="004E4F3E"/>
    <w:rsid w:val="004E54A1"/>
    <w:rsid w:val="004F1F62"/>
    <w:rsid w:val="004F30B2"/>
    <w:rsid w:val="004F43AF"/>
    <w:rsid w:val="004F5989"/>
    <w:rsid w:val="004F5AEF"/>
    <w:rsid w:val="004F5EAB"/>
    <w:rsid w:val="0050058B"/>
    <w:rsid w:val="00501EA2"/>
    <w:rsid w:val="00505193"/>
    <w:rsid w:val="00505F49"/>
    <w:rsid w:val="00510E31"/>
    <w:rsid w:val="0051334E"/>
    <w:rsid w:val="00516649"/>
    <w:rsid w:val="00517F8E"/>
    <w:rsid w:val="00527BFE"/>
    <w:rsid w:val="00530C1A"/>
    <w:rsid w:val="005312EA"/>
    <w:rsid w:val="00532818"/>
    <w:rsid w:val="005331BD"/>
    <w:rsid w:val="00533725"/>
    <w:rsid w:val="00535896"/>
    <w:rsid w:val="0053780A"/>
    <w:rsid w:val="00537826"/>
    <w:rsid w:val="00537958"/>
    <w:rsid w:val="005379DC"/>
    <w:rsid w:val="00537A90"/>
    <w:rsid w:val="005404FC"/>
    <w:rsid w:val="00540A25"/>
    <w:rsid w:val="005457B6"/>
    <w:rsid w:val="00545A89"/>
    <w:rsid w:val="00545C02"/>
    <w:rsid w:val="00546126"/>
    <w:rsid w:val="005470A3"/>
    <w:rsid w:val="00547281"/>
    <w:rsid w:val="00550A45"/>
    <w:rsid w:val="00550F32"/>
    <w:rsid w:val="00551AB2"/>
    <w:rsid w:val="005538BC"/>
    <w:rsid w:val="0055422E"/>
    <w:rsid w:val="00554C3A"/>
    <w:rsid w:val="00555C81"/>
    <w:rsid w:val="005601AB"/>
    <w:rsid w:val="00560466"/>
    <w:rsid w:val="00560B25"/>
    <w:rsid w:val="0056230A"/>
    <w:rsid w:val="00562312"/>
    <w:rsid w:val="00562694"/>
    <w:rsid w:val="00562B27"/>
    <w:rsid w:val="005636AD"/>
    <w:rsid w:val="00565F65"/>
    <w:rsid w:val="005663C9"/>
    <w:rsid w:val="005664C3"/>
    <w:rsid w:val="00566C0F"/>
    <w:rsid w:val="005710C9"/>
    <w:rsid w:val="005714A4"/>
    <w:rsid w:val="00572959"/>
    <w:rsid w:val="00572E1F"/>
    <w:rsid w:val="00572E6C"/>
    <w:rsid w:val="00573523"/>
    <w:rsid w:val="0057367A"/>
    <w:rsid w:val="0057425B"/>
    <w:rsid w:val="00580DBA"/>
    <w:rsid w:val="00581878"/>
    <w:rsid w:val="00581FE3"/>
    <w:rsid w:val="00583996"/>
    <w:rsid w:val="00584074"/>
    <w:rsid w:val="005856C3"/>
    <w:rsid w:val="00585D1D"/>
    <w:rsid w:val="0058773B"/>
    <w:rsid w:val="00590522"/>
    <w:rsid w:val="005906F2"/>
    <w:rsid w:val="005A0BD0"/>
    <w:rsid w:val="005A2945"/>
    <w:rsid w:val="005A32E6"/>
    <w:rsid w:val="005A3DA4"/>
    <w:rsid w:val="005A458F"/>
    <w:rsid w:val="005A55B6"/>
    <w:rsid w:val="005A76B6"/>
    <w:rsid w:val="005B030C"/>
    <w:rsid w:val="005B03AA"/>
    <w:rsid w:val="005B0468"/>
    <w:rsid w:val="005B0565"/>
    <w:rsid w:val="005B1E80"/>
    <w:rsid w:val="005B428D"/>
    <w:rsid w:val="005B54F7"/>
    <w:rsid w:val="005B5826"/>
    <w:rsid w:val="005B597F"/>
    <w:rsid w:val="005B60C8"/>
    <w:rsid w:val="005B6998"/>
    <w:rsid w:val="005B6D63"/>
    <w:rsid w:val="005C0970"/>
    <w:rsid w:val="005C2F11"/>
    <w:rsid w:val="005C3764"/>
    <w:rsid w:val="005C3F29"/>
    <w:rsid w:val="005C42C4"/>
    <w:rsid w:val="005C5169"/>
    <w:rsid w:val="005C606B"/>
    <w:rsid w:val="005D15F9"/>
    <w:rsid w:val="005D1747"/>
    <w:rsid w:val="005D3660"/>
    <w:rsid w:val="005D39CB"/>
    <w:rsid w:val="005D3C6E"/>
    <w:rsid w:val="005D4B98"/>
    <w:rsid w:val="005D5015"/>
    <w:rsid w:val="005D58EB"/>
    <w:rsid w:val="005D60DE"/>
    <w:rsid w:val="005E3050"/>
    <w:rsid w:val="005E3F5A"/>
    <w:rsid w:val="005E409B"/>
    <w:rsid w:val="005E614C"/>
    <w:rsid w:val="005E6AC6"/>
    <w:rsid w:val="005F1037"/>
    <w:rsid w:val="005F1D50"/>
    <w:rsid w:val="005F2699"/>
    <w:rsid w:val="005F4683"/>
    <w:rsid w:val="005F6226"/>
    <w:rsid w:val="005F6615"/>
    <w:rsid w:val="005F70F5"/>
    <w:rsid w:val="005F7F12"/>
    <w:rsid w:val="00600517"/>
    <w:rsid w:val="00600931"/>
    <w:rsid w:val="006017D8"/>
    <w:rsid w:val="00603B68"/>
    <w:rsid w:val="0060494E"/>
    <w:rsid w:val="006051C7"/>
    <w:rsid w:val="00606BA2"/>
    <w:rsid w:val="00610F2D"/>
    <w:rsid w:val="00615419"/>
    <w:rsid w:val="00615AA4"/>
    <w:rsid w:val="0061664C"/>
    <w:rsid w:val="00616834"/>
    <w:rsid w:val="00616D40"/>
    <w:rsid w:val="00617C72"/>
    <w:rsid w:val="00620BDE"/>
    <w:rsid w:val="00621626"/>
    <w:rsid w:val="00622323"/>
    <w:rsid w:val="00622D95"/>
    <w:rsid w:val="00623872"/>
    <w:rsid w:val="00623D2F"/>
    <w:rsid w:val="006240A9"/>
    <w:rsid w:val="006242EB"/>
    <w:rsid w:val="00624551"/>
    <w:rsid w:val="00624FF1"/>
    <w:rsid w:val="006251CF"/>
    <w:rsid w:val="00627BCD"/>
    <w:rsid w:val="0063058F"/>
    <w:rsid w:val="006307DD"/>
    <w:rsid w:val="00634132"/>
    <w:rsid w:val="0063433B"/>
    <w:rsid w:val="00635486"/>
    <w:rsid w:val="00640932"/>
    <w:rsid w:val="0064197B"/>
    <w:rsid w:val="00642310"/>
    <w:rsid w:val="0064534A"/>
    <w:rsid w:val="00645B21"/>
    <w:rsid w:val="00646EF6"/>
    <w:rsid w:val="00647F2E"/>
    <w:rsid w:val="00652B5A"/>
    <w:rsid w:val="00652D16"/>
    <w:rsid w:val="00654E05"/>
    <w:rsid w:val="00655373"/>
    <w:rsid w:val="00655B64"/>
    <w:rsid w:val="00655F4D"/>
    <w:rsid w:val="006572DC"/>
    <w:rsid w:val="006574A3"/>
    <w:rsid w:val="00657715"/>
    <w:rsid w:val="00662600"/>
    <w:rsid w:val="00662D51"/>
    <w:rsid w:val="006665DE"/>
    <w:rsid w:val="00666F85"/>
    <w:rsid w:val="0067141B"/>
    <w:rsid w:val="00672EBA"/>
    <w:rsid w:val="0067343B"/>
    <w:rsid w:val="00674856"/>
    <w:rsid w:val="00674BF5"/>
    <w:rsid w:val="00675044"/>
    <w:rsid w:val="00675B7D"/>
    <w:rsid w:val="006762ED"/>
    <w:rsid w:val="006773AC"/>
    <w:rsid w:val="00677690"/>
    <w:rsid w:val="006800DD"/>
    <w:rsid w:val="00680746"/>
    <w:rsid w:val="00681376"/>
    <w:rsid w:val="00681EEA"/>
    <w:rsid w:val="006821EE"/>
    <w:rsid w:val="0068224E"/>
    <w:rsid w:val="00682349"/>
    <w:rsid w:val="00682D42"/>
    <w:rsid w:val="00684822"/>
    <w:rsid w:val="00684B4B"/>
    <w:rsid w:val="00684F6E"/>
    <w:rsid w:val="006855D7"/>
    <w:rsid w:val="006874E6"/>
    <w:rsid w:val="00687967"/>
    <w:rsid w:val="0069027F"/>
    <w:rsid w:val="0069513D"/>
    <w:rsid w:val="00695FFB"/>
    <w:rsid w:val="006A0563"/>
    <w:rsid w:val="006A085E"/>
    <w:rsid w:val="006A0A68"/>
    <w:rsid w:val="006A0FDB"/>
    <w:rsid w:val="006A11D7"/>
    <w:rsid w:val="006A1726"/>
    <w:rsid w:val="006A2FA1"/>
    <w:rsid w:val="006A5A1E"/>
    <w:rsid w:val="006A70C3"/>
    <w:rsid w:val="006A7378"/>
    <w:rsid w:val="006B18EF"/>
    <w:rsid w:val="006B4A5E"/>
    <w:rsid w:val="006B554E"/>
    <w:rsid w:val="006B5DD9"/>
    <w:rsid w:val="006C01A9"/>
    <w:rsid w:val="006C0C80"/>
    <w:rsid w:val="006C1423"/>
    <w:rsid w:val="006C29FD"/>
    <w:rsid w:val="006C3FE6"/>
    <w:rsid w:val="006C42A6"/>
    <w:rsid w:val="006C4D8F"/>
    <w:rsid w:val="006C53F1"/>
    <w:rsid w:val="006D23B3"/>
    <w:rsid w:val="006D3692"/>
    <w:rsid w:val="006D5304"/>
    <w:rsid w:val="006D6493"/>
    <w:rsid w:val="006D6A64"/>
    <w:rsid w:val="006D6F0D"/>
    <w:rsid w:val="006D703F"/>
    <w:rsid w:val="006E1410"/>
    <w:rsid w:val="006F03C6"/>
    <w:rsid w:val="006F1583"/>
    <w:rsid w:val="006F1AFD"/>
    <w:rsid w:val="006F1E47"/>
    <w:rsid w:val="006F1EB4"/>
    <w:rsid w:val="006F1F52"/>
    <w:rsid w:val="006F2FBF"/>
    <w:rsid w:val="006F31F0"/>
    <w:rsid w:val="006F4A94"/>
    <w:rsid w:val="006F52F8"/>
    <w:rsid w:val="006F5A18"/>
    <w:rsid w:val="006F5EBE"/>
    <w:rsid w:val="006F6070"/>
    <w:rsid w:val="006F6C2B"/>
    <w:rsid w:val="006F7563"/>
    <w:rsid w:val="0070097A"/>
    <w:rsid w:val="0070151A"/>
    <w:rsid w:val="00702709"/>
    <w:rsid w:val="00704F86"/>
    <w:rsid w:val="0070518C"/>
    <w:rsid w:val="00705ACD"/>
    <w:rsid w:val="00706EAF"/>
    <w:rsid w:val="0070719E"/>
    <w:rsid w:val="0070758C"/>
    <w:rsid w:val="007077E5"/>
    <w:rsid w:val="00710EE3"/>
    <w:rsid w:val="00710FDA"/>
    <w:rsid w:val="0071197A"/>
    <w:rsid w:val="007119B6"/>
    <w:rsid w:val="007126B4"/>
    <w:rsid w:val="007127C0"/>
    <w:rsid w:val="00714BD1"/>
    <w:rsid w:val="00715122"/>
    <w:rsid w:val="007157F1"/>
    <w:rsid w:val="0071608D"/>
    <w:rsid w:val="0071705C"/>
    <w:rsid w:val="00722194"/>
    <w:rsid w:val="00725137"/>
    <w:rsid w:val="0073089A"/>
    <w:rsid w:val="00730B88"/>
    <w:rsid w:val="00731115"/>
    <w:rsid w:val="0073299F"/>
    <w:rsid w:val="007343E5"/>
    <w:rsid w:val="0073500F"/>
    <w:rsid w:val="00735126"/>
    <w:rsid w:val="00735215"/>
    <w:rsid w:val="00736F70"/>
    <w:rsid w:val="0073713A"/>
    <w:rsid w:val="007401F7"/>
    <w:rsid w:val="00740BA0"/>
    <w:rsid w:val="007427C6"/>
    <w:rsid w:val="00744E0E"/>
    <w:rsid w:val="0074549E"/>
    <w:rsid w:val="0074710C"/>
    <w:rsid w:val="00747A5D"/>
    <w:rsid w:val="007506A5"/>
    <w:rsid w:val="00750E92"/>
    <w:rsid w:val="007511C1"/>
    <w:rsid w:val="007518A5"/>
    <w:rsid w:val="00752D11"/>
    <w:rsid w:val="00753339"/>
    <w:rsid w:val="0075520A"/>
    <w:rsid w:val="00755BE6"/>
    <w:rsid w:val="0075630E"/>
    <w:rsid w:val="007566CF"/>
    <w:rsid w:val="00756804"/>
    <w:rsid w:val="007606E9"/>
    <w:rsid w:val="007622D4"/>
    <w:rsid w:val="007629BE"/>
    <w:rsid w:val="00762A71"/>
    <w:rsid w:val="00762A84"/>
    <w:rsid w:val="00762ACE"/>
    <w:rsid w:val="00763AFF"/>
    <w:rsid w:val="0076430A"/>
    <w:rsid w:val="007653AA"/>
    <w:rsid w:val="0076694E"/>
    <w:rsid w:val="00767F6D"/>
    <w:rsid w:val="007708B1"/>
    <w:rsid w:val="00770AE1"/>
    <w:rsid w:val="00771229"/>
    <w:rsid w:val="0077147B"/>
    <w:rsid w:val="00771611"/>
    <w:rsid w:val="00774347"/>
    <w:rsid w:val="0078063F"/>
    <w:rsid w:val="00781C3F"/>
    <w:rsid w:val="00782B4B"/>
    <w:rsid w:val="0078341A"/>
    <w:rsid w:val="00783E62"/>
    <w:rsid w:val="007847B6"/>
    <w:rsid w:val="0078660C"/>
    <w:rsid w:val="00786BEF"/>
    <w:rsid w:val="00790C84"/>
    <w:rsid w:val="00791490"/>
    <w:rsid w:val="00792036"/>
    <w:rsid w:val="00794F91"/>
    <w:rsid w:val="0079552A"/>
    <w:rsid w:val="007973B9"/>
    <w:rsid w:val="00797D28"/>
    <w:rsid w:val="007A1106"/>
    <w:rsid w:val="007A1AE5"/>
    <w:rsid w:val="007A2012"/>
    <w:rsid w:val="007A2BDA"/>
    <w:rsid w:val="007A4380"/>
    <w:rsid w:val="007A57D9"/>
    <w:rsid w:val="007B0189"/>
    <w:rsid w:val="007B0EA4"/>
    <w:rsid w:val="007B1F9C"/>
    <w:rsid w:val="007B233A"/>
    <w:rsid w:val="007B32F5"/>
    <w:rsid w:val="007B35EB"/>
    <w:rsid w:val="007B3D8D"/>
    <w:rsid w:val="007B6D8F"/>
    <w:rsid w:val="007B769D"/>
    <w:rsid w:val="007B7776"/>
    <w:rsid w:val="007B7915"/>
    <w:rsid w:val="007C0201"/>
    <w:rsid w:val="007C0451"/>
    <w:rsid w:val="007C0526"/>
    <w:rsid w:val="007C180E"/>
    <w:rsid w:val="007C432C"/>
    <w:rsid w:val="007C50A3"/>
    <w:rsid w:val="007C57F6"/>
    <w:rsid w:val="007C61D7"/>
    <w:rsid w:val="007D03F4"/>
    <w:rsid w:val="007D117B"/>
    <w:rsid w:val="007D161E"/>
    <w:rsid w:val="007D1D84"/>
    <w:rsid w:val="007D471C"/>
    <w:rsid w:val="007D4E66"/>
    <w:rsid w:val="007D7596"/>
    <w:rsid w:val="007E6592"/>
    <w:rsid w:val="007E723E"/>
    <w:rsid w:val="007F0603"/>
    <w:rsid w:val="007F0AC0"/>
    <w:rsid w:val="007F22AF"/>
    <w:rsid w:val="007F3FC9"/>
    <w:rsid w:val="007F6EB1"/>
    <w:rsid w:val="008018F3"/>
    <w:rsid w:val="00802021"/>
    <w:rsid w:val="00802705"/>
    <w:rsid w:val="00803D78"/>
    <w:rsid w:val="00804424"/>
    <w:rsid w:val="00804CBD"/>
    <w:rsid w:val="008069C2"/>
    <w:rsid w:val="008075B6"/>
    <w:rsid w:val="008077BD"/>
    <w:rsid w:val="0080787A"/>
    <w:rsid w:val="00810A21"/>
    <w:rsid w:val="00810E59"/>
    <w:rsid w:val="00811807"/>
    <w:rsid w:val="00811AC7"/>
    <w:rsid w:val="00812BDE"/>
    <w:rsid w:val="008138EC"/>
    <w:rsid w:val="008145B4"/>
    <w:rsid w:val="0081572B"/>
    <w:rsid w:val="00816B62"/>
    <w:rsid w:val="00816EBC"/>
    <w:rsid w:val="00817993"/>
    <w:rsid w:val="00820AAF"/>
    <w:rsid w:val="00820F60"/>
    <w:rsid w:val="008213BB"/>
    <w:rsid w:val="00821FCB"/>
    <w:rsid w:val="008232A1"/>
    <w:rsid w:val="008248FE"/>
    <w:rsid w:val="00830B12"/>
    <w:rsid w:val="0083185A"/>
    <w:rsid w:val="00831EB8"/>
    <w:rsid w:val="0083294D"/>
    <w:rsid w:val="008358DB"/>
    <w:rsid w:val="0083716E"/>
    <w:rsid w:val="00840D9F"/>
    <w:rsid w:val="00843214"/>
    <w:rsid w:val="0084350E"/>
    <w:rsid w:val="00843ABF"/>
    <w:rsid w:val="00844F2E"/>
    <w:rsid w:val="008469A0"/>
    <w:rsid w:val="008469C3"/>
    <w:rsid w:val="00846CCC"/>
    <w:rsid w:val="008506CF"/>
    <w:rsid w:val="00850E0A"/>
    <w:rsid w:val="008548FE"/>
    <w:rsid w:val="00856D72"/>
    <w:rsid w:val="00856E77"/>
    <w:rsid w:val="00857FA6"/>
    <w:rsid w:val="008605B9"/>
    <w:rsid w:val="00860E48"/>
    <w:rsid w:val="008612F3"/>
    <w:rsid w:val="008614F6"/>
    <w:rsid w:val="00861D3D"/>
    <w:rsid w:val="00861EA9"/>
    <w:rsid w:val="008621C0"/>
    <w:rsid w:val="0086229C"/>
    <w:rsid w:val="0086309A"/>
    <w:rsid w:val="00863665"/>
    <w:rsid w:val="00863954"/>
    <w:rsid w:val="008646FA"/>
    <w:rsid w:val="00865092"/>
    <w:rsid w:val="008659AB"/>
    <w:rsid w:val="00865C64"/>
    <w:rsid w:val="0086660A"/>
    <w:rsid w:val="00866AFB"/>
    <w:rsid w:val="008706D8"/>
    <w:rsid w:val="008719A9"/>
    <w:rsid w:val="0087382B"/>
    <w:rsid w:val="00875ADA"/>
    <w:rsid w:val="00881F35"/>
    <w:rsid w:val="008835DA"/>
    <w:rsid w:val="00887B11"/>
    <w:rsid w:val="00890054"/>
    <w:rsid w:val="00891AE4"/>
    <w:rsid w:val="00894056"/>
    <w:rsid w:val="00894990"/>
    <w:rsid w:val="0089502D"/>
    <w:rsid w:val="008962E5"/>
    <w:rsid w:val="00896C6C"/>
    <w:rsid w:val="008A1A74"/>
    <w:rsid w:val="008A2E1C"/>
    <w:rsid w:val="008A2E2C"/>
    <w:rsid w:val="008A4170"/>
    <w:rsid w:val="008A4F71"/>
    <w:rsid w:val="008A57FA"/>
    <w:rsid w:val="008A6448"/>
    <w:rsid w:val="008A7442"/>
    <w:rsid w:val="008B17A3"/>
    <w:rsid w:val="008B26C1"/>
    <w:rsid w:val="008B3D6B"/>
    <w:rsid w:val="008B4248"/>
    <w:rsid w:val="008B550D"/>
    <w:rsid w:val="008B5ACA"/>
    <w:rsid w:val="008B5C76"/>
    <w:rsid w:val="008B6E6D"/>
    <w:rsid w:val="008B733D"/>
    <w:rsid w:val="008B7B44"/>
    <w:rsid w:val="008C319B"/>
    <w:rsid w:val="008C4F8B"/>
    <w:rsid w:val="008C5AB0"/>
    <w:rsid w:val="008C5EBF"/>
    <w:rsid w:val="008C6078"/>
    <w:rsid w:val="008D0DC1"/>
    <w:rsid w:val="008D134C"/>
    <w:rsid w:val="008D1A93"/>
    <w:rsid w:val="008D2045"/>
    <w:rsid w:val="008D2490"/>
    <w:rsid w:val="008D3A4B"/>
    <w:rsid w:val="008D4738"/>
    <w:rsid w:val="008D5CEA"/>
    <w:rsid w:val="008D61CA"/>
    <w:rsid w:val="008D66A7"/>
    <w:rsid w:val="008D7181"/>
    <w:rsid w:val="008E11C5"/>
    <w:rsid w:val="008E3037"/>
    <w:rsid w:val="008E5ED1"/>
    <w:rsid w:val="008E5F3F"/>
    <w:rsid w:val="008E7F8A"/>
    <w:rsid w:val="008F0D69"/>
    <w:rsid w:val="008F189A"/>
    <w:rsid w:val="008F22F5"/>
    <w:rsid w:val="008F3437"/>
    <w:rsid w:val="008F4474"/>
    <w:rsid w:val="008F45C1"/>
    <w:rsid w:val="008F47FE"/>
    <w:rsid w:val="008F498B"/>
    <w:rsid w:val="008F54EE"/>
    <w:rsid w:val="008F5C78"/>
    <w:rsid w:val="008F7CBA"/>
    <w:rsid w:val="00901E6B"/>
    <w:rsid w:val="00903172"/>
    <w:rsid w:val="009035B4"/>
    <w:rsid w:val="00903887"/>
    <w:rsid w:val="00904C70"/>
    <w:rsid w:val="0090556B"/>
    <w:rsid w:val="00906403"/>
    <w:rsid w:val="00907B35"/>
    <w:rsid w:val="00907E05"/>
    <w:rsid w:val="0091075A"/>
    <w:rsid w:val="00911397"/>
    <w:rsid w:val="00911A45"/>
    <w:rsid w:val="0091345A"/>
    <w:rsid w:val="00915ACE"/>
    <w:rsid w:val="009160DA"/>
    <w:rsid w:val="00916866"/>
    <w:rsid w:val="00917F44"/>
    <w:rsid w:val="00922118"/>
    <w:rsid w:val="00923130"/>
    <w:rsid w:val="009237AC"/>
    <w:rsid w:val="00923AE4"/>
    <w:rsid w:val="00924C35"/>
    <w:rsid w:val="009266E9"/>
    <w:rsid w:val="00927021"/>
    <w:rsid w:val="0093077F"/>
    <w:rsid w:val="0093151F"/>
    <w:rsid w:val="0093269F"/>
    <w:rsid w:val="0093397D"/>
    <w:rsid w:val="00933A10"/>
    <w:rsid w:val="00933C63"/>
    <w:rsid w:val="0093566A"/>
    <w:rsid w:val="0093599D"/>
    <w:rsid w:val="00940DB6"/>
    <w:rsid w:val="00941EB7"/>
    <w:rsid w:val="00946544"/>
    <w:rsid w:val="00950D4F"/>
    <w:rsid w:val="00951B87"/>
    <w:rsid w:val="00952C87"/>
    <w:rsid w:val="00952DD5"/>
    <w:rsid w:val="009546E4"/>
    <w:rsid w:val="009546EE"/>
    <w:rsid w:val="00955488"/>
    <w:rsid w:val="00956627"/>
    <w:rsid w:val="00960949"/>
    <w:rsid w:val="009616F9"/>
    <w:rsid w:val="00962035"/>
    <w:rsid w:val="00964D98"/>
    <w:rsid w:val="00966479"/>
    <w:rsid w:val="00967BD3"/>
    <w:rsid w:val="00970971"/>
    <w:rsid w:val="0097124D"/>
    <w:rsid w:val="0097132B"/>
    <w:rsid w:val="009716DC"/>
    <w:rsid w:val="009721DC"/>
    <w:rsid w:val="009725FD"/>
    <w:rsid w:val="0097358F"/>
    <w:rsid w:val="00973710"/>
    <w:rsid w:val="00974C9E"/>
    <w:rsid w:val="00976D0D"/>
    <w:rsid w:val="00976E5C"/>
    <w:rsid w:val="009774B7"/>
    <w:rsid w:val="009812C8"/>
    <w:rsid w:val="00985122"/>
    <w:rsid w:val="009857E6"/>
    <w:rsid w:val="0098725E"/>
    <w:rsid w:val="009908AE"/>
    <w:rsid w:val="00992C86"/>
    <w:rsid w:val="00994855"/>
    <w:rsid w:val="00994FB2"/>
    <w:rsid w:val="00997DAB"/>
    <w:rsid w:val="009A1131"/>
    <w:rsid w:val="009A1648"/>
    <w:rsid w:val="009A17D5"/>
    <w:rsid w:val="009A291C"/>
    <w:rsid w:val="009A3B43"/>
    <w:rsid w:val="009B1404"/>
    <w:rsid w:val="009B1624"/>
    <w:rsid w:val="009B20C9"/>
    <w:rsid w:val="009B5433"/>
    <w:rsid w:val="009B61D9"/>
    <w:rsid w:val="009B6F04"/>
    <w:rsid w:val="009B742D"/>
    <w:rsid w:val="009C04C0"/>
    <w:rsid w:val="009C06F1"/>
    <w:rsid w:val="009C0BC6"/>
    <w:rsid w:val="009C40E7"/>
    <w:rsid w:val="009C41F8"/>
    <w:rsid w:val="009C54AA"/>
    <w:rsid w:val="009C5C2E"/>
    <w:rsid w:val="009D3968"/>
    <w:rsid w:val="009D51D6"/>
    <w:rsid w:val="009D7751"/>
    <w:rsid w:val="009E0866"/>
    <w:rsid w:val="009E0C39"/>
    <w:rsid w:val="009E131E"/>
    <w:rsid w:val="009E206E"/>
    <w:rsid w:val="009E26D7"/>
    <w:rsid w:val="009E271B"/>
    <w:rsid w:val="009E64A2"/>
    <w:rsid w:val="009F0DC3"/>
    <w:rsid w:val="009F26F5"/>
    <w:rsid w:val="009F5B13"/>
    <w:rsid w:val="00A02931"/>
    <w:rsid w:val="00A04008"/>
    <w:rsid w:val="00A0547D"/>
    <w:rsid w:val="00A054BB"/>
    <w:rsid w:val="00A1043E"/>
    <w:rsid w:val="00A10469"/>
    <w:rsid w:val="00A13828"/>
    <w:rsid w:val="00A166E7"/>
    <w:rsid w:val="00A17788"/>
    <w:rsid w:val="00A17ADC"/>
    <w:rsid w:val="00A20626"/>
    <w:rsid w:val="00A21576"/>
    <w:rsid w:val="00A21C06"/>
    <w:rsid w:val="00A21E5B"/>
    <w:rsid w:val="00A21E96"/>
    <w:rsid w:val="00A228DE"/>
    <w:rsid w:val="00A232EB"/>
    <w:rsid w:val="00A27FA8"/>
    <w:rsid w:val="00A304D4"/>
    <w:rsid w:val="00A33C33"/>
    <w:rsid w:val="00A33DE1"/>
    <w:rsid w:val="00A349E1"/>
    <w:rsid w:val="00A34BE3"/>
    <w:rsid w:val="00A35D10"/>
    <w:rsid w:val="00A40CC3"/>
    <w:rsid w:val="00A420EA"/>
    <w:rsid w:val="00A429A5"/>
    <w:rsid w:val="00A444AA"/>
    <w:rsid w:val="00A4466F"/>
    <w:rsid w:val="00A4487A"/>
    <w:rsid w:val="00A46908"/>
    <w:rsid w:val="00A5094D"/>
    <w:rsid w:val="00A511DE"/>
    <w:rsid w:val="00A51D6C"/>
    <w:rsid w:val="00A53B17"/>
    <w:rsid w:val="00A542D7"/>
    <w:rsid w:val="00A54A14"/>
    <w:rsid w:val="00A55625"/>
    <w:rsid w:val="00A55E42"/>
    <w:rsid w:val="00A56D34"/>
    <w:rsid w:val="00A57144"/>
    <w:rsid w:val="00A5737F"/>
    <w:rsid w:val="00A57418"/>
    <w:rsid w:val="00A63BC6"/>
    <w:rsid w:val="00A64595"/>
    <w:rsid w:val="00A645D4"/>
    <w:rsid w:val="00A64843"/>
    <w:rsid w:val="00A66D78"/>
    <w:rsid w:val="00A6724F"/>
    <w:rsid w:val="00A709B0"/>
    <w:rsid w:val="00A71E0A"/>
    <w:rsid w:val="00A73304"/>
    <w:rsid w:val="00A746B4"/>
    <w:rsid w:val="00A7686B"/>
    <w:rsid w:val="00A76F4A"/>
    <w:rsid w:val="00A76F7F"/>
    <w:rsid w:val="00A779BB"/>
    <w:rsid w:val="00A819E5"/>
    <w:rsid w:val="00A82668"/>
    <w:rsid w:val="00A82DD6"/>
    <w:rsid w:val="00A83C59"/>
    <w:rsid w:val="00A83E32"/>
    <w:rsid w:val="00A84595"/>
    <w:rsid w:val="00A84D38"/>
    <w:rsid w:val="00A8656E"/>
    <w:rsid w:val="00A8677D"/>
    <w:rsid w:val="00A86C9C"/>
    <w:rsid w:val="00A86F54"/>
    <w:rsid w:val="00A874C0"/>
    <w:rsid w:val="00A87A75"/>
    <w:rsid w:val="00A92F96"/>
    <w:rsid w:val="00A95ECC"/>
    <w:rsid w:val="00AA0031"/>
    <w:rsid w:val="00AA059A"/>
    <w:rsid w:val="00AA0A74"/>
    <w:rsid w:val="00AA1B73"/>
    <w:rsid w:val="00AA1C94"/>
    <w:rsid w:val="00AA3CEA"/>
    <w:rsid w:val="00AA571C"/>
    <w:rsid w:val="00AA5DB4"/>
    <w:rsid w:val="00AA64F2"/>
    <w:rsid w:val="00AA7617"/>
    <w:rsid w:val="00AA7B5A"/>
    <w:rsid w:val="00AB2B16"/>
    <w:rsid w:val="00AB2B30"/>
    <w:rsid w:val="00AB2B3D"/>
    <w:rsid w:val="00AB405D"/>
    <w:rsid w:val="00AB4BCE"/>
    <w:rsid w:val="00AB4E10"/>
    <w:rsid w:val="00AB7323"/>
    <w:rsid w:val="00AC117A"/>
    <w:rsid w:val="00AC450B"/>
    <w:rsid w:val="00AC578C"/>
    <w:rsid w:val="00AC6299"/>
    <w:rsid w:val="00AC62D4"/>
    <w:rsid w:val="00AC6344"/>
    <w:rsid w:val="00AC741A"/>
    <w:rsid w:val="00AD008B"/>
    <w:rsid w:val="00AD330A"/>
    <w:rsid w:val="00AD7FC0"/>
    <w:rsid w:val="00AE02C1"/>
    <w:rsid w:val="00AE1A99"/>
    <w:rsid w:val="00AE1AC0"/>
    <w:rsid w:val="00AE1D09"/>
    <w:rsid w:val="00AE44B2"/>
    <w:rsid w:val="00AE7861"/>
    <w:rsid w:val="00AE78AF"/>
    <w:rsid w:val="00AE7957"/>
    <w:rsid w:val="00AF0B39"/>
    <w:rsid w:val="00AF4C49"/>
    <w:rsid w:val="00B00540"/>
    <w:rsid w:val="00B01435"/>
    <w:rsid w:val="00B021B2"/>
    <w:rsid w:val="00B02725"/>
    <w:rsid w:val="00B03F0A"/>
    <w:rsid w:val="00B05190"/>
    <w:rsid w:val="00B05CC0"/>
    <w:rsid w:val="00B06D9B"/>
    <w:rsid w:val="00B105A1"/>
    <w:rsid w:val="00B11B0E"/>
    <w:rsid w:val="00B12C44"/>
    <w:rsid w:val="00B14ACC"/>
    <w:rsid w:val="00B16F88"/>
    <w:rsid w:val="00B17F3B"/>
    <w:rsid w:val="00B21393"/>
    <w:rsid w:val="00B218D1"/>
    <w:rsid w:val="00B22031"/>
    <w:rsid w:val="00B23C61"/>
    <w:rsid w:val="00B23D9A"/>
    <w:rsid w:val="00B24361"/>
    <w:rsid w:val="00B25212"/>
    <w:rsid w:val="00B268F1"/>
    <w:rsid w:val="00B2784E"/>
    <w:rsid w:val="00B30664"/>
    <w:rsid w:val="00B31472"/>
    <w:rsid w:val="00B32B9E"/>
    <w:rsid w:val="00B33EBF"/>
    <w:rsid w:val="00B36821"/>
    <w:rsid w:val="00B40BA5"/>
    <w:rsid w:val="00B444B5"/>
    <w:rsid w:val="00B50410"/>
    <w:rsid w:val="00B5116B"/>
    <w:rsid w:val="00B52D3C"/>
    <w:rsid w:val="00B55014"/>
    <w:rsid w:val="00B55BAA"/>
    <w:rsid w:val="00B56E29"/>
    <w:rsid w:val="00B5707B"/>
    <w:rsid w:val="00B5772C"/>
    <w:rsid w:val="00B6077D"/>
    <w:rsid w:val="00B6176A"/>
    <w:rsid w:val="00B61844"/>
    <w:rsid w:val="00B64849"/>
    <w:rsid w:val="00B67479"/>
    <w:rsid w:val="00B677BA"/>
    <w:rsid w:val="00B67D0C"/>
    <w:rsid w:val="00B702E6"/>
    <w:rsid w:val="00B74D51"/>
    <w:rsid w:val="00B767F1"/>
    <w:rsid w:val="00B779DE"/>
    <w:rsid w:val="00B81464"/>
    <w:rsid w:val="00B814C2"/>
    <w:rsid w:val="00B82F04"/>
    <w:rsid w:val="00B838AA"/>
    <w:rsid w:val="00B83F5D"/>
    <w:rsid w:val="00B84C2E"/>
    <w:rsid w:val="00B858A7"/>
    <w:rsid w:val="00B8592C"/>
    <w:rsid w:val="00B86191"/>
    <w:rsid w:val="00B8635A"/>
    <w:rsid w:val="00B871F1"/>
    <w:rsid w:val="00B92984"/>
    <w:rsid w:val="00B92A7A"/>
    <w:rsid w:val="00B93606"/>
    <w:rsid w:val="00B94B08"/>
    <w:rsid w:val="00BA07F8"/>
    <w:rsid w:val="00BA1E80"/>
    <w:rsid w:val="00BA31E5"/>
    <w:rsid w:val="00BA4052"/>
    <w:rsid w:val="00BA6319"/>
    <w:rsid w:val="00BB0022"/>
    <w:rsid w:val="00BB09F8"/>
    <w:rsid w:val="00BB0EE7"/>
    <w:rsid w:val="00BB1C29"/>
    <w:rsid w:val="00BB2AA7"/>
    <w:rsid w:val="00BB3AD5"/>
    <w:rsid w:val="00BB4BCF"/>
    <w:rsid w:val="00BC08AE"/>
    <w:rsid w:val="00BC090C"/>
    <w:rsid w:val="00BC108D"/>
    <w:rsid w:val="00BC2423"/>
    <w:rsid w:val="00BC3422"/>
    <w:rsid w:val="00BC34E0"/>
    <w:rsid w:val="00BC59C3"/>
    <w:rsid w:val="00BC5CC9"/>
    <w:rsid w:val="00BC66CF"/>
    <w:rsid w:val="00BC7FB7"/>
    <w:rsid w:val="00BD0659"/>
    <w:rsid w:val="00BD2986"/>
    <w:rsid w:val="00BD3963"/>
    <w:rsid w:val="00BD447A"/>
    <w:rsid w:val="00BD44BE"/>
    <w:rsid w:val="00BD4C68"/>
    <w:rsid w:val="00BE02D3"/>
    <w:rsid w:val="00BE0856"/>
    <w:rsid w:val="00BE3116"/>
    <w:rsid w:val="00BE40C5"/>
    <w:rsid w:val="00BE4BAB"/>
    <w:rsid w:val="00BE529A"/>
    <w:rsid w:val="00BE582B"/>
    <w:rsid w:val="00BE5A05"/>
    <w:rsid w:val="00BE5A8A"/>
    <w:rsid w:val="00BE5DF6"/>
    <w:rsid w:val="00BE6771"/>
    <w:rsid w:val="00BE6D41"/>
    <w:rsid w:val="00BF258D"/>
    <w:rsid w:val="00BF3EDA"/>
    <w:rsid w:val="00BF5410"/>
    <w:rsid w:val="00BF61AE"/>
    <w:rsid w:val="00C02A4B"/>
    <w:rsid w:val="00C031E3"/>
    <w:rsid w:val="00C032DB"/>
    <w:rsid w:val="00C036DE"/>
    <w:rsid w:val="00C03C53"/>
    <w:rsid w:val="00C03F63"/>
    <w:rsid w:val="00C040BA"/>
    <w:rsid w:val="00C05011"/>
    <w:rsid w:val="00C05588"/>
    <w:rsid w:val="00C057D8"/>
    <w:rsid w:val="00C05B4C"/>
    <w:rsid w:val="00C07D92"/>
    <w:rsid w:val="00C106E1"/>
    <w:rsid w:val="00C12B35"/>
    <w:rsid w:val="00C139C3"/>
    <w:rsid w:val="00C156D9"/>
    <w:rsid w:val="00C156E7"/>
    <w:rsid w:val="00C15FC3"/>
    <w:rsid w:val="00C16194"/>
    <w:rsid w:val="00C163F9"/>
    <w:rsid w:val="00C165E6"/>
    <w:rsid w:val="00C16955"/>
    <w:rsid w:val="00C17ABF"/>
    <w:rsid w:val="00C20721"/>
    <w:rsid w:val="00C20A96"/>
    <w:rsid w:val="00C23562"/>
    <w:rsid w:val="00C23C5D"/>
    <w:rsid w:val="00C24A4D"/>
    <w:rsid w:val="00C251AC"/>
    <w:rsid w:val="00C3043F"/>
    <w:rsid w:val="00C3113F"/>
    <w:rsid w:val="00C32982"/>
    <w:rsid w:val="00C338AD"/>
    <w:rsid w:val="00C34695"/>
    <w:rsid w:val="00C3559F"/>
    <w:rsid w:val="00C3676C"/>
    <w:rsid w:val="00C36E43"/>
    <w:rsid w:val="00C377CF"/>
    <w:rsid w:val="00C37EBE"/>
    <w:rsid w:val="00C40165"/>
    <w:rsid w:val="00C41F80"/>
    <w:rsid w:val="00C4222B"/>
    <w:rsid w:val="00C424AC"/>
    <w:rsid w:val="00C44C61"/>
    <w:rsid w:val="00C457E8"/>
    <w:rsid w:val="00C45CE1"/>
    <w:rsid w:val="00C45E0B"/>
    <w:rsid w:val="00C47E01"/>
    <w:rsid w:val="00C50F6A"/>
    <w:rsid w:val="00C51101"/>
    <w:rsid w:val="00C51521"/>
    <w:rsid w:val="00C52A0F"/>
    <w:rsid w:val="00C53561"/>
    <w:rsid w:val="00C536D4"/>
    <w:rsid w:val="00C53857"/>
    <w:rsid w:val="00C53B5C"/>
    <w:rsid w:val="00C54E31"/>
    <w:rsid w:val="00C55154"/>
    <w:rsid w:val="00C5598A"/>
    <w:rsid w:val="00C60791"/>
    <w:rsid w:val="00C6136B"/>
    <w:rsid w:val="00C61C31"/>
    <w:rsid w:val="00C66A82"/>
    <w:rsid w:val="00C66F8D"/>
    <w:rsid w:val="00C72333"/>
    <w:rsid w:val="00C723D4"/>
    <w:rsid w:val="00C75CB5"/>
    <w:rsid w:val="00C76135"/>
    <w:rsid w:val="00C76377"/>
    <w:rsid w:val="00C7658E"/>
    <w:rsid w:val="00C776F4"/>
    <w:rsid w:val="00C81BFC"/>
    <w:rsid w:val="00C81E25"/>
    <w:rsid w:val="00C82127"/>
    <w:rsid w:val="00C825DE"/>
    <w:rsid w:val="00C83B06"/>
    <w:rsid w:val="00C84136"/>
    <w:rsid w:val="00C842C0"/>
    <w:rsid w:val="00C9137C"/>
    <w:rsid w:val="00C96E3E"/>
    <w:rsid w:val="00C977B1"/>
    <w:rsid w:val="00CA0BAA"/>
    <w:rsid w:val="00CA20A6"/>
    <w:rsid w:val="00CA35C4"/>
    <w:rsid w:val="00CA3D13"/>
    <w:rsid w:val="00CA41A1"/>
    <w:rsid w:val="00CA43C6"/>
    <w:rsid w:val="00CA5D75"/>
    <w:rsid w:val="00CA74F9"/>
    <w:rsid w:val="00CA7761"/>
    <w:rsid w:val="00CB0E7D"/>
    <w:rsid w:val="00CB2752"/>
    <w:rsid w:val="00CB336A"/>
    <w:rsid w:val="00CB652D"/>
    <w:rsid w:val="00CC4410"/>
    <w:rsid w:val="00CC4BA8"/>
    <w:rsid w:val="00CC4BDC"/>
    <w:rsid w:val="00CC639F"/>
    <w:rsid w:val="00CC74A0"/>
    <w:rsid w:val="00CD1D0A"/>
    <w:rsid w:val="00CD2628"/>
    <w:rsid w:val="00CD325E"/>
    <w:rsid w:val="00CD355E"/>
    <w:rsid w:val="00CD37C8"/>
    <w:rsid w:val="00CD4455"/>
    <w:rsid w:val="00CD45B8"/>
    <w:rsid w:val="00CD488F"/>
    <w:rsid w:val="00CD679C"/>
    <w:rsid w:val="00CD77FA"/>
    <w:rsid w:val="00CD7890"/>
    <w:rsid w:val="00CD793E"/>
    <w:rsid w:val="00CE0D5A"/>
    <w:rsid w:val="00CE17EF"/>
    <w:rsid w:val="00CE2729"/>
    <w:rsid w:val="00CE47D4"/>
    <w:rsid w:val="00CE4CA9"/>
    <w:rsid w:val="00CE67E1"/>
    <w:rsid w:val="00CE6DB3"/>
    <w:rsid w:val="00CE7623"/>
    <w:rsid w:val="00CE7B4C"/>
    <w:rsid w:val="00CF28C0"/>
    <w:rsid w:val="00CF30DC"/>
    <w:rsid w:val="00CF31B6"/>
    <w:rsid w:val="00CF6EAC"/>
    <w:rsid w:val="00D00B22"/>
    <w:rsid w:val="00D00F04"/>
    <w:rsid w:val="00D00F8B"/>
    <w:rsid w:val="00D01181"/>
    <w:rsid w:val="00D011A1"/>
    <w:rsid w:val="00D02036"/>
    <w:rsid w:val="00D028BC"/>
    <w:rsid w:val="00D03C29"/>
    <w:rsid w:val="00D0491B"/>
    <w:rsid w:val="00D05A90"/>
    <w:rsid w:val="00D06D80"/>
    <w:rsid w:val="00D105AD"/>
    <w:rsid w:val="00D127C3"/>
    <w:rsid w:val="00D1298E"/>
    <w:rsid w:val="00D1355F"/>
    <w:rsid w:val="00D169C3"/>
    <w:rsid w:val="00D16B55"/>
    <w:rsid w:val="00D16D9F"/>
    <w:rsid w:val="00D17158"/>
    <w:rsid w:val="00D2265E"/>
    <w:rsid w:val="00D22E6F"/>
    <w:rsid w:val="00D2394F"/>
    <w:rsid w:val="00D239C7"/>
    <w:rsid w:val="00D23CD0"/>
    <w:rsid w:val="00D27195"/>
    <w:rsid w:val="00D27656"/>
    <w:rsid w:val="00D30823"/>
    <w:rsid w:val="00D31973"/>
    <w:rsid w:val="00D319E0"/>
    <w:rsid w:val="00D31F76"/>
    <w:rsid w:val="00D32303"/>
    <w:rsid w:val="00D32C98"/>
    <w:rsid w:val="00D34BD9"/>
    <w:rsid w:val="00D43352"/>
    <w:rsid w:val="00D43FF6"/>
    <w:rsid w:val="00D47BCE"/>
    <w:rsid w:val="00D51322"/>
    <w:rsid w:val="00D51E50"/>
    <w:rsid w:val="00D52C8D"/>
    <w:rsid w:val="00D55325"/>
    <w:rsid w:val="00D5533E"/>
    <w:rsid w:val="00D56370"/>
    <w:rsid w:val="00D56935"/>
    <w:rsid w:val="00D573C4"/>
    <w:rsid w:val="00D577E6"/>
    <w:rsid w:val="00D60089"/>
    <w:rsid w:val="00D60147"/>
    <w:rsid w:val="00D601C5"/>
    <w:rsid w:val="00D6369A"/>
    <w:rsid w:val="00D638FC"/>
    <w:rsid w:val="00D64E1B"/>
    <w:rsid w:val="00D67F7D"/>
    <w:rsid w:val="00D702AC"/>
    <w:rsid w:val="00D71E44"/>
    <w:rsid w:val="00D72FAF"/>
    <w:rsid w:val="00D73873"/>
    <w:rsid w:val="00D74D51"/>
    <w:rsid w:val="00D77119"/>
    <w:rsid w:val="00D7714D"/>
    <w:rsid w:val="00D8001B"/>
    <w:rsid w:val="00D80462"/>
    <w:rsid w:val="00D81D09"/>
    <w:rsid w:val="00D83243"/>
    <w:rsid w:val="00D84340"/>
    <w:rsid w:val="00D903D5"/>
    <w:rsid w:val="00D90A7E"/>
    <w:rsid w:val="00D92FBF"/>
    <w:rsid w:val="00D9317E"/>
    <w:rsid w:val="00D93D53"/>
    <w:rsid w:val="00D94C38"/>
    <w:rsid w:val="00D96346"/>
    <w:rsid w:val="00D97682"/>
    <w:rsid w:val="00DA067E"/>
    <w:rsid w:val="00DA0F0D"/>
    <w:rsid w:val="00DA15AB"/>
    <w:rsid w:val="00DA1B80"/>
    <w:rsid w:val="00DA544D"/>
    <w:rsid w:val="00DA5685"/>
    <w:rsid w:val="00DA6FFB"/>
    <w:rsid w:val="00DB0013"/>
    <w:rsid w:val="00DB0081"/>
    <w:rsid w:val="00DB1165"/>
    <w:rsid w:val="00DB16FA"/>
    <w:rsid w:val="00DB2F7E"/>
    <w:rsid w:val="00DB3300"/>
    <w:rsid w:val="00DB404E"/>
    <w:rsid w:val="00DB4781"/>
    <w:rsid w:val="00DB49D8"/>
    <w:rsid w:val="00DB676E"/>
    <w:rsid w:val="00DB6943"/>
    <w:rsid w:val="00DB7709"/>
    <w:rsid w:val="00DC030C"/>
    <w:rsid w:val="00DC0C62"/>
    <w:rsid w:val="00DC2805"/>
    <w:rsid w:val="00DC3FE8"/>
    <w:rsid w:val="00DC4D15"/>
    <w:rsid w:val="00DC592B"/>
    <w:rsid w:val="00DC6B22"/>
    <w:rsid w:val="00DC7901"/>
    <w:rsid w:val="00DC7E77"/>
    <w:rsid w:val="00DD096E"/>
    <w:rsid w:val="00DD2548"/>
    <w:rsid w:val="00DD3701"/>
    <w:rsid w:val="00DD5115"/>
    <w:rsid w:val="00DD6DBF"/>
    <w:rsid w:val="00DD7002"/>
    <w:rsid w:val="00DD7A78"/>
    <w:rsid w:val="00DE167A"/>
    <w:rsid w:val="00DE172A"/>
    <w:rsid w:val="00DE1848"/>
    <w:rsid w:val="00DE3AD6"/>
    <w:rsid w:val="00DE4A7E"/>
    <w:rsid w:val="00DE6894"/>
    <w:rsid w:val="00DE6907"/>
    <w:rsid w:val="00DE7F1A"/>
    <w:rsid w:val="00DF2BFD"/>
    <w:rsid w:val="00DF40CF"/>
    <w:rsid w:val="00DF4665"/>
    <w:rsid w:val="00DF4A0B"/>
    <w:rsid w:val="00DF6220"/>
    <w:rsid w:val="00DF755A"/>
    <w:rsid w:val="00DF75D2"/>
    <w:rsid w:val="00E0336A"/>
    <w:rsid w:val="00E06064"/>
    <w:rsid w:val="00E102AD"/>
    <w:rsid w:val="00E11B5D"/>
    <w:rsid w:val="00E11BD8"/>
    <w:rsid w:val="00E13C1A"/>
    <w:rsid w:val="00E17C2D"/>
    <w:rsid w:val="00E20617"/>
    <w:rsid w:val="00E2199D"/>
    <w:rsid w:val="00E222E8"/>
    <w:rsid w:val="00E22DF3"/>
    <w:rsid w:val="00E2303B"/>
    <w:rsid w:val="00E238C9"/>
    <w:rsid w:val="00E24F36"/>
    <w:rsid w:val="00E27347"/>
    <w:rsid w:val="00E27382"/>
    <w:rsid w:val="00E30C21"/>
    <w:rsid w:val="00E32292"/>
    <w:rsid w:val="00E32BA0"/>
    <w:rsid w:val="00E33B92"/>
    <w:rsid w:val="00E4007F"/>
    <w:rsid w:val="00E45302"/>
    <w:rsid w:val="00E463DB"/>
    <w:rsid w:val="00E467D9"/>
    <w:rsid w:val="00E4697F"/>
    <w:rsid w:val="00E50898"/>
    <w:rsid w:val="00E50D55"/>
    <w:rsid w:val="00E56BF8"/>
    <w:rsid w:val="00E615B0"/>
    <w:rsid w:val="00E64201"/>
    <w:rsid w:val="00E66AA7"/>
    <w:rsid w:val="00E66DD7"/>
    <w:rsid w:val="00E712A9"/>
    <w:rsid w:val="00E71599"/>
    <w:rsid w:val="00E7415F"/>
    <w:rsid w:val="00E76E79"/>
    <w:rsid w:val="00E80D9A"/>
    <w:rsid w:val="00E80E47"/>
    <w:rsid w:val="00E851DF"/>
    <w:rsid w:val="00E86B63"/>
    <w:rsid w:val="00E878BB"/>
    <w:rsid w:val="00E909B9"/>
    <w:rsid w:val="00E91A06"/>
    <w:rsid w:val="00E922CA"/>
    <w:rsid w:val="00E9300C"/>
    <w:rsid w:val="00E94D34"/>
    <w:rsid w:val="00E95899"/>
    <w:rsid w:val="00E95F84"/>
    <w:rsid w:val="00EA25D8"/>
    <w:rsid w:val="00EA2C3F"/>
    <w:rsid w:val="00EA3E6A"/>
    <w:rsid w:val="00EA58C8"/>
    <w:rsid w:val="00EA6A0D"/>
    <w:rsid w:val="00EA6DEC"/>
    <w:rsid w:val="00EA71CA"/>
    <w:rsid w:val="00EB1CA7"/>
    <w:rsid w:val="00EB217E"/>
    <w:rsid w:val="00EB2264"/>
    <w:rsid w:val="00EB2B34"/>
    <w:rsid w:val="00EB2E4D"/>
    <w:rsid w:val="00EB3459"/>
    <w:rsid w:val="00EB34BA"/>
    <w:rsid w:val="00EB3E83"/>
    <w:rsid w:val="00EB42F3"/>
    <w:rsid w:val="00EB479A"/>
    <w:rsid w:val="00EB493F"/>
    <w:rsid w:val="00EB4ACD"/>
    <w:rsid w:val="00EB4BB9"/>
    <w:rsid w:val="00EB614A"/>
    <w:rsid w:val="00EC15C4"/>
    <w:rsid w:val="00EC167E"/>
    <w:rsid w:val="00EC34DE"/>
    <w:rsid w:val="00EC4FED"/>
    <w:rsid w:val="00EC61A1"/>
    <w:rsid w:val="00EC7878"/>
    <w:rsid w:val="00ED1158"/>
    <w:rsid w:val="00ED77E7"/>
    <w:rsid w:val="00EE043D"/>
    <w:rsid w:val="00EE04EF"/>
    <w:rsid w:val="00EE2C82"/>
    <w:rsid w:val="00EE4B14"/>
    <w:rsid w:val="00EE5249"/>
    <w:rsid w:val="00EE5F58"/>
    <w:rsid w:val="00EF049B"/>
    <w:rsid w:val="00EF074C"/>
    <w:rsid w:val="00EF0B0D"/>
    <w:rsid w:val="00EF0CE5"/>
    <w:rsid w:val="00EF13FB"/>
    <w:rsid w:val="00EF42D6"/>
    <w:rsid w:val="00EF494F"/>
    <w:rsid w:val="00EF5450"/>
    <w:rsid w:val="00EF593A"/>
    <w:rsid w:val="00EF6857"/>
    <w:rsid w:val="00F02C95"/>
    <w:rsid w:val="00F055BF"/>
    <w:rsid w:val="00F05C1B"/>
    <w:rsid w:val="00F065A2"/>
    <w:rsid w:val="00F10A49"/>
    <w:rsid w:val="00F123C1"/>
    <w:rsid w:val="00F148C1"/>
    <w:rsid w:val="00F15F91"/>
    <w:rsid w:val="00F17857"/>
    <w:rsid w:val="00F209B3"/>
    <w:rsid w:val="00F25B79"/>
    <w:rsid w:val="00F25BB6"/>
    <w:rsid w:val="00F262F4"/>
    <w:rsid w:val="00F2633B"/>
    <w:rsid w:val="00F26420"/>
    <w:rsid w:val="00F26F14"/>
    <w:rsid w:val="00F27135"/>
    <w:rsid w:val="00F3047E"/>
    <w:rsid w:val="00F31BF4"/>
    <w:rsid w:val="00F35013"/>
    <w:rsid w:val="00F35BEC"/>
    <w:rsid w:val="00F404A9"/>
    <w:rsid w:val="00F4129B"/>
    <w:rsid w:val="00F41C21"/>
    <w:rsid w:val="00F41FA6"/>
    <w:rsid w:val="00F439C8"/>
    <w:rsid w:val="00F44571"/>
    <w:rsid w:val="00F44D93"/>
    <w:rsid w:val="00F4515D"/>
    <w:rsid w:val="00F525DE"/>
    <w:rsid w:val="00F54CA1"/>
    <w:rsid w:val="00F56943"/>
    <w:rsid w:val="00F60512"/>
    <w:rsid w:val="00F618C5"/>
    <w:rsid w:val="00F61F81"/>
    <w:rsid w:val="00F63678"/>
    <w:rsid w:val="00F63814"/>
    <w:rsid w:val="00F651A2"/>
    <w:rsid w:val="00F669A3"/>
    <w:rsid w:val="00F66B3E"/>
    <w:rsid w:val="00F67CDF"/>
    <w:rsid w:val="00F70990"/>
    <w:rsid w:val="00F70A16"/>
    <w:rsid w:val="00F70C25"/>
    <w:rsid w:val="00F73FC2"/>
    <w:rsid w:val="00F74532"/>
    <w:rsid w:val="00F74596"/>
    <w:rsid w:val="00F74EA0"/>
    <w:rsid w:val="00F762BF"/>
    <w:rsid w:val="00F76383"/>
    <w:rsid w:val="00F77929"/>
    <w:rsid w:val="00F85BB3"/>
    <w:rsid w:val="00F85CDA"/>
    <w:rsid w:val="00F8621B"/>
    <w:rsid w:val="00F90B8B"/>
    <w:rsid w:val="00F9127A"/>
    <w:rsid w:val="00F92799"/>
    <w:rsid w:val="00F92C2B"/>
    <w:rsid w:val="00F93197"/>
    <w:rsid w:val="00F94C1A"/>
    <w:rsid w:val="00F952E8"/>
    <w:rsid w:val="00F95573"/>
    <w:rsid w:val="00F96BC5"/>
    <w:rsid w:val="00F96CDC"/>
    <w:rsid w:val="00F97E64"/>
    <w:rsid w:val="00FA1512"/>
    <w:rsid w:val="00FA2C41"/>
    <w:rsid w:val="00FA60E8"/>
    <w:rsid w:val="00FB1128"/>
    <w:rsid w:val="00FB14F9"/>
    <w:rsid w:val="00FB2345"/>
    <w:rsid w:val="00FB40E9"/>
    <w:rsid w:val="00FB4A3F"/>
    <w:rsid w:val="00FB5AD3"/>
    <w:rsid w:val="00FB7C7C"/>
    <w:rsid w:val="00FC09B0"/>
    <w:rsid w:val="00FC11DC"/>
    <w:rsid w:val="00FC440F"/>
    <w:rsid w:val="00FC618A"/>
    <w:rsid w:val="00FC63E9"/>
    <w:rsid w:val="00FC7E65"/>
    <w:rsid w:val="00FD319D"/>
    <w:rsid w:val="00FD32E0"/>
    <w:rsid w:val="00FD4072"/>
    <w:rsid w:val="00FD4733"/>
    <w:rsid w:val="00FD5523"/>
    <w:rsid w:val="00FD5B49"/>
    <w:rsid w:val="00FE1FA3"/>
    <w:rsid w:val="00FE28A2"/>
    <w:rsid w:val="00FE324F"/>
    <w:rsid w:val="00FE6B48"/>
    <w:rsid w:val="00FE7012"/>
    <w:rsid w:val="00FF4044"/>
    <w:rsid w:val="00FF43A7"/>
    <w:rsid w:val="00FF5227"/>
    <w:rsid w:val="00FF5C1B"/>
    <w:rsid w:val="00FF60A9"/>
    <w:rsid w:val="031CE633"/>
    <w:rsid w:val="0B95560D"/>
    <w:rsid w:val="0FCF179E"/>
    <w:rsid w:val="127354C2"/>
    <w:rsid w:val="1379858F"/>
    <w:rsid w:val="1953FEF5"/>
    <w:rsid w:val="1AB48DD2"/>
    <w:rsid w:val="1B55FEFF"/>
    <w:rsid w:val="1C006617"/>
    <w:rsid w:val="21688F49"/>
    <w:rsid w:val="21893C5E"/>
    <w:rsid w:val="24BD4F30"/>
    <w:rsid w:val="251370F6"/>
    <w:rsid w:val="29737A52"/>
    <w:rsid w:val="2EF69E89"/>
    <w:rsid w:val="2FFE3156"/>
    <w:rsid w:val="30172AA5"/>
    <w:rsid w:val="351BB891"/>
    <w:rsid w:val="3E5C6BEA"/>
    <w:rsid w:val="3F7C3A96"/>
    <w:rsid w:val="45F67D7B"/>
    <w:rsid w:val="4893A595"/>
    <w:rsid w:val="4B8EF7B2"/>
    <w:rsid w:val="4BDE1006"/>
    <w:rsid w:val="4CD7F5F3"/>
    <w:rsid w:val="532A924F"/>
    <w:rsid w:val="542AC687"/>
    <w:rsid w:val="56DF6A51"/>
    <w:rsid w:val="58EAB8EC"/>
    <w:rsid w:val="5C390301"/>
    <w:rsid w:val="6208AD27"/>
    <w:rsid w:val="62532793"/>
    <w:rsid w:val="6646A847"/>
    <w:rsid w:val="68CFF33E"/>
    <w:rsid w:val="6923F7D0"/>
    <w:rsid w:val="6C0ADE60"/>
    <w:rsid w:val="719397C7"/>
    <w:rsid w:val="79A8A27A"/>
    <w:rsid w:val="7C60A977"/>
    <w:rsid w:val="7EC04F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303252F1-966B-47F3-B407-E1698CA58BC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705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18C"/>
    <w:rPr>
      <w:sz w:val="20"/>
      <w:szCs w:val="20"/>
    </w:rPr>
  </w:style>
  <w:style w:type="character" w:styleId="FootnoteReference">
    <w:name w:val="footnote reference"/>
    <w:basedOn w:val="DefaultParagraphFont"/>
    <w:uiPriority w:val="99"/>
    <w:semiHidden/>
    <w:unhideWhenUsed/>
    <w:rsid w:val="0070518C"/>
    <w:rPr>
      <w:vertAlign w:val="superscript"/>
    </w:rPr>
  </w:style>
  <w:style w:type="paragraph" w:styleId="Revision">
    <w:name w:val="Revision"/>
    <w:hidden/>
    <w:uiPriority w:val="99"/>
    <w:semiHidden/>
    <w:rsid w:val="00794F91"/>
    <w:pPr>
      <w:spacing w:after="0" w:line="240" w:lineRule="auto"/>
    </w:pPr>
  </w:style>
  <w:style w:type="character" w:styleId="Mention">
    <w:name w:val="Mention"/>
    <w:basedOn w:val="DefaultParagraphFont"/>
    <w:uiPriority w:val="99"/>
    <w:unhideWhenUsed/>
    <w:rsid w:val="007077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A0F1983D6B94E8ADEBD6ED28A5133" ma:contentTypeVersion="13" ma:contentTypeDescription="Create a new document." ma:contentTypeScope="" ma:versionID="8fc13249f6060254f12f70a9eb5f6d68">
  <xsd:schema xmlns:xsd="http://www.w3.org/2001/XMLSchema" xmlns:xs="http://www.w3.org/2001/XMLSchema" xmlns:p="http://schemas.microsoft.com/office/2006/metadata/properties" xmlns:ns2="a4b74002-bcb3-4562-bbe5-7749ad956d9b" xmlns:ns3="37bec146-3512-4d38-aef5-c19abec7e287" targetNamespace="http://schemas.microsoft.com/office/2006/metadata/properties" ma:root="true" ma:fieldsID="2d3a4af6076bf730e04a3032d445c955" ns2:_="" ns3:_="">
    <xsd:import namespace="a4b74002-bcb3-4562-bbe5-7749ad956d9b"/>
    <xsd:import namespace="37bec146-3512-4d38-aef5-c19abec7e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74002-bcb3-4562-bbe5-7749ad956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ec146-3512-4d38-aef5-c19abec7e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c640a7-88a7-41b9-b7ef-e100d7bd6787}" ma:internalName="TaxCatchAll" ma:showField="CatchAllData" ma:web="37bec146-3512-4d38-aef5-c19abec7e2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b74002-bcb3-4562-bbe5-7749ad956d9b">
      <Terms xmlns="http://schemas.microsoft.com/office/infopath/2007/PartnerControls"/>
    </lcf76f155ced4ddcb4097134ff3c332f>
    <TaxCatchAll xmlns="37bec146-3512-4d38-aef5-c19abec7e2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0F6B-52E7-4049-A28E-286CBC6A8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74002-bcb3-4562-bbe5-7749ad956d9b"/>
    <ds:schemaRef ds:uri="37bec146-3512-4d38-aef5-c19abec7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a4b74002-bcb3-4562-bbe5-7749ad956d9b"/>
    <ds:schemaRef ds:uri="37bec146-3512-4d38-aef5-c19abec7e287"/>
  </ds:schemaRefs>
</ds:datastoreItem>
</file>

<file path=customXml/itemProps4.xml><?xml version="1.0" encoding="utf-8"?>
<ds:datastoreItem xmlns:ds="http://schemas.openxmlformats.org/officeDocument/2006/customXml" ds:itemID="{B69CF7A4-2B58-468D-B188-2F16F27D4F8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3823</ap:Words>
  <ap:Characters>21795</ap:Characters>
  <ap:Application>Microsoft Office Word</ap:Application>
  <ap:DocSecurity>0</ap:DocSecurity>
  <ap:Lines>181</ap:Lines>
  <ap:Paragraphs>51</ap:Paragraphs>
  <ap:ScaleCrop>false</ap:ScaleCrop>
  <ap:Company/>
  <ap:LinksUpToDate>false</ap:LinksUpToDate>
  <ap:CharactersWithSpaces>25567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2026-05-29T14:59:26Z</dcterms:created>
  <dcterms:modified xsi:type="dcterms:W3CDTF">2026-05-29T14:59:26Z</dcterms:modified>
</cp:coreProperties>
</file>