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05F3" w:rsidP="001005F3" w:rsidRDefault="00332285" w14:paraId="04966509" w14:textId="78A148C4">
      <w:pPr>
        <w:tabs>
          <w:tab w:val="center" w:pos="4680"/>
          <w:tab w:val="right" w:pos="9360"/>
        </w:tabs>
        <w:rPr>
          <w:rFonts w:ascii="Book Antiqua" w:hAnsi="Book Antiqua"/>
        </w:rPr>
      </w:pPr>
      <w:r>
        <w:rPr>
          <w:rFonts w:ascii="Book Antiqua" w:hAnsi="Book Antiqua"/>
        </w:rPr>
        <w:t>ALJ/DBB/</w:t>
      </w:r>
      <w:proofErr w:type="spellStart"/>
      <w:r>
        <w:rPr>
          <w:rFonts w:ascii="Book Antiqua" w:hAnsi="Book Antiqua"/>
        </w:rPr>
        <w:t>vhj</w:t>
      </w:r>
      <w:proofErr w:type="spellEnd"/>
      <w:r w:rsidR="006A71A2">
        <w:rPr>
          <w:rFonts w:ascii="Book Antiqua" w:hAnsi="Book Antiqua"/>
        </w:rPr>
        <w:tab/>
      </w:r>
      <w:r w:rsidR="006A71A2">
        <w:rPr>
          <w:rFonts w:ascii="Book Antiqua" w:hAnsi="Book Antiqua"/>
        </w:rPr>
        <w:tab/>
      </w:r>
      <w:r w:rsidRPr="006A71A2" w:rsidR="006A71A2">
        <w:rPr>
          <w:rFonts w:ascii="Book Antiqua" w:hAnsi="Book Antiqua"/>
          <w:b/>
          <w:bCs/>
        </w:rPr>
        <w:t xml:space="preserve">Date of Issuance </w:t>
      </w:r>
      <w:r w:rsidR="006A71A2">
        <w:rPr>
          <w:rFonts w:ascii="Book Antiqua" w:hAnsi="Book Antiqua"/>
          <w:b/>
          <w:bCs/>
        </w:rPr>
        <w:t>6</w:t>
      </w:r>
      <w:r w:rsidRPr="006A71A2" w:rsidR="006A71A2">
        <w:rPr>
          <w:rFonts w:ascii="Book Antiqua" w:hAnsi="Book Antiqua"/>
          <w:b/>
          <w:bCs/>
        </w:rPr>
        <w:t>/</w:t>
      </w:r>
      <w:r w:rsidR="006A71A2">
        <w:rPr>
          <w:rFonts w:ascii="Book Antiqua" w:hAnsi="Book Antiqua"/>
          <w:b/>
          <w:bCs/>
        </w:rPr>
        <w:t>5</w:t>
      </w:r>
      <w:r w:rsidRPr="006A71A2" w:rsidR="006A71A2">
        <w:rPr>
          <w:rFonts w:ascii="Book Antiqua" w:hAnsi="Book Antiqua"/>
          <w:b/>
          <w:bCs/>
        </w:rPr>
        <w:t>/2026</w:t>
      </w:r>
    </w:p>
    <w:p w:rsidRPr="001005F3" w:rsidR="00332285" w:rsidP="001005F3" w:rsidRDefault="00332285" w14:paraId="06FB6F04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Pr="001005F3" w:rsidR="001005F3" w:rsidP="001005F3" w:rsidRDefault="001005F3" w14:paraId="18AEB462" w14:textId="54317DF6">
      <w:pPr>
        <w:tabs>
          <w:tab w:val="center" w:pos="4680"/>
          <w:tab w:val="right" w:pos="9360"/>
        </w:tabs>
        <w:rPr>
          <w:rFonts w:ascii="Book Antiqua" w:hAnsi="Book Antiqua"/>
        </w:rPr>
      </w:pPr>
      <w:r w:rsidRPr="001005F3">
        <w:rPr>
          <w:rFonts w:ascii="Book Antiqua" w:hAnsi="Book Antiqua"/>
        </w:rPr>
        <w:t xml:space="preserve">Decision </w:t>
      </w:r>
      <w:r w:rsidRPr="006A71A2" w:rsidR="006A71A2">
        <w:rPr>
          <w:rFonts w:ascii="Book Antiqua" w:hAnsi="Book Antiqua"/>
        </w:rPr>
        <w:t>26-06-002</w:t>
      </w:r>
      <w:r w:rsidR="006A71A2">
        <w:rPr>
          <w:rFonts w:ascii="Book Antiqua" w:hAnsi="Book Antiqua"/>
        </w:rPr>
        <w:t xml:space="preserve"> </w:t>
      </w:r>
    </w:p>
    <w:p w:rsidR="00F07E2C" w:rsidP="001005F3" w:rsidRDefault="00F07E2C" w14:paraId="11CCEAC2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Pr="001005F3" w:rsidR="00332285" w:rsidP="001005F3" w:rsidRDefault="00332285" w14:paraId="43E1C7C3" w14:textId="77777777">
      <w:pPr>
        <w:tabs>
          <w:tab w:val="center" w:pos="4680"/>
          <w:tab w:val="right" w:pos="9360"/>
        </w:tabs>
        <w:rPr>
          <w:rFonts w:ascii="Book Antiqua" w:hAnsi="Book Antiqua"/>
        </w:rPr>
      </w:pPr>
    </w:p>
    <w:p w:rsidR="00146965" w:rsidRDefault="00146965" w14:paraId="2FB7537E" w14:textId="77777777">
      <w:pPr>
        <w:pStyle w:val="main"/>
        <w:rPr>
          <w:sz w:val="24"/>
        </w:rPr>
      </w:pPr>
      <w:r>
        <w:rPr>
          <w:sz w:val="24"/>
        </w:rPr>
        <w:t>BEFORE THE PUBLIC UTILITIES COMMISSION OF THE STATE OF CALIFORNIA</w:t>
      </w:r>
    </w:p>
    <w:p w:rsidRPr="0092161C" w:rsidR="00146965" w:rsidP="0092161C" w:rsidRDefault="00146965" w14:paraId="270AC28C" w14:textId="0B9B95A7">
      <w:pPr>
        <w:widowControl/>
        <w:suppressAutoHyphens/>
        <w:rPr>
          <w:rFonts w:ascii="Book Antiqua" w:hAnsi="Book Antiqua" w:cs="Arial"/>
          <w:szCs w:val="26"/>
        </w:rPr>
      </w:pPr>
    </w:p>
    <w:tbl>
      <w:tblPr>
        <w:tblStyle w:val="TableGrid"/>
        <w:tblW w:w="93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950"/>
        <w:gridCol w:w="4410"/>
      </w:tblGrid>
      <w:tr w:rsidRPr="005175A3" w:rsidR="005175A3" w:rsidTr="005175A3" w14:paraId="6DBC48C3" w14:textId="77777777">
        <w:trPr>
          <w:jc w:val="center"/>
        </w:trPr>
        <w:tc>
          <w:tcPr>
            <w:tcW w:w="4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="005175A3" w:rsidP="006A64F3" w:rsidRDefault="005A58C0" w14:paraId="6AFD4ADD" w14:textId="684A3741">
            <w:pPr>
              <w:widowControl/>
              <w:ind w:right="720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Bryan Yee</w:t>
            </w:r>
            <w:r w:rsidRPr="005175A3" w:rsidR="005175A3">
              <w:rPr>
                <w:rFonts w:ascii="Book Antiqua" w:hAnsi="Book Antiqua" w:cs="Arial"/>
                <w:szCs w:val="26"/>
              </w:rPr>
              <w:t>,</w:t>
            </w:r>
          </w:p>
          <w:p w:rsidR="006A64F3" w:rsidP="006A64F3" w:rsidRDefault="006A64F3" w14:paraId="02D105CD" w14:textId="77777777">
            <w:pPr>
              <w:widowControl/>
              <w:ind w:right="720"/>
              <w:rPr>
                <w:rFonts w:ascii="Book Antiqua" w:hAnsi="Book Antiqua" w:cs="Arial"/>
                <w:szCs w:val="26"/>
              </w:rPr>
            </w:pPr>
          </w:p>
          <w:p w:rsidR="005175A3" w:rsidP="006A64F3" w:rsidRDefault="005175A3" w14:paraId="538D1569" w14:textId="1F507E4C">
            <w:pPr>
              <w:widowControl/>
              <w:ind w:right="254"/>
              <w:jc w:val="right"/>
              <w:rPr>
                <w:rFonts w:ascii="Book Antiqua" w:hAnsi="Book Antiqua" w:cs="Arial"/>
                <w:szCs w:val="26"/>
              </w:rPr>
            </w:pPr>
            <w:r w:rsidRPr="005175A3">
              <w:rPr>
                <w:rFonts w:ascii="Book Antiqua" w:hAnsi="Book Antiqua" w:cs="Arial"/>
                <w:szCs w:val="26"/>
              </w:rPr>
              <w:t>Complainant</w:t>
            </w:r>
            <w:r>
              <w:rPr>
                <w:rFonts w:ascii="Book Antiqua" w:hAnsi="Book Antiqua" w:cs="Arial"/>
                <w:szCs w:val="26"/>
              </w:rPr>
              <w:t>,</w:t>
            </w:r>
          </w:p>
          <w:p w:rsidRPr="005175A3" w:rsidR="006A64F3" w:rsidP="006A64F3" w:rsidRDefault="006A64F3" w14:paraId="2D3F8C9C" w14:textId="77777777">
            <w:pPr>
              <w:widowControl/>
              <w:ind w:right="254"/>
              <w:rPr>
                <w:rFonts w:ascii="Book Antiqua" w:hAnsi="Book Antiqua" w:cs="Arial"/>
                <w:szCs w:val="26"/>
              </w:rPr>
            </w:pPr>
          </w:p>
          <w:p w:rsidR="005175A3" w:rsidP="006A64F3" w:rsidRDefault="005175A3" w14:paraId="667B3136" w14:textId="05B2F574">
            <w:pPr>
              <w:widowControl/>
              <w:ind w:right="720"/>
              <w:jc w:val="center"/>
              <w:rPr>
                <w:rFonts w:ascii="Book Antiqua" w:hAnsi="Book Antiqua" w:cs="Arial"/>
                <w:szCs w:val="26"/>
              </w:rPr>
            </w:pPr>
            <w:r w:rsidRPr="005175A3">
              <w:rPr>
                <w:rFonts w:ascii="Book Antiqua" w:hAnsi="Book Antiqua" w:cs="Arial"/>
                <w:szCs w:val="26"/>
              </w:rPr>
              <w:t>vs.</w:t>
            </w:r>
          </w:p>
          <w:p w:rsidRPr="005175A3" w:rsidR="006A64F3" w:rsidP="006A64F3" w:rsidRDefault="006A64F3" w14:paraId="64465E95" w14:textId="77777777">
            <w:pPr>
              <w:widowControl/>
              <w:ind w:right="720"/>
              <w:rPr>
                <w:rFonts w:ascii="Book Antiqua" w:hAnsi="Book Antiqua" w:cs="Arial"/>
                <w:szCs w:val="26"/>
              </w:rPr>
            </w:pPr>
          </w:p>
          <w:p w:rsidR="005175A3" w:rsidP="006A64F3" w:rsidRDefault="005A58C0" w14:paraId="1F1BDD2E" w14:textId="2A4FAF4D">
            <w:pPr>
              <w:widowControl/>
              <w:ind w:right="720"/>
              <w:rPr>
                <w:rFonts w:ascii="Book Antiqua" w:hAnsi="Book Antiqua" w:cs="Arial"/>
                <w:szCs w:val="26"/>
              </w:rPr>
            </w:pPr>
            <w:r>
              <w:rPr>
                <w:rFonts w:ascii="Book Antiqua" w:hAnsi="Book Antiqua" w:cs="Arial"/>
                <w:szCs w:val="26"/>
              </w:rPr>
              <w:t>San Jose Water Company</w:t>
            </w:r>
            <w:r w:rsidRPr="005175A3" w:rsidR="005175A3">
              <w:rPr>
                <w:rFonts w:ascii="Book Antiqua" w:hAnsi="Book Antiqua" w:cs="Arial"/>
                <w:szCs w:val="26"/>
              </w:rPr>
              <w:t>(U</w:t>
            </w:r>
            <w:r>
              <w:rPr>
                <w:rFonts w:ascii="Book Antiqua" w:hAnsi="Book Antiqua" w:cs="Arial"/>
                <w:szCs w:val="26"/>
              </w:rPr>
              <w:t>168W</w:t>
            </w:r>
            <w:r w:rsidRPr="005175A3" w:rsidR="005175A3">
              <w:rPr>
                <w:rFonts w:ascii="Book Antiqua" w:hAnsi="Book Antiqua" w:cs="Arial"/>
                <w:szCs w:val="26"/>
              </w:rPr>
              <w:t>),</w:t>
            </w:r>
          </w:p>
          <w:p w:rsidRPr="005175A3" w:rsidR="006A64F3" w:rsidP="006A64F3" w:rsidRDefault="006A64F3" w14:paraId="2B1C4DAC" w14:textId="77777777">
            <w:pPr>
              <w:widowControl/>
              <w:ind w:right="720"/>
              <w:rPr>
                <w:rFonts w:ascii="Book Antiqua" w:hAnsi="Book Antiqua" w:cs="Arial"/>
                <w:szCs w:val="26"/>
              </w:rPr>
            </w:pPr>
          </w:p>
          <w:p w:rsidR="005175A3" w:rsidP="006A64F3" w:rsidRDefault="005175A3" w14:paraId="3A047558" w14:textId="77777777">
            <w:pPr>
              <w:widowControl/>
              <w:tabs>
                <w:tab w:val="center" w:pos="2007"/>
              </w:tabs>
              <w:ind w:right="614"/>
              <w:jc w:val="right"/>
              <w:rPr>
                <w:rFonts w:ascii="Book Antiqua" w:hAnsi="Book Antiqua" w:cs="Arial"/>
                <w:szCs w:val="26"/>
              </w:rPr>
            </w:pPr>
            <w:r w:rsidRPr="005175A3">
              <w:rPr>
                <w:rFonts w:ascii="Book Antiqua" w:hAnsi="Book Antiqua" w:cs="Arial"/>
                <w:szCs w:val="26"/>
              </w:rPr>
              <w:t>Defendant.</w:t>
            </w:r>
          </w:p>
          <w:p w:rsidRPr="005175A3" w:rsidR="006A64F3" w:rsidP="0094362B" w:rsidRDefault="006A64F3" w14:paraId="089C26BF" w14:textId="6ABE21A0">
            <w:pPr>
              <w:widowControl/>
              <w:tabs>
                <w:tab w:val="center" w:pos="2007"/>
              </w:tabs>
              <w:spacing w:line="360" w:lineRule="auto"/>
              <w:ind w:right="614"/>
              <w:jc w:val="right"/>
              <w:rPr>
                <w:rFonts w:ascii="Book Antiqua" w:hAnsi="Book Antiqua" w:cs="Arial"/>
                <w:szCs w:val="26"/>
              </w:rPr>
            </w:pPr>
          </w:p>
        </w:tc>
        <w:tc>
          <w:tcPr>
            <w:tcW w:w="441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5175A3" w:rsidR="005175A3" w:rsidP="00790328" w:rsidRDefault="005175A3" w14:paraId="7E49E3DF" w14:textId="480A3BB9">
            <w:pPr>
              <w:widowControl/>
              <w:rPr>
                <w:rFonts w:ascii="Book Antiqua" w:hAnsi="Book Antiqua" w:cs="Arial"/>
                <w:szCs w:val="26"/>
              </w:rPr>
            </w:pPr>
          </w:p>
          <w:p w:rsidRPr="005175A3" w:rsidR="005175A3" w:rsidP="00332285" w:rsidRDefault="005175A3" w14:paraId="73B7D03A" w14:textId="34A2A271">
            <w:pPr>
              <w:widowControl/>
              <w:spacing w:after="520"/>
              <w:jc w:val="center"/>
              <w:rPr>
                <w:rFonts w:ascii="Book Antiqua" w:hAnsi="Book Antiqua" w:cs="Arial"/>
                <w:szCs w:val="26"/>
              </w:rPr>
            </w:pPr>
            <w:r w:rsidRPr="005175A3">
              <w:rPr>
                <w:rFonts w:ascii="Book Antiqua" w:hAnsi="Book Antiqua" w:cs="Arial"/>
                <w:szCs w:val="26"/>
              </w:rPr>
              <w:t>Case 2</w:t>
            </w:r>
            <w:r w:rsidR="00790328">
              <w:rPr>
                <w:rFonts w:ascii="Book Antiqua" w:hAnsi="Book Antiqua" w:cs="Arial"/>
                <w:szCs w:val="26"/>
              </w:rPr>
              <w:t>5-</w:t>
            </w:r>
            <w:r w:rsidR="005A58C0">
              <w:rPr>
                <w:rFonts w:ascii="Book Antiqua" w:hAnsi="Book Antiqua" w:cs="Arial"/>
                <w:szCs w:val="26"/>
              </w:rPr>
              <w:t>11-011</w:t>
            </w:r>
          </w:p>
        </w:tc>
      </w:tr>
    </w:tbl>
    <w:p w:rsidR="005175A3" w:rsidP="0092161C" w:rsidRDefault="005175A3" w14:paraId="5901CCCC" w14:textId="77777777">
      <w:pPr>
        <w:rPr>
          <w:rFonts w:ascii="Book Antiqua" w:hAnsi="Book Antiqua"/>
          <w:szCs w:val="26"/>
        </w:rPr>
      </w:pPr>
    </w:p>
    <w:p w:rsidRPr="0092161C" w:rsidR="00332285" w:rsidP="0092161C" w:rsidRDefault="00332285" w14:paraId="08FC9A0C" w14:textId="77777777">
      <w:pPr>
        <w:rPr>
          <w:rFonts w:ascii="Book Antiqua" w:hAnsi="Book Antiqua"/>
          <w:szCs w:val="26"/>
        </w:rPr>
      </w:pPr>
    </w:p>
    <w:p w:rsidR="00146965" w:rsidP="00534B35" w:rsidRDefault="00146965" w14:paraId="0F064DF2" w14:textId="38AC57B2">
      <w:pPr>
        <w:pStyle w:val="main"/>
        <w:spacing w:after="120"/>
      </w:pPr>
      <w:r>
        <w:t>ORDER OF DISMISSAL</w:t>
      </w:r>
    </w:p>
    <w:p w:rsidR="00AA37C2" w:rsidP="006A71A2" w:rsidRDefault="00C632A6" w14:paraId="72448D2F" w14:textId="11E11246">
      <w:pPr>
        <w:pStyle w:val="standard"/>
        <w:rPr>
          <w:rFonts w:ascii="Book Antiqua" w:hAnsi="Book Antiqua"/>
        </w:rPr>
      </w:pPr>
      <w:r>
        <w:rPr>
          <w:rFonts w:ascii="Book Antiqua" w:hAnsi="Book Antiqua"/>
        </w:rPr>
        <w:t xml:space="preserve">On </w:t>
      </w:r>
      <w:r w:rsidR="005A58C0">
        <w:rPr>
          <w:rFonts w:ascii="Book Antiqua" w:hAnsi="Book Antiqua"/>
        </w:rPr>
        <w:t>April 19, 2026</w:t>
      </w:r>
      <w:r>
        <w:rPr>
          <w:rFonts w:ascii="Book Antiqua" w:hAnsi="Book Antiqua"/>
        </w:rPr>
        <w:t xml:space="preserve">, </w:t>
      </w:r>
      <w:r w:rsidR="005A58C0">
        <w:rPr>
          <w:rFonts w:ascii="Book Antiqua" w:hAnsi="Book Antiqua"/>
        </w:rPr>
        <w:t>Bryan Yee</w:t>
      </w:r>
      <w:r>
        <w:rPr>
          <w:rFonts w:ascii="Book Antiqua" w:hAnsi="Book Antiqua"/>
        </w:rPr>
        <w:t xml:space="preserve"> (</w:t>
      </w:r>
      <w:r w:rsidR="00790328">
        <w:rPr>
          <w:rFonts w:ascii="Book Antiqua" w:hAnsi="Book Antiqua"/>
        </w:rPr>
        <w:t>Complainant</w:t>
      </w:r>
      <w:r>
        <w:rPr>
          <w:rFonts w:ascii="Book Antiqua" w:hAnsi="Book Antiqua"/>
        </w:rPr>
        <w:t xml:space="preserve">) </w:t>
      </w:r>
      <w:r w:rsidR="00790328">
        <w:rPr>
          <w:rFonts w:ascii="Book Antiqua" w:hAnsi="Book Antiqua"/>
        </w:rPr>
        <w:t xml:space="preserve">submitted an email to the service list </w:t>
      </w:r>
      <w:r w:rsidR="005A58C0">
        <w:rPr>
          <w:rFonts w:ascii="Book Antiqua" w:hAnsi="Book Antiqua"/>
        </w:rPr>
        <w:t xml:space="preserve">stating that he and San Jose Water Company (Defendant) had resolved the issues in this proceeding.  Complainant stated that he no longer wanted to pursue the complaint. </w:t>
      </w:r>
      <w:r w:rsidR="0079032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Upon </w:t>
      </w:r>
      <w:r w:rsidR="00790328">
        <w:rPr>
          <w:rFonts w:ascii="Book Antiqua" w:hAnsi="Book Antiqua"/>
        </w:rPr>
        <w:t>this unopposed request</w:t>
      </w:r>
      <w:r>
        <w:rPr>
          <w:rFonts w:ascii="Book Antiqua" w:hAnsi="Book Antiqua"/>
        </w:rPr>
        <w:t xml:space="preserve"> to dismiss the complaint</w:t>
      </w:r>
      <w:r w:rsidRPr="006301E2">
        <w:rPr>
          <w:rFonts w:ascii="Book Antiqua" w:hAnsi="Book Antiqua"/>
          <w:szCs w:val="26"/>
        </w:rPr>
        <w:t>,</w:t>
      </w:r>
      <w:r w:rsidRPr="002C3939">
        <w:rPr>
          <w:rFonts w:ascii="Book Antiqua" w:hAnsi="Book Antiqua"/>
        </w:rPr>
        <w:t xml:space="preserve"> </w:t>
      </w:r>
      <w:r w:rsidR="005A58C0">
        <w:rPr>
          <w:rFonts w:ascii="Book Antiqua" w:hAnsi="Book Antiqua"/>
        </w:rPr>
        <w:t>Case 25-11-011</w:t>
      </w:r>
      <w:r w:rsidR="00BF44D8">
        <w:rPr>
          <w:rFonts w:ascii="Book Antiqua" w:hAnsi="Book Antiqua"/>
        </w:rPr>
        <w:t xml:space="preserve"> </w:t>
      </w:r>
      <w:r w:rsidRPr="002C3939">
        <w:rPr>
          <w:rFonts w:ascii="Book Antiqua" w:hAnsi="Book Antiqua"/>
        </w:rPr>
        <w:t>is dismissed pursuant to Public Utilities Code Section 308 and Rule 4.5 of the Public Utilities Commission Rules of Practice and Procedure.</w:t>
      </w:r>
    </w:p>
    <w:p w:rsidRPr="00165767" w:rsidR="00C632A6" w:rsidP="00C632A6" w:rsidRDefault="00C632A6" w14:paraId="285D86DA" w14:textId="0BCDD3D7">
      <w:pPr>
        <w:pStyle w:val="standard"/>
        <w:keepNext/>
        <w:keepLines/>
        <w:rPr>
          <w:rFonts w:ascii="Book Antiqua" w:hAnsi="Book Antiqua"/>
        </w:rPr>
      </w:pPr>
      <w:r w:rsidRPr="00165767">
        <w:rPr>
          <w:rFonts w:ascii="Book Antiqua" w:hAnsi="Book Antiqua"/>
        </w:rPr>
        <w:t>Case</w:t>
      </w:r>
      <w:r w:rsidR="001005F3">
        <w:rPr>
          <w:rFonts w:ascii="Book Antiqua" w:hAnsi="Book Antiqua"/>
        </w:rPr>
        <w:t xml:space="preserve"> </w:t>
      </w:r>
      <w:r w:rsidR="005A58C0">
        <w:rPr>
          <w:rFonts w:ascii="Book Antiqua" w:hAnsi="Book Antiqua"/>
        </w:rPr>
        <w:t>25-11-011</w:t>
      </w:r>
      <w:r w:rsidR="00BF44D8">
        <w:rPr>
          <w:rFonts w:ascii="Book Antiqua" w:hAnsi="Book Antiqua"/>
        </w:rPr>
        <w:t xml:space="preserve"> </w:t>
      </w:r>
      <w:r w:rsidRPr="00165767">
        <w:rPr>
          <w:rFonts w:ascii="Book Antiqua" w:hAnsi="Book Antiqua"/>
        </w:rPr>
        <w:t>is closed.</w:t>
      </w:r>
    </w:p>
    <w:p w:rsidRPr="00534B35" w:rsidR="00B31241" w:rsidP="00EA44B4" w:rsidRDefault="00B31241" w14:paraId="270B29E5" w14:textId="77777777">
      <w:pPr>
        <w:pStyle w:val="standard"/>
        <w:rPr>
          <w:rFonts w:ascii="Book Antiqua" w:hAnsi="Book Antiqua"/>
        </w:rPr>
      </w:pPr>
      <w:r w:rsidRPr="00534B35">
        <w:rPr>
          <w:rFonts w:ascii="Book Antiqua" w:hAnsi="Book Antiqua"/>
        </w:rPr>
        <w:t>Th</w:t>
      </w:r>
      <w:r w:rsidR="00C632A6">
        <w:rPr>
          <w:rFonts w:ascii="Book Antiqua" w:hAnsi="Book Antiqua"/>
        </w:rPr>
        <w:t>is order is effective today</w:t>
      </w:r>
      <w:r w:rsidRPr="00534B35">
        <w:rPr>
          <w:rFonts w:ascii="Book Antiqua" w:hAnsi="Book Antiqua"/>
        </w:rPr>
        <w:t>.</w:t>
      </w:r>
    </w:p>
    <w:p w:rsidRPr="00A36319" w:rsidR="00A36319" w:rsidP="00B425EB" w:rsidRDefault="00EA44B4" w14:paraId="79463597" w14:textId="55AD7F87">
      <w:pPr>
        <w:pStyle w:val="standard"/>
        <w:spacing w:after="360"/>
        <w:rPr>
          <w:rFonts w:ascii="Book Antiqua" w:hAnsi="Book Antiqua"/>
        </w:rPr>
      </w:pPr>
      <w:r w:rsidRPr="00534B35">
        <w:rPr>
          <w:rFonts w:ascii="Book Antiqua" w:hAnsi="Book Antiqua"/>
        </w:rPr>
        <w:t>Dated</w:t>
      </w:r>
      <w:r w:rsidR="002A6250">
        <w:rPr>
          <w:rFonts w:ascii="Book Antiqua" w:hAnsi="Book Antiqua"/>
        </w:rPr>
        <w:t xml:space="preserve"> </w:t>
      </w:r>
      <w:r w:rsidR="00F7108B">
        <w:rPr>
          <w:rFonts w:ascii="Book Antiqua" w:hAnsi="Book Antiqua"/>
        </w:rPr>
        <w:t>June</w:t>
      </w:r>
      <w:r w:rsidR="002A6250">
        <w:rPr>
          <w:rFonts w:ascii="Book Antiqua" w:hAnsi="Book Antiqua"/>
        </w:rPr>
        <w:t xml:space="preserve"> </w:t>
      </w:r>
      <w:r w:rsidR="00AA37C2">
        <w:rPr>
          <w:rFonts w:ascii="Book Antiqua" w:hAnsi="Book Antiqua"/>
        </w:rPr>
        <w:t>4</w:t>
      </w:r>
      <w:r w:rsidR="002A6250">
        <w:rPr>
          <w:rFonts w:ascii="Book Antiqua" w:hAnsi="Book Antiqua"/>
        </w:rPr>
        <w:t>, 202</w:t>
      </w:r>
      <w:r w:rsidR="005A58C0">
        <w:rPr>
          <w:rFonts w:ascii="Book Antiqua" w:hAnsi="Book Antiqua"/>
        </w:rPr>
        <w:t>6</w:t>
      </w:r>
      <w:r w:rsidRPr="00534B35">
        <w:rPr>
          <w:rFonts w:ascii="Book Antiqua" w:hAnsi="Book Antiqua"/>
        </w:rPr>
        <w:t>, at San Francisco, California.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Pr="00A36319" w:rsidR="00A36319" w:rsidTr="001B545F" w14:paraId="0EDC69C7" w14:textId="77777777">
        <w:tc>
          <w:tcPr>
            <w:tcW w:w="4320" w:type="dxa"/>
          </w:tcPr>
          <w:p w:rsidRPr="00A36319" w:rsidR="00A36319" w:rsidP="00A36319" w:rsidRDefault="00A36319" w14:paraId="1582D6F9" w14:textId="77777777">
            <w:pPr>
              <w:widowControl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Pr="00A36319" w:rsidR="00A36319" w:rsidP="00A36319" w:rsidRDefault="00A36319" w14:paraId="577DBE56" w14:textId="77777777">
            <w:pPr>
              <w:widowControl/>
              <w:rPr>
                <w:rFonts w:ascii="Book Antiqua" w:hAnsi="Book Antiqua"/>
              </w:rPr>
            </w:pPr>
          </w:p>
        </w:tc>
        <w:tc>
          <w:tcPr>
            <w:tcW w:w="4320" w:type="dxa"/>
            <w:tcBorders>
              <w:bottom w:val="single" w:color="auto" w:sz="6" w:space="0"/>
            </w:tcBorders>
          </w:tcPr>
          <w:p w:rsidRPr="00A36319" w:rsidR="00A36319" w:rsidP="006A71A2" w:rsidRDefault="006A71A2" w14:paraId="0DFBC5B5" w14:textId="5340338E">
            <w:pPr>
              <w:widowControl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/s</w:t>
            </w:r>
            <w:proofErr w:type="gramStart"/>
            <w:r>
              <w:rPr>
                <w:rFonts w:ascii="Book Antiqua" w:hAnsi="Book Antiqua"/>
              </w:rPr>
              <w:t xml:space="preserve">/  </w:t>
            </w:r>
            <w:r w:rsidR="00F04ADF">
              <w:rPr>
                <w:rFonts w:ascii="Book Antiqua" w:hAnsi="Book Antiqua"/>
              </w:rPr>
              <w:t>LEUWAM</w:t>
            </w:r>
            <w:proofErr w:type="gramEnd"/>
            <w:r w:rsidR="00F04ADF">
              <w:rPr>
                <w:rFonts w:ascii="Book Antiqua" w:hAnsi="Book Antiqua"/>
              </w:rPr>
              <w:t xml:space="preserve"> TESFAI</w:t>
            </w:r>
          </w:p>
        </w:tc>
      </w:tr>
      <w:tr w:rsidRPr="00A36319" w:rsidR="00A36319" w:rsidTr="001B545F" w14:paraId="01A96AB5" w14:textId="77777777">
        <w:tc>
          <w:tcPr>
            <w:tcW w:w="4320" w:type="dxa"/>
          </w:tcPr>
          <w:p w:rsidRPr="00A36319" w:rsidR="00A36319" w:rsidP="00A36319" w:rsidRDefault="00A36319" w14:paraId="38D2B389" w14:textId="77777777">
            <w:pPr>
              <w:widowControl/>
              <w:jc w:val="center"/>
              <w:rPr>
                <w:rFonts w:ascii="Book Antiqua" w:hAnsi="Book Antiqua"/>
              </w:rPr>
            </w:pPr>
          </w:p>
        </w:tc>
        <w:tc>
          <w:tcPr>
            <w:tcW w:w="720" w:type="dxa"/>
          </w:tcPr>
          <w:p w:rsidRPr="00A36319" w:rsidR="00A36319" w:rsidP="006A71A2" w:rsidRDefault="00A36319" w14:paraId="063E6A1C" w14:textId="77777777">
            <w:pPr>
              <w:widowControl/>
              <w:jc w:val="center"/>
              <w:rPr>
                <w:rFonts w:ascii="Book Antiqua" w:hAnsi="Book Antiqua"/>
              </w:rPr>
            </w:pPr>
          </w:p>
        </w:tc>
        <w:tc>
          <w:tcPr>
            <w:tcW w:w="4320" w:type="dxa"/>
          </w:tcPr>
          <w:p w:rsidRPr="00A36319" w:rsidR="00A36319" w:rsidP="006A71A2" w:rsidRDefault="005A58C0" w14:paraId="237977C2" w14:textId="7C023901">
            <w:pPr>
              <w:widowControl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Leuwam Te</w:t>
            </w:r>
            <w:r w:rsidR="00F7108B">
              <w:rPr>
                <w:rFonts w:ascii="Book Antiqua" w:hAnsi="Book Antiqua"/>
              </w:rPr>
              <w:t>s</w:t>
            </w:r>
            <w:r>
              <w:rPr>
                <w:rFonts w:ascii="Book Antiqua" w:hAnsi="Book Antiqua"/>
              </w:rPr>
              <w:t>fai</w:t>
            </w:r>
          </w:p>
          <w:p w:rsidRPr="00A36319" w:rsidR="00A36319" w:rsidP="006A71A2" w:rsidRDefault="00A36319" w14:paraId="05F4212D" w14:textId="77777777">
            <w:pPr>
              <w:widowControl/>
              <w:jc w:val="center"/>
              <w:rPr>
                <w:rFonts w:ascii="Book Antiqua" w:hAnsi="Book Antiqua"/>
              </w:rPr>
            </w:pPr>
            <w:r w:rsidRPr="00A36319">
              <w:rPr>
                <w:rFonts w:ascii="Book Antiqua" w:hAnsi="Book Antiqua"/>
              </w:rPr>
              <w:t>Executive Director</w:t>
            </w:r>
          </w:p>
        </w:tc>
      </w:tr>
    </w:tbl>
    <w:p w:rsidRPr="003A7C91" w:rsidR="00146965" w:rsidRDefault="00146965" w14:paraId="77080C06" w14:textId="77777777">
      <w:pPr>
        <w:rPr>
          <w:sz w:val="2"/>
          <w:szCs w:val="2"/>
        </w:rPr>
      </w:pPr>
    </w:p>
    <w:sectPr w:rsidRPr="003A7C91" w:rsidR="00146965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2240" w:h="15840" w:code="1"/>
      <w:pgMar w:top="1152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02ADF" w14:textId="77777777" w:rsidR="00792153" w:rsidRDefault="00792153">
      <w:pPr>
        <w:spacing w:line="20" w:lineRule="exact"/>
      </w:pPr>
    </w:p>
  </w:endnote>
  <w:endnote w:type="continuationSeparator" w:id="0">
    <w:p w14:paraId="75F6B8E3" w14:textId="77777777" w:rsidR="00792153" w:rsidRDefault="00792153">
      <w:r>
        <w:t xml:space="preserve"> </w:t>
      </w:r>
    </w:p>
  </w:endnote>
  <w:endnote w:type="continuationNotice" w:id="1">
    <w:p w14:paraId="02B4BA0C" w14:textId="77777777" w:rsidR="00792153" w:rsidRDefault="007921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8B57" w14:textId="77777777" w:rsidR="00323443" w:rsidRDefault="0032344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1D775B4" w14:textId="77777777" w:rsidR="00323443" w:rsidRDefault="003234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98DF" w14:textId="2FA8A48E" w:rsidR="003A7C91" w:rsidRPr="00BF042F" w:rsidRDefault="00B93537" w:rsidP="003A7C91">
    <w:pPr>
      <w:pStyle w:val="Footer"/>
      <w:tabs>
        <w:tab w:val="left" w:pos="2443"/>
      </w:tabs>
      <w:rPr>
        <w:rFonts w:ascii="Book Antiqua" w:hAnsi="Book Antiqua"/>
        <w:sz w:val="16"/>
        <w:szCs w:val="16"/>
      </w:rPr>
    </w:pPr>
    <w:r w:rsidRPr="00B93537">
      <w:rPr>
        <w:rFonts w:ascii="Book Antiqua" w:hAnsi="Book Antiqua"/>
        <w:sz w:val="16"/>
        <w:szCs w:val="16"/>
      </w:rPr>
      <w:t>608232858</w:t>
    </w:r>
    <w:r w:rsidR="00F917F1" w:rsidRPr="00BF042F">
      <w:rPr>
        <w:rFonts w:ascii="Book Antiqua" w:hAnsi="Book Antiqua"/>
        <w:sz w:val="16"/>
        <w:szCs w:val="16"/>
      </w:rPr>
      <w:tab/>
    </w:r>
    <w:r w:rsidR="00F917F1" w:rsidRPr="00BF042F">
      <w:rPr>
        <w:rFonts w:ascii="Book Antiqua" w:hAnsi="Book Antiqu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29CD" w14:textId="77777777" w:rsidR="00792153" w:rsidRDefault="00792153">
      <w:r>
        <w:separator/>
      </w:r>
    </w:p>
  </w:footnote>
  <w:footnote w:type="continuationSeparator" w:id="0">
    <w:p w14:paraId="6AAF3750" w14:textId="77777777" w:rsidR="00792153" w:rsidRDefault="00792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A488" w14:textId="77777777" w:rsidR="00146965" w:rsidRDefault="00146965">
    <w:pPr>
      <w:pStyle w:val="Header"/>
    </w:pPr>
    <w:r>
      <w:t>^  ^/^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4756" w14:textId="77777777" w:rsidR="0045696D" w:rsidRPr="0045696D" w:rsidRDefault="0045696D" w:rsidP="0045696D">
    <w:pPr>
      <w:pStyle w:val="Header"/>
      <w:spacing w:after="100" w:afterAutospacing="1"/>
      <w:rPr>
        <w:rFonts w:ascii="Book Antiqua" w:hAnsi="Book Antiq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65"/>
    <w:rsid w:val="00013225"/>
    <w:rsid w:val="000179D9"/>
    <w:rsid w:val="00020B90"/>
    <w:rsid w:val="00022B68"/>
    <w:rsid w:val="0005641B"/>
    <w:rsid w:val="00057BAE"/>
    <w:rsid w:val="00081246"/>
    <w:rsid w:val="000841C9"/>
    <w:rsid w:val="00092466"/>
    <w:rsid w:val="001005F3"/>
    <w:rsid w:val="001113BB"/>
    <w:rsid w:val="0011458B"/>
    <w:rsid w:val="00144A49"/>
    <w:rsid w:val="00146965"/>
    <w:rsid w:val="001B7F43"/>
    <w:rsid w:val="001E3173"/>
    <w:rsid w:val="002160BE"/>
    <w:rsid w:val="002432E8"/>
    <w:rsid w:val="00245309"/>
    <w:rsid w:val="002516B2"/>
    <w:rsid w:val="00261CD0"/>
    <w:rsid w:val="00266BC0"/>
    <w:rsid w:val="002A6250"/>
    <w:rsid w:val="002B4F01"/>
    <w:rsid w:val="002C1769"/>
    <w:rsid w:val="002E2C20"/>
    <w:rsid w:val="002E2C29"/>
    <w:rsid w:val="002F38DC"/>
    <w:rsid w:val="003019F4"/>
    <w:rsid w:val="0031455B"/>
    <w:rsid w:val="00323443"/>
    <w:rsid w:val="00327DB0"/>
    <w:rsid w:val="00332285"/>
    <w:rsid w:val="0037774D"/>
    <w:rsid w:val="003A2470"/>
    <w:rsid w:val="003A7C91"/>
    <w:rsid w:val="003B3C57"/>
    <w:rsid w:val="003B6DDB"/>
    <w:rsid w:val="003E6692"/>
    <w:rsid w:val="003F2E6E"/>
    <w:rsid w:val="004124FC"/>
    <w:rsid w:val="00422144"/>
    <w:rsid w:val="004304C9"/>
    <w:rsid w:val="00433684"/>
    <w:rsid w:val="00450BB1"/>
    <w:rsid w:val="00452B2C"/>
    <w:rsid w:val="0045696D"/>
    <w:rsid w:val="004850EF"/>
    <w:rsid w:val="004B4A93"/>
    <w:rsid w:val="004B4F53"/>
    <w:rsid w:val="004D6988"/>
    <w:rsid w:val="00503466"/>
    <w:rsid w:val="005175A3"/>
    <w:rsid w:val="005219EA"/>
    <w:rsid w:val="00534B35"/>
    <w:rsid w:val="00541E72"/>
    <w:rsid w:val="005549FD"/>
    <w:rsid w:val="00557387"/>
    <w:rsid w:val="005877B2"/>
    <w:rsid w:val="00591CE7"/>
    <w:rsid w:val="005950D8"/>
    <w:rsid w:val="005A58C0"/>
    <w:rsid w:val="005B0D1D"/>
    <w:rsid w:val="005B36F8"/>
    <w:rsid w:val="005F567E"/>
    <w:rsid w:val="005F5CE3"/>
    <w:rsid w:val="005F7543"/>
    <w:rsid w:val="006648BA"/>
    <w:rsid w:val="00674C48"/>
    <w:rsid w:val="00677979"/>
    <w:rsid w:val="00681BB7"/>
    <w:rsid w:val="006A64F3"/>
    <w:rsid w:val="006A71A2"/>
    <w:rsid w:val="006C42BE"/>
    <w:rsid w:val="006C4A3B"/>
    <w:rsid w:val="006E0BF9"/>
    <w:rsid w:val="006E244D"/>
    <w:rsid w:val="006E722C"/>
    <w:rsid w:val="0072553A"/>
    <w:rsid w:val="00766D54"/>
    <w:rsid w:val="007718F2"/>
    <w:rsid w:val="00773D59"/>
    <w:rsid w:val="00790328"/>
    <w:rsid w:val="00792153"/>
    <w:rsid w:val="007A100B"/>
    <w:rsid w:val="007A1862"/>
    <w:rsid w:val="007A23FF"/>
    <w:rsid w:val="007C53DD"/>
    <w:rsid w:val="007E2E69"/>
    <w:rsid w:val="007E3535"/>
    <w:rsid w:val="00811BFB"/>
    <w:rsid w:val="008123C2"/>
    <w:rsid w:val="0083218C"/>
    <w:rsid w:val="008650B6"/>
    <w:rsid w:val="00866DAA"/>
    <w:rsid w:val="00887F79"/>
    <w:rsid w:val="00892FE7"/>
    <w:rsid w:val="008B13DD"/>
    <w:rsid w:val="008C1112"/>
    <w:rsid w:val="008E7ADE"/>
    <w:rsid w:val="00901F10"/>
    <w:rsid w:val="00913E7A"/>
    <w:rsid w:val="00917BAD"/>
    <w:rsid w:val="0092161C"/>
    <w:rsid w:val="0092296B"/>
    <w:rsid w:val="00923AAF"/>
    <w:rsid w:val="00931D91"/>
    <w:rsid w:val="00940C43"/>
    <w:rsid w:val="0094362B"/>
    <w:rsid w:val="00946B6D"/>
    <w:rsid w:val="00953C15"/>
    <w:rsid w:val="0097569B"/>
    <w:rsid w:val="00986AE4"/>
    <w:rsid w:val="009B63AE"/>
    <w:rsid w:val="009D1055"/>
    <w:rsid w:val="00A254DB"/>
    <w:rsid w:val="00A36319"/>
    <w:rsid w:val="00A62502"/>
    <w:rsid w:val="00A82D1C"/>
    <w:rsid w:val="00AA37C2"/>
    <w:rsid w:val="00AC2E76"/>
    <w:rsid w:val="00AD7714"/>
    <w:rsid w:val="00AE5A5D"/>
    <w:rsid w:val="00B0580C"/>
    <w:rsid w:val="00B05C4E"/>
    <w:rsid w:val="00B31241"/>
    <w:rsid w:val="00B368D9"/>
    <w:rsid w:val="00B425EB"/>
    <w:rsid w:val="00B572BB"/>
    <w:rsid w:val="00B60B26"/>
    <w:rsid w:val="00B619F9"/>
    <w:rsid w:val="00B71D53"/>
    <w:rsid w:val="00B72D25"/>
    <w:rsid w:val="00B75854"/>
    <w:rsid w:val="00B925B9"/>
    <w:rsid w:val="00B93537"/>
    <w:rsid w:val="00BB5183"/>
    <w:rsid w:val="00BF042F"/>
    <w:rsid w:val="00BF2145"/>
    <w:rsid w:val="00BF44D8"/>
    <w:rsid w:val="00C0253A"/>
    <w:rsid w:val="00C12758"/>
    <w:rsid w:val="00C233AA"/>
    <w:rsid w:val="00C632A6"/>
    <w:rsid w:val="00C6475F"/>
    <w:rsid w:val="00C70829"/>
    <w:rsid w:val="00C73A63"/>
    <w:rsid w:val="00C839CF"/>
    <w:rsid w:val="00CA4255"/>
    <w:rsid w:val="00CB5649"/>
    <w:rsid w:val="00CC598B"/>
    <w:rsid w:val="00CC7C0A"/>
    <w:rsid w:val="00CE3031"/>
    <w:rsid w:val="00D203A3"/>
    <w:rsid w:val="00D37494"/>
    <w:rsid w:val="00D50A4E"/>
    <w:rsid w:val="00D82737"/>
    <w:rsid w:val="00E51D4B"/>
    <w:rsid w:val="00E62D68"/>
    <w:rsid w:val="00E704EB"/>
    <w:rsid w:val="00EA44B4"/>
    <w:rsid w:val="00EA4792"/>
    <w:rsid w:val="00EA6F1A"/>
    <w:rsid w:val="00EC33AD"/>
    <w:rsid w:val="00EE4429"/>
    <w:rsid w:val="00F04ADF"/>
    <w:rsid w:val="00F07E2C"/>
    <w:rsid w:val="00F228E7"/>
    <w:rsid w:val="00F25E2F"/>
    <w:rsid w:val="00F35118"/>
    <w:rsid w:val="00F4169C"/>
    <w:rsid w:val="00F53454"/>
    <w:rsid w:val="00F57A1A"/>
    <w:rsid w:val="00F66057"/>
    <w:rsid w:val="00F7108B"/>
    <w:rsid w:val="00F71F85"/>
    <w:rsid w:val="00F75827"/>
    <w:rsid w:val="00F917F1"/>
    <w:rsid w:val="00FA350D"/>
    <w:rsid w:val="00FA3CD2"/>
    <w:rsid w:val="00FA4CB9"/>
    <w:rsid w:val="00FB405C"/>
    <w:rsid w:val="00FC6207"/>
    <w:rsid w:val="00FE22F2"/>
    <w:rsid w:val="00F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7FC19A"/>
  <w15:chartTrackingRefBased/>
  <w15:docId w15:val="{49606ACB-B7A2-4B2C-B40C-CF5B24EC3096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1A2"/>
    <w:pPr>
      <w:widowControl w:val="0"/>
    </w:pPr>
    <w:rPr>
      <w:rFonts w:ascii="Palatino" w:hAnsi="Palatino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mainex">
    <w:name w:val="mainex"/>
    <w:basedOn w:val="main"/>
    <w:rPr>
      <w:spacing w:val="120"/>
    </w:rPr>
  </w:style>
  <w:style w:type="paragraph" w:customStyle="1" w:styleId="letter">
    <w:name w:val="letter"/>
    <w:basedOn w:val="standard"/>
    <w:pPr>
      <w:spacing w:after="120" w:line="240" w:lineRule="auto"/>
      <w:ind w:left="1886" w:right="1440" w:hanging="446"/>
    </w:pPr>
  </w:style>
  <w:style w:type="paragraph" w:customStyle="1" w:styleId="heading">
    <w:name w:val="heading"/>
    <w:basedOn w:val="Normal"/>
    <w:pPr>
      <w:keepNext/>
      <w:suppressAutoHyphens/>
      <w:spacing w:line="360" w:lineRule="auto"/>
    </w:pPr>
    <w:rPr>
      <w:rFonts w:ascii="Helvetica" w:hAnsi="Helvetica"/>
      <w:b/>
    </w:rPr>
  </w:style>
  <w:style w:type="paragraph" w:customStyle="1" w:styleId="standard">
    <w:name w:val="standard"/>
    <w:basedOn w:val="Normal"/>
    <w:pPr>
      <w:widowControl/>
      <w:suppressAutoHyphens/>
      <w:spacing w:line="360" w:lineRule="auto"/>
      <w:ind w:firstLine="720"/>
    </w:pPr>
  </w:style>
  <w:style w:type="paragraph" w:customStyle="1" w:styleId="Quote1">
    <w:name w:val="Quote1"/>
    <w:basedOn w:val="Normal"/>
    <w:pPr>
      <w:widowControl/>
      <w:tabs>
        <w:tab w:val="left" w:pos="-720"/>
      </w:tabs>
      <w:suppressAutoHyphens/>
      <w:ind w:left="1440" w:right="14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um1">
    <w:name w:val="num1"/>
    <w:basedOn w:val="Normal"/>
    <w:pPr>
      <w:widowControl/>
      <w:tabs>
        <w:tab w:val="left" w:pos="-720"/>
      </w:tabs>
      <w:suppressAutoHyphens/>
      <w:spacing w:line="360" w:lineRule="auto"/>
      <w:ind w:firstLine="994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Palatino" w:hAnsi="Palatino"/>
      <w:sz w:val="24"/>
    </w:rPr>
  </w:style>
  <w:style w:type="paragraph" w:customStyle="1" w:styleId="main">
    <w:name w:val="main"/>
    <w:basedOn w:val="Normal"/>
    <w:pPr>
      <w:keepNext/>
      <w:widowControl/>
      <w:suppressAutoHyphens/>
      <w:spacing w:line="360" w:lineRule="auto"/>
      <w:jc w:val="center"/>
    </w:pPr>
    <w:rPr>
      <w:rFonts w:ascii="Helvetica" w:hAnsi="Helvetica"/>
      <w:b/>
    </w:rPr>
  </w:style>
  <w:style w:type="paragraph" w:customStyle="1" w:styleId="num2">
    <w:name w:val="num2"/>
    <w:basedOn w:val="num1"/>
    <w:pPr>
      <w:ind w:firstLine="900"/>
    </w:pPr>
  </w:style>
  <w:style w:type="paragraph" w:customStyle="1" w:styleId="indent">
    <w:name w:val="indent"/>
    <w:basedOn w:val="Normal"/>
    <w:pPr>
      <w:widowControl/>
      <w:spacing w:line="360" w:lineRule="auto"/>
      <w:ind w:firstLine="994"/>
    </w:pPr>
  </w:style>
  <w:style w:type="character" w:customStyle="1" w:styleId="FooterChar">
    <w:name w:val="Footer Char"/>
    <w:link w:val="Footer"/>
    <w:uiPriority w:val="99"/>
    <w:rsid w:val="00323443"/>
    <w:rPr>
      <w:rFonts w:ascii="Palatino" w:hAnsi="Palatino"/>
      <w:sz w:val="26"/>
    </w:rPr>
  </w:style>
  <w:style w:type="paragraph" w:styleId="Revision">
    <w:name w:val="Revision"/>
    <w:hidden/>
    <w:uiPriority w:val="99"/>
    <w:semiHidden/>
    <w:rsid w:val="00EA44B4"/>
    <w:rPr>
      <w:rFonts w:ascii="Palatino" w:hAnsi="Palatino"/>
      <w:sz w:val="26"/>
    </w:rPr>
  </w:style>
  <w:style w:type="table" w:styleId="TableGrid">
    <w:name w:val="Table Grid"/>
    <w:basedOn w:val="TableNormal"/>
    <w:uiPriority w:val="39"/>
    <w:rsid w:val="005175A3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005F3"/>
    <w:rPr>
      <w:rFonts w:ascii="Palatino" w:hAnsi="Palatino"/>
      <w:sz w:val="26"/>
    </w:rPr>
  </w:style>
  <w:style w:type="character" w:styleId="CommentReference">
    <w:name w:val="annotation reference"/>
    <w:basedOn w:val="DefaultParagraphFont"/>
    <w:rsid w:val="005219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19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19EA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521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19EA"/>
    <w:rPr>
      <w:rFonts w:ascii="Palatino" w:hAnsi="Palatino"/>
      <w:b/>
      <w:bCs/>
    </w:rPr>
  </w:style>
  <w:style w:type="character" w:styleId="Hyperlink">
    <w:name w:val="Hyperlink"/>
    <w:basedOn w:val="DefaultParagraphFont"/>
    <w:rsid w:val="005219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4c60f-d572-43b4-ba5f-295801837341" xsi:nil="true"/>
    <lcf76f155ced4ddcb4097134ff3c332f xmlns="0db3a248-2f3b-4e14-a06e-708bd1cc474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F2F3AA19FF9418516062AF11C0ACF" ma:contentTypeVersion="17" ma:contentTypeDescription="Create a new document." ma:contentTypeScope="" ma:versionID="80575d62ecc55d6f04a1a66d8959c822">
  <xsd:schema xmlns:xsd="http://www.w3.org/2001/XMLSchema" xmlns:xs="http://www.w3.org/2001/XMLSchema" xmlns:p="http://schemas.microsoft.com/office/2006/metadata/properties" xmlns:ns2="8114c60f-d572-43b4-ba5f-295801837341" xmlns:ns3="0db3a248-2f3b-4e14-a06e-708bd1cc474a" targetNamespace="http://schemas.microsoft.com/office/2006/metadata/properties" ma:root="true" ma:fieldsID="11af4f0a5a0da12401308155740e01bd" ns2:_="" ns3:_="">
    <xsd:import namespace="8114c60f-d572-43b4-ba5f-295801837341"/>
    <xsd:import namespace="0db3a248-2f3b-4e14-a06e-708bd1cc47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4c60f-d572-43b4-ba5f-29580183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68275ae-ef1e-40ba-9e1a-f8e2345e05de}" ma:internalName="TaxCatchAll" ma:showField="CatchAllData" ma:web="8114c60f-d572-43b4-ba5f-295801837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a248-2f3b-4e14-a06e-708bd1cc47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4D1CBD-7C00-485A-9CAA-14304B9C20B8}">
  <ds:schemaRefs>
    <ds:schemaRef ds:uri="http://schemas.microsoft.com/office/2006/metadata/properties"/>
    <ds:schemaRef ds:uri="http://schemas.microsoft.com/office/infopath/2007/PartnerControls"/>
    <ds:schemaRef ds:uri="8114c60f-d572-43b4-ba5f-295801837341"/>
    <ds:schemaRef ds:uri="0db3a248-2f3b-4e14-a06e-708bd1cc474a"/>
  </ds:schemaRefs>
</ds:datastoreItem>
</file>

<file path=customXml/itemProps2.xml><?xml version="1.0" encoding="utf-8"?>
<ds:datastoreItem xmlns:ds="http://schemas.openxmlformats.org/officeDocument/2006/customXml" ds:itemID="{8018541D-BC8B-4A4E-B13E-0553BCFBD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4c60f-d572-43b4-ba5f-295801837341"/>
    <ds:schemaRef ds:uri="0db3a248-2f3b-4e14-a06e-708bd1cc47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D33BB-7725-4779-88A3-9006AD84985A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129</ap:Words>
  <ap:Characters>740</ap:Characters>
  <ap:Application>Microsoft Office Word</ap:Application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Decision</vt:lpstr>
    </vt:vector>
  </ap:TitlesOfParts>
  <ap:Company/>
  <ap:LinksUpToDate>false</ap:LinksUpToDate>
  <ap:CharactersWithSpaces>868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2007-03-19T16:54:00Z</cp:lastPrinted>
  <dcterms:created xsi:type="dcterms:W3CDTF">2026-06-05T11:08:42Z</dcterms:created>
  <dcterms:modified xsi:type="dcterms:W3CDTF">2026-06-05T11:08:42Z</dcterms:modified>
</cp:coreProperties>
</file>