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B3D" w:rsidR="000964E3" w:rsidP="000964E3" w:rsidRDefault="000964E3" w14:paraId="27F5D200" w14:textId="77777777">
      <w:pPr>
        <w:spacing w:line="240" w:lineRule="auto"/>
        <w:jc w:val="right"/>
        <w:rPr>
          <w:color w:val="44546A" w:themeColor="text2"/>
          <w:szCs w:val="24"/>
        </w:rPr>
      </w:pPr>
      <w:r w:rsidRPr="00DA1B3D">
        <w:rPr>
          <w:noProof/>
          <w:color w:val="44546A" w:themeColor="text2"/>
          <w:szCs w:val="24"/>
        </w:rPr>
        <w:drawing>
          <wp:anchor distT="0" distB="0" distL="114300" distR="114300" simplePos="0" relativeHeight="251658240" behindDoc="0" locked="0" layoutInCell="1" allowOverlap="1" wp14:editId="0085A44D" wp14:anchorId="514FE15E">
            <wp:simplePos x="0" y="0"/>
            <wp:positionH relativeFrom="column">
              <wp:posOffset>86359</wp:posOffset>
            </wp:positionH>
            <wp:positionV relativeFrom="paragraph">
              <wp:posOffset>-96943</wp:posOffset>
            </wp:positionV>
            <wp:extent cx="1104053" cy="1104053"/>
            <wp:effectExtent l="0" t="0" r="1270" b="1270"/>
            <wp:wrapNone/>
            <wp:docPr id="2" name="Picture 2" descr="California Public Utilitie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ifornia Public Utilities Commission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08153" cy="110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1B3D">
        <w:rPr>
          <w:b/>
          <w:color w:val="44546A" w:themeColor="text2"/>
        </w:rPr>
        <w:t>California Public Utilities Commission</w:t>
      </w:r>
      <w:r w:rsidRPr="00DA1B3D">
        <w:rPr>
          <w:b/>
          <w:color w:val="44546A" w:themeColor="text2"/>
          <w:szCs w:val="24"/>
        </w:rPr>
        <w:br/>
      </w:r>
      <w:r w:rsidRPr="00DA1B3D">
        <w:rPr>
          <w:b/>
          <w:color w:val="44546A" w:themeColor="text2"/>
        </w:rPr>
        <w:t>505 Van Ness Ave., San Francisco</w:t>
      </w:r>
    </w:p>
    <w:p w:rsidRPr="00FE37F7" w:rsidR="000964E3" w:rsidP="000964E3" w:rsidRDefault="000964E3" w14:paraId="1C861215" w14:textId="77777777">
      <w:pPr>
        <w:spacing w:line="240" w:lineRule="auto"/>
        <w:ind w:left="5040" w:firstLine="0"/>
        <w:rPr>
          <w:b/>
          <w:color w:val="000080"/>
          <w:szCs w:val="24"/>
        </w:rPr>
      </w:pPr>
    </w:p>
    <w:p w:rsidRPr="00FE37F7" w:rsidR="000964E3" w:rsidP="000964E3" w:rsidRDefault="000964E3" w14:paraId="5E707F6D" w14:textId="77777777">
      <w:pPr>
        <w:spacing w:line="240" w:lineRule="auto"/>
        <w:ind w:left="5040" w:firstLine="0"/>
        <w:rPr>
          <w:b/>
          <w:color w:val="000080"/>
          <w:szCs w:val="24"/>
        </w:rPr>
      </w:pPr>
    </w:p>
    <w:p w:rsidRPr="00FE37F7" w:rsidR="000964E3" w:rsidP="000964E3" w:rsidRDefault="000964E3" w14:paraId="1CD56399" w14:textId="77777777">
      <w:pPr>
        <w:spacing w:line="240" w:lineRule="auto"/>
        <w:ind w:left="5040" w:firstLine="0"/>
        <w:rPr>
          <w:b/>
          <w:color w:val="000080"/>
          <w:szCs w:val="24"/>
        </w:rPr>
      </w:pPr>
    </w:p>
    <w:p w:rsidRPr="00FE37F7" w:rsidR="000964E3" w:rsidP="000964E3" w:rsidRDefault="000964E3" w14:paraId="415AA6BE" w14:textId="77777777">
      <w:pPr>
        <w:spacing w:line="240" w:lineRule="auto"/>
        <w:ind w:left="5040" w:firstLine="0"/>
        <w:rPr>
          <w:b/>
          <w:color w:val="000080"/>
          <w:szCs w:val="24"/>
        </w:rPr>
      </w:pPr>
    </w:p>
    <w:p w:rsidRPr="00FE37F7" w:rsidR="000964E3" w:rsidP="000964E3" w:rsidRDefault="000964E3" w14:paraId="4DBBAFC6" w14:textId="77777777">
      <w:pPr>
        <w:ind w:firstLine="0"/>
        <w:rPr>
          <w:color w:val="000080"/>
          <w:szCs w:val="24"/>
        </w:rPr>
      </w:pPr>
      <w:r w:rsidRPr="00FE37F7">
        <w:rPr>
          <w:color w:val="000080"/>
          <w:szCs w:val="24"/>
        </w:rPr>
        <w:t>_________________________________________________________________________________</w:t>
      </w:r>
    </w:p>
    <w:p w:rsidRPr="00FE37F7" w:rsidR="000964E3" w:rsidP="000964E3" w:rsidRDefault="000964E3" w14:paraId="34531639" w14:textId="6833F39B">
      <w:pPr>
        <w:spacing w:line="240" w:lineRule="auto"/>
        <w:ind w:firstLine="0"/>
        <w:rPr>
          <w:b/>
          <w:szCs w:val="24"/>
        </w:rPr>
      </w:pPr>
      <w:bookmarkStart w:name="_Hlk71030686" w:id="0"/>
      <w:r w:rsidRPr="00FE37F7">
        <w:rPr>
          <w:b/>
          <w:szCs w:val="24"/>
        </w:rPr>
        <w:t>FOR IMMEDIATE RELEASE</w:t>
      </w:r>
      <w:r w:rsidRPr="00FE37F7">
        <w:rPr>
          <w:szCs w:val="24"/>
        </w:rPr>
        <w:t xml:space="preserve"> </w:t>
      </w:r>
      <w:r>
        <w:rPr>
          <w:szCs w:val="24"/>
        </w:rPr>
        <w:tab/>
      </w:r>
      <w:r>
        <w:rPr>
          <w:szCs w:val="24"/>
        </w:rPr>
        <w:tab/>
      </w:r>
      <w:r w:rsidR="001F58AE">
        <w:rPr>
          <w:b/>
          <w:bCs/>
          <w:szCs w:val="24"/>
        </w:rPr>
        <w:tab/>
      </w:r>
      <w:r>
        <w:rPr>
          <w:szCs w:val="24"/>
        </w:rPr>
        <w:tab/>
        <w:t xml:space="preserve">        </w:t>
      </w:r>
      <w:r w:rsidR="001819F2">
        <w:rPr>
          <w:b/>
          <w:bCs/>
          <w:szCs w:val="24"/>
        </w:rPr>
        <w:tab/>
      </w:r>
      <w:r w:rsidR="00B807CA">
        <w:rPr>
          <w:szCs w:val="24"/>
        </w:rPr>
        <w:tab/>
      </w:r>
      <w:r w:rsidR="002B3C5A">
        <w:rPr>
          <w:szCs w:val="24"/>
        </w:rPr>
        <w:t xml:space="preserve">         </w:t>
      </w:r>
      <w:r>
        <w:rPr>
          <w:b/>
          <w:szCs w:val="24"/>
        </w:rPr>
        <w:t>PRESS RELEASE</w:t>
      </w:r>
    </w:p>
    <w:p w:rsidRPr="000372AB" w:rsidR="000964E3" w:rsidP="000964E3" w:rsidRDefault="000964E3" w14:paraId="728853A2" w14:textId="08BFEB7F">
      <w:pPr>
        <w:spacing w:line="240" w:lineRule="auto"/>
        <w:ind w:firstLine="0"/>
        <w:rPr>
          <w:color w:val="FF0000"/>
          <w:szCs w:val="24"/>
        </w:rPr>
      </w:pPr>
      <w:r w:rsidRPr="000372AB">
        <w:rPr>
          <w:szCs w:val="24"/>
        </w:rPr>
        <w:t xml:space="preserve">Media Contact: Terrie Prosper, 415.703.1366, </w:t>
      </w:r>
      <w:hyperlink w:history="1" r:id="rId12">
        <w:r w:rsidRPr="000372AB">
          <w:rPr>
            <w:rStyle w:val="Hyperlink"/>
            <w:szCs w:val="24"/>
          </w:rPr>
          <w:t>news@cpuc.ca.gov</w:t>
        </w:r>
      </w:hyperlink>
      <w:bookmarkStart w:name="_Hlk188553886" w:id="1"/>
      <w:r w:rsidR="009E4971">
        <w:rPr>
          <w:color w:val="FF0000"/>
          <w:szCs w:val="24"/>
        </w:rPr>
        <w:t xml:space="preserve"> </w:t>
      </w:r>
      <w:r w:rsidR="009E4971">
        <w:rPr>
          <w:color w:val="FF0000"/>
          <w:szCs w:val="24"/>
        </w:rPr>
        <w:tab/>
      </w:r>
      <w:r w:rsidR="009E4971">
        <w:rPr>
          <w:color w:val="FF0000"/>
          <w:szCs w:val="24"/>
        </w:rPr>
        <w:tab/>
      </w:r>
      <w:r w:rsidR="002B3C5A">
        <w:rPr>
          <w:color w:val="FF0000"/>
          <w:szCs w:val="24"/>
        </w:rPr>
        <w:t xml:space="preserve">    </w:t>
      </w:r>
      <w:r w:rsidRPr="00C33199" w:rsidR="00C644FC">
        <w:rPr>
          <w:szCs w:val="24"/>
        </w:rPr>
        <w:t>Docket #:</w:t>
      </w:r>
      <w:bookmarkEnd w:id="1"/>
      <w:r w:rsidRPr="00C33199" w:rsidR="00C33199">
        <w:rPr>
          <w:szCs w:val="24"/>
        </w:rPr>
        <w:t xml:space="preserve"> </w:t>
      </w:r>
      <w:r w:rsidR="00A44FEE">
        <w:rPr>
          <w:szCs w:val="24"/>
        </w:rPr>
        <w:t>A</w:t>
      </w:r>
      <w:r w:rsidR="002B3C5A">
        <w:rPr>
          <w:szCs w:val="24"/>
        </w:rPr>
        <w:t>.</w:t>
      </w:r>
      <w:r w:rsidR="00107E10">
        <w:t>22</w:t>
      </w:r>
      <w:r w:rsidRPr="00107E10" w:rsidR="00107E10">
        <w:rPr>
          <w:szCs w:val="24"/>
        </w:rPr>
        <w:t>-05-022</w:t>
      </w:r>
    </w:p>
    <w:p w:rsidRPr="009C47C3" w:rsidR="000964E3" w:rsidP="009C47C3" w:rsidRDefault="000964E3" w14:paraId="72FD6044" w14:textId="77777777">
      <w:pPr>
        <w:pStyle w:val="ReleaseHead"/>
        <w:rPr>
          <w:b/>
          <w:bCs/>
          <w:i w:val="0"/>
          <w:iCs w:val="0"/>
          <w:sz w:val="28"/>
          <w:szCs w:val="28"/>
        </w:rPr>
      </w:pPr>
    </w:p>
    <w:p w:rsidRPr="009C47C3" w:rsidR="009C47C3" w:rsidP="009C47C3" w:rsidRDefault="003A6FB5" w14:paraId="7A9F8522" w14:textId="01CF75DF">
      <w:pPr>
        <w:pStyle w:val="ReleaseHead"/>
        <w:rPr>
          <w:b/>
          <w:bCs/>
          <w:i w:val="0"/>
          <w:iCs w:val="0"/>
          <w:sz w:val="28"/>
          <w:szCs w:val="28"/>
        </w:rPr>
      </w:pPr>
      <w:r w:rsidRPr="003A6FB5">
        <w:rPr>
          <w:b/>
          <w:bCs/>
          <w:i w:val="0"/>
          <w:iCs w:val="0"/>
          <w:sz w:val="28"/>
          <w:szCs w:val="28"/>
        </w:rPr>
        <w:t xml:space="preserve">CPUC </w:t>
      </w:r>
      <w:r w:rsidR="00A6640B">
        <w:rPr>
          <w:b/>
          <w:bCs/>
          <w:i w:val="0"/>
          <w:iCs w:val="0"/>
          <w:sz w:val="28"/>
          <w:szCs w:val="28"/>
        </w:rPr>
        <w:t>Updates Existing Community Solar Programs and</w:t>
      </w:r>
      <w:r w:rsidR="00B7786D">
        <w:rPr>
          <w:b/>
          <w:bCs/>
          <w:i w:val="0"/>
          <w:iCs w:val="0"/>
          <w:sz w:val="28"/>
          <w:szCs w:val="28"/>
        </w:rPr>
        <w:br/>
      </w:r>
      <w:r w:rsidR="00A6640B">
        <w:rPr>
          <w:b/>
          <w:bCs/>
          <w:i w:val="0"/>
          <w:iCs w:val="0"/>
          <w:sz w:val="28"/>
          <w:szCs w:val="28"/>
        </w:rPr>
        <w:t xml:space="preserve">Finalizes Implementation </w:t>
      </w:r>
      <w:r w:rsidR="00326E01">
        <w:rPr>
          <w:b/>
          <w:bCs/>
          <w:i w:val="0"/>
          <w:iCs w:val="0"/>
          <w:sz w:val="28"/>
          <w:szCs w:val="28"/>
        </w:rPr>
        <w:t xml:space="preserve">Details </w:t>
      </w:r>
      <w:r w:rsidR="00A6640B">
        <w:rPr>
          <w:b/>
          <w:bCs/>
          <w:i w:val="0"/>
          <w:iCs w:val="0"/>
          <w:sz w:val="28"/>
          <w:szCs w:val="28"/>
        </w:rPr>
        <w:t>of the Community Renewable Energy</w:t>
      </w:r>
      <w:r w:rsidR="00B7786D">
        <w:rPr>
          <w:b/>
          <w:bCs/>
          <w:i w:val="0"/>
          <w:iCs w:val="0"/>
          <w:sz w:val="28"/>
          <w:szCs w:val="28"/>
        </w:rPr>
        <w:t xml:space="preserve"> </w:t>
      </w:r>
      <w:r w:rsidR="00A6640B">
        <w:rPr>
          <w:b/>
          <w:bCs/>
          <w:i w:val="0"/>
          <w:iCs w:val="0"/>
          <w:sz w:val="28"/>
          <w:szCs w:val="28"/>
        </w:rPr>
        <w:t>Program</w:t>
      </w:r>
    </w:p>
    <w:p w:rsidR="00CB6985" w:rsidP="00CB6985" w:rsidRDefault="348D47A1" w14:paraId="6C62EE7D" w14:textId="3B61CF0C">
      <w:pPr>
        <w:pStyle w:val="NormalWeb"/>
      </w:pPr>
      <w:r>
        <w:t xml:space="preserve">SAN FRANCISCO, </w:t>
      </w:r>
      <w:r w:rsidR="0055041A">
        <w:t>June</w:t>
      </w:r>
      <w:r w:rsidR="00107E10">
        <w:t xml:space="preserve"> 1</w:t>
      </w:r>
      <w:r w:rsidR="0055041A">
        <w:t>1</w:t>
      </w:r>
      <w:r>
        <w:t>, 202</w:t>
      </w:r>
      <w:r w:rsidR="003A6FB5">
        <w:t>6</w:t>
      </w:r>
      <w:r>
        <w:t xml:space="preserve"> – </w:t>
      </w:r>
      <w:r w:rsidR="003A6FB5">
        <w:t>The California Public Utilities Commission (CPUC) today</w:t>
      </w:r>
      <w:r w:rsidR="00F54FD5">
        <w:t xml:space="preserve"> </w:t>
      </w:r>
      <w:r w:rsidRPr="00F54FD5" w:rsidR="00F54FD5">
        <w:t>finalize</w:t>
      </w:r>
      <w:r w:rsidR="00F54FD5">
        <w:t xml:space="preserve">d </w:t>
      </w:r>
      <w:r w:rsidRPr="00F54FD5" w:rsidR="00F54FD5">
        <w:t xml:space="preserve">key implementation details </w:t>
      </w:r>
      <w:r w:rsidR="00610AE8">
        <w:t xml:space="preserve">of </w:t>
      </w:r>
      <w:r w:rsidR="00A6640B">
        <w:t>the Community Renewable Energ</w:t>
      </w:r>
      <w:r w:rsidR="00610AE8">
        <w:t>y (CRE) Program</w:t>
      </w:r>
      <w:r w:rsidRPr="00F54FD5" w:rsidR="00F54FD5">
        <w:t xml:space="preserve"> </w:t>
      </w:r>
      <w:r w:rsidR="00610AE8">
        <w:t xml:space="preserve">and updated its other existing community solar programs, </w:t>
      </w:r>
      <w:r w:rsidR="00184FF7">
        <w:t xml:space="preserve">which </w:t>
      </w:r>
      <w:r w:rsidR="00B07E71">
        <w:t>deliver bill savings</w:t>
      </w:r>
      <w:r w:rsidR="00184FF7">
        <w:t xml:space="preserve"> to low-income customers and</w:t>
      </w:r>
      <w:r w:rsidR="007D701A">
        <w:t xml:space="preserve"> </w:t>
      </w:r>
      <w:r w:rsidRPr="00F54FD5" w:rsidR="00F54FD5">
        <w:t>maintai</w:t>
      </w:r>
      <w:r w:rsidR="00184FF7">
        <w:t>n</w:t>
      </w:r>
      <w:r w:rsidRPr="00F54FD5" w:rsidR="00F54FD5">
        <w:t xml:space="preserve"> strong protections for non-participating ratepayers.</w:t>
      </w:r>
    </w:p>
    <w:p w:rsidRPr="00F54FD5" w:rsidR="00CB6985" w:rsidP="00CB6985" w:rsidRDefault="00CB6985" w14:paraId="4FE2F250" w14:textId="19937CF1">
      <w:pPr>
        <w:pStyle w:val="NormalWeb"/>
      </w:pPr>
      <w:r w:rsidRPr="00B26044">
        <w:rPr>
          <w:rFonts w:eastAsia="Calibri"/>
          <w:color w:val="212121"/>
        </w:rPr>
        <w:t xml:space="preserve">Community solar </w:t>
      </w:r>
      <w:r w:rsidR="00AA6165">
        <w:rPr>
          <w:rFonts w:eastAsia="Calibri"/>
          <w:color w:val="212121"/>
        </w:rPr>
        <w:t>allows</w:t>
      </w:r>
      <w:r w:rsidRPr="00B26044">
        <w:rPr>
          <w:rFonts w:eastAsia="Calibri"/>
          <w:color w:val="212121"/>
        </w:rPr>
        <w:t xml:space="preserve"> customers</w:t>
      </w:r>
      <w:r w:rsidRPr="43CEF4C1">
        <w:rPr>
          <w:rFonts w:eastAsia="Calibri"/>
          <w:color w:val="212121"/>
        </w:rPr>
        <w:t xml:space="preserve">, such as </w:t>
      </w:r>
      <w:r>
        <w:rPr>
          <w:rFonts w:eastAsia="Calibri"/>
          <w:color w:val="212121"/>
        </w:rPr>
        <w:t xml:space="preserve">non-profits, businesses, </w:t>
      </w:r>
      <w:r w:rsidRPr="43CEF4C1">
        <w:rPr>
          <w:rFonts w:eastAsia="Calibri"/>
          <w:color w:val="212121"/>
        </w:rPr>
        <w:t>renters</w:t>
      </w:r>
      <w:r>
        <w:rPr>
          <w:rFonts w:eastAsia="Calibri"/>
          <w:color w:val="212121"/>
        </w:rPr>
        <w:t>,</w:t>
      </w:r>
      <w:r w:rsidRPr="43CEF4C1">
        <w:rPr>
          <w:rFonts w:eastAsia="Calibri"/>
          <w:color w:val="212121"/>
        </w:rPr>
        <w:t xml:space="preserve"> and those living in multifamily housing,</w:t>
      </w:r>
      <w:r w:rsidRPr="00B26044">
        <w:rPr>
          <w:rFonts w:eastAsia="Calibri"/>
          <w:color w:val="212121"/>
        </w:rPr>
        <w:t xml:space="preserve"> to subscribe to a portion of </w:t>
      </w:r>
      <w:r>
        <w:rPr>
          <w:rFonts w:eastAsia="Calibri"/>
          <w:color w:val="212121"/>
        </w:rPr>
        <w:t>a shared</w:t>
      </w:r>
      <w:r w:rsidRPr="00B26044">
        <w:rPr>
          <w:rFonts w:eastAsia="Calibri"/>
          <w:color w:val="212121"/>
        </w:rPr>
        <w:t xml:space="preserve"> solar array</w:t>
      </w:r>
      <w:r>
        <w:rPr>
          <w:rFonts w:eastAsia="Calibri"/>
          <w:color w:val="212121"/>
        </w:rPr>
        <w:t>, often located within their community,</w:t>
      </w:r>
      <w:r w:rsidRPr="00B26044">
        <w:rPr>
          <w:rFonts w:eastAsia="Calibri"/>
          <w:color w:val="212121"/>
        </w:rPr>
        <w:t xml:space="preserve"> and receive </w:t>
      </w:r>
      <w:r>
        <w:rPr>
          <w:rFonts w:eastAsia="Calibri"/>
          <w:color w:val="212121"/>
        </w:rPr>
        <w:t>a reduction on their</w:t>
      </w:r>
      <w:r w:rsidRPr="00B26044">
        <w:rPr>
          <w:rFonts w:eastAsia="Calibri"/>
          <w:color w:val="212121"/>
        </w:rPr>
        <w:t xml:space="preserve"> electricity bills. </w:t>
      </w:r>
    </w:p>
    <w:p w:rsidRPr="00F54FD5" w:rsidR="00F54FD5" w:rsidP="00CB6985" w:rsidRDefault="000B42EE" w14:paraId="52CBC3E5" w14:textId="408F4574">
      <w:pPr>
        <w:pStyle w:val="NormalWeb"/>
      </w:pPr>
      <w:r>
        <w:t>Today’s decision</w:t>
      </w:r>
      <w:r w:rsidR="00F54FD5">
        <w:t xml:space="preserve"> </w:t>
      </w:r>
      <w:r w:rsidR="249F0C19">
        <w:t xml:space="preserve">finalizes </w:t>
      </w:r>
      <w:r w:rsidR="00F54FD5">
        <w:t xml:space="preserve">implementation </w:t>
      </w:r>
      <w:r w:rsidR="249F0C19">
        <w:t xml:space="preserve">details </w:t>
      </w:r>
      <w:r w:rsidR="00F54FD5">
        <w:t xml:space="preserve">of the CRE Program and updates existing programs, including the </w:t>
      </w:r>
      <w:hyperlink r:id="rId13">
        <w:r w:rsidRPr="7196A49E" w:rsidR="00F54FD5">
          <w:rPr>
            <w:rStyle w:val="Hyperlink"/>
          </w:rPr>
          <w:t>Disadvantaged Communities Green Tariff</w:t>
        </w:r>
      </w:hyperlink>
      <w:r w:rsidR="00F54FD5">
        <w:t xml:space="preserve"> (DAC-GT) and Green Tariff offerings. Together, these programs </w:t>
      </w:r>
      <w:bookmarkStart w:name="_Int_o6KUXjvz" w:id="2"/>
      <w:r w:rsidR="769728AD">
        <w:t>contribute to t</w:t>
      </w:r>
      <w:bookmarkEnd w:id="2"/>
      <w:r w:rsidR="769728AD">
        <w:t xml:space="preserve">he </w:t>
      </w:r>
      <w:r w:rsidR="786ED3EB">
        <w:t>ever-increasing</w:t>
      </w:r>
      <w:r w:rsidR="769728AD">
        <w:t xml:space="preserve"> portfolio of</w:t>
      </w:r>
      <w:r w:rsidR="00F54FD5">
        <w:t xml:space="preserve"> clean energy </w:t>
      </w:r>
      <w:r w:rsidR="769728AD">
        <w:t xml:space="preserve">resources </w:t>
      </w:r>
      <w:r w:rsidR="20F1BAD0">
        <w:t xml:space="preserve">delivering on decarbonization goals </w:t>
      </w:r>
      <w:r w:rsidR="00F54FD5">
        <w:t>for residential, commercial, and low-income customers across California.</w:t>
      </w:r>
    </w:p>
    <w:p w:rsidRPr="00F54FD5" w:rsidR="00F54FD5" w:rsidP="00F54FD5" w:rsidRDefault="00F54FD5" w14:paraId="6E2707DF" w14:textId="7AB6E0AA">
      <w:pPr>
        <w:pStyle w:val="NormalWeb"/>
      </w:pPr>
      <w:r w:rsidRPr="00F54FD5">
        <w:t xml:space="preserve">“California remains committed to </w:t>
      </w:r>
      <w:r w:rsidR="009F455C">
        <w:t xml:space="preserve">delivering on </w:t>
      </w:r>
      <w:r w:rsidRPr="00F54FD5">
        <w:t xml:space="preserve">clean energy options for all customers,” said </w:t>
      </w:r>
      <w:r w:rsidR="000B42EE">
        <w:t>CPUC President John Reynolds</w:t>
      </w:r>
      <w:r w:rsidRPr="00F54FD5">
        <w:t>. “</w:t>
      </w:r>
      <w:r w:rsidR="000B42EE">
        <w:t>Our</w:t>
      </w:r>
      <w:r w:rsidRPr="00F54FD5">
        <w:t xml:space="preserve"> decision </w:t>
      </w:r>
      <w:r w:rsidR="00246FC0">
        <w:t>makes sure</w:t>
      </w:r>
      <w:r w:rsidRPr="00F54FD5" w:rsidR="00246FC0">
        <w:t xml:space="preserve"> </w:t>
      </w:r>
      <w:r w:rsidRPr="00F54FD5">
        <w:t>that</w:t>
      </w:r>
      <w:r w:rsidR="00AA5AC9">
        <w:t xml:space="preserve"> competitive</w:t>
      </w:r>
      <w:r w:rsidRPr="00F54FD5">
        <w:t xml:space="preserve"> community solar programs grow responsibly</w:t>
      </w:r>
      <w:r w:rsidR="000B42EE">
        <w:t xml:space="preserve">, </w:t>
      </w:r>
      <w:r w:rsidRPr="00F54FD5">
        <w:t>balancing affordability, equity, and grid reliability.”</w:t>
      </w:r>
    </w:p>
    <w:p w:rsidRPr="00F54FD5" w:rsidR="00F54FD5" w:rsidP="0091113C" w:rsidRDefault="00F54FD5" w14:paraId="646150A0" w14:textId="46A08F86">
      <w:pPr>
        <w:pStyle w:val="NormalWeb"/>
        <w:spacing w:before="0" w:beforeAutospacing="0" w:after="0" w:afterAutospacing="0"/>
        <w:rPr>
          <w:b/>
          <w:bCs/>
        </w:rPr>
      </w:pPr>
      <w:r w:rsidRPr="00F54FD5">
        <w:rPr>
          <w:b/>
          <w:bCs/>
        </w:rPr>
        <w:t>Key Provisions</w:t>
      </w:r>
      <w:r w:rsidR="00473F06">
        <w:rPr>
          <w:b/>
          <w:bCs/>
        </w:rPr>
        <w:t xml:space="preserve"> of Decision</w:t>
      </w:r>
      <w:r w:rsidR="006D2A09">
        <w:rPr>
          <w:b/>
          <w:bCs/>
        </w:rPr>
        <w:br/>
      </w:r>
      <w:r w:rsidR="00CB6985">
        <w:t>Today’s</w:t>
      </w:r>
      <w:r w:rsidRPr="00F54FD5">
        <w:t xml:space="preserve"> </w:t>
      </w:r>
      <w:r w:rsidR="006D2A09">
        <w:t>d</w:t>
      </w:r>
      <w:r w:rsidRPr="00F54FD5">
        <w:t xml:space="preserve">ecision establishes a </w:t>
      </w:r>
      <w:r w:rsidR="006A379D">
        <w:t xml:space="preserve">more </w:t>
      </w:r>
      <w:r w:rsidRPr="00F54FD5">
        <w:t>comprehensive framework for launching and managing the state’s community solar portfolio:</w:t>
      </w:r>
    </w:p>
    <w:p w:rsidRPr="00F54FD5" w:rsidR="00F54FD5" w:rsidP="0091113C" w:rsidRDefault="00F54FD5" w14:paraId="045EF593" w14:textId="681C26A4">
      <w:pPr>
        <w:pStyle w:val="NormalWeb"/>
        <w:numPr>
          <w:ilvl w:val="0"/>
          <w:numId w:val="9"/>
        </w:numPr>
        <w:spacing w:before="0" w:beforeAutospacing="0" w:after="0" w:afterAutospacing="0"/>
      </w:pPr>
      <w:r w:rsidRPr="00F54FD5">
        <w:rPr>
          <w:b/>
          <w:bCs/>
        </w:rPr>
        <w:t>Cost Protection for Ratepayers:</w:t>
      </w:r>
      <w:r w:rsidRPr="00F54FD5">
        <w:t xml:space="preserve"> The CRE Program will be built on the CPUC’s existing </w:t>
      </w:r>
      <w:hyperlink w:history="1" r:id="rId14">
        <w:r w:rsidRPr="00AA5AC9">
          <w:rPr>
            <w:rStyle w:val="Hyperlink"/>
          </w:rPr>
          <w:t>Renewable Market Adjusting Tariff</w:t>
        </w:r>
      </w:hyperlink>
      <w:r w:rsidRPr="00F54FD5">
        <w:t xml:space="preserve"> (</w:t>
      </w:r>
      <w:proofErr w:type="spellStart"/>
      <w:r w:rsidRPr="00F54FD5">
        <w:t>ReMAT</w:t>
      </w:r>
      <w:proofErr w:type="spellEnd"/>
      <w:r w:rsidRPr="00F54FD5">
        <w:t xml:space="preserve">) pricing structure, ensuring that non-participating </w:t>
      </w:r>
      <w:r w:rsidRPr="00F54FD5">
        <w:lastRenderedPageBreak/>
        <w:t>customers do not pay</w:t>
      </w:r>
      <w:r w:rsidR="006A379D">
        <w:t xml:space="preserve"> on their electricity bills for</w:t>
      </w:r>
      <w:r w:rsidRPr="00F54FD5">
        <w:t xml:space="preserve"> more than the </w:t>
      </w:r>
      <w:r w:rsidR="001A72DC">
        <w:t xml:space="preserve">avoided wholesale cost </w:t>
      </w:r>
      <w:r w:rsidRPr="00F54FD5">
        <w:t xml:space="preserve">of the electricity </w:t>
      </w:r>
      <w:r w:rsidR="001A72DC">
        <w:t>generated</w:t>
      </w:r>
      <w:r w:rsidRPr="00F54FD5">
        <w:t xml:space="preserve">. </w:t>
      </w:r>
    </w:p>
    <w:p w:rsidRPr="00F54FD5" w:rsidR="00F54FD5" w:rsidP="00F54FD5" w:rsidRDefault="00F54FD5" w14:paraId="49FFCE03" w14:textId="47788878">
      <w:pPr>
        <w:pStyle w:val="NormalWeb"/>
        <w:numPr>
          <w:ilvl w:val="0"/>
          <w:numId w:val="9"/>
        </w:numPr>
      </w:pPr>
      <w:r w:rsidRPr="00F54FD5">
        <w:rPr>
          <w:b/>
          <w:bCs/>
        </w:rPr>
        <w:t>Program Launch Requirements:</w:t>
      </w:r>
      <w:r w:rsidRPr="00F54FD5">
        <w:t xml:space="preserve"> Investor-owned utilities must submit implementation and marketing plans for CPUC approval. Community </w:t>
      </w:r>
      <w:r w:rsidR="0098384C">
        <w:t>c</w:t>
      </w:r>
      <w:r w:rsidRPr="00F54FD5">
        <w:t xml:space="preserve">hoice </w:t>
      </w:r>
      <w:r w:rsidR="0098384C">
        <w:t>a</w:t>
      </w:r>
      <w:r w:rsidRPr="00F54FD5">
        <w:t xml:space="preserve">ggregators may opt into the program by notifying the </w:t>
      </w:r>
      <w:r w:rsidR="006D2A09">
        <w:t>CPUC</w:t>
      </w:r>
      <w:r w:rsidRPr="00F54FD5">
        <w:t xml:space="preserve">. </w:t>
      </w:r>
    </w:p>
    <w:p w:rsidRPr="00F54FD5" w:rsidR="00F54FD5" w:rsidP="00F54FD5" w:rsidRDefault="00F54FD5" w14:paraId="758F191C" w14:textId="77777777">
      <w:pPr>
        <w:pStyle w:val="NormalWeb"/>
        <w:numPr>
          <w:ilvl w:val="0"/>
          <w:numId w:val="9"/>
        </w:numPr>
      </w:pPr>
      <w:r w:rsidRPr="00F54FD5">
        <w:rPr>
          <w:b/>
          <w:bCs/>
        </w:rPr>
        <w:t>Updated Funding for Low-Income Programs:</w:t>
      </w:r>
      <w:r w:rsidRPr="00F54FD5">
        <w:t xml:space="preserve"> In response to recent legislative changes under Assembly Bill 1207, DAC-GT programs will transition to funding through Public Purpose Program surcharges beginning July 1, 2026. </w:t>
      </w:r>
    </w:p>
    <w:p w:rsidRPr="00F54FD5" w:rsidR="00F54FD5" w:rsidP="00F54FD5" w:rsidRDefault="00F54FD5" w14:paraId="0DC34714" w14:textId="10FF2481">
      <w:pPr>
        <w:pStyle w:val="NormalWeb"/>
        <w:numPr>
          <w:ilvl w:val="0"/>
          <w:numId w:val="9"/>
        </w:numPr>
      </w:pPr>
      <w:r w:rsidRPr="00F54FD5">
        <w:rPr>
          <w:b/>
          <w:bCs/>
        </w:rPr>
        <w:t>Streamlined Oversight:</w:t>
      </w:r>
      <w:r w:rsidRPr="00F54FD5">
        <w:t xml:space="preserve"> The decision reduces administrative burden by simplifying reporting requirements and addressing cost recovery for legacy Green Tariff programs through existing regulatory proceedings. </w:t>
      </w:r>
    </w:p>
    <w:p w:rsidRPr="00F54FD5" w:rsidR="00F54FD5" w:rsidP="00F54FD5" w:rsidRDefault="00F54FD5" w14:paraId="178A8024" w14:textId="77777777">
      <w:pPr>
        <w:pStyle w:val="NormalWeb"/>
        <w:numPr>
          <w:ilvl w:val="0"/>
          <w:numId w:val="9"/>
        </w:numPr>
      </w:pPr>
      <w:r w:rsidRPr="00F54FD5">
        <w:rPr>
          <w:b/>
          <w:bCs/>
        </w:rPr>
        <w:t>Modernized Reporting:</w:t>
      </w:r>
      <w:r w:rsidRPr="00F54FD5">
        <w:t xml:space="preserve"> All program reporting will transition to quarterly data uploads on the CPUC’s public reporting platform, improving transparency and accessibility. </w:t>
      </w:r>
    </w:p>
    <w:p w:rsidR="008D109C" w:rsidP="008D109C" w:rsidRDefault="008D109C" w14:paraId="289D7A9D" w14:textId="291D9AE1">
      <w:pPr>
        <w:pStyle w:val="NormalWeb"/>
      </w:pPr>
      <w:r w:rsidRPr="00B6043C">
        <w:t>Through today’s decision, t</w:t>
      </w:r>
      <w:r w:rsidRPr="00F54FD5">
        <w:t xml:space="preserve">he </w:t>
      </w:r>
      <w:r>
        <w:t>CPUC</w:t>
      </w:r>
      <w:r w:rsidRPr="00F54FD5">
        <w:t xml:space="preserve"> reaffirm</w:t>
      </w:r>
      <w:r w:rsidR="007B3C8A">
        <w:t>s</w:t>
      </w:r>
      <w:r w:rsidRPr="00F54FD5">
        <w:t xml:space="preserve"> its commitment to </w:t>
      </w:r>
      <w:r w:rsidR="009135DD">
        <w:t xml:space="preserve">delivering bill </w:t>
      </w:r>
      <w:r w:rsidR="00D03FFD">
        <w:t>relief</w:t>
      </w:r>
      <w:r w:rsidRPr="00F54FD5">
        <w:t xml:space="preserve"> for underserved communities, while ensuring that all programs remain cost-effective and consistent with California law</w:t>
      </w:r>
      <w:r w:rsidR="00BB3A18">
        <w:t>.</w:t>
      </w:r>
    </w:p>
    <w:p w:rsidRPr="00854BBD" w:rsidR="00F54FD5" w:rsidP="00F54FD5" w:rsidRDefault="00F54FD5" w14:paraId="734226CC" w14:textId="518AC5F0">
      <w:pPr>
        <w:pStyle w:val="NormalWeb"/>
        <w:rPr>
          <w:b/>
          <w:bCs/>
        </w:rPr>
      </w:pPr>
      <w:r w:rsidRPr="00F54FD5">
        <w:rPr>
          <w:b/>
          <w:bCs/>
        </w:rPr>
        <w:t>Background</w:t>
      </w:r>
      <w:r w:rsidR="006D2A09">
        <w:rPr>
          <w:b/>
          <w:bCs/>
        </w:rPr>
        <w:br/>
      </w:r>
      <w:r w:rsidRPr="00F54FD5">
        <w:t xml:space="preserve">The decision builds on requirements established by Assembly Bill 2316 </w:t>
      </w:r>
      <w:r w:rsidRPr="006D2A09" w:rsidR="006D2A09">
        <w:t xml:space="preserve">(Ward, 2022) </w:t>
      </w:r>
      <w:r w:rsidRPr="00F54FD5">
        <w:t xml:space="preserve">and </w:t>
      </w:r>
      <w:r w:rsidR="00274F31">
        <w:t xml:space="preserve">a </w:t>
      </w:r>
      <w:hyperlink w:history="1" r:id="rId15">
        <w:r w:rsidRPr="00274F31" w:rsidR="00274F31">
          <w:rPr>
            <w:rStyle w:val="Hyperlink"/>
          </w:rPr>
          <w:t xml:space="preserve">prior CPUC </w:t>
        </w:r>
        <w:r w:rsidRPr="00F54FD5">
          <w:rPr>
            <w:rStyle w:val="Hyperlink"/>
          </w:rPr>
          <w:t xml:space="preserve"> decision</w:t>
        </w:r>
      </w:hyperlink>
      <w:r w:rsidRPr="00F54FD5">
        <w:t xml:space="preserve"> </w:t>
      </w:r>
      <w:r w:rsidR="00274F31">
        <w:t>that</w:t>
      </w:r>
      <w:r w:rsidRPr="00F54FD5">
        <w:t xml:space="preserve"> directed the development of a new community solar framework and enhancements to existing programs. The CRE Program is designed to serve all customer classes while minimizing costs and leveraging external funding opportunities where available.</w:t>
      </w:r>
      <w:r w:rsidR="00854BBD">
        <w:rPr>
          <w:b/>
          <w:bCs/>
        </w:rPr>
        <w:t xml:space="preserve"> </w:t>
      </w:r>
      <w:r w:rsidRPr="00F54FD5">
        <w:t xml:space="preserve">However, in 2025, the U.S. Environmental Protection Agency rescinded $249 million in previously approved Solar for All grant funding intended to support California’s community solar efforts. The State of California and the CPUC are currently challenging that action in court. </w:t>
      </w:r>
    </w:p>
    <w:p w:rsidRPr="00F54FD5" w:rsidR="00AA6165" w:rsidP="00EB46CF" w:rsidRDefault="00AA6165" w14:paraId="32AC25DA" w14:textId="4A23082F">
      <w:pPr>
        <w:pStyle w:val="NormalWeb"/>
        <w:rPr>
          <w:rFonts w:eastAsia="Calibri"/>
          <w:color w:val="212121"/>
        </w:rPr>
      </w:pPr>
      <w:r w:rsidRPr="322B1F74">
        <w:rPr>
          <w:b/>
          <w:bCs/>
        </w:rPr>
        <w:t>Community Solar Success</w:t>
      </w:r>
      <w:r>
        <w:br/>
      </w:r>
      <w:r w:rsidRPr="322B1F74" w:rsidR="004D6061">
        <w:rPr>
          <w:rFonts w:eastAsia="Calibri"/>
          <w:color w:val="212121"/>
        </w:rPr>
        <w:t>C</w:t>
      </w:r>
      <w:r w:rsidRPr="322B1F74">
        <w:rPr>
          <w:rFonts w:eastAsia="Calibri"/>
          <w:color w:val="212121"/>
        </w:rPr>
        <w:t xml:space="preserve">ommunity solar is delivering clean energy and lowering costs for </w:t>
      </w:r>
      <w:r w:rsidRPr="322B1F74" w:rsidR="004D6061">
        <w:rPr>
          <w:rFonts w:eastAsia="Calibri"/>
          <w:color w:val="212121"/>
        </w:rPr>
        <w:t xml:space="preserve">California </w:t>
      </w:r>
      <w:r w:rsidRPr="322B1F74">
        <w:rPr>
          <w:rFonts w:eastAsia="Calibri"/>
          <w:color w:val="212121"/>
        </w:rPr>
        <w:t>customers that subscribe to projects. There are currently 1,200 community solar projects totaling 560 megawatts (MW) in operation across the state, with another 430 projects totaling 165 MW under construction.</w:t>
      </w:r>
      <w:r w:rsidRPr="322B1F74" w:rsidR="004D6061">
        <w:rPr>
          <w:rFonts w:eastAsia="Calibri"/>
          <w:color w:val="212121"/>
        </w:rPr>
        <w:t xml:space="preserve"> </w:t>
      </w:r>
      <w:r w:rsidRPr="322B1F74">
        <w:rPr>
          <w:rFonts w:eastAsia="Calibri"/>
          <w:color w:val="212121"/>
        </w:rPr>
        <w:t>California’s community solar programs demonstrate that the state has a strong foundation, and a growing pipeline, to meet its clean energy and equity goals.</w:t>
      </w:r>
    </w:p>
    <w:p w:rsidR="000372AB" w:rsidP="00872530" w:rsidRDefault="000372AB" w14:paraId="3E2A3BC9" w14:textId="097A3B91">
      <w:pPr>
        <w:pStyle w:val="NormalWeb"/>
        <w:spacing w:before="0" w:beforeAutospacing="0" w:after="0" w:afterAutospacing="0"/>
        <w:rPr>
          <w:b/>
          <w:bCs/>
        </w:rPr>
      </w:pPr>
      <w:r w:rsidRPr="002A1FEF">
        <w:rPr>
          <w:b/>
          <w:bCs/>
        </w:rPr>
        <w:t>More Information</w:t>
      </w:r>
    </w:p>
    <w:p w:rsidR="009C6C1D" w:rsidP="00A44FEE" w:rsidRDefault="008B1830" w14:paraId="7C7B38C6" w14:textId="6D8C4725">
      <w:pPr>
        <w:pStyle w:val="NormalWeb"/>
        <w:numPr>
          <w:ilvl w:val="0"/>
          <w:numId w:val="3"/>
        </w:numPr>
        <w:spacing w:before="0" w:beforeAutospacing="0" w:after="0" w:afterAutospacing="0"/>
      </w:pPr>
      <w:hyperlink w:history="1" r:id="rId16">
        <w:r w:rsidRPr="00260E06">
          <w:rPr>
            <w:rStyle w:val="Hyperlink"/>
          </w:rPr>
          <w:t>Proposal Approved</w:t>
        </w:r>
      </w:hyperlink>
    </w:p>
    <w:p w:rsidR="00BB4A8E" w:rsidP="00A44FEE" w:rsidRDefault="00BB4A8E" w14:paraId="31F9F647" w14:textId="12E22292">
      <w:pPr>
        <w:pStyle w:val="NormalWeb"/>
        <w:numPr>
          <w:ilvl w:val="0"/>
          <w:numId w:val="3"/>
        </w:numPr>
        <w:spacing w:before="0" w:beforeAutospacing="0" w:after="0" w:afterAutospacing="0"/>
      </w:pPr>
      <w:hyperlink w:history="1" r:id="rId17">
        <w:r w:rsidRPr="00107E10">
          <w:rPr>
            <w:rStyle w:val="Hyperlink"/>
          </w:rPr>
          <w:t>Docket Card</w:t>
        </w:r>
      </w:hyperlink>
    </w:p>
    <w:p w:rsidR="00260E06" w:rsidP="00A44FEE" w:rsidRDefault="00260E06" w14:paraId="39755EC4" w14:textId="0921972B">
      <w:pPr>
        <w:pStyle w:val="NormalWeb"/>
        <w:numPr>
          <w:ilvl w:val="0"/>
          <w:numId w:val="3"/>
        </w:numPr>
        <w:spacing w:before="0" w:beforeAutospacing="0" w:after="0" w:afterAutospacing="0"/>
      </w:pPr>
      <w:r>
        <w:t xml:space="preserve">CPUC Featured Story: </w:t>
      </w:r>
      <w:hyperlink w:history="1" r:id="rId18">
        <w:r w:rsidRPr="00260E06">
          <w:rPr>
            <w:rStyle w:val="Hyperlink"/>
          </w:rPr>
          <w:t>CPUC Community Solar Programs Continue Delivering Customer Savings</w:t>
        </w:r>
      </w:hyperlink>
    </w:p>
    <w:p w:rsidR="00107E10" w:rsidP="00A44FEE" w:rsidRDefault="00107E10" w14:paraId="465B2C4A" w14:textId="64E7DCC9">
      <w:pPr>
        <w:pStyle w:val="NormalWeb"/>
        <w:numPr>
          <w:ilvl w:val="0"/>
          <w:numId w:val="3"/>
        </w:numPr>
        <w:spacing w:before="0" w:beforeAutospacing="0" w:after="0" w:afterAutospacing="0"/>
      </w:pPr>
      <w:hyperlink w:history="1" r:id="rId19">
        <w:r w:rsidRPr="00107E10">
          <w:rPr>
            <w:rStyle w:val="Hyperlink"/>
          </w:rPr>
          <w:t>Community Solar Webpage</w:t>
        </w:r>
      </w:hyperlink>
    </w:p>
    <w:p w:rsidR="00BE0F70" w:rsidP="009422DC" w:rsidRDefault="000964E3" w14:paraId="71D346CC" w14:textId="782579D9">
      <w:pPr>
        <w:pStyle w:val="NormalWeb"/>
        <w:jc w:val="center"/>
      </w:pPr>
      <w:r w:rsidRPr="00FE37F7">
        <w:t>###</w:t>
      </w:r>
      <w:bookmarkEnd w:id="0"/>
    </w:p>
    <w:p w:rsidRPr="000372AB" w:rsidR="000372AB" w:rsidP="000372AB" w:rsidRDefault="000372AB" w14:paraId="0E91EA43" w14:textId="77777777">
      <w:pPr>
        <w:pStyle w:val="NormalWeb"/>
        <w:spacing w:before="0" w:beforeAutospacing="0" w:after="0" w:afterAutospacing="0"/>
        <w:rPr>
          <w:b/>
          <w:bCs/>
        </w:rPr>
      </w:pPr>
      <w:r w:rsidRPr="000372AB">
        <w:rPr>
          <w:b/>
          <w:bCs/>
        </w:rPr>
        <w:t>About the California Public Utilities Commission</w:t>
      </w:r>
    </w:p>
    <w:p w:rsidR="000372AB" w:rsidP="000372AB" w:rsidRDefault="000372AB" w14:paraId="0ED4C943" w14:textId="77777777">
      <w:pPr>
        <w:pStyle w:val="NormalWeb"/>
        <w:spacing w:before="0" w:beforeAutospacing="0" w:after="0" w:afterAutospacing="0"/>
      </w:pPr>
      <w:r>
        <w:t>The CPUC regulates services and utilities, protects consumers, safeguards the environment, and assures</w:t>
      </w:r>
    </w:p>
    <w:p w:rsidR="000372AB" w:rsidP="000372AB" w:rsidRDefault="000372AB" w14:paraId="1439B64E" w14:textId="0D1EB223">
      <w:pPr>
        <w:pStyle w:val="NormalWeb"/>
        <w:spacing w:before="0" w:beforeAutospacing="0" w:after="0" w:afterAutospacing="0"/>
      </w:pPr>
      <w:r>
        <w:t xml:space="preserve">Californians access to safe and reliable utility infrastructure and services. Visit </w:t>
      </w:r>
      <w:hyperlink w:history="1" r:id="rId20">
        <w:r w:rsidRPr="008953A8" w:rsidR="006C256F">
          <w:rPr>
            <w:rStyle w:val="Hyperlink"/>
          </w:rPr>
          <w:t>www.cpuc.ca.gov</w:t>
        </w:r>
      </w:hyperlink>
      <w:r w:rsidR="00872530">
        <w:t xml:space="preserve"> </w:t>
      </w:r>
      <w:r>
        <w:t>for</w:t>
      </w:r>
    </w:p>
    <w:p w:rsidRPr="006624D7" w:rsidR="000372AB" w:rsidP="000372AB" w:rsidRDefault="000372AB" w14:paraId="2C8D1ED5" w14:textId="5B02BC3B">
      <w:pPr>
        <w:pStyle w:val="NormalWeb"/>
        <w:spacing w:before="0" w:beforeAutospacing="0" w:after="0" w:afterAutospacing="0"/>
      </w:pPr>
      <w:r>
        <w:t>more information.</w:t>
      </w:r>
    </w:p>
    <w:sectPr w:rsidRPr="006624D7" w:rsidR="000372AB" w:rsidSect="00064C9B">
      <w:headerReference w:type="even" r:id="rId21"/>
      <w:headerReference w:type="default" r:id="rId22"/>
      <w:footerReference w:type="even" r:id="rId23"/>
      <w:footerReference w:type="default" r:id="rId24"/>
      <w:headerReference w:type="first" r:id="rId25"/>
      <w:footerReference w:type="first" r:id="rId26"/>
      <w:pgSz w:w="12240" w:h="15840"/>
      <w:pgMar w:top="1440" w:right="1080" w:bottom="80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219F" w14:textId="77777777" w:rsidR="00D834E4" w:rsidRDefault="00D834E4">
      <w:pPr>
        <w:spacing w:line="240" w:lineRule="auto"/>
      </w:pPr>
      <w:r>
        <w:separator/>
      </w:r>
    </w:p>
    <w:p w14:paraId="0E8EB2C5" w14:textId="77777777" w:rsidR="00D834E4" w:rsidRDefault="00D834E4"/>
  </w:endnote>
  <w:endnote w:type="continuationSeparator" w:id="0">
    <w:p w14:paraId="56AD47DE" w14:textId="77777777" w:rsidR="00D834E4" w:rsidRDefault="00D834E4">
      <w:pPr>
        <w:spacing w:line="240" w:lineRule="auto"/>
      </w:pPr>
      <w:r>
        <w:continuationSeparator/>
      </w:r>
    </w:p>
    <w:p w14:paraId="50AB06B5" w14:textId="77777777" w:rsidR="00D834E4" w:rsidRDefault="00D83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396" w14:textId="77777777" w:rsidR="00BA2810" w:rsidRDefault="00BA2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ED9" w14:textId="77777777" w:rsidR="00FD0A4E" w:rsidRPr="00D879A8" w:rsidRDefault="008B796C" w:rsidP="00D879A8">
    <w:pPr>
      <w:pStyle w:val="Footer"/>
      <w:tabs>
        <w:tab w:val="clear" w:pos="4680"/>
        <w:tab w:val="clear" w:pos="9360"/>
      </w:tabs>
      <w:jc w:val="right"/>
      <w:rPr>
        <w:rFonts w:ascii="Century Gothic" w:hAnsi="Century Gothic"/>
        <w:caps/>
        <w:noProof/>
        <w:color w:val="44546A" w:themeColor="text2"/>
        <w:sz w:val="20"/>
      </w:rPr>
    </w:pPr>
    <w:r>
      <w:rPr>
        <w:rFonts w:ascii="Century Gothic" w:hAnsi="Century Gothic"/>
        <w:noProof/>
        <w:sz w:val="18"/>
        <w:szCs w:val="18"/>
      </w:rPr>
      <w:drawing>
        <wp:anchor distT="0" distB="0" distL="114300" distR="114300" simplePos="0" relativeHeight="251658240" behindDoc="1" locked="0" layoutInCell="1" allowOverlap="1" wp14:anchorId="6BCEE793" wp14:editId="7B96F453">
          <wp:simplePos x="0" y="0"/>
          <wp:positionH relativeFrom="column">
            <wp:posOffset>-686189</wp:posOffset>
          </wp:positionH>
          <wp:positionV relativeFrom="paragraph">
            <wp:posOffset>213995</wp:posOffset>
          </wp:positionV>
          <wp:extent cx="7772400" cy="39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393700"/>
                  </a:xfrm>
                  <a:prstGeom prst="rect">
                    <a:avLst/>
                  </a:prstGeom>
                </pic:spPr>
              </pic:pic>
            </a:graphicData>
          </a:graphic>
          <wp14:sizeRelH relativeFrom="page">
            <wp14:pctWidth>0</wp14:pctWidth>
          </wp14:sizeRelH>
          <wp14:sizeRelV relativeFrom="page">
            <wp14:pctHeight>0</wp14:pctHeight>
          </wp14:sizeRelV>
        </wp:anchor>
      </w:drawing>
    </w:r>
    <w:r w:rsidR="004A77EE">
      <w:rPr>
        <w:rFonts w:ascii="Century Gothic" w:hAnsi="Century Gothic"/>
        <w:noProof/>
        <w:sz w:val="18"/>
        <w:szCs w:val="18"/>
      </w:rPr>
      <mc:AlternateContent>
        <mc:Choice Requires="wps">
          <w:drawing>
            <wp:anchor distT="0" distB="0" distL="114300" distR="114300" simplePos="0" relativeHeight="251658246" behindDoc="0" locked="0" layoutInCell="1" allowOverlap="1" wp14:anchorId="69281327" wp14:editId="4173BAE0">
              <wp:simplePos x="0" y="0"/>
              <wp:positionH relativeFrom="column">
                <wp:posOffset>0</wp:posOffset>
              </wp:positionH>
              <wp:positionV relativeFrom="paragraph">
                <wp:posOffset>190361</wp:posOffset>
              </wp:positionV>
              <wp:extent cx="2877015" cy="189571"/>
              <wp:effectExtent l="0" t="0" r="6350" b="1270"/>
              <wp:wrapNone/>
              <wp:docPr id="9" name="Text Box 9"/>
              <wp:cNvGraphicFramePr/>
              <a:graphic xmlns:a="http://schemas.openxmlformats.org/drawingml/2006/main">
                <a:graphicData uri="http://schemas.microsoft.com/office/word/2010/wordprocessingShape">
                  <wps:wsp>
                    <wps:cNvSpPr txBox="1"/>
                    <wps:spPr>
                      <a:xfrm>
                        <a:off x="0" y="0"/>
                        <a:ext cx="2877015" cy="189571"/>
                      </a:xfrm>
                      <a:prstGeom prst="rect">
                        <a:avLst/>
                      </a:prstGeom>
                      <a:solidFill>
                        <a:schemeClr val="bg1"/>
                      </a:solidFill>
                      <a:ln w="6350">
                        <a:noFill/>
                      </a:ln>
                    </wps:spPr>
                    <wps:txbx>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wps:txbx>
                    <wps:bodyPr rot="0" spcFirstLastPara="0" vertOverflow="overflow" horzOverflow="overflow" vert="horz" wrap="square" lIns="9144" tIns="9144" rIns="9144" bIns="9144"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81327" id="_x0000_t202" coordsize="21600,21600" o:spt="202" path="m,l,21600r21600,l21600,xe">
              <v:stroke joinstyle="miter"/>
              <v:path gradientshapeok="t" o:connecttype="rect"/>
            </v:shapetype>
            <v:shape id="Text Box 9" o:spid="_x0000_s1026" type="#_x0000_t202" style="position:absolute;left:0;text-align:left;margin-left:0;margin-top:15pt;width:226.55pt;height:1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" fillcolor="white [3212]" stroked="f" strokeweight=".5pt">
              <v:textbox inset=".72pt,.72pt,.72pt,.72pt">
                <w:txbxContent>
                  <w:p w14:paraId="71A84A32" w14:textId="77777777" w:rsidR="00CE71A1" w:rsidRPr="00EC6158" w:rsidRDefault="00A3512C" w:rsidP="002D1E41">
                    <w:pPr>
                      <w:spacing w:line="240" w:lineRule="auto"/>
                      <w:ind w:firstLine="0"/>
                      <w:rPr>
                        <w:rFonts w:ascii="Century Gothic" w:hAnsi="Century Gothic"/>
                        <w:color w:val="404040" w:themeColor="text1" w:themeTint="BF"/>
                        <w:spacing w:val="4"/>
                        <w:sz w:val="18"/>
                        <w:szCs w:val="18"/>
                      </w:rPr>
                    </w:pPr>
                    <w:r w:rsidRPr="00EC6158">
                      <w:rPr>
                        <w:rFonts w:ascii="Century Gothic" w:hAnsi="Century Gothic"/>
                        <w:color w:val="404040" w:themeColor="text1" w:themeTint="BF"/>
                        <w:spacing w:val="4"/>
                        <w:sz w:val="18"/>
                        <w:szCs w:val="18"/>
                      </w:rPr>
                      <w:t>c</w:t>
                    </w:r>
                    <w:r w:rsidR="00CE71A1" w:rsidRPr="00EC6158">
                      <w:rPr>
                        <w:rFonts w:ascii="Century Gothic" w:hAnsi="Century Gothic"/>
                        <w:color w:val="404040" w:themeColor="text1" w:themeTint="BF"/>
                        <w:spacing w:val="4"/>
                        <w:sz w:val="18"/>
                        <w:szCs w:val="18"/>
                      </w:rPr>
                      <w:t>puc.ca.gov</w:t>
                    </w:r>
                    <w:r w:rsidRPr="00EC6158">
                      <w:rPr>
                        <w:rFonts w:ascii="Century Gothic" w:hAnsi="Century Gothic"/>
                        <w:color w:val="404040" w:themeColor="text1" w:themeTint="BF"/>
                        <w:spacing w:val="4"/>
                        <w:sz w:val="18"/>
                        <w:szCs w:val="18"/>
                      </w:rPr>
                      <w:t xml:space="preserve">  |  415-703-2782  |  800-848-5580</w:t>
                    </w:r>
                    <w:r w:rsidR="006B4BF5" w:rsidRPr="00EC6158">
                      <w:rPr>
                        <w:rFonts w:ascii="Century Gothic" w:hAnsi="Century Gothic"/>
                        <w:color w:val="404040" w:themeColor="text1" w:themeTint="BF"/>
                        <w:spacing w:val="4"/>
                        <w:sz w:val="18"/>
                        <w:szCs w:val="18"/>
                      </w:rPr>
                      <w:t xml:space="preserve">  |</w:t>
                    </w:r>
                  </w:p>
                </w:txbxContent>
              </v:textbox>
            </v:shape>
          </w:pict>
        </mc:Fallback>
      </mc:AlternateContent>
    </w:r>
    <w:r w:rsidR="00973CB7" w:rsidRPr="006905CA">
      <w:rPr>
        <w:rFonts w:ascii="Century Gothic" w:hAnsi="Century Gothic"/>
        <w:caps/>
        <w:color w:val="44546A" w:themeColor="text2"/>
        <w:sz w:val="20"/>
      </w:rPr>
      <w:fldChar w:fldCharType="begin"/>
    </w:r>
    <w:r w:rsidR="00973CB7" w:rsidRPr="006905CA">
      <w:rPr>
        <w:rFonts w:ascii="Century Gothic" w:hAnsi="Century Gothic"/>
        <w:caps/>
        <w:color w:val="44546A" w:themeColor="text2"/>
        <w:sz w:val="20"/>
      </w:rPr>
      <w:instrText xml:space="preserve"> PAGE   \* MERGEFORMAT </w:instrText>
    </w:r>
    <w:r w:rsidR="00973CB7" w:rsidRPr="006905CA">
      <w:rPr>
        <w:rFonts w:ascii="Century Gothic" w:hAnsi="Century Gothic"/>
        <w:caps/>
        <w:color w:val="44546A" w:themeColor="text2"/>
        <w:sz w:val="20"/>
      </w:rPr>
      <w:fldChar w:fldCharType="separate"/>
    </w:r>
    <w:r w:rsidR="00973CB7" w:rsidRPr="006905CA">
      <w:rPr>
        <w:rFonts w:ascii="Century Gothic" w:hAnsi="Century Gothic"/>
        <w:caps/>
        <w:noProof/>
        <w:color w:val="44546A" w:themeColor="text2"/>
        <w:sz w:val="20"/>
      </w:rPr>
      <w:t>2</w:t>
    </w:r>
    <w:r w:rsidR="00973CB7" w:rsidRPr="006905CA">
      <w:rPr>
        <w:rFonts w:ascii="Century Gothic" w:hAnsi="Century Gothic"/>
        <w:caps/>
        <w:noProof/>
        <w:color w:val="44546A" w:themeColor="text2"/>
        <w:sz w:val="20"/>
      </w:rPr>
      <w:fldChar w:fldCharType="end"/>
    </w:r>
    <w:r w:rsidR="00BA7C1C">
      <w:rPr>
        <w:rFonts w:ascii="Century Gothic" w:hAnsi="Century Gothic"/>
        <w:noProof/>
        <w:sz w:val="18"/>
        <w:szCs w:val="18"/>
      </w:rPr>
      <mc:AlternateContent>
        <mc:Choice Requires="wps">
          <w:drawing>
            <wp:anchor distT="0" distB="0" distL="114300" distR="114300" simplePos="0" relativeHeight="251658245" behindDoc="0" locked="0" layoutInCell="1" allowOverlap="1" wp14:anchorId="0FD4F8F2" wp14:editId="785F2005">
              <wp:simplePos x="0" y="0"/>
              <wp:positionH relativeFrom="column">
                <wp:posOffset>3665855</wp:posOffset>
              </wp:positionH>
              <wp:positionV relativeFrom="paragraph">
                <wp:posOffset>172720</wp:posOffset>
              </wp:positionV>
              <wp:extent cx="160020" cy="164592"/>
              <wp:effectExtent l="0" t="0" r="0" b="0"/>
              <wp:wrapNone/>
              <wp:docPr id="8" name="Rectangle 8">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0020" cy="1645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8E9660C">
            <v:rect id="Rectangle 8" style="position:absolute;margin-left:288.65pt;margin-top:13.6pt;width:12.6pt;height:12.95pt;z-index:251658245;visibility:visible;mso-wrap-style:square;mso-wrap-distance-left:9pt;mso-wrap-distance-top:0;mso-wrap-distance-right:9pt;mso-wrap-distance-bottom:0;mso-position-horizontal:absolute;mso-position-horizontal-relative:text;mso-position-vertical:absolute;mso-position-vertical-relative:text;v-text-anchor:middle" href="https://www.linkedin.com/company/CaliforniaPUC" o:spid="_x0000_s1026" o:button="t" filled="f" stroked="f" strokeweight="1pt" w14:anchorId="4DBAD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">
              <v:fill o:detectmouseclick="t"/>
            </v:rect>
          </w:pict>
        </mc:Fallback>
      </mc:AlternateContent>
    </w:r>
    <w:r w:rsidR="00516C98">
      <w:rPr>
        <w:rFonts w:ascii="Century Gothic" w:hAnsi="Century Gothic"/>
        <w:noProof/>
        <w:sz w:val="18"/>
        <w:szCs w:val="18"/>
      </w:rPr>
      <mc:AlternateContent>
        <mc:Choice Requires="wps">
          <w:drawing>
            <wp:anchor distT="0" distB="0" distL="114300" distR="114300" simplePos="0" relativeHeight="251658244" behindDoc="0" locked="0" layoutInCell="1" allowOverlap="1" wp14:anchorId="745C6449" wp14:editId="17804A1F">
              <wp:simplePos x="0" y="0"/>
              <wp:positionH relativeFrom="column">
                <wp:posOffset>3475355</wp:posOffset>
              </wp:positionH>
              <wp:positionV relativeFrom="paragraph">
                <wp:posOffset>173129</wp:posOffset>
              </wp:positionV>
              <wp:extent cx="160020" cy="165100"/>
              <wp:effectExtent l="0" t="0" r="0" b="0"/>
              <wp:wrapNone/>
              <wp:docPr id="7" name="Rectangle 7">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57ECA1C">
            <v:rect id="Rectangle 7" style="position:absolute;margin-left:273.65pt;margin-top:13.65pt;width:12.6pt;height:13pt;z-index:251658244;visibility:visible;mso-wrap-style:square;mso-wrap-distance-left:9pt;mso-wrap-distance-top:0;mso-wrap-distance-right:9pt;mso-wrap-distance-bottom:0;mso-position-horizontal:absolute;mso-position-horizontal-relative:text;mso-position-vertical:absolute;mso-position-vertical-relative:text;v-text-anchor:middle" href="https://www.youtube.com/user/CaliforniaPUC" o:spid="_x0000_s1026" o:button="t" filled="f" stroked="f" strokeweight="1pt" w14:anchorId="095E7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3" behindDoc="0" locked="0" layoutInCell="1" allowOverlap="1" wp14:anchorId="2FA835A5" wp14:editId="631EBF20">
              <wp:simplePos x="0" y="0"/>
              <wp:positionH relativeFrom="column">
                <wp:posOffset>3284855</wp:posOffset>
              </wp:positionH>
              <wp:positionV relativeFrom="paragraph">
                <wp:posOffset>173129</wp:posOffset>
              </wp:positionV>
              <wp:extent cx="160020" cy="16510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AE11CBB">
            <v:rect id="Rectangle 6" style="position:absolute;margin-left:258.65pt;margin-top:13.65pt;width:12.6pt;height:13pt;z-index:251658243;visibility:visible;mso-wrap-style:square;mso-wrap-distance-left:9pt;mso-wrap-distance-top:0;mso-wrap-distance-right:9pt;mso-wrap-distance-bottom:0;mso-position-horizontal:absolute;mso-position-horizontal-relative:text;mso-position-vertical:absolute;mso-position-vertical-relative:text;v-text-anchor:middle" href="https://www.instagram.com/CaliforniaPUC/" o:spid="_x0000_s1026" o:button="t" filled="f" stroked="f" strokeweight="1pt" w14:anchorId="0DFA1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">
              <v:fill o:detectmouseclick="t"/>
            </v:rect>
          </w:pict>
        </mc:Fallback>
      </mc:AlternateContent>
    </w:r>
    <w:r w:rsidR="002E08B7">
      <w:rPr>
        <w:rFonts w:ascii="Century Gothic" w:hAnsi="Century Gothic"/>
        <w:noProof/>
        <w:sz w:val="18"/>
        <w:szCs w:val="18"/>
      </w:rPr>
      <mc:AlternateContent>
        <mc:Choice Requires="wps">
          <w:drawing>
            <wp:anchor distT="0" distB="0" distL="114300" distR="114300" simplePos="0" relativeHeight="251658242" behindDoc="0" locked="0" layoutInCell="1" allowOverlap="1" wp14:anchorId="2D9713B4" wp14:editId="17DBBB82">
              <wp:simplePos x="0" y="0"/>
              <wp:positionH relativeFrom="column">
                <wp:posOffset>3094990</wp:posOffset>
              </wp:positionH>
              <wp:positionV relativeFrom="paragraph">
                <wp:posOffset>173129</wp:posOffset>
              </wp:positionV>
              <wp:extent cx="160020" cy="165100"/>
              <wp:effectExtent l="0" t="0" r="0" b="0"/>
              <wp:wrapNone/>
              <wp:docPr id="5" name="Rectangle 5">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0020" cy="165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EBAE036">
            <v:rect id="Rectangle 5" style="position:absolute;margin-left:243.7pt;margin-top:13.65pt;width:12.6pt;height:13pt;z-index:251658242;visibility:visible;mso-wrap-style:square;mso-wrap-distance-left:9pt;mso-wrap-distance-top:0;mso-wrap-distance-right:9pt;mso-wrap-distance-bottom:0;mso-position-horizontal:absolute;mso-position-horizontal-relative:text;mso-position-vertical:absolute;mso-position-vertical-relative:text;v-text-anchor:middle" href="https://www.facebook.com/CaliforniaPUC" o:spid="_x0000_s1026" o:button="t" filled="f" stroked="f" strokeweight="1pt" w14:anchorId="33426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">
              <v:fill o:detectmouseclick="t"/>
            </v:rect>
          </w:pict>
        </mc:Fallback>
      </mc:AlternateContent>
    </w:r>
    <w:r w:rsidR="00EF0B74">
      <w:rPr>
        <w:rFonts w:ascii="Century Gothic" w:hAnsi="Century Gothic"/>
        <w:noProof/>
        <w:sz w:val="18"/>
        <w:szCs w:val="18"/>
      </w:rPr>
      <mc:AlternateContent>
        <mc:Choice Requires="wps">
          <w:drawing>
            <wp:anchor distT="0" distB="0" distL="114300" distR="114300" simplePos="0" relativeHeight="251658241" behindDoc="0" locked="0" layoutInCell="1" allowOverlap="1" wp14:anchorId="63B518E8" wp14:editId="35895C57">
              <wp:simplePos x="0" y="0"/>
              <wp:positionH relativeFrom="column">
                <wp:posOffset>2903855</wp:posOffset>
              </wp:positionH>
              <wp:positionV relativeFrom="paragraph">
                <wp:posOffset>174745</wp:posOffset>
              </wp:positionV>
              <wp:extent cx="160020" cy="164846"/>
              <wp:effectExtent l="0" t="0" r="0" b="0"/>
              <wp:wrapNone/>
              <wp:docPr id="4" name="Rectangle 4">
                <a:hlinkClick xmlns:a="http://schemas.openxmlformats.org/drawingml/2006/main" r:id="rId6"/>
              </wp:docPr>
              <wp:cNvGraphicFramePr/>
              <a:graphic xmlns:a="http://schemas.openxmlformats.org/drawingml/2006/main">
                <a:graphicData uri="http://schemas.microsoft.com/office/word/2010/wordprocessingShape">
                  <wps:wsp>
                    <wps:cNvSpPr/>
                    <wps:spPr>
                      <a:xfrm>
                        <a:off x="0" y="0"/>
                        <a:ext cx="160020" cy="16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009724">
            <v:rect id="Rectangle 4" style="position:absolute;margin-left:228.65pt;margin-top:13.75pt;width:12.6pt;height:13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href="https://twitter.com/californiapuc" o:spid="_x0000_s1026" o:button="t" filled="f" stroked="f" strokeweight="1pt" w14:anchorId="133D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">
              <v:fill o:detectmouseclick="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39CC" w14:textId="77777777" w:rsidR="00BA2810" w:rsidRDefault="00BA2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E9A6" w14:textId="77777777" w:rsidR="00D834E4" w:rsidRDefault="00D834E4">
      <w:pPr>
        <w:spacing w:line="240" w:lineRule="auto"/>
      </w:pPr>
      <w:r>
        <w:separator/>
      </w:r>
    </w:p>
    <w:p w14:paraId="66A266DC" w14:textId="77777777" w:rsidR="00D834E4" w:rsidRDefault="00D834E4"/>
  </w:footnote>
  <w:footnote w:type="continuationSeparator" w:id="0">
    <w:p w14:paraId="5F7F2CA9" w14:textId="77777777" w:rsidR="00D834E4" w:rsidRDefault="00D834E4">
      <w:pPr>
        <w:spacing w:line="240" w:lineRule="auto"/>
      </w:pPr>
      <w:r>
        <w:continuationSeparator/>
      </w:r>
    </w:p>
    <w:p w14:paraId="2CE14436" w14:textId="77777777" w:rsidR="00D834E4" w:rsidRDefault="00D83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299" w14:textId="77777777" w:rsidR="00BA2810" w:rsidRDefault="00BA28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FD8B" w14:textId="77777777" w:rsidR="008B796C" w:rsidRDefault="008B796C" w:rsidP="002557D4">
    <w:pPr>
      <w:pStyle w:val="Header"/>
      <w:ind w:firstLine="0"/>
    </w:pPr>
  </w:p>
  <w:p w14:paraId="0E3D7E8A" w14:textId="77777777" w:rsidR="00FD0A4E" w:rsidRDefault="00FD0A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A66A" w14:textId="77777777" w:rsidR="00BA2810" w:rsidRDefault="00BA2810">
    <w:pPr>
      <w:pStyle w:val="Header"/>
    </w:pPr>
  </w:p>
</w:hdr>
</file>

<file path=word/intelligence2.xml><?xml version="1.0" encoding="utf-8"?>
<int2:intelligence xmlns:int2="http://schemas.microsoft.com/office/intelligence/2020/intelligence" xmlns:oel="http://schemas.microsoft.com/office/2019/extlst">
  <int2:observations>
    <int2:textHash int2:hashCode="YpeR40fhe/4DVj" int2:id="CUap8sL8">
      <int2:state int2:value="Rejected" int2:type="spell"/>
    </int2:textHash>
    <int2:bookmark int2:bookmarkName="_Int_o6KUXjvz" int2:invalidationBookmarkName="" int2:hashCode="mQmVjOcrAbFncc" int2:id="nsMQ9kS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5E50"/>
    <w:multiLevelType w:val="hybridMultilevel"/>
    <w:tmpl w:val="D06E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21312"/>
    <w:multiLevelType w:val="hybridMultilevel"/>
    <w:tmpl w:val="883E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54B7A"/>
    <w:multiLevelType w:val="hybridMultilevel"/>
    <w:tmpl w:val="7602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9553B"/>
    <w:multiLevelType w:val="multilevel"/>
    <w:tmpl w:val="1FD4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C253A"/>
    <w:multiLevelType w:val="hybridMultilevel"/>
    <w:tmpl w:val="C4E29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11D8D"/>
    <w:multiLevelType w:val="hybridMultilevel"/>
    <w:tmpl w:val="D918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EE37C2"/>
    <w:multiLevelType w:val="multilevel"/>
    <w:tmpl w:val="B2E2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D97312"/>
    <w:multiLevelType w:val="multilevel"/>
    <w:tmpl w:val="88A00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A2DB1"/>
    <w:multiLevelType w:val="hybridMultilevel"/>
    <w:tmpl w:val="31C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B50B53"/>
    <w:multiLevelType w:val="hybridMultilevel"/>
    <w:tmpl w:val="41A8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421083"/>
    <w:multiLevelType w:val="hybridMultilevel"/>
    <w:tmpl w:val="6AC0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4637">
    <w:abstractNumId w:val="1"/>
  </w:num>
  <w:num w:numId="2" w16cid:durableId="1083062485">
    <w:abstractNumId w:val="0"/>
  </w:num>
  <w:num w:numId="3" w16cid:durableId="130027463">
    <w:abstractNumId w:val="10"/>
  </w:num>
  <w:num w:numId="4" w16cid:durableId="1324746911">
    <w:abstractNumId w:val="8"/>
  </w:num>
  <w:num w:numId="5" w16cid:durableId="1740515815">
    <w:abstractNumId w:val="5"/>
  </w:num>
  <w:num w:numId="6" w16cid:durableId="1261837000">
    <w:abstractNumId w:val="2"/>
  </w:num>
  <w:num w:numId="7" w16cid:durableId="1652707854">
    <w:abstractNumId w:val="4"/>
  </w:num>
  <w:num w:numId="8" w16cid:durableId="695807748">
    <w:abstractNumId w:val="9"/>
  </w:num>
  <w:num w:numId="9" w16cid:durableId="1168012469">
    <w:abstractNumId w:val="3"/>
  </w:num>
  <w:num w:numId="10" w16cid:durableId="608852725">
    <w:abstractNumId w:val="7"/>
  </w:num>
  <w:num w:numId="11" w16cid:durableId="536166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9F"/>
    <w:rsid w:val="00000CDF"/>
    <w:rsid w:val="00027F62"/>
    <w:rsid w:val="00032DF2"/>
    <w:rsid w:val="000338D4"/>
    <w:rsid w:val="00034C07"/>
    <w:rsid w:val="000372AB"/>
    <w:rsid w:val="000511DF"/>
    <w:rsid w:val="000527AF"/>
    <w:rsid w:val="000551E7"/>
    <w:rsid w:val="00064C9B"/>
    <w:rsid w:val="00065488"/>
    <w:rsid w:val="00066CB0"/>
    <w:rsid w:val="000671F7"/>
    <w:rsid w:val="00067BC8"/>
    <w:rsid w:val="000964E3"/>
    <w:rsid w:val="000A17C9"/>
    <w:rsid w:val="000A6282"/>
    <w:rsid w:val="000B0061"/>
    <w:rsid w:val="000B035D"/>
    <w:rsid w:val="000B0665"/>
    <w:rsid w:val="000B3734"/>
    <w:rsid w:val="000B3D43"/>
    <w:rsid w:val="000B42EE"/>
    <w:rsid w:val="000B5979"/>
    <w:rsid w:val="000B7BD1"/>
    <w:rsid w:val="000D57E2"/>
    <w:rsid w:val="000D695E"/>
    <w:rsid w:val="000D7960"/>
    <w:rsid w:val="000E0857"/>
    <w:rsid w:val="000E27FC"/>
    <w:rsid w:val="000F0167"/>
    <w:rsid w:val="00107E10"/>
    <w:rsid w:val="001103D7"/>
    <w:rsid w:val="001121D2"/>
    <w:rsid w:val="00140CFB"/>
    <w:rsid w:val="00166728"/>
    <w:rsid w:val="001716A3"/>
    <w:rsid w:val="001819F2"/>
    <w:rsid w:val="00184FF7"/>
    <w:rsid w:val="001A3AE3"/>
    <w:rsid w:val="001A72DC"/>
    <w:rsid w:val="001B63DC"/>
    <w:rsid w:val="001D2C18"/>
    <w:rsid w:val="001D355F"/>
    <w:rsid w:val="001E434A"/>
    <w:rsid w:val="001E44E0"/>
    <w:rsid w:val="001F58AE"/>
    <w:rsid w:val="00200D54"/>
    <w:rsid w:val="00211BF7"/>
    <w:rsid w:val="002171EF"/>
    <w:rsid w:val="0021765D"/>
    <w:rsid w:val="002316F2"/>
    <w:rsid w:val="00231EB5"/>
    <w:rsid w:val="00246FC0"/>
    <w:rsid w:val="00253915"/>
    <w:rsid w:val="002557D4"/>
    <w:rsid w:val="00260757"/>
    <w:rsid w:val="00260E06"/>
    <w:rsid w:val="00260E9E"/>
    <w:rsid w:val="00265714"/>
    <w:rsid w:val="00274F31"/>
    <w:rsid w:val="00285DEE"/>
    <w:rsid w:val="002931FB"/>
    <w:rsid w:val="00295F0B"/>
    <w:rsid w:val="002A1FEF"/>
    <w:rsid w:val="002A209F"/>
    <w:rsid w:val="002B3C5A"/>
    <w:rsid w:val="002C649D"/>
    <w:rsid w:val="002C7075"/>
    <w:rsid w:val="002D1E41"/>
    <w:rsid w:val="002E08B7"/>
    <w:rsid w:val="002E3C91"/>
    <w:rsid w:val="002F7D6C"/>
    <w:rsid w:val="003055DE"/>
    <w:rsid w:val="00305629"/>
    <w:rsid w:val="00310B9B"/>
    <w:rsid w:val="00313D21"/>
    <w:rsid w:val="00314343"/>
    <w:rsid w:val="003164F0"/>
    <w:rsid w:val="003227CE"/>
    <w:rsid w:val="00322860"/>
    <w:rsid w:val="00325793"/>
    <w:rsid w:val="00326E01"/>
    <w:rsid w:val="003402D8"/>
    <w:rsid w:val="00351BD2"/>
    <w:rsid w:val="00353C2F"/>
    <w:rsid w:val="003546B1"/>
    <w:rsid w:val="0036065E"/>
    <w:rsid w:val="00362D44"/>
    <w:rsid w:val="003666E8"/>
    <w:rsid w:val="00377BCB"/>
    <w:rsid w:val="003A6FB5"/>
    <w:rsid w:val="003A7882"/>
    <w:rsid w:val="003B1208"/>
    <w:rsid w:val="003B32A6"/>
    <w:rsid w:val="003D28B1"/>
    <w:rsid w:val="003D5ECD"/>
    <w:rsid w:val="003E1DAF"/>
    <w:rsid w:val="003E2832"/>
    <w:rsid w:val="003E2DF6"/>
    <w:rsid w:val="003E6BAB"/>
    <w:rsid w:val="003F07C4"/>
    <w:rsid w:val="00407124"/>
    <w:rsid w:val="00412D3E"/>
    <w:rsid w:val="00427583"/>
    <w:rsid w:val="004327DC"/>
    <w:rsid w:val="00465E73"/>
    <w:rsid w:val="004718FF"/>
    <w:rsid w:val="00473F06"/>
    <w:rsid w:val="0048184C"/>
    <w:rsid w:val="00492C1B"/>
    <w:rsid w:val="004A6C2D"/>
    <w:rsid w:val="004A77EE"/>
    <w:rsid w:val="004D6061"/>
    <w:rsid w:val="00503C35"/>
    <w:rsid w:val="00510C78"/>
    <w:rsid w:val="00510E1D"/>
    <w:rsid w:val="005119F2"/>
    <w:rsid w:val="00514201"/>
    <w:rsid w:val="00516C98"/>
    <w:rsid w:val="00517157"/>
    <w:rsid w:val="00520CC7"/>
    <w:rsid w:val="00546BD0"/>
    <w:rsid w:val="0055041A"/>
    <w:rsid w:val="005640E2"/>
    <w:rsid w:val="00565E23"/>
    <w:rsid w:val="005A12F2"/>
    <w:rsid w:val="005A4882"/>
    <w:rsid w:val="005B53C9"/>
    <w:rsid w:val="005C025C"/>
    <w:rsid w:val="005C4F9F"/>
    <w:rsid w:val="005C7550"/>
    <w:rsid w:val="005D2640"/>
    <w:rsid w:val="005E3ECB"/>
    <w:rsid w:val="005E5942"/>
    <w:rsid w:val="005E657A"/>
    <w:rsid w:val="00605487"/>
    <w:rsid w:val="00607A33"/>
    <w:rsid w:val="00610AE8"/>
    <w:rsid w:val="00624F7C"/>
    <w:rsid w:val="00636239"/>
    <w:rsid w:val="00637220"/>
    <w:rsid w:val="006431FF"/>
    <w:rsid w:val="00654243"/>
    <w:rsid w:val="006624D7"/>
    <w:rsid w:val="00662A7E"/>
    <w:rsid w:val="006762EA"/>
    <w:rsid w:val="006809B6"/>
    <w:rsid w:val="00681F83"/>
    <w:rsid w:val="00684FF5"/>
    <w:rsid w:val="006905CA"/>
    <w:rsid w:val="00693F98"/>
    <w:rsid w:val="006A379D"/>
    <w:rsid w:val="006A3E5A"/>
    <w:rsid w:val="006A645D"/>
    <w:rsid w:val="006B4BF5"/>
    <w:rsid w:val="006C256F"/>
    <w:rsid w:val="006C29FE"/>
    <w:rsid w:val="006D2A09"/>
    <w:rsid w:val="006E484B"/>
    <w:rsid w:val="006E525A"/>
    <w:rsid w:val="006E65E3"/>
    <w:rsid w:val="00726E07"/>
    <w:rsid w:val="00727998"/>
    <w:rsid w:val="00753FD2"/>
    <w:rsid w:val="00754FE0"/>
    <w:rsid w:val="00773D0D"/>
    <w:rsid w:val="007748F0"/>
    <w:rsid w:val="00782AE9"/>
    <w:rsid w:val="007A3960"/>
    <w:rsid w:val="007B3B9B"/>
    <w:rsid w:val="007B3C8A"/>
    <w:rsid w:val="007B7FB7"/>
    <w:rsid w:val="007D701A"/>
    <w:rsid w:val="007E1B99"/>
    <w:rsid w:val="00802E93"/>
    <w:rsid w:val="00803DF6"/>
    <w:rsid w:val="00805756"/>
    <w:rsid w:val="008079F6"/>
    <w:rsid w:val="00825427"/>
    <w:rsid w:val="00825BF6"/>
    <w:rsid w:val="00854BBD"/>
    <w:rsid w:val="00857C7B"/>
    <w:rsid w:val="008678B1"/>
    <w:rsid w:val="00872530"/>
    <w:rsid w:val="00877625"/>
    <w:rsid w:val="00881D75"/>
    <w:rsid w:val="00882D9F"/>
    <w:rsid w:val="008A0FA8"/>
    <w:rsid w:val="008B1830"/>
    <w:rsid w:val="008B2D11"/>
    <w:rsid w:val="008B35E9"/>
    <w:rsid w:val="008B3D3C"/>
    <w:rsid w:val="008B796C"/>
    <w:rsid w:val="008C140A"/>
    <w:rsid w:val="008C38F6"/>
    <w:rsid w:val="008D109C"/>
    <w:rsid w:val="008D247E"/>
    <w:rsid w:val="008D4497"/>
    <w:rsid w:val="008E25C0"/>
    <w:rsid w:val="008F1159"/>
    <w:rsid w:val="008F553B"/>
    <w:rsid w:val="00900D0D"/>
    <w:rsid w:val="009010C9"/>
    <w:rsid w:val="0091113C"/>
    <w:rsid w:val="009135DD"/>
    <w:rsid w:val="00916768"/>
    <w:rsid w:val="009422DC"/>
    <w:rsid w:val="009456D3"/>
    <w:rsid w:val="00952356"/>
    <w:rsid w:val="0095374D"/>
    <w:rsid w:val="00963365"/>
    <w:rsid w:val="00966C2F"/>
    <w:rsid w:val="00973CB7"/>
    <w:rsid w:val="00982B42"/>
    <w:rsid w:val="0098384C"/>
    <w:rsid w:val="009915DC"/>
    <w:rsid w:val="009A094A"/>
    <w:rsid w:val="009A2082"/>
    <w:rsid w:val="009C47C3"/>
    <w:rsid w:val="009C6C1D"/>
    <w:rsid w:val="009C6F25"/>
    <w:rsid w:val="009E1A49"/>
    <w:rsid w:val="009E4971"/>
    <w:rsid w:val="009E4EBA"/>
    <w:rsid w:val="009F0EEB"/>
    <w:rsid w:val="009F455C"/>
    <w:rsid w:val="00A124AB"/>
    <w:rsid w:val="00A21E9A"/>
    <w:rsid w:val="00A32B58"/>
    <w:rsid w:val="00A3512C"/>
    <w:rsid w:val="00A36204"/>
    <w:rsid w:val="00A43402"/>
    <w:rsid w:val="00A4490A"/>
    <w:rsid w:val="00A44FEE"/>
    <w:rsid w:val="00A5037E"/>
    <w:rsid w:val="00A6640B"/>
    <w:rsid w:val="00A87FF5"/>
    <w:rsid w:val="00AA186B"/>
    <w:rsid w:val="00AA2945"/>
    <w:rsid w:val="00AA5AC9"/>
    <w:rsid w:val="00AA6165"/>
    <w:rsid w:val="00AB48E3"/>
    <w:rsid w:val="00AB5C38"/>
    <w:rsid w:val="00AE2C34"/>
    <w:rsid w:val="00AF3DD4"/>
    <w:rsid w:val="00B0491A"/>
    <w:rsid w:val="00B072CF"/>
    <w:rsid w:val="00B07E71"/>
    <w:rsid w:val="00B11FC3"/>
    <w:rsid w:val="00B12683"/>
    <w:rsid w:val="00B2336C"/>
    <w:rsid w:val="00B35153"/>
    <w:rsid w:val="00B46AF6"/>
    <w:rsid w:val="00B50563"/>
    <w:rsid w:val="00B539C0"/>
    <w:rsid w:val="00B6043C"/>
    <w:rsid w:val="00B61D69"/>
    <w:rsid w:val="00B73B45"/>
    <w:rsid w:val="00B774FA"/>
    <w:rsid w:val="00B7786D"/>
    <w:rsid w:val="00B807CA"/>
    <w:rsid w:val="00B82F89"/>
    <w:rsid w:val="00B948C7"/>
    <w:rsid w:val="00B960ED"/>
    <w:rsid w:val="00B97CD7"/>
    <w:rsid w:val="00BA2810"/>
    <w:rsid w:val="00BA3F99"/>
    <w:rsid w:val="00BA63D7"/>
    <w:rsid w:val="00BA7935"/>
    <w:rsid w:val="00BA7C1C"/>
    <w:rsid w:val="00BB30D3"/>
    <w:rsid w:val="00BB3A18"/>
    <w:rsid w:val="00BB4A8E"/>
    <w:rsid w:val="00BC54BE"/>
    <w:rsid w:val="00BE0F70"/>
    <w:rsid w:val="00BE10C4"/>
    <w:rsid w:val="00C01FD1"/>
    <w:rsid w:val="00C145F8"/>
    <w:rsid w:val="00C33199"/>
    <w:rsid w:val="00C644FC"/>
    <w:rsid w:val="00C877C9"/>
    <w:rsid w:val="00C92A79"/>
    <w:rsid w:val="00CB6985"/>
    <w:rsid w:val="00CD3AA8"/>
    <w:rsid w:val="00CE47A0"/>
    <w:rsid w:val="00CE4FFC"/>
    <w:rsid w:val="00CE71A1"/>
    <w:rsid w:val="00CF2404"/>
    <w:rsid w:val="00D00FD1"/>
    <w:rsid w:val="00D03FFD"/>
    <w:rsid w:val="00D13DF3"/>
    <w:rsid w:val="00D427B0"/>
    <w:rsid w:val="00D42CD4"/>
    <w:rsid w:val="00D56871"/>
    <w:rsid w:val="00D70F7B"/>
    <w:rsid w:val="00D81466"/>
    <w:rsid w:val="00D81E9B"/>
    <w:rsid w:val="00D820A1"/>
    <w:rsid w:val="00D834E4"/>
    <w:rsid w:val="00D861FF"/>
    <w:rsid w:val="00D879A8"/>
    <w:rsid w:val="00D92AD2"/>
    <w:rsid w:val="00D96B56"/>
    <w:rsid w:val="00DA1186"/>
    <w:rsid w:val="00DA1B3D"/>
    <w:rsid w:val="00DB19F8"/>
    <w:rsid w:val="00DB6396"/>
    <w:rsid w:val="00DE7181"/>
    <w:rsid w:val="00E07B5E"/>
    <w:rsid w:val="00E10C42"/>
    <w:rsid w:val="00E26C03"/>
    <w:rsid w:val="00E34047"/>
    <w:rsid w:val="00E46C3D"/>
    <w:rsid w:val="00E53723"/>
    <w:rsid w:val="00E96318"/>
    <w:rsid w:val="00EB46CF"/>
    <w:rsid w:val="00EC6158"/>
    <w:rsid w:val="00ED2011"/>
    <w:rsid w:val="00ED4643"/>
    <w:rsid w:val="00ED4CAE"/>
    <w:rsid w:val="00EE06DC"/>
    <w:rsid w:val="00EF0B74"/>
    <w:rsid w:val="00F0113C"/>
    <w:rsid w:val="00F06E27"/>
    <w:rsid w:val="00F132D9"/>
    <w:rsid w:val="00F5016A"/>
    <w:rsid w:val="00F50CA0"/>
    <w:rsid w:val="00F51D8E"/>
    <w:rsid w:val="00F5295D"/>
    <w:rsid w:val="00F54FD5"/>
    <w:rsid w:val="00F663E3"/>
    <w:rsid w:val="00F703B4"/>
    <w:rsid w:val="00F713B1"/>
    <w:rsid w:val="00F90ED9"/>
    <w:rsid w:val="00FA6586"/>
    <w:rsid w:val="00FB5770"/>
    <w:rsid w:val="00FD0A4E"/>
    <w:rsid w:val="00FD3A07"/>
    <w:rsid w:val="00FE272C"/>
    <w:rsid w:val="00FF2710"/>
    <w:rsid w:val="010D9642"/>
    <w:rsid w:val="025B17E2"/>
    <w:rsid w:val="0372A4E7"/>
    <w:rsid w:val="0383495F"/>
    <w:rsid w:val="046AB379"/>
    <w:rsid w:val="04D75D50"/>
    <w:rsid w:val="050E7CDB"/>
    <w:rsid w:val="051DA533"/>
    <w:rsid w:val="058A61F5"/>
    <w:rsid w:val="085443F1"/>
    <w:rsid w:val="096207D9"/>
    <w:rsid w:val="0BC1DD40"/>
    <w:rsid w:val="0EDE8105"/>
    <w:rsid w:val="1141D01B"/>
    <w:rsid w:val="119D59B3"/>
    <w:rsid w:val="11EB409F"/>
    <w:rsid w:val="123F5468"/>
    <w:rsid w:val="12E44CFD"/>
    <w:rsid w:val="16760F4A"/>
    <w:rsid w:val="17A87C11"/>
    <w:rsid w:val="17FB29DA"/>
    <w:rsid w:val="19D3C5BB"/>
    <w:rsid w:val="1E099C65"/>
    <w:rsid w:val="1EA368E1"/>
    <w:rsid w:val="1F599C54"/>
    <w:rsid w:val="1F8A18CC"/>
    <w:rsid w:val="1FFFC79F"/>
    <w:rsid w:val="20F1BAD0"/>
    <w:rsid w:val="2246EFE8"/>
    <w:rsid w:val="22E1549C"/>
    <w:rsid w:val="234C5C84"/>
    <w:rsid w:val="23992478"/>
    <w:rsid w:val="249F0C19"/>
    <w:rsid w:val="2510728A"/>
    <w:rsid w:val="25468C57"/>
    <w:rsid w:val="25CA7246"/>
    <w:rsid w:val="264FD07E"/>
    <w:rsid w:val="26DB818B"/>
    <w:rsid w:val="28BFAFB1"/>
    <w:rsid w:val="2A107322"/>
    <w:rsid w:val="2B1D2CB4"/>
    <w:rsid w:val="31098BF2"/>
    <w:rsid w:val="322B1F74"/>
    <w:rsid w:val="32C1DCB0"/>
    <w:rsid w:val="348D47A1"/>
    <w:rsid w:val="384A1677"/>
    <w:rsid w:val="3908BADE"/>
    <w:rsid w:val="3CA11D83"/>
    <w:rsid w:val="3CE2FB45"/>
    <w:rsid w:val="3DAFAF20"/>
    <w:rsid w:val="40BAF57F"/>
    <w:rsid w:val="40E2DD64"/>
    <w:rsid w:val="40E729C4"/>
    <w:rsid w:val="418932B6"/>
    <w:rsid w:val="41D04A88"/>
    <w:rsid w:val="44C90BF0"/>
    <w:rsid w:val="474270EF"/>
    <w:rsid w:val="478D63C0"/>
    <w:rsid w:val="47C6B083"/>
    <w:rsid w:val="49054D45"/>
    <w:rsid w:val="4A1A4A7B"/>
    <w:rsid w:val="4A9C172B"/>
    <w:rsid w:val="4B9D697E"/>
    <w:rsid w:val="4C547966"/>
    <w:rsid w:val="4C7F21FE"/>
    <w:rsid w:val="4D1C5CAE"/>
    <w:rsid w:val="4F5C04B7"/>
    <w:rsid w:val="4F7D1176"/>
    <w:rsid w:val="50ED4ACE"/>
    <w:rsid w:val="50FEC27F"/>
    <w:rsid w:val="513B7E34"/>
    <w:rsid w:val="548C7144"/>
    <w:rsid w:val="557CD28D"/>
    <w:rsid w:val="55EABD13"/>
    <w:rsid w:val="584BDAAB"/>
    <w:rsid w:val="5BA6300E"/>
    <w:rsid w:val="5CE3FA09"/>
    <w:rsid w:val="5E4B291B"/>
    <w:rsid w:val="63234312"/>
    <w:rsid w:val="641ED5DE"/>
    <w:rsid w:val="6648F241"/>
    <w:rsid w:val="664C75C7"/>
    <w:rsid w:val="67BE759D"/>
    <w:rsid w:val="67E863A7"/>
    <w:rsid w:val="68410CB5"/>
    <w:rsid w:val="693E2695"/>
    <w:rsid w:val="6A00989A"/>
    <w:rsid w:val="6BD202F6"/>
    <w:rsid w:val="700CEA08"/>
    <w:rsid w:val="7196A49E"/>
    <w:rsid w:val="723F196B"/>
    <w:rsid w:val="73FD9B6B"/>
    <w:rsid w:val="7425A41F"/>
    <w:rsid w:val="7462EF68"/>
    <w:rsid w:val="75C4741D"/>
    <w:rsid w:val="75F8921F"/>
    <w:rsid w:val="769728AD"/>
    <w:rsid w:val="76F2BFC8"/>
    <w:rsid w:val="77810676"/>
    <w:rsid w:val="785B2C5E"/>
    <w:rsid w:val="786ED3EB"/>
    <w:rsid w:val="7A2623DC"/>
    <w:rsid w:val="7A809C2F"/>
    <w:rsid w:val="7C22DAB6"/>
    <w:rsid w:val="7D79D116"/>
    <w:rsid w:val="7E653024"/>
    <w:rsid w:val="7EA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24F1"/>
  <w15:chartTrackingRefBased/>
  <w15:docId w15:val="{1CF00453-099B-4913-82A6-29F3B97C49C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5DC"/>
    <w:pPr>
      <w:spacing w:after="0" w:line="36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64E3"/>
    <w:rPr>
      <w:color w:val="0000FF"/>
      <w:u w:val="single"/>
    </w:rPr>
  </w:style>
  <w:style w:type="paragraph" w:customStyle="1" w:styleId="ReleaseHead">
    <w:name w:val="ReleaseHead"/>
    <w:basedOn w:val="Normal"/>
    <w:autoRedefine/>
    <w:rsid w:val="009C47C3"/>
    <w:pPr>
      <w:tabs>
        <w:tab w:val="left" w:pos="4680"/>
      </w:tabs>
      <w:spacing w:line="240" w:lineRule="auto"/>
      <w:ind w:firstLine="0"/>
      <w:jc w:val="center"/>
      <w:outlineLvl w:val="0"/>
    </w:pPr>
    <w:rPr>
      <w:i/>
      <w:iCs/>
      <w:szCs w:val="24"/>
    </w:rPr>
  </w:style>
  <w:style w:type="paragraph" w:styleId="BodyTextIndent">
    <w:name w:val="Body Text Indent"/>
    <w:basedOn w:val="Normal"/>
    <w:link w:val="BodyTextIndentChar"/>
    <w:rsid w:val="000964E3"/>
  </w:style>
  <w:style w:type="character" w:customStyle="1" w:styleId="BodyTextIndentChar">
    <w:name w:val="Body Text Indent Char"/>
    <w:basedOn w:val="DefaultParagraphFont"/>
    <w:link w:val="BodyTextIndent"/>
    <w:rsid w:val="000964E3"/>
    <w:rPr>
      <w:rFonts w:ascii="Bookman" w:eastAsia="Times New Roman" w:hAnsi="Bookman" w:cs="Times New Roman"/>
      <w:sz w:val="24"/>
      <w:szCs w:val="20"/>
    </w:rPr>
  </w:style>
  <w:style w:type="paragraph" w:styleId="Header">
    <w:name w:val="header"/>
    <w:basedOn w:val="Normal"/>
    <w:link w:val="HeaderChar"/>
    <w:uiPriority w:val="99"/>
    <w:unhideWhenUsed/>
    <w:rsid w:val="000964E3"/>
    <w:pPr>
      <w:tabs>
        <w:tab w:val="center" w:pos="4680"/>
        <w:tab w:val="right" w:pos="9360"/>
      </w:tabs>
      <w:spacing w:line="240" w:lineRule="auto"/>
    </w:pPr>
  </w:style>
  <w:style w:type="character" w:customStyle="1" w:styleId="HeaderChar">
    <w:name w:val="Header Char"/>
    <w:basedOn w:val="DefaultParagraphFont"/>
    <w:link w:val="Header"/>
    <w:uiPriority w:val="99"/>
    <w:rsid w:val="000964E3"/>
    <w:rPr>
      <w:rFonts w:ascii="Bookman" w:eastAsia="Times New Roman" w:hAnsi="Bookman" w:cs="Times New Roman"/>
      <w:sz w:val="24"/>
      <w:szCs w:val="20"/>
    </w:rPr>
  </w:style>
  <w:style w:type="paragraph" w:styleId="Footer">
    <w:name w:val="footer"/>
    <w:basedOn w:val="Normal"/>
    <w:link w:val="FooterChar"/>
    <w:uiPriority w:val="99"/>
    <w:unhideWhenUsed/>
    <w:rsid w:val="000964E3"/>
    <w:pPr>
      <w:tabs>
        <w:tab w:val="center" w:pos="4680"/>
        <w:tab w:val="right" w:pos="9360"/>
      </w:tabs>
      <w:spacing w:line="240" w:lineRule="auto"/>
    </w:pPr>
  </w:style>
  <w:style w:type="character" w:customStyle="1" w:styleId="FooterChar">
    <w:name w:val="Footer Char"/>
    <w:basedOn w:val="DefaultParagraphFont"/>
    <w:link w:val="Footer"/>
    <w:uiPriority w:val="99"/>
    <w:rsid w:val="000964E3"/>
    <w:rPr>
      <w:rFonts w:ascii="Bookman" w:eastAsia="Times New Roman" w:hAnsi="Bookman" w:cs="Times New Roman"/>
      <w:sz w:val="24"/>
      <w:szCs w:val="20"/>
    </w:rPr>
  </w:style>
  <w:style w:type="character" w:styleId="PageNumber">
    <w:name w:val="page number"/>
    <w:basedOn w:val="DefaultParagraphFont"/>
    <w:rsid w:val="000964E3"/>
  </w:style>
  <w:style w:type="character" w:styleId="CommentReference">
    <w:name w:val="annotation reference"/>
    <w:basedOn w:val="DefaultParagraphFont"/>
    <w:uiPriority w:val="99"/>
    <w:semiHidden/>
    <w:unhideWhenUsed/>
    <w:rsid w:val="000964E3"/>
    <w:rPr>
      <w:sz w:val="16"/>
      <w:szCs w:val="16"/>
    </w:rPr>
  </w:style>
  <w:style w:type="paragraph" w:styleId="CommentText">
    <w:name w:val="annotation text"/>
    <w:basedOn w:val="Normal"/>
    <w:link w:val="CommentTextChar"/>
    <w:uiPriority w:val="99"/>
    <w:unhideWhenUsed/>
    <w:rsid w:val="000964E3"/>
    <w:pPr>
      <w:spacing w:line="240" w:lineRule="auto"/>
    </w:pPr>
    <w:rPr>
      <w:sz w:val="20"/>
    </w:rPr>
  </w:style>
  <w:style w:type="character" w:customStyle="1" w:styleId="CommentTextChar">
    <w:name w:val="Comment Text Char"/>
    <w:basedOn w:val="DefaultParagraphFont"/>
    <w:link w:val="CommentText"/>
    <w:uiPriority w:val="99"/>
    <w:rsid w:val="000964E3"/>
    <w:rPr>
      <w:rFonts w:ascii="Bookman" w:eastAsia="Times New Roman" w:hAnsi="Bookman" w:cs="Times New Roman"/>
      <w:sz w:val="20"/>
      <w:szCs w:val="20"/>
    </w:rPr>
  </w:style>
  <w:style w:type="paragraph" w:styleId="ListParagraph">
    <w:name w:val="List Paragraph"/>
    <w:basedOn w:val="Normal"/>
    <w:uiPriority w:val="34"/>
    <w:qFormat/>
    <w:rsid w:val="000964E3"/>
    <w:pPr>
      <w:ind w:left="720"/>
      <w:contextualSpacing/>
    </w:pPr>
  </w:style>
  <w:style w:type="paragraph" w:styleId="NormalWeb">
    <w:name w:val="Normal (Web)"/>
    <w:basedOn w:val="Normal"/>
    <w:uiPriority w:val="99"/>
    <w:unhideWhenUsed/>
    <w:rsid w:val="00CE4FFC"/>
    <w:pPr>
      <w:spacing w:before="100" w:beforeAutospacing="1" w:after="100" w:afterAutospacing="1"/>
      <w:ind w:firstLine="0"/>
    </w:pPr>
    <w:rPr>
      <w:szCs w:val="24"/>
    </w:rPr>
  </w:style>
  <w:style w:type="character" w:styleId="UnresolvedMention">
    <w:name w:val="Unresolved Mention"/>
    <w:basedOn w:val="DefaultParagraphFont"/>
    <w:uiPriority w:val="99"/>
    <w:semiHidden/>
    <w:unhideWhenUsed/>
    <w:rsid w:val="00916768"/>
    <w:rPr>
      <w:color w:val="605E5C"/>
      <w:shd w:val="clear" w:color="auto" w:fill="E1DFDD"/>
    </w:rPr>
  </w:style>
  <w:style w:type="paragraph" w:styleId="Revision">
    <w:name w:val="Revision"/>
    <w:hidden/>
    <w:uiPriority w:val="99"/>
    <w:semiHidden/>
    <w:rsid w:val="003F07C4"/>
    <w:pPr>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9631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F7D6C"/>
    <w:rPr>
      <w:b/>
      <w:bCs/>
    </w:rPr>
  </w:style>
  <w:style w:type="character" w:customStyle="1" w:styleId="CommentSubjectChar">
    <w:name w:val="Comment Subject Char"/>
    <w:basedOn w:val="CommentTextChar"/>
    <w:link w:val="CommentSubject"/>
    <w:uiPriority w:val="99"/>
    <w:semiHidden/>
    <w:rsid w:val="002F7D6C"/>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857C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643717">
      <w:bodyDiv w:val="1"/>
      <w:marLeft w:val="0"/>
      <w:marRight w:val="0"/>
      <w:marTop w:val="0"/>
      <w:marBottom w:val="0"/>
      <w:divBdr>
        <w:top w:val="none" w:sz="0" w:space="0" w:color="auto"/>
        <w:left w:val="none" w:sz="0" w:space="0" w:color="auto"/>
        <w:bottom w:val="none" w:sz="0" w:space="0" w:color="auto"/>
        <w:right w:val="none" w:sz="0" w:space="0" w:color="auto"/>
      </w:divBdr>
      <w:divsChild>
        <w:div w:id="429349819">
          <w:marLeft w:val="0"/>
          <w:marRight w:val="0"/>
          <w:marTop w:val="0"/>
          <w:marBottom w:val="0"/>
          <w:divBdr>
            <w:top w:val="none" w:sz="0" w:space="0" w:color="auto"/>
            <w:left w:val="none" w:sz="0" w:space="0" w:color="auto"/>
            <w:bottom w:val="none" w:sz="0" w:space="0" w:color="auto"/>
            <w:right w:val="none" w:sz="0" w:space="0" w:color="auto"/>
          </w:divBdr>
        </w:div>
      </w:divsChild>
    </w:div>
    <w:div w:id="822048075">
      <w:bodyDiv w:val="1"/>
      <w:marLeft w:val="0"/>
      <w:marRight w:val="0"/>
      <w:marTop w:val="0"/>
      <w:marBottom w:val="0"/>
      <w:divBdr>
        <w:top w:val="none" w:sz="0" w:space="0" w:color="auto"/>
        <w:left w:val="none" w:sz="0" w:space="0" w:color="auto"/>
        <w:bottom w:val="none" w:sz="0" w:space="0" w:color="auto"/>
        <w:right w:val="none" w:sz="0" w:space="0" w:color="auto"/>
      </w:divBdr>
    </w:div>
    <w:div w:id="999239156">
      <w:bodyDiv w:val="1"/>
      <w:marLeft w:val="0"/>
      <w:marRight w:val="0"/>
      <w:marTop w:val="0"/>
      <w:marBottom w:val="0"/>
      <w:divBdr>
        <w:top w:val="none" w:sz="0" w:space="0" w:color="auto"/>
        <w:left w:val="none" w:sz="0" w:space="0" w:color="auto"/>
        <w:bottom w:val="none" w:sz="0" w:space="0" w:color="auto"/>
        <w:right w:val="none" w:sz="0" w:space="0" w:color="auto"/>
      </w:divBdr>
    </w:div>
    <w:div w:id="1025904980">
      <w:bodyDiv w:val="1"/>
      <w:marLeft w:val="0"/>
      <w:marRight w:val="0"/>
      <w:marTop w:val="0"/>
      <w:marBottom w:val="0"/>
      <w:divBdr>
        <w:top w:val="none" w:sz="0" w:space="0" w:color="auto"/>
        <w:left w:val="none" w:sz="0" w:space="0" w:color="auto"/>
        <w:bottom w:val="none" w:sz="0" w:space="0" w:color="auto"/>
        <w:right w:val="none" w:sz="0" w:space="0" w:color="auto"/>
      </w:divBdr>
    </w:div>
    <w:div w:id="1561213679">
      <w:bodyDiv w:val="1"/>
      <w:marLeft w:val="0"/>
      <w:marRight w:val="0"/>
      <w:marTop w:val="0"/>
      <w:marBottom w:val="0"/>
      <w:divBdr>
        <w:top w:val="none" w:sz="0" w:space="0" w:color="auto"/>
        <w:left w:val="none" w:sz="0" w:space="0" w:color="auto"/>
        <w:bottom w:val="none" w:sz="0" w:space="0" w:color="auto"/>
        <w:right w:val="none" w:sz="0" w:space="0" w:color="auto"/>
      </w:divBdr>
      <w:divsChild>
        <w:div w:id="193345849">
          <w:marLeft w:val="0"/>
          <w:marRight w:val="0"/>
          <w:marTop w:val="0"/>
          <w:marBottom w:val="0"/>
          <w:divBdr>
            <w:top w:val="none" w:sz="0" w:space="0" w:color="auto"/>
            <w:left w:val="none" w:sz="0" w:space="0" w:color="auto"/>
            <w:bottom w:val="none" w:sz="0" w:space="0" w:color="auto"/>
            <w:right w:val="none" w:sz="0" w:space="0" w:color="auto"/>
          </w:divBdr>
        </w:div>
      </w:divsChild>
    </w:div>
    <w:div w:id="16207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uc.ca.gov/industries-and-topics/electrical-energy/demand-side-management/customer-generation/solar-in-disadvantaged-communities/the-disadvantaged-communities-green-tariff-dac-gt-program" TargetMode="External"/><Relationship Id="rId18" Type="http://schemas.openxmlformats.org/officeDocument/2006/relationships/hyperlink" Target="https://www.cpuc.ca.gov/news-and-updates/all-news/cpuc-community-solar-programs-continue-delivering-customer-saving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news@cpuc.ca.gov" TargetMode="External"/><Relationship Id="rId17" Type="http://schemas.openxmlformats.org/officeDocument/2006/relationships/hyperlink" Target="https://apps.cpuc.ca.gov/apex/f?p=401:56::::RP,57,RIR:P5_PROCEEDING_SELECT:A2205022"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cs.cpuc.ca.gov/PublishedDocs/Published/G000/M608/K592/608592397.PDF" TargetMode="External"/><Relationship Id="rId20" Type="http://schemas.openxmlformats.org/officeDocument/2006/relationships/hyperlink" Target="http://www.cpuc.ca.gov"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docs.cpuc.ca.gov/PublishedDocs/Published/G000/M533/K188/533188781.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puc.ca.gov/industries-and-topics/electrical-energy/demand-side-management/community-solar-in-califor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c.ca.gov/industries-and-topics/electrical-energy/electric-power-procurement/rps/rps-procurement-programs/renewable-market-adjusting-tarif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user/CaliforniaPUC" TargetMode="External"/><Relationship Id="rId2" Type="http://schemas.openxmlformats.org/officeDocument/2006/relationships/hyperlink" Target="https://www.linkedin.com/company/CaliforniaPUC" TargetMode="External"/><Relationship Id="rId1" Type="http://schemas.openxmlformats.org/officeDocument/2006/relationships/image" Target="media/image2.png"/><Relationship Id="rId6" Type="http://schemas.openxmlformats.org/officeDocument/2006/relationships/hyperlink" Target="https://twitter.com/californiapuc" TargetMode="External"/><Relationship Id="rId5" Type="http://schemas.openxmlformats.org/officeDocument/2006/relationships/hyperlink" Target="https://www.facebook.com/CaliforniaPUC" TargetMode="External"/><Relationship Id="rId4" Type="http://schemas.openxmlformats.org/officeDocument/2006/relationships/hyperlink" Target="https://www.instagram.com/CaliforniaPU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698ff8-a920-4b49-a5f6-3b1300a2f808">
      <Terms xmlns="http://schemas.microsoft.com/office/infopath/2007/PartnerControls"/>
    </lcf76f155ced4ddcb4097134ff3c332f>
    <TaxCatchAll xmlns="db99a4d6-c8f3-42a9-97eb-2030ef8bef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10FC80E8EA7C44AD3E0D3945395AD4" ma:contentTypeVersion="11" ma:contentTypeDescription="Create a new document." ma:contentTypeScope="" ma:versionID="11a68509ecb6aec898a02359af77ee5d">
  <xsd:schema xmlns:xsd="http://www.w3.org/2001/XMLSchema" xmlns:xs="http://www.w3.org/2001/XMLSchema" xmlns:p="http://schemas.microsoft.com/office/2006/metadata/properties" xmlns:ns2="af698ff8-a920-4b49-a5f6-3b1300a2f808" xmlns:ns3="db99a4d6-c8f3-42a9-97eb-2030ef8bef78" targetNamespace="http://schemas.microsoft.com/office/2006/metadata/properties" ma:root="true" ma:fieldsID="949601b72355453bf87e3651b58252c9" ns2:_="" ns3:_="">
    <xsd:import namespace="af698ff8-a920-4b49-a5f6-3b1300a2f808"/>
    <xsd:import namespace="db99a4d6-c8f3-42a9-97eb-2030ef8bef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98ff8-a920-4b49-a5f6-3b1300a2f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9a4d6-c8f3-42a9-97eb-2030ef8bef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9fb06-918c-4d53-8e89-3cef564aab78}" ma:internalName="TaxCatchAll" ma:showField="CatchAllData" ma:web="db99a4d6-c8f3-42a9-97eb-2030ef8bef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E853A-0DC4-4EC5-842E-FB3BE35C45AA}">
  <ds:schemaRefs>
    <ds:schemaRef ds:uri="http://schemas.microsoft.com/office/2006/metadata/properties"/>
    <ds:schemaRef ds:uri="http://schemas.microsoft.com/office/infopath/2007/PartnerControls"/>
    <ds:schemaRef ds:uri="af698ff8-a920-4b49-a5f6-3b1300a2f808"/>
    <ds:schemaRef ds:uri="db99a4d6-c8f3-42a9-97eb-2030ef8bef78"/>
  </ds:schemaRefs>
</ds:datastoreItem>
</file>

<file path=customXml/itemProps2.xml><?xml version="1.0" encoding="utf-8"?>
<ds:datastoreItem xmlns:ds="http://schemas.openxmlformats.org/officeDocument/2006/customXml" ds:itemID="{F30B9889-950A-44BD-919A-F24A0B8DF52D}">
  <ds:schemaRefs>
    <ds:schemaRef ds:uri="http://schemas.microsoft.com/sharepoint/v3/contenttype/forms"/>
  </ds:schemaRefs>
</ds:datastoreItem>
</file>

<file path=customXml/itemProps3.xml><?xml version="1.0" encoding="utf-8"?>
<ds:datastoreItem xmlns:ds="http://schemas.openxmlformats.org/officeDocument/2006/customXml" ds:itemID="{BD5BB2A3-CF83-C24C-8F41-6C5498887DBA}">
  <ds:schemaRefs>
    <ds:schemaRef ds:uri="http://schemas.openxmlformats.org/officeDocument/2006/bibliography"/>
  </ds:schemaRefs>
</ds:datastoreItem>
</file>

<file path=customXml/itemProps4.xml><?xml version="1.0" encoding="utf-8"?>
<ds:datastoreItem xmlns:ds="http://schemas.openxmlformats.org/officeDocument/2006/customXml" ds:itemID="{6BC53313-4C67-42E4-9A79-FA1428D72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98ff8-a920-4b49-a5f6-3b1300a2f808"/>
    <ds:schemaRef ds:uri="db99a4d6-c8f3-42a9-97eb-2030ef8be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852</ap:Words>
  <ap:Characters>4862</ap:Characters>
  <ap:Application>Microsoft Office Word</ap:Application>
  <ap:DocSecurity>0</ap:DocSecurity>
  <ap:Lines>40</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5703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2026-06-11T12:22:08Z</dcterms:created>
  <dcterms:modified xsi:type="dcterms:W3CDTF">2026-06-11T12:22:08Z</dcterms:modified>
</cp:coreProperties>
</file>