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71FF" w:rsidR="005B0E9C" w:rsidP="000D225D" w:rsidRDefault="00DF59AD" w14:paraId="1C30BE93" w14:textId="12C9D8B3">
      <w:pPr>
        <w:tabs>
          <w:tab w:val="center" w:pos="4680"/>
          <w:tab w:val="right" w:pos="9360"/>
        </w:tabs>
        <w:rPr>
          <w:rFonts w:ascii="Book Antiqua" w:hAnsi="Book Antiqua"/>
          <w:b/>
          <w:bCs/>
        </w:rPr>
      </w:pPr>
      <w:r>
        <w:rPr>
          <w:rFonts w:ascii="Book Antiqua" w:hAnsi="Book Antiqua"/>
        </w:rPr>
        <w:t>ALJ</w:t>
      </w:r>
      <w:r w:rsidRPr="00A80752" w:rsidR="00906840">
        <w:rPr>
          <w:rFonts w:ascii="Book Antiqua" w:hAnsi="Book Antiqua"/>
        </w:rPr>
        <w:t>/</w:t>
      </w:r>
      <w:r w:rsidRPr="00CC7BCE" w:rsidR="00CC7BCE">
        <w:rPr>
          <w:rFonts w:ascii="Book Antiqua" w:hAnsi="Book Antiqua"/>
        </w:rPr>
        <w:t>PM6</w:t>
      </w:r>
      <w:r w:rsidRPr="00CC7BCE">
        <w:rPr>
          <w:rFonts w:ascii="Book Antiqua" w:hAnsi="Book Antiqua"/>
        </w:rPr>
        <w:t>/</w:t>
      </w:r>
      <w:proofErr w:type="spellStart"/>
      <w:r w:rsidRPr="00CC7BCE" w:rsidR="00CC7BCE">
        <w:rPr>
          <w:rFonts w:ascii="Book Antiqua" w:hAnsi="Book Antiqua"/>
        </w:rPr>
        <w:t>mva</w:t>
      </w:r>
      <w:proofErr w:type="spellEnd"/>
      <w:r w:rsidR="00DC3701">
        <w:rPr>
          <w:rFonts w:ascii="Book Antiqua" w:hAnsi="Book Antiqua"/>
        </w:rPr>
        <w:t>/vj4</w:t>
      </w:r>
      <w:r w:rsidR="000D225D">
        <w:rPr>
          <w:rFonts w:ascii="Book Antiqua" w:hAnsi="Book Antiqua"/>
        </w:rPr>
        <w:tab/>
      </w:r>
      <w:r w:rsidR="000D225D">
        <w:rPr>
          <w:rFonts w:ascii="Book Antiqua" w:hAnsi="Book Antiqua"/>
        </w:rPr>
        <w:tab/>
      </w:r>
      <w:r w:rsidR="005E71FF">
        <w:rPr>
          <w:rFonts w:ascii="Book Antiqua" w:hAnsi="Book Antiqua"/>
          <w:b/>
          <w:bCs/>
        </w:rPr>
        <w:t>Date of Issuance 6/19/2026</w:t>
      </w:r>
    </w:p>
    <w:p w:rsidRPr="00603C95" w:rsidR="005B0E9C" w:rsidP="002C10A0" w:rsidRDefault="005B0E9C" w14:paraId="150BD99B" w14:textId="5C40123E">
      <w:pPr>
        <w:tabs>
          <w:tab w:val="right" w:pos="9360"/>
        </w:tabs>
        <w:rPr>
          <w:rFonts w:ascii="Book Antiqua" w:hAnsi="Book Antiqua"/>
          <w:b/>
          <w:bCs/>
        </w:rPr>
      </w:pPr>
      <w:r w:rsidRPr="00603C95">
        <w:rPr>
          <w:rFonts w:ascii="Book Antiqua" w:hAnsi="Book Antiqua"/>
          <w:b/>
          <w:bCs/>
        </w:rPr>
        <w:tab/>
        <w:t xml:space="preserve"> </w:t>
      </w:r>
    </w:p>
    <w:p w:rsidRPr="00603C95" w:rsidR="00740137" w:rsidP="005B0E9C" w:rsidRDefault="00740137" w14:paraId="02A7DEBD" w14:textId="77777777">
      <w:pPr>
        <w:rPr>
          <w:rFonts w:ascii="Book Antiqua" w:hAnsi="Book Antiqua"/>
        </w:rPr>
      </w:pPr>
    </w:p>
    <w:p w:rsidRPr="00E06B4F" w:rsidR="005B0E9C" w:rsidP="005B0E9C" w:rsidRDefault="005B0E9C" w14:paraId="7D189A73" w14:textId="7542F457">
      <w:pPr>
        <w:suppressAutoHyphens/>
        <w:rPr>
          <w:rFonts w:ascii="Book Antiqua" w:hAnsi="Book Antiqua"/>
          <w:sz w:val="20"/>
          <w:u w:val="single"/>
        </w:rPr>
      </w:pPr>
      <w:r w:rsidRPr="00E06B4F">
        <w:rPr>
          <w:rFonts w:ascii="Book Antiqua" w:hAnsi="Book Antiqua"/>
        </w:rPr>
        <w:t xml:space="preserve">Decision </w:t>
      </w:r>
      <w:r w:rsidR="005E71FF">
        <w:rPr>
          <w:rFonts w:ascii="Book Antiqua" w:hAnsi="Book Antiqua"/>
        </w:rPr>
        <w:t>26-06-</w:t>
      </w:r>
      <w:proofErr w:type="gramStart"/>
      <w:r w:rsidR="005E71FF">
        <w:rPr>
          <w:rFonts w:ascii="Book Antiqua" w:hAnsi="Book Antiqua"/>
        </w:rPr>
        <w:t>021  June</w:t>
      </w:r>
      <w:proofErr w:type="gramEnd"/>
      <w:r w:rsidR="005E71FF">
        <w:rPr>
          <w:rFonts w:ascii="Book Antiqua" w:hAnsi="Book Antiqua"/>
        </w:rPr>
        <w:t xml:space="preserve"> 11, 2026</w:t>
      </w:r>
    </w:p>
    <w:p w:rsidRPr="00A80752" w:rsidR="00056BEE" w:rsidRDefault="00056BEE" w14:paraId="33EA2AE9" w14:textId="77777777">
      <w:pPr>
        <w:pStyle w:val="Header"/>
        <w:rPr>
          <w:rFonts w:ascii="Book Antiqua" w:hAnsi="Book Antiqua"/>
        </w:rPr>
      </w:pPr>
    </w:p>
    <w:p w:rsidRPr="00A80752" w:rsidR="00056BEE" w:rsidRDefault="00056BEE" w14:paraId="397D043D" w14:textId="77777777">
      <w:pPr>
        <w:pStyle w:val="Header"/>
        <w:rPr>
          <w:rFonts w:ascii="Book Antiqua" w:hAnsi="Book Antiqua"/>
        </w:rPr>
      </w:pPr>
    </w:p>
    <w:p w:rsidR="00056BEE" w:rsidRDefault="00056BEE" w14:paraId="0C18589A" w14:textId="77777777">
      <w:pPr>
        <w:rPr>
          <w:rFonts w:ascii="Arial" w:hAnsi="Arial"/>
          <w:b/>
          <w:sz w:val="24"/>
          <w:szCs w:val="24"/>
        </w:rPr>
      </w:pPr>
      <w:r w:rsidRPr="00CA180C">
        <w:rPr>
          <w:rFonts w:ascii="Arial" w:hAnsi="Arial"/>
          <w:b/>
          <w:sz w:val="24"/>
          <w:szCs w:val="24"/>
        </w:rPr>
        <w:t>BEFORE THE PUBLIC UTILITIES COMMISSION OF THE STATE OF CALIFORNIA</w:t>
      </w:r>
    </w:p>
    <w:p w:rsidR="00F5575B" w:rsidRDefault="00F5575B" w14:paraId="4FA53BE3" w14:textId="77777777">
      <w:pPr>
        <w:rPr>
          <w:rFonts w:ascii="Arial" w:hAnsi="Arial"/>
          <w:b/>
          <w:sz w:val="24"/>
          <w:szCs w:val="24"/>
        </w:rPr>
      </w:pPr>
    </w:p>
    <w:p w:rsidR="00F5575B" w:rsidP="00F5575B" w:rsidRDefault="00F5575B" w14:paraId="7CBB9A67" w14:textId="77777777">
      <w:pPr>
        <w:jc w:val="center"/>
        <w:rPr>
          <w:rFonts w:ascii="Arial" w:hAnsi="Arial" w:cs="Arial"/>
          <w:sz w:val="24"/>
        </w:rPr>
      </w:pPr>
    </w:p>
    <w:tbl>
      <w:tblPr>
        <w:tblStyle w:val="TableGrid"/>
        <w:tblW w:w="9360" w:type="dxa"/>
        <w:jc w:val="center"/>
        <w:tblLayout w:type="fixed"/>
        <w:tblLook w:val="04A0" w:firstRow="1" w:lastRow="0" w:firstColumn="1" w:lastColumn="0" w:noHBand="0" w:noVBand="1"/>
      </w:tblPr>
      <w:tblGrid>
        <w:gridCol w:w="4680"/>
        <w:gridCol w:w="4680"/>
      </w:tblGrid>
      <w:tr w:rsidR="00F5575B" w:rsidTr="006B3445" w14:paraId="71B72037" w14:textId="77777777">
        <w:trPr>
          <w:jc w:val="center"/>
        </w:trPr>
        <w:tc>
          <w:tcPr>
            <w:tcW w:w="4680" w:type="dxa"/>
            <w:tcBorders>
              <w:top w:val="nil"/>
              <w:left w:val="nil"/>
              <w:bottom w:val="single" w:color="auto" w:sz="4" w:space="0"/>
              <w:right w:val="single" w:color="auto" w:sz="4" w:space="0"/>
            </w:tcBorders>
          </w:tcPr>
          <w:p w:rsidRPr="00F5575B" w:rsidR="00F5575B" w:rsidP="006B3445" w:rsidRDefault="00F5575B" w14:paraId="2D5740CA" w14:textId="77777777">
            <w:pPr>
              <w:ind w:right="75"/>
              <w:rPr>
                <w:rFonts w:ascii="Book Antiqua" w:hAnsi="Book Antiqua" w:cs="Arial"/>
                <w:szCs w:val="26"/>
              </w:rPr>
            </w:pPr>
            <w:bookmarkStart w:name="_Hlk122005213" w:id="0"/>
            <w:proofErr w:type="gramStart"/>
            <w:r w:rsidRPr="00F5575B">
              <w:rPr>
                <w:rFonts w:ascii="Book Antiqua" w:hAnsi="Book Antiqua" w:cs="Arial"/>
                <w:szCs w:val="26"/>
              </w:rPr>
              <w:t>Holly</w:t>
            </w:r>
            <w:proofErr w:type="gramEnd"/>
            <w:r w:rsidRPr="00F5575B">
              <w:rPr>
                <w:rFonts w:ascii="Book Antiqua" w:hAnsi="Book Antiqua" w:cs="Arial"/>
                <w:szCs w:val="26"/>
              </w:rPr>
              <w:t xml:space="preserve"> A. Carlyle and Jeffery A. Burgess,</w:t>
            </w:r>
          </w:p>
          <w:p w:rsidRPr="00F5575B" w:rsidR="00F5575B" w:rsidP="006B3445" w:rsidRDefault="00F5575B" w14:paraId="075D5AE2" w14:textId="77777777">
            <w:pPr>
              <w:ind w:right="75"/>
              <w:rPr>
                <w:rFonts w:ascii="Book Antiqua" w:hAnsi="Book Antiqua" w:cs="Arial"/>
                <w:szCs w:val="26"/>
              </w:rPr>
            </w:pPr>
          </w:p>
          <w:p w:rsidRPr="00F5575B" w:rsidR="00F5575B" w:rsidP="006B3445" w:rsidRDefault="00F5575B" w14:paraId="23743DE3" w14:textId="7EC3D055">
            <w:pPr>
              <w:tabs>
                <w:tab w:val="left" w:pos="2682"/>
              </w:tabs>
              <w:ind w:right="75"/>
              <w:rPr>
                <w:rFonts w:ascii="Book Antiqua" w:hAnsi="Book Antiqua" w:cs="Arial"/>
                <w:szCs w:val="26"/>
              </w:rPr>
            </w:pPr>
            <w:r w:rsidRPr="00F5575B">
              <w:rPr>
                <w:rFonts w:ascii="Book Antiqua" w:hAnsi="Book Antiqua" w:cs="Arial"/>
                <w:szCs w:val="26"/>
              </w:rPr>
              <w:tab/>
              <w:t>Complainants</w:t>
            </w:r>
            <w:r w:rsidR="00D00BEC">
              <w:rPr>
                <w:rFonts w:ascii="Book Antiqua" w:hAnsi="Book Antiqua" w:cs="Arial"/>
                <w:szCs w:val="26"/>
              </w:rPr>
              <w:t>,</w:t>
            </w:r>
          </w:p>
          <w:p w:rsidRPr="00F5575B" w:rsidR="00F5575B" w:rsidP="006B3445" w:rsidRDefault="00F5575B" w14:paraId="3D76E044" w14:textId="77777777">
            <w:pPr>
              <w:ind w:right="75"/>
              <w:rPr>
                <w:rFonts w:ascii="Book Antiqua" w:hAnsi="Book Antiqua" w:cs="Arial"/>
                <w:szCs w:val="26"/>
              </w:rPr>
            </w:pPr>
          </w:p>
          <w:p w:rsidRPr="00F5575B" w:rsidR="00F5575B" w:rsidP="006B3445" w:rsidRDefault="00F5575B" w14:paraId="14867064" w14:textId="77777777">
            <w:pPr>
              <w:ind w:right="75"/>
              <w:jc w:val="center"/>
              <w:rPr>
                <w:rFonts w:ascii="Book Antiqua" w:hAnsi="Book Antiqua" w:cs="Arial"/>
                <w:szCs w:val="26"/>
              </w:rPr>
            </w:pPr>
            <w:r w:rsidRPr="00F5575B">
              <w:rPr>
                <w:rFonts w:ascii="Book Antiqua" w:hAnsi="Book Antiqua" w:cs="Arial"/>
                <w:szCs w:val="26"/>
              </w:rPr>
              <w:t>vs.</w:t>
            </w:r>
          </w:p>
          <w:p w:rsidRPr="00F5575B" w:rsidR="00F5575B" w:rsidP="006B3445" w:rsidRDefault="00F5575B" w14:paraId="04925E16" w14:textId="77777777">
            <w:pPr>
              <w:ind w:right="75"/>
              <w:rPr>
                <w:rFonts w:ascii="Book Antiqua" w:hAnsi="Book Antiqua" w:cs="Arial"/>
                <w:szCs w:val="26"/>
              </w:rPr>
            </w:pPr>
          </w:p>
          <w:p w:rsidRPr="00F5575B" w:rsidR="00F5575B" w:rsidP="006B3445" w:rsidRDefault="00F5575B" w14:paraId="7E30167B" w14:textId="77777777">
            <w:pPr>
              <w:ind w:right="75"/>
              <w:rPr>
                <w:rFonts w:ascii="Book Antiqua" w:hAnsi="Book Antiqua" w:cs="Arial"/>
                <w:szCs w:val="26"/>
              </w:rPr>
            </w:pPr>
            <w:r w:rsidRPr="00F5575B">
              <w:rPr>
                <w:rFonts w:ascii="Book Antiqua" w:hAnsi="Book Antiqua" w:cs="Arial"/>
                <w:szCs w:val="26"/>
              </w:rPr>
              <w:t>Southern California Edison Company (U338E),</w:t>
            </w:r>
          </w:p>
          <w:p w:rsidRPr="00F5575B" w:rsidR="00F5575B" w:rsidP="006B3445" w:rsidRDefault="00F5575B" w14:paraId="15DB5822" w14:textId="77777777">
            <w:pPr>
              <w:ind w:right="75"/>
              <w:rPr>
                <w:rFonts w:ascii="Book Antiqua" w:hAnsi="Book Antiqua" w:cs="Arial"/>
                <w:szCs w:val="26"/>
              </w:rPr>
            </w:pPr>
          </w:p>
          <w:p w:rsidRPr="00F5575B" w:rsidR="00F5575B" w:rsidP="006B3445" w:rsidRDefault="00F5575B" w14:paraId="1AD0D61D" w14:textId="77777777">
            <w:pPr>
              <w:tabs>
                <w:tab w:val="left" w:pos="2682"/>
              </w:tabs>
              <w:ind w:right="75"/>
              <w:rPr>
                <w:rFonts w:ascii="Book Antiqua" w:hAnsi="Book Antiqua" w:cs="TimesNewRomanPSMT"/>
                <w:szCs w:val="26"/>
              </w:rPr>
            </w:pPr>
            <w:r w:rsidRPr="00F5575B">
              <w:rPr>
                <w:rFonts w:ascii="Book Antiqua" w:hAnsi="Book Antiqua" w:cs="Arial"/>
                <w:szCs w:val="26"/>
              </w:rPr>
              <w:tab/>
              <w:t>Defendant.</w:t>
            </w:r>
          </w:p>
          <w:p w:rsidRPr="00F5575B" w:rsidR="00F5575B" w:rsidP="006B3445" w:rsidRDefault="00F5575B" w14:paraId="58B2CE21" w14:textId="77777777">
            <w:pPr>
              <w:jc w:val="right"/>
              <w:rPr>
                <w:rFonts w:ascii="Book Antiqua" w:hAnsi="Book Antiqua" w:cs="Arial"/>
                <w:szCs w:val="26"/>
              </w:rPr>
            </w:pPr>
          </w:p>
        </w:tc>
        <w:tc>
          <w:tcPr>
            <w:tcW w:w="4680" w:type="dxa"/>
            <w:tcBorders>
              <w:top w:val="nil"/>
              <w:left w:val="single" w:color="auto" w:sz="4" w:space="0"/>
              <w:bottom w:val="nil"/>
              <w:right w:val="nil"/>
            </w:tcBorders>
            <w:vAlign w:val="center"/>
          </w:tcPr>
          <w:p w:rsidRPr="00F5575B" w:rsidR="00F5575B" w:rsidP="006B3445" w:rsidRDefault="00F5575B" w14:paraId="5E9ABFA6" w14:textId="77777777">
            <w:pPr>
              <w:spacing w:after="360"/>
              <w:jc w:val="center"/>
              <w:rPr>
                <w:rFonts w:ascii="Book Antiqua" w:hAnsi="Book Antiqua" w:cs="Arial"/>
                <w:szCs w:val="26"/>
              </w:rPr>
            </w:pPr>
            <w:r w:rsidRPr="00F5575B">
              <w:rPr>
                <w:rFonts w:ascii="Book Antiqua" w:hAnsi="Book Antiqua" w:cs="Arial"/>
                <w:szCs w:val="26"/>
              </w:rPr>
              <w:t>Case 25-06-027</w:t>
            </w:r>
          </w:p>
        </w:tc>
      </w:tr>
      <w:bookmarkEnd w:id="0"/>
    </w:tbl>
    <w:p w:rsidR="00F5575B" w:rsidRDefault="00F5575B" w14:paraId="7D9955C2" w14:textId="77777777">
      <w:pPr>
        <w:rPr>
          <w:rFonts w:ascii="Arial" w:hAnsi="Arial"/>
          <w:b/>
          <w:sz w:val="24"/>
          <w:szCs w:val="24"/>
        </w:rPr>
      </w:pPr>
    </w:p>
    <w:p w:rsidR="00F5575B" w:rsidRDefault="00F5575B" w14:paraId="748AE898" w14:textId="77777777">
      <w:pPr>
        <w:rPr>
          <w:rFonts w:ascii="Arial" w:hAnsi="Arial"/>
          <w:b/>
          <w:sz w:val="24"/>
          <w:szCs w:val="24"/>
        </w:rPr>
      </w:pPr>
    </w:p>
    <w:p w:rsidRPr="00CA180C" w:rsidR="00F5575B" w:rsidRDefault="00F5575B" w14:paraId="190426FC" w14:textId="77777777">
      <w:pPr>
        <w:rPr>
          <w:rFonts w:ascii="Arial" w:hAnsi="Arial"/>
          <w:b/>
          <w:sz w:val="24"/>
          <w:szCs w:val="24"/>
        </w:rPr>
      </w:pPr>
    </w:p>
    <w:p w:rsidRPr="00CA180C" w:rsidR="00122DD7" w:rsidP="00CA180C" w:rsidRDefault="003854D9" w14:paraId="0896290A" w14:textId="77777777">
      <w:pPr>
        <w:pStyle w:val="main"/>
      </w:pPr>
      <w:r>
        <w:t>ORDER EXTENDING STATUTORY DEADLINE</w:t>
      </w:r>
    </w:p>
    <w:p w:rsidRPr="00A80752" w:rsidR="00CA180C" w:rsidP="00CA180C" w:rsidRDefault="00CA180C" w14:paraId="03B11976" w14:textId="77777777">
      <w:pPr>
        <w:rPr>
          <w:rFonts w:ascii="Book Antiqua" w:hAnsi="Book Antiqua"/>
        </w:rPr>
      </w:pPr>
    </w:p>
    <w:p w:rsidRPr="001024AA" w:rsidR="00DC64A4" w:rsidP="009D65AF" w:rsidRDefault="00DC64A4" w14:paraId="3C2A7984" w14:textId="77777777">
      <w:pPr>
        <w:pStyle w:val="main"/>
        <w:spacing w:line="360" w:lineRule="auto"/>
        <w:jc w:val="left"/>
      </w:pPr>
      <w:r w:rsidRPr="00CA180C">
        <w:t>Summary</w:t>
      </w:r>
    </w:p>
    <w:p w:rsidRPr="00A80752" w:rsidR="00DC64A4" w:rsidP="00963C2B" w:rsidRDefault="003854D9" w14:paraId="448498E4" w14:textId="43EFC586">
      <w:pPr>
        <w:pStyle w:val="standard"/>
        <w:rPr>
          <w:rFonts w:ascii="Book Antiqua" w:hAnsi="Book Antiqua"/>
        </w:rPr>
      </w:pPr>
      <w:r>
        <w:rPr>
          <w:rFonts w:ascii="Book Antiqua" w:hAnsi="Book Antiqua"/>
        </w:rPr>
        <w:t>This decision extends the statutory deadline in this proceeding until</w:t>
      </w:r>
      <w:r w:rsidR="00C63E7C">
        <w:rPr>
          <w:rFonts w:ascii="Book Antiqua" w:hAnsi="Book Antiqua"/>
        </w:rPr>
        <w:t xml:space="preserve"> </w:t>
      </w:r>
      <w:r w:rsidR="0038662C">
        <w:rPr>
          <w:rFonts w:ascii="Book Antiqua" w:hAnsi="Book Antiqua"/>
        </w:rPr>
        <w:t xml:space="preserve">September </w:t>
      </w:r>
      <w:r w:rsidR="002B5D1E">
        <w:rPr>
          <w:rFonts w:ascii="Book Antiqua" w:hAnsi="Book Antiqua"/>
        </w:rPr>
        <w:t>17</w:t>
      </w:r>
      <w:r w:rsidR="0038662C">
        <w:rPr>
          <w:rFonts w:ascii="Book Antiqua" w:hAnsi="Book Antiqua"/>
        </w:rPr>
        <w:t>, 2026</w:t>
      </w:r>
      <w:r w:rsidR="00C63E7C">
        <w:rPr>
          <w:rFonts w:ascii="Book Antiqua" w:hAnsi="Book Antiqua"/>
        </w:rPr>
        <w:t>.</w:t>
      </w:r>
    </w:p>
    <w:p w:rsidR="00E87763" w:rsidP="00EF6289" w:rsidRDefault="003854D9" w14:paraId="025BEF11" w14:textId="365F5147">
      <w:pPr>
        <w:pStyle w:val="Heading1"/>
        <w:ind w:left="720" w:right="1440" w:hanging="720"/>
      </w:pPr>
      <w:r>
        <w:t>Background</w:t>
      </w:r>
      <w:r w:rsidR="00055C20">
        <w:t xml:space="preserve"> and Justification</w:t>
      </w:r>
      <w:r w:rsidR="00E87763">
        <w:t xml:space="preserve"> </w:t>
      </w:r>
    </w:p>
    <w:p w:rsidRPr="00C94675" w:rsidR="00E87763" w:rsidP="00EF6289" w:rsidRDefault="00E87763" w14:paraId="1BEF01B8" w14:textId="77777777">
      <w:pPr>
        <w:pStyle w:val="Heading2"/>
        <w:ind w:right="1440" w:hanging="360"/>
        <w:rPr>
          <w:rFonts w:ascii="Arial" w:hAnsi="Arial" w:cs="Arial"/>
          <w:i w:val="0"/>
          <w:iCs/>
        </w:rPr>
      </w:pPr>
      <w:r w:rsidRPr="00C94675">
        <w:rPr>
          <w:rFonts w:ascii="Arial" w:hAnsi="Arial" w:cs="Arial"/>
          <w:i w:val="0"/>
          <w:iCs/>
        </w:rPr>
        <w:t xml:space="preserve">The Complaint </w:t>
      </w:r>
    </w:p>
    <w:p w:rsidRPr="00CB0A0D" w:rsidR="00CB0A0D" w:rsidP="00CB0A0D" w:rsidRDefault="00CB0A0D" w14:paraId="5436F8C4" w14:textId="2CF8FB85">
      <w:pPr>
        <w:pStyle w:val="standard"/>
        <w:rPr>
          <w:rFonts w:ascii="Book Antiqua" w:hAnsi="Book Antiqua"/>
        </w:rPr>
      </w:pPr>
      <w:r w:rsidRPr="00C4517C">
        <w:rPr>
          <w:rFonts w:ascii="Book Antiqua" w:hAnsi="Book Antiqua"/>
        </w:rPr>
        <w:t>Pub</w:t>
      </w:r>
      <w:r>
        <w:rPr>
          <w:rFonts w:ascii="Book Antiqua" w:hAnsi="Book Antiqua"/>
        </w:rPr>
        <w:t>lic</w:t>
      </w:r>
      <w:r w:rsidRPr="00C4517C">
        <w:rPr>
          <w:rFonts w:ascii="Book Antiqua" w:hAnsi="Book Antiqua"/>
        </w:rPr>
        <w:t xml:space="preserve"> Util</w:t>
      </w:r>
      <w:r>
        <w:rPr>
          <w:rFonts w:ascii="Book Antiqua" w:hAnsi="Book Antiqua"/>
        </w:rPr>
        <w:t xml:space="preserve">ities Code (Pub. Util. </w:t>
      </w:r>
      <w:r w:rsidRPr="00C4517C">
        <w:rPr>
          <w:rFonts w:ascii="Book Antiqua" w:hAnsi="Book Antiqua"/>
        </w:rPr>
        <w:t>Code</w:t>
      </w:r>
      <w:r>
        <w:rPr>
          <w:rFonts w:ascii="Book Antiqua" w:hAnsi="Book Antiqua"/>
        </w:rPr>
        <w:t>)</w:t>
      </w:r>
      <w:r w:rsidRPr="00C4517C">
        <w:rPr>
          <w:rFonts w:ascii="Book Antiqua" w:hAnsi="Book Antiqua"/>
        </w:rPr>
        <w:t xml:space="preserve"> </w:t>
      </w:r>
      <w:r>
        <w:rPr>
          <w:rFonts w:ascii="Book Antiqua" w:hAnsi="Book Antiqua"/>
        </w:rPr>
        <w:t xml:space="preserve">Section </w:t>
      </w:r>
      <w:r w:rsidRPr="00C4517C">
        <w:rPr>
          <w:rFonts w:ascii="Book Antiqua" w:hAnsi="Book Antiqua"/>
        </w:rPr>
        <w:t>170</w:t>
      </w:r>
      <w:r>
        <w:rPr>
          <w:rFonts w:ascii="Book Antiqua" w:hAnsi="Book Antiqua"/>
        </w:rPr>
        <w:t>1</w:t>
      </w:r>
      <w:r w:rsidRPr="00C4517C">
        <w:rPr>
          <w:rFonts w:ascii="Book Antiqua" w:hAnsi="Book Antiqua"/>
        </w:rPr>
        <w:t>.</w:t>
      </w:r>
      <w:r>
        <w:rPr>
          <w:rFonts w:ascii="Book Antiqua" w:hAnsi="Book Antiqua"/>
        </w:rPr>
        <w:t>2</w:t>
      </w:r>
      <w:r w:rsidRPr="00C4517C">
        <w:rPr>
          <w:rFonts w:ascii="Book Antiqua" w:hAnsi="Book Antiqua"/>
        </w:rPr>
        <w:t>(</w:t>
      </w:r>
      <w:r>
        <w:rPr>
          <w:rFonts w:ascii="Book Antiqua" w:hAnsi="Book Antiqua"/>
        </w:rPr>
        <w:t>i</w:t>
      </w:r>
      <w:r w:rsidRPr="00C4517C">
        <w:rPr>
          <w:rFonts w:ascii="Book Antiqua" w:hAnsi="Book Antiqua"/>
        </w:rPr>
        <w:t xml:space="preserve">) provides that </w:t>
      </w:r>
      <w:r>
        <w:rPr>
          <w:rFonts w:ascii="Book Antiqua" w:hAnsi="Book Antiqua"/>
        </w:rPr>
        <w:t>adjudicatory</w:t>
      </w:r>
      <w:r w:rsidRPr="00C4517C">
        <w:rPr>
          <w:rFonts w:ascii="Book Antiqua" w:hAnsi="Book Antiqua"/>
        </w:rPr>
        <w:t xml:space="preserve"> </w:t>
      </w:r>
      <w:r>
        <w:rPr>
          <w:rFonts w:ascii="Book Antiqua" w:hAnsi="Book Antiqua"/>
        </w:rPr>
        <w:t>proceedings</w:t>
      </w:r>
      <w:r w:rsidRPr="00C4517C">
        <w:rPr>
          <w:rFonts w:ascii="Book Antiqua" w:hAnsi="Book Antiqua"/>
        </w:rPr>
        <w:t xml:space="preserve"> shall be resolved within </w:t>
      </w:r>
      <w:r>
        <w:rPr>
          <w:rFonts w:ascii="Book Antiqua" w:hAnsi="Book Antiqua"/>
        </w:rPr>
        <w:t>12</w:t>
      </w:r>
      <w:r w:rsidRPr="00C4517C">
        <w:rPr>
          <w:rFonts w:ascii="Book Antiqua" w:hAnsi="Book Antiqua"/>
        </w:rPr>
        <w:t xml:space="preserve"> months of the date the proceeding is initiated, unless the Commission makes a written determination that the deadline cannot be met and </w:t>
      </w:r>
      <w:proofErr w:type="gramStart"/>
      <w:r w:rsidRPr="00C4517C">
        <w:rPr>
          <w:rFonts w:ascii="Book Antiqua" w:hAnsi="Book Antiqua"/>
        </w:rPr>
        <w:t>issues</w:t>
      </w:r>
      <w:proofErr w:type="gramEnd"/>
      <w:r w:rsidRPr="00C4517C">
        <w:rPr>
          <w:rFonts w:ascii="Book Antiqua" w:hAnsi="Book Antiqua"/>
        </w:rPr>
        <w:t xml:space="preserve"> an order extending the deadline. </w:t>
      </w:r>
      <w:r>
        <w:rPr>
          <w:rFonts w:ascii="Book Antiqua" w:hAnsi="Book Antiqua"/>
        </w:rPr>
        <w:t xml:space="preserve">The statutory deadline for this proceeding is June 27, 2026.  </w:t>
      </w:r>
    </w:p>
    <w:p w:rsidRPr="00E87763" w:rsidR="00E87763" w:rsidP="00E87763" w:rsidRDefault="00E87763" w14:paraId="18BF18B6" w14:textId="751A8AE9">
      <w:pPr>
        <w:spacing w:line="360" w:lineRule="auto"/>
        <w:ind w:left="-14" w:right="216" w:firstLine="706"/>
        <w:rPr>
          <w:rFonts w:ascii="Book Antiqua" w:hAnsi="Book Antiqua"/>
          <w:szCs w:val="26"/>
        </w:rPr>
      </w:pPr>
      <w:r w:rsidRPr="00E87763">
        <w:rPr>
          <w:rFonts w:ascii="Book Antiqua" w:hAnsi="Book Antiqua"/>
          <w:szCs w:val="26"/>
        </w:rPr>
        <w:lastRenderedPageBreak/>
        <w:t>On June 27, 2025, Holly A. Carlyle and Jeffrey A. Burgess (the Complainants) filed a complaint</w:t>
      </w:r>
      <w:r w:rsidR="00DB1C52">
        <w:rPr>
          <w:rFonts w:ascii="Book Antiqua" w:hAnsi="Book Antiqua"/>
          <w:szCs w:val="26"/>
        </w:rPr>
        <w:t xml:space="preserve"> (C.) 25-06-027</w:t>
      </w:r>
      <w:r w:rsidRPr="00E87763">
        <w:rPr>
          <w:rFonts w:ascii="Book Antiqua" w:hAnsi="Book Antiqua"/>
          <w:szCs w:val="26"/>
        </w:rPr>
        <w:t xml:space="preserve"> with the Commission, alleging that a fire which occurred on September 29, 2021, on their business property located at 56001 29 Palms Hwy in Yucca Valley</w:t>
      </w:r>
      <w:r w:rsidR="008E31AA">
        <w:rPr>
          <w:rFonts w:ascii="Book Antiqua" w:hAnsi="Book Antiqua"/>
          <w:szCs w:val="26"/>
        </w:rPr>
        <w:t>,</w:t>
      </w:r>
      <w:r w:rsidRPr="00E87763">
        <w:rPr>
          <w:rFonts w:ascii="Book Antiqua" w:hAnsi="Book Antiqua"/>
          <w:szCs w:val="26"/>
        </w:rPr>
        <w:t xml:space="preserve"> CA 92284</w:t>
      </w:r>
      <w:r w:rsidR="008E31AA">
        <w:rPr>
          <w:rFonts w:ascii="Book Antiqua" w:hAnsi="Book Antiqua"/>
          <w:szCs w:val="26"/>
        </w:rPr>
        <w:t xml:space="preserve">, </w:t>
      </w:r>
      <w:r w:rsidRPr="00E87763">
        <w:rPr>
          <w:rFonts w:ascii="Book Antiqua" w:hAnsi="Book Antiqua"/>
          <w:szCs w:val="26"/>
        </w:rPr>
        <w:t xml:space="preserve">was the result of a downed, energized service conductor owned by Southern California Edison Company (SCE). </w:t>
      </w:r>
      <w:r>
        <w:rPr>
          <w:rFonts w:ascii="Book Antiqua" w:hAnsi="Book Antiqua"/>
          <w:szCs w:val="26"/>
        </w:rPr>
        <w:t xml:space="preserve"> </w:t>
      </w:r>
      <w:r w:rsidRPr="00E87763">
        <w:rPr>
          <w:rFonts w:ascii="Book Antiqua" w:hAnsi="Book Antiqua"/>
          <w:szCs w:val="26"/>
        </w:rPr>
        <w:t>They allege that SCE violated General Orders 95, 165, 167, and Pub. Util. Code § 702 and § 2106.</w:t>
      </w:r>
      <w:r w:rsidRPr="00E87763">
        <w:rPr>
          <w:rStyle w:val="FootnoteReference"/>
          <w:rFonts w:ascii="Book Antiqua" w:hAnsi="Book Antiqua"/>
          <w:sz w:val="26"/>
          <w:szCs w:val="26"/>
        </w:rPr>
        <w:footnoteReference w:id="2"/>
      </w:r>
      <w:r w:rsidRPr="00E87763">
        <w:rPr>
          <w:rFonts w:ascii="Book Antiqua" w:hAnsi="Book Antiqua"/>
          <w:szCs w:val="26"/>
        </w:rPr>
        <w:t xml:space="preserve"> They also allege that SCE reported false information to the Commission. </w:t>
      </w:r>
    </w:p>
    <w:p w:rsidRPr="00E96BE8" w:rsidR="00E87763" w:rsidP="00EF6289" w:rsidRDefault="00E87763" w14:paraId="7623BB55" w14:textId="77777777">
      <w:pPr>
        <w:pStyle w:val="Heading2"/>
        <w:ind w:right="1440" w:hanging="360"/>
        <w:rPr>
          <w:rFonts w:ascii="Arial" w:hAnsi="Arial" w:cs="Arial"/>
          <w:i w:val="0"/>
          <w:iCs/>
          <w:szCs w:val="26"/>
        </w:rPr>
      </w:pPr>
      <w:r w:rsidRPr="00E96BE8">
        <w:rPr>
          <w:rFonts w:ascii="Arial" w:hAnsi="Arial" w:cs="Arial"/>
          <w:i w:val="0"/>
          <w:iCs/>
          <w:szCs w:val="26"/>
        </w:rPr>
        <w:t xml:space="preserve">The Prior Civil Lawsuit </w:t>
      </w:r>
    </w:p>
    <w:p w:rsidRPr="00E87763" w:rsidR="00E87763" w:rsidP="00E87763" w:rsidRDefault="00E87763" w14:paraId="53D69514" w14:textId="4A2EBA4C">
      <w:pPr>
        <w:spacing w:line="360" w:lineRule="auto"/>
        <w:ind w:left="-14" w:right="209"/>
        <w:rPr>
          <w:rFonts w:ascii="Book Antiqua" w:hAnsi="Book Antiqua"/>
          <w:szCs w:val="26"/>
        </w:rPr>
      </w:pPr>
      <w:r>
        <w:rPr>
          <w:szCs w:val="26"/>
        </w:rPr>
        <w:tab/>
      </w:r>
      <w:r>
        <w:rPr>
          <w:szCs w:val="26"/>
        </w:rPr>
        <w:tab/>
      </w:r>
      <w:r w:rsidRPr="00E87763">
        <w:rPr>
          <w:rFonts w:ascii="Book Antiqua" w:hAnsi="Book Antiqua"/>
          <w:szCs w:val="26"/>
        </w:rPr>
        <w:t xml:space="preserve">Prior to filing the Complaint with the Commission, Complainants hired legal counsel and filed a civil lawsuit </w:t>
      </w:r>
      <w:r w:rsidRPr="00E87763" w:rsidR="00532E21">
        <w:rPr>
          <w:rFonts w:ascii="Book Antiqua" w:hAnsi="Book Antiqua"/>
          <w:szCs w:val="26"/>
        </w:rPr>
        <w:t>in San Bernardino County Superior Court on January 12, 2023</w:t>
      </w:r>
      <w:r w:rsidR="004B5001">
        <w:rPr>
          <w:rFonts w:ascii="Book Antiqua" w:hAnsi="Book Antiqua"/>
          <w:szCs w:val="26"/>
        </w:rPr>
        <w:t xml:space="preserve">, </w:t>
      </w:r>
      <w:r w:rsidR="00DA1D2C">
        <w:rPr>
          <w:rFonts w:ascii="Book Antiqua" w:hAnsi="Book Antiqua"/>
          <w:szCs w:val="26"/>
        </w:rPr>
        <w:t xml:space="preserve">seeking damages for the </w:t>
      </w:r>
      <w:r w:rsidRPr="0089026F">
        <w:rPr>
          <w:rFonts w:ascii="Book Antiqua" w:hAnsi="Book Antiqua"/>
          <w:szCs w:val="26"/>
        </w:rPr>
        <w:t xml:space="preserve">losses from the </w:t>
      </w:r>
      <w:r w:rsidR="00DA1D2C">
        <w:rPr>
          <w:rFonts w:ascii="Book Antiqua" w:hAnsi="Book Antiqua"/>
          <w:szCs w:val="26"/>
        </w:rPr>
        <w:t xml:space="preserve">September 29, </w:t>
      </w:r>
      <w:proofErr w:type="gramStart"/>
      <w:r w:rsidR="00DA1D2C">
        <w:rPr>
          <w:rFonts w:ascii="Book Antiqua" w:hAnsi="Book Antiqua"/>
          <w:szCs w:val="26"/>
        </w:rPr>
        <w:t>2021</w:t>
      </w:r>
      <w:proofErr w:type="gramEnd"/>
      <w:r w:rsidR="00DA1D2C">
        <w:rPr>
          <w:rFonts w:ascii="Book Antiqua" w:hAnsi="Book Antiqua"/>
          <w:szCs w:val="26"/>
        </w:rPr>
        <w:t xml:space="preserve"> </w:t>
      </w:r>
      <w:r w:rsidRPr="0089026F">
        <w:rPr>
          <w:rFonts w:ascii="Book Antiqua" w:hAnsi="Book Antiqua"/>
          <w:szCs w:val="26"/>
        </w:rPr>
        <w:t>incident</w:t>
      </w:r>
      <w:r w:rsidRPr="00E87763">
        <w:rPr>
          <w:rFonts w:ascii="Book Antiqua" w:hAnsi="Book Antiqua"/>
          <w:szCs w:val="26"/>
        </w:rPr>
        <w:t>.</w:t>
      </w:r>
      <w:r w:rsidRPr="00E87763">
        <w:rPr>
          <w:rStyle w:val="FootnoteReference"/>
          <w:rFonts w:ascii="Book Antiqua" w:hAnsi="Book Antiqua"/>
          <w:sz w:val="26"/>
          <w:szCs w:val="26"/>
        </w:rPr>
        <w:footnoteReference w:id="3"/>
      </w:r>
      <w:r w:rsidRPr="00E87763">
        <w:rPr>
          <w:rFonts w:ascii="Book Antiqua" w:hAnsi="Book Antiqua"/>
          <w:szCs w:val="26"/>
        </w:rPr>
        <w:t xml:space="preserve">  The facts at issue in the civil lawsuit are substantively the same as those underlying this Complaint. </w:t>
      </w:r>
    </w:p>
    <w:p w:rsidRPr="00E011E6" w:rsidR="00E87763" w:rsidP="00EF6289" w:rsidRDefault="00E87763" w14:paraId="6A21FB00" w14:textId="77777777">
      <w:pPr>
        <w:pStyle w:val="Heading2"/>
        <w:numPr>
          <w:ilvl w:val="0"/>
          <w:numId w:val="0"/>
        </w:numPr>
        <w:ind w:left="1440" w:right="1440" w:hanging="749"/>
        <w:rPr>
          <w:rFonts w:ascii="Arial" w:hAnsi="Arial" w:cs="Arial"/>
          <w:i w:val="0"/>
          <w:iCs/>
          <w:szCs w:val="26"/>
        </w:rPr>
      </w:pPr>
      <w:r w:rsidRPr="00E011E6">
        <w:rPr>
          <w:rFonts w:ascii="Arial" w:hAnsi="Arial" w:cs="Arial"/>
          <w:i w:val="0"/>
          <w:iCs/>
          <w:szCs w:val="26"/>
        </w:rPr>
        <w:t>1.3</w:t>
      </w:r>
      <w:r w:rsidRPr="00E011E6">
        <w:rPr>
          <w:rFonts w:ascii="Arial" w:hAnsi="Arial" w:cs="Arial"/>
          <w:i w:val="0"/>
          <w:iCs/>
          <w:szCs w:val="26"/>
        </w:rPr>
        <w:tab/>
        <w:t>CPUC Safety and Enforcement Division (SED) Investigation</w:t>
      </w:r>
    </w:p>
    <w:p w:rsidRPr="00E87763" w:rsidR="00E87763" w:rsidP="00E87763" w:rsidRDefault="00E87763" w14:paraId="34A72DEE" w14:textId="15081137">
      <w:pPr>
        <w:spacing w:line="360" w:lineRule="auto"/>
        <w:ind w:left="-14" w:right="209"/>
        <w:rPr>
          <w:rFonts w:ascii="Book Antiqua" w:hAnsi="Book Antiqua"/>
          <w:szCs w:val="26"/>
        </w:rPr>
      </w:pPr>
      <w:r>
        <w:rPr>
          <w:szCs w:val="26"/>
        </w:rPr>
        <w:tab/>
      </w:r>
      <w:r>
        <w:rPr>
          <w:szCs w:val="26"/>
        </w:rPr>
        <w:tab/>
      </w:r>
      <w:r w:rsidRPr="00E87763">
        <w:rPr>
          <w:rFonts w:ascii="Book Antiqua" w:hAnsi="Book Antiqua"/>
          <w:szCs w:val="26"/>
        </w:rPr>
        <w:t xml:space="preserve">The Commission’s SED Electric Safety and Reliability Branch (ESRB) </w:t>
      </w:r>
      <w:proofErr w:type="gramStart"/>
      <w:r w:rsidRPr="00E87763">
        <w:rPr>
          <w:rFonts w:ascii="Book Antiqua" w:hAnsi="Book Antiqua"/>
          <w:szCs w:val="26"/>
        </w:rPr>
        <w:t>conducted an investigation</w:t>
      </w:r>
      <w:proofErr w:type="gramEnd"/>
      <w:r w:rsidRPr="00E87763">
        <w:rPr>
          <w:rFonts w:ascii="Book Antiqua" w:hAnsi="Book Antiqua"/>
          <w:szCs w:val="26"/>
        </w:rPr>
        <w:t xml:space="preserve"> and prepared an Incident Investigation Report dated March 7, 2025.</w:t>
      </w:r>
      <w:r w:rsidRPr="00E87763">
        <w:rPr>
          <w:rStyle w:val="FootnoteReference"/>
          <w:rFonts w:ascii="Book Antiqua" w:hAnsi="Book Antiqua"/>
          <w:sz w:val="26"/>
          <w:szCs w:val="26"/>
        </w:rPr>
        <w:footnoteReference w:id="4"/>
      </w:r>
      <w:r w:rsidRPr="00E87763">
        <w:rPr>
          <w:rFonts w:ascii="Book Antiqua" w:hAnsi="Book Antiqua"/>
          <w:szCs w:val="26"/>
        </w:rPr>
        <w:t xml:space="preserve">  SED’s Investigation Report concluded that no General </w:t>
      </w:r>
      <w:r w:rsidRPr="00E87763">
        <w:rPr>
          <w:rFonts w:ascii="Book Antiqua" w:hAnsi="Book Antiqua"/>
          <w:szCs w:val="26"/>
        </w:rPr>
        <w:lastRenderedPageBreak/>
        <w:t xml:space="preserve">Order 95 violations on the part of SCE were found, and SED issued a Closure Letter on March 7, 2025.  </w:t>
      </w:r>
    </w:p>
    <w:p w:rsidRPr="00A53132" w:rsidR="00E87763" w:rsidP="00E10E58" w:rsidRDefault="00E87763" w14:paraId="0C99D1C4" w14:textId="77777777">
      <w:pPr>
        <w:pStyle w:val="Heading2"/>
        <w:numPr>
          <w:ilvl w:val="1"/>
          <w:numId w:val="41"/>
        </w:numPr>
        <w:ind w:right="1440"/>
        <w:rPr>
          <w:rFonts w:ascii="Arial" w:hAnsi="Arial" w:cs="Arial"/>
          <w:i w:val="0"/>
          <w:iCs/>
          <w:szCs w:val="26"/>
        </w:rPr>
      </w:pPr>
      <w:r w:rsidRPr="00A53132">
        <w:rPr>
          <w:rFonts w:ascii="Arial" w:hAnsi="Arial" w:cs="Arial"/>
          <w:i w:val="0"/>
          <w:iCs/>
          <w:szCs w:val="26"/>
        </w:rPr>
        <w:t xml:space="preserve">SCE’s Answer </w:t>
      </w:r>
    </w:p>
    <w:p w:rsidRPr="006C6C2F" w:rsidR="00E87763" w:rsidP="00E87763" w:rsidRDefault="00E051BE" w14:paraId="0410F891" w14:textId="7ACDF7ED">
      <w:pPr>
        <w:spacing w:line="360" w:lineRule="auto"/>
        <w:ind w:left="-14" w:right="209"/>
        <w:rPr>
          <w:szCs w:val="26"/>
        </w:rPr>
      </w:pPr>
      <w:r>
        <w:rPr>
          <w:szCs w:val="26"/>
        </w:rPr>
        <w:tab/>
      </w:r>
      <w:r>
        <w:rPr>
          <w:szCs w:val="26"/>
        </w:rPr>
        <w:tab/>
      </w:r>
      <w:r w:rsidRPr="00E051BE" w:rsidR="00E87763">
        <w:rPr>
          <w:rFonts w:ascii="Book Antiqua" w:hAnsi="Book Antiqua"/>
          <w:szCs w:val="26"/>
        </w:rPr>
        <w:t>On August 14, 2025, SCE filed its answer (Answer)</w:t>
      </w:r>
      <w:r w:rsidR="0038252B">
        <w:rPr>
          <w:rFonts w:ascii="Book Antiqua" w:hAnsi="Book Antiqua"/>
          <w:szCs w:val="26"/>
        </w:rPr>
        <w:t xml:space="preserve"> to the Complaint</w:t>
      </w:r>
      <w:r w:rsidRPr="00E051BE" w:rsidR="00E87763">
        <w:rPr>
          <w:rFonts w:ascii="Book Antiqua" w:hAnsi="Book Antiqua"/>
          <w:szCs w:val="26"/>
        </w:rPr>
        <w:t xml:space="preserve">. SCE answers that the San Bernardino Fire Department arrived at the scene after the fire incident, investigated and did not attribute the cause of the fire to SCE facilities. </w:t>
      </w:r>
      <w:r w:rsidR="00934592">
        <w:rPr>
          <w:rFonts w:ascii="Book Antiqua" w:hAnsi="Book Antiqua"/>
          <w:szCs w:val="26"/>
        </w:rPr>
        <w:t xml:space="preserve"> </w:t>
      </w:r>
      <w:r w:rsidRPr="00E051BE" w:rsidR="00E87763">
        <w:rPr>
          <w:rFonts w:ascii="Book Antiqua" w:hAnsi="Book Antiqua"/>
          <w:szCs w:val="26"/>
        </w:rPr>
        <w:t xml:space="preserve">SCE contends that the Complainants’ allegations in the Complaint filed June 27, </w:t>
      </w:r>
      <w:proofErr w:type="gramStart"/>
      <w:r w:rsidRPr="00E051BE" w:rsidR="00E87763">
        <w:rPr>
          <w:rFonts w:ascii="Book Antiqua" w:hAnsi="Book Antiqua"/>
          <w:szCs w:val="26"/>
        </w:rPr>
        <w:t>2025</w:t>
      </w:r>
      <w:proofErr w:type="gramEnd"/>
      <w:r w:rsidRPr="00E051BE" w:rsidR="00E87763">
        <w:rPr>
          <w:rFonts w:ascii="Book Antiqua" w:hAnsi="Book Antiqua"/>
          <w:szCs w:val="26"/>
        </w:rPr>
        <w:t xml:space="preserve"> are an attempt to have the same facts adjudicated in two separate </w:t>
      </w:r>
      <w:proofErr w:type="gramStart"/>
      <w:r w:rsidRPr="00E051BE" w:rsidR="00E87763">
        <w:rPr>
          <w:rFonts w:ascii="Book Antiqua" w:hAnsi="Book Antiqua"/>
          <w:szCs w:val="26"/>
        </w:rPr>
        <w:t xml:space="preserve">forums, </w:t>
      </w:r>
      <w:r>
        <w:rPr>
          <w:rFonts w:ascii="Book Antiqua" w:hAnsi="Book Antiqua"/>
          <w:szCs w:val="26"/>
        </w:rPr>
        <w:t>and</w:t>
      </w:r>
      <w:proofErr w:type="gramEnd"/>
      <w:r>
        <w:rPr>
          <w:rFonts w:ascii="Book Antiqua" w:hAnsi="Book Antiqua"/>
          <w:szCs w:val="26"/>
        </w:rPr>
        <w:t xml:space="preserve"> </w:t>
      </w:r>
      <w:r w:rsidRPr="00E051BE" w:rsidR="00E87763">
        <w:rPr>
          <w:rFonts w:ascii="Book Antiqua" w:hAnsi="Book Antiqua"/>
          <w:szCs w:val="26"/>
        </w:rPr>
        <w:t>are an inappropriate collateral attack on the superior court proceeding</w:t>
      </w:r>
      <w:r>
        <w:rPr>
          <w:rFonts w:ascii="Book Antiqua" w:hAnsi="Book Antiqua"/>
          <w:szCs w:val="26"/>
        </w:rPr>
        <w:t>.</w:t>
      </w:r>
    </w:p>
    <w:p w:rsidRPr="003F4B70" w:rsidR="00E87763" w:rsidP="00E10E58" w:rsidRDefault="00E87763" w14:paraId="1A1C742C" w14:textId="77777777">
      <w:pPr>
        <w:pStyle w:val="Heading2"/>
        <w:numPr>
          <w:ilvl w:val="1"/>
          <w:numId w:val="41"/>
        </w:numPr>
        <w:ind w:right="1440"/>
        <w:rPr>
          <w:rFonts w:ascii="Arial" w:hAnsi="Arial" w:cs="Arial"/>
          <w:i w:val="0"/>
          <w:iCs/>
          <w:szCs w:val="26"/>
        </w:rPr>
      </w:pPr>
      <w:r w:rsidRPr="003F4B70">
        <w:rPr>
          <w:rFonts w:ascii="Arial" w:hAnsi="Arial" w:cs="Arial"/>
          <w:i w:val="0"/>
          <w:iCs/>
          <w:szCs w:val="26"/>
        </w:rPr>
        <w:t xml:space="preserve">The Prehearing Conference (PHC) </w:t>
      </w:r>
    </w:p>
    <w:p w:rsidRPr="003819D6" w:rsidR="00535968" w:rsidP="00535968" w:rsidRDefault="00E051BE" w14:paraId="3DF5A9F2" w14:textId="16B7B4BC">
      <w:pPr>
        <w:spacing w:line="360" w:lineRule="auto"/>
        <w:ind w:left="-14" w:right="209"/>
        <w:rPr>
          <w:bCs/>
          <w:szCs w:val="26"/>
        </w:rPr>
      </w:pPr>
      <w:r>
        <w:rPr>
          <w:szCs w:val="26"/>
        </w:rPr>
        <w:tab/>
      </w:r>
      <w:r>
        <w:rPr>
          <w:szCs w:val="26"/>
        </w:rPr>
        <w:tab/>
      </w:r>
      <w:r w:rsidRPr="00E051BE" w:rsidR="00E87763">
        <w:rPr>
          <w:rFonts w:ascii="Book Antiqua" w:hAnsi="Book Antiqua"/>
          <w:szCs w:val="26"/>
        </w:rPr>
        <w:t>A PHC was held on August 27, 2025, to address issues of law and fact, to determine the need for an evidentiary hearing, to set the schedule for resolving the matter, and to address other matters as necessary.</w:t>
      </w:r>
      <w:r w:rsidRPr="00E051BE" w:rsidR="00E87763">
        <w:rPr>
          <w:rStyle w:val="FootnoteReference"/>
          <w:rFonts w:ascii="Book Antiqua" w:hAnsi="Book Antiqua"/>
          <w:sz w:val="26"/>
          <w:szCs w:val="26"/>
        </w:rPr>
        <w:footnoteReference w:id="5"/>
      </w:r>
      <w:r w:rsidRPr="00E051BE" w:rsidR="00E87763">
        <w:rPr>
          <w:rFonts w:ascii="Book Antiqua" w:hAnsi="Book Antiqua"/>
          <w:szCs w:val="26"/>
        </w:rPr>
        <w:t xml:space="preserve"> </w:t>
      </w:r>
      <w:r w:rsidRPr="00E051BE" w:rsidR="00E87763">
        <w:rPr>
          <w:rFonts w:ascii="Book Antiqua" w:hAnsi="Book Antiqua" w:eastAsia="Arial" w:cs="Arial"/>
          <w:b/>
          <w:szCs w:val="26"/>
        </w:rPr>
        <w:t xml:space="preserve"> </w:t>
      </w:r>
    </w:p>
    <w:p w:rsidRPr="00C361E5" w:rsidR="00535968" w:rsidP="004E712E" w:rsidRDefault="00535968" w14:paraId="14857FAF" w14:textId="094FD947">
      <w:pPr>
        <w:pStyle w:val="Heading2"/>
        <w:numPr>
          <w:ilvl w:val="1"/>
          <w:numId w:val="41"/>
        </w:numPr>
        <w:tabs>
          <w:tab w:val="left" w:pos="7920"/>
        </w:tabs>
        <w:ind w:right="1350"/>
        <w:rPr>
          <w:rFonts w:ascii="Arial" w:hAnsi="Arial" w:cs="Arial"/>
          <w:i w:val="0"/>
          <w:iCs/>
          <w:szCs w:val="26"/>
        </w:rPr>
      </w:pPr>
      <w:r w:rsidRPr="00C361E5">
        <w:rPr>
          <w:rFonts w:ascii="Arial" w:hAnsi="Arial" w:cs="Arial"/>
          <w:i w:val="0"/>
          <w:iCs/>
          <w:szCs w:val="26"/>
        </w:rPr>
        <w:t xml:space="preserve">Extension of Time Granted to Complainants </w:t>
      </w:r>
    </w:p>
    <w:p w:rsidRPr="00934592" w:rsidR="00934592" w:rsidP="00934592" w:rsidRDefault="00535968" w14:paraId="5CCE0112" w14:textId="7DADBF43">
      <w:pPr>
        <w:pStyle w:val="standard"/>
        <w:rPr>
          <w:rFonts w:ascii="Book Antiqua" w:hAnsi="Book Antiqua"/>
        </w:rPr>
      </w:pPr>
      <w:r w:rsidRPr="00934592">
        <w:rPr>
          <w:rFonts w:ascii="Book Antiqua" w:hAnsi="Book Antiqua"/>
          <w:szCs w:val="26"/>
        </w:rPr>
        <w:t xml:space="preserve">SCE filed a Motion to Dismiss the Complaint on October 7, 2025.  </w:t>
      </w:r>
      <w:r w:rsidRPr="00934592" w:rsidR="00E87763">
        <w:rPr>
          <w:rFonts w:ascii="Book Antiqua" w:hAnsi="Book Antiqua"/>
          <w:szCs w:val="26"/>
        </w:rPr>
        <w:t xml:space="preserve">Pursuant to Rule 11.1 (e), Complainant had 15 days to respond to the Motion to Dismiss filed by SCE but </w:t>
      </w:r>
      <w:r w:rsidR="00FA1B49">
        <w:rPr>
          <w:rFonts w:ascii="Book Antiqua" w:hAnsi="Book Antiqua"/>
          <w:szCs w:val="26"/>
        </w:rPr>
        <w:t>did not</w:t>
      </w:r>
      <w:r w:rsidRPr="00934592" w:rsidR="00E87763">
        <w:rPr>
          <w:rFonts w:ascii="Book Antiqua" w:hAnsi="Book Antiqua"/>
          <w:szCs w:val="26"/>
        </w:rPr>
        <w:t xml:space="preserve"> do so.  </w:t>
      </w:r>
      <w:r w:rsidRPr="00934592">
        <w:rPr>
          <w:rFonts w:ascii="Book Antiqua" w:hAnsi="Book Antiqua"/>
          <w:szCs w:val="26"/>
        </w:rPr>
        <w:t xml:space="preserve">The Commission extended the time for the </w:t>
      </w:r>
      <w:r w:rsidRPr="00934592" w:rsidR="00E87763">
        <w:rPr>
          <w:rFonts w:ascii="Book Antiqua" w:hAnsi="Book Antiqua"/>
          <w:szCs w:val="26"/>
        </w:rPr>
        <w:t xml:space="preserve">Complainants to file a response to the Motion to Dismiss </w:t>
      </w:r>
      <w:r w:rsidRPr="00934592">
        <w:rPr>
          <w:rFonts w:ascii="Book Antiqua" w:hAnsi="Book Antiqua"/>
          <w:szCs w:val="26"/>
        </w:rPr>
        <w:t>to</w:t>
      </w:r>
      <w:r w:rsidRPr="00934592" w:rsidR="00E87763">
        <w:rPr>
          <w:rFonts w:ascii="Book Antiqua" w:hAnsi="Book Antiqua"/>
          <w:szCs w:val="26"/>
        </w:rPr>
        <w:t xml:space="preserve"> January 26, 2026</w:t>
      </w:r>
      <w:r w:rsidRPr="00934592">
        <w:rPr>
          <w:rFonts w:ascii="Book Antiqua" w:hAnsi="Book Antiqua"/>
          <w:szCs w:val="26"/>
        </w:rPr>
        <w:t xml:space="preserve">, and gave </w:t>
      </w:r>
      <w:r w:rsidRPr="00934592" w:rsidR="00E87763">
        <w:rPr>
          <w:rFonts w:ascii="Book Antiqua" w:hAnsi="Book Antiqua"/>
          <w:szCs w:val="26"/>
        </w:rPr>
        <w:t>SCE until the close of business February 6, 2026, to reply to the Complainant’s response</w:t>
      </w:r>
      <w:r w:rsidRPr="00934592">
        <w:rPr>
          <w:rFonts w:ascii="Book Antiqua" w:hAnsi="Book Antiqua"/>
          <w:szCs w:val="26"/>
        </w:rPr>
        <w:t>.</w:t>
      </w:r>
      <w:r w:rsidRPr="00934592" w:rsidR="00E87763">
        <w:rPr>
          <w:rFonts w:ascii="Book Antiqua" w:hAnsi="Book Antiqua"/>
          <w:szCs w:val="26"/>
        </w:rPr>
        <w:t xml:space="preserve">  </w:t>
      </w:r>
    </w:p>
    <w:p w:rsidR="00934592" w:rsidP="004E712E" w:rsidRDefault="00934592" w14:paraId="660BED92" w14:textId="62516738">
      <w:pPr>
        <w:pStyle w:val="Heading1"/>
        <w:ind w:left="720" w:right="1440" w:hanging="720"/>
      </w:pPr>
      <w:r>
        <w:lastRenderedPageBreak/>
        <w:t xml:space="preserve">Justification </w:t>
      </w:r>
      <w:proofErr w:type="gramStart"/>
      <w:r>
        <w:t>for Order</w:t>
      </w:r>
      <w:proofErr w:type="gramEnd"/>
      <w:r>
        <w:t xml:space="preserve"> Extending Statutory Deadline</w:t>
      </w:r>
    </w:p>
    <w:p w:rsidRPr="00297893" w:rsidR="00934592" w:rsidP="00297893" w:rsidRDefault="00660095" w14:paraId="3E655F05" w14:textId="34BE40B5">
      <w:pPr>
        <w:pStyle w:val="standard"/>
        <w:rPr>
          <w:rFonts w:ascii="Book Antiqua" w:hAnsi="Book Antiqua"/>
        </w:rPr>
      </w:pPr>
      <w:r>
        <w:rPr>
          <w:rFonts w:ascii="Book Antiqua" w:hAnsi="Book Antiqua"/>
          <w:szCs w:val="26"/>
        </w:rPr>
        <w:t>Additional time is need</w:t>
      </w:r>
      <w:r w:rsidR="00532E69">
        <w:rPr>
          <w:rFonts w:ascii="Book Antiqua" w:hAnsi="Book Antiqua"/>
          <w:szCs w:val="26"/>
        </w:rPr>
        <w:t xml:space="preserve">ed </w:t>
      </w:r>
      <w:r>
        <w:rPr>
          <w:rFonts w:ascii="Book Antiqua" w:hAnsi="Book Antiqua"/>
          <w:szCs w:val="26"/>
        </w:rPr>
        <w:t>to address the issues in this proceeding.</w:t>
      </w:r>
      <w:r w:rsidR="00EF0305">
        <w:rPr>
          <w:rFonts w:ascii="Book Antiqua" w:hAnsi="Book Antiqua"/>
          <w:szCs w:val="26"/>
        </w:rPr>
        <w:t xml:space="preserve"> </w:t>
      </w:r>
      <w:r w:rsidR="00A031D8">
        <w:rPr>
          <w:rFonts w:ascii="Book Antiqua" w:hAnsi="Book Antiqua"/>
        </w:rPr>
        <w:t>Consequently, i</w:t>
      </w:r>
      <w:r w:rsidRPr="00D96F9D" w:rsidR="00A031D8">
        <w:rPr>
          <w:rFonts w:ascii="Book Antiqua" w:hAnsi="Book Antiqua"/>
        </w:rPr>
        <w:t xml:space="preserve">t is necessary </w:t>
      </w:r>
      <w:r w:rsidR="000C0E8C">
        <w:rPr>
          <w:rFonts w:ascii="Book Antiqua" w:hAnsi="Book Antiqua"/>
        </w:rPr>
        <w:t xml:space="preserve">and appropriate </w:t>
      </w:r>
      <w:r w:rsidRPr="00D96F9D" w:rsidR="00A031D8">
        <w:rPr>
          <w:rFonts w:ascii="Book Antiqua" w:hAnsi="Book Antiqua"/>
        </w:rPr>
        <w:t xml:space="preserve">to extend the statutory deadline </w:t>
      </w:r>
      <w:r w:rsidR="00A031D8">
        <w:rPr>
          <w:rFonts w:ascii="Book Antiqua" w:hAnsi="Book Antiqua"/>
        </w:rPr>
        <w:t xml:space="preserve">for this proceeding </w:t>
      </w:r>
      <w:r w:rsidRPr="00D96F9D" w:rsidR="00A031D8">
        <w:rPr>
          <w:rFonts w:ascii="Book Antiqua" w:hAnsi="Book Antiqua"/>
        </w:rPr>
        <w:t xml:space="preserve">to </w:t>
      </w:r>
      <w:r w:rsidR="00A031D8">
        <w:rPr>
          <w:rFonts w:ascii="Book Antiqua" w:hAnsi="Book Antiqua"/>
        </w:rPr>
        <w:t>September 17, 2026.</w:t>
      </w:r>
    </w:p>
    <w:p w:rsidRPr="00CA180C" w:rsidR="00DC64A4" w:rsidP="00AA6289" w:rsidRDefault="003854D9" w14:paraId="6C3C8B3D" w14:textId="77777777">
      <w:pPr>
        <w:pStyle w:val="Heading1"/>
        <w:ind w:left="720" w:right="1440" w:hanging="720"/>
      </w:pPr>
      <w:r>
        <w:t>Waiver of Comment Period</w:t>
      </w:r>
    </w:p>
    <w:p w:rsidRPr="00DD5BB0" w:rsidR="003854D9" w:rsidP="003854D9" w:rsidRDefault="003854D9" w14:paraId="69B6A5C2" w14:textId="73FB336F">
      <w:pPr>
        <w:pStyle w:val="standard"/>
        <w:rPr>
          <w:rFonts w:ascii="Book Antiqua" w:hAnsi="Book Antiqua"/>
        </w:rPr>
      </w:pPr>
      <w:r w:rsidRPr="00DD5BB0">
        <w:rPr>
          <w:rFonts w:ascii="Book Antiqua" w:hAnsi="Book Antiqua"/>
        </w:rPr>
        <w:t>Under Rule</w:t>
      </w:r>
      <w:r w:rsidR="00E06CF4">
        <w:rPr>
          <w:rFonts w:ascii="Book Antiqua" w:hAnsi="Book Antiqua"/>
        </w:rPr>
        <w:t> </w:t>
      </w:r>
      <w:r w:rsidRPr="00DD5BB0">
        <w:rPr>
          <w:rFonts w:ascii="Book Antiqua" w:hAnsi="Book Antiqua"/>
        </w:rPr>
        <w:t xml:space="preserve">14.6(c)(4) of the Commission’s Rules of Practice and Procedure, the Commission may waive the otherwise applicable 30-day period for public review and comment on a decision that extends the </w:t>
      </w:r>
      <w:r w:rsidR="00A35BD7">
        <w:rPr>
          <w:rFonts w:ascii="Book Antiqua" w:hAnsi="Book Antiqua"/>
        </w:rPr>
        <w:t>deadline for resolving adjudicatory proceedings</w:t>
      </w:r>
      <w:r w:rsidRPr="00DD5BB0">
        <w:rPr>
          <w:rFonts w:ascii="Book Antiqua" w:hAnsi="Book Antiqua"/>
        </w:rPr>
        <w:t xml:space="preserve"> set forth in </w:t>
      </w:r>
      <w:r w:rsidR="00255A5B">
        <w:rPr>
          <w:rFonts w:ascii="Book Antiqua" w:hAnsi="Book Antiqua"/>
        </w:rPr>
        <w:t>Public Utilities (</w:t>
      </w:r>
      <w:r w:rsidRPr="00DD5BB0">
        <w:rPr>
          <w:rFonts w:ascii="Book Antiqua" w:hAnsi="Book Antiqua"/>
        </w:rPr>
        <w:t>Pub. Util.</w:t>
      </w:r>
      <w:r w:rsidR="00255A5B">
        <w:rPr>
          <w:rFonts w:ascii="Book Antiqua" w:hAnsi="Book Antiqua"/>
        </w:rPr>
        <w:t>)</w:t>
      </w:r>
      <w:r w:rsidRPr="00DD5BB0">
        <w:rPr>
          <w:rFonts w:ascii="Book Antiqua" w:hAnsi="Book Antiqua"/>
        </w:rPr>
        <w:t xml:space="preserve"> Code </w:t>
      </w:r>
      <w:r w:rsidR="00E06CF4">
        <w:rPr>
          <w:rFonts w:ascii="Book Antiqua" w:hAnsi="Book Antiqua"/>
        </w:rPr>
        <w:t xml:space="preserve">Section </w:t>
      </w:r>
      <w:r w:rsidRPr="00DD5BB0">
        <w:rPr>
          <w:rFonts w:ascii="Book Antiqua" w:hAnsi="Book Antiqua"/>
        </w:rPr>
        <w:t>1701.2(i)  Under the circumstances of this proceeding, it is appropriate to waive the 30-day period for public review and comment.</w:t>
      </w:r>
    </w:p>
    <w:p w:rsidRPr="00CA180C" w:rsidR="006D6900" w:rsidP="00AA6289" w:rsidRDefault="003854D9" w14:paraId="29099644" w14:textId="77777777">
      <w:pPr>
        <w:pStyle w:val="Heading1"/>
        <w:ind w:left="720" w:right="1440" w:hanging="720"/>
      </w:pPr>
      <w:bookmarkStart w:name="_Hlk34241689" w:id="1"/>
      <w:r>
        <w:t>Assignment of Proceeding</w:t>
      </w:r>
    </w:p>
    <w:p w:rsidRPr="00A80752" w:rsidR="006D6900" w:rsidP="006D6900" w:rsidRDefault="0038662C" w14:paraId="6FD684CB" w14:textId="02C86B86">
      <w:pPr>
        <w:pStyle w:val="standard"/>
        <w:rPr>
          <w:rFonts w:ascii="Book Antiqua" w:hAnsi="Book Antiqua"/>
        </w:rPr>
      </w:pPr>
      <w:r>
        <w:rPr>
          <w:rFonts w:ascii="Book Antiqua" w:hAnsi="Book Antiqua"/>
        </w:rPr>
        <w:t xml:space="preserve">Karen Douglas </w:t>
      </w:r>
      <w:r w:rsidR="003854D9">
        <w:rPr>
          <w:rFonts w:ascii="Book Antiqua" w:hAnsi="Book Antiqua"/>
        </w:rPr>
        <w:t xml:space="preserve">is the assigned Commissioner and </w:t>
      </w:r>
      <w:r>
        <w:rPr>
          <w:rFonts w:ascii="Book Antiqua" w:hAnsi="Book Antiqua"/>
        </w:rPr>
        <w:t xml:space="preserve">Patricia Miles </w:t>
      </w:r>
      <w:r w:rsidR="003854D9">
        <w:rPr>
          <w:rFonts w:ascii="Book Antiqua" w:hAnsi="Book Antiqua"/>
        </w:rPr>
        <w:t xml:space="preserve">is the assigned Administrative Law Judge </w:t>
      </w:r>
      <w:r w:rsidR="002B5D1E">
        <w:rPr>
          <w:rFonts w:ascii="Book Antiqua" w:hAnsi="Book Antiqua"/>
        </w:rPr>
        <w:t xml:space="preserve">(ALJ) </w:t>
      </w:r>
      <w:r w:rsidR="003854D9">
        <w:rPr>
          <w:rFonts w:ascii="Book Antiqua" w:hAnsi="Book Antiqua"/>
        </w:rPr>
        <w:t>and presiding officer in this proceeding</w:t>
      </w:r>
      <w:r w:rsidR="00347701">
        <w:rPr>
          <w:rFonts w:ascii="Book Antiqua" w:hAnsi="Book Antiqua"/>
        </w:rPr>
        <w:t>.</w:t>
      </w:r>
    </w:p>
    <w:bookmarkEnd w:id="1"/>
    <w:p w:rsidRPr="003854D9" w:rsidR="006D6900" w:rsidP="003854D9" w:rsidRDefault="003854D9" w14:paraId="13B154A3" w14:textId="77777777">
      <w:pPr>
        <w:pStyle w:val="Heading1"/>
        <w:numPr>
          <w:ilvl w:val="0"/>
          <w:numId w:val="0"/>
        </w:numPr>
        <w:ind w:left="475" w:hanging="475"/>
      </w:pPr>
      <w:r>
        <w:t xml:space="preserve">Findings of Fact </w:t>
      </w:r>
    </w:p>
    <w:p w:rsidR="00DB1C52" w:rsidP="00BE6381" w:rsidRDefault="00DB1C52" w14:paraId="3956836F" w14:textId="4E600BD5">
      <w:pPr>
        <w:pStyle w:val="num1"/>
        <w:rPr>
          <w:rFonts w:ascii="Book Antiqua" w:hAnsi="Book Antiqua"/>
        </w:rPr>
      </w:pPr>
      <w:r w:rsidRPr="00E87763">
        <w:rPr>
          <w:rFonts w:ascii="Book Antiqua" w:hAnsi="Book Antiqua"/>
          <w:szCs w:val="26"/>
        </w:rPr>
        <w:t xml:space="preserve">On June 27, 2025, </w:t>
      </w:r>
      <w:r w:rsidR="00D44665">
        <w:rPr>
          <w:rFonts w:ascii="Book Antiqua" w:hAnsi="Book Antiqua"/>
          <w:szCs w:val="26"/>
        </w:rPr>
        <w:t>C.25-06-0</w:t>
      </w:r>
      <w:r w:rsidR="00F03C92">
        <w:rPr>
          <w:rFonts w:ascii="Book Antiqua" w:hAnsi="Book Antiqua"/>
          <w:szCs w:val="26"/>
        </w:rPr>
        <w:t>2</w:t>
      </w:r>
      <w:r w:rsidR="00D44665">
        <w:rPr>
          <w:rFonts w:ascii="Book Antiqua" w:hAnsi="Book Antiqua"/>
          <w:szCs w:val="26"/>
        </w:rPr>
        <w:t>7 was</w:t>
      </w:r>
      <w:r w:rsidRPr="00E87763">
        <w:rPr>
          <w:rFonts w:ascii="Book Antiqua" w:hAnsi="Book Antiqua"/>
          <w:szCs w:val="26"/>
        </w:rPr>
        <w:t xml:space="preserve"> filed with the Commission</w:t>
      </w:r>
      <w:r w:rsidR="00D44665">
        <w:rPr>
          <w:rFonts w:ascii="Book Antiqua" w:hAnsi="Book Antiqua"/>
          <w:szCs w:val="26"/>
        </w:rPr>
        <w:t>.</w:t>
      </w:r>
    </w:p>
    <w:p w:rsidR="0070712E" w:rsidP="00BE6381" w:rsidRDefault="00F60A93" w14:paraId="1508B27B" w14:textId="47E49595">
      <w:pPr>
        <w:pStyle w:val="num1"/>
        <w:rPr>
          <w:rFonts w:ascii="Book Antiqua" w:hAnsi="Book Antiqua"/>
        </w:rPr>
      </w:pPr>
      <w:r>
        <w:rPr>
          <w:rFonts w:ascii="Book Antiqua" w:hAnsi="Book Antiqua"/>
        </w:rPr>
        <w:t>The current statutory deadline for resolving</w:t>
      </w:r>
      <w:r w:rsidR="00D44665">
        <w:rPr>
          <w:rFonts w:ascii="Book Antiqua" w:hAnsi="Book Antiqua"/>
        </w:rPr>
        <w:t xml:space="preserve"> C.25-06-0</w:t>
      </w:r>
      <w:r w:rsidR="00F03C92">
        <w:rPr>
          <w:rFonts w:ascii="Book Antiqua" w:hAnsi="Book Antiqua"/>
        </w:rPr>
        <w:t>2</w:t>
      </w:r>
      <w:r w:rsidR="00D44665">
        <w:rPr>
          <w:rFonts w:ascii="Book Antiqua" w:hAnsi="Book Antiqua"/>
        </w:rPr>
        <w:t>7</w:t>
      </w:r>
      <w:r w:rsidRPr="0038662C">
        <w:rPr>
          <w:rFonts w:ascii="Book Antiqua" w:hAnsi="Book Antiqua"/>
        </w:rPr>
        <w:t xml:space="preserve"> </w:t>
      </w:r>
      <w:r w:rsidRPr="0038662C" w:rsidR="0038662C">
        <w:rPr>
          <w:rFonts w:ascii="Book Antiqua" w:hAnsi="Book Antiqua"/>
        </w:rPr>
        <w:t xml:space="preserve">is </w:t>
      </w:r>
      <w:r w:rsidR="0038662C">
        <w:rPr>
          <w:rFonts w:ascii="Book Antiqua" w:hAnsi="Book Antiqua"/>
        </w:rPr>
        <w:t>June 27, 2026</w:t>
      </w:r>
      <w:r w:rsidR="0070712E">
        <w:rPr>
          <w:rFonts w:ascii="Book Antiqua" w:hAnsi="Book Antiqua"/>
        </w:rPr>
        <w:t>.</w:t>
      </w:r>
    </w:p>
    <w:p w:rsidR="0070712E" w:rsidP="00BE6381" w:rsidRDefault="00D44665" w14:paraId="09B3D42E" w14:textId="0F3850BC">
      <w:pPr>
        <w:pStyle w:val="num1"/>
        <w:rPr>
          <w:rFonts w:ascii="Book Antiqua" w:hAnsi="Book Antiqua"/>
        </w:rPr>
      </w:pPr>
      <w:r>
        <w:rPr>
          <w:rFonts w:ascii="Book Antiqua" w:hAnsi="Book Antiqua"/>
        </w:rPr>
        <w:t>C.25-06-0</w:t>
      </w:r>
      <w:r w:rsidR="00F03C92">
        <w:rPr>
          <w:rFonts w:ascii="Book Antiqua" w:hAnsi="Book Antiqua"/>
        </w:rPr>
        <w:t>2</w:t>
      </w:r>
      <w:r>
        <w:rPr>
          <w:rFonts w:ascii="Book Antiqua" w:hAnsi="Book Antiqua"/>
        </w:rPr>
        <w:t>7</w:t>
      </w:r>
      <w:r w:rsidRPr="0038662C">
        <w:rPr>
          <w:rFonts w:ascii="Book Antiqua" w:hAnsi="Book Antiqua"/>
        </w:rPr>
        <w:t xml:space="preserve"> </w:t>
      </w:r>
      <w:r w:rsidR="0038662C">
        <w:rPr>
          <w:rFonts w:ascii="Book Antiqua" w:hAnsi="Book Antiqua"/>
        </w:rPr>
        <w:t>can</w:t>
      </w:r>
      <w:r w:rsidR="0070712E">
        <w:rPr>
          <w:rFonts w:ascii="Book Antiqua" w:hAnsi="Book Antiqua"/>
        </w:rPr>
        <w:t xml:space="preserve">not be completed by </w:t>
      </w:r>
      <w:r w:rsidR="002B5D1E">
        <w:rPr>
          <w:rFonts w:ascii="Book Antiqua" w:hAnsi="Book Antiqua"/>
        </w:rPr>
        <w:t>June 27, 2026</w:t>
      </w:r>
      <w:r w:rsidR="0070712E">
        <w:rPr>
          <w:rFonts w:ascii="Book Antiqua" w:hAnsi="Book Antiqua"/>
        </w:rPr>
        <w:t>.</w:t>
      </w:r>
    </w:p>
    <w:p w:rsidRPr="003829E4" w:rsidR="0070712E" w:rsidP="003829E4" w:rsidRDefault="0070712E" w14:paraId="52DFA4BA" w14:textId="66D28C79">
      <w:pPr>
        <w:pStyle w:val="num1"/>
        <w:rPr>
          <w:rFonts w:ascii="Book Antiqua" w:hAnsi="Book Antiqua"/>
        </w:rPr>
      </w:pPr>
      <w:r>
        <w:rPr>
          <w:rFonts w:ascii="Book Antiqua" w:hAnsi="Book Antiqua"/>
        </w:rPr>
        <w:t>An extension of the statutory deadline until</w:t>
      </w:r>
      <w:r w:rsidR="002B5D1E">
        <w:rPr>
          <w:rFonts w:ascii="Book Antiqua" w:hAnsi="Book Antiqua"/>
        </w:rPr>
        <w:t xml:space="preserve"> September 17, 2026</w:t>
      </w:r>
      <w:r>
        <w:rPr>
          <w:rFonts w:ascii="Book Antiqua" w:hAnsi="Book Antiqua"/>
        </w:rPr>
        <w:t xml:space="preserve"> is necessary to allow adequate time to complete this </w:t>
      </w:r>
      <w:r w:rsidR="00F60A93">
        <w:rPr>
          <w:rFonts w:ascii="Book Antiqua" w:hAnsi="Book Antiqua"/>
        </w:rPr>
        <w:t>proceeding</w:t>
      </w:r>
      <w:r w:rsidRPr="00A80752" w:rsidR="00BE6381">
        <w:rPr>
          <w:rFonts w:ascii="Book Antiqua" w:hAnsi="Book Antiqua"/>
        </w:rPr>
        <w:t>.</w:t>
      </w:r>
      <w:bookmarkStart w:name="_Hlk10631608" w:id="2"/>
    </w:p>
    <w:p w:rsidRPr="003B38D3" w:rsidR="00904595" w:rsidP="00904595" w:rsidRDefault="00904595" w14:paraId="68BF605D" w14:textId="77777777">
      <w:pPr>
        <w:keepNext/>
        <w:tabs>
          <w:tab w:val="left" w:pos="6973"/>
        </w:tabs>
        <w:spacing w:before="120" w:line="360" w:lineRule="auto"/>
        <w:rPr>
          <w:rFonts w:ascii="Arial" w:hAnsi="Arial" w:cs="Arial"/>
          <w:b/>
          <w:kern w:val="28"/>
        </w:rPr>
      </w:pPr>
      <w:r w:rsidRPr="003B38D3">
        <w:rPr>
          <w:rFonts w:ascii="Arial" w:hAnsi="Arial" w:cs="Arial"/>
          <w:b/>
          <w:kern w:val="28"/>
        </w:rPr>
        <w:t>Conclusion of Law</w:t>
      </w:r>
    </w:p>
    <w:bookmarkEnd w:id="2"/>
    <w:p w:rsidR="00347701" w:rsidP="00347701" w:rsidRDefault="00347701" w14:paraId="10E0C61A" w14:textId="108A89E2">
      <w:pPr>
        <w:pStyle w:val="CoL"/>
        <w:ind w:firstLine="547"/>
      </w:pPr>
      <w:r w:rsidRPr="00DD5BB0">
        <w:t>Pursuant to the authority granted to the Commission under Pub.</w:t>
      </w:r>
      <w:r>
        <w:t> </w:t>
      </w:r>
      <w:r w:rsidRPr="00DD5BB0">
        <w:t xml:space="preserve">Util. Code </w:t>
      </w:r>
      <w:r>
        <w:t>Section </w:t>
      </w:r>
      <w:r w:rsidRPr="00DD5BB0">
        <w:t xml:space="preserve">1701.2(i), the statutory deadline should be extended to </w:t>
      </w:r>
      <w:r w:rsidR="002B5D1E">
        <w:t>September 17, 2026</w:t>
      </w:r>
      <w:r w:rsidRPr="00DD5BB0">
        <w:t>.</w:t>
      </w:r>
    </w:p>
    <w:p w:rsidRPr="00DD5BB0" w:rsidR="00904595" w:rsidP="00904595" w:rsidRDefault="00904595" w14:paraId="1A1C7FA8" w14:textId="6B791C09">
      <w:pPr>
        <w:pStyle w:val="standard"/>
        <w:keepNext/>
        <w:keepLines/>
        <w:spacing w:before="120"/>
        <w:rPr>
          <w:rFonts w:ascii="Book Antiqua" w:hAnsi="Book Antiqua"/>
        </w:rPr>
      </w:pPr>
      <w:r w:rsidRPr="00DD5BB0">
        <w:rPr>
          <w:rFonts w:ascii="Book Antiqua" w:hAnsi="Book Antiqua"/>
          <w:b/>
        </w:rPr>
        <w:lastRenderedPageBreak/>
        <w:t>IT IS ORDERED</w:t>
      </w:r>
      <w:r w:rsidRPr="00DD5BB0">
        <w:rPr>
          <w:rFonts w:ascii="Book Antiqua" w:hAnsi="Book Antiqua"/>
        </w:rPr>
        <w:t xml:space="preserve"> that the statutory deadline for completion of this proceeding is extended until </w:t>
      </w:r>
      <w:r w:rsidR="00934592">
        <w:rPr>
          <w:rFonts w:ascii="Book Antiqua" w:hAnsi="Book Antiqua"/>
        </w:rPr>
        <w:t xml:space="preserve"> September 17, 2026.</w:t>
      </w:r>
    </w:p>
    <w:p w:rsidRPr="00DD5BB0" w:rsidR="00904595" w:rsidP="00904595" w:rsidRDefault="00904595" w14:paraId="525A09F3" w14:textId="77777777">
      <w:pPr>
        <w:pStyle w:val="standard"/>
        <w:keepNext/>
        <w:keepLines/>
        <w:rPr>
          <w:rFonts w:ascii="Book Antiqua" w:hAnsi="Book Antiqua"/>
        </w:rPr>
      </w:pPr>
      <w:r w:rsidRPr="00DD5BB0">
        <w:rPr>
          <w:rFonts w:ascii="Book Antiqua" w:hAnsi="Book Antiqua"/>
        </w:rPr>
        <w:t>This order is effective today.</w:t>
      </w:r>
    </w:p>
    <w:p w:rsidRPr="00DD5BB0" w:rsidR="00904595" w:rsidP="00904595" w:rsidRDefault="00904595" w14:paraId="633C98C6" w14:textId="391F333F">
      <w:pPr>
        <w:pStyle w:val="standard"/>
        <w:keepNext/>
        <w:keepLines/>
        <w:rPr>
          <w:rFonts w:ascii="Book Antiqua" w:hAnsi="Book Antiqua"/>
          <w:szCs w:val="26"/>
        </w:rPr>
      </w:pPr>
      <w:r w:rsidRPr="00DD5BB0">
        <w:rPr>
          <w:rFonts w:ascii="Book Antiqua" w:hAnsi="Book Antiqua"/>
          <w:szCs w:val="26"/>
        </w:rPr>
        <w:t xml:space="preserve">Dated </w:t>
      </w:r>
      <w:r w:rsidR="005E71FF">
        <w:rPr>
          <w:rFonts w:ascii="Book Antiqua" w:hAnsi="Book Antiqua"/>
          <w:szCs w:val="26"/>
        </w:rPr>
        <w:t>June 11, 2026</w:t>
      </w:r>
      <w:r w:rsidRPr="00DD5BB0">
        <w:rPr>
          <w:rFonts w:ascii="Book Antiqua" w:hAnsi="Book Antiqua"/>
          <w:szCs w:val="26"/>
        </w:rPr>
        <w:t xml:space="preserve">, at </w:t>
      </w:r>
      <w:r w:rsidR="003A57B4">
        <w:rPr>
          <w:rFonts w:ascii="Book Antiqua" w:hAnsi="Book Antiqua"/>
          <w:szCs w:val="26"/>
        </w:rPr>
        <w:t>Sacramento</w:t>
      </w:r>
      <w:r w:rsidRPr="00DD5BB0">
        <w:rPr>
          <w:rFonts w:ascii="Book Antiqua" w:hAnsi="Book Antiqua"/>
          <w:szCs w:val="26"/>
        </w:rPr>
        <w:t>, California.</w:t>
      </w:r>
    </w:p>
    <w:p w:rsidR="00904595" w:rsidP="00C47A02" w:rsidRDefault="00904595" w14:paraId="26BDDA8B" w14:textId="77777777">
      <w:pPr>
        <w:keepNext/>
        <w:keepLines/>
        <w:autoSpaceDE w:val="0"/>
        <w:autoSpaceDN w:val="0"/>
        <w:adjustRightInd w:val="0"/>
        <w:ind w:left="4320"/>
        <w:jc w:val="both"/>
        <w:rPr>
          <w:rFonts w:ascii="Book Antiqua" w:hAnsi="Book Antiqua" w:cs="Palatino"/>
          <w:szCs w:val="26"/>
        </w:rPr>
      </w:pPr>
    </w:p>
    <w:p w:rsidRPr="00143BC5" w:rsidR="005525E0" w:rsidP="005525E0" w:rsidRDefault="005525E0" w14:paraId="77EC2ABF" w14:textId="77777777">
      <w:pPr>
        <w:autoSpaceDE w:val="0"/>
        <w:autoSpaceDN w:val="0"/>
        <w:adjustRightInd w:val="0"/>
        <w:ind w:left="4320" w:firstLine="1602"/>
        <w:jc w:val="both"/>
        <w:rPr>
          <w:rFonts w:ascii="Book Antiqua" w:hAnsi="Book Antiqua"/>
        </w:rPr>
      </w:pPr>
      <w:r w:rsidRPr="00143BC5">
        <w:rPr>
          <w:rFonts w:ascii="Book Antiqua" w:hAnsi="Book Antiqua"/>
        </w:rPr>
        <w:t>JOHN REYNOLDS</w:t>
      </w:r>
    </w:p>
    <w:p w:rsidRPr="00143BC5" w:rsidR="005525E0" w:rsidP="005525E0" w:rsidRDefault="005525E0" w14:paraId="3A30D91F" w14:textId="77777777">
      <w:pPr>
        <w:autoSpaceDE w:val="0"/>
        <w:autoSpaceDN w:val="0"/>
        <w:adjustRightInd w:val="0"/>
        <w:ind w:left="720" w:firstLine="1602"/>
        <w:jc w:val="both"/>
        <w:rPr>
          <w:rFonts w:ascii="Book Antiqua" w:hAnsi="Book Antiqua"/>
        </w:rPr>
      </w:pPr>
      <w:r w:rsidRPr="00143BC5">
        <w:rPr>
          <w:rFonts w:ascii="Book Antiqua" w:hAnsi="Book Antiqua"/>
        </w:rPr>
        <w:tab/>
      </w:r>
      <w:r w:rsidRPr="00143BC5">
        <w:rPr>
          <w:rFonts w:ascii="Book Antiqua" w:hAnsi="Book Antiqua"/>
        </w:rPr>
        <w:tab/>
      </w:r>
      <w:r w:rsidRPr="00143BC5">
        <w:rPr>
          <w:rFonts w:ascii="Book Antiqua" w:hAnsi="Book Antiqua"/>
        </w:rPr>
        <w:tab/>
      </w:r>
      <w:r w:rsidRPr="00143BC5">
        <w:rPr>
          <w:rFonts w:ascii="Book Antiqua" w:hAnsi="Book Antiqua"/>
        </w:rPr>
        <w:tab/>
      </w:r>
      <w:r w:rsidRPr="00143BC5">
        <w:rPr>
          <w:rFonts w:ascii="Book Antiqua" w:hAnsi="Book Antiqua"/>
        </w:rPr>
        <w:tab/>
        <w:t xml:space="preserve">                    President</w:t>
      </w:r>
    </w:p>
    <w:p w:rsidRPr="00143BC5" w:rsidR="005525E0" w:rsidP="005525E0" w:rsidRDefault="005525E0" w14:paraId="7F065E4A" w14:textId="77777777">
      <w:pPr>
        <w:autoSpaceDE w:val="0"/>
        <w:autoSpaceDN w:val="0"/>
        <w:adjustRightInd w:val="0"/>
        <w:ind w:left="4320" w:firstLine="1602"/>
        <w:jc w:val="both"/>
        <w:rPr>
          <w:rFonts w:ascii="Book Antiqua" w:hAnsi="Book Antiqua"/>
        </w:rPr>
      </w:pPr>
      <w:r w:rsidRPr="00143BC5">
        <w:rPr>
          <w:rFonts w:ascii="Book Antiqua" w:hAnsi="Book Antiqua"/>
        </w:rPr>
        <w:t>DARCIE L. HOUCK</w:t>
      </w:r>
    </w:p>
    <w:p w:rsidR="005525E0" w:rsidP="005525E0" w:rsidRDefault="005525E0" w14:paraId="325C2988" w14:textId="77777777">
      <w:pPr>
        <w:autoSpaceDE w:val="0"/>
        <w:autoSpaceDN w:val="0"/>
        <w:adjustRightInd w:val="0"/>
        <w:ind w:left="4320" w:firstLine="1602"/>
        <w:jc w:val="both"/>
        <w:rPr>
          <w:rFonts w:ascii="Book Antiqua" w:hAnsi="Book Antiqua" w:cs="Calibri"/>
          <w:color w:val="000000"/>
          <w:szCs w:val="26"/>
        </w:rPr>
      </w:pPr>
      <w:r w:rsidRPr="00143BC5">
        <w:rPr>
          <w:rFonts w:ascii="Book Antiqua" w:hAnsi="Book Antiqua" w:cs="Calibri"/>
          <w:color w:val="000000"/>
          <w:szCs w:val="26"/>
        </w:rPr>
        <w:t>KAREN DOUGLAS</w:t>
      </w:r>
    </w:p>
    <w:p w:rsidR="005525E0" w:rsidP="005525E0" w:rsidRDefault="005525E0" w14:paraId="14B20892" w14:textId="77777777">
      <w:pPr>
        <w:autoSpaceDE w:val="0"/>
        <w:autoSpaceDN w:val="0"/>
        <w:adjustRightInd w:val="0"/>
        <w:ind w:left="4320" w:firstLine="1602"/>
        <w:jc w:val="both"/>
        <w:rPr>
          <w:rFonts w:ascii="Book Antiqua" w:hAnsi="Book Antiqua" w:cs="Calibri"/>
          <w:color w:val="000000"/>
          <w:szCs w:val="26"/>
        </w:rPr>
      </w:pPr>
      <w:r>
        <w:rPr>
          <w:rFonts w:ascii="Book Antiqua" w:hAnsi="Book Antiqua" w:cs="Calibri"/>
          <w:color w:val="000000"/>
          <w:szCs w:val="26"/>
        </w:rPr>
        <w:t>MATTHEW BAKER</w:t>
      </w:r>
    </w:p>
    <w:p w:rsidRPr="004E3B33" w:rsidR="005525E0" w:rsidP="005525E0" w:rsidRDefault="005525E0" w14:paraId="0CFF8B6E" w14:textId="77777777">
      <w:pPr>
        <w:autoSpaceDE w:val="0"/>
        <w:autoSpaceDN w:val="0"/>
        <w:adjustRightInd w:val="0"/>
        <w:ind w:left="4320" w:firstLine="1602"/>
        <w:jc w:val="both"/>
        <w:rPr>
          <w:rFonts w:ascii="Book Antiqua" w:hAnsi="Book Antiqua"/>
        </w:rPr>
      </w:pPr>
      <w:r w:rsidRPr="004E3B33">
        <w:rPr>
          <w:rFonts w:ascii="Book Antiqua" w:hAnsi="Book Antiqua"/>
        </w:rPr>
        <w:t>CHRISTINE HARADA</w:t>
      </w:r>
    </w:p>
    <w:p w:rsidRPr="00DD5BB0" w:rsidR="005525E0" w:rsidP="005525E0" w:rsidRDefault="005525E0" w14:paraId="34B9FCEF" w14:textId="79202273">
      <w:pPr>
        <w:keepNext/>
        <w:keepLines/>
        <w:autoSpaceDE w:val="0"/>
        <w:autoSpaceDN w:val="0"/>
        <w:adjustRightInd w:val="0"/>
        <w:ind w:left="720"/>
        <w:jc w:val="both"/>
        <w:rPr>
          <w:rFonts w:ascii="Book Antiqua" w:hAnsi="Book Antiqua" w:cs="Palatino"/>
          <w:szCs w:val="26"/>
        </w:rPr>
      </w:pPr>
      <w:r w:rsidRPr="00143BC5">
        <w:rPr>
          <w:rFonts w:ascii="Book Antiqua" w:hAnsi="Book Antiqua"/>
        </w:rPr>
        <w:t xml:space="preserve">          </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 xml:space="preserve">         </w:t>
      </w:r>
      <w:r w:rsidRPr="00143BC5">
        <w:rPr>
          <w:rFonts w:ascii="Book Antiqua" w:hAnsi="Book Antiqua"/>
        </w:rPr>
        <w:t>Commissioners</w:t>
      </w:r>
    </w:p>
    <w:sectPr w:rsidRPr="00DD5BB0" w:rsidR="005525E0" w:rsidSect="001F3624">
      <w:headerReference w:type="default" r:id="rId11"/>
      <w:footerReference w:type="default" r:id="rId12"/>
      <w:footerReference w:type="first" r:id="rId13"/>
      <w:pgSz w:w="12240" w:h="15840" w:code="1"/>
      <w:pgMar w:top="1728"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1904F" w14:textId="77777777" w:rsidR="009D32E8" w:rsidRDefault="009D32E8">
      <w:r>
        <w:separator/>
      </w:r>
    </w:p>
  </w:endnote>
  <w:endnote w:type="continuationSeparator" w:id="0">
    <w:p w14:paraId="580063DE" w14:textId="77777777" w:rsidR="009D32E8" w:rsidRDefault="009D3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Segoe UI Historic"/>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5002EFF" w:usb1="C200ACFF"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E4641" w14:textId="77777777" w:rsidR="00A80752" w:rsidRPr="00A80752" w:rsidRDefault="00FB4DAD" w:rsidP="00A80752">
    <w:pPr>
      <w:pStyle w:val="Footer"/>
      <w:rPr>
        <w:rFonts w:ascii="Book Antiqua" w:hAnsi="Book Antiqua"/>
      </w:rPr>
    </w:pPr>
    <w:r>
      <w:rPr>
        <w:rFonts w:ascii="Book Antiqua" w:hAnsi="Book Antiqua"/>
      </w:rPr>
      <w:noBreakHyphen/>
    </w:r>
    <w:r w:rsidR="00A80752" w:rsidRPr="00A80752">
      <w:rPr>
        <w:rFonts w:ascii="Book Antiqua" w:hAnsi="Book Antiqua"/>
      </w:rPr>
      <w:t xml:space="preserve"> </w:t>
    </w:r>
    <w:r w:rsidR="00A80752" w:rsidRPr="00A80752">
      <w:rPr>
        <w:rFonts w:ascii="Book Antiqua" w:hAnsi="Book Antiqua"/>
      </w:rPr>
      <w:fldChar w:fldCharType="begin"/>
    </w:r>
    <w:r w:rsidR="00A80752" w:rsidRPr="00A80752">
      <w:rPr>
        <w:rFonts w:ascii="Book Antiqua" w:hAnsi="Book Antiqua"/>
      </w:rPr>
      <w:instrText xml:space="preserve"> PAGE   \* MERGEFORMAT </w:instrText>
    </w:r>
    <w:r w:rsidR="00A80752" w:rsidRPr="00A80752">
      <w:rPr>
        <w:rFonts w:ascii="Book Antiqua" w:hAnsi="Book Antiqua"/>
      </w:rPr>
      <w:fldChar w:fldCharType="separate"/>
    </w:r>
    <w:r w:rsidR="00BD089D">
      <w:rPr>
        <w:rFonts w:ascii="Book Antiqua" w:hAnsi="Book Antiqua"/>
        <w:noProof/>
      </w:rPr>
      <w:t>4</w:t>
    </w:r>
    <w:r w:rsidR="00A80752" w:rsidRPr="00A80752">
      <w:rPr>
        <w:rFonts w:ascii="Book Antiqua" w:hAnsi="Book Antiqua"/>
        <w:noProof/>
      </w:rPr>
      <w:fldChar w:fldCharType="end"/>
    </w:r>
    <w:r w:rsidR="00A80752" w:rsidRPr="00A80752">
      <w:rPr>
        <w:rFonts w:ascii="Book Antiqua" w:hAnsi="Book Antiqua"/>
      </w:rPr>
      <w:t xml:space="preserve"> </w:t>
    </w:r>
    <w:r>
      <w:rPr>
        <w:rFonts w:ascii="Book Antiqua" w:hAnsi="Book Antiqua"/>
      </w:rPr>
      <w:noBreakHyphen/>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4E1C" w14:textId="443EDFA7" w:rsidR="00787BB6" w:rsidRPr="00A80752" w:rsidRDefault="008D22EF">
    <w:pPr>
      <w:pStyle w:val="Footer"/>
      <w:jc w:val="left"/>
      <w:rPr>
        <w:rFonts w:ascii="Arial" w:hAnsi="Arial"/>
        <w:sz w:val="16"/>
      </w:rPr>
    </w:pPr>
    <w:r w:rsidRPr="008D22EF">
      <w:rPr>
        <w:rFonts w:ascii="Book Antiqua" w:hAnsi="Book Antiqua"/>
        <w:sz w:val="16"/>
      </w:rPr>
      <w:t>609214919</w:t>
    </w:r>
    <w:r w:rsidR="00787BB6" w:rsidRPr="00A80752">
      <w:rPr>
        <w:rFonts w:ascii="Arial" w:hAnsi="Arial"/>
        <w:sz w:val="16"/>
      </w:rPr>
      <w:tab/>
    </w:r>
    <w:r w:rsidR="00FB4DAD">
      <w:rPr>
        <w:rFonts w:ascii="Book Antiqua" w:hAnsi="Book Antiqua"/>
      </w:rPr>
      <w:noBreakHyphen/>
    </w:r>
    <w:r w:rsidR="00A80752" w:rsidRPr="00A80752">
      <w:rPr>
        <w:rFonts w:ascii="Book Antiqua" w:hAnsi="Book Antiqua"/>
      </w:rPr>
      <w:t xml:space="preserve"> </w:t>
    </w:r>
    <w:r w:rsidR="00A80752" w:rsidRPr="00A80752">
      <w:rPr>
        <w:rFonts w:ascii="Book Antiqua" w:hAnsi="Book Antiqua"/>
      </w:rPr>
      <w:fldChar w:fldCharType="begin"/>
    </w:r>
    <w:r w:rsidR="00A80752" w:rsidRPr="00A80752">
      <w:rPr>
        <w:rFonts w:ascii="Book Antiqua" w:hAnsi="Book Antiqua"/>
      </w:rPr>
      <w:instrText xml:space="preserve"> PAGE   \* MERGEFORMAT </w:instrText>
    </w:r>
    <w:r w:rsidR="00A80752" w:rsidRPr="00A80752">
      <w:rPr>
        <w:rFonts w:ascii="Book Antiqua" w:hAnsi="Book Antiqua"/>
      </w:rPr>
      <w:fldChar w:fldCharType="separate"/>
    </w:r>
    <w:r w:rsidR="00BD089D">
      <w:rPr>
        <w:rFonts w:ascii="Book Antiqua" w:hAnsi="Book Antiqua"/>
        <w:noProof/>
      </w:rPr>
      <w:t>1</w:t>
    </w:r>
    <w:r w:rsidR="00A80752" w:rsidRPr="00A80752">
      <w:rPr>
        <w:rFonts w:ascii="Book Antiqua" w:hAnsi="Book Antiqua"/>
        <w:noProof/>
      </w:rPr>
      <w:fldChar w:fldCharType="end"/>
    </w:r>
    <w:r w:rsidR="00A80752" w:rsidRPr="00A80752">
      <w:rPr>
        <w:rFonts w:ascii="Book Antiqua" w:hAnsi="Book Antiqua"/>
      </w:rPr>
      <w:t xml:space="preserve"> </w:t>
    </w:r>
    <w:r w:rsidR="00FB4DAD">
      <w:rPr>
        <w:rFonts w:ascii="Book Antiqua" w:hAnsi="Book Antiqua"/>
      </w:rPr>
      <w:noBreakHyphen/>
    </w:r>
    <w:r w:rsidR="00A80752" w:rsidRPr="00A80752">
      <w:rPr>
        <w:rFonts w:ascii="Book Antiqua" w:hAnsi="Book Antiqu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8A16C" w14:textId="77777777" w:rsidR="009D32E8" w:rsidRDefault="009D32E8">
      <w:r>
        <w:separator/>
      </w:r>
    </w:p>
  </w:footnote>
  <w:footnote w:type="continuationSeparator" w:id="0">
    <w:p w14:paraId="6D722DFC" w14:textId="77777777" w:rsidR="009D32E8" w:rsidRDefault="009D32E8">
      <w:r>
        <w:continuationSeparator/>
      </w:r>
    </w:p>
  </w:footnote>
  <w:footnote w:type="continuationNotice" w:id="1">
    <w:p w14:paraId="4EB34E3A" w14:textId="77777777" w:rsidR="009D32E8" w:rsidRDefault="009D32E8">
      <w:pPr>
        <w:rPr>
          <w:sz w:val="22"/>
        </w:rPr>
      </w:pPr>
    </w:p>
    <w:p w14:paraId="4FCCF5D0" w14:textId="77777777" w:rsidR="009D32E8" w:rsidRDefault="009D32E8">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 w:id="2">
    <w:p w14:paraId="27978DD2" w14:textId="77777777" w:rsidR="00E87763" w:rsidRDefault="00E87763" w:rsidP="00E87763">
      <w:pPr>
        <w:pStyle w:val="FootnoteText"/>
      </w:pPr>
      <w:r>
        <w:rPr>
          <w:rStyle w:val="FootnoteReference"/>
        </w:rPr>
        <w:footnoteRef/>
      </w:r>
      <w:r>
        <w:t xml:space="preserve"> </w:t>
      </w:r>
      <w:r w:rsidRPr="006C6C2F">
        <w:rPr>
          <w:i/>
          <w:iCs/>
        </w:rPr>
        <w:t>See</w:t>
      </w:r>
      <w:r>
        <w:t xml:space="preserve"> Complaint Form  page 2, item F. </w:t>
      </w:r>
    </w:p>
  </w:footnote>
  <w:footnote w:id="3">
    <w:p w14:paraId="7C287924" w14:textId="3D905507" w:rsidR="00E87763" w:rsidRDefault="00E87763" w:rsidP="00E87763">
      <w:pPr>
        <w:pStyle w:val="FootnoteText"/>
      </w:pPr>
      <w:r>
        <w:rPr>
          <w:rStyle w:val="FootnoteReference"/>
        </w:rPr>
        <w:footnoteRef/>
      </w:r>
      <w:r>
        <w:t xml:space="preserve"> </w:t>
      </w:r>
      <w:r w:rsidRPr="006128F6">
        <w:t>Case No. CIV SB 2302343</w:t>
      </w:r>
      <w:r w:rsidR="00E051BE">
        <w:t xml:space="preserve">. </w:t>
      </w:r>
      <w:r w:rsidR="00E051BE" w:rsidRPr="00E051BE">
        <w:rPr>
          <w:szCs w:val="22"/>
        </w:rPr>
        <w:t xml:space="preserve">Complainants and SCE have engaged in two years of civil discovery, including depositions of numerous parties and a mediation.  In their court case, Complainants originally sought economic and non-economic damages </w:t>
      </w:r>
      <w:proofErr w:type="gramStart"/>
      <w:r w:rsidR="00E051BE" w:rsidRPr="00E051BE">
        <w:rPr>
          <w:szCs w:val="22"/>
        </w:rPr>
        <w:t>in excess of</w:t>
      </w:r>
      <w:proofErr w:type="gramEnd"/>
      <w:r w:rsidR="00E051BE" w:rsidRPr="00E051BE">
        <w:rPr>
          <w:szCs w:val="22"/>
        </w:rPr>
        <w:t xml:space="preserve"> $3,000,000.</w:t>
      </w:r>
    </w:p>
  </w:footnote>
  <w:footnote w:id="4">
    <w:p w14:paraId="37BC61B3" w14:textId="71892233" w:rsidR="00E87763" w:rsidRDefault="00E87763" w:rsidP="00E87763">
      <w:pPr>
        <w:pStyle w:val="FootnoteText"/>
      </w:pPr>
      <w:r>
        <w:rPr>
          <w:rStyle w:val="FootnoteReference"/>
        </w:rPr>
        <w:footnoteRef/>
      </w:r>
      <w:r>
        <w:t xml:space="preserve"> SED Investigation report E20230522-01. </w:t>
      </w:r>
      <w:r w:rsidR="00E051BE" w:rsidRPr="00E051BE">
        <w:rPr>
          <w:szCs w:val="22"/>
        </w:rPr>
        <w:t>SED’s Incident Investigation Report acknowledges that the SBCFD concluded that a specific origin of the fire could not be located due to extensive fire damage and that the cause of the fire was undetermined.</w:t>
      </w:r>
    </w:p>
  </w:footnote>
  <w:footnote w:id="5">
    <w:p w14:paraId="10574A53" w14:textId="21C62CCA" w:rsidR="00E87763" w:rsidRPr="006C6C2F" w:rsidRDefault="00E87763" w:rsidP="00E87763">
      <w:pPr>
        <w:pStyle w:val="FootnoteText"/>
        <w:ind w:hanging="1"/>
      </w:pPr>
      <w:r w:rsidRPr="006C6C2F">
        <w:rPr>
          <w:rStyle w:val="FootnoteReference"/>
        </w:rPr>
        <w:footnoteRef/>
      </w:r>
      <w:r w:rsidRPr="006C6C2F">
        <w:t xml:space="preserve"> </w:t>
      </w:r>
      <w:r w:rsidRPr="006C6C2F">
        <w:rPr>
          <w:i/>
          <w:iCs/>
        </w:rPr>
        <w:t>See</w:t>
      </w:r>
      <w:r w:rsidRPr="006C6C2F">
        <w:t xml:space="preserve"> Miscellaneous Filing dated October 10, 2025 at pages 81 to 95.</w:t>
      </w:r>
      <w:r w:rsidR="00E051BE">
        <w:t xml:space="preserve">  SCE filed a Motion to Dismiss the Complaint pursuant to Rules §112 on October 7,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960E9" w14:textId="4FECFFC5" w:rsidR="001024AA" w:rsidRDefault="006A754D" w:rsidP="00E06CF4">
    <w:pPr>
      <w:tabs>
        <w:tab w:val="right" w:pos="9360"/>
      </w:tabs>
      <w:rPr>
        <w:rFonts w:ascii="Book Antiqua" w:hAnsi="Book Antiqua"/>
      </w:rPr>
    </w:pPr>
    <w:r w:rsidRPr="006A754D">
      <w:rPr>
        <w:rFonts w:ascii="Book Antiqua" w:hAnsi="Book Antiqua"/>
      </w:rPr>
      <w:t>C.25-06-</w:t>
    </w:r>
    <w:proofErr w:type="gramStart"/>
    <w:r w:rsidRPr="006A754D">
      <w:rPr>
        <w:rFonts w:ascii="Book Antiqua" w:hAnsi="Book Antiqua"/>
      </w:rPr>
      <w:t>027</w:t>
    </w:r>
    <w:r>
      <w:rPr>
        <w:rFonts w:ascii="Book Antiqua" w:hAnsi="Book Antiqua"/>
      </w:rPr>
      <w:t xml:space="preserve">  </w:t>
    </w:r>
    <w:r w:rsidR="00FF0F3B">
      <w:rPr>
        <w:rFonts w:ascii="Book Antiqua" w:hAnsi="Book Antiqua"/>
      </w:rPr>
      <w:t>ALJ</w:t>
    </w:r>
    <w:proofErr w:type="gramEnd"/>
    <w:r w:rsidR="00E06CF4">
      <w:rPr>
        <w:rFonts w:ascii="Book Antiqua" w:hAnsi="Book Antiqua"/>
      </w:rPr>
      <w:t>/</w:t>
    </w:r>
    <w:r w:rsidR="00FF0F3B">
      <w:rPr>
        <w:rFonts w:ascii="Book Antiqua" w:hAnsi="Book Antiqua"/>
      </w:rPr>
      <w:t>PM6/</w:t>
    </w:r>
    <w:proofErr w:type="spellStart"/>
    <w:r w:rsidR="00FF0F3B">
      <w:rPr>
        <w:rFonts w:ascii="Book Antiqua" w:hAnsi="Book Antiqua"/>
      </w:rPr>
      <w:t>mva</w:t>
    </w:r>
    <w:proofErr w:type="spellEnd"/>
    <w:r w:rsidR="002F6633">
      <w:rPr>
        <w:rFonts w:ascii="Book Antiqua" w:hAnsi="Book Antiqua"/>
      </w:rPr>
      <w:t>/vj4</w:t>
    </w:r>
    <w:r w:rsidR="00E06CF4">
      <w:rPr>
        <w:rFonts w:ascii="Book Antiqua" w:hAnsi="Book Antiqua"/>
      </w:rPr>
      <w:tab/>
    </w:r>
  </w:p>
  <w:p w14:paraId="5E339B8E" w14:textId="77777777" w:rsidR="00E06CF4" w:rsidRPr="001024AA" w:rsidRDefault="00E06CF4" w:rsidP="001024AA">
    <w:pPr>
      <w:rPr>
        <w:rFonts w:ascii="Book Antiqua" w:hAnsi="Book Antiq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0304"/>
    <w:multiLevelType w:val="multilevel"/>
    <w:tmpl w:val="3CDE81D6"/>
    <w:lvl w:ilvl="0">
      <w:start w:val="1"/>
      <w:numFmt w:val="decimal"/>
      <w:lvlText w:val="%1"/>
      <w:lvlJc w:val="left"/>
      <w:pPr>
        <w:ind w:left="360" w:hanging="3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CEB569B"/>
    <w:multiLevelType w:val="singleLevel"/>
    <w:tmpl w:val="E46A7320"/>
    <w:lvl w:ilvl="0">
      <w:start w:val="1"/>
      <w:numFmt w:val="decimal"/>
      <w:lvlText w:val="%1."/>
      <w:legacy w:legacy="1" w:legacySpace="144" w:legacyIndent="0"/>
      <w:lvlJc w:val="left"/>
    </w:lvl>
  </w:abstractNum>
  <w:abstractNum w:abstractNumId="2" w15:restartNumberingAfterBreak="0">
    <w:nsid w:val="0EC55AEE"/>
    <w:multiLevelType w:val="hybridMultilevel"/>
    <w:tmpl w:val="684A6B2A"/>
    <w:lvl w:ilvl="0" w:tplc="FFFFFFFF">
      <w:start w:val="3"/>
      <w:numFmt w:val="upp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11936B4E"/>
    <w:multiLevelType w:val="singleLevel"/>
    <w:tmpl w:val="E46A7320"/>
    <w:lvl w:ilvl="0">
      <w:start w:val="1"/>
      <w:numFmt w:val="decimal"/>
      <w:lvlText w:val="%1."/>
      <w:legacy w:legacy="1" w:legacySpace="144" w:legacyIndent="0"/>
      <w:lvlJc w:val="left"/>
    </w:lvl>
  </w:abstractNum>
  <w:abstractNum w:abstractNumId="4" w15:restartNumberingAfterBreak="0">
    <w:nsid w:val="11BA4BB5"/>
    <w:multiLevelType w:val="singleLevel"/>
    <w:tmpl w:val="E46A7320"/>
    <w:lvl w:ilvl="0">
      <w:start w:val="1"/>
      <w:numFmt w:val="decimal"/>
      <w:lvlText w:val="%1."/>
      <w:legacy w:legacy="1" w:legacySpace="144" w:legacyIndent="0"/>
      <w:lvlJc w:val="left"/>
    </w:lvl>
  </w:abstractNum>
  <w:abstractNum w:abstractNumId="5" w15:restartNumberingAfterBreak="0">
    <w:nsid w:val="120339A5"/>
    <w:multiLevelType w:val="singleLevel"/>
    <w:tmpl w:val="E46A7320"/>
    <w:lvl w:ilvl="0">
      <w:start w:val="1"/>
      <w:numFmt w:val="decimal"/>
      <w:lvlText w:val="%1."/>
      <w:legacy w:legacy="1" w:legacySpace="144" w:legacyIndent="0"/>
      <w:lvlJc w:val="left"/>
    </w:lvl>
  </w:abstractNum>
  <w:abstractNum w:abstractNumId="6" w15:restartNumberingAfterBreak="0">
    <w:nsid w:val="130B33A9"/>
    <w:multiLevelType w:val="singleLevel"/>
    <w:tmpl w:val="E46A7320"/>
    <w:lvl w:ilvl="0">
      <w:start w:val="1"/>
      <w:numFmt w:val="decimal"/>
      <w:lvlText w:val="%1."/>
      <w:legacy w:legacy="1" w:legacySpace="144" w:legacyIndent="0"/>
      <w:lvlJc w:val="left"/>
    </w:lvl>
  </w:abstractNum>
  <w:abstractNum w:abstractNumId="7" w15:restartNumberingAfterBreak="0">
    <w:nsid w:val="146C1C14"/>
    <w:multiLevelType w:val="multilevel"/>
    <w:tmpl w:val="18F4A5AC"/>
    <w:styleLink w:val="FoFCoLOP"/>
    <w:lvl w:ilvl="0">
      <w:start w:val="1"/>
      <w:numFmt w:val="decimal"/>
      <w:pStyle w:val="Co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8" w15:restartNumberingAfterBreak="0">
    <w:nsid w:val="15F056CB"/>
    <w:multiLevelType w:val="multilevel"/>
    <w:tmpl w:val="18F4A5AC"/>
    <w:numStyleLink w:val="FoFCoLOP"/>
  </w:abstractNum>
  <w:abstractNum w:abstractNumId="9" w15:restartNumberingAfterBreak="0">
    <w:nsid w:val="17060642"/>
    <w:multiLevelType w:val="singleLevel"/>
    <w:tmpl w:val="F3AE1DA0"/>
    <w:lvl w:ilvl="0">
      <w:start w:val="1"/>
      <w:numFmt w:val="decimal"/>
      <w:lvlText w:val="%1."/>
      <w:legacy w:legacy="1" w:legacySpace="0" w:legacyIndent="0"/>
      <w:lvlJc w:val="left"/>
    </w:lvl>
  </w:abstractNum>
  <w:abstractNum w:abstractNumId="10" w15:restartNumberingAfterBreak="0">
    <w:nsid w:val="17E44E40"/>
    <w:multiLevelType w:val="hybridMultilevel"/>
    <w:tmpl w:val="89B20160"/>
    <w:lvl w:ilvl="0" w:tplc="F96436DE">
      <w:start w:val="1"/>
      <w:numFmt w:val="decimal"/>
      <w:lvlText w:val="%1."/>
      <w:lvlJc w:val="left"/>
      <w:pPr>
        <w:ind w:left="1096"/>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1" w:tplc="2C0627AC">
      <w:start w:val="1"/>
      <w:numFmt w:val="lowerLetter"/>
      <w:lvlText w:val="%2"/>
      <w:lvlJc w:val="left"/>
      <w:pPr>
        <w:ind w:left="1793"/>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2" w:tplc="600E8F98">
      <w:start w:val="1"/>
      <w:numFmt w:val="lowerRoman"/>
      <w:lvlText w:val="%3"/>
      <w:lvlJc w:val="left"/>
      <w:pPr>
        <w:ind w:left="2513"/>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3" w:tplc="4C6065AC">
      <w:start w:val="1"/>
      <w:numFmt w:val="decimal"/>
      <w:lvlText w:val="%4"/>
      <w:lvlJc w:val="left"/>
      <w:pPr>
        <w:ind w:left="3233"/>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4" w:tplc="0318F40C">
      <w:start w:val="1"/>
      <w:numFmt w:val="lowerLetter"/>
      <w:lvlText w:val="%5"/>
      <w:lvlJc w:val="left"/>
      <w:pPr>
        <w:ind w:left="3953"/>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5" w:tplc="F5042B54">
      <w:start w:val="1"/>
      <w:numFmt w:val="lowerRoman"/>
      <w:lvlText w:val="%6"/>
      <w:lvlJc w:val="left"/>
      <w:pPr>
        <w:ind w:left="4673"/>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6" w:tplc="7D8496AE">
      <w:start w:val="1"/>
      <w:numFmt w:val="decimal"/>
      <w:lvlText w:val="%7"/>
      <w:lvlJc w:val="left"/>
      <w:pPr>
        <w:ind w:left="5393"/>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7" w:tplc="3D28B756">
      <w:start w:val="1"/>
      <w:numFmt w:val="lowerLetter"/>
      <w:lvlText w:val="%8"/>
      <w:lvlJc w:val="left"/>
      <w:pPr>
        <w:ind w:left="6113"/>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8" w:tplc="15582A2E">
      <w:start w:val="1"/>
      <w:numFmt w:val="lowerRoman"/>
      <w:lvlText w:val="%9"/>
      <w:lvlJc w:val="left"/>
      <w:pPr>
        <w:ind w:left="6833"/>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1B1F2A61"/>
    <w:multiLevelType w:val="singleLevel"/>
    <w:tmpl w:val="E46A7320"/>
    <w:lvl w:ilvl="0">
      <w:start w:val="1"/>
      <w:numFmt w:val="decimal"/>
      <w:lvlText w:val="%1."/>
      <w:legacy w:legacy="1" w:legacySpace="144" w:legacyIndent="0"/>
      <w:lvlJc w:val="left"/>
    </w:lvl>
  </w:abstractNum>
  <w:abstractNum w:abstractNumId="12" w15:restartNumberingAfterBreak="0">
    <w:nsid w:val="1E6F4BEC"/>
    <w:multiLevelType w:val="hybridMultilevel"/>
    <w:tmpl w:val="DF4C0C6C"/>
    <w:lvl w:ilvl="0" w:tplc="E9DAD9BE">
      <w:start w:val="1"/>
      <w:numFmt w:val="upperRoman"/>
      <w:lvlText w:val="%1."/>
      <w:lvlJc w:val="left"/>
      <w:pPr>
        <w:tabs>
          <w:tab w:val="num" w:pos="1080"/>
        </w:tabs>
        <w:ind w:left="1080" w:hanging="720"/>
      </w:pPr>
      <w:rPr>
        <w:rFonts w:hint="default"/>
        <w:b/>
      </w:rPr>
    </w:lvl>
    <w:lvl w:ilvl="1" w:tplc="E68626F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BC3A84"/>
    <w:multiLevelType w:val="hybridMultilevel"/>
    <w:tmpl w:val="273211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04C3A99"/>
    <w:multiLevelType w:val="multilevel"/>
    <w:tmpl w:val="2200A396"/>
    <w:lvl w:ilvl="0">
      <w:start w:val="1"/>
      <w:numFmt w:val="decimal"/>
      <w:pStyle w:val="Heading1"/>
      <w:lvlText w:val="%1."/>
      <w:lvlJc w:val="left"/>
      <w:pPr>
        <w:ind w:left="475" w:hanging="475"/>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tabs>
          <w:tab w:val="num" w:pos="1080"/>
        </w:tabs>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5" w15:restartNumberingAfterBreak="0">
    <w:nsid w:val="21CE01B3"/>
    <w:multiLevelType w:val="hybridMultilevel"/>
    <w:tmpl w:val="B638189A"/>
    <w:lvl w:ilvl="0" w:tplc="89EEF774">
      <w:start w:val="1"/>
      <w:numFmt w:val="lowerLetter"/>
      <w:lvlText w:val="%1."/>
      <w:lvlJc w:val="left"/>
      <w:pPr>
        <w:ind w:left="1469" w:hanging="360"/>
      </w:pPr>
      <w:rPr>
        <w:rFonts w:hint="default"/>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16" w15:restartNumberingAfterBreak="0">
    <w:nsid w:val="23262AD7"/>
    <w:multiLevelType w:val="hybridMultilevel"/>
    <w:tmpl w:val="7BC0E752"/>
    <w:lvl w:ilvl="0" w:tplc="FFFFFFFF">
      <w:start w:val="1"/>
      <w:numFmt w:val="decimal"/>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rPr>
        <w:rFonts w:hint="default"/>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40E62B6"/>
    <w:multiLevelType w:val="singleLevel"/>
    <w:tmpl w:val="F3AE1DA0"/>
    <w:lvl w:ilvl="0">
      <w:start w:val="1"/>
      <w:numFmt w:val="decimal"/>
      <w:lvlText w:val="%1."/>
      <w:legacy w:legacy="1" w:legacySpace="0" w:legacyIndent="0"/>
      <w:lvlJc w:val="left"/>
    </w:lvl>
  </w:abstractNum>
  <w:abstractNum w:abstractNumId="18" w15:restartNumberingAfterBreak="0">
    <w:nsid w:val="2A832F16"/>
    <w:multiLevelType w:val="singleLevel"/>
    <w:tmpl w:val="E46A7320"/>
    <w:lvl w:ilvl="0">
      <w:start w:val="1"/>
      <w:numFmt w:val="decimal"/>
      <w:lvlText w:val="%1."/>
      <w:legacy w:legacy="1" w:legacySpace="144" w:legacyIndent="0"/>
      <w:lvlJc w:val="left"/>
    </w:lvl>
  </w:abstractNum>
  <w:abstractNum w:abstractNumId="19" w15:restartNumberingAfterBreak="0">
    <w:nsid w:val="2D6B1AE0"/>
    <w:multiLevelType w:val="singleLevel"/>
    <w:tmpl w:val="F3AE1DA0"/>
    <w:lvl w:ilvl="0">
      <w:start w:val="1"/>
      <w:numFmt w:val="decimal"/>
      <w:lvlText w:val="%1."/>
      <w:legacy w:legacy="1" w:legacySpace="0" w:legacyIndent="0"/>
      <w:lvlJc w:val="left"/>
    </w:lvl>
  </w:abstractNum>
  <w:abstractNum w:abstractNumId="20" w15:restartNumberingAfterBreak="0">
    <w:nsid w:val="30C65E0A"/>
    <w:multiLevelType w:val="singleLevel"/>
    <w:tmpl w:val="E46A7320"/>
    <w:lvl w:ilvl="0">
      <w:start w:val="1"/>
      <w:numFmt w:val="decimal"/>
      <w:lvlText w:val="%1."/>
      <w:legacy w:legacy="1" w:legacySpace="144" w:legacyIndent="0"/>
      <w:lvlJc w:val="left"/>
    </w:lvl>
  </w:abstractNum>
  <w:abstractNum w:abstractNumId="21" w15:restartNumberingAfterBreak="0">
    <w:nsid w:val="31BB081B"/>
    <w:multiLevelType w:val="singleLevel"/>
    <w:tmpl w:val="E46A7320"/>
    <w:lvl w:ilvl="0">
      <w:start w:val="1"/>
      <w:numFmt w:val="decimal"/>
      <w:lvlText w:val="%1."/>
      <w:legacy w:legacy="1" w:legacySpace="144" w:legacyIndent="0"/>
      <w:lvlJc w:val="left"/>
    </w:lvl>
  </w:abstractNum>
  <w:abstractNum w:abstractNumId="22" w15:restartNumberingAfterBreak="0">
    <w:nsid w:val="33F61F84"/>
    <w:multiLevelType w:val="singleLevel"/>
    <w:tmpl w:val="F3AE1DA0"/>
    <w:lvl w:ilvl="0">
      <w:start w:val="1"/>
      <w:numFmt w:val="decimal"/>
      <w:lvlText w:val="%1."/>
      <w:legacy w:legacy="1" w:legacySpace="0" w:legacyIndent="0"/>
      <w:lvlJc w:val="left"/>
    </w:lvl>
  </w:abstractNum>
  <w:abstractNum w:abstractNumId="23" w15:restartNumberingAfterBreak="0">
    <w:nsid w:val="34032548"/>
    <w:multiLevelType w:val="hybridMultilevel"/>
    <w:tmpl w:val="CE0A1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705773"/>
    <w:multiLevelType w:val="multilevel"/>
    <w:tmpl w:val="3CDE81D6"/>
    <w:lvl w:ilvl="0">
      <w:start w:val="1"/>
      <w:numFmt w:val="decimal"/>
      <w:lvlText w:val="%1"/>
      <w:lvlJc w:val="left"/>
      <w:pPr>
        <w:ind w:left="360" w:hanging="3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3A5D4236"/>
    <w:multiLevelType w:val="singleLevel"/>
    <w:tmpl w:val="F3AE1DA0"/>
    <w:lvl w:ilvl="0">
      <w:start w:val="1"/>
      <w:numFmt w:val="decimal"/>
      <w:lvlText w:val="%1."/>
      <w:legacy w:legacy="1" w:legacySpace="0" w:legacyIndent="0"/>
      <w:lvlJc w:val="left"/>
    </w:lvl>
  </w:abstractNum>
  <w:abstractNum w:abstractNumId="26" w15:restartNumberingAfterBreak="0">
    <w:nsid w:val="3CC22DAD"/>
    <w:multiLevelType w:val="singleLevel"/>
    <w:tmpl w:val="E46A7320"/>
    <w:lvl w:ilvl="0">
      <w:start w:val="1"/>
      <w:numFmt w:val="decimal"/>
      <w:lvlText w:val="%1."/>
      <w:legacy w:legacy="1" w:legacySpace="144" w:legacyIndent="0"/>
      <w:lvlJc w:val="left"/>
    </w:lvl>
  </w:abstractNum>
  <w:abstractNum w:abstractNumId="27" w15:restartNumberingAfterBreak="0">
    <w:nsid w:val="3FD80D71"/>
    <w:multiLevelType w:val="hybridMultilevel"/>
    <w:tmpl w:val="F7200B26"/>
    <w:lvl w:ilvl="0" w:tplc="982E8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0F3073"/>
    <w:multiLevelType w:val="multilevel"/>
    <w:tmpl w:val="3CDE81D6"/>
    <w:lvl w:ilvl="0">
      <w:start w:val="1"/>
      <w:numFmt w:val="decimal"/>
      <w:lvlText w:val="%1"/>
      <w:lvlJc w:val="left"/>
      <w:pPr>
        <w:ind w:left="360" w:hanging="3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429E7753"/>
    <w:multiLevelType w:val="singleLevel"/>
    <w:tmpl w:val="F3AE1DA0"/>
    <w:lvl w:ilvl="0">
      <w:start w:val="1"/>
      <w:numFmt w:val="decimal"/>
      <w:lvlText w:val="%1."/>
      <w:legacy w:legacy="1" w:legacySpace="0" w:legacyIndent="0"/>
      <w:lvlJc w:val="left"/>
    </w:lvl>
  </w:abstractNum>
  <w:abstractNum w:abstractNumId="30" w15:restartNumberingAfterBreak="0">
    <w:nsid w:val="42BF523E"/>
    <w:multiLevelType w:val="singleLevel"/>
    <w:tmpl w:val="F3AE1DA0"/>
    <w:lvl w:ilvl="0">
      <w:start w:val="1"/>
      <w:numFmt w:val="decimal"/>
      <w:lvlText w:val="%1."/>
      <w:legacy w:legacy="1" w:legacySpace="0" w:legacyIndent="0"/>
      <w:lvlJc w:val="left"/>
    </w:lvl>
  </w:abstractNum>
  <w:abstractNum w:abstractNumId="31" w15:restartNumberingAfterBreak="0">
    <w:nsid w:val="453077A7"/>
    <w:multiLevelType w:val="singleLevel"/>
    <w:tmpl w:val="E46A7320"/>
    <w:lvl w:ilvl="0">
      <w:start w:val="1"/>
      <w:numFmt w:val="decimal"/>
      <w:lvlText w:val="%1."/>
      <w:legacy w:legacy="1" w:legacySpace="144" w:legacyIndent="0"/>
      <w:lvlJc w:val="left"/>
    </w:lvl>
  </w:abstractNum>
  <w:abstractNum w:abstractNumId="32" w15:restartNumberingAfterBreak="0">
    <w:nsid w:val="4910299D"/>
    <w:multiLevelType w:val="multilevel"/>
    <w:tmpl w:val="3CDE81D6"/>
    <w:lvl w:ilvl="0">
      <w:start w:val="1"/>
      <w:numFmt w:val="decimal"/>
      <w:lvlText w:val="%1"/>
      <w:lvlJc w:val="left"/>
      <w:pPr>
        <w:ind w:left="360" w:hanging="3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4A527F38"/>
    <w:multiLevelType w:val="singleLevel"/>
    <w:tmpl w:val="8FA05B2A"/>
    <w:lvl w:ilvl="0">
      <w:start w:val="1"/>
      <w:numFmt w:val="decimal"/>
      <w:pStyle w:val="num1"/>
      <w:lvlText w:val="%1."/>
      <w:legacy w:legacy="1" w:legacySpace="144" w:legacyIndent="0"/>
      <w:lvlJc w:val="left"/>
    </w:lvl>
  </w:abstractNum>
  <w:abstractNum w:abstractNumId="34" w15:restartNumberingAfterBreak="0">
    <w:nsid w:val="4C9C4791"/>
    <w:multiLevelType w:val="singleLevel"/>
    <w:tmpl w:val="F3AE1DA0"/>
    <w:lvl w:ilvl="0">
      <w:start w:val="1"/>
      <w:numFmt w:val="decimal"/>
      <w:lvlText w:val="%1."/>
      <w:legacy w:legacy="1" w:legacySpace="0" w:legacyIndent="0"/>
      <w:lvlJc w:val="left"/>
    </w:lvl>
  </w:abstractNum>
  <w:abstractNum w:abstractNumId="35" w15:restartNumberingAfterBreak="0">
    <w:nsid w:val="4F7C04B4"/>
    <w:multiLevelType w:val="hybridMultilevel"/>
    <w:tmpl w:val="E1028B1C"/>
    <w:lvl w:ilvl="0" w:tplc="476A428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0FD3C73"/>
    <w:multiLevelType w:val="singleLevel"/>
    <w:tmpl w:val="E46A7320"/>
    <w:lvl w:ilvl="0">
      <w:start w:val="1"/>
      <w:numFmt w:val="decimal"/>
      <w:lvlText w:val="%1."/>
      <w:legacy w:legacy="1" w:legacySpace="144" w:legacyIndent="0"/>
      <w:lvlJc w:val="left"/>
    </w:lvl>
  </w:abstractNum>
  <w:abstractNum w:abstractNumId="37" w15:restartNumberingAfterBreak="0">
    <w:nsid w:val="55770878"/>
    <w:multiLevelType w:val="singleLevel"/>
    <w:tmpl w:val="F3AE1DA0"/>
    <w:lvl w:ilvl="0">
      <w:start w:val="1"/>
      <w:numFmt w:val="decimal"/>
      <w:lvlText w:val="%1."/>
      <w:legacy w:legacy="1" w:legacySpace="0" w:legacyIndent="0"/>
      <w:lvlJc w:val="left"/>
    </w:lvl>
  </w:abstractNum>
  <w:abstractNum w:abstractNumId="38" w15:restartNumberingAfterBreak="0">
    <w:nsid w:val="584A4699"/>
    <w:multiLevelType w:val="singleLevel"/>
    <w:tmpl w:val="F3AE1DA0"/>
    <w:lvl w:ilvl="0">
      <w:start w:val="1"/>
      <w:numFmt w:val="decimal"/>
      <w:lvlText w:val="%1."/>
      <w:legacy w:legacy="1" w:legacySpace="0" w:legacyIndent="0"/>
      <w:lvlJc w:val="left"/>
    </w:lvl>
  </w:abstractNum>
  <w:abstractNum w:abstractNumId="39" w15:restartNumberingAfterBreak="0">
    <w:nsid w:val="5E98384C"/>
    <w:multiLevelType w:val="hybridMultilevel"/>
    <w:tmpl w:val="48D43B0E"/>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23D1C82"/>
    <w:multiLevelType w:val="singleLevel"/>
    <w:tmpl w:val="F3AE1DA0"/>
    <w:lvl w:ilvl="0">
      <w:start w:val="1"/>
      <w:numFmt w:val="decimal"/>
      <w:lvlText w:val="%1."/>
      <w:legacy w:legacy="1" w:legacySpace="0" w:legacyIndent="0"/>
      <w:lvlJc w:val="left"/>
    </w:lvl>
  </w:abstractNum>
  <w:abstractNum w:abstractNumId="41" w15:restartNumberingAfterBreak="0">
    <w:nsid w:val="69941F85"/>
    <w:multiLevelType w:val="singleLevel"/>
    <w:tmpl w:val="F3AE1DA0"/>
    <w:lvl w:ilvl="0">
      <w:start w:val="1"/>
      <w:numFmt w:val="decimal"/>
      <w:lvlText w:val="%1."/>
      <w:legacy w:legacy="1" w:legacySpace="0" w:legacyIndent="0"/>
      <w:lvlJc w:val="left"/>
    </w:lvl>
  </w:abstractNum>
  <w:abstractNum w:abstractNumId="42" w15:restartNumberingAfterBreak="0">
    <w:nsid w:val="76D10361"/>
    <w:multiLevelType w:val="multilevel"/>
    <w:tmpl w:val="3CDE81D6"/>
    <w:lvl w:ilvl="0">
      <w:start w:val="1"/>
      <w:numFmt w:val="decimal"/>
      <w:lvlText w:val="%1"/>
      <w:lvlJc w:val="left"/>
      <w:pPr>
        <w:ind w:left="360" w:hanging="3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7D142BE1"/>
    <w:multiLevelType w:val="singleLevel"/>
    <w:tmpl w:val="E46A7320"/>
    <w:lvl w:ilvl="0">
      <w:start w:val="1"/>
      <w:numFmt w:val="decimal"/>
      <w:lvlText w:val="%1."/>
      <w:legacy w:legacy="1" w:legacySpace="144" w:legacyIndent="0"/>
      <w:lvlJc w:val="left"/>
    </w:lvl>
  </w:abstractNum>
  <w:abstractNum w:abstractNumId="44" w15:restartNumberingAfterBreak="0">
    <w:nsid w:val="7D905A9E"/>
    <w:multiLevelType w:val="singleLevel"/>
    <w:tmpl w:val="F3AE1DA0"/>
    <w:lvl w:ilvl="0">
      <w:start w:val="1"/>
      <w:numFmt w:val="decimal"/>
      <w:lvlText w:val="%1."/>
      <w:legacy w:legacy="1" w:legacySpace="0" w:legacyIndent="0"/>
      <w:lvlJc w:val="left"/>
    </w:lvl>
  </w:abstractNum>
  <w:abstractNum w:abstractNumId="45" w15:restartNumberingAfterBreak="0">
    <w:nsid w:val="7FA24549"/>
    <w:multiLevelType w:val="singleLevel"/>
    <w:tmpl w:val="E46A7320"/>
    <w:lvl w:ilvl="0">
      <w:start w:val="1"/>
      <w:numFmt w:val="decimal"/>
      <w:lvlText w:val="%1."/>
      <w:legacy w:legacy="1" w:legacySpace="144" w:legacyIndent="0"/>
      <w:lvlJc w:val="left"/>
    </w:lvl>
  </w:abstractNum>
  <w:num w:numId="1" w16cid:durableId="1672172738">
    <w:abstractNumId w:val="29"/>
  </w:num>
  <w:num w:numId="2" w16cid:durableId="1392148201">
    <w:abstractNumId w:val="41"/>
  </w:num>
  <w:num w:numId="3" w16cid:durableId="46997149">
    <w:abstractNumId w:val="25"/>
  </w:num>
  <w:num w:numId="4" w16cid:durableId="2903515">
    <w:abstractNumId w:val="40"/>
  </w:num>
  <w:num w:numId="5" w16cid:durableId="247812381">
    <w:abstractNumId w:val="44"/>
  </w:num>
  <w:num w:numId="6" w16cid:durableId="996151179">
    <w:abstractNumId w:val="9"/>
  </w:num>
  <w:num w:numId="7" w16cid:durableId="1559703303">
    <w:abstractNumId w:val="30"/>
  </w:num>
  <w:num w:numId="8" w16cid:durableId="107313427">
    <w:abstractNumId w:val="37"/>
  </w:num>
  <w:num w:numId="9" w16cid:durableId="1533808885">
    <w:abstractNumId w:val="17"/>
  </w:num>
  <w:num w:numId="10" w16cid:durableId="1431852859">
    <w:abstractNumId w:val="19"/>
  </w:num>
  <w:num w:numId="11" w16cid:durableId="237440467">
    <w:abstractNumId w:val="22"/>
  </w:num>
  <w:num w:numId="12" w16cid:durableId="97067747">
    <w:abstractNumId w:val="34"/>
  </w:num>
  <w:num w:numId="13" w16cid:durableId="95096540">
    <w:abstractNumId w:val="38"/>
  </w:num>
  <w:num w:numId="14" w16cid:durableId="409086644">
    <w:abstractNumId w:val="20"/>
  </w:num>
  <w:num w:numId="15" w16cid:durableId="1263563870">
    <w:abstractNumId w:val="45"/>
  </w:num>
  <w:num w:numId="16" w16cid:durableId="838430016">
    <w:abstractNumId w:val="21"/>
  </w:num>
  <w:num w:numId="17" w16cid:durableId="1649478513">
    <w:abstractNumId w:val="18"/>
  </w:num>
  <w:num w:numId="18" w16cid:durableId="753622597">
    <w:abstractNumId w:val="11"/>
  </w:num>
  <w:num w:numId="19" w16cid:durableId="1869024838">
    <w:abstractNumId w:val="6"/>
  </w:num>
  <w:num w:numId="20" w16cid:durableId="38827619">
    <w:abstractNumId w:val="1"/>
  </w:num>
  <w:num w:numId="21" w16cid:durableId="831994995">
    <w:abstractNumId w:val="31"/>
  </w:num>
  <w:num w:numId="22" w16cid:durableId="1578897656">
    <w:abstractNumId w:val="5"/>
  </w:num>
  <w:num w:numId="23" w16cid:durableId="476921117">
    <w:abstractNumId w:val="3"/>
  </w:num>
  <w:num w:numId="24" w16cid:durableId="1392849270">
    <w:abstractNumId w:val="36"/>
  </w:num>
  <w:num w:numId="25" w16cid:durableId="811751959">
    <w:abstractNumId w:val="26"/>
  </w:num>
  <w:num w:numId="26" w16cid:durableId="1136527014">
    <w:abstractNumId w:val="43"/>
  </w:num>
  <w:num w:numId="27" w16cid:durableId="1667437909">
    <w:abstractNumId w:val="4"/>
  </w:num>
  <w:num w:numId="28" w16cid:durableId="355037492">
    <w:abstractNumId w:val="35"/>
  </w:num>
  <w:num w:numId="29" w16cid:durableId="1814758383">
    <w:abstractNumId w:val="33"/>
  </w:num>
  <w:num w:numId="30" w16cid:durableId="213079820">
    <w:abstractNumId w:val="12"/>
  </w:num>
  <w:num w:numId="31" w16cid:durableId="1150251053">
    <w:abstractNumId w:val="39"/>
  </w:num>
  <w:num w:numId="32" w16cid:durableId="173111079">
    <w:abstractNumId w:val="2"/>
  </w:num>
  <w:num w:numId="33" w16cid:durableId="587234817">
    <w:abstractNumId w:val="16"/>
  </w:num>
  <w:num w:numId="34" w16cid:durableId="423722681">
    <w:abstractNumId w:val="23"/>
  </w:num>
  <w:num w:numId="35" w16cid:durableId="920410041">
    <w:abstractNumId w:val="13"/>
  </w:num>
  <w:num w:numId="36" w16cid:durableId="819004782">
    <w:abstractNumId w:val="27"/>
  </w:num>
  <w:num w:numId="37" w16cid:durableId="1070276542">
    <w:abstractNumId w:val="14"/>
  </w:num>
  <w:num w:numId="38" w16cid:durableId="432240589">
    <w:abstractNumId w:val="7"/>
  </w:num>
  <w:num w:numId="39" w16cid:durableId="1289897811">
    <w:abstractNumId w:val="8"/>
  </w:num>
  <w:num w:numId="40" w16cid:durableId="274748193">
    <w:abstractNumId w:val="10"/>
  </w:num>
  <w:num w:numId="41" w16cid:durableId="722948070">
    <w:abstractNumId w:val="24"/>
  </w:num>
  <w:num w:numId="42" w16cid:durableId="159124114">
    <w:abstractNumId w:val="15"/>
  </w:num>
  <w:num w:numId="43" w16cid:durableId="1683779607">
    <w:abstractNumId w:val="0"/>
  </w:num>
  <w:num w:numId="44" w16cid:durableId="1518546780">
    <w:abstractNumId w:val="42"/>
  </w:num>
  <w:num w:numId="45" w16cid:durableId="970206678">
    <w:abstractNumId w:val="32"/>
  </w:num>
  <w:num w:numId="46" w16cid:durableId="197513602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16"/>
    <w:rsid w:val="00001A72"/>
    <w:rsid w:val="00002110"/>
    <w:rsid w:val="00007FFC"/>
    <w:rsid w:val="00010EE2"/>
    <w:rsid w:val="00014252"/>
    <w:rsid w:val="000150AC"/>
    <w:rsid w:val="0002229F"/>
    <w:rsid w:val="00026A7B"/>
    <w:rsid w:val="00031E1A"/>
    <w:rsid w:val="00041691"/>
    <w:rsid w:val="000416DB"/>
    <w:rsid w:val="00050863"/>
    <w:rsid w:val="00052B05"/>
    <w:rsid w:val="00055C20"/>
    <w:rsid w:val="00056BEE"/>
    <w:rsid w:val="0006000A"/>
    <w:rsid w:val="00063102"/>
    <w:rsid w:val="00064BFD"/>
    <w:rsid w:val="000721E1"/>
    <w:rsid w:val="000739E8"/>
    <w:rsid w:val="0007659D"/>
    <w:rsid w:val="00077D15"/>
    <w:rsid w:val="00087130"/>
    <w:rsid w:val="00091B16"/>
    <w:rsid w:val="0009362E"/>
    <w:rsid w:val="000A76EB"/>
    <w:rsid w:val="000B5AF7"/>
    <w:rsid w:val="000C0E8C"/>
    <w:rsid w:val="000C1314"/>
    <w:rsid w:val="000C411F"/>
    <w:rsid w:val="000C70C1"/>
    <w:rsid w:val="000D225D"/>
    <w:rsid w:val="000D2E05"/>
    <w:rsid w:val="000F5462"/>
    <w:rsid w:val="0010141E"/>
    <w:rsid w:val="001024AA"/>
    <w:rsid w:val="00104DF4"/>
    <w:rsid w:val="00110A16"/>
    <w:rsid w:val="001179C9"/>
    <w:rsid w:val="00122DD7"/>
    <w:rsid w:val="00123D82"/>
    <w:rsid w:val="00132676"/>
    <w:rsid w:val="00135523"/>
    <w:rsid w:val="001422AB"/>
    <w:rsid w:val="00143F10"/>
    <w:rsid w:val="00150A38"/>
    <w:rsid w:val="0016017D"/>
    <w:rsid w:val="001621F6"/>
    <w:rsid w:val="001646C7"/>
    <w:rsid w:val="00190DC8"/>
    <w:rsid w:val="001B08E7"/>
    <w:rsid w:val="001C25AC"/>
    <w:rsid w:val="001C7D8D"/>
    <w:rsid w:val="001D4701"/>
    <w:rsid w:val="001E6267"/>
    <w:rsid w:val="001E652D"/>
    <w:rsid w:val="001F3624"/>
    <w:rsid w:val="001F5AA0"/>
    <w:rsid w:val="00215E34"/>
    <w:rsid w:val="002166DB"/>
    <w:rsid w:val="00217B92"/>
    <w:rsid w:val="002335B1"/>
    <w:rsid w:val="0024545D"/>
    <w:rsid w:val="00250146"/>
    <w:rsid w:val="00255A5B"/>
    <w:rsid w:val="00256CFB"/>
    <w:rsid w:val="002639C0"/>
    <w:rsid w:val="00263F77"/>
    <w:rsid w:val="00267F02"/>
    <w:rsid w:val="00274C87"/>
    <w:rsid w:val="002819F9"/>
    <w:rsid w:val="00287A15"/>
    <w:rsid w:val="00293EC3"/>
    <w:rsid w:val="00297893"/>
    <w:rsid w:val="002A07F8"/>
    <w:rsid w:val="002A3F44"/>
    <w:rsid w:val="002B2E39"/>
    <w:rsid w:val="002B4519"/>
    <w:rsid w:val="002B5D1E"/>
    <w:rsid w:val="002B5F48"/>
    <w:rsid w:val="002B7793"/>
    <w:rsid w:val="002C082A"/>
    <w:rsid w:val="002C10A0"/>
    <w:rsid w:val="002C40DA"/>
    <w:rsid w:val="002C4389"/>
    <w:rsid w:val="002D28E5"/>
    <w:rsid w:val="002E0628"/>
    <w:rsid w:val="002E1CB5"/>
    <w:rsid w:val="002F3577"/>
    <w:rsid w:val="002F6442"/>
    <w:rsid w:val="002F6633"/>
    <w:rsid w:val="003019E5"/>
    <w:rsid w:val="0030370C"/>
    <w:rsid w:val="00315990"/>
    <w:rsid w:val="00316829"/>
    <w:rsid w:val="00322AC0"/>
    <w:rsid w:val="00331D21"/>
    <w:rsid w:val="0033721F"/>
    <w:rsid w:val="00342C08"/>
    <w:rsid w:val="00342C29"/>
    <w:rsid w:val="00347701"/>
    <w:rsid w:val="00363B14"/>
    <w:rsid w:val="0037082E"/>
    <w:rsid w:val="003764AE"/>
    <w:rsid w:val="00377FF3"/>
    <w:rsid w:val="003819D6"/>
    <w:rsid w:val="0038252B"/>
    <w:rsid w:val="003829E4"/>
    <w:rsid w:val="003854D9"/>
    <w:rsid w:val="0038662C"/>
    <w:rsid w:val="00390178"/>
    <w:rsid w:val="00394C72"/>
    <w:rsid w:val="00397115"/>
    <w:rsid w:val="00397777"/>
    <w:rsid w:val="003A0943"/>
    <w:rsid w:val="003A57B4"/>
    <w:rsid w:val="003A7279"/>
    <w:rsid w:val="003B38D3"/>
    <w:rsid w:val="003C283F"/>
    <w:rsid w:val="003D2CCF"/>
    <w:rsid w:val="003E1131"/>
    <w:rsid w:val="003E74BF"/>
    <w:rsid w:val="003F0C6C"/>
    <w:rsid w:val="003F2E0C"/>
    <w:rsid w:val="003F4B70"/>
    <w:rsid w:val="00400D17"/>
    <w:rsid w:val="0040306C"/>
    <w:rsid w:val="004250C5"/>
    <w:rsid w:val="004254C0"/>
    <w:rsid w:val="00431131"/>
    <w:rsid w:val="00447D15"/>
    <w:rsid w:val="00447E59"/>
    <w:rsid w:val="00452F2F"/>
    <w:rsid w:val="00460AB0"/>
    <w:rsid w:val="00480489"/>
    <w:rsid w:val="00481CA3"/>
    <w:rsid w:val="00487996"/>
    <w:rsid w:val="004956DA"/>
    <w:rsid w:val="0049618B"/>
    <w:rsid w:val="004962A9"/>
    <w:rsid w:val="004A2453"/>
    <w:rsid w:val="004A2DB6"/>
    <w:rsid w:val="004B365B"/>
    <w:rsid w:val="004B5001"/>
    <w:rsid w:val="004C21F4"/>
    <w:rsid w:val="004C3160"/>
    <w:rsid w:val="004C6635"/>
    <w:rsid w:val="004D0F62"/>
    <w:rsid w:val="004D65CC"/>
    <w:rsid w:val="004E5FF1"/>
    <w:rsid w:val="004E66D3"/>
    <w:rsid w:val="004E712E"/>
    <w:rsid w:val="004F3888"/>
    <w:rsid w:val="004F59F3"/>
    <w:rsid w:val="004F5A4E"/>
    <w:rsid w:val="004F65A3"/>
    <w:rsid w:val="004F6923"/>
    <w:rsid w:val="00513F6C"/>
    <w:rsid w:val="00520365"/>
    <w:rsid w:val="00522365"/>
    <w:rsid w:val="00523819"/>
    <w:rsid w:val="00532E21"/>
    <w:rsid w:val="00532E69"/>
    <w:rsid w:val="00535968"/>
    <w:rsid w:val="0053690C"/>
    <w:rsid w:val="00545E4A"/>
    <w:rsid w:val="00550304"/>
    <w:rsid w:val="005525E0"/>
    <w:rsid w:val="0055265D"/>
    <w:rsid w:val="00555235"/>
    <w:rsid w:val="00561833"/>
    <w:rsid w:val="00563EB7"/>
    <w:rsid w:val="005641C9"/>
    <w:rsid w:val="005714E9"/>
    <w:rsid w:val="0057715A"/>
    <w:rsid w:val="005819CE"/>
    <w:rsid w:val="00595EF8"/>
    <w:rsid w:val="005963C6"/>
    <w:rsid w:val="005A186C"/>
    <w:rsid w:val="005B0E9C"/>
    <w:rsid w:val="005C03B5"/>
    <w:rsid w:val="005C0C47"/>
    <w:rsid w:val="005D1B7F"/>
    <w:rsid w:val="005D467A"/>
    <w:rsid w:val="005D7702"/>
    <w:rsid w:val="005E7046"/>
    <w:rsid w:val="005E71FF"/>
    <w:rsid w:val="005F4CAB"/>
    <w:rsid w:val="00603C95"/>
    <w:rsid w:val="006053BC"/>
    <w:rsid w:val="006114F1"/>
    <w:rsid w:val="006220C2"/>
    <w:rsid w:val="00623E31"/>
    <w:rsid w:val="00630175"/>
    <w:rsid w:val="00630901"/>
    <w:rsid w:val="00631946"/>
    <w:rsid w:val="00637EA4"/>
    <w:rsid w:val="006446FA"/>
    <w:rsid w:val="006512D7"/>
    <w:rsid w:val="00657FFA"/>
    <w:rsid w:val="00660095"/>
    <w:rsid w:val="00677B14"/>
    <w:rsid w:val="00687CF7"/>
    <w:rsid w:val="0069299F"/>
    <w:rsid w:val="006A09E1"/>
    <w:rsid w:val="006A192B"/>
    <w:rsid w:val="006A5A8D"/>
    <w:rsid w:val="006A754D"/>
    <w:rsid w:val="006C3127"/>
    <w:rsid w:val="006D2558"/>
    <w:rsid w:val="006D461B"/>
    <w:rsid w:val="006D4CC0"/>
    <w:rsid w:val="006D5437"/>
    <w:rsid w:val="006D6138"/>
    <w:rsid w:val="006D6900"/>
    <w:rsid w:val="006E0936"/>
    <w:rsid w:val="006E1C03"/>
    <w:rsid w:val="006E24B9"/>
    <w:rsid w:val="006E2A10"/>
    <w:rsid w:val="006F4AEF"/>
    <w:rsid w:val="006F5EAB"/>
    <w:rsid w:val="006F5EF6"/>
    <w:rsid w:val="0070712E"/>
    <w:rsid w:val="0073259D"/>
    <w:rsid w:val="00733E99"/>
    <w:rsid w:val="00735F2B"/>
    <w:rsid w:val="0074000F"/>
    <w:rsid w:val="00740137"/>
    <w:rsid w:val="00741B04"/>
    <w:rsid w:val="007544B4"/>
    <w:rsid w:val="00760900"/>
    <w:rsid w:val="007638AD"/>
    <w:rsid w:val="00770922"/>
    <w:rsid w:val="0077123B"/>
    <w:rsid w:val="00771C84"/>
    <w:rsid w:val="00787BB6"/>
    <w:rsid w:val="007901BF"/>
    <w:rsid w:val="0079338F"/>
    <w:rsid w:val="00795CA5"/>
    <w:rsid w:val="007B0997"/>
    <w:rsid w:val="007C0F1B"/>
    <w:rsid w:val="007C7969"/>
    <w:rsid w:val="007C7E8B"/>
    <w:rsid w:val="007C7E94"/>
    <w:rsid w:val="007D39A6"/>
    <w:rsid w:val="007E7D9B"/>
    <w:rsid w:val="007F4FD6"/>
    <w:rsid w:val="007F5F30"/>
    <w:rsid w:val="008043F4"/>
    <w:rsid w:val="00805559"/>
    <w:rsid w:val="008055CF"/>
    <w:rsid w:val="00825448"/>
    <w:rsid w:val="00826CB5"/>
    <w:rsid w:val="00831BA9"/>
    <w:rsid w:val="00837795"/>
    <w:rsid w:val="00840699"/>
    <w:rsid w:val="0084309C"/>
    <w:rsid w:val="00843FCB"/>
    <w:rsid w:val="00854FC2"/>
    <w:rsid w:val="008632C0"/>
    <w:rsid w:val="00871B57"/>
    <w:rsid w:val="008819CE"/>
    <w:rsid w:val="00882919"/>
    <w:rsid w:val="00884BF8"/>
    <w:rsid w:val="0089026F"/>
    <w:rsid w:val="008907B1"/>
    <w:rsid w:val="008A296B"/>
    <w:rsid w:val="008B36E0"/>
    <w:rsid w:val="008C264B"/>
    <w:rsid w:val="008D22EF"/>
    <w:rsid w:val="008D5C77"/>
    <w:rsid w:val="008D7C5C"/>
    <w:rsid w:val="008E31AA"/>
    <w:rsid w:val="008E3D60"/>
    <w:rsid w:val="008E4142"/>
    <w:rsid w:val="008F4FB1"/>
    <w:rsid w:val="00900F70"/>
    <w:rsid w:val="009035B7"/>
    <w:rsid w:val="00904595"/>
    <w:rsid w:val="009055E1"/>
    <w:rsid w:val="00906840"/>
    <w:rsid w:val="00906B83"/>
    <w:rsid w:val="009212E7"/>
    <w:rsid w:val="00921F55"/>
    <w:rsid w:val="00933190"/>
    <w:rsid w:val="00934592"/>
    <w:rsid w:val="00941B3B"/>
    <w:rsid w:val="00941E75"/>
    <w:rsid w:val="00962D61"/>
    <w:rsid w:val="009632BC"/>
    <w:rsid w:val="00963C2B"/>
    <w:rsid w:val="00970B98"/>
    <w:rsid w:val="00971B02"/>
    <w:rsid w:val="009737AE"/>
    <w:rsid w:val="00980B61"/>
    <w:rsid w:val="0098748D"/>
    <w:rsid w:val="009A427F"/>
    <w:rsid w:val="009B1703"/>
    <w:rsid w:val="009B1BD0"/>
    <w:rsid w:val="009B405E"/>
    <w:rsid w:val="009D1764"/>
    <w:rsid w:val="009D32E8"/>
    <w:rsid w:val="009D65AF"/>
    <w:rsid w:val="009D7469"/>
    <w:rsid w:val="009E0844"/>
    <w:rsid w:val="009E0AA9"/>
    <w:rsid w:val="009E1CD7"/>
    <w:rsid w:val="009E5A9D"/>
    <w:rsid w:val="009F5061"/>
    <w:rsid w:val="00A013EC"/>
    <w:rsid w:val="00A031D8"/>
    <w:rsid w:val="00A13571"/>
    <w:rsid w:val="00A15E0F"/>
    <w:rsid w:val="00A20F40"/>
    <w:rsid w:val="00A30C4B"/>
    <w:rsid w:val="00A3176E"/>
    <w:rsid w:val="00A35BD7"/>
    <w:rsid w:val="00A42AF7"/>
    <w:rsid w:val="00A449CB"/>
    <w:rsid w:val="00A52B2F"/>
    <w:rsid w:val="00A53132"/>
    <w:rsid w:val="00A6497E"/>
    <w:rsid w:val="00A700AC"/>
    <w:rsid w:val="00A72450"/>
    <w:rsid w:val="00A737DC"/>
    <w:rsid w:val="00A76FF3"/>
    <w:rsid w:val="00A7747B"/>
    <w:rsid w:val="00A80752"/>
    <w:rsid w:val="00A80C04"/>
    <w:rsid w:val="00A814DD"/>
    <w:rsid w:val="00A879AB"/>
    <w:rsid w:val="00AA0395"/>
    <w:rsid w:val="00AA47A5"/>
    <w:rsid w:val="00AA5531"/>
    <w:rsid w:val="00AA6289"/>
    <w:rsid w:val="00AB7899"/>
    <w:rsid w:val="00AD1BA5"/>
    <w:rsid w:val="00AE0E7F"/>
    <w:rsid w:val="00AF4B84"/>
    <w:rsid w:val="00AF5477"/>
    <w:rsid w:val="00AF5730"/>
    <w:rsid w:val="00B0426D"/>
    <w:rsid w:val="00B04E19"/>
    <w:rsid w:val="00B12DCC"/>
    <w:rsid w:val="00B138B1"/>
    <w:rsid w:val="00B237B9"/>
    <w:rsid w:val="00B3127A"/>
    <w:rsid w:val="00B3638B"/>
    <w:rsid w:val="00B36BA9"/>
    <w:rsid w:val="00B371F2"/>
    <w:rsid w:val="00B42578"/>
    <w:rsid w:val="00B45849"/>
    <w:rsid w:val="00B543F8"/>
    <w:rsid w:val="00B65152"/>
    <w:rsid w:val="00B70C0D"/>
    <w:rsid w:val="00B73C03"/>
    <w:rsid w:val="00B74278"/>
    <w:rsid w:val="00B77E7C"/>
    <w:rsid w:val="00B82EC6"/>
    <w:rsid w:val="00B935B4"/>
    <w:rsid w:val="00B94B56"/>
    <w:rsid w:val="00B95A3E"/>
    <w:rsid w:val="00BA0AB4"/>
    <w:rsid w:val="00BA1129"/>
    <w:rsid w:val="00BA3594"/>
    <w:rsid w:val="00BC47AD"/>
    <w:rsid w:val="00BC7F54"/>
    <w:rsid w:val="00BD089D"/>
    <w:rsid w:val="00BE6381"/>
    <w:rsid w:val="00BE729F"/>
    <w:rsid w:val="00BF6664"/>
    <w:rsid w:val="00BF6E4C"/>
    <w:rsid w:val="00C0155F"/>
    <w:rsid w:val="00C01D67"/>
    <w:rsid w:val="00C05E6B"/>
    <w:rsid w:val="00C2073C"/>
    <w:rsid w:val="00C213BC"/>
    <w:rsid w:val="00C361E5"/>
    <w:rsid w:val="00C41458"/>
    <w:rsid w:val="00C451DE"/>
    <w:rsid w:val="00C47A02"/>
    <w:rsid w:val="00C50340"/>
    <w:rsid w:val="00C50BF1"/>
    <w:rsid w:val="00C54866"/>
    <w:rsid w:val="00C63E7C"/>
    <w:rsid w:val="00C743B4"/>
    <w:rsid w:val="00C746FF"/>
    <w:rsid w:val="00C82FF1"/>
    <w:rsid w:val="00C8534B"/>
    <w:rsid w:val="00C90CA3"/>
    <w:rsid w:val="00C94675"/>
    <w:rsid w:val="00C97E35"/>
    <w:rsid w:val="00CA180C"/>
    <w:rsid w:val="00CA5050"/>
    <w:rsid w:val="00CB0A0D"/>
    <w:rsid w:val="00CB5413"/>
    <w:rsid w:val="00CC7AEF"/>
    <w:rsid w:val="00CC7BCE"/>
    <w:rsid w:val="00CD0F4D"/>
    <w:rsid w:val="00CD1C1D"/>
    <w:rsid w:val="00CD550E"/>
    <w:rsid w:val="00CD6EE4"/>
    <w:rsid w:val="00CE5467"/>
    <w:rsid w:val="00CE7E35"/>
    <w:rsid w:val="00CF1851"/>
    <w:rsid w:val="00CF7496"/>
    <w:rsid w:val="00D00BEC"/>
    <w:rsid w:val="00D1316E"/>
    <w:rsid w:val="00D154F1"/>
    <w:rsid w:val="00D1608C"/>
    <w:rsid w:val="00D251B3"/>
    <w:rsid w:val="00D2596D"/>
    <w:rsid w:val="00D30676"/>
    <w:rsid w:val="00D328C0"/>
    <w:rsid w:val="00D32957"/>
    <w:rsid w:val="00D44665"/>
    <w:rsid w:val="00D47160"/>
    <w:rsid w:val="00D62851"/>
    <w:rsid w:val="00D63CC6"/>
    <w:rsid w:val="00D772F6"/>
    <w:rsid w:val="00DA0E2B"/>
    <w:rsid w:val="00DA1D2C"/>
    <w:rsid w:val="00DA228B"/>
    <w:rsid w:val="00DA4E49"/>
    <w:rsid w:val="00DA5440"/>
    <w:rsid w:val="00DA67C9"/>
    <w:rsid w:val="00DA7F6C"/>
    <w:rsid w:val="00DB0395"/>
    <w:rsid w:val="00DB1C52"/>
    <w:rsid w:val="00DC3701"/>
    <w:rsid w:val="00DC5FF9"/>
    <w:rsid w:val="00DC64A4"/>
    <w:rsid w:val="00DD5BB0"/>
    <w:rsid w:val="00DD633C"/>
    <w:rsid w:val="00DF59AD"/>
    <w:rsid w:val="00E011E6"/>
    <w:rsid w:val="00E02085"/>
    <w:rsid w:val="00E051BE"/>
    <w:rsid w:val="00E06B4F"/>
    <w:rsid w:val="00E06CF4"/>
    <w:rsid w:val="00E10E58"/>
    <w:rsid w:val="00E17937"/>
    <w:rsid w:val="00E3123B"/>
    <w:rsid w:val="00E43B60"/>
    <w:rsid w:val="00E43F53"/>
    <w:rsid w:val="00E45759"/>
    <w:rsid w:val="00E625AC"/>
    <w:rsid w:val="00E87763"/>
    <w:rsid w:val="00E90E57"/>
    <w:rsid w:val="00E96BE8"/>
    <w:rsid w:val="00ED343F"/>
    <w:rsid w:val="00ED6846"/>
    <w:rsid w:val="00EE080A"/>
    <w:rsid w:val="00EE28AA"/>
    <w:rsid w:val="00EE5350"/>
    <w:rsid w:val="00EF0305"/>
    <w:rsid w:val="00EF3DC1"/>
    <w:rsid w:val="00EF4E65"/>
    <w:rsid w:val="00EF6289"/>
    <w:rsid w:val="00F03C92"/>
    <w:rsid w:val="00F07BC5"/>
    <w:rsid w:val="00F15CD0"/>
    <w:rsid w:val="00F32D29"/>
    <w:rsid w:val="00F3521D"/>
    <w:rsid w:val="00F3650E"/>
    <w:rsid w:val="00F4367D"/>
    <w:rsid w:val="00F46DCA"/>
    <w:rsid w:val="00F47106"/>
    <w:rsid w:val="00F5294C"/>
    <w:rsid w:val="00F5459B"/>
    <w:rsid w:val="00F5575B"/>
    <w:rsid w:val="00F60A93"/>
    <w:rsid w:val="00F61F2B"/>
    <w:rsid w:val="00F75B55"/>
    <w:rsid w:val="00F868D2"/>
    <w:rsid w:val="00FA1B49"/>
    <w:rsid w:val="00FA46AE"/>
    <w:rsid w:val="00FB3A05"/>
    <w:rsid w:val="00FB4DAD"/>
    <w:rsid w:val="00FB5D7E"/>
    <w:rsid w:val="00FB6618"/>
    <w:rsid w:val="00FD12E8"/>
    <w:rsid w:val="00FD7757"/>
    <w:rsid w:val="00FE5368"/>
    <w:rsid w:val="00FE7796"/>
    <w:rsid w:val="00FE78D6"/>
    <w:rsid w:val="00FF0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5749D3"/>
  <w15:docId w15:val="{4368F217-A3EC-4371-91FC-B7957553AADA}"/>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40"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6"/>
    </w:rPr>
  </w:style>
  <w:style w:type="paragraph" w:styleId="Heading1">
    <w:name w:val="heading 1"/>
    <w:basedOn w:val="Normal"/>
    <w:next w:val="standard"/>
    <w:qFormat/>
    <w:rsid w:val="00AF5477"/>
    <w:pPr>
      <w:keepNext/>
      <w:numPr>
        <w:numId w:val="37"/>
      </w:numPr>
      <w:spacing w:after="120"/>
      <w:outlineLvl w:val="0"/>
    </w:pPr>
    <w:rPr>
      <w:rFonts w:ascii="Arial" w:hAnsi="Arial"/>
      <w:b/>
      <w:kern w:val="28"/>
    </w:rPr>
  </w:style>
  <w:style w:type="paragraph" w:styleId="Heading2">
    <w:name w:val="heading 2"/>
    <w:basedOn w:val="Normal"/>
    <w:next w:val="sub1"/>
    <w:qFormat/>
    <w:pPr>
      <w:keepNext/>
      <w:numPr>
        <w:ilvl w:val="1"/>
        <w:numId w:val="37"/>
      </w:numPr>
      <w:spacing w:before="120" w:after="120"/>
      <w:outlineLvl w:val="1"/>
    </w:pPr>
    <w:rPr>
      <w:rFonts w:ascii="Helvetica" w:hAnsi="Helvetica"/>
      <w:b/>
      <w:i/>
    </w:rPr>
  </w:style>
  <w:style w:type="paragraph" w:styleId="Heading3">
    <w:name w:val="heading 3"/>
    <w:basedOn w:val="Normal"/>
    <w:next w:val="sub2"/>
    <w:qFormat/>
    <w:pPr>
      <w:keepNext/>
      <w:numPr>
        <w:ilvl w:val="2"/>
        <w:numId w:val="37"/>
      </w:numPr>
      <w:spacing w:before="120" w:after="120"/>
      <w:outlineLvl w:val="2"/>
    </w:pPr>
    <w:rPr>
      <w:rFonts w:ascii="Helvetica" w:hAnsi="Helvetica"/>
      <w:b/>
    </w:rPr>
  </w:style>
  <w:style w:type="paragraph" w:styleId="Heading4">
    <w:name w:val="heading 4"/>
    <w:basedOn w:val="Normal"/>
    <w:next w:val="sub3"/>
    <w:qFormat/>
    <w:pPr>
      <w:keepNext/>
      <w:numPr>
        <w:ilvl w:val="3"/>
        <w:numId w:val="37"/>
      </w:numPr>
      <w:spacing w:before="120" w:after="60"/>
      <w:outlineLvl w:val="3"/>
    </w:pPr>
    <w:rPr>
      <w:rFonts w:ascii="Helvetica" w:hAnsi="Helvetica"/>
      <w:b/>
      <w:i/>
    </w:rPr>
  </w:style>
  <w:style w:type="paragraph" w:styleId="Heading5">
    <w:name w:val="heading 5"/>
    <w:basedOn w:val="Normal"/>
    <w:next w:val="sub4"/>
    <w:qFormat/>
    <w:pPr>
      <w:numPr>
        <w:ilvl w:val="4"/>
        <w:numId w:val="37"/>
      </w:numPr>
      <w:spacing w:before="120" w:after="120"/>
      <w:outlineLvl w:val="4"/>
    </w:pPr>
    <w:rPr>
      <w:rFonts w:ascii="Helvetica" w:hAnsi="Helvetica"/>
      <w:b/>
    </w:rPr>
  </w:style>
  <w:style w:type="paragraph" w:styleId="Heading6">
    <w:name w:val="heading 6"/>
    <w:basedOn w:val="Normal"/>
    <w:next w:val="Normal"/>
    <w:link w:val="Heading6Char"/>
    <w:semiHidden/>
    <w:unhideWhenUsed/>
    <w:qFormat/>
    <w:rsid w:val="00CE5467"/>
    <w:pPr>
      <w:keepNext/>
      <w:keepLines/>
      <w:numPr>
        <w:ilvl w:val="5"/>
        <w:numId w:val="37"/>
      </w:numPr>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40"/>
    <w:rsid w:val="00F46DCA"/>
    <w:pPr>
      <w:spacing w:after="120"/>
    </w:pPr>
    <w:rPr>
      <w:rFonts w:ascii="Book Antiqua" w:hAnsi="Book Antiqua"/>
      <w:sz w:val="22"/>
    </w:rPr>
  </w:style>
  <w:style w:type="character" w:styleId="FootnoteReference">
    <w:name w:val="footnote reference"/>
    <w:uiPriority w:val="99"/>
    <w:semiHidden/>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link w:val="quoteChar"/>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rsid w:val="00D154F1"/>
    <w:pPr>
      <w:jc w:val="center"/>
    </w:pPr>
    <w:rPr>
      <w:rFonts w:ascii="Arial" w:hAnsi="Arial"/>
      <w:b/>
    </w:rPr>
  </w:style>
  <w:style w:type="paragraph" w:customStyle="1" w:styleId="mainex">
    <w:name w:val="mainex"/>
    <w:basedOn w:val="main"/>
    <w:rPr>
      <w:spacing w:val="120"/>
    </w:rPr>
  </w:style>
  <w:style w:type="paragraph" w:customStyle="1" w:styleId="num1">
    <w:name w:val="num1"/>
    <w:basedOn w:val="Normal"/>
    <w:rsid w:val="002166DB"/>
    <w:pPr>
      <w:numPr>
        <w:numId w:val="29"/>
      </w:numPr>
      <w:tabs>
        <w:tab w:val="left" w:pos="-720"/>
      </w:tabs>
      <w:suppressAutoHyphens/>
      <w:spacing w:line="360" w:lineRule="auto"/>
      <w:ind w:firstLine="360"/>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character" w:styleId="PageNumber">
    <w:name w:val="page number"/>
    <w:basedOn w:val="DefaultParagraphFont"/>
  </w:style>
  <w:style w:type="paragraph" w:styleId="BlockText">
    <w:name w:val="Block Text"/>
    <w:basedOn w:val="Normal"/>
    <w:pPr>
      <w:tabs>
        <w:tab w:val="left" w:pos="0"/>
      </w:tabs>
      <w:ind w:left="1440" w:right="1440"/>
    </w:pPr>
    <w:rPr>
      <w:sz w:val="24"/>
    </w:rPr>
  </w:style>
  <w:style w:type="paragraph" w:customStyle="1" w:styleId="sub1">
    <w:name w:val="sub1"/>
    <w:basedOn w:val="Normal"/>
    <w:rsid w:val="005819CE"/>
    <w:pPr>
      <w:spacing w:before="120" w:after="120"/>
      <w:ind w:left="1170" w:right="1440" w:hanging="450"/>
    </w:pPr>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spacing w:line="360" w:lineRule="auto"/>
      <w:ind w:firstLine="3600"/>
    </w:pPr>
  </w:style>
  <w:style w:type="character" w:customStyle="1" w:styleId="standardChar">
    <w:name w:val="standard Char"/>
    <w:link w:val="standard"/>
    <w:rPr>
      <w:rFonts w:ascii="Palatino" w:hAnsi="Palatino"/>
      <w:sz w:val="26"/>
      <w:lang w:val="en-US" w:eastAsia="en-US" w:bidi="ar-SA"/>
    </w:rPr>
  </w:style>
  <w:style w:type="character" w:customStyle="1" w:styleId="quoteChar">
    <w:name w:val="quote Char"/>
    <w:basedOn w:val="standardChar"/>
    <w:link w:val="Quote1"/>
    <w:rPr>
      <w:rFonts w:ascii="Palatino" w:hAnsi="Palatino"/>
      <w:sz w:val="26"/>
      <w:lang w:val="en-US" w:eastAsia="en-US" w:bidi="ar-SA"/>
    </w:rPr>
  </w:style>
  <w:style w:type="paragraph" w:customStyle="1" w:styleId="no1">
    <w:name w:val="no.1"/>
    <w:basedOn w:val="standard"/>
    <w:pPr>
      <w:tabs>
        <w:tab w:val="left" w:pos="1080"/>
      </w:tabs>
      <w:spacing w:after="120" w:line="240" w:lineRule="auto"/>
      <w:ind w:left="1080" w:right="994" w:hanging="360"/>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25448"/>
    <w:pPr>
      <w:spacing w:before="100" w:beforeAutospacing="1" w:after="100" w:afterAutospacing="1"/>
    </w:pPr>
    <w:rPr>
      <w:rFonts w:ascii="Times New Roman" w:hAnsi="Times New Roman"/>
      <w:sz w:val="24"/>
      <w:szCs w:val="24"/>
    </w:rPr>
  </w:style>
  <w:style w:type="character" w:styleId="Hyperlink">
    <w:name w:val="Hyperlink"/>
    <w:rsid w:val="00825448"/>
    <w:rPr>
      <w:color w:val="0000FF"/>
      <w:u w:val="single"/>
    </w:rPr>
  </w:style>
  <w:style w:type="paragraph" w:customStyle="1" w:styleId="msolistparagraphcxspmiddle">
    <w:name w:val="msolistparagraphcxspmiddle"/>
    <w:basedOn w:val="Normal"/>
    <w:rsid w:val="00056BEE"/>
    <w:pPr>
      <w:spacing w:before="100" w:beforeAutospacing="1" w:after="100" w:afterAutospacing="1"/>
    </w:pPr>
    <w:rPr>
      <w:rFonts w:ascii="Times New Roman" w:hAnsi="Times New Roman"/>
      <w:sz w:val="24"/>
      <w:szCs w:val="24"/>
    </w:rPr>
  </w:style>
  <w:style w:type="character" w:customStyle="1" w:styleId="FootnoteTextChar">
    <w:name w:val="Footnote Text Char"/>
    <w:link w:val="FootnoteText"/>
    <w:uiPriority w:val="40"/>
    <w:rsid w:val="00F46DCA"/>
    <w:rPr>
      <w:rFonts w:ascii="Book Antiqua" w:hAnsi="Book Antiqua"/>
      <w:sz w:val="22"/>
    </w:rPr>
  </w:style>
  <w:style w:type="character" w:styleId="CommentReference">
    <w:name w:val="annotation reference"/>
    <w:basedOn w:val="DefaultParagraphFont"/>
    <w:semiHidden/>
    <w:unhideWhenUsed/>
    <w:rsid w:val="00DD633C"/>
    <w:rPr>
      <w:sz w:val="16"/>
      <w:szCs w:val="16"/>
    </w:rPr>
  </w:style>
  <w:style w:type="paragraph" w:styleId="CommentText">
    <w:name w:val="annotation text"/>
    <w:basedOn w:val="Normal"/>
    <w:link w:val="CommentTextChar"/>
    <w:unhideWhenUsed/>
    <w:rsid w:val="00DD633C"/>
    <w:rPr>
      <w:sz w:val="20"/>
    </w:rPr>
  </w:style>
  <w:style w:type="character" w:customStyle="1" w:styleId="CommentTextChar">
    <w:name w:val="Comment Text Char"/>
    <w:basedOn w:val="DefaultParagraphFont"/>
    <w:link w:val="CommentText"/>
    <w:rsid w:val="00DD633C"/>
    <w:rPr>
      <w:rFonts w:ascii="Palatino" w:hAnsi="Palatino"/>
    </w:rPr>
  </w:style>
  <w:style w:type="paragraph" w:styleId="CommentSubject">
    <w:name w:val="annotation subject"/>
    <w:basedOn w:val="CommentText"/>
    <w:next w:val="CommentText"/>
    <w:link w:val="CommentSubjectChar"/>
    <w:semiHidden/>
    <w:unhideWhenUsed/>
    <w:rsid w:val="00DD633C"/>
    <w:rPr>
      <w:b/>
      <w:bCs/>
    </w:rPr>
  </w:style>
  <w:style w:type="character" w:customStyle="1" w:styleId="CommentSubjectChar">
    <w:name w:val="Comment Subject Char"/>
    <w:basedOn w:val="CommentTextChar"/>
    <w:link w:val="CommentSubject"/>
    <w:semiHidden/>
    <w:rsid w:val="00DD633C"/>
    <w:rPr>
      <w:rFonts w:ascii="Palatino" w:hAnsi="Palatino"/>
      <w:b/>
      <w:bCs/>
    </w:rPr>
  </w:style>
  <w:style w:type="paragraph" w:styleId="BalloonText">
    <w:name w:val="Balloon Text"/>
    <w:basedOn w:val="Normal"/>
    <w:link w:val="BalloonTextChar"/>
    <w:semiHidden/>
    <w:unhideWhenUsed/>
    <w:rsid w:val="00DD633C"/>
    <w:rPr>
      <w:rFonts w:ascii="Segoe UI" w:hAnsi="Segoe UI" w:cs="Segoe UI"/>
      <w:sz w:val="18"/>
      <w:szCs w:val="18"/>
    </w:rPr>
  </w:style>
  <w:style w:type="character" w:customStyle="1" w:styleId="BalloonTextChar">
    <w:name w:val="Balloon Text Char"/>
    <w:basedOn w:val="DefaultParagraphFont"/>
    <w:link w:val="BalloonText"/>
    <w:semiHidden/>
    <w:rsid w:val="00DD633C"/>
    <w:rPr>
      <w:rFonts w:ascii="Segoe UI" w:hAnsi="Segoe UI" w:cs="Segoe UI"/>
      <w:sz w:val="18"/>
      <w:szCs w:val="18"/>
    </w:rPr>
  </w:style>
  <w:style w:type="character" w:customStyle="1" w:styleId="UnresolvedMention1">
    <w:name w:val="Unresolved Mention1"/>
    <w:basedOn w:val="DefaultParagraphFont"/>
    <w:uiPriority w:val="99"/>
    <w:unhideWhenUsed/>
    <w:rsid w:val="005D467A"/>
    <w:rPr>
      <w:color w:val="605E5C"/>
      <w:shd w:val="clear" w:color="auto" w:fill="E1DFDD"/>
    </w:rPr>
  </w:style>
  <w:style w:type="character" w:styleId="FollowedHyperlink">
    <w:name w:val="FollowedHyperlink"/>
    <w:basedOn w:val="DefaultParagraphFont"/>
    <w:semiHidden/>
    <w:unhideWhenUsed/>
    <w:rsid w:val="005D467A"/>
    <w:rPr>
      <w:color w:val="800080" w:themeColor="followedHyperlink"/>
      <w:u w:val="single"/>
    </w:rPr>
  </w:style>
  <w:style w:type="paragraph" w:styleId="Revision">
    <w:name w:val="Revision"/>
    <w:hidden/>
    <w:uiPriority w:val="99"/>
    <w:semiHidden/>
    <w:rsid w:val="00EF3DC1"/>
    <w:rPr>
      <w:rFonts w:ascii="Palatino" w:hAnsi="Palatino"/>
      <w:sz w:val="26"/>
    </w:rPr>
  </w:style>
  <w:style w:type="character" w:customStyle="1" w:styleId="Heading6Char">
    <w:name w:val="Heading 6 Char"/>
    <w:basedOn w:val="DefaultParagraphFont"/>
    <w:link w:val="Heading6"/>
    <w:semiHidden/>
    <w:rsid w:val="00CE5467"/>
    <w:rPr>
      <w:rFonts w:asciiTheme="majorHAnsi" w:eastAsiaTheme="majorEastAsia" w:hAnsiTheme="majorHAnsi" w:cstheme="majorBidi"/>
      <w:color w:val="243F60" w:themeColor="accent1" w:themeShade="7F"/>
      <w:sz w:val="26"/>
    </w:rPr>
  </w:style>
  <w:style w:type="paragraph" w:customStyle="1" w:styleId="ListNum">
    <w:name w:val="List Num"/>
    <w:basedOn w:val="Normal"/>
    <w:rsid w:val="00CE5467"/>
    <w:pPr>
      <w:numPr>
        <w:ilvl w:val="6"/>
        <w:numId w:val="37"/>
      </w:numPr>
    </w:pPr>
  </w:style>
  <w:style w:type="paragraph" w:customStyle="1" w:styleId="ListAlpha">
    <w:name w:val="List Alpha"/>
    <w:basedOn w:val="Normal"/>
    <w:rsid w:val="00CE5467"/>
    <w:pPr>
      <w:numPr>
        <w:ilvl w:val="7"/>
        <w:numId w:val="37"/>
      </w:numPr>
    </w:pPr>
  </w:style>
  <w:style w:type="character" w:customStyle="1" w:styleId="HeaderChar">
    <w:name w:val="Header Char"/>
    <w:basedOn w:val="DefaultParagraphFont"/>
    <w:link w:val="Header"/>
    <w:uiPriority w:val="99"/>
    <w:rsid w:val="00980B61"/>
    <w:rPr>
      <w:rFonts w:ascii="Palatino" w:hAnsi="Palatino"/>
      <w:sz w:val="26"/>
    </w:rPr>
  </w:style>
  <w:style w:type="numbering" w:customStyle="1" w:styleId="FoFCoLOP">
    <w:name w:val="FoF/CoL/OP"/>
    <w:uiPriority w:val="99"/>
    <w:rsid w:val="00347701"/>
    <w:pPr>
      <w:numPr>
        <w:numId w:val="38"/>
      </w:numPr>
    </w:pPr>
  </w:style>
  <w:style w:type="paragraph" w:customStyle="1" w:styleId="CoL">
    <w:name w:val="CoL"/>
    <w:basedOn w:val="standard"/>
    <w:uiPriority w:val="7"/>
    <w:qFormat/>
    <w:rsid w:val="00347701"/>
    <w:pPr>
      <w:numPr>
        <w:numId w:val="39"/>
      </w:numPr>
    </w:pPr>
    <w:rPr>
      <w:rFonts w:ascii="Book Antiqua" w:eastAsiaTheme="minorHAnsi" w:hAnsi="Book Antiqua" w:cstheme="minorBidi"/>
      <w:szCs w:val="22"/>
    </w:rPr>
  </w:style>
  <w:style w:type="paragraph" w:customStyle="1" w:styleId="footnotedescription">
    <w:name w:val="footnote description"/>
    <w:next w:val="Normal"/>
    <w:link w:val="footnotedescriptionChar"/>
    <w:hidden/>
    <w:rsid w:val="00E87763"/>
    <w:pPr>
      <w:spacing w:line="250" w:lineRule="auto"/>
      <w:ind w:left="1"/>
    </w:pPr>
    <w:rPr>
      <w:rFonts w:ascii="Book Antiqua" w:eastAsia="Book Antiqua" w:hAnsi="Book Antiqua" w:cs="Book Antiqua"/>
      <w:color w:val="000000"/>
      <w:kern w:val="2"/>
      <w:sz w:val="22"/>
      <w:szCs w:val="24"/>
      <w14:ligatures w14:val="standardContextual"/>
    </w:rPr>
  </w:style>
  <w:style w:type="character" w:customStyle="1" w:styleId="footnotedescriptionChar">
    <w:name w:val="footnote description Char"/>
    <w:link w:val="footnotedescription"/>
    <w:rsid w:val="00E87763"/>
    <w:rPr>
      <w:rFonts w:ascii="Book Antiqua" w:eastAsia="Book Antiqua" w:hAnsi="Book Antiqua" w:cs="Book Antiqua"/>
      <w:color w:val="000000"/>
      <w:kern w:val="2"/>
      <w:sz w:val="22"/>
      <w:szCs w:val="24"/>
      <w14:ligatures w14:val="standardContextual"/>
    </w:rPr>
  </w:style>
  <w:style w:type="character" w:customStyle="1" w:styleId="footnotemark">
    <w:name w:val="footnote mark"/>
    <w:hidden/>
    <w:rsid w:val="00E87763"/>
    <w:rPr>
      <w:rFonts w:ascii="Book Antiqua" w:eastAsia="Book Antiqua" w:hAnsi="Book Antiqua" w:cs="Book Antiqua"/>
      <w:color w:val="000000"/>
      <w:sz w:val="22"/>
      <w:vertAlign w:val="superscript"/>
    </w:rPr>
  </w:style>
  <w:style w:type="paragraph" w:styleId="ListParagraph">
    <w:name w:val="List Paragraph"/>
    <w:basedOn w:val="Normal"/>
    <w:uiPriority w:val="34"/>
    <w:qFormat/>
    <w:rsid w:val="00E87763"/>
    <w:pPr>
      <w:spacing w:after="5" w:line="352" w:lineRule="auto"/>
      <w:ind w:left="720" w:firstLine="711"/>
      <w:contextualSpacing/>
    </w:pPr>
    <w:rPr>
      <w:rFonts w:ascii="Book Antiqua" w:eastAsia="Book Antiqua" w:hAnsi="Book Antiqua" w:cs="Book Antiqua"/>
      <w:color w:val="000000"/>
      <w:kern w:val="2"/>
      <w:szCs w:val="24"/>
      <w14:ligatures w14:val="standardContextual"/>
    </w:rPr>
  </w:style>
  <w:style w:type="paragraph" w:customStyle="1" w:styleId="Standard0">
    <w:name w:val="Standard"/>
    <w:basedOn w:val="Normal"/>
    <w:qFormat/>
    <w:rsid w:val="00E87763"/>
    <w:pPr>
      <w:spacing w:line="360" w:lineRule="auto"/>
      <w:ind w:firstLine="720"/>
    </w:pPr>
    <w:rPr>
      <w:rFonts w:ascii="Book Antiqua" w:eastAsiaTheme="minorHAnsi" w:hAnsi="Book Antiqua"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79411">
      <w:bodyDiv w:val="1"/>
      <w:marLeft w:val="0"/>
      <w:marRight w:val="0"/>
      <w:marTop w:val="0"/>
      <w:marBottom w:val="0"/>
      <w:divBdr>
        <w:top w:val="none" w:sz="0" w:space="0" w:color="auto"/>
        <w:left w:val="none" w:sz="0" w:space="0" w:color="auto"/>
        <w:bottom w:val="none" w:sz="0" w:space="0" w:color="auto"/>
        <w:right w:val="none" w:sz="0" w:space="0" w:color="auto"/>
      </w:divBdr>
    </w:div>
    <w:div w:id="443040422">
      <w:bodyDiv w:val="1"/>
      <w:marLeft w:val="0"/>
      <w:marRight w:val="0"/>
      <w:marTop w:val="0"/>
      <w:marBottom w:val="0"/>
      <w:divBdr>
        <w:top w:val="none" w:sz="0" w:space="0" w:color="auto"/>
        <w:left w:val="none" w:sz="0" w:space="0" w:color="auto"/>
        <w:bottom w:val="none" w:sz="0" w:space="0" w:color="auto"/>
        <w:right w:val="none" w:sz="0" w:space="0" w:color="auto"/>
      </w:divBdr>
    </w:div>
    <w:div w:id="537014440">
      <w:bodyDiv w:val="1"/>
      <w:marLeft w:val="0"/>
      <w:marRight w:val="0"/>
      <w:marTop w:val="0"/>
      <w:marBottom w:val="0"/>
      <w:divBdr>
        <w:top w:val="none" w:sz="0" w:space="0" w:color="auto"/>
        <w:left w:val="none" w:sz="0" w:space="0" w:color="auto"/>
        <w:bottom w:val="none" w:sz="0" w:space="0" w:color="auto"/>
        <w:right w:val="none" w:sz="0" w:space="0" w:color="auto"/>
      </w:divBdr>
    </w:div>
    <w:div w:id="1361277672">
      <w:bodyDiv w:val="1"/>
      <w:marLeft w:val="0"/>
      <w:marRight w:val="0"/>
      <w:marTop w:val="0"/>
      <w:marBottom w:val="0"/>
      <w:divBdr>
        <w:top w:val="none" w:sz="0" w:space="0" w:color="auto"/>
        <w:left w:val="none" w:sz="0" w:space="0" w:color="auto"/>
        <w:bottom w:val="none" w:sz="0" w:space="0" w:color="auto"/>
        <w:right w:val="none" w:sz="0" w:space="0" w:color="auto"/>
      </w:divBdr>
    </w:div>
    <w:div w:id="153558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80575d62ecc55d6f04a1a66d8959c822">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11af4f0a5a0da12401308155740e01bd"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b3a248-2f3b-4e14-a06e-708bd1cc474a">
      <Terms xmlns="http://schemas.microsoft.com/office/infopath/2007/PartnerControls"/>
    </lcf76f155ced4ddcb4097134ff3c332f>
    <TaxCatchAll xmlns="8114c60f-d572-43b4-ba5f-29580183734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599074-814B-4649-81B3-9152D2EF98F7}">
  <ds:schemaRefs>
    <ds:schemaRef ds:uri="http://schemas.openxmlformats.org/officeDocument/2006/bibliography"/>
  </ds:schemaRefs>
</ds:datastoreItem>
</file>

<file path=customXml/itemProps2.xml><?xml version="1.0" encoding="utf-8"?>
<ds:datastoreItem xmlns:ds="http://schemas.openxmlformats.org/officeDocument/2006/customXml" ds:itemID="{55A59560-F5AD-4F92-8C66-9C5F3223C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52B17E-09B1-4FD1-A5BA-0FCC51BBA73D}">
  <ds:schemaRefs>
    <ds:schemaRef ds:uri="http://schemas.microsoft.com/office/2006/metadata/properties"/>
    <ds:schemaRef ds:uri="http://schemas.microsoft.com/office/infopath/2007/PartnerControls"/>
    <ds:schemaRef ds:uri="0db3a248-2f3b-4e14-a06e-708bd1cc474a"/>
    <ds:schemaRef ds:uri="8114c60f-d572-43b4-ba5f-295801837341"/>
  </ds:schemaRefs>
</ds:datastoreItem>
</file>

<file path=customXml/itemProps4.xml><?xml version="1.0" encoding="utf-8"?>
<ds:datastoreItem xmlns:ds="http://schemas.openxmlformats.org/officeDocument/2006/customXml" ds:itemID="{B35E405C-1802-431B-B299-8B428CDFABC6}">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5</ap:Pages>
  <ap:Words>756</ap:Words>
  <ap:Characters>4311</ap:Characters>
  <ap:Application>Microsoft Office Word</ap:Application>
  <ap:DocSecurity>0</ap:DocSecurity>
  <ap:Lines>35</ap:Lines>
  <ap:Paragraphs>10</ap:Paragraphs>
  <ap:ScaleCrop>false</ap:ScaleCrop>
  <ap:HeadingPairs>
    <vt:vector baseType="variant" size="2">
      <vt:variant>
        <vt:lpstr>Title</vt:lpstr>
      </vt:variant>
      <vt:variant>
        <vt:i4>1</vt:i4>
      </vt:variant>
    </vt:vector>
  </ap:HeadingPairs>
  <ap:TitlesOfParts>
    <vt:vector baseType="lpstr" size="1">
      <vt:lpstr>C2506027 Miles OESD 06-11 Agenda (NON)</vt:lpstr>
    </vt:vector>
  </ap:TitlesOfParts>
  <ap:Company/>
  <ap:LinksUpToDate>false</ap:LinksUpToDate>
  <ap:CharactersWithSpaces>5057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2020-03-09T22:25:00Z</cp:lastPrinted>
  <dcterms:created xsi:type="dcterms:W3CDTF">2026-06-19T11:13:51Z</dcterms:created>
  <dcterms:modified xsi:type="dcterms:W3CDTF">2026-06-19T11:13:51Z</dcterms:modified>
</cp:coreProperties>
</file>