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C2A" w:rsidRDefault="00C47C2A" w14:paraId="1BD7D595" w14:textId="2219F6D4">
      <w:pPr>
        <w:pStyle w:val="Title"/>
      </w:pPr>
    </w:p>
    <w:p w:rsidR="00C47C2A" w:rsidRDefault="00C47C2A" w14:paraId="42297425" w14:textId="77777777">
      <w:pPr>
        <w:pStyle w:val="Title"/>
      </w:pPr>
      <w:r>
        <w:t>PUBLIC UTILITIES COMMISSION OF THE STATE OF CALIFORNIA</w:t>
      </w:r>
    </w:p>
    <w:p w:rsidR="00C47C2A" w:rsidRDefault="00C47C2A" w14:paraId="4B598010" w14:textId="77777777"/>
    <w:p w:rsidRPr="00AF33D6" w:rsidR="00C47C2A" w:rsidRDefault="00C47C2A" w14:paraId="4392D0BC" w14:textId="7C84AA33">
      <w:pPr>
        <w:rPr>
          <w:rFonts w:ascii="Book Antiqua" w:hAnsi="Book Antiqua"/>
        </w:rPr>
      </w:pPr>
      <w:r>
        <w:tab/>
      </w:r>
      <w:r>
        <w:tab/>
      </w:r>
      <w:r>
        <w:tab/>
      </w:r>
      <w:r>
        <w:tab/>
      </w:r>
      <w:r>
        <w:tab/>
      </w:r>
      <w:r w:rsidRPr="00AF33D6">
        <w:rPr>
          <w:rFonts w:ascii="Book Antiqua" w:hAnsi="Book Antiqua"/>
        </w:rPr>
        <w:t>Resolution ALJ-</w:t>
      </w:r>
      <w:r w:rsidR="00BC71E7">
        <w:rPr>
          <w:rFonts w:ascii="Book Antiqua" w:hAnsi="Book Antiqua"/>
        </w:rPr>
        <w:t>496</w:t>
      </w:r>
    </w:p>
    <w:p w:rsidRPr="00AF33D6" w:rsidR="00C47C2A" w:rsidRDefault="00C47C2A" w14:paraId="725E9DDA" w14:textId="77777777">
      <w:pPr>
        <w:rPr>
          <w:rFonts w:ascii="Book Antiqua" w:hAnsi="Book Antiqua"/>
        </w:rPr>
      </w:pPr>
      <w:r w:rsidRPr="00AF33D6">
        <w:rPr>
          <w:rFonts w:ascii="Book Antiqua" w:hAnsi="Book Antiqua"/>
        </w:rPr>
        <w:tab/>
      </w:r>
      <w:r w:rsidRPr="00AF33D6">
        <w:rPr>
          <w:rFonts w:ascii="Book Antiqua" w:hAnsi="Book Antiqua"/>
        </w:rPr>
        <w:tab/>
      </w:r>
      <w:r w:rsidRPr="00AF33D6">
        <w:rPr>
          <w:rFonts w:ascii="Book Antiqua" w:hAnsi="Book Antiqua"/>
        </w:rPr>
        <w:tab/>
      </w:r>
      <w:r w:rsidRPr="00AF33D6">
        <w:rPr>
          <w:rFonts w:ascii="Book Antiqua" w:hAnsi="Book Antiqua"/>
        </w:rPr>
        <w:tab/>
      </w:r>
      <w:r w:rsidRPr="00AF33D6">
        <w:rPr>
          <w:rFonts w:ascii="Book Antiqua" w:hAnsi="Book Antiqua"/>
        </w:rPr>
        <w:tab/>
        <w:t>Administrative Law Judge Division</w:t>
      </w:r>
    </w:p>
    <w:p w:rsidR="00C47C2A" w:rsidRDefault="00C47C2A" w14:paraId="0861E02C" w14:textId="48733DC3">
      <w:pPr>
        <w:rPr>
          <w:rFonts w:ascii="Book Antiqua" w:hAnsi="Book Antiqua"/>
          <w:lang w:val="it-IT"/>
        </w:rPr>
      </w:pPr>
      <w:r w:rsidRPr="00AF33D6">
        <w:rPr>
          <w:rFonts w:ascii="Book Antiqua" w:hAnsi="Book Antiqua"/>
        </w:rPr>
        <w:tab/>
      </w:r>
      <w:r w:rsidRPr="00AF33D6">
        <w:rPr>
          <w:rFonts w:ascii="Book Antiqua" w:hAnsi="Book Antiqua"/>
        </w:rPr>
        <w:tab/>
      </w:r>
      <w:r w:rsidRPr="00AF33D6">
        <w:rPr>
          <w:rFonts w:ascii="Book Antiqua" w:hAnsi="Book Antiqua"/>
        </w:rPr>
        <w:tab/>
      </w:r>
      <w:r w:rsidRPr="00AF33D6">
        <w:rPr>
          <w:rFonts w:ascii="Book Antiqua" w:hAnsi="Book Antiqua"/>
        </w:rPr>
        <w:tab/>
      </w:r>
      <w:r w:rsidRPr="00AF33D6">
        <w:rPr>
          <w:rFonts w:ascii="Book Antiqua" w:hAnsi="Book Antiqua"/>
        </w:rPr>
        <w:tab/>
      </w:r>
      <w:r w:rsidRPr="00A519BE" w:rsidR="00BC71E7">
        <w:rPr>
          <w:rFonts w:ascii="Book Antiqua" w:hAnsi="Book Antiqua"/>
          <w:lang w:val="it-IT"/>
        </w:rPr>
        <w:t>DATE</w:t>
      </w:r>
      <w:r w:rsidRPr="00AF33D6" w:rsidR="006F7F1D">
        <w:rPr>
          <w:rFonts w:ascii="Book Antiqua" w:hAnsi="Book Antiqua"/>
          <w:lang w:val="it-IT"/>
        </w:rPr>
        <w:t xml:space="preserve"> </w:t>
      </w:r>
    </w:p>
    <w:p w:rsidRPr="00AF33D6" w:rsidR="00BC71E7" w:rsidRDefault="00BC71E7" w14:paraId="52BBD41F" w14:textId="77777777">
      <w:pPr>
        <w:rPr>
          <w:rFonts w:ascii="Book Antiqua" w:hAnsi="Book Antiqua"/>
          <w:lang w:val="it-IT"/>
        </w:rPr>
      </w:pPr>
    </w:p>
    <w:p w:rsidRPr="00AE29C6" w:rsidR="00BC71E7" w:rsidP="00BC71E7" w:rsidRDefault="00BC71E7" w14:paraId="0A6079F4" w14:textId="77777777">
      <w:pPr>
        <w:jc w:val="center"/>
        <w:rPr>
          <w:rFonts w:ascii="Arial" w:hAnsi="Arial" w:cs="Arial"/>
          <w:b/>
          <w:u w:val="single"/>
          <w:lang w:val="it-IT"/>
        </w:rPr>
      </w:pPr>
      <w:r w:rsidRPr="00AE29C6">
        <w:rPr>
          <w:rFonts w:ascii="Arial" w:hAnsi="Arial" w:cs="Arial"/>
          <w:b/>
          <w:u w:val="single"/>
          <w:lang w:val="it-IT"/>
        </w:rPr>
        <w:t>R E S O L U T I O N</w:t>
      </w:r>
    </w:p>
    <w:p w:rsidRPr="00AF33D6" w:rsidR="00C47C2A" w:rsidP="00A519BE" w:rsidRDefault="00C47C2A" w14:paraId="2DE1A70A" w14:textId="77777777">
      <w:pPr>
        <w:jc w:val="center"/>
        <w:rPr>
          <w:rFonts w:ascii="Book Antiqua" w:hAnsi="Book Antiqua"/>
          <w:lang w:val="it-IT"/>
        </w:rPr>
      </w:pPr>
    </w:p>
    <w:p w:rsidRPr="00AF33D6" w:rsidR="00C47C2A" w:rsidRDefault="00C47C2A" w14:paraId="213548F2" w14:textId="77777777">
      <w:pPr>
        <w:rPr>
          <w:rFonts w:ascii="Book Antiqua" w:hAnsi="Book Antiqua"/>
          <w:lang w:val="it-IT"/>
        </w:rPr>
      </w:pPr>
    </w:p>
    <w:p w:rsidRPr="00AF33D6" w:rsidR="00C47C2A" w:rsidRDefault="00C47C2A" w14:paraId="143C2144" w14:textId="17BAA8DB">
      <w:pPr>
        <w:pStyle w:val="BlockText"/>
        <w:rPr>
          <w:rFonts w:ascii="Book Antiqua" w:hAnsi="Book Antiqua"/>
          <w:u w:val="single"/>
        </w:rPr>
      </w:pPr>
      <w:r w:rsidRPr="00AF33D6">
        <w:rPr>
          <w:rFonts w:ascii="Book Antiqua" w:hAnsi="Book Antiqua"/>
        </w:rPr>
        <w:t>RESOLUTION ALJ-</w:t>
      </w:r>
      <w:r w:rsidR="00BC71E7">
        <w:rPr>
          <w:rFonts w:ascii="Book Antiqua" w:hAnsi="Book Antiqua"/>
        </w:rPr>
        <w:t>496</w:t>
      </w:r>
      <w:r w:rsidRPr="00AF33D6" w:rsidR="003A727C">
        <w:rPr>
          <w:rFonts w:ascii="Book Antiqua" w:hAnsi="Book Antiqua"/>
        </w:rPr>
        <w:t xml:space="preserve"> Resolves </w:t>
      </w:r>
      <w:r w:rsidRPr="00AF33D6" w:rsidR="00A77872">
        <w:rPr>
          <w:rFonts w:ascii="Book Antiqua" w:hAnsi="Book Antiqua"/>
        </w:rPr>
        <w:t>K.</w:t>
      </w:r>
      <w:r w:rsidRPr="00AF33D6" w:rsidR="00D65D09">
        <w:rPr>
          <w:rFonts w:ascii="Book Antiqua" w:hAnsi="Book Antiqua" w:cs="Arial"/>
          <w:szCs w:val="26"/>
        </w:rPr>
        <w:t>26-04-013</w:t>
      </w:r>
      <w:r w:rsidRPr="00AF33D6" w:rsidR="00A77872">
        <w:rPr>
          <w:rFonts w:ascii="Book Antiqua" w:hAnsi="Book Antiqua"/>
        </w:rPr>
        <w:t xml:space="preserve"> Appeal of </w:t>
      </w:r>
      <w:r w:rsidRPr="00AF33D6" w:rsidR="00C876B9">
        <w:rPr>
          <w:rFonts w:ascii="Book Antiqua" w:hAnsi="Book Antiqua"/>
        </w:rPr>
        <w:t xml:space="preserve">Cosand </w:t>
      </w:r>
      <w:r w:rsidRPr="00AF33D6" w:rsidR="00C876B9">
        <w:rPr>
          <w:rFonts w:ascii="Book Antiqua" w:hAnsi="Book Antiqua" w:cs="Arial"/>
          <w:szCs w:val="26"/>
        </w:rPr>
        <w:t xml:space="preserve">Partners LLC </w:t>
      </w:r>
      <w:r w:rsidRPr="00AF33D6" w:rsidR="00F67388">
        <w:rPr>
          <w:rFonts w:ascii="Book Antiqua" w:hAnsi="Book Antiqua"/>
        </w:rPr>
        <w:t xml:space="preserve">from Citation No. </w:t>
      </w:r>
      <w:r w:rsidRPr="00AF33D6" w:rsidR="00051A37">
        <w:rPr>
          <w:rFonts w:ascii="Book Antiqua" w:hAnsi="Book Antiqua"/>
          <w:szCs w:val="24"/>
        </w:rPr>
        <w:t xml:space="preserve">T.2026-03-010 </w:t>
      </w:r>
      <w:r w:rsidRPr="00AF33D6" w:rsidR="00F67388">
        <w:rPr>
          <w:rFonts w:ascii="Book Antiqua" w:hAnsi="Book Antiqua"/>
        </w:rPr>
        <w:t xml:space="preserve">issued on </w:t>
      </w:r>
      <w:r w:rsidRPr="00AF33D6" w:rsidR="00051A37">
        <w:rPr>
          <w:rFonts w:ascii="Book Antiqua" w:hAnsi="Book Antiqua"/>
          <w:szCs w:val="24"/>
        </w:rPr>
        <w:t>March 19, 2026</w:t>
      </w:r>
      <w:r w:rsidRPr="00AF33D6" w:rsidR="00F67388">
        <w:rPr>
          <w:rFonts w:ascii="Book Antiqua" w:hAnsi="Book Antiqua"/>
        </w:rPr>
        <w:t>, by the Consumer Protection and Enforcement Division</w:t>
      </w:r>
    </w:p>
    <w:p w:rsidRPr="00AF33D6" w:rsidR="00C47C2A" w:rsidRDefault="00C47C2A" w14:paraId="40B25DA8" w14:textId="77777777">
      <w:pPr>
        <w:rPr>
          <w:rFonts w:ascii="Book Antiqua" w:hAnsi="Book Antiqua"/>
        </w:rPr>
      </w:pPr>
    </w:p>
    <w:p w:rsidRPr="00AF33D6" w:rsidR="00C47C2A" w:rsidRDefault="00C47C2A" w14:paraId="15BFCDA0" w14:textId="77777777">
      <w:pPr>
        <w:tabs>
          <w:tab w:val="right" w:pos="8550"/>
        </w:tabs>
        <w:ind w:left="720" w:right="720"/>
        <w:rPr>
          <w:rFonts w:ascii="Book Antiqua" w:hAnsi="Book Antiqua"/>
        </w:rPr>
      </w:pPr>
      <w:r w:rsidRPr="00AF33D6">
        <w:rPr>
          <w:rFonts w:ascii="Book Antiqua" w:hAnsi="Book Antiqua"/>
          <w:u w:val="single"/>
        </w:rPr>
        <w:tab/>
      </w:r>
    </w:p>
    <w:p w:rsidRPr="00AF33D6" w:rsidR="00C47C2A" w:rsidRDefault="00C47C2A" w14:paraId="7A40338F" w14:textId="77777777">
      <w:pPr>
        <w:rPr>
          <w:rFonts w:ascii="Book Antiqua" w:hAnsi="Book Antiqua"/>
        </w:rPr>
      </w:pPr>
    </w:p>
    <w:p w:rsidRPr="00AF33D6" w:rsidR="00C47C2A" w:rsidRDefault="00C47C2A" w14:paraId="0C06FD3F" w14:textId="77777777">
      <w:pPr>
        <w:rPr>
          <w:rFonts w:ascii="Book Antiqua" w:hAnsi="Book Antiqua"/>
          <w:b/>
          <w:u w:val="single"/>
        </w:rPr>
      </w:pPr>
      <w:r w:rsidRPr="00AF33D6">
        <w:rPr>
          <w:rFonts w:ascii="Book Antiqua" w:hAnsi="Book Antiqua"/>
          <w:b/>
          <w:u w:val="single"/>
        </w:rPr>
        <w:t>SUMMARY</w:t>
      </w:r>
    </w:p>
    <w:p w:rsidRPr="00AF33D6" w:rsidR="00C47C2A" w:rsidRDefault="00C47C2A" w14:paraId="032E1CF4" w14:textId="77777777">
      <w:pPr>
        <w:rPr>
          <w:rFonts w:ascii="Book Antiqua" w:hAnsi="Book Antiqua"/>
        </w:rPr>
      </w:pPr>
    </w:p>
    <w:p w:rsidRPr="00AF33D6" w:rsidR="0023506D" w:rsidP="005F34B1" w:rsidRDefault="00150296" w14:paraId="7E892875" w14:textId="06242492">
      <w:pPr>
        <w:rPr>
          <w:rFonts w:ascii="Book Antiqua" w:hAnsi="Book Antiqua"/>
        </w:rPr>
      </w:pPr>
      <w:r w:rsidRPr="00AF33D6">
        <w:rPr>
          <w:rFonts w:ascii="Book Antiqua" w:hAnsi="Book Antiqua"/>
        </w:rPr>
        <w:t>This resolution resolves</w:t>
      </w:r>
      <w:r w:rsidRPr="00AF33D6" w:rsidR="00F4359A">
        <w:rPr>
          <w:rFonts w:ascii="Book Antiqua" w:hAnsi="Book Antiqua"/>
        </w:rPr>
        <w:t xml:space="preserve"> the</w:t>
      </w:r>
      <w:r w:rsidRPr="00AF33D6">
        <w:rPr>
          <w:rFonts w:ascii="Book Antiqua" w:hAnsi="Book Antiqua"/>
        </w:rPr>
        <w:t xml:space="preserve"> appeal of</w:t>
      </w:r>
      <w:r w:rsidRPr="00AF33D6" w:rsidR="00F67388">
        <w:rPr>
          <w:rFonts w:ascii="Book Antiqua" w:hAnsi="Book Antiqua"/>
        </w:rPr>
        <w:t xml:space="preserve"> </w:t>
      </w:r>
      <w:r w:rsidRPr="00AF33D6" w:rsidR="00187F1E">
        <w:rPr>
          <w:rFonts w:ascii="Book Antiqua" w:hAnsi="Book Antiqua"/>
        </w:rPr>
        <w:t xml:space="preserve">Cosand </w:t>
      </w:r>
      <w:r w:rsidRPr="00AF33D6" w:rsidR="00187F1E">
        <w:rPr>
          <w:rFonts w:ascii="Book Antiqua" w:hAnsi="Book Antiqua" w:cs="Arial"/>
          <w:szCs w:val="26"/>
        </w:rPr>
        <w:t xml:space="preserve">Partners LLC (Cosand) </w:t>
      </w:r>
      <w:r w:rsidRPr="00AF33D6" w:rsidR="00F67388">
        <w:rPr>
          <w:rFonts w:ascii="Book Antiqua" w:hAnsi="Book Antiqua"/>
        </w:rPr>
        <w:t>from Citation No.</w:t>
      </w:r>
      <w:r w:rsidRPr="00AF33D6" w:rsidR="00187F1E">
        <w:rPr>
          <w:rFonts w:ascii="Book Antiqua" w:hAnsi="Book Antiqua"/>
          <w:szCs w:val="24"/>
        </w:rPr>
        <w:t xml:space="preserve"> T.2026-03-010, </w:t>
      </w:r>
      <w:r w:rsidRPr="00AF33D6" w:rsidR="00F67388">
        <w:rPr>
          <w:rFonts w:ascii="Book Antiqua" w:hAnsi="Book Antiqua"/>
        </w:rPr>
        <w:t xml:space="preserve">issued on </w:t>
      </w:r>
      <w:r w:rsidRPr="00AF33D6" w:rsidR="00187F1E">
        <w:rPr>
          <w:rFonts w:ascii="Book Antiqua" w:hAnsi="Book Antiqua"/>
          <w:szCs w:val="24"/>
        </w:rPr>
        <w:t>March 19, 2026</w:t>
      </w:r>
      <w:r w:rsidRPr="00AF33D6" w:rsidR="00455D0F">
        <w:rPr>
          <w:rFonts w:ascii="Book Antiqua" w:hAnsi="Book Antiqua"/>
        </w:rPr>
        <w:t>, by the Consumer Protection and Enforcement Division</w:t>
      </w:r>
      <w:r w:rsidRPr="00AF33D6" w:rsidR="00BB266C">
        <w:rPr>
          <w:rFonts w:ascii="Book Antiqua" w:hAnsi="Book Antiqua"/>
        </w:rPr>
        <w:t xml:space="preserve"> (CPED)</w:t>
      </w:r>
      <w:r w:rsidRPr="00AF33D6" w:rsidR="00455D0F">
        <w:rPr>
          <w:rFonts w:ascii="Book Antiqua" w:hAnsi="Book Antiqua"/>
        </w:rPr>
        <w:t>.</w:t>
      </w:r>
      <w:r w:rsidRPr="00AF33D6" w:rsidR="0001347A">
        <w:rPr>
          <w:rFonts w:ascii="Book Antiqua" w:hAnsi="Book Antiqua"/>
        </w:rPr>
        <w:t xml:space="preserve"> </w:t>
      </w:r>
      <w:r w:rsidRPr="00AF33D6" w:rsidR="00187F1E">
        <w:rPr>
          <w:rFonts w:ascii="Book Antiqua" w:hAnsi="Book Antiqua"/>
        </w:rPr>
        <w:t>Cosand</w:t>
      </w:r>
      <w:r w:rsidRPr="00AF33D6" w:rsidR="00D607DC">
        <w:rPr>
          <w:rFonts w:ascii="Book Antiqua" w:hAnsi="Book Antiqua"/>
        </w:rPr>
        <w:t xml:space="preserve"> and </w:t>
      </w:r>
      <w:r w:rsidRPr="00AF33D6" w:rsidR="00BB266C">
        <w:rPr>
          <w:rFonts w:ascii="Book Antiqua" w:hAnsi="Book Antiqua"/>
        </w:rPr>
        <w:t xml:space="preserve">CPED </w:t>
      </w:r>
      <w:r w:rsidRPr="00AF33D6" w:rsidR="00D022BD">
        <w:rPr>
          <w:rFonts w:ascii="Book Antiqua" w:hAnsi="Book Antiqua"/>
        </w:rPr>
        <w:t xml:space="preserve">reached a settlement resolving Appellant’s appeal and </w:t>
      </w:r>
      <w:r w:rsidRPr="00AF33D6" w:rsidR="00E309F7">
        <w:rPr>
          <w:rFonts w:ascii="Book Antiqua" w:hAnsi="Book Antiqua"/>
        </w:rPr>
        <w:t>request</w:t>
      </w:r>
      <w:r w:rsidR="00E309F7">
        <w:rPr>
          <w:rFonts w:ascii="Book Antiqua" w:hAnsi="Book Antiqua"/>
        </w:rPr>
        <w:t>ed</w:t>
      </w:r>
      <w:r w:rsidRPr="00AF33D6" w:rsidR="00E309F7">
        <w:rPr>
          <w:rFonts w:ascii="Book Antiqua" w:hAnsi="Book Antiqua"/>
        </w:rPr>
        <w:t xml:space="preserve"> </w:t>
      </w:r>
      <w:r w:rsidRPr="00AF33D6" w:rsidR="00D022BD">
        <w:rPr>
          <w:rFonts w:ascii="Book Antiqua" w:hAnsi="Book Antiqua"/>
        </w:rPr>
        <w:t>withdrawal of the citation.</w:t>
      </w:r>
      <w:r w:rsidR="00E309F7">
        <w:rPr>
          <w:rFonts w:ascii="Book Antiqua" w:hAnsi="Book Antiqua"/>
        </w:rPr>
        <w:t xml:space="preserve"> Appellant’s request to withdraw is granted. </w:t>
      </w:r>
    </w:p>
    <w:p w:rsidRPr="00AF33D6" w:rsidR="00D022BD" w:rsidRDefault="00D022BD" w14:paraId="46EF4970" w14:textId="21774959">
      <w:pPr>
        <w:rPr>
          <w:rFonts w:ascii="Book Antiqua" w:hAnsi="Book Antiqua"/>
        </w:rPr>
      </w:pPr>
    </w:p>
    <w:p w:rsidRPr="00AF33D6" w:rsidR="00C47C2A" w:rsidRDefault="00AC7C8A" w14:paraId="1B195F8F" w14:textId="34B1F6AD">
      <w:pPr>
        <w:rPr>
          <w:rFonts w:ascii="Book Antiqua" w:hAnsi="Book Antiqua"/>
        </w:rPr>
      </w:pPr>
      <w:r w:rsidRPr="00AF33D6">
        <w:rPr>
          <w:rFonts w:ascii="Book Antiqua" w:hAnsi="Book Antiqua"/>
        </w:rPr>
        <w:t>K.2</w:t>
      </w:r>
      <w:r w:rsidRPr="00AF33D6" w:rsidR="00187F1E">
        <w:rPr>
          <w:rFonts w:ascii="Book Antiqua" w:hAnsi="Book Antiqua"/>
        </w:rPr>
        <w:t>6-04-013</w:t>
      </w:r>
      <w:r w:rsidRPr="00AF33D6">
        <w:rPr>
          <w:rFonts w:ascii="Book Antiqua" w:hAnsi="Book Antiqua"/>
        </w:rPr>
        <w:t xml:space="preserve"> </w:t>
      </w:r>
      <w:r w:rsidRPr="00AF33D6" w:rsidR="00AB2CED">
        <w:rPr>
          <w:rFonts w:ascii="Book Antiqua" w:hAnsi="Book Antiqua"/>
        </w:rPr>
        <w:t>is closed.</w:t>
      </w:r>
    </w:p>
    <w:p w:rsidRPr="00AF33D6" w:rsidR="00C47C2A" w:rsidRDefault="00C47C2A" w14:paraId="3773BD28" w14:textId="77777777">
      <w:pPr>
        <w:rPr>
          <w:rFonts w:ascii="Book Antiqua" w:hAnsi="Book Antiqua"/>
        </w:rPr>
      </w:pPr>
    </w:p>
    <w:p w:rsidRPr="00AF33D6" w:rsidR="00C47C2A" w:rsidRDefault="00C47C2A" w14:paraId="6E2C6798" w14:textId="77777777">
      <w:pPr>
        <w:rPr>
          <w:rFonts w:ascii="Book Antiqua" w:hAnsi="Book Antiqua"/>
          <w:b/>
          <w:u w:val="single"/>
        </w:rPr>
      </w:pPr>
      <w:r w:rsidRPr="00AF33D6">
        <w:rPr>
          <w:rFonts w:ascii="Book Antiqua" w:hAnsi="Book Antiqua"/>
          <w:b/>
          <w:u w:val="single"/>
        </w:rPr>
        <w:t>BACKGROUND</w:t>
      </w:r>
    </w:p>
    <w:p w:rsidRPr="00AF33D6" w:rsidR="00C47C2A" w:rsidRDefault="00C47C2A" w14:paraId="388F17AC" w14:textId="77777777">
      <w:pPr>
        <w:rPr>
          <w:rFonts w:ascii="Book Antiqua" w:hAnsi="Book Antiqua"/>
        </w:rPr>
      </w:pPr>
    </w:p>
    <w:p w:rsidRPr="00AF33D6" w:rsidR="00187F1E" w:rsidP="00D812B8" w:rsidRDefault="00187F1E" w14:paraId="63902DCF" w14:textId="1CBD1F28">
      <w:pPr>
        <w:pStyle w:val="Standard0"/>
        <w:spacing w:after="120" w:line="240" w:lineRule="auto"/>
        <w:ind w:firstLine="0"/>
        <w:rPr>
          <w:sz w:val="24"/>
          <w:szCs w:val="24"/>
        </w:rPr>
      </w:pPr>
      <w:r w:rsidRPr="00AF33D6">
        <w:rPr>
          <w:sz w:val="24"/>
          <w:szCs w:val="24"/>
        </w:rPr>
        <w:t xml:space="preserve">On March 19, 2026, the Consumer Protection and Enforcement Division (CPED) issued </w:t>
      </w:r>
      <w:r w:rsidRPr="00AF33D6" w:rsidR="00C876B9">
        <w:rPr>
          <w:sz w:val="24"/>
          <w:szCs w:val="24"/>
        </w:rPr>
        <w:t xml:space="preserve">Citation No. T.2026-03-010 </w:t>
      </w:r>
      <w:r w:rsidRPr="00AF33D6">
        <w:rPr>
          <w:sz w:val="24"/>
          <w:szCs w:val="24"/>
        </w:rPr>
        <w:t xml:space="preserve">to Cosand </w:t>
      </w:r>
      <w:r w:rsidRPr="00AF33D6">
        <w:rPr>
          <w:rFonts w:cs="Arial"/>
          <w:sz w:val="24"/>
          <w:szCs w:val="24"/>
        </w:rPr>
        <w:t>Partners LLC (Cosand)</w:t>
      </w:r>
      <w:r w:rsidRPr="00AF33D6">
        <w:rPr>
          <w:sz w:val="24"/>
          <w:szCs w:val="24"/>
        </w:rPr>
        <w:t>. CPED stated that Cosand had utilized sub-carriers that did not possess Commission authority as a charter-party carrier (TCP) or did not possess a valid sub-carrier agreement in violation of the Public Utilities (P</w:t>
      </w:r>
      <w:r w:rsidR="00E309F7">
        <w:rPr>
          <w:sz w:val="24"/>
          <w:szCs w:val="24"/>
        </w:rPr>
        <w:t>ub</w:t>
      </w:r>
      <w:r w:rsidRPr="00AF33D6">
        <w:rPr>
          <w:sz w:val="24"/>
          <w:szCs w:val="24"/>
        </w:rPr>
        <w:t>.</w:t>
      </w:r>
      <w:r w:rsidR="00A848E5">
        <w:rPr>
          <w:sz w:val="24"/>
          <w:szCs w:val="24"/>
        </w:rPr>
        <w:t xml:space="preserve"> </w:t>
      </w:r>
      <w:r w:rsidRPr="00AF33D6">
        <w:rPr>
          <w:sz w:val="24"/>
          <w:szCs w:val="24"/>
        </w:rPr>
        <w:t>U</w:t>
      </w:r>
      <w:r w:rsidR="00A848E5">
        <w:rPr>
          <w:sz w:val="24"/>
          <w:szCs w:val="24"/>
        </w:rPr>
        <w:t>til</w:t>
      </w:r>
      <w:r w:rsidRPr="00AF33D6">
        <w:rPr>
          <w:sz w:val="24"/>
          <w:szCs w:val="24"/>
        </w:rPr>
        <w:t xml:space="preserve">.) </w:t>
      </w:r>
      <w:r w:rsidR="00BC71E7">
        <w:rPr>
          <w:sz w:val="24"/>
          <w:szCs w:val="24"/>
        </w:rPr>
        <w:t xml:space="preserve">Code </w:t>
      </w:r>
      <w:r w:rsidRPr="00AF33D6">
        <w:rPr>
          <w:sz w:val="24"/>
          <w:szCs w:val="24"/>
        </w:rPr>
        <w:t>and California Public Utilities Commission (</w:t>
      </w:r>
      <w:r w:rsidR="005F34B1">
        <w:rPr>
          <w:sz w:val="24"/>
          <w:szCs w:val="24"/>
        </w:rPr>
        <w:t>Commission</w:t>
      </w:r>
      <w:r w:rsidRPr="00AF33D6">
        <w:rPr>
          <w:sz w:val="24"/>
          <w:szCs w:val="24"/>
        </w:rPr>
        <w:t>) General Order (G</w:t>
      </w:r>
      <w:r w:rsidR="00BC71E7">
        <w:rPr>
          <w:sz w:val="24"/>
          <w:szCs w:val="24"/>
        </w:rPr>
        <w:t>O</w:t>
      </w:r>
      <w:r w:rsidRPr="00AF33D6">
        <w:rPr>
          <w:sz w:val="24"/>
          <w:szCs w:val="24"/>
        </w:rPr>
        <w:t>), specifically G</w:t>
      </w:r>
      <w:r w:rsidR="00BC71E7">
        <w:rPr>
          <w:sz w:val="24"/>
          <w:szCs w:val="24"/>
        </w:rPr>
        <w:t>O</w:t>
      </w:r>
      <w:r w:rsidRPr="00AF33D6">
        <w:rPr>
          <w:sz w:val="24"/>
          <w:szCs w:val="24"/>
        </w:rPr>
        <w:t xml:space="preserve"> 157-E, Part 3.04. These violations occurred during the period from July 1 to October 31, 2025.</w:t>
      </w:r>
    </w:p>
    <w:p w:rsidRPr="00AF33D6" w:rsidR="00187F1E" w:rsidP="00D812B8" w:rsidRDefault="00187F1E" w14:paraId="2D3A4FF1" w14:textId="1E610857">
      <w:pPr>
        <w:pStyle w:val="Standard0"/>
        <w:spacing w:after="120" w:line="240" w:lineRule="auto"/>
        <w:ind w:firstLine="0"/>
        <w:rPr>
          <w:sz w:val="24"/>
          <w:szCs w:val="24"/>
        </w:rPr>
      </w:pPr>
      <w:r w:rsidRPr="00AF33D6">
        <w:rPr>
          <w:sz w:val="24"/>
          <w:szCs w:val="24"/>
        </w:rPr>
        <w:t>According to G</w:t>
      </w:r>
      <w:r w:rsidR="00BC71E7">
        <w:rPr>
          <w:sz w:val="24"/>
          <w:szCs w:val="24"/>
        </w:rPr>
        <w:t xml:space="preserve">O </w:t>
      </w:r>
      <w:r w:rsidRPr="00AF33D6">
        <w:rPr>
          <w:sz w:val="24"/>
          <w:szCs w:val="24"/>
        </w:rPr>
        <w:t xml:space="preserve">157-E, Part 3.04, Sub-Carriers, a carrier shall not use the services of another carrier (subcarrier) that provides the vehicle and the driver, unless the second carrier holds Commission authority as a charter-party carrier. The agreement for the utilization of the second carrier's vehicle(s) and driver(s) by the operating carrier shall be evidenced by a written document, and shall contain the carriers' names, TCP numbers, and the services to be provided. </w:t>
      </w:r>
    </w:p>
    <w:p w:rsidRPr="00AF33D6" w:rsidR="00187F1E" w:rsidP="00D812B8" w:rsidRDefault="00187F1E" w14:paraId="3119A00D" w14:textId="5333E8D8">
      <w:pPr>
        <w:pStyle w:val="Standard0"/>
        <w:spacing w:after="120" w:line="240" w:lineRule="auto"/>
        <w:ind w:firstLine="0"/>
        <w:rPr>
          <w:sz w:val="24"/>
          <w:szCs w:val="24"/>
        </w:rPr>
      </w:pPr>
      <w:r w:rsidRPr="00AF33D6">
        <w:rPr>
          <w:sz w:val="24"/>
          <w:szCs w:val="24"/>
        </w:rPr>
        <w:lastRenderedPageBreak/>
        <w:t xml:space="preserve">Cosand failed to provide subcarrier agreements with sixteen sub-carriers and three </w:t>
      </w:r>
      <w:r w:rsidR="00A519BE">
        <w:rPr>
          <w:sz w:val="24"/>
          <w:szCs w:val="24"/>
        </w:rPr>
        <w:br/>
      </w:r>
      <w:r w:rsidRPr="00AF33D6">
        <w:rPr>
          <w:sz w:val="24"/>
          <w:szCs w:val="24"/>
        </w:rPr>
        <w:t>of their subcarriers did not hold valid TCP authority or had their authority revoked during the service period.</w:t>
      </w:r>
      <w:r w:rsidRPr="00AF33D6">
        <w:rPr>
          <w:rStyle w:val="FootnoteReference"/>
          <w:sz w:val="24"/>
          <w:szCs w:val="24"/>
        </w:rPr>
        <w:footnoteReference w:id="1"/>
      </w:r>
      <w:r w:rsidRPr="00AF33D6">
        <w:rPr>
          <w:sz w:val="24"/>
          <w:szCs w:val="24"/>
        </w:rPr>
        <w:t xml:space="preserve"> Cosand filed a Notice of Appeal from Citation No. T.2026-03-010 on April 24, 2026. On May 8, 2026, CPED filed its Compliance Filing in this matter pursuant to Resolution ALJ-377. </w:t>
      </w:r>
    </w:p>
    <w:p w:rsidRPr="00AF33D6" w:rsidR="00187F1E" w:rsidP="00D812B8" w:rsidRDefault="00187F1E" w14:paraId="3F1DE1D9" w14:textId="0B89BE09">
      <w:pPr>
        <w:pStyle w:val="Standard0"/>
        <w:spacing w:after="120" w:line="240" w:lineRule="auto"/>
        <w:ind w:firstLine="0"/>
        <w:rPr>
          <w:b/>
          <w:bCs/>
          <w:sz w:val="24"/>
          <w:szCs w:val="24"/>
        </w:rPr>
      </w:pPr>
      <w:r w:rsidRPr="00AF33D6">
        <w:rPr>
          <w:sz w:val="24"/>
          <w:szCs w:val="24"/>
        </w:rPr>
        <w:t xml:space="preserve">Cosand and CPED </w:t>
      </w:r>
      <w:r w:rsidR="00A848E5">
        <w:rPr>
          <w:sz w:val="24"/>
          <w:szCs w:val="24"/>
        </w:rPr>
        <w:t xml:space="preserve">notified the assigned Administrative Law Judge (ALJ) that </w:t>
      </w:r>
      <w:r w:rsidRPr="00AF33D6">
        <w:rPr>
          <w:sz w:val="24"/>
          <w:szCs w:val="24"/>
        </w:rPr>
        <w:t>on May 28, 2026</w:t>
      </w:r>
      <w:r w:rsidR="00A848E5">
        <w:rPr>
          <w:sz w:val="24"/>
          <w:szCs w:val="24"/>
        </w:rPr>
        <w:t xml:space="preserve">, parties reached a settlement. </w:t>
      </w:r>
      <w:r w:rsidR="00D812B8">
        <w:rPr>
          <w:sz w:val="24"/>
          <w:szCs w:val="24"/>
        </w:rPr>
        <w:t>T</w:t>
      </w:r>
      <w:r w:rsidR="00A848E5">
        <w:rPr>
          <w:sz w:val="24"/>
          <w:szCs w:val="24"/>
        </w:rPr>
        <w:t xml:space="preserve">he settlement included </w:t>
      </w:r>
      <w:r w:rsidRPr="00AF33D6">
        <w:rPr>
          <w:sz w:val="24"/>
          <w:szCs w:val="24"/>
        </w:rPr>
        <w:t>Cosand</w:t>
      </w:r>
      <w:r w:rsidR="00A848E5">
        <w:rPr>
          <w:sz w:val="24"/>
          <w:szCs w:val="24"/>
        </w:rPr>
        <w:t>’s</w:t>
      </w:r>
      <w:r w:rsidRPr="00AF33D6">
        <w:rPr>
          <w:sz w:val="24"/>
          <w:szCs w:val="24"/>
        </w:rPr>
        <w:t xml:space="preserve"> admi</w:t>
      </w:r>
      <w:r w:rsidR="00A848E5">
        <w:rPr>
          <w:sz w:val="24"/>
          <w:szCs w:val="24"/>
        </w:rPr>
        <w:t>ssion</w:t>
      </w:r>
      <w:r w:rsidRPr="00AF33D6">
        <w:rPr>
          <w:sz w:val="24"/>
          <w:szCs w:val="24"/>
        </w:rPr>
        <w:t xml:space="preserve"> that it used subcarriers </w:t>
      </w:r>
      <w:r w:rsidR="00A848E5">
        <w:rPr>
          <w:sz w:val="24"/>
          <w:szCs w:val="24"/>
        </w:rPr>
        <w:t>who</w:t>
      </w:r>
      <w:r w:rsidRPr="00AF33D6" w:rsidR="00A848E5">
        <w:rPr>
          <w:sz w:val="24"/>
          <w:szCs w:val="24"/>
        </w:rPr>
        <w:t xml:space="preserve"> </w:t>
      </w:r>
      <w:r w:rsidRPr="00AF33D6">
        <w:rPr>
          <w:sz w:val="24"/>
          <w:szCs w:val="24"/>
        </w:rPr>
        <w:t xml:space="preserve">did not </w:t>
      </w:r>
      <w:r w:rsidR="00A848E5">
        <w:rPr>
          <w:sz w:val="24"/>
          <w:szCs w:val="24"/>
        </w:rPr>
        <w:t>hold TCP authority</w:t>
      </w:r>
      <w:r w:rsidRPr="00AF33D6">
        <w:rPr>
          <w:sz w:val="24"/>
          <w:szCs w:val="24"/>
        </w:rPr>
        <w:t xml:space="preserve"> or possess a valid sub-carrier agreement</w:t>
      </w:r>
      <w:r w:rsidR="00A848E5">
        <w:rPr>
          <w:sz w:val="24"/>
          <w:szCs w:val="24"/>
        </w:rPr>
        <w:t xml:space="preserve">. </w:t>
      </w:r>
      <w:r w:rsidRPr="00AF33D6">
        <w:rPr>
          <w:sz w:val="24"/>
          <w:szCs w:val="24"/>
        </w:rPr>
        <w:t xml:space="preserve">Cosand </w:t>
      </w:r>
      <w:r w:rsidR="00A848E5">
        <w:rPr>
          <w:sz w:val="24"/>
          <w:szCs w:val="24"/>
        </w:rPr>
        <w:t xml:space="preserve">also </w:t>
      </w:r>
      <w:r w:rsidRPr="00AF33D6">
        <w:rPr>
          <w:sz w:val="24"/>
          <w:szCs w:val="24"/>
        </w:rPr>
        <w:t xml:space="preserve">agreed to review its sub-carrier contracts and revise its affiliate agreement so that it conforms to the requirements for sub-carrier agreements pursuant to GO 157-E, Part 3.04. </w:t>
      </w:r>
      <w:r w:rsidR="00A848E5">
        <w:rPr>
          <w:sz w:val="24"/>
          <w:szCs w:val="24"/>
        </w:rPr>
        <w:t>Finally, that parties</w:t>
      </w:r>
      <w:r w:rsidRPr="00AF33D6" w:rsidR="00A848E5">
        <w:rPr>
          <w:sz w:val="24"/>
          <w:szCs w:val="24"/>
        </w:rPr>
        <w:t xml:space="preserve"> </w:t>
      </w:r>
      <w:r w:rsidRPr="00AF33D6">
        <w:rPr>
          <w:sz w:val="24"/>
          <w:szCs w:val="24"/>
        </w:rPr>
        <w:t>agreed that Cosand shall pay a reduced fine of $5,000 instead of the originally imposed fine of $9,200 (as set out in Citation No. T.2026-03-010) with a payment plan of five installments of $1,000, each to be paid on the 15</w:t>
      </w:r>
      <w:r w:rsidRPr="00AF33D6">
        <w:rPr>
          <w:sz w:val="24"/>
          <w:szCs w:val="24"/>
          <w:vertAlign w:val="superscript"/>
        </w:rPr>
        <w:t>th</w:t>
      </w:r>
      <w:r w:rsidRPr="00AF33D6">
        <w:rPr>
          <w:sz w:val="24"/>
          <w:szCs w:val="24"/>
        </w:rPr>
        <w:t xml:space="preserve"> of each month.</w:t>
      </w:r>
      <w:r w:rsidRPr="00AF33D6">
        <w:rPr>
          <w:rStyle w:val="FootnoteReference"/>
          <w:sz w:val="24"/>
          <w:szCs w:val="24"/>
        </w:rPr>
        <w:footnoteReference w:id="2"/>
      </w:r>
    </w:p>
    <w:p w:rsidRPr="00AF33D6" w:rsidR="006D751F" w:rsidRDefault="00BF3CC9" w14:paraId="16827ADE" w14:textId="3E4C1D3C">
      <w:pPr>
        <w:rPr>
          <w:rFonts w:ascii="Book Antiqua" w:hAnsi="Book Antiqua"/>
        </w:rPr>
      </w:pPr>
      <w:r w:rsidRPr="00AF33D6">
        <w:rPr>
          <w:rFonts w:ascii="Book Antiqua" w:hAnsi="Book Antiqua"/>
        </w:rPr>
        <w:t xml:space="preserve"> </w:t>
      </w:r>
    </w:p>
    <w:p w:rsidRPr="00AF33D6" w:rsidR="00C47C2A" w:rsidP="007C420F" w:rsidRDefault="00C47C2A" w14:paraId="2B035421" w14:textId="77777777">
      <w:pPr>
        <w:keepNext/>
        <w:keepLines/>
        <w:rPr>
          <w:rFonts w:ascii="Book Antiqua" w:hAnsi="Book Antiqua"/>
          <w:b/>
          <w:u w:val="single"/>
        </w:rPr>
      </w:pPr>
      <w:r w:rsidRPr="00AF33D6">
        <w:rPr>
          <w:rFonts w:ascii="Book Antiqua" w:hAnsi="Book Antiqua"/>
          <w:b/>
          <w:u w:val="single"/>
        </w:rPr>
        <w:t>DISCUSSION</w:t>
      </w:r>
    </w:p>
    <w:p w:rsidRPr="00AF33D6" w:rsidR="00C47C2A" w:rsidP="007C420F" w:rsidRDefault="00C47C2A" w14:paraId="39BF4377" w14:textId="77777777">
      <w:pPr>
        <w:keepNext/>
        <w:keepLines/>
        <w:rPr>
          <w:rFonts w:ascii="Book Antiqua" w:hAnsi="Book Antiqua"/>
        </w:rPr>
      </w:pPr>
    </w:p>
    <w:p w:rsidRPr="00AF33D6" w:rsidR="00C47C2A" w:rsidP="005F34B1" w:rsidRDefault="00A848E5" w14:paraId="798BFF06" w14:textId="294D4401">
      <w:pPr>
        <w:keepNext/>
        <w:keepLines/>
        <w:rPr>
          <w:rFonts w:ascii="Book Antiqua" w:hAnsi="Book Antiqua"/>
          <w:bCs/>
          <w:caps/>
          <w:szCs w:val="24"/>
        </w:rPr>
      </w:pPr>
      <w:r>
        <w:rPr>
          <w:rFonts w:ascii="Book Antiqua" w:hAnsi="Book Antiqua"/>
          <w:bCs/>
        </w:rPr>
        <w:t xml:space="preserve">No hearings were conducted </w:t>
      </w:r>
      <w:proofErr w:type="gramStart"/>
      <w:r>
        <w:rPr>
          <w:rFonts w:ascii="Book Antiqua" w:hAnsi="Book Antiqua"/>
          <w:bCs/>
        </w:rPr>
        <w:t>in</w:t>
      </w:r>
      <w:proofErr w:type="gramEnd"/>
      <w:r>
        <w:rPr>
          <w:rFonts w:ascii="Book Antiqua" w:hAnsi="Book Antiqua"/>
          <w:bCs/>
        </w:rPr>
        <w:t xml:space="preserve"> this matter.  </w:t>
      </w:r>
      <w:r w:rsidRPr="00AF33D6" w:rsidR="009013CC">
        <w:rPr>
          <w:rFonts w:ascii="Book Antiqua" w:hAnsi="Book Antiqua"/>
          <w:bCs/>
        </w:rPr>
        <w:t xml:space="preserve">Because </w:t>
      </w:r>
      <w:r w:rsidRPr="00AF33D6" w:rsidR="00560847">
        <w:rPr>
          <w:rFonts w:ascii="Book Antiqua" w:hAnsi="Book Antiqua"/>
          <w:bCs/>
        </w:rPr>
        <w:t xml:space="preserve">CPED and </w:t>
      </w:r>
      <w:r w:rsidRPr="00AF33D6" w:rsidR="00187F1E">
        <w:rPr>
          <w:rFonts w:ascii="Book Antiqua" w:hAnsi="Book Antiqua"/>
          <w:bCs/>
        </w:rPr>
        <w:t>Cosand</w:t>
      </w:r>
      <w:r w:rsidRPr="00AF33D6" w:rsidR="00560847">
        <w:rPr>
          <w:rFonts w:ascii="Book Antiqua" w:hAnsi="Book Antiqua"/>
          <w:bCs/>
        </w:rPr>
        <w:t xml:space="preserve"> have re</w:t>
      </w:r>
      <w:r w:rsidRPr="00AF33D6" w:rsidR="00AE5325">
        <w:rPr>
          <w:rFonts w:ascii="Book Antiqua" w:hAnsi="Book Antiqua"/>
          <w:bCs/>
        </w:rPr>
        <w:t>s</w:t>
      </w:r>
      <w:r w:rsidRPr="00AF33D6" w:rsidR="00560847">
        <w:rPr>
          <w:rFonts w:ascii="Book Antiqua" w:hAnsi="Book Antiqua"/>
          <w:bCs/>
        </w:rPr>
        <w:t xml:space="preserve">olved the citation and fine, </w:t>
      </w:r>
      <w:r>
        <w:rPr>
          <w:rFonts w:ascii="Book Antiqua" w:hAnsi="Book Antiqua"/>
          <w:bCs/>
        </w:rPr>
        <w:t xml:space="preserve">there are no issues in dispute for the Commission to resolve. Upon unopposed request to withdraw, we find that citation </w:t>
      </w:r>
      <w:r w:rsidRPr="00AF33D6" w:rsidR="00AE5325">
        <w:rPr>
          <w:rFonts w:ascii="Book Antiqua" w:hAnsi="Book Antiqua"/>
          <w:bCs/>
        </w:rPr>
        <w:t xml:space="preserve">appeal </w:t>
      </w:r>
      <w:r>
        <w:rPr>
          <w:rFonts w:ascii="Book Antiqua" w:hAnsi="Book Antiqua"/>
          <w:bCs/>
        </w:rPr>
        <w:t>K.</w:t>
      </w:r>
      <w:r w:rsidRPr="00AF33D6">
        <w:rPr>
          <w:rFonts w:ascii="Book Antiqua" w:hAnsi="Book Antiqua" w:cs="Arial"/>
          <w:szCs w:val="26"/>
        </w:rPr>
        <w:t>26-04-013</w:t>
      </w:r>
      <w:r w:rsidRPr="00AF33D6" w:rsidR="00187F1E">
        <w:rPr>
          <w:rFonts w:ascii="Book Antiqua" w:hAnsi="Book Antiqua"/>
          <w:szCs w:val="24"/>
        </w:rPr>
        <w:t xml:space="preserve"> </w:t>
      </w:r>
      <w:r w:rsidRPr="00AF33D6" w:rsidR="006A72CE">
        <w:rPr>
          <w:rFonts w:ascii="Book Antiqua" w:hAnsi="Book Antiqua"/>
          <w:bCs/>
        </w:rPr>
        <w:t xml:space="preserve">should be dismissed </w:t>
      </w:r>
      <w:r w:rsidRPr="00AF33D6" w:rsidR="00DA2D51">
        <w:rPr>
          <w:rFonts w:ascii="Book Antiqua" w:hAnsi="Book Antiqua"/>
          <w:bCs/>
        </w:rPr>
        <w:t>with prejudice</w:t>
      </w:r>
      <w:r w:rsidRPr="00AF33D6" w:rsidR="00560847">
        <w:rPr>
          <w:rFonts w:ascii="Book Antiqua" w:hAnsi="Book Antiqua"/>
          <w:bCs/>
        </w:rPr>
        <w:t>.</w:t>
      </w:r>
      <w:r w:rsidRPr="00AF33D6" w:rsidR="006A72CE">
        <w:rPr>
          <w:rFonts w:ascii="Book Antiqua" w:hAnsi="Book Antiqua"/>
          <w:bCs/>
        </w:rPr>
        <w:t xml:space="preserve"> </w:t>
      </w:r>
    </w:p>
    <w:p w:rsidRPr="00AF33D6" w:rsidR="00C47C2A" w:rsidRDefault="00C47C2A" w14:paraId="0AC37E5F" w14:textId="6DD6701A">
      <w:pPr>
        <w:rPr>
          <w:rFonts w:ascii="Book Antiqua" w:hAnsi="Book Antiqua"/>
          <w:bCs/>
          <w:caps/>
          <w:szCs w:val="24"/>
        </w:rPr>
      </w:pPr>
    </w:p>
    <w:p w:rsidRPr="00AF33D6" w:rsidR="00E248E8" w:rsidP="00E248E8" w:rsidRDefault="00E248E8" w14:paraId="101B55A4" w14:textId="077842F1">
      <w:pPr>
        <w:rPr>
          <w:rFonts w:ascii="Book Antiqua" w:hAnsi="Book Antiqua"/>
          <w:b/>
          <w:u w:val="single"/>
        </w:rPr>
      </w:pPr>
      <w:r w:rsidRPr="00AF33D6">
        <w:rPr>
          <w:rFonts w:ascii="Book Antiqua" w:hAnsi="Book Antiqua"/>
          <w:b/>
          <w:u w:val="single"/>
        </w:rPr>
        <w:t>SAFETY</w:t>
      </w:r>
    </w:p>
    <w:p w:rsidRPr="00AF33D6" w:rsidR="00E248E8" w:rsidP="00E248E8" w:rsidRDefault="00E248E8" w14:paraId="03B13445" w14:textId="77777777">
      <w:pPr>
        <w:rPr>
          <w:rFonts w:ascii="Book Antiqua" w:hAnsi="Book Antiqua"/>
        </w:rPr>
      </w:pPr>
    </w:p>
    <w:p w:rsidRPr="00AF33D6" w:rsidR="0098003C" w:rsidP="0098003C" w:rsidRDefault="00E248E8" w14:paraId="7B082E38" w14:textId="727F6CC1">
      <w:pPr>
        <w:rPr>
          <w:rFonts w:ascii="Book Antiqua" w:hAnsi="Book Antiqua"/>
          <w:color w:val="FF0000"/>
        </w:rPr>
      </w:pPr>
      <w:r w:rsidRPr="00AF33D6">
        <w:rPr>
          <w:rFonts w:ascii="Book Antiqua" w:hAnsi="Book Antiqua"/>
        </w:rPr>
        <w:t>The Commission has broad authority to regulate charter-party carriers, parti</w:t>
      </w:r>
      <w:r w:rsidRPr="00AF33D6" w:rsidR="00F76D97">
        <w:rPr>
          <w:rFonts w:ascii="Book Antiqua" w:hAnsi="Book Antiqua"/>
        </w:rPr>
        <w:t xml:space="preserve">cularly </w:t>
      </w:r>
      <w:r w:rsidRPr="00AF33D6" w:rsidR="008F7BFD">
        <w:rPr>
          <w:rFonts w:ascii="Book Antiqua" w:hAnsi="Book Antiqua"/>
        </w:rPr>
        <w:t>regarding</w:t>
      </w:r>
      <w:r w:rsidRPr="00AF33D6" w:rsidR="00F76D97">
        <w:rPr>
          <w:rFonts w:ascii="Book Antiqua" w:hAnsi="Book Antiqua"/>
        </w:rPr>
        <w:t xml:space="preserve"> safety concerns</w:t>
      </w:r>
      <w:r w:rsidRPr="00AF33D6" w:rsidR="0098003C">
        <w:rPr>
          <w:rFonts w:ascii="Book Antiqua" w:hAnsi="Book Antiqua"/>
        </w:rPr>
        <w:t xml:space="preserve"> and compliance with Commission rules and regulations furthers safety through regulatory compliance.</w:t>
      </w:r>
      <w:r w:rsidRPr="00AF33D6" w:rsidR="00AC7C8A">
        <w:rPr>
          <w:rFonts w:ascii="Book Antiqua" w:hAnsi="Book Antiqua"/>
        </w:rPr>
        <w:t xml:space="preserve"> </w:t>
      </w:r>
      <w:r w:rsidRPr="00AF33D6" w:rsidR="00F76D97">
        <w:rPr>
          <w:rFonts w:ascii="Book Antiqua" w:hAnsi="Book Antiqua"/>
        </w:rPr>
        <w:t>(</w:t>
      </w:r>
      <w:r w:rsidRPr="00AF33D6" w:rsidR="00F76D97">
        <w:rPr>
          <w:rFonts w:ascii="Book Antiqua" w:hAnsi="Book Antiqua"/>
          <w:i/>
          <w:iCs/>
        </w:rPr>
        <w:t xml:space="preserve">See </w:t>
      </w:r>
      <w:r w:rsidRPr="00AF33D6" w:rsidR="00F76D97">
        <w:rPr>
          <w:rFonts w:ascii="Book Antiqua" w:hAnsi="Book Antiqua"/>
        </w:rPr>
        <w:t>for example, Pub. Util. Code</w:t>
      </w:r>
      <w:r w:rsidRPr="00AF33D6" w:rsidR="00BE5122">
        <w:rPr>
          <w:rFonts w:ascii="Book Antiqua" w:hAnsi="Book Antiqua"/>
        </w:rPr>
        <w:t> </w:t>
      </w:r>
      <w:r w:rsidRPr="00AF33D6" w:rsidR="00F76D97">
        <w:rPr>
          <w:rFonts w:ascii="Book Antiqua" w:hAnsi="Book Antiqua"/>
        </w:rPr>
        <w:t>Sections 451, 5382, an</w:t>
      </w:r>
      <w:r w:rsidRPr="00AF33D6" w:rsidR="005B331A">
        <w:rPr>
          <w:rFonts w:ascii="Book Antiqua" w:hAnsi="Book Antiqua"/>
        </w:rPr>
        <w:t xml:space="preserve">d </w:t>
      </w:r>
      <w:r w:rsidRPr="00AF33D6" w:rsidR="00F76D97">
        <w:rPr>
          <w:rFonts w:ascii="Book Antiqua" w:hAnsi="Book Antiqua"/>
        </w:rPr>
        <w:t>5387</w:t>
      </w:r>
      <w:r w:rsidRPr="00AF33D6" w:rsidR="00701FB6">
        <w:rPr>
          <w:rFonts w:ascii="Book Antiqua" w:hAnsi="Book Antiqua"/>
        </w:rPr>
        <w:t>.</w:t>
      </w:r>
      <w:r w:rsidRPr="00AF33D6" w:rsidR="00F76D97">
        <w:rPr>
          <w:rFonts w:ascii="Book Antiqua" w:hAnsi="Book Antiqua"/>
        </w:rPr>
        <w:t xml:space="preserve">) </w:t>
      </w:r>
    </w:p>
    <w:p w:rsidRPr="00AF33D6" w:rsidR="0098003C" w:rsidP="0098003C" w:rsidRDefault="0098003C" w14:paraId="03E2268A" w14:textId="77777777">
      <w:pPr>
        <w:rPr>
          <w:rFonts w:ascii="Book Antiqua" w:hAnsi="Book Antiqua"/>
          <w:b/>
          <w:u w:val="single"/>
        </w:rPr>
      </w:pPr>
    </w:p>
    <w:p w:rsidRPr="00AF33D6" w:rsidR="0098003C" w:rsidRDefault="00560847" w14:paraId="56979426" w14:textId="43C36DBE">
      <w:pPr>
        <w:rPr>
          <w:rFonts w:ascii="Book Antiqua" w:hAnsi="Book Antiqua"/>
        </w:rPr>
      </w:pPr>
      <w:r w:rsidRPr="00AF33D6">
        <w:rPr>
          <w:rFonts w:ascii="Book Antiqua" w:hAnsi="Book Antiqua"/>
        </w:rPr>
        <w:t xml:space="preserve">Dismissal </w:t>
      </w:r>
      <w:r w:rsidRPr="00AF33D6" w:rsidR="00F76D97">
        <w:rPr>
          <w:rFonts w:ascii="Book Antiqua" w:hAnsi="Book Antiqua"/>
        </w:rPr>
        <w:t xml:space="preserve">of </w:t>
      </w:r>
      <w:r w:rsidRPr="00AF33D6" w:rsidR="00187F1E">
        <w:rPr>
          <w:rFonts w:ascii="Book Antiqua" w:hAnsi="Book Antiqua"/>
        </w:rPr>
        <w:t>Cosand’s</w:t>
      </w:r>
      <w:r w:rsidRPr="00AF33D6" w:rsidR="00F76D97">
        <w:rPr>
          <w:rFonts w:ascii="Book Antiqua" w:hAnsi="Book Antiqua"/>
        </w:rPr>
        <w:t xml:space="preserve"> appeal is consistent with the Commission’s authority to ensure</w:t>
      </w:r>
      <w:r w:rsidRPr="00AF33D6" w:rsidR="005D0470">
        <w:rPr>
          <w:rFonts w:ascii="Book Antiqua" w:hAnsi="Book Antiqua"/>
        </w:rPr>
        <w:t xml:space="preserve"> charter-party carriers are meeting their regulatory obligations</w:t>
      </w:r>
      <w:r w:rsidRPr="00AF33D6" w:rsidR="0098003C">
        <w:rPr>
          <w:rFonts w:ascii="Book Antiqua" w:hAnsi="Book Antiqua"/>
        </w:rPr>
        <w:t xml:space="preserve"> because, in resolving the citation with CPED, </w:t>
      </w:r>
      <w:r w:rsidRPr="00AF33D6" w:rsidR="00187F1E">
        <w:rPr>
          <w:rFonts w:ascii="Book Antiqua" w:hAnsi="Book Antiqua"/>
        </w:rPr>
        <w:t>Cosand has shown commitment to reviewing its sub-carrier contracts and revise its affiliate agreement so that it can conform to the requirements for sub-carrier agreements pursuant to GO 157-E, 3.04.</w:t>
      </w:r>
    </w:p>
    <w:p w:rsidR="00143B7B" w:rsidRDefault="00143B7B" w14:paraId="68192074" w14:textId="77777777">
      <w:pPr>
        <w:rPr>
          <w:rFonts w:ascii="Book Antiqua" w:hAnsi="Book Antiqua"/>
          <w:bCs/>
          <w:caps/>
          <w:szCs w:val="24"/>
        </w:rPr>
      </w:pPr>
    </w:p>
    <w:p w:rsidR="00A519BE" w:rsidRDefault="00A519BE" w14:paraId="2B733296" w14:textId="77777777">
      <w:pPr>
        <w:rPr>
          <w:rFonts w:ascii="Book Antiqua" w:hAnsi="Book Antiqua"/>
          <w:bCs/>
          <w:caps/>
          <w:szCs w:val="24"/>
        </w:rPr>
      </w:pPr>
    </w:p>
    <w:p w:rsidR="00A519BE" w:rsidRDefault="00A519BE" w14:paraId="5D2225F7" w14:textId="77777777">
      <w:pPr>
        <w:rPr>
          <w:rFonts w:ascii="Book Antiqua" w:hAnsi="Book Antiqua"/>
          <w:bCs/>
          <w:caps/>
          <w:szCs w:val="24"/>
        </w:rPr>
      </w:pPr>
    </w:p>
    <w:p w:rsidRPr="00AF33D6" w:rsidR="00A519BE" w:rsidRDefault="00A519BE" w14:paraId="7B6E9077" w14:textId="77777777">
      <w:pPr>
        <w:rPr>
          <w:rFonts w:ascii="Book Antiqua" w:hAnsi="Book Antiqua"/>
          <w:bCs/>
          <w:caps/>
          <w:szCs w:val="24"/>
        </w:rPr>
      </w:pPr>
    </w:p>
    <w:p w:rsidRPr="00AF33D6" w:rsidR="00C47C2A" w:rsidRDefault="00C47C2A" w14:paraId="08D3B94A" w14:textId="77777777">
      <w:pPr>
        <w:rPr>
          <w:rFonts w:ascii="Book Antiqua" w:hAnsi="Book Antiqua"/>
          <w:b/>
          <w:u w:val="single"/>
        </w:rPr>
      </w:pPr>
      <w:r w:rsidRPr="00AF33D6">
        <w:rPr>
          <w:rFonts w:ascii="Book Antiqua" w:hAnsi="Book Antiqua"/>
          <w:b/>
          <w:u w:val="single"/>
        </w:rPr>
        <w:lastRenderedPageBreak/>
        <w:t>COMMENTS</w:t>
      </w:r>
    </w:p>
    <w:p w:rsidRPr="00AF33D6" w:rsidR="00C47C2A" w:rsidRDefault="00C47C2A" w14:paraId="3D77F6E4" w14:textId="77777777">
      <w:pPr>
        <w:rPr>
          <w:rFonts w:ascii="Book Antiqua" w:hAnsi="Book Antiqua"/>
        </w:rPr>
      </w:pPr>
    </w:p>
    <w:p w:rsidRPr="00AF33D6" w:rsidR="005D0470" w:rsidRDefault="005D0470" w14:paraId="685D84AA" w14:textId="77777777">
      <w:pPr>
        <w:rPr>
          <w:rFonts w:ascii="Book Antiqua" w:hAnsi="Book Antiqua"/>
        </w:rPr>
      </w:pPr>
      <w:r w:rsidRPr="00AF33D6">
        <w:rPr>
          <w:rFonts w:ascii="Book Antiqua" w:hAnsi="Book Antiqua"/>
        </w:rPr>
        <w:t>No public comment is required for this resolution pursuant to Commission Rule of Practice and Procedure 14.6(c).</w:t>
      </w:r>
    </w:p>
    <w:p w:rsidRPr="00AF33D6" w:rsidR="005D0470" w:rsidRDefault="005D0470" w14:paraId="2555CFCD" w14:textId="77777777">
      <w:pPr>
        <w:rPr>
          <w:rFonts w:ascii="Book Antiqua" w:hAnsi="Book Antiqua"/>
        </w:rPr>
      </w:pPr>
    </w:p>
    <w:p w:rsidRPr="00AF33D6" w:rsidR="005D0470" w:rsidP="005D0470" w:rsidRDefault="005D0470" w14:paraId="4F872945" w14:textId="6C938C0A">
      <w:pPr>
        <w:rPr>
          <w:rFonts w:ascii="Book Antiqua" w:hAnsi="Book Antiqua"/>
          <w:b/>
          <w:u w:val="single"/>
        </w:rPr>
      </w:pPr>
      <w:r w:rsidRPr="00AF33D6">
        <w:rPr>
          <w:rFonts w:ascii="Book Antiqua" w:hAnsi="Book Antiqua"/>
          <w:b/>
          <w:u w:val="single"/>
        </w:rPr>
        <w:t>ASSIGNMENT OF PROCEEDING</w:t>
      </w:r>
    </w:p>
    <w:p w:rsidRPr="00AF33D6" w:rsidR="005D0470" w:rsidP="005D0470" w:rsidRDefault="005D0470" w14:paraId="0F470A5F" w14:textId="77777777">
      <w:pPr>
        <w:rPr>
          <w:rFonts w:ascii="Book Antiqua" w:hAnsi="Book Antiqua"/>
        </w:rPr>
      </w:pPr>
    </w:p>
    <w:p w:rsidRPr="00AF33D6" w:rsidR="00C47C2A" w:rsidP="005D0470" w:rsidRDefault="00051A37" w14:paraId="55223A76" w14:textId="266E21D5">
      <w:pPr>
        <w:rPr>
          <w:rFonts w:ascii="Book Antiqua" w:hAnsi="Book Antiqua"/>
        </w:rPr>
      </w:pPr>
      <w:r w:rsidRPr="00AF33D6">
        <w:rPr>
          <w:rFonts w:ascii="Book Antiqua" w:hAnsi="Book Antiqua"/>
        </w:rPr>
        <w:t>Syche Cai</w:t>
      </w:r>
      <w:r w:rsidRPr="00AF33D6" w:rsidR="0098003C">
        <w:rPr>
          <w:rFonts w:ascii="Book Antiqua" w:hAnsi="Book Antiqua"/>
        </w:rPr>
        <w:t xml:space="preserve"> </w:t>
      </w:r>
      <w:r w:rsidRPr="00AF33D6" w:rsidR="005D0470">
        <w:rPr>
          <w:rFonts w:ascii="Book Antiqua" w:hAnsi="Book Antiqua"/>
        </w:rPr>
        <w:t xml:space="preserve">is the assigned </w:t>
      </w:r>
      <w:r w:rsidRPr="00AF33D6" w:rsidR="00300002">
        <w:rPr>
          <w:rFonts w:ascii="Book Antiqua" w:hAnsi="Book Antiqua"/>
        </w:rPr>
        <w:t>ALJ</w:t>
      </w:r>
      <w:r w:rsidRPr="00AF33D6" w:rsidR="005D0470">
        <w:rPr>
          <w:rFonts w:ascii="Book Antiqua" w:hAnsi="Book Antiqua"/>
        </w:rPr>
        <w:t xml:space="preserve"> for this citation appeal.</w:t>
      </w:r>
    </w:p>
    <w:p w:rsidRPr="00AF33D6" w:rsidR="00C47C2A" w:rsidRDefault="00C47C2A" w14:paraId="76DC6168" w14:textId="77777777">
      <w:pPr>
        <w:rPr>
          <w:rFonts w:ascii="Book Antiqua" w:hAnsi="Book Antiqua"/>
        </w:rPr>
      </w:pPr>
    </w:p>
    <w:p w:rsidRPr="00AF33D6" w:rsidR="00C47C2A" w:rsidP="00FD1927" w:rsidRDefault="00443C9B" w14:paraId="7F91CE42" w14:textId="77777777">
      <w:pPr>
        <w:keepNext/>
        <w:keepLines/>
        <w:rPr>
          <w:rFonts w:ascii="Book Antiqua" w:hAnsi="Book Antiqua"/>
        </w:rPr>
      </w:pPr>
      <w:r w:rsidRPr="00AF33D6">
        <w:rPr>
          <w:rFonts w:ascii="Book Antiqua" w:hAnsi="Book Antiqua"/>
          <w:bCs/>
        </w:rPr>
        <w:t>Therefore</w:t>
      </w:r>
      <w:r w:rsidRPr="00AF33D6" w:rsidR="00C47C2A">
        <w:rPr>
          <w:rFonts w:ascii="Book Antiqua" w:hAnsi="Book Antiqua"/>
          <w:b/>
        </w:rPr>
        <w:t>, IT IS ORDERED</w:t>
      </w:r>
      <w:r w:rsidRPr="00AF33D6" w:rsidR="00C47C2A">
        <w:rPr>
          <w:rFonts w:ascii="Book Antiqua" w:hAnsi="Book Antiqua"/>
        </w:rPr>
        <w:t xml:space="preserve"> that:</w:t>
      </w:r>
    </w:p>
    <w:p w:rsidRPr="00AF33D6" w:rsidR="00C47C2A" w:rsidP="00FD1927" w:rsidRDefault="00C47C2A" w14:paraId="17A2C75E" w14:textId="77777777">
      <w:pPr>
        <w:keepNext/>
        <w:keepLines/>
        <w:rPr>
          <w:rFonts w:ascii="Book Antiqua" w:hAnsi="Book Antiqua"/>
        </w:rPr>
      </w:pPr>
    </w:p>
    <w:p w:rsidRPr="00AF33D6" w:rsidR="00C47C2A" w:rsidP="00A519BE" w:rsidRDefault="00443C9B" w14:paraId="5AC731B2" w14:textId="394971F5">
      <w:pPr>
        <w:keepNext/>
        <w:keepLines/>
        <w:numPr>
          <w:ilvl w:val="0"/>
          <w:numId w:val="6"/>
        </w:numPr>
        <w:spacing w:after="120"/>
        <w:ind w:left="360" w:right="-90"/>
        <w:rPr>
          <w:rFonts w:ascii="Book Antiqua" w:hAnsi="Book Antiqua"/>
        </w:rPr>
      </w:pPr>
      <w:r w:rsidRPr="00AF33D6">
        <w:rPr>
          <w:rFonts w:ascii="Book Antiqua" w:hAnsi="Book Antiqua"/>
        </w:rPr>
        <w:t xml:space="preserve">The </w:t>
      </w:r>
      <w:r w:rsidRPr="00AF33D6" w:rsidR="005D0470">
        <w:rPr>
          <w:rFonts w:ascii="Book Antiqua" w:hAnsi="Book Antiqua"/>
        </w:rPr>
        <w:t xml:space="preserve">appeal of </w:t>
      </w:r>
      <w:r w:rsidRPr="00AF33D6" w:rsidR="00051A37">
        <w:rPr>
          <w:rFonts w:ascii="Book Antiqua" w:hAnsi="Book Antiqua"/>
        </w:rPr>
        <w:t xml:space="preserve">Cosand </w:t>
      </w:r>
      <w:r w:rsidRPr="00AF33D6" w:rsidR="00051A37">
        <w:rPr>
          <w:rFonts w:ascii="Book Antiqua" w:hAnsi="Book Antiqua" w:cs="Arial"/>
          <w:szCs w:val="24"/>
        </w:rPr>
        <w:t xml:space="preserve">Partners LLC </w:t>
      </w:r>
      <w:r w:rsidRPr="00AF33D6" w:rsidR="00051A37">
        <w:rPr>
          <w:rFonts w:ascii="Book Antiqua" w:hAnsi="Book Antiqua"/>
        </w:rPr>
        <w:t>fr</w:t>
      </w:r>
      <w:r w:rsidRPr="00AF33D6" w:rsidR="00A860EF">
        <w:rPr>
          <w:rFonts w:ascii="Book Antiqua" w:hAnsi="Book Antiqua"/>
        </w:rPr>
        <w:t>om Citation No.</w:t>
      </w:r>
      <w:r w:rsidRPr="00AF33D6" w:rsidR="00051A37">
        <w:rPr>
          <w:rFonts w:ascii="Book Antiqua" w:hAnsi="Book Antiqua"/>
        </w:rPr>
        <w:t xml:space="preserve"> </w:t>
      </w:r>
      <w:r w:rsidRPr="00AF33D6" w:rsidR="00051A37">
        <w:rPr>
          <w:rFonts w:ascii="Book Antiqua" w:hAnsi="Book Antiqua"/>
          <w:szCs w:val="24"/>
        </w:rPr>
        <w:t xml:space="preserve">T.2026-03-010 </w:t>
      </w:r>
      <w:r w:rsidRPr="00AF33D6" w:rsidR="00051A37">
        <w:rPr>
          <w:rFonts w:ascii="Book Antiqua" w:hAnsi="Book Antiqua"/>
        </w:rPr>
        <w:t xml:space="preserve">issued on </w:t>
      </w:r>
      <w:r w:rsidRPr="00AF33D6" w:rsidR="00051A37">
        <w:rPr>
          <w:rFonts w:ascii="Book Antiqua" w:hAnsi="Book Antiqua"/>
          <w:szCs w:val="24"/>
        </w:rPr>
        <w:t>March 19, 2026</w:t>
      </w:r>
      <w:r w:rsidRPr="00AF33D6" w:rsidR="00A860EF">
        <w:rPr>
          <w:rFonts w:ascii="Book Antiqua" w:hAnsi="Book Antiqua"/>
        </w:rPr>
        <w:t xml:space="preserve">, by the Consumer Protection and Enforcement Division </w:t>
      </w:r>
      <w:r w:rsidRPr="00AF33D6">
        <w:rPr>
          <w:rFonts w:ascii="Book Antiqua" w:hAnsi="Book Antiqua"/>
        </w:rPr>
        <w:t>is dismissed</w:t>
      </w:r>
      <w:r w:rsidRPr="00AF33D6" w:rsidR="006A72CE">
        <w:rPr>
          <w:rFonts w:ascii="Book Antiqua" w:hAnsi="Book Antiqua"/>
        </w:rPr>
        <w:t xml:space="preserve"> with prejudice.</w:t>
      </w:r>
    </w:p>
    <w:p w:rsidRPr="00AF33D6" w:rsidR="00CC4EA7" w:rsidP="00A519BE" w:rsidRDefault="00051A37" w14:paraId="6D2744D3" w14:textId="3177ADB8">
      <w:pPr>
        <w:numPr>
          <w:ilvl w:val="0"/>
          <w:numId w:val="6"/>
        </w:numPr>
        <w:spacing w:before="120" w:after="120"/>
        <w:ind w:left="360" w:right="-86"/>
        <w:rPr>
          <w:rFonts w:ascii="Book Antiqua" w:hAnsi="Book Antiqua"/>
        </w:rPr>
      </w:pPr>
      <w:r w:rsidRPr="00AF33D6">
        <w:rPr>
          <w:rFonts w:ascii="Book Antiqua" w:hAnsi="Book Antiqua"/>
        </w:rPr>
        <w:t>K.</w:t>
      </w:r>
      <w:r w:rsidRPr="00AF33D6">
        <w:rPr>
          <w:rFonts w:ascii="Book Antiqua" w:hAnsi="Book Antiqua" w:cs="Arial"/>
          <w:szCs w:val="26"/>
        </w:rPr>
        <w:t>26-04-013</w:t>
      </w:r>
      <w:r w:rsidRPr="00AF33D6">
        <w:rPr>
          <w:rFonts w:ascii="Book Antiqua" w:hAnsi="Book Antiqua"/>
        </w:rPr>
        <w:t xml:space="preserve"> </w:t>
      </w:r>
      <w:r w:rsidRPr="00AF33D6" w:rsidR="008012D1">
        <w:rPr>
          <w:rFonts w:ascii="Book Antiqua" w:hAnsi="Book Antiqua"/>
        </w:rPr>
        <w:t>is closed.</w:t>
      </w:r>
    </w:p>
    <w:p w:rsidRPr="00AF33D6" w:rsidR="00C47C2A" w:rsidP="00A519BE" w:rsidRDefault="00C47C2A" w14:paraId="77DAB926" w14:textId="57503D4A">
      <w:pPr>
        <w:spacing w:before="240" w:after="240"/>
        <w:ind w:left="450" w:right="1440" w:hanging="86"/>
        <w:rPr>
          <w:rFonts w:ascii="Book Antiqua" w:hAnsi="Book Antiqua"/>
        </w:rPr>
      </w:pPr>
      <w:r w:rsidRPr="00AF33D6">
        <w:rPr>
          <w:rFonts w:ascii="Book Antiqua" w:hAnsi="Book Antiqua"/>
        </w:rPr>
        <w:t>This resolution is effective today.</w:t>
      </w:r>
    </w:p>
    <w:p w:rsidRPr="00AF33D6" w:rsidR="00C47C2A" w:rsidP="00A519BE" w:rsidRDefault="00C47C2A" w14:paraId="1CFDD720" w14:textId="57B7A8B8">
      <w:pPr>
        <w:keepNext/>
        <w:keepLines/>
        <w:ind w:left="360"/>
        <w:rPr>
          <w:rFonts w:ascii="Book Antiqua" w:hAnsi="Book Antiqua"/>
        </w:rPr>
      </w:pPr>
      <w:r w:rsidRPr="00AF33D6">
        <w:rPr>
          <w:rFonts w:ascii="Book Antiqua" w:hAnsi="Book Antiqua"/>
        </w:rPr>
        <w:t>I certify that the foregoing resolution was duly introduced, passed, and adopted at a conference of the Public Utilities Commission of the State of California held on</w:t>
      </w:r>
      <w:r w:rsidRPr="00AF33D6" w:rsidR="00010168">
        <w:rPr>
          <w:rFonts w:ascii="Book Antiqua" w:hAnsi="Book Antiqua"/>
        </w:rPr>
        <w:t xml:space="preserve"> _________</w:t>
      </w:r>
      <w:r w:rsidRPr="00AF33D6">
        <w:rPr>
          <w:rFonts w:ascii="Book Antiqua" w:hAnsi="Book Antiqua"/>
        </w:rPr>
        <w:t>, the following Commissioners voting favorably thereon:</w:t>
      </w:r>
    </w:p>
    <w:p w:rsidRPr="00AF33D6" w:rsidR="001D1A76" w:rsidP="00A519BE" w:rsidRDefault="001D1A76" w14:paraId="4B6562F6" w14:textId="65E2517B">
      <w:pPr>
        <w:keepNext/>
        <w:keepLines/>
        <w:ind w:left="810"/>
        <w:rPr>
          <w:rFonts w:ascii="Book Antiqua" w:hAnsi="Book Antiqua"/>
        </w:rPr>
      </w:pPr>
    </w:p>
    <w:p w:rsidR="0035748A" w:rsidP="00A519BE" w:rsidRDefault="0035748A" w14:paraId="365CC58F" w14:textId="77777777">
      <w:pPr>
        <w:keepNext/>
        <w:keepLines/>
        <w:ind w:left="810"/>
        <w:rPr>
          <w:rFonts w:ascii="Book Antiqua" w:hAnsi="Book Antiqua"/>
        </w:rPr>
      </w:pPr>
    </w:p>
    <w:p w:rsidRPr="00D57B1B" w:rsidR="00BD2397" w:rsidP="0035748A" w:rsidRDefault="00BD2397" w14:paraId="24F2E588" w14:textId="77777777">
      <w:pPr>
        <w:keepNext/>
        <w:keepLines/>
        <w:widowControl w:val="0"/>
        <w:tabs>
          <w:tab w:val="center" w:pos="4320"/>
          <w:tab w:val="right" w:pos="8640"/>
        </w:tabs>
        <w:rPr>
          <w:rFonts w:ascii="Book Antiqua" w:hAnsi="Book Antiqua"/>
        </w:rPr>
      </w:pPr>
    </w:p>
    <w:sectPr w:rsidRPr="00D57B1B" w:rsidR="00BD2397" w:rsidSect="006D751F">
      <w:headerReference w:type="default" r:id="rId8"/>
      <w:footerReference w:type="default" r:id="rId9"/>
      <w:headerReference w:type="first" r:id="rId10"/>
      <w:footerReference w:type="first" r:id="rId11"/>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F6B6" w14:textId="77777777" w:rsidR="00DB4E33" w:rsidRDefault="00DB4E33">
      <w:r>
        <w:separator/>
      </w:r>
    </w:p>
  </w:endnote>
  <w:endnote w:type="continuationSeparator" w:id="0">
    <w:p w14:paraId="2EAC3A28" w14:textId="77777777" w:rsidR="00DB4E33" w:rsidRDefault="00DB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8162"/>
      <w:docPartObj>
        <w:docPartGallery w:val="Page Numbers (Bottom of Page)"/>
        <w:docPartUnique/>
      </w:docPartObj>
    </w:sdtPr>
    <w:sdtEndPr>
      <w:rPr>
        <w:noProof/>
      </w:rPr>
    </w:sdtEndPr>
    <w:sdtContent>
      <w:p w14:paraId="06B8AB8E" w14:textId="59068925" w:rsidR="009A4EA6" w:rsidRDefault="009A4E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C0EF51" w14:textId="77777777" w:rsidR="009A4EA6" w:rsidRDefault="009A4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D482" w14:textId="35D4E186" w:rsidR="006D751F" w:rsidRDefault="008068D7" w:rsidP="006D751F">
    <w:pPr>
      <w:pStyle w:val="Footer"/>
      <w:tabs>
        <w:tab w:val="clear" w:pos="4320"/>
        <w:tab w:val="center" w:pos="4680"/>
      </w:tabs>
    </w:pPr>
    <w:r>
      <w:rPr>
        <w:sz w:val="16"/>
        <w:szCs w:val="16"/>
      </w:rPr>
      <w:t>609222746</w:t>
    </w:r>
    <w:r w:rsidR="002875F3">
      <w:tab/>
    </w:r>
    <w:r w:rsidR="006D751F">
      <w:fldChar w:fldCharType="begin"/>
    </w:r>
    <w:r w:rsidR="006D751F">
      <w:instrText xml:space="preserve"> PAGE   \* MERGEFORMAT </w:instrText>
    </w:r>
    <w:r w:rsidR="006D751F">
      <w:fldChar w:fldCharType="separate"/>
    </w:r>
    <w:r w:rsidR="006D751F">
      <w:rPr>
        <w:noProof/>
      </w:rPr>
      <w:t>2</w:t>
    </w:r>
    <w:r w:rsidR="006D751F">
      <w:rPr>
        <w:noProof/>
      </w:rPr>
      <w:fldChar w:fldCharType="end"/>
    </w:r>
  </w:p>
  <w:p w14:paraId="4D3BD304" w14:textId="158A3B85" w:rsidR="004F17BE" w:rsidRDefault="004F17BE" w:rsidP="002F4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4747" w14:textId="77777777" w:rsidR="00DB4E33" w:rsidRDefault="00DB4E33">
      <w:r>
        <w:separator/>
      </w:r>
    </w:p>
  </w:footnote>
  <w:footnote w:type="continuationSeparator" w:id="0">
    <w:p w14:paraId="58ABFF2C" w14:textId="77777777" w:rsidR="00DB4E33" w:rsidRDefault="00DB4E33">
      <w:r>
        <w:continuationSeparator/>
      </w:r>
    </w:p>
  </w:footnote>
  <w:footnote w:id="1">
    <w:p w14:paraId="55A28D91" w14:textId="77777777" w:rsidR="00187F1E" w:rsidRPr="00A519BE" w:rsidRDefault="00187F1E" w:rsidP="00A519BE">
      <w:pPr>
        <w:pStyle w:val="FootnoteText"/>
        <w:spacing w:after="120"/>
        <w:rPr>
          <w:rFonts w:ascii="Book Antiqua" w:hAnsi="Book Antiqua"/>
          <w:sz w:val="22"/>
          <w:szCs w:val="22"/>
        </w:rPr>
      </w:pPr>
      <w:r w:rsidRPr="00A519BE">
        <w:rPr>
          <w:rStyle w:val="FootnoteReference"/>
          <w:sz w:val="22"/>
          <w:szCs w:val="22"/>
        </w:rPr>
        <w:footnoteRef/>
      </w:r>
      <w:r w:rsidRPr="00A519BE">
        <w:rPr>
          <w:sz w:val="22"/>
          <w:szCs w:val="22"/>
        </w:rPr>
        <w:t xml:space="preserve"> </w:t>
      </w:r>
      <w:r w:rsidRPr="00A519BE">
        <w:rPr>
          <w:rFonts w:ascii="Book Antiqua" w:hAnsi="Book Antiqua"/>
          <w:i/>
          <w:iCs/>
          <w:sz w:val="22"/>
          <w:szCs w:val="22"/>
        </w:rPr>
        <w:t xml:space="preserve">See </w:t>
      </w:r>
      <w:r w:rsidRPr="00A519BE">
        <w:rPr>
          <w:rFonts w:ascii="Book Antiqua" w:hAnsi="Book Antiqua"/>
          <w:sz w:val="22"/>
          <w:szCs w:val="22"/>
        </w:rPr>
        <w:t>CPED’s Compliance Filing for Citation Number T.2026-03-010 at 9.</w:t>
      </w:r>
    </w:p>
  </w:footnote>
  <w:footnote w:id="2">
    <w:p w14:paraId="0B172A7B" w14:textId="1E51A08D" w:rsidR="00187F1E" w:rsidRPr="00A519BE" w:rsidRDefault="00187F1E" w:rsidP="00187F1E">
      <w:pPr>
        <w:pStyle w:val="FootnoteText"/>
        <w:rPr>
          <w:rFonts w:ascii="Book Antiqua" w:hAnsi="Book Antiqua"/>
          <w:sz w:val="22"/>
          <w:szCs w:val="22"/>
        </w:rPr>
      </w:pPr>
      <w:r w:rsidRPr="00A519BE">
        <w:rPr>
          <w:rStyle w:val="FootnoteReference"/>
          <w:rFonts w:ascii="Book Antiqua" w:hAnsi="Book Antiqua"/>
          <w:sz w:val="22"/>
          <w:szCs w:val="22"/>
        </w:rPr>
        <w:footnoteRef/>
      </w:r>
      <w:r w:rsidRPr="00A519BE">
        <w:rPr>
          <w:rFonts w:ascii="Book Antiqua" w:hAnsi="Book Antiqua"/>
          <w:sz w:val="22"/>
          <w:szCs w:val="22"/>
        </w:rPr>
        <w:t xml:space="preserve"> </w:t>
      </w:r>
      <w:r w:rsidR="00A848E5" w:rsidRPr="00A519BE">
        <w:rPr>
          <w:rFonts w:ascii="Book Antiqua" w:hAnsi="Book Antiqua"/>
          <w:sz w:val="22"/>
          <w:szCs w:val="22"/>
        </w:rPr>
        <w:t xml:space="preserve">CPED </w:t>
      </w:r>
      <w:r w:rsidR="00D812B8" w:rsidRPr="00A519BE">
        <w:rPr>
          <w:rFonts w:ascii="Book Antiqua" w:hAnsi="Book Antiqua"/>
          <w:sz w:val="22"/>
          <w:szCs w:val="22"/>
        </w:rPr>
        <w:t>attached the</w:t>
      </w:r>
      <w:r w:rsidR="00A848E5" w:rsidRPr="00A519BE">
        <w:rPr>
          <w:rFonts w:ascii="Book Antiqua" w:hAnsi="Book Antiqua"/>
          <w:sz w:val="22"/>
          <w:szCs w:val="22"/>
        </w:rPr>
        <w:t xml:space="preserve"> settlement in an e-mail to the ALJ that copied </w:t>
      </w:r>
      <w:r w:rsidR="00502441" w:rsidRPr="00A519BE">
        <w:rPr>
          <w:rFonts w:ascii="Book Antiqua" w:hAnsi="Book Antiqua"/>
          <w:sz w:val="22"/>
          <w:szCs w:val="22"/>
        </w:rPr>
        <w:t xml:space="preserve">the </w:t>
      </w:r>
      <w:r w:rsidR="00A848E5" w:rsidRPr="00A519BE">
        <w:rPr>
          <w:rFonts w:ascii="Book Antiqua" w:hAnsi="Book Antiqua"/>
          <w:sz w:val="22"/>
          <w:szCs w:val="22"/>
        </w:rPr>
        <w:t>appellant</w:t>
      </w:r>
      <w:r w:rsidRPr="00A519BE">
        <w:rPr>
          <w:rFonts w:ascii="Book Antiqua" w:hAnsi="Book Antiqua"/>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4BB2" w14:textId="3D2F2FAD" w:rsidR="00CB6FB0" w:rsidRPr="00E66001" w:rsidRDefault="00CB6FB0" w:rsidP="00CB6FB0">
    <w:pPr>
      <w:pStyle w:val="Header"/>
      <w:rPr>
        <w:rFonts w:ascii="Book Antiqua" w:hAnsi="Book Antiqua"/>
        <w:b/>
        <w:bCs/>
        <w:szCs w:val="24"/>
      </w:rPr>
    </w:pPr>
    <w:r w:rsidRPr="00D57B1B">
      <w:rPr>
        <w:rFonts w:ascii="Book Antiqua" w:hAnsi="Book Antiqua"/>
      </w:rPr>
      <w:t>Resolution ALJ-</w:t>
    </w:r>
    <w:r w:rsidR="00E66001">
      <w:rPr>
        <w:rFonts w:ascii="Book Antiqua" w:hAnsi="Book Antiqua"/>
      </w:rPr>
      <w:t>49</w:t>
    </w:r>
    <w:r w:rsidR="00BC71E7">
      <w:rPr>
        <w:rFonts w:ascii="Book Antiqua" w:hAnsi="Book Antiqua"/>
      </w:rPr>
      <w:t>6</w:t>
    </w:r>
    <w:r w:rsidRPr="00D57B1B">
      <w:rPr>
        <w:rFonts w:ascii="Book Antiqua" w:hAnsi="Book Antiqua"/>
      </w:rPr>
      <w:t xml:space="preserve">  </w:t>
    </w:r>
    <w:r w:rsidRPr="00D57B1B">
      <w:rPr>
        <w:rFonts w:ascii="Book Antiqua" w:hAnsi="Book Antiqua"/>
        <w:szCs w:val="24"/>
      </w:rPr>
      <w:t>ALJ/</w:t>
    </w:r>
    <w:r w:rsidR="006C0962">
      <w:rPr>
        <w:rFonts w:ascii="Book Antiqua" w:hAnsi="Book Antiqua"/>
        <w:szCs w:val="24"/>
      </w:rPr>
      <w:t>SC5</w:t>
    </w:r>
    <w:r>
      <w:rPr>
        <w:rFonts w:ascii="Book Antiqua" w:hAnsi="Book Antiqua"/>
        <w:szCs w:val="24"/>
      </w:rPr>
      <w:t>/</w:t>
    </w:r>
    <w:proofErr w:type="spellStart"/>
    <w:r w:rsidR="00BC71E7">
      <w:rPr>
        <w:rFonts w:ascii="Book Antiqua" w:hAnsi="Book Antiqua"/>
        <w:szCs w:val="24"/>
      </w:rPr>
      <w:t>smt</w:t>
    </w:r>
    <w:proofErr w:type="spellEnd"/>
    <w:r w:rsidRPr="00D57B1B">
      <w:rPr>
        <w:rFonts w:ascii="Book Antiqua" w:hAnsi="Book Antiqua"/>
        <w:szCs w:val="24"/>
      </w:rPr>
      <w:tab/>
    </w:r>
    <w:r w:rsidRPr="00D57B1B">
      <w:rPr>
        <w:rFonts w:ascii="Book Antiqua" w:hAnsi="Book Antiqua"/>
        <w:szCs w:val="24"/>
      </w:rPr>
      <w:tab/>
    </w:r>
    <w:r w:rsidR="00E66001">
      <w:rPr>
        <w:rFonts w:ascii="Book Antiqua" w:hAnsi="Book Antiqua"/>
        <w:b/>
        <w:bCs/>
        <w:szCs w:val="24"/>
      </w:rPr>
      <w:t>DRAFT</w:t>
    </w:r>
  </w:p>
  <w:p w14:paraId="3165AF5B" w14:textId="77777777" w:rsidR="00CB6FB0" w:rsidRDefault="00CB6FB0">
    <w:pPr>
      <w:pStyle w:val="Header"/>
    </w:pPr>
  </w:p>
  <w:p w14:paraId="407E162E" w14:textId="77777777" w:rsidR="00E66001" w:rsidRDefault="00E66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FAAE" w14:textId="12D1B7D4" w:rsidR="00760C25" w:rsidRPr="006D5760" w:rsidRDefault="00BC71E7" w:rsidP="00760C25">
    <w:pPr>
      <w:pStyle w:val="Header"/>
      <w:tabs>
        <w:tab w:val="clear" w:pos="8640"/>
        <w:tab w:val="right" w:pos="9360"/>
      </w:tabs>
      <w:rPr>
        <w:rFonts w:ascii="Book Antiqua" w:hAnsi="Book Antiqua"/>
        <w:b/>
        <w:szCs w:val="24"/>
      </w:rPr>
    </w:pPr>
    <w:r>
      <w:rPr>
        <w:rFonts w:ascii="Book Antiqua" w:hAnsi="Book Antiqua"/>
        <w:szCs w:val="24"/>
      </w:rPr>
      <w:t>ALJ</w:t>
    </w:r>
    <w:r w:rsidR="00760C25" w:rsidRPr="006D5760">
      <w:rPr>
        <w:rFonts w:ascii="Book Antiqua" w:hAnsi="Book Antiqua"/>
        <w:szCs w:val="24"/>
      </w:rPr>
      <w:t>/</w:t>
    </w:r>
    <w:r w:rsidR="006C0962">
      <w:rPr>
        <w:rFonts w:ascii="Book Antiqua" w:hAnsi="Book Antiqua"/>
        <w:szCs w:val="24"/>
      </w:rPr>
      <w:t>SC5</w:t>
    </w:r>
    <w:r w:rsidR="00760C25" w:rsidRPr="006D5760">
      <w:rPr>
        <w:rFonts w:ascii="Book Antiqua" w:hAnsi="Book Antiqua"/>
        <w:szCs w:val="24"/>
      </w:rPr>
      <w:t>/</w:t>
    </w:r>
    <w:proofErr w:type="spellStart"/>
    <w:r>
      <w:rPr>
        <w:rFonts w:ascii="Book Antiqua" w:hAnsi="Book Antiqua"/>
        <w:szCs w:val="24"/>
      </w:rPr>
      <w:t>smt</w:t>
    </w:r>
    <w:proofErr w:type="spellEnd"/>
    <w:r w:rsidR="00760C25" w:rsidRPr="006D5760">
      <w:rPr>
        <w:rFonts w:ascii="Book Antiqua" w:hAnsi="Book Antiqua"/>
        <w:szCs w:val="24"/>
      </w:rPr>
      <w:tab/>
    </w:r>
    <w:r w:rsidR="000B768A" w:rsidRPr="000B768A">
      <w:rPr>
        <w:rFonts w:ascii="Book Antiqua" w:hAnsi="Book Antiqua"/>
        <w:b/>
        <w:bCs/>
        <w:szCs w:val="24"/>
      </w:rPr>
      <w:t>DRAFT</w:t>
    </w:r>
    <w:r w:rsidR="00760C25" w:rsidRPr="006D5760">
      <w:rPr>
        <w:rFonts w:ascii="Book Antiqua" w:hAnsi="Book Antiqua"/>
        <w:b/>
        <w:szCs w:val="24"/>
      </w:rPr>
      <w:tab/>
    </w:r>
    <w:r w:rsidR="00504087">
      <w:rPr>
        <w:rFonts w:ascii="Book Antiqua" w:hAnsi="Book Antiqua"/>
        <w:b/>
        <w:szCs w:val="24"/>
      </w:rPr>
      <w:t xml:space="preserve">Agenda ID# </w:t>
    </w:r>
    <w:r w:rsidR="009C617E">
      <w:rPr>
        <w:rFonts w:ascii="Book Antiqua" w:hAnsi="Book Antiqua"/>
        <w:b/>
        <w:szCs w:val="24"/>
      </w:rPr>
      <w:t>24325</w:t>
    </w:r>
  </w:p>
  <w:p w14:paraId="588A6DE7" w14:textId="68209439" w:rsidR="005A1502" w:rsidRPr="00D57B1B" w:rsidRDefault="005A1502" w:rsidP="0035748A">
    <w:pPr>
      <w:pStyle w:val="Header"/>
      <w:tabs>
        <w:tab w:val="clear" w:pos="8640"/>
        <w:tab w:val="right" w:pos="9360"/>
      </w:tabs>
      <w:rPr>
        <w:rFonts w:ascii="Book Antiqua" w:hAnsi="Book Antiqua"/>
        <w:b/>
        <w:szCs w:val="24"/>
      </w:rPr>
    </w:pPr>
  </w:p>
  <w:p w14:paraId="44D58895" w14:textId="77777777" w:rsidR="005A1502" w:rsidRDefault="005A1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61441"/>
    <w:multiLevelType w:val="hybridMultilevel"/>
    <w:tmpl w:val="B6E64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80056A"/>
    <w:multiLevelType w:val="hybridMultilevel"/>
    <w:tmpl w:val="D854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B2693"/>
    <w:multiLevelType w:val="hybridMultilevel"/>
    <w:tmpl w:val="2E889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922176">
    <w:abstractNumId w:val="2"/>
  </w:num>
  <w:num w:numId="2" w16cid:durableId="1838305385">
    <w:abstractNumId w:val="5"/>
  </w:num>
  <w:num w:numId="3" w16cid:durableId="530538536">
    <w:abstractNumId w:val="1"/>
  </w:num>
  <w:num w:numId="4" w16cid:durableId="1183737870">
    <w:abstractNumId w:val="4"/>
  </w:num>
  <w:num w:numId="5" w16cid:durableId="1074543511">
    <w:abstractNumId w:val="0"/>
  </w:num>
  <w:num w:numId="6" w16cid:durableId="889418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F9"/>
    <w:rsid w:val="000025BA"/>
    <w:rsid w:val="00004707"/>
    <w:rsid w:val="00010168"/>
    <w:rsid w:val="0001347A"/>
    <w:rsid w:val="00051A37"/>
    <w:rsid w:val="000571DF"/>
    <w:rsid w:val="00067E04"/>
    <w:rsid w:val="00070884"/>
    <w:rsid w:val="000925F2"/>
    <w:rsid w:val="000B3799"/>
    <w:rsid w:val="000B768A"/>
    <w:rsid w:val="000E7B42"/>
    <w:rsid w:val="000F118A"/>
    <w:rsid w:val="00100CBD"/>
    <w:rsid w:val="00123DB0"/>
    <w:rsid w:val="001309CF"/>
    <w:rsid w:val="00132F66"/>
    <w:rsid w:val="00135CC8"/>
    <w:rsid w:val="00140CBF"/>
    <w:rsid w:val="00141500"/>
    <w:rsid w:val="00143B7B"/>
    <w:rsid w:val="00145378"/>
    <w:rsid w:val="00150296"/>
    <w:rsid w:val="00160CC9"/>
    <w:rsid w:val="0016137B"/>
    <w:rsid w:val="00166220"/>
    <w:rsid w:val="00173317"/>
    <w:rsid w:val="00175CA1"/>
    <w:rsid w:val="00181C24"/>
    <w:rsid w:val="00187F1E"/>
    <w:rsid w:val="0019212B"/>
    <w:rsid w:val="001926AA"/>
    <w:rsid w:val="001933DD"/>
    <w:rsid w:val="001B46DF"/>
    <w:rsid w:val="001B63B0"/>
    <w:rsid w:val="001B665B"/>
    <w:rsid w:val="001D1A76"/>
    <w:rsid w:val="001D2BA3"/>
    <w:rsid w:val="001D4544"/>
    <w:rsid w:val="001D52AD"/>
    <w:rsid w:val="001D6F81"/>
    <w:rsid w:val="001F0F39"/>
    <w:rsid w:val="001F14E7"/>
    <w:rsid w:val="001F1BF8"/>
    <w:rsid w:val="00233357"/>
    <w:rsid w:val="0023506D"/>
    <w:rsid w:val="00237679"/>
    <w:rsid w:val="00247DC3"/>
    <w:rsid w:val="002875F3"/>
    <w:rsid w:val="00290233"/>
    <w:rsid w:val="002A20C8"/>
    <w:rsid w:val="002D43A5"/>
    <w:rsid w:val="002D4AB2"/>
    <w:rsid w:val="002D5E25"/>
    <w:rsid w:val="002D7690"/>
    <w:rsid w:val="002E0289"/>
    <w:rsid w:val="002E6C0D"/>
    <w:rsid w:val="00300002"/>
    <w:rsid w:val="00307B20"/>
    <w:rsid w:val="00331562"/>
    <w:rsid w:val="00335C68"/>
    <w:rsid w:val="00355A61"/>
    <w:rsid w:val="00355B3F"/>
    <w:rsid w:val="0035748A"/>
    <w:rsid w:val="00377316"/>
    <w:rsid w:val="00381209"/>
    <w:rsid w:val="00383406"/>
    <w:rsid w:val="00383CA6"/>
    <w:rsid w:val="003A3188"/>
    <w:rsid w:val="003A6E0C"/>
    <w:rsid w:val="003A727C"/>
    <w:rsid w:val="003B3123"/>
    <w:rsid w:val="003C4201"/>
    <w:rsid w:val="003C6061"/>
    <w:rsid w:val="003E10D9"/>
    <w:rsid w:val="003E31D2"/>
    <w:rsid w:val="003E4F92"/>
    <w:rsid w:val="003F2FD4"/>
    <w:rsid w:val="004029D0"/>
    <w:rsid w:val="00403DB6"/>
    <w:rsid w:val="004066E2"/>
    <w:rsid w:val="0041798D"/>
    <w:rsid w:val="004208F3"/>
    <w:rsid w:val="004407BD"/>
    <w:rsid w:val="00442496"/>
    <w:rsid w:val="00443C9B"/>
    <w:rsid w:val="0044603E"/>
    <w:rsid w:val="00455D0F"/>
    <w:rsid w:val="004628F9"/>
    <w:rsid w:val="00463387"/>
    <w:rsid w:val="004926E2"/>
    <w:rsid w:val="004B03DC"/>
    <w:rsid w:val="004E7748"/>
    <w:rsid w:val="004F17BE"/>
    <w:rsid w:val="004F4763"/>
    <w:rsid w:val="005004DD"/>
    <w:rsid w:val="00502441"/>
    <w:rsid w:val="00504087"/>
    <w:rsid w:val="005254C8"/>
    <w:rsid w:val="00532300"/>
    <w:rsid w:val="00532E66"/>
    <w:rsid w:val="00545CA1"/>
    <w:rsid w:val="005573AC"/>
    <w:rsid w:val="00560847"/>
    <w:rsid w:val="0056216E"/>
    <w:rsid w:val="00565E96"/>
    <w:rsid w:val="0058537C"/>
    <w:rsid w:val="005854B6"/>
    <w:rsid w:val="00592345"/>
    <w:rsid w:val="005A1502"/>
    <w:rsid w:val="005A3021"/>
    <w:rsid w:val="005B331A"/>
    <w:rsid w:val="005B4258"/>
    <w:rsid w:val="005C691C"/>
    <w:rsid w:val="005D0470"/>
    <w:rsid w:val="005E377D"/>
    <w:rsid w:val="005E6B66"/>
    <w:rsid w:val="005F0B41"/>
    <w:rsid w:val="005F34B1"/>
    <w:rsid w:val="00603954"/>
    <w:rsid w:val="006147B1"/>
    <w:rsid w:val="00620A42"/>
    <w:rsid w:val="0062185B"/>
    <w:rsid w:val="00630BC5"/>
    <w:rsid w:val="00632064"/>
    <w:rsid w:val="006471C3"/>
    <w:rsid w:val="0065693C"/>
    <w:rsid w:val="006A6465"/>
    <w:rsid w:val="006A72CE"/>
    <w:rsid w:val="006B09C7"/>
    <w:rsid w:val="006C0962"/>
    <w:rsid w:val="006D40B7"/>
    <w:rsid w:val="006D751F"/>
    <w:rsid w:val="006F3EDB"/>
    <w:rsid w:val="006F6CA5"/>
    <w:rsid w:val="006F7F1D"/>
    <w:rsid w:val="00701FB6"/>
    <w:rsid w:val="00714764"/>
    <w:rsid w:val="00721FB5"/>
    <w:rsid w:val="0075608C"/>
    <w:rsid w:val="00760C25"/>
    <w:rsid w:val="007661F5"/>
    <w:rsid w:val="00780546"/>
    <w:rsid w:val="007B367D"/>
    <w:rsid w:val="007C420F"/>
    <w:rsid w:val="007E75C5"/>
    <w:rsid w:val="007F5B7B"/>
    <w:rsid w:val="008012D1"/>
    <w:rsid w:val="00801C7B"/>
    <w:rsid w:val="008068D7"/>
    <w:rsid w:val="00817C70"/>
    <w:rsid w:val="00827C9E"/>
    <w:rsid w:val="00874CE5"/>
    <w:rsid w:val="00881245"/>
    <w:rsid w:val="008863D2"/>
    <w:rsid w:val="008A19EC"/>
    <w:rsid w:val="008D5D3D"/>
    <w:rsid w:val="008E45F7"/>
    <w:rsid w:val="008F7BFD"/>
    <w:rsid w:val="009013CC"/>
    <w:rsid w:val="00921B7C"/>
    <w:rsid w:val="00922051"/>
    <w:rsid w:val="00927CEF"/>
    <w:rsid w:val="00933A83"/>
    <w:rsid w:val="0093699B"/>
    <w:rsid w:val="00940149"/>
    <w:rsid w:val="00954CFE"/>
    <w:rsid w:val="0098003C"/>
    <w:rsid w:val="009842CA"/>
    <w:rsid w:val="00986455"/>
    <w:rsid w:val="009A2693"/>
    <w:rsid w:val="009A4EA6"/>
    <w:rsid w:val="009C617E"/>
    <w:rsid w:val="00A07332"/>
    <w:rsid w:val="00A15A50"/>
    <w:rsid w:val="00A174AB"/>
    <w:rsid w:val="00A519BE"/>
    <w:rsid w:val="00A63D0E"/>
    <w:rsid w:val="00A77872"/>
    <w:rsid w:val="00A848E5"/>
    <w:rsid w:val="00A860EF"/>
    <w:rsid w:val="00A90119"/>
    <w:rsid w:val="00A954BA"/>
    <w:rsid w:val="00A96663"/>
    <w:rsid w:val="00AA6E59"/>
    <w:rsid w:val="00AB2CED"/>
    <w:rsid w:val="00AB4339"/>
    <w:rsid w:val="00AC3A3D"/>
    <w:rsid w:val="00AC7C8A"/>
    <w:rsid w:val="00AE5325"/>
    <w:rsid w:val="00AE736E"/>
    <w:rsid w:val="00AF33D6"/>
    <w:rsid w:val="00AF4A31"/>
    <w:rsid w:val="00AF6E28"/>
    <w:rsid w:val="00B02047"/>
    <w:rsid w:val="00B03023"/>
    <w:rsid w:val="00B03FF3"/>
    <w:rsid w:val="00B04C0D"/>
    <w:rsid w:val="00B261F9"/>
    <w:rsid w:val="00B34EC0"/>
    <w:rsid w:val="00B5070E"/>
    <w:rsid w:val="00B601DB"/>
    <w:rsid w:val="00B73703"/>
    <w:rsid w:val="00B8567D"/>
    <w:rsid w:val="00B86999"/>
    <w:rsid w:val="00BB13E8"/>
    <w:rsid w:val="00BB266C"/>
    <w:rsid w:val="00BC3608"/>
    <w:rsid w:val="00BC5B24"/>
    <w:rsid w:val="00BC5EE4"/>
    <w:rsid w:val="00BC71E7"/>
    <w:rsid w:val="00BD2397"/>
    <w:rsid w:val="00BE5122"/>
    <w:rsid w:val="00BF3CC9"/>
    <w:rsid w:val="00C06F32"/>
    <w:rsid w:val="00C078E2"/>
    <w:rsid w:val="00C40D9C"/>
    <w:rsid w:val="00C47C2A"/>
    <w:rsid w:val="00C65797"/>
    <w:rsid w:val="00C67EC4"/>
    <w:rsid w:val="00C73A16"/>
    <w:rsid w:val="00C77CD6"/>
    <w:rsid w:val="00C86E58"/>
    <w:rsid w:val="00C876B9"/>
    <w:rsid w:val="00CA5E2E"/>
    <w:rsid w:val="00CB4DEE"/>
    <w:rsid w:val="00CB6FB0"/>
    <w:rsid w:val="00CC4EA7"/>
    <w:rsid w:val="00CD2314"/>
    <w:rsid w:val="00CD7EF0"/>
    <w:rsid w:val="00D022BD"/>
    <w:rsid w:val="00D052CF"/>
    <w:rsid w:val="00D114CD"/>
    <w:rsid w:val="00D2056C"/>
    <w:rsid w:val="00D237CB"/>
    <w:rsid w:val="00D33BBA"/>
    <w:rsid w:val="00D4033B"/>
    <w:rsid w:val="00D42926"/>
    <w:rsid w:val="00D4312C"/>
    <w:rsid w:val="00D45A4A"/>
    <w:rsid w:val="00D57B1B"/>
    <w:rsid w:val="00D607DC"/>
    <w:rsid w:val="00D65D09"/>
    <w:rsid w:val="00D812B8"/>
    <w:rsid w:val="00D835FA"/>
    <w:rsid w:val="00D87368"/>
    <w:rsid w:val="00D948DC"/>
    <w:rsid w:val="00DA2D51"/>
    <w:rsid w:val="00DB4E33"/>
    <w:rsid w:val="00DD3BCA"/>
    <w:rsid w:val="00DE46F6"/>
    <w:rsid w:val="00DE6B3F"/>
    <w:rsid w:val="00DF1C98"/>
    <w:rsid w:val="00E06E60"/>
    <w:rsid w:val="00E22D58"/>
    <w:rsid w:val="00E248E8"/>
    <w:rsid w:val="00E309F7"/>
    <w:rsid w:val="00E513D2"/>
    <w:rsid w:val="00E60C17"/>
    <w:rsid w:val="00E6497B"/>
    <w:rsid w:val="00E66001"/>
    <w:rsid w:val="00E67F78"/>
    <w:rsid w:val="00E77EB8"/>
    <w:rsid w:val="00E95601"/>
    <w:rsid w:val="00E9781C"/>
    <w:rsid w:val="00EA7647"/>
    <w:rsid w:val="00EC090F"/>
    <w:rsid w:val="00EC2135"/>
    <w:rsid w:val="00EC4E65"/>
    <w:rsid w:val="00ED15B1"/>
    <w:rsid w:val="00EF4B1F"/>
    <w:rsid w:val="00F15B4D"/>
    <w:rsid w:val="00F17618"/>
    <w:rsid w:val="00F221FC"/>
    <w:rsid w:val="00F4359A"/>
    <w:rsid w:val="00F4432E"/>
    <w:rsid w:val="00F51D27"/>
    <w:rsid w:val="00F64DFF"/>
    <w:rsid w:val="00F67388"/>
    <w:rsid w:val="00F71C78"/>
    <w:rsid w:val="00F76D97"/>
    <w:rsid w:val="00F864EF"/>
    <w:rsid w:val="00FB0F38"/>
    <w:rsid w:val="00FB3759"/>
    <w:rsid w:val="00FB508B"/>
    <w:rsid w:val="00FB6630"/>
    <w:rsid w:val="00FC6E55"/>
    <w:rsid w:val="00FD1927"/>
    <w:rsid w:val="00FE03DD"/>
    <w:rsid w:val="00FF004B"/>
    <w:rsid w:val="00FF023B"/>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0E60"/>
  <w15:chartTrackingRefBased/>
  <w15:docId w15:val="{497497AB-158B-4BCD-B628-1A3F4F76374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2 Char,Footnote Text Char2 Char Char Char,Footnote Text Char Char Char Char Char,Footnote Text Char2 Char Char Char Char1 Char,Footnote Text Char2,fn,f"/>
    <w:basedOn w:val="Normal"/>
    <w:link w:val="FootnoteTextChar"/>
    <w:uiPriority w:val="99"/>
    <w:qFormat/>
  </w:style>
  <w:style w:type="character" w:styleId="FootnoteReference">
    <w:name w:val="footnote reference"/>
    <w:aliases w:val="o,fr,Style 3,o1,o2,o3,o4,o5,o6,o11,o21,o7,o + Times New Roman,Style 12,(NECG) Footnote Reference,Appel note de bas de p,Style 124,Style 58"/>
    <w:uiPriority w:val="99"/>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ListParagraph">
    <w:name w:val="List Paragraph"/>
    <w:basedOn w:val="Normal"/>
    <w:uiPriority w:val="34"/>
    <w:qFormat/>
    <w:rsid w:val="00545CA1"/>
    <w:pPr>
      <w:ind w:left="720"/>
    </w:pPr>
  </w:style>
  <w:style w:type="character" w:customStyle="1" w:styleId="FooterChar">
    <w:name w:val="Footer Char"/>
    <w:link w:val="Footer"/>
    <w:uiPriority w:val="99"/>
    <w:rsid w:val="00D57B1B"/>
    <w:rPr>
      <w:rFonts w:ascii="Palatino" w:hAnsi="Palatino"/>
      <w:sz w:val="24"/>
    </w:rPr>
  </w:style>
  <w:style w:type="paragraph" w:customStyle="1" w:styleId="Default">
    <w:name w:val="Default"/>
    <w:rsid w:val="0062185B"/>
    <w:pPr>
      <w:autoSpaceDE w:val="0"/>
      <w:autoSpaceDN w:val="0"/>
      <w:adjustRightInd w:val="0"/>
    </w:pPr>
    <w:rPr>
      <w:rFonts w:ascii="Book Antiqua" w:eastAsia="Calibri" w:hAnsi="Book Antiqua" w:cs="Book Antiqua"/>
      <w:color w:val="000000"/>
      <w:sz w:val="24"/>
      <w:szCs w:val="24"/>
    </w:rPr>
  </w:style>
  <w:style w:type="character" w:styleId="Hyperlink">
    <w:name w:val="Hyperlink"/>
    <w:rsid w:val="0062185B"/>
    <w:rPr>
      <w:color w:val="0000FF"/>
      <w:u w:val="single"/>
    </w:rPr>
  </w:style>
  <w:style w:type="character" w:styleId="UnresolvedMention">
    <w:name w:val="Unresolved Mention"/>
    <w:uiPriority w:val="99"/>
    <w:semiHidden/>
    <w:unhideWhenUsed/>
    <w:rsid w:val="0062185B"/>
    <w:rPr>
      <w:color w:val="605E5C"/>
      <w:shd w:val="clear" w:color="auto" w:fill="E1DFDD"/>
    </w:rPr>
  </w:style>
  <w:style w:type="paragraph" w:styleId="Revision">
    <w:name w:val="Revision"/>
    <w:hidden/>
    <w:uiPriority w:val="99"/>
    <w:semiHidden/>
    <w:rsid w:val="007F5B7B"/>
    <w:rPr>
      <w:rFonts w:ascii="Palatino" w:hAnsi="Palatino"/>
      <w:sz w:val="24"/>
    </w:rPr>
  </w:style>
  <w:style w:type="character" w:customStyle="1" w:styleId="HeaderChar">
    <w:name w:val="Header Char"/>
    <w:basedOn w:val="DefaultParagraphFont"/>
    <w:link w:val="Header"/>
    <w:rsid w:val="00CB6FB0"/>
    <w:rPr>
      <w:rFonts w:ascii="Palatino" w:hAnsi="Palatino"/>
      <w:sz w:val="24"/>
    </w:rPr>
  </w:style>
  <w:style w:type="character" w:styleId="CommentReference">
    <w:name w:val="annotation reference"/>
    <w:basedOn w:val="DefaultParagraphFont"/>
    <w:uiPriority w:val="99"/>
    <w:rsid w:val="00B02047"/>
    <w:rPr>
      <w:sz w:val="16"/>
      <w:szCs w:val="16"/>
    </w:rPr>
  </w:style>
  <w:style w:type="paragraph" w:styleId="CommentText">
    <w:name w:val="annotation text"/>
    <w:basedOn w:val="Normal"/>
    <w:link w:val="CommentTextChar"/>
    <w:uiPriority w:val="99"/>
    <w:rsid w:val="00B02047"/>
    <w:rPr>
      <w:sz w:val="20"/>
    </w:rPr>
  </w:style>
  <w:style w:type="character" w:customStyle="1" w:styleId="CommentTextChar">
    <w:name w:val="Comment Text Char"/>
    <w:basedOn w:val="DefaultParagraphFont"/>
    <w:link w:val="CommentText"/>
    <w:uiPriority w:val="99"/>
    <w:rsid w:val="00B02047"/>
    <w:rPr>
      <w:rFonts w:ascii="Palatino" w:hAnsi="Palatino"/>
    </w:rPr>
  </w:style>
  <w:style w:type="paragraph" w:styleId="CommentSubject">
    <w:name w:val="annotation subject"/>
    <w:basedOn w:val="CommentText"/>
    <w:next w:val="CommentText"/>
    <w:link w:val="CommentSubjectChar"/>
    <w:rsid w:val="00B02047"/>
    <w:rPr>
      <w:b/>
      <w:bCs/>
    </w:rPr>
  </w:style>
  <w:style w:type="character" w:customStyle="1" w:styleId="CommentSubjectChar">
    <w:name w:val="Comment Subject Char"/>
    <w:basedOn w:val="CommentTextChar"/>
    <w:link w:val="CommentSubject"/>
    <w:rsid w:val="00B02047"/>
    <w:rPr>
      <w:rFonts w:ascii="Palatino" w:hAnsi="Palatino"/>
      <w:b/>
      <w:bCs/>
    </w:rPr>
  </w:style>
  <w:style w:type="character" w:customStyle="1" w:styleId="FootnoteTextChar">
    <w:name w:val="Footnote Text Char"/>
    <w:aliases w:val="Footnote Text Char Char Char,Footnote Text Char2 Char Char,Footnote Text Char2 Char Char Char Char,Footnote Text Char Char Char Char Char Char,Footnote Text Char2 Char Char Char Char1 Char Char,Footnote Text Char2 Char1,fn Char,f Char"/>
    <w:basedOn w:val="DefaultParagraphFont"/>
    <w:link w:val="FootnoteText"/>
    <w:uiPriority w:val="99"/>
    <w:rsid w:val="00187F1E"/>
    <w:rPr>
      <w:rFonts w:ascii="Palatino" w:hAnsi="Palatino"/>
      <w:sz w:val="24"/>
    </w:rPr>
  </w:style>
  <w:style w:type="paragraph" w:customStyle="1" w:styleId="Standard0">
    <w:name w:val="Standard"/>
    <w:basedOn w:val="Normal"/>
    <w:qFormat/>
    <w:rsid w:val="00187F1E"/>
    <w:pPr>
      <w:spacing w:line="360" w:lineRule="auto"/>
      <w:ind w:firstLine="720"/>
    </w:pPr>
    <w:rPr>
      <w:rFonts w:ascii="Book Antiqua" w:eastAsiaTheme="minorHAnsi" w:hAnsi="Book Antiqua" w:cstheme="minorBid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613F-DD48-409A-8C22-C064092153D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677</ap:Words>
  <ap:Characters>3860</ap:Characters>
  <ap:Application>Microsoft Office Word</ap:Application>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Manager/>
  <ap:Company/>
  <ap:LinksUpToDate>false</ap:LinksUpToDate>
  <ap:CharactersWithSpaces>4528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2008-07-18T20:41:00Z</cp:lastPrinted>
  <dcterms:created xsi:type="dcterms:W3CDTF">2026-06-25T08:46:10Z</dcterms:created>
  <dcterms:modified xsi:type="dcterms:W3CDTF">2026-06-25T08:46:10Z</dcterms:modified>
</cp:coreProperties>
</file>