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05A4" w:rsidR="00D12AE7" w:rsidP="00D12AE7" w:rsidRDefault="00D12AE7" w14:paraId="42874C5E" w14:textId="77777777">
      <w:pPr>
        <w:tabs>
          <w:tab w:val="center" w:pos="4500"/>
          <w:tab w:val="right" w:pos="9360"/>
        </w:tabs>
        <w:rPr>
          <w:rFonts w:ascii="Book Antiqua" w:hAnsi="Book Antiqua" w:eastAsia="Calibri"/>
          <w:sz w:val="26"/>
          <w:szCs w:val="22"/>
        </w:rPr>
      </w:pPr>
      <w:r>
        <w:rPr>
          <w:rFonts w:ascii="Book Antiqua" w:hAnsi="Book Antiqua" w:eastAsia="Calibri"/>
          <w:sz w:val="26"/>
          <w:szCs w:val="22"/>
        </w:rPr>
        <w:t>ALJ/ADW/</w:t>
      </w:r>
      <w:proofErr w:type="spellStart"/>
      <w:r>
        <w:rPr>
          <w:rFonts w:ascii="Book Antiqua" w:hAnsi="Book Antiqua" w:eastAsia="Calibri"/>
          <w:sz w:val="26"/>
          <w:szCs w:val="22"/>
        </w:rPr>
        <w:t>asf</w:t>
      </w:r>
      <w:proofErr w:type="spellEnd"/>
      <w:r w:rsidRPr="004F05A4">
        <w:rPr>
          <w:rFonts w:ascii="Book Antiqua" w:hAnsi="Book Antiqua" w:eastAsia="Calibri"/>
          <w:sz w:val="26"/>
          <w:szCs w:val="22"/>
        </w:rPr>
        <w:tab/>
      </w:r>
      <w:r w:rsidRPr="004F05A4">
        <w:rPr>
          <w:rFonts w:ascii="Arial" w:hAnsi="Arial" w:eastAsia="Calibri" w:cs="Arial"/>
          <w:b/>
          <w:sz w:val="32"/>
          <w:szCs w:val="32"/>
        </w:rPr>
        <w:t>PROPOSED DECISION</w:t>
      </w:r>
      <w:r w:rsidRPr="004F05A4">
        <w:rPr>
          <w:rFonts w:ascii="Book Antiqua" w:hAnsi="Book Antiqua" w:eastAsia="Calibri"/>
          <w:sz w:val="26"/>
          <w:szCs w:val="22"/>
        </w:rPr>
        <w:tab/>
      </w:r>
      <w:r w:rsidRPr="004F05A4">
        <w:rPr>
          <w:rFonts w:ascii="Book Antiqua" w:hAnsi="Book Antiqua" w:eastAsia="Calibri"/>
          <w:b/>
          <w:sz w:val="26"/>
          <w:szCs w:val="22"/>
        </w:rPr>
        <w:t>Agenda ID #</w:t>
      </w:r>
      <w:r>
        <w:rPr>
          <w:rFonts w:ascii="Book Antiqua" w:hAnsi="Book Antiqua" w:eastAsia="Calibri"/>
          <w:b/>
          <w:sz w:val="26"/>
          <w:szCs w:val="22"/>
        </w:rPr>
        <w:t>24295</w:t>
      </w:r>
    </w:p>
    <w:p w:rsidRPr="004F05A4" w:rsidR="00D12AE7" w:rsidP="00D12AE7" w:rsidRDefault="00D12AE7" w14:paraId="5B89955A" w14:textId="77777777">
      <w:pPr>
        <w:ind w:firstLine="720"/>
        <w:jc w:val="right"/>
        <w:rPr>
          <w:rFonts w:ascii="Book Antiqua" w:hAnsi="Book Antiqua" w:eastAsia="Calibri"/>
          <w:b/>
          <w:sz w:val="26"/>
          <w:szCs w:val="22"/>
        </w:rPr>
      </w:pPr>
      <w:proofErr w:type="spellStart"/>
      <w:r>
        <w:rPr>
          <w:rFonts w:ascii="Book Antiqua" w:hAnsi="Book Antiqua" w:eastAsia="Calibri"/>
          <w:b/>
          <w:sz w:val="26"/>
          <w:szCs w:val="22"/>
        </w:rPr>
        <w:t>Ratesetting</w:t>
      </w:r>
      <w:proofErr w:type="spellEnd"/>
    </w:p>
    <w:p w:rsidR="00D12AE7" w:rsidRDefault="00D12AE7" w14:paraId="62DFB1C3" w14:textId="77777777">
      <w:pPr>
        <w:suppressAutoHyphens/>
        <w:rPr>
          <w:rFonts w:asciiTheme="majorBidi" w:hAnsiTheme="majorBidi" w:cstheme="majorBidi"/>
          <w:color w:val="000000" w:themeColor="text1"/>
        </w:rPr>
      </w:pPr>
    </w:p>
    <w:p w:rsidR="00D12AE7" w:rsidRDefault="00D12AE7" w14:paraId="0F0B60A5" w14:textId="77777777">
      <w:pPr>
        <w:suppressAutoHyphens/>
        <w:rPr>
          <w:rFonts w:asciiTheme="majorBidi" w:hAnsiTheme="majorBidi" w:cstheme="majorBidi"/>
          <w:color w:val="000000" w:themeColor="text1"/>
        </w:rPr>
      </w:pPr>
    </w:p>
    <w:p w:rsidRPr="00DC611C" w:rsidR="00A92D0B" w:rsidRDefault="00A92D0B" w14:paraId="5BDA9FD4" w14:textId="3AB363E0">
      <w:pPr>
        <w:suppressAutoHyphens/>
        <w:rPr>
          <w:rFonts w:asciiTheme="majorBidi" w:hAnsiTheme="majorBidi" w:cstheme="majorBidi"/>
          <w:color w:val="000000" w:themeColor="text1"/>
        </w:rPr>
      </w:pPr>
      <w:r w:rsidRPr="00DC611C">
        <w:rPr>
          <w:rFonts w:asciiTheme="majorBidi" w:hAnsiTheme="majorBidi" w:cstheme="majorBidi"/>
          <w:color w:val="000000" w:themeColor="text1"/>
        </w:rPr>
        <w:t xml:space="preserve">Decision </w:t>
      </w:r>
      <w:r w:rsidRPr="00DC611C">
        <w:rPr>
          <w:rFonts w:asciiTheme="majorBidi" w:hAnsiTheme="majorBidi" w:cstheme="majorBidi"/>
          <w:color w:val="000000" w:themeColor="text1"/>
          <w:u w:val="single"/>
        </w:rPr>
        <w:tab/>
      </w:r>
      <w:r w:rsidRPr="00DC611C">
        <w:rPr>
          <w:rFonts w:asciiTheme="majorBidi" w:hAnsiTheme="majorBidi" w:cstheme="majorBidi"/>
          <w:color w:val="000000" w:themeColor="text1"/>
          <w:u w:val="single"/>
        </w:rPr>
        <w:tab/>
      </w:r>
      <w:r w:rsidRPr="00DC611C">
        <w:rPr>
          <w:rFonts w:asciiTheme="majorBidi" w:hAnsiTheme="majorBidi" w:cstheme="majorBidi"/>
          <w:color w:val="000000" w:themeColor="text1"/>
          <w:u w:val="single"/>
        </w:rPr>
        <w:tab/>
      </w:r>
    </w:p>
    <w:p w:rsidRPr="00DC611C" w:rsidR="00A92D0B" w:rsidRDefault="00A92D0B" w14:paraId="6D327C87" w14:textId="77777777">
      <w:pPr>
        <w:pStyle w:val="titlebar"/>
        <w:rPr>
          <w:rFonts w:asciiTheme="majorBidi" w:hAnsiTheme="majorBidi" w:cstheme="majorBidi"/>
          <w:color w:val="000000" w:themeColor="text1"/>
          <w:sz w:val="24"/>
          <w:szCs w:val="24"/>
        </w:rPr>
      </w:pPr>
    </w:p>
    <w:p w:rsidRPr="00DC611C" w:rsidR="00A92D0B" w:rsidRDefault="00A92D0B" w14:paraId="44E03231" w14:textId="77777777">
      <w:pPr>
        <w:pStyle w:val="titlebar"/>
        <w:rPr>
          <w:rFonts w:asciiTheme="majorBidi" w:hAnsiTheme="majorBidi" w:cstheme="majorBidi"/>
          <w:color w:val="000000" w:themeColor="text1"/>
          <w:sz w:val="24"/>
          <w:szCs w:val="24"/>
        </w:rPr>
      </w:pPr>
    </w:p>
    <w:p w:rsidRPr="0057088A" w:rsidR="002B676F" w:rsidP="002B676F" w:rsidRDefault="002B676F" w14:paraId="771028D9" w14:textId="77777777">
      <w:pPr>
        <w:pStyle w:val="titlebar"/>
        <w:rPr>
          <w:rFonts w:ascii="Arial" w:hAnsi="Arial"/>
          <w:color w:val="000000"/>
          <w:sz w:val="24"/>
          <w:szCs w:val="24"/>
        </w:rPr>
      </w:pPr>
      <w:r w:rsidRPr="0057088A">
        <w:rPr>
          <w:rFonts w:ascii="Arial" w:hAnsi="Arial"/>
          <w:color w:val="000000"/>
          <w:sz w:val="24"/>
          <w:szCs w:val="24"/>
        </w:rPr>
        <w:t>BEFORE THE PUBLIC UTILITIES COMMISSION OF THE STATE OF CALIFORNIA</w:t>
      </w:r>
    </w:p>
    <w:p w:rsidRPr="007F620E" w:rsidR="002B676F" w:rsidP="002B676F" w:rsidRDefault="002B676F" w14:paraId="41FC10EE" w14:textId="77777777">
      <w:pPr>
        <w:suppressAutoHyphens/>
        <w:rPr>
          <w:color w:val="000000"/>
        </w:rPr>
      </w:pPr>
    </w:p>
    <w:tbl>
      <w:tblPr>
        <w:tblW w:w="9828" w:type="dxa"/>
        <w:tblBorders>
          <w:bottom w:val="single" w:color="auto" w:sz="4" w:space="0"/>
          <w:insideH w:val="single" w:color="auto" w:sz="4" w:space="0"/>
          <w:insideV w:val="single" w:color="auto" w:sz="4" w:space="0"/>
        </w:tblBorders>
        <w:shd w:val="clear" w:color="auto" w:fill="CCFFCC"/>
        <w:tblLayout w:type="fixed"/>
        <w:tblLook w:val="0000" w:firstRow="0" w:lastRow="0" w:firstColumn="0" w:lastColumn="0" w:noHBand="0" w:noVBand="0"/>
      </w:tblPr>
      <w:tblGrid>
        <w:gridCol w:w="5958"/>
        <w:gridCol w:w="3870"/>
      </w:tblGrid>
      <w:tr w:rsidRPr="007F620E" w:rsidR="002B676F" w:rsidTr="00C234C1" w14:paraId="4A57E49F" w14:textId="77777777">
        <w:tc>
          <w:tcPr>
            <w:tcW w:w="5958" w:type="dxa"/>
          </w:tcPr>
          <w:p w:rsidR="002B676F" w:rsidP="00D87B2C" w:rsidRDefault="002B676F" w14:paraId="06FD9E40" w14:textId="77777777">
            <w:pPr>
              <w:tabs>
                <w:tab w:val="left" w:pos="1440"/>
                <w:tab w:val="left" w:pos="3600"/>
              </w:tabs>
              <w:rPr>
                <w:color w:val="000000"/>
              </w:rPr>
            </w:pPr>
            <w:r w:rsidRPr="00564513">
              <w:rPr>
                <w:color w:val="000000"/>
              </w:rPr>
              <w:t>Application of San Diego Gas &amp; Electric Company (U 902-E) for Authority to Establish a Ratemaking Mechanism for Energization Projects Pursuant to Senate Bill 410</w:t>
            </w:r>
            <w:r w:rsidR="00D12AE7">
              <w:rPr>
                <w:color w:val="000000"/>
              </w:rPr>
              <w:t>.</w:t>
            </w:r>
          </w:p>
          <w:p w:rsidRPr="007F620E" w:rsidR="00D12AE7" w:rsidP="00D87B2C" w:rsidRDefault="00D12AE7" w14:paraId="7E225D4A" w14:textId="0A04B646">
            <w:pPr>
              <w:tabs>
                <w:tab w:val="left" w:pos="1440"/>
                <w:tab w:val="left" w:pos="3600"/>
              </w:tabs>
              <w:rPr>
                <w:color w:val="000000"/>
              </w:rPr>
            </w:pPr>
          </w:p>
        </w:tc>
        <w:tc>
          <w:tcPr>
            <w:tcW w:w="3870" w:type="dxa"/>
            <w:tcBorders>
              <w:top w:val="nil"/>
              <w:bottom w:val="nil"/>
            </w:tcBorders>
            <w:vAlign w:val="center"/>
          </w:tcPr>
          <w:p w:rsidRPr="007F620E" w:rsidR="002B676F" w:rsidP="00D87B2C" w:rsidRDefault="002B676F" w14:paraId="0761D021" w14:textId="77777777">
            <w:pPr>
              <w:tabs>
                <w:tab w:val="left" w:pos="1440"/>
                <w:tab w:val="left" w:pos="3600"/>
              </w:tabs>
              <w:jc w:val="center"/>
              <w:rPr>
                <w:color w:val="000000"/>
              </w:rPr>
            </w:pPr>
            <w:r>
              <w:rPr>
                <w:color w:val="000000"/>
              </w:rPr>
              <w:t>A.25-04-015</w:t>
            </w:r>
          </w:p>
          <w:p w:rsidRPr="007F620E" w:rsidR="002B676F" w:rsidP="00D87B2C" w:rsidRDefault="002B676F" w14:paraId="4E7A395C" w14:textId="77777777">
            <w:pPr>
              <w:tabs>
                <w:tab w:val="left" w:pos="1440"/>
                <w:tab w:val="left" w:pos="3600"/>
              </w:tabs>
              <w:jc w:val="center"/>
              <w:rPr>
                <w:color w:val="000000"/>
              </w:rPr>
            </w:pPr>
            <w:r w:rsidRPr="007F620E">
              <w:rPr>
                <w:color w:val="000000"/>
              </w:rPr>
              <w:t xml:space="preserve">(Filed </w:t>
            </w:r>
            <w:r>
              <w:rPr>
                <w:color w:val="000000"/>
              </w:rPr>
              <w:t>April 25, 2025</w:t>
            </w:r>
            <w:r w:rsidRPr="007F620E">
              <w:rPr>
                <w:color w:val="000000"/>
              </w:rPr>
              <w:t>)</w:t>
            </w:r>
          </w:p>
          <w:p w:rsidRPr="007F620E" w:rsidR="002B676F" w:rsidP="00D87B2C" w:rsidRDefault="002B676F" w14:paraId="41F7612D" w14:textId="77777777">
            <w:pPr>
              <w:jc w:val="center"/>
              <w:rPr>
                <w:color w:val="000000"/>
              </w:rPr>
            </w:pPr>
          </w:p>
        </w:tc>
      </w:tr>
    </w:tbl>
    <w:p w:rsidRPr="00DC611C" w:rsidR="00FC72B7" w:rsidP="002B676F" w:rsidRDefault="00FC72B7" w14:paraId="5459E071" w14:textId="77777777">
      <w:pPr>
        <w:rPr>
          <w:rFonts w:asciiTheme="majorBidi" w:hAnsiTheme="majorBidi" w:cstheme="majorBidi"/>
          <w:b/>
          <w:color w:val="000000" w:themeColor="text1"/>
        </w:rPr>
      </w:pPr>
    </w:p>
    <w:p w:rsidR="00BB325A" w:rsidP="00BB325A" w:rsidRDefault="00BB325A" w14:paraId="25FD2766" w14:textId="77777777">
      <w:pPr>
        <w:jc w:val="center"/>
        <w:rPr>
          <w:b/>
        </w:rPr>
      </w:pPr>
      <w:r w:rsidRPr="00691528">
        <w:rPr>
          <w:b/>
        </w:rPr>
        <w:t xml:space="preserve">DECISION </w:t>
      </w:r>
      <w:r>
        <w:rPr>
          <w:b/>
        </w:rPr>
        <w:t xml:space="preserve">GRANTING </w:t>
      </w:r>
      <w:r w:rsidRPr="00691528">
        <w:rPr>
          <w:b/>
        </w:rPr>
        <w:t xml:space="preserve">COMPENSATION </w:t>
      </w:r>
      <w:r>
        <w:rPr>
          <w:b/>
        </w:rPr>
        <w:t>TO</w:t>
      </w:r>
    </w:p>
    <w:p w:rsidR="00BB325A" w:rsidP="00BB325A" w:rsidRDefault="00BB325A" w14:paraId="7BDD33D1" w14:textId="680B7EA1">
      <w:pPr>
        <w:jc w:val="center"/>
        <w:rPr>
          <w:b/>
        </w:rPr>
      </w:pPr>
      <w:r>
        <w:rPr>
          <w:b/>
        </w:rPr>
        <w:t xml:space="preserve">SMALL BUSINESS UTILITY ADVOCATES </w:t>
      </w:r>
    </w:p>
    <w:p w:rsidR="00BB325A" w:rsidP="00BB325A" w:rsidRDefault="00BB325A" w14:paraId="7019C8DE" w14:textId="70C5B189">
      <w:pPr>
        <w:jc w:val="center"/>
        <w:rPr>
          <w:b/>
        </w:rPr>
      </w:pPr>
      <w:r>
        <w:rPr>
          <w:b/>
        </w:rPr>
        <w:t xml:space="preserve">FOR SUBSTANTIAL CONTRIBUTION TO DECISION </w:t>
      </w:r>
      <w:r w:rsidR="00505244">
        <w:rPr>
          <w:b/>
        </w:rPr>
        <w:t xml:space="preserve">(D.) </w:t>
      </w:r>
      <w:r>
        <w:rPr>
          <w:b/>
        </w:rPr>
        <w:t>25-10-034</w:t>
      </w:r>
    </w:p>
    <w:p w:rsidRPr="00DC611C" w:rsidR="00A92D0B" w:rsidRDefault="00A92D0B" w14:paraId="4BEAFF75" w14:textId="77777777">
      <w:pPr>
        <w:suppressAutoHyphens/>
        <w:rPr>
          <w:rFonts w:asciiTheme="majorBidi" w:hAnsiTheme="majorBidi" w:cstheme="majorBidi"/>
          <w:color w:val="000000" w:themeColor="text1"/>
        </w:rPr>
      </w:pP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765"/>
        <w:gridCol w:w="4770"/>
      </w:tblGrid>
      <w:tr w:rsidRPr="00DC611C" w:rsidR="00DC611C" w:rsidTr="00920BBD" w14:paraId="0FE98F62" w14:textId="77777777">
        <w:tc>
          <w:tcPr>
            <w:tcW w:w="4765" w:type="dxa"/>
          </w:tcPr>
          <w:p w:rsidRPr="00DC611C" w:rsidR="00A92D0B" w:rsidP="00475FD4" w:rsidRDefault="005A63D4" w14:paraId="11570D4A" w14:textId="15F06DC8">
            <w:pPr>
              <w:tabs>
                <w:tab w:val="center" w:pos="1866"/>
              </w:tabs>
              <w:rPr>
                <w:rFonts w:asciiTheme="majorBidi" w:hAnsiTheme="majorBidi" w:cstheme="majorBidi"/>
                <w:color w:val="000000" w:themeColor="text1"/>
              </w:rPr>
            </w:pPr>
            <w:r w:rsidRPr="00DC611C">
              <w:rPr>
                <w:rFonts w:asciiTheme="majorBidi" w:hAnsiTheme="majorBidi" w:cstheme="majorBidi"/>
                <w:b/>
                <w:color w:val="000000" w:themeColor="text1"/>
              </w:rPr>
              <w:t>Intervenor</w:t>
            </w:r>
            <w:r w:rsidRPr="00DC611C" w:rsidR="00F63C29">
              <w:rPr>
                <w:rFonts w:asciiTheme="majorBidi" w:hAnsiTheme="majorBidi" w:cstheme="majorBidi"/>
                <w:b/>
                <w:color w:val="000000" w:themeColor="text1"/>
              </w:rPr>
              <w:t>:</w:t>
            </w:r>
            <w:r w:rsidR="00592FB2">
              <w:rPr>
                <w:rFonts w:asciiTheme="majorBidi" w:hAnsiTheme="majorBidi" w:cstheme="majorBidi"/>
                <w:b/>
                <w:color w:val="000000" w:themeColor="text1"/>
              </w:rPr>
              <w:t xml:space="preserve"> </w:t>
            </w:r>
            <w:r w:rsidRPr="00DC611C" w:rsidR="00475FD4">
              <w:rPr>
                <w:rFonts w:asciiTheme="majorBidi" w:hAnsiTheme="majorBidi" w:cstheme="majorBidi"/>
                <w:bCs/>
                <w:color w:val="000000" w:themeColor="text1"/>
              </w:rPr>
              <w:t>Small Business Utility Advocates</w:t>
            </w:r>
          </w:p>
        </w:tc>
        <w:tc>
          <w:tcPr>
            <w:tcW w:w="4770" w:type="dxa"/>
          </w:tcPr>
          <w:p w:rsidRPr="00DC611C" w:rsidR="00A92D0B" w:rsidP="001F0CBB" w:rsidRDefault="00A92D0B" w14:paraId="53A584EE" w14:textId="5F8CEE96">
            <w:pPr>
              <w:pStyle w:val="Default"/>
              <w:rPr>
                <w:rFonts w:asciiTheme="majorBidi" w:hAnsiTheme="majorBidi" w:cstheme="majorBidi"/>
                <w:color w:val="000000" w:themeColor="text1"/>
              </w:rPr>
            </w:pPr>
            <w:r w:rsidRPr="00DC611C">
              <w:rPr>
                <w:rFonts w:asciiTheme="majorBidi" w:hAnsiTheme="majorBidi" w:cstheme="majorBidi"/>
                <w:b/>
                <w:color w:val="000000" w:themeColor="text1"/>
              </w:rPr>
              <w:t>For contribution to D</w:t>
            </w:r>
            <w:r w:rsidRPr="00DC611C" w:rsidR="00DE3A5D">
              <w:rPr>
                <w:rFonts w:asciiTheme="majorBidi" w:hAnsiTheme="majorBidi" w:cstheme="majorBidi"/>
                <w:b/>
                <w:color w:val="000000" w:themeColor="text1"/>
              </w:rPr>
              <w:t>ecision (D.</w:t>
            </w:r>
            <w:r w:rsidR="006D797F">
              <w:rPr>
                <w:rFonts w:asciiTheme="majorBidi" w:hAnsiTheme="majorBidi" w:cstheme="majorBidi"/>
                <w:b/>
                <w:color w:val="000000" w:themeColor="text1"/>
              </w:rPr>
              <w:t>)</w:t>
            </w:r>
            <w:r w:rsidR="006D797F">
              <w:t xml:space="preserve"> </w:t>
            </w:r>
            <w:r w:rsidRPr="006D797F" w:rsidR="006D797F">
              <w:rPr>
                <w:rFonts w:asciiTheme="majorBidi" w:hAnsiTheme="majorBidi" w:cstheme="majorBidi"/>
                <w:b/>
                <w:color w:val="000000" w:themeColor="text1"/>
              </w:rPr>
              <w:t>25</w:t>
            </w:r>
            <w:r w:rsidR="006D797F">
              <w:rPr>
                <w:rFonts w:asciiTheme="majorBidi" w:hAnsiTheme="majorBidi" w:cstheme="majorBidi"/>
                <w:b/>
                <w:color w:val="000000" w:themeColor="text1"/>
              </w:rPr>
              <w:t>-</w:t>
            </w:r>
            <w:r w:rsidRPr="006D797F" w:rsidR="006D797F">
              <w:rPr>
                <w:rFonts w:asciiTheme="majorBidi" w:hAnsiTheme="majorBidi" w:cstheme="majorBidi"/>
                <w:b/>
                <w:color w:val="000000" w:themeColor="text1"/>
              </w:rPr>
              <w:t>10</w:t>
            </w:r>
            <w:r w:rsidR="006D797F">
              <w:rPr>
                <w:rFonts w:asciiTheme="majorBidi" w:hAnsiTheme="majorBidi" w:cstheme="majorBidi"/>
                <w:b/>
                <w:color w:val="000000" w:themeColor="text1"/>
              </w:rPr>
              <w:t>-</w:t>
            </w:r>
            <w:r w:rsidRPr="006D797F" w:rsidR="006D797F">
              <w:rPr>
                <w:rFonts w:asciiTheme="majorBidi" w:hAnsiTheme="majorBidi" w:cstheme="majorBidi"/>
                <w:b/>
                <w:color w:val="000000" w:themeColor="text1"/>
              </w:rPr>
              <w:t>034</w:t>
            </w:r>
          </w:p>
        </w:tc>
      </w:tr>
      <w:tr w:rsidRPr="00DC611C" w:rsidR="00DC611C" w:rsidTr="00920BBD" w14:paraId="47003B8E" w14:textId="77777777">
        <w:tc>
          <w:tcPr>
            <w:tcW w:w="4765" w:type="dxa"/>
          </w:tcPr>
          <w:p w:rsidRPr="00DC611C" w:rsidR="00A92D0B" w:rsidP="00C47A2B" w:rsidRDefault="00A92D0B" w14:paraId="0E2E4BD1" w14:textId="47C7EB4C">
            <w:pPr>
              <w:tabs>
                <w:tab w:val="left" w:pos="1620"/>
                <w:tab w:val="right" w:pos="4500"/>
              </w:tabs>
              <w:rPr>
                <w:rFonts w:asciiTheme="majorBidi" w:hAnsiTheme="majorBidi" w:cstheme="majorBidi"/>
                <w:b/>
                <w:color w:val="000000" w:themeColor="text1"/>
                <w:u w:val="single"/>
              </w:rPr>
            </w:pPr>
            <w:r w:rsidRPr="00DC611C">
              <w:rPr>
                <w:rFonts w:asciiTheme="majorBidi" w:hAnsiTheme="majorBidi" w:cstheme="majorBidi"/>
                <w:b/>
                <w:color w:val="000000" w:themeColor="text1"/>
              </w:rPr>
              <w:t>Claimed:</w:t>
            </w:r>
            <w:r w:rsidRPr="00DC611C" w:rsidR="00F63C29">
              <w:rPr>
                <w:rFonts w:asciiTheme="majorBidi" w:hAnsiTheme="majorBidi" w:cstheme="majorBidi"/>
                <w:b/>
                <w:color w:val="000000" w:themeColor="text1"/>
              </w:rPr>
              <w:t xml:space="preserve"> </w:t>
            </w:r>
            <w:r w:rsidR="006D797F">
              <w:rPr>
                <w:rFonts w:asciiTheme="majorBidi" w:hAnsiTheme="majorBidi" w:cstheme="majorBidi"/>
                <w:bCs/>
                <w:color w:val="000000" w:themeColor="text1"/>
              </w:rPr>
              <w:t>$</w:t>
            </w:r>
            <w:r w:rsidRPr="002424BD" w:rsidR="002424BD">
              <w:rPr>
                <w:rFonts w:asciiTheme="majorBidi" w:hAnsiTheme="majorBidi" w:cstheme="majorBidi"/>
                <w:bCs/>
                <w:color w:val="000000" w:themeColor="text1"/>
              </w:rPr>
              <w:t>25,413.50</w:t>
            </w:r>
          </w:p>
        </w:tc>
        <w:tc>
          <w:tcPr>
            <w:tcW w:w="4770" w:type="dxa"/>
            <w:tcBorders>
              <w:bottom w:val="single" w:color="auto" w:sz="4" w:space="0"/>
            </w:tcBorders>
          </w:tcPr>
          <w:p w:rsidRPr="00DC611C" w:rsidR="00A92D0B" w:rsidP="00C47A2B" w:rsidRDefault="00A92D0B" w14:paraId="211F40A8" w14:textId="4BF8E4D8">
            <w:pPr>
              <w:tabs>
                <w:tab w:val="left" w:pos="1872"/>
                <w:tab w:val="right" w:pos="3672"/>
              </w:tabs>
              <w:rPr>
                <w:rFonts w:asciiTheme="majorBidi" w:hAnsiTheme="majorBidi" w:cstheme="majorBidi"/>
                <w:b/>
                <w:color w:val="000000" w:themeColor="text1"/>
                <w:u w:val="single"/>
              </w:rPr>
            </w:pPr>
            <w:r w:rsidRPr="00DC611C">
              <w:rPr>
                <w:rFonts w:asciiTheme="majorBidi" w:hAnsiTheme="majorBidi" w:cstheme="majorBidi"/>
                <w:b/>
                <w:color w:val="000000" w:themeColor="text1"/>
              </w:rPr>
              <w:t>Awarded:</w:t>
            </w:r>
            <w:r w:rsidRPr="00DC611C" w:rsidR="00FC72B7">
              <w:rPr>
                <w:rFonts w:asciiTheme="majorBidi" w:hAnsiTheme="majorBidi" w:cstheme="majorBidi"/>
                <w:b/>
                <w:color w:val="000000" w:themeColor="text1"/>
              </w:rPr>
              <w:t xml:space="preserve"> </w:t>
            </w:r>
            <w:r w:rsidR="003360DA">
              <w:rPr>
                <w:rFonts w:asciiTheme="majorBidi" w:hAnsiTheme="majorBidi" w:cstheme="majorBidi"/>
                <w:color w:val="000000" w:themeColor="text1"/>
              </w:rPr>
              <w:t>$</w:t>
            </w:r>
            <w:r w:rsidRPr="0085723F" w:rsidR="0085723F">
              <w:rPr>
                <w:rFonts w:asciiTheme="majorBidi" w:hAnsiTheme="majorBidi" w:cstheme="majorBidi"/>
                <w:bCs/>
                <w:iCs/>
                <w:color w:val="000000" w:themeColor="text1"/>
              </w:rPr>
              <w:t>19,435.60</w:t>
            </w:r>
          </w:p>
        </w:tc>
      </w:tr>
      <w:tr w:rsidRPr="00DC611C" w:rsidR="00DC611C" w:rsidTr="00920BBD" w14:paraId="5C56877D" w14:textId="77777777">
        <w:tc>
          <w:tcPr>
            <w:tcW w:w="4765" w:type="dxa"/>
          </w:tcPr>
          <w:p w:rsidRPr="00DC611C" w:rsidR="00A92D0B" w:rsidP="00C47A2B" w:rsidRDefault="00A92D0B" w14:paraId="6EF99E36" w14:textId="06D93966">
            <w:pPr>
              <w:tabs>
                <w:tab w:val="left" w:pos="3060"/>
                <w:tab w:val="right" w:pos="4500"/>
              </w:tabs>
              <w:rPr>
                <w:rFonts w:asciiTheme="majorBidi" w:hAnsiTheme="majorBidi" w:cstheme="majorBidi"/>
                <w:color w:val="000000" w:themeColor="text1"/>
                <w:u w:val="single"/>
              </w:rPr>
            </w:pPr>
            <w:r w:rsidRPr="00DC611C">
              <w:rPr>
                <w:rFonts w:asciiTheme="majorBidi" w:hAnsiTheme="majorBidi" w:cstheme="majorBidi"/>
                <w:b/>
                <w:color w:val="000000" w:themeColor="text1"/>
              </w:rPr>
              <w:t xml:space="preserve">Assigned Commissioner: </w:t>
            </w:r>
            <w:r w:rsidR="006D797F">
              <w:rPr>
                <w:rFonts w:asciiTheme="majorBidi" w:hAnsiTheme="majorBidi" w:cstheme="majorBidi"/>
                <w:bCs/>
                <w:color w:val="000000" w:themeColor="text1"/>
              </w:rPr>
              <w:t>Matthew Baker</w:t>
            </w:r>
          </w:p>
        </w:tc>
        <w:tc>
          <w:tcPr>
            <w:tcW w:w="4770" w:type="dxa"/>
          </w:tcPr>
          <w:p w:rsidRPr="00DC611C" w:rsidR="00A92D0B" w:rsidP="00F051B7" w:rsidRDefault="00A92D0B" w14:paraId="79375F78" w14:textId="6B849199">
            <w:pPr>
              <w:tabs>
                <w:tab w:val="center" w:pos="2597"/>
              </w:tabs>
              <w:rPr>
                <w:rFonts w:asciiTheme="majorBidi" w:hAnsiTheme="majorBidi" w:cstheme="majorBidi"/>
                <w:color w:val="000000" w:themeColor="text1"/>
                <w:u w:val="single"/>
              </w:rPr>
            </w:pPr>
            <w:r w:rsidRPr="00DC611C">
              <w:rPr>
                <w:rFonts w:asciiTheme="majorBidi" w:hAnsiTheme="majorBidi" w:cstheme="majorBidi"/>
                <w:b/>
                <w:color w:val="000000" w:themeColor="text1"/>
              </w:rPr>
              <w:t>Assigned ALJ:</w:t>
            </w:r>
            <w:r w:rsidRPr="00DC611C" w:rsidR="00F63C29">
              <w:rPr>
                <w:rFonts w:asciiTheme="majorBidi" w:hAnsiTheme="majorBidi" w:cstheme="majorBidi"/>
                <w:bCs/>
                <w:color w:val="000000" w:themeColor="text1"/>
              </w:rPr>
              <w:t xml:space="preserve"> </w:t>
            </w:r>
            <w:r w:rsidRPr="006D797F" w:rsidR="006D797F">
              <w:rPr>
                <w:rFonts w:asciiTheme="majorBidi" w:hAnsiTheme="majorBidi" w:cstheme="majorBidi"/>
                <w:bCs/>
                <w:color w:val="000000" w:themeColor="text1"/>
              </w:rPr>
              <w:t>Andrew Dugowson</w:t>
            </w:r>
          </w:p>
        </w:tc>
      </w:tr>
    </w:tbl>
    <w:p w:rsidRPr="00DC611C" w:rsidR="00691528" w:rsidP="00C234C1" w:rsidRDefault="00A92D0B" w14:paraId="3CEED871" w14:textId="62381001">
      <w:pPr>
        <w:keepNext/>
        <w:spacing w:before="360"/>
        <w:jc w:val="center"/>
        <w:rPr>
          <w:rFonts w:asciiTheme="majorBidi" w:hAnsiTheme="majorBidi" w:cstheme="majorBidi"/>
          <w:b/>
          <w:color w:val="000000" w:themeColor="text1"/>
        </w:rPr>
      </w:pPr>
      <w:r w:rsidRPr="00DC611C">
        <w:rPr>
          <w:rFonts w:asciiTheme="majorBidi" w:hAnsiTheme="majorBidi" w:cstheme="majorBidi"/>
          <w:b/>
          <w:color w:val="000000" w:themeColor="text1"/>
        </w:rPr>
        <w:t>PART I</w:t>
      </w:r>
      <w:proofErr w:type="gramStart"/>
      <w:r w:rsidRPr="00DC611C">
        <w:rPr>
          <w:rFonts w:asciiTheme="majorBidi" w:hAnsiTheme="majorBidi" w:cstheme="majorBidi"/>
          <w:b/>
          <w:color w:val="000000" w:themeColor="text1"/>
        </w:rPr>
        <w:t>:</w:t>
      </w:r>
      <w:r w:rsidRPr="00DC611C" w:rsidR="008E182E">
        <w:rPr>
          <w:rFonts w:asciiTheme="majorBidi" w:hAnsiTheme="majorBidi" w:cstheme="majorBidi"/>
          <w:b/>
          <w:color w:val="000000" w:themeColor="text1"/>
        </w:rPr>
        <w:t xml:space="preserve">  </w:t>
      </w:r>
      <w:r w:rsidRPr="00DC611C">
        <w:rPr>
          <w:rFonts w:asciiTheme="majorBidi" w:hAnsiTheme="majorBidi" w:cstheme="majorBidi"/>
          <w:b/>
          <w:color w:val="000000" w:themeColor="text1"/>
        </w:rPr>
        <w:t>PROCEDURAL</w:t>
      </w:r>
      <w:proofErr w:type="gramEnd"/>
      <w:r w:rsidRPr="00DC611C">
        <w:rPr>
          <w:rFonts w:asciiTheme="majorBidi" w:hAnsiTheme="majorBidi" w:cstheme="majorBidi"/>
          <w:b/>
          <w:color w:val="000000" w:themeColor="text1"/>
        </w:rPr>
        <w:t xml:space="preserve"> ISSUES</w:t>
      </w:r>
    </w:p>
    <w:p w:rsidRPr="00DC611C" w:rsidR="00A92D0B" w:rsidP="00055843" w:rsidRDefault="00A92D0B" w14:paraId="37AA25BD" w14:textId="77777777">
      <w:pPr>
        <w:keepNext/>
        <w:rPr>
          <w:rFonts w:asciiTheme="majorBidi" w:hAnsiTheme="majorBidi" w:cstheme="majorBidi"/>
          <w:color w:val="000000" w:themeColor="text1"/>
        </w:rPr>
      </w:pP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08"/>
        <w:gridCol w:w="5827"/>
      </w:tblGrid>
      <w:tr w:rsidRPr="00DC611C" w:rsidR="00DC611C" w:rsidTr="00920BBD" w14:paraId="3C5C25ED" w14:textId="77777777">
        <w:tc>
          <w:tcPr>
            <w:tcW w:w="3708" w:type="dxa"/>
          </w:tcPr>
          <w:p w:rsidRPr="00DC611C" w:rsidR="00A92D0B" w:rsidP="00915118" w:rsidRDefault="00A92D0B" w14:paraId="1576A0A6" w14:textId="77777777">
            <w:pPr>
              <w:rPr>
                <w:rFonts w:asciiTheme="majorBidi" w:hAnsiTheme="majorBidi" w:cstheme="majorBidi"/>
                <w:b/>
                <w:color w:val="000000" w:themeColor="text1"/>
              </w:rPr>
            </w:pPr>
            <w:r w:rsidRPr="00DC611C">
              <w:rPr>
                <w:rFonts w:asciiTheme="majorBidi" w:hAnsiTheme="majorBidi" w:cstheme="majorBidi"/>
                <w:b/>
                <w:color w:val="000000" w:themeColor="text1"/>
              </w:rPr>
              <w:t xml:space="preserve">A.  Brief </w:t>
            </w:r>
            <w:r w:rsidRPr="00DC611C" w:rsidR="00A319DE">
              <w:rPr>
                <w:rFonts w:asciiTheme="majorBidi" w:hAnsiTheme="majorBidi" w:cstheme="majorBidi"/>
                <w:b/>
                <w:color w:val="000000" w:themeColor="text1"/>
              </w:rPr>
              <w:t>d</w:t>
            </w:r>
            <w:r w:rsidRPr="00DC611C">
              <w:rPr>
                <w:rFonts w:asciiTheme="majorBidi" w:hAnsiTheme="majorBidi" w:cstheme="majorBidi"/>
                <w:b/>
                <w:color w:val="000000" w:themeColor="text1"/>
              </w:rPr>
              <w:t xml:space="preserve">escription of Decision: </w:t>
            </w:r>
          </w:p>
        </w:tc>
        <w:tc>
          <w:tcPr>
            <w:tcW w:w="5827" w:type="dxa"/>
          </w:tcPr>
          <w:p w:rsidRPr="00DC611C" w:rsidR="00E60ED3" w:rsidP="006D797F" w:rsidRDefault="00AD132D" w14:paraId="67B8ECAA" w14:textId="04CC727A">
            <w:pPr>
              <w:spacing w:after="120"/>
              <w:rPr>
                <w:rFonts w:asciiTheme="majorBidi" w:hAnsiTheme="majorBidi" w:cstheme="majorBidi"/>
                <w:color w:val="000000" w:themeColor="text1"/>
              </w:rPr>
            </w:pPr>
            <w:r w:rsidRPr="00DC611C">
              <w:rPr>
                <w:rFonts w:asciiTheme="majorBidi" w:hAnsiTheme="majorBidi" w:cstheme="majorBidi"/>
                <w:bCs/>
                <w:color w:val="000000" w:themeColor="text1"/>
              </w:rPr>
              <w:t>Decision 25-</w:t>
            </w:r>
            <w:r w:rsidR="006D797F">
              <w:rPr>
                <w:rFonts w:asciiTheme="majorBidi" w:hAnsiTheme="majorBidi" w:cstheme="majorBidi"/>
                <w:bCs/>
                <w:color w:val="000000" w:themeColor="text1"/>
              </w:rPr>
              <w:t>10-034</w:t>
            </w:r>
            <w:r w:rsidRPr="00DC611C">
              <w:rPr>
                <w:rFonts w:asciiTheme="majorBidi" w:hAnsiTheme="majorBidi" w:cstheme="majorBidi"/>
                <w:bCs/>
                <w:color w:val="000000" w:themeColor="text1"/>
              </w:rPr>
              <w:t xml:space="preserve"> approved </w:t>
            </w:r>
            <w:r w:rsidR="006D797F">
              <w:rPr>
                <w:rFonts w:asciiTheme="majorBidi" w:hAnsiTheme="majorBidi" w:cstheme="majorBidi"/>
                <w:bCs/>
                <w:color w:val="000000" w:themeColor="text1"/>
              </w:rPr>
              <w:t xml:space="preserve">San Diego Gas &amp; Electric Company’s (SDG&amp;E) application for a ratemaking mechanism for energization projects pursuant to Senate Bill 410. </w:t>
            </w:r>
          </w:p>
        </w:tc>
      </w:tr>
    </w:tbl>
    <w:p w:rsidRPr="00DC611C" w:rsidR="00A92D0B" w:rsidP="00C234C1" w:rsidRDefault="005A63D4" w14:paraId="2FBF046C" w14:textId="77777777">
      <w:pPr>
        <w:keepNext/>
        <w:numPr>
          <w:ilvl w:val="0"/>
          <w:numId w:val="5"/>
        </w:numPr>
        <w:spacing w:before="240" w:after="120"/>
        <w:rPr>
          <w:rFonts w:asciiTheme="majorBidi" w:hAnsiTheme="majorBidi" w:cstheme="majorBidi"/>
          <w:b/>
          <w:color w:val="000000" w:themeColor="text1"/>
        </w:rPr>
      </w:pPr>
      <w:r w:rsidRPr="00DC611C">
        <w:rPr>
          <w:rFonts w:asciiTheme="majorBidi" w:hAnsiTheme="majorBidi" w:cstheme="majorBidi"/>
          <w:b/>
          <w:color w:val="000000" w:themeColor="text1"/>
        </w:rPr>
        <w:t xml:space="preserve">Intervenor </w:t>
      </w:r>
      <w:r w:rsidRPr="00DC611C" w:rsidR="00A92D0B">
        <w:rPr>
          <w:rFonts w:asciiTheme="majorBidi" w:hAnsiTheme="majorBidi" w:cstheme="majorBidi"/>
          <w:b/>
          <w:color w:val="000000" w:themeColor="text1"/>
        </w:rPr>
        <w:t xml:space="preserve">must satisfy intervenor compensation </w:t>
      </w:r>
      <w:r w:rsidRPr="00DC611C" w:rsidR="00DE3A5D">
        <w:rPr>
          <w:rFonts w:asciiTheme="majorBidi" w:hAnsiTheme="majorBidi" w:cstheme="majorBidi"/>
          <w:b/>
          <w:color w:val="000000" w:themeColor="text1"/>
        </w:rPr>
        <w:t>requirements set forth in Pub. Util.</w:t>
      </w:r>
      <w:r w:rsidRPr="00DC611C" w:rsidR="00A92D0B">
        <w:rPr>
          <w:rFonts w:asciiTheme="majorBidi" w:hAnsiTheme="majorBidi" w:cstheme="majorBidi"/>
          <w:b/>
          <w:color w:val="000000" w:themeColor="text1"/>
        </w:rPr>
        <w:t xml:space="preserve"> Code §§ 1801-1812</w:t>
      </w:r>
      <w:r w:rsidRPr="00DC611C" w:rsidR="003B6A1B">
        <w:rPr>
          <w:rStyle w:val="FootnoteReference"/>
          <w:rFonts w:asciiTheme="majorBidi" w:hAnsiTheme="majorBidi" w:cstheme="majorBidi"/>
          <w:b/>
          <w:color w:val="000000" w:themeColor="text1"/>
        </w:rPr>
        <w:footnoteReference w:id="1"/>
      </w:r>
      <w:r w:rsidRPr="00DC611C" w:rsidR="00A92D0B">
        <w:rPr>
          <w:rFonts w:asciiTheme="majorBidi" w:hAnsiTheme="majorBidi" w:cstheme="majorBidi"/>
          <w:b/>
          <w:color w:val="000000" w:themeColor="text1"/>
        </w:rPr>
        <w:t>:</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817"/>
        <w:gridCol w:w="2267"/>
        <w:gridCol w:w="2451"/>
      </w:tblGrid>
      <w:tr w:rsidRPr="00DC611C" w:rsidR="00DC611C" w:rsidTr="00920BBD" w14:paraId="640CF70A" w14:textId="77777777">
        <w:trPr>
          <w:tblHeader/>
        </w:trPr>
        <w:tc>
          <w:tcPr>
            <w:tcW w:w="4817" w:type="dxa"/>
            <w:tcBorders>
              <w:bottom w:val="single" w:color="auto" w:sz="4" w:space="0"/>
            </w:tcBorders>
          </w:tcPr>
          <w:p w:rsidRPr="00DC611C" w:rsidR="00A92D0B" w:rsidP="00F028C8" w:rsidRDefault="00A92D0B" w14:paraId="409E4D92" w14:textId="77777777">
            <w:pPr>
              <w:tabs>
                <w:tab w:val="left" w:pos="360"/>
              </w:tabs>
              <w:jc w:val="center"/>
              <w:rPr>
                <w:rFonts w:asciiTheme="majorBidi" w:hAnsiTheme="majorBidi" w:cstheme="majorBidi"/>
                <w:color w:val="000000" w:themeColor="text1"/>
              </w:rPr>
            </w:pPr>
          </w:p>
        </w:tc>
        <w:tc>
          <w:tcPr>
            <w:tcW w:w="2267" w:type="dxa"/>
            <w:tcBorders>
              <w:bottom w:val="single" w:color="auto" w:sz="4" w:space="0"/>
            </w:tcBorders>
          </w:tcPr>
          <w:p w:rsidRPr="00DC611C" w:rsidR="00A92D0B" w:rsidP="00F028C8" w:rsidRDefault="005A63D4" w14:paraId="1412A3C6" w14:textId="77777777">
            <w:pPr>
              <w:tabs>
                <w:tab w:val="left" w:pos="360"/>
              </w:tabs>
              <w:jc w:val="center"/>
              <w:rPr>
                <w:rFonts w:asciiTheme="majorBidi" w:hAnsiTheme="majorBidi" w:cstheme="majorBidi"/>
                <w:b/>
                <w:color w:val="000000" w:themeColor="text1"/>
              </w:rPr>
            </w:pPr>
            <w:r w:rsidRPr="00DC611C">
              <w:rPr>
                <w:rFonts w:asciiTheme="majorBidi" w:hAnsiTheme="majorBidi" w:cstheme="majorBidi"/>
                <w:b/>
                <w:color w:val="000000" w:themeColor="text1"/>
              </w:rPr>
              <w:t>Intervenor</w:t>
            </w:r>
          </w:p>
        </w:tc>
        <w:tc>
          <w:tcPr>
            <w:tcW w:w="2451" w:type="dxa"/>
            <w:tcBorders>
              <w:bottom w:val="single" w:color="auto" w:sz="4" w:space="0"/>
            </w:tcBorders>
          </w:tcPr>
          <w:p w:rsidRPr="00DC611C" w:rsidR="00A92D0B" w:rsidP="00F028C8" w:rsidRDefault="00A92D0B" w14:paraId="2A218C38" w14:textId="386C9A6A">
            <w:pPr>
              <w:tabs>
                <w:tab w:val="left" w:pos="360"/>
              </w:tabs>
              <w:jc w:val="center"/>
              <w:rPr>
                <w:rFonts w:asciiTheme="majorBidi" w:hAnsiTheme="majorBidi" w:cstheme="majorBidi"/>
                <w:b/>
                <w:color w:val="000000" w:themeColor="text1"/>
              </w:rPr>
            </w:pPr>
            <w:r w:rsidRPr="00DC611C">
              <w:rPr>
                <w:rFonts w:asciiTheme="majorBidi" w:hAnsiTheme="majorBidi" w:cstheme="majorBidi"/>
                <w:b/>
                <w:color w:val="000000" w:themeColor="text1"/>
              </w:rPr>
              <w:t xml:space="preserve">CPUC </w:t>
            </w:r>
            <w:r w:rsidRPr="00DC611C" w:rsidR="0081626F">
              <w:rPr>
                <w:rFonts w:asciiTheme="majorBidi" w:hAnsiTheme="majorBidi" w:cstheme="majorBidi"/>
                <w:b/>
                <w:color w:val="000000" w:themeColor="text1"/>
              </w:rPr>
              <w:t>Verification</w:t>
            </w:r>
          </w:p>
        </w:tc>
      </w:tr>
      <w:tr w:rsidRPr="00DC611C" w:rsidR="00DC611C" w:rsidTr="00920BBD" w14:paraId="7D83D00D" w14:textId="77777777">
        <w:tc>
          <w:tcPr>
            <w:tcW w:w="9535"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C611C" w:rsidR="00A92D0B" w:rsidP="00F028C8" w:rsidRDefault="00A92D0B" w14:paraId="606E2B66" w14:textId="77777777">
            <w:pPr>
              <w:keepNext/>
              <w:tabs>
                <w:tab w:val="left" w:pos="360"/>
              </w:tabs>
              <w:jc w:val="center"/>
              <w:rPr>
                <w:rFonts w:asciiTheme="majorBidi" w:hAnsiTheme="majorBidi" w:cstheme="majorBidi"/>
                <w:b/>
                <w:color w:val="000000" w:themeColor="text1"/>
              </w:rPr>
            </w:pPr>
            <w:r w:rsidRPr="00DC611C">
              <w:rPr>
                <w:rFonts w:asciiTheme="majorBidi" w:hAnsiTheme="majorBidi" w:cstheme="majorBidi"/>
                <w:b/>
                <w:color w:val="000000" w:themeColor="text1"/>
              </w:rPr>
              <w:t>Timely filing of notice of intent to claim compensation (NOI) (§ 1804(a)):</w:t>
            </w:r>
          </w:p>
        </w:tc>
      </w:tr>
      <w:tr w:rsidRPr="00DC611C" w:rsidR="00DC611C" w:rsidTr="00920BBD" w14:paraId="160E284A" w14:textId="77777777">
        <w:tc>
          <w:tcPr>
            <w:tcW w:w="4817" w:type="dxa"/>
            <w:tcBorders>
              <w:top w:val="single" w:color="auto" w:sz="4" w:space="0"/>
            </w:tcBorders>
          </w:tcPr>
          <w:p w:rsidRPr="00DC611C" w:rsidR="00654CF2" w:rsidP="00654CF2" w:rsidRDefault="00654CF2" w14:paraId="44D1876C" w14:textId="478A95F3">
            <w:pPr>
              <w:keepNext/>
              <w:tabs>
                <w:tab w:val="left" w:pos="360"/>
              </w:tabs>
              <w:ind w:left="360" w:hanging="360"/>
              <w:rPr>
                <w:rFonts w:asciiTheme="majorBidi" w:hAnsiTheme="majorBidi" w:cstheme="majorBidi"/>
                <w:color w:val="000000" w:themeColor="text1"/>
              </w:rPr>
            </w:pPr>
            <w:r w:rsidRPr="00DC611C">
              <w:rPr>
                <w:rFonts w:asciiTheme="majorBidi" w:hAnsiTheme="majorBidi" w:cstheme="majorBidi"/>
                <w:color w:val="000000" w:themeColor="text1"/>
              </w:rPr>
              <w:t>1.</w:t>
            </w:r>
            <w:r w:rsidRPr="00DC611C">
              <w:rPr>
                <w:rFonts w:asciiTheme="majorBidi" w:hAnsiTheme="majorBidi" w:cstheme="majorBidi"/>
                <w:color w:val="000000" w:themeColor="text1"/>
              </w:rPr>
              <w:tab/>
              <w:t>Date of Prehearing Conference:</w:t>
            </w:r>
          </w:p>
        </w:tc>
        <w:tc>
          <w:tcPr>
            <w:tcW w:w="2267" w:type="dxa"/>
            <w:tcBorders>
              <w:top w:val="single" w:color="auto" w:sz="4" w:space="0"/>
            </w:tcBorders>
          </w:tcPr>
          <w:p w:rsidRPr="00DC611C" w:rsidR="00654CF2" w:rsidP="00654CF2" w:rsidRDefault="006D797F" w14:paraId="35450816" w14:textId="6ED0ACDE">
            <w:pPr>
              <w:keepNext/>
              <w:keepLines/>
              <w:tabs>
                <w:tab w:val="left" w:pos="360"/>
              </w:tabs>
              <w:ind w:left="360" w:hanging="360"/>
              <w:rPr>
                <w:rFonts w:asciiTheme="majorBidi" w:hAnsiTheme="majorBidi" w:cstheme="majorBidi"/>
                <w:color w:val="000000" w:themeColor="text1"/>
              </w:rPr>
            </w:pPr>
            <w:r>
              <w:rPr>
                <w:rFonts w:asciiTheme="majorBidi" w:hAnsiTheme="majorBidi" w:cstheme="majorBidi"/>
                <w:color w:val="000000" w:themeColor="text1"/>
              </w:rPr>
              <w:t>06/02/2025</w:t>
            </w:r>
          </w:p>
        </w:tc>
        <w:tc>
          <w:tcPr>
            <w:tcW w:w="2451" w:type="dxa"/>
            <w:tcBorders>
              <w:top w:val="single" w:color="auto" w:sz="4" w:space="0"/>
            </w:tcBorders>
          </w:tcPr>
          <w:p w:rsidRPr="00DC611C" w:rsidR="00654CF2" w:rsidP="00654CF2" w:rsidRDefault="00AC099C" w14:paraId="34540344" w14:textId="6E8A73EC">
            <w:pPr>
              <w:keepNext/>
              <w:tabs>
                <w:tab w:val="left" w:pos="360"/>
              </w:tabs>
              <w:jc w:val="both"/>
              <w:rPr>
                <w:rFonts w:asciiTheme="majorBidi" w:hAnsiTheme="majorBidi" w:cstheme="majorBidi"/>
                <w:color w:val="000000" w:themeColor="text1"/>
              </w:rPr>
            </w:pPr>
            <w:r>
              <w:rPr>
                <w:rFonts w:asciiTheme="majorBidi" w:hAnsiTheme="majorBidi" w:cstheme="majorBidi"/>
                <w:color w:val="000000" w:themeColor="text1"/>
              </w:rPr>
              <w:t>Verified</w:t>
            </w:r>
          </w:p>
        </w:tc>
      </w:tr>
      <w:tr w:rsidRPr="00DC611C" w:rsidR="00DC611C" w:rsidTr="00920BBD" w14:paraId="24C85564" w14:textId="77777777">
        <w:tc>
          <w:tcPr>
            <w:tcW w:w="4817" w:type="dxa"/>
          </w:tcPr>
          <w:p w:rsidRPr="00DC611C" w:rsidR="00654CF2" w:rsidP="00654CF2" w:rsidRDefault="00654CF2" w14:paraId="382C5788" w14:textId="49F0E39E">
            <w:pPr>
              <w:tabs>
                <w:tab w:val="left" w:pos="360"/>
              </w:tabs>
              <w:ind w:left="360" w:hanging="360"/>
              <w:rPr>
                <w:rFonts w:asciiTheme="majorBidi" w:hAnsiTheme="majorBidi" w:cstheme="majorBidi"/>
                <w:color w:val="000000" w:themeColor="text1"/>
              </w:rPr>
            </w:pPr>
            <w:r w:rsidRPr="00DC611C">
              <w:rPr>
                <w:rFonts w:asciiTheme="majorBidi" w:hAnsiTheme="majorBidi" w:cstheme="majorBidi"/>
                <w:color w:val="000000" w:themeColor="text1"/>
              </w:rPr>
              <w:t>2.</w:t>
            </w:r>
            <w:r w:rsidRPr="00DC611C">
              <w:rPr>
                <w:rFonts w:asciiTheme="majorBidi" w:hAnsiTheme="majorBidi" w:cstheme="majorBidi"/>
                <w:color w:val="000000" w:themeColor="text1"/>
              </w:rPr>
              <w:tab/>
              <w:t>Other specified date for NOI:</w:t>
            </w:r>
          </w:p>
        </w:tc>
        <w:tc>
          <w:tcPr>
            <w:tcW w:w="2267" w:type="dxa"/>
          </w:tcPr>
          <w:p w:rsidRPr="00DC611C" w:rsidR="00654CF2" w:rsidP="00654CF2" w:rsidRDefault="00654CF2" w14:paraId="1826BC2C" w14:textId="082C9776">
            <w:pPr>
              <w:keepNext/>
              <w:keepLines/>
              <w:tabs>
                <w:tab w:val="left" w:pos="360"/>
              </w:tabs>
              <w:ind w:left="360" w:hanging="360"/>
              <w:rPr>
                <w:rFonts w:asciiTheme="majorBidi" w:hAnsiTheme="majorBidi" w:cstheme="majorBidi"/>
                <w:color w:val="000000" w:themeColor="text1"/>
              </w:rPr>
            </w:pPr>
          </w:p>
        </w:tc>
        <w:tc>
          <w:tcPr>
            <w:tcW w:w="2451" w:type="dxa"/>
          </w:tcPr>
          <w:p w:rsidRPr="00DC611C" w:rsidR="00654CF2" w:rsidP="00654CF2" w:rsidRDefault="00654CF2" w14:paraId="210DAD91" w14:textId="77777777">
            <w:pPr>
              <w:tabs>
                <w:tab w:val="left" w:pos="360"/>
              </w:tabs>
              <w:jc w:val="both"/>
              <w:rPr>
                <w:rFonts w:asciiTheme="majorBidi" w:hAnsiTheme="majorBidi" w:cstheme="majorBidi"/>
                <w:color w:val="000000" w:themeColor="text1"/>
              </w:rPr>
            </w:pPr>
          </w:p>
        </w:tc>
      </w:tr>
      <w:tr w:rsidRPr="00DC611C" w:rsidR="00DC611C" w:rsidTr="00920BBD" w14:paraId="4836EEA6" w14:textId="77777777">
        <w:tc>
          <w:tcPr>
            <w:tcW w:w="4817" w:type="dxa"/>
          </w:tcPr>
          <w:p w:rsidRPr="00DC611C" w:rsidR="00654CF2" w:rsidP="00654CF2" w:rsidRDefault="00654CF2" w14:paraId="34809C45" w14:textId="2501A8A3">
            <w:pPr>
              <w:tabs>
                <w:tab w:val="left" w:pos="360"/>
              </w:tabs>
              <w:ind w:left="360" w:hanging="360"/>
              <w:rPr>
                <w:rFonts w:asciiTheme="majorBidi" w:hAnsiTheme="majorBidi" w:cstheme="majorBidi"/>
                <w:color w:val="000000" w:themeColor="text1"/>
              </w:rPr>
            </w:pPr>
            <w:r w:rsidRPr="00DC611C">
              <w:rPr>
                <w:rFonts w:asciiTheme="majorBidi" w:hAnsiTheme="majorBidi" w:cstheme="majorBidi"/>
                <w:color w:val="000000" w:themeColor="text1"/>
              </w:rPr>
              <w:t>3.</w:t>
            </w:r>
            <w:r w:rsidRPr="00DC611C">
              <w:rPr>
                <w:rFonts w:asciiTheme="majorBidi" w:hAnsiTheme="majorBidi" w:cstheme="majorBidi"/>
                <w:color w:val="000000" w:themeColor="text1"/>
              </w:rPr>
              <w:tab/>
              <w:t>Date NOI filed:</w:t>
            </w:r>
          </w:p>
        </w:tc>
        <w:tc>
          <w:tcPr>
            <w:tcW w:w="2267" w:type="dxa"/>
            <w:tcBorders>
              <w:bottom w:val="single" w:color="auto" w:sz="4" w:space="0"/>
            </w:tcBorders>
          </w:tcPr>
          <w:p w:rsidRPr="00DC611C" w:rsidR="00654CF2" w:rsidP="00654CF2" w:rsidRDefault="006D797F" w14:paraId="44F7CCB9" w14:textId="60B17E6F">
            <w:pPr>
              <w:keepNext/>
              <w:keepLines/>
              <w:tabs>
                <w:tab w:val="left" w:pos="360"/>
              </w:tabs>
              <w:ind w:left="360" w:hanging="360"/>
              <w:rPr>
                <w:rFonts w:asciiTheme="majorBidi" w:hAnsiTheme="majorBidi" w:cstheme="majorBidi"/>
                <w:color w:val="000000" w:themeColor="text1"/>
              </w:rPr>
            </w:pPr>
            <w:r>
              <w:rPr>
                <w:rFonts w:asciiTheme="majorBidi" w:hAnsiTheme="majorBidi" w:cstheme="majorBidi"/>
                <w:color w:val="000000" w:themeColor="text1"/>
              </w:rPr>
              <w:t>07/01/2025</w:t>
            </w:r>
          </w:p>
        </w:tc>
        <w:tc>
          <w:tcPr>
            <w:tcW w:w="2451" w:type="dxa"/>
            <w:tcBorders>
              <w:bottom w:val="single" w:color="auto" w:sz="4" w:space="0"/>
            </w:tcBorders>
          </w:tcPr>
          <w:p w:rsidRPr="00DC611C" w:rsidR="00654CF2" w:rsidP="00654CF2" w:rsidRDefault="00096C6F" w14:paraId="71759DE3" w14:textId="030CCE04">
            <w:pPr>
              <w:tabs>
                <w:tab w:val="left" w:pos="360"/>
              </w:tabs>
              <w:jc w:val="both"/>
              <w:rPr>
                <w:rFonts w:asciiTheme="majorBidi" w:hAnsiTheme="majorBidi" w:cstheme="majorBidi"/>
                <w:color w:val="000000" w:themeColor="text1"/>
              </w:rPr>
            </w:pPr>
            <w:r>
              <w:rPr>
                <w:rFonts w:asciiTheme="majorBidi" w:hAnsiTheme="majorBidi" w:cstheme="majorBidi"/>
                <w:color w:val="000000" w:themeColor="text1"/>
              </w:rPr>
              <w:t>Verified</w:t>
            </w:r>
          </w:p>
        </w:tc>
      </w:tr>
      <w:tr w:rsidRPr="00DC611C" w:rsidR="00DC611C" w:rsidTr="00920BBD" w14:paraId="22BBCDE3" w14:textId="77777777">
        <w:tc>
          <w:tcPr>
            <w:tcW w:w="7084" w:type="dxa"/>
            <w:gridSpan w:val="2"/>
            <w:tcBorders>
              <w:bottom w:val="single" w:color="auto" w:sz="4" w:space="0"/>
            </w:tcBorders>
          </w:tcPr>
          <w:p w:rsidRPr="00DC611C" w:rsidR="00A92D0B" w:rsidP="00F028C8" w:rsidRDefault="00A92D0B" w14:paraId="7E6E2068" w14:textId="1D4DD6B8">
            <w:pPr>
              <w:tabs>
                <w:tab w:val="left" w:pos="360"/>
              </w:tabs>
              <w:ind w:left="360" w:hanging="360"/>
              <w:rPr>
                <w:rFonts w:asciiTheme="majorBidi" w:hAnsiTheme="majorBidi" w:cstheme="majorBidi"/>
                <w:color w:val="000000" w:themeColor="text1"/>
              </w:rPr>
            </w:pPr>
            <w:r w:rsidRPr="00DC611C">
              <w:rPr>
                <w:rFonts w:asciiTheme="majorBidi" w:hAnsiTheme="majorBidi" w:cstheme="majorBidi"/>
                <w:color w:val="000000" w:themeColor="text1"/>
              </w:rPr>
              <w:t>4.</w:t>
            </w:r>
            <w:r w:rsidRPr="00DC611C" w:rsidR="001E7EE2">
              <w:rPr>
                <w:rFonts w:asciiTheme="majorBidi" w:hAnsiTheme="majorBidi" w:cstheme="majorBidi"/>
                <w:color w:val="000000" w:themeColor="text1"/>
              </w:rPr>
              <w:tab/>
            </w:r>
            <w:r w:rsidRPr="00DC611C">
              <w:rPr>
                <w:rFonts w:asciiTheme="majorBidi" w:hAnsiTheme="majorBidi" w:cstheme="majorBidi"/>
                <w:color w:val="000000" w:themeColor="text1"/>
              </w:rPr>
              <w:t>Was the NOI timely filed?</w:t>
            </w:r>
          </w:p>
        </w:tc>
        <w:tc>
          <w:tcPr>
            <w:tcW w:w="2451" w:type="dxa"/>
            <w:tcBorders>
              <w:bottom w:val="single" w:color="auto" w:sz="4" w:space="0"/>
            </w:tcBorders>
          </w:tcPr>
          <w:p w:rsidRPr="00DC611C" w:rsidR="00A92D0B" w:rsidP="00F028C8" w:rsidRDefault="00FC751C" w14:paraId="61DE2845" w14:textId="26AC1491">
            <w:pPr>
              <w:tabs>
                <w:tab w:val="left" w:pos="360"/>
              </w:tabs>
              <w:rPr>
                <w:rFonts w:asciiTheme="majorBidi" w:hAnsiTheme="majorBidi" w:cstheme="majorBidi"/>
                <w:color w:val="000000" w:themeColor="text1"/>
              </w:rPr>
            </w:pPr>
            <w:r>
              <w:rPr>
                <w:rFonts w:asciiTheme="majorBidi" w:hAnsiTheme="majorBidi" w:cstheme="majorBidi"/>
                <w:color w:val="000000" w:themeColor="text1"/>
              </w:rPr>
              <w:t>Yes</w:t>
            </w:r>
          </w:p>
        </w:tc>
      </w:tr>
      <w:tr w:rsidRPr="00DC611C" w:rsidR="00DC611C" w:rsidTr="00920BBD" w14:paraId="4CD7D46A" w14:textId="77777777">
        <w:tc>
          <w:tcPr>
            <w:tcW w:w="9535" w:type="dxa"/>
            <w:gridSpan w:val="3"/>
            <w:tcBorders>
              <w:top w:val="single" w:color="auto" w:sz="4" w:space="0"/>
              <w:left w:val="single" w:color="auto" w:sz="4" w:space="0"/>
              <w:bottom w:val="single" w:color="auto" w:sz="4" w:space="0"/>
              <w:right w:val="single" w:color="auto" w:sz="4" w:space="0"/>
            </w:tcBorders>
            <w:shd w:val="clear" w:color="auto" w:fill="E6E6E6"/>
          </w:tcPr>
          <w:p w:rsidRPr="00DC611C" w:rsidR="00F028C8" w:rsidP="00F028C8" w:rsidRDefault="00A92D0B" w14:paraId="003AB151" w14:textId="75841E30">
            <w:pPr>
              <w:keepNext/>
              <w:keepLines/>
              <w:tabs>
                <w:tab w:val="left" w:pos="360"/>
              </w:tabs>
              <w:jc w:val="center"/>
              <w:rPr>
                <w:rFonts w:asciiTheme="majorBidi" w:hAnsiTheme="majorBidi" w:cstheme="majorBidi"/>
                <w:b/>
                <w:color w:val="000000" w:themeColor="text1"/>
              </w:rPr>
            </w:pPr>
            <w:r w:rsidRPr="00DC611C">
              <w:rPr>
                <w:rFonts w:asciiTheme="majorBidi" w:hAnsiTheme="majorBidi" w:cstheme="majorBidi"/>
                <w:b/>
                <w:color w:val="000000" w:themeColor="text1"/>
              </w:rPr>
              <w:lastRenderedPageBreak/>
              <w:t xml:space="preserve">Showing of </w:t>
            </w:r>
            <w:r w:rsidRPr="00DC611C" w:rsidR="00F63C29">
              <w:rPr>
                <w:rFonts w:asciiTheme="majorBidi" w:hAnsiTheme="majorBidi" w:cstheme="majorBidi"/>
                <w:b/>
                <w:color w:val="000000" w:themeColor="text1"/>
              </w:rPr>
              <w:t xml:space="preserve">eligible </w:t>
            </w:r>
            <w:r w:rsidRPr="00DC611C">
              <w:rPr>
                <w:rFonts w:asciiTheme="majorBidi" w:hAnsiTheme="majorBidi" w:cstheme="majorBidi"/>
                <w:b/>
                <w:color w:val="000000" w:themeColor="text1"/>
              </w:rPr>
              <w:t xml:space="preserve">customer </w:t>
            </w:r>
            <w:r w:rsidRPr="00DC611C" w:rsidR="00F63C29">
              <w:rPr>
                <w:rFonts w:asciiTheme="majorBidi" w:hAnsiTheme="majorBidi" w:cstheme="majorBidi"/>
                <w:b/>
                <w:color w:val="000000" w:themeColor="text1"/>
              </w:rPr>
              <w:t>status (§ 1802(b)</w:t>
            </w:r>
            <w:r w:rsidRPr="00DC611C" w:rsidR="00F028C8">
              <w:rPr>
                <w:rFonts w:asciiTheme="majorBidi" w:hAnsiTheme="majorBidi" w:cstheme="majorBidi"/>
                <w:b/>
                <w:color w:val="000000" w:themeColor="text1"/>
              </w:rPr>
              <w:t>)</w:t>
            </w:r>
          </w:p>
          <w:p w:rsidRPr="00DC611C" w:rsidR="00A92D0B" w:rsidP="00F028C8" w:rsidRDefault="00F63C29" w14:paraId="19D649BF" w14:textId="31FAE647">
            <w:pPr>
              <w:keepNext/>
              <w:keepLines/>
              <w:tabs>
                <w:tab w:val="left" w:pos="360"/>
              </w:tabs>
              <w:jc w:val="center"/>
              <w:rPr>
                <w:rFonts w:asciiTheme="majorBidi" w:hAnsiTheme="majorBidi" w:cstheme="majorBidi"/>
                <w:b/>
                <w:color w:val="000000" w:themeColor="text1"/>
              </w:rPr>
            </w:pPr>
            <w:r w:rsidRPr="00DC611C">
              <w:rPr>
                <w:rFonts w:asciiTheme="majorBidi" w:hAnsiTheme="majorBidi" w:cstheme="majorBidi"/>
                <w:b/>
                <w:color w:val="000000" w:themeColor="text1"/>
              </w:rPr>
              <w:t xml:space="preserve"> or eligible local government entity </w:t>
            </w:r>
            <w:r w:rsidRPr="00DC611C" w:rsidR="00ED6B6B">
              <w:rPr>
                <w:rFonts w:asciiTheme="majorBidi" w:hAnsiTheme="majorBidi" w:cstheme="majorBidi"/>
                <w:b/>
                <w:color w:val="000000" w:themeColor="text1"/>
              </w:rPr>
              <w:t>status</w:t>
            </w:r>
            <w:r w:rsidRPr="00DC611C" w:rsidR="00F028C8">
              <w:rPr>
                <w:rFonts w:asciiTheme="majorBidi" w:hAnsiTheme="majorBidi" w:cstheme="majorBidi"/>
                <w:b/>
                <w:color w:val="000000" w:themeColor="text1"/>
              </w:rPr>
              <w:t xml:space="preserve"> </w:t>
            </w:r>
            <w:r w:rsidRPr="00DC611C">
              <w:rPr>
                <w:rFonts w:asciiTheme="majorBidi" w:hAnsiTheme="majorBidi" w:cstheme="majorBidi"/>
                <w:b/>
                <w:color w:val="000000" w:themeColor="text1"/>
              </w:rPr>
              <w:t>(§§ 1802(d), 1802.4)</w:t>
            </w:r>
            <w:r w:rsidRPr="00DC611C" w:rsidR="00A92D0B">
              <w:rPr>
                <w:rFonts w:asciiTheme="majorBidi" w:hAnsiTheme="majorBidi" w:cstheme="majorBidi"/>
                <w:b/>
                <w:color w:val="000000" w:themeColor="text1"/>
              </w:rPr>
              <w:t>:</w:t>
            </w:r>
          </w:p>
        </w:tc>
      </w:tr>
      <w:tr w:rsidRPr="00DC611C" w:rsidR="00DC611C" w:rsidTr="00920BBD" w14:paraId="259EC227" w14:textId="77777777">
        <w:tc>
          <w:tcPr>
            <w:tcW w:w="4817" w:type="dxa"/>
            <w:tcBorders>
              <w:top w:val="single" w:color="auto" w:sz="4" w:space="0"/>
            </w:tcBorders>
          </w:tcPr>
          <w:p w:rsidRPr="00DC611C" w:rsidR="00B8775D" w:rsidP="00B8775D" w:rsidRDefault="00B8775D" w14:paraId="0EFCD0E9" w14:textId="1A5E3FBE">
            <w:pPr>
              <w:keepNext/>
              <w:keepLines/>
              <w:ind w:left="360" w:hanging="360"/>
              <w:rPr>
                <w:rFonts w:asciiTheme="majorBidi" w:hAnsiTheme="majorBidi" w:cstheme="majorBidi"/>
                <w:color w:val="000000" w:themeColor="text1"/>
              </w:rPr>
            </w:pPr>
            <w:r w:rsidRPr="00DC611C">
              <w:rPr>
                <w:rFonts w:asciiTheme="majorBidi" w:hAnsiTheme="majorBidi" w:cstheme="majorBidi"/>
                <w:color w:val="000000" w:themeColor="text1"/>
              </w:rPr>
              <w:t>5.</w:t>
            </w:r>
            <w:r w:rsidRPr="00DC611C">
              <w:rPr>
                <w:rFonts w:asciiTheme="majorBidi" w:hAnsiTheme="majorBidi" w:cstheme="majorBidi"/>
                <w:color w:val="000000" w:themeColor="text1"/>
              </w:rPr>
              <w:tab/>
              <w:t>Based on ALJ ruling issued in proceeding   number:</w:t>
            </w:r>
          </w:p>
        </w:tc>
        <w:tc>
          <w:tcPr>
            <w:tcW w:w="2267" w:type="dxa"/>
            <w:tcBorders>
              <w:top w:val="single" w:color="auto" w:sz="4" w:space="0"/>
            </w:tcBorders>
          </w:tcPr>
          <w:p w:rsidRPr="00DC611C" w:rsidR="00B8775D" w:rsidP="00B8775D" w:rsidRDefault="00411E9E" w14:paraId="13E72B6D" w14:textId="55B371D7">
            <w:pPr>
              <w:keepNext/>
              <w:keepLines/>
              <w:tabs>
                <w:tab w:val="left" w:pos="360"/>
              </w:tabs>
              <w:ind w:left="360" w:hanging="360"/>
              <w:rPr>
                <w:rFonts w:asciiTheme="majorBidi" w:hAnsiTheme="majorBidi" w:cstheme="majorBidi"/>
                <w:color w:val="000000" w:themeColor="text1"/>
              </w:rPr>
            </w:pPr>
            <w:r w:rsidRPr="00DC611C">
              <w:rPr>
                <w:rFonts w:asciiTheme="majorBidi" w:hAnsiTheme="majorBidi" w:cstheme="majorBidi"/>
                <w:color w:val="000000" w:themeColor="text1"/>
              </w:rPr>
              <w:t>A.23-10-001</w:t>
            </w:r>
          </w:p>
        </w:tc>
        <w:tc>
          <w:tcPr>
            <w:tcW w:w="2451" w:type="dxa"/>
            <w:tcBorders>
              <w:top w:val="single" w:color="auto" w:sz="4" w:space="0"/>
            </w:tcBorders>
          </w:tcPr>
          <w:p w:rsidRPr="00DC611C" w:rsidR="00B8775D" w:rsidP="00B8775D" w:rsidRDefault="0011252E" w14:paraId="2679B197" w14:textId="0D373C6F">
            <w:pPr>
              <w:keepNext/>
              <w:keepLines/>
              <w:tabs>
                <w:tab w:val="left" w:pos="360"/>
              </w:tabs>
              <w:rPr>
                <w:rFonts w:asciiTheme="majorBidi" w:hAnsiTheme="majorBidi" w:cstheme="majorBidi"/>
                <w:color w:val="000000" w:themeColor="text1"/>
              </w:rPr>
            </w:pPr>
            <w:r>
              <w:rPr>
                <w:rFonts w:asciiTheme="majorBidi" w:hAnsiTheme="majorBidi" w:cstheme="majorBidi"/>
                <w:color w:val="000000" w:themeColor="text1"/>
              </w:rPr>
              <w:t>Verified</w:t>
            </w:r>
          </w:p>
        </w:tc>
      </w:tr>
      <w:tr w:rsidRPr="00DC611C" w:rsidR="00DC611C" w:rsidTr="00920BBD" w14:paraId="4E0FB3B6" w14:textId="77777777">
        <w:tc>
          <w:tcPr>
            <w:tcW w:w="4817" w:type="dxa"/>
          </w:tcPr>
          <w:p w:rsidRPr="00DC611C" w:rsidR="00B8775D" w:rsidP="00B8775D" w:rsidRDefault="00B8775D" w14:paraId="568B12E8" w14:textId="6121FC05">
            <w:pPr>
              <w:tabs>
                <w:tab w:val="left" w:pos="360"/>
              </w:tabs>
              <w:ind w:left="360" w:hanging="360"/>
              <w:rPr>
                <w:rFonts w:asciiTheme="majorBidi" w:hAnsiTheme="majorBidi" w:cstheme="majorBidi"/>
                <w:color w:val="000000" w:themeColor="text1"/>
              </w:rPr>
            </w:pPr>
            <w:r w:rsidRPr="00DC611C">
              <w:rPr>
                <w:rFonts w:asciiTheme="majorBidi" w:hAnsiTheme="majorBidi" w:cstheme="majorBidi"/>
                <w:color w:val="000000" w:themeColor="text1"/>
              </w:rPr>
              <w:t>6.</w:t>
            </w:r>
            <w:r w:rsidRPr="00DC611C">
              <w:rPr>
                <w:rFonts w:asciiTheme="majorBidi" w:hAnsiTheme="majorBidi" w:cstheme="majorBidi"/>
                <w:color w:val="000000" w:themeColor="text1"/>
              </w:rPr>
              <w:tab/>
              <w:t>Date of ALJ ruling:</w:t>
            </w:r>
          </w:p>
        </w:tc>
        <w:tc>
          <w:tcPr>
            <w:tcW w:w="2267" w:type="dxa"/>
          </w:tcPr>
          <w:p w:rsidRPr="00DC611C" w:rsidR="00B8775D" w:rsidP="00B8775D" w:rsidRDefault="00411E9E" w14:paraId="306125B9" w14:textId="7917AE86">
            <w:pPr>
              <w:tabs>
                <w:tab w:val="left" w:pos="360"/>
              </w:tabs>
              <w:ind w:left="360" w:hanging="360"/>
              <w:rPr>
                <w:rFonts w:asciiTheme="majorBidi" w:hAnsiTheme="majorBidi" w:cstheme="majorBidi"/>
                <w:color w:val="000000" w:themeColor="text1"/>
              </w:rPr>
            </w:pPr>
            <w:r w:rsidRPr="00DC611C">
              <w:rPr>
                <w:rFonts w:asciiTheme="majorBidi" w:hAnsiTheme="majorBidi" w:cstheme="majorBidi"/>
                <w:color w:val="000000" w:themeColor="text1"/>
              </w:rPr>
              <w:t>06/03/</w:t>
            </w:r>
            <w:r w:rsidR="002424BD">
              <w:rPr>
                <w:rFonts w:asciiTheme="majorBidi" w:hAnsiTheme="majorBidi" w:cstheme="majorBidi"/>
                <w:color w:val="000000" w:themeColor="text1"/>
              </w:rPr>
              <w:t>20</w:t>
            </w:r>
            <w:r w:rsidRPr="00DC611C">
              <w:rPr>
                <w:rFonts w:asciiTheme="majorBidi" w:hAnsiTheme="majorBidi" w:cstheme="majorBidi"/>
                <w:color w:val="000000" w:themeColor="text1"/>
              </w:rPr>
              <w:t>24</w:t>
            </w:r>
          </w:p>
        </w:tc>
        <w:tc>
          <w:tcPr>
            <w:tcW w:w="2451" w:type="dxa"/>
          </w:tcPr>
          <w:p w:rsidRPr="00DC611C" w:rsidR="00B8775D" w:rsidP="00B8775D" w:rsidRDefault="0011252E" w14:paraId="19F10313" w14:textId="74FD3D14">
            <w:pPr>
              <w:tabs>
                <w:tab w:val="left" w:pos="360"/>
              </w:tabs>
              <w:rPr>
                <w:rFonts w:asciiTheme="majorBidi" w:hAnsiTheme="majorBidi" w:cstheme="majorBidi"/>
                <w:color w:val="000000" w:themeColor="text1"/>
              </w:rPr>
            </w:pPr>
            <w:r>
              <w:rPr>
                <w:rFonts w:asciiTheme="majorBidi" w:hAnsiTheme="majorBidi" w:cstheme="majorBidi"/>
                <w:color w:val="000000" w:themeColor="text1"/>
              </w:rPr>
              <w:t>Verified</w:t>
            </w:r>
          </w:p>
        </w:tc>
      </w:tr>
      <w:tr w:rsidRPr="00DC611C" w:rsidR="00DC611C" w:rsidTr="00920BBD" w14:paraId="7F6C1E54" w14:textId="77777777">
        <w:tc>
          <w:tcPr>
            <w:tcW w:w="4817" w:type="dxa"/>
          </w:tcPr>
          <w:p w:rsidRPr="00DC611C" w:rsidR="00A92D0B" w:rsidP="00F028C8" w:rsidRDefault="00A92D0B" w14:paraId="4B6E35B7" w14:textId="56E59D65">
            <w:pPr>
              <w:tabs>
                <w:tab w:val="left" w:pos="360"/>
              </w:tabs>
              <w:ind w:left="360" w:hanging="360"/>
              <w:rPr>
                <w:rFonts w:asciiTheme="majorBidi" w:hAnsiTheme="majorBidi" w:cstheme="majorBidi"/>
                <w:color w:val="000000" w:themeColor="text1"/>
              </w:rPr>
            </w:pPr>
            <w:r w:rsidRPr="00DC611C">
              <w:rPr>
                <w:rFonts w:asciiTheme="majorBidi" w:hAnsiTheme="majorBidi" w:cstheme="majorBidi"/>
                <w:color w:val="000000" w:themeColor="text1"/>
              </w:rPr>
              <w:t>7.</w:t>
            </w:r>
            <w:r w:rsidRPr="00DC611C" w:rsidR="001E7EE2">
              <w:rPr>
                <w:rFonts w:asciiTheme="majorBidi" w:hAnsiTheme="majorBidi" w:cstheme="majorBidi"/>
                <w:color w:val="000000" w:themeColor="text1"/>
              </w:rPr>
              <w:tab/>
            </w:r>
            <w:r w:rsidRPr="00DC611C">
              <w:rPr>
                <w:rFonts w:asciiTheme="majorBidi" w:hAnsiTheme="majorBidi" w:cstheme="majorBidi"/>
                <w:color w:val="000000" w:themeColor="text1"/>
              </w:rPr>
              <w:t>Based on another CPUC determination (specify):</w:t>
            </w:r>
          </w:p>
        </w:tc>
        <w:tc>
          <w:tcPr>
            <w:tcW w:w="2267" w:type="dxa"/>
            <w:tcBorders>
              <w:bottom w:val="single" w:color="auto" w:sz="4" w:space="0"/>
            </w:tcBorders>
          </w:tcPr>
          <w:p w:rsidRPr="00DC611C" w:rsidR="00A92D0B" w:rsidP="00F028C8" w:rsidRDefault="00A92D0B" w14:paraId="5E0F9D32" w14:textId="77777777">
            <w:pPr>
              <w:tabs>
                <w:tab w:val="left" w:pos="360"/>
              </w:tabs>
              <w:ind w:left="360" w:hanging="360"/>
              <w:rPr>
                <w:rFonts w:asciiTheme="majorBidi" w:hAnsiTheme="majorBidi" w:cstheme="majorBidi"/>
                <w:color w:val="000000" w:themeColor="text1"/>
              </w:rPr>
            </w:pPr>
          </w:p>
        </w:tc>
        <w:tc>
          <w:tcPr>
            <w:tcW w:w="2451" w:type="dxa"/>
            <w:tcBorders>
              <w:bottom w:val="single" w:color="auto" w:sz="4" w:space="0"/>
            </w:tcBorders>
          </w:tcPr>
          <w:p w:rsidRPr="00DC611C" w:rsidR="00A92D0B" w:rsidP="00F028C8" w:rsidRDefault="00A92D0B" w14:paraId="180E80B3" w14:textId="77777777">
            <w:pPr>
              <w:tabs>
                <w:tab w:val="left" w:pos="360"/>
              </w:tabs>
              <w:rPr>
                <w:rFonts w:asciiTheme="majorBidi" w:hAnsiTheme="majorBidi" w:cstheme="majorBidi"/>
                <w:color w:val="000000" w:themeColor="text1"/>
              </w:rPr>
            </w:pPr>
          </w:p>
        </w:tc>
      </w:tr>
      <w:tr w:rsidRPr="00DC611C" w:rsidR="00DC611C" w:rsidTr="00920BBD" w14:paraId="397CC4AD" w14:textId="77777777">
        <w:tc>
          <w:tcPr>
            <w:tcW w:w="7084" w:type="dxa"/>
            <w:gridSpan w:val="2"/>
            <w:tcBorders>
              <w:bottom w:val="single" w:color="auto" w:sz="4" w:space="0"/>
            </w:tcBorders>
          </w:tcPr>
          <w:p w:rsidRPr="00DC611C" w:rsidR="00A92D0B" w:rsidP="00F028C8" w:rsidRDefault="00A92D0B" w14:paraId="71D46B68" w14:textId="56857D2E">
            <w:pPr>
              <w:tabs>
                <w:tab w:val="left" w:pos="360"/>
              </w:tabs>
              <w:ind w:left="360" w:hanging="360"/>
              <w:rPr>
                <w:rFonts w:asciiTheme="majorBidi" w:hAnsiTheme="majorBidi" w:cstheme="majorBidi"/>
                <w:color w:val="000000" w:themeColor="text1"/>
              </w:rPr>
            </w:pPr>
            <w:r w:rsidRPr="00DC611C">
              <w:rPr>
                <w:rFonts w:asciiTheme="majorBidi" w:hAnsiTheme="majorBidi" w:cstheme="majorBidi"/>
                <w:color w:val="000000" w:themeColor="text1"/>
              </w:rPr>
              <w:t>8.</w:t>
            </w:r>
            <w:r w:rsidRPr="00DC611C" w:rsidR="001E7EE2">
              <w:rPr>
                <w:rFonts w:asciiTheme="majorBidi" w:hAnsiTheme="majorBidi" w:cstheme="majorBidi"/>
                <w:color w:val="000000" w:themeColor="text1"/>
              </w:rPr>
              <w:tab/>
            </w:r>
            <w:r w:rsidRPr="00DC611C">
              <w:rPr>
                <w:rFonts w:asciiTheme="majorBidi" w:hAnsiTheme="majorBidi" w:cstheme="majorBidi"/>
                <w:color w:val="000000" w:themeColor="text1"/>
              </w:rPr>
              <w:t xml:space="preserve">Has the </w:t>
            </w:r>
            <w:r w:rsidRPr="00DC611C" w:rsidR="005A63D4">
              <w:rPr>
                <w:rFonts w:asciiTheme="majorBidi" w:hAnsiTheme="majorBidi" w:cstheme="majorBidi"/>
                <w:color w:val="000000" w:themeColor="text1"/>
              </w:rPr>
              <w:t xml:space="preserve">Intervenor </w:t>
            </w:r>
            <w:r w:rsidRPr="00DC611C">
              <w:rPr>
                <w:rFonts w:asciiTheme="majorBidi" w:hAnsiTheme="majorBidi" w:cstheme="majorBidi"/>
                <w:color w:val="000000" w:themeColor="text1"/>
              </w:rPr>
              <w:t xml:space="preserve">demonstrated customer </w:t>
            </w:r>
            <w:r w:rsidRPr="00DC611C" w:rsidR="00ED6B6B">
              <w:rPr>
                <w:rFonts w:asciiTheme="majorBidi" w:hAnsiTheme="majorBidi" w:cstheme="majorBidi"/>
                <w:color w:val="000000" w:themeColor="text1"/>
              </w:rPr>
              <w:t>status or eligible government entity status</w:t>
            </w:r>
            <w:r w:rsidRPr="00DC611C">
              <w:rPr>
                <w:rFonts w:asciiTheme="majorBidi" w:hAnsiTheme="majorBidi" w:cstheme="majorBidi"/>
                <w:color w:val="000000" w:themeColor="text1"/>
              </w:rPr>
              <w:t>?</w:t>
            </w:r>
          </w:p>
        </w:tc>
        <w:tc>
          <w:tcPr>
            <w:tcW w:w="2451" w:type="dxa"/>
            <w:tcBorders>
              <w:bottom w:val="single" w:color="auto" w:sz="4" w:space="0"/>
            </w:tcBorders>
          </w:tcPr>
          <w:p w:rsidRPr="00DC611C" w:rsidR="00A92D0B" w:rsidP="00F028C8" w:rsidRDefault="00780626" w14:paraId="7D296E63" w14:textId="73D18C46">
            <w:pPr>
              <w:tabs>
                <w:tab w:val="left" w:pos="360"/>
              </w:tabs>
              <w:rPr>
                <w:rFonts w:asciiTheme="majorBidi" w:hAnsiTheme="majorBidi" w:cstheme="majorBidi"/>
                <w:color w:val="000000" w:themeColor="text1"/>
              </w:rPr>
            </w:pPr>
            <w:r>
              <w:rPr>
                <w:rFonts w:asciiTheme="majorBidi" w:hAnsiTheme="majorBidi" w:cstheme="majorBidi"/>
                <w:color w:val="000000" w:themeColor="text1"/>
              </w:rPr>
              <w:t>Yes</w:t>
            </w:r>
          </w:p>
        </w:tc>
      </w:tr>
      <w:tr w:rsidRPr="00DC611C" w:rsidR="00DC611C" w:rsidTr="00920BBD" w14:paraId="33231C71" w14:textId="77777777">
        <w:tc>
          <w:tcPr>
            <w:tcW w:w="9535" w:type="dxa"/>
            <w:gridSpan w:val="3"/>
            <w:tcBorders>
              <w:top w:val="single" w:color="auto" w:sz="4" w:space="0"/>
              <w:left w:val="single" w:color="auto" w:sz="4" w:space="0"/>
              <w:bottom w:val="single" w:color="auto" w:sz="4" w:space="0"/>
              <w:right w:val="single" w:color="auto" w:sz="4" w:space="0"/>
            </w:tcBorders>
            <w:shd w:val="clear" w:color="auto" w:fill="E6E6E6"/>
          </w:tcPr>
          <w:p w:rsidRPr="00DC611C" w:rsidR="00A92D0B" w:rsidP="00F028C8" w:rsidRDefault="00A92D0B" w14:paraId="0291EC4E" w14:textId="77777777">
            <w:pPr>
              <w:keepNext/>
              <w:tabs>
                <w:tab w:val="left" w:pos="360"/>
              </w:tabs>
              <w:jc w:val="center"/>
              <w:rPr>
                <w:rFonts w:asciiTheme="majorBidi" w:hAnsiTheme="majorBidi" w:cstheme="majorBidi"/>
                <w:color w:val="000000" w:themeColor="text1"/>
              </w:rPr>
            </w:pPr>
            <w:r w:rsidRPr="00DC611C">
              <w:rPr>
                <w:rFonts w:asciiTheme="majorBidi" w:hAnsiTheme="majorBidi" w:cstheme="majorBidi"/>
                <w:b/>
                <w:color w:val="000000" w:themeColor="text1"/>
              </w:rPr>
              <w:t>Showing of “significant</w:t>
            </w:r>
            <w:r w:rsidRPr="00DC611C" w:rsidR="00F63C29">
              <w:rPr>
                <w:rFonts w:asciiTheme="majorBidi" w:hAnsiTheme="majorBidi" w:cstheme="majorBidi"/>
                <w:b/>
                <w:color w:val="000000" w:themeColor="text1"/>
              </w:rPr>
              <w:t xml:space="preserve"> financial hardship” (§1802(</w:t>
            </w:r>
            <w:r w:rsidRPr="00DC611C" w:rsidR="00175865">
              <w:rPr>
                <w:rFonts w:asciiTheme="majorBidi" w:hAnsiTheme="majorBidi" w:cstheme="majorBidi"/>
                <w:b/>
                <w:color w:val="000000" w:themeColor="text1"/>
              </w:rPr>
              <w:t>h</w:t>
            </w:r>
            <w:r w:rsidRPr="00DC611C" w:rsidR="00F63C29">
              <w:rPr>
                <w:rFonts w:asciiTheme="majorBidi" w:hAnsiTheme="majorBidi" w:cstheme="majorBidi"/>
                <w:b/>
                <w:color w:val="000000" w:themeColor="text1"/>
              </w:rPr>
              <w:t xml:space="preserve">) or </w:t>
            </w:r>
            <w:r w:rsidRPr="00DC611C" w:rsidR="00ED6B6B">
              <w:rPr>
                <w:rFonts w:asciiTheme="majorBidi" w:hAnsiTheme="majorBidi" w:cstheme="majorBidi"/>
                <w:b/>
                <w:color w:val="000000" w:themeColor="text1"/>
              </w:rPr>
              <w:t>§</w:t>
            </w:r>
            <w:r w:rsidRPr="00DC611C" w:rsidR="00F63C29">
              <w:rPr>
                <w:rFonts w:asciiTheme="majorBidi" w:hAnsiTheme="majorBidi" w:cstheme="majorBidi"/>
                <w:b/>
                <w:color w:val="000000" w:themeColor="text1"/>
              </w:rPr>
              <w:t>1803.1(b))</w:t>
            </w:r>
            <w:r w:rsidRPr="00DC611C" w:rsidR="00C02649">
              <w:rPr>
                <w:rFonts w:asciiTheme="majorBidi" w:hAnsiTheme="majorBidi" w:cstheme="majorBidi"/>
                <w:b/>
                <w:color w:val="000000" w:themeColor="text1"/>
              </w:rPr>
              <w:t>:</w:t>
            </w:r>
          </w:p>
        </w:tc>
      </w:tr>
      <w:tr w:rsidRPr="00DC611C" w:rsidR="00DC611C" w:rsidTr="00920BBD" w14:paraId="77F91856" w14:textId="77777777">
        <w:tc>
          <w:tcPr>
            <w:tcW w:w="4817" w:type="dxa"/>
            <w:tcBorders>
              <w:top w:val="single" w:color="auto" w:sz="4" w:space="0"/>
            </w:tcBorders>
          </w:tcPr>
          <w:p w:rsidRPr="00DC611C" w:rsidR="00411E9E" w:rsidP="00411E9E" w:rsidRDefault="00411E9E" w14:paraId="6506E60E" w14:textId="7F0FF6A0">
            <w:pPr>
              <w:tabs>
                <w:tab w:val="left" w:pos="315"/>
              </w:tabs>
              <w:ind w:left="360" w:hanging="360"/>
              <w:rPr>
                <w:rFonts w:asciiTheme="majorBidi" w:hAnsiTheme="majorBidi" w:cstheme="majorBidi"/>
                <w:color w:val="000000" w:themeColor="text1"/>
              </w:rPr>
            </w:pPr>
            <w:r w:rsidRPr="00DC611C">
              <w:rPr>
                <w:rFonts w:asciiTheme="majorBidi" w:hAnsiTheme="majorBidi" w:cstheme="majorBidi"/>
                <w:color w:val="000000" w:themeColor="text1"/>
              </w:rPr>
              <w:t>9.</w:t>
            </w:r>
            <w:r w:rsidRPr="00DC611C">
              <w:rPr>
                <w:rFonts w:asciiTheme="majorBidi" w:hAnsiTheme="majorBidi" w:cstheme="majorBidi"/>
                <w:color w:val="000000" w:themeColor="text1"/>
              </w:rPr>
              <w:tab/>
              <w:t>Based on ALJ ruling issued in proceeding number:</w:t>
            </w:r>
          </w:p>
        </w:tc>
        <w:tc>
          <w:tcPr>
            <w:tcW w:w="2267" w:type="dxa"/>
            <w:tcBorders>
              <w:top w:val="single" w:color="auto" w:sz="4" w:space="0"/>
            </w:tcBorders>
          </w:tcPr>
          <w:p w:rsidRPr="00DC611C" w:rsidR="00411E9E" w:rsidP="00411E9E" w:rsidRDefault="00411E9E" w14:paraId="54B4911C" w14:textId="16F21E56">
            <w:pPr>
              <w:tabs>
                <w:tab w:val="left" w:pos="360"/>
              </w:tabs>
              <w:ind w:left="360" w:hanging="360"/>
              <w:rPr>
                <w:rFonts w:asciiTheme="majorBidi" w:hAnsiTheme="majorBidi" w:cstheme="majorBidi"/>
                <w:color w:val="000000" w:themeColor="text1"/>
              </w:rPr>
            </w:pPr>
            <w:r w:rsidRPr="00DC611C">
              <w:rPr>
                <w:rFonts w:asciiTheme="majorBidi" w:hAnsiTheme="majorBidi" w:cstheme="majorBidi"/>
                <w:color w:val="000000" w:themeColor="text1"/>
              </w:rPr>
              <w:t>A.23-10-001</w:t>
            </w:r>
          </w:p>
        </w:tc>
        <w:tc>
          <w:tcPr>
            <w:tcW w:w="2451" w:type="dxa"/>
            <w:tcBorders>
              <w:top w:val="single" w:color="auto" w:sz="4" w:space="0"/>
            </w:tcBorders>
          </w:tcPr>
          <w:p w:rsidRPr="00DC611C" w:rsidR="00411E9E" w:rsidP="00411E9E" w:rsidRDefault="00780626" w14:paraId="2E2FB9D6" w14:textId="7B30D2B0">
            <w:pPr>
              <w:tabs>
                <w:tab w:val="left" w:pos="360"/>
              </w:tabs>
              <w:rPr>
                <w:rFonts w:asciiTheme="majorBidi" w:hAnsiTheme="majorBidi" w:cstheme="majorBidi"/>
                <w:color w:val="000000" w:themeColor="text1"/>
              </w:rPr>
            </w:pPr>
            <w:r>
              <w:rPr>
                <w:rFonts w:asciiTheme="majorBidi" w:hAnsiTheme="majorBidi" w:cstheme="majorBidi"/>
                <w:color w:val="000000" w:themeColor="text1"/>
              </w:rPr>
              <w:t>Verified</w:t>
            </w:r>
          </w:p>
        </w:tc>
      </w:tr>
      <w:tr w:rsidRPr="00DC611C" w:rsidR="00DC611C" w:rsidTr="00920BBD" w14:paraId="4AD750C1" w14:textId="77777777">
        <w:tc>
          <w:tcPr>
            <w:tcW w:w="4817" w:type="dxa"/>
          </w:tcPr>
          <w:p w:rsidRPr="00DC611C" w:rsidR="00411E9E" w:rsidP="00411E9E" w:rsidRDefault="00411E9E" w14:paraId="2A279407" w14:textId="1E831EEE">
            <w:pPr>
              <w:ind w:left="360" w:hanging="360"/>
              <w:rPr>
                <w:rFonts w:asciiTheme="majorBidi" w:hAnsiTheme="majorBidi" w:cstheme="majorBidi"/>
                <w:color w:val="000000" w:themeColor="text1"/>
              </w:rPr>
            </w:pPr>
            <w:r w:rsidRPr="00DC611C">
              <w:rPr>
                <w:rFonts w:asciiTheme="majorBidi" w:hAnsiTheme="majorBidi" w:cstheme="majorBidi"/>
                <w:color w:val="000000" w:themeColor="text1"/>
              </w:rPr>
              <w:t>10.</w:t>
            </w:r>
            <w:r w:rsidRPr="00DC611C">
              <w:rPr>
                <w:rFonts w:asciiTheme="majorBidi" w:hAnsiTheme="majorBidi" w:cstheme="majorBidi"/>
                <w:color w:val="000000" w:themeColor="text1"/>
              </w:rPr>
              <w:tab/>
              <w:t>Date of ALJ ruling:</w:t>
            </w:r>
          </w:p>
        </w:tc>
        <w:tc>
          <w:tcPr>
            <w:tcW w:w="2267" w:type="dxa"/>
          </w:tcPr>
          <w:p w:rsidRPr="00DC611C" w:rsidR="00411E9E" w:rsidP="00411E9E" w:rsidRDefault="00411E9E" w14:paraId="4B66A2E4" w14:textId="7C11B309">
            <w:pPr>
              <w:tabs>
                <w:tab w:val="left" w:pos="360"/>
              </w:tabs>
              <w:ind w:left="360" w:hanging="360"/>
              <w:rPr>
                <w:rFonts w:asciiTheme="majorBidi" w:hAnsiTheme="majorBidi" w:cstheme="majorBidi"/>
                <w:color w:val="000000" w:themeColor="text1"/>
              </w:rPr>
            </w:pPr>
            <w:r w:rsidRPr="00DC611C">
              <w:rPr>
                <w:rFonts w:asciiTheme="majorBidi" w:hAnsiTheme="majorBidi" w:cstheme="majorBidi"/>
                <w:color w:val="000000" w:themeColor="text1"/>
              </w:rPr>
              <w:t>06/03/</w:t>
            </w:r>
            <w:r w:rsidR="002424BD">
              <w:rPr>
                <w:rFonts w:asciiTheme="majorBidi" w:hAnsiTheme="majorBidi" w:cstheme="majorBidi"/>
                <w:color w:val="000000" w:themeColor="text1"/>
              </w:rPr>
              <w:t>20</w:t>
            </w:r>
            <w:r w:rsidRPr="00DC611C">
              <w:rPr>
                <w:rFonts w:asciiTheme="majorBidi" w:hAnsiTheme="majorBidi" w:cstheme="majorBidi"/>
                <w:color w:val="000000" w:themeColor="text1"/>
              </w:rPr>
              <w:t>24</w:t>
            </w:r>
          </w:p>
        </w:tc>
        <w:tc>
          <w:tcPr>
            <w:tcW w:w="2451" w:type="dxa"/>
          </w:tcPr>
          <w:p w:rsidRPr="00DC611C" w:rsidR="00411E9E" w:rsidP="00411E9E" w:rsidRDefault="00780626" w14:paraId="3B83D035" w14:textId="4C6B6F48">
            <w:pPr>
              <w:tabs>
                <w:tab w:val="left" w:pos="360"/>
              </w:tabs>
              <w:rPr>
                <w:rFonts w:asciiTheme="majorBidi" w:hAnsiTheme="majorBidi" w:cstheme="majorBidi"/>
                <w:color w:val="000000" w:themeColor="text1"/>
              </w:rPr>
            </w:pPr>
            <w:r>
              <w:rPr>
                <w:rFonts w:asciiTheme="majorBidi" w:hAnsiTheme="majorBidi" w:cstheme="majorBidi"/>
                <w:color w:val="000000" w:themeColor="text1"/>
              </w:rPr>
              <w:t>Verified</w:t>
            </w:r>
          </w:p>
        </w:tc>
      </w:tr>
      <w:tr w:rsidRPr="00DC611C" w:rsidR="00DC611C" w:rsidTr="00920BBD" w14:paraId="7C183C5E" w14:textId="77777777">
        <w:tc>
          <w:tcPr>
            <w:tcW w:w="4817" w:type="dxa"/>
          </w:tcPr>
          <w:p w:rsidRPr="00DC611C" w:rsidR="00357F1A" w:rsidP="00F028C8" w:rsidRDefault="00357F1A" w14:paraId="4141CB3D" w14:textId="2DCA8797">
            <w:pPr>
              <w:ind w:left="360" w:hanging="360"/>
              <w:rPr>
                <w:rFonts w:asciiTheme="majorBidi" w:hAnsiTheme="majorBidi" w:cstheme="majorBidi"/>
                <w:color w:val="000000" w:themeColor="text1"/>
              </w:rPr>
            </w:pPr>
            <w:r w:rsidRPr="00DC611C">
              <w:rPr>
                <w:rFonts w:asciiTheme="majorBidi" w:hAnsiTheme="majorBidi" w:cstheme="majorBidi"/>
                <w:color w:val="000000" w:themeColor="text1"/>
              </w:rPr>
              <w:t>11.</w:t>
            </w:r>
            <w:r w:rsidRPr="00DC611C" w:rsidR="001E7EE2">
              <w:rPr>
                <w:rFonts w:asciiTheme="majorBidi" w:hAnsiTheme="majorBidi" w:cstheme="majorBidi"/>
                <w:color w:val="000000" w:themeColor="text1"/>
              </w:rPr>
              <w:tab/>
            </w:r>
            <w:r w:rsidRPr="00DC611C">
              <w:rPr>
                <w:rFonts w:asciiTheme="majorBidi" w:hAnsiTheme="majorBidi" w:cstheme="majorBidi"/>
                <w:color w:val="000000" w:themeColor="text1"/>
              </w:rPr>
              <w:t>Based on another CPUC determination (specify):</w:t>
            </w:r>
          </w:p>
        </w:tc>
        <w:tc>
          <w:tcPr>
            <w:tcW w:w="2267" w:type="dxa"/>
          </w:tcPr>
          <w:p w:rsidRPr="00DC611C" w:rsidR="00357F1A" w:rsidP="00F028C8" w:rsidRDefault="00357F1A" w14:paraId="141EB5CF" w14:textId="77777777">
            <w:pPr>
              <w:tabs>
                <w:tab w:val="left" w:pos="360"/>
              </w:tabs>
              <w:ind w:left="360" w:hanging="360"/>
              <w:rPr>
                <w:rFonts w:asciiTheme="majorBidi" w:hAnsiTheme="majorBidi" w:cstheme="majorBidi"/>
                <w:color w:val="000000" w:themeColor="text1"/>
              </w:rPr>
            </w:pPr>
          </w:p>
        </w:tc>
        <w:tc>
          <w:tcPr>
            <w:tcW w:w="2451" w:type="dxa"/>
          </w:tcPr>
          <w:p w:rsidRPr="00DC611C" w:rsidR="00357F1A" w:rsidP="00F028C8" w:rsidRDefault="00357F1A" w14:paraId="79318715" w14:textId="77777777">
            <w:pPr>
              <w:tabs>
                <w:tab w:val="left" w:pos="360"/>
              </w:tabs>
              <w:rPr>
                <w:rFonts w:asciiTheme="majorBidi" w:hAnsiTheme="majorBidi" w:cstheme="majorBidi"/>
                <w:color w:val="000000" w:themeColor="text1"/>
              </w:rPr>
            </w:pPr>
          </w:p>
        </w:tc>
      </w:tr>
      <w:tr w:rsidRPr="00DC611C" w:rsidR="00DC611C" w:rsidTr="00920BBD" w14:paraId="4E8D20BF" w14:textId="77777777">
        <w:tc>
          <w:tcPr>
            <w:tcW w:w="7084" w:type="dxa"/>
            <w:gridSpan w:val="2"/>
            <w:tcBorders>
              <w:bottom w:val="single" w:color="auto" w:sz="4" w:space="0"/>
            </w:tcBorders>
          </w:tcPr>
          <w:p w:rsidRPr="00DC611C" w:rsidR="00A92D0B" w:rsidP="00F028C8" w:rsidRDefault="00180E8C" w14:paraId="48D0D936" w14:textId="6A3DF8B8">
            <w:pPr>
              <w:tabs>
                <w:tab w:val="left" w:pos="360"/>
              </w:tabs>
              <w:ind w:left="360" w:hanging="360"/>
              <w:rPr>
                <w:rFonts w:asciiTheme="majorBidi" w:hAnsiTheme="majorBidi" w:cstheme="majorBidi"/>
                <w:color w:val="000000" w:themeColor="text1"/>
              </w:rPr>
            </w:pPr>
            <w:r w:rsidRPr="00DC611C">
              <w:rPr>
                <w:rFonts w:asciiTheme="majorBidi" w:hAnsiTheme="majorBidi" w:cstheme="majorBidi"/>
                <w:color w:val="000000" w:themeColor="text1"/>
              </w:rPr>
              <w:t>12</w:t>
            </w:r>
            <w:r w:rsidRPr="00DC611C" w:rsidR="00A92D0B">
              <w:rPr>
                <w:rFonts w:asciiTheme="majorBidi" w:hAnsiTheme="majorBidi" w:cstheme="majorBidi"/>
                <w:color w:val="000000" w:themeColor="text1"/>
              </w:rPr>
              <w:t>.</w:t>
            </w:r>
            <w:r w:rsidRPr="00DC611C" w:rsidR="001E7EE2">
              <w:rPr>
                <w:rFonts w:asciiTheme="majorBidi" w:hAnsiTheme="majorBidi" w:cstheme="majorBidi"/>
                <w:color w:val="000000" w:themeColor="text1"/>
              </w:rPr>
              <w:tab/>
            </w:r>
            <w:r w:rsidRPr="00DC611C" w:rsidR="00A92D0B">
              <w:rPr>
                <w:rFonts w:asciiTheme="majorBidi" w:hAnsiTheme="majorBidi" w:cstheme="majorBidi"/>
                <w:color w:val="000000" w:themeColor="text1"/>
              </w:rPr>
              <w:t>Has the</w:t>
            </w:r>
            <w:r w:rsidRPr="00DC611C" w:rsidR="00A319DE">
              <w:rPr>
                <w:rFonts w:asciiTheme="majorBidi" w:hAnsiTheme="majorBidi" w:cstheme="majorBidi"/>
                <w:color w:val="000000" w:themeColor="text1"/>
              </w:rPr>
              <w:t xml:space="preserve"> </w:t>
            </w:r>
            <w:r w:rsidRPr="00DC611C" w:rsidR="005A63D4">
              <w:rPr>
                <w:rFonts w:asciiTheme="majorBidi" w:hAnsiTheme="majorBidi" w:cstheme="majorBidi"/>
                <w:color w:val="000000" w:themeColor="text1"/>
              </w:rPr>
              <w:t>Intervenor</w:t>
            </w:r>
            <w:r w:rsidRPr="00DC611C" w:rsidR="00A92D0B">
              <w:rPr>
                <w:rFonts w:asciiTheme="majorBidi" w:hAnsiTheme="majorBidi" w:cstheme="majorBidi"/>
                <w:color w:val="000000" w:themeColor="text1"/>
              </w:rPr>
              <w:t xml:space="preserve"> demonstrated significant financial hardship?</w:t>
            </w:r>
          </w:p>
        </w:tc>
        <w:tc>
          <w:tcPr>
            <w:tcW w:w="2451" w:type="dxa"/>
            <w:tcBorders>
              <w:bottom w:val="single" w:color="auto" w:sz="4" w:space="0"/>
            </w:tcBorders>
          </w:tcPr>
          <w:p w:rsidRPr="00DC611C" w:rsidR="00A92D0B" w:rsidP="00F028C8" w:rsidRDefault="00780626" w14:paraId="0F29B839" w14:textId="3003771B">
            <w:pPr>
              <w:tabs>
                <w:tab w:val="left" w:pos="360"/>
              </w:tabs>
              <w:rPr>
                <w:rFonts w:asciiTheme="majorBidi" w:hAnsiTheme="majorBidi" w:cstheme="majorBidi"/>
                <w:color w:val="000000" w:themeColor="text1"/>
              </w:rPr>
            </w:pPr>
            <w:r>
              <w:rPr>
                <w:rFonts w:asciiTheme="majorBidi" w:hAnsiTheme="majorBidi" w:cstheme="majorBidi"/>
                <w:color w:val="000000" w:themeColor="text1"/>
              </w:rPr>
              <w:t>Yes</w:t>
            </w:r>
          </w:p>
        </w:tc>
      </w:tr>
      <w:tr w:rsidRPr="00DC611C" w:rsidR="00DC611C" w:rsidTr="00920BBD" w14:paraId="60D4FD5C" w14:textId="77777777">
        <w:tc>
          <w:tcPr>
            <w:tcW w:w="9535" w:type="dxa"/>
            <w:gridSpan w:val="3"/>
            <w:tcBorders>
              <w:top w:val="single" w:color="auto" w:sz="4" w:space="0"/>
              <w:left w:val="single" w:color="auto" w:sz="4" w:space="0"/>
              <w:bottom w:val="single" w:color="auto" w:sz="4" w:space="0"/>
              <w:right w:val="single" w:color="auto" w:sz="4" w:space="0"/>
            </w:tcBorders>
            <w:shd w:val="clear" w:color="auto" w:fill="E6E6E6"/>
          </w:tcPr>
          <w:p w:rsidRPr="00DC611C" w:rsidR="00A92D0B" w:rsidP="007056FC" w:rsidRDefault="00A92D0B" w14:paraId="172E2884" w14:textId="77777777">
            <w:pPr>
              <w:keepNext/>
              <w:tabs>
                <w:tab w:val="left" w:pos="360"/>
              </w:tabs>
              <w:jc w:val="center"/>
              <w:rPr>
                <w:rFonts w:asciiTheme="majorBidi" w:hAnsiTheme="majorBidi" w:cstheme="majorBidi"/>
                <w:color w:val="000000" w:themeColor="text1"/>
              </w:rPr>
            </w:pPr>
            <w:r w:rsidRPr="00DC611C">
              <w:rPr>
                <w:rFonts w:asciiTheme="majorBidi" w:hAnsiTheme="majorBidi" w:cstheme="majorBidi"/>
                <w:b/>
                <w:color w:val="000000" w:themeColor="text1"/>
              </w:rPr>
              <w:t>Timely request for compensation (§ 1804(c)):</w:t>
            </w:r>
          </w:p>
        </w:tc>
      </w:tr>
      <w:tr w:rsidRPr="00DC611C" w:rsidR="00DC611C" w:rsidTr="00920BBD" w14:paraId="3E7938B0" w14:textId="77777777">
        <w:tc>
          <w:tcPr>
            <w:tcW w:w="4817" w:type="dxa"/>
            <w:tcBorders>
              <w:top w:val="single" w:color="auto" w:sz="4" w:space="0"/>
            </w:tcBorders>
          </w:tcPr>
          <w:p w:rsidRPr="00DC611C" w:rsidR="00654CF2" w:rsidP="00654CF2" w:rsidRDefault="00654CF2" w14:paraId="66088F1B" w14:textId="2DB4A731">
            <w:pPr>
              <w:keepNext/>
              <w:tabs>
                <w:tab w:val="left" w:pos="612"/>
              </w:tabs>
              <w:ind w:left="360" w:hanging="360"/>
              <w:rPr>
                <w:rFonts w:asciiTheme="majorBidi" w:hAnsiTheme="majorBidi" w:cstheme="majorBidi"/>
                <w:color w:val="000000" w:themeColor="text1"/>
              </w:rPr>
            </w:pPr>
            <w:r w:rsidRPr="00DC611C">
              <w:rPr>
                <w:rFonts w:asciiTheme="majorBidi" w:hAnsiTheme="majorBidi" w:cstheme="majorBidi"/>
                <w:color w:val="000000" w:themeColor="text1"/>
              </w:rPr>
              <w:t>13.</w:t>
            </w:r>
            <w:r w:rsidRPr="00DC611C">
              <w:rPr>
                <w:rFonts w:asciiTheme="majorBidi" w:hAnsiTheme="majorBidi" w:cstheme="majorBidi"/>
                <w:color w:val="000000" w:themeColor="text1"/>
              </w:rPr>
              <w:tab/>
              <w:t>Identify Final Decision:</w:t>
            </w:r>
          </w:p>
        </w:tc>
        <w:tc>
          <w:tcPr>
            <w:tcW w:w="2267" w:type="dxa"/>
            <w:tcBorders>
              <w:top w:val="single" w:color="auto" w:sz="4" w:space="0"/>
            </w:tcBorders>
          </w:tcPr>
          <w:p w:rsidRPr="00DC611C" w:rsidR="00654CF2" w:rsidP="00654CF2" w:rsidRDefault="00411E9E" w14:paraId="7166F318" w14:textId="34EAFE7B">
            <w:pPr>
              <w:tabs>
                <w:tab w:val="left" w:pos="360"/>
              </w:tabs>
              <w:rPr>
                <w:rFonts w:asciiTheme="majorBidi" w:hAnsiTheme="majorBidi" w:cstheme="majorBidi"/>
                <w:color w:val="000000" w:themeColor="text1"/>
              </w:rPr>
            </w:pPr>
            <w:r w:rsidRPr="00DC611C">
              <w:rPr>
                <w:rFonts w:asciiTheme="majorBidi" w:hAnsiTheme="majorBidi" w:cstheme="majorBidi"/>
                <w:color w:val="000000" w:themeColor="text1"/>
              </w:rPr>
              <w:t>D.</w:t>
            </w:r>
            <w:r w:rsidRPr="00DC611C" w:rsidR="006D797F">
              <w:rPr>
                <w:rFonts w:asciiTheme="majorBidi" w:hAnsiTheme="majorBidi" w:cstheme="majorBidi"/>
                <w:bCs/>
                <w:color w:val="000000" w:themeColor="text1"/>
              </w:rPr>
              <w:t>25-</w:t>
            </w:r>
            <w:r w:rsidR="006D797F">
              <w:rPr>
                <w:rFonts w:asciiTheme="majorBidi" w:hAnsiTheme="majorBidi" w:cstheme="majorBidi"/>
                <w:bCs/>
                <w:color w:val="000000" w:themeColor="text1"/>
              </w:rPr>
              <w:t>10-034</w:t>
            </w:r>
          </w:p>
        </w:tc>
        <w:tc>
          <w:tcPr>
            <w:tcW w:w="2451" w:type="dxa"/>
            <w:tcBorders>
              <w:top w:val="single" w:color="auto" w:sz="4" w:space="0"/>
            </w:tcBorders>
          </w:tcPr>
          <w:p w:rsidRPr="00DC611C" w:rsidR="00654CF2" w:rsidP="0048757E" w:rsidRDefault="00B517CD" w14:paraId="1588DC54" w14:textId="18EE9118">
            <w:pPr>
              <w:tabs>
                <w:tab w:val="left" w:pos="360"/>
              </w:tabs>
              <w:jc w:val="both"/>
              <w:rPr>
                <w:rFonts w:asciiTheme="majorBidi" w:hAnsiTheme="majorBidi" w:cstheme="majorBidi"/>
                <w:color w:val="000000" w:themeColor="text1"/>
              </w:rPr>
            </w:pPr>
            <w:r>
              <w:rPr>
                <w:rFonts w:asciiTheme="majorBidi" w:hAnsiTheme="majorBidi" w:cstheme="majorBidi"/>
                <w:color w:val="000000" w:themeColor="text1"/>
              </w:rPr>
              <w:t>Verified</w:t>
            </w:r>
          </w:p>
        </w:tc>
      </w:tr>
      <w:tr w:rsidRPr="00DC611C" w:rsidR="00DC611C" w:rsidTr="00920BBD" w14:paraId="6360DE59" w14:textId="77777777">
        <w:tc>
          <w:tcPr>
            <w:tcW w:w="4817" w:type="dxa"/>
          </w:tcPr>
          <w:p w:rsidRPr="00DC611C" w:rsidR="00654CF2" w:rsidP="00654CF2" w:rsidRDefault="00654CF2" w14:paraId="4B809E4A" w14:textId="4BEED0BB">
            <w:pPr>
              <w:tabs>
                <w:tab w:val="left" w:pos="612"/>
              </w:tabs>
              <w:ind w:left="360" w:hanging="360"/>
              <w:rPr>
                <w:rFonts w:asciiTheme="majorBidi" w:hAnsiTheme="majorBidi" w:cstheme="majorBidi"/>
                <w:color w:val="000000" w:themeColor="text1"/>
              </w:rPr>
            </w:pPr>
            <w:r w:rsidRPr="00DC611C">
              <w:rPr>
                <w:rFonts w:asciiTheme="majorBidi" w:hAnsiTheme="majorBidi" w:cstheme="majorBidi"/>
                <w:color w:val="000000" w:themeColor="text1"/>
              </w:rPr>
              <w:t>14.</w:t>
            </w:r>
            <w:r w:rsidRPr="00DC611C">
              <w:rPr>
                <w:rFonts w:asciiTheme="majorBidi" w:hAnsiTheme="majorBidi" w:cstheme="majorBidi"/>
                <w:color w:val="000000" w:themeColor="text1"/>
              </w:rPr>
              <w:tab/>
              <w:t xml:space="preserve">Date of issuance of Final Order or Decision:    </w:t>
            </w:r>
          </w:p>
        </w:tc>
        <w:tc>
          <w:tcPr>
            <w:tcW w:w="2267" w:type="dxa"/>
          </w:tcPr>
          <w:p w:rsidRPr="00DC611C" w:rsidR="00654CF2" w:rsidP="00654CF2" w:rsidRDefault="006D797F" w14:paraId="20455B5F" w14:textId="2F787012">
            <w:pPr>
              <w:tabs>
                <w:tab w:val="left" w:pos="360"/>
              </w:tabs>
              <w:rPr>
                <w:rFonts w:asciiTheme="majorBidi" w:hAnsiTheme="majorBidi" w:cstheme="majorBidi"/>
                <w:color w:val="000000" w:themeColor="text1"/>
              </w:rPr>
            </w:pPr>
            <w:r>
              <w:rPr>
                <w:rFonts w:asciiTheme="majorBidi" w:hAnsiTheme="majorBidi" w:cstheme="majorBidi"/>
                <w:color w:val="000000" w:themeColor="text1"/>
              </w:rPr>
              <w:t>11/7/2025</w:t>
            </w:r>
          </w:p>
        </w:tc>
        <w:tc>
          <w:tcPr>
            <w:tcW w:w="2451" w:type="dxa"/>
          </w:tcPr>
          <w:p w:rsidRPr="00DC611C" w:rsidR="00654CF2" w:rsidP="00654CF2" w:rsidRDefault="0048757E" w14:paraId="1FCF00DD" w14:textId="2D22536E">
            <w:pPr>
              <w:tabs>
                <w:tab w:val="left" w:pos="360"/>
              </w:tabs>
              <w:rPr>
                <w:rFonts w:asciiTheme="majorBidi" w:hAnsiTheme="majorBidi" w:cstheme="majorBidi"/>
                <w:color w:val="000000" w:themeColor="text1"/>
              </w:rPr>
            </w:pPr>
            <w:r>
              <w:rPr>
                <w:rFonts w:asciiTheme="majorBidi" w:hAnsiTheme="majorBidi" w:cstheme="majorBidi"/>
                <w:color w:val="000000" w:themeColor="text1"/>
              </w:rPr>
              <w:t>Verified</w:t>
            </w:r>
          </w:p>
        </w:tc>
      </w:tr>
      <w:tr w:rsidRPr="00DC611C" w:rsidR="00DC611C" w:rsidTr="00920BBD" w14:paraId="723259E3" w14:textId="77777777">
        <w:tc>
          <w:tcPr>
            <w:tcW w:w="4817" w:type="dxa"/>
          </w:tcPr>
          <w:p w:rsidRPr="00DC611C" w:rsidR="00475FD4" w:rsidP="00475FD4" w:rsidRDefault="00475FD4" w14:paraId="163EE1CA" w14:textId="2B64EB9E">
            <w:pPr>
              <w:tabs>
                <w:tab w:val="left" w:pos="612"/>
              </w:tabs>
              <w:ind w:left="360" w:hanging="360"/>
              <w:rPr>
                <w:rFonts w:asciiTheme="majorBidi" w:hAnsiTheme="majorBidi" w:cstheme="majorBidi"/>
                <w:color w:val="000000" w:themeColor="text1"/>
              </w:rPr>
            </w:pPr>
            <w:r w:rsidRPr="00DC611C">
              <w:rPr>
                <w:rFonts w:asciiTheme="majorBidi" w:hAnsiTheme="majorBidi" w:cstheme="majorBidi"/>
                <w:color w:val="000000" w:themeColor="text1"/>
              </w:rPr>
              <w:t>15.</w:t>
            </w:r>
            <w:r w:rsidRPr="00DC611C">
              <w:rPr>
                <w:rFonts w:asciiTheme="majorBidi" w:hAnsiTheme="majorBidi" w:cstheme="majorBidi"/>
                <w:color w:val="000000" w:themeColor="text1"/>
              </w:rPr>
              <w:tab/>
              <w:t>File date of compensation request:</w:t>
            </w:r>
          </w:p>
        </w:tc>
        <w:tc>
          <w:tcPr>
            <w:tcW w:w="2267" w:type="dxa"/>
          </w:tcPr>
          <w:p w:rsidRPr="00DC611C" w:rsidR="00475FD4" w:rsidP="00475FD4" w:rsidRDefault="00BB325A" w14:paraId="0568B39D" w14:textId="5D08B414">
            <w:pPr>
              <w:tabs>
                <w:tab w:val="left" w:pos="360"/>
              </w:tabs>
              <w:rPr>
                <w:rFonts w:asciiTheme="majorBidi" w:hAnsiTheme="majorBidi" w:cstheme="majorBidi"/>
                <w:color w:val="000000" w:themeColor="text1"/>
              </w:rPr>
            </w:pPr>
            <w:r>
              <w:rPr>
                <w:rFonts w:asciiTheme="majorBidi" w:hAnsiTheme="majorBidi" w:cstheme="majorBidi"/>
                <w:color w:val="000000" w:themeColor="text1"/>
              </w:rPr>
              <w:t>January 6, 2026</w:t>
            </w:r>
          </w:p>
        </w:tc>
        <w:tc>
          <w:tcPr>
            <w:tcW w:w="2451" w:type="dxa"/>
          </w:tcPr>
          <w:p w:rsidRPr="00DC611C" w:rsidR="00475FD4" w:rsidP="00475FD4" w:rsidRDefault="0048757E" w14:paraId="1CBF4E7A" w14:textId="54988561">
            <w:pPr>
              <w:tabs>
                <w:tab w:val="left" w:pos="360"/>
              </w:tabs>
              <w:rPr>
                <w:rFonts w:asciiTheme="majorBidi" w:hAnsiTheme="majorBidi" w:cstheme="majorBidi"/>
                <w:color w:val="000000" w:themeColor="text1"/>
              </w:rPr>
            </w:pPr>
            <w:r>
              <w:rPr>
                <w:rFonts w:asciiTheme="majorBidi" w:hAnsiTheme="majorBidi" w:cstheme="majorBidi"/>
                <w:color w:val="000000" w:themeColor="text1"/>
              </w:rPr>
              <w:t>Verified</w:t>
            </w:r>
          </w:p>
        </w:tc>
      </w:tr>
      <w:tr w:rsidRPr="00DC611C" w:rsidR="00DC611C" w:rsidTr="00920BBD" w14:paraId="406BCA3A" w14:textId="77777777">
        <w:tc>
          <w:tcPr>
            <w:tcW w:w="7084" w:type="dxa"/>
            <w:gridSpan w:val="2"/>
          </w:tcPr>
          <w:p w:rsidRPr="00DC611C" w:rsidR="00A92D0B" w:rsidP="00F028C8" w:rsidRDefault="00A92D0B" w14:paraId="10AF42D1" w14:textId="67695104">
            <w:pPr>
              <w:tabs>
                <w:tab w:val="left" w:pos="360"/>
              </w:tabs>
              <w:ind w:left="360" w:hanging="360"/>
              <w:rPr>
                <w:rFonts w:asciiTheme="majorBidi" w:hAnsiTheme="majorBidi" w:cstheme="majorBidi"/>
                <w:color w:val="000000" w:themeColor="text1"/>
              </w:rPr>
            </w:pPr>
            <w:r w:rsidRPr="00DC611C">
              <w:rPr>
                <w:rFonts w:asciiTheme="majorBidi" w:hAnsiTheme="majorBidi" w:cstheme="majorBidi"/>
                <w:color w:val="000000" w:themeColor="text1"/>
              </w:rPr>
              <w:t>16</w:t>
            </w:r>
            <w:r w:rsidRPr="00DC611C" w:rsidR="001E7EE2">
              <w:rPr>
                <w:rFonts w:asciiTheme="majorBidi" w:hAnsiTheme="majorBidi" w:cstheme="majorBidi"/>
                <w:color w:val="000000" w:themeColor="text1"/>
              </w:rPr>
              <w:t>.</w:t>
            </w:r>
            <w:r w:rsidRPr="00DC611C" w:rsidR="001E7EE2">
              <w:rPr>
                <w:rFonts w:asciiTheme="majorBidi" w:hAnsiTheme="majorBidi" w:cstheme="majorBidi"/>
                <w:color w:val="000000" w:themeColor="text1"/>
              </w:rPr>
              <w:tab/>
            </w:r>
            <w:r w:rsidRPr="00DC611C">
              <w:rPr>
                <w:rFonts w:asciiTheme="majorBidi" w:hAnsiTheme="majorBidi" w:cstheme="majorBidi"/>
                <w:color w:val="000000" w:themeColor="text1"/>
              </w:rPr>
              <w:t>Was the request for compensation timely?</w:t>
            </w:r>
          </w:p>
        </w:tc>
        <w:tc>
          <w:tcPr>
            <w:tcW w:w="2451" w:type="dxa"/>
          </w:tcPr>
          <w:p w:rsidRPr="00DC611C" w:rsidR="00A92D0B" w:rsidP="00F028C8" w:rsidRDefault="0048757E" w14:paraId="2EA30E63" w14:textId="06975C2F">
            <w:pPr>
              <w:tabs>
                <w:tab w:val="left" w:pos="360"/>
              </w:tabs>
              <w:rPr>
                <w:rFonts w:asciiTheme="majorBidi" w:hAnsiTheme="majorBidi" w:cstheme="majorBidi"/>
                <w:color w:val="000000" w:themeColor="text1"/>
              </w:rPr>
            </w:pPr>
            <w:r>
              <w:rPr>
                <w:rFonts w:asciiTheme="majorBidi" w:hAnsiTheme="majorBidi" w:cstheme="majorBidi"/>
                <w:color w:val="000000" w:themeColor="text1"/>
              </w:rPr>
              <w:t>Yes</w:t>
            </w:r>
          </w:p>
        </w:tc>
      </w:tr>
    </w:tbl>
    <w:p w:rsidRPr="00DC611C" w:rsidR="003B6A1B" w:rsidP="00C234C1" w:rsidRDefault="00A92D0B" w14:paraId="501B5F3D" w14:textId="4F8FB93B">
      <w:pPr>
        <w:keepNext/>
        <w:spacing w:before="360"/>
        <w:jc w:val="center"/>
        <w:rPr>
          <w:rFonts w:asciiTheme="majorBidi" w:hAnsiTheme="majorBidi" w:cstheme="majorBidi"/>
          <w:b/>
          <w:color w:val="000000" w:themeColor="text1"/>
        </w:rPr>
      </w:pPr>
      <w:r w:rsidRPr="00DC611C">
        <w:rPr>
          <w:rFonts w:asciiTheme="majorBidi" w:hAnsiTheme="majorBidi" w:cstheme="majorBidi"/>
          <w:b/>
          <w:color w:val="000000" w:themeColor="text1"/>
        </w:rPr>
        <w:t>PART II</w:t>
      </w:r>
      <w:proofErr w:type="gramStart"/>
      <w:r w:rsidRPr="00DC611C">
        <w:rPr>
          <w:rFonts w:asciiTheme="majorBidi" w:hAnsiTheme="majorBidi" w:cstheme="majorBidi"/>
          <w:b/>
          <w:color w:val="000000" w:themeColor="text1"/>
        </w:rPr>
        <w:t>:</w:t>
      </w:r>
      <w:r w:rsidRPr="00DC611C" w:rsidR="00D1778A">
        <w:rPr>
          <w:rFonts w:asciiTheme="majorBidi" w:hAnsiTheme="majorBidi" w:cstheme="majorBidi"/>
          <w:b/>
          <w:color w:val="000000" w:themeColor="text1"/>
        </w:rPr>
        <w:t xml:space="preserve">  </w:t>
      </w:r>
      <w:r w:rsidRPr="00DC611C">
        <w:rPr>
          <w:rFonts w:asciiTheme="majorBidi" w:hAnsiTheme="majorBidi" w:cstheme="majorBidi"/>
          <w:b/>
          <w:color w:val="000000" w:themeColor="text1"/>
        </w:rPr>
        <w:t>SUBSTANTIAL</w:t>
      </w:r>
      <w:proofErr w:type="gramEnd"/>
      <w:r w:rsidRPr="00DC611C">
        <w:rPr>
          <w:rFonts w:asciiTheme="majorBidi" w:hAnsiTheme="majorBidi" w:cstheme="majorBidi"/>
          <w:b/>
          <w:color w:val="000000" w:themeColor="text1"/>
        </w:rPr>
        <w:t xml:space="preserve"> CONTRIBUTION</w:t>
      </w:r>
    </w:p>
    <w:p w:rsidRPr="00DC611C" w:rsidR="00A92D0B" w:rsidP="00C234C1" w:rsidRDefault="00D075B1" w14:paraId="337CC332" w14:textId="2AF0D843">
      <w:pPr>
        <w:keepNext/>
        <w:numPr>
          <w:ilvl w:val="0"/>
          <w:numId w:val="8"/>
        </w:numPr>
        <w:spacing w:before="120" w:after="120"/>
        <w:rPr>
          <w:rFonts w:asciiTheme="majorBidi" w:hAnsiTheme="majorBidi" w:cstheme="majorBidi"/>
          <w:b/>
          <w:color w:val="000000" w:themeColor="text1"/>
        </w:rPr>
      </w:pPr>
      <w:r w:rsidRPr="00DC611C">
        <w:rPr>
          <w:rFonts w:asciiTheme="majorBidi" w:hAnsiTheme="majorBidi" w:cstheme="majorBidi"/>
          <w:b/>
          <w:color w:val="000000" w:themeColor="text1"/>
        </w:rPr>
        <w:t xml:space="preserve">Did the </w:t>
      </w:r>
      <w:r w:rsidRPr="00DC611C" w:rsidR="005A63D4">
        <w:rPr>
          <w:rFonts w:asciiTheme="majorBidi" w:hAnsiTheme="majorBidi" w:cstheme="majorBidi"/>
          <w:b/>
          <w:color w:val="000000" w:themeColor="text1"/>
        </w:rPr>
        <w:t>Intervenor</w:t>
      </w:r>
      <w:r w:rsidRPr="00DC611C">
        <w:rPr>
          <w:rFonts w:asciiTheme="majorBidi" w:hAnsiTheme="majorBidi" w:cstheme="majorBidi"/>
          <w:b/>
          <w:color w:val="000000" w:themeColor="text1"/>
        </w:rPr>
        <w:t xml:space="preserve"> substantially contribute to the final decision</w:t>
      </w:r>
      <w:r w:rsidRPr="00DC611C" w:rsidR="00A92D0B">
        <w:rPr>
          <w:rFonts w:asciiTheme="majorBidi" w:hAnsiTheme="majorBidi" w:cstheme="majorBidi"/>
          <w:b/>
          <w:color w:val="000000" w:themeColor="text1"/>
        </w:rPr>
        <w:t xml:space="preserve"> (</w:t>
      </w:r>
      <w:r w:rsidRPr="00DC611C" w:rsidR="00A92D0B">
        <w:rPr>
          <w:rFonts w:asciiTheme="majorBidi" w:hAnsiTheme="majorBidi" w:cstheme="majorBidi"/>
          <w:b/>
          <w:i/>
          <w:color w:val="000000" w:themeColor="text1"/>
        </w:rPr>
        <w:t>see</w:t>
      </w:r>
      <w:r w:rsidRPr="00DC611C" w:rsidR="00A92D0B">
        <w:rPr>
          <w:rFonts w:asciiTheme="majorBidi" w:hAnsiTheme="majorBidi" w:cstheme="majorBidi"/>
          <w:b/>
          <w:color w:val="000000" w:themeColor="text1"/>
        </w:rPr>
        <w:t xml:space="preserve"> § 1802(</w:t>
      </w:r>
      <w:r w:rsidRPr="00DC611C" w:rsidR="00ED6B6B">
        <w:rPr>
          <w:rFonts w:asciiTheme="majorBidi" w:hAnsiTheme="majorBidi" w:cstheme="majorBidi"/>
          <w:b/>
          <w:color w:val="000000" w:themeColor="text1"/>
        </w:rPr>
        <w:t>j</w:t>
      </w:r>
      <w:r w:rsidRPr="00DC611C" w:rsidR="00A92D0B">
        <w:rPr>
          <w:rFonts w:asciiTheme="majorBidi" w:hAnsiTheme="majorBidi" w:cstheme="majorBidi"/>
          <w:b/>
          <w:color w:val="000000" w:themeColor="text1"/>
        </w:rPr>
        <w:t xml:space="preserve">), </w:t>
      </w:r>
      <w:r w:rsidRPr="00DC611C" w:rsidR="001E77CF">
        <w:rPr>
          <w:rFonts w:asciiTheme="majorBidi" w:hAnsiTheme="majorBidi" w:cstheme="majorBidi"/>
          <w:b/>
          <w:color w:val="000000" w:themeColor="text1"/>
        </w:rPr>
        <w:br/>
      </w:r>
      <w:r w:rsidRPr="00DC611C" w:rsidR="00A92D0B">
        <w:rPr>
          <w:rFonts w:asciiTheme="majorBidi" w:hAnsiTheme="majorBidi" w:cstheme="majorBidi"/>
          <w:b/>
          <w:color w:val="000000" w:themeColor="text1"/>
        </w:rPr>
        <w:t>§ 1803(a)</w:t>
      </w:r>
      <w:r w:rsidRPr="00DC611C" w:rsidR="00F30DA8">
        <w:rPr>
          <w:rFonts w:asciiTheme="majorBidi" w:hAnsiTheme="majorBidi" w:cstheme="majorBidi"/>
          <w:b/>
          <w:color w:val="000000" w:themeColor="text1"/>
        </w:rPr>
        <w:t>,</w:t>
      </w:r>
      <w:r w:rsidRPr="00DC611C" w:rsidR="00A92D0B">
        <w:rPr>
          <w:rFonts w:asciiTheme="majorBidi" w:hAnsiTheme="majorBidi" w:cstheme="majorBidi"/>
          <w:b/>
          <w:color w:val="000000" w:themeColor="text1"/>
        </w:rPr>
        <w:t xml:space="preserve"> </w:t>
      </w:r>
      <w:r w:rsidRPr="00DC611C" w:rsidR="00ED6B6B">
        <w:rPr>
          <w:rFonts w:asciiTheme="majorBidi" w:hAnsiTheme="majorBidi" w:cstheme="majorBidi"/>
          <w:b/>
          <w:color w:val="000000" w:themeColor="text1"/>
        </w:rPr>
        <w:t xml:space="preserve">1803.1(a) </w:t>
      </w:r>
      <w:r w:rsidRPr="00DC611C" w:rsidR="00F30DA8">
        <w:rPr>
          <w:rFonts w:asciiTheme="majorBidi" w:hAnsiTheme="majorBidi" w:cstheme="majorBidi"/>
          <w:b/>
          <w:color w:val="000000" w:themeColor="text1"/>
        </w:rPr>
        <w:t>and</w:t>
      </w:r>
      <w:r w:rsidRPr="00DC611C" w:rsidR="00A92D0B">
        <w:rPr>
          <w:rFonts w:asciiTheme="majorBidi" w:hAnsiTheme="majorBidi" w:cstheme="majorBidi"/>
          <w:b/>
          <w:color w:val="000000" w:themeColor="text1"/>
        </w:rPr>
        <w:t xml:space="preserve"> D.98-04-059)</w:t>
      </w:r>
      <w:r w:rsidRPr="00DC611C" w:rsidR="00C02649">
        <w:rPr>
          <w:rFonts w:asciiTheme="majorBidi" w:hAnsiTheme="majorBidi" w:cstheme="majorBidi"/>
          <w:b/>
          <w:color w:val="000000" w:themeColor="text1"/>
        </w:rPr>
        <w:t>:</w:t>
      </w:r>
      <w:r w:rsidRPr="00DC611C" w:rsidR="00A92D0B">
        <w:rPr>
          <w:rFonts w:asciiTheme="majorBidi" w:hAnsiTheme="majorBidi" w:cstheme="majorBidi"/>
          <w:b/>
          <w:color w:val="000000" w:themeColor="text1"/>
        </w:rPr>
        <w:t xml:space="preserve"> </w:t>
      </w:r>
    </w:p>
    <w:tbl>
      <w:tblPr>
        <w:tblW w:w="974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96"/>
        <w:gridCol w:w="3824"/>
        <w:gridCol w:w="1623"/>
      </w:tblGrid>
      <w:tr w:rsidRPr="00DC611C" w:rsidR="00DC611C" w14:paraId="6EEE698A" w14:textId="77777777">
        <w:tc>
          <w:tcPr>
            <w:tcW w:w="4336" w:type="dxa"/>
            <w:tcBorders>
              <w:bottom w:val="single" w:color="auto" w:sz="4" w:space="0"/>
            </w:tcBorders>
            <w:shd w:val="pct12" w:color="auto" w:fill="auto"/>
          </w:tcPr>
          <w:p w:rsidRPr="00DC611C" w:rsidR="006E7813" w:rsidRDefault="006E7813" w14:paraId="65B8C02A" w14:textId="77777777">
            <w:pPr>
              <w:spacing w:before="120"/>
              <w:jc w:val="center"/>
              <w:rPr>
                <w:rFonts w:asciiTheme="majorBidi" w:hAnsiTheme="majorBidi" w:cstheme="majorBidi"/>
                <w:b/>
                <w:color w:val="000000" w:themeColor="text1"/>
              </w:rPr>
            </w:pPr>
            <w:r w:rsidRPr="00DC611C">
              <w:rPr>
                <w:rFonts w:asciiTheme="majorBidi" w:hAnsiTheme="majorBidi" w:cstheme="majorBidi"/>
                <w:b/>
                <w:color w:val="000000" w:themeColor="text1"/>
              </w:rPr>
              <w:t>Intervenor’s Claimed Contribution(s)</w:t>
            </w:r>
          </w:p>
        </w:tc>
        <w:tc>
          <w:tcPr>
            <w:tcW w:w="3854" w:type="dxa"/>
            <w:tcBorders>
              <w:bottom w:val="single" w:color="auto" w:sz="4" w:space="0"/>
            </w:tcBorders>
            <w:shd w:val="pct12" w:color="auto" w:fill="auto"/>
          </w:tcPr>
          <w:p w:rsidRPr="00DC611C" w:rsidR="006E7813" w:rsidRDefault="006E7813" w14:paraId="7BB10144" w14:textId="77777777">
            <w:pPr>
              <w:spacing w:before="120"/>
              <w:jc w:val="center"/>
              <w:rPr>
                <w:rFonts w:asciiTheme="majorBidi" w:hAnsiTheme="majorBidi" w:cstheme="majorBidi"/>
                <w:b/>
                <w:color w:val="000000" w:themeColor="text1"/>
              </w:rPr>
            </w:pPr>
            <w:r w:rsidRPr="00DC611C">
              <w:rPr>
                <w:rFonts w:asciiTheme="majorBidi" w:hAnsiTheme="majorBidi" w:cstheme="majorBidi"/>
                <w:b/>
                <w:color w:val="000000" w:themeColor="text1"/>
              </w:rPr>
              <w:t>Specific References to Intervenor’s Claimed Contribution(s)</w:t>
            </w:r>
          </w:p>
        </w:tc>
        <w:tc>
          <w:tcPr>
            <w:tcW w:w="1553" w:type="dxa"/>
            <w:shd w:val="pct12" w:color="auto" w:fill="auto"/>
          </w:tcPr>
          <w:p w:rsidRPr="00DC611C" w:rsidR="006E7813" w:rsidRDefault="006E7813" w14:paraId="508A9120" w14:textId="77777777">
            <w:pPr>
              <w:spacing w:before="120"/>
              <w:jc w:val="center"/>
              <w:rPr>
                <w:rFonts w:asciiTheme="majorBidi" w:hAnsiTheme="majorBidi" w:cstheme="majorBidi"/>
                <w:b/>
                <w:color w:val="000000" w:themeColor="text1"/>
              </w:rPr>
            </w:pPr>
            <w:r w:rsidRPr="00DC611C">
              <w:rPr>
                <w:rFonts w:asciiTheme="majorBidi" w:hAnsiTheme="majorBidi" w:cstheme="majorBidi"/>
                <w:b/>
                <w:color w:val="000000" w:themeColor="text1"/>
              </w:rPr>
              <w:t>CPUC Discussion</w:t>
            </w:r>
          </w:p>
        </w:tc>
      </w:tr>
      <w:tr w:rsidRPr="00DC611C" w:rsidR="00DC611C" w:rsidTr="006970D1" w14:paraId="4C106572" w14:textId="77777777">
        <w:trPr>
          <w:trHeight w:val="710"/>
        </w:trPr>
        <w:tc>
          <w:tcPr>
            <w:tcW w:w="4336" w:type="dxa"/>
          </w:tcPr>
          <w:p w:rsidRPr="003360DA" w:rsidR="00C35DF5" w:rsidP="00E52DAF" w:rsidRDefault="00784F71" w14:paraId="5F6AA7FC" w14:textId="7D277B39">
            <w:pPr>
              <w:pStyle w:val="NormalWeb"/>
              <w:numPr>
                <w:ilvl w:val="0"/>
                <w:numId w:val="25"/>
              </w:numPr>
              <w:spacing w:after="120"/>
              <w:rPr>
                <w:rFonts w:asciiTheme="majorBidi" w:hAnsiTheme="majorBidi" w:cstheme="majorBidi"/>
                <w:b/>
                <w:bCs/>
                <w:color w:val="000000" w:themeColor="text1"/>
              </w:rPr>
            </w:pPr>
            <w:r w:rsidRPr="003360DA">
              <w:rPr>
                <w:rFonts w:asciiTheme="majorBidi" w:hAnsiTheme="majorBidi" w:cstheme="majorBidi"/>
                <w:b/>
                <w:bCs/>
                <w:color w:val="000000" w:themeColor="text1"/>
              </w:rPr>
              <w:t xml:space="preserve">Necessity for </w:t>
            </w:r>
            <w:r w:rsidRPr="003360DA" w:rsidR="0069610C">
              <w:rPr>
                <w:rFonts w:asciiTheme="majorBidi" w:hAnsiTheme="majorBidi" w:cstheme="majorBidi"/>
                <w:b/>
                <w:bCs/>
                <w:color w:val="000000" w:themeColor="text1"/>
              </w:rPr>
              <w:t>Reasonableness</w:t>
            </w:r>
            <w:r w:rsidRPr="003360DA" w:rsidR="00ED452C">
              <w:rPr>
                <w:rFonts w:asciiTheme="majorBidi" w:hAnsiTheme="majorBidi" w:cstheme="majorBidi"/>
                <w:b/>
                <w:bCs/>
                <w:color w:val="000000" w:themeColor="text1"/>
              </w:rPr>
              <w:t xml:space="preserve"> Review </w:t>
            </w:r>
          </w:p>
          <w:p w:rsidRPr="003360DA" w:rsidR="0069610C" w:rsidP="00D16C06" w:rsidRDefault="003E4000" w14:paraId="2A09288B" w14:textId="20349B0E">
            <w:pPr>
              <w:pStyle w:val="NormalWeb"/>
              <w:spacing w:after="120"/>
              <w:rPr>
                <w:rFonts w:asciiTheme="majorBidi" w:hAnsiTheme="majorBidi" w:cstheme="majorBidi"/>
                <w:color w:val="000000" w:themeColor="text1"/>
              </w:rPr>
            </w:pPr>
            <w:r w:rsidRPr="003360DA">
              <w:rPr>
                <w:rFonts w:asciiTheme="majorBidi" w:hAnsiTheme="majorBidi" w:cstheme="majorBidi"/>
                <w:color w:val="000000" w:themeColor="text1"/>
              </w:rPr>
              <w:t xml:space="preserve">Contrary to SDG&amp;E’s interpretation, SBUA argued that the Commission must conduct a level of reasonableness review prior to allowing SDG&amp;E to record costs in the SB 410 memorandum account for interim rate recovery. (SBUA Opening </w:t>
            </w:r>
            <w:r w:rsidRPr="003360DA">
              <w:rPr>
                <w:rFonts w:asciiTheme="majorBidi" w:hAnsiTheme="majorBidi" w:cstheme="majorBidi"/>
                <w:color w:val="000000" w:themeColor="text1"/>
              </w:rPr>
              <w:lastRenderedPageBreak/>
              <w:t xml:space="preserve">Brief (OB) at 4-5; SBUA Reply Brief (RB) at 2-3; SBUA Opening Comments on Proposed Decision (OC) at 2-3; SBUA Reply Comments on Proposed Decision (RC) at 3.) SBUA further emphasized that SDG&amp;E’s application lacked essential detail to satisfy such review </w:t>
            </w:r>
            <w:r w:rsidRPr="003360DA" w:rsidR="00025A74">
              <w:rPr>
                <w:rFonts w:asciiTheme="majorBidi" w:hAnsiTheme="majorBidi" w:cstheme="majorBidi"/>
                <w:color w:val="000000" w:themeColor="text1"/>
              </w:rPr>
              <w:t xml:space="preserve">and </w:t>
            </w:r>
            <w:r w:rsidRPr="003360DA">
              <w:rPr>
                <w:rFonts w:asciiTheme="majorBidi" w:hAnsiTheme="majorBidi" w:cstheme="majorBidi"/>
                <w:color w:val="000000" w:themeColor="text1"/>
              </w:rPr>
              <w:t xml:space="preserve">its forecast </w:t>
            </w:r>
            <w:r w:rsidRPr="003360DA" w:rsidR="00025A74">
              <w:rPr>
                <w:rFonts w:asciiTheme="majorBidi" w:hAnsiTheme="majorBidi" w:cstheme="majorBidi"/>
                <w:color w:val="000000" w:themeColor="text1"/>
              </w:rPr>
              <w:t xml:space="preserve">of rapid increase in spending was not consistent with historical spending, did not demonstrate a capacity to anticipate where investment would be </w:t>
            </w:r>
            <w:r w:rsidRPr="003360DA" w:rsidR="00784F71">
              <w:rPr>
                <w:rFonts w:asciiTheme="majorBidi" w:hAnsiTheme="majorBidi" w:cstheme="majorBidi"/>
                <w:color w:val="000000" w:themeColor="text1"/>
              </w:rPr>
              <w:t>efficiently deployed and no</w:t>
            </w:r>
            <w:r w:rsidRPr="003360DA" w:rsidR="000742FF">
              <w:rPr>
                <w:rFonts w:asciiTheme="majorBidi" w:hAnsiTheme="majorBidi" w:cstheme="majorBidi"/>
                <w:color w:val="000000" w:themeColor="text1"/>
              </w:rPr>
              <w:t>r</w:t>
            </w:r>
            <w:r w:rsidRPr="003360DA" w:rsidR="00025A74">
              <w:rPr>
                <w:rFonts w:asciiTheme="majorBidi" w:hAnsiTheme="majorBidi" w:cstheme="majorBidi"/>
                <w:color w:val="000000" w:themeColor="text1"/>
              </w:rPr>
              <w:t xml:space="preserve"> did it </w:t>
            </w:r>
            <w:r w:rsidRPr="003360DA">
              <w:rPr>
                <w:rFonts w:asciiTheme="majorBidi" w:hAnsiTheme="majorBidi" w:cstheme="majorBidi"/>
                <w:color w:val="000000" w:themeColor="text1"/>
              </w:rPr>
              <w:t xml:space="preserve">take into consideration </w:t>
            </w:r>
            <w:r w:rsidRPr="003360DA" w:rsidR="00025A74">
              <w:rPr>
                <w:rFonts w:asciiTheme="majorBidi" w:hAnsiTheme="majorBidi" w:cstheme="majorBidi"/>
                <w:color w:val="000000" w:themeColor="text1"/>
              </w:rPr>
              <w:t>the elimination of</w:t>
            </w:r>
            <w:r w:rsidRPr="003360DA">
              <w:rPr>
                <w:rFonts w:asciiTheme="majorBidi" w:hAnsiTheme="majorBidi" w:cstheme="majorBidi"/>
                <w:color w:val="000000" w:themeColor="text1"/>
              </w:rPr>
              <w:t xml:space="preserve"> federal </w:t>
            </w:r>
            <w:r w:rsidRPr="003360DA" w:rsidR="00025A74">
              <w:rPr>
                <w:rFonts w:asciiTheme="majorBidi" w:hAnsiTheme="majorBidi" w:cstheme="majorBidi"/>
                <w:color w:val="000000" w:themeColor="text1"/>
              </w:rPr>
              <w:t xml:space="preserve">electric vehicle-related </w:t>
            </w:r>
            <w:r w:rsidRPr="003360DA">
              <w:rPr>
                <w:rFonts w:asciiTheme="majorBidi" w:hAnsiTheme="majorBidi" w:cstheme="majorBidi"/>
                <w:color w:val="000000" w:themeColor="text1"/>
              </w:rPr>
              <w:t xml:space="preserve">subsidies and </w:t>
            </w:r>
            <w:r w:rsidRPr="003360DA" w:rsidR="00025A74">
              <w:rPr>
                <w:rFonts w:asciiTheme="majorBidi" w:hAnsiTheme="majorBidi" w:cstheme="majorBidi"/>
                <w:color w:val="000000" w:themeColor="text1"/>
              </w:rPr>
              <w:t xml:space="preserve">uncertainty in </w:t>
            </w:r>
            <w:r w:rsidRPr="003360DA">
              <w:rPr>
                <w:rFonts w:asciiTheme="majorBidi" w:hAnsiTheme="majorBidi" w:cstheme="majorBidi"/>
                <w:color w:val="000000" w:themeColor="text1"/>
              </w:rPr>
              <w:t>California</w:t>
            </w:r>
            <w:r w:rsidRPr="003360DA" w:rsidR="00025A74">
              <w:rPr>
                <w:rFonts w:asciiTheme="majorBidi" w:hAnsiTheme="majorBidi" w:cstheme="majorBidi"/>
                <w:color w:val="000000" w:themeColor="text1"/>
              </w:rPr>
              <w:t>’s</w:t>
            </w:r>
            <w:r w:rsidRPr="003360DA">
              <w:rPr>
                <w:rFonts w:asciiTheme="majorBidi" w:hAnsiTheme="majorBidi" w:cstheme="majorBidi"/>
                <w:color w:val="000000" w:themeColor="text1"/>
              </w:rPr>
              <w:t xml:space="preserve"> economic outlook. (</w:t>
            </w:r>
            <w:r w:rsidRPr="003360DA" w:rsidR="0069610C">
              <w:rPr>
                <w:rFonts w:asciiTheme="majorBidi" w:hAnsiTheme="majorBidi" w:cstheme="majorBidi"/>
                <w:color w:val="000000" w:themeColor="text1"/>
              </w:rPr>
              <w:t>SBUA-01 at 4</w:t>
            </w:r>
            <w:r w:rsidRPr="003360DA">
              <w:rPr>
                <w:rFonts w:asciiTheme="majorBidi" w:hAnsiTheme="majorBidi" w:cstheme="majorBidi"/>
                <w:color w:val="000000" w:themeColor="text1"/>
              </w:rPr>
              <w:t>-7</w:t>
            </w:r>
            <w:r w:rsidRPr="003360DA" w:rsidR="0069610C">
              <w:rPr>
                <w:rFonts w:asciiTheme="majorBidi" w:hAnsiTheme="majorBidi" w:cstheme="majorBidi"/>
                <w:color w:val="000000" w:themeColor="text1"/>
              </w:rPr>
              <w:t>;</w:t>
            </w:r>
            <w:r w:rsidRPr="003360DA">
              <w:rPr>
                <w:rFonts w:asciiTheme="majorBidi" w:hAnsiTheme="majorBidi" w:cstheme="majorBidi"/>
                <w:color w:val="000000" w:themeColor="text1"/>
              </w:rPr>
              <w:t xml:space="preserve"> OB at 5-6; RB at 3-4; RC at 2.) </w:t>
            </w:r>
          </w:p>
          <w:p w:rsidRPr="003360DA" w:rsidR="003E4000" w:rsidP="003E4000" w:rsidRDefault="003E4000" w14:paraId="45E09985" w14:textId="4C85A622">
            <w:pPr>
              <w:pStyle w:val="NormalWeb"/>
              <w:spacing w:after="120"/>
              <w:rPr>
                <w:rFonts w:asciiTheme="majorBidi" w:hAnsiTheme="majorBidi" w:cstheme="majorBidi"/>
                <w:color w:val="000000" w:themeColor="text1"/>
              </w:rPr>
            </w:pPr>
          </w:p>
        </w:tc>
        <w:tc>
          <w:tcPr>
            <w:tcW w:w="3854" w:type="dxa"/>
          </w:tcPr>
          <w:p w:rsidRPr="003360DA" w:rsidR="00584E95" w:rsidP="00EB35EB" w:rsidRDefault="00ED452C" w14:paraId="546E6D7D" w14:textId="1D13A4E2">
            <w:pPr>
              <w:spacing w:before="240" w:after="240"/>
              <w:rPr>
                <w:rFonts w:asciiTheme="majorBidi" w:hAnsiTheme="majorBidi" w:cstheme="majorBidi"/>
                <w:color w:val="000000" w:themeColor="text1"/>
              </w:rPr>
            </w:pPr>
            <w:r w:rsidRPr="003360DA">
              <w:rPr>
                <w:rFonts w:asciiTheme="majorBidi" w:hAnsiTheme="majorBidi" w:cstheme="majorBidi"/>
                <w:color w:val="000000" w:themeColor="text1"/>
              </w:rPr>
              <w:lastRenderedPageBreak/>
              <w:t xml:space="preserve">The Decision </w:t>
            </w:r>
            <w:r w:rsidRPr="003360DA" w:rsidR="0069610C">
              <w:rPr>
                <w:rFonts w:asciiTheme="majorBidi" w:hAnsiTheme="majorBidi" w:cstheme="majorBidi"/>
                <w:color w:val="000000" w:themeColor="text1"/>
              </w:rPr>
              <w:t xml:space="preserve">rejected SDG&amp;E’s position and </w:t>
            </w:r>
            <w:r w:rsidRPr="003360DA">
              <w:rPr>
                <w:rFonts w:asciiTheme="majorBidi" w:hAnsiTheme="majorBidi" w:cstheme="majorBidi"/>
                <w:color w:val="000000" w:themeColor="text1"/>
              </w:rPr>
              <w:t xml:space="preserve">agreed with SBUA that </w:t>
            </w:r>
            <w:r w:rsidRPr="003360DA" w:rsidR="0069610C">
              <w:rPr>
                <w:rFonts w:asciiTheme="majorBidi" w:hAnsiTheme="majorBidi" w:cstheme="majorBidi"/>
                <w:color w:val="000000" w:themeColor="text1"/>
              </w:rPr>
              <w:t>despite recorded costs being subject to</w:t>
            </w:r>
            <w:r w:rsidRPr="003360DA" w:rsidR="00784F71">
              <w:rPr>
                <w:rFonts w:asciiTheme="majorBidi" w:hAnsiTheme="majorBidi" w:cstheme="majorBidi"/>
                <w:color w:val="000000" w:themeColor="text1"/>
              </w:rPr>
              <w:t xml:space="preserve"> after-the-fact</w:t>
            </w:r>
            <w:r w:rsidRPr="003360DA" w:rsidR="0069610C">
              <w:rPr>
                <w:rFonts w:asciiTheme="majorBidi" w:hAnsiTheme="majorBidi" w:cstheme="majorBidi"/>
                <w:color w:val="000000" w:themeColor="text1"/>
              </w:rPr>
              <w:t xml:space="preserve"> reasonableness review, the Commission must scrutinize the justifications for proposed costs and cost levels</w:t>
            </w:r>
            <w:r w:rsidRPr="003360DA" w:rsidR="00784F71">
              <w:rPr>
                <w:rFonts w:asciiTheme="majorBidi" w:hAnsiTheme="majorBidi" w:cstheme="majorBidi"/>
                <w:color w:val="000000" w:themeColor="text1"/>
              </w:rPr>
              <w:t xml:space="preserve"> prior </w:t>
            </w:r>
            <w:r w:rsidRPr="003360DA" w:rsidR="00784F71">
              <w:rPr>
                <w:rFonts w:asciiTheme="majorBidi" w:hAnsiTheme="majorBidi" w:cstheme="majorBidi"/>
                <w:color w:val="000000" w:themeColor="text1"/>
              </w:rPr>
              <w:lastRenderedPageBreak/>
              <w:t>to authorizing SDG&amp;E to record such costs and obtain interim recovery</w:t>
            </w:r>
            <w:r w:rsidRPr="003360DA" w:rsidR="0069610C">
              <w:rPr>
                <w:rFonts w:asciiTheme="majorBidi" w:hAnsiTheme="majorBidi" w:cstheme="majorBidi"/>
                <w:color w:val="000000" w:themeColor="text1"/>
              </w:rPr>
              <w:t xml:space="preserve">. (Decision at 7, 55 (“SBUA notes, it is appropriate to apply </w:t>
            </w:r>
            <w:r w:rsidRPr="003360DA" w:rsidR="0069610C">
              <w:rPr>
                <w:rFonts w:asciiTheme="majorBidi" w:hAnsiTheme="majorBidi" w:cstheme="majorBidi"/>
                <w:i/>
                <w:iCs/>
                <w:color w:val="000000" w:themeColor="text1"/>
              </w:rPr>
              <w:t>some</w:t>
            </w:r>
            <w:r w:rsidRPr="003360DA" w:rsidR="0069610C">
              <w:rPr>
                <w:rFonts w:asciiTheme="majorBidi" w:hAnsiTheme="majorBidi" w:cstheme="majorBidi"/>
                <w:color w:val="000000" w:themeColor="text1"/>
              </w:rPr>
              <w:t xml:space="preserve"> level of scrutiny to SDG&amp;E’s application.”).)</w:t>
            </w:r>
            <w:r w:rsidRPr="003360DA" w:rsidR="00025A74">
              <w:rPr>
                <w:rFonts w:asciiTheme="majorBidi" w:hAnsiTheme="majorBidi" w:cstheme="majorBidi"/>
                <w:color w:val="000000" w:themeColor="text1"/>
              </w:rPr>
              <w:t xml:space="preserve"> The Decision also reflects SBUA’s objections to the sufficiency of SDG&amp;E’s factual justifications for the cost forecasts. (</w:t>
            </w:r>
            <w:r w:rsidRPr="003360DA" w:rsidR="00025A74">
              <w:rPr>
                <w:rFonts w:asciiTheme="majorBidi" w:hAnsiTheme="majorBidi" w:cstheme="majorBidi"/>
                <w:i/>
                <w:iCs/>
                <w:color w:val="000000" w:themeColor="text1"/>
              </w:rPr>
              <w:t xml:space="preserve">See, e.g., Id. </w:t>
            </w:r>
            <w:r w:rsidRPr="003360DA" w:rsidR="00025A74">
              <w:rPr>
                <w:rFonts w:asciiTheme="majorBidi" w:hAnsiTheme="majorBidi" w:cstheme="majorBidi"/>
                <w:color w:val="000000" w:themeColor="text1"/>
              </w:rPr>
              <w:t>at 7</w:t>
            </w:r>
            <w:r w:rsidRPr="003360DA" w:rsidR="00784F71">
              <w:rPr>
                <w:rFonts w:asciiTheme="majorBidi" w:hAnsiTheme="majorBidi" w:cstheme="majorBidi"/>
                <w:color w:val="000000" w:themeColor="text1"/>
              </w:rPr>
              <w:t>; FOF 18 (“SDG&amp;E has not justified adopting a cost forecast with such sudden, sharp increases.”)</w:t>
            </w:r>
            <w:r w:rsidRPr="003360DA" w:rsidR="00025A74">
              <w:rPr>
                <w:rFonts w:asciiTheme="majorBidi" w:hAnsiTheme="majorBidi" w:cstheme="majorBidi"/>
                <w:color w:val="000000" w:themeColor="text1"/>
              </w:rPr>
              <w:t>.)</w:t>
            </w:r>
          </w:p>
        </w:tc>
        <w:tc>
          <w:tcPr>
            <w:tcW w:w="1553" w:type="dxa"/>
          </w:tcPr>
          <w:p w:rsidRPr="00DC611C" w:rsidR="00584E95" w:rsidP="00584E95" w:rsidRDefault="00D93A91" w14:paraId="2B6B3D03" w14:textId="70254852">
            <w:pPr>
              <w:spacing w:before="120"/>
              <w:rPr>
                <w:rFonts w:asciiTheme="majorBidi" w:hAnsiTheme="majorBidi" w:cstheme="majorBidi"/>
                <w:color w:val="000000" w:themeColor="text1"/>
              </w:rPr>
            </w:pPr>
            <w:r>
              <w:rPr>
                <w:rFonts w:asciiTheme="majorBidi" w:hAnsiTheme="majorBidi" w:cstheme="majorBidi"/>
                <w:color w:val="000000" w:themeColor="text1"/>
              </w:rPr>
              <w:lastRenderedPageBreak/>
              <w:t>Verified</w:t>
            </w:r>
          </w:p>
        </w:tc>
      </w:tr>
      <w:tr w:rsidRPr="00DC611C" w:rsidR="00DC611C" w:rsidTr="006970D1" w14:paraId="18131455" w14:textId="77777777">
        <w:trPr>
          <w:trHeight w:val="710"/>
        </w:trPr>
        <w:tc>
          <w:tcPr>
            <w:tcW w:w="4336" w:type="dxa"/>
          </w:tcPr>
          <w:p w:rsidRPr="003360DA" w:rsidR="00EF1641" w:rsidP="00E52DAF" w:rsidRDefault="00784F71" w14:paraId="3F3F2C88" w14:textId="68696254">
            <w:pPr>
              <w:pStyle w:val="ListParagraph"/>
              <w:numPr>
                <w:ilvl w:val="0"/>
                <w:numId w:val="25"/>
              </w:numPr>
              <w:spacing w:after="240"/>
              <w:rPr>
                <w:rFonts w:asciiTheme="majorBidi" w:hAnsiTheme="majorBidi" w:cstheme="majorBidi"/>
                <w:b/>
                <w:bCs/>
                <w:color w:val="000000" w:themeColor="text1"/>
                <w:sz w:val="24"/>
                <w:szCs w:val="24"/>
              </w:rPr>
            </w:pPr>
            <w:r w:rsidRPr="003360DA">
              <w:rPr>
                <w:rFonts w:asciiTheme="majorBidi" w:hAnsiTheme="majorBidi" w:cstheme="majorBidi"/>
                <w:b/>
                <w:bCs/>
                <w:color w:val="000000" w:themeColor="text1"/>
                <w:sz w:val="24"/>
                <w:szCs w:val="24"/>
              </w:rPr>
              <w:t xml:space="preserve">Denial of </w:t>
            </w:r>
            <w:r w:rsidRPr="003360DA" w:rsidR="00ED452C">
              <w:rPr>
                <w:rFonts w:asciiTheme="majorBidi" w:hAnsiTheme="majorBidi" w:cstheme="majorBidi"/>
                <w:b/>
                <w:bCs/>
                <w:color w:val="000000" w:themeColor="text1"/>
                <w:sz w:val="24"/>
                <w:szCs w:val="24"/>
              </w:rPr>
              <w:t>Miscellaneous Category Costs</w:t>
            </w:r>
          </w:p>
          <w:p w:rsidRPr="003360DA" w:rsidR="00ED452C" w:rsidP="00ED452C" w:rsidRDefault="00ED452C" w14:paraId="67D7E1B4" w14:textId="1D2D3E08">
            <w:pPr>
              <w:spacing w:after="240"/>
              <w:rPr>
                <w:rFonts w:asciiTheme="majorBidi" w:hAnsiTheme="majorBidi" w:cstheme="majorBidi"/>
                <w:color w:val="000000" w:themeColor="text1"/>
              </w:rPr>
            </w:pPr>
            <w:r w:rsidRPr="003360DA">
              <w:rPr>
                <w:rFonts w:asciiTheme="majorBidi" w:hAnsiTheme="majorBidi" w:cstheme="majorBidi"/>
                <w:color w:val="000000" w:themeColor="text1"/>
              </w:rPr>
              <w:t>SBUA argued that “miscellaneous” costs were not defined or justified, did not comply with the requirements of SB 4</w:t>
            </w:r>
            <w:r w:rsidRPr="003360DA" w:rsidR="000742FF">
              <w:rPr>
                <w:rFonts w:asciiTheme="majorBidi" w:hAnsiTheme="majorBidi" w:cstheme="majorBidi"/>
                <w:color w:val="000000" w:themeColor="text1"/>
              </w:rPr>
              <w:t>10</w:t>
            </w:r>
            <w:r w:rsidRPr="003360DA">
              <w:rPr>
                <w:rFonts w:asciiTheme="majorBidi" w:hAnsiTheme="majorBidi" w:cstheme="majorBidi"/>
                <w:color w:val="000000" w:themeColor="text1"/>
              </w:rPr>
              <w:t xml:space="preserve"> and should be disallowed. (SBUA-01 at 8; OB at 8.) </w:t>
            </w:r>
          </w:p>
        </w:tc>
        <w:tc>
          <w:tcPr>
            <w:tcW w:w="3854" w:type="dxa"/>
          </w:tcPr>
          <w:p w:rsidRPr="003360DA" w:rsidR="00025A74" w:rsidP="00ED452C" w:rsidRDefault="00025A74" w14:paraId="477D5E3F" w14:textId="77777777">
            <w:pPr>
              <w:autoSpaceDE w:val="0"/>
              <w:autoSpaceDN w:val="0"/>
              <w:adjustRightInd w:val="0"/>
              <w:spacing w:before="120" w:after="120"/>
              <w:rPr>
                <w:rFonts w:asciiTheme="majorBidi" w:hAnsiTheme="majorBidi" w:cstheme="majorBidi"/>
                <w:color w:val="000000" w:themeColor="text1"/>
              </w:rPr>
            </w:pPr>
          </w:p>
          <w:p w:rsidRPr="003360DA" w:rsidR="00EB4C76" w:rsidP="00ED452C" w:rsidRDefault="00025A74" w14:paraId="5FFA9F37" w14:textId="6A772EF2">
            <w:pPr>
              <w:autoSpaceDE w:val="0"/>
              <w:autoSpaceDN w:val="0"/>
              <w:adjustRightInd w:val="0"/>
              <w:spacing w:before="120" w:after="120"/>
              <w:rPr>
                <w:rFonts w:asciiTheme="majorBidi" w:hAnsiTheme="majorBidi" w:cstheme="majorBidi"/>
                <w:color w:val="000000" w:themeColor="text1"/>
              </w:rPr>
            </w:pPr>
            <w:r w:rsidRPr="003360DA">
              <w:rPr>
                <w:rFonts w:asciiTheme="majorBidi" w:hAnsiTheme="majorBidi" w:cstheme="majorBidi"/>
                <w:color w:val="000000" w:themeColor="text1"/>
              </w:rPr>
              <w:t xml:space="preserve">As </w:t>
            </w:r>
            <w:r w:rsidRPr="003360DA" w:rsidR="00784F71">
              <w:rPr>
                <w:rFonts w:asciiTheme="majorBidi" w:hAnsiTheme="majorBidi" w:cstheme="majorBidi"/>
                <w:color w:val="000000" w:themeColor="text1"/>
              </w:rPr>
              <w:t>argued</w:t>
            </w:r>
            <w:r w:rsidRPr="003360DA">
              <w:rPr>
                <w:rFonts w:asciiTheme="majorBidi" w:hAnsiTheme="majorBidi" w:cstheme="majorBidi"/>
                <w:color w:val="000000" w:themeColor="text1"/>
              </w:rPr>
              <w:t xml:space="preserve"> by SBUA, t</w:t>
            </w:r>
            <w:r w:rsidRPr="003360DA" w:rsidR="00ED452C">
              <w:rPr>
                <w:rFonts w:asciiTheme="majorBidi" w:hAnsiTheme="majorBidi" w:cstheme="majorBidi"/>
                <w:color w:val="000000" w:themeColor="text1"/>
              </w:rPr>
              <w:t xml:space="preserve">he </w:t>
            </w:r>
            <w:r w:rsidRPr="003360DA">
              <w:rPr>
                <w:rFonts w:asciiTheme="majorBidi" w:hAnsiTheme="majorBidi" w:cstheme="majorBidi"/>
                <w:color w:val="000000" w:themeColor="text1"/>
              </w:rPr>
              <w:t>Commission</w:t>
            </w:r>
            <w:r w:rsidRPr="003360DA" w:rsidR="00ED452C">
              <w:rPr>
                <w:rFonts w:asciiTheme="majorBidi" w:hAnsiTheme="majorBidi" w:cstheme="majorBidi"/>
                <w:color w:val="000000" w:themeColor="text1"/>
              </w:rPr>
              <w:t xml:space="preserve"> rejected SDG&amp;E’s request</w:t>
            </w:r>
            <w:r w:rsidRPr="003360DA">
              <w:rPr>
                <w:rFonts w:asciiTheme="majorBidi" w:hAnsiTheme="majorBidi" w:cstheme="majorBidi"/>
                <w:color w:val="000000" w:themeColor="text1"/>
              </w:rPr>
              <w:t xml:space="preserve"> for</w:t>
            </w:r>
            <w:r w:rsidRPr="003360DA" w:rsidR="00ED452C">
              <w:rPr>
                <w:rFonts w:asciiTheme="majorBidi" w:hAnsiTheme="majorBidi" w:cstheme="majorBidi"/>
                <w:color w:val="000000" w:themeColor="text1"/>
              </w:rPr>
              <w:t xml:space="preserve"> “miscellaneous” cost</w:t>
            </w:r>
            <w:r w:rsidRPr="003360DA" w:rsidR="000742FF">
              <w:rPr>
                <w:rFonts w:asciiTheme="majorBidi" w:hAnsiTheme="majorBidi" w:cstheme="majorBidi"/>
                <w:color w:val="000000" w:themeColor="text1"/>
              </w:rPr>
              <w:t>s</w:t>
            </w:r>
            <w:r w:rsidRPr="003360DA" w:rsidR="00ED452C">
              <w:rPr>
                <w:rFonts w:asciiTheme="majorBidi" w:hAnsiTheme="majorBidi" w:cstheme="majorBidi"/>
                <w:color w:val="000000" w:themeColor="text1"/>
              </w:rPr>
              <w:t>. (</w:t>
            </w:r>
            <w:r w:rsidRPr="003360DA" w:rsidR="0069610C">
              <w:rPr>
                <w:rFonts w:asciiTheme="majorBidi" w:hAnsiTheme="majorBidi" w:cstheme="majorBidi"/>
                <w:color w:val="000000" w:themeColor="text1"/>
              </w:rPr>
              <w:t>Decision</w:t>
            </w:r>
            <w:r w:rsidRPr="003360DA" w:rsidR="00ED452C">
              <w:rPr>
                <w:rFonts w:asciiTheme="majorBidi" w:hAnsiTheme="majorBidi" w:cstheme="majorBidi"/>
                <w:color w:val="000000" w:themeColor="text1"/>
              </w:rPr>
              <w:t xml:space="preserve"> at 44</w:t>
            </w:r>
            <w:r w:rsidRPr="003360DA" w:rsidR="00784F71">
              <w:rPr>
                <w:rFonts w:asciiTheme="majorBidi" w:hAnsiTheme="majorBidi" w:cstheme="majorBidi"/>
                <w:color w:val="000000" w:themeColor="text1"/>
              </w:rPr>
              <w:t xml:space="preserve">; </w:t>
            </w:r>
            <w:r w:rsidRPr="003360DA" w:rsidR="00784F71">
              <w:rPr>
                <w:rFonts w:asciiTheme="majorBidi" w:hAnsiTheme="majorBidi" w:cstheme="majorBidi"/>
                <w:i/>
                <w:iCs/>
                <w:color w:val="000000" w:themeColor="text1"/>
              </w:rPr>
              <w:t xml:space="preserve">see also </w:t>
            </w:r>
            <w:r w:rsidRPr="003360DA" w:rsidR="00784F71">
              <w:rPr>
                <w:rFonts w:asciiTheme="majorBidi" w:hAnsiTheme="majorBidi" w:cstheme="majorBidi"/>
                <w:color w:val="000000" w:themeColor="text1"/>
              </w:rPr>
              <w:t>FOF No. 28; COL No. 21</w:t>
            </w:r>
            <w:r w:rsidRPr="003360DA" w:rsidR="00ED452C">
              <w:rPr>
                <w:rFonts w:asciiTheme="majorBidi" w:hAnsiTheme="majorBidi" w:cstheme="majorBidi"/>
                <w:color w:val="000000" w:themeColor="text1"/>
              </w:rPr>
              <w:t xml:space="preserve">). </w:t>
            </w:r>
          </w:p>
        </w:tc>
        <w:tc>
          <w:tcPr>
            <w:tcW w:w="1553" w:type="dxa"/>
          </w:tcPr>
          <w:p w:rsidRPr="00DC611C" w:rsidR="005E3B86" w:rsidRDefault="005B4513" w14:paraId="2CBADF3E" w14:textId="054CD8C9">
            <w:pPr>
              <w:spacing w:before="120"/>
              <w:rPr>
                <w:rFonts w:asciiTheme="majorBidi" w:hAnsiTheme="majorBidi" w:cstheme="majorBidi"/>
                <w:color w:val="000000" w:themeColor="text1"/>
              </w:rPr>
            </w:pPr>
            <w:r>
              <w:rPr>
                <w:rFonts w:asciiTheme="majorBidi" w:hAnsiTheme="majorBidi" w:cstheme="majorBidi"/>
                <w:color w:val="000000" w:themeColor="text1"/>
              </w:rPr>
              <w:t>Verified</w:t>
            </w:r>
          </w:p>
        </w:tc>
      </w:tr>
      <w:tr w:rsidRPr="00DC611C" w:rsidR="00DC611C" w:rsidTr="006970D1" w14:paraId="71B02E69" w14:textId="77777777">
        <w:trPr>
          <w:trHeight w:val="710"/>
        </w:trPr>
        <w:tc>
          <w:tcPr>
            <w:tcW w:w="4336" w:type="dxa"/>
          </w:tcPr>
          <w:p w:rsidRPr="003360DA" w:rsidR="003A2544" w:rsidP="00E52DAF" w:rsidRDefault="00784F71" w14:paraId="778D1FE2" w14:textId="6DAF3AF9">
            <w:pPr>
              <w:pStyle w:val="whitespace-normal"/>
              <w:numPr>
                <w:ilvl w:val="0"/>
                <w:numId w:val="25"/>
              </w:numPr>
              <w:spacing w:before="0" w:beforeAutospacing="0" w:after="120" w:afterAutospacing="0"/>
              <w:rPr>
                <w:rFonts w:asciiTheme="majorBidi" w:hAnsiTheme="majorBidi" w:cstheme="majorBidi"/>
                <w:b/>
                <w:bCs/>
                <w:color w:val="000000" w:themeColor="text1"/>
              </w:rPr>
            </w:pPr>
            <w:r w:rsidRPr="003360DA">
              <w:rPr>
                <w:rFonts w:asciiTheme="majorBidi" w:hAnsiTheme="majorBidi" w:cstheme="majorBidi"/>
                <w:b/>
                <w:bCs/>
                <w:color w:val="000000" w:themeColor="text1"/>
              </w:rPr>
              <w:t xml:space="preserve">Denial of </w:t>
            </w:r>
            <w:r w:rsidRPr="003360DA" w:rsidR="0069610C">
              <w:rPr>
                <w:rFonts w:asciiTheme="majorBidi" w:hAnsiTheme="majorBidi" w:cstheme="majorBidi"/>
                <w:b/>
                <w:bCs/>
                <w:color w:val="000000" w:themeColor="text1"/>
              </w:rPr>
              <w:t>IT Costs</w:t>
            </w:r>
          </w:p>
          <w:p w:rsidRPr="003360DA" w:rsidR="00025A74" w:rsidP="0054196E" w:rsidRDefault="00025A74" w14:paraId="4E4F9E9F" w14:textId="3D99D02F">
            <w:pPr>
              <w:pStyle w:val="whitespace-normal"/>
              <w:spacing w:before="0" w:beforeAutospacing="0" w:after="120" w:afterAutospacing="0"/>
              <w:rPr>
                <w:rFonts w:asciiTheme="majorBidi" w:hAnsiTheme="majorBidi" w:cstheme="majorBidi"/>
                <w:color w:val="000000" w:themeColor="text1"/>
              </w:rPr>
            </w:pPr>
            <w:r w:rsidRPr="003360DA">
              <w:rPr>
                <w:rFonts w:asciiTheme="majorBidi" w:hAnsiTheme="majorBidi" w:cstheme="majorBidi"/>
                <w:color w:val="000000" w:themeColor="text1"/>
              </w:rPr>
              <w:t xml:space="preserve">SBUA presented testimony, briefing and comments in opposition to </w:t>
            </w:r>
            <w:r w:rsidRPr="003360DA" w:rsidR="009344F1">
              <w:rPr>
                <w:rFonts w:asciiTheme="majorBidi" w:hAnsiTheme="majorBidi" w:cstheme="majorBidi"/>
                <w:color w:val="000000" w:themeColor="text1"/>
              </w:rPr>
              <w:t xml:space="preserve">recording </w:t>
            </w:r>
            <w:r w:rsidRPr="003360DA">
              <w:rPr>
                <w:rFonts w:asciiTheme="majorBidi" w:hAnsiTheme="majorBidi" w:cstheme="majorBidi"/>
                <w:color w:val="000000" w:themeColor="text1"/>
              </w:rPr>
              <w:t>SDG&amp;E’s proposed IT costs</w:t>
            </w:r>
            <w:r w:rsidRPr="003360DA" w:rsidR="009344F1">
              <w:rPr>
                <w:rFonts w:asciiTheme="majorBidi" w:hAnsiTheme="majorBidi" w:cstheme="majorBidi"/>
                <w:color w:val="000000" w:themeColor="text1"/>
              </w:rPr>
              <w:t xml:space="preserve"> on account of the application lacking sufficient cost detail and justification of need to implement electrification projects</w:t>
            </w:r>
            <w:r w:rsidRPr="003360DA">
              <w:rPr>
                <w:rFonts w:asciiTheme="majorBidi" w:hAnsiTheme="majorBidi" w:cstheme="majorBidi"/>
                <w:color w:val="000000" w:themeColor="text1"/>
              </w:rPr>
              <w:t>. (SBUA-01 at 7-8; OB at 7; RB at 4-5; RC at 3.)</w:t>
            </w:r>
          </w:p>
        </w:tc>
        <w:tc>
          <w:tcPr>
            <w:tcW w:w="3854" w:type="dxa"/>
          </w:tcPr>
          <w:p w:rsidRPr="003360DA" w:rsidR="005E3B86" w:rsidP="00EB35EB" w:rsidRDefault="0069610C" w14:paraId="243E3250" w14:textId="77777777">
            <w:pPr>
              <w:spacing w:before="240"/>
              <w:rPr>
                <w:rFonts w:asciiTheme="majorBidi" w:hAnsiTheme="majorBidi" w:cstheme="majorBidi"/>
                <w:color w:val="000000" w:themeColor="text1"/>
              </w:rPr>
            </w:pPr>
            <w:r w:rsidRPr="003360DA">
              <w:rPr>
                <w:rFonts w:asciiTheme="majorBidi" w:hAnsiTheme="majorBidi" w:cstheme="majorBidi"/>
                <w:color w:val="000000" w:themeColor="text1"/>
              </w:rPr>
              <w:t xml:space="preserve">The Decision identified SBUA’s arguments supporting the Commission’s determination to deny </w:t>
            </w:r>
            <w:proofErr w:type="gramStart"/>
            <w:r w:rsidRPr="003360DA">
              <w:rPr>
                <w:rFonts w:asciiTheme="majorBidi" w:hAnsiTheme="majorBidi" w:cstheme="majorBidi"/>
                <w:color w:val="000000" w:themeColor="text1"/>
              </w:rPr>
              <w:t>all of</w:t>
            </w:r>
            <w:proofErr w:type="gramEnd"/>
            <w:r w:rsidRPr="003360DA">
              <w:rPr>
                <w:rFonts w:asciiTheme="majorBidi" w:hAnsiTheme="majorBidi" w:cstheme="majorBidi"/>
                <w:color w:val="000000" w:themeColor="text1"/>
              </w:rPr>
              <w:t xml:space="preserve"> SDG&amp;E’s IT costs:</w:t>
            </w:r>
          </w:p>
          <w:p w:rsidRPr="003360DA" w:rsidR="00EB35EB" w:rsidP="00584E95" w:rsidRDefault="00EB35EB" w14:paraId="1B084292" w14:textId="77777777">
            <w:pPr>
              <w:rPr>
                <w:rFonts w:asciiTheme="majorBidi" w:hAnsiTheme="majorBidi" w:cstheme="majorBidi"/>
                <w:color w:val="000000" w:themeColor="text1"/>
              </w:rPr>
            </w:pPr>
          </w:p>
          <w:p w:rsidRPr="003360DA" w:rsidR="0069610C" w:rsidP="0069610C" w:rsidRDefault="0069610C" w14:paraId="318EBAD0" w14:textId="77777777">
            <w:pPr>
              <w:ind w:left="720"/>
              <w:jc w:val="both"/>
              <w:rPr>
                <w:rFonts w:asciiTheme="majorBidi" w:hAnsiTheme="majorBidi" w:cstheme="majorBidi"/>
                <w:color w:val="000000" w:themeColor="text1"/>
              </w:rPr>
            </w:pPr>
            <w:r w:rsidRPr="003360DA">
              <w:rPr>
                <w:rFonts w:asciiTheme="majorBidi" w:hAnsiTheme="majorBidi" w:cstheme="majorBidi"/>
                <w:color w:val="000000" w:themeColor="text1"/>
              </w:rPr>
              <w:t>SBUA argues that SDG&amp;E’s IT requests are underdeveloped and are a “black box.”[</w:t>
            </w:r>
            <w:proofErr w:type="spellStart"/>
            <w:r w:rsidRPr="003360DA">
              <w:rPr>
                <w:rFonts w:asciiTheme="majorBidi" w:hAnsiTheme="majorBidi" w:cstheme="majorBidi"/>
                <w:color w:val="000000" w:themeColor="text1"/>
              </w:rPr>
              <w:t>fn</w:t>
            </w:r>
            <w:proofErr w:type="spellEnd"/>
            <w:r w:rsidRPr="003360DA">
              <w:rPr>
                <w:rFonts w:asciiTheme="majorBidi" w:hAnsiTheme="majorBidi" w:cstheme="majorBidi"/>
                <w:color w:val="000000" w:themeColor="text1"/>
              </w:rPr>
              <w:t xml:space="preserve">] SBUA alleges that when SDG&amp;E states that “not all detailed requirements for Nexus have been developed at this time,” the Commission is required to extend trust to SDG&amp;E that whatever product SDG&amp;E ultimately purchases or </w:t>
            </w:r>
            <w:r w:rsidRPr="003360DA">
              <w:rPr>
                <w:rFonts w:asciiTheme="majorBidi" w:hAnsiTheme="majorBidi" w:cstheme="majorBidi"/>
                <w:color w:val="000000" w:themeColor="text1"/>
              </w:rPr>
              <w:lastRenderedPageBreak/>
              <w:t>develops will be useful, support energization, and otherwise appropriate to include in the SB 410 cap.</w:t>
            </w:r>
          </w:p>
          <w:p w:rsidRPr="003360DA" w:rsidR="00EB35EB" w:rsidP="00EB35EB" w:rsidRDefault="00EB35EB" w14:paraId="40C88106" w14:textId="77777777">
            <w:pPr>
              <w:jc w:val="both"/>
              <w:rPr>
                <w:rFonts w:asciiTheme="majorBidi" w:hAnsiTheme="majorBidi" w:cstheme="majorBidi"/>
                <w:color w:val="000000" w:themeColor="text1"/>
              </w:rPr>
            </w:pPr>
          </w:p>
          <w:p w:rsidRPr="003360DA" w:rsidR="0069610C" w:rsidP="0069610C" w:rsidRDefault="0069610C" w14:paraId="41B849D9" w14:textId="77777777">
            <w:pPr>
              <w:rPr>
                <w:rFonts w:asciiTheme="majorBidi" w:hAnsiTheme="majorBidi" w:cstheme="majorBidi"/>
                <w:color w:val="000000" w:themeColor="text1"/>
              </w:rPr>
            </w:pPr>
            <w:r w:rsidRPr="003360DA">
              <w:rPr>
                <w:rFonts w:asciiTheme="majorBidi" w:hAnsiTheme="majorBidi" w:cstheme="majorBidi"/>
                <w:color w:val="000000" w:themeColor="text1"/>
              </w:rPr>
              <w:t>(</w:t>
            </w:r>
            <w:r w:rsidRPr="003360DA" w:rsidR="00025A74">
              <w:rPr>
                <w:rFonts w:asciiTheme="majorBidi" w:hAnsiTheme="majorBidi" w:cstheme="majorBidi"/>
                <w:color w:val="000000" w:themeColor="text1"/>
              </w:rPr>
              <w:t>Decision</w:t>
            </w:r>
            <w:r w:rsidRPr="003360DA">
              <w:rPr>
                <w:rFonts w:asciiTheme="majorBidi" w:hAnsiTheme="majorBidi" w:cstheme="majorBidi"/>
                <w:color w:val="000000" w:themeColor="text1"/>
              </w:rPr>
              <w:t xml:space="preserve"> at 42; </w:t>
            </w:r>
            <w:r w:rsidRPr="003360DA">
              <w:rPr>
                <w:rFonts w:asciiTheme="majorBidi" w:hAnsiTheme="majorBidi" w:cstheme="majorBidi"/>
                <w:i/>
                <w:iCs/>
                <w:color w:val="000000" w:themeColor="text1"/>
              </w:rPr>
              <w:t>see also</w:t>
            </w:r>
            <w:r w:rsidRPr="003360DA">
              <w:rPr>
                <w:rFonts w:asciiTheme="majorBidi" w:hAnsiTheme="majorBidi" w:cstheme="majorBidi"/>
                <w:color w:val="000000" w:themeColor="text1"/>
              </w:rPr>
              <w:t xml:space="preserve"> </w:t>
            </w:r>
            <w:r w:rsidRPr="003360DA" w:rsidR="00025A74">
              <w:rPr>
                <w:rFonts w:asciiTheme="majorBidi" w:hAnsiTheme="majorBidi" w:cstheme="majorBidi"/>
                <w:color w:val="000000" w:themeColor="text1"/>
              </w:rPr>
              <w:t xml:space="preserve">p. </w:t>
            </w:r>
            <w:r w:rsidRPr="003360DA">
              <w:rPr>
                <w:rFonts w:asciiTheme="majorBidi" w:hAnsiTheme="majorBidi" w:cstheme="majorBidi"/>
                <w:color w:val="000000" w:themeColor="text1"/>
              </w:rPr>
              <w:t>43.)</w:t>
            </w:r>
          </w:p>
          <w:p w:rsidRPr="003360DA" w:rsidR="00EB35EB" w:rsidP="0069610C" w:rsidRDefault="00EB35EB" w14:paraId="3C6C8F6D" w14:textId="77777777">
            <w:pPr>
              <w:rPr>
                <w:rFonts w:asciiTheme="majorBidi" w:hAnsiTheme="majorBidi" w:cstheme="majorBidi"/>
                <w:color w:val="000000" w:themeColor="text1"/>
              </w:rPr>
            </w:pPr>
          </w:p>
          <w:p w:rsidRPr="003360DA" w:rsidR="00025A74" w:rsidP="00EB35EB" w:rsidRDefault="00025A74" w14:paraId="5F851699" w14:textId="5EA00855">
            <w:pPr>
              <w:spacing w:after="120"/>
              <w:rPr>
                <w:rFonts w:asciiTheme="majorBidi" w:hAnsiTheme="majorBidi" w:cstheme="majorBidi"/>
                <w:color w:val="000000" w:themeColor="text1"/>
              </w:rPr>
            </w:pPr>
            <w:r w:rsidRPr="003360DA">
              <w:rPr>
                <w:rFonts w:asciiTheme="majorBidi" w:hAnsiTheme="majorBidi" w:cstheme="majorBidi"/>
                <w:color w:val="000000" w:themeColor="text1"/>
              </w:rPr>
              <w:t xml:space="preserve">The Decision denied </w:t>
            </w:r>
            <w:proofErr w:type="gramStart"/>
            <w:r w:rsidRPr="003360DA">
              <w:rPr>
                <w:rFonts w:asciiTheme="majorBidi" w:hAnsiTheme="majorBidi" w:cstheme="majorBidi"/>
                <w:color w:val="000000" w:themeColor="text1"/>
              </w:rPr>
              <w:t>all of</w:t>
            </w:r>
            <w:proofErr w:type="gramEnd"/>
            <w:r w:rsidRPr="003360DA">
              <w:rPr>
                <w:rFonts w:asciiTheme="majorBidi" w:hAnsiTheme="majorBidi" w:cstheme="majorBidi"/>
                <w:color w:val="000000" w:themeColor="text1"/>
              </w:rPr>
              <w:t xml:space="preserve"> SDG&amp;E’s request for $52.682 million in IT costs. (</w:t>
            </w:r>
            <w:r w:rsidRPr="003360DA">
              <w:rPr>
                <w:rFonts w:asciiTheme="majorBidi" w:hAnsiTheme="majorBidi" w:cstheme="majorBidi"/>
                <w:i/>
                <w:iCs/>
                <w:color w:val="000000" w:themeColor="text1"/>
              </w:rPr>
              <w:t>Id</w:t>
            </w:r>
            <w:r w:rsidRPr="003360DA">
              <w:rPr>
                <w:rFonts w:asciiTheme="majorBidi" w:hAnsiTheme="majorBidi" w:cstheme="majorBidi"/>
                <w:color w:val="000000" w:themeColor="text1"/>
              </w:rPr>
              <w:t>. at 3</w:t>
            </w:r>
            <w:r w:rsidRPr="003360DA" w:rsidR="00784F71">
              <w:rPr>
                <w:rFonts w:asciiTheme="majorBidi" w:hAnsiTheme="majorBidi" w:cstheme="majorBidi"/>
                <w:color w:val="000000" w:themeColor="text1"/>
              </w:rPr>
              <w:t>; FOF No. 26; COL No. 19</w:t>
            </w:r>
            <w:r w:rsidRPr="003360DA">
              <w:rPr>
                <w:rFonts w:asciiTheme="majorBidi" w:hAnsiTheme="majorBidi" w:cstheme="majorBidi"/>
                <w:color w:val="000000" w:themeColor="text1"/>
              </w:rPr>
              <w:t>.)</w:t>
            </w:r>
          </w:p>
        </w:tc>
        <w:tc>
          <w:tcPr>
            <w:tcW w:w="1553" w:type="dxa"/>
          </w:tcPr>
          <w:p w:rsidRPr="00DC611C" w:rsidR="005E3B86" w:rsidRDefault="005E3DD2" w14:paraId="0FC0C773" w14:textId="2D84BBF6">
            <w:pPr>
              <w:spacing w:before="120"/>
              <w:rPr>
                <w:rFonts w:asciiTheme="majorBidi" w:hAnsiTheme="majorBidi" w:cstheme="majorBidi"/>
                <w:color w:val="000000" w:themeColor="text1"/>
              </w:rPr>
            </w:pPr>
            <w:r>
              <w:rPr>
                <w:rFonts w:asciiTheme="majorBidi" w:hAnsiTheme="majorBidi" w:cstheme="majorBidi"/>
                <w:color w:val="000000" w:themeColor="text1"/>
              </w:rPr>
              <w:lastRenderedPageBreak/>
              <w:t>Verified.</w:t>
            </w:r>
            <w:r w:rsidR="0048050D">
              <w:rPr>
                <w:rFonts w:asciiTheme="majorBidi" w:hAnsiTheme="majorBidi" w:cstheme="majorBidi"/>
                <w:color w:val="000000" w:themeColor="text1"/>
              </w:rPr>
              <w:t xml:space="preserve"> </w:t>
            </w:r>
            <w:r w:rsidR="00DB3A0F">
              <w:rPr>
                <w:rFonts w:asciiTheme="majorBidi" w:hAnsiTheme="majorBidi" w:cstheme="majorBidi"/>
                <w:color w:val="000000" w:themeColor="text1"/>
              </w:rPr>
              <w:t xml:space="preserve">We note </w:t>
            </w:r>
            <w:r w:rsidR="006D3924">
              <w:rPr>
                <w:rFonts w:asciiTheme="majorBidi" w:hAnsiTheme="majorBidi" w:cstheme="majorBidi"/>
                <w:color w:val="000000" w:themeColor="text1"/>
              </w:rPr>
              <w:t xml:space="preserve">that </w:t>
            </w:r>
            <w:r w:rsidR="00C6245A">
              <w:rPr>
                <w:rFonts w:asciiTheme="majorBidi" w:hAnsiTheme="majorBidi" w:cstheme="majorBidi"/>
                <w:color w:val="000000" w:themeColor="text1"/>
              </w:rPr>
              <w:t xml:space="preserve">the identified arguments </w:t>
            </w:r>
            <w:r w:rsidR="00E930B5">
              <w:rPr>
                <w:rFonts w:asciiTheme="majorBidi" w:hAnsiTheme="majorBidi" w:cstheme="majorBidi"/>
                <w:color w:val="000000" w:themeColor="text1"/>
              </w:rPr>
              <w:t>belonged to</w:t>
            </w:r>
            <w:r w:rsidR="00567450">
              <w:rPr>
                <w:rFonts w:asciiTheme="majorBidi" w:hAnsiTheme="majorBidi" w:cstheme="majorBidi"/>
                <w:color w:val="000000" w:themeColor="text1"/>
              </w:rPr>
              <w:t xml:space="preserve"> UCAN</w:t>
            </w:r>
            <w:r w:rsidR="00E930B5">
              <w:rPr>
                <w:rFonts w:asciiTheme="majorBidi" w:hAnsiTheme="majorBidi" w:cstheme="majorBidi"/>
                <w:color w:val="000000" w:themeColor="text1"/>
              </w:rPr>
              <w:t xml:space="preserve">; the citation in the Decision at 42 was </w:t>
            </w:r>
            <w:r w:rsidR="00DA5854">
              <w:rPr>
                <w:rFonts w:asciiTheme="majorBidi" w:hAnsiTheme="majorBidi" w:cstheme="majorBidi"/>
                <w:color w:val="000000" w:themeColor="text1"/>
              </w:rPr>
              <w:t>a misattribution</w:t>
            </w:r>
            <w:r w:rsidR="00567450">
              <w:rPr>
                <w:rFonts w:asciiTheme="majorBidi" w:hAnsiTheme="majorBidi" w:cstheme="majorBidi"/>
                <w:color w:val="000000" w:themeColor="text1"/>
              </w:rPr>
              <w:t xml:space="preserve">.  </w:t>
            </w:r>
          </w:p>
        </w:tc>
      </w:tr>
      <w:tr w:rsidRPr="00DC611C" w:rsidR="00DC611C" w:rsidTr="006970D1" w14:paraId="434CB632" w14:textId="77777777">
        <w:trPr>
          <w:trHeight w:val="710"/>
        </w:trPr>
        <w:tc>
          <w:tcPr>
            <w:tcW w:w="4336" w:type="dxa"/>
          </w:tcPr>
          <w:p w:rsidRPr="003360DA" w:rsidR="00784F71" w:rsidP="00E52DAF" w:rsidRDefault="000147C2" w14:paraId="7F4E5762" w14:textId="07B457FE">
            <w:pPr>
              <w:pStyle w:val="ListParagraph"/>
              <w:numPr>
                <w:ilvl w:val="0"/>
                <w:numId w:val="25"/>
              </w:numPr>
              <w:spacing w:after="120"/>
              <w:rPr>
                <w:rFonts w:asciiTheme="majorBidi" w:hAnsiTheme="majorBidi" w:cstheme="majorBidi"/>
                <w:b/>
                <w:bCs/>
                <w:color w:val="000000" w:themeColor="text1"/>
              </w:rPr>
            </w:pPr>
            <w:r w:rsidRPr="003360DA">
              <w:rPr>
                <w:rFonts w:asciiTheme="majorBidi" w:hAnsiTheme="majorBidi" w:cstheme="majorBidi"/>
                <w:b/>
                <w:bCs/>
                <w:color w:val="000000" w:themeColor="text1"/>
                <w:sz w:val="24"/>
                <w:szCs w:val="24"/>
              </w:rPr>
              <w:t>Interpretation of SB 410 Annual Cap</w:t>
            </w:r>
          </w:p>
          <w:p w:rsidRPr="003360DA" w:rsidR="007773E5" w:rsidP="007773E5" w:rsidRDefault="007773E5" w14:paraId="6ABC823E" w14:textId="77777777">
            <w:pPr>
              <w:rPr>
                <w:color w:val="242021"/>
                <w:lang w:bidi="he-IL"/>
              </w:rPr>
            </w:pPr>
            <w:r w:rsidRPr="003360DA">
              <w:rPr>
                <w:color w:val="000000" w:themeColor="text1"/>
              </w:rPr>
              <w:t>SDG&amp;E’s request that: “</w:t>
            </w:r>
            <w:r w:rsidRPr="003360DA">
              <w:rPr>
                <w:color w:val="242021"/>
                <w:lang w:bidi="he-IL"/>
              </w:rPr>
              <w:t>For 2025 and 2026, SDG&amp;E recommends the cap for each year be set equal to the highest forecasted year (2026), with the condition that any unused cap in 2025 be added to</w:t>
            </w:r>
          </w:p>
          <w:p w:rsidRPr="003360DA" w:rsidR="002803B5" w:rsidP="007773E5" w:rsidRDefault="007773E5" w14:paraId="1138C428" w14:textId="77777777">
            <w:pPr>
              <w:rPr>
                <w:rFonts w:asciiTheme="majorBidi" w:hAnsiTheme="majorBidi" w:cstheme="majorBidi"/>
                <w:color w:val="000000" w:themeColor="text1"/>
              </w:rPr>
            </w:pPr>
            <w:r w:rsidRPr="003360DA">
              <w:rPr>
                <w:color w:val="242021"/>
                <w:lang w:bidi="he-IL"/>
              </w:rPr>
              <w:t xml:space="preserve">2026’s cap. In other words, the cap for 2025 would be set at $144,631,000 and the cap for 2026 would be $144,631,000 </w:t>
            </w:r>
            <w:r w:rsidRPr="003360DA">
              <w:rPr>
                <w:i/>
                <w:iCs/>
                <w:color w:val="242021"/>
                <w:lang w:bidi="he-IL"/>
              </w:rPr>
              <w:t xml:space="preserve">plus </w:t>
            </w:r>
            <w:r w:rsidRPr="003360DA">
              <w:rPr>
                <w:color w:val="242021"/>
                <w:lang w:bidi="he-IL"/>
              </w:rPr>
              <w:t xml:space="preserve">any unused portion of the 2025 cap.” (SDGE-02 at 7.) However, </w:t>
            </w:r>
            <w:r w:rsidRPr="003360DA" w:rsidR="009344F1">
              <w:rPr>
                <w:color w:val="000000" w:themeColor="text1"/>
              </w:rPr>
              <w:t>SB 410 expressly “[r]</w:t>
            </w:r>
            <w:proofErr w:type="spellStart"/>
            <w:r w:rsidRPr="003360DA" w:rsidR="009344F1">
              <w:rPr>
                <w:color w:val="000000" w:themeColor="text1"/>
              </w:rPr>
              <w:t>equires</w:t>
            </w:r>
            <w:proofErr w:type="spellEnd"/>
            <w:r w:rsidRPr="003360DA" w:rsidR="009344F1">
              <w:rPr>
                <w:color w:val="000000" w:themeColor="text1"/>
              </w:rPr>
              <w:t xml:space="preserve"> the commission to establish an up-front annual cap on the amount that each electrical corporation can recover within the mechanism</w:t>
            </w:r>
            <w:r w:rsidRPr="003360DA" w:rsidR="00452512">
              <w:rPr>
                <w:color w:val="000000" w:themeColor="text1"/>
              </w:rPr>
              <w:t>.</w:t>
            </w:r>
            <w:r w:rsidRPr="003360DA" w:rsidR="009344F1">
              <w:rPr>
                <w:color w:val="000000" w:themeColor="text1"/>
              </w:rPr>
              <w:t>” (Pub. Util. Code § 931(b)(2)</w:t>
            </w:r>
            <w:r w:rsidRPr="003360DA" w:rsidR="00452512">
              <w:rPr>
                <w:color w:val="000000" w:themeColor="text1"/>
              </w:rPr>
              <w:t>.</w:t>
            </w:r>
            <w:r w:rsidRPr="003360DA" w:rsidR="009344F1">
              <w:rPr>
                <w:color w:val="000000" w:themeColor="text1"/>
              </w:rPr>
              <w:t>)</w:t>
            </w:r>
            <w:r w:rsidRPr="003360DA" w:rsidR="00452512">
              <w:rPr>
                <w:color w:val="000000" w:themeColor="text1"/>
              </w:rPr>
              <w:t xml:space="preserve"> As a result, SBUA argued that allowing roll-over is inconsistent with the requirement of an “annual cap”</w:t>
            </w:r>
            <w:r w:rsidRPr="003360DA">
              <w:rPr>
                <w:color w:val="000000" w:themeColor="text1"/>
              </w:rPr>
              <w:t xml:space="preserve"> and that the annual cap be set based on the forecast for that specific year.</w:t>
            </w:r>
            <w:r w:rsidRPr="003360DA" w:rsidR="00452512">
              <w:rPr>
                <w:color w:val="000000" w:themeColor="text1"/>
              </w:rPr>
              <w:t xml:space="preserve"> (</w:t>
            </w:r>
            <w:r w:rsidRPr="003360DA" w:rsidR="003E4000">
              <w:rPr>
                <w:color w:val="000000" w:themeColor="text1"/>
              </w:rPr>
              <w:t>SBUA-01 at 9-10; OB</w:t>
            </w:r>
            <w:r w:rsidRPr="003360DA" w:rsidR="00452512">
              <w:rPr>
                <w:color w:val="000000" w:themeColor="text1"/>
              </w:rPr>
              <w:t xml:space="preserve"> at</w:t>
            </w:r>
            <w:r w:rsidRPr="003360DA" w:rsidR="003E4000">
              <w:rPr>
                <w:color w:val="000000" w:themeColor="text1"/>
              </w:rPr>
              <w:t xml:space="preserve"> 8-9</w:t>
            </w:r>
            <w:r w:rsidRPr="003360DA" w:rsidR="00452512">
              <w:rPr>
                <w:color w:val="000000" w:themeColor="text1"/>
              </w:rPr>
              <w:t>.</w:t>
            </w:r>
            <w:r w:rsidRPr="003360DA" w:rsidR="00452512">
              <w:rPr>
                <w:rFonts w:asciiTheme="majorBidi" w:hAnsiTheme="majorBidi" w:cstheme="majorBidi"/>
                <w:color w:val="000000" w:themeColor="text1"/>
              </w:rPr>
              <w:t>)</w:t>
            </w:r>
          </w:p>
          <w:p w:rsidRPr="003360DA" w:rsidR="002A009F" w:rsidP="007773E5" w:rsidRDefault="002A009F" w14:paraId="0088E783" w14:textId="71C2E90F">
            <w:pPr>
              <w:rPr>
                <w:rFonts w:asciiTheme="majorBidi" w:hAnsiTheme="majorBidi" w:cstheme="majorBidi"/>
                <w:color w:val="000000" w:themeColor="text1"/>
              </w:rPr>
            </w:pPr>
          </w:p>
        </w:tc>
        <w:tc>
          <w:tcPr>
            <w:tcW w:w="3854" w:type="dxa"/>
          </w:tcPr>
          <w:p w:rsidRPr="003360DA" w:rsidR="00CA4CDD" w:rsidP="002E2989" w:rsidRDefault="007773E5" w14:paraId="4F75D218" w14:textId="77777777">
            <w:pPr>
              <w:spacing w:before="240" w:after="120"/>
              <w:rPr>
                <w:rFonts w:asciiTheme="majorBidi" w:hAnsiTheme="majorBidi" w:cstheme="majorBidi"/>
                <w:color w:val="000000" w:themeColor="text1"/>
              </w:rPr>
            </w:pPr>
            <w:r w:rsidRPr="003360DA">
              <w:rPr>
                <w:rFonts w:asciiTheme="majorBidi" w:hAnsiTheme="majorBidi" w:cstheme="majorBidi"/>
                <w:color w:val="000000" w:themeColor="text1"/>
              </w:rPr>
              <w:t>The Decision noted SBUA’s interpretation of “annual cap” and declined to adopt it, instead allowing SDG&amp;E to roll over unused amounts from 2025 to 2026 but limited roll over to costs within each subcategory. (</w:t>
            </w:r>
            <w:proofErr w:type="gramStart"/>
            <w:r w:rsidRPr="003360DA">
              <w:rPr>
                <w:rFonts w:asciiTheme="majorBidi" w:hAnsiTheme="majorBidi" w:cstheme="majorBidi"/>
                <w:color w:val="000000" w:themeColor="text1"/>
              </w:rPr>
              <w:t>Decision at</w:t>
            </w:r>
            <w:proofErr w:type="gramEnd"/>
            <w:r w:rsidRPr="003360DA">
              <w:rPr>
                <w:rFonts w:asciiTheme="majorBidi" w:hAnsiTheme="majorBidi" w:cstheme="majorBidi"/>
                <w:color w:val="000000" w:themeColor="text1"/>
              </w:rPr>
              <w:t xml:space="preserve"> 48.) Additionally, the Decision rejected SDG&amp;E’s request to set caps based on the highest year.</w:t>
            </w:r>
          </w:p>
          <w:p w:rsidRPr="003360DA" w:rsidR="007773E5" w:rsidP="002E2989" w:rsidRDefault="007773E5" w14:paraId="1F2645EA" w14:textId="6BB9573E">
            <w:pPr>
              <w:spacing w:before="240" w:after="120"/>
              <w:rPr>
                <w:rFonts w:asciiTheme="majorBidi" w:hAnsiTheme="majorBidi" w:cstheme="majorBidi"/>
                <w:color w:val="000000" w:themeColor="text1"/>
              </w:rPr>
            </w:pPr>
            <w:r w:rsidRPr="003360DA">
              <w:rPr>
                <w:rFonts w:asciiTheme="majorBidi" w:hAnsiTheme="majorBidi" w:cstheme="majorBidi"/>
                <w:color w:val="000000" w:themeColor="text1"/>
              </w:rPr>
              <w:t xml:space="preserve">SBUA submits that its analysis was appropriate and beneficial to the record </w:t>
            </w:r>
            <w:proofErr w:type="gramStart"/>
            <w:r w:rsidRPr="003360DA">
              <w:rPr>
                <w:rFonts w:asciiTheme="majorBidi" w:hAnsiTheme="majorBidi" w:cstheme="majorBidi"/>
                <w:color w:val="000000" w:themeColor="text1"/>
              </w:rPr>
              <w:t>in light of</w:t>
            </w:r>
            <w:proofErr w:type="gramEnd"/>
            <w:r w:rsidRPr="003360DA">
              <w:rPr>
                <w:rFonts w:asciiTheme="majorBidi" w:hAnsiTheme="majorBidi" w:cstheme="majorBidi"/>
                <w:color w:val="000000" w:themeColor="text1"/>
              </w:rPr>
              <w:t xml:space="preserve"> the language of SB 410 and SDG&amp;E’s unreasonable interpretation of “caps” to allow maximum spending each year.</w:t>
            </w:r>
          </w:p>
        </w:tc>
        <w:tc>
          <w:tcPr>
            <w:tcW w:w="1553" w:type="dxa"/>
          </w:tcPr>
          <w:p w:rsidRPr="00DC611C" w:rsidR="005E3B86" w:rsidRDefault="00945B09" w14:paraId="1A54D3C4" w14:textId="61545F8F">
            <w:pPr>
              <w:spacing w:before="120"/>
              <w:rPr>
                <w:rFonts w:asciiTheme="majorBidi" w:hAnsiTheme="majorBidi" w:cstheme="majorBidi"/>
                <w:color w:val="000000" w:themeColor="text1"/>
              </w:rPr>
            </w:pPr>
            <w:r>
              <w:rPr>
                <w:rFonts w:asciiTheme="majorBidi" w:hAnsiTheme="majorBidi" w:cstheme="majorBidi"/>
                <w:color w:val="000000" w:themeColor="text1"/>
              </w:rPr>
              <w:t>Verified</w:t>
            </w:r>
          </w:p>
        </w:tc>
      </w:tr>
    </w:tbl>
    <w:p w:rsidRPr="00DC611C" w:rsidR="00A92D0B" w:rsidP="00EC6D48" w:rsidRDefault="00EC6D48" w14:paraId="0D4BCD3A" w14:textId="4E7C3F78">
      <w:pPr>
        <w:keepNext/>
        <w:spacing w:before="240" w:after="240"/>
        <w:rPr>
          <w:rFonts w:asciiTheme="majorBidi" w:hAnsiTheme="majorBidi" w:cstheme="majorBidi"/>
          <w:b/>
          <w:color w:val="000000" w:themeColor="text1"/>
        </w:rPr>
      </w:pPr>
      <w:r>
        <w:rPr>
          <w:rFonts w:asciiTheme="majorBidi" w:hAnsiTheme="majorBidi" w:cstheme="majorBidi"/>
          <w:b/>
          <w:color w:val="000000" w:themeColor="text1"/>
        </w:rPr>
        <w:t xml:space="preserve">B. </w:t>
      </w:r>
      <w:r w:rsidRPr="00DC611C" w:rsidR="00A92D0B">
        <w:rPr>
          <w:rFonts w:asciiTheme="majorBidi" w:hAnsiTheme="majorBidi" w:cstheme="majorBidi"/>
          <w:b/>
          <w:color w:val="000000" w:themeColor="text1"/>
        </w:rPr>
        <w:t xml:space="preserve">Duplication of Effort (§ 1801.3(f) </w:t>
      </w:r>
      <w:r w:rsidRPr="00DC611C" w:rsidR="00F30DA8">
        <w:rPr>
          <w:rFonts w:asciiTheme="majorBidi" w:hAnsiTheme="majorBidi" w:cstheme="majorBidi"/>
          <w:b/>
          <w:color w:val="000000" w:themeColor="text1"/>
        </w:rPr>
        <w:t xml:space="preserve">and § </w:t>
      </w:r>
      <w:r w:rsidRPr="00DC611C" w:rsidR="0022302F">
        <w:rPr>
          <w:rFonts w:asciiTheme="majorBidi" w:hAnsiTheme="majorBidi" w:cstheme="majorBidi"/>
          <w:b/>
          <w:color w:val="000000" w:themeColor="text1"/>
        </w:rPr>
        <w:t>1802.5)</w:t>
      </w:r>
      <w:r w:rsidRPr="00DC611C" w:rsidR="00C02649">
        <w:rPr>
          <w:rFonts w:asciiTheme="majorBidi" w:hAnsiTheme="majorBidi" w:cstheme="majorBidi"/>
          <w:b/>
          <w:color w:val="000000" w:themeColor="text1"/>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048"/>
        <w:gridCol w:w="1710"/>
        <w:gridCol w:w="1980"/>
      </w:tblGrid>
      <w:tr w:rsidRPr="00DC611C" w:rsidR="00DC611C" w:rsidTr="00616CBF" w14:paraId="76F3266C" w14:textId="77777777">
        <w:tc>
          <w:tcPr>
            <w:tcW w:w="6048" w:type="dxa"/>
            <w:shd w:val="clear" w:color="auto" w:fill="D9D9D9" w:themeFill="background1" w:themeFillShade="D9"/>
          </w:tcPr>
          <w:p w:rsidRPr="00DC611C" w:rsidR="00A92D0B" w:rsidP="00073262" w:rsidRDefault="00A92D0B" w14:paraId="300CEDBC" w14:textId="77777777">
            <w:pPr>
              <w:keepNext/>
              <w:keepLines/>
              <w:rPr>
                <w:rFonts w:asciiTheme="majorBidi" w:hAnsiTheme="majorBidi" w:cstheme="majorBidi"/>
                <w:color w:val="000000" w:themeColor="text1"/>
              </w:rPr>
            </w:pPr>
          </w:p>
        </w:tc>
        <w:tc>
          <w:tcPr>
            <w:tcW w:w="1710" w:type="dxa"/>
            <w:tcBorders>
              <w:bottom w:val="single" w:color="auto" w:sz="4" w:space="0"/>
            </w:tcBorders>
            <w:shd w:val="clear" w:color="auto" w:fill="D9D9D9" w:themeFill="background1" w:themeFillShade="D9"/>
          </w:tcPr>
          <w:p w:rsidRPr="00DC611C" w:rsidR="00A92D0B" w:rsidP="00073262" w:rsidRDefault="005A63D4" w14:paraId="7B091096" w14:textId="77777777">
            <w:pPr>
              <w:keepNext/>
              <w:keepLines/>
              <w:jc w:val="center"/>
              <w:rPr>
                <w:rFonts w:asciiTheme="majorBidi" w:hAnsiTheme="majorBidi" w:cstheme="majorBidi"/>
                <w:b/>
                <w:color w:val="000000" w:themeColor="text1"/>
              </w:rPr>
            </w:pPr>
            <w:r w:rsidRPr="00DC611C">
              <w:rPr>
                <w:rFonts w:asciiTheme="majorBidi" w:hAnsiTheme="majorBidi" w:cstheme="majorBidi"/>
                <w:b/>
                <w:color w:val="000000" w:themeColor="text1"/>
              </w:rPr>
              <w:t>Interveno</w:t>
            </w:r>
            <w:r w:rsidRPr="00DC611C" w:rsidR="00204E3A">
              <w:rPr>
                <w:rFonts w:asciiTheme="majorBidi" w:hAnsiTheme="majorBidi" w:cstheme="majorBidi"/>
                <w:b/>
                <w:color w:val="000000" w:themeColor="text1"/>
              </w:rPr>
              <w:t>r</w:t>
            </w:r>
            <w:r w:rsidRPr="00DC611C">
              <w:rPr>
                <w:rFonts w:asciiTheme="majorBidi" w:hAnsiTheme="majorBidi" w:cstheme="majorBidi"/>
                <w:b/>
                <w:color w:val="000000" w:themeColor="text1"/>
              </w:rPr>
              <w:t xml:space="preserve">’s </w:t>
            </w:r>
            <w:r w:rsidRPr="00DC611C" w:rsidR="00D075B1">
              <w:rPr>
                <w:rFonts w:asciiTheme="majorBidi" w:hAnsiTheme="majorBidi" w:cstheme="majorBidi"/>
                <w:b/>
                <w:color w:val="000000" w:themeColor="text1"/>
              </w:rPr>
              <w:t>Assertion</w:t>
            </w:r>
          </w:p>
        </w:tc>
        <w:tc>
          <w:tcPr>
            <w:tcW w:w="1980" w:type="dxa"/>
            <w:shd w:val="clear" w:color="auto" w:fill="D9D9D9" w:themeFill="background1" w:themeFillShade="D9"/>
          </w:tcPr>
          <w:p w:rsidRPr="00DC611C" w:rsidR="00A92D0B" w:rsidP="00073262" w:rsidRDefault="00A92D0B" w14:paraId="25CE5081" w14:textId="77777777">
            <w:pPr>
              <w:keepNext/>
              <w:keepLines/>
              <w:jc w:val="center"/>
              <w:rPr>
                <w:rFonts w:asciiTheme="majorBidi" w:hAnsiTheme="majorBidi" w:cstheme="majorBidi"/>
                <w:b/>
                <w:color w:val="000000" w:themeColor="text1"/>
              </w:rPr>
            </w:pPr>
            <w:r w:rsidRPr="00DC611C">
              <w:rPr>
                <w:rFonts w:asciiTheme="majorBidi" w:hAnsiTheme="majorBidi" w:cstheme="majorBidi"/>
                <w:b/>
                <w:color w:val="000000" w:themeColor="text1"/>
              </w:rPr>
              <w:t xml:space="preserve">CPUC </w:t>
            </w:r>
            <w:r w:rsidRPr="00DC611C" w:rsidR="00D075B1">
              <w:rPr>
                <w:rFonts w:asciiTheme="majorBidi" w:hAnsiTheme="majorBidi" w:cstheme="majorBidi"/>
                <w:b/>
                <w:color w:val="000000" w:themeColor="text1"/>
              </w:rPr>
              <w:t>Discussion</w:t>
            </w:r>
          </w:p>
        </w:tc>
      </w:tr>
      <w:tr w:rsidRPr="00DC611C" w:rsidR="00DC611C" w:rsidTr="006970D1" w14:paraId="24A12BE1" w14:textId="77777777">
        <w:trPr>
          <w:tblHeader/>
        </w:trPr>
        <w:tc>
          <w:tcPr>
            <w:tcW w:w="6048" w:type="dxa"/>
          </w:tcPr>
          <w:p w:rsidRPr="00DC611C" w:rsidR="006E7813" w:rsidP="006E7813" w:rsidRDefault="006E7813" w14:paraId="6915FAF6" w14:textId="06319012">
            <w:pPr>
              <w:keepLines/>
              <w:ind w:left="360" w:hanging="360"/>
              <w:rPr>
                <w:rFonts w:asciiTheme="majorBidi" w:hAnsiTheme="majorBidi" w:cstheme="majorBidi"/>
                <w:b/>
                <w:color w:val="000000" w:themeColor="text1"/>
              </w:rPr>
            </w:pPr>
            <w:r w:rsidRPr="00DC611C">
              <w:rPr>
                <w:rFonts w:asciiTheme="majorBidi" w:hAnsiTheme="majorBidi" w:cstheme="majorBidi"/>
                <w:b/>
                <w:color w:val="000000" w:themeColor="text1"/>
              </w:rPr>
              <w:t>a.</w:t>
            </w:r>
            <w:r w:rsidRPr="00DC611C">
              <w:rPr>
                <w:rFonts w:asciiTheme="majorBidi" w:hAnsiTheme="majorBidi" w:cstheme="majorBidi"/>
                <w:b/>
                <w:color w:val="000000" w:themeColor="text1"/>
              </w:rPr>
              <w:tab/>
              <w:t>Was the Public Advocate’s Office of the Public Utilities Commission (Cal Advocates) a party to the proceeding?</w:t>
            </w:r>
          </w:p>
        </w:tc>
        <w:tc>
          <w:tcPr>
            <w:tcW w:w="1710" w:type="dxa"/>
          </w:tcPr>
          <w:p w:rsidRPr="00DC611C" w:rsidR="006E7813" w:rsidP="006E7813" w:rsidRDefault="00152100" w14:paraId="0B49A7C8" w14:textId="26B4EB7F">
            <w:pPr>
              <w:keepNext/>
              <w:keepLines/>
              <w:rPr>
                <w:rFonts w:asciiTheme="majorBidi" w:hAnsiTheme="majorBidi" w:cstheme="majorBidi"/>
                <w:color w:val="000000" w:themeColor="text1"/>
              </w:rPr>
            </w:pPr>
            <w:r w:rsidRPr="00DC611C">
              <w:rPr>
                <w:rFonts w:asciiTheme="majorBidi" w:hAnsiTheme="majorBidi" w:cstheme="majorBidi"/>
                <w:color w:val="000000" w:themeColor="text1"/>
              </w:rPr>
              <w:t>Yes</w:t>
            </w:r>
            <w:r w:rsidRPr="00DC611C" w:rsidR="006E7813">
              <w:rPr>
                <w:rFonts w:asciiTheme="majorBidi" w:hAnsiTheme="majorBidi" w:cstheme="majorBidi"/>
                <w:color w:val="000000" w:themeColor="text1"/>
              </w:rPr>
              <w:t>.</w:t>
            </w:r>
          </w:p>
        </w:tc>
        <w:tc>
          <w:tcPr>
            <w:tcW w:w="1980" w:type="dxa"/>
          </w:tcPr>
          <w:p w:rsidRPr="00DC611C" w:rsidR="006E7813" w:rsidP="006E7813" w:rsidRDefault="00B8457C" w14:paraId="23B6532A" w14:textId="62CE527A">
            <w:pPr>
              <w:keepNext/>
              <w:keepLines/>
              <w:rPr>
                <w:rFonts w:asciiTheme="majorBidi" w:hAnsiTheme="majorBidi" w:cstheme="majorBidi"/>
                <w:color w:val="000000" w:themeColor="text1"/>
              </w:rPr>
            </w:pPr>
            <w:r>
              <w:rPr>
                <w:rFonts w:asciiTheme="majorBidi" w:hAnsiTheme="majorBidi" w:cstheme="majorBidi"/>
                <w:color w:val="000000" w:themeColor="text1"/>
              </w:rPr>
              <w:t>Verified</w:t>
            </w:r>
          </w:p>
        </w:tc>
      </w:tr>
      <w:tr w:rsidRPr="00DC611C" w:rsidR="00DC611C" w:rsidTr="006970D1" w14:paraId="3317BD71" w14:textId="77777777">
        <w:tc>
          <w:tcPr>
            <w:tcW w:w="6048" w:type="dxa"/>
          </w:tcPr>
          <w:p w:rsidRPr="00DC611C" w:rsidR="006E7813" w:rsidP="006E7813" w:rsidRDefault="006E7813" w14:paraId="561D245D" w14:textId="77777777">
            <w:pPr>
              <w:tabs>
                <w:tab w:val="left" w:pos="360"/>
              </w:tabs>
              <w:ind w:left="360" w:hanging="360"/>
              <w:rPr>
                <w:rFonts w:asciiTheme="majorBidi" w:hAnsiTheme="majorBidi" w:cstheme="majorBidi"/>
                <w:b/>
                <w:color w:val="000000" w:themeColor="text1"/>
              </w:rPr>
            </w:pPr>
            <w:r w:rsidRPr="00DC611C">
              <w:rPr>
                <w:rFonts w:asciiTheme="majorBidi" w:hAnsiTheme="majorBidi" w:cstheme="majorBidi"/>
                <w:b/>
                <w:color w:val="000000" w:themeColor="text1"/>
              </w:rPr>
              <w:t>b.</w:t>
            </w:r>
            <w:r w:rsidRPr="00DC611C">
              <w:rPr>
                <w:rFonts w:asciiTheme="majorBidi" w:hAnsiTheme="majorBidi" w:cstheme="majorBidi"/>
                <w:b/>
                <w:color w:val="000000" w:themeColor="text1"/>
              </w:rPr>
              <w:tab/>
              <w:t xml:space="preserve">Were there other parties to </w:t>
            </w:r>
            <w:proofErr w:type="gramStart"/>
            <w:r w:rsidRPr="00DC611C">
              <w:rPr>
                <w:rFonts w:asciiTheme="majorBidi" w:hAnsiTheme="majorBidi" w:cstheme="majorBidi"/>
                <w:b/>
                <w:color w:val="000000" w:themeColor="text1"/>
              </w:rPr>
              <w:t>the proceeding</w:t>
            </w:r>
            <w:proofErr w:type="gramEnd"/>
            <w:r w:rsidRPr="00DC611C">
              <w:rPr>
                <w:rFonts w:asciiTheme="majorBidi" w:hAnsiTheme="majorBidi" w:cstheme="majorBidi"/>
                <w:b/>
                <w:color w:val="000000" w:themeColor="text1"/>
              </w:rPr>
              <w:t xml:space="preserve"> with positions </w:t>
            </w:r>
            <w:proofErr w:type="gramStart"/>
            <w:r w:rsidRPr="00DC611C">
              <w:rPr>
                <w:rFonts w:asciiTheme="majorBidi" w:hAnsiTheme="majorBidi" w:cstheme="majorBidi"/>
                <w:b/>
                <w:color w:val="000000" w:themeColor="text1"/>
              </w:rPr>
              <w:t>similar to</w:t>
            </w:r>
            <w:proofErr w:type="gramEnd"/>
            <w:r w:rsidRPr="00DC611C">
              <w:rPr>
                <w:rFonts w:asciiTheme="majorBidi" w:hAnsiTheme="majorBidi" w:cstheme="majorBidi"/>
                <w:b/>
                <w:color w:val="000000" w:themeColor="text1"/>
              </w:rPr>
              <w:t xml:space="preserve"> yours? </w:t>
            </w:r>
          </w:p>
        </w:tc>
        <w:tc>
          <w:tcPr>
            <w:tcW w:w="1710" w:type="dxa"/>
          </w:tcPr>
          <w:p w:rsidRPr="00DC611C" w:rsidR="006E7813" w:rsidP="006E7813" w:rsidRDefault="00A84D00" w14:paraId="3708E485" w14:textId="77BC75F4">
            <w:pPr>
              <w:rPr>
                <w:rFonts w:asciiTheme="majorBidi" w:hAnsiTheme="majorBidi" w:cstheme="majorBidi"/>
                <w:color w:val="000000" w:themeColor="text1"/>
              </w:rPr>
            </w:pPr>
            <w:r w:rsidRPr="00DC611C">
              <w:rPr>
                <w:rFonts w:asciiTheme="majorBidi" w:hAnsiTheme="majorBidi" w:cstheme="majorBidi"/>
                <w:color w:val="000000" w:themeColor="text1"/>
              </w:rPr>
              <w:t>Yes</w:t>
            </w:r>
            <w:r w:rsidRPr="00DC611C" w:rsidR="006E7813">
              <w:rPr>
                <w:rFonts w:asciiTheme="majorBidi" w:hAnsiTheme="majorBidi" w:cstheme="majorBidi"/>
                <w:color w:val="000000" w:themeColor="text1"/>
              </w:rPr>
              <w:t>.</w:t>
            </w:r>
          </w:p>
        </w:tc>
        <w:tc>
          <w:tcPr>
            <w:tcW w:w="1980" w:type="dxa"/>
          </w:tcPr>
          <w:p w:rsidRPr="00DC611C" w:rsidR="006E7813" w:rsidP="006E7813" w:rsidRDefault="00B8457C" w14:paraId="6B3388E6" w14:textId="56900DFF">
            <w:pPr>
              <w:rPr>
                <w:rFonts w:asciiTheme="majorBidi" w:hAnsiTheme="majorBidi" w:cstheme="majorBidi"/>
                <w:color w:val="000000" w:themeColor="text1"/>
              </w:rPr>
            </w:pPr>
            <w:r>
              <w:rPr>
                <w:rFonts w:asciiTheme="majorBidi" w:hAnsiTheme="majorBidi" w:cstheme="majorBidi"/>
                <w:color w:val="000000" w:themeColor="text1"/>
              </w:rPr>
              <w:t xml:space="preserve">Verified </w:t>
            </w:r>
          </w:p>
        </w:tc>
      </w:tr>
      <w:tr w:rsidRPr="00DC611C" w:rsidR="00DC611C" w:rsidTr="006970D1" w14:paraId="0A51B7D4" w14:textId="77777777">
        <w:tc>
          <w:tcPr>
            <w:tcW w:w="7758" w:type="dxa"/>
            <w:gridSpan w:val="2"/>
          </w:tcPr>
          <w:p w:rsidRPr="00DC611C" w:rsidR="00A84D00" w:rsidP="00784F71" w:rsidRDefault="00A92D0B" w14:paraId="0919176B" w14:textId="452E5C9E">
            <w:pPr>
              <w:ind w:left="360" w:hanging="360"/>
              <w:rPr>
                <w:rFonts w:asciiTheme="majorBidi" w:hAnsiTheme="majorBidi" w:cstheme="majorBidi"/>
                <w:color w:val="000000" w:themeColor="text1"/>
              </w:rPr>
            </w:pPr>
            <w:r w:rsidRPr="00DC611C">
              <w:rPr>
                <w:rFonts w:asciiTheme="majorBidi" w:hAnsiTheme="majorBidi" w:cstheme="majorBidi"/>
                <w:b/>
                <w:color w:val="000000" w:themeColor="text1"/>
              </w:rPr>
              <w:lastRenderedPageBreak/>
              <w:t>c.</w:t>
            </w:r>
            <w:r w:rsidRPr="00DC611C">
              <w:rPr>
                <w:rFonts w:asciiTheme="majorBidi" w:hAnsiTheme="majorBidi" w:cstheme="majorBidi"/>
                <w:b/>
                <w:color w:val="000000" w:themeColor="text1"/>
              </w:rPr>
              <w:tab/>
              <w:t>If so, provide name of other parties:</w:t>
            </w:r>
            <w:r w:rsidRPr="00DC611C" w:rsidR="00E25078">
              <w:rPr>
                <w:rFonts w:asciiTheme="majorBidi" w:hAnsiTheme="majorBidi" w:cstheme="majorBidi"/>
                <w:color w:val="000000" w:themeColor="text1"/>
              </w:rPr>
              <w:t xml:space="preserve"> </w:t>
            </w:r>
            <w:r w:rsidR="00620876">
              <w:rPr>
                <w:rFonts w:asciiTheme="majorBidi" w:hAnsiTheme="majorBidi" w:cstheme="majorBidi"/>
                <w:color w:val="000000" w:themeColor="text1"/>
              </w:rPr>
              <w:t>Cal Advocates, TURN and UCAN</w:t>
            </w:r>
            <w:r w:rsidR="00784F71">
              <w:rPr>
                <w:rFonts w:asciiTheme="majorBidi" w:hAnsiTheme="majorBidi" w:cstheme="majorBidi"/>
                <w:color w:val="000000" w:themeColor="text1"/>
              </w:rPr>
              <w:t xml:space="preserve">. </w:t>
            </w:r>
            <w:r w:rsidR="00620876">
              <w:rPr>
                <w:rFonts w:asciiTheme="majorBidi" w:hAnsiTheme="majorBidi" w:cstheme="majorBidi"/>
                <w:color w:val="000000" w:themeColor="text1"/>
              </w:rPr>
              <w:t>(SBUA generally opposed the positions of SDG&amp;E and CUE</w:t>
            </w:r>
            <w:r w:rsidR="00784F71">
              <w:rPr>
                <w:rFonts w:asciiTheme="majorBidi" w:hAnsiTheme="majorBidi" w:cstheme="majorBidi"/>
                <w:color w:val="000000" w:themeColor="text1"/>
              </w:rPr>
              <w:t>.</w:t>
            </w:r>
            <w:r w:rsidR="00620876">
              <w:rPr>
                <w:rFonts w:asciiTheme="majorBidi" w:hAnsiTheme="majorBidi" w:cstheme="majorBidi"/>
                <w:color w:val="000000" w:themeColor="text1"/>
              </w:rPr>
              <w:t>)</w:t>
            </w:r>
          </w:p>
        </w:tc>
        <w:tc>
          <w:tcPr>
            <w:tcW w:w="1980" w:type="dxa"/>
          </w:tcPr>
          <w:p w:rsidRPr="00DC611C" w:rsidR="00A92D0B" w:rsidP="00073262" w:rsidRDefault="00FD3954" w14:paraId="22A40B49" w14:textId="54F18744">
            <w:pPr>
              <w:rPr>
                <w:rFonts w:asciiTheme="majorBidi" w:hAnsiTheme="majorBidi" w:cstheme="majorBidi"/>
                <w:color w:val="000000" w:themeColor="text1"/>
              </w:rPr>
            </w:pPr>
            <w:r>
              <w:rPr>
                <w:rFonts w:asciiTheme="majorBidi" w:hAnsiTheme="majorBidi" w:cstheme="majorBidi"/>
                <w:color w:val="000000" w:themeColor="text1"/>
              </w:rPr>
              <w:t>Noted</w:t>
            </w:r>
          </w:p>
        </w:tc>
      </w:tr>
      <w:tr w:rsidRPr="00DC611C" w:rsidR="00DC611C" w:rsidTr="006970D1" w14:paraId="744830F5" w14:textId="77777777">
        <w:tc>
          <w:tcPr>
            <w:tcW w:w="7758" w:type="dxa"/>
            <w:gridSpan w:val="2"/>
          </w:tcPr>
          <w:p w:rsidRPr="00DC611C" w:rsidR="00616CBF" w:rsidP="00E36980" w:rsidRDefault="00A92D0B" w14:paraId="1A6DA1EC" w14:textId="42E29686">
            <w:pPr>
              <w:tabs>
                <w:tab w:val="left" w:pos="360"/>
              </w:tabs>
              <w:spacing w:after="240"/>
              <w:ind w:left="360" w:hanging="360"/>
              <w:rPr>
                <w:rFonts w:asciiTheme="majorBidi" w:hAnsiTheme="majorBidi" w:cstheme="majorBidi"/>
                <w:color w:val="000000" w:themeColor="text1"/>
              </w:rPr>
            </w:pPr>
            <w:r w:rsidRPr="00DC611C">
              <w:rPr>
                <w:rFonts w:asciiTheme="majorBidi" w:hAnsiTheme="majorBidi" w:cstheme="majorBidi"/>
                <w:b/>
                <w:color w:val="000000" w:themeColor="text1"/>
              </w:rPr>
              <w:t>d.</w:t>
            </w:r>
            <w:r w:rsidRPr="00DC611C">
              <w:rPr>
                <w:rFonts w:asciiTheme="majorBidi" w:hAnsiTheme="majorBidi" w:cstheme="majorBidi"/>
                <w:b/>
                <w:color w:val="000000" w:themeColor="text1"/>
              </w:rPr>
              <w:tab/>
            </w:r>
            <w:r w:rsidRPr="00DC611C" w:rsidR="00D075B1">
              <w:rPr>
                <w:rFonts w:asciiTheme="majorBidi" w:hAnsiTheme="majorBidi" w:cstheme="majorBidi"/>
                <w:b/>
                <w:color w:val="000000" w:themeColor="text1"/>
              </w:rPr>
              <w:t xml:space="preserve">Intervenor’s </w:t>
            </w:r>
            <w:r w:rsidRPr="00DC611C" w:rsidR="00A319DE">
              <w:rPr>
                <w:rFonts w:asciiTheme="majorBidi" w:hAnsiTheme="majorBidi" w:cstheme="majorBidi"/>
                <w:b/>
                <w:color w:val="000000" w:themeColor="text1"/>
              </w:rPr>
              <w:t>c</w:t>
            </w:r>
            <w:r w:rsidRPr="00DC611C" w:rsidR="00D075B1">
              <w:rPr>
                <w:rFonts w:asciiTheme="majorBidi" w:hAnsiTheme="majorBidi" w:cstheme="majorBidi"/>
                <w:b/>
                <w:color w:val="000000" w:themeColor="text1"/>
              </w:rPr>
              <w:t xml:space="preserve">laim of </w:t>
            </w:r>
            <w:r w:rsidRPr="00DC611C" w:rsidR="00A319DE">
              <w:rPr>
                <w:rFonts w:asciiTheme="majorBidi" w:hAnsiTheme="majorBidi" w:cstheme="majorBidi"/>
                <w:b/>
                <w:color w:val="000000" w:themeColor="text1"/>
              </w:rPr>
              <w:t>n</w:t>
            </w:r>
            <w:r w:rsidRPr="00DC611C" w:rsidR="00D075B1">
              <w:rPr>
                <w:rFonts w:asciiTheme="majorBidi" w:hAnsiTheme="majorBidi" w:cstheme="majorBidi"/>
                <w:b/>
                <w:color w:val="000000" w:themeColor="text1"/>
              </w:rPr>
              <w:t>on-</w:t>
            </w:r>
            <w:r w:rsidRPr="00DC611C" w:rsidR="00A319DE">
              <w:rPr>
                <w:rFonts w:asciiTheme="majorBidi" w:hAnsiTheme="majorBidi" w:cstheme="majorBidi"/>
                <w:b/>
                <w:color w:val="000000" w:themeColor="text1"/>
              </w:rPr>
              <w:t>d</w:t>
            </w:r>
            <w:r w:rsidRPr="00DC611C" w:rsidR="00D075B1">
              <w:rPr>
                <w:rFonts w:asciiTheme="majorBidi" w:hAnsiTheme="majorBidi" w:cstheme="majorBidi"/>
                <w:b/>
                <w:color w:val="000000" w:themeColor="text1"/>
              </w:rPr>
              <w:t>uplication:</w:t>
            </w:r>
            <w:r w:rsidRPr="00DC611C" w:rsidR="00E25078">
              <w:rPr>
                <w:rFonts w:asciiTheme="majorBidi" w:hAnsiTheme="majorBidi" w:cstheme="majorBidi"/>
                <w:color w:val="000000" w:themeColor="text1"/>
              </w:rPr>
              <w:t xml:space="preserve"> </w:t>
            </w:r>
          </w:p>
          <w:p w:rsidRPr="00DC611C" w:rsidR="002C3F3A" w:rsidP="006D797F" w:rsidRDefault="000E25FA" w14:paraId="3228BB07" w14:textId="128EC6A5">
            <w:pPr>
              <w:pStyle w:val="whitespace-normal"/>
              <w:spacing w:after="120" w:afterAutospacing="0"/>
              <w:rPr>
                <w:rFonts w:asciiTheme="majorBidi" w:hAnsiTheme="majorBidi" w:cstheme="majorBidi"/>
                <w:color w:val="000000" w:themeColor="text1"/>
              </w:rPr>
            </w:pPr>
            <w:r>
              <w:rPr>
                <w:rFonts w:asciiTheme="majorBidi" w:hAnsiTheme="majorBidi" w:cstheme="majorBidi"/>
                <w:color w:val="000000" w:themeColor="text1"/>
              </w:rPr>
              <w:t>SBUA took independent positions on issues and provided</w:t>
            </w:r>
            <w:r w:rsidR="001024F6">
              <w:rPr>
                <w:rFonts w:asciiTheme="majorBidi" w:hAnsiTheme="majorBidi" w:cstheme="majorBidi"/>
                <w:color w:val="000000" w:themeColor="text1"/>
              </w:rPr>
              <w:t xml:space="preserve"> </w:t>
            </w:r>
            <w:r w:rsidRPr="00DC611C" w:rsidR="00C003FA">
              <w:rPr>
                <w:rFonts w:asciiTheme="majorBidi" w:hAnsiTheme="majorBidi" w:cstheme="majorBidi"/>
                <w:color w:val="000000" w:themeColor="text1"/>
              </w:rPr>
              <w:t xml:space="preserve">distinct </w:t>
            </w:r>
            <w:r w:rsidR="000742FF">
              <w:rPr>
                <w:rFonts w:asciiTheme="majorBidi" w:hAnsiTheme="majorBidi" w:cstheme="majorBidi"/>
                <w:color w:val="000000" w:themeColor="text1"/>
              </w:rPr>
              <w:t>analysis</w:t>
            </w:r>
            <w:r w:rsidRPr="00DC611C" w:rsidR="000742FF">
              <w:rPr>
                <w:rFonts w:asciiTheme="majorBidi" w:hAnsiTheme="majorBidi" w:cstheme="majorBidi"/>
                <w:color w:val="000000" w:themeColor="text1"/>
              </w:rPr>
              <w:t xml:space="preserve"> </w:t>
            </w:r>
            <w:r w:rsidRPr="00DC611C" w:rsidR="00C003FA">
              <w:rPr>
                <w:rFonts w:asciiTheme="majorBidi" w:hAnsiTheme="majorBidi" w:cstheme="majorBidi"/>
                <w:color w:val="000000" w:themeColor="text1"/>
              </w:rPr>
              <w:t>on numerous issues and provided independent opinions, evidence and arguments.</w:t>
            </w:r>
            <w:r w:rsidRPr="00DC611C" w:rsidR="00E230AF">
              <w:rPr>
                <w:rFonts w:asciiTheme="majorBidi" w:hAnsiTheme="majorBidi" w:cstheme="majorBidi"/>
                <w:color w:val="000000" w:themeColor="text1"/>
              </w:rPr>
              <w:t xml:space="preserve"> </w:t>
            </w:r>
            <w:proofErr w:type="gramStart"/>
            <w:r>
              <w:rPr>
                <w:rFonts w:asciiTheme="majorBidi" w:hAnsiTheme="majorBidi" w:cstheme="majorBidi"/>
                <w:color w:val="000000" w:themeColor="text1"/>
              </w:rPr>
              <w:t>In particular, SBUA</w:t>
            </w:r>
            <w:proofErr w:type="gramEnd"/>
            <w:r>
              <w:rPr>
                <w:rFonts w:asciiTheme="majorBidi" w:hAnsiTheme="majorBidi" w:cstheme="majorBidi"/>
                <w:color w:val="000000" w:themeColor="text1"/>
              </w:rPr>
              <w:t xml:space="preserve"> provided distinct </w:t>
            </w:r>
            <w:proofErr w:type="gramStart"/>
            <w:r>
              <w:rPr>
                <w:rFonts w:asciiTheme="majorBidi" w:hAnsiTheme="majorBidi" w:cstheme="majorBidi"/>
                <w:color w:val="000000" w:themeColor="text1"/>
              </w:rPr>
              <w:t>factual information</w:t>
            </w:r>
            <w:proofErr w:type="gramEnd"/>
            <w:r>
              <w:rPr>
                <w:rFonts w:asciiTheme="majorBidi" w:hAnsiTheme="majorBidi" w:cstheme="majorBidi"/>
                <w:color w:val="000000" w:themeColor="text1"/>
              </w:rPr>
              <w:t xml:space="preserve"> regarding federal policy and economic changes that call into question the accuracy of SDG&amp;E’s forecast, with a particular emphasis on establishing the correct interpretation of SB 410 and reasonableness review standards. The Decision recognizes SBUA’s contribution. </w:t>
            </w:r>
          </w:p>
        </w:tc>
        <w:tc>
          <w:tcPr>
            <w:tcW w:w="1980" w:type="dxa"/>
          </w:tcPr>
          <w:p w:rsidRPr="00DC611C" w:rsidR="00A92D0B" w:rsidP="00C450D5" w:rsidRDefault="00C450D5" w14:paraId="5F9BBA55" w14:textId="157669F9">
            <w:pPr>
              <w:tabs>
                <w:tab w:val="left" w:pos="360"/>
              </w:tabs>
              <w:rPr>
                <w:rFonts w:asciiTheme="majorBidi" w:hAnsiTheme="majorBidi" w:cstheme="majorBidi"/>
                <w:color w:val="000000" w:themeColor="text1"/>
              </w:rPr>
            </w:pPr>
            <w:r>
              <w:rPr>
                <w:rFonts w:asciiTheme="majorBidi" w:hAnsiTheme="majorBidi" w:cstheme="majorBidi"/>
                <w:color w:val="000000" w:themeColor="text1"/>
              </w:rPr>
              <w:t xml:space="preserve">We note that there were instances of internal duplication in SBUA’s efforts. </w:t>
            </w:r>
            <w:r w:rsidRPr="00C450D5">
              <w:rPr>
                <w:rFonts w:asciiTheme="majorBidi" w:hAnsiTheme="majorBidi" w:cstheme="majorBidi"/>
                <w:i/>
                <w:iCs/>
                <w:color w:val="000000" w:themeColor="text1"/>
              </w:rPr>
              <w:t>See</w:t>
            </w:r>
            <w:r>
              <w:rPr>
                <w:rFonts w:asciiTheme="majorBidi" w:hAnsiTheme="majorBidi" w:cstheme="majorBidi"/>
                <w:color w:val="000000" w:themeColor="text1"/>
              </w:rPr>
              <w:t xml:space="preserve"> Part III.D [1].</w:t>
            </w:r>
          </w:p>
        </w:tc>
      </w:tr>
    </w:tbl>
    <w:p w:rsidRPr="006970D1" w:rsidR="00A92D0B" w:rsidP="00C234C1" w:rsidRDefault="00A92D0B" w14:paraId="48FE39F8" w14:textId="7E325E7F">
      <w:pPr>
        <w:keepNext/>
        <w:tabs>
          <w:tab w:val="left" w:pos="1260"/>
        </w:tabs>
        <w:spacing w:before="360"/>
        <w:ind w:left="1267" w:hanging="1267"/>
        <w:jc w:val="center"/>
        <w:rPr>
          <w:rFonts w:asciiTheme="majorBidi" w:hAnsiTheme="majorBidi" w:cstheme="majorBidi"/>
          <w:b/>
          <w:color w:val="000000" w:themeColor="text1"/>
        </w:rPr>
      </w:pPr>
      <w:r w:rsidRPr="00DC611C">
        <w:rPr>
          <w:rFonts w:asciiTheme="majorBidi" w:hAnsiTheme="majorBidi" w:cstheme="majorBidi"/>
          <w:b/>
          <w:color w:val="000000" w:themeColor="text1"/>
        </w:rPr>
        <w:t>PART III</w:t>
      </w:r>
      <w:proofErr w:type="gramStart"/>
      <w:r w:rsidRPr="00DC611C">
        <w:rPr>
          <w:rFonts w:asciiTheme="majorBidi" w:hAnsiTheme="majorBidi" w:cstheme="majorBidi"/>
          <w:b/>
          <w:color w:val="000000" w:themeColor="text1"/>
        </w:rPr>
        <w:t>:</w:t>
      </w:r>
      <w:r w:rsidRPr="00DC611C" w:rsidR="00D1778A">
        <w:rPr>
          <w:rFonts w:asciiTheme="majorBidi" w:hAnsiTheme="majorBidi" w:cstheme="majorBidi"/>
          <w:b/>
          <w:color w:val="000000" w:themeColor="text1"/>
        </w:rPr>
        <w:t xml:space="preserve">  </w:t>
      </w:r>
      <w:r w:rsidRPr="00DC611C">
        <w:rPr>
          <w:rFonts w:asciiTheme="majorBidi" w:hAnsiTheme="majorBidi" w:cstheme="majorBidi"/>
          <w:b/>
          <w:color w:val="000000" w:themeColor="text1"/>
        </w:rPr>
        <w:t>REASONABLENESS</w:t>
      </w:r>
      <w:proofErr w:type="gramEnd"/>
      <w:r w:rsidRPr="00DC611C">
        <w:rPr>
          <w:rFonts w:asciiTheme="majorBidi" w:hAnsiTheme="majorBidi" w:cstheme="majorBidi"/>
          <w:b/>
          <w:color w:val="000000" w:themeColor="text1"/>
        </w:rPr>
        <w:t xml:space="preserve"> OF REQUESTED COMPENSATION</w:t>
      </w:r>
    </w:p>
    <w:p w:rsidRPr="00DC611C" w:rsidR="00A92D0B" w:rsidP="00C234C1" w:rsidRDefault="00A92D0B" w14:paraId="6F74DAE2" w14:textId="77777777">
      <w:pPr>
        <w:keepNext/>
        <w:numPr>
          <w:ilvl w:val="0"/>
          <w:numId w:val="9"/>
        </w:numPr>
        <w:spacing w:before="120" w:after="120"/>
        <w:rPr>
          <w:rFonts w:asciiTheme="majorBidi" w:hAnsiTheme="majorBidi" w:cstheme="majorBidi"/>
          <w:b/>
          <w:color w:val="000000" w:themeColor="text1"/>
        </w:rPr>
      </w:pPr>
      <w:r w:rsidRPr="00DC611C">
        <w:rPr>
          <w:rFonts w:asciiTheme="majorBidi" w:hAnsiTheme="majorBidi" w:cstheme="majorBidi"/>
          <w:b/>
          <w:color w:val="000000" w:themeColor="text1"/>
        </w:rPr>
        <w:t xml:space="preserve">General Claim of Reasonableness </w:t>
      </w:r>
      <w:r w:rsidRPr="00DC611C" w:rsidR="00F30DA8">
        <w:rPr>
          <w:rFonts w:asciiTheme="majorBidi" w:hAnsiTheme="majorBidi" w:cstheme="majorBidi"/>
          <w:b/>
          <w:color w:val="000000" w:themeColor="text1"/>
        </w:rPr>
        <w:t xml:space="preserve">(§ </w:t>
      </w:r>
      <w:r w:rsidRPr="00DC611C">
        <w:rPr>
          <w:rFonts w:asciiTheme="majorBidi" w:hAnsiTheme="majorBidi" w:cstheme="majorBidi"/>
          <w:b/>
          <w:color w:val="000000" w:themeColor="text1"/>
        </w:rPr>
        <w:t xml:space="preserve">1801 </w:t>
      </w:r>
      <w:r w:rsidRPr="00DC611C" w:rsidR="00F30DA8">
        <w:rPr>
          <w:rFonts w:asciiTheme="majorBidi" w:hAnsiTheme="majorBidi" w:cstheme="majorBidi"/>
          <w:b/>
          <w:color w:val="000000" w:themeColor="text1"/>
        </w:rPr>
        <w:t>and §</w:t>
      </w:r>
      <w:r w:rsidRPr="00DC611C" w:rsidR="0022302F">
        <w:rPr>
          <w:rFonts w:asciiTheme="majorBidi" w:hAnsiTheme="majorBidi" w:cstheme="majorBidi"/>
          <w:b/>
          <w:color w:val="000000" w:themeColor="text1"/>
        </w:rPr>
        <w:t xml:space="preserve"> 1806)</w:t>
      </w:r>
      <w:r w:rsidRPr="00DC611C" w:rsidR="00C02649">
        <w:rPr>
          <w:rFonts w:asciiTheme="majorBidi" w:hAnsiTheme="majorBidi" w:cstheme="majorBidi"/>
          <w:b/>
          <w:color w:val="000000" w:themeColor="text1"/>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488"/>
        <w:gridCol w:w="2250"/>
      </w:tblGrid>
      <w:tr w:rsidRPr="00DC611C" w:rsidR="00DC611C" w:rsidTr="00EC6387" w14:paraId="4078AC87" w14:textId="77777777">
        <w:trPr>
          <w:tblHeader/>
        </w:trPr>
        <w:tc>
          <w:tcPr>
            <w:tcW w:w="7488" w:type="dxa"/>
            <w:tcBorders>
              <w:bottom w:val="single" w:color="auto" w:sz="4" w:space="0"/>
            </w:tcBorders>
            <w:shd w:val="clear" w:color="auto" w:fill="D9D9D9" w:themeFill="background1" w:themeFillShade="D9"/>
          </w:tcPr>
          <w:p w:rsidRPr="00DC611C" w:rsidR="00FE3BAE" w:rsidP="00EC6387" w:rsidRDefault="00FE3BAE" w14:paraId="70FDF5DA" w14:textId="77777777">
            <w:pPr>
              <w:rPr>
                <w:rFonts w:asciiTheme="majorBidi" w:hAnsiTheme="majorBidi" w:cstheme="majorBidi"/>
                <w:b/>
                <w:color w:val="000000" w:themeColor="text1"/>
              </w:rPr>
            </w:pPr>
          </w:p>
        </w:tc>
        <w:tc>
          <w:tcPr>
            <w:tcW w:w="2250" w:type="dxa"/>
            <w:shd w:val="clear" w:color="auto" w:fill="D9D9D9" w:themeFill="background1" w:themeFillShade="D9"/>
          </w:tcPr>
          <w:p w:rsidRPr="00DC611C" w:rsidR="00FE3BAE" w:rsidP="00EC6387" w:rsidRDefault="00FE3BAE" w14:paraId="59CD9FCF" w14:textId="77777777">
            <w:pPr>
              <w:rPr>
                <w:rFonts w:asciiTheme="majorBidi" w:hAnsiTheme="majorBidi" w:cstheme="majorBidi"/>
                <w:color w:val="000000" w:themeColor="text1"/>
              </w:rPr>
            </w:pPr>
            <w:r w:rsidRPr="00DC611C">
              <w:rPr>
                <w:rFonts w:asciiTheme="majorBidi" w:hAnsiTheme="majorBidi" w:cstheme="majorBidi"/>
                <w:b/>
                <w:color w:val="000000" w:themeColor="text1"/>
              </w:rPr>
              <w:t>CPUC Discussion</w:t>
            </w:r>
          </w:p>
        </w:tc>
      </w:tr>
      <w:tr w:rsidRPr="00DC611C" w:rsidR="00DC611C" w:rsidTr="006970D1" w14:paraId="5708510E" w14:textId="77777777">
        <w:tc>
          <w:tcPr>
            <w:tcW w:w="7488" w:type="dxa"/>
            <w:tcBorders>
              <w:bottom w:val="single" w:color="auto" w:sz="4" w:space="0"/>
            </w:tcBorders>
          </w:tcPr>
          <w:p w:rsidRPr="00DC611C" w:rsidR="00BC698F" w:rsidP="00BC698F" w:rsidRDefault="00FE3BAE" w14:paraId="00EF1D9D" w14:textId="77777777">
            <w:pPr>
              <w:rPr>
                <w:rFonts w:asciiTheme="majorBidi" w:hAnsiTheme="majorBidi" w:cstheme="majorBidi"/>
                <w:color w:val="000000" w:themeColor="text1"/>
              </w:rPr>
            </w:pPr>
            <w:r w:rsidRPr="00DC611C">
              <w:rPr>
                <w:rFonts w:asciiTheme="majorBidi" w:hAnsiTheme="majorBidi" w:cstheme="majorBidi"/>
                <w:b/>
                <w:color w:val="000000" w:themeColor="text1"/>
              </w:rPr>
              <w:t>a. Intervenor’s claim of cost reasonableness:</w:t>
            </w:r>
            <w:r w:rsidRPr="00DC611C" w:rsidR="00E25078">
              <w:rPr>
                <w:rFonts w:asciiTheme="majorBidi" w:hAnsiTheme="majorBidi" w:cstheme="majorBidi"/>
                <w:color w:val="000000" w:themeColor="text1"/>
              </w:rPr>
              <w:t xml:space="preserve"> </w:t>
            </w:r>
          </w:p>
          <w:p w:rsidRPr="00DC611C" w:rsidR="00C342CD" w:rsidP="00C342CD" w:rsidRDefault="00F53091" w14:paraId="2D72A7A2" w14:textId="555BC6C1">
            <w:pPr>
              <w:pStyle w:val="Default"/>
              <w:spacing w:before="240" w:after="120"/>
              <w:rPr>
                <w:rFonts w:asciiTheme="majorBidi" w:hAnsiTheme="majorBidi" w:cstheme="majorBidi"/>
                <w:color w:val="000000" w:themeColor="text1"/>
              </w:rPr>
            </w:pPr>
            <w:r w:rsidRPr="00DC611C">
              <w:rPr>
                <w:rFonts w:asciiTheme="majorBidi" w:hAnsiTheme="majorBidi" w:cstheme="majorBidi"/>
                <w:color w:val="000000" w:themeColor="text1"/>
              </w:rPr>
              <w:t xml:space="preserve">SBUA participated </w:t>
            </w:r>
            <w:r w:rsidRPr="00DC611C" w:rsidR="006F74F1">
              <w:rPr>
                <w:rFonts w:asciiTheme="majorBidi" w:hAnsiTheme="majorBidi" w:cstheme="majorBidi"/>
                <w:color w:val="000000" w:themeColor="text1"/>
              </w:rPr>
              <w:t xml:space="preserve">in the </w:t>
            </w:r>
            <w:r w:rsidR="006D797F">
              <w:rPr>
                <w:rFonts w:asciiTheme="majorBidi" w:hAnsiTheme="majorBidi" w:cstheme="majorBidi"/>
                <w:color w:val="000000" w:themeColor="text1"/>
              </w:rPr>
              <w:t>proceeding</w:t>
            </w:r>
            <w:r w:rsidRPr="00DC611C" w:rsidR="006F74F1">
              <w:rPr>
                <w:rFonts w:asciiTheme="majorBidi" w:hAnsiTheme="majorBidi" w:cstheme="majorBidi"/>
                <w:color w:val="000000" w:themeColor="text1"/>
              </w:rPr>
              <w:t xml:space="preserve"> </w:t>
            </w:r>
            <w:r w:rsidRPr="00DC611C">
              <w:rPr>
                <w:rFonts w:asciiTheme="majorBidi" w:hAnsiTheme="majorBidi" w:cstheme="majorBidi"/>
                <w:color w:val="000000" w:themeColor="text1"/>
              </w:rPr>
              <w:t xml:space="preserve">by </w:t>
            </w:r>
            <w:r w:rsidR="006D797F">
              <w:rPr>
                <w:rFonts w:asciiTheme="majorBidi" w:hAnsiTheme="majorBidi" w:cstheme="majorBidi"/>
                <w:color w:val="000000" w:themeColor="text1"/>
              </w:rPr>
              <w:t>attending the prehearing conference,</w:t>
            </w:r>
            <w:r w:rsidRPr="00DC611C">
              <w:rPr>
                <w:rFonts w:asciiTheme="majorBidi" w:hAnsiTheme="majorBidi" w:cstheme="majorBidi"/>
                <w:color w:val="000000" w:themeColor="text1"/>
              </w:rPr>
              <w:t xml:space="preserve"> submitting opening</w:t>
            </w:r>
            <w:r w:rsidRPr="00DC611C" w:rsidR="0058027B">
              <w:rPr>
                <w:rFonts w:asciiTheme="majorBidi" w:hAnsiTheme="majorBidi" w:cstheme="majorBidi"/>
                <w:color w:val="000000" w:themeColor="text1"/>
              </w:rPr>
              <w:t xml:space="preserve"> </w:t>
            </w:r>
            <w:r w:rsidRPr="00DC611C">
              <w:rPr>
                <w:rFonts w:asciiTheme="majorBidi" w:hAnsiTheme="majorBidi" w:cstheme="majorBidi"/>
                <w:color w:val="000000" w:themeColor="text1"/>
              </w:rPr>
              <w:t xml:space="preserve">testimony </w:t>
            </w:r>
            <w:r w:rsidR="006D797F">
              <w:rPr>
                <w:rFonts w:asciiTheme="majorBidi" w:hAnsiTheme="majorBidi" w:cstheme="majorBidi"/>
                <w:color w:val="000000" w:themeColor="text1"/>
              </w:rPr>
              <w:t xml:space="preserve">and </w:t>
            </w:r>
            <w:r w:rsidRPr="00DC611C">
              <w:rPr>
                <w:rFonts w:asciiTheme="majorBidi" w:hAnsiTheme="majorBidi" w:cstheme="majorBidi"/>
                <w:color w:val="000000" w:themeColor="text1"/>
              </w:rPr>
              <w:t xml:space="preserve">filing opening and </w:t>
            </w:r>
            <w:proofErr w:type="gramStart"/>
            <w:r w:rsidRPr="00DC611C">
              <w:rPr>
                <w:rFonts w:asciiTheme="majorBidi" w:hAnsiTheme="majorBidi" w:cstheme="majorBidi"/>
                <w:color w:val="000000" w:themeColor="text1"/>
              </w:rPr>
              <w:t>reply</w:t>
            </w:r>
            <w:proofErr w:type="gramEnd"/>
            <w:r w:rsidRPr="00DC611C">
              <w:rPr>
                <w:rFonts w:asciiTheme="majorBidi" w:hAnsiTheme="majorBidi" w:cstheme="majorBidi"/>
                <w:color w:val="000000" w:themeColor="text1"/>
              </w:rPr>
              <w:t xml:space="preserve"> briefs</w:t>
            </w:r>
            <w:r w:rsidRPr="00DC611C" w:rsidR="002D7DF5">
              <w:rPr>
                <w:rFonts w:asciiTheme="majorBidi" w:hAnsiTheme="majorBidi" w:cstheme="majorBidi"/>
                <w:color w:val="000000" w:themeColor="text1"/>
              </w:rPr>
              <w:t>, and</w:t>
            </w:r>
            <w:r w:rsidRPr="00DC611C">
              <w:rPr>
                <w:rFonts w:asciiTheme="majorBidi" w:hAnsiTheme="majorBidi" w:cstheme="majorBidi"/>
                <w:color w:val="000000" w:themeColor="text1"/>
              </w:rPr>
              <w:t xml:space="preserve"> submitting opening and reply comments on the proposed decision</w:t>
            </w:r>
            <w:r w:rsidR="00F550EB">
              <w:rPr>
                <w:rFonts w:asciiTheme="majorBidi" w:hAnsiTheme="majorBidi" w:cstheme="majorBidi"/>
                <w:color w:val="000000" w:themeColor="text1"/>
              </w:rPr>
              <w:t>. SBUA’s comments also corrected an error in the proposed decision. (</w:t>
            </w:r>
            <w:r w:rsidRPr="00F550EB" w:rsidR="00F550EB">
              <w:rPr>
                <w:rFonts w:asciiTheme="majorBidi" w:hAnsiTheme="majorBidi" w:cstheme="majorBidi"/>
                <w:i/>
                <w:iCs/>
                <w:color w:val="000000" w:themeColor="text1"/>
              </w:rPr>
              <w:t>See</w:t>
            </w:r>
            <w:r w:rsidR="00F550EB">
              <w:rPr>
                <w:rFonts w:asciiTheme="majorBidi" w:hAnsiTheme="majorBidi" w:cstheme="majorBidi"/>
                <w:color w:val="000000" w:themeColor="text1"/>
              </w:rPr>
              <w:t>, OC at 3; redline of final decision at 10.)</w:t>
            </w:r>
          </w:p>
          <w:p w:rsidRPr="00DC611C" w:rsidR="0041421A" w:rsidP="00F550EB" w:rsidRDefault="006B7640" w14:paraId="267D7507" w14:textId="03B82E61">
            <w:pPr>
              <w:pStyle w:val="Default"/>
              <w:spacing w:before="240" w:after="120"/>
              <w:rPr>
                <w:rFonts w:asciiTheme="majorBidi" w:hAnsiTheme="majorBidi" w:cstheme="majorBidi"/>
                <w:color w:val="000000" w:themeColor="text1"/>
              </w:rPr>
            </w:pPr>
            <w:r w:rsidRPr="00DC611C">
              <w:rPr>
                <w:rFonts w:asciiTheme="majorBidi" w:hAnsiTheme="majorBidi" w:cstheme="majorBidi"/>
                <w:color w:val="000000" w:themeColor="text1"/>
              </w:rPr>
              <w:t>SBUA’s involvement significantly improved the record and outcome of the proceeding</w:t>
            </w:r>
            <w:r w:rsidRPr="00DC611C" w:rsidR="0041421A">
              <w:rPr>
                <w:rFonts w:asciiTheme="majorBidi" w:hAnsiTheme="majorBidi" w:cstheme="majorBidi"/>
                <w:color w:val="000000" w:themeColor="text1"/>
              </w:rPr>
              <w:t>s</w:t>
            </w:r>
            <w:r w:rsidRPr="00DC611C">
              <w:rPr>
                <w:rFonts w:asciiTheme="majorBidi" w:hAnsiTheme="majorBidi" w:cstheme="majorBidi"/>
                <w:color w:val="000000" w:themeColor="text1"/>
              </w:rPr>
              <w:t xml:space="preserve"> </w:t>
            </w:r>
            <w:r w:rsidRPr="00DC611C" w:rsidR="004C43F0">
              <w:rPr>
                <w:rFonts w:asciiTheme="majorBidi" w:hAnsiTheme="majorBidi" w:cstheme="majorBidi"/>
                <w:color w:val="000000" w:themeColor="text1"/>
              </w:rPr>
              <w:t xml:space="preserve">both quantitatively and qualitatively. </w:t>
            </w:r>
            <w:r w:rsidRPr="00DC611C" w:rsidR="0041421A">
              <w:rPr>
                <w:rFonts w:asciiTheme="majorBidi" w:hAnsiTheme="majorBidi" w:cstheme="majorBidi"/>
                <w:color w:val="000000" w:themeColor="text1"/>
              </w:rPr>
              <w:t xml:space="preserve">On the financial side, </w:t>
            </w:r>
            <w:r w:rsidRPr="00DC611C" w:rsidR="0041421A">
              <w:rPr>
                <w:rFonts w:asciiTheme="majorBidi" w:hAnsiTheme="majorBidi" w:cstheme="majorBidi"/>
                <w:color w:val="000000" w:themeColor="text1"/>
                <w:lang w:bidi="he-IL"/>
              </w:rPr>
              <w:t>SBUA’s participation in this regard helped to save ratepayers millions of dollars</w:t>
            </w:r>
            <w:r w:rsidR="00F550EB">
              <w:rPr>
                <w:rFonts w:asciiTheme="majorBidi" w:hAnsiTheme="majorBidi" w:cstheme="majorBidi"/>
                <w:color w:val="000000" w:themeColor="text1"/>
                <w:lang w:bidi="he-IL"/>
              </w:rPr>
              <w:t xml:space="preserve"> by supporting critical Commission review of costs that could be recorded in SDG&amp;E’s memorandum account and the denial of SDG&amp;E’s </w:t>
            </w:r>
            <w:r w:rsidRPr="00025A74" w:rsidR="00F550EB">
              <w:rPr>
                <w:rFonts w:asciiTheme="majorBidi" w:hAnsiTheme="majorBidi" w:cstheme="majorBidi"/>
                <w:color w:val="000000" w:themeColor="text1"/>
              </w:rPr>
              <w:t>$52.682</w:t>
            </w:r>
            <w:r w:rsidR="00F550EB">
              <w:rPr>
                <w:rFonts w:asciiTheme="majorBidi" w:hAnsiTheme="majorBidi" w:cstheme="majorBidi"/>
                <w:color w:val="000000" w:themeColor="text1"/>
              </w:rPr>
              <w:t xml:space="preserve"> million in IT cost category</w:t>
            </w:r>
            <w:r w:rsidRPr="00DC611C" w:rsidR="0041421A">
              <w:rPr>
                <w:rFonts w:asciiTheme="majorBidi" w:hAnsiTheme="majorBidi" w:cstheme="majorBidi"/>
                <w:color w:val="000000" w:themeColor="text1"/>
                <w:lang w:bidi="he-IL"/>
              </w:rPr>
              <w:t>.</w:t>
            </w:r>
          </w:p>
          <w:p w:rsidR="001A6811" w:rsidP="001A6811" w:rsidRDefault="0041421A" w14:paraId="4C71C20D" w14:textId="2EA313FA">
            <w:pPr>
              <w:pStyle w:val="Default"/>
              <w:spacing w:before="240" w:after="120"/>
              <w:rPr>
                <w:rFonts w:asciiTheme="majorBidi" w:hAnsiTheme="majorBidi" w:cstheme="majorBidi"/>
                <w:color w:val="000000" w:themeColor="text1"/>
              </w:rPr>
            </w:pPr>
            <w:r w:rsidRPr="00DC611C">
              <w:rPr>
                <w:rFonts w:asciiTheme="majorBidi" w:hAnsiTheme="majorBidi" w:cstheme="majorBidi"/>
                <w:color w:val="000000" w:themeColor="text1"/>
              </w:rPr>
              <w:t xml:space="preserve">On a </w:t>
            </w:r>
            <w:r w:rsidRPr="00DC611C" w:rsidR="00C6450B">
              <w:rPr>
                <w:rFonts w:asciiTheme="majorBidi" w:hAnsiTheme="majorBidi" w:cstheme="majorBidi"/>
                <w:color w:val="000000" w:themeColor="text1"/>
              </w:rPr>
              <w:t>qualitative</w:t>
            </w:r>
            <w:r w:rsidRPr="00DC611C">
              <w:rPr>
                <w:rFonts w:asciiTheme="majorBidi" w:hAnsiTheme="majorBidi" w:cstheme="majorBidi"/>
                <w:color w:val="000000" w:themeColor="text1"/>
              </w:rPr>
              <w:t xml:space="preserve"> level, </w:t>
            </w:r>
            <w:r w:rsidRPr="00DC611C" w:rsidR="004C43F0">
              <w:rPr>
                <w:rFonts w:asciiTheme="majorBidi" w:hAnsiTheme="majorBidi" w:cstheme="majorBidi"/>
                <w:color w:val="000000" w:themeColor="text1"/>
              </w:rPr>
              <w:t xml:space="preserve">SBUA’s contributions identified in the decisions include, among other things: </w:t>
            </w:r>
            <w:r w:rsidR="004456B9">
              <w:rPr>
                <w:rFonts w:asciiTheme="majorBidi" w:hAnsiTheme="majorBidi" w:cstheme="majorBidi"/>
                <w:color w:val="000000" w:themeColor="text1"/>
              </w:rPr>
              <w:t xml:space="preserve"> establishing an interpretation of SB 410 that requires</w:t>
            </w:r>
            <w:r w:rsidR="000E25FA">
              <w:rPr>
                <w:rFonts w:asciiTheme="majorBidi" w:hAnsiTheme="majorBidi" w:cstheme="majorBidi"/>
                <w:color w:val="000000" w:themeColor="text1"/>
              </w:rPr>
              <w:t xml:space="preserve"> reasonableness review of a utility’s requested annual cost that can be </w:t>
            </w:r>
            <w:r w:rsidR="004456B9">
              <w:rPr>
                <w:rFonts w:asciiTheme="majorBidi" w:hAnsiTheme="majorBidi" w:cstheme="majorBidi"/>
                <w:color w:val="000000" w:themeColor="text1"/>
              </w:rPr>
              <w:t>recovered from rates on an interim basis, protecting customers from rate shock and suffering from unreasonably high rates</w:t>
            </w:r>
            <w:r w:rsidR="00847EC3">
              <w:rPr>
                <w:rFonts w:asciiTheme="majorBidi" w:hAnsiTheme="majorBidi" w:cstheme="majorBidi"/>
                <w:color w:val="000000" w:themeColor="text1"/>
              </w:rPr>
              <w:t xml:space="preserve"> </w:t>
            </w:r>
            <w:r w:rsidR="004D7FC2">
              <w:rPr>
                <w:rFonts w:asciiTheme="majorBidi" w:hAnsiTheme="majorBidi" w:cstheme="majorBidi"/>
                <w:color w:val="000000" w:themeColor="text1"/>
              </w:rPr>
              <w:t>and prohibiting</w:t>
            </w:r>
            <w:r w:rsidR="004456B9">
              <w:rPr>
                <w:rFonts w:asciiTheme="majorBidi" w:hAnsiTheme="majorBidi" w:cstheme="majorBidi"/>
                <w:color w:val="000000" w:themeColor="text1"/>
              </w:rPr>
              <w:t xml:space="preserve"> utilities from padding estimates with “miscellaneous” costs.</w:t>
            </w:r>
          </w:p>
          <w:p w:rsidRPr="00DC611C" w:rsidR="002C3F3A" w:rsidP="001A6811" w:rsidRDefault="006B7640" w14:paraId="2B1A1242" w14:textId="6B0DC7E4">
            <w:pPr>
              <w:pStyle w:val="Default"/>
              <w:spacing w:before="240" w:after="120"/>
              <w:rPr>
                <w:rFonts w:asciiTheme="majorBidi" w:hAnsiTheme="majorBidi" w:cstheme="majorBidi"/>
                <w:color w:val="000000" w:themeColor="text1"/>
              </w:rPr>
            </w:pPr>
            <w:r w:rsidRPr="00DC611C">
              <w:rPr>
                <w:rFonts w:asciiTheme="majorBidi" w:hAnsiTheme="majorBidi" w:cstheme="majorBidi"/>
                <w:color w:val="000000" w:themeColor="text1"/>
              </w:rPr>
              <w:t xml:space="preserve">SBUA’s participation was focused and the compensation request seeks an award of </w:t>
            </w:r>
            <w:r w:rsidR="00001C62">
              <w:rPr>
                <w:rFonts w:asciiTheme="majorBidi" w:hAnsiTheme="majorBidi" w:cstheme="majorBidi"/>
                <w:color w:val="000000" w:themeColor="text1"/>
              </w:rPr>
              <w:t>$</w:t>
            </w:r>
            <w:r w:rsidRPr="002424BD" w:rsidR="002424BD">
              <w:rPr>
                <w:rFonts w:asciiTheme="majorBidi" w:hAnsiTheme="majorBidi" w:cstheme="majorBidi"/>
                <w:color w:val="000000" w:themeColor="text1"/>
              </w:rPr>
              <w:t>25,413.50</w:t>
            </w:r>
            <w:r w:rsidR="002424BD">
              <w:rPr>
                <w:rFonts w:asciiTheme="majorBidi" w:hAnsiTheme="majorBidi" w:cstheme="majorBidi"/>
                <w:color w:val="000000" w:themeColor="text1"/>
              </w:rPr>
              <w:t xml:space="preserve"> </w:t>
            </w:r>
            <w:r w:rsidRPr="00DC611C">
              <w:rPr>
                <w:rFonts w:asciiTheme="majorBidi" w:hAnsiTheme="majorBidi" w:cstheme="majorBidi"/>
                <w:color w:val="000000" w:themeColor="text1"/>
              </w:rPr>
              <w:t>for</w:t>
            </w:r>
            <w:r w:rsidRPr="001024F6" w:rsidR="00022456">
              <w:rPr>
                <w:rFonts w:asciiTheme="majorBidi" w:hAnsiTheme="majorBidi" w:cstheme="majorBidi"/>
                <w:color w:val="000000" w:themeColor="text1"/>
              </w:rPr>
              <w:t xml:space="preserve"> approximately </w:t>
            </w:r>
            <w:r w:rsidR="002424BD">
              <w:rPr>
                <w:rFonts w:asciiTheme="majorBidi" w:hAnsiTheme="majorBidi" w:cstheme="majorBidi"/>
                <w:color w:val="000000" w:themeColor="text1"/>
              </w:rPr>
              <w:t xml:space="preserve">60.8 </w:t>
            </w:r>
            <w:r w:rsidRPr="00DC611C">
              <w:rPr>
                <w:rFonts w:asciiTheme="majorBidi" w:hAnsiTheme="majorBidi" w:cstheme="majorBidi"/>
                <w:color w:val="000000" w:themeColor="text1"/>
              </w:rPr>
              <w:t xml:space="preserve">hours of work, excluding compensation related time. This amount is reasonable </w:t>
            </w:r>
            <w:proofErr w:type="gramStart"/>
            <w:r w:rsidRPr="00DC611C">
              <w:rPr>
                <w:rFonts w:asciiTheme="majorBidi" w:hAnsiTheme="majorBidi" w:cstheme="majorBidi"/>
                <w:color w:val="000000" w:themeColor="text1"/>
              </w:rPr>
              <w:t>in light of</w:t>
            </w:r>
            <w:proofErr w:type="gramEnd"/>
            <w:r w:rsidRPr="00DC611C">
              <w:rPr>
                <w:rFonts w:asciiTheme="majorBidi" w:hAnsiTheme="majorBidi" w:cstheme="majorBidi"/>
                <w:color w:val="000000" w:themeColor="text1"/>
              </w:rPr>
              <w:t xml:space="preserve"> </w:t>
            </w:r>
            <w:r w:rsidR="004456B9">
              <w:rPr>
                <w:rFonts w:asciiTheme="majorBidi" w:hAnsiTheme="majorBidi" w:cstheme="majorBidi"/>
                <w:color w:val="000000" w:themeColor="text1"/>
              </w:rPr>
              <w:t>SBUA’s significant contribution to achieving significant cost savings in this proceeding and supporting the creation of important precedent for future SB 410 applications</w:t>
            </w:r>
            <w:r w:rsidRPr="00DC611C" w:rsidR="004456B9">
              <w:rPr>
                <w:rFonts w:asciiTheme="majorBidi" w:hAnsiTheme="majorBidi" w:cstheme="majorBidi"/>
                <w:color w:val="000000" w:themeColor="text1"/>
              </w:rPr>
              <w:t xml:space="preserve">. </w:t>
            </w:r>
            <w:r w:rsidRPr="00DC611C">
              <w:rPr>
                <w:rFonts w:asciiTheme="majorBidi" w:hAnsiTheme="majorBidi" w:cstheme="majorBidi"/>
                <w:color w:val="000000" w:themeColor="text1"/>
              </w:rPr>
              <w:t xml:space="preserve">SBUA’s contribution was substantial and justified </w:t>
            </w:r>
            <w:r w:rsidRPr="00DC611C">
              <w:rPr>
                <w:rFonts w:asciiTheme="majorBidi" w:hAnsiTheme="majorBidi" w:cstheme="majorBidi"/>
                <w:color w:val="000000" w:themeColor="text1"/>
              </w:rPr>
              <w:lastRenderedPageBreak/>
              <w:t xml:space="preserve">SBUA’s hours on behalf of an underrepresented class of </w:t>
            </w:r>
            <w:r w:rsidR="00527159">
              <w:rPr>
                <w:rFonts w:asciiTheme="majorBidi" w:hAnsiTheme="majorBidi" w:cstheme="majorBidi"/>
                <w:color w:val="000000" w:themeColor="text1"/>
              </w:rPr>
              <w:t xml:space="preserve">hundreds of thousands of small business ratepayers served by </w:t>
            </w:r>
            <w:r w:rsidR="001A6811">
              <w:rPr>
                <w:rFonts w:asciiTheme="majorBidi" w:hAnsiTheme="majorBidi" w:cstheme="majorBidi"/>
                <w:color w:val="000000" w:themeColor="text1"/>
              </w:rPr>
              <w:t>SDG&amp;E</w:t>
            </w:r>
            <w:r w:rsidRPr="00DC611C">
              <w:rPr>
                <w:rFonts w:asciiTheme="majorBidi" w:hAnsiTheme="majorBidi" w:cstheme="majorBidi"/>
                <w:color w:val="000000" w:themeColor="text1"/>
              </w:rPr>
              <w:t>. For these reasons, the Commission should find that SBUA’s efforts have been valuable and approve the request for fees.</w:t>
            </w:r>
          </w:p>
        </w:tc>
        <w:tc>
          <w:tcPr>
            <w:tcW w:w="2250" w:type="dxa"/>
          </w:tcPr>
          <w:p w:rsidR="00C71903" w:rsidP="00EC6387" w:rsidRDefault="00BD6B33" w14:paraId="37D9128A" w14:textId="5DFD82F7">
            <w:pPr>
              <w:rPr>
                <w:rFonts w:asciiTheme="majorBidi" w:hAnsiTheme="majorBidi" w:cstheme="majorBidi"/>
                <w:color w:val="000000" w:themeColor="text1"/>
              </w:rPr>
            </w:pPr>
            <w:r>
              <w:rPr>
                <w:rFonts w:asciiTheme="majorBidi" w:hAnsiTheme="majorBidi" w:cstheme="majorBidi"/>
                <w:color w:val="000000" w:themeColor="text1"/>
              </w:rPr>
              <w:lastRenderedPageBreak/>
              <w:t xml:space="preserve">We note that SBUA’s opening comments do not appear on the </w:t>
            </w:r>
            <w:r w:rsidR="00CA28BE">
              <w:rPr>
                <w:rFonts w:asciiTheme="majorBidi" w:hAnsiTheme="majorBidi" w:cstheme="majorBidi"/>
                <w:color w:val="000000" w:themeColor="text1"/>
              </w:rPr>
              <w:t>A.25-04-015 D</w:t>
            </w:r>
            <w:r>
              <w:rPr>
                <w:rFonts w:asciiTheme="majorBidi" w:hAnsiTheme="majorBidi" w:cstheme="majorBidi"/>
                <w:color w:val="000000" w:themeColor="text1"/>
              </w:rPr>
              <w:t>ocket</w:t>
            </w:r>
            <w:r w:rsidR="00CA28BE">
              <w:rPr>
                <w:rFonts w:asciiTheme="majorBidi" w:hAnsiTheme="majorBidi" w:cstheme="majorBidi"/>
                <w:color w:val="000000" w:themeColor="text1"/>
              </w:rPr>
              <w:t xml:space="preserve"> Card</w:t>
            </w:r>
            <w:r>
              <w:rPr>
                <w:rFonts w:asciiTheme="majorBidi" w:hAnsiTheme="majorBidi" w:cstheme="majorBidi"/>
                <w:color w:val="000000" w:themeColor="text1"/>
              </w:rPr>
              <w:t xml:space="preserve">. </w:t>
            </w:r>
            <w:r w:rsidRPr="00462260" w:rsidR="00462260">
              <w:rPr>
                <w:rFonts w:asciiTheme="majorBidi" w:hAnsiTheme="majorBidi" w:cstheme="majorBidi"/>
                <w:color w:val="000000" w:themeColor="text1"/>
              </w:rPr>
              <w:t>After the adjustments made to this claim, the remainder of the claimed costs are reasonable.</w:t>
            </w:r>
            <w:r>
              <w:rPr>
                <w:rFonts w:asciiTheme="majorBidi" w:hAnsiTheme="majorBidi" w:cstheme="majorBidi"/>
                <w:color w:val="000000" w:themeColor="text1"/>
              </w:rPr>
              <w:t xml:space="preserve"> </w:t>
            </w:r>
            <w:r w:rsidRPr="00E56FAB" w:rsidR="00E56FAB">
              <w:rPr>
                <w:rFonts w:asciiTheme="majorBidi" w:hAnsiTheme="majorBidi" w:cstheme="majorBidi"/>
                <w:i/>
                <w:iCs/>
                <w:color w:val="000000" w:themeColor="text1"/>
              </w:rPr>
              <w:t>See</w:t>
            </w:r>
            <w:r w:rsidR="00E56FAB">
              <w:rPr>
                <w:rFonts w:asciiTheme="majorBidi" w:hAnsiTheme="majorBidi" w:cstheme="majorBidi"/>
                <w:color w:val="000000" w:themeColor="text1"/>
              </w:rPr>
              <w:t xml:space="preserve"> Part III.D CPUC Comments, Disallowances, and Adjustments</w:t>
            </w:r>
            <w:r w:rsidR="00890D81">
              <w:rPr>
                <w:rFonts w:asciiTheme="majorBidi" w:hAnsiTheme="majorBidi" w:cstheme="majorBidi"/>
                <w:color w:val="000000" w:themeColor="text1"/>
              </w:rPr>
              <w:t xml:space="preserve"> [1]</w:t>
            </w:r>
            <w:r w:rsidR="00515B0C">
              <w:rPr>
                <w:rFonts w:asciiTheme="majorBidi" w:hAnsiTheme="majorBidi" w:cstheme="majorBidi"/>
                <w:color w:val="000000" w:themeColor="text1"/>
              </w:rPr>
              <w:t>.</w:t>
            </w:r>
          </w:p>
          <w:p w:rsidR="00C71903" w:rsidP="00EC6387" w:rsidRDefault="00C71903" w14:paraId="76CAB5AA" w14:textId="77777777">
            <w:pPr>
              <w:rPr>
                <w:rFonts w:asciiTheme="majorBidi" w:hAnsiTheme="majorBidi" w:cstheme="majorBidi"/>
                <w:color w:val="000000" w:themeColor="text1"/>
              </w:rPr>
            </w:pPr>
          </w:p>
          <w:p w:rsidR="00C71903" w:rsidP="00EC6387" w:rsidRDefault="00C71903" w14:paraId="25EAC11E" w14:textId="77777777">
            <w:pPr>
              <w:rPr>
                <w:rFonts w:asciiTheme="majorBidi" w:hAnsiTheme="majorBidi" w:cstheme="majorBidi"/>
                <w:color w:val="000000" w:themeColor="text1"/>
              </w:rPr>
            </w:pPr>
          </w:p>
          <w:p w:rsidR="00C71903" w:rsidP="00EC6387" w:rsidRDefault="00C71903" w14:paraId="138EFC4C" w14:textId="77777777">
            <w:pPr>
              <w:rPr>
                <w:rFonts w:asciiTheme="majorBidi" w:hAnsiTheme="majorBidi" w:cstheme="majorBidi"/>
                <w:color w:val="000000" w:themeColor="text1"/>
              </w:rPr>
            </w:pPr>
          </w:p>
          <w:p w:rsidR="00C71903" w:rsidP="00EC6387" w:rsidRDefault="00C71903" w14:paraId="793C0A1D" w14:textId="77777777">
            <w:pPr>
              <w:rPr>
                <w:rFonts w:asciiTheme="majorBidi" w:hAnsiTheme="majorBidi" w:cstheme="majorBidi"/>
                <w:color w:val="000000" w:themeColor="text1"/>
              </w:rPr>
            </w:pPr>
          </w:p>
          <w:p w:rsidR="00C71903" w:rsidP="00EC6387" w:rsidRDefault="00C71903" w14:paraId="4388222A" w14:textId="77777777">
            <w:pPr>
              <w:rPr>
                <w:rFonts w:asciiTheme="majorBidi" w:hAnsiTheme="majorBidi" w:cstheme="majorBidi"/>
                <w:color w:val="000000" w:themeColor="text1"/>
              </w:rPr>
            </w:pPr>
          </w:p>
          <w:p w:rsidR="00FA624E" w:rsidP="00EC6387" w:rsidRDefault="00FA624E" w14:paraId="4DFD5E48" w14:textId="77777777">
            <w:pPr>
              <w:rPr>
                <w:rFonts w:asciiTheme="majorBidi" w:hAnsiTheme="majorBidi" w:cstheme="majorBidi"/>
                <w:color w:val="000000" w:themeColor="text1"/>
              </w:rPr>
            </w:pPr>
          </w:p>
          <w:p w:rsidR="00C71903" w:rsidP="00EC6387" w:rsidRDefault="00C71903" w14:paraId="2EC48524" w14:textId="77777777">
            <w:pPr>
              <w:rPr>
                <w:rFonts w:asciiTheme="majorBidi" w:hAnsiTheme="majorBidi" w:cstheme="majorBidi"/>
                <w:color w:val="000000" w:themeColor="text1"/>
              </w:rPr>
            </w:pPr>
          </w:p>
          <w:p w:rsidR="00C71903" w:rsidP="00EC6387" w:rsidRDefault="00C71903" w14:paraId="2EA4A601" w14:textId="77777777">
            <w:pPr>
              <w:rPr>
                <w:rFonts w:asciiTheme="majorBidi" w:hAnsiTheme="majorBidi" w:cstheme="majorBidi"/>
                <w:color w:val="000000" w:themeColor="text1"/>
              </w:rPr>
            </w:pPr>
          </w:p>
          <w:p w:rsidRPr="00DC611C" w:rsidR="00FE3BAE" w:rsidP="00EC6387" w:rsidRDefault="00AD1BE9" w14:paraId="223B4665" w14:textId="584FDDBA">
            <w:pPr>
              <w:rPr>
                <w:rFonts w:asciiTheme="majorBidi" w:hAnsiTheme="majorBidi" w:cstheme="majorBidi"/>
                <w:color w:val="000000" w:themeColor="text1"/>
              </w:rPr>
            </w:pPr>
            <w:r>
              <w:rPr>
                <w:rFonts w:asciiTheme="majorBidi" w:hAnsiTheme="majorBidi" w:cstheme="majorBidi"/>
                <w:color w:val="000000" w:themeColor="text1"/>
              </w:rPr>
              <w:t xml:space="preserve">According to SBUA’s timesheets, SBUA’s work excluding compensation time </w:t>
            </w:r>
            <w:r>
              <w:rPr>
                <w:rFonts w:asciiTheme="majorBidi" w:hAnsiTheme="majorBidi" w:cstheme="majorBidi"/>
                <w:color w:val="000000" w:themeColor="text1"/>
              </w:rPr>
              <w:lastRenderedPageBreak/>
              <w:t>was 45.8</w:t>
            </w:r>
            <w:r w:rsidR="0026627F">
              <w:rPr>
                <w:rFonts w:asciiTheme="majorBidi" w:hAnsiTheme="majorBidi" w:cstheme="majorBidi"/>
                <w:color w:val="000000" w:themeColor="text1"/>
              </w:rPr>
              <w:t xml:space="preserve"> hours</w:t>
            </w:r>
            <w:r w:rsidR="00CA28BE">
              <w:rPr>
                <w:rFonts w:asciiTheme="majorBidi" w:hAnsiTheme="majorBidi" w:cstheme="majorBidi"/>
                <w:color w:val="000000" w:themeColor="text1"/>
              </w:rPr>
              <w:t>,</w:t>
            </w:r>
            <w:r w:rsidR="00E736E5">
              <w:rPr>
                <w:rFonts w:asciiTheme="majorBidi" w:hAnsiTheme="majorBidi" w:cstheme="majorBidi"/>
                <w:color w:val="000000" w:themeColor="text1"/>
              </w:rPr>
              <w:t xml:space="preserve"> not 60.8 hours</w:t>
            </w:r>
            <w:r w:rsidR="0026627F">
              <w:rPr>
                <w:rFonts w:asciiTheme="majorBidi" w:hAnsiTheme="majorBidi" w:cstheme="majorBidi"/>
                <w:color w:val="000000" w:themeColor="text1"/>
              </w:rPr>
              <w:t xml:space="preserve">. </w:t>
            </w:r>
            <w:r>
              <w:rPr>
                <w:rFonts w:asciiTheme="majorBidi" w:hAnsiTheme="majorBidi" w:cstheme="majorBidi"/>
                <w:color w:val="000000" w:themeColor="text1"/>
              </w:rPr>
              <w:t xml:space="preserve"> </w:t>
            </w:r>
          </w:p>
        </w:tc>
      </w:tr>
      <w:tr w:rsidRPr="00DC611C" w:rsidR="00DC611C" w:rsidTr="006970D1" w14:paraId="5548029C" w14:textId="77777777">
        <w:tc>
          <w:tcPr>
            <w:tcW w:w="7488" w:type="dxa"/>
          </w:tcPr>
          <w:p w:rsidRPr="00DC611C" w:rsidR="00E36980" w:rsidP="00145E6C" w:rsidRDefault="00FE3BAE" w14:paraId="439C3B3A" w14:textId="49A22F26">
            <w:pPr>
              <w:rPr>
                <w:rFonts w:asciiTheme="majorBidi" w:hAnsiTheme="majorBidi" w:cstheme="majorBidi"/>
                <w:color w:val="000000" w:themeColor="text1"/>
              </w:rPr>
            </w:pPr>
            <w:r w:rsidRPr="00DC611C">
              <w:rPr>
                <w:rFonts w:asciiTheme="majorBidi" w:hAnsiTheme="majorBidi" w:cstheme="majorBidi"/>
                <w:b/>
                <w:color w:val="000000" w:themeColor="text1"/>
              </w:rPr>
              <w:lastRenderedPageBreak/>
              <w:t>b. Reasonableness of hours claimed:</w:t>
            </w:r>
            <w:r w:rsidRPr="00DC611C" w:rsidR="00E25078">
              <w:rPr>
                <w:rFonts w:asciiTheme="majorBidi" w:hAnsiTheme="majorBidi" w:cstheme="majorBidi"/>
                <w:color w:val="000000" w:themeColor="text1"/>
              </w:rPr>
              <w:t xml:space="preserve"> </w:t>
            </w:r>
          </w:p>
          <w:p w:rsidRPr="00DC611C" w:rsidR="00F53091" w:rsidP="00F53091" w:rsidRDefault="00F53091" w14:paraId="5DBE6687" w14:textId="417D9200">
            <w:pPr>
              <w:spacing w:before="240"/>
              <w:rPr>
                <w:rFonts w:asciiTheme="majorBidi" w:hAnsiTheme="majorBidi" w:cstheme="majorBidi"/>
                <w:color w:val="000000" w:themeColor="text1"/>
              </w:rPr>
            </w:pPr>
            <w:r w:rsidRPr="00DC611C">
              <w:rPr>
                <w:rFonts w:asciiTheme="majorBidi" w:hAnsiTheme="majorBidi" w:cstheme="majorBidi"/>
                <w:color w:val="000000" w:themeColor="text1"/>
              </w:rPr>
              <w:t>SBUA relied on a strategic team of attorneys and expert</w:t>
            </w:r>
            <w:r w:rsidR="00527159">
              <w:rPr>
                <w:rFonts w:asciiTheme="majorBidi" w:hAnsiTheme="majorBidi" w:cstheme="majorBidi"/>
                <w:color w:val="000000" w:themeColor="text1"/>
              </w:rPr>
              <w:t>s</w:t>
            </w:r>
            <w:r w:rsidRPr="00DC611C">
              <w:rPr>
                <w:rFonts w:asciiTheme="majorBidi" w:hAnsiTheme="majorBidi" w:cstheme="majorBidi"/>
                <w:color w:val="000000" w:themeColor="text1"/>
              </w:rPr>
              <w:t xml:space="preserve"> for its advocacy related to this compensation request. These hourly amounts are reasonable given the demands of this proceeding and time required to participate.</w:t>
            </w:r>
          </w:p>
          <w:p w:rsidRPr="00DC611C" w:rsidR="00F53091" w:rsidP="00F53091" w:rsidRDefault="00F53091" w14:paraId="6C703457" w14:textId="77777777">
            <w:pPr>
              <w:rPr>
                <w:rFonts w:asciiTheme="majorBidi" w:hAnsiTheme="majorBidi" w:cstheme="majorBidi"/>
                <w:color w:val="000000" w:themeColor="text1"/>
              </w:rPr>
            </w:pPr>
          </w:p>
          <w:p w:rsidR="00BB5C2C" w:rsidP="00F53091" w:rsidRDefault="00F53091" w14:paraId="66F7E23B" w14:textId="5A37F9AD">
            <w:pPr>
              <w:autoSpaceDE w:val="0"/>
              <w:autoSpaceDN w:val="0"/>
              <w:adjustRightInd w:val="0"/>
              <w:spacing w:after="240"/>
              <w:rPr>
                <w:rFonts w:asciiTheme="majorBidi" w:hAnsiTheme="majorBidi" w:cstheme="majorBidi"/>
                <w:color w:val="000000" w:themeColor="text1"/>
              </w:rPr>
            </w:pPr>
            <w:r w:rsidRPr="00DC611C">
              <w:rPr>
                <w:rFonts w:asciiTheme="majorBidi" w:hAnsiTheme="majorBidi" w:cstheme="majorBidi"/>
                <w:color w:val="000000" w:themeColor="text1"/>
              </w:rPr>
              <w:t xml:space="preserve">SBUA assigned </w:t>
            </w:r>
            <w:r w:rsidRPr="00BB5C2C">
              <w:rPr>
                <w:rFonts w:asciiTheme="majorBidi" w:hAnsiTheme="majorBidi" w:cstheme="majorBidi"/>
                <w:color w:val="000000" w:themeColor="text1"/>
              </w:rPr>
              <w:t xml:space="preserve">primary responsibility </w:t>
            </w:r>
            <w:r w:rsidRPr="00BB5C2C" w:rsidR="002538E9">
              <w:rPr>
                <w:rFonts w:asciiTheme="majorBidi" w:hAnsiTheme="majorBidi" w:cstheme="majorBidi"/>
                <w:color w:val="000000" w:themeColor="text1"/>
              </w:rPr>
              <w:t xml:space="preserve">for the proceeding </w:t>
            </w:r>
            <w:r w:rsidRPr="00BB5C2C">
              <w:rPr>
                <w:rFonts w:asciiTheme="majorBidi" w:hAnsiTheme="majorBidi" w:cstheme="majorBidi"/>
                <w:color w:val="000000" w:themeColor="text1"/>
              </w:rPr>
              <w:t xml:space="preserve">to mid/senior-level attorney, Ariel Strauss who has represented SBUA in </w:t>
            </w:r>
            <w:r w:rsidRPr="00BB5C2C" w:rsidR="0089755A">
              <w:rPr>
                <w:rFonts w:asciiTheme="majorBidi" w:hAnsiTheme="majorBidi" w:cstheme="majorBidi"/>
                <w:color w:val="000000" w:themeColor="text1"/>
              </w:rPr>
              <w:t xml:space="preserve">many </w:t>
            </w:r>
            <w:r w:rsidRPr="00BB5C2C">
              <w:rPr>
                <w:rFonts w:asciiTheme="majorBidi" w:hAnsiTheme="majorBidi" w:cstheme="majorBidi"/>
                <w:color w:val="000000" w:themeColor="text1"/>
              </w:rPr>
              <w:t>energy-related proceedings and who handled review, analysis, briefing, and comments on the proposed decision.</w:t>
            </w:r>
            <w:r w:rsidR="00BB5C2C">
              <w:rPr>
                <w:rFonts w:asciiTheme="majorBidi" w:hAnsiTheme="majorBidi" w:cstheme="majorBidi"/>
                <w:color w:val="000000" w:themeColor="text1"/>
              </w:rPr>
              <w:t xml:space="preserve"> </w:t>
            </w:r>
          </w:p>
          <w:p w:rsidR="00591EF2" w:rsidP="0058027B" w:rsidRDefault="001A6811" w14:paraId="173F1D46" w14:textId="0ABA74D6">
            <w:pPr>
              <w:spacing w:before="240" w:after="120"/>
              <w:rPr>
                <w:rFonts w:asciiTheme="majorBidi" w:hAnsiTheme="majorBidi" w:cstheme="majorBidi"/>
                <w:color w:val="000000" w:themeColor="text1"/>
              </w:rPr>
            </w:pPr>
            <w:r>
              <w:rPr>
                <w:rFonts w:asciiTheme="majorBidi" w:hAnsiTheme="majorBidi" w:cstheme="majorBidi"/>
                <w:color w:val="000000" w:themeColor="text1"/>
              </w:rPr>
              <w:t>Matt Sheriff, an outside consultant for SBUA</w:t>
            </w:r>
            <w:r w:rsidR="0074239D">
              <w:rPr>
                <w:rFonts w:asciiTheme="majorBidi" w:hAnsiTheme="majorBidi" w:cstheme="majorBidi"/>
                <w:color w:val="000000" w:themeColor="text1"/>
              </w:rPr>
              <w:t xml:space="preserve"> at </w:t>
            </w:r>
            <w:r w:rsidRPr="0074239D" w:rsidR="0074239D">
              <w:rPr>
                <w:rFonts w:asciiTheme="majorBidi" w:hAnsiTheme="majorBidi" w:cstheme="majorBidi"/>
                <w:color w:val="000000" w:themeColor="text1"/>
              </w:rPr>
              <w:t>Palo Verdes Advisors, LLC</w:t>
            </w:r>
            <w:r>
              <w:rPr>
                <w:rFonts w:asciiTheme="majorBidi" w:hAnsiTheme="majorBidi" w:cstheme="majorBidi"/>
                <w:color w:val="000000" w:themeColor="text1"/>
              </w:rPr>
              <w:t>,</w:t>
            </w:r>
            <w:r w:rsidRPr="00BB5C2C" w:rsidR="00326BDB">
              <w:rPr>
                <w:rFonts w:asciiTheme="majorBidi" w:hAnsiTheme="majorBidi" w:cstheme="majorBidi"/>
                <w:color w:val="000000" w:themeColor="text1"/>
              </w:rPr>
              <w:t xml:space="preserve"> </w:t>
            </w:r>
            <w:r w:rsidRPr="00BB5C2C" w:rsidR="00F53091">
              <w:rPr>
                <w:rFonts w:asciiTheme="majorBidi" w:hAnsiTheme="majorBidi" w:cstheme="majorBidi"/>
                <w:color w:val="000000" w:themeColor="text1"/>
              </w:rPr>
              <w:t>provided data</w:t>
            </w:r>
            <w:r w:rsidRPr="00DC611C" w:rsidR="00F53091">
              <w:rPr>
                <w:rFonts w:asciiTheme="majorBidi" w:hAnsiTheme="majorBidi" w:cstheme="majorBidi"/>
                <w:color w:val="000000" w:themeColor="text1"/>
              </w:rPr>
              <w:t xml:space="preserve"> analysis and spon</w:t>
            </w:r>
            <w:r w:rsidRPr="00DC611C" w:rsidR="0058027B">
              <w:rPr>
                <w:rFonts w:asciiTheme="majorBidi" w:hAnsiTheme="majorBidi" w:cstheme="majorBidi"/>
                <w:color w:val="000000" w:themeColor="text1"/>
              </w:rPr>
              <w:t>sored SBUA’s testimony</w:t>
            </w:r>
            <w:r w:rsidRPr="00DC611C" w:rsidR="00F53091">
              <w:rPr>
                <w:rFonts w:asciiTheme="majorBidi" w:hAnsiTheme="majorBidi" w:cstheme="majorBidi"/>
                <w:color w:val="000000" w:themeColor="text1"/>
              </w:rPr>
              <w:t xml:space="preserve">. </w:t>
            </w:r>
            <w:r>
              <w:rPr>
                <w:rFonts w:asciiTheme="majorBidi" w:hAnsiTheme="majorBidi" w:cstheme="majorBidi"/>
                <w:color w:val="000000" w:themeColor="text1"/>
              </w:rPr>
              <w:t>Mr. Sheriff</w:t>
            </w:r>
            <w:r w:rsidR="004456B9">
              <w:rPr>
                <w:rFonts w:asciiTheme="majorBidi" w:hAnsiTheme="majorBidi" w:cstheme="majorBidi"/>
                <w:color w:val="000000" w:themeColor="text1"/>
              </w:rPr>
              <w:t xml:space="preserve"> has over seventeen years of experience as an analys</w:t>
            </w:r>
            <w:r w:rsidR="000742FF">
              <w:rPr>
                <w:rFonts w:asciiTheme="majorBidi" w:hAnsiTheme="majorBidi" w:cstheme="majorBidi"/>
                <w:color w:val="000000" w:themeColor="text1"/>
              </w:rPr>
              <w:t>t</w:t>
            </w:r>
            <w:r w:rsidR="004456B9">
              <w:rPr>
                <w:rFonts w:asciiTheme="majorBidi" w:hAnsiTheme="majorBidi" w:cstheme="majorBidi"/>
                <w:color w:val="000000" w:themeColor="text1"/>
              </w:rPr>
              <w:t xml:space="preserve"> at Southern California Edison. Hi</w:t>
            </w:r>
            <w:r>
              <w:rPr>
                <w:rFonts w:asciiTheme="majorBidi" w:hAnsiTheme="majorBidi" w:cstheme="majorBidi"/>
                <w:color w:val="000000" w:themeColor="text1"/>
              </w:rPr>
              <w:t xml:space="preserve">s resume is included as </w:t>
            </w:r>
            <w:r w:rsidRPr="001A6811">
              <w:rPr>
                <w:rFonts w:asciiTheme="majorBidi" w:hAnsiTheme="majorBidi" w:cstheme="majorBidi"/>
                <w:color w:val="000000" w:themeColor="text1"/>
                <w:u w:val="single"/>
              </w:rPr>
              <w:t>Attachment #</w:t>
            </w:r>
            <w:r w:rsidR="004456B9">
              <w:rPr>
                <w:rFonts w:asciiTheme="majorBidi" w:hAnsiTheme="majorBidi" w:cstheme="majorBidi"/>
                <w:color w:val="000000" w:themeColor="text1"/>
                <w:u w:val="single"/>
              </w:rPr>
              <w:t>3</w:t>
            </w:r>
            <w:r>
              <w:rPr>
                <w:rFonts w:asciiTheme="majorBidi" w:hAnsiTheme="majorBidi" w:cstheme="majorBidi"/>
                <w:color w:val="000000" w:themeColor="text1"/>
              </w:rPr>
              <w:t xml:space="preserve">. </w:t>
            </w:r>
            <w:r w:rsidRPr="00DC611C" w:rsidR="0031344E">
              <w:rPr>
                <w:rFonts w:asciiTheme="majorBidi" w:hAnsiTheme="majorBidi" w:cstheme="majorBidi"/>
                <w:color w:val="000000" w:themeColor="text1"/>
              </w:rPr>
              <w:t xml:space="preserve">The Contract Agreement between </w:t>
            </w:r>
            <w:r>
              <w:rPr>
                <w:rFonts w:asciiTheme="majorBidi" w:hAnsiTheme="majorBidi" w:cstheme="majorBidi"/>
                <w:color w:val="000000" w:themeColor="text1"/>
              </w:rPr>
              <w:t>Mr. Sheriff</w:t>
            </w:r>
            <w:r w:rsidRPr="00DC611C" w:rsidR="0031344E">
              <w:rPr>
                <w:rFonts w:asciiTheme="majorBidi" w:hAnsiTheme="majorBidi" w:cstheme="majorBidi"/>
                <w:color w:val="000000" w:themeColor="text1"/>
              </w:rPr>
              <w:t xml:space="preserve"> and SBUA is included as </w:t>
            </w:r>
            <w:r w:rsidRPr="00591EF2" w:rsidR="0031344E">
              <w:rPr>
                <w:rFonts w:asciiTheme="majorBidi" w:hAnsiTheme="majorBidi" w:cstheme="majorBidi"/>
                <w:color w:val="000000" w:themeColor="text1"/>
                <w:u w:val="single"/>
              </w:rPr>
              <w:t xml:space="preserve">Attachment </w:t>
            </w:r>
            <w:r>
              <w:rPr>
                <w:rFonts w:asciiTheme="majorBidi" w:hAnsiTheme="majorBidi" w:cstheme="majorBidi"/>
                <w:color w:val="000000" w:themeColor="text1"/>
                <w:u w:val="single"/>
              </w:rPr>
              <w:t>#</w:t>
            </w:r>
            <w:r w:rsidR="004456B9">
              <w:rPr>
                <w:rFonts w:asciiTheme="majorBidi" w:hAnsiTheme="majorBidi" w:cstheme="majorBidi"/>
                <w:color w:val="000000" w:themeColor="text1"/>
                <w:u w:val="single"/>
              </w:rPr>
              <w:t>4</w:t>
            </w:r>
            <w:r w:rsidRPr="00DC611C" w:rsidR="0031344E">
              <w:rPr>
                <w:rFonts w:asciiTheme="majorBidi" w:hAnsiTheme="majorBidi" w:cstheme="majorBidi"/>
                <w:color w:val="000000" w:themeColor="text1"/>
              </w:rPr>
              <w:t>.</w:t>
            </w:r>
            <w:r w:rsidRPr="00DC611C" w:rsidR="00F53091">
              <w:rPr>
                <w:rFonts w:asciiTheme="majorBidi" w:hAnsiTheme="majorBidi" w:cstheme="majorBidi"/>
                <w:color w:val="000000" w:themeColor="text1"/>
              </w:rPr>
              <w:t xml:space="preserve"> </w:t>
            </w:r>
          </w:p>
          <w:p w:rsidRPr="00DC611C" w:rsidR="0058027B" w:rsidP="0058027B" w:rsidRDefault="0058027B" w14:paraId="7D7D2DAD" w14:textId="47988576">
            <w:pPr>
              <w:spacing w:before="240" w:after="120"/>
              <w:rPr>
                <w:rFonts w:asciiTheme="majorBidi" w:hAnsiTheme="majorBidi" w:cstheme="majorBidi"/>
                <w:color w:val="000000" w:themeColor="text1"/>
              </w:rPr>
            </w:pPr>
            <w:r w:rsidRPr="00DC611C">
              <w:rPr>
                <w:rFonts w:asciiTheme="majorBidi" w:hAnsiTheme="majorBidi" w:cstheme="majorBidi"/>
                <w:color w:val="000000" w:themeColor="text1"/>
              </w:rPr>
              <w:t xml:space="preserve">SBUA’s General </w:t>
            </w:r>
            <w:r w:rsidRPr="00BB5C2C">
              <w:rPr>
                <w:rFonts w:asciiTheme="majorBidi" w:hAnsiTheme="majorBidi" w:cstheme="majorBidi"/>
                <w:color w:val="000000" w:themeColor="text1"/>
              </w:rPr>
              <w:t>Counsel, James Birkelund, provided high-level strategic direction and critical feedback, leveraging his expertise to refine SBUA’s litigation positions while managing work efforts</w:t>
            </w:r>
            <w:r w:rsidRPr="00DC611C">
              <w:rPr>
                <w:rFonts w:asciiTheme="majorBidi" w:hAnsiTheme="majorBidi" w:cstheme="majorBidi"/>
                <w:color w:val="000000" w:themeColor="text1"/>
              </w:rPr>
              <w:t>. His oversight ensured that SBUA’s involvement was focused, impactful, and aligned with the organization’s mission to advocate for small business interests. Mr. Birkelund</w:t>
            </w:r>
            <w:r w:rsidR="001A6811">
              <w:rPr>
                <w:rFonts w:asciiTheme="majorBidi" w:hAnsiTheme="majorBidi" w:cstheme="majorBidi"/>
                <w:color w:val="000000" w:themeColor="text1"/>
              </w:rPr>
              <w:t xml:space="preserve"> and</w:t>
            </w:r>
            <w:r w:rsidRPr="00DC611C">
              <w:rPr>
                <w:rFonts w:asciiTheme="majorBidi" w:hAnsiTheme="majorBidi" w:cstheme="majorBidi"/>
                <w:color w:val="000000" w:themeColor="text1"/>
              </w:rPr>
              <w:t xml:space="preserve"> Mr. Strauss are employed by E&amp;E Law Corp. (E&amp;E Law), which represents SBUA in this matter on a contingency basis at prevailing market rates. </w:t>
            </w:r>
            <w:r w:rsidRPr="00DC611C">
              <w:rPr>
                <w:rFonts w:asciiTheme="majorBidi" w:hAnsiTheme="majorBidi" w:cstheme="majorBidi"/>
                <w:i/>
                <w:iCs/>
                <w:color w:val="000000" w:themeColor="text1"/>
              </w:rPr>
              <w:t>See</w:t>
            </w:r>
            <w:r w:rsidRPr="00DC611C">
              <w:rPr>
                <w:rFonts w:asciiTheme="majorBidi" w:hAnsiTheme="majorBidi" w:cstheme="majorBidi"/>
                <w:color w:val="000000" w:themeColor="text1"/>
              </w:rPr>
              <w:t xml:space="preserve"> </w:t>
            </w:r>
            <w:r w:rsidRPr="00DC611C">
              <w:rPr>
                <w:rFonts w:asciiTheme="majorBidi" w:hAnsiTheme="majorBidi" w:cstheme="majorBidi"/>
                <w:color w:val="000000" w:themeColor="text1"/>
                <w:u w:val="single"/>
              </w:rPr>
              <w:t xml:space="preserve">Attachment </w:t>
            </w:r>
            <w:r w:rsidR="001A6811">
              <w:rPr>
                <w:rFonts w:asciiTheme="majorBidi" w:hAnsiTheme="majorBidi" w:cstheme="majorBidi"/>
                <w:color w:val="000000" w:themeColor="text1"/>
                <w:u w:val="single"/>
              </w:rPr>
              <w:t>#</w:t>
            </w:r>
            <w:r w:rsidR="004456B9">
              <w:rPr>
                <w:rFonts w:asciiTheme="majorBidi" w:hAnsiTheme="majorBidi" w:cstheme="majorBidi"/>
                <w:color w:val="000000" w:themeColor="text1"/>
                <w:u w:val="single"/>
              </w:rPr>
              <w:t>5</w:t>
            </w:r>
            <w:r w:rsidRPr="00DC611C">
              <w:rPr>
                <w:rFonts w:asciiTheme="majorBidi" w:hAnsiTheme="majorBidi" w:cstheme="majorBidi"/>
                <w:color w:val="000000" w:themeColor="text1"/>
              </w:rPr>
              <w:t xml:space="preserve"> (attorney-client agreement, filed under seal)</w:t>
            </w:r>
            <w:r w:rsidR="0074239D">
              <w:rPr>
                <w:rFonts w:asciiTheme="majorBidi" w:hAnsiTheme="majorBidi" w:cstheme="majorBidi"/>
                <w:color w:val="000000" w:themeColor="text1"/>
              </w:rPr>
              <w:t xml:space="preserve">; </w:t>
            </w:r>
            <w:r w:rsidRPr="000742FF" w:rsidR="0074239D">
              <w:rPr>
                <w:rFonts w:asciiTheme="majorBidi" w:hAnsiTheme="majorBidi" w:cstheme="majorBidi"/>
                <w:color w:val="000000" w:themeColor="text1"/>
                <w:u w:val="single"/>
              </w:rPr>
              <w:t>A</w:t>
            </w:r>
            <w:r w:rsidRPr="000742FF" w:rsidR="00EB35EB">
              <w:rPr>
                <w:rFonts w:asciiTheme="majorBidi" w:hAnsiTheme="majorBidi" w:cstheme="majorBidi"/>
                <w:color w:val="000000" w:themeColor="text1"/>
                <w:u w:val="single"/>
              </w:rPr>
              <w:t>ttachment #</w:t>
            </w:r>
            <w:r w:rsidRPr="000742FF" w:rsidR="004456B9">
              <w:rPr>
                <w:rFonts w:asciiTheme="majorBidi" w:hAnsiTheme="majorBidi" w:cstheme="majorBidi"/>
                <w:color w:val="000000" w:themeColor="text1"/>
                <w:u w:val="single"/>
              </w:rPr>
              <w:t>6</w:t>
            </w:r>
            <w:r w:rsidR="00EB35EB">
              <w:rPr>
                <w:rFonts w:asciiTheme="majorBidi" w:hAnsiTheme="majorBidi" w:cstheme="majorBidi"/>
                <w:color w:val="000000" w:themeColor="text1"/>
              </w:rPr>
              <w:t xml:space="preserve"> (Statement of Work reflecting </w:t>
            </w:r>
            <w:r w:rsidR="0074239D">
              <w:rPr>
                <w:rFonts w:asciiTheme="majorBidi" w:hAnsiTheme="majorBidi" w:cstheme="majorBidi"/>
                <w:color w:val="000000" w:themeColor="text1"/>
              </w:rPr>
              <w:t xml:space="preserve">requested </w:t>
            </w:r>
            <w:r w:rsidR="00EB35EB">
              <w:rPr>
                <w:rFonts w:asciiTheme="majorBidi" w:hAnsiTheme="majorBidi" w:cstheme="majorBidi"/>
                <w:color w:val="000000" w:themeColor="text1"/>
              </w:rPr>
              <w:t>hourly rates)</w:t>
            </w:r>
            <w:r w:rsidRPr="00DC611C">
              <w:rPr>
                <w:rFonts w:asciiTheme="majorBidi" w:hAnsiTheme="majorBidi" w:cstheme="majorBidi"/>
                <w:color w:val="000000" w:themeColor="text1"/>
              </w:rPr>
              <w:t xml:space="preserve">. The Commission has previously approved </w:t>
            </w:r>
            <w:r w:rsidR="0074239D">
              <w:t>SBUA’s use of outside counsel at market rates</w:t>
            </w:r>
            <w:r w:rsidRPr="00DC611C">
              <w:rPr>
                <w:rFonts w:asciiTheme="majorBidi" w:hAnsiTheme="majorBidi" w:cstheme="majorBidi"/>
                <w:color w:val="000000" w:themeColor="text1"/>
              </w:rPr>
              <w:t xml:space="preserve">. </w:t>
            </w:r>
            <w:r w:rsidRPr="00DC611C">
              <w:rPr>
                <w:rFonts w:asciiTheme="majorBidi" w:hAnsiTheme="majorBidi" w:cstheme="majorBidi"/>
                <w:i/>
                <w:iCs/>
                <w:color w:val="000000" w:themeColor="text1"/>
              </w:rPr>
              <w:t>See, e.g.,</w:t>
            </w:r>
            <w:r w:rsidRPr="00DC611C">
              <w:rPr>
                <w:rFonts w:asciiTheme="majorBidi" w:hAnsiTheme="majorBidi" w:cstheme="majorBidi"/>
                <w:color w:val="000000" w:themeColor="text1"/>
              </w:rPr>
              <w:t xml:space="preserve"> D.25-05-023; D.25-05-021;</w:t>
            </w:r>
            <w:r w:rsidRPr="00DC611C">
              <w:rPr>
                <w:rFonts w:asciiTheme="majorBidi" w:hAnsiTheme="majorBidi" w:cstheme="majorBidi"/>
                <w:i/>
                <w:iCs/>
                <w:color w:val="000000" w:themeColor="text1"/>
              </w:rPr>
              <w:t xml:space="preserve"> </w:t>
            </w:r>
            <w:r w:rsidRPr="00DC611C">
              <w:rPr>
                <w:rFonts w:asciiTheme="majorBidi" w:hAnsiTheme="majorBidi" w:cstheme="majorBidi"/>
                <w:color w:val="000000" w:themeColor="text1"/>
              </w:rPr>
              <w:t>D.25-03-029; D.25-04-012; and D.25-02-025.</w:t>
            </w:r>
            <w:r w:rsidR="00591EF2">
              <w:t xml:space="preserve"> </w:t>
            </w:r>
          </w:p>
          <w:p w:rsidR="00591EF2" w:rsidP="00591EF2" w:rsidRDefault="0058027B" w14:paraId="2FAF9E45" w14:textId="2219A233">
            <w:pPr>
              <w:autoSpaceDE w:val="0"/>
              <w:autoSpaceDN w:val="0"/>
              <w:adjustRightInd w:val="0"/>
              <w:spacing w:before="240" w:after="120"/>
              <w:rPr>
                <w:rFonts w:asciiTheme="majorBidi" w:hAnsiTheme="majorBidi" w:cstheme="majorBidi"/>
                <w:color w:val="000000" w:themeColor="text1"/>
              </w:rPr>
            </w:pPr>
            <w:r w:rsidRPr="00DC611C">
              <w:rPr>
                <w:rFonts w:asciiTheme="majorBidi" w:hAnsiTheme="majorBidi" w:cstheme="majorBidi"/>
                <w:color w:val="000000" w:themeColor="text1"/>
              </w:rPr>
              <w:t>The coordinated approach between professionals enabled SBUA to submit high quality work product while maintaining a cost-effective and efficient legal strategy.</w:t>
            </w:r>
            <w:r w:rsidR="00EB35EB">
              <w:rPr>
                <w:rFonts w:asciiTheme="majorBidi" w:hAnsiTheme="majorBidi" w:cstheme="majorBidi"/>
                <w:color w:val="000000" w:themeColor="text1"/>
              </w:rPr>
              <w:t xml:space="preserve"> SBUA </w:t>
            </w:r>
            <w:r w:rsidR="00814AE3">
              <w:rPr>
                <w:rFonts w:asciiTheme="majorBidi" w:hAnsiTheme="majorBidi" w:cstheme="majorBidi"/>
                <w:color w:val="000000" w:themeColor="text1"/>
              </w:rPr>
              <w:t xml:space="preserve">also </w:t>
            </w:r>
            <w:r w:rsidR="00EB35EB">
              <w:rPr>
                <w:rFonts w:asciiTheme="majorBidi" w:hAnsiTheme="majorBidi" w:cstheme="majorBidi"/>
                <w:color w:val="000000" w:themeColor="text1"/>
              </w:rPr>
              <w:t xml:space="preserve">has weekly strategy meetings with </w:t>
            </w:r>
            <w:r w:rsidR="00814AE3">
              <w:rPr>
                <w:rFonts w:asciiTheme="majorBidi" w:hAnsiTheme="majorBidi" w:cstheme="majorBidi"/>
                <w:color w:val="000000" w:themeColor="text1"/>
              </w:rPr>
              <w:t>outside counsel and</w:t>
            </w:r>
            <w:r w:rsidR="00EB35EB">
              <w:rPr>
                <w:rFonts w:asciiTheme="majorBidi" w:hAnsiTheme="majorBidi" w:cstheme="majorBidi"/>
                <w:color w:val="000000" w:themeColor="text1"/>
              </w:rPr>
              <w:t xml:space="preserve"> </w:t>
            </w:r>
            <w:r w:rsidR="00814AE3">
              <w:rPr>
                <w:rFonts w:asciiTheme="majorBidi" w:hAnsiTheme="majorBidi" w:cstheme="majorBidi"/>
                <w:color w:val="000000" w:themeColor="text1"/>
              </w:rPr>
              <w:t xml:space="preserve">in-house </w:t>
            </w:r>
            <w:r w:rsidR="00EB35EB">
              <w:rPr>
                <w:rFonts w:asciiTheme="majorBidi" w:hAnsiTheme="majorBidi" w:cstheme="majorBidi"/>
                <w:color w:val="000000" w:themeColor="text1"/>
              </w:rPr>
              <w:t>employees regarding litigation</w:t>
            </w:r>
            <w:r w:rsidR="00814AE3">
              <w:rPr>
                <w:rFonts w:asciiTheme="majorBidi" w:hAnsiTheme="majorBidi" w:cstheme="majorBidi"/>
                <w:color w:val="000000" w:themeColor="text1"/>
              </w:rPr>
              <w:t xml:space="preserve"> cases</w:t>
            </w:r>
            <w:r w:rsidR="00EB35EB">
              <w:rPr>
                <w:rFonts w:asciiTheme="majorBidi" w:hAnsiTheme="majorBidi" w:cstheme="majorBidi"/>
                <w:color w:val="000000" w:themeColor="text1"/>
              </w:rPr>
              <w:t>.</w:t>
            </w:r>
          </w:p>
          <w:p w:rsidRPr="00DC611C" w:rsidR="002C3F3A" w:rsidP="00591EF2" w:rsidRDefault="00F53091" w14:paraId="694F0B63" w14:textId="380D69E2">
            <w:pPr>
              <w:autoSpaceDE w:val="0"/>
              <w:autoSpaceDN w:val="0"/>
              <w:adjustRightInd w:val="0"/>
              <w:spacing w:before="240" w:after="120"/>
              <w:rPr>
                <w:rFonts w:asciiTheme="majorBidi" w:hAnsiTheme="majorBidi" w:cstheme="majorBidi"/>
                <w:color w:val="000000" w:themeColor="text1"/>
              </w:rPr>
            </w:pPr>
            <w:r w:rsidRPr="00DC611C">
              <w:rPr>
                <w:rFonts w:asciiTheme="majorBidi" w:hAnsiTheme="majorBidi" w:cstheme="majorBidi"/>
                <w:color w:val="000000" w:themeColor="text1"/>
              </w:rPr>
              <w:t xml:space="preserve">SBUA submits that it made significant contributions to the </w:t>
            </w:r>
            <w:proofErr w:type="gramStart"/>
            <w:r w:rsidRPr="00DC611C">
              <w:rPr>
                <w:rFonts w:asciiTheme="majorBidi" w:hAnsiTheme="majorBidi" w:cstheme="majorBidi"/>
                <w:color w:val="000000" w:themeColor="text1"/>
              </w:rPr>
              <w:t>proceeding</w:t>
            </w:r>
            <w:proofErr w:type="gramEnd"/>
            <w:r w:rsidRPr="00DC611C">
              <w:rPr>
                <w:rFonts w:asciiTheme="majorBidi" w:hAnsiTheme="majorBidi" w:cstheme="majorBidi"/>
                <w:color w:val="000000" w:themeColor="text1"/>
              </w:rPr>
              <w:t xml:space="preserve"> and </w:t>
            </w:r>
            <w:proofErr w:type="gramStart"/>
            <w:r w:rsidRPr="00DC611C">
              <w:rPr>
                <w:rFonts w:asciiTheme="majorBidi" w:hAnsiTheme="majorBidi" w:cstheme="majorBidi"/>
                <w:color w:val="000000" w:themeColor="text1"/>
              </w:rPr>
              <w:t>all of</w:t>
            </w:r>
            <w:proofErr w:type="gramEnd"/>
            <w:r w:rsidRPr="00DC611C">
              <w:rPr>
                <w:rFonts w:asciiTheme="majorBidi" w:hAnsiTheme="majorBidi" w:cstheme="majorBidi"/>
                <w:color w:val="000000" w:themeColor="text1"/>
              </w:rPr>
              <w:t xml:space="preserve"> the recorded hours claimed were justifiably and efficiently expended given the level of effort required to participate in this case.</w:t>
            </w:r>
          </w:p>
        </w:tc>
        <w:tc>
          <w:tcPr>
            <w:tcW w:w="2250" w:type="dxa"/>
          </w:tcPr>
          <w:p w:rsidR="00661E6F" w:rsidP="00661E6F" w:rsidRDefault="00661E6F" w14:paraId="4E546997" w14:textId="6D962D8F">
            <w:pPr>
              <w:rPr>
                <w:rFonts w:asciiTheme="majorBidi" w:hAnsiTheme="majorBidi" w:cstheme="majorBidi"/>
                <w:color w:val="000000" w:themeColor="text1"/>
              </w:rPr>
            </w:pPr>
            <w:r w:rsidRPr="00462260">
              <w:rPr>
                <w:rFonts w:asciiTheme="majorBidi" w:hAnsiTheme="majorBidi" w:cstheme="majorBidi"/>
                <w:color w:val="000000" w:themeColor="text1"/>
              </w:rPr>
              <w:t xml:space="preserve">After the adjustments made to this claim, the remainder of the claimed </w:t>
            </w:r>
            <w:r w:rsidR="00515B0C">
              <w:rPr>
                <w:rFonts w:asciiTheme="majorBidi" w:hAnsiTheme="majorBidi" w:cstheme="majorBidi"/>
                <w:color w:val="000000" w:themeColor="text1"/>
              </w:rPr>
              <w:t>hours</w:t>
            </w:r>
            <w:r w:rsidRPr="00462260" w:rsidR="00515B0C">
              <w:rPr>
                <w:rFonts w:asciiTheme="majorBidi" w:hAnsiTheme="majorBidi" w:cstheme="majorBidi"/>
                <w:color w:val="000000" w:themeColor="text1"/>
              </w:rPr>
              <w:t xml:space="preserve"> </w:t>
            </w:r>
            <w:r w:rsidRPr="00462260">
              <w:rPr>
                <w:rFonts w:asciiTheme="majorBidi" w:hAnsiTheme="majorBidi" w:cstheme="majorBidi"/>
                <w:color w:val="000000" w:themeColor="text1"/>
              </w:rPr>
              <w:t>are reasonable.</w:t>
            </w:r>
            <w:r>
              <w:rPr>
                <w:rFonts w:asciiTheme="majorBidi" w:hAnsiTheme="majorBidi" w:cstheme="majorBidi"/>
                <w:color w:val="000000" w:themeColor="text1"/>
              </w:rPr>
              <w:t xml:space="preserve"> </w:t>
            </w:r>
            <w:r w:rsidRPr="00E56FAB">
              <w:rPr>
                <w:rFonts w:asciiTheme="majorBidi" w:hAnsiTheme="majorBidi" w:cstheme="majorBidi"/>
                <w:i/>
                <w:iCs/>
                <w:color w:val="000000" w:themeColor="text1"/>
              </w:rPr>
              <w:t>See</w:t>
            </w:r>
            <w:r>
              <w:rPr>
                <w:rFonts w:asciiTheme="majorBidi" w:hAnsiTheme="majorBidi" w:cstheme="majorBidi"/>
                <w:color w:val="000000" w:themeColor="text1"/>
              </w:rPr>
              <w:t xml:space="preserve"> Part III.D CPUC Comments, Disallowances, and Adjustments</w:t>
            </w:r>
            <w:r w:rsidR="00890D81">
              <w:rPr>
                <w:rFonts w:asciiTheme="majorBidi" w:hAnsiTheme="majorBidi" w:cstheme="majorBidi"/>
                <w:color w:val="000000" w:themeColor="text1"/>
              </w:rPr>
              <w:t xml:space="preserve"> [1]</w:t>
            </w:r>
            <w:r w:rsidR="00515B0C">
              <w:rPr>
                <w:rFonts w:asciiTheme="majorBidi" w:hAnsiTheme="majorBidi" w:cstheme="majorBidi"/>
                <w:color w:val="000000" w:themeColor="text1"/>
              </w:rPr>
              <w:t>.</w:t>
            </w:r>
          </w:p>
          <w:p w:rsidRPr="00DC611C" w:rsidR="00FE3BAE" w:rsidP="00EC6387" w:rsidRDefault="00FE3BAE" w14:paraId="1874D625" w14:textId="3B768EE3">
            <w:pPr>
              <w:rPr>
                <w:rFonts w:asciiTheme="majorBidi" w:hAnsiTheme="majorBidi" w:cstheme="majorBidi"/>
                <w:color w:val="000000" w:themeColor="text1"/>
              </w:rPr>
            </w:pPr>
          </w:p>
        </w:tc>
      </w:tr>
      <w:tr w:rsidRPr="00DC611C" w:rsidR="00DC611C" w:rsidTr="006970D1" w14:paraId="3FD38B74" w14:textId="77777777">
        <w:tc>
          <w:tcPr>
            <w:tcW w:w="7488" w:type="dxa"/>
          </w:tcPr>
          <w:p w:rsidRPr="00DC611C" w:rsidR="0009083D" w:rsidP="006E7813" w:rsidRDefault="00FE3BAE" w14:paraId="605AE3AE" w14:textId="05D3A26A">
            <w:pPr>
              <w:rPr>
                <w:rFonts w:asciiTheme="majorBidi" w:hAnsiTheme="majorBidi" w:cstheme="majorBidi"/>
                <w:color w:val="000000" w:themeColor="text1"/>
              </w:rPr>
            </w:pPr>
            <w:r w:rsidRPr="00DC611C">
              <w:rPr>
                <w:rFonts w:asciiTheme="majorBidi" w:hAnsiTheme="majorBidi" w:cstheme="majorBidi"/>
                <w:b/>
                <w:color w:val="000000" w:themeColor="text1"/>
              </w:rPr>
              <w:lastRenderedPageBreak/>
              <w:t>c. Allocation of hours by issue:</w:t>
            </w:r>
            <w:r w:rsidRPr="00DC611C" w:rsidR="00E25078">
              <w:rPr>
                <w:rFonts w:asciiTheme="majorBidi" w:hAnsiTheme="majorBidi" w:cstheme="majorBidi"/>
                <w:color w:val="000000" w:themeColor="text1"/>
              </w:rPr>
              <w:t xml:space="preserve"> </w:t>
            </w:r>
          </w:p>
          <w:p w:rsidRPr="00DC611C" w:rsidR="00352A3C" w:rsidP="006E7813" w:rsidRDefault="00352A3C" w14:paraId="53365C7B" w14:textId="77777777">
            <w:pPr>
              <w:rPr>
                <w:rFonts w:asciiTheme="majorBidi" w:hAnsiTheme="majorBidi" w:cstheme="majorBidi"/>
                <w:color w:val="000000" w:themeColor="text1"/>
              </w:rPr>
            </w:pPr>
          </w:p>
          <w:p w:rsidRPr="00DC611C" w:rsidR="007733A5" w:rsidP="006E7813" w:rsidRDefault="007733A5" w14:paraId="0F7082AC" w14:textId="1CE9AD6F">
            <w:pPr>
              <w:rPr>
                <w:rFonts w:asciiTheme="majorBidi" w:hAnsiTheme="majorBidi" w:cstheme="majorBidi"/>
                <w:color w:val="000000" w:themeColor="text1"/>
              </w:rPr>
            </w:pPr>
            <w:r w:rsidRPr="00DC611C">
              <w:rPr>
                <w:rFonts w:asciiTheme="majorBidi" w:hAnsiTheme="majorBidi" w:cstheme="majorBidi"/>
                <w:color w:val="000000" w:themeColor="text1"/>
              </w:rPr>
              <w:t>Allocation of hours</w:t>
            </w:r>
            <w:r w:rsidR="001A6811">
              <w:rPr>
                <w:rFonts w:asciiTheme="majorBidi" w:hAnsiTheme="majorBidi" w:cstheme="majorBidi"/>
                <w:color w:val="000000" w:themeColor="text1"/>
              </w:rPr>
              <w:t>:</w:t>
            </w:r>
          </w:p>
          <w:p w:rsidRPr="00DC611C" w:rsidR="007733A5" w:rsidP="006E7813" w:rsidRDefault="007733A5" w14:paraId="498AE1C4" w14:textId="77777777">
            <w:pPr>
              <w:rPr>
                <w:rFonts w:asciiTheme="majorBidi" w:hAnsiTheme="majorBidi" w:cstheme="majorBidi"/>
                <w:color w:val="000000" w:themeColor="text1"/>
              </w:rPr>
            </w:pPr>
          </w:p>
          <w:p w:rsidR="001A6811" w:rsidP="002843F1" w:rsidRDefault="001A6811" w14:paraId="59BAFD1C" w14:textId="1A213068">
            <w:pPr>
              <w:pStyle w:val="ListParagraph"/>
              <w:numPr>
                <w:ilvl w:val="0"/>
                <w:numId w:val="23"/>
              </w:numPr>
              <w:snapToGrid w:val="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Reasonableness Review</w:t>
            </w:r>
            <w:r w:rsidR="002424BD">
              <w:rPr>
                <w:rFonts w:asciiTheme="majorBidi" w:hAnsiTheme="majorBidi" w:cstheme="majorBidi"/>
                <w:color w:val="000000" w:themeColor="text1"/>
                <w:sz w:val="24"/>
                <w:szCs w:val="24"/>
              </w:rPr>
              <w:t xml:space="preserve"> </w:t>
            </w:r>
            <w:r w:rsidRPr="00DC611C">
              <w:rPr>
                <w:rFonts w:asciiTheme="majorBidi" w:hAnsiTheme="majorBidi" w:cstheme="majorBidi"/>
                <w:color w:val="000000" w:themeColor="text1"/>
                <w:sz w:val="24"/>
                <w:szCs w:val="24"/>
              </w:rPr>
              <w:t xml:space="preserve">– </w:t>
            </w:r>
            <w:r w:rsidR="002424BD">
              <w:rPr>
                <w:rFonts w:asciiTheme="majorBidi" w:hAnsiTheme="majorBidi" w:cstheme="majorBidi"/>
                <w:color w:val="000000" w:themeColor="text1"/>
                <w:sz w:val="24"/>
                <w:szCs w:val="24"/>
              </w:rPr>
              <w:t>15.5</w:t>
            </w:r>
            <w:r>
              <w:rPr>
                <w:rFonts w:asciiTheme="majorBidi" w:hAnsiTheme="majorBidi" w:cstheme="majorBidi"/>
                <w:color w:val="000000" w:themeColor="text1"/>
                <w:sz w:val="24"/>
                <w:szCs w:val="24"/>
              </w:rPr>
              <w:t xml:space="preserve"> hrs. or </w:t>
            </w:r>
            <w:r w:rsidR="002424BD">
              <w:rPr>
                <w:rFonts w:asciiTheme="majorBidi" w:hAnsiTheme="majorBidi" w:cstheme="majorBidi"/>
                <w:color w:val="000000" w:themeColor="text1"/>
                <w:sz w:val="24"/>
                <w:szCs w:val="24"/>
              </w:rPr>
              <w:t>24.9</w:t>
            </w:r>
            <w:r>
              <w:rPr>
                <w:rFonts w:asciiTheme="majorBidi" w:hAnsiTheme="majorBidi" w:cstheme="majorBidi"/>
                <w:color w:val="000000" w:themeColor="text1"/>
                <w:sz w:val="24"/>
                <w:szCs w:val="24"/>
              </w:rPr>
              <w:t>%</w:t>
            </w:r>
          </w:p>
          <w:p w:rsidR="001A6811" w:rsidP="002843F1" w:rsidRDefault="001A6811" w14:paraId="522E09F1" w14:textId="7C55C346">
            <w:pPr>
              <w:pStyle w:val="ListParagraph"/>
              <w:numPr>
                <w:ilvl w:val="0"/>
                <w:numId w:val="23"/>
              </w:numPr>
              <w:snapToGrid w:val="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Denial of IT Cost Category</w:t>
            </w:r>
            <w:r w:rsidR="002424BD">
              <w:rPr>
                <w:rFonts w:asciiTheme="majorBidi" w:hAnsiTheme="majorBidi" w:cstheme="majorBidi"/>
                <w:color w:val="000000" w:themeColor="text1"/>
                <w:sz w:val="24"/>
                <w:szCs w:val="24"/>
              </w:rPr>
              <w:t xml:space="preserve"> </w:t>
            </w:r>
            <w:r w:rsidRPr="00DC611C">
              <w:rPr>
                <w:rFonts w:asciiTheme="majorBidi" w:hAnsiTheme="majorBidi" w:cstheme="majorBidi"/>
                <w:color w:val="000000" w:themeColor="text1"/>
                <w:sz w:val="24"/>
                <w:szCs w:val="24"/>
              </w:rPr>
              <w:t xml:space="preserve">– </w:t>
            </w:r>
            <w:r w:rsidR="002424BD">
              <w:rPr>
                <w:rFonts w:asciiTheme="majorBidi" w:hAnsiTheme="majorBidi" w:cstheme="majorBidi"/>
                <w:color w:val="000000" w:themeColor="text1"/>
                <w:sz w:val="24"/>
                <w:szCs w:val="24"/>
              </w:rPr>
              <w:t>13.75</w:t>
            </w:r>
            <w:r>
              <w:rPr>
                <w:rFonts w:asciiTheme="majorBidi" w:hAnsiTheme="majorBidi" w:cstheme="majorBidi"/>
                <w:color w:val="000000" w:themeColor="text1"/>
                <w:sz w:val="24"/>
                <w:szCs w:val="24"/>
              </w:rPr>
              <w:t xml:space="preserve"> hrs. or </w:t>
            </w:r>
            <w:r w:rsidR="002424BD">
              <w:rPr>
                <w:rFonts w:asciiTheme="majorBidi" w:hAnsiTheme="majorBidi" w:cstheme="majorBidi"/>
                <w:color w:val="000000" w:themeColor="text1"/>
                <w:sz w:val="24"/>
                <w:szCs w:val="24"/>
              </w:rPr>
              <w:t>22.6</w:t>
            </w:r>
            <w:r>
              <w:rPr>
                <w:rFonts w:asciiTheme="majorBidi" w:hAnsiTheme="majorBidi" w:cstheme="majorBidi"/>
                <w:color w:val="000000" w:themeColor="text1"/>
                <w:sz w:val="24"/>
                <w:szCs w:val="24"/>
              </w:rPr>
              <w:t>%</w:t>
            </w:r>
          </w:p>
          <w:p w:rsidR="001A6811" w:rsidP="002843F1" w:rsidRDefault="001A6811" w14:paraId="0F0B856D" w14:textId="5BC24598">
            <w:pPr>
              <w:pStyle w:val="ListParagraph"/>
              <w:numPr>
                <w:ilvl w:val="0"/>
                <w:numId w:val="23"/>
              </w:numPr>
              <w:snapToGrid w:val="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Denial of Miscellaneous Cost Category</w:t>
            </w:r>
            <w:r w:rsidR="002424BD">
              <w:rPr>
                <w:rFonts w:asciiTheme="majorBidi" w:hAnsiTheme="majorBidi" w:cstheme="majorBidi"/>
                <w:color w:val="000000" w:themeColor="text1"/>
                <w:sz w:val="24"/>
                <w:szCs w:val="24"/>
              </w:rPr>
              <w:t xml:space="preserve"> </w:t>
            </w:r>
            <w:r w:rsidRPr="00DC611C">
              <w:rPr>
                <w:rFonts w:asciiTheme="majorBidi" w:hAnsiTheme="majorBidi" w:cstheme="majorBidi"/>
                <w:color w:val="000000" w:themeColor="text1"/>
                <w:sz w:val="24"/>
                <w:szCs w:val="24"/>
              </w:rPr>
              <w:t xml:space="preserve">– </w:t>
            </w:r>
            <w:r w:rsidR="002424BD">
              <w:rPr>
                <w:rFonts w:asciiTheme="majorBidi" w:hAnsiTheme="majorBidi" w:cstheme="majorBidi"/>
                <w:color w:val="000000" w:themeColor="text1"/>
                <w:sz w:val="24"/>
                <w:szCs w:val="24"/>
              </w:rPr>
              <w:t>8.25</w:t>
            </w:r>
            <w:r>
              <w:rPr>
                <w:rFonts w:asciiTheme="majorBidi" w:hAnsiTheme="majorBidi" w:cstheme="majorBidi"/>
                <w:color w:val="000000" w:themeColor="text1"/>
                <w:sz w:val="24"/>
                <w:szCs w:val="24"/>
              </w:rPr>
              <w:t xml:space="preserve"> hrs. or </w:t>
            </w:r>
            <w:r w:rsidR="002424BD">
              <w:rPr>
                <w:rFonts w:asciiTheme="majorBidi" w:hAnsiTheme="majorBidi" w:cstheme="majorBidi"/>
                <w:color w:val="000000" w:themeColor="text1"/>
                <w:sz w:val="24"/>
                <w:szCs w:val="24"/>
              </w:rPr>
              <w:t>13.6</w:t>
            </w:r>
            <w:r>
              <w:rPr>
                <w:rFonts w:asciiTheme="majorBidi" w:hAnsiTheme="majorBidi" w:cstheme="majorBidi"/>
                <w:color w:val="000000" w:themeColor="text1"/>
                <w:sz w:val="24"/>
                <w:szCs w:val="24"/>
              </w:rPr>
              <w:t>%</w:t>
            </w:r>
          </w:p>
          <w:p w:rsidR="001A6811" w:rsidP="002843F1" w:rsidRDefault="001A6811" w14:paraId="16F765AC" w14:textId="38C3B405">
            <w:pPr>
              <w:pStyle w:val="ListParagraph"/>
              <w:numPr>
                <w:ilvl w:val="0"/>
                <w:numId w:val="23"/>
              </w:numPr>
              <w:snapToGrid w:val="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Definition of Annual Caps </w:t>
            </w:r>
            <w:r w:rsidRPr="00DC611C">
              <w:rPr>
                <w:rFonts w:asciiTheme="majorBidi" w:hAnsiTheme="majorBidi" w:cstheme="majorBidi"/>
                <w:color w:val="000000" w:themeColor="text1"/>
                <w:sz w:val="24"/>
                <w:szCs w:val="24"/>
              </w:rPr>
              <w:t xml:space="preserve">– </w:t>
            </w:r>
            <w:r w:rsidR="002424BD">
              <w:rPr>
                <w:rFonts w:asciiTheme="majorBidi" w:hAnsiTheme="majorBidi" w:cstheme="majorBidi"/>
                <w:color w:val="000000" w:themeColor="text1"/>
                <w:sz w:val="24"/>
                <w:szCs w:val="24"/>
              </w:rPr>
              <w:t>11.8</w:t>
            </w:r>
            <w:r>
              <w:rPr>
                <w:rFonts w:asciiTheme="majorBidi" w:hAnsiTheme="majorBidi" w:cstheme="majorBidi"/>
                <w:color w:val="000000" w:themeColor="text1"/>
                <w:sz w:val="24"/>
                <w:szCs w:val="24"/>
              </w:rPr>
              <w:t xml:space="preserve"> hrs. or </w:t>
            </w:r>
            <w:r w:rsidR="002424BD">
              <w:rPr>
                <w:rFonts w:asciiTheme="majorBidi" w:hAnsiTheme="majorBidi" w:cstheme="majorBidi"/>
                <w:color w:val="000000" w:themeColor="text1"/>
                <w:sz w:val="24"/>
                <w:szCs w:val="24"/>
              </w:rPr>
              <w:t>19.4</w:t>
            </w:r>
            <w:r>
              <w:rPr>
                <w:rFonts w:asciiTheme="majorBidi" w:hAnsiTheme="majorBidi" w:cstheme="majorBidi"/>
                <w:color w:val="000000" w:themeColor="text1"/>
                <w:sz w:val="24"/>
                <w:szCs w:val="24"/>
              </w:rPr>
              <w:t>%</w:t>
            </w:r>
          </w:p>
          <w:p w:rsidR="002424BD" w:rsidP="002843F1" w:rsidRDefault="002424BD" w14:paraId="1FABDD75" w14:textId="2F502914">
            <w:pPr>
              <w:pStyle w:val="ListParagraph"/>
              <w:numPr>
                <w:ilvl w:val="0"/>
                <w:numId w:val="23"/>
              </w:numPr>
              <w:snapToGrid w:val="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Other Issues, including Cost Recovery – 9.7 hrs. or 16.0%</w:t>
            </w:r>
          </w:p>
          <w:p w:rsidRPr="00DC611C" w:rsidR="0078745E" w:rsidP="002843F1" w:rsidRDefault="002D7DF5" w14:paraId="3E4793E4" w14:textId="4C113672">
            <w:pPr>
              <w:pStyle w:val="ListParagraph"/>
              <w:numPr>
                <w:ilvl w:val="0"/>
                <w:numId w:val="23"/>
              </w:numPr>
              <w:snapToGrid w:val="0"/>
              <w:rPr>
                <w:rFonts w:asciiTheme="majorBidi" w:hAnsiTheme="majorBidi" w:cstheme="majorBidi"/>
                <w:color w:val="000000" w:themeColor="text1"/>
                <w:sz w:val="24"/>
                <w:szCs w:val="24"/>
              </w:rPr>
            </w:pPr>
            <w:r w:rsidRPr="00DC611C">
              <w:rPr>
                <w:rFonts w:asciiTheme="majorBidi" w:hAnsiTheme="majorBidi" w:cstheme="majorBidi"/>
                <w:color w:val="000000" w:themeColor="text1"/>
                <w:sz w:val="24"/>
                <w:szCs w:val="24"/>
              </w:rPr>
              <w:t>General Participation</w:t>
            </w:r>
            <w:r w:rsidRPr="00DC611C" w:rsidR="00455950">
              <w:rPr>
                <w:rFonts w:asciiTheme="majorBidi" w:hAnsiTheme="majorBidi" w:cstheme="majorBidi"/>
                <w:color w:val="000000" w:themeColor="text1"/>
                <w:sz w:val="24"/>
                <w:szCs w:val="24"/>
              </w:rPr>
              <w:t xml:space="preserve"> </w:t>
            </w:r>
            <w:r w:rsidRPr="00DC611C">
              <w:rPr>
                <w:rFonts w:asciiTheme="majorBidi" w:hAnsiTheme="majorBidi" w:cstheme="majorBidi"/>
                <w:color w:val="000000" w:themeColor="text1"/>
                <w:sz w:val="24"/>
                <w:szCs w:val="24"/>
              </w:rPr>
              <w:t xml:space="preserve">– </w:t>
            </w:r>
            <w:r w:rsidR="002424BD">
              <w:rPr>
                <w:rFonts w:asciiTheme="majorBidi" w:hAnsiTheme="majorBidi" w:cstheme="majorBidi"/>
                <w:color w:val="000000" w:themeColor="text1"/>
                <w:sz w:val="24"/>
                <w:szCs w:val="24"/>
              </w:rPr>
              <w:t>2.15</w:t>
            </w:r>
            <w:r w:rsidR="00022456">
              <w:rPr>
                <w:rFonts w:asciiTheme="majorBidi" w:hAnsiTheme="majorBidi" w:cstheme="majorBidi"/>
                <w:color w:val="000000" w:themeColor="text1"/>
                <w:sz w:val="24"/>
                <w:szCs w:val="24"/>
              </w:rPr>
              <w:t xml:space="preserve"> hrs. or </w:t>
            </w:r>
            <w:r w:rsidR="002424BD">
              <w:rPr>
                <w:rFonts w:asciiTheme="majorBidi" w:hAnsiTheme="majorBidi" w:cstheme="majorBidi"/>
                <w:color w:val="000000" w:themeColor="text1"/>
                <w:sz w:val="24"/>
                <w:szCs w:val="24"/>
              </w:rPr>
              <w:t>3.5%</w:t>
            </w:r>
            <w:r w:rsidR="00022456">
              <w:rPr>
                <w:rFonts w:asciiTheme="majorBidi" w:hAnsiTheme="majorBidi" w:cstheme="majorBidi"/>
                <w:color w:val="000000" w:themeColor="text1"/>
                <w:sz w:val="24"/>
                <w:szCs w:val="24"/>
              </w:rPr>
              <w:t>%</w:t>
            </w:r>
            <w:r w:rsidRPr="00DC611C">
              <w:rPr>
                <w:rFonts w:asciiTheme="majorBidi" w:hAnsiTheme="majorBidi" w:cstheme="majorBidi"/>
                <w:color w:val="000000" w:themeColor="text1"/>
                <w:sz w:val="24"/>
                <w:szCs w:val="24"/>
              </w:rPr>
              <w:tab/>
            </w:r>
            <w:r w:rsidRPr="00DC611C" w:rsidR="0078745E">
              <w:rPr>
                <w:rFonts w:asciiTheme="majorBidi" w:hAnsiTheme="majorBidi" w:cstheme="majorBidi"/>
                <w:color w:val="000000" w:themeColor="text1"/>
                <w:sz w:val="24"/>
                <w:szCs w:val="24"/>
              </w:rPr>
              <w:tab/>
            </w:r>
          </w:p>
          <w:p w:rsidRPr="00DC611C" w:rsidR="006A0159" w:rsidP="006A0159" w:rsidRDefault="006A0159" w14:paraId="7614D2EB" w14:textId="2D59C77D">
            <w:pPr>
              <w:snapToGrid w:val="0"/>
              <w:rPr>
                <w:rFonts w:asciiTheme="majorBidi" w:hAnsiTheme="majorBidi" w:cstheme="majorBidi"/>
                <w:color w:val="000000" w:themeColor="text1"/>
              </w:rPr>
            </w:pPr>
          </w:p>
          <w:p w:rsidRPr="00DC611C" w:rsidR="002D7DF5" w:rsidP="001A6811" w:rsidRDefault="002D7DF5" w14:paraId="66B77EDA" w14:textId="54A7D012">
            <w:pPr>
              <w:rPr>
                <w:rFonts w:asciiTheme="majorBidi" w:hAnsiTheme="majorBidi" w:cstheme="majorBidi"/>
                <w:color w:val="000000" w:themeColor="text1"/>
              </w:rPr>
            </w:pPr>
            <w:r w:rsidRPr="00DC611C">
              <w:rPr>
                <w:rFonts w:asciiTheme="majorBidi" w:hAnsiTheme="majorBidi" w:cstheme="majorBidi"/>
                <w:color w:val="000000" w:themeColor="text1"/>
              </w:rPr>
              <w:t xml:space="preserve">Categories </w:t>
            </w:r>
            <w:r w:rsidR="00A366F8">
              <w:rPr>
                <w:rFonts w:asciiTheme="majorBidi" w:hAnsiTheme="majorBidi" w:cstheme="majorBidi"/>
                <w:color w:val="000000" w:themeColor="text1"/>
              </w:rPr>
              <w:t>1-4</w:t>
            </w:r>
            <w:r w:rsidRPr="00DC611C" w:rsidR="00A366F8">
              <w:rPr>
                <w:rFonts w:asciiTheme="majorBidi" w:hAnsiTheme="majorBidi" w:cstheme="majorBidi"/>
                <w:color w:val="000000" w:themeColor="text1"/>
              </w:rPr>
              <w:t xml:space="preserve"> </w:t>
            </w:r>
            <w:r w:rsidRPr="00DC611C">
              <w:rPr>
                <w:rFonts w:asciiTheme="majorBidi" w:hAnsiTheme="majorBidi" w:cstheme="majorBidi"/>
                <w:color w:val="000000" w:themeColor="text1"/>
              </w:rPr>
              <w:t>all fall within Issue</w:t>
            </w:r>
            <w:r w:rsidR="001024F6">
              <w:rPr>
                <w:rFonts w:asciiTheme="majorBidi" w:hAnsiTheme="majorBidi" w:cstheme="majorBidi"/>
                <w:color w:val="000000" w:themeColor="text1"/>
              </w:rPr>
              <w:t xml:space="preserve"> </w:t>
            </w:r>
            <w:r w:rsidR="00A366F8">
              <w:rPr>
                <w:rFonts w:asciiTheme="majorBidi" w:hAnsiTheme="majorBidi" w:cstheme="majorBidi"/>
                <w:color w:val="000000" w:themeColor="text1"/>
              </w:rPr>
              <w:t xml:space="preserve">4 </w:t>
            </w:r>
            <w:r w:rsidRPr="00DC611C">
              <w:rPr>
                <w:rFonts w:asciiTheme="majorBidi" w:hAnsiTheme="majorBidi" w:cstheme="majorBidi"/>
                <w:color w:val="000000" w:themeColor="text1"/>
              </w:rPr>
              <w:t xml:space="preserve">of the </w:t>
            </w:r>
            <w:r w:rsidR="00A366F8">
              <w:rPr>
                <w:rFonts w:asciiTheme="majorBidi" w:hAnsiTheme="majorBidi" w:cstheme="majorBidi"/>
                <w:color w:val="000000" w:themeColor="text1"/>
              </w:rPr>
              <w:t xml:space="preserve">June 25, </w:t>
            </w:r>
            <w:r w:rsidR="001A6811">
              <w:rPr>
                <w:rFonts w:asciiTheme="majorBidi" w:hAnsiTheme="majorBidi" w:cstheme="majorBidi"/>
                <w:color w:val="000000" w:themeColor="text1"/>
              </w:rPr>
              <w:t>2025</w:t>
            </w:r>
            <w:r w:rsidRPr="00DC611C">
              <w:rPr>
                <w:rFonts w:asciiTheme="majorBidi" w:hAnsiTheme="majorBidi" w:cstheme="majorBidi"/>
                <w:color w:val="000000" w:themeColor="text1"/>
              </w:rPr>
              <w:t>, Assigned Commissioner’s Scoping Memo and Ruling</w:t>
            </w:r>
            <w:r w:rsidRPr="00DC611C" w:rsidR="002B2A78">
              <w:rPr>
                <w:rFonts w:asciiTheme="majorBidi" w:hAnsiTheme="majorBidi" w:cstheme="majorBidi"/>
                <w:color w:val="000000" w:themeColor="text1"/>
              </w:rPr>
              <w:t xml:space="preserve">. </w:t>
            </w:r>
          </w:p>
          <w:p w:rsidRPr="00DC611C" w:rsidR="002D7DF5" w:rsidP="0058027B" w:rsidRDefault="002D7DF5" w14:paraId="00F99DFA" w14:textId="77777777">
            <w:pPr>
              <w:rPr>
                <w:rFonts w:asciiTheme="majorBidi" w:hAnsiTheme="majorBidi" w:cstheme="majorBidi"/>
                <w:color w:val="000000" w:themeColor="text1"/>
              </w:rPr>
            </w:pPr>
          </w:p>
          <w:p w:rsidRPr="00DC611C" w:rsidR="0058027B" w:rsidP="0058027B" w:rsidRDefault="0058027B" w14:paraId="09EB8EF5" w14:textId="1F1AEB09">
            <w:pPr>
              <w:rPr>
                <w:rFonts w:asciiTheme="majorBidi" w:hAnsiTheme="majorBidi" w:cstheme="majorBidi"/>
                <w:color w:val="000000" w:themeColor="text1"/>
              </w:rPr>
            </w:pPr>
            <w:r w:rsidRPr="00DC611C">
              <w:rPr>
                <w:rFonts w:asciiTheme="majorBidi" w:hAnsiTheme="majorBidi" w:cstheme="majorBidi"/>
                <w:color w:val="000000" w:themeColor="text1"/>
              </w:rPr>
              <w:t>SBUA asserts that the categories above are well defined to allow SBUA to</w:t>
            </w:r>
          </w:p>
          <w:p w:rsidRPr="00DC611C" w:rsidR="0058027B" w:rsidP="0058027B" w:rsidRDefault="0058027B" w14:paraId="2CD80D38" w14:textId="77777777">
            <w:pPr>
              <w:rPr>
                <w:rFonts w:asciiTheme="majorBidi" w:hAnsiTheme="majorBidi" w:cstheme="majorBidi"/>
                <w:color w:val="000000" w:themeColor="text1"/>
              </w:rPr>
            </w:pPr>
            <w:r w:rsidRPr="00DC611C">
              <w:rPr>
                <w:rFonts w:asciiTheme="majorBidi" w:hAnsiTheme="majorBidi" w:cstheme="majorBidi"/>
                <w:color w:val="000000" w:themeColor="text1"/>
              </w:rPr>
              <w:t>accurately assign hours to various tasks in its time entries. Should the</w:t>
            </w:r>
          </w:p>
          <w:p w:rsidRPr="00DC611C" w:rsidR="0058027B" w:rsidP="0058027B" w:rsidRDefault="0058027B" w14:paraId="777FEA5E" w14:textId="77777777">
            <w:pPr>
              <w:rPr>
                <w:rFonts w:asciiTheme="majorBidi" w:hAnsiTheme="majorBidi" w:cstheme="majorBidi"/>
                <w:color w:val="000000" w:themeColor="text1"/>
              </w:rPr>
            </w:pPr>
            <w:r w:rsidRPr="00DC611C">
              <w:rPr>
                <w:rFonts w:asciiTheme="majorBidi" w:hAnsiTheme="majorBidi" w:cstheme="majorBidi"/>
                <w:color w:val="000000" w:themeColor="text1"/>
              </w:rPr>
              <w:t>Commission wish to see different information on this point or some other</w:t>
            </w:r>
          </w:p>
          <w:p w:rsidRPr="00DC611C" w:rsidR="002C3F3A" w:rsidP="00DC611C" w:rsidRDefault="0058027B" w14:paraId="3285939A" w14:textId="41D0292D">
            <w:pPr>
              <w:snapToGrid w:val="0"/>
              <w:spacing w:after="120"/>
              <w:rPr>
                <w:rFonts w:asciiTheme="majorBidi" w:hAnsiTheme="majorBidi" w:cstheme="majorBidi"/>
                <w:color w:val="000000" w:themeColor="text1"/>
              </w:rPr>
            </w:pPr>
            <w:r w:rsidRPr="00DC611C">
              <w:rPr>
                <w:rFonts w:asciiTheme="majorBidi" w:hAnsiTheme="majorBidi" w:cstheme="majorBidi"/>
                <w:color w:val="000000" w:themeColor="text1"/>
              </w:rPr>
              <w:t xml:space="preserve">breakdown of SBUA’s hourly work, SBUA requests that we be so informed and provided an opportunity to supplement this request accordingly. SBUA </w:t>
            </w:r>
            <w:proofErr w:type="gramStart"/>
            <w:r w:rsidRPr="00DC611C">
              <w:rPr>
                <w:rFonts w:asciiTheme="majorBidi" w:hAnsiTheme="majorBidi" w:cstheme="majorBidi"/>
                <w:color w:val="000000" w:themeColor="text1"/>
              </w:rPr>
              <w:t>submits</w:t>
            </w:r>
            <w:proofErr w:type="gramEnd"/>
            <w:r w:rsidRPr="00DC611C">
              <w:rPr>
                <w:rFonts w:asciiTheme="majorBidi" w:hAnsiTheme="majorBidi" w:cstheme="majorBidi"/>
                <w:color w:val="000000" w:themeColor="text1"/>
              </w:rPr>
              <w:t xml:space="preserve"> that </w:t>
            </w:r>
            <w:proofErr w:type="gramStart"/>
            <w:r w:rsidRPr="00DC611C">
              <w:rPr>
                <w:rFonts w:asciiTheme="majorBidi" w:hAnsiTheme="majorBidi" w:cstheme="majorBidi"/>
                <w:color w:val="000000" w:themeColor="text1"/>
              </w:rPr>
              <w:t>all of</w:t>
            </w:r>
            <w:proofErr w:type="gramEnd"/>
            <w:r w:rsidRPr="00DC611C">
              <w:rPr>
                <w:rFonts w:asciiTheme="majorBidi" w:hAnsiTheme="majorBidi" w:cstheme="majorBidi"/>
                <w:color w:val="000000" w:themeColor="text1"/>
              </w:rPr>
              <w:t xml:space="preserve"> the hours claimed were reasonably efficiently expended and should be fully compensated.</w:t>
            </w:r>
          </w:p>
        </w:tc>
        <w:tc>
          <w:tcPr>
            <w:tcW w:w="2250" w:type="dxa"/>
          </w:tcPr>
          <w:p w:rsidR="00FE3BAE" w:rsidP="00EC6387" w:rsidRDefault="00F33BC1" w14:paraId="6767BDC0" w14:textId="77777777">
            <w:pPr>
              <w:rPr>
                <w:rFonts w:asciiTheme="majorBidi" w:hAnsiTheme="majorBidi" w:cstheme="majorBidi"/>
                <w:color w:val="000000" w:themeColor="text1"/>
              </w:rPr>
            </w:pPr>
            <w:r>
              <w:rPr>
                <w:rFonts w:asciiTheme="majorBidi" w:hAnsiTheme="majorBidi" w:cstheme="majorBidi"/>
                <w:color w:val="000000" w:themeColor="text1"/>
              </w:rPr>
              <w:t xml:space="preserve">The corrected allocation of hours is </w:t>
            </w:r>
          </w:p>
          <w:p w:rsidR="00F33BC1" w:rsidP="00DE155A" w:rsidRDefault="00DE155A" w14:paraId="12D11F44" w14:textId="0DE0D9AF">
            <w:pPr>
              <w:rPr>
                <w:rFonts w:asciiTheme="majorBidi" w:hAnsiTheme="majorBidi" w:cstheme="majorBidi"/>
                <w:color w:val="000000" w:themeColor="text1"/>
              </w:rPr>
            </w:pPr>
            <w:r>
              <w:rPr>
                <w:rFonts w:asciiTheme="majorBidi" w:hAnsiTheme="majorBidi" w:cstheme="majorBidi"/>
                <w:color w:val="000000" w:themeColor="text1"/>
              </w:rPr>
              <w:t xml:space="preserve">14.15 hours </w:t>
            </w:r>
            <w:r w:rsidR="00754E81">
              <w:rPr>
                <w:rFonts w:asciiTheme="majorBidi" w:hAnsiTheme="majorBidi" w:cstheme="majorBidi"/>
                <w:color w:val="000000" w:themeColor="text1"/>
              </w:rPr>
              <w:t xml:space="preserve">(30.9%) </w:t>
            </w:r>
            <w:r w:rsidR="009A7814">
              <w:rPr>
                <w:rFonts w:asciiTheme="majorBidi" w:hAnsiTheme="majorBidi" w:cstheme="majorBidi"/>
                <w:color w:val="000000" w:themeColor="text1"/>
              </w:rPr>
              <w:t xml:space="preserve">for Issue 1, 11.75 hours (25.7%) for Issue 2, 5.25 hours (11.5%) for Issue 3, </w:t>
            </w:r>
            <w:r w:rsidR="008E3FC2">
              <w:rPr>
                <w:rFonts w:asciiTheme="majorBidi" w:hAnsiTheme="majorBidi" w:cstheme="majorBidi"/>
                <w:color w:val="000000" w:themeColor="text1"/>
              </w:rPr>
              <w:t>7.80 hours (</w:t>
            </w:r>
            <w:r w:rsidR="00794500">
              <w:rPr>
                <w:rFonts w:asciiTheme="majorBidi" w:hAnsiTheme="majorBidi" w:cstheme="majorBidi"/>
                <w:color w:val="000000" w:themeColor="text1"/>
              </w:rPr>
              <w:t>17.0%) for Issue 4, 4.70 hours (10.3%) for Issue 5, and 2.15 hours (4.7%) for Issue 6.</w:t>
            </w:r>
            <w:r w:rsidR="00E61876">
              <w:rPr>
                <w:rFonts w:asciiTheme="majorBidi" w:hAnsiTheme="majorBidi" w:cstheme="majorBidi"/>
                <w:color w:val="000000" w:themeColor="text1"/>
              </w:rPr>
              <w:t xml:space="preserve"> The percentages do not add up to 100.0% due to rounding. </w:t>
            </w:r>
          </w:p>
          <w:p w:rsidRPr="00DE155A" w:rsidR="00DE155A" w:rsidP="00DE155A" w:rsidRDefault="00DE155A" w14:paraId="497C4799" w14:textId="7BA92E97">
            <w:pPr>
              <w:rPr>
                <w:rFonts w:asciiTheme="majorBidi" w:hAnsiTheme="majorBidi" w:cstheme="majorBidi"/>
                <w:color w:val="000000" w:themeColor="text1"/>
              </w:rPr>
            </w:pPr>
          </w:p>
        </w:tc>
      </w:tr>
    </w:tbl>
    <w:p w:rsidRPr="00DC611C" w:rsidR="00A92D0B" w:rsidP="005B5B44" w:rsidRDefault="00A92D0B" w14:paraId="710BC7D6" w14:textId="77777777">
      <w:pPr>
        <w:keepNext/>
        <w:numPr>
          <w:ilvl w:val="0"/>
          <w:numId w:val="9"/>
        </w:numPr>
        <w:spacing w:before="240" w:after="240"/>
        <w:rPr>
          <w:rFonts w:asciiTheme="majorBidi" w:hAnsiTheme="majorBidi" w:cstheme="majorBidi"/>
          <w:b/>
          <w:color w:val="000000" w:themeColor="text1"/>
        </w:rPr>
      </w:pPr>
      <w:r w:rsidRPr="00DC611C">
        <w:rPr>
          <w:rFonts w:asciiTheme="majorBidi" w:hAnsiTheme="majorBidi" w:cstheme="majorBidi"/>
          <w:b/>
          <w:color w:val="000000" w:themeColor="text1"/>
        </w:rPr>
        <w:t xml:space="preserve">Specific </w:t>
      </w:r>
      <w:proofErr w:type="gramStart"/>
      <w:r w:rsidRPr="00DC611C">
        <w:rPr>
          <w:rFonts w:asciiTheme="majorBidi" w:hAnsiTheme="majorBidi" w:cstheme="majorBidi"/>
          <w:b/>
          <w:color w:val="000000" w:themeColor="text1"/>
        </w:rPr>
        <w:t>Claim</w:t>
      </w:r>
      <w:r w:rsidRPr="00DC611C" w:rsidR="00C02649">
        <w:rPr>
          <w:rFonts w:asciiTheme="majorBidi" w:hAnsiTheme="majorBidi" w:cstheme="majorBidi"/>
          <w:b/>
          <w:color w:val="000000" w:themeColor="text1"/>
        </w:rPr>
        <w:t>:</w:t>
      </w:r>
      <w:r w:rsidRPr="00DC611C" w:rsidR="00D075B1">
        <w:rPr>
          <w:rFonts w:asciiTheme="majorBidi" w:hAnsiTheme="majorBidi" w:cstheme="majorBidi"/>
          <w:b/>
          <w:color w:val="000000" w:themeColor="text1"/>
        </w:rPr>
        <w:t>*</w:t>
      </w:r>
      <w:proofErr w:type="gramEnd"/>
    </w:p>
    <w:tbl>
      <w:tblPr>
        <w:tblW w:w="11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89"/>
        <w:gridCol w:w="821"/>
        <w:gridCol w:w="382"/>
        <w:gridCol w:w="502"/>
        <w:gridCol w:w="930"/>
        <w:gridCol w:w="477"/>
        <w:gridCol w:w="1244"/>
        <w:gridCol w:w="1047"/>
        <w:gridCol w:w="286"/>
        <w:gridCol w:w="955"/>
        <w:gridCol w:w="1146"/>
        <w:gridCol w:w="1881"/>
      </w:tblGrid>
      <w:tr w:rsidRPr="00DC611C" w:rsidR="00DC611C" w:rsidTr="00EC6387" w14:paraId="780664A2" w14:textId="77777777">
        <w:trPr>
          <w:tblHeader/>
          <w:jc w:val="center"/>
        </w:trPr>
        <w:tc>
          <w:tcPr>
            <w:tcW w:w="7178" w:type="dxa"/>
            <w:gridSpan w:val="9"/>
            <w:tcBorders>
              <w:bottom w:val="single" w:color="auto" w:sz="4" w:space="0"/>
              <w:right w:val="single" w:color="auto" w:sz="24" w:space="0"/>
            </w:tcBorders>
          </w:tcPr>
          <w:p w:rsidRPr="00DC611C" w:rsidR="00A92D0B" w:rsidP="00DE3A5D" w:rsidRDefault="00A92D0B" w14:paraId="6BFE54DA" w14:textId="77777777">
            <w:pPr>
              <w:keepNext/>
              <w:keepLines/>
              <w:spacing w:before="60" w:after="60"/>
              <w:jc w:val="center"/>
              <w:rPr>
                <w:rFonts w:asciiTheme="majorBidi" w:hAnsiTheme="majorBidi" w:cstheme="majorBidi"/>
                <w:b/>
                <w:smallCaps/>
                <w:color w:val="000000" w:themeColor="text1"/>
              </w:rPr>
            </w:pPr>
            <w:r w:rsidRPr="00DC611C">
              <w:rPr>
                <w:rFonts w:asciiTheme="majorBidi" w:hAnsiTheme="majorBidi" w:cstheme="majorBidi"/>
                <w:b/>
                <w:smallCaps/>
                <w:color w:val="000000" w:themeColor="text1"/>
              </w:rPr>
              <w:t>Claimed</w:t>
            </w:r>
          </w:p>
        </w:tc>
        <w:tc>
          <w:tcPr>
            <w:tcW w:w="3982" w:type="dxa"/>
            <w:gridSpan w:val="3"/>
            <w:tcBorders>
              <w:left w:val="single" w:color="auto" w:sz="24" w:space="0"/>
              <w:bottom w:val="single" w:color="auto" w:sz="4" w:space="0"/>
            </w:tcBorders>
          </w:tcPr>
          <w:p w:rsidRPr="00DC611C" w:rsidR="00A92D0B" w:rsidP="00DE3A5D" w:rsidRDefault="00A92D0B" w14:paraId="170A0FA1" w14:textId="77777777">
            <w:pPr>
              <w:keepNext/>
              <w:keepLines/>
              <w:spacing w:before="60" w:after="60"/>
              <w:jc w:val="center"/>
              <w:rPr>
                <w:rFonts w:asciiTheme="majorBidi" w:hAnsiTheme="majorBidi" w:cstheme="majorBidi"/>
                <w:b/>
                <w:smallCaps/>
                <w:color w:val="000000" w:themeColor="text1"/>
              </w:rPr>
            </w:pPr>
            <w:r w:rsidRPr="00DC611C">
              <w:rPr>
                <w:rFonts w:asciiTheme="majorBidi" w:hAnsiTheme="majorBidi" w:cstheme="majorBidi"/>
                <w:b/>
                <w:smallCaps/>
                <w:color w:val="000000" w:themeColor="text1"/>
              </w:rPr>
              <w:t>CPUC Award</w:t>
            </w:r>
          </w:p>
        </w:tc>
      </w:tr>
      <w:tr w:rsidRPr="00DC611C" w:rsidR="00DC611C" w:rsidTr="00EC6387" w14:paraId="0F5B6CAA"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DC611C" w:rsidR="00A92D0B" w:rsidP="00DE3A5D" w:rsidRDefault="00A92D0B" w14:paraId="284F9031" w14:textId="77777777">
            <w:pPr>
              <w:keepNext/>
              <w:keepLines/>
              <w:spacing w:before="60" w:after="60"/>
              <w:jc w:val="center"/>
              <w:rPr>
                <w:rFonts w:asciiTheme="majorBidi" w:hAnsiTheme="majorBidi" w:cstheme="majorBidi"/>
                <w:b/>
                <w:color w:val="000000" w:themeColor="text1"/>
              </w:rPr>
            </w:pPr>
            <w:r w:rsidRPr="00DC611C">
              <w:rPr>
                <w:rFonts w:asciiTheme="majorBidi" w:hAnsiTheme="majorBidi" w:cstheme="majorBidi"/>
                <w:b/>
                <w:color w:val="000000" w:themeColor="text1"/>
              </w:rPr>
              <w:t>ATTORNEY, EXPERT, AND ADVOCATE FEES</w:t>
            </w:r>
          </w:p>
        </w:tc>
      </w:tr>
      <w:tr w:rsidRPr="00DC611C" w:rsidR="00DC611C" w:rsidTr="00763797" w14:paraId="5A70C962" w14:textId="77777777">
        <w:trPr>
          <w:jc w:val="center"/>
        </w:trPr>
        <w:tc>
          <w:tcPr>
            <w:tcW w:w="1489" w:type="dxa"/>
            <w:tcBorders>
              <w:top w:val="single" w:color="auto" w:sz="4" w:space="0"/>
              <w:bottom w:val="single" w:color="auto" w:sz="4" w:space="0"/>
            </w:tcBorders>
            <w:vAlign w:val="bottom"/>
          </w:tcPr>
          <w:p w:rsidRPr="00DC611C" w:rsidR="00A92D0B" w:rsidP="003B6A1B" w:rsidRDefault="00A92D0B" w14:paraId="41646676" w14:textId="77777777">
            <w:pPr>
              <w:keepNext/>
              <w:keepLines/>
              <w:spacing w:before="60" w:after="60"/>
              <w:jc w:val="center"/>
              <w:rPr>
                <w:rFonts w:asciiTheme="majorBidi" w:hAnsiTheme="majorBidi" w:cstheme="majorBidi"/>
                <w:b/>
                <w:color w:val="000000" w:themeColor="text1"/>
              </w:rPr>
            </w:pPr>
            <w:r w:rsidRPr="00DC611C">
              <w:rPr>
                <w:rFonts w:asciiTheme="majorBidi" w:hAnsiTheme="majorBidi" w:cstheme="majorBidi"/>
                <w:b/>
                <w:color w:val="000000" w:themeColor="text1"/>
              </w:rPr>
              <w:t>Item</w:t>
            </w:r>
          </w:p>
        </w:tc>
        <w:tc>
          <w:tcPr>
            <w:tcW w:w="821" w:type="dxa"/>
            <w:tcBorders>
              <w:top w:val="single" w:color="auto" w:sz="4" w:space="0"/>
              <w:bottom w:val="single" w:color="auto" w:sz="4" w:space="0"/>
            </w:tcBorders>
            <w:vAlign w:val="bottom"/>
          </w:tcPr>
          <w:p w:rsidRPr="00DC611C" w:rsidR="00A92D0B" w:rsidP="003B6A1B" w:rsidRDefault="00A92D0B" w14:paraId="43BB9941" w14:textId="77777777">
            <w:pPr>
              <w:keepNext/>
              <w:keepLines/>
              <w:spacing w:before="60" w:after="60"/>
              <w:jc w:val="center"/>
              <w:rPr>
                <w:rFonts w:asciiTheme="majorBidi" w:hAnsiTheme="majorBidi" w:cstheme="majorBidi"/>
                <w:b/>
                <w:color w:val="000000" w:themeColor="text1"/>
              </w:rPr>
            </w:pPr>
            <w:r w:rsidRPr="00DC611C">
              <w:rPr>
                <w:rFonts w:asciiTheme="majorBidi" w:hAnsiTheme="majorBidi" w:cstheme="majorBidi"/>
                <w:b/>
                <w:color w:val="000000" w:themeColor="text1"/>
              </w:rPr>
              <w:t>Year</w:t>
            </w:r>
          </w:p>
        </w:tc>
        <w:tc>
          <w:tcPr>
            <w:tcW w:w="884" w:type="dxa"/>
            <w:gridSpan w:val="2"/>
            <w:tcBorders>
              <w:top w:val="single" w:color="auto" w:sz="4" w:space="0"/>
              <w:bottom w:val="single" w:color="auto" w:sz="4" w:space="0"/>
            </w:tcBorders>
            <w:vAlign w:val="bottom"/>
          </w:tcPr>
          <w:p w:rsidRPr="00DC611C" w:rsidR="00A92D0B" w:rsidP="003B6A1B" w:rsidRDefault="00A92D0B" w14:paraId="0EF32B08" w14:textId="77777777">
            <w:pPr>
              <w:keepNext/>
              <w:keepLines/>
              <w:spacing w:before="60" w:after="60"/>
              <w:jc w:val="center"/>
              <w:rPr>
                <w:rFonts w:asciiTheme="majorBidi" w:hAnsiTheme="majorBidi" w:cstheme="majorBidi"/>
                <w:b/>
                <w:color w:val="000000" w:themeColor="text1"/>
              </w:rPr>
            </w:pPr>
            <w:r w:rsidRPr="00DC611C">
              <w:rPr>
                <w:rFonts w:asciiTheme="majorBidi" w:hAnsiTheme="majorBidi" w:cstheme="majorBidi"/>
                <w:b/>
                <w:color w:val="000000" w:themeColor="text1"/>
              </w:rPr>
              <w:t>Hours</w:t>
            </w:r>
          </w:p>
        </w:tc>
        <w:tc>
          <w:tcPr>
            <w:tcW w:w="930" w:type="dxa"/>
            <w:tcBorders>
              <w:top w:val="single" w:color="auto" w:sz="4" w:space="0"/>
              <w:bottom w:val="single" w:color="auto" w:sz="4" w:space="0"/>
            </w:tcBorders>
            <w:vAlign w:val="bottom"/>
          </w:tcPr>
          <w:p w:rsidRPr="00DC611C" w:rsidR="00A92D0B" w:rsidP="003B6A1B" w:rsidRDefault="00A92D0B" w14:paraId="21C69246" w14:textId="77777777">
            <w:pPr>
              <w:keepNext/>
              <w:keepLines/>
              <w:spacing w:before="60" w:after="60"/>
              <w:jc w:val="center"/>
              <w:rPr>
                <w:rFonts w:asciiTheme="majorBidi" w:hAnsiTheme="majorBidi" w:cstheme="majorBidi"/>
                <w:b/>
                <w:color w:val="000000" w:themeColor="text1"/>
              </w:rPr>
            </w:pPr>
            <w:r w:rsidRPr="00DC611C">
              <w:rPr>
                <w:rFonts w:asciiTheme="majorBidi" w:hAnsiTheme="majorBidi" w:cstheme="majorBidi"/>
                <w:b/>
                <w:color w:val="000000" w:themeColor="text1"/>
              </w:rPr>
              <w:t>Rate</w:t>
            </w:r>
            <w:r w:rsidRPr="00DC611C" w:rsidR="00E3786F">
              <w:rPr>
                <w:rFonts w:asciiTheme="majorBidi" w:hAnsiTheme="majorBidi" w:cstheme="majorBidi"/>
                <w:b/>
                <w:color w:val="000000" w:themeColor="text1"/>
              </w:rPr>
              <w:t xml:space="preserve"> $</w:t>
            </w:r>
          </w:p>
        </w:tc>
        <w:tc>
          <w:tcPr>
            <w:tcW w:w="1721" w:type="dxa"/>
            <w:gridSpan w:val="2"/>
            <w:tcBorders>
              <w:top w:val="single" w:color="auto" w:sz="4" w:space="0"/>
              <w:bottom w:val="single" w:color="auto" w:sz="4" w:space="0"/>
              <w:right w:val="single" w:color="auto" w:sz="4" w:space="0"/>
            </w:tcBorders>
            <w:vAlign w:val="bottom"/>
          </w:tcPr>
          <w:p w:rsidRPr="00DC611C" w:rsidR="00A92D0B" w:rsidP="003B6A1B" w:rsidRDefault="00A92D0B" w14:paraId="59E63C07" w14:textId="77777777">
            <w:pPr>
              <w:keepNext/>
              <w:keepLines/>
              <w:spacing w:before="60" w:after="60"/>
              <w:jc w:val="center"/>
              <w:rPr>
                <w:rFonts w:asciiTheme="majorBidi" w:hAnsiTheme="majorBidi" w:cstheme="majorBidi"/>
                <w:b/>
                <w:color w:val="000000" w:themeColor="text1"/>
              </w:rPr>
            </w:pPr>
            <w:r w:rsidRPr="00DC611C">
              <w:rPr>
                <w:rFonts w:asciiTheme="majorBidi" w:hAnsiTheme="majorBidi" w:cstheme="majorBidi"/>
                <w:b/>
                <w:color w:val="000000" w:themeColor="text1"/>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DC611C" w:rsidR="00A92D0B" w:rsidP="003B6A1B" w:rsidRDefault="00A92D0B" w14:paraId="7099C603" w14:textId="77777777">
            <w:pPr>
              <w:keepNext/>
              <w:keepLines/>
              <w:spacing w:before="60" w:after="60"/>
              <w:jc w:val="center"/>
              <w:rPr>
                <w:rFonts w:asciiTheme="majorBidi" w:hAnsiTheme="majorBidi" w:cstheme="majorBidi"/>
                <w:b/>
                <w:color w:val="000000" w:themeColor="text1"/>
              </w:rPr>
            </w:pPr>
            <w:r w:rsidRPr="00DC611C">
              <w:rPr>
                <w:rFonts w:asciiTheme="majorBidi" w:hAnsiTheme="majorBidi" w:cstheme="majorBidi"/>
                <w:b/>
                <w:color w:val="000000" w:themeColor="text1"/>
              </w:rPr>
              <w:t>Total $</w:t>
            </w:r>
          </w:p>
        </w:tc>
        <w:tc>
          <w:tcPr>
            <w:tcW w:w="955" w:type="dxa"/>
            <w:tcBorders>
              <w:top w:val="single" w:color="auto" w:sz="4" w:space="0"/>
              <w:left w:val="single" w:color="auto" w:sz="4" w:space="0"/>
            </w:tcBorders>
            <w:vAlign w:val="bottom"/>
          </w:tcPr>
          <w:p w:rsidRPr="00DC611C" w:rsidR="00A92D0B" w:rsidP="003B6A1B" w:rsidRDefault="00A92D0B" w14:paraId="564E4964" w14:textId="77777777">
            <w:pPr>
              <w:keepNext/>
              <w:keepLines/>
              <w:spacing w:before="60" w:after="60"/>
              <w:jc w:val="center"/>
              <w:rPr>
                <w:rFonts w:asciiTheme="majorBidi" w:hAnsiTheme="majorBidi" w:cstheme="majorBidi"/>
                <w:b/>
                <w:color w:val="000000" w:themeColor="text1"/>
              </w:rPr>
            </w:pPr>
            <w:r w:rsidRPr="00DC611C">
              <w:rPr>
                <w:rFonts w:asciiTheme="majorBidi" w:hAnsiTheme="majorBidi" w:cstheme="majorBidi"/>
                <w:b/>
                <w:color w:val="000000" w:themeColor="text1"/>
              </w:rPr>
              <w:t>Hours</w:t>
            </w:r>
          </w:p>
        </w:tc>
        <w:tc>
          <w:tcPr>
            <w:tcW w:w="1146" w:type="dxa"/>
            <w:tcBorders>
              <w:top w:val="single" w:color="auto" w:sz="4" w:space="0"/>
            </w:tcBorders>
            <w:vAlign w:val="bottom"/>
          </w:tcPr>
          <w:p w:rsidRPr="00DC611C" w:rsidR="00A92D0B" w:rsidP="003B6A1B" w:rsidRDefault="00A92D0B" w14:paraId="1462552D" w14:textId="77777777">
            <w:pPr>
              <w:keepNext/>
              <w:keepLines/>
              <w:spacing w:before="60" w:after="60"/>
              <w:jc w:val="center"/>
              <w:rPr>
                <w:rFonts w:asciiTheme="majorBidi" w:hAnsiTheme="majorBidi" w:cstheme="majorBidi"/>
                <w:b/>
                <w:color w:val="000000" w:themeColor="text1"/>
              </w:rPr>
            </w:pPr>
            <w:r w:rsidRPr="00DC611C">
              <w:rPr>
                <w:rFonts w:asciiTheme="majorBidi" w:hAnsiTheme="majorBidi" w:cstheme="majorBidi"/>
                <w:b/>
                <w:color w:val="000000" w:themeColor="text1"/>
              </w:rPr>
              <w:t>Rate</w:t>
            </w:r>
            <w:r w:rsidRPr="00DC611C" w:rsidR="00E3786F">
              <w:rPr>
                <w:rFonts w:asciiTheme="majorBidi" w:hAnsiTheme="majorBidi" w:cstheme="majorBidi"/>
                <w:b/>
                <w:color w:val="000000" w:themeColor="text1"/>
              </w:rPr>
              <w:t xml:space="preserve"> $</w:t>
            </w:r>
          </w:p>
        </w:tc>
        <w:tc>
          <w:tcPr>
            <w:tcW w:w="1881" w:type="dxa"/>
            <w:tcBorders>
              <w:top w:val="single" w:color="auto" w:sz="4" w:space="0"/>
            </w:tcBorders>
            <w:vAlign w:val="bottom"/>
          </w:tcPr>
          <w:p w:rsidRPr="00DC611C" w:rsidR="00A92D0B" w:rsidP="003B6A1B" w:rsidRDefault="00A92D0B" w14:paraId="1B6A5CA4" w14:textId="77777777">
            <w:pPr>
              <w:keepNext/>
              <w:keepLines/>
              <w:spacing w:before="60" w:after="60"/>
              <w:jc w:val="center"/>
              <w:rPr>
                <w:rFonts w:asciiTheme="majorBidi" w:hAnsiTheme="majorBidi" w:cstheme="majorBidi"/>
                <w:b/>
                <w:color w:val="000000" w:themeColor="text1"/>
              </w:rPr>
            </w:pPr>
            <w:r w:rsidRPr="00DC611C">
              <w:rPr>
                <w:rFonts w:asciiTheme="majorBidi" w:hAnsiTheme="majorBidi" w:cstheme="majorBidi"/>
                <w:b/>
                <w:color w:val="000000" w:themeColor="text1"/>
              </w:rPr>
              <w:t>Total $</w:t>
            </w:r>
          </w:p>
        </w:tc>
      </w:tr>
      <w:tr w:rsidRPr="00DC611C" w:rsidR="00C765FC" w:rsidTr="006970D1" w14:paraId="1D40463C" w14:textId="77777777">
        <w:trPr>
          <w:jc w:val="center"/>
        </w:trPr>
        <w:tc>
          <w:tcPr>
            <w:tcW w:w="1489" w:type="dxa"/>
          </w:tcPr>
          <w:p w:rsidRPr="00DC611C" w:rsidR="00C765FC" w:rsidP="00C765FC" w:rsidRDefault="00C765FC" w14:paraId="68CE16E2" w14:textId="1D27A5AB">
            <w:pPr>
              <w:spacing w:before="60" w:after="60"/>
              <w:rPr>
                <w:rFonts w:asciiTheme="majorBidi" w:hAnsiTheme="majorBidi" w:cstheme="majorBidi"/>
                <w:color w:val="000000" w:themeColor="text1"/>
              </w:rPr>
            </w:pPr>
            <w:r w:rsidRPr="00DC611C">
              <w:rPr>
                <w:rFonts w:asciiTheme="majorBidi" w:hAnsiTheme="majorBidi" w:cstheme="majorBidi"/>
                <w:color w:val="000000" w:themeColor="text1"/>
              </w:rPr>
              <w:t>Ariel Strauss</w:t>
            </w:r>
          </w:p>
        </w:tc>
        <w:tc>
          <w:tcPr>
            <w:tcW w:w="821" w:type="dxa"/>
          </w:tcPr>
          <w:p w:rsidRPr="00DC611C" w:rsidR="00C765FC" w:rsidP="00C765FC" w:rsidRDefault="00C765FC" w14:paraId="4550BB7C" w14:textId="347EF1C9">
            <w:pPr>
              <w:spacing w:before="60" w:after="60"/>
              <w:jc w:val="center"/>
              <w:rPr>
                <w:rFonts w:asciiTheme="majorBidi" w:hAnsiTheme="majorBidi" w:cstheme="majorBidi"/>
                <w:color w:val="000000" w:themeColor="text1"/>
              </w:rPr>
            </w:pPr>
            <w:r w:rsidRPr="00DC611C">
              <w:rPr>
                <w:rFonts w:asciiTheme="majorBidi" w:hAnsiTheme="majorBidi" w:cstheme="majorBidi"/>
                <w:color w:val="000000" w:themeColor="text1"/>
              </w:rPr>
              <w:t>2025</w:t>
            </w:r>
          </w:p>
        </w:tc>
        <w:tc>
          <w:tcPr>
            <w:tcW w:w="884" w:type="dxa"/>
            <w:gridSpan w:val="2"/>
          </w:tcPr>
          <w:p w:rsidRPr="00DC611C" w:rsidR="00C765FC" w:rsidP="001A6811" w:rsidRDefault="00CC269A" w14:paraId="453566A7" w14:textId="3E753321">
            <w:pPr>
              <w:spacing w:before="60" w:after="60"/>
              <w:jc w:val="center"/>
              <w:rPr>
                <w:rFonts w:asciiTheme="majorBidi" w:hAnsiTheme="majorBidi" w:cstheme="majorBidi"/>
                <w:color w:val="000000" w:themeColor="text1"/>
              </w:rPr>
            </w:pPr>
            <w:r>
              <w:rPr>
                <w:rFonts w:asciiTheme="majorBidi" w:hAnsiTheme="majorBidi" w:cstheme="majorBidi"/>
                <w:color w:val="000000" w:themeColor="text1"/>
              </w:rPr>
              <w:t>13.1</w:t>
            </w:r>
          </w:p>
        </w:tc>
        <w:tc>
          <w:tcPr>
            <w:tcW w:w="930" w:type="dxa"/>
          </w:tcPr>
          <w:p w:rsidRPr="00DC611C" w:rsidR="00C765FC" w:rsidP="00C765FC" w:rsidRDefault="00C765FC" w14:paraId="2CAFF002" w14:textId="449656E5">
            <w:pPr>
              <w:spacing w:before="60" w:after="60"/>
              <w:jc w:val="right"/>
              <w:rPr>
                <w:rFonts w:asciiTheme="majorBidi" w:hAnsiTheme="majorBidi" w:cstheme="majorBidi"/>
                <w:color w:val="000000" w:themeColor="text1"/>
              </w:rPr>
            </w:pPr>
            <w:r w:rsidRPr="00DC611C">
              <w:rPr>
                <w:rFonts w:asciiTheme="majorBidi" w:hAnsiTheme="majorBidi" w:cstheme="majorBidi"/>
                <w:color w:val="000000" w:themeColor="text1"/>
              </w:rPr>
              <w:t>$550</w:t>
            </w:r>
          </w:p>
        </w:tc>
        <w:tc>
          <w:tcPr>
            <w:tcW w:w="1721" w:type="dxa"/>
            <w:gridSpan w:val="2"/>
            <w:tcBorders>
              <w:right w:val="single" w:color="auto" w:sz="4" w:space="0"/>
            </w:tcBorders>
          </w:tcPr>
          <w:p w:rsidRPr="00DC611C" w:rsidR="00C765FC" w:rsidP="00C765FC" w:rsidRDefault="001A6811" w14:paraId="7497404F" w14:textId="4E3C6975">
            <w:pPr>
              <w:spacing w:before="60" w:after="60"/>
              <w:rPr>
                <w:rFonts w:asciiTheme="majorBidi" w:hAnsiTheme="majorBidi" w:cstheme="majorBidi"/>
                <w:color w:val="000000" w:themeColor="text1"/>
              </w:rPr>
            </w:pPr>
            <w:r w:rsidRPr="00DC611C">
              <w:rPr>
                <w:rFonts w:asciiTheme="majorBidi" w:hAnsiTheme="majorBidi" w:cstheme="majorBidi"/>
                <w:color w:val="000000" w:themeColor="text1"/>
              </w:rPr>
              <w:t>D.25-03-021</w:t>
            </w:r>
            <w:r>
              <w:rPr>
                <w:rFonts w:asciiTheme="majorBidi" w:hAnsiTheme="majorBidi" w:cstheme="majorBidi"/>
                <w:color w:val="000000" w:themeColor="text1"/>
              </w:rPr>
              <w:t xml:space="preserve"> setting rate for 2024, </w:t>
            </w:r>
            <w:r w:rsidRPr="00DC611C" w:rsidR="00C765FC">
              <w:rPr>
                <w:rFonts w:asciiTheme="majorBidi" w:hAnsiTheme="majorBidi" w:cstheme="majorBidi"/>
                <w:color w:val="000000" w:themeColor="text1"/>
              </w:rPr>
              <w:t>escalated by 3.46% for 2025</w:t>
            </w:r>
          </w:p>
        </w:tc>
        <w:tc>
          <w:tcPr>
            <w:tcW w:w="1333" w:type="dxa"/>
            <w:gridSpan w:val="2"/>
            <w:tcBorders>
              <w:top w:val="single" w:color="auto" w:sz="4" w:space="0"/>
              <w:left w:val="single" w:color="auto" w:sz="4" w:space="0"/>
              <w:bottom w:val="single" w:color="auto" w:sz="4" w:space="0"/>
              <w:right w:val="single" w:color="auto" w:sz="24" w:space="0"/>
            </w:tcBorders>
          </w:tcPr>
          <w:p w:rsidRPr="00DC611C" w:rsidR="00C765FC" w:rsidP="00C765FC" w:rsidRDefault="00CC269A" w14:paraId="698B10C1" w14:textId="47C84AF5">
            <w:pPr>
              <w:spacing w:before="60" w:after="60"/>
              <w:jc w:val="right"/>
              <w:rPr>
                <w:rFonts w:asciiTheme="majorBidi" w:hAnsiTheme="majorBidi" w:cstheme="majorBidi"/>
                <w:color w:val="000000" w:themeColor="text1"/>
              </w:rPr>
            </w:pPr>
            <w:r>
              <w:rPr>
                <w:rFonts w:asciiTheme="majorBidi" w:hAnsiTheme="majorBidi" w:cstheme="majorBidi"/>
                <w:color w:val="000000" w:themeColor="text1"/>
              </w:rPr>
              <w:t>$7,205</w:t>
            </w:r>
          </w:p>
        </w:tc>
        <w:tc>
          <w:tcPr>
            <w:tcW w:w="955" w:type="dxa"/>
            <w:tcBorders>
              <w:left w:val="single" w:color="auto" w:sz="4" w:space="0"/>
            </w:tcBorders>
          </w:tcPr>
          <w:p w:rsidRPr="00DC611C" w:rsidR="00C765FC" w:rsidP="003360DA" w:rsidRDefault="00C26EE5" w14:paraId="170EB846" w14:textId="44D941D5">
            <w:pPr>
              <w:spacing w:before="60" w:after="60"/>
              <w:jc w:val="center"/>
              <w:rPr>
                <w:rFonts w:asciiTheme="majorBidi" w:hAnsiTheme="majorBidi" w:cstheme="majorBidi"/>
                <w:color w:val="000000" w:themeColor="text1"/>
              </w:rPr>
            </w:pPr>
            <w:r>
              <w:rPr>
                <w:rFonts w:asciiTheme="majorBidi" w:hAnsiTheme="majorBidi" w:cstheme="majorBidi"/>
                <w:color w:val="000000" w:themeColor="text1"/>
              </w:rPr>
              <w:t xml:space="preserve">10.62 </w:t>
            </w:r>
            <w:r w:rsidR="00CA338D">
              <w:rPr>
                <w:rFonts w:asciiTheme="majorBidi" w:hAnsiTheme="majorBidi" w:cstheme="majorBidi"/>
                <w:color w:val="000000" w:themeColor="text1"/>
              </w:rPr>
              <w:t>[1]</w:t>
            </w:r>
          </w:p>
        </w:tc>
        <w:tc>
          <w:tcPr>
            <w:tcW w:w="1146" w:type="dxa"/>
          </w:tcPr>
          <w:p w:rsidRPr="00507533" w:rsidR="00C765FC" w:rsidP="003360DA" w:rsidRDefault="00752298" w14:paraId="2AC00815" w14:textId="632455F5">
            <w:pPr>
              <w:spacing w:before="60" w:after="60"/>
              <w:jc w:val="center"/>
              <w:rPr>
                <w:rFonts w:asciiTheme="majorBidi" w:hAnsiTheme="majorBidi" w:cstheme="majorBidi"/>
                <w:color w:val="000000" w:themeColor="text1"/>
              </w:rPr>
            </w:pPr>
            <w:r w:rsidRPr="00507533">
              <w:rPr>
                <w:rFonts w:asciiTheme="majorBidi" w:hAnsiTheme="majorBidi" w:cstheme="majorBidi"/>
                <w:color w:val="000000" w:themeColor="text1"/>
              </w:rPr>
              <w:t>$5</w:t>
            </w:r>
            <w:r w:rsidR="00415385">
              <w:rPr>
                <w:rFonts w:asciiTheme="majorBidi" w:hAnsiTheme="majorBidi" w:cstheme="majorBidi"/>
                <w:color w:val="000000" w:themeColor="text1"/>
              </w:rPr>
              <w:t>2</w:t>
            </w:r>
            <w:r w:rsidRPr="00507533">
              <w:rPr>
                <w:rFonts w:asciiTheme="majorBidi" w:hAnsiTheme="majorBidi" w:cstheme="majorBidi"/>
                <w:color w:val="000000" w:themeColor="text1"/>
              </w:rPr>
              <w:t>0.00</w:t>
            </w:r>
            <w:r w:rsidRPr="00507533" w:rsidR="00711389">
              <w:rPr>
                <w:rFonts w:asciiTheme="majorBidi" w:hAnsiTheme="majorBidi" w:cstheme="majorBidi"/>
                <w:color w:val="000000" w:themeColor="text1"/>
              </w:rPr>
              <w:t xml:space="preserve"> [</w:t>
            </w:r>
            <w:r w:rsidRPr="00507533" w:rsidR="00CA338D">
              <w:rPr>
                <w:rFonts w:asciiTheme="majorBidi" w:hAnsiTheme="majorBidi" w:cstheme="majorBidi"/>
                <w:color w:val="000000" w:themeColor="text1"/>
              </w:rPr>
              <w:t>2,</w:t>
            </w:r>
            <w:r w:rsidR="000D4AF2">
              <w:rPr>
                <w:rFonts w:asciiTheme="majorBidi" w:hAnsiTheme="majorBidi" w:cstheme="majorBidi"/>
                <w:color w:val="000000" w:themeColor="text1"/>
              </w:rPr>
              <w:t>5</w:t>
            </w:r>
            <w:r w:rsidRPr="00507533" w:rsidR="00711389">
              <w:rPr>
                <w:rFonts w:asciiTheme="majorBidi" w:hAnsiTheme="majorBidi" w:cstheme="majorBidi"/>
                <w:color w:val="000000" w:themeColor="text1"/>
              </w:rPr>
              <w:t>]</w:t>
            </w:r>
          </w:p>
        </w:tc>
        <w:tc>
          <w:tcPr>
            <w:tcW w:w="1881" w:type="dxa"/>
          </w:tcPr>
          <w:p w:rsidRPr="00DC611C" w:rsidR="00C765FC" w:rsidP="00C765FC" w:rsidRDefault="007B68F6" w14:paraId="2402DF61" w14:textId="6420269D">
            <w:pPr>
              <w:spacing w:before="60" w:after="60"/>
              <w:jc w:val="right"/>
              <w:rPr>
                <w:rFonts w:asciiTheme="majorBidi" w:hAnsiTheme="majorBidi" w:cstheme="majorBidi"/>
                <w:color w:val="000000" w:themeColor="text1"/>
              </w:rPr>
            </w:pPr>
            <w:r>
              <w:rPr>
                <w:rFonts w:asciiTheme="majorBidi" w:hAnsiTheme="majorBidi" w:cstheme="majorBidi"/>
                <w:color w:val="000000" w:themeColor="text1"/>
              </w:rPr>
              <w:t>$5,</w:t>
            </w:r>
            <w:r w:rsidR="00415385">
              <w:rPr>
                <w:rFonts w:asciiTheme="majorBidi" w:hAnsiTheme="majorBidi" w:cstheme="majorBidi"/>
                <w:color w:val="000000" w:themeColor="text1"/>
              </w:rPr>
              <w:t>522.40</w:t>
            </w:r>
          </w:p>
        </w:tc>
      </w:tr>
      <w:tr w:rsidRPr="00DC611C" w:rsidR="00C765FC" w:rsidTr="006970D1" w14:paraId="38E0B4EA" w14:textId="77777777">
        <w:trPr>
          <w:jc w:val="center"/>
        </w:trPr>
        <w:tc>
          <w:tcPr>
            <w:tcW w:w="1489" w:type="dxa"/>
          </w:tcPr>
          <w:p w:rsidRPr="00DC611C" w:rsidR="00C765FC" w:rsidP="00C765FC" w:rsidRDefault="00C765FC" w14:paraId="1F980DF3" w14:textId="1FFEBE9C">
            <w:pPr>
              <w:spacing w:before="60" w:after="60"/>
              <w:rPr>
                <w:rFonts w:asciiTheme="majorBidi" w:hAnsiTheme="majorBidi" w:cstheme="majorBidi"/>
                <w:color w:val="000000" w:themeColor="text1"/>
              </w:rPr>
            </w:pPr>
            <w:r w:rsidRPr="00DC611C">
              <w:rPr>
                <w:rFonts w:asciiTheme="majorBidi" w:hAnsiTheme="majorBidi" w:cstheme="majorBidi"/>
                <w:color w:val="000000" w:themeColor="text1"/>
              </w:rPr>
              <w:t>James Birkelund</w:t>
            </w:r>
          </w:p>
        </w:tc>
        <w:tc>
          <w:tcPr>
            <w:tcW w:w="821" w:type="dxa"/>
          </w:tcPr>
          <w:p w:rsidRPr="00DC611C" w:rsidR="00C765FC" w:rsidP="00C765FC" w:rsidRDefault="00C765FC" w14:paraId="275BF57A" w14:textId="73C69214">
            <w:pPr>
              <w:spacing w:before="60" w:after="60"/>
              <w:jc w:val="center"/>
              <w:rPr>
                <w:rFonts w:asciiTheme="majorBidi" w:hAnsiTheme="majorBidi" w:cstheme="majorBidi"/>
                <w:color w:val="000000" w:themeColor="text1"/>
              </w:rPr>
            </w:pPr>
            <w:r w:rsidRPr="00DC611C">
              <w:rPr>
                <w:rFonts w:asciiTheme="majorBidi" w:hAnsiTheme="majorBidi" w:cstheme="majorBidi"/>
                <w:color w:val="000000" w:themeColor="text1"/>
              </w:rPr>
              <w:t>2025</w:t>
            </w:r>
          </w:p>
        </w:tc>
        <w:tc>
          <w:tcPr>
            <w:tcW w:w="884" w:type="dxa"/>
            <w:gridSpan w:val="2"/>
          </w:tcPr>
          <w:p w:rsidRPr="00DC611C" w:rsidR="00C765FC" w:rsidP="00C765FC" w:rsidRDefault="002424BD" w14:paraId="0DE506C4" w14:textId="10B7F7CE">
            <w:pPr>
              <w:spacing w:before="60" w:after="60"/>
              <w:jc w:val="center"/>
              <w:rPr>
                <w:rFonts w:asciiTheme="majorBidi" w:hAnsiTheme="majorBidi" w:cstheme="majorBidi"/>
                <w:color w:val="000000" w:themeColor="text1"/>
              </w:rPr>
            </w:pPr>
            <w:r>
              <w:rPr>
                <w:rFonts w:asciiTheme="majorBidi" w:hAnsiTheme="majorBidi" w:cstheme="majorBidi"/>
                <w:color w:val="000000" w:themeColor="text1"/>
              </w:rPr>
              <w:t>9.2</w:t>
            </w:r>
          </w:p>
        </w:tc>
        <w:tc>
          <w:tcPr>
            <w:tcW w:w="930" w:type="dxa"/>
          </w:tcPr>
          <w:p w:rsidRPr="00DC611C" w:rsidR="00C765FC" w:rsidP="00C765FC" w:rsidRDefault="00C765FC" w14:paraId="26413E95" w14:textId="66439437">
            <w:pPr>
              <w:spacing w:before="60" w:after="60"/>
              <w:jc w:val="right"/>
              <w:rPr>
                <w:rFonts w:asciiTheme="majorBidi" w:hAnsiTheme="majorBidi" w:cstheme="majorBidi"/>
                <w:color w:val="000000" w:themeColor="text1"/>
              </w:rPr>
            </w:pPr>
            <w:r w:rsidRPr="00DC611C">
              <w:rPr>
                <w:rFonts w:asciiTheme="majorBidi" w:hAnsiTheme="majorBidi" w:cstheme="majorBidi"/>
                <w:color w:val="000000" w:themeColor="text1"/>
              </w:rPr>
              <w:t>$830</w:t>
            </w:r>
          </w:p>
        </w:tc>
        <w:tc>
          <w:tcPr>
            <w:tcW w:w="1721" w:type="dxa"/>
            <w:gridSpan w:val="2"/>
            <w:tcBorders>
              <w:right w:val="single" w:color="auto" w:sz="4" w:space="0"/>
            </w:tcBorders>
          </w:tcPr>
          <w:p w:rsidRPr="00DC611C" w:rsidR="00C765FC" w:rsidP="00C765FC" w:rsidRDefault="00C765FC" w14:paraId="300AA881" w14:textId="4C234EF0">
            <w:pPr>
              <w:spacing w:before="60" w:after="60"/>
              <w:rPr>
                <w:rFonts w:asciiTheme="majorBidi" w:hAnsiTheme="majorBidi" w:cstheme="majorBidi"/>
                <w:color w:val="000000" w:themeColor="text1"/>
              </w:rPr>
            </w:pPr>
            <w:r w:rsidRPr="00DC611C">
              <w:rPr>
                <w:rFonts w:asciiTheme="majorBidi" w:hAnsiTheme="majorBidi" w:cstheme="majorBidi"/>
                <w:color w:val="000000" w:themeColor="text1"/>
              </w:rPr>
              <w:t>D.25-07-036</w:t>
            </w:r>
          </w:p>
        </w:tc>
        <w:tc>
          <w:tcPr>
            <w:tcW w:w="1333" w:type="dxa"/>
            <w:gridSpan w:val="2"/>
            <w:tcBorders>
              <w:top w:val="single" w:color="auto" w:sz="4" w:space="0"/>
              <w:left w:val="single" w:color="auto" w:sz="4" w:space="0"/>
              <w:bottom w:val="single" w:color="auto" w:sz="4" w:space="0"/>
              <w:right w:val="single" w:color="auto" w:sz="24" w:space="0"/>
            </w:tcBorders>
          </w:tcPr>
          <w:p w:rsidRPr="00DC611C" w:rsidR="00C765FC" w:rsidP="00C765FC" w:rsidRDefault="002424BD" w14:paraId="23EF368E" w14:textId="05F9400A">
            <w:pPr>
              <w:spacing w:before="60" w:after="60"/>
              <w:jc w:val="right"/>
              <w:rPr>
                <w:rFonts w:asciiTheme="majorBidi" w:hAnsiTheme="majorBidi" w:cstheme="majorBidi"/>
                <w:color w:val="000000" w:themeColor="text1"/>
              </w:rPr>
            </w:pPr>
            <w:r w:rsidRPr="002424BD">
              <w:rPr>
                <w:rFonts w:asciiTheme="majorBidi" w:hAnsiTheme="majorBidi" w:cstheme="majorBidi"/>
                <w:color w:val="000000" w:themeColor="text1"/>
              </w:rPr>
              <w:t>$7,636.00</w:t>
            </w:r>
          </w:p>
        </w:tc>
        <w:tc>
          <w:tcPr>
            <w:tcW w:w="955" w:type="dxa"/>
            <w:tcBorders>
              <w:left w:val="single" w:color="auto" w:sz="4" w:space="0"/>
            </w:tcBorders>
          </w:tcPr>
          <w:p w:rsidRPr="00DC611C" w:rsidR="00C765FC" w:rsidP="003360DA" w:rsidRDefault="007B68F6" w14:paraId="2B0CA953" w14:textId="2BA2AA58">
            <w:pPr>
              <w:spacing w:before="60" w:after="60"/>
              <w:jc w:val="center"/>
              <w:rPr>
                <w:rFonts w:asciiTheme="majorBidi" w:hAnsiTheme="majorBidi" w:cstheme="majorBidi"/>
                <w:color w:val="000000" w:themeColor="text1"/>
              </w:rPr>
            </w:pPr>
            <w:r>
              <w:rPr>
                <w:rFonts w:asciiTheme="majorBidi" w:hAnsiTheme="majorBidi" w:cstheme="majorBidi"/>
                <w:color w:val="000000" w:themeColor="text1"/>
              </w:rPr>
              <w:t xml:space="preserve">7.08 </w:t>
            </w:r>
            <w:r w:rsidR="00CA338D">
              <w:rPr>
                <w:rFonts w:asciiTheme="majorBidi" w:hAnsiTheme="majorBidi" w:cstheme="majorBidi"/>
                <w:color w:val="000000" w:themeColor="text1"/>
              </w:rPr>
              <w:t>[1]</w:t>
            </w:r>
          </w:p>
        </w:tc>
        <w:tc>
          <w:tcPr>
            <w:tcW w:w="1146" w:type="dxa"/>
          </w:tcPr>
          <w:p w:rsidRPr="00507533" w:rsidR="00C765FC" w:rsidP="003360DA" w:rsidRDefault="00260AAA" w14:paraId="1FC8906C" w14:textId="35DD3745">
            <w:pPr>
              <w:spacing w:before="60" w:after="60"/>
              <w:jc w:val="center"/>
              <w:rPr>
                <w:rFonts w:asciiTheme="majorBidi" w:hAnsiTheme="majorBidi" w:cstheme="majorBidi"/>
                <w:color w:val="000000" w:themeColor="text1"/>
              </w:rPr>
            </w:pPr>
            <w:r w:rsidRPr="00507533">
              <w:rPr>
                <w:rFonts w:asciiTheme="majorBidi" w:hAnsiTheme="majorBidi" w:cstheme="majorBidi"/>
                <w:color w:val="000000" w:themeColor="text1"/>
              </w:rPr>
              <w:t>$830.00</w:t>
            </w:r>
            <w:r w:rsidRPr="00507533" w:rsidR="00711389">
              <w:rPr>
                <w:rFonts w:asciiTheme="majorBidi" w:hAnsiTheme="majorBidi" w:cstheme="majorBidi"/>
                <w:color w:val="000000" w:themeColor="text1"/>
              </w:rPr>
              <w:t xml:space="preserve"> [</w:t>
            </w:r>
            <w:r w:rsidRPr="00507533" w:rsidR="00A44FC8">
              <w:rPr>
                <w:rFonts w:asciiTheme="majorBidi" w:hAnsiTheme="majorBidi" w:cstheme="majorBidi"/>
                <w:color w:val="000000" w:themeColor="text1"/>
              </w:rPr>
              <w:t>3,</w:t>
            </w:r>
            <w:r w:rsidR="000D4AF2">
              <w:rPr>
                <w:rFonts w:asciiTheme="majorBidi" w:hAnsiTheme="majorBidi" w:cstheme="majorBidi"/>
                <w:color w:val="000000" w:themeColor="text1"/>
              </w:rPr>
              <w:t>5</w:t>
            </w:r>
            <w:r w:rsidRPr="00507533" w:rsidR="00711389">
              <w:rPr>
                <w:rFonts w:asciiTheme="majorBidi" w:hAnsiTheme="majorBidi" w:cstheme="majorBidi"/>
                <w:color w:val="000000" w:themeColor="text1"/>
              </w:rPr>
              <w:t>]</w:t>
            </w:r>
          </w:p>
        </w:tc>
        <w:tc>
          <w:tcPr>
            <w:tcW w:w="1881" w:type="dxa"/>
          </w:tcPr>
          <w:p w:rsidRPr="00DC611C" w:rsidR="00C765FC" w:rsidP="00C765FC" w:rsidRDefault="007B68F6" w14:paraId="6C594CB5" w14:textId="6C3F5049">
            <w:pPr>
              <w:spacing w:before="60" w:after="60"/>
              <w:jc w:val="right"/>
              <w:rPr>
                <w:rFonts w:asciiTheme="majorBidi" w:hAnsiTheme="majorBidi" w:cstheme="majorBidi"/>
                <w:color w:val="000000" w:themeColor="text1"/>
              </w:rPr>
            </w:pPr>
            <w:r>
              <w:rPr>
                <w:rFonts w:asciiTheme="majorBidi" w:hAnsiTheme="majorBidi" w:cstheme="majorBidi"/>
                <w:color w:val="000000" w:themeColor="text1"/>
              </w:rPr>
              <w:t>$5,876.40</w:t>
            </w:r>
          </w:p>
        </w:tc>
      </w:tr>
      <w:tr w:rsidRPr="00DC611C" w:rsidR="001A6811" w:rsidTr="006970D1" w14:paraId="081922EB" w14:textId="77777777">
        <w:trPr>
          <w:jc w:val="center"/>
        </w:trPr>
        <w:tc>
          <w:tcPr>
            <w:tcW w:w="1489" w:type="dxa"/>
          </w:tcPr>
          <w:p w:rsidRPr="00DC611C" w:rsidR="001A6811" w:rsidP="00C765FC" w:rsidRDefault="001A6811" w14:paraId="08A50332" w14:textId="19A7D637">
            <w:pPr>
              <w:spacing w:before="60" w:after="60"/>
              <w:rPr>
                <w:rFonts w:asciiTheme="majorBidi" w:hAnsiTheme="majorBidi" w:cstheme="majorBidi"/>
                <w:color w:val="000000" w:themeColor="text1"/>
              </w:rPr>
            </w:pPr>
            <w:r>
              <w:rPr>
                <w:rFonts w:asciiTheme="majorBidi" w:hAnsiTheme="majorBidi" w:cstheme="majorBidi"/>
                <w:color w:val="000000" w:themeColor="text1"/>
              </w:rPr>
              <w:t>Matt Sheriff</w:t>
            </w:r>
          </w:p>
        </w:tc>
        <w:tc>
          <w:tcPr>
            <w:tcW w:w="821" w:type="dxa"/>
          </w:tcPr>
          <w:p w:rsidRPr="00DC611C" w:rsidR="001A6811" w:rsidP="00C765FC" w:rsidRDefault="001A6811" w14:paraId="3D785AA0" w14:textId="18F02AD8">
            <w:pPr>
              <w:spacing w:before="60" w:after="60"/>
              <w:jc w:val="center"/>
              <w:rPr>
                <w:rFonts w:asciiTheme="majorBidi" w:hAnsiTheme="majorBidi" w:cstheme="majorBidi"/>
                <w:color w:val="000000" w:themeColor="text1"/>
              </w:rPr>
            </w:pPr>
            <w:r>
              <w:rPr>
                <w:rFonts w:asciiTheme="majorBidi" w:hAnsiTheme="majorBidi" w:cstheme="majorBidi"/>
                <w:color w:val="000000" w:themeColor="text1"/>
              </w:rPr>
              <w:t>2025</w:t>
            </w:r>
          </w:p>
        </w:tc>
        <w:tc>
          <w:tcPr>
            <w:tcW w:w="884" w:type="dxa"/>
            <w:gridSpan w:val="2"/>
          </w:tcPr>
          <w:p w:rsidR="001A6811" w:rsidP="00C765FC" w:rsidRDefault="00CC269A" w14:paraId="4D396E36" w14:textId="13BBE35F">
            <w:pPr>
              <w:spacing w:before="60" w:after="60"/>
              <w:jc w:val="center"/>
              <w:rPr>
                <w:rFonts w:asciiTheme="majorBidi" w:hAnsiTheme="majorBidi" w:cstheme="majorBidi"/>
                <w:color w:val="000000" w:themeColor="text1"/>
              </w:rPr>
            </w:pPr>
            <w:r>
              <w:rPr>
                <w:rFonts w:asciiTheme="majorBidi" w:hAnsiTheme="majorBidi" w:cstheme="majorBidi"/>
                <w:color w:val="000000" w:themeColor="text1"/>
              </w:rPr>
              <w:t>23.5</w:t>
            </w:r>
          </w:p>
        </w:tc>
        <w:tc>
          <w:tcPr>
            <w:tcW w:w="930" w:type="dxa"/>
          </w:tcPr>
          <w:p w:rsidRPr="00DC611C" w:rsidR="001A6811" w:rsidP="00C765FC" w:rsidRDefault="00EB35EB" w14:paraId="2F45EF66" w14:textId="6E2D61E6">
            <w:pPr>
              <w:spacing w:before="60" w:after="60"/>
              <w:jc w:val="right"/>
              <w:rPr>
                <w:rFonts w:asciiTheme="majorBidi" w:hAnsiTheme="majorBidi" w:cstheme="majorBidi"/>
                <w:color w:val="000000" w:themeColor="text1"/>
              </w:rPr>
            </w:pPr>
            <w:r>
              <w:rPr>
                <w:rFonts w:asciiTheme="majorBidi" w:hAnsiTheme="majorBidi" w:cstheme="majorBidi"/>
                <w:color w:val="000000" w:themeColor="text1"/>
              </w:rPr>
              <w:t>$</w:t>
            </w:r>
            <w:r w:rsidR="001024F6">
              <w:rPr>
                <w:rFonts w:asciiTheme="majorBidi" w:hAnsiTheme="majorBidi" w:cstheme="majorBidi"/>
                <w:color w:val="000000" w:themeColor="text1"/>
              </w:rPr>
              <w:t>365</w:t>
            </w:r>
          </w:p>
        </w:tc>
        <w:tc>
          <w:tcPr>
            <w:tcW w:w="1721" w:type="dxa"/>
            <w:gridSpan w:val="2"/>
            <w:tcBorders>
              <w:right w:val="single" w:color="auto" w:sz="4" w:space="0"/>
            </w:tcBorders>
          </w:tcPr>
          <w:p w:rsidRPr="00DC611C" w:rsidR="001A6811" w:rsidP="00C765FC" w:rsidRDefault="00EB35EB" w14:paraId="28FDF778" w14:textId="6BBEB76B">
            <w:pPr>
              <w:spacing w:before="60" w:after="60"/>
              <w:rPr>
                <w:rFonts w:asciiTheme="majorBidi" w:hAnsiTheme="majorBidi" w:cstheme="majorBidi"/>
                <w:color w:val="000000" w:themeColor="text1"/>
              </w:rPr>
            </w:pPr>
            <w:r w:rsidRPr="008A5077">
              <w:rPr>
                <w:rFonts w:asciiTheme="majorBidi" w:hAnsiTheme="majorBidi" w:cstheme="majorBidi"/>
                <w:i/>
                <w:iCs/>
                <w:color w:val="000000" w:themeColor="text1"/>
              </w:rPr>
              <w:t>See</w:t>
            </w:r>
            <w:r>
              <w:rPr>
                <w:rFonts w:asciiTheme="majorBidi" w:hAnsiTheme="majorBidi" w:cstheme="majorBidi"/>
                <w:color w:val="000000" w:themeColor="text1"/>
              </w:rPr>
              <w:t xml:space="preserve"> Comment #1 below.</w:t>
            </w:r>
          </w:p>
        </w:tc>
        <w:tc>
          <w:tcPr>
            <w:tcW w:w="1333" w:type="dxa"/>
            <w:gridSpan w:val="2"/>
            <w:tcBorders>
              <w:top w:val="single" w:color="auto" w:sz="4" w:space="0"/>
              <w:left w:val="single" w:color="auto" w:sz="4" w:space="0"/>
              <w:bottom w:val="single" w:color="auto" w:sz="4" w:space="0"/>
              <w:right w:val="single" w:color="auto" w:sz="24" w:space="0"/>
            </w:tcBorders>
          </w:tcPr>
          <w:p w:rsidRPr="005B31B2" w:rsidR="001A6811" w:rsidP="00C765FC" w:rsidRDefault="002424BD" w14:paraId="320B8126" w14:textId="0CC7E159">
            <w:pPr>
              <w:spacing w:before="60" w:after="60"/>
              <w:jc w:val="right"/>
            </w:pPr>
            <w:r w:rsidRPr="002424BD">
              <w:t>$8,577.50</w:t>
            </w:r>
          </w:p>
        </w:tc>
        <w:tc>
          <w:tcPr>
            <w:tcW w:w="955" w:type="dxa"/>
            <w:tcBorders>
              <w:left w:val="single" w:color="auto" w:sz="4" w:space="0"/>
            </w:tcBorders>
          </w:tcPr>
          <w:p w:rsidRPr="00DC611C" w:rsidR="001A6811" w:rsidP="003360DA" w:rsidRDefault="007B68F6" w14:paraId="7E665E60" w14:textId="079ACC7B">
            <w:pPr>
              <w:spacing w:before="60" w:after="60"/>
              <w:jc w:val="center"/>
              <w:rPr>
                <w:rFonts w:asciiTheme="majorBidi" w:hAnsiTheme="majorBidi" w:cstheme="majorBidi"/>
                <w:color w:val="000000" w:themeColor="text1"/>
              </w:rPr>
            </w:pPr>
            <w:r>
              <w:rPr>
                <w:rFonts w:asciiTheme="majorBidi" w:hAnsiTheme="majorBidi" w:cstheme="majorBidi"/>
                <w:color w:val="000000" w:themeColor="text1"/>
              </w:rPr>
              <w:t xml:space="preserve">16.82 </w:t>
            </w:r>
            <w:r w:rsidR="00CA338D">
              <w:rPr>
                <w:rFonts w:asciiTheme="majorBidi" w:hAnsiTheme="majorBidi" w:cstheme="majorBidi"/>
                <w:color w:val="000000" w:themeColor="text1"/>
              </w:rPr>
              <w:t>[1]</w:t>
            </w:r>
          </w:p>
        </w:tc>
        <w:tc>
          <w:tcPr>
            <w:tcW w:w="1146" w:type="dxa"/>
          </w:tcPr>
          <w:p w:rsidRPr="00507533" w:rsidR="001A6811" w:rsidP="003360DA" w:rsidRDefault="00711389" w14:paraId="3C2135D3" w14:textId="77777777">
            <w:pPr>
              <w:spacing w:before="60" w:after="60"/>
              <w:jc w:val="center"/>
              <w:rPr>
                <w:rFonts w:asciiTheme="majorBidi" w:hAnsiTheme="majorBidi" w:cstheme="majorBidi"/>
                <w:color w:val="000000" w:themeColor="text1"/>
              </w:rPr>
            </w:pPr>
            <w:r w:rsidRPr="00507533">
              <w:rPr>
                <w:rFonts w:asciiTheme="majorBidi" w:hAnsiTheme="majorBidi" w:cstheme="majorBidi"/>
                <w:color w:val="000000" w:themeColor="text1"/>
              </w:rPr>
              <w:t>$365.00</w:t>
            </w:r>
          </w:p>
          <w:p w:rsidRPr="00507533" w:rsidR="00711389" w:rsidP="003360DA" w:rsidRDefault="00711389" w14:paraId="383F8555" w14:textId="06A5D060">
            <w:pPr>
              <w:spacing w:before="60" w:after="60"/>
              <w:jc w:val="center"/>
              <w:rPr>
                <w:rFonts w:asciiTheme="majorBidi" w:hAnsiTheme="majorBidi" w:cstheme="majorBidi"/>
                <w:color w:val="000000" w:themeColor="text1"/>
              </w:rPr>
            </w:pPr>
            <w:r w:rsidRPr="00507533">
              <w:rPr>
                <w:rFonts w:asciiTheme="majorBidi" w:hAnsiTheme="majorBidi" w:cstheme="majorBidi"/>
                <w:color w:val="000000" w:themeColor="text1"/>
              </w:rPr>
              <w:t>[</w:t>
            </w:r>
            <w:r w:rsidRPr="00507533" w:rsidR="00A44FC8">
              <w:rPr>
                <w:rFonts w:asciiTheme="majorBidi" w:hAnsiTheme="majorBidi" w:cstheme="majorBidi"/>
                <w:color w:val="000000" w:themeColor="text1"/>
              </w:rPr>
              <w:t>4,</w:t>
            </w:r>
            <w:r w:rsidR="000D4AF2">
              <w:rPr>
                <w:rFonts w:asciiTheme="majorBidi" w:hAnsiTheme="majorBidi" w:cstheme="majorBidi"/>
                <w:color w:val="000000" w:themeColor="text1"/>
              </w:rPr>
              <w:t>5</w:t>
            </w:r>
            <w:r w:rsidRPr="00507533">
              <w:rPr>
                <w:rFonts w:asciiTheme="majorBidi" w:hAnsiTheme="majorBidi" w:cstheme="majorBidi"/>
                <w:color w:val="000000" w:themeColor="text1"/>
              </w:rPr>
              <w:t>]</w:t>
            </w:r>
          </w:p>
        </w:tc>
        <w:tc>
          <w:tcPr>
            <w:tcW w:w="1881" w:type="dxa"/>
          </w:tcPr>
          <w:p w:rsidRPr="00DC611C" w:rsidR="001A6811" w:rsidP="00C765FC" w:rsidRDefault="007B68F6" w14:paraId="77EADC7A" w14:textId="6376C9D0">
            <w:pPr>
              <w:spacing w:before="60" w:after="60"/>
              <w:jc w:val="right"/>
              <w:rPr>
                <w:rFonts w:asciiTheme="majorBidi" w:hAnsiTheme="majorBidi" w:cstheme="majorBidi"/>
                <w:color w:val="000000" w:themeColor="text1"/>
              </w:rPr>
            </w:pPr>
            <w:r>
              <w:rPr>
                <w:rFonts w:asciiTheme="majorBidi" w:hAnsiTheme="majorBidi" w:cstheme="majorBidi"/>
                <w:color w:val="000000" w:themeColor="text1"/>
              </w:rPr>
              <w:t>$6,139.30</w:t>
            </w:r>
          </w:p>
        </w:tc>
      </w:tr>
      <w:tr w:rsidRPr="00DC611C" w:rsidR="005A1F67" w:rsidTr="00EC6387" w14:paraId="1B237C11" w14:textId="77777777">
        <w:trPr>
          <w:jc w:val="center"/>
        </w:trPr>
        <w:tc>
          <w:tcPr>
            <w:tcW w:w="7178" w:type="dxa"/>
            <w:gridSpan w:val="9"/>
            <w:tcBorders>
              <w:bottom w:val="single" w:color="auto" w:sz="4" w:space="0"/>
              <w:right w:val="single" w:color="auto" w:sz="24" w:space="0"/>
            </w:tcBorders>
            <w:vAlign w:val="bottom"/>
          </w:tcPr>
          <w:p w:rsidRPr="00DC611C" w:rsidR="005A1F67" w:rsidP="005A1F67" w:rsidRDefault="005A1F67" w14:paraId="2ECB6744" w14:textId="54CB65DD">
            <w:pPr>
              <w:tabs>
                <w:tab w:val="left" w:pos="957"/>
              </w:tabs>
              <w:spacing w:before="60" w:after="60"/>
              <w:ind w:right="162"/>
              <w:jc w:val="right"/>
              <w:rPr>
                <w:rFonts w:asciiTheme="majorBidi" w:hAnsiTheme="majorBidi" w:cstheme="majorBidi"/>
                <w:b/>
                <w:i/>
                <w:color w:val="000000" w:themeColor="text1"/>
              </w:rPr>
            </w:pPr>
            <w:r w:rsidRPr="00DC611C">
              <w:rPr>
                <w:rFonts w:asciiTheme="majorBidi" w:hAnsiTheme="majorBidi" w:cstheme="majorBidi"/>
                <w:b/>
                <w:i/>
                <w:color w:val="000000" w:themeColor="text1"/>
              </w:rPr>
              <w:t>Subtotal: $</w:t>
            </w:r>
            <w:r w:rsidRPr="002424BD" w:rsidR="002424BD">
              <w:rPr>
                <w:rFonts w:asciiTheme="majorBidi" w:hAnsiTheme="majorBidi" w:cstheme="majorBidi"/>
                <w:b/>
                <w:i/>
                <w:color w:val="000000" w:themeColor="text1"/>
              </w:rPr>
              <w:t>23,418.50</w:t>
            </w:r>
          </w:p>
        </w:tc>
        <w:tc>
          <w:tcPr>
            <w:tcW w:w="3982" w:type="dxa"/>
            <w:gridSpan w:val="3"/>
            <w:tcBorders>
              <w:left w:val="single" w:color="auto" w:sz="24" w:space="0"/>
              <w:bottom w:val="single" w:color="auto" w:sz="4" w:space="0"/>
            </w:tcBorders>
            <w:vAlign w:val="bottom"/>
          </w:tcPr>
          <w:p w:rsidRPr="00DC611C" w:rsidR="005A1F67" w:rsidP="005A1F67" w:rsidRDefault="005A1F67" w14:paraId="4C4556E5" w14:textId="4E78CB1B">
            <w:pPr>
              <w:tabs>
                <w:tab w:val="left" w:pos="957"/>
              </w:tabs>
              <w:spacing w:before="60" w:after="60"/>
              <w:ind w:right="162"/>
              <w:jc w:val="right"/>
              <w:rPr>
                <w:rFonts w:asciiTheme="majorBidi" w:hAnsiTheme="majorBidi" w:cstheme="majorBidi"/>
                <w:color w:val="000000" w:themeColor="text1"/>
              </w:rPr>
            </w:pPr>
            <w:r w:rsidRPr="00DC611C">
              <w:rPr>
                <w:rFonts w:asciiTheme="majorBidi" w:hAnsiTheme="majorBidi" w:cstheme="majorBidi"/>
                <w:b/>
                <w:i/>
                <w:color w:val="000000" w:themeColor="text1"/>
              </w:rPr>
              <w:t>Subtota</w:t>
            </w:r>
            <w:r w:rsidRPr="007B738F">
              <w:rPr>
                <w:rFonts w:asciiTheme="majorBidi" w:hAnsiTheme="majorBidi" w:cstheme="majorBidi"/>
                <w:b/>
                <w:i/>
                <w:color w:val="000000" w:themeColor="text1"/>
              </w:rPr>
              <w:t>l: $</w:t>
            </w:r>
            <w:r w:rsidRPr="007B738F" w:rsidR="007B738F">
              <w:rPr>
                <w:rFonts w:asciiTheme="majorBidi" w:hAnsiTheme="majorBidi" w:cstheme="majorBidi"/>
                <w:b/>
                <w:i/>
                <w:color w:val="000000" w:themeColor="text1"/>
              </w:rPr>
              <w:t>17,</w:t>
            </w:r>
            <w:r w:rsidR="00415385">
              <w:rPr>
                <w:rFonts w:asciiTheme="majorBidi" w:hAnsiTheme="majorBidi" w:cstheme="majorBidi"/>
                <w:b/>
                <w:i/>
                <w:color w:val="000000" w:themeColor="text1"/>
              </w:rPr>
              <w:t>538.10</w:t>
            </w:r>
          </w:p>
        </w:tc>
      </w:tr>
      <w:tr w:rsidRPr="00DC611C" w:rsidR="005A1F67" w:rsidTr="00EC6387" w14:paraId="4F8FAF05"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DC611C" w:rsidR="005A1F67" w:rsidP="005A1F67" w:rsidRDefault="005A1F67" w14:paraId="41FE304C" w14:textId="77777777">
            <w:pPr>
              <w:keepNext/>
              <w:spacing w:before="60" w:after="60"/>
              <w:jc w:val="center"/>
              <w:rPr>
                <w:rFonts w:asciiTheme="majorBidi" w:hAnsiTheme="majorBidi" w:cstheme="majorBidi"/>
                <w:color w:val="000000" w:themeColor="text1"/>
              </w:rPr>
            </w:pPr>
            <w:r w:rsidRPr="00DC611C">
              <w:rPr>
                <w:rFonts w:asciiTheme="majorBidi" w:hAnsiTheme="majorBidi" w:cstheme="majorBidi"/>
                <w:b/>
                <w:color w:val="000000" w:themeColor="text1"/>
              </w:rPr>
              <w:lastRenderedPageBreak/>
              <w:t xml:space="preserve">INTERVENOR COMPENSATION CLAIM </w:t>
            </w:r>
            <w:proofErr w:type="gramStart"/>
            <w:r w:rsidRPr="00DC611C">
              <w:rPr>
                <w:rFonts w:asciiTheme="majorBidi" w:hAnsiTheme="majorBidi" w:cstheme="majorBidi"/>
                <w:b/>
                <w:color w:val="000000" w:themeColor="text1"/>
              </w:rPr>
              <w:t xml:space="preserve">PREPARATION </w:t>
            </w:r>
            <w:r w:rsidRPr="00DC611C">
              <w:rPr>
                <w:rFonts w:asciiTheme="majorBidi" w:hAnsiTheme="majorBidi" w:cstheme="majorBidi"/>
                <w:b/>
                <w:smallCaps/>
                <w:color w:val="000000" w:themeColor="text1"/>
              </w:rPr>
              <w:t xml:space="preserve"> *</w:t>
            </w:r>
            <w:proofErr w:type="gramEnd"/>
            <w:r w:rsidRPr="00DC611C">
              <w:rPr>
                <w:rFonts w:asciiTheme="majorBidi" w:hAnsiTheme="majorBidi" w:cstheme="majorBidi"/>
                <w:b/>
                <w:smallCaps/>
                <w:color w:val="000000" w:themeColor="text1"/>
              </w:rPr>
              <w:t>*</w:t>
            </w:r>
          </w:p>
        </w:tc>
      </w:tr>
      <w:tr w:rsidRPr="00DC611C" w:rsidR="005A1F67" w:rsidTr="00763797" w14:paraId="48B3E535" w14:textId="77777777">
        <w:trPr>
          <w:jc w:val="center"/>
        </w:trPr>
        <w:tc>
          <w:tcPr>
            <w:tcW w:w="1489" w:type="dxa"/>
            <w:tcBorders>
              <w:top w:val="single" w:color="auto" w:sz="4" w:space="0"/>
              <w:bottom w:val="single" w:color="auto" w:sz="4" w:space="0"/>
            </w:tcBorders>
            <w:vAlign w:val="bottom"/>
          </w:tcPr>
          <w:p w:rsidRPr="00DC611C" w:rsidR="005A1F67" w:rsidP="005A1F67" w:rsidRDefault="005A1F67" w14:paraId="563A43BB" w14:textId="77777777">
            <w:pPr>
              <w:keepNext/>
              <w:spacing w:before="60" w:after="60"/>
              <w:jc w:val="center"/>
              <w:rPr>
                <w:rFonts w:asciiTheme="majorBidi" w:hAnsiTheme="majorBidi" w:cstheme="majorBidi"/>
                <w:b/>
                <w:color w:val="000000" w:themeColor="text1"/>
              </w:rPr>
            </w:pPr>
            <w:r w:rsidRPr="00DC611C">
              <w:rPr>
                <w:rFonts w:asciiTheme="majorBidi" w:hAnsiTheme="majorBidi" w:cstheme="majorBidi"/>
                <w:b/>
                <w:color w:val="000000" w:themeColor="text1"/>
              </w:rPr>
              <w:t>Item</w:t>
            </w:r>
          </w:p>
        </w:tc>
        <w:tc>
          <w:tcPr>
            <w:tcW w:w="821" w:type="dxa"/>
            <w:tcBorders>
              <w:top w:val="single" w:color="auto" w:sz="4" w:space="0"/>
              <w:bottom w:val="single" w:color="auto" w:sz="4" w:space="0"/>
            </w:tcBorders>
            <w:vAlign w:val="bottom"/>
          </w:tcPr>
          <w:p w:rsidRPr="00DC611C" w:rsidR="005A1F67" w:rsidP="005A1F67" w:rsidRDefault="005A1F67" w14:paraId="144552E0" w14:textId="77777777">
            <w:pPr>
              <w:keepNext/>
              <w:spacing w:before="60" w:after="60"/>
              <w:jc w:val="center"/>
              <w:rPr>
                <w:rFonts w:asciiTheme="majorBidi" w:hAnsiTheme="majorBidi" w:cstheme="majorBidi"/>
                <w:b/>
                <w:color w:val="000000" w:themeColor="text1"/>
              </w:rPr>
            </w:pPr>
            <w:r w:rsidRPr="00DC611C">
              <w:rPr>
                <w:rFonts w:asciiTheme="majorBidi" w:hAnsiTheme="majorBidi" w:cstheme="majorBidi"/>
                <w:b/>
                <w:color w:val="000000" w:themeColor="text1"/>
              </w:rPr>
              <w:t>Year</w:t>
            </w:r>
          </w:p>
        </w:tc>
        <w:tc>
          <w:tcPr>
            <w:tcW w:w="884" w:type="dxa"/>
            <w:gridSpan w:val="2"/>
            <w:tcBorders>
              <w:top w:val="single" w:color="auto" w:sz="4" w:space="0"/>
              <w:bottom w:val="single" w:color="auto" w:sz="4" w:space="0"/>
            </w:tcBorders>
            <w:vAlign w:val="bottom"/>
          </w:tcPr>
          <w:p w:rsidRPr="00DC611C" w:rsidR="005A1F67" w:rsidP="005A1F67" w:rsidRDefault="005A1F67" w14:paraId="42890B1B" w14:textId="77777777">
            <w:pPr>
              <w:keepNext/>
              <w:spacing w:before="60" w:after="60"/>
              <w:jc w:val="center"/>
              <w:rPr>
                <w:rFonts w:asciiTheme="majorBidi" w:hAnsiTheme="majorBidi" w:cstheme="majorBidi"/>
                <w:b/>
                <w:color w:val="000000" w:themeColor="text1"/>
              </w:rPr>
            </w:pPr>
            <w:r w:rsidRPr="00DC611C">
              <w:rPr>
                <w:rFonts w:asciiTheme="majorBidi" w:hAnsiTheme="majorBidi" w:cstheme="majorBidi"/>
                <w:b/>
                <w:color w:val="000000" w:themeColor="text1"/>
              </w:rPr>
              <w:t>Hours</w:t>
            </w:r>
          </w:p>
        </w:tc>
        <w:tc>
          <w:tcPr>
            <w:tcW w:w="930" w:type="dxa"/>
            <w:tcBorders>
              <w:top w:val="single" w:color="auto" w:sz="4" w:space="0"/>
              <w:bottom w:val="single" w:color="auto" w:sz="4" w:space="0"/>
            </w:tcBorders>
            <w:vAlign w:val="bottom"/>
          </w:tcPr>
          <w:p w:rsidRPr="00DC611C" w:rsidR="005A1F67" w:rsidP="005A1F67" w:rsidRDefault="005A1F67" w14:paraId="1E7BD956" w14:textId="243077B9">
            <w:pPr>
              <w:keepNext/>
              <w:spacing w:before="60" w:after="60"/>
              <w:jc w:val="center"/>
              <w:rPr>
                <w:rFonts w:asciiTheme="majorBidi" w:hAnsiTheme="majorBidi" w:cstheme="majorBidi"/>
                <w:b/>
                <w:color w:val="000000" w:themeColor="text1"/>
              </w:rPr>
            </w:pPr>
            <w:r w:rsidRPr="00DC611C">
              <w:rPr>
                <w:rFonts w:asciiTheme="majorBidi" w:hAnsiTheme="majorBidi" w:cstheme="majorBidi"/>
                <w:b/>
                <w:color w:val="000000" w:themeColor="text1"/>
              </w:rPr>
              <w:t>Rate $</w:t>
            </w:r>
          </w:p>
        </w:tc>
        <w:tc>
          <w:tcPr>
            <w:tcW w:w="1721" w:type="dxa"/>
            <w:gridSpan w:val="2"/>
            <w:tcBorders>
              <w:top w:val="single" w:color="auto" w:sz="4" w:space="0"/>
              <w:bottom w:val="single" w:color="auto" w:sz="4" w:space="0"/>
              <w:right w:val="single" w:color="auto" w:sz="4" w:space="0"/>
            </w:tcBorders>
            <w:vAlign w:val="bottom"/>
          </w:tcPr>
          <w:p w:rsidRPr="00DC611C" w:rsidR="005A1F67" w:rsidP="005A1F67" w:rsidRDefault="005A1F67" w14:paraId="104D7982" w14:textId="77777777">
            <w:pPr>
              <w:keepNext/>
              <w:spacing w:before="60" w:after="60"/>
              <w:jc w:val="center"/>
              <w:rPr>
                <w:rFonts w:asciiTheme="majorBidi" w:hAnsiTheme="majorBidi" w:cstheme="majorBidi"/>
                <w:b/>
                <w:color w:val="000000" w:themeColor="text1"/>
              </w:rPr>
            </w:pPr>
            <w:r w:rsidRPr="00DC611C">
              <w:rPr>
                <w:rFonts w:asciiTheme="majorBidi" w:hAnsiTheme="majorBidi" w:cstheme="majorBidi"/>
                <w:b/>
                <w:color w:val="000000" w:themeColor="text1"/>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DC611C" w:rsidR="005A1F67" w:rsidP="005A1F67" w:rsidRDefault="005A1F67" w14:paraId="073B2BB9" w14:textId="77777777">
            <w:pPr>
              <w:keepNext/>
              <w:spacing w:before="60" w:after="60"/>
              <w:jc w:val="center"/>
              <w:rPr>
                <w:rFonts w:asciiTheme="majorBidi" w:hAnsiTheme="majorBidi" w:cstheme="majorBidi"/>
                <w:b/>
                <w:color w:val="000000" w:themeColor="text1"/>
              </w:rPr>
            </w:pPr>
            <w:r w:rsidRPr="00DC611C">
              <w:rPr>
                <w:rFonts w:asciiTheme="majorBidi" w:hAnsiTheme="majorBidi" w:cstheme="majorBidi"/>
                <w:b/>
                <w:color w:val="000000" w:themeColor="text1"/>
              </w:rPr>
              <w:t>Total $</w:t>
            </w:r>
          </w:p>
        </w:tc>
        <w:tc>
          <w:tcPr>
            <w:tcW w:w="955" w:type="dxa"/>
            <w:tcBorders>
              <w:top w:val="single" w:color="auto" w:sz="4" w:space="0"/>
              <w:left w:val="single" w:color="auto" w:sz="4" w:space="0"/>
            </w:tcBorders>
            <w:vAlign w:val="bottom"/>
          </w:tcPr>
          <w:p w:rsidRPr="00DC611C" w:rsidR="005A1F67" w:rsidP="005A1F67" w:rsidRDefault="005A1F67" w14:paraId="0409143B" w14:textId="77777777">
            <w:pPr>
              <w:keepNext/>
              <w:spacing w:before="60" w:after="60"/>
              <w:jc w:val="center"/>
              <w:rPr>
                <w:rFonts w:asciiTheme="majorBidi" w:hAnsiTheme="majorBidi" w:cstheme="majorBidi"/>
                <w:b/>
                <w:color w:val="000000" w:themeColor="text1"/>
              </w:rPr>
            </w:pPr>
            <w:r w:rsidRPr="00DC611C">
              <w:rPr>
                <w:rFonts w:asciiTheme="majorBidi" w:hAnsiTheme="majorBidi" w:cstheme="majorBidi"/>
                <w:b/>
                <w:color w:val="000000" w:themeColor="text1"/>
              </w:rPr>
              <w:t>Hours</w:t>
            </w:r>
          </w:p>
        </w:tc>
        <w:tc>
          <w:tcPr>
            <w:tcW w:w="1146" w:type="dxa"/>
            <w:tcBorders>
              <w:top w:val="single" w:color="auto" w:sz="4" w:space="0"/>
            </w:tcBorders>
            <w:vAlign w:val="bottom"/>
          </w:tcPr>
          <w:p w:rsidRPr="00DC611C" w:rsidR="005A1F67" w:rsidP="005A1F67" w:rsidRDefault="005A1F67" w14:paraId="6B59BB80" w14:textId="2C791D8E">
            <w:pPr>
              <w:keepNext/>
              <w:spacing w:before="60" w:after="60"/>
              <w:jc w:val="center"/>
              <w:rPr>
                <w:rFonts w:asciiTheme="majorBidi" w:hAnsiTheme="majorBidi" w:cstheme="majorBidi"/>
                <w:b/>
                <w:color w:val="000000" w:themeColor="text1"/>
              </w:rPr>
            </w:pPr>
            <w:r w:rsidRPr="00DC611C">
              <w:rPr>
                <w:rFonts w:asciiTheme="majorBidi" w:hAnsiTheme="majorBidi" w:cstheme="majorBidi"/>
                <w:b/>
                <w:color w:val="000000" w:themeColor="text1"/>
              </w:rPr>
              <w:t>Rate $</w:t>
            </w:r>
          </w:p>
        </w:tc>
        <w:tc>
          <w:tcPr>
            <w:tcW w:w="1881" w:type="dxa"/>
            <w:tcBorders>
              <w:top w:val="single" w:color="auto" w:sz="4" w:space="0"/>
            </w:tcBorders>
            <w:vAlign w:val="bottom"/>
          </w:tcPr>
          <w:p w:rsidRPr="00DC611C" w:rsidR="005A1F67" w:rsidP="005A1F67" w:rsidRDefault="005A1F67" w14:paraId="6C7B13CF" w14:textId="77777777">
            <w:pPr>
              <w:keepNext/>
              <w:spacing w:before="60" w:after="60"/>
              <w:jc w:val="center"/>
              <w:rPr>
                <w:rFonts w:asciiTheme="majorBidi" w:hAnsiTheme="majorBidi" w:cstheme="majorBidi"/>
                <w:b/>
                <w:color w:val="000000" w:themeColor="text1"/>
              </w:rPr>
            </w:pPr>
            <w:r w:rsidRPr="00DC611C">
              <w:rPr>
                <w:rFonts w:asciiTheme="majorBidi" w:hAnsiTheme="majorBidi" w:cstheme="majorBidi"/>
                <w:b/>
                <w:color w:val="000000" w:themeColor="text1"/>
              </w:rPr>
              <w:t>Total $</w:t>
            </w:r>
          </w:p>
        </w:tc>
      </w:tr>
      <w:tr w:rsidRPr="00DC611C" w:rsidR="002424BD" w:rsidTr="000F403C" w14:paraId="6AB5B2EA" w14:textId="77777777">
        <w:trPr>
          <w:jc w:val="center"/>
        </w:trPr>
        <w:tc>
          <w:tcPr>
            <w:tcW w:w="1489" w:type="dxa"/>
          </w:tcPr>
          <w:p w:rsidRPr="00DC611C" w:rsidR="002424BD" w:rsidP="002424BD" w:rsidRDefault="002424BD" w14:paraId="5DFCE6A8" w14:textId="55A63801">
            <w:pPr>
              <w:spacing w:before="60" w:after="60"/>
              <w:rPr>
                <w:rFonts w:asciiTheme="majorBidi" w:hAnsiTheme="majorBidi" w:cstheme="majorBidi"/>
                <w:color w:val="000000" w:themeColor="text1"/>
              </w:rPr>
            </w:pPr>
            <w:r>
              <w:rPr>
                <w:rFonts w:asciiTheme="majorBidi" w:hAnsiTheme="majorBidi" w:cstheme="majorBidi"/>
                <w:color w:val="000000"/>
              </w:rPr>
              <w:t>James Birkelund</w:t>
            </w:r>
          </w:p>
        </w:tc>
        <w:tc>
          <w:tcPr>
            <w:tcW w:w="821" w:type="dxa"/>
          </w:tcPr>
          <w:p w:rsidRPr="00DC611C" w:rsidR="002424BD" w:rsidP="002424BD" w:rsidRDefault="002424BD" w14:paraId="4A29934C" w14:textId="69CD1283">
            <w:pPr>
              <w:spacing w:before="60" w:after="60"/>
              <w:jc w:val="center"/>
              <w:rPr>
                <w:rFonts w:asciiTheme="majorBidi" w:hAnsiTheme="majorBidi" w:cstheme="majorBidi"/>
                <w:color w:val="000000" w:themeColor="text1"/>
              </w:rPr>
            </w:pPr>
            <w:r>
              <w:rPr>
                <w:rFonts w:asciiTheme="majorBidi" w:hAnsiTheme="majorBidi" w:cstheme="majorBidi"/>
              </w:rPr>
              <w:t>2025</w:t>
            </w:r>
          </w:p>
        </w:tc>
        <w:tc>
          <w:tcPr>
            <w:tcW w:w="884" w:type="dxa"/>
            <w:gridSpan w:val="2"/>
          </w:tcPr>
          <w:p w:rsidRPr="00DC611C" w:rsidR="002424BD" w:rsidP="002424BD" w:rsidRDefault="002424BD" w14:paraId="3804A366" w14:textId="60041CE1">
            <w:pPr>
              <w:spacing w:before="60" w:after="60"/>
              <w:jc w:val="center"/>
              <w:rPr>
                <w:rFonts w:asciiTheme="majorBidi" w:hAnsiTheme="majorBidi" w:cstheme="majorBidi"/>
                <w:color w:val="000000" w:themeColor="text1"/>
              </w:rPr>
            </w:pPr>
            <w:r>
              <w:rPr>
                <w:rFonts w:asciiTheme="majorBidi" w:hAnsiTheme="majorBidi" w:cstheme="majorBidi"/>
                <w:color w:val="000000" w:themeColor="text1"/>
              </w:rPr>
              <w:t>0.5</w:t>
            </w:r>
          </w:p>
        </w:tc>
        <w:tc>
          <w:tcPr>
            <w:tcW w:w="930" w:type="dxa"/>
          </w:tcPr>
          <w:p w:rsidRPr="00DC611C" w:rsidR="002424BD" w:rsidP="002424BD" w:rsidRDefault="002424BD" w14:paraId="24FD6343" w14:textId="4B62963E">
            <w:pPr>
              <w:spacing w:before="60" w:after="60"/>
              <w:rPr>
                <w:rFonts w:asciiTheme="majorBidi" w:hAnsiTheme="majorBidi" w:cstheme="majorBidi"/>
                <w:color w:val="000000" w:themeColor="text1"/>
              </w:rPr>
            </w:pPr>
            <w:r>
              <w:rPr>
                <w:rFonts w:asciiTheme="majorBidi" w:hAnsiTheme="majorBidi" w:cstheme="majorBidi"/>
              </w:rPr>
              <w:t>$415</w:t>
            </w:r>
          </w:p>
        </w:tc>
        <w:tc>
          <w:tcPr>
            <w:tcW w:w="1721" w:type="dxa"/>
            <w:gridSpan w:val="2"/>
            <w:tcBorders>
              <w:right w:val="single" w:color="auto" w:sz="4" w:space="0"/>
            </w:tcBorders>
          </w:tcPr>
          <w:p w:rsidRPr="00A366F8" w:rsidR="002424BD" w:rsidP="002424BD" w:rsidRDefault="002424BD" w14:paraId="27D5C7B3" w14:textId="51CD5E33">
            <w:pPr>
              <w:spacing w:before="60" w:after="60"/>
              <w:rPr>
                <w:rFonts w:asciiTheme="majorBidi" w:hAnsiTheme="majorBidi" w:cstheme="majorBidi"/>
                <w:i/>
                <w:iCs/>
                <w:color w:val="000000" w:themeColor="text1"/>
              </w:rPr>
            </w:pPr>
            <w:r w:rsidRPr="006A0159">
              <w:rPr>
                <w:rFonts w:asciiTheme="majorBidi" w:hAnsiTheme="majorBidi" w:cstheme="majorBidi"/>
                <w:sz w:val="23"/>
                <w:szCs w:val="23"/>
              </w:rPr>
              <w:t>50% of 202</w:t>
            </w:r>
            <w:r>
              <w:rPr>
                <w:rFonts w:asciiTheme="majorBidi" w:hAnsiTheme="majorBidi" w:cstheme="majorBidi"/>
                <w:sz w:val="23"/>
                <w:szCs w:val="23"/>
              </w:rPr>
              <w:t>5</w:t>
            </w:r>
            <w:r w:rsidRPr="006A0159">
              <w:rPr>
                <w:rFonts w:asciiTheme="majorBidi" w:hAnsiTheme="majorBidi" w:cstheme="majorBidi"/>
                <w:sz w:val="23"/>
                <w:szCs w:val="23"/>
              </w:rPr>
              <w:t xml:space="preserve"> rate</w:t>
            </w:r>
            <w:r w:rsidRPr="00A366F8">
              <w:rPr>
                <w:rFonts w:asciiTheme="majorBidi" w:hAnsiTheme="majorBidi" w:cstheme="majorBidi"/>
                <w:sz w:val="23"/>
                <w:szCs w:val="23"/>
              </w:rPr>
              <w:t>.</w:t>
            </w:r>
          </w:p>
        </w:tc>
        <w:tc>
          <w:tcPr>
            <w:tcW w:w="1333" w:type="dxa"/>
            <w:gridSpan w:val="2"/>
            <w:tcBorders>
              <w:top w:val="single" w:color="auto" w:sz="4" w:space="0"/>
              <w:left w:val="single" w:color="auto" w:sz="4" w:space="0"/>
              <w:bottom w:val="single" w:color="auto" w:sz="4" w:space="0"/>
              <w:right w:val="single" w:color="auto" w:sz="24" w:space="0"/>
            </w:tcBorders>
          </w:tcPr>
          <w:p w:rsidRPr="00DC611C" w:rsidR="002424BD" w:rsidP="002424BD" w:rsidRDefault="002424BD" w14:paraId="4F5AE702" w14:textId="2F50EFB1">
            <w:pPr>
              <w:spacing w:before="60" w:after="60"/>
              <w:jc w:val="right"/>
              <w:rPr>
                <w:rFonts w:asciiTheme="majorBidi" w:hAnsiTheme="majorBidi" w:cstheme="majorBidi"/>
                <w:color w:val="000000" w:themeColor="text1"/>
              </w:rPr>
            </w:pPr>
            <w:r w:rsidRPr="009C3352">
              <w:t xml:space="preserve">$207.50 </w:t>
            </w:r>
          </w:p>
        </w:tc>
        <w:tc>
          <w:tcPr>
            <w:tcW w:w="955" w:type="dxa"/>
            <w:tcBorders>
              <w:left w:val="single" w:color="auto" w:sz="4" w:space="0"/>
              <w:right w:val="single" w:color="auto" w:sz="4" w:space="0"/>
            </w:tcBorders>
          </w:tcPr>
          <w:p w:rsidRPr="00DC611C" w:rsidR="002424BD" w:rsidP="003360DA" w:rsidRDefault="007B738F" w14:paraId="6D5D0E6B" w14:textId="68F45EE0">
            <w:pPr>
              <w:spacing w:before="60" w:after="60"/>
              <w:jc w:val="center"/>
              <w:rPr>
                <w:rFonts w:asciiTheme="majorBidi" w:hAnsiTheme="majorBidi" w:cstheme="majorBidi"/>
                <w:color w:val="000000" w:themeColor="text1"/>
              </w:rPr>
            </w:pPr>
            <w:r>
              <w:rPr>
                <w:rFonts w:asciiTheme="majorBidi" w:hAnsiTheme="majorBidi" w:cstheme="majorBidi"/>
                <w:color w:val="000000" w:themeColor="text1"/>
              </w:rPr>
              <w:t>0.50</w:t>
            </w:r>
          </w:p>
        </w:tc>
        <w:tc>
          <w:tcPr>
            <w:tcW w:w="1146" w:type="dxa"/>
            <w:tcBorders>
              <w:left w:val="single" w:color="auto" w:sz="4" w:space="0"/>
            </w:tcBorders>
          </w:tcPr>
          <w:p w:rsidRPr="00507533" w:rsidR="002424BD" w:rsidP="003360DA" w:rsidRDefault="00260AAA" w14:paraId="25FEFEC8" w14:textId="4A970323">
            <w:pPr>
              <w:spacing w:before="60" w:after="60"/>
              <w:jc w:val="center"/>
              <w:rPr>
                <w:rFonts w:asciiTheme="majorBidi" w:hAnsiTheme="majorBidi" w:cstheme="majorBidi"/>
                <w:color w:val="000000" w:themeColor="text1"/>
              </w:rPr>
            </w:pPr>
            <w:r w:rsidRPr="00507533">
              <w:rPr>
                <w:rFonts w:asciiTheme="majorBidi" w:hAnsiTheme="majorBidi" w:cstheme="majorBidi"/>
                <w:color w:val="000000" w:themeColor="text1"/>
              </w:rPr>
              <w:t>$415.00</w:t>
            </w:r>
            <w:r w:rsidRPr="00507533" w:rsidR="00711389">
              <w:rPr>
                <w:rFonts w:asciiTheme="majorBidi" w:hAnsiTheme="majorBidi" w:cstheme="majorBidi"/>
                <w:color w:val="000000" w:themeColor="text1"/>
              </w:rPr>
              <w:t xml:space="preserve"> [</w:t>
            </w:r>
            <w:r w:rsidRPr="00507533" w:rsidR="00A44FC8">
              <w:rPr>
                <w:rFonts w:asciiTheme="majorBidi" w:hAnsiTheme="majorBidi" w:cstheme="majorBidi"/>
                <w:color w:val="000000" w:themeColor="text1"/>
              </w:rPr>
              <w:t>3,</w:t>
            </w:r>
            <w:r w:rsidR="000D4AF2">
              <w:rPr>
                <w:rFonts w:asciiTheme="majorBidi" w:hAnsiTheme="majorBidi" w:cstheme="majorBidi"/>
                <w:color w:val="000000" w:themeColor="text1"/>
              </w:rPr>
              <w:t>5</w:t>
            </w:r>
            <w:r w:rsidRPr="00507533" w:rsidR="00711389">
              <w:rPr>
                <w:rFonts w:asciiTheme="majorBidi" w:hAnsiTheme="majorBidi" w:cstheme="majorBidi"/>
                <w:color w:val="000000" w:themeColor="text1"/>
              </w:rPr>
              <w:t>]</w:t>
            </w:r>
          </w:p>
        </w:tc>
        <w:tc>
          <w:tcPr>
            <w:tcW w:w="1881" w:type="dxa"/>
          </w:tcPr>
          <w:p w:rsidRPr="00507533" w:rsidR="002424BD" w:rsidP="002424BD" w:rsidRDefault="007B738F" w14:paraId="42810550" w14:textId="77F97AC5">
            <w:pPr>
              <w:spacing w:before="60" w:after="60"/>
              <w:jc w:val="right"/>
              <w:rPr>
                <w:rFonts w:asciiTheme="majorBidi" w:hAnsiTheme="majorBidi" w:cstheme="majorBidi"/>
                <w:color w:val="000000" w:themeColor="text1"/>
              </w:rPr>
            </w:pPr>
            <w:r w:rsidRPr="00507533">
              <w:rPr>
                <w:rFonts w:asciiTheme="majorBidi" w:hAnsiTheme="majorBidi" w:cstheme="majorBidi"/>
                <w:color w:val="000000" w:themeColor="text1"/>
              </w:rPr>
              <w:t>$207.50</w:t>
            </w:r>
          </w:p>
        </w:tc>
      </w:tr>
      <w:tr w:rsidRPr="00DC611C" w:rsidR="002424BD" w:rsidTr="000F403C" w14:paraId="12E93EF9" w14:textId="77777777">
        <w:trPr>
          <w:jc w:val="center"/>
        </w:trPr>
        <w:tc>
          <w:tcPr>
            <w:tcW w:w="1489" w:type="dxa"/>
          </w:tcPr>
          <w:p w:rsidRPr="00DC611C" w:rsidR="002424BD" w:rsidP="002424BD" w:rsidRDefault="002424BD" w14:paraId="114E51A5" w14:textId="477D87F7">
            <w:pPr>
              <w:spacing w:before="60" w:after="60"/>
              <w:rPr>
                <w:rFonts w:asciiTheme="majorBidi" w:hAnsiTheme="majorBidi" w:cstheme="majorBidi"/>
                <w:color w:val="000000" w:themeColor="text1"/>
              </w:rPr>
            </w:pPr>
            <w:r w:rsidRPr="00DC611C">
              <w:rPr>
                <w:rFonts w:asciiTheme="majorBidi" w:hAnsiTheme="majorBidi" w:cstheme="majorBidi"/>
                <w:color w:val="000000" w:themeColor="text1"/>
              </w:rPr>
              <w:t>Ariel Strauss</w:t>
            </w:r>
          </w:p>
        </w:tc>
        <w:tc>
          <w:tcPr>
            <w:tcW w:w="821" w:type="dxa"/>
          </w:tcPr>
          <w:p w:rsidRPr="00DC611C" w:rsidR="002424BD" w:rsidP="002424BD" w:rsidRDefault="002424BD" w14:paraId="049ED780" w14:textId="686DB00C">
            <w:pPr>
              <w:spacing w:before="60" w:after="60"/>
              <w:jc w:val="center"/>
              <w:rPr>
                <w:rFonts w:asciiTheme="majorBidi" w:hAnsiTheme="majorBidi" w:cstheme="majorBidi"/>
                <w:color w:val="000000" w:themeColor="text1"/>
              </w:rPr>
            </w:pPr>
            <w:r w:rsidRPr="00DC611C">
              <w:rPr>
                <w:rFonts w:asciiTheme="majorBidi" w:hAnsiTheme="majorBidi" w:cstheme="majorBidi"/>
                <w:color w:val="000000" w:themeColor="text1"/>
              </w:rPr>
              <w:t>2025</w:t>
            </w:r>
          </w:p>
        </w:tc>
        <w:tc>
          <w:tcPr>
            <w:tcW w:w="884" w:type="dxa"/>
            <w:gridSpan w:val="2"/>
          </w:tcPr>
          <w:p w:rsidRPr="00DC611C" w:rsidR="002424BD" w:rsidP="002424BD" w:rsidRDefault="002424BD" w14:paraId="5CBDF196" w14:textId="29F70CEE">
            <w:pPr>
              <w:spacing w:before="60" w:after="60"/>
              <w:jc w:val="center"/>
              <w:rPr>
                <w:rFonts w:asciiTheme="majorBidi" w:hAnsiTheme="majorBidi" w:cstheme="majorBidi"/>
                <w:color w:val="000000" w:themeColor="text1"/>
              </w:rPr>
            </w:pPr>
            <w:r>
              <w:rPr>
                <w:rFonts w:asciiTheme="majorBidi" w:hAnsiTheme="majorBidi" w:cstheme="majorBidi"/>
                <w:color w:val="000000" w:themeColor="text1"/>
              </w:rPr>
              <w:t>6.5</w:t>
            </w:r>
          </w:p>
        </w:tc>
        <w:tc>
          <w:tcPr>
            <w:tcW w:w="930" w:type="dxa"/>
          </w:tcPr>
          <w:p w:rsidRPr="00DC611C" w:rsidR="002424BD" w:rsidP="002424BD" w:rsidRDefault="002424BD" w14:paraId="7DE9E825" w14:textId="46825C9B">
            <w:pPr>
              <w:spacing w:before="60" w:after="60"/>
              <w:rPr>
                <w:rFonts w:asciiTheme="majorBidi" w:hAnsiTheme="majorBidi" w:cstheme="majorBidi"/>
                <w:color w:val="000000" w:themeColor="text1"/>
              </w:rPr>
            </w:pPr>
            <w:r w:rsidRPr="00DC611C">
              <w:rPr>
                <w:rFonts w:asciiTheme="majorBidi" w:hAnsiTheme="majorBidi" w:cstheme="majorBidi"/>
                <w:color w:val="000000" w:themeColor="text1"/>
              </w:rPr>
              <w:t>$275</w:t>
            </w:r>
          </w:p>
        </w:tc>
        <w:tc>
          <w:tcPr>
            <w:tcW w:w="1721" w:type="dxa"/>
            <w:gridSpan w:val="2"/>
            <w:tcBorders>
              <w:right w:val="single" w:color="auto" w:sz="4" w:space="0"/>
            </w:tcBorders>
          </w:tcPr>
          <w:p w:rsidRPr="00DC611C" w:rsidR="002424BD" w:rsidP="002424BD" w:rsidRDefault="002424BD" w14:paraId="117BDFC9" w14:textId="16ADC96D">
            <w:pPr>
              <w:spacing w:before="60" w:after="60"/>
              <w:rPr>
                <w:rFonts w:asciiTheme="majorBidi" w:hAnsiTheme="majorBidi" w:cstheme="majorBidi"/>
                <w:color w:val="000000" w:themeColor="text1"/>
              </w:rPr>
            </w:pPr>
            <w:r w:rsidRPr="00DC611C">
              <w:rPr>
                <w:rFonts w:asciiTheme="majorBidi" w:hAnsiTheme="majorBidi" w:cstheme="majorBidi"/>
                <w:color w:val="000000" w:themeColor="text1"/>
              </w:rPr>
              <w:t>50% of 2025 rate</w:t>
            </w:r>
            <w:r>
              <w:rPr>
                <w:rFonts w:asciiTheme="majorBidi" w:hAnsiTheme="majorBidi" w:cstheme="majorBidi"/>
                <w:color w:val="000000" w:themeColor="text1"/>
              </w:rPr>
              <w:t>;</w:t>
            </w:r>
            <w:r>
              <w:rPr>
                <w:rFonts w:asciiTheme="majorBidi" w:hAnsiTheme="majorBidi" w:cstheme="majorBidi"/>
                <w:i/>
                <w:iCs/>
                <w:sz w:val="23"/>
                <w:szCs w:val="23"/>
              </w:rPr>
              <w:t xml:space="preserve"> see </w:t>
            </w:r>
            <w:r w:rsidRPr="00A366F8">
              <w:rPr>
                <w:rFonts w:asciiTheme="majorBidi" w:hAnsiTheme="majorBidi" w:cstheme="majorBidi"/>
                <w:sz w:val="23"/>
                <w:szCs w:val="23"/>
              </w:rPr>
              <w:t>Comment #2 below.</w:t>
            </w:r>
          </w:p>
        </w:tc>
        <w:tc>
          <w:tcPr>
            <w:tcW w:w="1333" w:type="dxa"/>
            <w:gridSpan w:val="2"/>
            <w:tcBorders>
              <w:top w:val="single" w:color="auto" w:sz="4" w:space="0"/>
              <w:left w:val="single" w:color="auto" w:sz="4" w:space="0"/>
              <w:bottom w:val="single" w:color="auto" w:sz="4" w:space="0"/>
              <w:right w:val="single" w:color="auto" w:sz="24" w:space="0"/>
            </w:tcBorders>
          </w:tcPr>
          <w:p w:rsidRPr="00DC611C" w:rsidR="002424BD" w:rsidP="002424BD" w:rsidRDefault="002424BD" w14:paraId="5844DDBC" w14:textId="4F0816F7">
            <w:pPr>
              <w:spacing w:before="60" w:after="60"/>
              <w:jc w:val="right"/>
              <w:rPr>
                <w:rFonts w:asciiTheme="majorBidi" w:hAnsiTheme="majorBidi" w:cstheme="majorBidi"/>
                <w:color w:val="000000" w:themeColor="text1"/>
              </w:rPr>
            </w:pPr>
            <w:r w:rsidRPr="009C3352">
              <w:t xml:space="preserve">$1,787.50 </w:t>
            </w:r>
          </w:p>
        </w:tc>
        <w:tc>
          <w:tcPr>
            <w:tcW w:w="955" w:type="dxa"/>
            <w:tcBorders>
              <w:left w:val="single" w:color="auto" w:sz="4" w:space="0"/>
              <w:right w:val="single" w:color="auto" w:sz="4" w:space="0"/>
            </w:tcBorders>
          </w:tcPr>
          <w:p w:rsidRPr="00DC611C" w:rsidR="002424BD" w:rsidP="003360DA" w:rsidRDefault="007B738F" w14:paraId="64FB6C95" w14:textId="542E6499">
            <w:pPr>
              <w:spacing w:before="60" w:after="60"/>
              <w:jc w:val="center"/>
              <w:rPr>
                <w:rFonts w:asciiTheme="majorBidi" w:hAnsiTheme="majorBidi" w:cstheme="majorBidi"/>
                <w:color w:val="000000" w:themeColor="text1"/>
              </w:rPr>
            </w:pPr>
            <w:r>
              <w:rPr>
                <w:rFonts w:asciiTheme="majorBidi" w:hAnsiTheme="majorBidi" w:cstheme="majorBidi"/>
                <w:color w:val="000000" w:themeColor="text1"/>
              </w:rPr>
              <w:t>6.50</w:t>
            </w:r>
          </w:p>
        </w:tc>
        <w:tc>
          <w:tcPr>
            <w:tcW w:w="1146" w:type="dxa"/>
            <w:tcBorders>
              <w:left w:val="single" w:color="auto" w:sz="4" w:space="0"/>
            </w:tcBorders>
          </w:tcPr>
          <w:p w:rsidRPr="00507533" w:rsidR="002424BD" w:rsidP="003360DA" w:rsidRDefault="00260AAA" w14:paraId="1C817090" w14:textId="5EAEB884">
            <w:pPr>
              <w:spacing w:before="60" w:after="60"/>
              <w:jc w:val="center"/>
              <w:rPr>
                <w:rFonts w:asciiTheme="majorBidi" w:hAnsiTheme="majorBidi" w:cstheme="majorBidi"/>
                <w:color w:val="000000" w:themeColor="text1"/>
              </w:rPr>
            </w:pPr>
            <w:r w:rsidRPr="00507533">
              <w:rPr>
                <w:rFonts w:asciiTheme="majorBidi" w:hAnsiTheme="majorBidi" w:cstheme="majorBidi"/>
                <w:color w:val="000000" w:themeColor="text1"/>
              </w:rPr>
              <w:t>$</w:t>
            </w:r>
            <w:r w:rsidR="00415385">
              <w:rPr>
                <w:rFonts w:asciiTheme="majorBidi" w:hAnsiTheme="majorBidi" w:cstheme="majorBidi"/>
                <w:color w:val="000000" w:themeColor="text1"/>
              </w:rPr>
              <w:t>260.00</w:t>
            </w:r>
            <w:r w:rsidRPr="00507533" w:rsidR="00711389">
              <w:rPr>
                <w:rFonts w:asciiTheme="majorBidi" w:hAnsiTheme="majorBidi" w:cstheme="majorBidi"/>
                <w:color w:val="000000" w:themeColor="text1"/>
              </w:rPr>
              <w:t xml:space="preserve"> [</w:t>
            </w:r>
            <w:r w:rsidRPr="00507533" w:rsidR="00A44FC8">
              <w:rPr>
                <w:rFonts w:asciiTheme="majorBidi" w:hAnsiTheme="majorBidi" w:cstheme="majorBidi"/>
                <w:color w:val="000000" w:themeColor="text1"/>
              </w:rPr>
              <w:t>2,</w:t>
            </w:r>
            <w:r w:rsidR="000D4AF2">
              <w:rPr>
                <w:rFonts w:asciiTheme="majorBidi" w:hAnsiTheme="majorBidi" w:cstheme="majorBidi"/>
                <w:color w:val="000000" w:themeColor="text1"/>
              </w:rPr>
              <w:t>5</w:t>
            </w:r>
            <w:r w:rsidRPr="00507533" w:rsidR="00711389">
              <w:rPr>
                <w:rFonts w:asciiTheme="majorBidi" w:hAnsiTheme="majorBidi" w:cstheme="majorBidi"/>
                <w:color w:val="000000" w:themeColor="text1"/>
              </w:rPr>
              <w:t>]</w:t>
            </w:r>
          </w:p>
        </w:tc>
        <w:tc>
          <w:tcPr>
            <w:tcW w:w="1881" w:type="dxa"/>
          </w:tcPr>
          <w:p w:rsidRPr="00507533" w:rsidR="002424BD" w:rsidP="002424BD" w:rsidRDefault="007B738F" w14:paraId="2CC81563" w14:textId="72CE44B2">
            <w:pPr>
              <w:spacing w:before="60" w:after="60"/>
              <w:jc w:val="right"/>
              <w:rPr>
                <w:rFonts w:asciiTheme="majorBidi" w:hAnsiTheme="majorBidi" w:cstheme="majorBidi"/>
                <w:color w:val="000000" w:themeColor="text1"/>
              </w:rPr>
            </w:pPr>
            <w:r w:rsidRPr="00507533">
              <w:rPr>
                <w:rFonts w:asciiTheme="majorBidi" w:hAnsiTheme="majorBidi" w:cstheme="majorBidi"/>
                <w:color w:val="000000" w:themeColor="text1"/>
              </w:rPr>
              <w:t>$1,</w:t>
            </w:r>
            <w:r w:rsidR="00415385">
              <w:rPr>
                <w:rFonts w:asciiTheme="majorBidi" w:hAnsiTheme="majorBidi" w:cstheme="majorBidi"/>
                <w:color w:val="000000" w:themeColor="text1"/>
              </w:rPr>
              <w:t>690</w:t>
            </w:r>
            <w:r w:rsidRPr="00507533">
              <w:rPr>
                <w:rFonts w:asciiTheme="majorBidi" w:hAnsiTheme="majorBidi" w:cstheme="majorBidi"/>
                <w:color w:val="000000" w:themeColor="text1"/>
              </w:rPr>
              <w:t>.</w:t>
            </w:r>
            <w:r w:rsidR="00415385">
              <w:rPr>
                <w:rFonts w:asciiTheme="majorBidi" w:hAnsiTheme="majorBidi" w:cstheme="majorBidi"/>
                <w:color w:val="000000" w:themeColor="text1"/>
              </w:rPr>
              <w:t>0</w:t>
            </w:r>
            <w:r w:rsidRPr="00507533">
              <w:rPr>
                <w:rFonts w:asciiTheme="majorBidi" w:hAnsiTheme="majorBidi" w:cstheme="majorBidi"/>
                <w:color w:val="000000" w:themeColor="text1"/>
              </w:rPr>
              <w:t>0</w:t>
            </w:r>
          </w:p>
        </w:tc>
      </w:tr>
      <w:tr w:rsidRPr="00DC611C" w:rsidR="005A1F67" w:rsidTr="00EC6387" w14:paraId="266CEDD5" w14:textId="77777777">
        <w:trPr>
          <w:jc w:val="center"/>
        </w:trPr>
        <w:tc>
          <w:tcPr>
            <w:tcW w:w="7178" w:type="dxa"/>
            <w:gridSpan w:val="9"/>
            <w:tcBorders>
              <w:bottom w:val="single" w:color="auto" w:sz="4" w:space="0"/>
              <w:right w:val="single" w:color="auto" w:sz="24" w:space="0"/>
            </w:tcBorders>
            <w:vAlign w:val="bottom"/>
          </w:tcPr>
          <w:p w:rsidRPr="00DC611C" w:rsidR="005A1F67" w:rsidP="005A1F67" w:rsidRDefault="005A1F67" w14:paraId="4A1F5988" w14:textId="2E34F0ED">
            <w:pPr>
              <w:tabs>
                <w:tab w:val="left" w:pos="957"/>
              </w:tabs>
              <w:spacing w:before="60" w:after="60"/>
              <w:ind w:right="162"/>
              <w:jc w:val="right"/>
              <w:rPr>
                <w:rFonts w:asciiTheme="majorBidi" w:hAnsiTheme="majorBidi" w:cstheme="majorBidi"/>
                <w:b/>
                <w:i/>
                <w:color w:val="000000" w:themeColor="text1"/>
              </w:rPr>
            </w:pPr>
            <w:r w:rsidRPr="00DC611C">
              <w:rPr>
                <w:rFonts w:asciiTheme="majorBidi" w:hAnsiTheme="majorBidi" w:cstheme="majorBidi"/>
                <w:b/>
                <w:i/>
                <w:color w:val="000000" w:themeColor="text1"/>
              </w:rPr>
              <w:t>Subtotal: $</w:t>
            </w:r>
            <w:r w:rsidRPr="002424BD" w:rsidR="002424BD">
              <w:rPr>
                <w:rFonts w:asciiTheme="majorBidi" w:hAnsiTheme="majorBidi" w:cstheme="majorBidi"/>
                <w:b/>
                <w:i/>
                <w:color w:val="000000" w:themeColor="text1"/>
              </w:rPr>
              <w:t>1,995.00</w:t>
            </w:r>
          </w:p>
        </w:tc>
        <w:tc>
          <w:tcPr>
            <w:tcW w:w="3982" w:type="dxa"/>
            <w:gridSpan w:val="3"/>
            <w:tcBorders>
              <w:left w:val="single" w:color="auto" w:sz="24" w:space="0"/>
              <w:bottom w:val="single" w:color="auto" w:sz="4" w:space="0"/>
            </w:tcBorders>
            <w:vAlign w:val="bottom"/>
          </w:tcPr>
          <w:p w:rsidRPr="00DC611C" w:rsidR="00415385" w:rsidP="00415385" w:rsidRDefault="005A1F67" w14:paraId="2FBAA587" w14:textId="2461D079">
            <w:pPr>
              <w:tabs>
                <w:tab w:val="left" w:pos="957"/>
              </w:tabs>
              <w:spacing w:before="60" w:after="60"/>
              <w:ind w:right="162"/>
              <w:jc w:val="right"/>
              <w:rPr>
                <w:rFonts w:asciiTheme="majorBidi" w:hAnsiTheme="majorBidi" w:cstheme="majorBidi"/>
                <w:b/>
                <w:i/>
                <w:color w:val="000000" w:themeColor="text1"/>
              </w:rPr>
            </w:pPr>
            <w:r w:rsidRPr="00DC611C">
              <w:rPr>
                <w:rFonts w:asciiTheme="majorBidi" w:hAnsiTheme="majorBidi" w:cstheme="majorBidi"/>
                <w:b/>
                <w:i/>
                <w:color w:val="000000" w:themeColor="text1"/>
              </w:rPr>
              <w:t>Subtotal: $</w:t>
            </w:r>
            <w:r w:rsidR="007B738F">
              <w:rPr>
                <w:rFonts w:asciiTheme="majorBidi" w:hAnsiTheme="majorBidi" w:cstheme="majorBidi"/>
                <w:b/>
                <w:i/>
                <w:color w:val="000000" w:themeColor="text1"/>
              </w:rPr>
              <w:t>1,</w:t>
            </w:r>
            <w:r w:rsidR="00415385">
              <w:rPr>
                <w:rFonts w:asciiTheme="majorBidi" w:hAnsiTheme="majorBidi" w:cstheme="majorBidi"/>
                <w:b/>
                <w:i/>
                <w:color w:val="000000" w:themeColor="text1"/>
              </w:rPr>
              <w:t>897.5</w:t>
            </w:r>
            <w:r w:rsidR="000343F9">
              <w:rPr>
                <w:rFonts w:asciiTheme="majorBidi" w:hAnsiTheme="majorBidi" w:cstheme="majorBidi"/>
                <w:b/>
                <w:i/>
                <w:color w:val="000000" w:themeColor="text1"/>
              </w:rPr>
              <w:t>0</w:t>
            </w:r>
          </w:p>
        </w:tc>
      </w:tr>
      <w:tr w:rsidRPr="00DC611C" w:rsidR="005A1F67" w:rsidTr="00EC6387" w14:paraId="06E7371A" w14:textId="77777777">
        <w:trPr>
          <w:jc w:val="center"/>
        </w:trPr>
        <w:tc>
          <w:tcPr>
            <w:tcW w:w="7178" w:type="dxa"/>
            <w:gridSpan w:val="9"/>
            <w:tcBorders>
              <w:top w:val="single" w:color="auto" w:sz="4" w:space="0"/>
              <w:bottom w:val="single" w:color="auto" w:sz="4" w:space="0"/>
              <w:right w:val="single" w:color="auto" w:sz="24" w:space="0"/>
            </w:tcBorders>
            <w:shd w:val="clear" w:color="auto" w:fill="E6E6E6"/>
            <w:vAlign w:val="bottom"/>
          </w:tcPr>
          <w:p w:rsidRPr="00DC611C" w:rsidR="005A1F67" w:rsidP="005A1F67" w:rsidRDefault="005A1F67" w14:paraId="11B3B704" w14:textId="56E1982D">
            <w:pPr>
              <w:tabs>
                <w:tab w:val="left" w:pos="957"/>
              </w:tabs>
              <w:spacing w:before="60" w:after="60"/>
              <w:ind w:right="72"/>
              <w:jc w:val="right"/>
              <w:rPr>
                <w:rFonts w:asciiTheme="majorBidi" w:hAnsiTheme="majorBidi" w:cstheme="majorBidi"/>
                <w:b/>
                <w:color w:val="000000" w:themeColor="text1"/>
              </w:rPr>
            </w:pPr>
            <w:r w:rsidRPr="00DC611C">
              <w:rPr>
                <w:rFonts w:asciiTheme="majorBidi" w:hAnsiTheme="majorBidi" w:cstheme="majorBidi"/>
                <w:b/>
                <w:i/>
                <w:color w:val="000000" w:themeColor="text1"/>
              </w:rPr>
              <w:t xml:space="preserve">TOTAL REQUEST: </w:t>
            </w:r>
            <w:r w:rsidRPr="00DC611C" w:rsidR="006970D1">
              <w:rPr>
                <w:rFonts w:asciiTheme="majorBidi" w:hAnsiTheme="majorBidi" w:cstheme="majorBidi"/>
                <w:b/>
                <w:i/>
                <w:color w:val="000000" w:themeColor="text1"/>
              </w:rPr>
              <w:t>$</w:t>
            </w:r>
            <w:r w:rsidRPr="002424BD" w:rsidR="006970D1">
              <w:rPr>
                <w:rFonts w:asciiTheme="majorBidi" w:hAnsiTheme="majorBidi" w:cstheme="majorBidi"/>
                <w:b/>
                <w:i/>
                <w:color w:val="000000" w:themeColor="text1"/>
              </w:rPr>
              <w:t>25,413.50</w:t>
            </w:r>
          </w:p>
        </w:tc>
        <w:tc>
          <w:tcPr>
            <w:tcW w:w="3982" w:type="dxa"/>
            <w:gridSpan w:val="3"/>
            <w:tcBorders>
              <w:left w:val="single" w:color="auto" w:sz="24" w:space="0"/>
            </w:tcBorders>
            <w:shd w:val="clear" w:color="auto" w:fill="E6E6E6"/>
            <w:vAlign w:val="bottom"/>
          </w:tcPr>
          <w:p w:rsidRPr="00DC611C" w:rsidR="005A1F67" w:rsidP="005A1F67" w:rsidRDefault="005A1F67" w14:paraId="3680D139" w14:textId="233BB21C">
            <w:pPr>
              <w:tabs>
                <w:tab w:val="left" w:pos="957"/>
              </w:tabs>
              <w:spacing w:before="60" w:after="60"/>
              <w:ind w:right="72"/>
              <w:jc w:val="right"/>
              <w:rPr>
                <w:rFonts w:asciiTheme="majorBidi" w:hAnsiTheme="majorBidi" w:cstheme="majorBidi"/>
                <w:b/>
                <w:color w:val="000000" w:themeColor="text1"/>
              </w:rPr>
            </w:pPr>
            <w:r w:rsidRPr="00DC611C">
              <w:rPr>
                <w:rFonts w:asciiTheme="majorBidi" w:hAnsiTheme="majorBidi" w:cstheme="majorBidi"/>
                <w:b/>
                <w:i/>
                <w:color w:val="000000" w:themeColor="text1"/>
              </w:rPr>
              <w:t>TOTAL AWARD: $</w:t>
            </w:r>
            <w:r w:rsidR="007B738F">
              <w:rPr>
                <w:rFonts w:asciiTheme="majorBidi" w:hAnsiTheme="majorBidi" w:cstheme="majorBidi"/>
                <w:b/>
                <w:i/>
                <w:color w:val="000000" w:themeColor="text1"/>
              </w:rPr>
              <w:t>19,</w:t>
            </w:r>
            <w:r w:rsidR="00415385">
              <w:rPr>
                <w:rFonts w:asciiTheme="majorBidi" w:hAnsiTheme="majorBidi" w:cstheme="majorBidi"/>
                <w:b/>
                <w:i/>
                <w:color w:val="000000" w:themeColor="text1"/>
              </w:rPr>
              <w:t>435.60</w:t>
            </w:r>
          </w:p>
        </w:tc>
      </w:tr>
      <w:tr w:rsidRPr="00DC611C" w:rsidR="005A1F67" w:rsidTr="00EC6387" w14:paraId="6A909BC1" w14:textId="77777777">
        <w:trPr>
          <w:jc w:val="center"/>
        </w:trPr>
        <w:tc>
          <w:tcPr>
            <w:tcW w:w="11160" w:type="dxa"/>
            <w:gridSpan w:val="12"/>
            <w:tcBorders>
              <w:top w:val="single" w:color="auto" w:sz="4" w:space="0"/>
              <w:bottom w:val="single" w:color="auto" w:sz="4" w:space="0"/>
            </w:tcBorders>
          </w:tcPr>
          <w:p w:rsidRPr="00DC611C" w:rsidR="005A1F67" w:rsidP="005A1F67" w:rsidRDefault="005A1F67" w14:paraId="6F39872E" w14:textId="77777777">
            <w:pPr>
              <w:spacing w:before="60" w:after="60"/>
              <w:rPr>
                <w:rFonts w:asciiTheme="majorBidi" w:hAnsiTheme="majorBidi" w:cstheme="majorBidi"/>
                <w:color w:val="000000" w:themeColor="text1"/>
              </w:rPr>
            </w:pPr>
            <w:r w:rsidRPr="00DC611C">
              <w:rPr>
                <w:rFonts w:asciiTheme="majorBidi" w:hAnsiTheme="majorBidi" w:cstheme="majorBidi"/>
                <w:color w:val="000000" w:themeColor="text1"/>
              </w:rPr>
              <w:t xml:space="preserve">  *We remind all intervenors that Commission staff may audit the records and books of the intervenors to the extent necessary to verify the basis for the award (§1804(d)).  Intervenors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DC611C" w:rsidR="005A1F67" w:rsidP="005A1F67" w:rsidRDefault="005A1F67" w14:paraId="0D03EC65" w14:textId="77777777">
            <w:pPr>
              <w:spacing w:before="60" w:after="60"/>
              <w:rPr>
                <w:rFonts w:asciiTheme="majorBidi" w:hAnsiTheme="majorBidi" w:cstheme="majorBidi"/>
                <w:color w:val="000000" w:themeColor="text1"/>
              </w:rPr>
            </w:pPr>
            <w:r w:rsidRPr="00DC611C">
              <w:rPr>
                <w:rFonts w:asciiTheme="majorBidi" w:hAnsiTheme="majorBidi" w:cstheme="majorBidi"/>
                <w:color w:val="000000" w:themeColor="text1"/>
              </w:rPr>
              <w:t>**Travel and Reasonable Claim preparation time are typically compensated at ½ of preparer’s normal hourly rate</w:t>
            </w:r>
            <w:r w:rsidRPr="00DC611C" w:rsidDel="00D075B1">
              <w:rPr>
                <w:rFonts w:asciiTheme="majorBidi" w:hAnsiTheme="majorBidi" w:cstheme="majorBidi"/>
                <w:color w:val="000000" w:themeColor="text1"/>
              </w:rPr>
              <w:t xml:space="preserve"> </w:t>
            </w:r>
          </w:p>
        </w:tc>
      </w:tr>
      <w:tr w:rsidRPr="00DC611C" w:rsidR="005A1F67" w:rsidTr="00EC6387" w14:paraId="458B01A4"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C611C" w:rsidR="005A1F67" w:rsidP="005A1F67" w:rsidRDefault="005A1F67" w14:paraId="48B43CBD" w14:textId="77777777">
            <w:pPr>
              <w:keepNext/>
              <w:spacing w:before="60" w:after="60"/>
              <w:jc w:val="center"/>
              <w:rPr>
                <w:rFonts w:asciiTheme="majorBidi" w:hAnsiTheme="majorBidi" w:cstheme="majorBidi"/>
                <w:b/>
                <w:smallCaps/>
                <w:color w:val="000000" w:themeColor="text1"/>
              </w:rPr>
            </w:pPr>
            <w:r w:rsidRPr="00DC611C">
              <w:rPr>
                <w:rFonts w:asciiTheme="majorBidi" w:hAnsiTheme="majorBidi" w:cstheme="majorBidi"/>
                <w:b/>
                <w:smallCaps/>
                <w:color w:val="000000" w:themeColor="text1"/>
              </w:rPr>
              <w:t>ATTORNEY INFORMATION</w:t>
            </w:r>
          </w:p>
        </w:tc>
      </w:tr>
      <w:tr w:rsidRPr="00DC611C" w:rsidR="005A1F67" w:rsidTr="00EC6387" w14:paraId="790C92C0" w14:textId="77777777">
        <w:trPr>
          <w:trHeight w:val="173"/>
          <w:jc w:val="center"/>
        </w:trPr>
        <w:tc>
          <w:tcPr>
            <w:tcW w:w="2692" w:type="dxa"/>
            <w:gridSpan w:val="3"/>
            <w:tcBorders>
              <w:top w:val="single" w:color="auto" w:sz="4" w:space="0"/>
              <w:bottom w:val="single" w:color="auto" w:sz="4" w:space="0"/>
            </w:tcBorders>
            <w:shd w:val="clear" w:color="auto" w:fill="FFFFFF"/>
            <w:vAlign w:val="bottom"/>
          </w:tcPr>
          <w:p w:rsidRPr="00DC611C" w:rsidR="005A1F67" w:rsidP="005A1F67" w:rsidRDefault="005A1F67" w14:paraId="00CAC866" w14:textId="77777777">
            <w:pPr>
              <w:keepNext/>
              <w:keepLines/>
              <w:spacing w:before="60" w:after="60"/>
              <w:jc w:val="center"/>
              <w:rPr>
                <w:rFonts w:asciiTheme="majorBidi" w:hAnsiTheme="majorBidi" w:cstheme="majorBidi"/>
                <w:b/>
                <w:color w:val="000000" w:themeColor="text1"/>
              </w:rPr>
            </w:pPr>
            <w:r w:rsidRPr="00DC611C">
              <w:rPr>
                <w:rFonts w:asciiTheme="majorBidi" w:hAnsiTheme="majorBidi" w:cstheme="majorBidi"/>
                <w:b/>
                <w:color w:val="000000" w:themeColor="text1"/>
              </w:rPr>
              <w:t>Attorney</w:t>
            </w:r>
          </w:p>
        </w:tc>
        <w:tc>
          <w:tcPr>
            <w:tcW w:w="1909" w:type="dxa"/>
            <w:gridSpan w:val="3"/>
            <w:tcBorders>
              <w:top w:val="single" w:color="auto" w:sz="4" w:space="0"/>
              <w:bottom w:val="single" w:color="auto" w:sz="4" w:space="0"/>
            </w:tcBorders>
            <w:shd w:val="clear" w:color="auto" w:fill="FFFFFF"/>
            <w:vAlign w:val="bottom"/>
          </w:tcPr>
          <w:p w:rsidRPr="00DC611C" w:rsidR="005A1F67" w:rsidP="005A1F67" w:rsidRDefault="005A1F67" w14:paraId="7E76A008" w14:textId="77777777">
            <w:pPr>
              <w:keepNext/>
              <w:keepLines/>
              <w:spacing w:before="60" w:after="60"/>
              <w:jc w:val="center"/>
              <w:rPr>
                <w:rFonts w:asciiTheme="majorBidi" w:hAnsiTheme="majorBidi" w:cstheme="majorBidi"/>
                <w:b/>
                <w:color w:val="000000" w:themeColor="text1"/>
              </w:rPr>
            </w:pPr>
            <w:r w:rsidRPr="00DC611C">
              <w:rPr>
                <w:rFonts w:asciiTheme="majorBidi" w:hAnsiTheme="majorBidi" w:cstheme="majorBidi"/>
                <w:b/>
                <w:color w:val="000000" w:themeColor="text1"/>
              </w:rPr>
              <w:t>Date Admitted to CA BAR</w:t>
            </w:r>
            <w:r w:rsidRPr="00DC611C">
              <w:rPr>
                <w:rStyle w:val="FootnoteReference"/>
                <w:rFonts w:asciiTheme="majorBidi" w:hAnsiTheme="majorBidi" w:cstheme="majorBidi"/>
                <w:b/>
                <w:color w:val="000000" w:themeColor="text1"/>
              </w:rPr>
              <w:footnoteReference w:id="2"/>
            </w:r>
          </w:p>
        </w:tc>
        <w:tc>
          <w:tcPr>
            <w:tcW w:w="2291" w:type="dxa"/>
            <w:gridSpan w:val="2"/>
            <w:tcBorders>
              <w:top w:val="single" w:color="auto" w:sz="4" w:space="0"/>
              <w:bottom w:val="single" w:color="auto" w:sz="4" w:space="0"/>
            </w:tcBorders>
            <w:shd w:val="clear" w:color="auto" w:fill="FFFFFF"/>
            <w:vAlign w:val="bottom"/>
          </w:tcPr>
          <w:p w:rsidRPr="00DC611C" w:rsidR="005A1F67" w:rsidP="005A1F67" w:rsidRDefault="005A1F67" w14:paraId="27E64ED7" w14:textId="77777777">
            <w:pPr>
              <w:keepNext/>
              <w:keepLines/>
              <w:spacing w:before="60" w:after="60"/>
              <w:jc w:val="center"/>
              <w:rPr>
                <w:rFonts w:asciiTheme="majorBidi" w:hAnsiTheme="majorBidi" w:cstheme="majorBidi"/>
                <w:b/>
                <w:color w:val="000000" w:themeColor="text1"/>
              </w:rPr>
            </w:pPr>
            <w:r w:rsidRPr="00DC611C">
              <w:rPr>
                <w:rFonts w:asciiTheme="majorBidi" w:hAnsiTheme="majorBidi" w:cstheme="majorBidi"/>
                <w:b/>
                <w:color w:val="000000" w:themeColor="text1"/>
              </w:rPr>
              <w:t>Member Number</w:t>
            </w:r>
          </w:p>
        </w:tc>
        <w:tc>
          <w:tcPr>
            <w:tcW w:w="4268" w:type="dxa"/>
            <w:gridSpan w:val="4"/>
            <w:tcBorders>
              <w:top w:val="single" w:color="auto" w:sz="4" w:space="0"/>
              <w:bottom w:val="single" w:color="auto" w:sz="4" w:space="0"/>
            </w:tcBorders>
            <w:shd w:val="clear" w:color="auto" w:fill="FFFFFF"/>
            <w:vAlign w:val="bottom"/>
          </w:tcPr>
          <w:p w:rsidRPr="00DC611C" w:rsidR="005A1F67" w:rsidP="005A1F67" w:rsidRDefault="005A1F67" w14:paraId="496B5DC1" w14:textId="77777777">
            <w:pPr>
              <w:keepNext/>
              <w:keepLines/>
              <w:spacing w:before="60" w:after="60"/>
              <w:jc w:val="center"/>
              <w:rPr>
                <w:rFonts w:asciiTheme="majorBidi" w:hAnsiTheme="majorBidi" w:cstheme="majorBidi"/>
                <w:b/>
                <w:color w:val="000000" w:themeColor="text1"/>
              </w:rPr>
            </w:pPr>
            <w:r w:rsidRPr="00DC611C">
              <w:rPr>
                <w:rFonts w:asciiTheme="majorBidi" w:hAnsiTheme="majorBidi" w:cstheme="majorBidi"/>
                <w:b/>
                <w:color w:val="000000" w:themeColor="text1"/>
              </w:rPr>
              <w:t>Actions Affecting Eligibility (Yes/No?)</w:t>
            </w:r>
          </w:p>
          <w:p w:rsidRPr="00DC611C" w:rsidR="005A1F67" w:rsidP="005A1F67" w:rsidRDefault="005A1F67" w14:paraId="36F8922D" w14:textId="77777777">
            <w:pPr>
              <w:keepNext/>
              <w:keepLines/>
              <w:spacing w:before="60" w:after="60"/>
              <w:jc w:val="center"/>
              <w:rPr>
                <w:rFonts w:asciiTheme="majorBidi" w:hAnsiTheme="majorBidi" w:cstheme="majorBidi"/>
                <w:b/>
                <w:color w:val="000000" w:themeColor="text1"/>
              </w:rPr>
            </w:pPr>
            <w:r w:rsidRPr="00DC611C">
              <w:rPr>
                <w:rFonts w:asciiTheme="majorBidi" w:hAnsiTheme="majorBidi" w:cstheme="majorBidi"/>
                <w:b/>
                <w:color w:val="000000" w:themeColor="text1"/>
              </w:rPr>
              <w:t>If “Yes”, attach explanation</w:t>
            </w:r>
          </w:p>
        </w:tc>
      </w:tr>
      <w:tr w:rsidRPr="00DC611C" w:rsidR="005A1F67" w:rsidTr="006970D1" w14:paraId="7D6E6740" w14:textId="77777777">
        <w:trPr>
          <w:trHeight w:val="172"/>
          <w:jc w:val="center"/>
        </w:trPr>
        <w:tc>
          <w:tcPr>
            <w:tcW w:w="2692" w:type="dxa"/>
            <w:gridSpan w:val="3"/>
            <w:tcBorders>
              <w:top w:val="single" w:color="auto" w:sz="4" w:space="0"/>
              <w:bottom w:val="single" w:color="auto" w:sz="4" w:space="0"/>
            </w:tcBorders>
          </w:tcPr>
          <w:p w:rsidRPr="00DC611C" w:rsidR="005A1F67" w:rsidP="005A1F67" w:rsidRDefault="005A1F67" w14:paraId="7ABE3E8C" w14:textId="13118033">
            <w:pPr>
              <w:keepLines/>
              <w:spacing w:before="60" w:after="60"/>
              <w:jc w:val="center"/>
              <w:rPr>
                <w:rFonts w:asciiTheme="majorBidi" w:hAnsiTheme="majorBidi" w:cstheme="majorBidi"/>
                <w:color w:val="000000" w:themeColor="text1"/>
              </w:rPr>
            </w:pPr>
            <w:r w:rsidRPr="00DC611C">
              <w:rPr>
                <w:rFonts w:asciiTheme="majorBidi" w:hAnsiTheme="majorBidi" w:cstheme="majorBidi"/>
                <w:color w:val="000000" w:themeColor="text1"/>
              </w:rPr>
              <w:t>Ariel S. Strauss</w:t>
            </w:r>
          </w:p>
        </w:tc>
        <w:tc>
          <w:tcPr>
            <w:tcW w:w="1909" w:type="dxa"/>
            <w:gridSpan w:val="3"/>
            <w:tcBorders>
              <w:top w:val="single" w:color="auto" w:sz="4" w:space="0"/>
              <w:bottom w:val="single" w:color="auto" w:sz="4" w:space="0"/>
            </w:tcBorders>
          </w:tcPr>
          <w:p w:rsidRPr="00DC611C" w:rsidR="005A1F67" w:rsidP="005A1F67" w:rsidRDefault="005A1F67" w14:paraId="6F727D8A" w14:textId="216FED96">
            <w:pPr>
              <w:keepLines/>
              <w:spacing w:before="60" w:after="60"/>
              <w:jc w:val="center"/>
              <w:rPr>
                <w:rFonts w:asciiTheme="majorBidi" w:hAnsiTheme="majorBidi" w:cstheme="majorBidi"/>
                <w:color w:val="000000" w:themeColor="text1"/>
              </w:rPr>
            </w:pPr>
            <w:r w:rsidRPr="00DC611C">
              <w:rPr>
                <w:rFonts w:asciiTheme="majorBidi" w:hAnsiTheme="majorBidi" w:cstheme="majorBidi"/>
                <w:color w:val="000000" w:themeColor="text1"/>
              </w:rPr>
              <w:t>March 2012</w:t>
            </w:r>
          </w:p>
        </w:tc>
        <w:tc>
          <w:tcPr>
            <w:tcW w:w="2291" w:type="dxa"/>
            <w:gridSpan w:val="2"/>
            <w:tcBorders>
              <w:top w:val="single" w:color="auto" w:sz="4" w:space="0"/>
              <w:bottom w:val="single" w:color="auto" w:sz="4" w:space="0"/>
            </w:tcBorders>
          </w:tcPr>
          <w:p w:rsidRPr="00DC611C" w:rsidR="005A1F67" w:rsidP="005A1F67" w:rsidRDefault="005A1F67" w14:paraId="1646FA91" w14:textId="5DFA4ACA">
            <w:pPr>
              <w:keepLines/>
              <w:spacing w:before="60" w:after="60"/>
              <w:jc w:val="center"/>
              <w:rPr>
                <w:rFonts w:asciiTheme="majorBidi" w:hAnsiTheme="majorBidi" w:cstheme="majorBidi"/>
                <w:color w:val="000000" w:themeColor="text1"/>
              </w:rPr>
            </w:pPr>
            <w:r w:rsidRPr="00DC611C">
              <w:rPr>
                <w:rFonts w:asciiTheme="majorBidi" w:hAnsiTheme="majorBidi" w:cstheme="majorBidi"/>
                <w:color w:val="000000" w:themeColor="text1"/>
              </w:rPr>
              <w:t>282230</w:t>
            </w:r>
          </w:p>
        </w:tc>
        <w:tc>
          <w:tcPr>
            <w:tcW w:w="4268" w:type="dxa"/>
            <w:gridSpan w:val="4"/>
            <w:tcBorders>
              <w:top w:val="single" w:color="auto" w:sz="4" w:space="0"/>
              <w:bottom w:val="single" w:color="auto" w:sz="4" w:space="0"/>
            </w:tcBorders>
          </w:tcPr>
          <w:p w:rsidRPr="00DC611C" w:rsidR="005A1F67" w:rsidP="005A1F67" w:rsidRDefault="005A1F67" w14:paraId="3C0741A7" w14:textId="6614032B">
            <w:pPr>
              <w:keepLines/>
              <w:spacing w:before="60" w:after="60"/>
              <w:jc w:val="center"/>
              <w:rPr>
                <w:rFonts w:asciiTheme="majorBidi" w:hAnsiTheme="majorBidi" w:cstheme="majorBidi"/>
                <w:color w:val="000000" w:themeColor="text1"/>
              </w:rPr>
            </w:pPr>
            <w:r w:rsidRPr="00DC611C">
              <w:rPr>
                <w:rFonts w:asciiTheme="majorBidi" w:hAnsiTheme="majorBidi" w:cstheme="majorBidi"/>
                <w:color w:val="000000" w:themeColor="text1"/>
              </w:rPr>
              <w:t>No</w:t>
            </w:r>
          </w:p>
        </w:tc>
      </w:tr>
      <w:tr w:rsidRPr="00DC611C" w:rsidR="005A1F67" w:rsidTr="006970D1" w14:paraId="4DC5EE9B" w14:textId="77777777">
        <w:trPr>
          <w:trHeight w:val="172"/>
          <w:jc w:val="center"/>
        </w:trPr>
        <w:tc>
          <w:tcPr>
            <w:tcW w:w="2692" w:type="dxa"/>
            <w:gridSpan w:val="3"/>
            <w:tcBorders>
              <w:top w:val="single" w:color="auto" w:sz="4" w:space="0"/>
              <w:bottom w:val="single" w:color="auto" w:sz="4" w:space="0"/>
            </w:tcBorders>
          </w:tcPr>
          <w:p w:rsidRPr="00DC611C" w:rsidR="005A1F67" w:rsidP="005A1F67" w:rsidRDefault="005A1F67" w14:paraId="7266B7BF" w14:textId="7F1792FF">
            <w:pPr>
              <w:keepLines/>
              <w:spacing w:before="60" w:after="60"/>
              <w:jc w:val="center"/>
              <w:rPr>
                <w:rFonts w:asciiTheme="majorBidi" w:hAnsiTheme="majorBidi" w:cstheme="majorBidi"/>
                <w:color w:val="000000" w:themeColor="text1"/>
              </w:rPr>
            </w:pPr>
            <w:r w:rsidRPr="00DC611C">
              <w:rPr>
                <w:rFonts w:asciiTheme="majorBidi" w:hAnsiTheme="majorBidi" w:cstheme="majorBidi"/>
                <w:color w:val="000000" w:themeColor="text1"/>
              </w:rPr>
              <w:t>James M. Birkelund</w:t>
            </w:r>
          </w:p>
        </w:tc>
        <w:tc>
          <w:tcPr>
            <w:tcW w:w="1909" w:type="dxa"/>
            <w:gridSpan w:val="3"/>
            <w:tcBorders>
              <w:top w:val="single" w:color="auto" w:sz="4" w:space="0"/>
              <w:bottom w:val="single" w:color="auto" w:sz="4" w:space="0"/>
            </w:tcBorders>
          </w:tcPr>
          <w:p w:rsidRPr="00DC611C" w:rsidR="005A1F67" w:rsidP="005A1F67" w:rsidRDefault="005A1F67" w14:paraId="69A41F15" w14:textId="466F4C4E">
            <w:pPr>
              <w:keepLines/>
              <w:spacing w:before="60" w:after="60"/>
              <w:jc w:val="center"/>
              <w:rPr>
                <w:rFonts w:asciiTheme="majorBidi" w:hAnsiTheme="majorBidi" w:cstheme="majorBidi"/>
                <w:color w:val="000000" w:themeColor="text1"/>
              </w:rPr>
            </w:pPr>
            <w:r w:rsidRPr="00DC611C">
              <w:rPr>
                <w:rFonts w:asciiTheme="majorBidi" w:hAnsiTheme="majorBidi" w:cstheme="majorBidi"/>
                <w:color w:val="000000" w:themeColor="text1"/>
              </w:rPr>
              <w:t>March 2000</w:t>
            </w:r>
          </w:p>
        </w:tc>
        <w:tc>
          <w:tcPr>
            <w:tcW w:w="2291" w:type="dxa"/>
            <w:gridSpan w:val="2"/>
            <w:tcBorders>
              <w:top w:val="single" w:color="auto" w:sz="4" w:space="0"/>
              <w:bottom w:val="single" w:color="auto" w:sz="4" w:space="0"/>
            </w:tcBorders>
          </w:tcPr>
          <w:p w:rsidRPr="00DC611C" w:rsidR="005A1F67" w:rsidP="005A1F67" w:rsidRDefault="005A1F67" w14:paraId="58495CD7" w14:textId="36CF15FE">
            <w:pPr>
              <w:keepLines/>
              <w:spacing w:before="60" w:after="60"/>
              <w:jc w:val="center"/>
              <w:rPr>
                <w:rFonts w:asciiTheme="majorBidi" w:hAnsiTheme="majorBidi" w:cstheme="majorBidi"/>
                <w:color w:val="000000" w:themeColor="text1"/>
              </w:rPr>
            </w:pPr>
            <w:r w:rsidRPr="00DC611C">
              <w:rPr>
                <w:rFonts w:asciiTheme="majorBidi" w:hAnsiTheme="majorBidi" w:cstheme="majorBidi"/>
                <w:color w:val="000000" w:themeColor="text1"/>
              </w:rPr>
              <w:t>206328</w:t>
            </w:r>
          </w:p>
        </w:tc>
        <w:tc>
          <w:tcPr>
            <w:tcW w:w="4268" w:type="dxa"/>
            <w:gridSpan w:val="4"/>
            <w:tcBorders>
              <w:top w:val="single" w:color="auto" w:sz="4" w:space="0"/>
              <w:bottom w:val="single" w:color="auto" w:sz="4" w:space="0"/>
            </w:tcBorders>
          </w:tcPr>
          <w:p w:rsidRPr="00DC611C" w:rsidR="005A1F67" w:rsidP="005A1F67" w:rsidRDefault="005A1F67" w14:paraId="117B99BF" w14:textId="418B79F4">
            <w:pPr>
              <w:keepLines/>
              <w:spacing w:before="60" w:after="60"/>
              <w:jc w:val="center"/>
              <w:rPr>
                <w:rFonts w:asciiTheme="majorBidi" w:hAnsiTheme="majorBidi" w:cstheme="majorBidi"/>
                <w:color w:val="000000" w:themeColor="text1"/>
              </w:rPr>
            </w:pPr>
            <w:r w:rsidRPr="00DC611C">
              <w:rPr>
                <w:rFonts w:asciiTheme="majorBidi" w:hAnsiTheme="majorBidi" w:cstheme="majorBidi"/>
                <w:color w:val="000000" w:themeColor="text1"/>
              </w:rPr>
              <w:t>No</w:t>
            </w:r>
          </w:p>
        </w:tc>
      </w:tr>
    </w:tbl>
    <w:p w:rsidRPr="006970D1" w:rsidR="00A92D0B" w:rsidP="00C234C1" w:rsidRDefault="00A92D0B" w14:paraId="04BC309E" w14:textId="493E7230">
      <w:pPr>
        <w:keepNext/>
        <w:numPr>
          <w:ilvl w:val="0"/>
          <w:numId w:val="9"/>
        </w:numPr>
        <w:spacing w:before="240" w:after="120"/>
        <w:rPr>
          <w:rFonts w:asciiTheme="majorBidi" w:hAnsiTheme="majorBidi" w:cstheme="majorBidi"/>
          <w:b/>
          <w:color w:val="000000" w:themeColor="text1"/>
        </w:rPr>
      </w:pPr>
      <w:r w:rsidRPr="00DC611C">
        <w:rPr>
          <w:rFonts w:asciiTheme="majorBidi" w:hAnsiTheme="majorBidi" w:cstheme="majorBidi"/>
          <w:b/>
          <w:color w:val="000000" w:themeColor="text1"/>
        </w:rPr>
        <w:t>Attachments Documenting Specific Claim and Comments on Part III</w:t>
      </w:r>
      <w:r w:rsidRPr="00DC611C" w:rsidR="00C02649">
        <w:rPr>
          <w:rFonts w:asciiTheme="majorBidi" w:hAnsiTheme="majorBidi" w:cstheme="majorBidi"/>
          <w:b/>
          <w:color w:val="000000" w:themeColor="text1"/>
        </w:rPr>
        <w:t>:</w:t>
      </w:r>
      <w:r w:rsidR="006970D1">
        <w:rPr>
          <w:rStyle w:val="FootnoteReference"/>
          <w:rFonts w:asciiTheme="majorBidi" w:hAnsiTheme="majorBidi" w:cstheme="majorBidi"/>
          <w:b/>
          <w:color w:val="000000" w:themeColor="text1"/>
        </w:rPr>
        <w:footnoteReference w:id="3"/>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795"/>
        <w:gridCol w:w="7565"/>
      </w:tblGrid>
      <w:tr w:rsidRPr="00DC611C" w:rsidR="00DC611C" w:rsidTr="001A3CF3" w14:paraId="0C2B760A" w14:textId="77777777">
        <w:trPr>
          <w:tblHeader/>
        </w:trPr>
        <w:tc>
          <w:tcPr>
            <w:tcW w:w="1795" w:type="dxa"/>
            <w:shd w:val="clear" w:color="auto" w:fill="D9D9D9" w:themeFill="background1" w:themeFillShade="D9"/>
            <w:vAlign w:val="bottom"/>
          </w:tcPr>
          <w:p w:rsidRPr="00DC611C" w:rsidR="00A92D0B" w:rsidP="001A3CF3" w:rsidRDefault="00A92D0B" w14:paraId="42A1D838" w14:textId="77777777">
            <w:pPr>
              <w:tabs>
                <w:tab w:val="left" w:pos="1260"/>
              </w:tabs>
              <w:jc w:val="center"/>
              <w:rPr>
                <w:rFonts w:asciiTheme="majorBidi" w:hAnsiTheme="majorBidi" w:cstheme="majorBidi"/>
                <w:b/>
                <w:color w:val="000000" w:themeColor="text1"/>
              </w:rPr>
            </w:pPr>
            <w:r w:rsidRPr="00DC611C">
              <w:rPr>
                <w:rFonts w:asciiTheme="majorBidi" w:hAnsiTheme="majorBidi" w:cstheme="majorBidi"/>
                <w:b/>
                <w:color w:val="000000" w:themeColor="text1"/>
              </w:rPr>
              <w:t xml:space="preserve">Attachment or </w:t>
            </w:r>
            <w:proofErr w:type="gramStart"/>
            <w:r w:rsidRPr="00DC611C">
              <w:rPr>
                <w:rFonts w:asciiTheme="majorBidi" w:hAnsiTheme="majorBidi" w:cstheme="majorBidi"/>
                <w:b/>
                <w:color w:val="000000" w:themeColor="text1"/>
              </w:rPr>
              <w:t>Comment  #</w:t>
            </w:r>
            <w:proofErr w:type="gramEnd"/>
          </w:p>
        </w:tc>
        <w:tc>
          <w:tcPr>
            <w:tcW w:w="7565" w:type="dxa"/>
            <w:tcBorders>
              <w:bottom w:val="single" w:color="auto" w:sz="4" w:space="0"/>
            </w:tcBorders>
            <w:shd w:val="clear" w:color="auto" w:fill="D9D9D9" w:themeFill="background1" w:themeFillShade="D9"/>
            <w:vAlign w:val="bottom"/>
          </w:tcPr>
          <w:p w:rsidRPr="00DC611C" w:rsidR="00A92D0B" w:rsidP="001A3CF3" w:rsidRDefault="00A92D0B" w14:paraId="55F0A65F" w14:textId="77777777">
            <w:pPr>
              <w:tabs>
                <w:tab w:val="left" w:pos="1260"/>
              </w:tabs>
              <w:jc w:val="center"/>
              <w:rPr>
                <w:rFonts w:asciiTheme="majorBidi" w:hAnsiTheme="majorBidi" w:cstheme="majorBidi"/>
                <w:b/>
                <w:color w:val="000000" w:themeColor="text1"/>
              </w:rPr>
            </w:pPr>
            <w:r w:rsidRPr="00DC611C">
              <w:rPr>
                <w:rFonts w:asciiTheme="majorBidi" w:hAnsiTheme="majorBidi" w:cstheme="majorBidi"/>
                <w:b/>
                <w:color w:val="000000" w:themeColor="text1"/>
              </w:rPr>
              <w:t>Description/Comment</w:t>
            </w:r>
          </w:p>
        </w:tc>
      </w:tr>
      <w:tr w:rsidRPr="00DC611C" w:rsidR="00EB35EB" w:rsidTr="006970D1" w14:paraId="34A0DAED" w14:textId="77777777">
        <w:tc>
          <w:tcPr>
            <w:tcW w:w="1795" w:type="dxa"/>
            <w:tcBorders>
              <w:bottom w:val="single" w:color="auto" w:sz="4" w:space="0"/>
            </w:tcBorders>
          </w:tcPr>
          <w:p w:rsidRPr="00DC611C" w:rsidR="00EB35EB" w:rsidP="0030164C" w:rsidRDefault="00EB35EB" w14:paraId="246471C1" w14:textId="277BB10A">
            <w:pPr>
              <w:tabs>
                <w:tab w:val="left" w:pos="1260"/>
              </w:tabs>
              <w:rPr>
                <w:rFonts w:asciiTheme="majorBidi" w:hAnsiTheme="majorBidi" w:cstheme="majorBidi"/>
                <w:color w:val="000000" w:themeColor="text1"/>
              </w:rPr>
            </w:pPr>
            <w:r>
              <w:rPr>
                <w:rFonts w:asciiTheme="majorBidi" w:hAnsiTheme="majorBidi" w:cstheme="majorBidi"/>
                <w:color w:val="000000" w:themeColor="text1"/>
              </w:rPr>
              <w:t>Comment 1</w:t>
            </w:r>
          </w:p>
        </w:tc>
        <w:tc>
          <w:tcPr>
            <w:tcW w:w="7565" w:type="dxa"/>
            <w:tcBorders>
              <w:bottom w:val="single" w:color="auto" w:sz="4" w:space="0"/>
            </w:tcBorders>
          </w:tcPr>
          <w:p w:rsidR="001024F6" w:rsidP="001024F6" w:rsidRDefault="0074239D" w14:paraId="599513C5" w14:textId="2CFCC2D6">
            <w:pPr>
              <w:tabs>
                <w:tab w:val="left" w:pos="1260"/>
              </w:tabs>
              <w:snapToGrid w:val="0"/>
              <w:spacing w:before="240" w:after="120"/>
            </w:pPr>
            <w:r w:rsidRPr="00847EC3">
              <w:rPr>
                <w:rFonts w:asciiTheme="majorBidi" w:hAnsiTheme="majorBidi" w:cstheme="majorBidi"/>
                <w:color w:val="000000" w:themeColor="text1"/>
                <w:u w:val="single"/>
              </w:rPr>
              <w:t xml:space="preserve">Hourly Rate for </w:t>
            </w:r>
            <w:r w:rsidR="001024F6">
              <w:rPr>
                <w:rFonts w:asciiTheme="majorBidi" w:hAnsiTheme="majorBidi" w:cstheme="majorBidi"/>
                <w:color w:val="000000" w:themeColor="text1"/>
                <w:u w:val="single"/>
              </w:rPr>
              <w:t xml:space="preserve">Expert </w:t>
            </w:r>
            <w:r w:rsidRPr="00847EC3">
              <w:rPr>
                <w:rFonts w:asciiTheme="majorBidi" w:hAnsiTheme="majorBidi" w:cstheme="majorBidi"/>
                <w:color w:val="000000" w:themeColor="text1"/>
                <w:u w:val="single"/>
              </w:rPr>
              <w:t>Matt Sheriff</w:t>
            </w:r>
            <w:r w:rsidR="0042589E">
              <w:rPr>
                <w:rFonts w:asciiTheme="majorBidi" w:hAnsiTheme="majorBidi" w:cstheme="majorBidi"/>
                <w:color w:val="000000" w:themeColor="text1"/>
                <w:u w:val="single"/>
              </w:rPr>
              <w:t xml:space="preserve"> </w:t>
            </w:r>
            <w:r w:rsidR="001024F6">
              <w:t xml:space="preserve">Pursuant to Resolution ALJ-393, SBUA requests approval of an hourly rate of $365 for the work of expert Matt Sheriff for the period January 1, </w:t>
            </w:r>
            <w:proofErr w:type="gramStart"/>
            <w:r w:rsidR="001024F6">
              <w:t>2025</w:t>
            </w:r>
            <w:proofErr w:type="gramEnd"/>
            <w:r w:rsidR="001024F6">
              <w:t xml:space="preserve"> through December 31, 2025. Resolution ALJ-393 provides that an expert with more than 15 years of </w:t>
            </w:r>
            <w:r w:rsidR="001024F6">
              <w:lastRenderedPageBreak/>
              <w:t>professional experience performing complex cost estimation, financial analysis, and regulatory evaluation is appropriately classified at Level V. For 2025, the approved Level V hourly rate range for a Cost Estimation Analyst is $284.43 (low), $365.05 (median), and $440.55 (high).</w:t>
            </w:r>
          </w:p>
          <w:p w:rsidR="001024F6" w:rsidP="001024F6" w:rsidRDefault="001024F6" w14:paraId="45138B00" w14:textId="77777777">
            <w:pPr>
              <w:tabs>
                <w:tab w:val="left" w:pos="1260"/>
              </w:tabs>
              <w:snapToGrid w:val="0"/>
              <w:spacing w:before="240" w:after="120"/>
            </w:pPr>
            <w:r>
              <w:t>Mr. Sheriff is a senior financial and regulatory policy expert with more than 25 years of professional experience, including over 17 years at Southern California Edison (SCE) and more than 10 years of direct experience supporting and sponsoring testimony in proceedings before the California Public Utilities Commission (CPUC). His work has focused extensively on cost estimation, revenue requirements, rate impacts, cost-effectiveness analysis, balancing accounts, and regulatory cost recovery—core competencies of a Cost Estimation Analyst.</w:t>
            </w:r>
          </w:p>
          <w:p w:rsidRPr="00FA7849" w:rsidR="001024F6" w:rsidP="001024F6" w:rsidRDefault="001024F6" w14:paraId="6BB07083" w14:textId="77777777">
            <w:pPr>
              <w:tabs>
                <w:tab w:val="left" w:pos="1260"/>
              </w:tabs>
              <w:snapToGrid w:val="0"/>
              <w:spacing w:before="240" w:after="120"/>
            </w:pPr>
            <w:r>
              <w:t xml:space="preserve">During his tenure at SCE, Mr. Sheriff spent seven years in financial analysis roles within the Treasurer’s Department, where he developed and reviewed cost-benefit analyses and financial workpapers for some of SCE’s largest capital and policy initiatives, including the San Onofre Nuclear Generating Station (SONGS) Steam Generator Replacement, the sale of the Four Corners Generating Station, and the SmartConnect (AMI 1.0) advanced metering program. His responsibilities included developing complex models for generation asset valuation, levelized cost of electricity, and revenue requirement impacts, including the effects of federal tax policy and FERC-related </w:t>
            </w:r>
            <w:r w:rsidRPr="00FA7849">
              <w:t>incentives.</w:t>
            </w:r>
          </w:p>
          <w:p w:rsidR="001024F6" w:rsidP="001024F6" w:rsidRDefault="001024F6" w14:paraId="09820C20" w14:textId="77777777">
            <w:pPr>
              <w:tabs>
                <w:tab w:val="left" w:pos="1260"/>
              </w:tabs>
              <w:snapToGrid w:val="0"/>
              <w:spacing w:before="240" w:after="120"/>
            </w:pPr>
            <w:r w:rsidRPr="00FA7849">
              <w:t>From 2014 through 2024, Mr. Sheriff held senior roles in SCE’s Regulatory Affairs organization, where he led and supported cost recovery efforts in numerous CPUC proceedings</w:t>
            </w:r>
            <w:r>
              <w:t>. In this capacity, he authored and sponsored testimony, prepared supporting workpapers, and provided expert analysis on revenue requirements, balancing accounts, rate impacts, cost effectiveness, and reasonableness reviews. His regulatory work spans energy storage, transportation electrification (Charge Ready), building electrification and decarbonization, wildfire mitigation and the Wildfire Fund Charge, demand response and energy efficiency, ERRA Review and Forecast proceedings, greenhouse gas allowance revenue and Climate Credit return, and securitization matters.</w:t>
            </w:r>
          </w:p>
          <w:p w:rsidR="001024F6" w:rsidP="001024F6" w:rsidRDefault="001024F6" w14:paraId="60B0EB5B" w14:textId="77777777">
            <w:pPr>
              <w:tabs>
                <w:tab w:val="left" w:pos="1260"/>
              </w:tabs>
              <w:snapToGrid w:val="0"/>
              <w:spacing w:before="240" w:after="120"/>
            </w:pPr>
            <w:r>
              <w:t xml:space="preserve">Mr. Sheriff served for a decade as SCE’s lead expert for the greenhouse gas (GHG) revenue and Climate Credit return chapter, during which he developed enhanced reporting templates adopted by the Commission and the California Air Resources Board. He also developed the utility affordability reporting tool (Cost and Rate Tracker), now a required filing </w:t>
            </w:r>
            <w:r>
              <w:lastRenderedPageBreak/>
              <w:t>for all major California investor-owned utilities and used by Commissioners to evaluate the rate impacts of proposed decisions.</w:t>
            </w:r>
          </w:p>
          <w:p w:rsidR="001024F6" w:rsidP="001024F6" w:rsidRDefault="001024F6" w14:paraId="32F13868" w14:textId="77777777">
            <w:pPr>
              <w:tabs>
                <w:tab w:val="left" w:pos="1260"/>
              </w:tabs>
              <w:snapToGrid w:val="0"/>
              <w:spacing w:before="240" w:after="120"/>
            </w:pPr>
            <w:r>
              <w:t>Mr. Sheriff holds a Bachelor of Arts in Political Science from the University of Maryland, Baltimore County, and an MBA in Finance from the University of Southern California’s Marshall School of Business.</w:t>
            </w:r>
          </w:p>
          <w:p w:rsidR="001024F6" w:rsidP="001024F6" w:rsidRDefault="001024F6" w14:paraId="0788DE36" w14:textId="77777777">
            <w:pPr>
              <w:tabs>
                <w:tab w:val="left" w:pos="1260"/>
              </w:tabs>
              <w:snapToGrid w:val="0"/>
              <w:spacing w:before="240" w:after="120"/>
            </w:pPr>
            <w:r>
              <w:t>Based on these qualifications, SBUA submits that it is reasonable for the Commission to classify Mr. Sheriff as a Level V Expert (Cost Estimation Analyst) and approve a 2025 hourly rate of $365, which represents the median of the approved Level V range and is fully supported by his education, experience, and long-standing record of expert regulatory cost analysis before the Commission.</w:t>
            </w:r>
          </w:p>
          <w:p w:rsidRPr="0074239D" w:rsidR="0074239D" w:rsidP="001024F6" w:rsidRDefault="001024F6" w14:paraId="3C6CCA7C" w14:textId="13F51EFF">
            <w:pPr>
              <w:tabs>
                <w:tab w:val="left" w:pos="1260"/>
              </w:tabs>
              <w:snapToGrid w:val="0"/>
              <w:spacing w:before="240" w:after="120"/>
            </w:pPr>
            <w:r>
              <w:t>A copy of Mr. Sheriff’s Statement of Qualifications is included herewith as Attachment 3.</w:t>
            </w:r>
          </w:p>
        </w:tc>
      </w:tr>
      <w:tr w:rsidRPr="00DC611C" w:rsidR="00A366F8" w:rsidTr="006970D1" w14:paraId="2990DF75" w14:textId="77777777">
        <w:tc>
          <w:tcPr>
            <w:tcW w:w="1795" w:type="dxa"/>
            <w:tcBorders>
              <w:bottom w:val="single" w:color="auto" w:sz="4" w:space="0"/>
            </w:tcBorders>
          </w:tcPr>
          <w:p w:rsidR="00A366F8" w:rsidP="0030164C" w:rsidRDefault="00A366F8" w14:paraId="7B1C05FF" w14:textId="56FDCF2B">
            <w:pPr>
              <w:tabs>
                <w:tab w:val="left" w:pos="1260"/>
              </w:tabs>
              <w:rPr>
                <w:rFonts w:asciiTheme="majorBidi" w:hAnsiTheme="majorBidi" w:cstheme="majorBidi"/>
                <w:color w:val="000000" w:themeColor="text1"/>
              </w:rPr>
            </w:pPr>
            <w:r>
              <w:rPr>
                <w:rFonts w:asciiTheme="majorBidi" w:hAnsiTheme="majorBidi" w:cstheme="majorBidi"/>
                <w:color w:val="000000" w:themeColor="text1"/>
              </w:rPr>
              <w:lastRenderedPageBreak/>
              <w:t>Comment 2</w:t>
            </w:r>
          </w:p>
        </w:tc>
        <w:tc>
          <w:tcPr>
            <w:tcW w:w="7565" w:type="dxa"/>
            <w:tcBorders>
              <w:bottom w:val="single" w:color="auto" w:sz="4" w:space="0"/>
            </w:tcBorders>
          </w:tcPr>
          <w:p w:rsidR="00A366F8" w:rsidP="0030164C" w:rsidRDefault="00A366F8" w14:paraId="7D1F01B1" w14:textId="7BB6B620">
            <w:pPr>
              <w:tabs>
                <w:tab w:val="left" w:pos="1260"/>
              </w:tabs>
              <w:rPr>
                <w:rFonts w:asciiTheme="majorBidi" w:hAnsiTheme="majorBidi" w:cstheme="majorBidi"/>
                <w:color w:val="000000" w:themeColor="text1"/>
              </w:rPr>
            </w:pPr>
            <w:r>
              <w:rPr>
                <w:rFonts w:asciiTheme="majorBidi" w:hAnsiTheme="majorBidi" w:cstheme="majorBidi"/>
                <w:color w:val="000000" w:themeColor="text1"/>
              </w:rPr>
              <w:t xml:space="preserve">Compensation claim preparation occurred in 2026 as well as 2025 but, for administrative convenience and efficiency, </w:t>
            </w:r>
            <w:r w:rsidR="001024F6">
              <w:rPr>
                <w:rFonts w:asciiTheme="majorBidi" w:hAnsiTheme="majorBidi" w:cstheme="majorBidi"/>
                <w:color w:val="000000" w:themeColor="text1"/>
              </w:rPr>
              <w:t xml:space="preserve">SBUA </w:t>
            </w:r>
            <w:r>
              <w:rPr>
                <w:rFonts w:asciiTheme="majorBidi" w:hAnsiTheme="majorBidi" w:cstheme="majorBidi"/>
                <w:color w:val="000000" w:themeColor="text1"/>
              </w:rPr>
              <w:t xml:space="preserve">requests that such time be compensated at 2025 rates. </w:t>
            </w:r>
          </w:p>
        </w:tc>
      </w:tr>
      <w:tr w:rsidRPr="00DC611C" w:rsidR="00DC611C" w:rsidTr="006970D1" w14:paraId="71F47148" w14:textId="77777777">
        <w:tc>
          <w:tcPr>
            <w:tcW w:w="1795" w:type="dxa"/>
            <w:tcBorders>
              <w:bottom w:val="single" w:color="auto" w:sz="4" w:space="0"/>
            </w:tcBorders>
          </w:tcPr>
          <w:p w:rsidRPr="00DC611C" w:rsidR="0030164C" w:rsidP="0030164C" w:rsidRDefault="0030164C" w14:paraId="7A5C03D8" w14:textId="3B0A017E">
            <w:pPr>
              <w:tabs>
                <w:tab w:val="left" w:pos="1260"/>
              </w:tabs>
              <w:rPr>
                <w:rFonts w:asciiTheme="majorBidi" w:hAnsiTheme="majorBidi" w:cstheme="majorBidi"/>
                <w:color w:val="000000" w:themeColor="text1"/>
              </w:rPr>
            </w:pPr>
            <w:r w:rsidRPr="00DC611C">
              <w:rPr>
                <w:rFonts w:asciiTheme="majorBidi" w:hAnsiTheme="majorBidi" w:cstheme="majorBidi"/>
                <w:color w:val="000000" w:themeColor="text1"/>
              </w:rPr>
              <w:t>Attachment 1</w:t>
            </w:r>
          </w:p>
        </w:tc>
        <w:tc>
          <w:tcPr>
            <w:tcW w:w="7565" w:type="dxa"/>
            <w:tcBorders>
              <w:bottom w:val="single" w:color="auto" w:sz="4" w:space="0"/>
            </w:tcBorders>
          </w:tcPr>
          <w:p w:rsidRPr="00DC611C" w:rsidR="0030164C" w:rsidP="0030164C" w:rsidRDefault="0030164C" w14:paraId="370C67BC" w14:textId="258F8D08">
            <w:pPr>
              <w:tabs>
                <w:tab w:val="left" w:pos="1260"/>
              </w:tabs>
              <w:rPr>
                <w:rFonts w:asciiTheme="majorBidi" w:hAnsiTheme="majorBidi" w:cstheme="majorBidi"/>
                <w:color w:val="000000" w:themeColor="text1"/>
              </w:rPr>
            </w:pPr>
            <w:r w:rsidRPr="00DC611C">
              <w:rPr>
                <w:rFonts w:asciiTheme="majorBidi" w:hAnsiTheme="majorBidi" w:cstheme="majorBidi"/>
                <w:color w:val="000000" w:themeColor="text1"/>
              </w:rPr>
              <w:t>Certificate of Service (</w:t>
            </w:r>
            <w:r w:rsidRPr="00DC611C">
              <w:rPr>
                <w:rFonts w:asciiTheme="majorBidi" w:hAnsiTheme="majorBidi" w:cstheme="majorBidi"/>
                <w:i/>
                <w:iCs/>
                <w:color w:val="000000" w:themeColor="text1"/>
              </w:rPr>
              <w:t>see</w:t>
            </w:r>
            <w:r w:rsidRPr="00DC611C">
              <w:rPr>
                <w:rFonts w:asciiTheme="majorBidi" w:hAnsiTheme="majorBidi" w:cstheme="majorBidi"/>
                <w:color w:val="000000" w:themeColor="text1"/>
              </w:rPr>
              <w:t xml:space="preserve"> attachment under separate cover)</w:t>
            </w:r>
          </w:p>
        </w:tc>
      </w:tr>
      <w:tr w:rsidRPr="00DC611C" w:rsidR="00DC611C" w:rsidTr="006970D1" w14:paraId="320647D2" w14:textId="77777777">
        <w:tc>
          <w:tcPr>
            <w:tcW w:w="1795" w:type="dxa"/>
          </w:tcPr>
          <w:p w:rsidRPr="00DC611C" w:rsidR="0030164C" w:rsidP="0030164C" w:rsidRDefault="0030164C" w14:paraId="514127C2" w14:textId="2E0EC243">
            <w:pPr>
              <w:tabs>
                <w:tab w:val="left" w:pos="1260"/>
              </w:tabs>
              <w:rPr>
                <w:rFonts w:asciiTheme="majorBidi" w:hAnsiTheme="majorBidi" w:cstheme="majorBidi"/>
                <w:color w:val="000000" w:themeColor="text1"/>
              </w:rPr>
            </w:pPr>
            <w:r w:rsidRPr="00DC611C">
              <w:rPr>
                <w:rFonts w:asciiTheme="majorBidi" w:hAnsiTheme="majorBidi" w:cstheme="majorBidi"/>
                <w:color w:val="000000" w:themeColor="text1"/>
              </w:rPr>
              <w:t>Attachment 2</w:t>
            </w:r>
          </w:p>
        </w:tc>
        <w:tc>
          <w:tcPr>
            <w:tcW w:w="7565" w:type="dxa"/>
          </w:tcPr>
          <w:p w:rsidRPr="00DC611C" w:rsidR="0030164C" w:rsidP="0030164C" w:rsidRDefault="0030164C" w14:paraId="4B9F1C1C" w14:textId="2388CDD8">
            <w:pPr>
              <w:tabs>
                <w:tab w:val="left" w:pos="1260"/>
              </w:tabs>
              <w:rPr>
                <w:rFonts w:asciiTheme="majorBidi" w:hAnsiTheme="majorBidi" w:cstheme="majorBidi"/>
                <w:b/>
                <w:color w:val="000000" w:themeColor="text1"/>
              </w:rPr>
            </w:pPr>
            <w:bookmarkStart w:name="_Hlk42264180" w:id="0"/>
            <w:r w:rsidRPr="00DC611C">
              <w:rPr>
                <w:rFonts w:asciiTheme="majorBidi" w:hAnsiTheme="majorBidi" w:cstheme="majorBidi"/>
                <w:bCs/>
                <w:color w:val="000000" w:themeColor="text1"/>
              </w:rPr>
              <w:t>Time Sheet Records with Allocation of Hours by Issue</w:t>
            </w:r>
            <w:bookmarkEnd w:id="0"/>
            <w:r w:rsidRPr="00DC611C">
              <w:rPr>
                <w:rFonts w:asciiTheme="majorBidi" w:hAnsiTheme="majorBidi" w:cstheme="majorBidi"/>
                <w:bCs/>
                <w:color w:val="000000" w:themeColor="text1"/>
              </w:rPr>
              <w:t xml:space="preserve"> </w:t>
            </w:r>
          </w:p>
        </w:tc>
      </w:tr>
      <w:tr w:rsidRPr="00DC611C" w:rsidR="004456B9" w:rsidTr="006970D1" w14:paraId="77B8A307" w14:textId="77777777">
        <w:tc>
          <w:tcPr>
            <w:tcW w:w="1795" w:type="dxa"/>
          </w:tcPr>
          <w:p w:rsidRPr="00DC611C" w:rsidR="004456B9" w:rsidP="004456B9" w:rsidRDefault="004456B9" w14:paraId="454B8FA7" w14:textId="7E45AAF2">
            <w:pPr>
              <w:tabs>
                <w:tab w:val="left" w:pos="1260"/>
              </w:tabs>
              <w:rPr>
                <w:rFonts w:asciiTheme="majorBidi" w:hAnsiTheme="majorBidi" w:cstheme="majorBidi"/>
                <w:color w:val="000000" w:themeColor="text1"/>
              </w:rPr>
            </w:pPr>
            <w:r>
              <w:rPr>
                <w:rFonts w:asciiTheme="majorBidi" w:hAnsiTheme="majorBidi" w:cstheme="majorBidi"/>
                <w:color w:val="000000" w:themeColor="text1"/>
              </w:rPr>
              <w:t>Attachment 3</w:t>
            </w:r>
          </w:p>
        </w:tc>
        <w:tc>
          <w:tcPr>
            <w:tcW w:w="7565" w:type="dxa"/>
          </w:tcPr>
          <w:p w:rsidRPr="00DC611C" w:rsidR="004456B9" w:rsidP="004456B9" w:rsidRDefault="004456B9" w14:paraId="7ED2CABD" w14:textId="3AB96A81">
            <w:pPr>
              <w:tabs>
                <w:tab w:val="left" w:pos="1260"/>
              </w:tabs>
              <w:rPr>
                <w:rFonts w:asciiTheme="majorBidi" w:hAnsiTheme="majorBidi" w:cstheme="majorBidi"/>
                <w:bCs/>
                <w:color w:val="000000" w:themeColor="text1"/>
              </w:rPr>
            </w:pPr>
            <w:r>
              <w:rPr>
                <w:rFonts w:asciiTheme="majorBidi" w:hAnsiTheme="majorBidi" w:cstheme="majorBidi"/>
                <w:bCs/>
                <w:color w:val="000000" w:themeColor="text1"/>
              </w:rPr>
              <w:t>Statement of Qualifications for Matt Sheriff</w:t>
            </w:r>
          </w:p>
        </w:tc>
      </w:tr>
      <w:tr w:rsidRPr="00DC611C" w:rsidR="004456B9" w:rsidTr="006970D1" w14:paraId="23FB6134" w14:textId="77777777">
        <w:tc>
          <w:tcPr>
            <w:tcW w:w="1795" w:type="dxa"/>
          </w:tcPr>
          <w:p w:rsidRPr="00DC611C" w:rsidR="004456B9" w:rsidP="004456B9" w:rsidRDefault="004456B9" w14:paraId="10924EA0" w14:textId="35E47767">
            <w:pPr>
              <w:tabs>
                <w:tab w:val="left" w:pos="1260"/>
              </w:tabs>
              <w:rPr>
                <w:rFonts w:asciiTheme="majorBidi" w:hAnsiTheme="majorBidi" w:cstheme="majorBidi"/>
                <w:color w:val="000000" w:themeColor="text1"/>
              </w:rPr>
            </w:pPr>
            <w:r w:rsidRPr="00DC611C">
              <w:rPr>
                <w:rFonts w:asciiTheme="majorBidi" w:hAnsiTheme="majorBidi" w:cstheme="majorBidi"/>
                <w:color w:val="000000" w:themeColor="text1"/>
              </w:rPr>
              <w:t xml:space="preserve">Attachment </w:t>
            </w:r>
            <w:r>
              <w:rPr>
                <w:rFonts w:asciiTheme="majorBidi" w:hAnsiTheme="majorBidi" w:cstheme="majorBidi"/>
                <w:color w:val="000000" w:themeColor="text1"/>
              </w:rPr>
              <w:t>4</w:t>
            </w:r>
          </w:p>
        </w:tc>
        <w:tc>
          <w:tcPr>
            <w:tcW w:w="7565" w:type="dxa"/>
          </w:tcPr>
          <w:p w:rsidRPr="00DC611C" w:rsidR="004456B9" w:rsidP="004456B9" w:rsidRDefault="004456B9" w14:paraId="57DF137C" w14:textId="522C536E">
            <w:pPr>
              <w:tabs>
                <w:tab w:val="left" w:pos="1260"/>
              </w:tabs>
              <w:rPr>
                <w:rFonts w:asciiTheme="majorBidi" w:hAnsiTheme="majorBidi" w:cstheme="majorBidi"/>
                <w:bCs/>
                <w:color w:val="000000" w:themeColor="text1"/>
              </w:rPr>
            </w:pPr>
            <w:r w:rsidRPr="00DC611C">
              <w:rPr>
                <w:rFonts w:asciiTheme="majorBidi" w:hAnsiTheme="majorBidi" w:cstheme="majorBidi"/>
                <w:bCs/>
                <w:color w:val="000000" w:themeColor="text1"/>
              </w:rPr>
              <w:t xml:space="preserve">Contract Agreement with </w:t>
            </w:r>
            <w:r w:rsidRPr="0074239D">
              <w:rPr>
                <w:rFonts w:asciiTheme="majorBidi" w:hAnsiTheme="majorBidi" w:cstheme="majorBidi"/>
                <w:bCs/>
                <w:color w:val="000000" w:themeColor="text1"/>
              </w:rPr>
              <w:t>Palo Verdes Advisors, LLC</w:t>
            </w:r>
          </w:p>
        </w:tc>
      </w:tr>
      <w:tr w:rsidRPr="00DC611C" w:rsidR="004456B9" w:rsidTr="006970D1" w14:paraId="6AD23E0D" w14:textId="77777777">
        <w:tc>
          <w:tcPr>
            <w:tcW w:w="1795" w:type="dxa"/>
          </w:tcPr>
          <w:p w:rsidRPr="00DC611C" w:rsidR="004456B9" w:rsidP="004456B9" w:rsidRDefault="004456B9" w14:paraId="09C14BA8" w14:textId="01D6092C">
            <w:pPr>
              <w:tabs>
                <w:tab w:val="left" w:pos="1260"/>
              </w:tabs>
              <w:rPr>
                <w:rFonts w:asciiTheme="majorBidi" w:hAnsiTheme="majorBidi" w:cstheme="majorBidi"/>
                <w:color w:val="000000" w:themeColor="text1"/>
              </w:rPr>
            </w:pPr>
            <w:r w:rsidRPr="00DC611C">
              <w:rPr>
                <w:rFonts w:asciiTheme="majorBidi" w:hAnsiTheme="majorBidi" w:cstheme="majorBidi"/>
                <w:color w:val="000000" w:themeColor="text1"/>
              </w:rPr>
              <w:t xml:space="preserve">Attachment </w:t>
            </w:r>
            <w:r>
              <w:rPr>
                <w:rFonts w:asciiTheme="majorBidi" w:hAnsiTheme="majorBidi" w:cstheme="majorBidi"/>
                <w:color w:val="000000" w:themeColor="text1"/>
              </w:rPr>
              <w:t>5</w:t>
            </w:r>
          </w:p>
        </w:tc>
        <w:tc>
          <w:tcPr>
            <w:tcW w:w="7565" w:type="dxa"/>
          </w:tcPr>
          <w:p w:rsidRPr="00DC611C" w:rsidR="004456B9" w:rsidP="004456B9" w:rsidRDefault="004456B9" w14:paraId="578029D9" w14:textId="1696FEC0">
            <w:pPr>
              <w:tabs>
                <w:tab w:val="left" w:pos="1260"/>
              </w:tabs>
              <w:rPr>
                <w:rFonts w:asciiTheme="majorBidi" w:hAnsiTheme="majorBidi" w:cstheme="majorBidi"/>
                <w:bCs/>
                <w:color w:val="000000" w:themeColor="text1"/>
              </w:rPr>
            </w:pPr>
            <w:r w:rsidRPr="00DC611C">
              <w:rPr>
                <w:rFonts w:asciiTheme="majorBidi" w:hAnsiTheme="majorBidi" w:cstheme="majorBidi"/>
                <w:bCs/>
                <w:color w:val="000000" w:themeColor="text1"/>
              </w:rPr>
              <w:t xml:space="preserve">Attorney-Client Agreement with E&amp;E Law (redacted </w:t>
            </w:r>
            <w:r>
              <w:rPr>
                <w:rFonts w:asciiTheme="majorBidi" w:hAnsiTheme="majorBidi" w:cstheme="majorBidi"/>
                <w:bCs/>
                <w:color w:val="000000" w:themeColor="text1"/>
              </w:rPr>
              <w:t xml:space="preserve">in its entirety </w:t>
            </w:r>
            <w:r w:rsidRPr="00DC611C">
              <w:rPr>
                <w:rFonts w:asciiTheme="majorBidi" w:hAnsiTheme="majorBidi" w:cstheme="majorBidi"/>
                <w:bCs/>
                <w:color w:val="000000" w:themeColor="text1"/>
              </w:rPr>
              <w:t xml:space="preserve">to </w:t>
            </w:r>
            <w:r>
              <w:rPr>
                <w:rFonts w:asciiTheme="majorBidi" w:hAnsiTheme="majorBidi" w:cstheme="majorBidi"/>
                <w:bCs/>
                <w:color w:val="000000" w:themeColor="text1"/>
              </w:rPr>
              <w:t>preserve</w:t>
            </w:r>
            <w:r w:rsidRPr="00DC611C">
              <w:rPr>
                <w:rFonts w:asciiTheme="majorBidi" w:hAnsiTheme="majorBidi" w:cstheme="majorBidi"/>
                <w:bCs/>
                <w:color w:val="000000" w:themeColor="text1"/>
              </w:rPr>
              <w:t xml:space="preserve"> attorney-client information; confidential version separately filed under seal)</w:t>
            </w:r>
          </w:p>
        </w:tc>
      </w:tr>
      <w:tr w:rsidRPr="00DC611C" w:rsidR="004456B9" w:rsidTr="006970D1" w14:paraId="5E76ACE5" w14:textId="77777777">
        <w:tc>
          <w:tcPr>
            <w:tcW w:w="1795" w:type="dxa"/>
          </w:tcPr>
          <w:p w:rsidRPr="00DC611C" w:rsidR="004456B9" w:rsidP="004456B9" w:rsidRDefault="004456B9" w14:paraId="0CFB9D9A" w14:textId="7873CD61">
            <w:pPr>
              <w:tabs>
                <w:tab w:val="left" w:pos="1260"/>
              </w:tabs>
              <w:rPr>
                <w:rFonts w:asciiTheme="majorBidi" w:hAnsiTheme="majorBidi" w:cstheme="majorBidi"/>
                <w:color w:val="000000" w:themeColor="text1"/>
              </w:rPr>
            </w:pPr>
            <w:r>
              <w:rPr>
                <w:rFonts w:asciiTheme="majorBidi" w:hAnsiTheme="majorBidi" w:cstheme="majorBidi"/>
                <w:color w:val="000000" w:themeColor="text1"/>
              </w:rPr>
              <w:t>Attachment 6</w:t>
            </w:r>
          </w:p>
        </w:tc>
        <w:tc>
          <w:tcPr>
            <w:tcW w:w="7565" w:type="dxa"/>
          </w:tcPr>
          <w:p w:rsidRPr="00DC611C" w:rsidR="004456B9" w:rsidP="004456B9" w:rsidRDefault="004456B9" w14:paraId="2BD9D2BF" w14:textId="7A4B5F1B">
            <w:pPr>
              <w:tabs>
                <w:tab w:val="left" w:pos="1260"/>
              </w:tabs>
              <w:rPr>
                <w:rFonts w:asciiTheme="majorBidi" w:hAnsiTheme="majorBidi" w:cstheme="majorBidi"/>
                <w:bCs/>
                <w:color w:val="000000" w:themeColor="text1"/>
              </w:rPr>
            </w:pPr>
            <w:r>
              <w:rPr>
                <w:rFonts w:asciiTheme="majorBidi" w:hAnsiTheme="majorBidi" w:cstheme="majorBidi"/>
                <w:bCs/>
                <w:color w:val="000000" w:themeColor="text1"/>
              </w:rPr>
              <w:t>Statement of Work for E&amp;E Law</w:t>
            </w:r>
          </w:p>
        </w:tc>
      </w:tr>
    </w:tbl>
    <w:p w:rsidRPr="00DC611C" w:rsidR="00A92D0B" w:rsidP="00C234C1" w:rsidRDefault="00A92D0B" w14:paraId="0D8B7003" w14:textId="1A49F8F1">
      <w:pPr>
        <w:keepNext/>
        <w:numPr>
          <w:ilvl w:val="0"/>
          <w:numId w:val="9"/>
        </w:numPr>
        <w:spacing w:before="240" w:after="120"/>
        <w:rPr>
          <w:rFonts w:asciiTheme="majorBidi" w:hAnsiTheme="majorBidi" w:cstheme="majorBidi"/>
          <w:b/>
          <w:color w:val="000000" w:themeColor="text1"/>
        </w:rPr>
      </w:pPr>
      <w:r w:rsidRPr="00DC611C">
        <w:rPr>
          <w:rFonts w:asciiTheme="majorBidi" w:hAnsiTheme="majorBidi" w:cstheme="majorBidi"/>
          <w:b/>
          <w:color w:val="000000" w:themeColor="text1"/>
        </w:rPr>
        <w:t xml:space="preserve">CPUC </w:t>
      </w:r>
      <w:r w:rsidRPr="00DC611C" w:rsidR="008C09F7">
        <w:rPr>
          <w:rFonts w:asciiTheme="majorBidi" w:hAnsiTheme="majorBidi" w:cstheme="majorBidi"/>
          <w:b/>
          <w:color w:val="000000" w:themeColor="text1"/>
        </w:rPr>
        <w:t xml:space="preserve">Comments, </w:t>
      </w:r>
      <w:r w:rsidRPr="00DC611C">
        <w:rPr>
          <w:rFonts w:asciiTheme="majorBidi" w:hAnsiTheme="majorBidi" w:cstheme="majorBidi"/>
          <w:b/>
          <w:color w:val="000000" w:themeColor="text1"/>
        </w:rPr>
        <w:t>Disallowances</w:t>
      </w:r>
      <w:r w:rsidRPr="00DC611C" w:rsidR="008C09F7">
        <w:rPr>
          <w:rFonts w:asciiTheme="majorBidi" w:hAnsiTheme="majorBidi" w:cstheme="majorBidi"/>
          <w:b/>
          <w:color w:val="000000" w:themeColor="text1"/>
        </w:rPr>
        <w:t>,</w:t>
      </w:r>
      <w:r w:rsidRPr="00DC611C" w:rsidR="00D075B1">
        <w:rPr>
          <w:rFonts w:asciiTheme="majorBidi" w:hAnsiTheme="majorBidi" w:cstheme="majorBidi"/>
          <w:b/>
          <w:color w:val="000000" w:themeColor="text1"/>
        </w:rPr>
        <w:t xml:space="preserve"> </w:t>
      </w:r>
      <w:r w:rsidRPr="00DC611C" w:rsidR="00A319DE">
        <w:rPr>
          <w:rFonts w:asciiTheme="majorBidi" w:hAnsiTheme="majorBidi" w:cstheme="majorBidi"/>
          <w:b/>
          <w:color w:val="000000" w:themeColor="text1"/>
        </w:rPr>
        <w:t>and</w:t>
      </w:r>
      <w:r w:rsidRPr="00DC611C" w:rsidR="00D075B1">
        <w:rPr>
          <w:rFonts w:asciiTheme="majorBidi" w:hAnsiTheme="majorBidi" w:cstheme="majorBidi"/>
          <w:b/>
          <w:color w:val="000000" w:themeColor="text1"/>
        </w:rPr>
        <w:t xml:space="preserve"> </w:t>
      </w:r>
      <w:r w:rsidRPr="00DC611C">
        <w:rPr>
          <w:rFonts w:asciiTheme="majorBidi" w:hAnsiTheme="majorBidi" w:cstheme="majorBidi"/>
          <w:b/>
          <w:color w:val="000000" w:themeColor="text1"/>
        </w:rPr>
        <w:t>Adjustments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603"/>
        <w:gridCol w:w="7757"/>
      </w:tblGrid>
      <w:tr w:rsidRPr="00DC611C" w:rsidR="00DC611C" w:rsidTr="00666C24" w14:paraId="52CD0603" w14:textId="77777777">
        <w:trPr>
          <w:tblHeader/>
        </w:trPr>
        <w:tc>
          <w:tcPr>
            <w:tcW w:w="1603" w:type="dxa"/>
            <w:shd w:val="pct12" w:color="auto" w:fill="auto"/>
          </w:tcPr>
          <w:p w:rsidRPr="00DC611C" w:rsidR="00A92D0B" w:rsidP="00EB64CF" w:rsidRDefault="00072C81" w14:paraId="3954EC4C" w14:textId="77777777">
            <w:pPr>
              <w:tabs>
                <w:tab w:val="left" w:pos="1440"/>
              </w:tabs>
              <w:jc w:val="center"/>
              <w:rPr>
                <w:rFonts w:asciiTheme="majorBidi" w:hAnsiTheme="majorBidi" w:cstheme="majorBidi"/>
                <w:b/>
                <w:color w:val="000000" w:themeColor="text1"/>
              </w:rPr>
            </w:pPr>
            <w:r w:rsidRPr="00DC611C">
              <w:rPr>
                <w:rFonts w:asciiTheme="majorBidi" w:hAnsiTheme="majorBidi" w:cstheme="majorBidi"/>
                <w:b/>
                <w:color w:val="000000" w:themeColor="text1"/>
              </w:rPr>
              <w:t>Item</w:t>
            </w:r>
          </w:p>
        </w:tc>
        <w:tc>
          <w:tcPr>
            <w:tcW w:w="7757" w:type="dxa"/>
            <w:shd w:val="pct12" w:color="auto" w:fill="auto"/>
          </w:tcPr>
          <w:p w:rsidRPr="00DC611C" w:rsidR="00A92D0B" w:rsidP="00EB64CF" w:rsidRDefault="00A92D0B" w14:paraId="09F9E4D9" w14:textId="77777777">
            <w:pPr>
              <w:tabs>
                <w:tab w:val="left" w:pos="1440"/>
              </w:tabs>
              <w:jc w:val="center"/>
              <w:rPr>
                <w:rFonts w:asciiTheme="majorBidi" w:hAnsiTheme="majorBidi" w:cstheme="majorBidi"/>
                <w:b/>
                <w:color w:val="000000" w:themeColor="text1"/>
              </w:rPr>
            </w:pPr>
            <w:r w:rsidRPr="00DC611C">
              <w:rPr>
                <w:rFonts w:asciiTheme="majorBidi" w:hAnsiTheme="majorBidi" w:cstheme="majorBidi"/>
                <w:b/>
                <w:color w:val="000000" w:themeColor="text1"/>
              </w:rPr>
              <w:t>Reason</w:t>
            </w:r>
          </w:p>
        </w:tc>
      </w:tr>
      <w:tr w:rsidRPr="00DC611C" w:rsidR="00666C24" w:rsidTr="00666C24" w14:paraId="15301CBB" w14:textId="77777777">
        <w:tc>
          <w:tcPr>
            <w:tcW w:w="1603" w:type="dxa"/>
          </w:tcPr>
          <w:p w:rsidRPr="00502DE8" w:rsidR="00666C24" w:rsidP="00EB64CF" w:rsidRDefault="00E34582" w14:paraId="2507888C" w14:textId="13014A6E">
            <w:pPr>
              <w:tabs>
                <w:tab w:val="left" w:pos="1440"/>
              </w:tabs>
              <w:rPr>
                <w:rFonts w:asciiTheme="majorBidi" w:hAnsiTheme="majorBidi" w:cstheme="majorBidi"/>
                <w:color w:val="000000" w:themeColor="text1"/>
              </w:rPr>
            </w:pPr>
            <w:r w:rsidRPr="00502DE8">
              <w:rPr>
                <w:rFonts w:asciiTheme="majorBidi" w:hAnsiTheme="majorBidi" w:cstheme="majorBidi"/>
                <w:color w:val="000000" w:themeColor="text1"/>
              </w:rPr>
              <w:t>[</w:t>
            </w:r>
            <w:r w:rsidR="006B47AA">
              <w:rPr>
                <w:rFonts w:asciiTheme="majorBidi" w:hAnsiTheme="majorBidi" w:cstheme="majorBidi"/>
                <w:color w:val="000000" w:themeColor="text1"/>
              </w:rPr>
              <w:t xml:space="preserve">1] </w:t>
            </w:r>
            <w:r w:rsidR="007B594B">
              <w:rPr>
                <w:rFonts w:asciiTheme="majorBidi" w:hAnsiTheme="majorBidi" w:cstheme="majorBidi"/>
                <w:color w:val="000000" w:themeColor="text1"/>
              </w:rPr>
              <w:t>Reductions – Limited Contribution, Duplication of Efforts, Vagueness</w:t>
            </w:r>
          </w:p>
        </w:tc>
        <w:tc>
          <w:tcPr>
            <w:tcW w:w="7757" w:type="dxa"/>
          </w:tcPr>
          <w:p w:rsidRPr="00502DE8" w:rsidR="001F1559" w:rsidP="00EC6D48" w:rsidRDefault="001F1559" w14:paraId="50641794" w14:textId="0FDB8296">
            <w:pPr>
              <w:tabs>
                <w:tab w:val="left" w:pos="1440"/>
              </w:tabs>
              <w:rPr>
                <w:rFonts w:asciiTheme="majorBidi" w:hAnsiTheme="majorBidi" w:cstheme="majorBidi"/>
                <w:u w:val="single"/>
              </w:rPr>
            </w:pPr>
            <w:r w:rsidRPr="00502DE8">
              <w:rPr>
                <w:rFonts w:asciiTheme="majorBidi" w:hAnsiTheme="majorBidi" w:cstheme="majorBidi"/>
                <w:u w:val="single"/>
              </w:rPr>
              <w:t>Limited Contribution</w:t>
            </w:r>
          </w:p>
          <w:p w:rsidRPr="00502DE8" w:rsidR="00E56FAB" w:rsidP="00D71DEC" w:rsidRDefault="00513774" w14:paraId="75DCBF99" w14:textId="6809DF47">
            <w:pPr>
              <w:tabs>
                <w:tab w:val="left" w:pos="1440"/>
              </w:tabs>
              <w:spacing w:before="120"/>
              <w:rPr>
                <w:rFonts w:asciiTheme="majorBidi" w:hAnsiTheme="majorBidi" w:cstheme="majorBidi"/>
              </w:rPr>
            </w:pPr>
            <w:r>
              <w:rPr>
                <w:rFonts w:asciiTheme="majorBidi" w:hAnsiTheme="majorBidi" w:cstheme="majorBidi"/>
              </w:rPr>
              <w:t xml:space="preserve">Pursuant to </w:t>
            </w:r>
            <w:r w:rsidRPr="00502DE8" w:rsidR="00D71DEC">
              <w:rPr>
                <w:rFonts w:asciiTheme="majorBidi" w:hAnsiTheme="majorBidi" w:cstheme="majorBidi"/>
              </w:rPr>
              <w:t>Public Utilities Code § 1802(j)</w:t>
            </w:r>
            <w:r>
              <w:rPr>
                <w:rFonts w:asciiTheme="majorBidi" w:hAnsiTheme="majorBidi" w:cstheme="majorBidi"/>
              </w:rPr>
              <w:t>,</w:t>
            </w:r>
            <w:r w:rsidRPr="00502DE8" w:rsidR="00D71DEC">
              <w:rPr>
                <w:rFonts w:asciiTheme="majorBidi" w:hAnsiTheme="majorBidi" w:cstheme="majorBidi"/>
              </w:rPr>
              <w:t xml:space="preserve"> </w:t>
            </w:r>
            <w:r>
              <w:rPr>
                <w:rFonts w:asciiTheme="majorBidi" w:hAnsiTheme="majorBidi" w:cstheme="majorBidi"/>
              </w:rPr>
              <w:t>s</w:t>
            </w:r>
            <w:r w:rsidRPr="00502DE8" w:rsidR="00D71DEC">
              <w:rPr>
                <w:rFonts w:asciiTheme="majorBidi" w:hAnsiTheme="majorBidi" w:cstheme="majorBidi"/>
              </w:rPr>
              <w:t>ubstantial contribution</w:t>
            </w:r>
            <w:r>
              <w:rPr>
                <w:rFonts w:asciiTheme="majorBidi" w:hAnsiTheme="majorBidi" w:cstheme="majorBidi"/>
              </w:rPr>
              <w:t xml:space="preserve"> means an eligible customer</w:t>
            </w:r>
            <w:r w:rsidRPr="00502DE8" w:rsidR="00D71DEC">
              <w:rPr>
                <w:rFonts w:asciiTheme="majorBidi" w:hAnsiTheme="majorBidi" w:cstheme="majorBidi"/>
              </w:rPr>
              <w:t xml:space="preserve"> “has substantially assisted the Commission in the making of its order or decision because the order or decision has adopted in whole or in part one or more factual contentions, legal contentions, or specific policy or procedural recommendations presented by the customer.</w:t>
            </w:r>
            <w:r w:rsidR="00CA28BE">
              <w:rPr>
                <w:rFonts w:asciiTheme="majorBidi" w:hAnsiTheme="majorBidi" w:cstheme="majorBidi"/>
              </w:rPr>
              <w:t>”</w:t>
            </w:r>
            <w:r w:rsidRPr="00502DE8" w:rsidR="00D71DEC">
              <w:rPr>
                <w:rFonts w:asciiTheme="majorBidi" w:hAnsiTheme="majorBidi" w:cstheme="majorBidi"/>
              </w:rPr>
              <w:t xml:space="preserve"> In our </w:t>
            </w:r>
            <w:r>
              <w:rPr>
                <w:rFonts w:asciiTheme="majorBidi" w:hAnsiTheme="majorBidi" w:cstheme="majorBidi"/>
              </w:rPr>
              <w:t>evaluation of whether</w:t>
            </w:r>
            <w:r w:rsidRPr="00502DE8">
              <w:rPr>
                <w:rFonts w:asciiTheme="majorBidi" w:hAnsiTheme="majorBidi" w:cstheme="majorBidi"/>
              </w:rPr>
              <w:t xml:space="preserve"> </w:t>
            </w:r>
            <w:r w:rsidRPr="00502DE8" w:rsidR="00D71DEC">
              <w:rPr>
                <w:rFonts w:asciiTheme="majorBidi" w:hAnsiTheme="majorBidi" w:cstheme="majorBidi"/>
              </w:rPr>
              <w:t xml:space="preserve">SBUA made a </w:t>
            </w:r>
            <w:r w:rsidR="00030D2C">
              <w:rPr>
                <w:rFonts w:asciiTheme="majorBidi" w:hAnsiTheme="majorBidi" w:cstheme="majorBidi"/>
              </w:rPr>
              <w:t xml:space="preserve">substantial </w:t>
            </w:r>
            <w:r w:rsidRPr="00502DE8" w:rsidR="00D71DEC">
              <w:rPr>
                <w:rFonts w:asciiTheme="majorBidi" w:hAnsiTheme="majorBidi" w:cstheme="majorBidi"/>
              </w:rPr>
              <w:t xml:space="preserve">contribution, we also </w:t>
            </w:r>
            <w:r>
              <w:rPr>
                <w:rFonts w:asciiTheme="majorBidi" w:hAnsiTheme="majorBidi" w:cstheme="majorBidi"/>
              </w:rPr>
              <w:t>consider</w:t>
            </w:r>
            <w:r w:rsidRPr="00502DE8">
              <w:rPr>
                <w:rFonts w:asciiTheme="majorBidi" w:hAnsiTheme="majorBidi" w:cstheme="majorBidi"/>
              </w:rPr>
              <w:t xml:space="preserve"> </w:t>
            </w:r>
            <w:r w:rsidRPr="00502DE8" w:rsidR="00D71DEC">
              <w:rPr>
                <w:rFonts w:asciiTheme="majorBidi" w:hAnsiTheme="majorBidi" w:cstheme="majorBidi"/>
              </w:rPr>
              <w:t xml:space="preserve">whether the hours claimed were commensurate with the contributions made. Making a </w:t>
            </w:r>
            <w:r w:rsidRPr="00502DE8" w:rsidR="00D71DEC">
              <w:rPr>
                <w:rFonts w:asciiTheme="majorBidi" w:hAnsiTheme="majorBidi" w:cstheme="majorBidi"/>
              </w:rPr>
              <w:lastRenderedPageBreak/>
              <w:t xml:space="preserve">substantial contribution in and of itself does not entitle an intervenor to all its claimed fees and costs. Compensation is granted for efficient, meaningful contributions. </w:t>
            </w:r>
          </w:p>
          <w:p w:rsidRPr="00502DE8" w:rsidR="004A4BB6" w:rsidP="00EC6D48" w:rsidRDefault="00F96232" w14:paraId="26194547" w14:textId="6C4CC334">
            <w:pPr>
              <w:tabs>
                <w:tab w:val="left" w:pos="1440"/>
              </w:tabs>
              <w:rPr>
                <w:rFonts w:asciiTheme="majorBidi" w:hAnsiTheme="majorBidi" w:cstheme="majorBidi"/>
              </w:rPr>
            </w:pPr>
            <w:r w:rsidRPr="00502DE8">
              <w:rPr>
                <w:rFonts w:asciiTheme="majorBidi" w:hAnsiTheme="majorBidi" w:cstheme="majorBidi"/>
              </w:rPr>
              <w:t xml:space="preserve">SBUA’s contribution to D.25-10-034 </w:t>
            </w:r>
            <w:r w:rsidRPr="00502DE8" w:rsidR="002215E6">
              <w:rPr>
                <w:rFonts w:asciiTheme="majorBidi" w:hAnsiTheme="majorBidi" w:cstheme="majorBidi"/>
              </w:rPr>
              <w:t xml:space="preserve">on </w:t>
            </w:r>
            <w:r w:rsidRPr="00502DE8" w:rsidR="006E3FD2">
              <w:rPr>
                <w:rFonts w:asciiTheme="majorBidi" w:hAnsiTheme="majorBidi" w:cstheme="majorBidi"/>
              </w:rPr>
              <w:t>Information Technology System Enhancements was limited</w:t>
            </w:r>
            <w:r w:rsidRPr="00502DE8">
              <w:rPr>
                <w:rFonts w:asciiTheme="majorBidi" w:hAnsiTheme="majorBidi" w:cstheme="majorBidi"/>
              </w:rPr>
              <w:t xml:space="preserve">. </w:t>
            </w:r>
            <w:r w:rsidR="00CF6020">
              <w:rPr>
                <w:rFonts w:asciiTheme="majorBidi" w:hAnsiTheme="majorBidi" w:cstheme="majorBidi"/>
              </w:rPr>
              <w:t xml:space="preserve">As noted in Part II.A.3 CPUC comments, D.25-10-034’s citation of SBUA’s contributions was a typographic error. Analysis of their comments related to this issue finds that SBUA often supported the positions of other parties without offering a distinct perspective or additional analysis. </w:t>
            </w:r>
            <w:r w:rsidRPr="00502DE8" w:rsidR="008146B5">
              <w:rPr>
                <w:rFonts w:asciiTheme="majorBidi" w:hAnsiTheme="majorBidi" w:cstheme="majorBidi"/>
              </w:rPr>
              <w:t>Although the Commission</w:t>
            </w:r>
            <w:r w:rsidR="00513774">
              <w:rPr>
                <w:rFonts w:asciiTheme="majorBidi" w:hAnsiTheme="majorBidi" w:cstheme="majorBidi"/>
              </w:rPr>
              <w:t xml:space="preserve"> may</w:t>
            </w:r>
            <w:r w:rsidRPr="00502DE8" w:rsidR="008146B5">
              <w:rPr>
                <w:rFonts w:asciiTheme="majorBidi" w:hAnsiTheme="majorBidi" w:cstheme="majorBidi"/>
              </w:rPr>
              <w:t xml:space="preserve"> compensate intervenors regardless of whether their positions are adopted, </w:t>
            </w:r>
            <w:r w:rsidRPr="00502DE8">
              <w:rPr>
                <w:rFonts w:asciiTheme="majorBidi" w:hAnsiTheme="majorBidi" w:cstheme="majorBidi"/>
              </w:rPr>
              <w:t>SBUA</w:t>
            </w:r>
            <w:r w:rsidRPr="00502DE8" w:rsidR="008146B5">
              <w:rPr>
                <w:rFonts w:asciiTheme="majorBidi" w:hAnsiTheme="majorBidi" w:cstheme="majorBidi"/>
              </w:rPr>
              <w:t>'s input had minimal influence on the decision-making process. The award granted herein is commensurate with that level of contribution.</w:t>
            </w:r>
            <w:r w:rsidRPr="00502DE8" w:rsidR="005B0C58">
              <w:rPr>
                <w:rFonts w:asciiTheme="majorBidi" w:hAnsiTheme="majorBidi" w:cstheme="majorBidi"/>
              </w:rPr>
              <w:t xml:space="preserve"> Given that SBUA’s contribution was limited, we</w:t>
            </w:r>
            <w:r w:rsidRPr="00502DE8" w:rsidR="001F2B05">
              <w:rPr>
                <w:rFonts w:asciiTheme="majorBidi" w:hAnsiTheme="majorBidi" w:cstheme="majorBidi"/>
              </w:rPr>
              <w:t xml:space="preserve"> </w:t>
            </w:r>
            <w:r w:rsidRPr="00502DE8" w:rsidR="005B0C58">
              <w:rPr>
                <w:rFonts w:asciiTheme="majorBidi" w:hAnsiTheme="majorBidi" w:cstheme="majorBidi"/>
              </w:rPr>
              <w:t xml:space="preserve">reduce </w:t>
            </w:r>
            <w:r w:rsidRPr="00502DE8" w:rsidR="00020338">
              <w:rPr>
                <w:rFonts w:asciiTheme="majorBidi" w:hAnsiTheme="majorBidi" w:cstheme="majorBidi"/>
              </w:rPr>
              <w:t>50% of the claimed hours coded as “2. Denial of IT Cost Category” in their timesheets</w:t>
            </w:r>
            <w:r w:rsidRPr="00502DE8" w:rsidR="00444620">
              <w:rPr>
                <w:rFonts w:asciiTheme="majorBidi" w:hAnsiTheme="majorBidi" w:cstheme="majorBidi"/>
              </w:rPr>
              <w:t>.</w:t>
            </w:r>
            <w:r w:rsidRPr="00502DE8" w:rsidR="005E59C3">
              <w:rPr>
                <w:rFonts w:asciiTheme="majorBidi" w:hAnsiTheme="majorBidi" w:cstheme="majorBidi"/>
              </w:rPr>
              <w:t xml:space="preserve"> </w:t>
            </w:r>
          </w:p>
          <w:p w:rsidRPr="00502DE8" w:rsidR="00D71DEC" w:rsidP="00020338" w:rsidRDefault="005E59C3" w14:paraId="2FDAA532" w14:textId="70ED9B54">
            <w:pPr>
              <w:tabs>
                <w:tab w:val="left" w:pos="1440"/>
              </w:tabs>
              <w:spacing w:before="120"/>
              <w:rPr>
                <w:rFonts w:asciiTheme="majorBidi" w:hAnsiTheme="majorBidi" w:cstheme="majorBidi"/>
              </w:rPr>
            </w:pPr>
            <w:r w:rsidRPr="00502DE8">
              <w:rPr>
                <w:rFonts w:asciiTheme="majorBidi" w:hAnsiTheme="majorBidi" w:cstheme="majorBidi"/>
              </w:rPr>
              <w:t xml:space="preserve">We therefore find it reasonable to </w:t>
            </w:r>
            <w:r w:rsidR="00415385">
              <w:rPr>
                <w:rFonts w:asciiTheme="majorBidi" w:hAnsiTheme="majorBidi" w:cstheme="majorBidi"/>
              </w:rPr>
              <w:t>reduce</w:t>
            </w:r>
            <w:r w:rsidRPr="00502DE8" w:rsidR="00415385">
              <w:rPr>
                <w:rFonts w:asciiTheme="majorBidi" w:hAnsiTheme="majorBidi" w:cstheme="majorBidi"/>
              </w:rPr>
              <w:t xml:space="preserve"> </w:t>
            </w:r>
            <w:r w:rsidRPr="00502DE8">
              <w:rPr>
                <w:rFonts w:asciiTheme="majorBidi" w:hAnsiTheme="majorBidi" w:cstheme="majorBidi"/>
              </w:rPr>
              <w:t>the following hour</w:t>
            </w:r>
            <w:r w:rsidRPr="00502DE8" w:rsidR="006518EF">
              <w:rPr>
                <w:rFonts w:asciiTheme="majorBidi" w:hAnsiTheme="majorBidi" w:cstheme="majorBidi"/>
              </w:rPr>
              <w:t>s</w:t>
            </w:r>
            <w:r w:rsidRPr="00502DE8" w:rsidR="00D56CE9">
              <w:rPr>
                <w:rFonts w:asciiTheme="majorBidi" w:hAnsiTheme="majorBidi" w:cstheme="majorBidi"/>
              </w:rPr>
              <w:t>:</w:t>
            </w:r>
          </w:p>
          <w:p w:rsidRPr="00502DE8" w:rsidR="00D56CE9" w:rsidP="00D56CE9" w:rsidRDefault="00D56CE9" w14:paraId="174FEA4B" w14:textId="24BC9FF0">
            <w:pPr>
              <w:pStyle w:val="ListParagraph"/>
              <w:numPr>
                <w:ilvl w:val="0"/>
                <w:numId w:val="29"/>
              </w:numPr>
              <w:tabs>
                <w:tab w:val="left" w:pos="1440"/>
              </w:tabs>
              <w:spacing w:before="120"/>
              <w:rPr>
                <w:rFonts w:asciiTheme="majorBidi" w:hAnsiTheme="majorBidi" w:cstheme="majorBidi"/>
                <w:sz w:val="24"/>
                <w:szCs w:val="24"/>
              </w:rPr>
            </w:pPr>
            <w:r w:rsidRPr="00502DE8">
              <w:rPr>
                <w:rFonts w:asciiTheme="majorBidi" w:hAnsiTheme="majorBidi" w:cstheme="majorBidi"/>
                <w:sz w:val="24"/>
                <w:szCs w:val="24"/>
              </w:rPr>
              <w:t>Strauss</w:t>
            </w:r>
            <w:r w:rsidRPr="00502DE8" w:rsidR="009A4070">
              <w:rPr>
                <w:rFonts w:asciiTheme="majorBidi" w:hAnsiTheme="majorBidi" w:cstheme="majorBidi"/>
                <w:sz w:val="24"/>
                <w:szCs w:val="24"/>
              </w:rPr>
              <w:t xml:space="preserve"> 2025: 1.20</w:t>
            </w:r>
          </w:p>
          <w:p w:rsidRPr="004F2F2A" w:rsidR="004F2F2A" w:rsidP="004F2F2A" w:rsidRDefault="00D56CE9" w14:paraId="181E01DE" w14:textId="4FA7A3A6">
            <w:pPr>
              <w:pStyle w:val="ListParagraph"/>
              <w:numPr>
                <w:ilvl w:val="0"/>
                <w:numId w:val="29"/>
              </w:numPr>
              <w:tabs>
                <w:tab w:val="left" w:pos="1440"/>
              </w:tabs>
              <w:spacing w:before="120"/>
              <w:rPr>
                <w:rFonts w:asciiTheme="majorBidi" w:hAnsiTheme="majorBidi" w:cstheme="majorBidi"/>
                <w:sz w:val="24"/>
                <w:szCs w:val="24"/>
              </w:rPr>
            </w:pPr>
            <w:r w:rsidRPr="00502DE8">
              <w:rPr>
                <w:rFonts w:asciiTheme="majorBidi" w:hAnsiTheme="majorBidi" w:cstheme="majorBidi"/>
                <w:sz w:val="24"/>
                <w:szCs w:val="24"/>
              </w:rPr>
              <w:t>Birkelund</w:t>
            </w:r>
            <w:r w:rsidRPr="00502DE8" w:rsidR="009A4070">
              <w:rPr>
                <w:rFonts w:asciiTheme="majorBidi" w:hAnsiTheme="majorBidi" w:cstheme="majorBidi"/>
                <w:sz w:val="24"/>
                <w:szCs w:val="24"/>
              </w:rPr>
              <w:t xml:space="preserve"> 2025:</w:t>
            </w:r>
            <w:r w:rsidRPr="00502DE8" w:rsidR="0087136D">
              <w:rPr>
                <w:rFonts w:asciiTheme="majorBidi" w:hAnsiTheme="majorBidi" w:cstheme="majorBidi"/>
                <w:sz w:val="24"/>
                <w:szCs w:val="24"/>
              </w:rPr>
              <w:t xml:space="preserve"> 0.8</w:t>
            </w:r>
            <w:r w:rsidR="004F2F2A">
              <w:rPr>
                <w:rFonts w:asciiTheme="majorBidi" w:hAnsiTheme="majorBidi" w:cstheme="majorBidi"/>
                <w:sz w:val="24"/>
                <w:szCs w:val="24"/>
              </w:rPr>
              <w:t>8</w:t>
            </w:r>
          </w:p>
          <w:p w:rsidRPr="00502DE8" w:rsidR="00D56CE9" w:rsidP="00D56CE9" w:rsidRDefault="00D56CE9" w14:paraId="70AFDA58" w14:textId="4DC35356">
            <w:pPr>
              <w:pStyle w:val="ListParagraph"/>
              <w:numPr>
                <w:ilvl w:val="0"/>
                <w:numId w:val="29"/>
              </w:numPr>
              <w:tabs>
                <w:tab w:val="left" w:pos="1440"/>
              </w:tabs>
              <w:spacing w:before="120"/>
              <w:rPr>
                <w:rFonts w:asciiTheme="majorBidi" w:hAnsiTheme="majorBidi" w:cstheme="majorBidi"/>
                <w:sz w:val="24"/>
                <w:szCs w:val="24"/>
              </w:rPr>
            </w:pPr>
            <w:r w:rsidRPr="00502DE8">
              <w:rPr>
                <w:rFonts w:asciiTheme="majorBidi" w:hAnsiTheme="majorBidi" w:cstheme="majorBidi"/>
                <w:sz w:val="24"/>
                <w:szCs w:val="24"/>
              </w:rPr>
              <w:t>S</w:t>
            </w:r>
            <w:r w:rsidRPr="00502DE8" w:rsidR="001F2B05">
              <w:rPr>
                <w:rFonts w:asciiTheme="majorBidi" w:hAnsiTheme="majorBidi" w:cstheme="majorBidi"/>
                <w:sz w:val="24"/>
                <w:szCs w:val="24"/>
              </w:rPr>
              <w:t>heriff</w:t>
            </w:r>
            <w:r w:rsidRPr="00502DE8" w:rsidR="009A4070">
              <w:rPr>
                <w:rFonts w:asciiTheme="majorBidi" w:hAnsiTheme="majorBidi" w:cstheme="majorBidi"/>
                <w:sz w:val="24"/>
                <w:szCs w:val="24"/>
              </w:rPr>
              <w:t xml:space="preserve"> 2025:</w:t>
            </w:r>
            <w:r w:rsidRPr="00502DE8" w:rsidR="0087136D">
              <w:rPr>
                <w:rFonts w:asciiTheme="majorBidi" w:hAnsiTheme="majorBidi" w:cstheme="majorBidi"/>
                <w:sz w:val="24"/>
                <w:szCs w:val="24"/>
              </w:rPr>
              <w:t xml:space="preserve"> 3.</w:t>
            </w:r>
            <w:r w:rsidRPr="00502DE8" w:rsidR="001F1559">
              <w:rPr>
                <w:rFonts w:asciiTheme="majorBidi" w:hAnsiTheme="majorBidi" w:cstheme="majorBidi"/>
                <w:sz w:val="24"/>
                <w:szCs w:val="24"/>
              </w:rPr>
              <w:t>80</w:t>
            </w:r>
          </w:p>
          <w:p w:rsidRPr="00502DE8" w:rsidR="00617F8A" w:rsidP="00617F8A" w:rsidRDefault="00617F8A" w14:paraId="50D75D59" w14:textId="743790B1">
            <w:pPr>
              <w:tabs>
                <w:tab w:val="left" w:pos="1440"/>
              </w:tabs>
              <w:spacing w:before="120"/>
              <w:rPr>
                <w:rFonts w:asciiTheme="majorBidi" w:hAnsiTheme="majorBidi" w:cstheme="majorBidi"/>
              </w:rPr>
            </w:pPr>
            <w:r w:rsidRPr="00502DE8">
              <w:rPr>
                <w:rFonts w:asciiTheme="majorBidi" w:hAnsiTheme="majorBidi" w:cstheme="majorBidi"/>
              </w:rPr>
              <w:t>In Part III.A, SBUA claimed that they submitted opening comments</w:t>
            </w:r>
            <w:r w:rsidRPr="00502DE8" w:rsidR="00F245E7">
              <w:rPr>
                <w:rFonts w:asciiTheme="majorBidi" w:hAnsiTheme="majorBidi" w:cstheme="majorBidi"/>
              </w:rPr>
              <w:t xml:space="preserve"> on the proposed decision</w:t>
            </w:r>
            <w:r w:rsidRPr="00502DE8">
              <w:rPr>
                <w:rFonts w:asciiTheme="majorBidi" w:hAnsiTheme="majorBidi" w:cstheme="majorBidi"/>
              </w:rPr>
              <w:t xml:space="preserve"> that “</w:t>
            </w:r>
            <w:r w:rsidRPr="00502DE8">
              <w:rPr>
                <w:rFonts w:asciiTheme="majorBidi" w:hAnsiTheme="majorBidi" w:cstheme="majorBidi"/>
                <w:color w:val="000000" w:themeColor="text1"/>
              </w:rPr>
              <w:t xml:space="preserve">corrected an error in the proposed decision.” We note that SBUA’s opening comments are not on the docket for this proceeding. </w:t>
            </w:r>
            <w:r w:rsidRPr="00502DE8">
              <w:rPr>
                <w:rFonts w:asciiTheme="majorBidi" w:hAnsiTheme="majorBidi" w:cstheme="majorBidi"/>
              </w:rPr>
              <w:t xml:space="preserve">Although the Commission </w:t>
            </w:r>
            <w:r w:rsidR="00030D2C">
              <w:rPr>
                <w:rFonts w:asciiTheme="majorBidi" w:hAnsiTheme="majorBidi" w:cstheme="majorBidi"/>
              </w:rPr>
              <w:t>may</w:t>
            </w:r>
            <w:r w:rsidRPr="00502DE8" w:rsidR="00030D2C">
              <w:rPr>
                <w:rFonts w:asciiTheme="majorBidi" w:hAnsiTheme="majorBidi" w:cstheme="majorBidi"/>
              </w:rPr>
              <w:t xml:space="preserve"> </w:t>
            </w:r>
            <w:r w:rsidRPr="00502DE8">
              <w:rPr>
                <w:rFonts w:asciiTheme="majorBidi" w:hAnsiTheme="majorBidi" w:cstheme="majorBidi"/>
              </w:rPr>
              <w:t>compensate intervenors regardless of whether their positions are adopted, SBUA’s input</w:t>
            </w:r>
            <w:r w:rsidRPr="00502DE8" w:rsidR="000B132F">
              <w:rPr>
                <w:rFonts w:asciiTheme="majorBidi" w:hAnsiTheme="majorBidi" w:cstheme="majorBidi"/>
              </w:rPr>
              <w:t xml:space="preserve"> cannot be verified so it</w:t>
            </w:r>
            <w:r w:rsidRPr="00502DE8">
              <w:rPr>
                <w:rFonts w:asciiTheme="majorBidi" w:hAnsiTheme="majorBidi" w:cstheme="majorBidi"/>
              </w:rPr>
              <w:t xml:space="preserve"> had </w:t>
            </w:r>
            <w:r w:rsidRPr="00502DE8" w:rsidR="000B132F">
              <w:rPr>
                <w:rFonts w:asciiTheme="majorBidi" w:hAnsiTheme="majorBidi" w:cstheme="majorBidi"/>
              </w:rPr>
              <w:t>no</w:t>
            </w:r>
            <w:r w:rsidRPr="00502DE8">
              <w:rPr>
                <w:rFonts w:asciiTheme="majorBidi" w:hAnsiTheme="majorBidi" w:cstheme="majorBidi"/>
              </w:rPr>
              <w:t xml:space="preserve"> influence on the decision-making process. The award granted herein is commensurate with that level of contribution. </w:t>
            </w:r>
            <w:r w:rsidRPr="00502DE8" w:rsidR="00E67E37">
              <w:rPr>
                <w:rFonts w:asciiTheme="majorBidi" w:hAnsiTheme="majorBidi" w:cstheme="majorBidi"/>
              </w:rPr>
              <w:t xml:space="preserve">We note that 0.15 hours related to “2. Denial of IT Cost Category” in the identified timesheet entries were </w:t>
            </w:r>
            <w:r w:rsidR="00415385">
              <w:rPr>
                <w:rFonts w:asciiTheme="majorBidi" w:hAnsiTheme="majorBidi" w:cstheme="majorBidi"/>
              </w:rPr>
              <w:t>reduced</w:t>
            </w:r>
            <w:r w:rsidRPr="00502DE8" w:rsidR="00415385">
              <w:rPr>
                <w:rFonts w:asciiTheme="majorBidi" w:hAnsiTheme="majorBidi" w:cstheme="majorBidi"/>
              </w:rPr>
              <w:t xml:space="preserve"> </w:t>
            </w:r>
            <w:r w:rsidRPr="00502DE8" w:rsidR="00E67E37">
              <w:rPr>
                <w:rFonts w:asciiTheme="majorBidi" w:hAnsiTheme="majorBidi" w:cstheme="majorBidi"/>
              </w:rPr>
              <w:t xml:space="preserve">in the above section. </w:t>
            </w:r>
            <w:r w:rsidRPr="00502DE8">
              <w:rPr>
                <w:rFonts w:asciiTheme="majorBidi" w:hAnsiTheme="majorBidi" w:cstheme="majorBidi"/>
              </w:rPr>
              <w:t xml:space="preserve">Given that SBUA’s contribution cannot be verified, we </w:t>
            </w:r>
            <w:r w:rsidR="00415385">
              <w:rPr>
                <w:rFonts w:asciiTheme="majorBidi" w:hAnsiTheme="majorBidi" w:cstheme="majorBidi"/>
              </w:rPr>
              <w:t>reduce</w:t>
            </w:r>
            <w:r w:rsidRPr="00502DE8" w:rsidR="00415385">
              <w:rPr>
                <w:rFonts w:asciiTheme="majorBidi" w:hAnsiTheme="majorBidi" w:cstheme="majorBidi"/>
              </w:rPr>
              <w:t xml:space="preserve"> </w:t>
            </w:r>
            <w:r w:rsidRPr="00502DE8" w:rsidR="00CE4E78">
              <w:rPr>
                <w:rFonts w:asciiTheme="majorBidi" w:hAnsiTheme="majorBidi" w:cstheme="majorBidi"/>
              </w:rPr>
              <w:t>all remaining</w:t>
            </w:r>
            <w:r w:rsidRPr="00502DE8">
              <w:rPr>
                <w:rFonts w:asciiTheme="majorBidi" w:hAnsiTheme="majorBidi" w:cstheme="majorBidi"/>
              </w:rPr>
              <w:t xml:space="preserve"> hours associated with their opening comments </w:t>
            </w:r>
            <w:r w:rsidRPr="00502DE8" w:rsidR="00F245E7">
              <w:rPr>
                <w:rFonts w:asciiTheme="majorBidi" w:hAnsiTheme="majorBidi" w:cstheme="majorBidi"/>
              </w:rPr>
              <w:t xml:space="preserve">on the proposed decision </w:t>
            </w:r>
            <w:r w:rsidRPr="00502DE8">
              <w:rPr>
                <w:rFonts w:asciiTheme="majorBidi" w:hAnsiTheme="majorBidi" w:cstheme="majorBidi"/>
              </w:rPr>
              <w:t>in their timesheets.</w:t>
            </w:r>
          </w:p>
          <w:p w:rsidRPr="00502DE8" w:rsidR="00617F8A" w:rsidP="00617F8A" w:rsidRDefault="00617F8A" w14:paraId="4B58F8C4" w14:textId="2F271A90">
            <w:pPr>
              <w:pStyle w:val="ListParagraph"/>
              <w:numPr>
                <w:ilvl w:val="0"/>
                <w:numId w:val="29"/>
              </w:numPr>
              <w:tabs>
                <w:tab w:val="left" w:pos="1440"/>
              </w:tabs>
              <w:spacing w:before="120"/>
              <w:rPr>
                <w:rFonts w:asciiTheme="majorBidi" w:hAnsiTheme="majorBidi" w:cstheme="majorBidi"/>
                <w:sz w:val="24"/>
                <w:szCs w:val="24"/>
              </w:rPr>
            </w:pPr>
            <w:r w:rsidRPr="00502DE8">
              <w:rPr>
                <w:rFonts w:asciiTheme="majorBidi" w:hAnsiTheme="majorBidi" w:cstheme="majorBidi"/>
                <w:sz w:val="24"/>
                <w:szCs w:val="24"/>
              </w:rPr>
              <w:t>Strauss 2025:</w:t>
            </w:r>
            <w:r w:rsidRPr="00502DE8" w:rsidR="00967C97">
              <w:rPr>
                <w:rFonts w:asciiTheme="majorBidi" w:hAnsiTheme="majorBidi" w:cstheme="majorBidi"/>
                <w:sz w:val="24"/>
                <w:szCs w:val="24"/>
              </w:rPr>
              <w:t xml:space="preserve"> 1.00</w:t>
            </w:r>
          </w:p>
          <w:p w:rsidRPr="00502DE8" w:rsidR="00617F8A" w:rsidP="00617F8A" w:rsidRDefault="00617F8A" w14:paraId="2F4C41AF" w14:textId="0ECF1044">
            <w:pPr>
              <w:pStyle w:val="ListParagraph"/>
              <w:numPr>
                <w:ilvl w:val="0"/>
                <w:numId w:val="29"/>
              </w:numPr>
              <w:tabs>
                <w:tab w:val="left" w:pos="1440"/>
              </w:tabs>
              <w:spacing w:before="120"/>
              <w:rPr>
                <w:rFonts w:asciiTheme="majorBidi" w:hAnsiTheme="majorBidi" w:cstheme="majorBidi"/>
                <w:sz w:val="24"/>
                <w:szCs w:val="24"/>
              </w:rPr>
            </w:pPr>
            <w:r w:rsidRPr="00502DE8">
              <w:rPr>
                <w:rFonts w:asciiTheme="majorBidi" w:hAnsiTheme="majorBidi" w:cstheme="majorBidi"/>
                <w:sz w:val="24"/>
                <w:szCs w:val="24"/>
              </w:rPr>
              <w:t>Birkelund 2025</w:t>
            </w:r>
            <w:r w:rsidRPr="00502DE8" w:rsidR="00C16EAF">
              <w:rPr>
                <w:rFonts w:asciiTheme="majorBidi" w:hAnsiTheme="majorBidi" w:cstheme="majorBidi"/>
                <w:sz w:val="24"/>
                <w:szCs w:val="24"/>
              </w:rPr>
              <w:t>:</w:t>
            </w:r>
            <w:r w:rsidRPr="00502DE8" w:rsidR="00E215F5">
              <w:rPr>
                <w:rFonts w:asciiTheme="majorBidi" w:hAnsiTheme="majorBidi" w:cstheme="majorBidi"/>
                <w:sz w:val="24"/>
                <w:szCs w:val="24"/>
              </w:rPr>
              <w:t xml:space="preserve"> 0.20</w:t>
            </w:r>
          </w:p>
          <w:p w:rsidRPr="000A16A2" w:rsidR="000A16A2" w:rsidP="000A16A2" w:rsidRDefault="000A16A2" w14:paraId="0C4F64E9" w14:textId="77777777">
            <w:pPr>
              <w:tabs>
                <w:tab w:val="left" w:pos="1440"/>
              </w:tabs>
              <w:spacing w:before="120"/>
              <w:rPr>
                <w:rFonts w:asciiTheme="majorBidi" w:hAnsiTheme="majorBidi" w:cstheme="majorBidi"/>
                <w:u w:val="single"/>
              </w:rPr>
            </w:pPr>
            <w:r w:rsidRPr="000A16A2">
              <w:rPr>
                <w:rFonts w:asciiTheme="majorBidi" w:hAnsiTheme="majorBidi" w:cstheme="majorBidi"/>
                <w:u w:val="single"/>
              </w:rPr>
              <w:t>Duplication of Efforts</w:t>
            </w:r>
          </w:p>
          <w:p w:rsidRPr="000A16A2" w:rsidR="000A16A2" w:rsidP="000A16A2" w:rsidRDefault="000A16A2" w14:paraId="5CDF0779" w14:textId="65FFC1A1">
            <w:pPr>
              <w:tabs>
                <w:tab w:val="left" w:pos="1440"/>
              </w:tabs>
              <w:spacing w:before="120"/>
              <w:rPr>
                <w:rFonts w:asciiTheme="majorBidi" w:hAnsiTheme="majorBidi" w:cstheme="majorBidi"/>
              </w:rPr>
            </w:pPr>
            <w:r w:rsidRPr="000A16A2">
              <w:rPr>
                <w:rFonts w:asciiTheme="majorBidi" w:hAnsiTheme="majorBidi" w:cstheme="majorBidi"/>
              </w:rPr>
              <w:t>The Commission compensates intervenors for reasonable and efficient participation that contributes to the development of the record and aids in decision-making. However, we find that</w:t>
            </w:r>
            <w:r w:rsidRPr="00502DE8" w:rsidR="00902EE5">
              <w:rPr>
                <w:rFonts w:asciiTheme="majorBidi" w:hAnsiTheme="majorBidi" w:cstheme="majorBidi"/>
              </w:rPr>
              <w:t xml:space="preserve"> 9.90 hours of</w:t>
            </w:r>
            <w:r w:rsidRPr="000A16A2">
              <w:rPr>
                <w:rFonts w:asciiTheme="majorBidi" w:hAnsiTheme="majorBidi" w:cstheme="majorBidi"/>
              </w:rPr>
              <w:t> </w:t>
            </w:r>
            <w:r w:rsidRPr="00502DE8">
              <w:rPr>
                <w:rFonts w:asciiTheme="majorBidi" w:hAnsiTheme="majorBidi" w:cstheme="majorBidi"/>
              </w:rPr>
              <w:t>SBUA’s</w:t>
            </w:r>
            <w:r w:rsidRPr="000A16A2">
              <w:rPr>
                <w:rFonts w:asciiTheme="majorBidi" w:hAnsiTheme="majorBidi" w:cstheme="majorBidi"/>
              </w:rPr>
              <w:t xml:space="preserve"> claimed hours reflect a significant duplication of effort.</w:t>
            </w:r>
            <w:r w:rsidRPr="000A16A2">
              <w:rPr>
                <w:rFonts w:asciiTheme="majorBidi" w:hAnsiTheme="majorBidi" w:cstheme="majorBidi"/>
                <w:vertAlign w:val="superscript"/>
              </w:rPr>
              <w:footnoteReference w:id="4"/>
            </w:r>
            <w:r w:rsidRPr="000A16A2">
              <w:rPr>
                <w:rFonts w:asciiTheme="majorBidi" w:hAnsiTheme="majorBidi" w:cstheme="majorBidi"/>
              </w:rPr>
              <w:t xml:space="preserve"> Specifically, multiple </w:t>
            </w:r>
            <w:r w:rsidRPr="000A16A2">
              <w:rPr>
                <w:rFonts w:asciiTheme="majorBidi" w:hAnsiTheme="majorBidi" w:cstheme="majorBidi"/>
              </w:rPr>
              <w:lastRenderedPageBreak/>
              <w:t>representatives—whether attorneys or experts—worked on the same issues, attended the same meetings, hearings, or workshops, and participated in activities where only one representative would have been sufficient, given the relative simplicity or limited scope of the issues involved.</w:t>
            </w:r>
          </w:p>
          <w:p w:rsidRPr="00502DE8" w:rsidR="001903B6" w:rsidP="000A16A2" w:rsidRDefault="000A16A2" w14:paraId="764AB7AA" w14:textId="17C6E5D5">
            <w:pPr>
              <w:tabs>
                <w:tab w:val="left" w:pos="1440"/>
              </w:tabs>
              <w:spacing w:before="120"/>
              <w:rPr>
                <w:rFonts w:asciiTheme="majorBidi" w:hAnsiTheme="majorBidi" w:cstheme="majorBidi"/>
              </w:rPr>
            </w:pPr>
            <w:r w:rsidRPr="000A16A2">
              <w:rPr>
                <w:rFonts w:asciiTheme="majorBidi" w:hAnsiTheme="majorBidi" w:cstheme="majorBidi"/>
              </w:rPr>
              <w:t xml:space="preserve">This level of staffing resulted in unnecessary, redundant, and inefficient participation that did not provide added value to the proceeding. Accordingly, we find that the involvement of multiple representatives in these instances was not justified and resulted in excessive hours. </w:t>
            </w:r>
          </w:p>
          <w:p w:rsidRPr="000A16A2" w:rsidR="000A16A2" w:rsidP="000A16A2" w:rsidRDefault="00032552" w14:paraId="732E9C13" w14:textId="79D45EA7">
            <w:pPr>
              <w:tabs>
                <w:tab w:val="left" w:pos="1440"/>
              </w:tabs>
              <w:spacing w:before="120"/>
              <w:rPr>
                <w:rFonts w:asciiTheme="majorBidi" w:hAnsiTheme="majorBidi" w:cstheme="majorBidi"/>
              </w:rPr>
            </w:pPr>
            <w:r w:rsidRPr="00502DE8">
              <w:rPr>
                <w:rFonts w:asciiTheme="majorBidi" w:hAnsiTheme="majorBidi" w:cstheme="majorBidi"/>
              </w:rPr>
              <w:t>We note that 1.4</w:t>
            </w:r>
            <w:r w:rsidRPr="00502DE8" w:rsidR="00EB7A6D">
              <w:rPr>
                <w:rFonts w:asciiTheme="majorBidi" w:hAnsiTheme="majorBidi" w:cstheme="majorBidi"/>
              </w:rPr>
              <w:t>0</w:t>
            </w:r>
            <w:r w:rsidRPr="00502DE8">
              <w:rPr>
                <w:rFonts w:asciiTheme="majorBidi" w:hAnsiTheme="majorBidi" w:cstheme="majorBidi"/>
              </w:rPr>
              <w:t xml:space="preserve"> hours related to </w:t>
            </w:r>
            <w:r w:rsidRPr="00502DE8" w:rsidR="00700659">
              <w:rPr>
                <w:rFonts w:asciiTheme="majorBidi" w:hAnsiTheme="majorBidi" w:cstheme="majorBidi"/>
              </w:rPr>
              <w:t>“2. Denial of IT Cost Category”</w:t>
            </w:r>
            <w:r w:rsidRPr="00502DE8" w:rsidR="001903B6">
              <w:rPr>
                <w:rFonts w:asciiTheme="majorBidi" w:hAnsiTheme="majorBidi" w:cstheme="majorBidi"/>
              </w:rPr>
              <w:t xml:space="preserve"> in the identified timesheet entries</w:t>
            </w:r>
            <w:r w:rsidRPr="00502DE8">
              <w:rPr>
                <w:rFonts w:asciiTheme="majorBidi" w:hAnsiTheme="majorBidi" w:cstheme="majorBidi"/>
              </w:rPr>
              <w:t xml:space="preserve"> were </w:t>
            </w:r>
            <w:r w:rsidR="00415385">
              <w:rPr>
                <w:rFonts w:asciiTheme="majorBidi" w:hAnsiTheme="majorBidi" w:cstheme="majorBidi"/>
              </w:rPr>
              <w:t>reduced</w:t>
            </w:r>
            <w:r w:rsidRPr="00502DE8" w:rsidR="00415385">
              <w:rPr>
                <w:rFonts w:asciiTheme="majorBidi" w:hAnsiTheme="majorBidi" w:cstheme="majorBidi"/>
              </w:rPr>
              <w:t xml:space="preserve"> </w:t>
            </w:r>
            <w:r w:rsidRPr="00502DE8">
              <w:rPr>
                <w:rFonts w:asciiTheme="majorBidi" w:hAnsiTheme="majorBidi" w:cstheme="majorBidi"/>
              </w:rPr>
              <w:t xml:space="preserve">in the above section. </w:t>
            </w:r>
            <w:r w:rsidRPr="000A16A2" w:rsidR="000A16A2">
              <w:rPr>
                <w:rFonts w:asciiTheme="majorBidi" w:hAnsiTheme="majorBidi" w:cstheme="majorBidi"/>
              </w:rPr>
              <w:t xml:space="preserve">As a result, we reduce the claim by </w:t>
            </w:r>
            <w:r w:rsidRPr="00502DE8" w:rsidR="00BF1878">
              <w:rPr>
                <w:rFonts w:asciiTheme="majorBidi" w:hAnsiTheme="majorBidi" w:cstheme="majorBidi"/>
              </w:rPr>
              <w:t>4.</w:t>
            </w:r>
            <w:r w:rsidRPr="00502DE8" w:rsidR="008E55D4">
              <w:rPr>
                <w:rFonts w:asciiTheme="majorBidi" w:hAnsiTheme="majorBidi" w:cstheme="majorBidi"/>
              </w:rPr>
              <w:t>10</w:t>
            </w:r>
            <w:r w:rsidRPr="000A16A2" w:rsidR="000A16A2">
              <w:rPr>
                <w:rFonts w:asciiTheme="majorBidi" w:hAnsiTheme="majorBidi" w:cstheme="majorBidi"/>
              </w:rPr>
              <w:t xml:space="preserve"> hours to ensure that only reasonable and non-duplicative efforts are compensated. We therefore find it reasonable to </w:t>
            </w:r>
            <w:r w:rsidR="00415385">
              <w:rPr>
                <w:rFonts w:asciiTheme="majorBidi" w:hAnsiTheme="majorBidi" w:cstheme="majorBidi"/>
              </w:rPr>
              <w:t>reduce</w:t>
            </w:r>
            <w:r w:rsidRPr="000A16A2" w:rsidR="00415385">
              <w:rPr>
                <w:rFonts w:asciiTheme="majorBidi" w:hAnsiTheme="majorBidi" w:cstheme="majorBidi"/>
              </w:rPr>
              <w:t xml:space="preserve"> </w:t>
            </w:r>
            <w:r w:rsidRPr="000A16A2" w:rsidR="000A16A2">
              <w:rPr>
                <w:rFonts w:asciiTheme="majorBidi" w:hAnsiTheme="majorBidi" w:cstheme="majorBidi"/>
              </w:rPr>
              <w:t xml:space="preserve">the following hours from </w:t>
            </w:r>
            <w:r w:rsidRPr="00502DE8" w:rsidR="006C2A5F">
              <w:rPr>
                <w:rFonts w:asciiTheme="majorBidi" w:hAnsiTheme="majorBidi" w:cstheme="majorBidi"/>
              </w:rPr>
              <w:t>SBUA’s</w:t>
            </w:r>
            <w:r w:rsidRPr="000A16A2" w:rsidR="000A16A2">
              <w:rPr>
                <w:rFonts w:asciiTheme="majorBidi" w:hAnsiTheme="majorBidi" w:cstheme="majorBidi"/>
              </w:rPr>
              <w:t xml:space="preserve"> work for internal duplication, broken down as follows:</w:t>
            </w:r>
          </w:p>
          <w:p w:rsidRPr="00502DE8" w:rsidR="006518EF" w:rsidP="00C02B5E" w:rsidRDefault="00C02B5E" w14:paraId="177EB332" w14:textId="2926904C">
            <w:pPr>
              <w:pStyle w:val="ListParagraph"/>
              <w:numPr>
                <w:ilvl w:val="0"/>
                <w:numId w:val="29"/>
              </w:numPr>
              <w:tabs>
                <w:tab w:val="left" w:pos="1440"/>
              </w:tabs>
              <w:spacing w:before="120"/>
              <w:rPr>
                <w:rFonts w:asciiTheme="majorBidi" w:hAnsiTheme="majorBidi" w:cstheme="majorBidi"/>
                <w:sz w:val="24"/>
                <w:szCs w:val="24"/>
              </w:rPr>
            </w:pPr>
            <w:r w:rsidRPr="00502DE8">
              <w:rPr>
                <w:rFonts w:asciiTheme="majorBidi" w:hAnsiTheme="majorBidi" w:cstheme="majorBidi"/>
                <w:sz w:val="24"/>
                <w:szCs w:val="24"/>
              </w:rPr>
              <w:t>Strauss 2025:</w:t>
            </w:r>
            <w:r w:rsidRPr="00502DE8" w:rsidR="00B44D43">
              <w:rPr>
                <w:rFonts w:asciiTheme="majorBidi" w:hAnsiTheme="majorBidi" w:cstheme="majorBidi"/>
                <w:sz w:val="24"/>
                <w:szCs w:val="24"/>
              </w:rPr>
              <w:t xml:space="preserve"> 0.1</w:t>
            </w:r>
            <w:r w:rsidRPr="00502DE8" w:rsidR="008E55D4">
              <w:rPr>
                <w:rFonts w:asciiTheme="majorBidi" w:hAnsiTheme="majorBidi" w:cstheme="majorBidi"/>
                <w:sz w:val="24"/>
                <w:szCs w:val="24"/>
              </w:rPr>
              <w:t>8</w:t>
            </w:r>
          </w:p>
          <w:p w:rsidRPr="00502DE8" w:rsidR="008E55D4" w:rsidP="008E55D4" w:rsidRDefault="008E55D4" w14:paraId="4CAA434E" w14:textId="45BBC18C">
            <w:pPr>
              <w:pStyle w:val="ListParagraph"/>
              <w:numPr>
                <w:ilvl w:val="0"/>
                <w:numId w:val="29"/>
              </w:numPr>
              <w:tabs>
                <w:tab w:val="left" w:pos="1440"/>
              </w:tabs>
              <w:spacing w:before="120"/>
              <w:rPr>
                <w:rFonts w:asciiTheme="majorBidi" w:hAnsiTheme="majorBidi" w:cstheme="majorBidi"/>
                <w:sz w:val="24"/>
                <w:szCs w:val="24"/>
              </w:rPr>
            </w:pPr>
            <w:r w:rsidRPr="00502DE8">
              <w:rPr>
                <w:rFonts w:asciiTheme="majorBidi" w:hAnsiTheme="majorBidi" w:cstheme="majorBidi"/>
                <w:sz w:val="24"/>
                <w:szCs w:val="24"/>
              </w:rPr>
              <w:t>Birkelund 2025: 1.04</w:t>
            </w:r>
          </w:p>
          <w:p w:rsidR="00591B7D" w:rsidP="00591B7D" w:rsidRDefault="00C02B5E" w14:paraId="3308B7F1" w14:textId="1074230B">
            <w:pPr>
              <w:pStyle w:val="ListParagraph"/>
              <w:numPr>
                <w:ilvl w:val="0"/>
                <w:numId w:val="29"/>
              </w:numPr>
              <w:tabs>
                <w:tab w:val="left" w:pos="1440"/>
              </w:tabs>
              <w:spacing w:before="120"/>
              <w:rPr>
                <w:rFonts w:asciiTheme="majorBidi" w:hAnsiTheme="majorBidi" w:cstheme="majorBidi"/>
                <w:sz w:val="24"/>
                <w:szCs w:val="24"/>
              </w:rPr>
            </w:pPr>
            <w:r w:rsidRPr="00502DE8">
              <w:rPr>
                <w:rFonts w:asciiTheme="majorBidi" w:hAnsiTheme="majorBidi" w:cstheme="majorBidi"/>
                <w:sz w:val="24"/>
                <w:szCs w:val="24"/>
              </w:rPr>
              <w:t>Sheriff 2025:</w:t>
            </w:r>
            <w:r w:rsidRPr="00502DE8" w:rsidR="00B44D43">
              <w:rPr>
                <w:rFonts w:asciiTheme="majorBidi" w:hAnsiTheme="majorBidi" w:cstheme="majorBidi"/>
                <w:sz w:val="24"/>
                <w:szCs w:val="24"/>
              </w:rPr>
              <w:t xml:space="preserve"> 2</w:t>
            </w:r>
            <w:r w:rsidRPr="00502DE8" w:rsidR="00E73285">
              <w:rPr>
                <w:rFonts w:asciiTheme="majorBidi" w:hAnsiTheme="majorBidi" w:cstheme="majorBidi"/>
                <w:sz w:val="24"/>
                <w:szCs w:val="24"/>
              </w:rPr>
              <w:t>.8</w:t>
            </w:r>
            <w:r w:rsidRPr="00502DE8" w:rsidR="008E55D4">
              <w:rPr>
                <w:rFonts w:asciiTheme="majorBidi" w:hAnsiTheme="majorBidi" w:cstheme="majorBidi"/>
                <w:sz w:val="24"/>
                <w:szCs w:val="24"/>
              </w:rPr>
              <w:t>8</w:t>
            </w:r>
          </w:p>
          <w:p w:rsidRPr="00E47916" w:rsidR="00E47916" w:rsidP="00E47916" w:rsidRDefault="00E47916" w14:paraId="22A5AD05" w14:textId="2C4FFA5C">
            <w:pPr>
              <w:tabs>
                <w:tab w:val="left" w:pos="1440"/>
              </w:tabs>
              <w:spacing w:before="120"/>
              <w:rPr>
                <w:rFonts w:asciiTheme="majorBidi" w:hAnsiTheme="majorBidi" w:cstheme="majorBidi"/>
                <w:u w:val="single"/>
              </w:rPr>
            </w:pPr>
            <w:r w:rsidRPr="00E47916">
              <w:rPr>
                <w:rFonts w:asciiTheme="majorBidi" w:hAnsiTheme="majorBidi" w:cstheme="majorBidi"/>
                <w:u w:val="single"/>
              </w:rPr>
              <w:t>Vagueness</w:t>
            </w:r>
          </w:p>
          <w:p w:rsidRPr="00502DE8" w:rsidR="00D11372" w:rsidP="00D11372" w:rsidRDefault="00D11372" w14:paraId="16F5B8AB" w14:textId="291BBEE5">
            <w:pPr>
              <w:tabs>
                <w:tab w:val="left" w:pos="1440"/>
              </w:tabs>
              <w:spacing w:before="120"/>
              <w:rPr>
                <w:rFonts w:asciiTheme="majorBidi" w:hAnsiTheme="majorBidi" w:cstheme="majorBidi"/>
              </w:rPr>
            </w:pPr>
            <w:r w:rsidRPr="00502DE8">
              <w:rPr>
                <w:rFonts w:asciiTheme="majorBidi" w:hAnsiTheme="majorBidi" w:cstheme="majorBidi"/>
              </w:rPr>
              <w:t xml:space="preserve">SBUA claimed 0.10 hours on </w:t>
            </w:r>
            <w:r w:rsidRPr="00502DE8" w:rsidR="00F24258">
              <w:rPr>
                <w:rFonts w:asciiTheme="majorBidi" w:hAnsiTheme="majorBidi" w:cstheme="majorBidi"/>
              </w:rPr>
              <w:t xml:space="preserve">7/1/2025 for Strauss with a description of “Email </w:t>
            </w:r>
            <w:r w:rsidRPr="00502DE8" w:rsidR="004029BF">
              <w:rPr>
                <w:rFonts w:asciiTheme="majorBidi" w:hAnsiTheme="majorBidi" w:cstheme="majorBidi"/>
              </w:rPr>
              <w:t>communication with</w:t>
            </w:r>
            <w:r w:rsidRPr="00502DE8" w:rsidR="00F24258">
              <w:rPr>
                <w:rFonts w:asciiTheme="majorBidi" w:hAnsiTheme="majorBidi" w:cstheme="majorBidi"/>
              </w:rPr>
              <w:t xml:space="preserve"> JB re filings.” </w:t>
            </w:r>
            <w:r w:rsidR="00030D2C">
              <w:rPr>
                <w:rFonts w:asciiTheme="majorBidi" w:hAnsiTheme="majorBidi" w:cstheme="majorBidi"/>
              </w:rPr>
              <w:t>Th</w:t>
            </w:r>
            <w:r w:rsidR="004243FC">
              <w:rPr>
                <w:rFonts w:asciiTheme="majorBidi" w:hAnsiTheme="majorBidi" w:cstheme="majorBidi"/>
              </w:rPr>
              <w:t xml:space="preserve">is entry lacks specificity as to what filings were reviewed. </w:t>
            </w:r>
            <w:r w:rsidRPr="00502DE8">
              <w:rPr>
                <w:rFonts w:asciiTheme="majorBidi" w:hAnsiTheme="majorBidi" w:cstheme="majorBidi"/>
              </w:rPr>
              <w:t xml:space="preserve">We therefore find it reasonable to </w:t>
            </w:r>
            <w:r w:rsidR="00415385">
              <w:rPr>
                <w:rFonts w:asciiTheme="majorBidi" w:hAnsiTheme="majorBidi" w:cstheme="majorBidi"/>
              </w:rPr>
              <w:t>reduce</w:t>
            </w:r>
            <w:r w:rsidRPr="00502DE8" w:rsidR="00415385">
              <w:rPr>
                <w:rFonts w:asciiTheme="majorBidi" w:hAnsiTheme="majorBidi" w:cstheme="majorBidi"/>
              </w:rPr>
              <w:t xml:space="preserve"> </w:t>
            </w:r>
            <w:r w:rsidRPr="00502DE8">
              <w:rPr>
                <w:rFonts w:asciiTheme="majorBidi" w:hAnsiTheme="majorBidi" w:cstheme="majorBidi"/>
              </w:rPr>
              <w:t xml:space="preserve">the following hours from </w:t>
            </w:r>
            <w:r w:rsidR="00EC6D48">
              <w:rPr>
                <w:rFonts w:asciiTheme="majorBidi" w:hAnsiTheme="majorBidi" w:cstheme="majorBidi"/>
              </w:rPr>
              <w:t>SBUA</w:t>
            </w:r>
            <w:r w:rsidRPr="00502DE8">
              <w:rPr>
                <w:rFonts w:asciiTheme="majorBidi" w:hAnsiTheme="majorBidi" w:cstheme="majorBidi"/>
              </w:rPr>
              <w:t>’s work as vague:</w:t>
            </w:r>
          </w:p>
          <w:p w:rsidRPr="0009593E" w:rsidR="00020338" w:rsidP="00020338" w:rsidRDefault="00F4293C" w14:paraId="2D0E35BB" w14:textId="07C1F59F">
            <w:pPr>
              <w:pStyle w:val="ListParagraph"/>
              <w:numPr>
                <w:ilvl w:val="0"/>
                <w:numId w:val="29"/>
              </w:numPr>
              <w:tabs>
                <w:tab w:val="left" w:pos="1440"/>
              </w:tabs>
              <w:spacing w:before="120"/>
              <w:rPr>
                <w:rFonts w:asciiTheme="majorBidi" w:hAnsiTheme="majorBidi" w:cstheme="majorBidi"/>
                <w:sz w:val="24"/>
                <w:szCs w:val="24"/>
              </w:rPr>
            </w:pPr>
            <w:r w:rsidRPr="00502DE8">
              <w:rPr>
                <w:rFonts w:asciiTheme="majorBidi" w:hAnsiTheme="majorBidi" w:cstheme="majorBidi"/>
                <w:sz w:val="24"/>
                <w:szCs w:val="24"/>
              </w:rPr>
              <w:t xml:space="preserve">Strauss 2025: 0.10 </w:t>
            </w:r>
          </w:p>
        </w:tc>
      </w:tr>
      <w:tr w:rsidRPr="00DC611C" w:rsidR="00DC611C" w:rsidTr="00666C24" w14:paraId="69DEE01C" w14:textId="77777777">
        <w:tc>
          <w:tcPr>
            <w:tcW w:w="1603" w:type="dxa"/>
          </w:tcPr>
          <w:p w:rsidRPr="00DC611C" w:rsidR="00A92D0B" w:rsidP="00EB64CF" w:rsidRDefault="00CA338D" w14:paraId="1E6C8F3D" w14:textId="57816BEC">
            <w:pPr>
              <w:tabs>
                <w:tab w:val="left" w:pos="1440"/>
              </w:tabs>
              <w:rPr>
                <w:rFonts w:asciiTheme="majorBidi" w:hAnsiTheme="majorBidi" w:cstheme="majorBidi"/>
                <w:color w:val="000000" w:themeColor="text1"/>
              </w:rPr>
            </w:pPr>
            <w:r>
              <w:rPr>
                <w:rFonts w:asciiTheme="majorBidi" w:hAnsiTheme="majorBidi" w:cstheme="majorBidi"/>
                <w:color w:val="000000" w:themeColor="text1"/>
              </w:rPr>
              <w:lastRenderedPageBreak/>
              <w:t xml:space="preserve">[2] </w:t>
            </w:r>
            <w:r w:rsidR="006077E9">
              <w:rPr>
                <w:rFonts w:asciiTheme="majorBidi" w:hAnsiTheme="majorBidi" w:cstheme="majorBidi"/>
                <w:color w:val="000000" w:themeColor="text1"/>
              </w:rPr>
              <w:t xml:space="preserve">Ariel </w:t>
            </w:r>
            <w:r w:rsidR="00035CF1">
              <w:rPr>
                <w:rFonts w:asciiTheme="majorBidi" w:hAnsiTheme="majorBidi" w:cstheme="majorBidi"/>
                <w:color w:val="000000" w:themeColor="text1"/>
              </w:rPr>
              <w:t>Strauss’s 2025</w:t>
            </w:r>
            <w:r w:rsidR="00BD5425">
              <w:rPr>
                <w:rFonts w:asciiTheme="majorBidi" w:hAnsiTheme="majorBidi" w:cstheme="majorBidi"/>
                <w:color w:val="000000" w:themeColor="text1"/>
              </w:rPr>
              <w:t xml:space="preserve"> </w:t>
            </w:r>
            <w:r w:rsidR="00CB18E4">
              <w:rPr>
                <w:rFonts w:asciiTheme="majorBidi" w:hAnsiTheme="majorBidi" w:cstheme="majorBidi"/>
                <w:color w:val="000000" w:themeColor="text1"/>
              </w:rPr>
              <w:t>Hourly Rate</w:t>
            </w:r>
            <w:r w:rsidR="00711389">
              <w:rPr>
                <w:rFonts w:asciiTheme="majorBidi" w:hAnsiTheme="majorBidi" w:cstheme="majorBidi"/>
                <w:color w:val="000000" w:themeColor="text1"/>
              </w:rPr>
              <w:t xml:space="preserve"> and 2025 Intervenor Compensation</w:t>
            </w:r>
            <w:r w:rsidR="00CE45C9">
              <w:rPr>
                <w:rFonts w:asciiTheme="majorBidi" w:hAnsiTheme="majorBidi" w:cstheme="majorBidi"/>
                <w:color w:val="000000" w:themeColor="text1"/>
              </w:rPr>
              <w:t xml:space="preserve"> (IComp)</w:t>
            </w:r>
            <w:r w:rsidR="00711389">
              <w:rPr>
                <w:rFonts w:asciiTheme="majorBidi" w:hAnsiTheme="majorBidi" w:cstheme="majorBidi"/>
                <w:color w:val="000000" w:themeColor="text1"/>
              </w:rPr>
              <w:t xml:space="preserve"> Preparation Rate</w:t>
            </w:r>
          </w:p>
        </w:tc>
        <w:tc>
          <w:tcPr>
            <w:tcW w:w="7757" w:type="dxa"/>
          </w:tcPr>
          <w:p w:rsidR="009305DA" w:rsidP="009305DA" w:rsidRDefault="007C14B0" w14:paraId="48E9780D" w14:textId="77777777">
            <w:r>
              <w:rPr>
                <w:rFonts w:asciiTheme="majorBidi" w:hAnsiTheme="majorBidi" w:cstheme="majorBidi"/>
                <w:color w:val="000000" w:themeColor="text1"/>
              </w:rPr>
              <w:t xml:space="preserve">SBUA has confirmed that Ariel Strauss is a consultant. </w:t>
            </w:r>
            <w:r w:rsidRPr="00165E44" w:rsidR="009305DA">
              <w:t xml:space="preserve">Pursuant to the Commission’s policy, </w:t>
            </w:r>
            <w:r w:rsidRPr="00165E44" w:rsidR="009305DA">
              <w:rPr>
                <w:color w:val="000000"/>
              </w:rPr>
              <w:t>the rate requested by an intervenor must not exceed the rate billed to that intervenor by any outside consultant it hires, even if the consultant’s billed rate is below the floor for a given experience level.</w:t>
            </w:r>
            <w:bookmarkStart w:name="_Ref224292181" w:id="1"/>
            <w:r w:rsidR="009305DA">
              <w:rPr>
                <w:rStyle w:val="FootnoteReference"/>
                <w:color w:val="000000"/>
              </w:rPr>
              <w:footnoteReference w:id="5"/>
            </w:r>
            <w:bookmarkEnd w:id="1"/>
            <w:r w:rsidRPr="00165E44" w:rsidR="009305DA">
              <w:rPr>
                <w:color w:val="000000"/>
              </w:rPr>
              <w:t xml:space="preserve"> Per the Intervenor Compensation Program Guide at 24, the Commission may audit the records and books of the intervenors to the extent necessary to verify the basis for the award (§1804(d)).</w:t>
            </w:r>
            <w:r w:rsidRPr="00165E44" w:rsidR="009305DA">
              <w:t xml:space="preserve"> </w:t>
            </w:r>
          </w:p>
          <w:p w:rsidR="009305DA" w:rsidP="009305DA" w:rsidRDefault="009305DA" w14:paraId="3FAF6C48" w14:textId="77777777"/>
          <w:p w:rsidR="007C14B0" w:rsidP="00EB64CF" w:rsidRDefault="009B7DC2" w14:paraId="04A44121" w14:textId="051C2D01">
            <w:pPr>
              <w:tabs>
                <w:tab w:val="left" w:pos="1440"/>
              </w:tabs>
              <w:rPr>
                <w:rFonts w:asciiTheme="majorBidi" w:hAnsiTheme="majorBidi" w:cstheme="majorBidi"/>
                <w:color w:val="000000" w:themeColor="text1"/>
              </w:rPr>
            </w:pPr>
            <w:r>
              <w:rPr>
                <w:rFonts w:asciiTheme="majorBidi" w:hAnsiTheme="majorBidi" w:cstheme="majorBidi"/>
                <w:color w:val="000000" w:themeColor="text1"/>
              </w:rPr>
              <w:t>SBUA</w:t>
            </w:r>
            <w:r w:rsidRPr="004052F5" w:rsidR="004052F5">
              <w:rPr>
                <w:rFonts w:asciiTheme="majorBidi" w:hAnsiTheme="majorBidi" w:cstheme="majorBidi"/>
                <w:color w:val="000000" w:themeColor="text1"/>
              </w:rPr>
              <w:t xml:space="preserve"> has confirmed that per the terms of their contract, </w:t>
            </w:r>
            <w:r>
              <w:rPr>
                <w:rFonts w:asciiTheme="majorBidi" w:hAnsiTheme="majorBidi" w:cstheme="majorBidi"/>
                <w:color w:val="000000" w:themeColor="text1"/>
              </w:rPr>
              <w:t>Ariel Strauss</w:t>
            </w:r>
            <w:r w:rsidRPr="004052F5" w:rsidR="004052F5">
              <w:rPr>
                <w:rFonts w:asciiTheme="majorBidi" w:hAnsiTheme="majorBidi" w:cstheme="majorBidi"/>
                <w:color w:val="000000" w:themeColor="text1"/>
              </w:rPr>
              <w:t xml:space="preserve"> has been hired on a contingency rate basis, meaning that </w:t>
            </w:r>
            <w:r>
              <w:rPr>
                <w:rFonts w:asciiTheme="majorBidi" w:hAnsiTheme="majorBidi" w:cstheme="majorBidi"/>
                <w:color w:val="000000" w:themeColor="text1"/>
              </w:rPr>
              <w:t>Ariel Strauss</w:t>
            </w:r>
            <w:r w:rsidRPr="004052F5" w:rsidR="004052F5">
              <w:rPr>
                <w:rFonts w:asciiTheme="majorBidi" w:hAnsiTheme="majorBidi" w:cstheme="majorBidi"/>
                <w:color w:val="000000" w:themeColor="text1"/>
              </w:rPr>
              <w:t xml:space="preserve"> has agreed to defer its consulting fee contingent upon receipt of this Intervenor Compensation award. </w:t>
            </w:r>
            <w:r w:rsidR="00415385">
              <w:rPr>
                <w:rFonts w:asciiTheme="majorBidi" w:hAnsiTheme="majorBidi" w:cstheme="majorBidi"/>
                <w:color w:val="000000" w:themeColor="text1"/>
              </w:rPr>
              <w:t>Per</w:t>
            </w:r>
            <w:r w:rsidRPr="00415385" w:rsidR="00415385">
              <w:rPr>
                <w:rFonts w:asciiTheme="majorBidi" w:hAnsiTheme="majorBidi" w:cstheme="majorBidi"/>
                <w:color w:val="000000" w:themeColor="text1"/>
              </w:rPr>
              <w:t xml:space="preserve"> SBUA's statement of work, </w:t>
            </w:r>
            <w:r w:rsidR="00415385">
              <w:rPr>
                <w:rFonts w:asciiTheme="majorBidi" w:hAnsiTheme="majorBidi" w:cstheme="majorBidi"/>
                <w:color w:val="000000" w:themeColor="text1"/>
              </w:rPr>
              <w:t xml:space="preserve">SBUA is </w:t>
            </w:r>
            <w:r w:rsidRPr="00415385" w:rsidR="00415385">
              <w:rPr>
                <w:rFonts w:asciiTheme="majorBidi" w:hAnsiTheme="majorBidi" w:cstheme="majorBidi"/>
                <w:color w:val="000000" w:themeColor="text1"/>
              </w:rPr>
              <w:t>seek</w:t>
            </w:r>
            <w:r w:rsidR="00415385">
              <w:rPr>
                <w:rFonts w:asciiTheme="majorBidi" w:hAnsiTheme="majorBidi" w:cstheme="majorBidi"/>
                <w:color w:val="000000" w:themeColor="text1"/>
              </w:rPr>
              <w:t>ing</w:t>
            </w:r>
            <w:r w:rsidRPr="00415385" w:rsidR="00415385">
              <w:rPr>
                <w:rFonts w:asciiTheme="majorBidi" w:hAnsiTheme="majorBidi" w:cstheme="majorBidi"/>
                <w:color w:val="000000" w:themeColor="text1"/>
              </w:rPr>
              <w:t xml:space="preserve"> reimbursement at market rates specifically in the amount of $520.00 per hour</w:t>
            </w:r>
            <w:r w:rsidR="00415385">
              <w:rPr>
                <w:rFonts w:asciiTheme="majorBidi" w:hAnsiTheme="majorBidi" w:cstheme="majorBidi"/>
                <w:color w:val="000000" w:themeColor="text1"/>
              </w:rPr>
              <w:t xml:space="preserve"> for Strauss</w:t>
            </w:r>
            <w:r w:rsidRPr="00415385" w:rsidR="00415385">
              <w:rPr>
                <w:rFonts w:asciiTheme="majorBidi" w:hAnsiTheme="majorBidi" w:cstheme="majorBidi"/>
                <w:color w:val="000000" w:themeColor="text1"/>
              </w:rPr>
              <w:t xml:space="preserve"> in 2025. </w:t>
            </w:r>
            <w:r w:rsidRPr="004052F5" w:rsidR="004052F5">
              <w:rPr>
                <w:rFonts w:asciiTheme="majorBidi" w:hAnsiTheme="majorBidi" w:cstheme="majorBidi"/>
                <w:color w:val="000000" w:themeColor="text1"/>
              </w:rPr>
              <w:t xml:space="preserve">Given this contingency, we utilize the reasonable rates established by Resolution ALJ-393 based on </w:t>
            </w:r>
            <w:r>
              <w:rPr>
                <w:rFonts w:asciiTheme="majorBidi" w:hAnsiTheme="majorBidi" w:cstheme="majorBidi"/>
                <w:color w:val="000000" w:themeColor="text1"/>
              </w:rPr>
              <w:t>Ariel Strauss</w:t>
            </w:r>
            <w:r w:rsidR="008A7CAA">
              <w:rPr>
                <w:rFonts w:asciiTheme="majorBidi" w:hAnsiTheme="majorBidi" w:cstheme="majorBidi"/>
                <w:color w:val="000000" w:themeColor="text1"/>
              </w:rPr>
              <w:t>’s</w:t>
            </w:r>
            <w:r w:rsidRPr="004052F5" w:rsidR="004052F5">
              <w:rPr>
                <w:rFonts w:asciiTheme="majorBidi" w:hAnsiTheme="majorBidi" w:cstheme="majorBidi"/>
                <w:color w:val="000000" w:themeColor="text1"/>
              </w:rPr>
              <w:t xml:space="preserve"> experience as a</w:t>
            </w:r>
            <w:r w:rsidR="00961879">
              <w:rPr>
                <w:rFonts w:asciiTheme="majorBidi" w:hAnsiTheme="majorBidi" w:cstheme="majorBidi"/>
                <w:color w:val="000000" w:themeColor="text1"/>
              </w:rPr>
              <w:t>n</w:t>
            </w:r>
            <w:r w:rsidR="008A7CAA">
              <w:rPr>
                <w:rFonts w:asciiTheme="majorBidi" w:hAnsiTheme="majorBidi" w:cstheme="majorBidi"/>
                <w:color w:val="000000" w:themeColor="text1"/>
              </w:rPr>
              <w:t xml:space="preserve"> </w:t>
            </w:r>
            <w:r w:rsidR="008A7CAA">
              <w:rPr>
                <w:rFonts w:asciiTheme="majorBidi" w:hAnsiTheme="majorBidi" w:cstheme="majorBidi"/>
                <w:color w:val="000000" w:themeColor="text1"/>
              </w:rPr>
              <w:lastRenderedPageBreak/>
              <w:t>Attorney – III</w:t>
            </w:r>
            <w:r w:rsidRPr="004052F5" w:rsidR="004052F5">
              <w:rPr>
                <w:rFonts w:asciiTheme="majorBidi" w:hAnsiTheme="majorBidi" w:cstheme="majorBidi"/>
                <w:color w:val="000000" w:themeColor="text1"/>
              </w:rPr>
              <w:t xml:space="preserve">. Given that the </w:t>
            </w:r>
            <w:r w:rsidR="00F436CF">
              <w:rPr>
                <w:rFonts w:asciiTheme="majorBidi" w:hAnsiTheme="majorBidi" w:cstheme="majorBidi"/>
                <w:color w:val="000000" w:themeColor="text1"/>
              </w:rPr>
              <w:t>2025</w:t>
            </w:r>
            <w:r w:rsidRPr="004052F5" w:rsidR="004052F5">
              <w:rPr>
                <w:rFonts w:asciiTheme="majorBidi" w:hAnsiTheme="majorBidi" w:cstheme="majorBidi"/>
                <w:color w:val="000000" w:themeColor="text1"/>
              </w:rPr>
              <w:t xml:space="preserve"> rate range for </w:t>
            </w:r>
            <w:r w:rsidR="00F436CF">
              <w:rPr>
                <w:rFonts w:asciiTheme="majorBidi" w:hAnsiTheme="majorBidi" w:cstheme="majorBidi"/>
                <w:color w:val="000000" w:themeColor="text1"/>
              </w:rPr>
              <w:t xml:space="preserve">Legal – Attorney – III </w:t>
            </w:r>
            <w:r w:rsidRPr="004052F5" w:rsidR="004052F5">
              <w:rPr>
                <w:rFonts w:asciiTheme="majorBidi" w:hAnsiTheme="majorBidi" w:cstheme="majorBidi"/>
                <w:color w:val="000000" w:themeColor="text1"/>
              </w:rPr>
              <w:t xml:space="preserve">is </w:t>
            </w:r>
            <w:r w:rsidR="00923A30">
              <w:rPr>
                <w:rFonts w:asciiTheme="majorBidi" w:hAnsiTheme="majorBidi" w:cstheme="majorBidi"/>
                <w:color w:val="000000" w:themeColor="text1"/>
              </w:rPr>
              <w:t>$376.79</w:t>
            </w:r>
            <w:r w:rsidRPr="004052F5" w:rsidR="004052F5">
              <w:rPr>
                <w:rFonts w:asciiTheme="majorBidi" w:hAnsiTheme="majorBidi" w:cstheme="majorBidi"/>
                <w:color w:val="000000" w:themeColor="text1"/>
              </w:rPr>
              <w:t xml:space="preserve"> to </w:t>
            </w:r>
            <w:r w:rsidR="00923A30">
              <w:rPr>
                <w:rFonts w:asciiTheme="majorBidi" w:hAnsiTheme="majorBidi" w:cstheme="majorBidi"/>
                <w:color w:val="000000" w:themeColor="text1"/>
              </w:rPr>
              <w:t>$586.51</w:t>
            </w:r>
            <w:r w:rsidRPr="004052F5" w:rsidR="004052F5">
              <w:rPr>
                <w:rFonts w:asciiTheme="majorBidi" w:hAnsiTheme="majorBidi" w:cstheme="majorBidi"/>
                <w:color w:val="000000" w:themeColor="text1"/>
              </w:rPr>
              <w:t>, we find the requested 202</w:t>
            </w:r>
            <w:r w:rsidR="008A7CAA">
              <w:rPr>
                <w:rFonts w:asciiTheme="majorBidi" w:hAnsiTheme="majorBidi" w:cstheme="majorBidi"/>
                <w:color w:val="000000" w:themeColor="text1"/>
              </w:rPr>
              <w:t>5</w:t>
            </w:r>
            <w:r w:rsidRPr="004052F5" w:rsidR="004052F5">
              <w:rPr>
                <w:rFonts w:asciiTheme="majorBidi" w:hAnsiTheme="majorBidi" w:cstheme="majorBidi"/>
                <w:color w:val="000000" w:themeColor="text1"/>
              </w:rPr>
              <w:t xml:space="preserve"> hourly rate of $</w:t>
            </w:r>
            <w:r w:rsidR="00415385">
              <w:rPr>
                <w:rFonts w:asciiTheme="majorBidi" w:hAnsiTheme="majorBidi" w:cstheme="majorBidi"/>
                <w:color w:val="000000" w:themeColor="text1"/>
              </w:rPr>
              <w:t>520</w:t>
            </w:r>
            <w:r w:rsidR="008A7CAA">
              <w:rPr>
                <w:rFonts w:asciiTheme="majorBidi" w:hAnsiTheme="majorBidi" w:cstheme="majorBidi"/>
                <w:color w:val="000000" w:themeColor="text1"/>
              </w:rPr>
              <w:t xml:space="preserve">.00 </w:t>
            </w:r>
            <w:r w:rsidRPr="004052F5" w:rsidR="004052F5">
              <w:rPr>
                <w:rFonts w:asciiTheme="majorBidi" w:hAnsiTheme="majorBidi" w:cstheme="majorBidi"/>
                <w:color w:val="000000" w:themeColor="text1"/>
              </w:rPr>
              <w:t>to be reasonable and we adopt it here.</w:t>
            </w:r>
            <w:r w:rsidR="00334956">
              <w:rPr>
                <w:rFonts w:asciiTheme="majorBidi" w:hAnsiTheme="majorBidi" w:cstheme="majorBidi"/>
                <w:color w:val="000000" w:themeColor="text1"/>
              </w:rPr>
              <w:t xml:space="preserve"> </w:t>
            </w:r>
            <w:r w:rsidRPr="00334956" w:rsidR="00334956">
              <w:rPr>
                <w:rFonts w:asciiTheme="majorBidi" w:hAnsiTheme="majorBidi" w:cstheme="majorBidi"/>
                <w:color w:val="000000" w:themeColor="text1"/>
              </w:rPr>
              <w:t>We take one half the requested rate for a 2025 intervenor compensation claim preparation rate of $</w:t>
            </w:r>
            <w:r w:rsidR="006115B3">
              <w:rPr>
                <w:rFonts w:asciiTheme="majorBidi" w:hAnsiTheme="majorBidi" w:cstheme="majorBidi"/>
                <w:color w:val="000000" w:themeColor="text1"/>
              </w:rPr>
              <w:t>2</w:t>
            </w:r>
            <w:r w:rsidR="00415385">
              <w:rPr>
                <w:rFonts w:asciiTheme="majorBidi" w:hAnsiTheme="majorBidi" w:cstheme="majorBidi"/>
                <w:color w:val="000000" w:themeColor="text1"/>
              </w:rPr>
              <w:t>60</w:t>
            </w:r>
            <w:r w:rsidR="006115B3">
              <w:rPr>
                <w:rFonts w:asciiTheme="majorBidi" w:hAnsiTheme="majorBidi" w:cstheme="majorBidi"/>
                <w:color w:val="000000" w:themeColor="text1"/>
              </w:rPr>
              <w:t>.00</w:t>
            </w:r>
            <w:r w:rsidRPr="00334956" w:rsidR="00334956">
              <w:rPr>
                <w:rFonts w:asciiTheme="majorBidi" w:hAnsiTheme="majorBidi" w:cstheme="majorBidi"/>
                <w:color w:val="000000" w:themeColor="text1"/>
              </w:rPr>
              <w:t xml:space="preserve"> and </w:t>
            </w:r>
            <w:r w:rsidR="005B2D2D">
              <w:rPr>
                <w:rFonts w:asciiTheme="majorBidi" w:hAnsiTheme="majorBidi" w:cstheme="majorBidi"/>
                <w:color w:val="000000" w:themeColor="text1"/>
              </w:rPr>
              <w:t xml:space="preserve">we </w:t>
            </w:r>
            <w:r w:rsidRPr="00334956" w:rsidR="00334956">
              <w:rPr>
                <w:rFonts w:asciiTheme="majorBidi" w:hAnsiTheme="majorBidi" w:cstheme="majorBidi"/>
                <w:color w:val="000000" w:themeColor="text1"/>
              </w:rPr>
              <w:t>adopt it here.</w:t>
            </w:r>
          </w:p>
          <w:p w:rsidR="00FF0793" w:rsidP="00EB64CF" w:rsidRDefault="00FF0793" w14:paraId="510F844F" w14:textId="77777777">
            <w:pPr>
              <w:tabs>
                <w:tab w:val="left" w:pos="1440"/>
              </w:tabs>
              <w:rPr>
                <w:rFonts w:asciiTheme="majorBidi" w:hAnsiTheme="majorBidi" w:cstheme="majorBidi"/>
                <w:color w:val="000000" w:themeColor="text1"/>
              </w:rPr>
            </w:pPr>
          </w:p>
          <w:p w:rsidRPr="00DC611C" w:rsidR="007C14B0" w:rsidP="00EB64CF" w:rsidRDefault="00FF0793" w14:paraId="45BFCB16" w14:textId="03CE1D7C">
            <w:pPr>
              <w:tabs>
                <w:tab w:val="left" w:pos="1440"/>
              </w:tabs>
              <w:rPr>
                <w:rFonts w:asciiTheme="majorBidi" w:hAnsiTheme="majorBidi" w:cstheme="majorBidi"/>
                <w:color w:val="000000" w:themeColor="text1"/>
              </w:rPr>
            </w:pPr>
            <w:r w:rsidRPr="00FF0793">
              <w:rPr>
                <w:rFonts w:asciiTheme="majorBidi" w:hAnsiTheme="majorBidi" w:cstheme="majorBidi"/>
                <w:color w:val="000000" w:themeColor="text1"/>
              </w:rPr>
              <w:t xml:space="preserve">The award determined herein for </w:t>
            </w:r>
            <w:r w:rsidR="009B7DC2">
              <w:rPr>
                <w:rFonts w:asciiTheme="majorBidi" w:hAnsiTheme="majorBidi" w:cstheme="majorBidi"/>
                <w:color w:val="000000" w:themeColor="text1"/>
              </w:rPr>
              <w:t>Ariel Strauss</w:t>
            </w:r>
            <w:r w:rsidR="00167B30">
              <w:rPr>
                <w:rFonts w:asciiTheme="majorBidi" w:hAnsiTheme="majorBidi" w:cstheme="majorBidi"/>
                <w:color w:val="000000" w:themeColor="text1"/>
              </w:rPr>
              <w:t>’s</w:t>
            </w:r>
            <w:r w:rsidRPr="00FF0793">
              <w:rPr>
                <w:rFonts w:asciiTheme="majorBidi" w:hAnsiTheme="majorBidi" w:cstheme="majorBidi"/>
                <w:color w:val="000000" w:themeColor="text1"/>
              </w:rPr>
              <w:t xml:space="preserve"> contribution in this proceeding shall be paid in full to </w:t>
            </w:r>
            <w:r w:rsidR="009B7DC2">
              <w:rPr>
                <w:rFonts w:asciiTheme="majorBidi" w:hAnsiTheme="majorBidi" w:cstheme="majorBidi"/>
                <w:color w:val="000000" w:themeColor="text1"/>
              </w:rPr>
              <w:t>Ariel Strauss</w:t>
            </w:r>
            <w:r w:rsidRPr="00FF0793">
              <w:rPr>
                <w:rFonts w:asciiTheme="majorBidi" w:hAnsiTheme="majorBidi" w:cstheme="majorBidi"/>
                <w:color w:val="000000" w:themeColor="text1"/>
              </w:rPr>
              <w:t xml:space="preserve">, and no portion of this part of the award shall be kept by </w:t>
            </w:r>
            <w:r w:rsidR="009B7DC2">
              <w:rPr>
                <w:rFonts w:asciiTheme="majorBidi" w:hAnsiTheme="majorBidi" w:cstheme="majorBidi"/>
                <w:color w:val="000000" w:themeColor="text1"/>
              </w:rPr>
              <w:t>SBUA</w:t>
            </w:r>
            <w:r w:rsidRPr="00FF0793">
              <w:rPr>
                <w:rFonts w:asciiTheme="majorBidi" w:hAnsiTheme="majorBidi" w:cstheme="majorBidi"/>
                <w:color w:val="000000" w:themeColor="text1"/>
              </w:rPr>
              <w:t xml:space="preserve">. Additionally, the rates approved here are specific to work in this proceeding and the contract terms between the consultant and intervenor, as they are established in accordance with the Commission’s policy on consultant compensation, and the understanding that </w:t>
            </w:r>
            <w:r w:rsidR="005B2D2D">
              <w:rPr>
                <w:rFonts w:asciiTheme="majorBidi" w:hAnsiTheme="majorBidi" w:cstheme="majorBidi"/>
                <w:color w:val="000000" w:themeColor="text1"/>
              </w:rPr>
              <w:t xml:space="preserve">Ariel Strauss </w:t>
            </w:r>
            <w:r w:rsidRPr="00FF0793">
              <w:rPr>
                <w:rFonts w:asciiTheme="majorBidi" w:hAnsiTheme="majorBidi" w:cstheme="majorBidi"/>
                <w:color w:val="000000" w:themeColor="text1"/>
              </w:rPr>
              <w:t>has not billed or collected compensation for the work performed until the final award is given.</w:t>
            </w:r>
          </w:p>
        </w:tc>
      </w:tr>
      <w:tr w:rsidRPr="00DC611C" w:rsidR="0038089F" w:rsidTr="00666C24" w14:paraId="7D8C738B" w14:textId="77777777">
        <w:tc>
          <w:tcPr>
            <w:tcW w:w="1603" w:type="dxa"/>
          </w:tcPr>
          <w:p w:rsidR="0038089F" w:rsidP="0038089F" w:rsidRDefault="00CA338D" w14:paraId="16B4793B" w14:textId="0187C3BE">
            <w:pPr>
              <w:tabs>
                <w:tab w:val="left" w:pos="1440"/>
              </w:tabs>
              <w:rPr>
                <w:rFonts w:asciiTheme="majorBidi" w:hAnsiTheme="majorBidi" w:cstheme="majorBidi"/>
                <w:color w:val="000000" w:themeColor="text1"/>
              </w:rPr>
            </w:pPr>
            <w:r>
              <w:rPr>
                <w:rFonts w:asciiTheme="majorBidi" w:hAnsiTheme="majorBidi" w:cstheme="majorBidi"/>
                <w:color w:val="000000" w:themeColor="text1"/>
              </w:rPr>
              <w:lastRenderedPageBreak/>
              <w:t xml:space="preserve">[3] </w:t>
            </w:r>
            <w:r w:rsidR="006147BE">
              <w:rPr>
                <w:rFonts w:asciiTheme="majorBidi" w:hAnsiTheme="majorBidi" w:cstheme="majorBidi"/>
                <w:color w:val="000000" w:themeColor="text1"/>
              </w:rPr>
              <w:t xml:space="preserve">James Birkelund’s </w:t>
            </w:r>
            <w:r w:rsidR="00B55EBD">
              <w:rPr>
                <w:rFonts w:asciiTheme="majorBidi" w:hAnsiTheme="majorBidi" w:cstheme="majorBidi"/>
                <w:color w:val="000000" w:themeColor="text1"/>
              </w:rPr>
              <w:t>2025 Hourly Rate</w:t>
            </w:r>
            <w:r w:rsidR="00BB6D90">
              <w:rPr>
                <w:rFonts w:asciiTheme="majorBidi" w:hAnsiTheme="majorBidi" w:cstheme="majorBidi"/>
                <w:color w:val="000000" w:themeColor="text1"/>
              </w:rPr>
              <w:t xml:space="preserve"> and 2025 </w:t>
            </w:r>
            <w:r w:rsidR="00CE45C9">
              <w:rPr>
                <w:rFonts w:asciiTheme="majorBidi" w:hAnsiTheme="majorBidi" w:cstheme="majorBidi"/>
                <w:color w:val="000000" w:themeColor="text1"/>
              </w:rPr>
              <w:t>IComp</w:t>
            </w:r>
            <w:r w:rsidR="00BB6D90">
              <w:rPr>
                <w:rFonts w:asciiTheme="majorBidi" w:hAnsiTheme="majorBidi" w:cstheme="majorBidi"/>
                <w:color w:val="000000" w:themeColor="text1"/>
              </w:rPr>
              <w:t xml:space="preserve"> Preparation Rate</w:t>
            </w:r>
          </w:p>
        </w:tc>
        <w:tc>
          <w:tcPr>
            <w:tcW w:w="7757" w:type="dxa"/>
          </w:tcPr>
          <w:p w:rsidR="008A7CAA" w:rsidP="008A7CAA" w:rsidRDefault="008A7CAA" w14:paraId="1D04C068" w14:textId="270B20E5">
            <w:r>
              <w:rPr>
                <w:rFonts w:asciiTheme="majorBidi" w:hAnsiTheme="majorBidi" w:cstheme="majorBidi"/>
                <w:color w:val="000000" w:themeColor="text1"/>
              </w:rPr>
              <w:t xml:space="preserve">SBUA has confirmed that James Birkelund is a consultant. </w:t>
            </w:r>
            <w:r w:rsidRPr="00165E44">
              <w:t xml:space="preserve">Pursuant to the Commission’s policy, </w:t>
            </w:r>
            <w:r w:rsidRPr="00165E44">
              <w:rPr>
                <w:color w:val="000000"/>
              </w:rPr>
              <w:t>the rate requested by an intervenor must not exceed the rate billed to that intervenor by any outside consultant it hires, even if the consultant’s billed rate is below the floor for a given experience level.</w:t>
            </w:r>
            <w:r w:rsidR="003660BE">
              <w:rPr>
                <w:color w:val="000000"/>
              </w:rPr>
              <w:fldChar w:fldCharType="begin"/>
            </w:r>
            <w:r w:rsidR="003660BE">
              <w:rPr>
                <w:color w:val="000000"/>
              </w:rPr>
              <w:instrText xml:space="preserve"> NOTEREF _Ref224292181 \f \h </w:instrText>
            </w:r>
            <w:r w:rsidR="003660BE">
              <w:rPr>
                <w:color w:val="000000"/>
              </w:rPr>
            </w:r>
            <w:r w:rsidR="003660BE">
              <w:rPr>
                <w:color w:val="000000"/>
              </w:rPr>
              <w:fldChar w:fldCharType="separate"/>
            </w:r>
            <w:r w:rsidRPr="000637C5" w:rsidR="00742894">
              <w:rPr>
                <w:rStyle w:val="FootnoteReference"/>
              </w:rPr>
              <w:t>5</w:t>
            </w:r>
            <w:r w:rsidR="003660BE">
              <w:rPr>
                <w:color w:val="000000"/>
              </w:rPr>
              <w:fldChar w:fldCharType="end"/>
            </w:r>
            <w:r w:rsidRPr="00165E44">
              <w:rPr>
                <w:color w:val="000000"/>
              </w:rPr>
              <w:t xml:space="preserve"> Per the Intervenor Compensation Program Guide at 24, the Commission may audit the records and books of the intervenors to the extent necessary to verify the basis for the award (§1804(d)).</w:t>
            </w:r>
            <w:r w:rsidRPr="00165E44">
              <w:t xml:space="preserve"> </w:t>
            </w:r>
          </w:p>
          <w:p w:rsidR="008A7CAA" w:rsidP="008A7CAA" w:rsidRDefault="008A7CAA" w14:paraId="5A561552" w14:textId="77777777"/>
          <w:p w:rsidR="008A7CAA" w:rsidP="008A7CAA" w:rsidRDefault="008A7CAA" w14:paraId="337CC5D4" w14:textId="02CCBFB4">
            <w:pPr>
              <w:tabs>
                <w:tab w:val="left" w:pos="1440"/>
              </w:tabs>
              <w:rPr>
                <w:rFonts w:asciiTheme="majorBidi" w:hAnsiTheme="majorBidi" w:cstheme="majorBidi"/>
                <w:color w:val="000000" w:themeColor="text1"/>
              </w:rPr>
            </w:pPr>
            <w:r>
              <w:rPr>
                <w:rFonts w:asciiTheme="majorBidi" w:hAnsiTheme="majorBidi" w:cstheme="majorBidi"/>
                <w:color w:val="000000" w:themeColor="text1"/>
              </w:rPr>
              <w:t>SBUA</w:t>
            </w:r>
            <w:r w:rsidRPr="004052F5">
              <w:rPr>
                <w:rFonts w:asciiTheme="majorBidi" w:hAnsiTheme="majorBidi" w:cstheme="majorBidi"/>
                <w:color w:val="000000" w:themeColor="text1"/>
              </w:rPr>
              <w:t xml:space="preserve"> has confirmed that per the terms of their contract, </w:t>
            </w:r>
            <w:r>
              <w:rPr>
                <w:rFonts w:asciiTheme="majorBidi" w:hAnsiTheme="majorBidi" w:cstheme="majorBidi"/>
                <w:color w:val="000000" w:themeColor="text1"/>
              </w:rPr>
              <w:t>James Birkelund</w:t>
            </w:r>
            <w:r w:rsidRPr="004052F5">
              <w:rPr>
                <w:rFonts w:asciiTheme="majorBidi" w:hAnsiTheme="majorBidi" w:cstheme="majorBidi"/>
                <w:color w:val="000000" w:themeColor="text1"/>
              </w:rPr>
              <w:t xml:space="preserve"> has been hired on a contingency rate basis, meaning that </w:t>
            </w:r>
            <w:r>
              <w:rPr>
                <w:rFonts w:asciiTheme="majorBidi" w:hAnsiTheme="majorBidi" w:cstheme="majorBidi"/>
                <w:color w:val="000000" w:themeColor="text1"/>
              </w:rPr>
              <w:t>James Birkelund</w:t>
            </w:r>
            <w:r w:rsidRPr="004052F5">
              <w:rPr>
                <w:rFonts w:asciiTheme="majorBidi" w:hAnsiTheme="majorBidi" w:cstheme="majorBidi"/>
                <w:color w:val="000000" w:themeColor="text1"/>
              </w:rPr>
              <w:t xml:space="preserve"> has agreed to defer its consulting fee contingent upon receipt of this Intervenor Compensation award. Given this contingency, we utilize the reasonable rates established by Resolution ALJ-393 based on </w:t>
            </w:r>
            <w:r>
              <w:rPr>
                <w:rFonts w:asciiTheme="majorBidi" w:hAnsiTheme="majorBidi" w:cstheme="majorBidi"/>
                <w:color w:val="000000" w:themeColor="text1"/>
              </w:rPr>
              <w:t>James Birkelund’s</w:t>
            </w:r>
            <w:r w:rsidRPr="004052F5">
              <w:rPr>
                <w:rFonts w:asciiTheme="majorBidi" w:hAnsiTheme="majorBidi" w:cstheme="majorBidi"/>
                <w:color w:val="000000" w:themeColor="text1"/>
              </w:rPr>
              <w:t xml:space="preserve"> experience as a </w:t>
            </w:r>
            <w:r w:rsidR="00E22D42">
              <w:rPr>
                <w:rFonts w:asciiTheme="majorBidi" w:hAnsiTheme="majorBidi" w:cstheme="majorBidi"/>
                <w:color w:val="000000" w:themeColor="text1"/>
              </w:rPr>
              <w:t xml:space="preserve">Legal Director – IV. </w:t>
            </w:r>
            <w:r w:rsidRPr="004052F5">
              <w:rPr>
                <w:rFonts w:asciiTheme="majorBidi" w:hAnsiTheme="majorBidi" w:cstheme="majorBidi"/>
                <w:color w:val="000000" w:themeColor="text1"/>
              </w:rPr>
              <w:t xml:space="preserve">Given that the </w:t>
            </w:r>
            <w:r>
              <w:rPr>
                <w:rFonts w:asciiTheme="majorBidi" w:hAnsiTheme="majorBidi" w:cstheme="majorBidi"/>
                <w:color w:val="000000" w:themeColor="text1"/>
              </w:rPr>
              <w:t>2025</w:t>
            </w:r>
            <w:r w:rsidRPr="004052F5">
              <w:rPr>
                <w:rFonts w:asciiTheme="majorBidi" w:hAnsiTheme="majorBidi" w:cstheme="majorBidi"/>
                <w:color w:val="000000" w:themeColor="text1"/>
              </w:rPr>
              <w:t xml:space="preserve"> rate range for </w:t>
            </w:r>
            <w:r>
              <w:rPr>
                <w:rFonts w:asciiTheme="majorBidi" w:hAnsiTheme="majorBidi" w:cstheme="majorBidi"/>
                <w:color w:val="000000" w:themeColor="text1"/>
              </w:rPr>
              <w:t xml:space="preserve">Legal – </w:t>
            </w:r>
            <w:r w:rsidR="000E5A2F">
              <w:rPr>
                <w:rFonts w:asciiTheme="majorBidi" w:hAnsiTheme="majorBidi" w:cstheme="majorBidi"/>
                <w:color w:val="000000" w:themeColor="text1"/>
              </w:rPr>
              <w:t>Legal Director</w:t>
            </w:r>
            <w:r>
              <w:rPr>
                <w:rFonts w:asciiTheme="majorBidi" w:hAnsiTheme="majorBidi" w:cstheme="majorBidi"/>
                <w:color w:val="000000" w:themeColor="text1"/>
              </w:rPr>
              <w:t xml:space="preserve"> – I</w:t>
            </w:r>
            <w:r w:rsidR="000E5A2F">
              <w:rPr>
                <w:rFonts w:asciiTheme="majorBidi" w:hAnsiTheme="majorBidi" w:cstheme="majorBidi"/>
                <w:color w:val="000000" w:themeColor="text1"/>
              </w:rPr>
              <w:t>V</w:t>
            </w:r>
            <w:r>
              <w:rPr>
                <w:rFonts w:asciiTheme="majorBidi" w:hAnsiTheme="majorBidi" w:cstheme="majorBidi"/>
                <w:color w:val="000000" w:themeColor="text1"/>
              </w:rPr>
              <w:t xml:space="preserve"> </w:t>
            </w:r>
            <w:r w:rsidRPr="004052F5">
              <w:rPr>
                <w:rFonts w:asciiTheme="majorBidi" w:hAnsiTheme="majorBidi" w:cstheme="majorBidi"/>
                <w:color w:val="000000" w:themeColor="text1"/>
              </w:rPr>
              <w:t xml:space="preserve">is </w:t>
            </w:r>
            <w:r>
              <w:rPr>
                <w:rFonts w:asciiTheme="majorBidi" w:hAnsiTheme="majorBidi" w:cstheme="majorBidi"/>
                <w:color w:val="000000" w:themeColor="text1"/>
              </w:rPr>
              <w:t>$</w:t>
            </w:r>
            <w:r w:rsidR="00E22D42">
              <w:rPr>
                <w:rFonts w:asciiTheme="majorBidi" w:hAnsiTheme="majorBidi" w:cstheme="majorBidi"/>
                <w:color w:val="000000" w:themeColor="text1"/>
              </w:rPr>
              <w:t>570.12 to $884.24</w:t>
            </w:r>
            <w:r w:rsidRPr="004052F5">
              <w:rPr>
                <w:rFonts w:asciiTheme="majorBidi" w:hAnsiTheme="majorBidi" w:cstheme="majorBidi"/>
                <w:color w:val="000000" w:themeColor="text1"/>
              </w:rPr>
              <w:t>, we find the requested 202</w:t>
            </w:r>
            <w:r w:rsidR="00E22D42">
              <w:rPr>
                <w:rFonts w:asciiTheme="majorBidi" w:hAnsiTheme="majorBidi" w:cstheme="majorBidi"/>
                <w:color w:val="000000" w:themeColor="text1"/>
              </w:rPr>
              <w:t>5</w:t>
            </w:r>
            <w:r w:rsidRPr="004052F5">
              <w:rPr>
                <w:rFonts w:asciiTheme="majorBidi" w:hAnsiTheme="majorBidi" w:cstheme="majorBidi"/>
                <w:color w:val="000000" w:themeColor="text1"/>
              </w:rPr>
              <w:t xml:space="preserve"> hourly rate of $</w:t>
            </w:r>
            <w:r w:rsidR="00E22D42">
              <w:rPr>
                <w:rFonts w:asciiTheme="majorBidi" w:hAnsiTheme="majorBidi" w:cstheme="majorBidi"/>
                <w:color w:val="000000" w:themeColor="text1"/>
              </w:rPr>
              <w:t>830.00</w:t>
            </w:r>
            <w:r w:rsidRPr="004052F5">
              <w:rPr>
                <w:rFonts w:asciiTheme="majorBidi" w:hAnsiTheme="majorBidi" w:cstheme="majorBidi"/>
                <w:color w:val="000000" w:themeColor="text1"/>
              </w:rPr>
              <w:t xml:space="preserve"> to be reasonable and we adopt it here.</w:t>
            </w:r>
            <w:r w:rsidR="00BB6D90">
              <w:rPr>
                <w:rFonts w:asciiTheme="majorBidi" w:hAnsiTheme="majorBidi" w:cstheme="majorBidi"/>
                <w:color w:val="000000" w:themeColor="text1"/>
              </w:rPr>
              <w:t xml:space="preserve"> </w:t>
            </w:r>
            <w:r w:rsidRPr="00334956" w:rsidR="00BB6D90">
              <w:rPr>
                <w:rFonts w:asciiTheme="majorBidi" w:hAnsiTheme="majorBidi" w:cstheme="majorBidi"/>
                <w:color w:val="000000" w:themeColor="text1"/>
              </w:rPr>
              <w:t>We take one half the requested rate for a 2025 intervenor compensation claim preparation rate of $</w:t>
            </w:r>
            <w:r w:rsidR="00BB6D90">
              <w:rPr>
                <w:rFonts w:asciiTheme="majorBidi" w:hAnsiTheme="majorBidi" w:cstheme="majorBidi"/>
                <w:color w:val="000000" w:themeColor="text1"/>
              </w:rPr>
              <w:t>415.00</w:t>
            </w:r>
            <w:r w:rsidRPr="00334956" w:rsidR="00BB6D90">
              <w:rPr>
                <w:rFonts w:asciiTheme="majorBidi" w:hAnsiTheme="majorBidi" w:cstheme="majorBidi"/>
                <w:color w:val="000000" w:themeColor="text1"/>
              </w:rPr>
              <w:t xml:space="preserve"> and adopt it here.</w:t>
            </w:r>
          </w:p>
          <w:p w:rsidR="008A7CAA" w:rsidP="008A7CAA" w:rsidRDefault="008A7CAA" w14:paraId="54BE2417" w14:textId="77777777">
            <w:pPr>
              <w:tabs>
                <w:tab w:val="left" w:pos="1440"/>
              </w:tabs>
              <w:rPr>
                <w:rFonts w:asciiTheme="majorBidi" w:hAnsiTheme="majorBidi" w:cstheme="majorBidi"/>
                <w:color w:val="000000" w:themeColor="text1"/>
              </w:rPr>
            </w:pPr>
          </w:p>
          <w:p w:rsidR="008A7CAA" w:rsidP="0038089F" w:rsidRDefault="008A7CAA" w14:paraId="249B86BB" w14:textId="528E0269">
            <w:pPr>
              <w:tabs>
                <w:tab w:val="left" w:pos="1440"/>
              </w:tabs>
              <w:rPr>
                <w:rFonts w:asciiTheme="majorBidi" w:hAnsiTheme="majorBidi" w:cstheme="majorBidi"/>
                <w:color w:val="000000" w:themeColor="text1"/>
              </w:rPr>
            </w:pPr>
            <w:r w:rsidRPr="00FF0793">
              <w:rPr>
                <w:rFonts w:asciiTheme="majorBidi" w:hAnsiTheme="majorBidi" w:cstheme="majorBidi"/>
                <w:color w:val="000000" w:themeColor="text1"/>
              </w:rPr>
              <w:t xml:space="preserve">The award determined herein for </w:t>
            </w:r>
            <w:r w:rsidR="00167B30">
              <w:rPr>
                <w:rFonts w:asciiTheme="majorBidi" w:hAnsiTheme="majorBidi" w:cstheme="majorBidi"/>
                <w:color w:val="000000" w:themeColor="text1"/>
              </w:rPr>
              <w:t>James Birkelund’s</w:t>
            </w:r>
            <w:r w:rsidRPr="00FF0793">
              <w:rPr>
                <w:rFonts w:asciiTheme="majorBidi" w:hAnsiTheme="majorBidi" w:cstheme="majorBidi"/>
                <w:color w:val="000000" w:themeColor="text1"/>
              </w:rPr>
              <w:t xml:space="preserve"> contribution in this proceeding shall be paid in full to </w:t>
            </w:r>
            <w:r w:rsidR="00167B30">
              <w:rPr>
                <w:rFonts w:asciiTheme="majorBidi" w:hAnsiTheme="majorBidi" w:cstheme="majorBidi"/>
                <w:color w:val="000000" w:themeColor="text1"/>
              </w:rPr>
              <w:t>James Birkelund</w:t>
            </w:r>
            <w:r w:rsidRPr="00FF0793">
              <w:rPr>
                <w:rFonts w:asciiTheme="majorBidi" w:hAnsiTheme="majorBidi" w:cstheme="majorBidi"/>
                <w:color w:val="000000" w:themeColor="text1"/>
              </w:rPr>
              <w:t xml:space="preserve">, and no portion of this part of the award shall be kept by </w:t>
            </w:r>
            <w:r>
              <w:rPr>
                <w:rFonts w:asciiTheme="majorBidi" w:hAnsiTheme="majorBidi" w:cstheme="majorBidi"/>
                <w:color w:val="000000" w:themeColor="text1"/>
              </w:rPr>
              <w:t>SBUA</w:t>
            </w:r>
            <w:r w:rsidRPr="00FF0793">
              <w:rPr>
                <w:rFonts w:asciiTheme="majorBidi" w:hAnsiTheme="majorBidi" w:cstheme="majorBidi"/>
                <w:color w:val="000000" w:themeColor="text1"/>
              </w:rPr>
              <w:t xml:space="preserve">. Additionally, the rates approved here are specific to work in this proceeding and the contract terms between the consultant and intervenor, as they are established in accordance with the Commission’s policy on consultant compensation, and the understanding that </w:t>
            </w:r>
            <w:r w:rsidR="00C679BB">
              <w:rPr>
                <w:rFonts w:asciiTheme="majorBidi" w:hAnsiTheme="majorBidi" w:cstheme="majorBidi"/>
                <w:color w:val="000000" w:themeColor="text1"/>
              </w:rPr>
              <w:t xml:space="preserve">James Birkelund </w:t>
            </w:r>
            <w:r w:rsidRPr="00FF0793">
              <w:rPr>
                <w:rFonts w:asciiTheme="majorBidi" w:hAnsiTheme="majorBidi" w:cstheme="majorBidi"/>
                <w:color w:val="000000" w:themeColor="text1"/>
              </w:rPr>
              <w:t>has not billed or collected compensation for the work performed until the final award is given.</w:t>
            </w:r>
          </w:p>
        </w:tc>
      </w:tr>
      <w:tr w:rsidRPr="00DC611C" w:rsidR="006C30DC" w:rsidTr="00666C24" w14:paraId="3B48162A" w14:textId="77777777">
        <w:tc>
          <w:tcPr>
            <w:tcW w:w="1603" w:type="dxa"/>
          </w:tcPr>
          <w:p w:rsidR="006C30DC" w:rsidP="006C30DC" w:rsidRDefault="00CA338D" w14:paraId="2AE8E5AE" w14:textId="667E840F">
            <w:pPr>
              <w:tabs>
                <w:tab w:val="left" w:pos="1440"/>
              </w:tabs>
              <w:rPr>
                <w:rFonts w:asciiTheme="majorBidi" w:hAnsiTheme="majorBidi" w:cstheme="majorBidi"/>
                <w:color w:val="000000" w:themeColor="text1"/>
              </w:rPr>
            </w:pPr>
            <w:r>
              <w:rPr>
                <w:rFonts w:asciiTheme="majorBidi" w:hAnsiTheme="majorBidi" w:cstheme="majorBidi"/>
                <w:color w:val="000000" w:themeColor="text1"/>
              </w:rPr>
              <w:lastRenderedPageBreak/>
              <w:t xml:space="preserve">[4] </w:t>
            </w:r>
            <w:r w:rsidR="006C30DC">
              <w:rPr>
                <w:rFonts w:asciiTheme="majorBidi" w:hAnsiTheme="majorBidi" w:cstheme="majorBidi"/>
                <w:color w:val="000000" w:themeColor="text1"/>
              </w:rPr>
              <w:t>Matt Sheriff’s 2025 Hourly Rate</w:t>
            </w:r>
          </w:p>
        </w:tc>
        <w:tc>
          <w:tcPr>
            <w:tcW w:w="7757" w:type="dxa"/>
          </w:tcPr>
          <w:p w:rsidR="006C30DC" w:rsidP="006C30DC" w:rsidRDefault="006C30DC" w14:paraId="263AC33D" w14:textId="7FBB3194">
            <w:r>
              <w:rPr>
                <w:rFonts w:asciiTheme="majorBidi" w:hAnsiTheme="majorBidi" w:cstheme="majorBidi"/>
                <w:color w:val="000000" w:themeColor="text1"/>
              </w:rPr>
              <w:t xml:space="preserve">SBUA has confirmed that </w:t>
            </w:r>
            <w:r w:rsidR="00711389">
              <w:rPr>
                <w:rFonts w:asciiTheme="majorBidi" w:hAnsiTheme="majorBidi" w:cstheme="majorBidi"/>
                <w:color w:val="000000" w:themeColor="text1"/>
              </w:rPr>
              <w:t>Matt Sheriff</w:t>
            </w:r>
            <w:r>
              <w:rPr>
                <w:rFonts w:asciiTheme="majorBidi" w:hAnsiTheme="majorBidi" w:cstheme="majorBidi"/>
                <w:color w:val="000000" w:themeColor="text1"/>
              </w:rPr>
              <w:t xml:space="preserve"> is a consultant. </w:t>
            </w:r>
            <w:r w:rsidRPr="00165E44">
              <w:t xml:space="preserve">Pursuant to the Commission’s policy, </w:t>
            </w:r>
            <w:r w:rsidRPr="00165E44">
              <w:rPr>
                <w:color w:val="000000"/>
              </w:rPr>
              <w:t>the rate requested by an intervenor must not exceed the rate billed to that intervenor by any outside consultant it hires, even if the consultant’s billed rate is below the floor for a given experience level.</w:t>
            </w:r>
            <w:r>
              <w:rPr>
                <w:color w:val="000000"/>
              </w:rPr>
              <w:fldChar w:fldCharType="begin"/>
            </w:r>
            <w:r>
              <w:rPr>
                <w:color w:val="000000"/>
              </w:rPr>
              <w:instrText xml:space="preserve"> NOTEREF _Ref224292181 \f \h </w:instrText>
            </w:r>
            <w:r>
              <w:rPr>
                <w:color w:val="000000"/>
              </w:rPr>
            </w:r>
            <w:r>
              <w:rPr>
                <w:color w:val="000000"/>
              </w:rPr>
              <w:fldChar w:fldCharType="separate"/>
            </w:r>
            <w:r w:rsidRPr="000637C5" w:rsidR="00742894">
              <w:rPr>
                <w:rStyle w:val="FootnoteReference"/>
              </w:rPr>
              <w:t>5</w:t>
            </w:r>
            <w:r>
              <w:rPr>
                <w:color w:val="000000"/>
              </w:rPr>
              <w:fldChar w:fldCharType="end"/>
            </w:r>
            <w:r w:rsidRPr="00165E44">
              <w:rPr>
                <w:color w:val="000000"/>
              </w:rPr>
              <w:t xml:space="preserve"> Per the Intervenor Compensation Program Guide at 24, the Commission may audit the records and books of the intervenors to the extent necessary to verify the basis for the award (§1804(d)).</w:t>
            </w:r>
            <w:r w:rsidRPr="00165E44">
              <w:t xml:space="preserve"> </w:t>
            </w:r>
          </w:p>
          <w:p w:rsidR="006C30DC" w:rsidP="006C30DC" w:rsidRDefault="006C30DC" w14:paraId="3760D1C7" w14:textId="77777777"/>
          <w:p w:rsidR="006C30DC" w:rsidP="006C30DC" w:rsidRDefault="006C30DC" w14:paraId="185C983C" w14:textId="649D2B29">
            <w:pPr>
              <w:tabs>
                <w:tab w:val="left" w:pos="1440"/>
              </w:tabs>
              <w:rPr>
                <w:rFonts w:asciiTheme="majorBidi" w:hAnsiTheme="majorBidi" w:cstheme="majorBidi"/>
                <w:color w:val="000000" w:themeColor="text1"/>
              </w:rPr>
            </w:pPr>
            <w:r>
              <w:rPr>
                <w:rFonts w:asciiTheme="majorBidi" w:hAnsiTheme="majorBidi" w:cstheme="majorBidi"/>
                <w:color w:val="000000" w:themeColor="text1"/>
              </w:rPr>
              <w:t>SBUA</w:t>
            </w:r>
            <w:r w:rsidRPr="004052F5">
              <w:rPr>
                <w:rFonts w:asciiTheme="majorBidi" w:hAnsiTheme="majorBidi" w:cstheme="majorBidi"/>
                <w:color w:val="000000" w:themeColor="text1"/>
              </w:rPr>
              <w:t xml:space="preserve"> has confirmed that per the terms of their contract, </w:t>
            </w:r>
            <w:r w:rsidR="00711389">
              <w:rPr>
                <w:rFonts w:asciiTheme="majorBidi" w:hAnsiTheme="majorBidi" w:cstheme="majorBidi"/>
                <w:color w:val="000000" w:themeColor="text1"/>
              </w:rPr>
              <w:t>Matt Sheriff</w:t>
            </w:r>
            <w:r w:rsidRPr="004052F5">
              <w:rPr>
                <w:rFonts w:asciiTheme="majorBidi" w:hAnsiTheme="majorBidi" w:cstheme="majorBidi"/>
                <w:color w:val="000000" w:themeColor="text1"/>
              </w:rPr>
              <w:t xml:space="preserve"> has been hired on a contingency rate basis, meaning that </w:t>
            </w:r>
            <w:r w:rsidR="00711389">
              <w:rPr>
                <w:rFonts w:asciiTheme="majorBidi" w:hAnsiTheme="majorBidi" w:cstheme="majorBidi"/>
                <w:color w:val="000000" w:themeColor="text1"/>
              </w:rPr>
              <w:t>Matt Sheriff</w:t>
            </w:r>
            <w:r w:rsidRPr="004052F5">
              <w:rPr>
                <w:rFonts w:asciiTheme="majorBidi" w:hAnsiTheme="majorBidi" w:cstheme="majorBidi"/>
                <w:color w:val="000000" w:themeColor="text1"/>
              </w:rPr>
              <w:t xml:space="preserve"> has agreed to defer its consulting fee contingent upon receipt of this Intervenor Compensation award. Given this contingency, we utilize the reasonable rates established by Resolution ALJ-393 based on </w:t>
            </w:r>
            <w:r w:rsidR="00711389">
              <w:rPr>
                <w:rFonts w:asciiTheme="majorBidi" w:hAnsiTheme="majorBidi" w:cstheme="majorBidi"/>
                <w:color w:val="000000" w:themeColor="text1"/>
              </w:rPr>
              <w:t>Matt Sheriff</w:t>
            </w:r>
            <w:r>
              <w:rPr>
                <w:rFonts w:asciiTheme="majorBidi" w:hAnsiTheme="majorBidi" w:cstheme="majorBidi"/>
                <w:color w:val="000000" w:themeColor="text1"/>
              </w:rPr>
              <w:t>’s</w:t>
            </w:r>
            <w:r w:rsidRPr="004052F5">
              <w:rPr>
                <w:rFonts w:asciiTheme="majorBidi" w:hAnsiTheme="majorBidi" w:cstheme="majorBidi"/>
                <w:color w:val="000000" w:themeColor="text1"/>
              </w:rPr>
              <w:t xml:space="preserve"> experience as a </w:t>
            </w:r>
            <w:r w:rsidR="00BF0848">
              <w:rPr>
                <w:rFonts w:asciiTheme="majorBidi" w:hAnsiTheme="majorBidi" w:cstheme="majorBidi"/>
                <w:color w:val="000000" w:themeColor="text1"/>
              </w:rPr>
              <w:t>Cost Estimation Analyst – V</w:t>
            </w:r>
            <w:r>
              <w:rPr>
                <w:rFonts w:asciiTheme="majorBidi" w:hAnsiTheme="majorBidi" w:cstheme="majorBidi"/>
                <w:color w:val="000000" w:themeColor="text1"/>
              </w:rPr>
              <w:t xml:space="preserve">. </w:t>
            </w:r>
            <w:r w:rsidRPr="004052F5">
              <w:rPr>
                <w:rFonts w:asciiTheme="majorBidi" w:hAnsiTheme="majorBidi" w:cstheme="majorBidi"/>
                <w:color w:val="000000" w:themeColor="text1"/>
              </w:rPr>
              <w:t xml:space="preserve">Given that the </w:t>
            </w:r>
            <w:r>
              <w:rPr>
                <w:rFonts w:asciiTheme="majorBidi" w:hAnsiTheme="majorBidi" w:cstheme="majorBidi"/>
                <w:color w:val="000000" w:themeColor="text1"/>
              </w:rPr>
              <w:t>2025</w:t>
            </w:r>
            <w:r w:rsidRPr="004052F5">
              <w:rPr>
                <w:rFonts w:asciiTheme="majorBidi" w:hAnsiTheme="majorBidi" w:cstheme="majorBidi"/>
                <w:color w:val="000000" w:themeColor="text1"/>
              </w:rPr>
              <w:t xml:space="preserve"> rate range for </w:t>
            </w:r>
            <w:r w:rsidR="00BF0848">
              <w:rPr>
                <w:rFonts w:asciiTheme="majorBidi" w:hAnsiTheme="majorBidi" w:cstheme="majorBidi"/>
                <w:color w:val="000000" w:themeColor="text1"/>
              </w:rPr>
              <w:t>Expert</w:t>
            </w:r>
            <w:r>
              <w:rPr>
                <w:rFonts w:asciiTheme="majorBidi" w:hAnsiTheme="majorBidi" w:cstheme="majorBidi"/>
                <w:color w:val="000000" w:themeColor="text1"/>
              </w:rPr>
              <w:t xml:space="preserve"> – </w:t>
            </w:r>
            <w:r w:rsidR="00BF0848">
              <w:rPr>
                <w:rFonts w:asciiTheme="majorBidi" w:hAnsiTheme="majorBidi" w:cstheme="majorBidi"/>
                <w:color w:val="000000" w:themeColor="text1"/>
              </w:rPr>
              <w:t xml:space="preserve">Cost Estimation Analyst – V is $284.43 to $440.55, </w:t>
            </w:r>
            <w:r w:rsidRPr="004052F5">
              <w:rPr>
                <w:rFonts w:asciiTheme="majorBidi" w:hAnsiTheme="majorBidi" w:cstheme="majorBidi"/>
                <w:color w:val="000000" w:themeColor="text1"/>
              </w:rPr>
              <w:t>we find the requested 202</w:t>
            </w:r>
            <w:r>
              <w:rPr>
                <w:rFonts w:asciiTheme="majorBidi" w:hAnsiTheme="majorBidi" w:cstheme="majorBidi"/>
                <w:color w:val="000000" w:themeColor="text1"/>
              </w:rPr>
              <w:t>5</w:t>
            </w:r>
            <w:r w:rsidRPr="004052F5">
              <w:rPr>
                <w:rFonts w:asciiTheme="majorBidi" w:hAnsiTheme="majorBidi" w:cstheme="majorBidi"/>
                <w:color w:val="000000" w:themeColor="text1"/>
              </w:rPr>
              <w:t xml:space="preserve"> hourly rate of $</w:t>
            </w:r>
            <w:r w:rsidR="00BF0848">
              <w:rPr>
                <w:rFonts w:asciiTheme="majorBidi" w:hAnsiTheme="majorBidi" w:cstheme="majorBidi"/>
                <w:color w:val="000000" w:themeColor="text1"/>
              </w:rPr>
              <w:t>365</w:t>
            </w:r>
            <w:r>
              <w:rPr>
                <w:rFonts w:asciiTheme="majorBidi" w:hAnsiTheme="majorBidi" w:cstheme="majorBidi"/>
                <w:color w:val="000000" w:themeColor="text1"/>
              </w:rPr>
              <w:t>.00</w:t>
            </w:r>
            <w:r w:rsidRPr="004052F5">
              <w:rPr>
                <w:rFonts w:asciiTheme="majorBidi" w:hAnsiTheme="majorBidi" w:cstheme="majorBidi"/>
                <w:color w:val="000000" w:themeColor="text1"/>
              </w:rPr>
              <w:t xml:space="preserve"> to be reasonable and we adopt it here.</w:t>
            </w:r>
          </w:p>
          <w:p w:rsidR="006C30DC" w:rsidP="006C30DC" w:rsidRDefault="006C30DC" w14:paraId="33490094" w14:textId="77777777">
            <w:pPr>
              <w:tabs>
                <w:tab w:val="left" w:pos="1440"/>
              </w:tabs>
              <w:rPr>
                <w:rFonts w:asciiTheme="majorBidi" w:hAnsiTheme="majorBidi" w:cstheme="majorBidi"/>
                <w:color w:val="000000" w:themeColor="text1"/>
              </w:rPr>
            </w:pPr>
          </w:p>
          <w:p w:rsidR="006C30DC" w:rsidP="006C30DC" w:rsidRDefault="006C30DC" w14:paraId="43C0173B" w14:textId="0EBD7239">
            <w:pPr>
              <w:rPr>
                <w:rFonts w:asciiTheme="majorBidi" w:hAnsiTheme="majorBidi" w:cstheme="majorBidi"/>
                <w:color w:val="000000" w:themeColor="text1"/>
              </w:rPr>
            </w:pPr>
            <w:r w:rsidRPr="00FF0793">
              <w:rPr>
                <w:rFonts w:asciiTheme="majorBidi" w:hAnsiTheme="majorBidi" w:cstheme="majorBidi"/>
                <w:color w:val="000000" w:themeColor="text1"/>
              </w:rPr>
              <w:t xml:space="preserve">The award determined herein for </w:t>
            </w:r>
            <w:r w:rsidR="00711389">
              <w:rPr>
                <w:rFonts w:asciiTheme="majorBidi" w:hAnsiTheme="majorBidi" w:cstheme="majorBidi"/>
                <w:color w:val="000000" w:themeColor="text1"/>
              </w:rPr>
              <w:t>Matt Sheriff</w:t>
            </w:r>
            <w:r>
              <w:rPr>
                <w:rFonts w:asciiTheme="majorBidi" w:hAnsiTheme="majorBidi" w:cstheme="majorBidi"/>
                <w:color w:val="000000" w:themeColor="text1"/>
              </w:rPr>
              <w:t>’s</w:t>
            </w:r>
            <w:r w:rsidRPr="00FF0793">
              <w:rPr>
                <w:rFonts w:asciiTheme="majorBidi" w:hAnsiTheme="majorBidi" w:cstheme="majorBidi"/>
                <w:color w:val="000000" w:themeColor="text1"/>
              </w:rPr>
              <w:t xml:space="preserve"> contribution in this proceeding shall be paid in full to </w:t>
            </w:r>
            <w:r w:rsidR="00711389">
              <w:rPr>
                <w:rFonts w:asciiTheme="majorBidi" w:hAnsiTheme="majorBidi" w:cstheme="majorBidi"/>
                <w:color w:val="000000" w:themeColor="text1"/>
              </w:rPr>
              <w:t>Matt Sheriff</w:t>
            </w:r>
            <w:r w:rsidRPr="00FF0793">
              <w:rPr>
                <w:rFonts w:asciiTheme="majorBidi" w:hAnsiTheme="majorBidi" w:cstheme="majorBidi"/>
                <w:color w:val="000000" w:themeColor="text1"/>
              </w:rPr>
              <w:t xml:space="preserve">, and no portion of this part of the award shall be kept by </w:t>
            </w:r>
            <w:r>
              <w:rPr>
                <w:rFonts w:asciiTheme="majorBidi" w:hAnsiTheme="majorBidi" w:cstheme="majorBidi"/>
                <w:color w:val="000000" w:themeColor="text1"/>
              </w:rPr>
              <w:t>SBUA</w:t>
            </w:r>
            <w:r w:rsidRPr="00FF0793">
              <w:rPr>
                <w:rFonts w:asciiTheme="majorBidi" w:hAnsiTheme="majorBidi" w:cstheme="majorBidi"/>
                <w:color w:val="000000" w:themeColor="text1"/>
              </w:rPr>
              <w:t xml:space="preserve">. Additionally, the rates approved here are specific to work in this proceeding and the contract terms between the consultant and intervenor, as they are established in accordance with the Commission’s policy on consultant compensation, and the understanding that </w:t>
            </w:r>
            <w:r w:rsidR="00DD5794">
              <w:rPr>
                <w:rFonts w:asciiTheme="majorBidi" w:hAnsiTheme="majorBidi" w:cstheme="majorBidi"/>
                <w:color w:val="000000" w:themeColor="text1"/>
              </w:rPr>
              <w:t xml:space="preserve">Matt Sheriff </w:t>
            </w:r>
            <w:r w:rsidRPr="00FF0793">
              <w:rPr>
                <w:rFonts w:asciiTheme="majorBidi" w:hAnsiTheme="majorBidi" w:cstheme="majorBidi"/>
                <w:color w:val="000000" w:themeColor="text1"/>
              </w:rPr>
              <w:t>has not billed or collected compensation for the work performed until the final award is given.</w:t>
            </w:r>
          </w:p>
        </w:tc>
      </w:tr>
      <w:tr w:rsidRPr="00DC611C" w:rsidR="0038089F" w:rsidTr="00666C24" w14:paraId="52155EFC" w14:textId="77777777">
        <w:tc>
          <w:tcPr>
            <w:tcW w:w="1603" w:type="dxa"/>
          </w:tcPr>
          <w:p w:rsidRPr="00DC611C" w:rsidR="0038089F" w:rsidP="0038089F" w:rsidRDefault="0038089F" w14:paraId="26487933" w14:textId="0DAE580B">
            <w:pPr>
              <w:tabs>
                <w:tab w:val="left" w:pos="1440"/>
              </w:tabs>
              <w:rPr>
                <w:rFonts w:asciiTheme="majorBidi" w:hAnsiTheme="majorBidi" w:cstheme="majorBidi"/>
                <w:color w:val="000000" w:themeColor="text1"/>
              </w:rPr>
            </w:pPr>
            <w:r>
              <w:t>[</w:t>
            </w:r>
            <w:r w:rsidR="00CA338D">
              <w:t>5</w:t>
            </w:r>
            <w:r>
              <w:t>] Consultant Rate Disclaimer</w:t>
            </w:r>
          </w:p>
        </w:tc>
        <w:tc>
          <w:tcPr>
            <w:tcW w:w="7757" w:type="dxa"/>
          </w:tcPr>
          <w:p w:rsidRPr="008F2D19" w:rsidR="0038089F" w:rsidP="0038089F" w:rsidRDefault="0038089F" w14:paraId="2BCDE78B" w14:textId="77777777">
            <w:pPr>
              <w:tabs>
                <w:tab w:val="left" w:pos="1440"/>
              </w:tabs>
            </w:pPr>
            <w:r w:rsidRPr="008F2D19">
              <w:t>The Commission takes this opportunity to remind all intervenors that they bear the burden of providing accurate, complete, and honest information in all compensation requests. The Commission relies on intervenors' good faith representations, particularly regarding consultant agreements and payments, as it does not have the resources to review every contract or non-standard arrangement in detail.</w:t>
            </w:r>
          </w:p>
          <w:p w:rsidRPr="008F2D19" w:rsidR="0038089F" w:rsidP="0038089F" w:rsidRDefault="0038089F" w14:paraId="153880E9" w14:textId="77777777">
            <w:pPr>
              <w:tabs>
                <w:tab w:val="left" w:pos="1440"/>
              </w:tabs>
            </w:pPr>
          </w:p>
          <w:p w:rsidRPr="008F2D19" w:rsidR="0038089F" w:rsidP="0038089F" w:rsidRDefault="0038089F" w14:paraId="33B63413" w14:textId="77777777">
            <w:pPr>
              <w:tabs>
                <w:tab w:val="left" w:pos="1440"/>
              </w:tabs>
            </w:pPr>
            <w:r w:rsidRPr="008F2D19">
              <w:t>Intervenor compensation is funded by ratepayers, and the Commission takes seriously any effort to mislead or obscure the financial basis for a claim. Although no violation of Rule 1.1 has been found in this instance, we remind intervenors that under Rule 1.1, intent to deceive is not required for a violation, misstatements may still be actionable. Dishonest or misleading claims not only risk denial of compensation but may also subject the intervenor to penalties.</w:t>
            </w:r>
          </w:p>
          <w:p w:rsidRPr="008F2D19" w:rsidR="0038089F" w:rsidP="0038089F" w:rsidRDefault="0038089F" w14:paraId="6FF8970A" w14:textId="77777777">
            <w:pPr>
              <w:tabs>
                <w:tab w:val="left" w:pos="1440"/>
              </w:tabs>
            </w:pPr>
          </w:p>
          <w:p w:rsidRPr="00DC611C" w:rsidR="0038089F" w:rsidP="0038089F" w:rsidRDefault="0038089F" w14:paraId="455E6A00" w14:textId="2EC7482E">
            <w:pPr>
              <w:tabs>
                <w:tab w:val="left" w:pos="1440"/>
              </w:tabs>
              <w:rPr>
                <w:rFonts w:asciiTheme="majorBidi" w:hAnsiTheme="majorBidi" w:cstheme="majorBidi"/>
                <w:color w:val="000000" w:themeColor="text1"/>
              </w:rPr>
            </w:pPr>
            <w:r w:rsidRPr="008F2D19">
              <w:t xml:space="preserve">The Commission has clear authority to audit intervenors' books and records to verify the basis for any award. Intervenors must therefore ensure full transparency regarding actual time spent on issues, consultant fees, payment arrangements, and the actual disbursement of funds. Failure to meet this </w:t>
            </w:r>
            <w:r w:rsidRPr="008F2D19">
              <w:lastRenderedPageBreak/>
              <w:t>obligation undermines the integrity of the compensation process and may lead to denial of claims or further enforcement action.</w:t>
            </w:r>
            <w:r w:rsidRPr="002F11D8">
              <w:t xml:space="preserve"> </w:t>
            </w:r>
          </w:p>
        </w:tc>
      </w:tr>
    </w:tbl>
    <w:p w:rsidRPr="00DC611C" w:rsidR="00A92D0B" w:rsidP="00C234C1" w:rsidRDefault="00A92D0B" w14:paraId="18E9D359" w14:textId="6CF07914">
      <w:pPr>
        <w:keepNext/>
        <w:tabs>
          <w:tab w:val="left" w:pos="1260"/>
        </w:tabs>
        <w:spacing w:before="360"/>
        <w:jc w:val="center"/>
        <w:rPr>
          <w:rFonts w:asciiTheme="majorBidi" w:hAnsiTheme="majorBidi" w:cstheme="majorBidi"/>
          <w:b/>
          <w:color w:val="000000" w:themeColor="text1"/>
        </w:rPr>
      </w:pPr>
      <w:r w:rsidRPr="00DC611C">
        <w:rPr>
          <w:rFonts w:asciiTheme="majorBidi" w:hAnsiTheme="majorBidi" w:cstheme="majorBidi"/>
          <w:b/>
          <w:color w:val="000000" w:themeColor="text1"/>
        </w:rPr>
        <w:lastRenderedPageBreak/>
        <w:t>PART IV</w:t>
      </w:r>
      <w:proofErr w:type="gramStart"/>
      <w:r w:rsidRPr="00DC611C">
        <w:rPr>
          <w:rFonts w:asciiTheme="majorBidi" w:hAnsiTheme="majorBidi" w:cstheme="majorBidi"/>
          <w:b/>
          <w:color w:val="000000" w:themeColor="text1"/>
        </w:rPr>
        <w:t>:</w:t>
      </w:r>
      <w:r w:rsidRPr="00DC611C" w:rsidR="00D1778A">
        <w:rPr>
          <w:rFonts w:asciiTheme="majorBidi" w:hAnsiTheme="majorBidi" w:cstheme="majorBidi"/>
          <w:b/>
          <w:color w:val="000000" w:themeColor="text1"/>
        </w:rPr>
        <w:t xml:space="preserve">  </w:t>
      </w:r>
      <w:r w:rsidRPr="00DC611C">
        <w:rPr>
          <w:rFonts w:asciiTheme="majorBidi" w:hAnsiTheme="majorBidi" w:cstheme="majorBidi"/>
          <w:b/>
          <w:color w:val="000000" w:themeColor="text1"/>
        </w:rPr>
        <w:t>OPPOSITIONS</w:t>
      </w:r>
      <w:proofErr w:type="gramEnd"/>
      <w:r w:rsidRPr="00DC611C">
        <w:rPr>
          <w:rFonts w:asciiTheme="majorBidi" w:hAnsiTheme="majorBidi" w:cstheme="majorBidi"/>
          <w:b/>
          <w:color w:val="000000" w:themeColor="text1"/>
        </w:rPr>
        <w:t xml:space="preserve"> AND COMMENTS</w:t>
      </w:r>
    </w:p>
    <w:p w:rsidRPr="00DC611C" w:rsidR="00D1778A" w:rsidP="00575494" w:rsidRDefault="00A92D0B" w14:paraId="4E460EA0" w14:textId="77777777">
      <w:pPr>
        <w:keepNext/>
        <w:tabs>
          <w:tab w:val="left" w:pos="1260"/>
        </w:tabs>
        <w:ind w:left="1267" w:hanging="1267"/>
        <w:jc w:val="center"/>
        <w:rPr>
          <w:rFonts w:asciiTheme="majorBidi" w:hAnsiTheme="majorBidi" w:cstheme="majorBidi"/>
          <w:b/>
          <w:color w:val="000000" w:themeColor="text1"/>
        </w:rPr>
      </w:pPr>
      <w:r w:rsidRPr="00DC611C">
        <w:rPr>
          <w:rFonts w:asciiTheme="majorBidi" w:hAnsiTheme="majorBidi" w:cstheme="majorBidi"/>
          <w:b/>
          <w:color w:val="000000" w:themeColor="text1"/>
        </w:rPr>
        <w:t>Within 30 days after service of this Claim, Commission Staff</w:t>
      </w:r>
    </w:p>
    <w:p w:rsidRPr="00DC611C" w:rsidR="00A92D0B" w:rsidP="00575494" w:rsidRDefault="00F20061" w14:paraId="5D5DC317" w14:textId="6B3AEA94">
      <w:pPr>
        <w:keepNext/>
        <w:tabs>
          <w:tab w:val="left" w:pos="1260"/>
        </w:tabs>
        <w:spacing w:after="240"/>
        <w:ind w:left="1267" w:hanging="1267"/>
        <w:jc w:val="center"/>
        <w:rPr>
          <w:rFonts w:asciiTheme="majorBidi" w:hAnsiTheme="majorBidi" w:cstheme="majorBidi"/>
          <w:b/>
          <w:color w:val="000000" w:themeColor="text1"/>
        </w:rPr>
      </w:pPr>
      <w:r w:rsidRPr="00DC611C">
        <w:rPr>
          <w:rFonts w:asciiTheme="majorBidi" w:hAnsiTheme="majorBidi" w:cstheme="majorBidi"/>
          <w:b/>
          <w:color w:val="000000" w:themeColor="text1"/>
        </w:rPr>
        <w:t xml:space="preserve"> </w:t>
      </w:r>
      <w:r w:rsidRPr="00DC611C" w:rsidR="00A92D0B">
        <w:rPr>
          <w:rFonts w:asciiTheme="majorBidi" w:hAnsiTheme="majorBidi" w:cstheme="majorBidi"/>
          <w:b/>
          <w:color w:val="000000" w:themeColor="text1"/>
        </w:rPr>
        <w:t>or any other party may file a response to the Claim (</w:t>
      </w:r>
      <w:r w:rsidRPr="00DC611C" w:rsidR="00A92D0B">
        <w:rPr>
          <w:rFonts w:asciiTheme="majorBidi" w:hAnsiTheme="majorBidi" w:cstheme="majorBidi"/>
          <w:b/>
          <w:i/>
          <w:color w:val="000000" w:themeColor="text1"/>
        </w:rPr>
        <w:t>see</w:t>
      </w:r>
      <w:r w:rsidRPr="00DC611C" w:rsidR="00A92D0B">
        <w:rPr>
          <w:rFonts w:asciiTheme="majorBidi" w:hAnsiTheme="majorBidi" w:cstheme="majorBidi"/>
          <w:b/>
          <w:color w:val="000000" w:themeColor="text1"/>
        </w:rPr>
        <w:t xml:space="preserve"> § 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6"/>
        <w:gridCol w:w="2024"/>
      </w:tblGrid>
      <w:tr w:rsidRPr="00DC611C" w:rsidR="00DC611C" w:rsidTr="005A3018" w14:paraId="46A51699" w14:textId="77777777">
        <w:tc>
          <w:tcPr>
            <w:tcW w:w="7336" w:type="dxa"/>
          </w:tcPr>
          <w:p w:rsidRPr="00DC611C" w:rsidR="00A92D0B" w:rsidP="005A3018" w:rsidRDefault="00A92D0B" w14:paraId="607B1FB9" w14:textId="639D7800">
            <w:pPr>
              <w:ind w:left="360" w:hanging="360"/>
              <w:rPr>
                <w:rFonts w:asciiTheme="majorBidi" w:hAnsiTheme="majorBidi" w:cstheme="majorBidi"/>
                <w:color w:val="000000" w:themeColor="text1"/>
              </w:rPr>
            </w:pPr>
            <w:r w:rsidRPr="00DC611C">
              <w:rPr>
                <w:rFonts w:asciiTheme="majorBidi" w:hAnsiTheme="majorBidi" w:cstheme="majorBidi"/>
                <w:b/>
                <w:color w:val="000000" w:themeColor="text1"/>
              </w:rPr>
              <w:t>A.</w:t>
            </w:r>
            <w:r w:rsidRPr="00DC611C" w:rsidR="005A3018">
              <w:rPr>
                <w:rFonts w:asciiTheme="majorBidi" w:hAnsiTheme="majorBidi" w:cstheme="majorBidi"/>
                <w:b/>
                <w:color w:val="000000" w:themeColor="text1"/>
              </w:rPr>
              <w:tab/>
            </w:r>
            <w:r w:rsidRPr="00DC611C">
              <w:rPr>
                <w:rFonts w:asciiTheme="majorBidi" w:hAnsiTheme="majorBidi" w:cstheme="majorBidi"/>
                <w:b/>
                <w:color w:val="000000" w:themeColor="text1"/>
              </w:rPr>
              <w:t>Opposition:  Did any party oppose the Claim?</w:t>
            </w:r>
          </w:p>
        </w:tc>
        <w:tc>
          <w:tcPr>
            <w:tcW w:w="2024" w:type="dxa"/>
          </w:tcPr>
          <w:p w:rsidRPr="00DC611C" w:rsidR="00A92D0B" w:rsidP="005A3018" w:rsidRDefault="00104F08" w14:paraId="6E7CD931" w14:textId="798B3F6E">
            <w:pPr>
              <w:rPr>
                <w:rFonts w:asciiTheme="majorBidi" w:hAnsiTheme="majorBidi" w:cstheme="majorBidi"/>
                <w:color w:val="000000" w:themeColor="text1"/>
              </w:rPr>
            </w:pPr>
            <w:r>
              <w:rPr>
                <w:rFonts w:asciiTheme="majorBidi" w:hAnsiTheme="majorBidi" w:cstheme="majorBidi"/>
                <w:color w:val="000000" w:themeColor="text1"/>
              </w:rPr>
              <w:t>No</w:t>
            </w:r>
          </w:p>
        </w:tc>
      </w:tr>
    </w:tbl>
    <w:p w:rsidRPr="00DC611C" w:rsidR="00A92D0B" w:rsidRDefault="00A92D0B" w14:paraId="23420BFC" w14:textId="77777777">
      <w:pPr>
        <w:tabs>
          <w:tab w:val="left" w:pos="1260"/>
        </w:tabs>
        <w:spacing w:before="60"/>
        <w:ind w:left="1267" w:hanging="1267"/>
        <w:jc w:val="center"/>
        <w:rPr>
          <w:rFonts w:asciiTheme="majorBidi" w:hAnsiTheme="majorBidi" w:cstheme="majorBidi"/>
          <w:color w:val="000000" w:themeColor="text1"/>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1"/>
        <w:gridCol w:w="2029"/>
      </w:tblGrid>
      <w:tr w:rsidRPr="00DC611C" w:rsidR="00DC611C" w:rsidTr="005A3018" w14:paraId="7A0D8740" w14:textId="77777777">
        <w:tc>
          <w:tcPr>
            <w:tcW w:w="7488" w:type="dxa"/>
          </w:tcPr>
          <w:p w:rsidRPr="00DC611C" w:rsidR="00A92D0B" w:rsidP="005A3018" w:rsidRDefault="00A92D0B" w14:paraId="37D28D8D" w14:textId="4DD2F575">
            <w:pPr>
              <w:ind w:left="360" w:hanging="360"/>
              <w:rPr>
                <w:rFonts w:asciiTheme="majorBidi" w:hAnsiTheme="majorBidi" w:cstheme="majorBidi"/>
                <w:color w:val="000000" w:themeColor="text1"/>
              </w:rPr>
            </w:pPr>
            <w:r w:rsidRPr="00DC611C">
              <w:rPr>
                <w:rFonts w:asciiTheme="majorBidi" w:hAnsiTheme="majorBidi" w:cstheme="majorBidi"/>
                <w:b/>
                <w:color w:val="000000" w:themeColor="text1"/>
              </w:rPr>
              <w:t>B.</w:t>
            </w:r>
            <w:r w:rsidRPr="00DC611C" w:rsidR="005A3018">
              <w:rPr>
                <w:rFonts w:asciiTheme="majorBidi" w:hAnsiTheme="majorBidi" w:cstheme="majorBidi"/>
                <w:b/>
                <w:color w:val="000000" w:themeColor="text1"/>
              </w:rPr>
              <w:tab/>
            </w:r>
            <w:r w:rsidRPr="00DC611C">
              <w:rPr>
                <w:rFonts w:asciiTheme="majorBidi" w:hAnsiTheme="majorBidi" w:cstheme="majorBidi"/>
                <w:b/>
                <w:color w:val="000000" w:themeColor="text1"/>
              </w:rPr>
              <w:t>Comment Period</w:t>
            </w:r>
            <w:proofErr w:type="gramStart"/>
            <w:r w:rsidRPr="00DC611C">
              <w:rPr>
                <w:rFonts w:asciiTheme="majorBidi" w:hAnsiTheme="majorBidi" w:cstheme="majorBidi"/>
                <w:b/>
                <w:color w:val="000000" w:themeColor="text1"/>
              </w:rPr>
              <w:t>:  Was</w:t>
            </w:r>
            <w:proofErr w:type="gramEnd"/>
            <w:r w:rsidRPr="00DC611C">
              <w:rPr>
                <w:rFonts w:asciiTheme="majorBidi" w:hAnsiTheme="majorBidi" w:cstheme="majorBidi"/>
                <w:b/>
                <w:color w:val="000000" w:themeColor="text1"/>
              </w:rPr>
              <w:t xml:space="preserve"> the 30-day comment period waived (</w:t>
            </w:r>
            <w:r w:rsidRPr="00DC611C">
              <w:rPr>
                <w:rFonts w:asciiTheme="majorBidi" w:hAnsiTheme="majorBidi" w:cstheme="majorBidi"/>
                <w:b/>
                <w:i/>
                <w:color w:val="000000" w:themeColor="text1"/>
              </w:rPr>
              <w:t>see</w:t>
            </w:r>
            <w:r w:rsidRPr="00DC611C" w:rsidR="00A60203">
              <w:rPr>
                <w:rFonts w:asciiTheme="majorBidi" w:hAnsiTheme="majorBidi" w:cstheme="majorBidi"/>
                <w:b/>
                <w:color w:val="000000" w:themeColor="text1"/>
              </w:rPr>
              <w:t> </w:t>
            </w:r>
            <w:r w:rsidRPr="00DC611C">
              <w:rPr>
                <w:rFonts w:asciiTheme="majorBidi" w:hAnsiTheme="majorBidi" w:cstheme="majorBidi"/>
                <w:b/>
                <w:color w:val="000000" w:themeColor="text1"/>
              </w:rPr>
              <w:t>Rule 14.6(</w:t>
            </w:r>
            <w:r w:rsidRPr="00DC611C" w:rsidR="00963EEF">
              <w:rPr>
                <w:rFonts w:asciiTheme="majorBidi" w:hAnsiTheme="majorBidi" w:cstheme="majorBidi"/>
                <w:b/>
                <w:color w:val="000000" w:themeColor="text1"/>
              </w:rPr>
              <w:t>c</w:t>
            </w:r>
            <w:r w:rsidRPr="00DC611C">
              <w:rPr>
                <w:rFonts w:asciiTheme="majorBidi" w:hAnsiTheme="majorBidi" w:cstheme="majorBidi"/>
                <w:b/>
                <w:color w:val="000000" w:themeColor="text1"/>
              </w:rPr>
              <w:t>)(6))?</w:t>
            </w:r>
          </w:p>
        </w:tc>
        <w:tc>
          <w:tcPr>
            <w:tcW w:w="2070" w:type="dxa"/>
          </w:tcPr>
          <w:p w:rsidRPr="00DC611C" w:rsidR="00A92D0B" w:rsidP="00DE3A5D" w:rsidRDefault="009D2045" w14:paraId="238D2D3F" w14:textId="3A3941A8">
            <w:pPr>
              <w:keepNext/>
              <w:keepLines/>
              <w:spacing w:after="240"/>
              <w:rPr>
                <w:rFonts w:asciiTheme="majorBidi" w:hAnsiTheme="majorBidi" w:cstheme="majorBidi"/>
                <w:color w:val="000000" w:themeColor="text1"/>
              </w:rPr>
            </w:pPr>
            <w:r>
              <w:rPr>
                <w:rFonts w:asciiTheme="majorBidi" w:hAnsiTheme="majorBidi" w:cstheme="majorBidi"/>
                <w:color w:val="000000" w:themeColor="text1"/>
              </w:rPr>
              <w:t>Yes</w:t>
            </w:r>
          </w:p>
        </w:tc>
      </w:tr>
    </w:tbl>
    <w:p w:rsidRPr="00DC611C" w:rsidR="00BE45D0" w:rsidRDefault="00BE45D0" w14:paraId="4C76EB64" w14:textId="77777777">
      <w:pPr>
        <w:jc w:val="center"/>
        <w:rPr>
          <w:rFonts w:asciiTheme="majorBidi" w:hAnsiTheme="majorBidi" w:cstheme="majorBidi"/>
          <w:b/>
          <w:color w:val="000000" w:themeColor="text1"/>
          <w:u w:val="single"/>
        </w:rPr>
      </w:pPr>
    </w:p>
    <w:p w:rsidRPr="00DC611C" w:rsidR="00A92D0B" w:rsidP="00C234C1" w:rsidRDefault="00A92D0B" w14:paraId="186E115A" w14:textId="77777777">
      <w:pPr>
        <w:keepNext/>
        <w:spacing w:before="240" w:after="240"/>
        <w:jc w:val="center"/>
        <w:rPr>
          <w:rFonts w:asciiTheme="majorBidi" w:hAnsiTheme="majorBidi" w:cstheme="majorBidi"/>
          <w:b/>
          <w:color w:val="000000" w:themeColor="text1"/>
          <w:u w:val="single"/>
        </w:rPr>
      </w:pPr>
      <w:r w:rsidRPr="00DC611C">
        <w:rPr>
          <w:rFonts w:asciiTheme="majorBidi" w:hAnsiTheme="majorBidi" w:cstheme="majorBidi"/>
          <w:b/>
          <w:color w:val="000000" w:themeColor="text1"/>
          <w:u w:val="single"/>
        </w:rPr>
        <w:t>FINDINGS OF FACT</w:t>
      </w:r>
    </w:p>
    <w:p w:rsidR="00A92D0B" w:rsidRDefault="006970D1" w14:paraId="7772A9DC" w14:textId="1090EFC4">
      <w:pPr>
        <w:numPr>
          <w:ilvl w:val="0"/>
          <w:numId w:val="3"/>
        </w:numPr>
        <w:tabs>
          <w:tab w:val="num" w:pos="540"/>
        </w:tabs>
        <w:ind w:left="540" w:hanging="540"/>
        <w:rPr>
          <w:rFonts w:asciiTheme="majorBidi" w:hAnsiTheme="majorBidi" w:cstheme="majorBidi"/>
          <w:color w:val="000000" w:themeColor="text1"/>
        </w:rPr>
      </w:pPr>
      <w:r w:rsidRPr="006970D1">
        <w:rPr>
          <w:rFonts w:asciiTheme="majorBidi" w:hAnsiTheme="majorBidi" w:cstheme="majorBidi"/>
          <w:color w:val="000000" w:themeColor="text1"/>
        </w:rPr>
        <w:t>Small Business Utility Advocates</w:t>
      </w:r>
      <w:r w:rsidRPr="006970D1" w:rsidR="006E7813">
        <w:rPr>
          <w:rFonts w:asciiTheme="majorBidi" w:hAnsiTheme="majorBidi" w:cstheme="majorBidi"/>
          <w:color w:val="000000" w:themeColor="text1"/>
        </w:rPr>
        <w:t xml:space="preserve"> </w:t>
      </w:r>
      <w:r w:rsidRPr="00DC611C" w:rsidR="00A92D0B">
        <w:rPr>
          <w:rFonts w:asciiTheme="majorBidi" w:hAnsiTheme="majorBidi" w:cstheme="majorBidi"/>
          <w:color w:val="000000" w:themeColor="text1"/>
        </w:rPr>
        <w:t>has made a substantia</w:t>
      </w:r>
      <w:r w:rsidRPr="00DC611C" w:rsidR="00DE3A5D">
        <w:rPr>
          <w:rFonts w:asciiTheme="majorBidi" w:hAnsiTheme="majorBidi" w:cstheme="majorBidi"/>
          <w:color w:val="000000" w:themeColor="text1"/>
        </w:rPr>
        <w:t xml:space="preserve">l contribution to </w:t>
      </w:r>
      <w:r w:rsidRPr="006970D1" w:rsidR="00F70D00">
        <w:rPr>
          <w:rFonts w:asciiTheme="majorBidi" w:hAnsiTheme="majorBidi" w:cstheme="majorBidi"/>
          <w:color w:val="000000" w:themeColor="text1"/>
        </w:rPr>
        <w:t>D.</w:t>
      </w:r>
      <w:r w:rsidRPr="006970D1" w:rsidR="001A6811">
        <w:rPr>
          <w:rFonts w:asciiTheme="majorBidi" w:hAnsiTheme="majorBidi" w:cstheme="majorBidi"/>
          <w:color w:val="000000" w:themeColor="text1"/>
        </w:rPr>
        <w:t>25-10-034</w:t>
      </w:r>
      <w:r w:rsidR="00FF0793">
        <w:rPr>
          <w:rFonts w:asciiTheme="majorBidi" w:hAnsiTheme="majorBidi" w:cstheme="majorBidi"/>
          <w:color w:val="000000" w:themeColor="text1"/>
        </w:rPr>
        <w:t>.</w:t>
      </w:r>
    </w:p>
    <w:p w:rsidRPr="00DC611C" w:rsidR="00FF5208" w:rsidP="00F23D73" w:rsidRDefault="00FF5208" w14:paraId="7865F963" w14:textId="77777777">
      <w:pPr>
        <w:ind w:left="540"/>
        <w:rPr>
          <w:rFonts w:asciiTheme="majorBidi" w:hAnsiTheme="majorBidi" w:cstheme="majorBidi"/>
          <w:color w:val="000000" w:themeColor="text1"/>
        </w:rPr>
      </w:pPr>
    </w:p>
    <w:p w:rsidRPr="00F95AD0" w:rsidR="00964221" w:rsidP="00964221" w:rsidRDefault="00964221" w14:paraId="6BABE096" w14:textId="77777777">
      <w:pPr>
        <w:numPr>
          <w:ilvl w:val="0"/>
          <w:numId w:val="3"/>
        </w:numPr>
        <w:tabs>
          <w:tab w:val="num" w:pos="540"/>
        </w:tabs>
        <w:spacing w:after="240"/>
      </w:pPr>
      <w:r w:rsidRPr="00F95AD0">
        <w:t>SBUA</w:t>
      </w:r>
      <w:r>
        <w:t>’</w:t>
      </w:r>
      <w:r w:rsidRPr="00F95AD0">
        <w:t>s claimed hours are reduced for purposes of compensation to reasonably reflect the value of the substantive contribution provided.</w:t>
      </w:r>
    </w:p>
    <w:p w:rsidRPr="00DC611C" w:rsidR="00A92D0B" w:rsidRDefault="00A92D0B" w14:paraId="04EB50FD" w14:textId="51DF66F4">
      <w:pPr>
        <w:numPr>
          <w:ilvl w:val="0"/>
          <w:numId w:val="3"/>
        </w:numPr>
        <w:tabs>
          <w:tab w:val="num" w:pos="540"/>
        </w:tabs>
        <w:spacing w:before="240"/>
        <w:rPr>
          <w:rFonts w:asciiTheme="majorBidi" w:hAnsiTheme="majorBidi" w:cstheme="majorBidi"/>
          <w:color w:val="000000" w:themeColor="text1"/>
        </w:rPr>
      </w:pPr>
      <w:r w:rsidRPr="00DC611C">
        <w:rPr>
          <w:rFonts w:asciiTheme="majorBidi" w:hAnsiTheme="majorBidi" w:cstheme="majorBidi"/>
          <w:color w:val="000000" w:themeColor="text1"/>
        </w:rPr>
        <w:t>The requested hourly rates for</w:t>
      </w:r>
      <w:r w:rsidRPr="00DC611C" w:rsidR="003B6A1B">
        <w:rPr>
          <w:rFonts w:asciiTheme="majorBidi" w:hAnsiTheme="majorBidi" w:cstheme="majorBidi"/>
          <w:color w:val="000000" w:themeColor="text1"/>
        </w:rPr>
        <w:t xml:space="preserve"> </w:t>
      </w:r>
      <w:r w:rsidRPr="006970D1" w:rsidR="006970D1">
        <w:rPr>
          <w:rFonts w:asciiTheme="majorBidi" w:hAnsiTheme="majorBidi" w:cstheme="majorBidi"/>
          <w:color w:val="000000" w:themeColor="text1"/>
        </w:rPr>
        <w:t>Small Business Utility Advocates</w:t>
      </w:r>
      <w:r w:rsidRPr="00DC611C" w:rsidR="005A63D4">
        <w:rPr>
          <w:rFonts w:asciiTheme="majorBidi" w:hAnsiTheme="majorBidi" w:cstheme="majorBidi"/>
          <w:color w:val="000000" w:themeColor="text1"/>
        </w:rPr>
        <w:t xml:space="preserve">’ </w:t>
      </w:r>
      <w:r w:rsidRPr="00DC611C">
        <w:rPr>
          <w:rFonts w:asciiTheme="majorBidi" w:hAnsiTheme="majorBidi" w:cstheme="majorBidi"/>
          <w:color w:val="000000" w:themeColor="text1"/>
        </w:rPr>
        <w:t>representatives</w:t>
      </w:r>
      <w:r w:rsidR="00DC4414">
        <w:rPr>
          <w:rFonts w:asciiTheme="majorBidi" w:hAnsiTheme="majorBidi" w:cstheme="majorBidi"/>
          <w:color w:val="000000" w:themeColor="text1"/>
        </w:rPr>
        <w:t xml:space="preserve"> </w:t>
      </w:r>
      <w:r w:rsidRPr="00DC611C">
        <w:rPr>
          <w:rFonts w:asciiTheme="majorBidi" w:hAnsiTheme="majorBidi" w:cstheme="majorBidi"/>
          <w:color w:val="000000" w:themeColor="text1"/>
        </w:rPr>
        <w:t>are comparable to market rates paid to experts and advocates having comparable training and experience and offering similar services</w:t>
      </w:r>
      <w:r w:rsidR="00FF0793">
        <w:rPr>
          <w:rFonts w:asciiTheme="majorBidi" w:hAnsiTheme="majorBidi" w:cstheme="majorBidi"/>
          <w:color w:val="000000" w:themeColor="text1"/>
        </w:rPr>
        <w:t>,</w:t>
      </w:r>
      <w:r w:rsidRPr="00FF0793" w:rsidR="00FF0793">
        <w:rPr>
          <w:rFonts w:asciiTheme="majorBidi" w:hAnsiTheme="majorBidi" w:cstheme="majorBidi"/>
          <w:color w:val="000000" w:themeColor="text1"/>
        </w:rPr>
        <w:t xml:space="preserve"> and/or reflect the actual rates billed to, and paid by the intervenor, for consultant services rendered.</w:t>
      </w:r>
    </w:p>
    <w:p w:rsidRPr="00DC611C" w:rsidR="00A92D0B" w:rsidRDefault="00A92D0B" w14:paraId="528EBB52" w14:textId="3DC7E435">
      <w:pPr>
        <w:numPr>
          <w:ilvl w:val="0"/>
          <w:numId w:val="3"/>
        </w:numPr>
        <w:tabs>
          <w:tab w:val="num" w:pos="540"/>
        </w:tabs>
        <w:spacing w:before="240"/>
        <w:rPr>
          <w:rFonts w:asciiTheme="majorBidi" w:hAnsiTheme="majorBidi" w:cstheme="majorBidi"/>
          <w:color w:val="000000" w:themeColor="text1"/>
        </w:rPr>
      </w:pPr>
      <w:r w:rsidRPr="00DC611C">
        <w:rPr>
          <w:rFonts w:asciiTheme="majorBidi" w:hAnsiTheme="majorBidi" w:cstheme="majorBidi"/>
          <w:color w:val="000000" w:themeColor="text1"/>
        </w:rPr>
        <w:t>The claimed costs and expenses,</w:t>
      </w:r>
      <w:r w:rsidRPr="00DC611C" w:rsidR="003B5EAC">
        <w:rPr>
          <w:rFonts w:asciiTheme="majorBidi" w:hAnsiTheme="majorBidi" w:cstheme="majorBidi"/>
          <w:color w:val="000000" w:themeColor="text1"/>
        </w:rPr>
        <w:t xml:space="preserve"> </w:t>
      </w:r>
      <w:r w:rsidRPr="00DC611C">
        <w:rPr>
          <w:rFonts w:asciiTheme="majorBidi" w:hAnsiTheme="majorBidi" w:cstheme="majorBidi"/>
          <w:color w:val="000000" w:themeColor="text1"/>
        </w:rPr>
        <w:t xml:space="preserve">as adjusted herein, are reasonable and commensurate with the work performed. </w:t>
      </w:r>
    </w:p>
    <w:p w:rsidRPr="00DC611C" w:rsidR="00A92D0B" w:rsidRDefault="00A92D0B" w14:paraId="48B52895" w14:textId="7B4EA820">
      <w:pPr>
        <w:numPr>
          <w:ilvl w:val="0"/>
          <w:numId w:val="3"/>
        </w:numPr>
        <w:tabs>
          <w:tab w:val="num" w:pos="540"/>
        </w:tabs>
        <w:spacing w:before="240"/>
        <w:rPr>
          <w:rFonts w:asciiTheme="majorBidi" w:hAnsiTheme="majorBidi" w:cstheme="majorBidi"/>
          <w:color w:val="000000" w:themeColor="text1"/>
        </w:rPr>
      </w:pPr>
      <w:r w:rsidRPr="00DC611C">
        <w:rPr>
          <w:rFonts w:asciiTheme="majorBidi" w:hAnsiTheme="majorBidi" w:cstheme="majorBidi"/>
          <w:color w:val="000000" w:themeColor="text1"/>
        </w:rPr>
        <w:t xml:space="preserve">The </w:t>
      </w:r>
      <w:proofErr w:type="gramStart"/>
      <w:r w:rsidRPr="00DC611C">
        <w:rPr>
          <w:rFonts w:asciiTheme="majorBidi" w:hAnsiTheme="majorBidi" w:cstheme="majorBidi"/>
          <w:color w:val="000000" w:themeColor="text1"/>
        </w:rPr>
        <w:t>total of</w:t>
      </w:r>
      <w:proofErr w:type="gramEnd"/>
      <w:r w:rsidRPr="00DC611C">
        <w:rPr>
          <w:rFonts w:asciiTheme="majorBidi" w:hAnsiTheme="majorBidi" w:cstheme="majorBidi"/>
          <w:color w:val="000000" w:themeColor="text1"/>
        </w:rPr>
        <w:t xml:space="preserve"> reasonable </w:t>
      </w:r>
      <w:r w:rsidRPr="00DC611C" w:rsidR="003C608A">
        <w:rPr>
          <w:rFonts w:asciiTheme="majorBidi" w:hAnsiTheme="majorBidi" w:cstheme="majorBidi"/>
          <w:color w:val="000000" w:themeColor="text1"/>
        </w:rPr>
        <w:t xml:space="preserve">compensation </w:t>
      </w:r>
      <w:r w:rsidRPr="00DC611C">
        <w:rPr>
          <w:rFonts w:asciiTheme="majorBidi" w:hAnsiTheme="majorBidi" w:cstheme="majorBidi"/>
          <w:color w:val="000000" w:themeColor="text1"/>
        </w:rPr>
        <w:t xml:space="preserve">is </w:t>
      </w:r>
      <w:r w:rsidR="00DE1403">
        <w:rPr>
          <w:rFonts w:asciiTheme="majorBidi" w:hAnsiTheme="majorBidi" w:cstheme="majorBidi"/>
          <w:color w:val="000000" w:themeColor="text1"/>
        </w:rPr>
        <w:t>$</w:t>
      </w:r>
      <w:r w:rsidRPr="0085723F" w:rsidR="00C94F4E">
        <w:rPr>
          <w:rFonts w:asciiTheme="majorBidi" w:hAnsiTheme="majorBidi" w:cstheme="majorBidi"/>
          <w:bCs/>
          <w:iCs/>
          <w:color w:val="000000" w:themeColor="text1"/>
        </w:rPr>
        <w:t>19,435.60</w:t>
      </w:r>
      <w:r w:rsidR="00DE1403">
        <w:rPr>
          <w:rFonts w:asciiTheme="majorBidi" w:hAnsiTheme="majorBidi" w:cstheme="majorBidi"/>
          <w:color w:val="000000" w:themeColor="text1"/>
        </w:rPr>
        <w:t>.</w:t>
      </w:r>
    </w:p>
    <w:p w:rsidRPr="00DC611C" w:rsidR="00A92D0B" w:rsidP="00C234C1" w:rsidRDefault="00A92D0B" w14:paraId="5C773C3F" w14:textId="77777777">
      <w:pPr>
        <w:keepNext/>
        <w:spacing w:before="360" w:after="240"/>
        <w:jc w:val="center"/>
        <w:rPr>
          <w:rFonts w:asciiTheme="majorBidi" w:hAnsiTheme="majorBidi" w:cstheme="majorBidi"/>
          <w:b/>
          <w:color w:val="000000" w:themeColor="text1"/>
          <w:u w:val="single"/>
        </w:rPr>
      </w:pPr>
      <w:r w:rsidRPr="00DC611C">
        <w:rPr>
          <w:rFonts w:asciiTheme="majorBidi" w:hAnsiTheme="majorBidi" w:cstheme="majorBidi"/>
          <w:b/>
          <w:color w:val="000000" w:themeColor="text1"/>
          <w:u w:val="single"/>
        </w:rPr>
        <w:t>CONCLUSION OF LAW</w:t>
      </w:r>
    </w:p>
    <w:p w:rsidRPr="00DC611C" w:rsidR="00A92D0B" w:rsidP="00575494" w:rsidRDefault="00A92D0B" w14:paraId="654F2C27" w14:textId="421E67D5">
      <w:pPr>
        <w:numPr>
          <w:ilvl w:val="0"/>
          <w:numId w:val="10"/>
        </w:numPr>
        <w:spacing w:before="240"/>
        <w:rPr>
          <w:rFonts w:asciiTheme="majorBidi" w:hAnsiTheme="majorBidi" w:cstheme="majorBidi"/>
          <w:color w:val="000000" w:themeColor="text1"/>
        </w:rPr>
      </w:pPr>
      <w:r w:rsidRPr="00DC611C">
        <w:rPr>
          <w:rFonts w:asciiTheme="majorBidi" w:hAnsiTheme="majorBidi" w:cstheme="majorBidi"/>
          <w:color w:val="000000" w:themeColor="text1"/>
        </w:rPr>
        <w:t>The Claim, with any adjustment set forth above, satisfies</w:t>
      </w:r>
      <w:r w:rsidRPr="00DC611C" w:rsidR="00DE3A5D">
        <w:rPr>
          <w:rFonts w:asciiTheme="majorBidi" w:hAnsiTheme="majorBidi" w:cstheme="majorBidi"/>
          <w:color w:val="000000" w:themeColor="text1"/>
        </w:rPr>
        <w:t xml:space="preserve"> all requirements of Pub. Util.</w:t>
      </w:r>
      <w:r w:rsidRPr="00DC611C">
        <w:rPr>
          <w:rFonts w:asciiTheme="majorBidi" w:hAnsiTheme="majorBidi" w:cstheme="majorBidi"/>
          <w:color w:val="000000" w:themeColor="text1"/>
        </w:rPr>
        <w:t xml:space="preserve"> Code §§ 1801-1812.</w:t>
      </w:r>
    </w:p>
    <w:p w:rsidRPr="00DC611C" w:rsidR="00A92D0B" w:rsidP="00C234C1" w:rsidRDefault="00A92D0B" w14:paraId="0E2503A5" w14:textId="77777777">
      <w:pPr>
        <w:keepNext/>
        <w:spacing w:before="360" w:after="240"/>
        <w:jc w:val="center"/>
        <w:rPr>
          <w:rFonts w:asciiTheme="majorBidi" w:hAnsiTheme="majorBidi" w:cstheme="majorBidi"/>
          <w:b/>
          <w:color w:val="000000" w:themeColor="text1"/>
          <w:u w:val="single"/>
        </w:rPr>
      </w:pPr>
      <w:r w:rsidRPr="00DC611C">
        <w:rPr>
          <w:rFonts w:asciiTheme="majorBidi" w:hAnsiTheme="majorBidi" w:cstheme="majorBidi"/>
          <w:b/>
          <w:color w:val="000000" w:themeColor="text1"/>
          <w:u w:val="single"/>
        </w:rPr>
        <w:t>ORDER</w:t>
      </w:r>
    </w:p>
    <w:p w:rsidRPr="00DC611C" w:rsidR="00A92D0B" w:rsidP="00CE057B" w:rsidRDefault="006970D1" w14:paraId="33FB4E15" w14:textId="1D71CBAF">
      <w:pPr>
        <w:keepNext/>
        <w:numPr>
          <w:ilvl w:val="0"/>
          <w:numId w:val="4"/>
        </w:numPr>
        <w:tabs>
          <w:tab w:val="clear" w:pos="900"/>
          <w:tab w:val="num" w:pos="540"/>
        </w:tabs>
        <w:ind w:left="547" w:hanging="547"/>
        <w:rPr>
          <w:rFonts w:asciiTheme="majorBidi" w:hAnsiTheme="majorBidi" w:cstheme="majorBidi"/>
          <w:color w:val="000000" w:themeColor="text1"/>
        </w:rPr>
      </w:pPr>
      <w:r w:rsidRPr="006970D1">
        <w:rPr>
          <w:rFonts w:asciiTheme="majorBidi" w:hAnsiTheme="majorBidi" w:cstheme="majorBidi"/>
          <w:color w:val="000000" w:themeColor="text1"/>
        </w:rPr>
        <w:t>Small Business Utility Advocates</w:t>
      </w:r>
      <w:r w:rsidRPr="00DC611C" w:rsidR="00FE3BAE">
        <w:rPr>
          <w:rFonts w:asciiTheme="majorBidi" w:hAnsiTheme="majorBidi" w:cstheme="majorBidi"/>
          <w:color w:val="000000" w:themeColor="text1"/>
        </w:rPr>
        <w:t xml:space="preserve"> </w:t>
      </w:r>
      <w:r w:rsidRPr="00DC611C" w:rsidR="00831652">
        <w:rPr>
          <w:rFonts w:asciiTheme="majorBidi" w:hAnsiTheme="majorBidi" w:cstheme="majorBidi"/>
          <w:color w:val="000000" w:themeColor="text1"/>
        </w:rPr>
        <w:t>is</w:t>
      </w:r>
      <w:r w:rsidRPr="00DC611C" w:rsidR="00FE3BAE">
        <w:rPr>
          <w:rFonts w:asciiTheme="majorBidi" w:hAnsiTheme="majorBidi" w:cstheme="majorBidi"/>
          <w:color w:val="000000" w:themeColor="text1"/>
        </w:rPr>
        <w:t xml:space="preserve"> </w:t>
      </w:r>
      <w:r w:rsidRPr="00DC611C" w:rsidR="00A92D0B">
        <w:rPr>
          <w:rFonts w:asciiTheme="majorBidi" w:hAnsiTheme="majorBidi" w:cstheme="majorBidi"/>
          <w:color w:val="000000" w:themeColor="text1"/>
        </w:rPr>
        <w:t xml:space="preserve">awarded </w:t>
      </w:r>
      <w:r w:rsidR="00DE1403">
        <w:rPr>
          <w:rFonts w:asciiTheme="majorBidi" w:hAnsiTheme="majorBidi" w:cstheme="majorBidi"/>
          <w:color w:val="000000" w:themeColor="text1"/>
        </w:rPr>
        <w:t>$</w:t>
      </w:r>
      <w:r w:rsidRPr="0085723F" w:rsidR="00C94F4E">
        <w:rPr>
          <w:rFonts w:asciiTheme="majorBidi" w:hAnsiTheme="majorBidi" w:cstheme="majorBidi"/>
          <w:bCs/>
          <w:iCs/>
          <w:color w:val="000000" w:themeColor="text1"/>
        </w:rPr>
        <w:t>19,435.60</w:t>
      </w:r>
      <w:r w:rsidR="00DE1403">
        <w:rPr>
          <w:rFonts w:asciiTheme="majorBidi" w:hAnsiTheme="majorBidi" w:cstheme="majorBidi"/>
          <w:color w:val="000000" w:themeColor="text1"/>
        </w:rPr>
        <w:t>.</w:t>
      </w:r>
    </w:p>
    <w:p w:rsidR="000F403C" w:rsidP="000F403C" w:rsidRDefault="000F403C" w14:paraId="3712FE11" w14:textId="1C86C9DE">
      <w:pPr>
        <w:numPr>
          <w:ilvl w:val="0"/>
          <w:numId w:val="4"/>
        </w:numPr>
        <w:tabs>
          <w:tab w:val="clear" w:pos="900"/>
          <w:tab w:val="num" w:pos="540"/>
        </w:tabs>
        <w:spacing w:before="240"/>
        <w:ind w:left="547" w:hanging="547"/>
      </w:pPr>
      <w:r w:rsidRPr="007F620E">
        <w:t xml:space="preserve">Within 30 days of the effective date of this decision, </w:t>
      </w:r>
      <w:r>
        <w:t>San Diego Gas &amp; Electric Company</w:t>
      </w:r>
      <w:r w:rsidRPr="007F620E">
        <w:t xml:space="preserve"> shall pay </w:t>
      </w:r>
      <w:r>
        <w:t>Small Business Utility Advocates</w:t>
      </w:r>
      <w:r w:rsidRPr="0022302F">
        <w:t xml:space="preserve"> the </w:t>
      </w:r>
      <w:r w:rsidRPr="007F620E">
        <w:t>total award</w:t>
      </w:r>
      <w:r>
        <w:t xml:space="preserve">. </w:t>
      </w:r>
      <w:r w:rsidRPr="007F620E">
        <w:t xml:space="preserve">Payment of the award </w:t>
      </w:r>
      <w:r w:rsidRPr="00831652">
        <w:t>shall</w:t>
      </w:r>
      <w:r w:rsidRPr="007F620E">
        <w:t xml:space="preserve"> include compound interest at the rate earned on prime, three-month non-financial commercial paper as reported in Federal Reserve Statistical Release H.15, beginning </w:t>
      </w:r>
      <w:r>
        <w:lastRenderedPageBreak/>
        <w:t>March 22, 2026</w:t>
      </w:r>
      <w:r w:rsidRPr="007F620E">
        <w:t>, the 75</w:t>
      </w:r>
      <w:r w:rsidRPr="00F433D7">
        <w:t>th</w:t>
      </w:r>
      <w:r w:rsidRPr="007F620E">
        <w:t xml:space="preserve"> day after the filing of </w:t>
      </w:r>
      <w:r>
        <w:t>Small Business Utility Advocates</w:t>
      </w:r>
      <w:r w:rsidRPr="003B6A1B">
        <w:t>’</w:t>
      </w:r>
      <w:r w:rsidRPr="00F433D7">
        <w:t xml:space="preserve"> </w:t>
      </w:r>
      <w:r w:rsidRPr="007F620E">
        <w:t>request, and continuing until full payment is made.</w:t>
      </w:r>
    </w:p>
    <w:p w:rsidR="00A92D0B" w:rsidP="00DE3A5D" w:rsidRDefault="00A92D0B" w14:paraId="5AD40C95" w14:textId="0AFC9EC6">
      <w:pPr>
        <w:keepNext/>
        <w:keepLines/>
        <w:numPr>
          <w:ilvl w:val="0"/>
          <w:numId w:val="4"/>
        </w:numPr>
        <w:tabs>
          <w:tab w:val="clear" w:pos="900"/>
          <w:tab w:val="num" w:pos="540"/>
        </w:tabs>
        <w:spacing w:before="240"/>
        <w:ind w:left="547" w:hanging="547"/>
        <w:rPr>
          <w:rFonts w:asciiTheme="majorBidi" w:hAnsiTheme="majorBidi" w:cstheme="majorBidi"/>
          <w:color w:val="000000" w:themeColor="text1"/>
        </w:rPr>
      </w:pPr>
      <w:r w:rsidRPr="00DC611C">
        <w:rPr>
          <w:rFonts w:asciiTheme="majorBidi" w:hAnsiTheme="majorBidi" w:cstheme="majorBidi"/>
          <w:color w:val="000000" w:themeColor="text1"/>
        </w:rPr>
        <w:t>The comment period for today’s decision is waived.</w:t>
      </w:r>
    </w:p>
    <w:p w:rsidRPr="00DC611C" w:rsidR="00A92D0B" w:rsidP="00467E65" w:rsidRDefault="00A92D0B" w14:paraId="13F3A0AD" w14:textId="77777777">
      <w:pPr>
        <w:keepNext/>
        <w:keepLines/>
        <w:spacing w:before="240"/>
        <w:ind w:left="547"/>
        <w:rPr>
          <w:rFonts w:asciiTheme="majorBidi" w:hAnsiTheme="majorBidi" w:cstheme="majorBidi"/>
          <w:color w:val="000000" w:themeColor="text1"/>
        </w:rPr>
      </w:pPr>
      <w:r w:rsidRPr="00DC611C">
        <w:rPr>
          <w:rFonts w:asciiTheme="majorBidi" w:hAnsiTheme="majorBidi" w:cstheme="majorBidi"/>
          <w:color w:val="000000" w:themeColor="text1"/>
        </w:rPr>
        <w:t>This decision is effective today.</w:t>
      </w:r>
    </w:p>
    <w:p w:rsidRPr="00DC611C" w:rsidR="00A92D0B" w:rsidP="00357623" w:rsidRDefault="00A92D0B" w14:paraId="0467B995" w14:textId="76628D9D">
      <w:pPr>
        <w:keepNext/>
        <w:keepLines/>
        <w:spacing w:before="240"/>
        <w:ind w:left="547"/>
        <w:rPr>
          <w:rFonts w:asciiTheme="majorBidi" w:hAnsiTheme="majorBidi" w:cstheme="majorBidi"/>
          <w:color w:val="000000" w:themeColor="text1"/>
        </w:rPr>
      </w:pPr>
      <w:r w:rsidRPr="00DC611C">
        <w:rPr>
          <w:rFonts w:asciiTheme="majorBidi" w:hAnsiTheme="majorBidi" w:cstheme="majorBidi"/>
          <w:color w:val="000000" w:themeColor="text1"/>
        </w:rPr>
        <w:t xml:space="preserve">Dated _____________, at </w:t>
      </w:r>
      <w:r w:rsidR="00920BBD">
        <w:rPr>
          <w:rFonts w:asciiTheme="majorBidi" w:hAnsiTheme="majorBidi" w:cstheme="majorBidi"/>
          <w:color w:val="000000" w:themeColor="text1"/>
        </w:rPr>
        <w:t>Fort Bragg</w:t>
      </w:r>
      <w:r w:rsidRPr="00DC611C">
        <w:rPr>
          <w:rFonts w:asciiTheme="majorBidi" w:hAnsiTheme="majorBidi" w:cstheme="majorBidi"/>
          <w:color w:val="000000" w:themeColor="text1"/>
        </w:rPr>
        <w:t>, California.</w:t>
      </w:r>
    </w:p>
    <w:p w:rsidRPr="00DC611C" w:rsidR="00A92D0B" w:rsidRDefault="00A92D0B" w14:paraId="1A474D77" w14:textId="77777777">
      <w:pPr>
        <w:rPr>
          <w:rFonts w:asciiTheme="majorBidi" w:hAnsiTheme="majorBidi" w:cstheme="majorBidi"/>
          <w:color w:val="000000" w:themeColor="text1"/>
        </w:rPr>
      </w:pPr>
    </w:p>
    <w:p w:rsidRPr="00DC611C" w:rsidR="00FE3BAE" w:rsidRDefault="00FE3BAE" w14:paraId="3C739AE2" w14:textId="71F3AFC8">
      <w:pPr>
        <w:rPr>
          <w:rFonts w:asciiTheme="majorBidi" w:hAnsiTheme="majorBidi" w:cstheme="majorBidi"/>
          <w:color w:val="000000" w:themeColor="text1"/>
        </w:rPr>
      </w:pPr>
    </w:p>
    <w:p w:rsidRPr="00DC611C" w:rsidR="006B7228" w:rsidRDefault="006B7228" w14:paraId="37D74F32" w14:textId="77777777">
      <w:pPr>
        <w:rPr>
          <w:rFonts w:asciiTheme="majorBidi" w:hAnsiTheme="majorBidi" w:cstheme="majorBidi"/>
          <w:color w:val="000000" w:themeColor="text1"/>
        </w:rPr>
        <w:sectPr w:rsidRPr="00DC611C" w:rsidR="006B7228" w:rsidSect="006B7228">
          <w:headerReference w:type="default" r:id="rId8"/>
          <w:footerReference w:type="default" r:id="rId9"/>
          <w:footerReference w:type="first" r:id="rId10"/>
          <w:pgSz w:w="12240" w:h="15840"/>
          <w:pgMar w:top="1440" w:right="1440" w:bottom="1440" w:left="1440" w:header="720" w:footer="720" w:gutter="0"/>
          <w:pgNumType w:fmt="numberInDash" w:start="1"/>
          <w:cols w:space="720"/>
          <w:titlePg/>
          <w:docGrid w:linePitch="360"/>
        </w:sectPr>
      </w:pPr>
    </w:p>
    <w:p w:rsidRPr="00DC611C" w:rsidR="00FE3BAE" w:rsidP="00FE3BAE" w:rsidRDefault="00FE3BAE" w14:paraId="7A1C7043" w14:textId="77777777">
      <w:pPr>
        <w:pStyle w:val="standard"/>
        <w:ind w:firstLine="0"/>
        <w:jc w:val="center"/>
        <w:rPr>
          <w:rFonts w:asciiTheme="majorBidi" w:hAnsiTheme="majorBidi" w:cstheme="majorBidi"/>
          <w:b/>
          <w:color w:val="000000" w:themeColor="text1"/>
          <w:sz w:val="24"/>
          <w:szCs w:val="24"/>
        </w:rPr>
      </w:pPr>
      <w:r w:rsidRPr="00DC611C">
        <w:rPr>
          <w:rFonts w:asciiTheme="majorBidi" w:hAnsiTheme="majorBidi" w:cstheme="majorBidi"/>
          <w:b/>
          <w:color w:val="000000" w:themeColor="text1"/>
          <w:sz w:val="24"/>
          <w:szCs w:val="24"/>
        </w:rPr>
        <w:lastRenderedPageBreak/>
        <w:t>APPENDIX</w:t>
      </w:r>
    </w:p>
    <w:p w:rsidRPr="00DC611C" w:rsidR="00FE3BAE" w:rsidP="00F7579D" w:rsidRDefault="00FE3BAE" w14:paraId="300BB274" w14:textId="77777777">
      <w:pPr>
        <w:pStyle w:val="standard"/>
        <w:ind w:firstLine="0"/>
        <w:jc w:val="center"/>
        <w:rPr>
          <w:rFonts w:asciiTheme="majorBidi" w:hAnsiTheme="majorBidi" w:cstheme="majorBidi"/>
          <w:b/>
          <w:bCs/>
          <w:color w:val="000000" w:themeColor="text1"/>
          <w:sz w:val="24"/>
          <w:szCs w:val="24"/>
        </w:rPr>
      </w:pPr>
      <w:r w:rsidRPr="00DC611C">
        <w:rPr>
          <w:rFonts w:asciiTheme="majorBidi" w:hAnsiTheme="majorBidi" w:cstheme="majorBidi"/>
          <w:b/>
          <w:bCs/>
          <w:color w:val="000000" w:themeColor="text1"/>
          <w:sz w:val="24"/>
          <w:szCs w:val="24"/>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905"/>
        <w:gridCol w:w="3767"/>
        <w:gridCol w:w="2497"/>
        <w:gridCol w:w="1271"/>
      </w:tblGrid>
      <w:tr w:rsidRPr="00DC611C" w:rsidR="00ED78D7" w:rsidTr="006E7813" w14:paraId="062C592A" w14:textId="77777777">
        <w:trPr>
          <w:trHeight w:val="288"/>
          <w:jc w:val="center"/>
        </w:trPr>
        <w:tc>
          <w:tcPr>
            <w:tcW w:w="2905" w:type="dxa"/>
            <w:tcBorders>
              <w:top w:val="single" w:color="auto" w:sz="4" w:space="0"/>
              <w:left w:val="single" w:color="auto" w:sz="4" w:space="0"/>
              <w:bottom w:val="single" w:color="auto" w:sz="4" w:space="0"/>
              <w:right w:val="single" w:color="auto" w:sz="4" w:space="0"/>
            </w:tcBorders>
            <w:hideMark/>
          </w:tcPr>
          <w:p w:rsidRPr="00ED78D7" w:rsidR="00ED78D7" w:rsidP="00ED78D7" w:rsidRDefault="00ED78D7" w14:paraId="4BC9C636" w14:textId="3407E97D">
            <w:pPr>
              <w:rPr>
                <w:rFonts w:asciiTheme="majorBidi" w:hAnsiTheme="majorBidi" w:cstheme="majorBidi"/>
                <w:b/>
                <w:bCs/>
                <w:color w:val="000000" w:themeColor="text1"/>
              </w:rPr>
            </w:pPr>
            <w:r w:rsidRPr="00ED78D7">
              <w:rPr>
                <w:b/>
                <w:bCs/>
              </w:rPr>
              <w:t>Compensation Decision:</w:t>
            </w:r>
          </w:p>
        </w:tc>
        <w:tc>
          <w:tcPr>
            <w:tcW w:w="3767" w:type="dxa"/>
            <w:tcBorders>
              <w:top w:val="single" w:color="auto" w:sz="4" w:space="0"/>
              <w:left w:val="single" w:color="auto" w:sz="4" w:space="0"/>
              <w:bottom w:val="single" w:color="auto" w:sz="4" w:space="0"/>
              <w:right w:val="single" w:color="auto" w:sz="4" w:space="0"/>
            </w:tcBorders>
          </w:tcPr>
          <w:p w:rsidRPr="00ED78D7" w:rsidR="00ED78D7" w:rsidP="00ED78D7" w:rsidRDefault="00ED78D7" w14:paraId="16C5D6B1" w14:textId="77777777">
            <w:pPr>
              <w:rPr>
                <w:rFonts w:asciiTheme="majorBidi" w:hAnsiTheme="majorBidi" w:cstheme="majorBidi"/>
                <w:color w:val="000000" w:themeColor="text1"/>
              </w:rPr>
            </w:pPr>
          </w:p>
        </w:tc>
        <w:tc>
          <w:tcPr>
            <w:tcW w:w="2497" w:type="dxa"/>
            <w:tcBorders>
              <w:top w:val="single" w:color="auto" w:sz="4" w:space="0"/>
              <w:left w:val="single" w:color="auto" w:sz="4" w:space="0"/>
              <w:bottom w:val="single" w:color="auto" w:sz="4" w:space="0"/>
              <w:right w:val="single" w:color="auto" w:sz="4" w:space="0"/>
            </w:tcBorders>
            <w:hideMark/>
          </w:tcPr>
          <w:p w:rsidRPr="00DC611C" w:rsidR="00ED78D7" w:rsidP="00ED78D7" w:rsidRDefault="00ED78D7" w14:paraId="3ECA0C4F" w14:textId="2E7B1454">
            <w:pPr>
              <w:rPr>
                <w:rFonts w:asciiTheme="majorBidi" w:hAnsiTheme="majorBidi" w:cstheme="majorBidi"/>
                <w:b/>
                <w:bCs/>
                <w:color w:val="000000" w:themeColor="text1"/>
              </w:rPr>
            </w:pPr>
            <w:r w:rsidRPr="006B0BC7">
              <w:rPr>
                <w:b/>
                <w:bCs/>
              </w:rPr>
              <w:t xml:space="preserve">Modifies Decision? </w:t>
            </w:r>
          </w:p>
        </w:tc>
        <w:tc>
          <w:tcPr>
            <w:tcW w:w="1271" w:type="dxa"/>
            <w:tcBorders>
              <w:top w:val="single" w:color="auto" w:sz="4" w:space="0"/>
              <w:left w:val="single" w:color="auto" w:sz="4" w:space="0"/>
              <w:bottom w:val="single" w:color="auto" w:sz="4" w:space="0"/>
              <w:right w:val="single" w:color="auto" w:sz="4" w:space="0"/>
            </w:tcBorders>
          </w:tcPr>
          <w:p w:rsidRPr="00DC611C" w:rsidR="00ED78D7" w:rsidP="00ED78D7" w:rsidRDefault="00ED78D7" w14:paraId="6846FB87" w14:textId="42C7A18C">
            <w:pPr>
              <w:jc w:val="center"/>
              <w:rPr>
                <w:rFonts w:asciiTheme="majorBidi" w:hAnsiTheme="majorBidi" w:cstheme="majorBidi"/>
                <w:color w:val="000000" w:themeColor="text1"/>
              </w:rPr>
            </w:pPr>
            <w:r>
              <w:t>No</w:t>
            </w:r>
          </w:p>
        </w:tc>
      </w:tr>
      <w:tr w:rsidRPr="00DC611C" w:rsidR="00ED78D7" w:rsidTr="00ED78D7" w14:paraId="3E0218AD" w14:textId="77777777">
        <w:trPr>
          <w:trHeight w:val="288"/>
          <w:jc w:val="center"/>
        </w:trPr>
        <w:tc>
          <w:tcPr>
            <w:tcW w:w="2905" w:type="dxa"/>
            <w:tcBorders>
              <w:top w:val="single" w:color="auto" w:sz="4" w:space="0"/>
              <w:left w:val="single" w:color="auto" w:sz="4" w:space="0"/>
              <w:bottom w:val="single" w:color="auto" w:sz="4" w:space="0"/>
              <w:right w:val="single" w:color="auto" w:sz="4" w:space="0"/>
            </w:tcBorders>
            <w:hideMark/>
          </w:tcPr>
          <w:p w:rsidRPr="00ED78D7" w:rsidR="00ED78D7" w:rsidP="00ED78D7" w:rsidRDefault="00ED78D7" w14:paraId="6E65620B" w14:textId="6CA384C4">
            <w:pPr>
              <w:rPr>
                <w:rFonts w:asciiTheme="majorBidi" w:hAnsiTheme="majorBidi" w:cstheme="majorBidi"/>
                <w:b/>
                <w:bCs/>
                <w:color w:val="000000" w:themeColor="text1"/>
              </w:rPr>
            </w:pPr>
            <w:r w:rsidRPr="00ED78D7">
              <w:rPr>
                <w:b/>
                <w:bCs/>
              </w:rPr>
              <w:t>Contribution Decision(s):</w:t>
            </w:r>
          </w:p>
        </w:tc>
        <w:tc>
          <w:tcPr>
            <w:tcW w:w="7535" w:type="dxa"/>
            <w:gridSpan w:val="3"/>
            <w:tcBorders>
              <w:top w:val="single" w:color="auto" w:sz="4" w:space="0"/>
              <w:left w:val="single" w:color="auto" w:sz="4" w:space="0"/>
              <w:bottom w:val="single" w:color="auto" w:sz="4" w:space="0"/>
              <w:right w:val="single" w:color="auto" w:sz="4" w:space="0"/>
            </w:tcBorders>
            <w:hideMark/>
          </w:tcPr>
          <w:p w:rsidRPr="00ED78D7" w:rsidR="00ED78D7" w:rsidP="00ED78D7" w:rsidRDefault="00ED78D7" w14:paraId="426F2C45" w14:textId="4021C031">
            <w:pPr>
              <w:rPr>
                <w:rFonts w:asciiTheme="majorBidi" w:hAnsiTheme="majorBidi" w:cstheme="majorBidi"/>
                <w:color w:val="000000" w:themeColor="text1"/>
              </w:rPr>
            </w:pPr>
            <w:r w:rsidRPr="00ED78D7">
              <w:t>D2510034</w:t>
            </w:r>
          </w:p>
        </w:tc>
      </w:tr>
      <w:tr w:rsidRPr="00DC611C" w:rsidR="00ED78D7" w:rsidTr="00ED78D7" w14:paraId="2808C576" w14:textId="77777777">
        <w:trPr>
          <w:trHeight w:val="288"/>
          <w:jc w:val="center"/>
        </w:trPr>
        <w:tc>
          <w:tcPr>
            <w:tcW w:w="2905" w:type="dxa"/>
            <w:tcBorders>
              <w:top w:val="single" w:color="auto" w:sz="4" w:space="0"/>
              <w:left w:val="single" w:color="auto" w:sz="4" w:space="0"/>
              <w:bottom w:val="single" w:color="auto" w:sz="4" w:space="0"/>
              <w:right w:val="single" w:color="auto" w:sz="4" w:space="0"/>
            </w:tcBorders>
            <w:hideMark/>
          </w:tcPr>
          <w:p w:rsidRPr="00ED78D7" w:rsidR="00ED78D7" w:rsidP="00ED78D7" w:rsidRDefault="00ED78D7" w14:paraId="717974DE" w14:textId="72AB38A8">
            <w:pPr>
              <w:rPr>
                <w:rFonts w:asciiTheme="majorBidi" w:hAnsiTheme="majorBidi" w:cstheme="majorBidi"/>
                <w:b/>
                <w:bCs/>
                <w:color w:val="000000" w:themeColor="text1"/>
              </w:rPr>
            </w:pPr>
            <w:r w:rsidRPr="00ED78D7">
              <w:rPr>
                <w:b/>
                <w:bCs/>
              </w:rPr>
              <w:t>Proceeding(s):</w:t>
            </w:r>
          </w:p>
        </w:tc>
        <w:tc>
          <w:tcPr>
            <w:tcW w:w="7535" w:type="dxa"/>
            <w:gridSpan w:val="3"/>
            <w:tcBorders>
              <w:top w:val="single" w:color="auto" w:sz="4" w:space="0"/>
              <w:left w:val="single" w:color="auto" w:sz="4" w:space="0"/>
              <w:bottom w:val="single" w:color="auto" w:sz="4" w:space="0"/>
              <w:right w:val="single" w:color="auto" w:sz="4" w:space="0"/>
            </w:tcBorders>
            <w:hideMark/>
          </w:tcPr>
          <w:p w:rsidRPr="00ED78D7" w:rsidR="00ED78D7" w:rsidP="00ED78D7" w:rsidRDefault="00ED78D7" w14:paraId="5B85688D" w14:textId="2DA9811D">
            <w:pPr>
              <w:rPr>
                <w:rFonts w:asciiTheme="majorBidi" w:hAnsiTheme="majorBidi" w:cstheme="majorBidi"/>
                <w:color w:val="000000" w:themeColor="text1"/>
              </w:rPr>
            </w:pPr>
            <w:r w:rsidRPr="00ED78D7">
              <w:t>A2504015</w:t>
            </w:r>
          </w:p>
        </w:tc>
      </w:tr>
      <w:tr w:rsidRPr="00DC611C" w:rsidR="00ED78D7" w:rsidTr="006E7813" w14:paraId="66779179" w14:textId="77777777">
        <w:trPr>
          <w:trHeight w:val="288"/>
          <w:jc w:val="center"/>
        </w:trPr>
        <w:tc>
          <w:tcPr>
            <w:tcW w:w="2905" w:type="dxa"/>
            <w:tcBorders>
              <w:top w:val="single" w:color="auto" w:sz="4" w:space="0"/>
              <w:left w:val="single" w:color="auto" w:sz="4" w:space="0"/>
              <w:bottom w:val="single" w:color="auto" w:sz="4" w:space="0"/>
              <w:right w:val="single" w:color="auto" w:sz="4" w:space="0"/>
            </w:tcBorders>
            <w:hideMark/>
          </w:tcPr>
          <w:p w:rsidRPr="00ED78D7" w:rsidR="00ED78D7" w:rsidP="00ED78D7" w:rsidRDefault="00ED78D7" w14:paraId="738C0A58" w14:textId="39EEB4FF">
            <w:pPr>
              <w:rPr>
                <w:rFonts w:asciiTheme="majorBidi" w:hAnsiTheme="majorBidi" w:cstheme="majorBidi"/>
                <w:b/>
                <w:bCs/>
                <w:color w:val="000000" w:themeColor="text1"/>
              </w:rPr>
            </w:pPr>
            <w:r w:rsidRPr="00ED78D7">
              <w:rPr>
                <w:b/>
                <w:bCs/>
              </w:rPr>
              <w:t>Author:</w:t>
            </w:r>
          </w:p>
        </w:tc>
        <w:tc>
          <w:tcPr>
            <w:tcW w:w="7535" w:type="dxa"/>
            <w:gridSpan w:val="3"/>
            <w:tcBorders>
              <w:top w:val="single" w:color="auto" w:sz="4" w:space="0"/>
              <w:left w:val="single" w:color="auto" w:sz="4" w:space="0"/>
              <w:bottom w:val="single" w:color="auto" w:sz="4" w:space="0"/>
              <w:right w:val="single" w:color="auto" w:sz="4" w:space="0"/>
            </w:tcBorders>
            <w:hideMark/>
          </w:tcPr>
          <w:p w:rsidRPr="00ED78D7" w:rsidR="00ED78D7" w:rsidP="00ED78D7" w:rsidRDefault="00ED78D7" w14:paraId="5E75C0F0" w14:textId="15A27A9F">
            <w:pPr>
              <w:rPr>
                <w:rFonts w:asciiTheme="majorBidi" w:hAnsiTheme="majorBidi" w:cstheme="majorBidi"/>
                <w:color w:val="000000" w:themeColor="text1"/>
              </w:rPr>
            </w:pPr>
            <w:r w:rsidRPr="00ED78D7">
              <w:t>ALJ Andrew Dugowson</w:t>
            </w:r>
          </w:p>
        </w:tc>
      </w:tr>
      <w:tr w:rsidRPr="00DC611C" w:rsidR="00ED78D7" w:rsidTr="006E7813" w14:paraId="305F69F4" w14:textId="77777777">
        <w:trPr>
          <w:trHeight w:val="278"/>
          <w:jc w:val="center"/>
        </w:trPr>
        <w:tc>
          <w:tcPr>
            <w:tcW w:w="2905" w:type="dxa"/>
            <w:tcBorders>
              <w:top w:val="single" w:color="auto" w:sz="4" w:space="0"/>
              <w:left w:val="single" w:color="auto" w:sz="4" w:space="0"/>
              <w:bottom w:val="single" w:color="auto" w:sz="4" w:space="0"/>
              <w:right w:val="single" w:color="auto" w:sz="4" w:space="0"/>
            </w:tcBorders>
            <w:hideMark/>
          </w:tcPr>
          <w:p w:rsidRPr="00ED78D7" w:rsidR="00ED78D7" w:rsidP="00ED78D7" w:rsidRDefault="00ED78D7" w14:paraId="1414CA71" w14:textId="5DF3FDB2">
            <w:pPr>
              <w:rPr>
                <w:rFonts w:asciiTheme="majorBidi" w:hAnsiTheme="majorBidi" w:cstheme="majorBidi"/>
                <w:b/>
                <w:bCs/>
                <w:color w:val="000000" w:themeColor="text1"/>
              </w:rPr>
            </w:pPr>
            <w:r w:rsidRPr="00ED78D7">
              <w:rPr>
                <w:b/>
                <w:bCs/>
              </w:rPr>
              <w:t>Payer(s):</w:t>
            </w:r>
          </w:p>
        </w:tc>
        <w:tc>
          <w:tcPr>
            <w:tcW w:w="7535" w:type="dxa"/>
            <w:gridSpan w:val="3"/>
            <w:tcBorders>
              <w:top w:val="single" w:color="auto" w:sz="4" w:space="0"/>
              <w:left w:val="single" w:color="auto" w:sz="4" w:space="0"/>
              <w:bottom w:val="single" w:color="auto" w:sz="4" w:space="0"/>
              <w:right w:val="single" w:color="auto" w:sz="4" w:space="0"/>
            </w:tcBorders>
            <w:hideMark/>
          </w:tcPr>
          <w:p w:rsidRPr="00ED78D7" w:rsidR="00ED78D7" w:rsidP="00ED78D7" w:rsidRDefault="00ED78D7" w14:paraId="7CA711B6" w14:textId="7458829B">
            <w:pPr>
              <w:rPr>
                <w:rFonts w:asciiTheme="majorBidi" w:hAnsiTheme="majorBidi" w:cstheme="majorBidi"/>
                <w:color w:val="000000" w:themeColor="text1"/>
              </w:rPr>
            </w:pPr>
            <w:r w:rsidRPr="00ED78D7">
              <w:t>San Diego Gas &amp; Electric Company</w:t>
            </w:r>
          </w:p>
        </w:tc>
      </w:tr>
    </w:tbl>
    <w:p w:rsidRPr="00DC611C" w:rsidR="00FE3BAE" w:rsidP="00CE057B" w:rsidRDefault="00FE3BAE" w14:paraId="7F0236A2" w14:textId="77777777">
      <w:pPr>
        <w:spacing w:before="480" w:after="240"/>
        <w:jc w:val="center"/>
        <w:rPr>
          <w:rFonts w:asciiTheme="majorBidi" w:hAnsiTheme="majorBidi" w:cstheme="majorBidi"/>
          <w:b/>
          <w:bCs/>
          <w:color w:val="000000" w:themeColor="text1"/>
        </w:rPr>
      </w:pPr>
      <w:r w:rsidRPr="00DC611C">
        <w:rPr>
          <w:rFonts w:asciiTheme="majorBidi" w:hAnsiTheme="majorBidi" w:cstheme="majorBidi"/>
          <w:b/>
          <w:bCs/>
          <w:color w:val="000000" w:themeColor="text1"/>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004"/>
        <w:gridCol w:w="1702"/>
        <w:gridCol w:w="1296"/>
        <w:gridCol w:w="1544"/>
        <w:gridCol w:w="1403"/>
        <w:gridCol w:w="2491"/>
      </w:tblGrid>
      <w:tr w:rsidRPr="00DC611C" w:rsidR="00DC611C" w:rsidTr="00892F16" w14:paraId="6CDB318E" w14:textId="77777777">
        <w:trPr>
          <w:jc w:val="center"/>
        </w:trPr>
        <w:tc>
          <w:tcPr>
            <w:tcW w:w="2035" w:type="dxa"/>
            <w:tcBorders>
              <w:top w:val="single" w:color="auto" w:sz="4" w:space="0"/>
              <w:left w:val="single" w:color="auto" w:sz="4" w:space="0"/>
              <w:bottom w:val="single" w:color="auto" w:sz="4" w:space="0"/>
              <w:right w:val="single" w:color="auto" w:sz="4" w:space="0"/>
            </w:tcBorders>
            <w:vAlign w:val="bottom"/>
            <w:hideMark/>
          </w:tcPr>
          <w:p w:rsidRPr="00DC611C" w:rsidR="00FE3BAE" w:rsidP="00CE057B" w:rsidRDefault="00FE3BAE" w14:paraId="2578F35B" w14:textId="77777777">
            <w:pPr>
              <w:jc w:val="center"/>
              <w:rPr>
                <w:rFonts w:asciiTheme="majorBidi" w:hAnsiTheme="majorBidi" w:cstheme="majorBidi"/>
                <w:b/>
                <w:bCs/>
                <w:color w:val="000000" w:themeColor="text1"/>
              </w:rPr>
            </w:pPr>
            <w:r w:rsidRPr="00DC611C">
              <w:rPr>
                <w:rFonts w:asciiTheme="majorBidi" w:hAnsiTheme="majorBidi" w:cstheme="majorBidi"/>
                <w:b/>
                <w:bCs/>
                <w:color w:val="000000" w:themeColor="text1"/>
              </w:rPr>
              <w:t>Intervenor</w:t>
            </w:r>
          </w:p>
        </w:tc>
        <w:tc>
          <w:tcPr>
            <w:tcW w:w="1740" w:type="dxa"/>
            <w:tcBorders>
              <w:top w:val="single" w:color="auto" w:sz="4" w:space="0"/>
              <w:left w:val="single" w:color="auto" w:sz="4" w:space="0"/>
              <w:bottom w:val="single" w:color="auto" w:sz="4" w:space="0"/>
              <w:right w:val="single" w:color="auto" w:sz="4" w:space="0"/>
            </w:tcBorders>
            <w:vAlign w:val="bottom"/>
            <w:hideMark/>
          </w:tcPr>
          <w:p w:rsidRPr="00DC611C" w:rsidR="00B803D5" w:rsidP="00CE057B" w:rsidRDefault="0081626F" w14:paraId="1A2BF295" w14:textId="77777777">
            <w:pPr>
              <w:jc w:val="center"/>
              <w:rPr>
                <w:rFonts w:asciiTheme="majorBidi" w:hAnsiTheme="majorBidi" w:cstheme="majorBidi"/>
                <w:b/>
                <w:bCs/>
                <w:color w:val="000000" w:themeColor="text1"/>
              </w:rPr>
            </w:pPr>
            <w:r w:rsidRPr="00DC611C">
              <w:rPr>
                <w:rFonts w:asciiTheme="majorBidi" w:hAnsiTheme="majorBidi" w:cstheme="majorBidi"/>
                <w:b/>
                <w:bCs/>
                <w:color w:val="000000" w:themeColor="text1"/>
              </w:rPr>
              <w:t>Date</w:t>
            </w:r>
          </w:p>
          <w:p w:rsidRPr="00DC611C" w:rsidR="00FE3BAE" w:rsidP="00CE057B" w:rsidRDefault="0081626F" w14:paraId="2C1C9DC3" w14:textId="2305FDF8">
            <w:pPr>
              <w:jc w:val="center"/>
              <w:rPr>
                <w:rFonts w:asciiTheme="majorBidi" w:hAnsiTheme="majorBidi" w:cstheme="majorBidi"/>
                <w:b/>
                <w:bCs/>
                <w:color w:val="000000" w:themeColor="text1"/>
              </w:rPr>
            </w:pPr>
            <w:r w:rsidRPr="00DC611C">
              <w:rPr>
                <w:rFonts w:asciiTheme="majorBidi" w:hAnsiTheme="majorBidi" w:cstheme="majorBidi"/>
                <w:b/>
                <w:bCs/>
                <w:color w:val="000000" w:themeColor="text1"/>
              </w:rPr>
              <w:t>Claim Filed</w:t>
            </w:r>
          </w:p>
        </w:tc>
        <w:tc>
          <w:tcPr>
            <w:tcW w:w="1212" w:type="dxa"/>
            <w:tcBorders>
              <w:top w:val="single" w:color="auto" w:sz="4" w:space="0"/>
              <w:left w:val="single" w:color="auto" w:sz="4" w:space="0"/>
              <w:bottom w:val="single" w:color="auto" w:sz="4" w:space="0"/>
              <w:right w:val="single" w:color="auto" w:sz="4" w:space="0"/>
            </w:tcBorders>
            <w:vAlign w:val="bottom"/>
            <w:hideMark/>
          </w:tcPr>
          <w:p w:rsidRPr="00DC611C" w:rsidR="00FE3BAE" w:rsidP="00CE057B" w:rsidRDefault="00FE3BAE" w14:paraId="60DD020D" w14:textId="77777777">
            <w:pPr>
              <w:jc w:val="center"/>
              <w:rPr>
                <w:rFonts w:asciiTheme="majorBidi" w:hAnsiTheme="majorBidi" w:cstheme="majorBidi"/>
                <w:b/>
                <w:bCs/>
                <w:color w:val="000000" w:themeColor="text1"/>
              </w:rPr>
            </w:pPr>
            <w:r w:rsidRPr="00DC611C">
              <w:rPr>
                <w:rFonts w:asciiTheme="majorBidi" w:hAnsiTheme="majorBidi" w:cstheme="majorBidi"/>
                <w:b/>
                <w:bCs/>
                <w:color w:val="000000" w:themeColor="text1"/>
              </w:rPr>
              <w:t>Amount Requested</w:t>
            </w:r>
          </w:p>
        </w:tc>
        <w:tc>
          <w:tcPr>
            <w:tcW w:w="1555" w:type="dxa"/>
            <w:tcBorders>
              <w:top w:val="single" w:color="auto" w:sz="4" w:space="0"/>
              <w:left w:val="single" w:color="auto" w:sz="4" w:space="0"/>
              <w:bottom w:val="single" w:color="auto" w:sz="4" w:space="0"/>
              <w:right w:val="single" w:color="auto" w:sz="4" w:space="0"/>
            </w:tcBorders>
            <w:vAlign w:val="bottom"/>
            <w:hideMark/>
          </w:tcPr>
          <w:p w:rsidRPr="00DC611C" w:rsidR="00FE3BAE" w:rsidP="00CE057B" w:rsidRDefault="00FE3BAE" w14:paraId="19A4A01D" w14:textId="77777777">
            <w:pPr>
              <w:jc w:val="center"/>
              <w:rPr>
                <w:rFonts w:asciiTheme="majorBidi" w:hAnsiTheme="majorBidi" w:cstheme="majorBidi"/>
                <w:b/>
                <w:bCs/>
                <w:color w:val="000000" w:themeColor="text1"/>
              </w:rPr>
            </w:pPr>
            <w:r w:rsidRPr="00DC611C">
              <w:rPr>
                <w:rFonts w:asciiTheme="majorBidi" w:hAnsiTheme="majorBidi" w:cstheme="majorBidi"/>
                <w:b/>
                <w:bCs/>
                <w:color w:val="000000" w:themeColor="text1"/>
              </w:rPr>
              <w:t>Amount Awarded</w:t>
            </w:r>
          </w:p>
        </w:tc>
        <w:tc>
          <w:tcPr>
            <w:tcW w:w="1404" w:type="dxa"/>
            <w:tcBorders>
              <w:top w:val="single" w:color="auto" w:sz="4" w:space="0"/>
              <w:left w:val="single" w:color="auto" w:sz="4" w:space="0"/>
              <w:bottom w:val="single" w:color="auto" w:sz="4" w:space="0"/>
              <w:right w:val="single" w:color="auto" w:sz="4" w:space="0"/>
            </w:tcBorders>
            <w:vAlign w:val="bottom"/>
            <w:hideMark/>
          </w:tcPr>
          <w:p w:rsidRPr="00DC611C" w:rsidR="00FE3BAE" w:rsidP="00CE057B" w:rsidRDefault="00FE3BAE" w14:paraId="5B9F47E2" w14:textId="77777777">
            <w:pPr>
              <w:jc w:val="center"/>
              <w:rPr>
                <w:rFonts w:asciiTheme="majorBidi" w:hAnsiTheme="majorBidi" w:cstheme="majorBidi"/>
                <w:b/>
                <w:bCs/>
                <w:color w:val="000000" w:themeColor="text1"/>
              </w:rPr>
            </w:pPr>
            <w:r w:rsidRPr="00DC611C">
              <w:rPr>
                <w:rFonts w:asciiTheme="majorBidi" w:hAnsiTheme="majorBidi" w:cstheme="majorBidi"/>
                <w:b/>
                <w:bCs/>
                <w:color w:val="000000" w:themeColor="text1"/>
              </w:rPr>
              <w:t>Multiplier?</w:t>
            </w:r>
          </w:p>
        </w:tc>
        <w:tc>
          <w:tcPr>
            <w:tcW w:w="2494" w:type="dxa"/>
            <w:tcBorders>
              <w:top w:val="single" w:color="auto" w:sz="4" w:space="0"/>
              <w:left w:val="single" w:color="auto" w:sz="4" w:space="0"/>
              <w:bottom w:val="single" w:color="auto" w:sz="4" w:space="0"/>
              <w:right w:val="single" w:color="auto" w:sz="4" w:space="0"/>
            </w:tcBorders>
            <w:vAlign w:val="bottom"/>
            <w:hideMark/>
          </w:tcPr>
          <w:p w:rsidRPr="00DC611C" w:rsidR="00FE3BAE" w:rsidP="00CE057B" w:rsidRDefault="00FE3BAE" w14:paraId="089590A8" w14:textId="77777777">
            <w:pPr>
              <w:jc w:val="center"/>
              <w:rPr>
                <w:rFonts w:asciiTheme="majorBidi" w:hAnsiTheme="majorBidi" w:cstheme="majorBidi"/>
                <w:b/>
                <w:bCs/>
                <w:color w:val="000000" w:themeColor="text1"/>
              </w:rPr>
            </w:pPr>
            <w:r w:rsidRPr="00DC611C">
              <w:rPr>
                <w:rFonts w:asciiTheme="majorBidi" w:hAnsiTheme="majorBidi" w:cstheme="majorBidi"/>
                <w:b/>
                <w:bCs/>
                <w:color w:val="000000" w:themeColor="text1"/>
              </w:rPr>
              <w:t>Reason Change/Disallowance</w:t>
            </w:r>
          </w:p>
        </w:tc>
      </w:tr>
      <w:tr w:rsidRPr="00DC611C" w:rsidR="00DC611C" w:rsidTr="006970D1" w14:paraId="080524E3" w14:textId="77777777">
        <w:trPr>
          <w:trHeight w:val="872"/>
          <w:jc w:val="center"/>
        </w:trPr>
        <w:tc>
          <w:tcPr>
            <w:tcW w:w="2035" w:type="dxa"/>
            <w:tcBorders>
              <w:top w:val="single" w:color="auto" w:sz="4" w:space="0"/>
              <w:left w:val="single" w:color="auto" w:sz="4" w:space="0"/>
              <w:bottom w:val="single" w:color="auto" w:sz="4" w:space="0"/>
              <w:right w:val="single" w:color="auto" w:sz="4" w:space="0"/>
            </w:tcBorders>
            <w:hideMark/>
          </w:tcPr>
          <w:p w:rsidRPr="00DC611C" w:rsidR="006E7813" w:rsidP="003360DA" w:rsidRDefault="006970D1" w14:paraId="3008FB17" w14:textId="4141D2EE">
            <w:pPr>
              <w:jc w:val="center"/>
              <w:rPr>
                <w:rFonts w:asciiTheme="majorBidi" w:hAnsiTheme="majorBidi" w:cstheme="majorBidi"/>
                <w:color w:val="000000" w:themeColor="text1"/>
              </w:rPr>
            </w:pPr>
            <w:r>
              <w:rPr>
                <w:rFonts w:asciiTheme="majorBidi" w:hAnsiTheme="majorBidi" w:cstheme="majorBidi"/>
                <w:color w:val="000000" w:themeColor="text1"/>
              </w:rPr>
              <w:t>Small Business Utility Advocates</w:t>
            </w:r>
          </w:p>
        </w:tc>
        <w:tc>
          <w:tcPr>
            <w:tcW w:w="1740" w:type="dxa"/>
            <w:tcBorders>
              <w:top w:val="single" w:color="auto" w:sz="4" w:space="0"/>
              <w:left w:val="single" w:color="auto" w:sz="4" w:space="0"/>
              <w:bottom w:val="single" w:color="auto" w:sz="4" w:space="0"/>
              <w:right w:val="single" w:color="auto" w:sz="4" w:space="0"/>
            </w:tcBorders>
            <w:hideMark/>
          </w:tcPr>
          <w:p w:rsidRPr="00DC611C" w:rsidR="006E7813" w:rsidP="003360DA" w:rsidRDefault="002424BD" w14:paraId="63956769" w14:textId="7C4C07D1">
            <w:pPr>
              <w:jc w:val="center"/>
              <w:rPr>
                <w:rFonts w:asciiTheme="majorBidi" w:hAnsiTheme="majorBidi" w:cstheme="majorBidi"/>
                <w:color w:val="000000" w:themeColor="text1"/>
              </w:rPr>
            </w:pPr>
            <w:r>
              <w:rPr>
                <w:rFonts w:asciiTheme="majorBidi" w:hAnsiTheme="majorBidi" w:cstheme="majorBidi"/>
                <w:color w:val="000000" w:themeColor="text1"/>
              </w:rPr>
              <w:t>Jan. 6, 2026</w:t>
            </w:r>
          </w:p>
        </w:tc>
        <w:tc>
          <w:tcPr>
            <w:tcW w:w="1212" w:type="dxa"/>
            <w:tcBorders>
              <w:top w:val="single" w:color="auto" w:sz="4" w:space="0"/>
              <w:left w:val="single" w:color="auto" w:sz="4" w:space="0"/>
              <w:bottom w:val="single" w:color="auto" w:sz="4" w:space="0"/>
              <w:right w:val="single" w:color="auto" w:sz="4" w:space="0"/>
            </w:tcBorders>
            <w:hideMark/>
          </w:tcPr>
          <w:p w:rsidRPr="006970D1" w:rsidR="006E7813" w:rsidP="003360DA" w:rsidRDefault="002424BD" w14:paraId="75AD20FA" w14:textId="3272FB80">
            <w:pPr>
              <w:jc w:val="center"/>
              <w:rPr>
                <w:rFonts w:asciiTheme="majorBidi" w:hAnsiTheme="majorBidi" w:cstheme="majorBidi"/>
                <w:color w:val="000000" w:themeColor="text1"/>
              </w:rPr>
            </w:pPr>
            <w:r w:rsidRPr="006970D1">
              <w:rPr>
                <w:rFonts w:asciiTheme="majorBidi" w:hAnsiTheme="majorBidi" w:cstheme="majorBidi"/>
                <w:color w:val="000000" w:themeColor="text1"/>
              </w:rPr>
              <w:t>$25,413.50</w:t>
            </w:r>
          </w:p>
        </w:tc>
        <w:tc>
          <w:tcPr>
            <w:tcW w:w="1555" w:type="dxa"/>
            <w:tcBorders>
              <w:top w:val="single" w:color="auto" w:sz="4" w:space="0"/>
              <w:left w:val="single" w:color="auto" w:sz="4" w:space="0"/>
              <w:bottom w:val="single" w:color="auto" w:sz="4" w:space="0"/>
              <w:right w:val="single" w:color="auto" w:sz="4" w:space="0"/>
            </w:tcBorders>
            <w:hideMark/>
          </w:tcPr>
          <w:p w:rsidRPr="00DC611C" w:rsidR="006E7813" w:rsidP="003360DA" w:rsidRDefault="00DE1403" w14:paraId="0DD6FE00" w14:textId="57646C5D">
            <w:pPr>
              <w:jc w:val="center"/>
              <w:rPr>
                <w:rFonts w:asciiTheme="majorBidi" w:hAnsiTheme="majorBidi" w:cstheme="majorBidi"/>
                <w:color w:val="000000" w:themeColor="text1"/>
              </w:rPr>
            </w:pPr>
            <w:r>
              <w:rPr>
                <w:rFonts w:asciiTheme="majorBidi" w:hAnsiTheme="majorBidi" w:cstheme="majorBidi"/>
                <w:color w:val="000000" w:themeColor="text1"/>
              </w:rPr>
              <w:t>$</w:t>
            </w:r>
            <w:r w:rsidRPr="0085723F" w:rsidR="00C75206">
              <w:rPr>
                <w:rFonts w:asciiTheme="majorBidi" w:hAnsiTheme="majorBidi" w:cstheme="majorBidi"/>
                <w:bCs/>
                <w:iCs/>
                <w:color w:val="000000" w:themeColor="text1"/>
              </w:rPr>
              <w:t>19,435.60</w:t>
            </w:r>
          </w:p>
        </w:tc>
        <w:tc>
          <w:tcPr>
            <w:tcW w:w="1404" w:type="dxa"/>
            <w:tcBorders>
              <w:top w:val="single" w:color="auto" w:sz="4" w:space="0"/>
              <w:left w:val="single" w:color="auto" w:sz="4" w:space="0"/>
              <w:bottom w:val="single" w:color="auto" w:sz="4" w:space="0"/>
              <w:right w:val="single" w:color="auto" w:sz="4" w:space="0"/>
            </w:tcBorders>
            <w:hideMark/>
          </w:tcPr>
          <w:p w:rsidRPr="00DC611C" w:rsidR="006E7813" w:rsidP="003360DA" w:rsidRDefault="006E7813" w14:paraId="0BDAFE20" w14:textId="77777777">
            <w:pPr>
              <w:jc w:val="center"/>
              <w:rPr>
                <w:rFonts w:asciiTheme="majorBidi" w:hAnsiTheme="majorBidi" w:cstheme="majorBidi"/>
                <w:color w:val="000000" w:themeColor="text1"/>
              </w:rPr>
            </w:pPr>
            <w:r w:rsidRPr="00DC611C">
              <w:rPr>
                <w:rFonts w:asciiTheme="majorBidi" w:hAnsiTheme="majorBidi" w:cstheme="majorBidi"/>
                <w:color w:val="000000" w:themeColor="text1"/>
              </w:rPr>
              <w:t>N/A</w:t>
            </w:r>
          </w:p>
        </w:tc>
        <w:tc>
          <w:tcPr>
            <w:tcW w:w="2494" w:type="dxa"/>
            <w:tcBorders>
              <w:top w:val="single" w:color="auto" w:sz="4" w:space="0"/>
              <w:left w:val="single" w:color="auto" w:sz="4" w:space="0"/>
              <w:bottom w:val="single" w:color="auto" w:sz="4" w:space="0"/>
              <w:right w:val="single" w:color="auto" w:sz="4" w:space="0"/>
            </w:tcBorders>
            <w:hideMark/>
          </w:tcPr>
          <w:p w:rsidRPr="00DC611C" w:rsidR="006E7813" w:rsidP="003360DA" w:rsidRDefault="0066081D" w14:paraId="6B53C6F9" w14:textId="69F2248B">
            <w:pPr>
              <w:jc w:val="center"/>
              <w:rPr>
                <w:rFonts w:asciiTheme="majorBidi" w:hAnsiTheme="majorBidi" w:cstheme="majorBidi"/>
                <w:color w:val="000000" w:themeColor="text1"/>
              </w:rPr>
            </w:pPr>
            <w:r w:rsidRPr="0066081D">
              <w:rPr>
                <w:rFonts w:asciiTheme="majorBidi" w:hAnsiTheme="majorBidi" w:cstheme="majorBidi"/>
                <w:i/>
                <w:iCs/>
                <w:color w:val="000000" w:themeColor="text1"/>
              </w:rPr>
              <w:t>See</w:t>
            </w:r>
            <w:r>
              <w:rPr>
                <w:rFonts w:asciiTheme="majorBidi" w:hAnsiTheme="majorBidi" w:cstheme="majorBidi"/>
                <w:color w:val="000000" w:themeColor="text1"/>
              </w:rPr>
              <w:t xml:space="preserve"> Part III.D CPUC Comments, Disallowances, and Adjustments</w:t>
            </w:r>
          </w:p>
        </w:tc>
      </w:tr>
    </w:tbl>
    <w:p w:rsidRPr="00DC611C" w:rsidR="00FE3BAE" w:rsidP="00CE057B" w:rsidRDefault="0022302F" w14:paraId="2841210B" w14:textId="77777777">
      <w:pPr>
        <w:spacing w:before="480" w:after="240"/>
        <w:jc w:val="center"/>
        <w:rPr>
          <w:rFonts w:asciiTheme="majorBidi" w:hAnsiTheme="majorBidi" w:cstheme="majorBidi"/>
          <w:b/>
          <w:bCs/>
          <w:color w:val="000000" w:themeColor="text1"/>
        </w:rPr>
      </w:pPr>
      <w:r w:rsidRPr="00DC611C">
        <w:rPr>
          <w:rFonts w:asciiTheme="majorBidi" w:hAnsiTheme="majorBidi" w:cstheme="majorBidi"/>
          <w:b/>
          <w:bCs/>
          <w:color w:val="000000" w:themeColor="text1"/>
        </w:rPr>
        <w:t>Hourly Fee</w:t>
      </w:r>
      <w:r w:rsidRPr="00DC611C" w:rsidR="00FE3BAE">
        <w:rPr>
          <w:rFonts w:asciiTheme="majorBidi" w:hAnsiTheme="majorBidi" w:cstheme="majorBidi"/>
          <w:b/>
          <w:bCs/>
          <w:color w:val="000000" w:themeColor="text1"/>
        </w:rPr>
        <w:t xml:space="preserve">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520"/>
        <w:gridCol w:w="1725"/>
        <w:gridCol w:w="2088"/>
        <w:gridCol w:w="1748"/>
        <w:gridCol w:w="1725"/>
        <w:gridCol w:w="1634"/>
      </w:tblGrid>
      <w:tr w:rsidRPr="00DC611C" w:rsidR="00DC611C" w:rsidTr="00F75572" w14:paraId="7CF2F0CA"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vAlign w:val="bottom"/>
            <w:hideMark/>
          </w:tcPr>
          <w:p w:rsidRPr="00DC611C" w:rsidR="003B6A1B" w:rsidP="00CE057B" w:rsidRDefault="003B6A1B" w14:paraId="61500303" w14:textId="77777777">
            <w:pPr>
              <w:jc w:val="center"/>
              <w:rPr>
                <w:rFonts w:asciiTheme="majorBidi" w:hAnsiTheme="majorBidi" w:cstheme="majorBidi"/>
                <w:b/>
                <w:bCs/>
                <w:color w:val="000000" w:themeColor="text1"/>
              </w:rPr>
            </w:pPr>
            <w:r w:rsidRPr="00DC611C">
              <w:rPr>
                <w:rFonts w:asciiTheme="majorBidi" w:hAnsiTheme="majorBidi" w:cstheme="majorBidi"/>
                <w:b/>
                <w:bCs/>
                <w:color w:val="000000" w:themeColor="text1"/>
              </w:rPr>
              <w:t>First Name</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DC611C" w:rsidR="003B6A1B" w:rsidP="00CE057B" w:rsidRDefault="003B6A1B" w14:paraId="55908486" w14:textId="77777777">
            <w:pPr>
              <w:jc w:val="center"/>
              <w:rPr>
                <w:rFonts w:asciiTheme="majorBidi" w:hAnsiTheme="majorBidi" w:cstheme="majorBidi"/>
                <w:b/>
                <w:bCs/>
                <w:color w:val="000000" w:themeColor="text1"/>
              </w:rPr>
            </w:pPr>
            <w:r w:rsidRPr="00DC611C">
              <w:rPr>
                <w:rFonts w:asciiTheme="majorBidi" w:hAnsiTheme="majorBidi" w:cstheme="majorBidi"/>
                <w:b/>
                <w:bCs/>
                <w:color w:val="000000" w:themeColor="text1"/>
              </w:rPr>
              <w:t>Last Name</w:t>
            </w:r>
          </w:p>
        </w:tc>
        <w:tc>
          <w:tcPr>
            <w:tcW w:w="2088" w:type="dxa"/>
            <w:tcBorders>
              <w:top w:val="single" w:color="auto" w:sz="4" w:space="0"/>
              <w:left w:val="single" w:color="auto" w:sz="4" w:space="0"/>
              <w:bottom w:val="single" w:color="auto" w:sz="4" w:space="0"/>
              <w:right w:val="single" w:color="auto" w:sz="4" w:space="0"/>
            </w:tcBorders>
            <w:vAlign w:val="bottom"/>
            <w:hideMark/>
          </w:tcPr>
          <w:p w:rsidRPr="00DC611C" w:rsidR="003B6A1B" w:rsidP="00CE057B" w:rsidRDefault="00171EBF" w14:paraId="2438DAE1" w14:textId="77777777">
            <w:pPr>
              <w:ind w:left="12" w:firstLine="12"/>
              <w:jc w:val="center"/>
              <w:rPr>
                <w:rFonts w:asciiTheme="majorBidi" w:hAnsiTheme="majorBidi" w:cstheme="majorBidi"/>
                <w:b/>
                <w:bCs/>
                <w:color w:val="000000" w:themeColor="text1"/>
              </w:rPr>
            </w:pPr>
            <w:r w:rsidRPr="00DC611C">
              <w:rPr>
                <w:rFonts w:asciiTheme="majorBidi" w:hAnsiTheme="majorBidi" w:cstheme="majorBidi"/>
                <w:b/>
                <w:bCs/>
                <w:color w:val="000000" w:themeColor="text1"/>
              </w:rPr>
              <w:t>Attorney, Expert, or Advocate</w:t>
            </w:r>
          </w:p>
        </w:tc>
        <w:tc>
          <w:tcPr>
            <w:tcW w:w="1748" w:type="dxa"/>
            <w:tcBorders>
              <w:top w:val="single" w:color="auto" w:sz="4" w:space="0"/>
              <w:left w:val="single" w:color="auto" w:sz="4" w:space="0"/>
              <w:bottom w:val="single" w:color="auto" w:sz="4" w:space="0"/>
              <w:right w:val="single" w:color="auto" w:sz="4" w:space="0"/>
            </w:tcBorders>
            <w:vAlign w:val="bottom"/>
            <w:hideMark/>
          </w:tcPr>
          <w:p w:rsidRPr="00DC611C" w:rsidR="00B803D5" w:rsidP="00CE057B" w:rsidRDefault="003B6A1B" w14:paraId="30FCBD16" w14:textId="77777777">
            <w:pPr>
              <w:jc w:val="center"/>
              <w:rPr>
                <w:rFonts w:asciiTheme="majorBidi" w:hAnsiTheme="majorBidi" w:cstheme="majorBidi"/>
                <w:b/>
                <w:bCs/>
                <w:color w:val="000000" w:themeColor="text1"/>
              </w:rPr>
            </w:pPr>
            <w:r w:rsidRPr="00DC611C">
              <w:rPr>
                <w:rFonts w:asciiTheme="majorBidi" w:hAnsiTheme="majorBidi" w:cstheme="majorBidi"/>
                <w:b/>
                <w:bCs/>
                <w:color w:val="000000" w:themeColor="text1"/>
              </w:rPr>
              <w:t>Hourly</w:t>
            </w:r>
          </w:p>
          <w:p w:rsidRPr="00DC611C" w:rsidR="003B6A1B" w:rsidP="00CE057B" w:rsidRDefault="003B6A1B" w14:paraId="3431A72E" w14:textId="15E5EE89">
            <w:pPr>
              <w:jc w:val="center"/>
              <w:rPr>
                <w:rFonts w:asciiTheme="majorBidi" w:hAnsiTheme="majorBidi" w:cstheme="majorBidi"/>
                <w:b/>
                <w:bCs/>
                <w:color w:val="000000" w:themeColor="text1"/>
              </w:rPr>
            </w:pPr>
            <w:r w:rsidRPr="00DC611C">
              <w:rPr>
                <w:rFonts w:asciiTheme="majorBidi" w:hAnsiTheme="majorBidi" w:cstheme="majorBidi"/>
                <w:b/>
                <w:bCs/>
                <w:color w:val="000000" w:themeColor="text1"/>
              </w:rPr>
              <w:t>Fee Requested</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DC611C" w:rsidR="00B803D5" w:rsidP="00CE057B" w:rsidRDefault="003B6A1B" w14:paraId="27A4F1D1" w14:textId="77777777">
            <w:pPr>
              <w:jc w:val="center"/>
              <w:rPr>
                <w:rFonts w:asciiTheme="majorBidi" w:hAnsiTheme="majorBidi" w:cstheme="majorBidi"/>
                <w:b/>
                <w:bCs/>
                <w:color w:val="000000" w:themeColor="text1"/>
              </w:rPr>
            </w:pPr>
            <w:r w:rsidRPr="00DC611C">
              <w:rPr>
                <w:rFonts w:asciiTheme="majorBidi" w:hAnsiTheme="majorBidi" w:cstheme="majorBidi"/>
                <w:b/>
                <w:bCs/>
                <w:color w:val="000000" w:themeColor="text1"/>
              </w:rPr>
              <w:t>Year Hourly</w:t>
            </w:r>
          </w:p>
          <w:p w:rsidRPr="00DC611C" w:rsidR="003B6A1B" w:rsidP="00CE057B" w:rsidRDefault="003B6A1B" w14:paraId="6FE76773" w14:textId="7DDDAF05">
            <w:pPr>
              <w:jc w:val="center"/>
              <w:rPr>
                <w:rFonts w:asciiTheme="majorBidi" w:hAnsiTheme="majorBidi" w:cstheme="majorBidi"/>
                <w:b/>
                <w:bCs/>
                <w:color w:val="000000" w:themeColor="text1"/>
              </w:rPr>
            </w:pPr>
            <w:r w:rsidRPr="00DC611C">
              <w:rPr>
                <w:rFonts w:asciiTheme="majorBidi" w:hAnsiTheme="majorBidi" w:cstheme="majorBidi"/>
                <w:b/>
                <w:bCs/>
                <w:color w:val="000000" w:themeColor="text1"/>
              </w:rPr>
              <w:t>Fee Requested</w:t>
            </w:r>
          </w:p>
        </w:tc>
        <w:tc>
          <w:tcPr>
            <w:tcW w:w="1634" w:type="dxa"/>
            <w:tcBorders>
              <w:top w:val="single" w:color="auto" w:sz="4" w:space="0"/>
              <w:left w:val="single" w:color="auto" w:sz="4" w:space="0"/>
              <w:bottom w:val="single" w:color="auto" w:sz="4" w:space="0"/>
              <w:right w:val="single" w:color="auto" w:sz="4" w:space="0"/>
            </w:tcBorders>
            <w:vAlign w:val="bottom"/>
            <w:hideMark/>
          </w:tcPr>
          <w:p w:rsidRPr="00DC611C" w:rsidR="00B803D5" w:rsidP="00CE057B" w:rsidRDefault="003B6A1B" w14:paraId="08CD8CFB" w14:textId="50A63D11">
            <w:pPr>
              <w:jc w:val="center"/>
              <w:rPr>
                <w:rFonts w:asciiTheme="majorBidi" w:hAnsiTheme="majorBidi" w:cstheme="majorBidi"/>
                <w:b/>
                <w:bCs/>
                <w:color w:val="000000" w:themeColor="text1"/>
              </w:rPr>
            </w:pPr>
            <w:r w:rsidRPr="00DC611C">
              <w:rPr>
                <w:rFonts w:asciiTheme="majorBidi" w:hAnsiTheme="majorBidi" w:cstheme="majorBidi"/>
                <w:b/>
                <w:bCs/>
                <w:color w:val="000000" w:themeColor="text1"/>
              </w:rPr>
              <w:t>Hourly</w:t>
            </w:r>
          </w:p>
          <w:p w:rsidRPr="00DC611C" w:rsidR="003B6A1B" w:rsidP="00CE057B" w:rsidRDefault="003B6A1B" w14:paraId="1B789B85" w14:textId="3C9059B0">
            <w:pPr>
              <w:jc w:val="center"/>
              <w:rPr>
                <w:rFonts w:asciiTheme="majorBidi" w:hAnsiTheme="majorBidi" w:cstheme="majorBidi"/>
                <w:b/>
                <w:bCs/>
                <w:color w:val="000000" w:themeColor="text1"/>
              </w:rPr>
            </w:pPr>
            <w:r w:rsidRPr="00DC611C">
              <w:rPr>
                <w:rFonts w:asciiTheme="majorBidi" w:hAnsiTheme="majorBidi" w:cstheme="majorBidi"/>
                <w:b/>
                <w:bCs/>
                <w:color w:val="000000" w:themeColor="text1"/>
              </w:rPr>
              <w:t>Fee Adopted</w:t>
            </w:r>
          </w:p>
        </w:tc>
      </w:tr>
      <w:tr w:rsidRPr="00DC611C" w:rsidR="001A6811" w:rsidTr="006970D1" w14:paraId="480BFF2D"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DC611C" w:rsidR="001A6811" w:rsidP="00F70D00" w:rsidRDefault="001A6811" w14:paraId="597BB59A" w14:textId="56184A73">
            <w:pPr>
              <w:jc w:val="center"/>
              <w:rPr>
                <w:rFonts w:asciiTheme="majorBidi" w:hAnsiTheme="majorBidi" w:cstheme="majorBidi"/>
                <w:color w:val="000000" w:themeColor="text1"/>
              </w:rPr>
            </w:pPr>
            <w:r>
              <w:rPr>
                <w:rFonts w:asciiTheme="majorBidi" w:hAnsiTheme="majorBidi" w:cstheme="majorBidi"/>
                <w:color w:val="000000" w:themeColor="text1"/>
              </w:rPr>
              <w:t>Matt</w:t>
            </w:r>
          </w:p>
        </w:tc>
        <w:tc>
          <w:tcPr>
            <w:tcW w:w="1725" w:type="dxa"/>
            <w:tcBorders>
              <w:top w:val="single" w:color="auto" w:sz="4" w:space="0"/>
              <w:left w:val="single" w:color="auto" w:sz="4" w:space="0"/>
              <w:bottom w:val="single" w:color="auto" w:sz="4" w:space="0"/>
              <w:right w:val="single" w:color="auto" w:sz="4" w:space="0"/>
            </w:tcBorders>
          </w:tcPr>
          <w:p w:rsidRPr="00DC611C" w:rsidR="001A6811" w:rsidP="00F70D00" w:rsidRDefault="001A6811" w14:paraId="79F2B36D" w14:textId="4A33165E">
            <w:pPr>
              <w:jc w:val="center"/>
              <w:rPr>
                <w:rFonts w:asciiTheme="majorBidi" w:hAnsiTheme="majorBidi" w:cstheme="majorBidi"/>
                <w:color w:val="000000" w:themeColor="text1"/>
              </w:rPr>
            </w:pPr>
            <w:r>
              <w:rPr>
                <w:rFonts w:asciiTheme="majorBidi" w:hAnsiTheme="majorBidi" w:cstheme="majorBidi"/>
                <w:color w:val="000000" w:themeColor="text1"/>
              </w:rPr>
              <w:t>Sheriff</w:t>
            </w:r>
          </w:p>
        </w:tc>
        <w:tc>
          <w:tcPr>
            <w:tcW w:w="2088" w:type="dxa"/>
            <w:tcBorders>
              <w:top w:val="single" w:color="auto" w:sz="4" w:space="0"/>
              <w:left w:val="single" w:color="auto" w:sz="4" w:space="0"/>
              <w:bottom w:val="single" w:color="auto" w:sz="4" w:space="0"/>
              <w:right w:val="single" w:color="auto" w:sz="4" w:space="0"/>
            </w:tcBorders>
          </w:tcPr>
          <w:p w:rsidRPr="00DC611C" w:rsidR="001A6811" w:rsidP="00F70D00" w:rsidRDefault="001A6811" w14:paraId="6EDA5EAC" w14:textId="12702DB0">
            <w:pPr>
              <w:jc w:val="center"/>
              <w:rPr>
                <w:rFonts w:asciiTheme="majorBidi" w:hAnsiTheme="majorBidi" w:cstheme="majorBidi"/>
                <w:color w:val="000000" w:themeColor="text1"/>
              </w:rPr>
            </w:pPr>
            <w:r>
              <w:rPr>
                <w:rFonts w:asciiTheme="majorBidi" w:hAnsiTheme="majorBidi" w:cstheme="majorBidi"/>
                <w:color w:val="000000" w:themeColor="text1"/>
              </w:rPr>
              <w:t>Expert</w:t>
            </w:r>
            <w:r w:rsidR="00E162F5">
              <w:rPr>
                <w:rStyle w:val="FootnoteReference"/>
                <w:rFonts w:asciiTheme="majorBidi" w:hAnsiTheme="majorBidi" w:cstheme="majorBidi"/>
                <w:color w:val="000000" w:themeColor="text1"/>
              </w:rPr>
              <w:footnoteReference w:id="6"/>
            </w:r>
          </w:p>
        </w:tc>
        <w:tc>
          <w:tcPr>
            <w:tcW w:w="1748" w:type="dxa"/>
            <w:tcBorders>
              <w:top w:val="single" w:color="auto" w:sz="4" w:space="0"/>
              <w:left w:val="single" w:color="auto" w:sz="4" w:space="0"/>
              <w:bottom w:val="single" w:color="auto" w:sz="4" w:space="0"/>
              <w:right w:val="single" w:color="auto" w:sz="4" w:space="0"/>
            </w:tcBorders>
          </w:tcPr>
          <w:p w:rsidRPr="00DC611C" w:rsidR="001A6811" w:rsidP="00F70D00" w:rsidRDefault="00EB35EB" w14:paraId="4A6ED2E9" w14:textId="597544C8">
            <w:pPr>
              <w:jc w:val="center"/>
              <w:rPr>
                <w:rFonts w:asciiTheme="majorBidi" w:hAnsiTheme="majorBidi" w:cstheme="majorBidi"/>
                <w:color w:val="000000" w:themeColor="text1"/>
              </w:rPr>
            </w:pPr>
            <w:r>
              <w:rPr>
                <w:rFonts w:asciiTheme="majorBidi" w:hAnsiTheme="majorBidi" w:cstheme="majorBidi"/>
                <w:color w:val="000000" w:themeColor="text1"/>
              </w:rPr>
              <w:t>$</w:t>
            </w:r>
            <w:r w:rsidR="001024F6">
              <w:rPr>
                <w:rFonts w:asciiTheme="majorBidi" w:hAnsiTheme="majorBidi" w:cstheme="majorBidi"/>
                <w:color w:val="000000" w:themeColor="text1"/>
              </w:rPr>
              <w:t>365</w:t>
            </w:r>
          </w:p>
        </w:tc>
        <w:tc>
          <w:tcPr>
            <w:tcW w:w="1725" w:type="dxa"/>
            <w:tcBorders>
              <w:top w:val="single" w:color="auto" w:sz="4" w:space="0"/>
              <w:left w:val="single" w:color="auto" w:sz="4" w:space="0"/>
              <w:bottom w:val="single" w:color="auto" w:sz="4" w:space="0"/>
              <w:right w:val="single" w:color="auto" w:sz="4" w:space="0"/>
            </w:tcBorders>
          </w:tcPr>
          <w:p w:rsidRPr="00DC611C" w:rsidR="001A6811" w:rsidP="00F70D00" w:rsidRDefault="001A6811" w14:paraId="189E1A2D" w14:textId="79E24626">
            <w:pPr>
              <w:jc w:val="center"/>
              <w:rPr>
                <w:rFonts w:asciiTheme="majorBidi" w:hAnsiTheme="majorBidi" w:cstheme="majorBidi"/>
                <w:color w:val="000000" w:themeColor="text1"/>
              </w:rPr>
            </w:pPr>
            <w:r>
              <w:rPr>
                <w:rFonts w:asciiTheme="majorBidi" w:hAnsiTheme="majorBidi" w:cstheme="majorBidi"/>
                <w:color w:val="000000" w:themeColor="text1"/>
              </w:rPr>
              <w:t>2025</w:t>
            </w:r>
          </w:p>
        </w:tc>
        <w:tc>
          <w:tcPr>
            <w:tcW w:w="1634" w:type="dxa"/>
            <w:tcBorders>
              <w:top w:val="single" w:color="auto" w:sz="4" w:space="0"/>
              <w:left w:val="single" w:color="auto" w:sz="4" w:space="0"/>
              <w:bottom w:val="single" w:color="auto" w:sz="4" w:space="0"/>
              <w:right w:val="single" w:color="auto" w:sz="4" w:space="0"/>
            </w:tcBorders>
          </w:tcPr>
          <w:p w:rsidRPr="00DC611C" w:rsidR="001A6811" w:rsidP="00F70D00" w:rsidRDefault="00711FBA" w14:paraId="045EE88C" w14:textId="3C483C44">
            <w:pPr>
              <w:jc w:val="center"/>
              <w:rPr>
                <w:rFonts w:asciiTheme="majorBidi" w:hAnsiTheme="majorBidi" w:cstheme="majorBidi"/>
                <w:color w:val="000000" w:themeColor="text1"/>
              </w:rPr>
            </w:pPr>
            <w:r>
              <w:rPr>
                <w:rFonts w:asciiTheme="majorBidi" w:hAnsiTheme="majorBidi" w:cstheme="majorBidi"/>
                <w:color w:val="000000" w:themeColor="text1"/>
              </w:rPr>
              <w:t>$365.00</w:t>
            </w:r>
          </w:p>
        </w:tc>
      </w:tr>
      <w:tr w:rsidRPr="00DC611C" w:rsidR="00DC611C" w:rsidTr="006970D1" w14:paraId="0D323CD0"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DC611C" w:rsidR="00F70D00" w:rsidP="00F70D00" w:rsidRDefault="00F70D00" w14:paraId="1291BF8B" w14:textId="20132E45">
            <w:pPr>
              <w:jc w:val="center"/>
              <w:rPr>
                <w:rFonts w:asciiTheme="majorBidi" w:hAnsiTheme="majorBidi" w:cstheme="majorBidi"/>
                <w:color w:val="000000" w:themeColor="text1"/>
              </w:rPr>
            </w:pPr>
            <w:r w:rsidRPr="00DC611C">
              <w:rPr>
                <w:rFonts w:asciiTheme="majorBidi" w:hAnsiTheme="majorBidi" w:cstheme="majorBidi"/>
                <w:color w:val="000000" w:themeColor="text1"/>
              </w:rPr>
              <w:t xml:space="preserve">Ariel </w:t>
            </w:r>
          </w:p>
        </w:tc>
        <w:tc>
          <w:tcPr>
            <w:tcW w:w="1725" w:type="dxa"/>
            <w:tcBorders>
              <w:top w:val="single" w:color="auto" w:sz="4" w:space="0"/>
              <w:left w:val="single" w:color="auto" w:sz="4" w:space="0"/>
              <w:bottom w:val="single" w:color="auto" w:sz="4" w:space="0"/>
              <w:right w:val="single" w:color="auto" w:sz="4" w:space="0"/>
            </w:tcBorders>
          </w:tcPr>
          <w:p w:rsidRPr="00DC611C" w:rsidR="00F70D00" w:rsidP="00F70D00" w:rsidRDefault="00F70D00" w14:paraId="7C6DE054" w14:textId="1AE2D6A6">
            <w:pPr>
              <w:jc w:val="center"/>
              <w:rPr>
                <w:rFonts w:asciiTheme="majorBidi" w:hAnsiTheme="majorBidi" w:cstheme="majorBidi"/>
                <w:color w:val="000000" w:themeColor="text1"/>
              </w:rPr>
            </w:pPr>
            <w:r w:rsidRPr="00DC611C">
              <w:rPr>
                <w:rFonts w:asciiTheme="majorBidi" w:hAnsiTheme="majorBidi" w:cstheme="majorBidi"/>
                <w:color w:val="000000" w:themeColor="text1"/>
              </w:rPr>
              <w:t>Strauss</w:t>
            </w:r>
          </w:p>
        </w:tc>
        <w:tc>
          <w:tcPr>
            <w:tcW w:w="2088" w:type="dxa"/>
            <w:tcBorders>
              <w:top w:val="single" w:color="auto" w:sz="4" w:space="0"/>
              <w:left w:val="single" w:color="auto" w:sz="4" w:space="0"/>
              <w:bottom w:val="single" w:color="auto" w:sz="4" w:space="0"/>
              <w:right w:val="single" w:color="auto" w:sz="4" w:space="0"/>
            </w:tcBorders>
          </w:tcPr>
          <w:p w:rsidRPr="006970D1" w:rsidR="00F70D00" w:rsidP="00F70D00" w:rsidRDefault="00F70D00" w14:paraId="1E43F67F" w14:textId="13A1D4DF">
            <w:pPr>
              <w:jc w:val="center"/>
              <w:rPr>
                <w:rFonts w:asciiTheme="majorBidi" w:hAnsiTheme="majorBidi" w:cstheme="majorBidi"/>
                <w:color w:val="000000" w:themeColor="text1"/>
              </w:rPr>
            </w:pPr>
            <w:r w:rsidRPr="00DC611C">
              <w:rPr>
                <w:rFonts w:asciiTheme="majorBidi" w:hAnsiTheme="majorBidi" w:cstheme="majorBidi"/>
                <w:color w:val="000000" w:themeColor="text1"/>
              </w:rPr>
              <w:t>Attorney</w:t>
            </w:r>
            <w:r w:rsidR="0066081D">
              <w:rPr>
                <w:rStyle w:val="FootnoteReference"/>
                <w:rFonts w:asciiTheme="majorBidi" w:hAnsiTheme="majorBidi" w:cstheme="majorBidi"/>
                <w:color w:val="000000" w:themeColor="text1"/>
              </w:rPr>
              <w:footnoteReference w:id="7"/>
            </w:r>
          </w:p>
        </w:tc>
        <w:tc>
          <w:tcPr>
            <w:tcW w:w="1748" w:type="dxa"/>
            <w:tcBorders>
              <w:top w:val="single" w:color="auto" w:sz="4" w:space="0"/>
              <w:left w:val="single" w:color="auto" w:sz="4" w:space="0"/>
              <w:bottom w:val="single" w:color="auto" w:sz="4" w:space="0"/>
              <w:right w:val="single" w:color="auto" w:sz="4" w:space="0"/>
            </w:tcBorders>
          </w:tcPr>
          <w:p w:rsidRPr="00DC611C" w:rsidR="00F70D00" w:rsidP="00F70D00" w:rsidRDefault="00F70D00" w14:paraId="305422E8" w14:textId="7E0F9C33">
            <w:pPr>
              <w:jc w:val="center"/>
              <w:rPr>
                <w:rFonts w:asciiTheme="majorBidi" w:hAnsiTheme="majorBidi" w:cstheme="majorBidi"/>
                <w:color w:val="000000" w:themeColor="text1"/>
              </w:rPr>
            </w:pPr>
            <w:r w:rsidRPr="00DC611C">
              <w:rPr>
                <w:rFonts w:asciiTheme="majorBidi" w:hAnsiTheme="majorBidi" w:cstheme="majorBidi"/>
                <w:color w:val="000000" w:themeColor="text1"/>
              </w:rPr>
              <w:t>$</w:t>
            </w:r>
            <w:r w:rsidRPr="00DC611C" w:rsidR="00C75206">
              <w:rPr>
                <w:rFonts w:asciiTheme="majorBidi" w:hAnsiTheme="majorBidi" w:cstheme="majorBidi"/>
                <w:color w:val="000000" w:themeColor="text1"/>
              </w:rPr>
              <w:t>5</w:t>
            </w:r>
            <w:r w:rsidR="00C75206">
              <w:rPr>
                <w:rFonts w:asciiTheme="majorBidi" w:hAnsiTheme="majorBidi" w:cstheme="majorBidi"/>
                <w:color w:val="000000" w:themeColor="text1"/>
              </w:rPr>
              <w:t>20</w:t>
            </w:r>
          </w:p>
        </w:tc>
        <w:tc>
          <w:tcPr>
            <w:tcW w:w="1725" w:type="dxa"/>
            <w:tcBorders>
              <w:top w:val="single" w:color="auto" w:sz="4" w:space="0"/>
              <w:left w:val="single" w:color="auto" w:sz="4" w:space="0"/>
              <w:bottom w:val="single" w:color="auto" w:sz="4" w:space="0"/>
              <w:right w:val="single" w:color="auto" w:sz="4" w:space="0"/>
            </w:tcBorders>
          </w:tcPr>
          <w:p w:rsidRPr="00DC611C" w:rsidR="00F70D00" w:rsidP="00F70D00" w:rsidRDefault="00F70D00" w14:paraId="26CBDDAC" w14:textId="06890223">
            <w:pPr>
              <w:jc w:val="center"/>
              <w:rPr>
                <w:rFonts w:asciiTheme="majorBidi" w:hAnsiTheme="majorBidi" w:cstheme="majorBidi"/>
                <w:color w:val="000000" w:themeColor="text1"/>
              </w:rPr>
            </w:pPr>
            <w:r w:rsidRPr="00DC611C">
              <w:rPr>
                <w:rFonts w:asciiTheme="majorBidi" w:hAnsiTheme="majorBidi" w:cstheme="majorBidi"/>
                <w:color w:val="000000" w:themeColor="text1"/>
              </w:rPr>
              <w:t>2025</w:t>
            </w:r>
          </w:p>
        </w:tc>
        <w:tc>
          <w:tcPr>
            <w:tcW w:w="1634" w:type="dxa"/>
            <w:tcBorders>
              <w:top w:val="single" w:color="auto" w:sz="4" w:space="0"/>
              <w:left w:val="single" w:color="auto" w:sz="4" w:space="0"/>
              <w:bottom w:val="single" w:color="auto" w:sz="4" w:space="0"/>
              <w:right w:val="single" w:color="auto" w:sz="4" w:space="0"/>
            </w:tcBorders>
          </w:tcPr>
          <w:p w:rsidRPr="00DC611C" w:rsidR="00F70D00" w:rsidP="00F70D00" w:rsidRDefault="0066081D" w14:paraId="7603DC95" w14:textId="4819F5A1">
            <w:pPr>
              <w:jc w:val="center"/>
              <w:rPr>
                <w:rFonts w:asciiTheme="majorBidi" w:hAnsiTheme="majorBidi" w:cstheme="majorBidi"/>
                <w:color w:val="000000" w:themeColor="text1"/>
              </w:rPr>
            </w:pPr>
            <w:r>
              <w:rPr>
                <w:rFonts w:asciiTheme="majorBidi" w:hAnsiTheme="majorBidi" w:cstheme="majorBidi"/>
                <w:color w:val="000000" w:themeColor="text1"/>
              </w:rPr>
              <w:t>$</w:t>
            </w:r>
            <w:r w:rsidR="00C75206">
              <w:rPr>
                <w:rFonts w:asciiTheme="majorBidi" w:hAnsiTheme="majorBidi" w:cstheme="majorBidi"/>
                <w:color w:val="000000" w:themeColor="text1"/>
              </w:rPr>
              <w:t>520</w:t>
            </w:r>
            <w:r>
              <w:rPr>
                <w:rFonts w:asciiTheme="majorBidi" w:hAnsiTheme="majorBidi" w:cstheme="majorBidi"/>
                <w:color w:val="000000" w:themeColor="text1"/>
              </w:rPr>
              <w:t>.00</w:t>
            </w:r>
          </w:p>
        </w:tc>
      </w:tr>
      <w:tr w:rsidRPr="00DC611C" w:rsidR="0005375E" w:rsidTr="006970D1" w14:paraId="6CBD1179"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DC611C" w:rsidR="0005375E" w:rsidP="0005375E" w:rsidRDefault="0005375E" w14:paraId="2A3D9DE1" w14:textId="14C3424C">
            <w:pPr>
              <w:jc w:val="center"/>
              <w:rPr>
                <w:rFonts w:asciiTheme="majorBidi" w:hAnsiTheme="majorBidi" w:cstheme="majorBidi"/>
                <w:color w:val="000000" w:themeColor="text1"/>
              </w:rPr>
            </w:pPr>
            <w:r w:rsidRPr="00DC611C">
              <w:rPr>
                <w:rFonts w:asciiTheme="majorBidi" w:hAnsiTheme="majorBidi" w:cstheme="majorBidi"/>
                <w:color w:val="000000" w:themeColor="text1"/>
              </w:rPr>
              <w:t xml:space="preserve">James </w:t>
            </w:r>
          </w:p>
        </w:tc>
        <w:tc>
          <w:tcPr>
            <w:tcW w:w="1725" w:type="dxa"/>
            <w:tcBorders>
              <w:top w:val="single" w:color="auto" w:sz="4" w:space="0"/>
              <w:left w:val="single" w:color="auto" w:sz="4" w:space="0"/>
              <w:bottom w:val="single" w:color="auto" w:sz="4" w:space="0"/>
              <w:right w:val="single" w:color="auto" w:sz="4" w:space="0"/>
            </w:tcBorders>
          </w:tcPr>
          <w:p w:rsidRPr="00DC611C" w:rsidR="0005375E" w:rsidP="0005375E" w:rsidRDefault="0005375E" w14:paraId="18DE9CAE" w14:textId="21D31D60">
            <w:pPr>
              <w:jc w:val="center"/>
              <w:rPr>
                <w:rFonts w:asciiTheme="majorBidi" w:hAnsiTheme="majorBidi" w:cstheme="majorBidi"/>
                <w:color w:val="000000" w:themeColor="text1"/>
              </w:rPr>
            </w:pPr>
            <w:r w:rsidRPr="00DC611C">
              <w:rPr>
                <w:rFonts w:asciiTheme="majorBidi" w:hAnsiTheme="majorBidi" w:cstheme="majorBidi"/>
                <w:color w:val="000000" w:themeColor="text1"/>
              </w:rPr>
              <w:t>Birkelund</w:t>
            </w:r>
          </w:p>
        </w:tc>
        <w:tc>
          <w:tcPr>
            <w:tcW w:w="2088" w:type="dxa"/>
            <w:tcBorders>
              <w:top w:val="single" w:color="auto" w:sz="4" w:space="0"/>
              <w:left w:val="single" w:color="auto" w:sz="4" w:space="0"/>
              <w:bottom w:val="single" w:color="auto" w:sz="4" w:space="0"/>
              <w:right w:val="single" w:color="auto" w:sz="4" w:space="0"/>
            </w:tcBorders>
          </w:tcPr>
          <w:p w:rsidRPr="006970D1" w:rsidR="0005375E" w:rsidP="0005375E" w:rsidRDefault="0005375E" w14:paraId="2F2D6DD1" w14:textId="39DBAF7C">
            <w:pPr>
              <w:jc w:val="center"/>
              <w:rPr>
                <w:rFonts w:asciiTheme="majorBidi" w:hAnsiTheme="majorBidi" w:cstheme="majorBidi"/>
                <w:color w:val="000000" w:themeColor="text1"/>
              </w:rPr>
            </w:pPr>
            <w:r w:rsidRPr="006970D1">
              <w:rPr>
                <w:rFonts w:asciiTheme="majorBidi" w:hAnsiTheme="majorBidi" w:cstheme="majorBidi"/>
                <w:color w:val="000000" w:themeColor="text1"/>
              </w:rPr>
              <w:t>General Counsel</w:t>
            </w:r>
            <w:r w:rsidR="0066081D">
              <w:rPr>
                <w:rStyle w:val="FootnoteReference"/>
                <w:rFonts w:asciiTheme="majorBidi" w:hAnsiTheme="majorBidi" w:cstheme="majorBidi"/>
                <w:color w:val="000000" w:themeColor="text1"/>
              </w:rPr>
              <w:footnoteReference w:id="8"/>
            </w:r>
          </w:p>
        </w:tc>
        <w:tc>
          <w:tcPr>
            <w:tcW w:w="1748" w:type="dxa"/>
            <w:tcBorders>
              <w:top w:val="single" w:color="auto" w:sz="4" w:space="0"/>
              <w:left w:val="single" w:color="auto" w:sz="4" w:space="0"/>
              <w:bottom w:val="single" w:color="auto" w:sz="4" w:space="0"/>
              <w:right w:val="single" w:color="auto" w:sz="4" w:space="0"/>
            </w:tcBorders>
          </w:tcPr>
          <w:p w:rsidRPr="00DC611C" w:rsidR="0005375E" w:rsidP="0005375E" w:rsidRDefault="0005375E" w14:paraId="7CDAC403" w14:textId="0AB00B38">
            <w:pPr>
              <w:jc w:val="center"/>
              <w:rPr>
                <w:rFonts w:asciiTheme="majorBidi" w:hAnsiTheme="majorBidi" w:cstheme="majorBidi"/>
                <w:color w:val="000000" w:themeColor="text1"/>
              </w:rPr>
            </w:pPr>
            <w:r w:rsidRPr="00DC611C">
              <w:rPr>
                <w:rFonts w:asciiTheme="majorBidi" w:hAnsiTheme="majorBidi" w:cstheme="majorBidi"/>
                <w:color w:val="000000" w:themeColor="text1"/>
              </w:rPr>
              <w:t>$830</w:t>
            </w:r>
          </w:p>
        </w:tc>
        <w:tc>
          <w:tcPr>
            <w:tcW w:w="1725" w:type="dxa"/>
            <w:tcBorders>
              <w:top w:val="single" w:color="auto" w:sz="4" w:space="0"/>
              <w:left w:val="single" w:color="auto" w:sz="4" w:space="0"/>
              <w:bottom w:val="single" w:color="auto" w:sz="4" w:space="0"/>
              <w:right w:val="single" w:color="auto" w:sz="4" w:space="0"/>
            </w:tcBorders>
          </w:tcPr>
          <w:p w:rsidRPr="00DC611C" w:rsidR="0005375E" w:rsidP="0005375E" w:rsidRDefault="0005375E" w14:paraId="6F9EA62A" w14:textId="1EAB2249">
            <w:pPr>
              <w:jc w:val="center"/>
              <w:rPr>
                <w:rFonts w:asciiTheme="majorBidi" w:hAnsiTheme="majorBidi" w:cstheme="majorBidi"/>
                <w:color w:val="000000" w:themeColor="text1"/>
              </w:rPr>
            </w:pPr>
            <w:r w:rsidRPr="00DC611C">
              <w:rPr>
                <w:rFonts w:asciiTheme="majorBidi" w:hAnsiTheme="majorBidi" w:cstheme="majorBidi"/>
                <w:color w:val="000000" w:themeColor="text1"/>
              </w:rPr>
              <w:t>2025</w:t>
            </w:r>
          </w:p>
        </w:tc>
        <w:tc>
          <w:tcPr>
            <w:tcW w:w="1634" w:type="dxa"/>
            <w:tcBorders>
              <w:top w:val="single" w:color="auto" w:sz="4" w:space="0"/>
              <w:left w:val="single" w:color="auto" w:sz="4" w:space="0"/>
              <w:bottom w:val="single" w:color="auto" w:sz="4" w:space="0"/>
              <w:right w:val="single" w:color="auto" w:sz="4" w:space="0"/>
            </w:tcBorders>
          </w:tcPr>
          <w:p w:rsidRPr="00DC611C" w:rsidR="0005375E" w:rsidP="0005375E" w:rsidRDefault="001A61B1" w14:paraId="34599BDC" w14:textId="3E28A6CB">
            <w:pPr>
              <w:jc w:val="center"/>
              <w:rPr>
                <w:rFonts w:asciiTheme="majorBidi" w:hAnsiTheme="majorBidi" w:cstheme="majorBidi"/>
                <w:color w:val="000000" w:themeColor="text1"/>
              </w:rPr>
            </w:pPr>
            <w:r>
              <w:rPr>
                <w:rFonts w:asciiTheme="majorBidi" w:hAnsiTheme="majorBidi" w:cstheme="majorBidi"/>
                <w:color w:val="000000" w:themeColor="text1"/>
              </w:rPr>
              <w:t>$830.00</w:t>
            </w:r>
          </w:p>
        </w:tc>
      </w:tr>
    </w:tbl>
    <w:p w:rsidRPr="00DC611C" w:rsidR="0022302F" w:rsidP="00FE3BAE" w:rsidRDefault="0022302F" w14:paraId="439C0840" w14:textId="77777777">
      <w:pPr>
        <w:spacing w:line="360" w:lineRule="auto"/>
        <w:rPr>
          <w:rFonts w:asciiTheme="majorBidi" w:hAnsiTheme="majorBidi" w:cstheme="majorBidi"/>
          <w:b/>
          <w:color w:val="000000" w:themeColor="text1"/>
        </w:rPr>
      </w:pPr>
    </w:p>
    <w:p w:rsidRPr="00DC611C" w:rsidR="00FE3BAE" w:rsidP="00FE3BAE" w:rsidRDefault="00FE3BAE" w14:paraId="53F54635" w14:textId="77777777">
      <w:pPr>
        <w:jc w:val="center"/>
        <w:rPr>
          <w:rFonts w:asciiTheme="majorBidi" w:hAnsiTheme="majorBidi" w:cstheme="majorBidi"/>
          <w:color w:val="000000" w:themeColor="text1"/>
        </w:rPr>
      </w:pPr>
      <w:r w:rsidRPr="00DC611C">
        <w:rPr>
          <w:rFonts w:asciiTheme="majorBidi" w:hAnsiTheme="majorBidi" w:cstheme="majorBidi"/>
          <w:b/>
          <w:color w:val="000000" w:themeColor="text1"/>
        </w:rPr>
        <w:t>(END OF APPENDIX)</w:t>
      </w:r>
    </w:p>
    <w:sectPr w:rsidRPr="00DC611C" w:rsidR="00FE3BAE" w:rsidSect="006B7228">
      <w:footerReference w:type="default" r:id="rId11"/>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80A88" w14:textId="77777777" w:rsidR="00F70D8F" w:rsidRDefault="00F70D8F" w:rsidP="00885956">
      <w:r>
        <w:separator/>
      </w:r>
    </w:p>
  </w:endnote>
  <w:endnote w:type="continuationSeparator" w:id="0">
    <w:p w14:paraId="1BF7A99F" w14:textId="77777777" w:rsidR="00F70D8F" w:rsidRDefault="00F70D8F"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570652"/>
      <w:docPartObj>
        <w:docPartGallery w:val="Page Numbers (Bottom of Page)"/>
        <w:docPartUnique/>
      </w:docPartObj>
    </w:sdtPr>
    <w:sdtEndPr>
      <w:rPr>
        <w:noProof/>
      </w:rPr>
    </w:sdtEndPr>
    <w:sdtContent>
      <w:p w14:paraId="28A020F4" w14:textId="3FB6E185" w:rsidR="003B6A1B" w:rsidRDefault="003B6A1B" w:rsidP="00880855">
        <w:pPr>
          <w:pStyle w:val="Footer"/>
          <w:jc w:val="center"/>
        </w:pPr>
        <w:r>
          <w:fldChar w:fldCharType="begin"/>
        </w:r>
        <w:r>
          <w:instrText xml:space="preserve"> PAGE   \* MERGEFORMAT </w:instrText>
        </w:r>
        <w:r>
          <w:fldChar w:fldCharType="separate"/>
        </w:r>
        <w:r w:rsidR="0055228B">
          <w:rPr>
            <w:noProof/>
          </w:rPr>
          <w:t>- 1 -</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F7D5D" w14:textId="2B256A2D" w:rsidR="00CF1129" w:rsidRDefault="000D3419" w:rsidP="00D12AE7">
    <w:pPr>
      <w:pStyle w:val="Footer"/>
    </w:pPr>
    <w:r w:rsidRPr="000D3419">
      <w:rPr>
        <w:sz w:val="16"/>
        <w:szCs w:val="16"/>
      </w:rPr>
      <w:t>609457845</w:t>
    </w:r>
    <w:r w:rsidR="00D12AE7">
      <w:rPr>
        <w:sz w:val="16"/>
        <w:szCs w:val="16"/>
      </w:rPr>
      <w:tab/>
    </w:r>
    <w:sdt>
      <w:sdtPr>
        <w:id w:val="66549329"/>
        <w:docPartObj>
          <w:docPartGallery w:val="Page Numbers (Bottom of Page)"/>
          <w:docPartUnique/>
        </w:docPartObj>
      </w:sdtPr>
      <w:sdtEndPr>
        <w:rPr>
          <w:noProof/>
        </w:rPr>
      </w:sdtEndPr>
      <w:sdtContent>
        <w:r w:rsidR="00CF1129">
          <w:fldChar w:fldCharType="begin"/>
        </w:r>
        <w:r w:rsidR="00CF1129">
          <w:instrText xml:space="preserve"> PAGE   \* MERGEFORMAT </w:instrText>
        </w:r>
        <w:r w:rsidR="00CF1129">
          <w:fldChar w:fldCharType="separate"/>
        </w:r>
        <w:r w:rsidR="002A6C07">
          <w:rPr>
            <w:noProof/>
          </w:rPr>
          <w:t>- 1 -</w:t>
        </w:r>
        <w:r w:rsidR="00CF1129">
          <w:rPr>
            <w:noProof/>
          </w:rPr>
          <w:fldChar w:fldCharType="end"/>
        </w:r>
      </w:sdtContent>
    </w:sdt>
  </w:p>
  <w:p w14:paraId="2B494C2D" w14:textId="77777777" w:rsidR="00CF1129" w:rsidRDefault="00CF11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D96" w14:textId="7A4B1371" w:rsidR="00435C30" w:rsidRDefault="00435C30" w:rsidP="008808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9A47C" w14:textId="77777777" w:rsidR="00F70D8F" w:rsidRDefault="00F70D8F" w:rsidP="00885956">
      <w:r>
        <w:separator/>
      </w:r>
    </w:p>
  </w:footnote>
  <w:footnote w:type="continuationSeparator" w:id="0">
    <w:p w14:paraId="0B8934ED" w14:textId="77777777" w:rsidR="00F70D8F" w:rsidRDefault="00F70D8F" w:rsidP="00885956">
      <w:r>
        <w:continuationSeparator/>
      </w:r>
    </w:p>
  </w:footnote>
  <w:footnote w:id="1">
    <w:p w14:paraId="7CAF0DDD" w14:textId="77777777" w:rsidR="003B6A1B" w:rsidRDefault="003B6A1B">
      <w:pPr>
        <w:pStyle w:val="FootnoteText"/>
      </w:pPr>
      <w:r>
        <w:rPr>
          <w:rStyle w:val="FootnoteReference"/>
        </w:rPr>
        <w:footnoteRef/>
      </w:r>
      <w:r>
        <w:t xml:space="preserve"> All statutory references are to California Public Utilities Code unless indicated otherwise.</w:t>
      </w:r>
    </w:p>
  </w:footnote>
  <w:footnote w:id="2">
    <w:p w14:paraId="2A44723A" w14:textId="52F49A57" w:rsidR="005A1F67" w:rsidRPr="00DE3A5D" w:rsidRDefault="005A1F67" w:rsidP="00A86489">
      <w:pPr>
        <w:pStyle w:val="FootnoteText"/>
      </w:pPr>
      <w:r w:rsidRPr="00DE3A5D">
        <w:rPr>
          <w:rStyle w:val="FootnoteReference"/>
          <w:sz w:val="20"/>
        </w:rPr>
        <w:footnoteRef/>
      </w:r>
      <w:r w:rsidRPr="00DE3A5D">
        <w:t xml:space="preserve"> This information may be </w:t>
      </w:r>
      <w:r w:rsidRPr="00DE3A5D">
        <w:rPr>
          <w:color w:val="000000"/>
        </w:rPr>
        <w:t>obtain</w:t>
      </w:r>
      <w:r>
        <w:rPr>
          <w:color w:val="000000"/>
        </w:rPr>
        <w:t xml:space="preserve">ed through the State Bar of California’s website at </w:t>
      </w:r>
      <w:hyperlink r:id="rId1" w:history="1">
        <w:r w:rsidR="00742894">
          <w:rPr>
            <w:rStyle w:val="Hyperlink"/>
            <w:szCs w:val="22"/>
          </w:rPr>
          <w:t>https://apps.calbar.ca.gov/attorney/LicenseeSearch/QuickSearch</w:t>
        </w:r>
      </w:hyperlink>
      <w:r>
        <w:rPr>
          <w:color w:val="000000"/>
        </w:rPr>
        <w:t>.</w:t>
      </w:r>
    </w:p>
  </w:footnote>
  <w:footnote w:id="3">
    <w:p w14:paraId="79590B8F" w14:textId="203524CA" w:rsidR="006970D1" w:rsidRDefault="006970D1">
      <w:pPr>
        <w:pStyle w:val="FootnoteText"/>
      </w:pPr>
      <w:r>
        <w:rPr>
          <w:rStyle w:val="FootnoteReference"/>
        </w:rPr>
        <w:footnoteRef/>
      </w:r>
      <w:r>
        <w:t xml:space="preserve"> A</w:t>
      </w:r>
      <w:r w:rsidRPr="006970D1">
        <w:t xml:space="preserve">ttachments not </w:t>
      </w:r>
      <w:r w:rsidR="00174BB1">
        <w:t>included in</w:t>
      </w:r>
      <w:r w:rsidRPr="006970D1">
        <w:t xml:space="preserve"> final Decision</w:t>
      </w:r>
      <w:r>
        <w:t>.</w:t>
      </w:r>
    </w:p>
  </w:footnote>
  <w:footnote w:id="4">
    <w:p w14:paraId="5E266D0D" w14:textId="39A42666" w:rsidR="000A16A2" w:rsidRDefault="000A16A2" w:rsidP="000A16A2">
      <w:pPr>
        <w:pStyle w:val="FootnoteText"/>
      </w:pPr>
      <w:r>
        <w:rPr>
          <w:rStyle w:val="FootnoteReference"/>
        </w:rPr>
        <w:footnoteRef/>
      </w:r>
      <w:r>
        <w:t xml:space="preserve"> </w:t>
      </w:r>
      <w:r w:rsidRPr="00930E22">
        <w:rPr>
          <w:i/>
          <w:iCs/>
        </w:rPr>
        <w:t>See</w:t>
      </w:r>
      <w:r>
        <w:t xml:space="preserve"> </w:t>
      </w:r>
      <w:r w:rsidR="00156CE2">
        <w:t>Birkelund</w:t>
      </w:r>
      <w:r w:rsidR="000E5DF0">
        <w:t>’s</w:t>
      </w:r>
      <w:r>
        <w:t xml:space="preserve"> timesheet entries: </w:t>
      </w:r>
      <w:r w:rsidR="000E5DF0">
        <w:t>6/2/</w:t>
      </w:r>
      <w:r w:rsidR="00EB7A6D">
        <w:t>20</w:t>
      </w:r>
      <w:r w:rsidR="000E5DF0">
        <w:t>25, 8/11/</w:t>
      </w:r>
      <w:r w:rsidR="00EB7A6D">
        <w:t>20</w:t>
      </w:r>
      <w:r w:rsidR="000E5DF0">
        <w:t>25, 9/8/</w:t>
      </w:r>
      <w:r w:rsidR="00EB7A6D">
        <w:t>20</w:t>
      </w:r>
      <w:r w:rsidR="000E5DF0">
        <w:t>25, 9/30/</w:t>
      </w:r>
      <w:r w:rsidR="00EB7A6D">
        <w:t>20</w:t>
      </w:r>
      <w:r w:rsidR="000E5DF0">
        <w:t>25</w:t>
      </w:r>
      <w:r>
        <w:t xml:space="preserve"> compared with </w:t>
      </w:r>
      <w:r w:rsidR="000E5DF0">
        <w:t>Sheriff’s</w:t>
      </w:r>
      <w:r>
        <w:t xml:space="preserve"> timesheet entries: </w:t>
      </w:r>
      <w:r w:rsidR="00057E8A">
        <w:t>6/24/</w:t>
      </w:r>
      <w:r w:rsidR="00EB7A6D">
        <w:t>20</w:t>
      </w:r>
      <w:r w:rsidR="00057E8A">
        <w:t>25, 8/15/</w:t>
      </w:r>
      <w:r w:rsidR="00EB7A6D">
        <w:t>20</w:t>
      </w:r>
      <w:r w:rsidR="00057E8A">
        <w:t>25, 9/9/</w:t>
      </w:r>
      <w:r w:rsidR="00E67E37">
        <w:t>20</w:t>
      </w:r>
      <w:r w:rsidR="00057E8A">
        <w:t>25, 9/30/</w:t>
      </w:r>
      <w:r w:rsidR="00E67E37">
        <w:t>20</w:t>
      </w:r>
      <w:r w:rsidR="00057E8A">
        <w:t>25 and compared with Strauss’s timesheet entry 9/9/</w:t>
      </w:r>
      <w:r w:rsidR="00E67E37">
        <w:t>20</w:t>
      </w:r>
      <w:r w:rsidR="00057E8A">
        <w:t>25</w:t>
      </w:r>
      <w:r w:rsidR="008012D1">
        <w:t>.</w:t>
      </w:r>
      <w:r>
        <w:t xml:space="preserve"> </w:t>
      </w:r>
    </w:p>
  </w:footnote>
  <w:footnote w:id="5">
    <w:p w14:paraId="098D6CAE" w14:textId="0A7C09D3" w:rsidR="009305DA" w:rsidRDefault="009305DA" w:rsidP="009305DA">
      <w:pPr>
        <w:pStyle w:val="FootnoteText"/>
      </w:pPr>
      <w:r>
        <w:rPr>
          <w:rStyle w:val="FootnoteReference"/>
        </w:rPr>
        <w:footnoteRef/>
      </w:r>
      <w:r>
        <w:t xml:space="preserve"> </w:t>
      </w:r>
      <w:r w:rsidRPr="00153DB0">
        <w:t>D.07-01-009, D.08-04-010, and Resolution ALJ</w:t>
      </w:r>
      <w:r w:rsidR="002F0485">
        <w:t>-</w:t>
      </w:r>
      <w:r w:rsidRPr="00153DB0">
        <w:t>235.</w:t>
      </w:r>
    </w:p>
  </w:footnote>
  <w:footnote w:id="6">
    <w:p w14:paraId="74956CC9" w14:textId="0332405C" w:rsidR="00E162F5" w:rsidRDefault="00E162F5">
      <w:pPr>
        <w:pStyle w:val="FootnoteText"/>
      </w:pPr>
      <w:r>
        <w:rPr>
          <w:rStyle w:val="FootnoteReference"/>
        </w:rPr>
        <w:footnoteRef/>
      </w:r>
      <w:r>
        <w:t xml:space="preserve"> </w:t>
      </w:r>
      <w:r w:rsidR="0066081D">
        <w:t>Matt Sheriff serves as a consultant to SBUA.</w:t>
      </w:r>
    </w:p>
  </w:footnote>
  <w:footnote w:id="7">
    <w:p w14:paraId="42701EAB" w14:textId="6308BA82" w:rsidR="0066081D" w:rsidRDefault="0066081D">
      <w:pPr>
        <w:pStyle w:val="FootnoteText"/>
      </w:pPr>
      <w:r>
        <w:rPr>
          <w:rStyle w:val="FootnoteReference"/>
        </w:rPr>
        <w:footnoteRef/>
      </w:r>
      <w:r>
        <w:t xml:space="preserve"> Ariel Strauss serves as a consultant to SBUA.</w:t>
      </w:r>
    </w:p>
  </w:footnote>
  <w:footnote w:id="8">
    <w:p w14:paraId="3BE80C61" w14:textId="7FD7548B" w:rsidR="0066081D" w:rsidRDefault="0066081D">
      <w:pPr>
        <w:pStyle w:val="FootnoteText"/>
      </w:pPr>
      <w:r>
        <w:rPr>
          <w:rStyle w:val="FootnoteReference"/>
        </w:rPr>
        <w:footnoteRef/>
      </w:r>
      <w:r>
        <w:t xml:space="preserve"> James Birkelund serves as a consultant to SBUA.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CED0" w14:textId="4B9FA9BB" w:rsidR="00920BBD" w:rsidRDefault="00920BBD" w:rsidP="00920BBD">
    <w:pPr>
      <w:pStyle w:val="Header"/>
      <w:jc w:val="right"/>
      <w:rPr>
        <w:b/>
        <w:bCs/>
      </w:rPr>
    </w:pPr>
    <w:r>
      <w:t>A.25-04-</w:t>
    </w:r>
    <w:proofErr w:type="gramStart"/>
    <w:r>
      <w:t>015  ALJ</w:t>
    </w:r>
    <w:proofErr w:type="gramEnd"/>
    <w:r>
      <w:t>/ADW/</w:t>
    </w:r>
    <w:proofErr w:type="spellStart"/>
    <w:r>
      <w:t>asf</w:t>
    </w:r>
    <w:proofErr w:type="spellEnd"/>
    <w:r>
      <w:tab/>
    </w:r>
    <w:r>
      <w:tab/>
    </w:r>
    <w:r>
      <w:rPr>
        <w:b/>
        <w:bCs/>
      </w:rPr>
      <w:t>PROPOSED DECISION</w:t>
    </w:r>
  </w:p>
  <w:p w14:paraId="5FD401E5" w14:textId="77777777" w:rsidR="00920BBD" w:rsidRDefault="00920BBD" w:rsidP="00920BBD">
    <w:pPr>
      <w:pStyle w:val="Header"/>
      <w:jc w:val="right"/>
      <w:rPr>
        <w:b/>
        <w:bCs/>
      </w:rPr>
    </w:pPr>
  </w:p>
  <w:p w14:paraId="7FC6C9EA" w14:textId="77777777" w:rsidR="00920BBD" w:rsidRPr="00920BBD" w:rsidRDefault="00920BBD" w:rsidP="00920BBD">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2484"/>
    <w:multiLevelType w:val="multilevel"/>
    <w:tmpl w:val="F3B63172"/>
    <w:lvl w:ilvl="0">
      <w:start w:val="1"/>
      <w:numFmt w:val="decimal"/>
      <w:lvlText w:val="%1."/>
      <w:lvlJc w:val="left"/>
      <w:pPr>
        <w:tabs>
          <w:tab w:val="num" w:pos="450"/>
        </w:tabs>
        <w:ind w:left="450" w:hanging="360"/>
      </w:pPr>
    </w:lvl>
    <w:lvl w:ilvl="1">
      <w:start w:val="1"/>
      <w:numFmt w:val="decimal"/>
      <w:lvlText w:val="%2."/>
      <w:lvlJc w:val="left"/>
      <w:pPr>
        <w:tabs>
          <w:tab w:val="num" w:pos="1170"/>
        </w:tabs>
        <w:ind w:left="1170" w:hanging="360"/>
      </w:pPr>
    </w:lvl>
    <w:lvl w:ilvl="2">
      <w:start w:val="1"/>
      <w:numFmt w:val="decimal"/>
      <w:lvlText w:val="%3."/>
      <w:lvlJc w:val="left"/>
      <w:pPr>
        <w:tabs>
          <w:tab w:val="num" w:pos="1890"/>
        </w:tabs>
        <w:ind w:left="1890" w:hanging="360"/>
      </w:pPr>
    </w:lvl>
    <w:lvl w:ilvl="3">
      <w:start w:val="1"/>
      <w:numFmt w:val="decimal"/>
      <w:lvlText w:val="%4."/>
      <w:lvlJc w:val="left"/>
      <w:pPr>
        <w:tabs>
          <w:tab w:val="num" w:pos="2610"/>
        </w:tabs>
        <w:ind w:left="2610" w:hanging="360"/>
      </w:pPr>
    </w:lvl>
    <w:lvl w:ilvl="4">
      <w:start w:val="1"/>
      <w:numFmt w:val="decimal"/>
      <w:lvlText w:val="%5."/>
      <w:lvlJc w:val="left"/>
      <w:pPr>
        <w:tabs>
          <w:tab w:val="num" w:pos="3330"/>
        </w:tabs>
        <w:ind w:left="3330" w:hanging="360"/>
      </w:pPr>
    </w:lvl>
    <w:lvl w:ilvl="5">
      <w:start w:val="1"/>
      <w:numFmt w:val="decimal"/>
      <w:lvlText w:val="%6."/>
      <w:lvlJc w:val="left"/>
      <w:pPr>
        <w:tabs>
          <w:tab w:val="num" w:pos="4050"/>
        </w:tabs>
        <w:ind w:left="4050" w:hanging="360"/>
      </w:pPr>
    </w:lvl>
    <w:lvl w:ilvl="6">
      <w:start w:val="1"/>
      <w:numFmt w:val="decimal"/>
      <w:lvlText w:val="%7."/>
      <w:lvlJc w:val="left"/>
      <w:pPr>
        <w:tabs>
          <w:tab w:val="num" w:pos="4770"/>
        </w:tabs>
        <w:ind w:left="4770" w:hanging="360"/>
      </w:pPr>
    </w:lvl>
    <w:lvl w:ilvl="7">
      <w:start w:val="1"/>
      <w:numFmt w:val="decimal"/>
      <w:lvlText w:val="%8."/>
      <w:lvlJc w:val="left"/>
      <w:pPr>
        <w:tabs>
          <w:tab w:val="num" w:pos="5490"/>
        </w:tabs>
        <w:ind w:left="5490" w:hanging="360"/>
      </w:pPr>
    </w:lvl>
    <w:lvl w:ilvl="8">
      <w:start w:val="1"/>
      <w:numFmt w:val="decimal"/>
      <w:lvlText w:val="%9."/>
      <w:lvlJc w:val="left"/>
      <w:pPr>
        <w:tabs>
          <w:tab w:val="num" w:pos="6210"/>
        </w:tabs>
        <w:ind w:left="6210" w:hanging="360"/>
      </w:pPr>
    </w:lvl>
  </w:abstractNum>
  <w:abstractNum w:abstractNumId="1"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47460D"/>
    <w:multiLevelType w:val="hybridMultilevel"/>
    <w:tmpl w:val="EDECF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6715B"/>
    <w:multiLevelType w:val="hybridMultilevel"/>
    <w:tmpl w:val="0B8C6F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2842C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CFD24C6"/>
    <w:multiLevelType w:val="hybridMultilevel"/>
    <w:tmpl w:val="BBDC9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8C1146"/>
    <w:multiLevelType w:val="hybridMultilevel"/>
    <w:tmpl w:val="65362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504B9E"/>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7F07F22"/>
    <w:multiLevelType w:val="multilevel"/>
    <w:tmpl w:val="209ED3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2559C5"/>
    <w:multiLevelType w:val="hybridMultilevel"/>
    <w:tmpl w:val="0B8C6F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7914EB"/>
    <w:multiLevelType w:val="hybridMultilevel"/>
    <w:tmpl w:val="0504D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997B2C"/>
    <w:multiLevelType w:val="hybridMultilevel"/>
    <w:tmpl w:val="4F8C1C48"/>
    <w:lvl w:ilvl="0" w:tplc="663809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2C05DC"/>
    <w:multiLevelType w:val="multilevel"/>
    <w:tmpl w:val="F74A6BCC"/>
    <w:lvl w:ilvl="0">
      <w:start w:val="1"/>
      <w:numFmt w:val="upperLetter"/>
      <w:lvlText w:val="%1."/>
      <w:lvlJc w:val="left"/>
      <w:pPr>
        <w:tabs>
          <w:tab w:val="num" w:pos="360"/>
        </w:tabs>
        <w:ind w:left="360" w:hanging="360"/>
      </w:pPr>
      <w:rPr>
        <w:b/>
        <w:bCs/>
      </w:rPr>
    </w:lvl>
    <w:lvl w:ilvl="1">
      <w:start w:val="1"/>
      <w:numFmt w:val="decimal"/>
      <w:lvlText w:val="%2."/>
      <w:lvlJc w:val="left"/>
      <w:pPr>
        <w:tabs>
          <w:tab w:val="num" w:pos="450"/>
        </w:tabs>
        <w:ind w:left="45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568D3276"/>
    <w:multiLevelType w:val="hybridMultilevel"/>
    <w:tmpl w:val="0B8C6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8F6BF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0" w15:restartNumberingAfterBreak="0">
    <w:nsid w:val="5ED54BA5"/>
    <w:multiLevelType w:val="hybridMultilevel"/>
    <w:tmpl w:val="A1220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460B0E"/>
    <w:multiLevelType w:val="hybridMultilevel"/>
    <w:tmpl w:val="A1CE088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ED3C14"/>
    <w:multiLevelType w:val="hybridMultilevel"/>
    <w:tmpl w:val="EBE0B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7F3E4A"/>
    <w:multiLevelType w:val="hybridMultilevel"/>
    <w:tmpl w:val="77465764"/>
    <w:lvl w:ilvl="0" w:tplc="909C24AE">
      <w:numFmt w:val="bullet"/>
      <w:lvlText w:val=""/>
      <w:lvlJc w:val="left"/>
      <w:pPr>
        <w:ind w:left="720" w:hanging="360"/>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FB42E0"/>
    <w:multiLevelType w:val="hybridMultilevel"/>
    <w:tmpl w:val="777C36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4D0EE6"/>
    <w:multiLevelType w:val="hybridMultilevel"/>
    <w:tmpl w:val="68A4E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904C1B"/>
    <w:multiLevelType w:val="hybridMultilevel"/>
    <w:tmpl w:val="2BE45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67722577">
    <w:abstractNumId w:val="27"/>
  </w:num>
  <w:num w:numId="2" w16cid:durableId="1877235269">
    <w:abstractNumId w:val="1"/>
  </w:num>
  <w:num w:numId="3" w16cid:durableId="208345920">
    <w:abstractNumId w:val="28"/>
  </w:num>
  <w:num w:numId="4" w16cid:durableId="2029672671">
    <w:abstractNumId w:val="16"/>
  </w:num>
  <w:num w:numId="5" w16cid:durableId="105975475">
    <w:abstractNumId w:val="9"/>
  </w:num>
  <w:num w:numId="6" w16cid:durableId="1882211378">
    <w:abstractNumId w:val="19"/>
  </w:num>
  <w:num w:numId="7" w16cid:durableId="2080706897">
    <w:abstractNumId w:val="10"/>
  </w:num>
  <w:num w:numId="8" w16cid:durableId="176624922">
    <w:abstractNumId w:val="18"/>
  </w:num>
  <w:num w:numId="9" w16cid:durableId="990525223">
    <w:abstractNumId w:val="3"/>
  </w:num>
  <w:num w:numId="10" w16cid:durableId="1428304364">
    <w:abstractNumId w:val="8"/>
  </w:num>
  <w:num w:numId="11" w16cid:durableId="178083227">
    <w:abstractNumId w:val="15"/>
  </w:num>
  <w:num w:numId="12" w16cid:durableId="1666208398">
    <w:abstractNumId w:val="0"/>
  </w:num>
  <w:num w:numId="13" w16cid:durableId="1111433650">
    <w:abstractNumId w:val="6"/>
  </w:num>
  <w:num w:numId="14" w16cid:durableId="31728796">
    <w:abstractNumId w:val="20"/>
  </w:num>
  <w:num w:numId="15" w16cid:durableId="1190678524">
    <w:abstractNumId w:val="22"/>
  </w:num>
  <w:num w:numId="16" w16cid:durableId="1084646545">
    <w:abstractNumId w:val="17"/>
  </w:num>
  <w:num w:numId="17" w16cid:durableId="783382736">
    <w:abstractNumId w:val="24"/>
  </w:num>
  <w:num w:numId="18" w16cid:durableId="721291019">
    <w:abstractNumId w:val="11"/>
  </w:num>
  <w:num w:numId="19" w16cid:durableId="975061757">
    <w:abstractNumId w:val="5"/>
  </w:num>
  <w:num w:numId="20" w16cid:durableId="1142305642">
    <w:abstractNumId w:val="14"/>
  </w:num>
  <w:num w:numId="21" w16cid:durableId="858737056">
    <w:abstractNumId w:val="21"/>
  </w:num>
  <w:num w:numId="22" w16cid:durableId="567224853">
    <w:abstractNumId w:val="2"/>
  </w:num>
  <w:num w:numId="23" w16cid:durableId="1498574821">
    <w:abstractNumId w:val="12"/>
  </w:num>
  <w:num w:numId="24" w16cid:durableId="615259712">
    <w:abstractNumId w:val="4"/>
  </w:num>
  <w:num w:numId="25" w16cid:durableId="1720669687">
    <w:abstractNumId w:val="7"/>
  </w:num>
  <w:num w:numId="26" w16cid:durableId="1537933441">
    <w:abstractNumId w:val="26"/>
  </w:num>
  <w:num w:numId="27" w16cid:durableId="392193444">
    <w:abstractNumId w:val="13"/>
  </w:num>
  <w:num w:numId="28" w16cid:durableId="1371104267">
    <w:abstractNumId w:val="25"/>
  </w:num>
  <w:num w:numId="29" w16cid:durableId="41177710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04A2"/>
    <w:rsid w:val="00001C62"/>
    <w:rsid w:val="0000336C"/>
    <w:rsid w:val="00003A49"/>
    <w:rsid w:val="00005AD4"/>
    <w:rsid w:val="0001117B"/>
    <w:rsid w:val="00011C7A"/>
    <w:rsid w:val="0001277D"/>
    <w:rsid w:val="00013677"/>
    <w:rsid w:val="000147C2"/>
    <w:rsid w:val="00015525"/>
    <w:rsid w:val="00020338"/>
    <w:rsid w:val="00022456"/>
    <w:rsid w:val="00025A74"/>
    <w:rsid w:val="00026A15"/>
    <w:rsid w:val="00030138"/>
    <w:rsid w:val="00030239"/>
    <w:rsid w:val="00030D2C"/>
    <w:rsid w:val="00032552"/>
    <w:rsid w:val="000343F9"/>
    <w:rsid w:val="00034492"/>
    <w:rsid w:val="00035CF1"/>
    <w:rsid w:val="00036F54"/>
    <w:rsid w:val="00045A2F"/>
    <w:rsid w:val="00046DBA"/>
    <w:rsid w:val="0005375E"/>
    <w:rsid w:val="0005538D"/>
    <w:rsid w:val="00055843"/>
    <w:rsid w:val="00056A3B"/>
    <w:rsid w:val="00057E8A"/>
    <w:rsid w:val="000616EC"/>
    <w:rsid w:val="00061FFB"/>
    <w:rsid w:val="00063076"/>
    <w:rsid w:val="000637C5"/>
    <w:rsid w:val="00065660"/>
    <w:rsid w:val="0007286A"/>
    <w:rsid w:val="00072C81"/>
    <w:rsid w:val="00073262"/>
    <w:rsid w:val="000742FF"/>
    <w:rsid w:val="00086B19"/>
    <w:rsid w:val="0009083D"/>
    <w:rsid w:val="000942FF"/>
    <w:rsid w:val="0009593E"/>
    <w:rsid w:val="00096C6F"/>
    <w:rsid w:val="000971C0"/>
    <w:rsid w:val="00097D49"/>
    <w:rsid w:val="000A16A2"/>
    <w:rsid w:val="000B132F"/>
    <w:rsid w:val="000B57E5"/>
    <w:rsid w:val="000B68FF"/>
    <w:rsid w:val="000C2092"/>
    <w:rsid w:val="000C2ED2"/>
    <w:rsid w:val="000C5E8F"/>
    <w:rsid w:val="000C7F84"/>
    <w:rsid w:val="000D002E"/>
    <w:rsid w:val="000D3419"/>
    <w:rsid w:val="000D4AF2"/>
    <w:rsid w:val="000D54D3"/>
    <w:rsid w:val="000D69AE"/>
    <w:rsid w:val="000D6CA0"/>
    <w:rsid w:val="000D6DF8"/>
    <w:rsid w:val="000D7020"/>
    <w:rsid w:val="000D771C"/>
    <w:rsid w:val="000E21FB"/>
    <w:rsid w:val="000E25FA"/>
    <w:rsid w:val="000E33C0"/>
    <w:rsid w:val="000E41D9"/>
    <w:rsid w:val="000E584B"/>
    <w:rsid w:val="000E5A2F"/>
    <w:rsid w:val="000E5DF0"/>
    <w:rsid w:val="000E6ABD"/>
    <w:rsid w:val="000E7028"/>
    <w:rsid w:val="000E77B5"/>
    <w:rsid w:val="000F403C"/>
    <w:rsid w:val="000F5732"/>
    <w:rsid w:val="000F595C"/>
    <w:rsid w:val="000F7670"/>
    <w:rsid w:val="000F7EE2"/>
    <w:rsid w:val="00100543"/>
    <w:rsid w:val="001024F6"/>
    <w:rsid w:val="0010480F"/>
    <w:rsid w:val="00104F08"/>
    <w:rsid w:val="00104FF8"/>
    <w:rsid w:val="00107B5F"/>
    <w:rsid w:val="00110D89"/>
    <w:rsid w:val="00110DFB"/>
    <w:rsid w:val="00111274"/>
    <w:rsid w:val="00111992"/>
    <w:rsid w:val="0011252E"/>
    <w:rsid w:val="00117176"/>
    <w:rsid w:val="00123103"/>
    <w:rsid w:val="00125492"/>
    <w:rsid w:val="001254CF"/>
    <w:rsid w:val="00130366"/>
    <w:rsid w:val="00130C5A"/>
    <w:rsid w:val="001312BC"/>
    <w:rsid w:val="00131BE8"/>
    <w:rsid w:val="001331C8"/>
    <w:rsid w:val="0013443E"/>
    <w:rsid w:val="001346EB"/>
    <w:rsid w:val="00135211"/>
    <w:rsid w:val="00136458"/>
    <w:rsid w:val="00141A4E"/>
    <w:rsid w:val="00141E9B"/>
    <w:rsid w:val="0014214C"/>
    <w:rsid w:val="00145E6C"/>
    <w:rsid w:val="00151AA8"/>
    <w:rsid w:val="00152100"/>
    <w:rsid w:val="00152F94"/>
    <w:rsid w:val="00156CE2"/>
    <w:rsid w:val="001670CF"/>
    <w:rsid w:val="00167B30"/>
    <w:rsid w:val="001717D0"/>
    <w:rsid w:val="00171EBF"/>
    <w:rsid w:val="00174BB1"/>
    <w:rsid w:val="00175616"/>
    <w:rsid w:val="00175865"/>
    <w:rsid w:val="0017592C"/>
    <w:rsid w:val="0018092D"/>
    <w:rsid w:val="00180E8C"/>
    <w:rsid w:val="00181FF3"/>
    <w:rsid w:val="00185A78"/>
    <w:rsid w:val="001903B6"/>
    <w:rsid w:val="001914C5"/>
    <w:rsid w:val="001962EB"/>
    <w:rsid w:val="001A3CF3"/>
    <w:rsid w:val="001A61B1"/>
    <w:rsid w:val="001A6811"/>
    <w:rsid w:val="001B3421"/>
    <w:rsid w:val="001B4565"/>
    <w:rsid w:val="001C0DD1"/>
    <w:rsid w:val="001C21AE"/>
    <w:rsid w:val="001C7311"/>
    <w:rsid w:val="001D16C3"/>
    <w:rsid w:val="001D3ED2"/>
    <w:rsid w:val="001D4341"/>
    <w:rsid w:val="001D5DAB"/>
    <w:rsid w:val="001D7F38"/>
    <w:rsid w:val="001E4D81"/>
    <w:rsid w:val="001E5153"/>
    <w:rsid w:val="001E77CF"/>
    <w:rsid w:val="001E7EE2"/>
    <w:rsid w:val="001F0CBB"/>
    <w:rsid w:val="001F1559"/>
    <w:rsid w:val="001F238E"/>
    <w:rsid w:val="001F2B05"/>
    <w:rsid w:val="001F666D"/>
    <w:rsid w:val="00203344"/>
    <w:rsid w:val="00204E3A"/>
    <w:rsid w:val="00206C54"/>
    <w:rsid w:val="00210761"/>
    <w:rsid w:val="00211785"/>
    <w:rsid w:val="00212E10"/>
    <w:rsid w:val="00214670"/>
    <w:rsid w:val="00214B22"/>
    <w:rsid w:val="00217224"/>
    <w:rsid w:val="002215E6"/>
    <w:rsid w:val="00221E75"/>
    <w:rsid w:val="0022302F"/>
    <w:rsid w:val="00226FEC"/>
    <w:rsid w:val="002274D2"/>
    <w:rsid w:val="00230392"/>
    <w:rsid w:val="0023056B"/>
    <w:rsid w:val="00230679"/>
    <w:rsid w:val="00233A7E"/>
    <w:rsid w:val="0023714C"/>
    <w:rsid w:val="002406C3"/>
    <w:rsid w:val="002415DC"/>
    <w:rsid w:val="00242376"/>
    <w:rsid w:val="002424BD"/>
    <w:rsid w:val="00243069"/>
    <w:rsid w:val="0024372A"/>
    <w:rsid w:val="002466F8"/>
    <w:rsid w:val="00250815"/>
    <w:rsid w:val="002538E9"/>
    <w:rsid w:val="00254C28"/>
    <w:rsid w:val="00256F00"/>
    <w:rsid w:val="00260518"/>
    <w:rsid w:val="00260AAA"/>
    <w:rsid w:val="00264333"/>
    <w:rsid w:val="00265C28"/>
    <w:rsid w:val="00266202"/>
    <w:rsid w:val="0026627F"/>
    <w:rsid w:val="00267491"/>
    <w:rsid w:val="0027016D"/>
    <w:rsid w:val="00270E2E"/>
    <w:rsid w:val="00272A20"/>
    <w:rsid w:val="00273208"/>
    <w:rsid w:val="002803B5"/>
    <w:rsid w:val="002805B2"/>
    <w:rsid w:val="00281DFE"/>
    <w:rsid w:val="002843F1"/>
    <w:rsid w:val="00285CDB"/>
    <w:rsid w:val="002938A2"/>
    <w:rsid w:val="002A009F"/>
    <w:rsid w:val="002A321B"/>
    <w:rsid w:val="002A563A"/>
    <w:rsid w:val="002A6C07"/>
    <w:rsid w:val="002A6E9E"/>
    <w:rsid w:val="002A72E9"/>
    <w:rsid w:val="002B13A5"/>
    <w:rsid w:val="002B14FE"/>
    <w:rsid w:val="002B189E"/>
    <w:rsid w:val="002B2A78"/>
    <w:rsid w:val="002B676F"/>
    <w:rsid w:val="002B6F59"/>
    <w:rsid w:val="002C2399"/>
    <w:rsid w:val="002C3F3A"/>
    <w:rsid w:val="002C48D6"/>
    <w:rsid w:val="002D21CA"/>
    <w:rsid w:val="002D48B2"/>
    <w:rsid w:val="002D53AA"/>
    <w:rsid w:val="002D5711"/>
    <w:rsid w:val="002D5893"/>
    <w:rsid w:val="002D62D9"/>
    <w:rsid w:val="002D7D07"/>
    <w:rsid w:val="002D7DF5"/>
    <w:rsid w:val="002E2989"/>
    <w:rsid w:val="002E58AC"/>
    <w:rsid w:val="002E5F83"/>
    <w:rsid w:val="002E6972"/>
    <w:rsid w:val="002E77D8"/>
    <w:rsid w:val="002F0485"/>
    <w:rsid w:val="002F053F"/>
    <w:rsid w:val="002F35CE"/>
    <w:rsid w:val="0030164C"/>
    <w:rsid w:val="003017BE"/>
    <w:rsid w:val="00303542"/>
    <w:rsid w:val="00303C2B"/>
    <w:rsid w:val="00305C19"/>
    <w:rsid w:val="003062D5"/>
    <w:rsid w:val="003068CD"/>
    <w:rsid w:val="003105AD"/>
    <w:rsid w:val="0031242D"/>
    <w:rsid w:val="0031344E"/>
    <w:rsid w:val="003226B5"/>
    <w:rsid w:val="003258EF"/>
    <w:rsid w:val="00326BDB"/>
    <w:rsid w:val="00334956"/>
    <w:rsid w:val="003360DA"/>
    <w:rsid w:val="00336A26"/>
    <w:rsid w:val="00337090"/>
    <w:rsid w:val="00342E47"/>
    <w:rsid w:val="00344196"/>
    <w:rsid w:val="003501DD"/>
    <w:rsid w:val="00350DEC"/>
    <w:rsid w:val="00352A3C"/>
    <w:rsid w:val="00357055"/>
    <w:rsid w:val="00357623"/>
    <w:rsid w:val="00357F1A"/>
    <w:rsid w:val="00357F4E"/>
    <w:rsid w:val="00364562"/>
    <w:rsid w:val="003660BE"/>
    <w:rsid w:val="00366CB7"/>
    <w:rsid w:val="003749D2"/>
    <w:rsid w:val="00374FD1"/>
    <w:rsid w:val="00376771"/>
    <w:rsid w:val="00377884"/>
    <w:rsid w:val="00380703"/>
    <w:rsid w:val="0038089F"/>
    <w:rsid w:val="00381AAF"/>
    <w:rsid w:val="00386207"/>
    <w:rsid w:val="00391F54"/>
    <w:rsid w:val="00392F55"/>
    <w:rsid w:val="003A034E"/>
    <w:rsid w:val="003A0F60"/>
    <w:rsid w:val="003A2544"/>
    <w:rsid w:val="003A2B1A"/>
    <w:rsid w:val="003A2DA9"/>
    <w:rsid w:val="003B0B9E"/>
    <w:rsid w:val="003B1782"/>
    <w:rsid w:val="003B29D2"/>
    <w:rsid w:val="003B590B"/>
    <w:rsid w:val="003B5EAC"/>
    <w:rsid w:val="003B6A1B"/>
    <w:rsid w:val="003B798E"/>
    <w:rsid w:val="003C366D"/>
    <w:rsid w:val="003C40C8"/>
    <w:rsid w:val="003C4F45"/>
    <w:rsid w:val="003C608A"/>
    <w:rsid w:val="003D1B42"/>
    <w:rsid w:val="003D23AD"/>
    <w:rsid w:val="003D359B"/>
    <w:rsid w:val="003D4455"/>
    <w:rsid w:val="003D4533"/>
    <w:rsid w:val="003E0BC4"/>
    <w:rsid w:val="003E34FD"/>
    <w:rsid w:val="003E4000"/>
    <w:rsid w:val="003F00EF"/>
    <w:rsid w:val="003F1669"/>
    <w:rsid w:val="004029BF"/>
    <w:rsid w:val="004052F5"/>
    <w:rsid w:val="004100C0"/>
    <w:rsid w:val="00411702"/>
    <w:rsid w:val="00411E9E"/>
    <w:rsid w:val="004138D6"/>
    <w:rsid w:val="0041421A"/>
    <w:rsid w:val="004146F7"/>
    <w:rsid w:val="00415385"/>
    <w:rsid w:val="00420A6A"/>
    <w:rsid w:val="00424314"/>
    <w:rsid w:val="004243FC"/>
    <w:rsid w:val="0042589E"/>
    <w:rsid w:val="00426657"/>
    <w:rsid w:val="00430700"/>
    <w:rsid w:val="004358EA"/>
    <w:rsid w:val="00435C30"/>
    <w:rsid w:val="004368FC"/>
    <w:rsid w:val="00441432"/>
    <w:rsid w:val="004417A4"/>
    <w:rsid w:val="00444620"/>
    <w:rsid w:val="004456B9"/>
    <w:rsid w:val="004478B9"/>
    <w:rsid w:val="00452512"/>
    <w:rsid w:val="004534E7"/>
    <w:rsid w:val="004536BD"/>
    <w:rsid w:val="0045468A"/>
    <w:rsid w:val="004548D0"/>
    <w:rsid w:val="00455950"/>
    <w:rsid w:val="00462260"/>
    <w:rsid w:val="0046248A"/>
    <w:rsid w:val="004666D9"/>
    <w:rsid w:val="00467E65"/>
    <w:rsid w:val="00467F59"/>
    <w:rsid w:val="004707C0"/>
    <w:rsid w:val="00475FD4"/>
    <w:rsid w:val="0048050D"/>
    <w:rsid w:val="00480BF6"/>
    <w:rsid w:val="00482EA7"/>
    <w:rsid w:val="004840D2"/>
    <w:rsid w:val="0048451E"/>
    <w:rsid w:val="00485BFB"/>
    <w:rsid w:val="004871D1"/>
    <w:rsid w:val="0048757E"/>
    <w:rsid w:val="00487EBC"/>
    <w:rsid w:val="00497DCD"/>
    <w:rsid w:val="004A037F"/>
    <w:rsid w:val="004A0AD8"/>
    <w:rsid w:val="004A0F11"/>
    <w:rsid w:val="004A4BB6"/>
    <w:rsid w:val="004A5D85"/>
    <w:rsid w:val="004A62A6"/>
    <w:rsid w:val="004A6D31"/>
    <w:rsid w:val="004A6FD4"/>
    <w:rsid w:val="004A76C3"/>
    <w:rsid w:val="004B00A2"/>
    <w:rsid w:val="004B6441"/>
    <w:rsid w:val="004B68CC"/>
    <w:rsid w:val="004B6CA6"/>
    <w:rsid w:val="004C0961"/>
    <w:rsid w:val="004C0C50"/>
    <w:rsid w:val="004C1B41"/>
    <w:rsid w:val="004C2AD1"/>
    <w:rsid w:val="004C2B33"/>
    <w:rsid w:val="004C39A1"/>
    <w:rsid w:val="004C43F0"/>
    <w:rsid w:val="004C6329"/>
    <w:rsid w:val="004C6A1D"/>
    <w:rsid w:val="004D0A46"/>
    <w:rsid w:val="004D2767"/>
    <w:rsid w:val="004D3686"/>
    <w:rsid w:val="004D6B6D"/>
    <w:rsid w:val="004D71DB"/>
    <w:rsid w:val="004D779D"/>
    <w:rsid w:val="004D7FC2"/>
    <w:rsid w:val="004E0395"/>
    <w:rsid w:val="004E12A5"/>
    <w:rsid w:val="004E3939"/>
    <w:rsid w:val="004E3D93"/>
    <w:rsid w:val="004E485D"/>
    <w:rsid w:val="004E5726"/>
    <w:rsid w:val="004E6C49"/>
    <w:rsid w:val="004F2F2A"/>
    <w:rsid w:val="004F3EED"/>
    <w:rsid w:val="004F56E7"/>
    <w:rsid w:val="00501E5B"/>
    <w:rsid w:val="00502DE8"/>
    <w:rsid w:val="0050303F"/>
    <w:rsid w:val="00504BFF"/>
    <w:rsid w:val="00505244"/>
    <w:rsid w:val="0050580C"/>
    <w:rsid w:val="00507533"/>
    <w:rsid w:val="00511EBF"/>
    <w:rsid w:val="0051234A"/>
    <w:rsid w:val="0051358F"/>
    <w:rsid w:val="00513774"/>
    <w:rsid w:val="00513AEB"/>
    <w:rsid w:val="00515B0C"/>
    <w:rsid w:val="00515C98"/>
    <w:rsid w:val="00516CE7"/>
    <w:rsid w:val="00516F04"/>
    <w:rsid w:val="00517101"/>
    <w:rsid w:val="005215EF"/>
    <w:rsid w:val="00521B86"/>
    <w:rsid w:val="00522847"/>
    <w:rsid w:val="00524E0B"/>
    <w:rsid w:val="00527159"/>
    <w:rsid w:val="00527FDB"/>
    <w:rsid w:val="00533373"/>
    <w:rsid w:val="00533FDD"/>
    <w:rsid w:val="00540E73"/>
    <w:rsid w:val="0054196E"/>
    <w:rsid w:val="00547145"/>
    <w:rsid w:val="00551967"/>
    <w:rsid w:val="0055228B"/>
    <w:rsid w:val="00554246"/>
    <w:rsid w:val="00555DF7"/>
    <w:rsid w:val="0056213C"/>
    <w:rsid w:val="00566EE3"/>
    <w:rsid w:val="00567450"/>
    <w:rsid w:val="0057088A"/>
    <w:rsid w:val="0057159E"/>
    <w:rsid w:val="0057166F"/>
    <w:rsid w:val="00571682"/>
    <w:rsid w:val="00573D6B"/>
    <w:rsid w:val="00575494"/>
    <w:rsid w:val="0058027B"/>
    <w:rsid w:val="005802A7"/>
    <w:rsid w:val="005838F9"/>
    <w:rsid w:val="00584E95"/>
    <w:rsid w:val="00585028"/>
    <w:rsid w:val="005912E4"/>
    <w:rsid w:val="005912FA"/>
    <w:rsid w:val="00591B7D"/>
    <w:rsid w:val="00591EF2"/>
    <w:rsid w:val="0059289A"/>
    <w:rsid w:val="00592FB2"/>
    <w:rsid w:val="005960BB"/>
    <w:rsid w:val="005A0B09"/>
    <w:rsid w:val="005A1F67"/>
    <w:rsid w:val="005A2C64"/>
    <w:rsid w:val="005A3018"/>
    <w:rsid w:val="005A481C"/>
    <w:rsid w:val="005A53F1"/>
    <w:rsid w:val="005A54E4"/>
    <w:rsid w:val="005A5717"/>
    <w:rsid w:val="005A619B"/>
    <w:rsid w:val="005A63D4"/>
    <w:rsid w:val="005A65C2"/>
    <w:rsid w:val="005B0C58"/>
    <w:rsid w:val="005B1A8C"/>
    <w:rsid w:val="005B2D2D"/>
    <w:rsid w:val="005B3903"/>
    <w:rsid w:val="005B393E"/>
    <w:rsid w:val="005B4513"/>
    <w:rsid w:val="005B5B44"/>
    <w:rsid w:val="005B65A9"/>
    <w:rsid w:val="005C1D56"/>
    <w:rsid w:val="005C327F"/>
    <w:rsid w:val="005D53F5"/>
    <w:rsid w:val="005E0FCE"/>
    <w:rsid w:val="005E25D7"/>
    <w:rsid w:val="005E2C4E"/>
    <w:rsid w:val="005E3B86"/>
    <w:rsid w:val="005E3DD2"/>
    <w:rsid w:val="005E55E2"/>
    <w:rsid w:val="005E59C3"/>
    <w:rsid w:val="005F2C3D"/>
    <w:rsid w:val="005F2C85"/>
    <w:rsid w:val="005F4D82"/>
    <w:rsid w:val="005F6C92"/>
    <w:rsid w:val="006077E9"/>
    <w:rsid w:val="00610543"/>
    <w:rsid w:val="006115B3"/>
    <w:rsid w:val="006147BE"/>
    <w:rsid w:val="00616CBF"/>
    <w:rsid w:val="00617F8A"/>
    <w:rsid w:val="00620876"/>
    <w:rsid w:val="00621A7C"/>
    <w:rsid w:val="006225A0"/>
    <w:rsid w:val="006229F2"/>
    <w:rsid w:val="00624027"/>
    <w:rsid w:val="00640494"/>
    <w:rsid w:val="00642041"/>
    <w:rsid w:val="006429F3"/>
    <w:rsid w:val="0064353F"/>
    <w:rsid w:val="006452C1"/>
    <w:rsid w:val="0065087E"/>
    <w:rsid w:val="006518EF"/>
    <w:rsid w:val="00652DEA"/>
    <w:rsid w:val="00654CF2"/>
    <w:rsid w:val="0066081D"/>
    <w:rsid w:val="00660D7E"/>
    <w:rsid w:val="00661E6F"/>
    <w:rsid w:val="006621D1"/>
    <w:rsid w:val="006622D6"/>
    <w:rsid w:val="006637D2"/>
    <w:rsid w:val="0066548B"/>
    <w:rsid w:val="00666C24"/>
    <w:rsid w:val="006721DD"/>
    <w:rsid w:val="00673595"/>
    <w:rsid w:val="00673EB1"/>
    <w:rsid w:val="006765F9"/>
    <w:rsid w:val="00676C89"/>
    <w:rsid w:val="00683161"/>
    <w:rsid w:val="00686984"/>
    <w:rsid w:val="00691528"/>
    <w:rsid w:val="0069174D"/>
    <w:rsid w:val="00692738"/>
    <w:rsid w:val="0069609F"/>
    <w:rsid w:val="0069610C"/>
    <w:rsid w:val="00696547"/>
    <w:rsid w:val="006970D1"/>
    <w:rsid w:val="00697260"/>
    <w:rsid w:val="006A0159"/>
    <w:rsid w:val="006A1413"/>
    <w:rsid w:val="006A1648"/>
    <w:rsid w:val="006A1A4F"/>
    <w:rsid w:val="006A30B1"/>
    <w:rsid w:val="006A3306"/>
    <w:rsid w:val="006A440C"/>
    <w:rsid w:val="006A48AB"/>
    <w:rsid w:val="006A7272"/>
    <w:rsid w:val="006B046B"/>
    <w:rsid w:val="006B0BC7"/>
    <w:rsid w:val="006B47AA"/>
    <w:rsid w:val="006B58BB"/>
    <w:rsid w:val="006B7228"/>
    <w:rsid w:val="006B7375"/>
    <w:rsid w:val="006B7640"/>
    <w:rsid w:val="006C07B4"/>
    <w:rsid w:val="006C27C6"/>
    <w:rsid w:val="006C2A5F"/>
    <w:rsid w:val="006C30DC"/>
    <w:rsid w:val="006D1BE0"/>
    <w:rsid w:val="006D3924"/>
    <w:rsid w:val="006D4B0E"/>
    <w:rsid w:val="006D5976"/>
    <w:rsid w:val="006D67C9"/>
    <w:rsid w:val="006D6EA7"/>
    <w:rsid w:val="006D797F"/>
    <w:rsid w:val="006E3FD2"/>
    <w:rsid w:val="006E60FC"/>
    <w:rsid w:val="006E7813"/>
    <w:rsid w:val="006F74F1"/>
    <w:rsid w:val="00700659"/>
    <w:rsid w:val="0070075B"/>
    <w:rsid w:val="00703D5A"/>
    <w:rsid w:val="007056FC"/>
    <w:rsid w:val="00711389"/>
    <w:rsid w:val="00711FBA"/>
    <w:rsid w:val="007160D0"/>
    <w:rsid w:val="00716131"/>
    <w:rsid w:val="00720E70"/>
    <w:rsid w:val="00721702"/>
    <w:rsid w:val="007222CD"/>
    <w:rsid w:val="00726A2D"/>
    <w:rsid w:val="00731C5E"/>
    <w:rsid w:val="00734302"/>
    <w:rsid w:val="0074239D"/>
    <w:rsid w:val="00742894"/>
    <w:rsid w:val="00745A99"/>
    <w:rsid w:val="0074620B"/>
    <w:rsid w:val="00746AEB"/>
    <w:rsid w:val="00747675"/>
    <w:rsid w:val="00752298"/>
    <w:rsid w:val="00754132"/>
    <w:rsid w:val="00754E81"/>
    <w:rsid w:val="007562AC"/>
    <w:rsid w:val="0075758A"/>
    <w:rsid w:val="00757B44"/>
    <w:rsid w:val="00760708"/>
    <w:rsid w:val="0076113B"/>
    <w:rsid w:val="00762EDA"/>
    <w:rsid w:val="00763797"/>
    <w:rsid w:val="0076566A"/>
    <w:rsid w:val="007733A5"/>
    <w:rsid w:val="007742D5"/>
    <w:rsid w:val="007766B5"/>
    <w:rsid w:val="007773E5"/>
    <w:rsid w:val="0077760E"/>
    <w:rsid w:val="007803D6"/>
    <w:rsid w:val="00780626"/>
    <w:rsid w:val="00780C7B"/>
    <w:rsid w:val="00784F71"/>
    <w:rsid w:val="00786CAD"/>
    <w:rsid w:val="0078745E"/>
    <w:rsid w:val="0078792A"/>
    <w:rsid w:val="00792FFF"/>
    <w:rsid w:val="00794500"/>
    <w:rsid w:val="00794784"/>
    <w:rsid w:val="00797FCB"/>
    <w:rsid w:val="007A05D2"/>
    <w:rsid w:val="007A3992"/>
    <w:rsid w:val="007A3FCC"/>
    <w:rsid w:val="007A4616"/>
    <w:rsid w:val="007A6918"/>
    <w:rsid w:val="007B0CB8"/>
    <w:rsid w:val="007B1D85"/>
    <w:rsid w:val="007B4B58"/>
    <w:rsid w:val="007B594B"/>
    <w:rsid w:val="007B68F6"/>
    <w:rsid w:val="007B738F"/>
    <w:rsid w:val="007B7867"/>
    <w:rsid w:val="007C14B0"/>
    <w:rsid w:val="007C1B69"/>
    <w:rsid w:val="007C1CF2"/>
    <w:rsid w:val="007C3F61"/>
    <w:rsid w:val="007C71BA"/>
    <w:rsid w:val="007D3C76"/>
    <w:rsid w:val="007E1373"/>
    <w:rsid w:val="007E1F72"/>
    <w:rsid w:val="007E5715"/>
    <w:rsid w:val="007E636B"/>
    <w:rsid w:val="007E71C3"/>
    <w:rsid w:val="007F620E"/>
    <w:rsid w:val="007F6CF5"/>
    <w:rsid w:val="00800BC1"/>
    <w:rsid w:val="008012D1"/>
    <w:rsid w:val="00802101"/>
    <w:rsid w:val="00802701"/>
    <w:rsid w:val="00811DB1"/>
    <w:rsid w:val="0081214B"/>
    <w:rsid w:val="00813205"/>
    <w:rsid w:val="00813AD7"/>
    <w:rsid w:val="008140F4"/>
    <w:rsid w:val="008146B5"/>
    <w:rsid w:val="00814AE3"/>
    <w:rsid w:val="00815F1F"/>
    <w:rsid w:val="0081626F"/>
    <w:rsid w:val="00816EEE"/>
    <w:rsid w:val="00817EA3"/>
    <w:rsid w:val="00822817"/>
    <w:rsid w:val="008238EE"/>
    <w:rsid w:val="00824215"/>
    <w:rsid w:val="00826B5E"/>
    <w:rsid w:val="00831652"/>
    <w:rsid w:val="008320F5"/>
    <w:rsid w:val="0083350A"/>
    <w:rsid w:val="0083442F"/>
    <w:rsid w:val="0083518F"/>
    <w:rsid w:val="00835606"/>
    <w:rsid w:val="00840785"/>
    <w:rsid w:val="00847AF5"/>
    <w:rsid w:val="00847EC3"/>
    <w:rsid w:val="00854CC1"/>
    <w:rsid w:val="00855FD7"/>
    <w:rsid w:val="0085723F"/>
    <w:rsid w:val="00862480"/>
    <w:rsid w:val="00864D61"/>
    <w:rsid w:val="0086557E"/>
    <w:rsid w:val="00865D43"/>
    <w:rsid w:val="00866010"/>
    <w:rsid w:val="00867C73"/>
    <w:rsid w:val="0087136D"/>
    <w:rsid w:val="00874EED"/>
    <w:rsid w:val="00880855"/>
    <w:rsid w:val="0088111C"/>
    <w:rsid w:val="00883CCD"/>
    <w:rsid w:val="008844B6"/>
    <w:rsid w:val="00884F5C"/>
    <w:rsid w:val="00885956"/>
    <w:rsid w:val="00886869"/>
    <w:rsid w:val="00887AA1"/>
    <w:rsid w:val="00890D81"/>
    <w:rsid w:val="00891FC7"/>
    <w:rsid w:val="00892F16"/>
    <w:rsid w:val="008936E4"/>
    <w:rsid w:val="0089755A"/>
    <w:rsid w:val="008A5077"/>
    <w:rsid w:val="008A7072"/>
    <w:rsid w:val="008A728A"/>
    <w:rsid w:val="008A7CAA"/>
    <w:rsid w:val="008B1E48"/>
    <w:rsid w:val="008B29BB"/>
    <w:rsid w:val="008B67E2"/>
    <w:rsid w:val="008C0824"/>
    <w:rsid w:val="008C09F7"/>
    <w:rsid w:val="008C2208"/>
    <w:rsid w:val="008C523E"/>
    <w:rsid w:val="008D0270"/>
    <w:rsid w:val="008D4F38"/>
    <w:rsid w:val="008D6429"/>
    <w:rsid w:val="008D6735"/>
    <w:rsid w:val="008E182E"/>
    <w:rsid w:val="008E3450"/>
    <w:rsid w:val="008E3901"/>
    <w:rsid w:val="008E3FC2"/>
    <w:rsid w:val="008E4336"/>
    <w:rsid w:val="008E4657"/>
    <w:rsid w:val="008E55D4"/>
    <w:rsid w:val="008E6778"/>
    <w:rsid w:val="008E7A87"/>
    <w:rsid w:val="008E7AD1"/>
    <w:rsid w:val="00902EE5"/>
    <w:rsid w:val="00903C95"/>
    <w:rsid w:val="009042CA"/>
    <w:rsid w:val="00904704"/>
    <w:rsid w:val="00905D74"/>
    <w:rsid w:val="00905EC6"/>
    <w:rsid w:val="009134DB"/>
    <w:rsid w:val="00913B6D"/>
    <w:rsid w:val="00915118"/>
    <w:rsid w:val="00916E7A"/>
    <w:rsid w:val="00920BBD"/>
    <w:rsid w:val="009213D1"/>
    <w:rsid w:val="00923A30"/>
    <w:rsid w:val="00925FAB"/>
    <w:rsid w:val="009305DA"/>
    <w:rsid w:val="00932421"/>
    <w:rsid w:val="009344F1"/>
    <w:rsid w:val="009402D9"/>
    <w:rsid w:val="00943E7C"/>
    <w:rsid w:val="00945B09"/>
    <w:rsid w:val="00950F76"/>
    <w:rsid w:val="00951AD2"/>
    <w:rsid w:val="009535AC"/>
    <w:rsid w:val="009538E4"/>
    <w:rsid w:val="00955BE8"/>
    <w:rsid w:val="00956EF4"/>
    <w:rsid w:val="0096096E"/>
    <w:rsid w:val="00961879"/>
    <w:rsid w:val="00962522"/>
    <w:rsid w:val="00962F67"/>
    <w:rsid w:val="009634CF"/>
    <w:rsid w:val="00963EEF"/>
    <w:rsid w:val="00964221"/>
    <w:rsid w:val="00967C97"/>
    <w:rsid w:val="009947AB"/>
    <w:rsid w:val="00996D1E"/>
    <w:rsid w:val="00996F5C"/>
    <w:rsid w:val="009A30EC"/>
    <w:rsid w:val="009A3222"/>
    <w:rsid w:val="009A3332"/>
    <w:rsid w:val="009A4070"/>
    <w:rsid w:val="009A526F"/>
    <w:rsid w:val="009A62F6"/>
    <w:rsid w:val="009A7814"/>
    <w:rsid w:val="009B00D0"/>
    <w:rsid w:val="009B2BAE"/>
    <w:rsid w:val="009B64F4"/>
    <w:rsid w:val="009B7DC2"/>
    <w:rsid w:val="009C10E0"/>
    <w:rsid w:val="009C1A5E"/>
    <w:rsid w:val="009C2051"/>
    <w:rsid w:val="009C6B50"/>
    <w:rsid w:val="009D2045"/>
    <w:rsid w:val="009D30C2"/>
    <w:rsid w:val="009D78F3"/>
    <w:rsid w:val="009E16D1"/>
    <w:rsid w:val="009E1C18"/>
    <w:rsid w:val="009E48E4"/>
    <w:rsid w:val="009E50A7"/>
    <w:rsid w:val="009E58C2"/>
    <w:rsid w:val="009E58EA"/>
    <w:rsid w:val="009E6F30"/>
    <w:rsid w:val="009F2937"/>
    <w:rsid w:val="00A01BEC"/>
    <w:rsid w:val="00A01FE1"/>
    <w:rsid w:val="00A041F9"/>
    <w:rsid w:val="00A05CE3"/>
    <w:rsid w:val="00A067CC"/>
    <w:rsid w:val="00A06A8C"/>
    <w:rsid w:val="00A07A96"/>
    <w:rsid w:val="00A2060E"/>
    <w:rsid w:val="00A222E2"/>
    <w:rsid w:val="00A23930"/>
    <w:rsid w:val="00A24E91"/>
    <w:rsid w:val="00A30DDD"/>
    <w:rsid w:val="00A319DE"/>
    <w:rsid w:val="00A366F8"/>
    <w:rsid w:val="00A41AA8"/>
    <w:rsid w:val="00A41B38"/>
    <w:rsid w:val="00A44FC8"/>
    <w:rsid w:val="00A533C0"/>
    <w:rsid w:val="00A60203"/>
    <w:rsid w:val="00A61CD1"/>
    <w:rsid w:val="00A64C90"/>
    <w:rsid w:val="00A66EFD"/>
    <w:rsid w:val="00A67E89"/>
    <w:rsid w:val="00A70B91"/>
    <w:rsid w:val="00A71195"/>
    <w:rsid w:val="00A71C7D"/>
    <w:rsid w:val="00A75D2D"/>
    <w:rsid w:val="00A76060"/>
    <w:rsid w:val="00A76315"/>
    <w:rsid w:val="00A834FF"/>
    <w:rsid w:val="00A84D00"/>
    <w:rsid w:val="00A86489"/>
    <w:rsid w:val="00A86988"/>
    <w:rsid w:val="00A910F1"/>
    <w:rsid w:val="00A92D0B"/>
    <w:rsid w:val="00A9426F"/>
    <w:rsid w:val="00A974F8"/>
    <w:rsid w:val="00AA1740"/>
    <w:rsid w:val="00AA1E02"/>
    <w:rsid w:val="00AA3B77"/>
    <w:rsid w:val="00AA7CE1"/>
    <w:rsid w:val="00AB2F7F"/>
    <w:rsid w:val="00AB3510"/>
    <w:rsid w:val="00AB40B8"/>
    <w:rsid w:val="00AB5418"/>
    <w:rsid w:val="00AB669A"/>
    <w:rsid w:val="00AC099C"/>
    <w:rsid w:val="00AC3F4B"/>
    <w:rsid w:val="00AC5A4B"/>
    <w:rsid w:val="00AD02FD"/>
    <w:rsid w:val="00AD08AF"/>
    <w:rsid w:val="00AD132D"/>
    <w:rsid w:val="00AD1BE9"/>
    <w:rsid w:val="00AD43F6"/>
    <w:rsid w:val="00AD5797"/>
    <w:rsid w:val="00AD742A"/>
    <w:rsid w:val="00AD74CD"/>
    <w:rsid w:val="00AE036E"/>
    <w:rsid w:val="00AE20EF"/>
    <w:rsid w:val="00AE429F"/>
    <w:rsid w:val="00AE501C"/>
    <w:rsid w:val="00AE6488"/>
    <w:rsid w:val="00AF3ACE"/>
    <w:rsid w:val="00AF5EB5"/>
    <w:rsid w:val="00AF61A9"/>
    <w:rsid w:val="00B00871"/>
    <w:rsid w:val="00B00BCD"/>
    <w:rsid w:val="00B02DCE"/>
    <w:rsid w:val="00B03003"/>
    <w:rsid w:val="00B036F1"/>
    <w:rsid w:val="00B050AD"/>
    <w:rsid w:val="00B07164"/>
    <w:rsid w:val="00B1116C"/>
    <w:rsid w:val="00B13269"/>
    <w:rsid w:val="00B1593B"/>
    <w:rsid w:val="00B17005"/>
    <w:rsid w:val="00B17C0E"/>
    <w:rsid w:val="00B2178A"/>
    <w:rsid w:val="00B22C35"/>
    <w:rsid w:val="00B233E5"/>
    <w:rsid w:val="00B23933"/>
    <w:rsid w:val="00B25025"/>
    <w:rsid w:val="00B25CF4"/>
    <w:rsid w:val="00B2713E"/>
    <w:rsid w:val="00B30F84"/>
    <w:rsid w:val="00B312DA"/>
    <w:rsid w:val="00B31565"/>
    <w:rsid w:val="00B33A45"/>
    <w:rsid w:val="00B35E6A"/>
    <w:rsid w:val="00B41664"/>
    <w:rsid w:val="00B44D43"/>
    <w:rsid w:val="00B47FF7"/>
    <w:rsid w:val="00B517CD"/>
    <w:rsid w:val="00B51C2B"/>
    <w:rsid w:val="00B51F03"/>
    <w:rsid w:val="00B54991"/>
    <w:rsid w:val="00B55CCD"/>
    <w:rsid w:val="00B55D78"/>
    <w:rsid w:val="00B55EBD"/>
    <w:rsid w:val="00B62AC0"/>
    <w:rsid w:val="00B66CF5"/>
    <w:rsid w:val="00B7403E"/>
    <w:rsid w:val="00B750A1"/>
    <w:rsid w:val="00B75E54"/>
    <w:rsid w:val="00B77A5F"/>
    <w:rsid w:val="00B803D5"/>
    <w:rsid w:val="00B819CC"/>
    <w:rsid w:val="00B81BC4"/>
    <w:rsid w:val="00B8457C"/>
    <w:rsid w:val="00B8775D"/>
    <w:rsid w:val="00B90913"/>
    <w:rsid w:val="00B95BE4"/>
    <w:rsid w:val="00B96DE1"/>
    <w:rsid w:val="00B97A6A"/>
    <w:rsid w:val="00BA548C"/>
    <w:rsid w:val="00BA7B32"/>
    <w:rsid w:val="00BB066B"/>
    <w:rsid w:val="00BB1079"/>
    <w:rsid w:val="00BB325A"/>
    <w:rsid w:val="00BB49BB"/>
    <w:rsid w:val="00BB5C2C"/>
    <w:rsid w:val="00BB6D90"/>
    <w:rsid w:val="00BC1656"/>
    <w:rsid w:val="00BC1C82"/>
    <w:rsid w:val="00BC49AC"/>
    <w:rsid w:val="00BC4C77"/>
    <w:rsid w:val="00BC524D"/>
    <w:rsid w:val="00BC698F"/>
    <w:rsid w:val="00BC6B3F"/>
    <w:rsid w:val="00BD12E6"/>
    <w:rsid w:val="00BD5425"/>
    <w:rsid w:val="00BD6B33"/>
    <w:rsid w:val="00BE042F"/>
    <w:rsid w:val="00BE1542"/>
    <w:rsid w:val="00BE1CB5"/>
    <w:rsid w:val="00BE45D0"/>
    <w:rsid w:val="00BE5F8B"/>
    <w:rsid w:val="00BF0848"/>
    <w:rsid w:val="00BF1878"/>
    <w:rsid w:val="00BF1EC4"/>
    <w:rsid w:val="00BF23E3"/>
    <w:rsid w:val="00BF2F45"/>
    <w:rsid w:val="00BF2FF6"/>
    <w:rsid w:val="00BF6CC4"/>
    <w:rsid w:val="00C003DC"/>
    <w:rsid w:val="00C003FA"/>
    <w:rsid w:val="00C02649"/>
    <w:rsid w:val="00C02B5E"/>
    <w:rsid w:val="00C0471D"/>
    <w:rsid w:val="00C052EF"/>
    <w:rsid w:val="00C13B3F"/>
    <w:rsid w:val="00C16981"/>
    <w:rsid w:val="00C16EAF"/>
    <w:rsid w:val="00C1775E"/>
    <w:rsid w:val="00C20CEE"/>
    <w:rsid w:val="00C234C1"/>
    <w:rsid w:val="00C24412"/>
    <w:rsid w:val="00C244FF"/>
    <w:rsid w:val="00C26EE5"/>
    <w:rsid w:val="00C270F7"/>
    <w:rsid w:val="00C27FE4"/>
    <w:rsid w:val="00C30183"/>
    <w:rsid w:val="00C31E7D"/>
    <w:rsid w:val="00C3206C"/>
    <w:rsid w:val="00C33327"/>
    <w:rsid w:val="00C342CD"/>
    <w:rsid w:val="00C35DF5"/>
    <w:rsid w:val="00C372E0"/>
    <w:rsid w:val="00C377E1"/>
    <w:rsid w:val="00C37CC0"/>
    <w:rsid w:val="00C428F2"/>
    <w:rsid w:val="00C435BE"/>
    <w:rsid w:val="00C44B6F"/>
    <w:rsid w:val="00C44ECD"/>
    <w:rsid w:val="00C450D5"/>
    <w:rsid w:val="00C46D5C"/>
    <w:rsid w:val="00C47A2B"/>
    <w:rsid w:val="00C50310"/>
    <w:rsid w:val="00C51C95"/>
    <w:rsid w:val="00C54F31"/>
    <w:rsid w:val="00C54F87"/>
    <w:rsid w:val="00C56D24"/>
    <w:rsid w:val="00C6245A"/>
    <w:rsid w:val="00C6450B"/>
    <w:rsid w:val="00C66223"/>
    <w:rsid w:val="00C679BB"/>
    <w:rsid w:val="00C71903"/>
    <w:rsid w:val="00C742D7"/>
    <w:rsid w:val="00C75206"/>
    <w:rsid w:val="00C765A2"/>
    <w:rsid w:val="00C765FC"/>
    <w:rsid w:val="00C76D0C"/>
    <w:rsid w:val="00C80771"/>
    <w:rsid w:val="00C8232C"/>
    <w:rsid w:val="00C83A07"/>
    <w:rsid w:val="00C847FB"/>
    <w:rsid w:val="00C91094"/>
    <w:rsid w:val="00C92059"/>
    <w:rsid w:val="00C94F4E"/>
    <w:rsid w:val="00C956BA"/>
    <w:rsid w:val="00C958D0"/>
    <w:rsid w:val="00CA28BE"/>
    <w:rsid w:val="00CA2B07"/>
    <w:rsid w:val="00CA338D"/>
    <w:rsid w:val="00CA4CDD"/>
    <w:rsid w:val="00CA5E1C"/>
    <w:rsid w:val="00CA661F"/>
    <w:rsid w:val="00CB18E4"/>
    <w:rsid w:val="00CC10AF"/>
    <w:rsid w:val="00CC1EB9"/>
    <w:rsid w:val="00CC21B1"/>
    <w:rsid w:val="00CC269A"/>
    <w:rsid w:val="00CC4B40"/>
    <w:rsid w:val="00CC6171"/>
    <w:rsid w:val="00CD0E24"/>
    <w:rsid w:val="00CD6886"/>
    <w:rsid w:val="00CD7D17"/>
    <w:rsid w:val="00CE057B"/>
    <w:rsid w:val="00CE45C9"/>
    <w:rsid w:val="00CE4B89"/>
    <w:rsid w:val="00CE4E78"/>
    <w:rsid w:val="00CF1129"/>
    <w:rsid w:val="00CF3876"/>
    <w:rsid w:val="00CF3A73"/>
    <w:rsid w:val="00CF3F32"/>
    <w:rsid w:val="00CF6020"/>
    <w:rsid w:val="00CF6A9D"/>
    <w:rsid w:val="00D003C5"/>
    <w:rsid w:val="00D075B1"/>
    <w:rsid w:val="00D10372"/>
    <w:rsid w:val="00D11372"/>
    <w:rsid w:val="00D114BD"/>
    <w:rsid w:val="00D1151E"/>
    <w:rsid w:val="00D12AE7"/>
    <w:rsid w:val="00D13049"/>
    <w:rsid w:val="00D16C06"/>
    <w:rsid w:val="00D1778A"/>
    <w:rsid w:val="00D21519"/>
    <w:rsid w:val="00D21982"/>
    <w:rsid w:val="00D24303"/>
    <w:rsid w:val="00D26F45"/>
    <w:rsid w:val="00D27D5F"/>
    <w:rsid w:val="00D30039"/>
    <w:rsid w:val="00D304B6"/>
    <w:rsid w:val="00D30C4F"/>
    <w:rsid w:val="00D36884"/>
    <w:rsid w:val="00D36927"/>
    <w:rsid w:val="00D42F11"/>
    <w:rsid w:val="00D52474"/>
    <w:rsid w:val="00D5288D"/>
    <w:rsid w:val="00D5347D"/>
    <w:rsid w:val="00D54F63"/>
    <w:rsid w:val="00D56BCA"/>
    <w:rsid w:val="00D56CE9"/>
    <w:rsid w:val="00D67202"/>
    <w:rsid w:val="00D71DEC"/>
    <w:rsid w:val="00D74F4E"/>
    <w:rsid w:val="00D75107"/>
    <w:rsid w:val="00D7599A"/>
    <w:rsid w:val="00D84B9C"/>
    <w:rsid w:val="00D84F94"/>
    <w:rsid w:val="00D870BF"/>
    <w:rsid w:val="00D8769E"/>
    <w:rsid w:val="00D91B04"/>
    <w:rsid w:val="00D93A91"/>
    <w:rsid w:val="00DA3958"/>
    <w:rsid w:val="00DA3AEE"/>
    <w:rsid w:val="00DA5854"/>
    <w:rsid w:val="00DB3A0F"/>
    <w:rsid w:val="00DB7F1B"/>
    <w:rsid w:val="00DC107B"/>
    <w:rsid w:val="00DC4414"/>
    <w:rsid w:val="00DC4E73"/>
    <w:rsid w:val="00DC611C"/>
    <w:rsid w:val="00DC64BB"/>
    <w:rsid w:val="00DD0ED6"/>
    <w:rsid w:val="00DD52BB"/>
    <w:rsid w:val="00DD5794"/>
    <w:rsid w:val="00DD70C9"/>
    <w:rsid w:val="00DE1403"/>
    <w:rsid w:val="00DE155A"/>
    <w:rsid w:val="00DE3A5D"/>
    <w:rsid w:val="00DE413D"/>
    <w:rsid w:val="00DE6EE2"/>
    <w:rsid w:val="00DE7BFE"/>
    <w:rsid w:val="00DE7D1B"/>
    <w:rsid w:val="00DF1C1D"/>
    <w:rsid w:val="00DF47D5"/>
    <w:rsid w:val="00E00990"/>
    <w:rsid w:val="00E00FCE"/>
    <w:rsid w:val="00E025EE"/>
    <w:rsid w:val="00E034D9"/>
    <w:rsid w:val="00E066EC"/>
    <w:rsid w:val="00E075F3"/>
    <w:rsid w:val="00E15DC3"/>
    <w:rsid w:val="00E162F5"/>
    <w:rsid w:val="00E17284"/>
    <w:rsid w:val="00E17B34"/>
    <w:rsid w:val="00E215F5"/>
    <w:rsid w:val="00E21EA5"/>
    <w:rsid w:val="00E21ED4"/>
    <w:rsid w:val="00E22D42"/>
    <w:rsid w:val="00E230AF"/>
    <w:rsid w:val="00E25078"/>
    <w:rsid w:val="00E33B71"/>
    <w:rsid w:val="00E34582"/>
    <w:rsid w:val="00E34EA9"/>
    <w:rsid w:val="00E35280"/>
    <w:rsid w:val="00E36980"/>
    <w:rsid w:val="00E3786F"/>
    <w:rsid w:val="00E40140"/>
    <w:rsid w:val="00E4021E"/>
    <w:rsid w:val="00E46016"/>
    <w:rsid w:val="00E46799"/>
    <w:rsid w:val="00E47916"/>
    <w:rsid w:val="00E50834"/>
    <w:rsid w:val="00E5167D"/>
    <w:rsid w:val="00E52992"/>
    <w:rsid w:val="00E52DAF"/>
    <w:rsid w:val="00E536F8"/>
    <w:rsid w:val="00E56FAB"/>
    <w:rsid w:val="00E60942"/>
    <w:rsid w:val="00E60D2A"/>
    <w:rsid w:val="00E60ED3"/>
    <w:rsid w:val="00E61876"/>
    <w:rsid w:val="00E618D7"/>
    <w:rsid w:val="00E63783"/>
    <w:rsid w:val="00E66FE7"/>
    <w:rsid w:val="00E6783B"/>
    <w:rsid w:val="00E67E37"/>
    <w:rsid w:val="00E70AAC"/>
    <w:rsid w:val="00E7196E"/>
    <w:rsid w:val="00E73285"/>
    <w:rsid w:val="00E736E5"/>
    <w:rsid w:val="00E75E09"/>
    <w:rsid w:val="00E767E6"/>
    <w:rsid w:val="00E76D5D"/>
    <w:rsid w:val="00E775D0"/>
    <w:rsid w:val="00E802DE"/>
    <w:rsid w:val="00E8088B"/>
    <w:rsid w:val="00E81881"/>
    <w:rsid w:val="00E854D1"/>
    <w:rsid w:val="00E85786"/>
    <w:rsid w:val="00E930B5"/>
    <w:rsid w:val="00E9366A"/>
    <w:rsid w:val="00E959A0"/>
    <w:rsid w:val="00E95A1D"/>
    <w:rsid w:val="00E965EB"/>
    <w:rsid w:val="00E97902"/>
    <w:rsid w:val="00EA21A2"/>
    <w:rsid w:val="00EB0DBA"/>
    <w:rsid w:val="00EB272E"/>
    <w:rsid w:val="00EB35EB"/>
    <w:rsid w:val="00EB4C76"/>
    <w:rsid w:val="00EB64CF"/>
    <w:rsid w:val="00EB7A6D"/>
    <w:rsid w:val="00EB7D31"/>
    <w:rsid w:val="00EC0136"/>
    <w:rsid w:val="00EC05AE"/>
    <w:rsid w:val="00EC4062"/>
    <w:rsid w:val="00EC6387"/>
    <w:rsid w:val="00EC6D48"/>
    <w:rsid w:val="00ED0665"/>
    <w:rsid w:val="00ED0916"/>
    <w:rsid w:val="00ED252A"/>
    <w:rsid w:val="00ED452C"/>
    <w:rsid w:val="00ED6B6B"/>
    <w:rsid w:val="00ED78D7"/>
    <w:rsid w:val="00EE2E8D"/>
    <w:rsid w:val="00EF1641"/>
    <w:rsid w:val="00EF2503"/>
    <w:rsid w:val="00EF7AF9"/>
    <w:rsid w:val="00F028C8"/>
    <w:rsid w:val="00F03176"/>
    <w:rsid w:val="00F04904"/>
    <w:rsid w:val="00F051B7"/>
    <w:rsid w:val="00F0648B"/>
    <w:rsid w:val="00F1709B"/>
    <w:rsid w:val="00F20061"/>
    <w:rsid w:val="00F23D73"/>
    <w:rsid w:val="00F23ED5"/>
    <w:rsid w:val="00F24258"/>
    <w:rsid w:val="00F245E7"/>
    <w:rsid w:val="00F26371"/>
    <w:rsid w:val="00F2682B"/>
    <w:rsid w:val="00F30DA8"/>
    <w:rsid w:val="00F31C3F"/>
    <w:rsid w:val="00F33BC1"/>
    <w:rsid w:val="00F34C1F"/>
    <w:rsid w:val="00F3772B"/>
    <w:rsid w:val="00F4293C"/>
    <w:rsid w:val="00F436CF"/>
    <w:rsid w:val="00F465C1"/>
    <w:rsid w:val="00F47E87"/>
    <w:rsid w:val="00F5079C"/>
    <w:rsid w:val="00F510EF"/>
    <w:rsid w:val="00F51117"/>
    <w:rsid w:val="00F513E3"/>
    <w:rsid w:val="00F51C68"/>
    <w:rsid w:val="00F51EEE"/>
    <w:rsid w:val="00F53091"/>
    <w:rsid w:val="00F550EB"/>
    <w:rsid w:val="00F5544A"/>
    <w:rsid w:val="00F63C29"/>
    <w:rsid w:val="00F650AE"/>
    <w:rsid w:val="00F671D3"/>
    <w:rsid w:val="00F70D00"/>
    <w:rsid w:val="00F70D8F"/>
    <w:rsid w:val="00F75572"/>
    <w:rsid w:val="00F7579D"/>
    <w:rsid w:val="00F81778"/>
    <w:rsid w:val="00F839F1"/>
    <w:rsid w:val="00F85EFC"/>
    <w:rsid w:val="00F862A9"/>
    <w:rsid w:val="00F91247"/>
    <w:rsid w:val="00F96232"/>
    <w:rsid w:val="00F9694D"/>
    <w:rsid w:val="00FA4732"/>
    <w:rsid w:val="00FA4E0B"/>
    <w:rsid w:val="00FA5F2D"/>
    <w:rsid w:val="00FA624E"/>
    <w:rsid w:val="00FA6F95"/>
    <w:rsid w:val="00FA7849"/>
    <w:rsid w:val="00FB5623"/>
    <w:rsid w:val="00FB7681"/>
    <w:rsid w:val="00FC3AF0"/>
    <w:rsid w:val="00FC54AE"/>
    <w:rsid w:val="00FC72B7"/>
    <w:rsid w:val="00FC751C"/>
    <w:rsid w:val="00FD3954"/>
    <w:rsid w:val="00FD5C90"/>
    <w:rsid w:val="00FD688E"/>
    <w:rsid w:val="00FE0562"/>
    <w:rsid w:val="00FE3BAE"/>
    <w:rsid w:val="00FE4CA6"/>
    <w:rsid w:val="00FF04C8"/>
    <w:rsid w:val="00FF0793"/>
    <w:rsid w:val="00FF5208"/>
    <w:rsid w:val="00FF56A3"/>
    <w:rsid w:val="00FF75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15:docId w15:val="{60F4DF69-2638-1A44-BDEC-9EA0085F49A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8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basedOn w:val="Normal"/>
    <w:link w:val="FootnoteTextChar"/>
    <w:uiPriority w:val="99"/>
    <w:rsid w:val="00A86489"/>
    <w:pPr>
      <w:spacing w:after="120"/>
    </w:pPr>
    <w:rPr>
      <w:sz w:val="22"/>
      <w:szCs w:val="20"/>
    </w:rPr>
  </w:style>
  <w:style w:type="character" w:customStyle="1" w:styleId="FootnoteTextChar">
    <w:name w:val="Footnote Text Char"/>
    <w:basedOn w:val="DefaultParagraphFont"/>
    <w:link w:val="FootnoteText"/>
    <w:uiPriority w:val="99"/>
    <w:rsid w:val="00A86489"/>
    <w:rPr>
      <w:sz w:val="22"/>
    </w:rPr>
  </w:style>
  <w:style w:type="character" w:styleId="FootnoteReference">
    <w:name w:val="footnote reference"/>
    <w:aliases w:val="o,fr,o1,o2,o3,o4,o5,o6,o11,o21,o7,Style 3,Appel note de bas de p,Style 12,(NECG) Footnote Reference,Style 124,Style 17,Style 13,o + Times New Roman,Style 58,Style 20,fr1,fr2,fr3,FR,Footnote Reference/,Style 6,Footnote Reference1"/>
    <w:uiPriority w:val="99"/>
    <w:qFormat/>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uiPriority w:val="99"/>
    <w:rsid w:val="00B00BCD"/>
    <w:pPr>
      <w:tabs>
        <w:tab w:val="center" w:pos="4680"/>
        <w:tab w:val="right" w:pos="9360"/>
      </w:tabs>
    </w:pPr>
  </w:style>
  <w:style w:type="character" w:customStyle="1" w:styleId="HeaderChar">
    <w:name w:val="Header Char"/>
    <w:link w:val="Header"/>
    <w:uiPriority w:val="99"/>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 w:type="paragraph" w:customStyle="1" w:styleId="Default">
    <w:name w:val="Default"/>
    <w:rsid w:val="006E7813"/>
    <w:pPr>
      <w:autoSpaceDE w:val="0"/>
      <w:autoSpaceDN w:val="0"/>
      <w:adjustRightInd w:val="0"/>
    </w:pPr>
    <w:rPr>
      <w:color w:val="000000"/>
      <w:sz w:val="24"/>
      <w:szCs w:val="24"/>
    </w:rPr>
  </w:style>
  <w:style w:type="character" w:styleId="Strong">
    <w:name w:val="Strong"/>
    <w:basedOn w:val="DefaultParagraphFont"/>
    <w:uiPriority w:val="22"/>
    <w:qFormat/>
    <w:rsid w:val="001717D0"/>
    <w:rPr>
      <w:b/>
      <w:bCs/>
    </w:rPr>
  </w:style>
  <w:style w:type="character" w:styleId="Emphasis">
    <w:name w:val="Emphasis"/>
    <w:basedOn w:val="DefaultParagraphFont"/>
    <w:uiPriority w:val="20"/>
    <w:qFormat/>
    <w:rsid w:val="00A41AA8"/>
    <w:rPr>
      <w:i/>
      <w:iCs/>
    </w:rPr>
  </w:style>
  <w:style w:type="paragraph" w:customStyle="1" w:styleId="whitespace-pre-wrap">
    <w:name w:val="whitespace-pre-wrap"/>
    <w:basedOn w:val="Normal"/>
    <w:rsid w:val="009B64F4"/>
    <w:pPr>
      <w:spacing w:before="100" w:beforeAutospacing="1" w:after="100" w:afterAutospacing="1"/>
    </w:pPr>
  </w:style>
  <w:style w:type="paragraph" w:customStyle="1" w:styleId="Birdcage">
    <w:name w:val="Birdcage"/>
    <w:basedOn w:val="Normal"/>
    <w:rsid w:val="00903C95"/>
    <w:pPr>
      <w:spacing w:line="240" w:lineRule="exact"/>
    </w:pPr>
    <w:rPr>
      <w:rFonts w:cs="Courier New"/>
      <w:szCs w:val="20"/>
    </w:rPr>
  </w:style>
  <w:style w:type="paragraph" w:customStyle="1" w:styleId="whitespace-normal">
    <w:name w:val="whitespace-normal"/>
    <w:basedOn w:val="Normal"/>
    <w:rsid w:val="00F671D3"/>
    <w:pPr>
      <w:spacing w:before="100" w:beforeAutospacing="1" w:after="100" w:afterAutospacing="1"/>
    </w:pPr>
  </w:style>
  <w:style w:type="character" w:customStyle="1" w:styleId="citation-8">
    <w:name w:val="citation-8"/>
    <w:basedOn w:val="DefaultParagraphFont"/>
    <w:rsid w:val="008140F4"/>
  </w:style>
  <w:style w:type="character" w:customStyle="1" w:styleId="citation-7">
    <w:name w:val="citation-7"/>
    <w:basedOn w:val="DefaultParagraphFont"/>
    <w:rsid w:val="008140F4"/>
  </w:style>
  <w:style w:type="character" w:customStyle="1" w:styleId="citation-6">
    <w:name w:val="citation-6"/>
    <w:basedOn w:val="DefaultParagraphFont"/>
    <w:rsid w:val="008140F4"/>
  </w:style>
  <w:style w:type="character" w:customStyle="1" w:styleId="fontstyle01">
    <w:name w:val="fontstyle01"/>
    <w:basedOn w:val="DefaultParagraphFont"/>
    <w:rsid w:val="00BE042F"/>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7773E5"/>
    <w:rPr>
      <w:rFonts w:ascii="TimesNewRoman" w:hAnsi="TimesNewRoman" w:hint="default"/>
      <w:b w:val="0"/>
      <w:bCs w:val="0"/>
      <w:i/>
      <w:iCs/>
      <w:color w:val="242021"/>
      <w:sz w:val="24"/>
      <w:szCs w:val="24"/>
    </w:rPr>
  </w:style>
  <w:style w:type="character" w:styleId="UnresolvedMention">
    <w:name w:val="Unresolved Mention"/>
    <w:basedOn w:val="DefaultParagraphFont"/>
    <w:uiPriority w:val="99"/>
    <w:semiHidden/>
    <w:unhideWhenUsed/>
    <w:rsid w:val="00571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2051">
      <w:bodyDiv w:val="1"/>
      <w:marLeft w:val="0"/>
      <w:marRight w:val="0"/>
      <w:marTop w:val="0"/>
      <w:marBottom w:val="0"/>
      <w:divBdr>
        <w:top w:val="none" w:sz="0" w:space="0" w:color="auto"/>
        <w:left w:val="none" w:sz="0" w:space="0" w:color="auto"/>
        <w:bottom w:val="none" w:sz="0" w:space="0" w:color="auto"/>
        <w:right w:val="none" w:sz="0" w:space="0" w:color="auto"/>
      </w:divBdr>
    </w:div>
    <w:div w:id="133060787">
      <w:bodyDiv w:val="1"/>
      <w:marLeft w:val="0"/>
      <w:marRight w:val="0"/>
      <w:marTop w:val="0"/>
      <w:marBottom w:val="0"/>
      <w:divBdr>
        <w:top w:val="none" w:sz="0" w:space="0" w:color="auto"/>
        <w:left w:val="none" w:sz="0" w:space="0" w:color="auto"/>
        <w:bottom w:val="none" w:sz="0" w:space="0" w:color="auto"/>
        <w:right w:val="none" w:sz="0" w:space="0" w:color="auto"/>
      </w:divBdr>
    </w:div>
    <w:div w:id="174656364">
      <w:bodyDiv w:val="1"/>
      <w:marLeft w:val="0"/>
      <w:marRight w:val="0"/>
      <w:marTop w:val="0"/>
      <w:marBottom w:val="0"/>
      <w:divBdr>
        <w:top w:val="none" w:sz="0" w:space="0" w:color="auto"/>
        <w:left w:val="none" w:sz="0" w:space="0" w:color="auto"/>
        <w:bottom w:val="none" w:sz="0" w:space="0" w:color="auto"/>
        <w:right w:val="none" w:sz="0" w:space="0" w:color="auto"/>
      </w:divBdr>
    </w:div>
    <w:div w:id="304310618">
      <w:bodyDiv w:val="1"/>
      <w:marLeft w:val="0"/>
      <w:marRight w:val="0"/>
      <w:marTop w:val="0"/>
      <w:marBottom w:val="0"/>
      <w:divBdr>
        <w:top w:val="none" w:sz="0" w:space="0" w:color="auto"/>
        <w:left w:val="none" w:sz="0" w:space="0" w:color="auto"/>
        <w:bottom w:val="none" w:sz="0" w:space="0" w:color="auto"/>
        <w:right w:val="none" w:sz="0" w:space="0" w:color="auto"/>
      </w:divBdr>
    </w:div>
    <w:div w:id="319774293">
      <w:bodyDiv w:val="1"/>
      <w:marLeft w:val="0"/>
      <w:marRight w:val="0"/>
      <w:marTop w:val="0"/>
      <w:marBottom w:val="0"/>
      <w:divBdr>
        <w:top w:val="none" w:sz="0" w:space="0" w:color="auto"/>
        <w:left w:val="none" w:sz="0" w:space="0" w:color="auto"/>
        <w:bottom w:val="none" w:sz="0" w:space="0" w:color="auto"/>
        <w:right w:val="none" w:sz="0" w:space="0" w:color="auto"/>
      </w:divBdr>
    </w:div>
    <w:div w:id="333456738">
      <w:bodyDiv w:val="1"/>
      <w:marLeft w:val="0"/>
      <w:marRight w:val="0"/>
      <w:marTop w:val="0"/>
      <w:marBottom w:val="0"/>
      <w:divBdr>
        <w:top w:val="none" w:sz="0" w:space="0" w:color="auto"/>
        <w:left w:val="none" w:sz="0" w:space="0" w:color="auto"/>
        <w:bottom w:val="none" w:sz="0" w:space="0" w:color="auto"/>
        <w:right w:val="none" w:sz="0" w:space="0" w:color="auto"/>
      </w:divBdr>
      <w:divsChild>
        <w:div w:id="1090352704">
          <w:marLeft w:val="0"/>
          <w:marRight w:val="0"/>
          <w:marTop w:val="0"/>
          <w:marBottom w:val="0"/>
          <w:divBdr>
            <w:top w:val="none" w:sz="0" w:space="0" w:color="auto"/>
            <w:left w:val="none" w:sz="0" w:space="0" w:color="auto"/>
            <w:bottom w:val="none" w:sz="0" w:space="0" w:color="auto"/>
            <w:right w:val="none" w:sz="0" w:space="0" w:color="auto"/>
          </w:divBdr>
          <w:divsChild>
            <w:div w:id="627782267">
              <w:marLeft w:val="0"/>
              <w:marRight w:val="0"/>
              <w:marTop w:val="0"/>
              <w:marBottom w:val="0"/>
              <w:divBdr>
                <w:top w:val="none" w:sz="0" w:space="0" w:color="auto"/>
                <w:left w:val="none" w:sz="0" w:space="0" w:color="auto"/>
                <w:bottom w:val="none" w:sz="0" w:space="0" w:color="auto"/>
                <w:right w:val="none" w:sz="0" w:space="0" w:color="auto"/>
              </w:divBdr>
              <w:divsChild>
                <w:div w:id="209447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606330">
      <w:bodyDiv w:val="1"/>
      <w:marLeft w:val="0"/>
      <w:marRight w:val="0"/>
      <w:marTop w:val="0"/>
      <w:marBottom w:val="0"/>
      <w:divBdr>
        <w:top w:val="none" w:sz="0" w:space="0" w:color="auto"/>
        <w:left w:val="none" w:sz="0" w:space="0" w:color="auto"/>
        <w:bottom w:val="none" w:sz="0" w:space="0" w:color="auto"/>
        <w:right w:val="none" w:sz="0" w:space="0" w:color="auto"/>
      </w:divBdr>
    </w:div>
    <w:div w:id="538475545">
      <w:bodyDiv w:val="1"/>
      <w:marLeft w:val="0"/>
      <w:marRight w:val="0"/>
      <w:marTop w:val="0"/>
      <w:marBottom w:val="0"/>
      <w:divBdr>
        <w:top w:val="none" w:sz="0" w:space="0" w:color="auto"/>
        <w:left w:val="none" w:sz="0" w:space="0" w:color="auto"/>
        <w:bottom w:val="none" w:sz="0" w:space="0" w:color="auto"/>
        <w:right w:val="none" w:sz="0" w:space="0" w:color="auto"/>
      </w:divBdr>
    </w:div>
    <w:div w:id="571046221">
      <w:bodyDiv w:val="1"/>
      <w:marLeft w:val="0"/>
      <w:marRight w:val="0"/>
      <w:marTop w:val="0"/>
      <w:marBottom w:val="0"/>
      <w:divBdr>
        <w:top w:val="none" w:sz="0" w:space="0" w:color="auto"/>
        <w:left w:val="none" w:sz="0" w:space="0" w:color="auto"/>
        <w:bottom w:val="none" w:sz="0" w:space="0" w:color="auto"/>
        <w:right w:val="none" w:sz="0" w:space="0" w:color="auto"/>
      </w:divBdr>
    </w:div>
    <w:div w:id="823164744">
      <w:bodyDiv w:val="1"/>
      <w:marLeft w:val="0"/>
      <w:marRight w:val="0"/>
      <w:marTop w:val="0"/>
      <w:marBottom w:val="0"/>
      <w:divBdr>
        <w:top w:val="none" w:sz="0" w:space="0" w:color="auto"/>
        <w:left w:val="none" w:sz="0" w:space="0" w:color="auto"/>
        <w:bottom w:val="none" w:sz="0" w:space="0" w:color="auto"/>
        <w:right w:val="none" w:sz="0" w:space="0" w:color="auto"/>
      </w:divBdr>
    </w:div>
    <w:div w:id="1001273338">
      <w:bodyDiv w:val="1"/>
      <w:marLeft w:val="0"/>
      <w:marRight w:val="0"/>
      <w:marTop w:val="0"/>
      <w:marBottom w:val="0"/>
      <w:divBdr>
        <w:top w:val="none" w:sz="0" w:space="0" w:color="auto"/>
        <w:left w:val="none" w:sz="0" w:space="0" w:color="auto"/>
        <w:bottom w:val="none" w:sz="0" w:space="0" w:color="auto"/>
        <w:right w:val="none" w:sz="0" w:space="0" w:color="auto"/>
      </w:divBdr>
    </w:div>
    <w:div w:id="1003976203">
      <w:bodyDiv w:val="1"/>
      <w:marLeft w:val="0"/>
      <w:marRight w:val="0"/>
      <w:marTop w:val="0"/>
      <w:marBottom w:val="0"/>
      <w:divBdr>
        <w:top w:val="none" w:sz="0" w:space="0" w:color="auto"/>
        <w:left w:val="none" w:sz="0" w:space="0" w:color="auto"/>
        <w:bottom w:val="none" w:sz="0" w:space="0" w:color="auto"/>
        <w:right w:val="none" w:sz="0" w:space="0" w:color="auto"/>
      </w:divBdr>
    </w:div>
    <w:div w:id="1018118962">
      <w:bodyDiv w:val="1"/>
      <w:marLeft w:val="0"/>
      <w:marRight w:val="0"/>
      <w:marTop w:val="0"/>
      <w:marBottom w:val="0"/>
      <w:divBdr>
        <w:top w:val="none" w:sz="0" w:space="0" w:color="auto"/>
        <w:left w:val="none" w:sz="0" w:space="0" w:color="auto"/>
        <w:bottom w:val="none" w:sz="0" w:space="0" w:color="auto"/>
        <w:right w:val="none" w:sz="0" w:space="0" w:color="auto"/>
      </w:divBdr>
    </w:div>
    <w:div w:id="1108088800">
      <w:bodyDiv w:val="1"/>
      <w:marLeft w:val="0"/>
      <w:marRight w:val="0"/>
      <w:marTop w:val="0"/>
      <w:marBottom w:val="0"/>
      <w:divBdr>
        <w:top w:val="none" w:sz="0" w:space="0" w:color="auto"/>
        <w:left w:val="none" w:sz="0" w:space="0" w:color="auto"/>
        <w:bottom w:val="none" w:sz="0" w:space="0" w:color="auto"/>
        <w:right w:val="none" w:sz="0" w:space="0" w:color="auto"/>
      </w:divBdr>
    </w:div>
    <w:div w:id="1109282056">
      <w:bodyDiv w:val="1"/>
      <w:marLeft w:val="0"/>
      <w:marRight w:val="0"/>
      <w:marTop w:val="0"/>
      <w:marBottom w:val="0"/>
      <w:divBdr>
        <w:top w:val="none" w:sz="0" w:space="0" w:color="auto"/>
        <w:left w:val="none" w:sz="0" w:space="0" w:color="auto"/>
        <w:bottom w:val="none" w:sz="0" w:space="0" w:color="auto"/>
        <w:right w:val="none" w:sz="0" w:space="0" w:color="auto"/>
      </w:divBdr>
    </w:div>
    <w:div w:id="1121731887">
      <w:bodyDiv w:val="1"/>
      <w:marLeft w:val="0"/>
      <w:marRight w:val="0"/>
      <w:marTop w:val="0"/>
      <w:marBottom w:val="0"/>
      <w:divBdr>
        <w:top w:val="none" w:sz="0" w:space="0" w:color="auto"/>
        <w:left w:val="none" w:sz="0" w:space="0" w:color="auto"/>
        <w:bottom w:val="none" w:sz="0" w:space="0" w:color="auto"/>
        <w:right w:val="none" w:sz="0" w:space="0" w:color="auto"/>
      </w:divBdr>
    </w:div>
    <w:div w:id="1139540438">
      <w:bodyDiv w:val="1"/>
      <w:marLeft w:val="0"/>
      <w:marRight w:val="0"/>
      <w:marTop w:val="0"/>
      <w:marBottom w:val="0"/>
      <w:divBdr>
        <w:top w:val="none" w:sz="0" w:space="0" w:color="auto"/>
        <w:left w:val="none" w:sz="0" w:space="0" w:color="auto"/>
        <w:bottom w:val="none" w:sz="0" w:space="0" w:color="auto"/>
        <w:right w:val="none" w:sz="0" w:space="0" w:color="auto"/>
      </w:divBdr>
    </w:div>
    <w:div w:id="1168860026">
      <w:bodyDiv w:val="1"/>
      <w:marLeft w:val="0"/>
      <w:marRight w:val="0"/>
      <w:marTop w:val="0"/>
      <w:marBottom w:val="0"/>
      <w:divBdr>
        <w:top w:val="none" w:sz="0" w:space="0" w:color="auto"/>
        <w:left w:val="none" w:sz="0" w:space="0" w:color="auto"/>
        <w:bottom w:val="none" w:sz="0" w:space="0" w:color="auto"/>
        <w:right w:val="none" w:sz="0" w:space="0" w:color="auto"/>
      </w:divBdr>
    </w:div>
    <w:div w:id="1282035791">
      <w:bodyDiv w:val="1"/>
      <w:marLeft w:val="0"/>
      <w:marRight w:val="0"/>
      <w:marTop w:val="0"/>
      <w:marBottom w:val="0"/>
      <w:divBdr>
        <w:top w:val="none" w:sz="0" w:space="0" w:color="auto"/>
        <w:left w:val="none" w:sz="0" w:space="0" w:color="auto"/>
        <w:bottom w:val="none" w:sz="0" w:space="0" w:color="auto"/>
        <w:right w:val="none" w:sz="0" w:space="0" w:color="auto"/>
      </w:divBdr>
    </w:div>
    <w:div w:id="1371108258">
      <w:bodyDiv w:val="1"/>
      <w:marLeft w:val="0"/>
      <w:marRight w:val="0"/>
      <w:marTop w:val="0"/>
      <w:marBottom w:val="0"/>
      <w:divBdr>
        <w:top w:val="none" w:sz="0" w:space="0" w:color="auto"/>
        <w:left w:val="none" w:sz="0" w:space="0" w:color="auto"/>
        <w:bottom w:val="none" w:sz="0" w:space="0" w:color="auto"/>
        <w:right w:val="none" w:sz="0" w:space="0" w:color="auto"/>
      </w:divBdr>
    </w:div>
    <w:div w:id="1392196031">
      <w:bodyDiv w:val="1"/>
      <w:marLeft w:val="0"/>
      <w:marRight w:val="0"/>
      <w:marTop w:val="0"/>
      <w:marBottom w:val="0"/>
      <w:divBdr>
        <w:top w:val="none" w:sz="0" w:space="0" w:color="auto"/>
        <w:left w:val="none" w:sz="0" w:space="0" w:color="auto"/>
        <w:bottom w:val="none" w:sz="0" w:space="0" w:color="auto"/>
        <w:right w:val="none" w:sz="0" w:space="0" w:color="auto"/>
      </w:divBdr>
    </w:div>
    <w:div w:id="1473014310">
      <w:bodyDiv w:val="1"/>
      <w:marLeft w:val="0"/>
      <w:marRight w:val="0"/>
      <w:marTop w:val="0"/>
      <w:marBottom w:val="0"/>
      <w:divBdr>
        <w:top w:val="none" w:sz="0" w:space="0" w:color="auto"/>
        <w:left w:val="none" w:sz="0" w:space="0" w:color="auto"/>
        <w:bottom w:val="none" w:sz="0" w:space="0" w:color="auto"/>
        <w:right w:val="none" w:sz="0" w:space="0" w:color="auto"/>
      </w:divBdr>
    </w:div>
    <w:div w:id="1515345672">
      <w:bodyDiv w:val="1"/>
      <w:marLeft w:val="0"/>
      <w:marRight w:val="0"/>
      <w:marTop w:val="0"/>
      <w:marBottom w:val="0"/>
      <w:divBdr>
        <w:top w:val="none" w:sz="0" w:space="0" w:color="auto"/>
        <w:left w:val="none" w:sz="0" w:space="0" w:color="auto"/>
        <w:bottom w:val="none" w:sz="0" w:space="0" w:color="auto"/>
        <w:right w:val="none" w:sz="0" w:space="0" w:color="auto"/>
      </w:divBdr>
    </w:div>
    <w:div w:id="1712536591">
      <w:bodyDiv w:val="1"/>
      <w:marLeft w:val="0"/>
      <w:marRight w:val="0"/>
      <w:marTop w:val="0"/>
      <w:marBottom w:val="0"/>
      <w:divBdr>
        <w:top w:val="none" w:sz="0" w:space="0" w:color="auto"/>
        <w:left w:val="none" w:sz="0" w:space="0" w:color="auto"/>
        <w:bottom w:val="none" w:sz="0" w:space="0" w:color="auto"/>
        <w:right w:val="none" w:sz="0" w:space="0" w:color="auto"/>
      </w:divBdr>
    </w:div>
    <w:div w:id="1730960202">
      <w:bodyDiv w:val="1"/>
      <w:marLeft w:val="0"/>
      <w:marRight w:val="0"/>
      <w:marTop w:val="0"/>
      <w:marBottom w:val="0"/>
      <w:divBdr>
        <w:top w:val="none" w:sz="0" w:space="0" w:color="auto"/>
        <w:left w:val="none" w:sz="0" w:space="0" w:color="auto"/>
        <w:bottom w:val="none" w:sz="0" w:space="0" w:color="auto"/>
        <w:right w:val="none" w:sz="0" w:space="0" w:color="auto"/>
      </w:divBdr>
    </w:div>
    <w:div w:id="1829200198">
      <w:bodyDiv w:val="1"/>
      <w:marLeft w:val="0"/>
      <w:marRight w:val="0"/>
      <w:marTop w:val="0"/>
      <w:marBottom w:val="0"/>
      <w:divBdr>
        <w:top w:val="none" w:sz="0" w:space="0" w:color="auto"/>
        <w:left w:val="none" w:sz="0" w:space="0" w:color="auto"/>
        <w:bottom w:val="none" w:sz="0" w:space="0" w:color="auto"/>
        <w:right w:val="none" w:sz="0" w:space="0" w:color="auto"/>
      </w:divBdr>
    </w:div>
    <w:div w:id="1847088268">
      <w:bodyDiv w:val="1"/>
      <w:marLeft w:val="0"/>
      <w:marRight w:val="0"/>
      <w:marTop w:val="0"/>
      <w:marBottom w:val="0"/>
      <w:divBdr>
        <w:top w:val="none" w:sz="0" w:space="0" w:color="auto"/>
        <w:left w:val="none" w:sz="0" w:space="0" w:color="auto"/>
        <w:bottom w:val="none" w:sz="0" w:space="0" w:color="auto"/>
        <w:right w:val="none" w:sz="0" w:space="0" w:color="auto"/>
      </w:divBdr>
      <w:divsChild>
        <w:div w:id="658459679">
          <w:marLeft w:val="0"/>
          <w:marRight w:val="0"/>
          <w:marTop w:val="0"/>
          <w:marBottom w:val="0"/>
          <w:divBdr>
            <w:top w:val="none" w:sz="0" w:space="0" w:color="auto"/>
            <w:left w:val="none" w:sz="0" w:space="0" w:color="auto"/>
            <w:bottom w:val="none" w:sz="0" w:space="0" w:color="auto"/>
            <w:right w:val="none" w:sz="0" w:space="0" w:color="auto"/>
          </w:divBdr>
          <w:divsChild>
            <w:div w:id="777873897">
              <w:marLeft w:val="0"/>
              <w:marRight w:val="0"/>
              <w:marTop w:val="0"/>
              <w:marBottom w:val="0"/>
              <w:divBdr>
                <w:top w:val="none" w:sz="0" w:space="0" w:color="auto"/>
                <w:left w:val="none" w:sz="0" w:space="0" w:color="auto"/>
                <w:bottom w:val="none" w:sz="0" w:space="0" w:color="auto"/>
                <w:right w:val="none" w:sz="0" w:space="0" w:color="auto"/>
              </w:divBdr>
              <w:divsChild>
                <w:div w:id="1931230597">
                  <w:marLeft w:val="0"/>
                  <w:marRight w:val="0"/>
                  <w:marTop w:val="0"/>
                  <w:marBottom w:val="0"/>
                  <w:divBdr>
                    <w:top w:val="none" w:sz="0" w:space="0" w:color="auto"/>
                    <w:left w:val="none" w:sz="0" w:space="0" w:color="auto"/>
                    <w:bottom w:val="none" w:sz="0" w:space="0" w:color="auto"/>
                    <w:right w:val="none" w:sz="0" w:space="0" w:color="auto"/>
                  </w:divBdr>
                  <w:divsChild>
                    <w:div w:id="1103839239">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0"/>
                          <w:divBdr>
                            <w:top w:val="none" w:sz="0" w:space="0" w:color="auto"/>
                            <w:left w:val="none" w:sz="0" w:space="0" w:color="auto"/>
                            <w:bottom w:val="none" w:sz="0" w:space="0" w:color="auto"/>
                            <w:right w:val="none" w:sz="0" w:space="0" w:color="auto"/>
                          </w:divBdr>
                          <w:divsChild>
                            <w:div w:id="7152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 w:id="1919702873">
      <w:bodyDiv w:val="1"/>
      <w:marLeft w:val="0"/>
      <w:marRight w:val="0"/>
      <w:marTop w:val="0"/>
      <w:marBottom w:val="0"/>
      <w:divBdr>
        <w:top w:val="none" w:sz="0" w:space="0" w:color="auto"/>
        <w:left w:val="none" w:sz="0" w:space="0" w:color="auto"/>
        <w:bottom w:val="none" w:sz="0" w:space="0" w:color="auto"/>
        <w:right w:val="none" w:sz="0" w:space="0" w:color="auto"/>
      </w:divBdr>
    </w:div>
    <w:div w:id="1993563986">
      <w:bodyDiv w:val="1"/>
      <w:marLeft w:val="0"/>
      <w:marRight w:val="0"/>
      <w:marTop w:val="0"/>
      <w:marBottom w:val="0"/>
      <w:divBdr>
        <w:top w:val="none" w:sz="0" w:space="0" w:color="auto"/>
        <w:left w:val="none" w:sz="0" w:space="0" w:color="auto"/>
        <w:bottom w:val="none" w:sz="0" w:space="0" w:color="auto"/>
        <w:right w:val="none" w:sz="0" w:space="0" w:color="auto"/>
      </w:divBdr>
    </w:div>
    <w:div w:id="1999723454">
      <w:bodyDiv w:val="1"/>
      <w:marLeft w:val="0"/>
      <w:marRight w:val="0"/>
      <w:marTop w:val="0"/>
      <w:marBottom w:val="0"/>
      <w:divBdr>
        <w:top w:val="none" w:sz="0" w:space="0" w:color="auto"/>
        <w:left w:val="none" w:sz="0" w:space="0" w:color="auto"/>
        <w:bottom w:val="none" w:sz="0" w:space="0" w:color="auto"/>
        <w:right w:val="none" w:sz="0" w:space="0" w:color="auto"/>
      </w:divBdr>
    </w:div>
    <w:div w:id="2024551312">
      <w:bodyDiv w:val="1"/>
      <w:marLeft w:val="0"/>
      <w:marRight w:val="0"/>
      <w:marTop w:val="0"/>
      <w:marBottom w:val="0"/>
      <w:divBdr>
        <w:top w:val="none" w:sz="0" w:space="0" w:color="auto"/>
        <w:left w:val="none" w:sz="0" w:space="0" w:color="auto"/>
        <w:bottom w:val="none" w:sz="0" w:space="0" w:color="auto"/>
        <w:right w:val="none" w:sz="0" w:space="0" w:color="auto"/>
      </w:divBdr>
    </w:div>
    <w:div w:id="2047023100">
      <w:bodyDiv w:val="1"/>
      <w:marLeft w:val="0"/>
      <w:marRight w:val="0"/>
      <w:marTop w:val="0"/>
      <w:marBottom w:val="0"/>
      <w:divBdr>
        <w:top w:val="none" w:sz="0" w:space="0" w:color="auto"/>
        <w:left w:val="none" w:sz="0" w:space="0" w:color="auto"/>
        <w:bottom w:val="none" w:sz="0" w:space="0" w:color="auto"/>
        <w:right w:val="none" w:sz="0" w:space="0" w:color="auto"/>
      </w:divBdr>
    </w:div>
    <w:div w:id="2066643014">
      <w:bodyDiv w:val="1"/>
      <w:marLeft w:val="0"/>
      <w:marRight w:val="0"/>
      <w:marTop w:val="0"/>
      <w:marBottom w:val="0"/>
      <w:divBdr>
        <w:top w:val="none" w:sz="0" w:space="0" w:color="auto"/>
        <w:left w:val="none" w:sz="0" w:space="0" w:color="auto"/>
        <w:bottom w:val="none" w:sz="0" w:space="0" w:color="auto"/>
        <w:right w:val="none" w:sz="0" w:space="0" w:color="auto"/>
      </w:divBdr>
    </w:div>
    <w:div w:id="2089423701">
      <w:bodyDiv w:val="1"/>
      <w:marLeft w:val="0"/>
      <w:marRight w:val="0"/>
      <w:marTop w:val="0"/>
      <w:marBottom w:val="0"/>
      <w:divBdr>
        <w:top w:val="none" w:sz="0" w:space="0" w:color="auto"/>
        <w:left w:val="none" w:sz="0" w:space="0" w:color="auto"/>
        <w:bottom w:val="none" w:sz="0" w:space="0" w:color="auto"/>
        <w:right w:val="none" w:sz="0" w:space="0" w:color="auto"/>
      </w:divBdr>
    </w:div>
    <w:div w:id="2132354924">
      <w:bodyDiv w:val="1"/>
      <w:marLeft w:val="0"/>
      <w:marRight w:val="0"/>
      <w:marTop w:val="0"/>
      <w:marBottom w:val="0"/>
      <w:divBdr>
        <w:top w:val="none" w:sz="0" w:space="0" w:color="auto"/>
        <w:left w:val="none" w:sz="0" w:space="0" w:color="auto"/>
        <w:bottom w:val="none" w:sz="0" w:space="0" w:color="auto"/>
        <w:right w:val="none" w:sz="0" w:space="0" w:color="auto"/>
      </w:divBdr>
    </w:div>
    <w:div w:id="2133282442">
      <w:bodyDiv w:val="1"/>
      <w:marLeft w:val="0"/>
      <w:marRight w:val="0"/>
      <w:marTop w:val="0"/>
      <w:marBottom w:val="0"/>
      <w:divBdr>
        <w:top w:val="none" w:sz="0" w:space="0" w:color="auto"/>
        <w:left w:val="none" w:sz="0" w:space="0" w:color="auto"/>
        <w:bottom w:val="none" w:sz="0" w:space="0" w:color="auto"/>
        <w:right w:val="none" w:sz="0" w:space="0" w:color="auto"/>
      </w:divBdr>
    </w:div>
    <w:div w:id="21434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pps.calbar.ca.gov/attorney/Licensee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6AF57-A618-47D2-81A6-4DCC377A891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17</ap:Pages>
  <ap:Words>4972</ap:Words>
  <ap:Characters>28989</ap:Characters>
  <ap:Application>Microsoft Office Word</ap:Application>
  <ap:DocSecurity>0</ap:DocSecurity>
  <ap:Lines>1525</ap:Lines>
  <ap:Paragraphs>257</ap:Paragraphs>
  <ap:ScaleCrop>false</ap:ScaleCrop>
  <ap:HeadingPairs>
    <vt:vector baseType="variant" size="2">
      <vt:variant>
        <vt:lpstr>Title</vt:lpstr>
      </vt:variant>
      <vt:variant>
        <vt:i4>1</vt:i4>
      </vt:variant>
    </vt:vector>
  </ap:HeadingPairs>
  <ap:TitlesOfParts>
    <vt:vector baseType="lpstr" size="1">
      <vt:lpstr>Icomp Claim Form</vt:lpstr>
    </vt:vector>
  </ap:TitlesOfParts>
  <ap:Company/>
  <ap:LinksUpToDate>false</ap:LinksUpToDate>
  <ap:CharactersWithSpaces>33704</ap:CharactersWithSpaces>
  <ap:SharedDoc>false</ap:SharedDoc>
  <ap:HyperlinkBase/>
  <ap:HLinks>
    <vt:vector baseType="variant" size="12">
      <vt:variant>
        <vt:i4>2031738</vt:i4>
      </vt:variant>
      <vt:variant>
        <vt:i4>0</vt:i4>
      </vt:variant>
      <vt:variant>
        <vt:i4>0</vt:i4>
      </vt:variant>
      <vt:variant>
        <vt:i4>5</vt:i4>
      </vt:variant>
      <vt:variant>
        <vt:lpwstr>mailto:Icompcoordinator@cpuc.ca.gov</vt:lpwstr>
      </vt:variant>
      <vt:variant>
        <vt:lpwstr/>
      </vt:variant>
      <vt:variant>
        <vt:i4>5963790</vt:i4>
      </vt:variant>
      <vt:variant>
        <vt:i4>0</vt:i4>
      </vt:variant>
      <vt:variant>
        <vt:i4>0</vt:i4>
      </vt:variant>
      <vt:variant>
        <vt:i4>5</vt:i4>
      </vt:variant>
      <vt:variant>
        <vt:lpwstr>http://members.calbar.ca.gov/fal/MemberSearch/QuickSearch</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2026-01-06T23:51:00Z</cp:lastPrinted>
  <dcterms:created xsi:type="dcterms:W3CDTF">2026-06-22T15:29:45Z</dcterms:created>
  <dcterms:modified xsi:type="dcterms:W3CDTF">2026-06-22T15:29:45Z</dcterms:modified>
</cp:coreProperties>
</file>