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F201A" w14:paraId="1038F1A9" w14:textId="09D8C7DC">
      <w:pPr>
        <w:spacing w:after="0" w:line="240" w:lineRule="auto"/>
        <w:jc w:val="center"/>
        <w:rPr>
          <w:rFonts w:ascii="Helvetica" w:hAnsi="Helvetica" w:eastAsia="Times New Roman" w:cs="Times New Roman"/>
          <w:b/>
          <w:bCs/>
          <w:spacing w:val="20"/>
          <w:kern w:val="0"/>
          <w:sz w:val="26"/>
          <w:szCs w:val="20"/>
          <w14:ligatures w14:val="none"/>
        </w:rPr>
      </w:pPr>
      <w:r>
        <w:rPr>
          <w:rFonts w:ascii="Helvetica" w:hAnsi="Helvetica" w:eastAsia="Times New Roman" w:cs="Times New Roman"/>
          <w:b/>
          <w:bCs/>
          <w:spacing w:val="20"/>
          <w:kern w:val="0"/>
          <w:sz w:val="26"/>
          <w:szCs w:val="20"/>
          <w14:ligatures w14:val="none"/>
        </w:rPr>
        <w:t xml:space="preserve"> </w:t>
      </w:r>
      <w:r w:rsidRPr="00802705" w:rsidR="00A76F4A">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00E82494" w:rsidP="00E82494" w:rsidRDefault="00495669" w14:paraId="13EE0D83" w14:textId="5D27E5D1">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ab/>
      </w:r>
      <w:r w:rsidR="00E82494">
        <w:rPr>
          <w:rFonts w:ascii="Palatino Linotype" w:hAnsi="Palatino Linotype" w:eastAsia="Times New Roman" w:cs="Times New Roman"/>
          <w:b/>
          <w:kern w:val="0"/>
          <w14:ligatures w14:val="none"/>
        </w:rPr>
        <w:t>Item #</w:t>
      </w:r>
      <w:r>
        <w:rPr>
          <w:rFonts w:ascii="Palatino Linotype" w:hAnsi="Palatino Linotype" w:eastAsia="Times New Roman" w:cs="Times New Roman"/>
          <w:b/>
          <w:kern w:val="0"/>
          <w14:ligatures w14:val="none"/>
        </w:rPr>
        <w:t>20 (Rev. 1)</w:t>
      </w:r>
    </w:p>
    <w:p w:rsidRPr="00B22EE3" w:rsidR="00A76F4A" w:rsidP="00E82494" w:rsidRDefault="00A76F4A" w14:paraId="2AFEBBF1" w14:textId="7326007F">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3C70F3">
        <w:rPr>
          <w:rFonts w:ascii="Palatino Linotype" w:hAnsi="Palatino Linotype" w:eastAsia="Times New Roman" w:cs="Times New Roman"/>
          <w:b/>
          <w:kern w:val="0"/>
          <w14:ligatures w14:val="none"/>
        </w:rPr>
        <w:t xml:space="preserve">  </w:t>
      </w:r>
      <w:r w:rsidRPr="00B22EE3">
        <w:rPr>
          <w:rFonts w:ascii="Palatino Linotype" w:hAnsi="Palatino Linotype" w:eastAsia="Times New Roman" w:cs="Times New Roman"/>
          <w:b/>
          <w:kern w:val="0"/>
          <w14:ligatures w14:val="none"/>
        </w:rPr>
        <w:t>Agenda ID#</w:t>
      </w:r>
      <w:r w:rsidR="003C70F3">
        <w:rPr>
          <w:rFonts w:ascii="Palatino Linotype" w:hAnsi="Palatino Linotype" w:eastAsia="Times New Roman" w:cs="Times New Roman"/>
          <w:b/>
          <w:kern w:val="0"/>
          <w14:ligatures w14:val="none"/>
        </w:rPr>
        <w:t xml:space="preserve"> </w:t>
      </w:r>
      <w:r w:rsidRPr="003C70F3" w:rsidR="003C70F3">
        <w:rPr>
          <w:rFonts w:ascii="Palatino Linotype" w:hAnsi="Palatino Linotype" w:eastAsia="Times New Roman" w:cs="Times New Roman"/>
          <w:b/>
          <w:bCs/>
          <w:kern w:val="0"/>
          <w14:ligatures w14:val="none"/>
        </w:rPr>
        <w:t>24267</w:t>
      </w:r>
    </w:p>
    <w:p w:rsidRPr="00B22EE3" w:rsidR="00A76F4A" w:rsidP="00E82494" w:rsidRDefault="00204B1B" w14:paraId="097CE738" w14:textId="3A1D1375">
      <w:pPr>
        <w:tabs>
          <w:tab w:val="right" w:pos="8820"/>
        </w:tabs>
        <w:spacing w:after="0" w:line="240" w:lineRule="auto"/>
        <w:ind w:left="540"/>
        <w:rPr>
          <w:rFonts w:ascii="Palatino Linotype" w:hAnsi="Palatino Linotype" w:eastAsia="Palatino Linotype" w:cs="Times New Roman"/>
          <w:b/>
          <w:kern w:val="0"/>
          <w14:ligatures w14:val="none"/>
        </w:rPr>
      </w:pPr>
      <w:r w:rsidRPr="00B22EE3">
        <w:rPr>
          <w:rFonts w:ascii="Palatino Linotype" w:hAnsi="Palatino Linotype" w:eastAsia="Palatino Linotype" w:cs="Times New Roman"/>
          <w:b/>
          <w:kern w:val="0"/>
          <w14:ligatures w14:val="none"/>
        </w:rPr>
        <w:t>ENERGY DIVISION</w:t>
      </w:r>
      <w:r w:rsidRPr="00B22EE3" w:rsidR="00A76F4A">
        <w:rPr>
          <w:rFonts w:ascii="Palatino Linotype" w:hAnsi="Palatino Linotype" w:eastAsia="Times New Roman" w:cs="Times New Roman"/>
          <w:b/>
          <w:kern w:val="0"/>
          <w14:ligatures w14:val="none"/>
        </w:rPr>
        <w:tab/>
      </w:r>
      <w:r w:rsidRPr="00B22EE3" w:rsidR="00A76F4A">
        <w:rPr>
          <w:rFonts w:ascii="Palatino Linotype" w:hAnsi="Palatino Linotype" w:eastAsia="Palatino Linotype" w:cs="Times New Roman"/>
          <w:b/>
          <w:kern w:val="0"/>
          <w14:ligatures w14:val="none"/>
        </w:rPr>
        <w:t xml:space="preserve">       </w:t>
      </w:r>
      <w:r w:rsidRPr="00B22EE3" w:rsidR="00A76F4A">
        <w:rPr>
          <w:rFonts w:ascii="Palatino Linotype" w:hAnsi="Palatino Linotype" w:eastAsia="Palatino Linotype" w:cs="Times New Roman"/>
          <w:b/>
        </w:rPr>
        <w:t xml:space="preserve">RESOLUTION </w:t>
      </w:r>
      <w:r w:rsidR="00B22EE3">
        <w:rPr>
          <w:rFonts w:ascii="Palatino Linotype" w:hAnsi="Palatino Linotype" w:eastAsia="Palatino Linotype" w:cs="Times New Roman"/>
          <w:b/>
        </w:rPr>
        <w:t>E-5450</w:t>
      </w:r>
    </w:p>
    <w:p w:rsidRPr="001942D0" w:rsidR="00A76F4A" w:rsidP="00E82494" w:rsidRDefault="00B22EE3" w14:paraId="17BEFA95" w14:textId="07610A13">
      <w:pPr>
        <w:tabs>
          <w:tab w:val="right" w:pos="8820"/>
        </w:tabs>
        <w:spacing w:after="0" w:line="240" w:lineRule="auto"/>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w:t>
      </w:r>
      <w:r w:rsidR="00E82494">
        <w:rPr>
          <w:rFonts w:ascii="Palatino Linotype" w:hAnsi="Palatino Linotype" w:eastAsia="Times New Roman" w:cs="Times New Roman"/>
          <w:b/>
          <w:kern w:val="0"/>
          <w14:ligatures w14:val="none"/>
        </w:rPr>
        <w:tab/>
      </w:r>
      <w:r>
        <w:rPr>
          <w:rFonts w:ascii="Palatino Linotype" w:hAnsi="Palatino Linotype" w:eastAsia="Times New Roman" w:cs="Times New Roman"/>
          <w:b/>
          <w:kern w:val="0"/>
          <w14:ligatures w14:val="none"/>
        </w:rPr>
        <w:t>July 2, 2026</w:t>
      </w:r>
    </w:p>
    <w:p w:rsidRPr="001942D0" w:rsidR="00A76F4A" w:rsidP="00A76F4A" w:rsidRDefault="00A76F4A" w14:paraId="149FD231" w14:textId="235F6EEC">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00AF201A">
        <w:rPr>
          <w:rFonts w:ascii="Palatino Linotype" w:hAnsi="Palatino Linotype" w:eastAsia="Times New Roman" w:cs="Times New Roman"/>
          <w:b/>
          <w:kern w:val="0"/>
          <w14:ligatures w14:val="none"/>
        </w:rPr>
        <w:t xml:space="preserve">  </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C93AC7" w:rsidR="00674BE0" w:rsidP="00674BE0" w:rsidRDefault="00A76F4A" w14:paraId="5B5CD9D3" w14:textId="23896F75">
      <w:pPr>
        <w:spacing w:after="0" w:line="240" w:lineRule="auto"/>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123030">
        <w:rPr>
          <w:rFonts w:ascii="Palatino Linotype" w:hAnsi="Palatino Linotype" w:eastAsia="Times New Roman" w:cs="Times New Roman"/>
          <w:kern w:val="0"/>
          <w14:ligatures w14:val="none"/>
        </w:rPr>
        <w:t>E</w:t>
      </w:r>
      <w:r w:rsidR="002E764C">
        <w:rPr>
          <w:rFonts w:ascii="Palatino Linotype" w:hAnsi="Palatino Linotype" w:eastAsia="Times New Roman" w:cs="Times New Roman"/>
          <w:kern w:val="0"/>
          <w14:ligatures w14:val="none"/>
        </w:rPr>
        <w:t>-</w:t>
      </w:r>
      <w:r w:rsidR="00123030">
        <w:rPr>
          <w:rFonts w:ascii="Palatino Linotype" w:hAnsi="Palatino Linotype" w:eastAsia="Times New Roman" w:cs="Times New Roman"/>
          <w:kern w:val="0"/>
          <w14:ligatures w14:val="none"/>
        </w:rPr>
        <w:t>5450</w:t>
      </w:r>
      <w:r w:rsidR="00C93AC7">
        <w:rPr>
          <w:rFonts w:ascii="Palatino Linotype" w:hAnsi="Palatino Linotype" w:eastAsia="Times New Roman" w:cs="Times New Roman"/>
          <w:kern w:val="0"/>
          <w14:ligatures w14:val="none"/>
        </w:rPr>
        <w:t>.</w:t>
      </w:r>
      <w:r w:rsidR="003B38C3">
        <w:rPr>
          <w:rFonts w:ascii="Palatino Linotype" w:hAnsi="Palatino Linotype" w:eastAsia="Times New Roman" w:cs="Times New Roman"/>
          <w:kern w:val="0"/>
          <w14:ligatures w14:val="none"/>
        </w:rPr>
        <w:t xml:space="preserve"> </w:t>
      </w:r>
      <w:r w:rsidR="002E764C">
        <w:rPr>
          <w:rFonts w:ascii="Palatino Linotype" w:hAnsi="Palatino Linotype" w:eastAsia="Times New Roman" w:cs="Times New Roman"/>
          <w:kern w:val="0"/>
          <w14:ligatures w14:val="none"/>
        </w:rPr>
        <w:t>Pacific Gas &amp; Electric</w:t>
      </w:r>
      <w:r w:rsidRPr="001942D0">
        <w:rPr>
          <w:rFonts w:ascii="Palatino Linotype" w:hAnsi="Palatino Linotype" w:eastAsia="Times New Roman" w:cs="Times New Roman"/>
          <w:kern w:val="0"/>
          <w14:ligatures w14:val="none"/>
        </w:rPr>
        <w:t xml:space="preserve"> </w:t>
      </w:r>
      <w:r w:rsidRPr="00C93AC7" w:rsidR="00674BE0">
        <w:rPr>
          <w:rFonts w:ascii="Palatino Linotype" w:hAnsi="Palatino Linotype" w:eastAsia="Times New Roman" w:cs="Times New Roman"/>
          <w:kern w:val="0"/>
          <w14:ligatures w14:val="none"/>
        </w:rPr>
        <w:t xml:space="preserve">Request </w:t>
      </w:r>
      <w:r w:rsidRPr="00C93AC7" w:rsidR="00613026">
        <w:rPr>
          <w:rFonts w:ascii="Palatino Linotype" w:hAnsi="Palatino Linotype" w:eastAsia="Times New Roman" w:cs="Times New Roman"/>
          <w:kern w:val="0"/>
          <w14:ligatures w14:val="none"/>
        </w:rPr>
        <w:t xml:space="preserve">for </w:t>
      </w:r>
      <w:r w:rsidRPr="00C93AC7" w:rsidR="00674BE0">
        <w:rPr>
          <w:rFonts w:ascii="Palatino Linotype" w:hAnsi="Palatino Linotype" w:eastAsia="Times New Roman" w:cs="Times New Roman"/>
          <w:kern w:val="0"/>
          <w14:ligatures w14:val="none"/>
        </w:rPr>
        <w:t>Modifications to the</w:t>
      </w:r>
    </w:p>
    <w:p w:rsidRPr="00C93AC7" w:rsidR="00A76F4A" w:rsidP="00674BE0" w:rsidRDefault="00674BE0" w14:paraId="400F09B6" w14:textId="141D53F0">
      <w:pPr>
        <w:spacing w:after="0" w:line="240" w:lineRule="auto"/>
        <w:ind w:left="720" w:right="720"/>
        <w:rPr>
          <w:rFonts w:ascii="Palatino Linotype" w:hAnsi="Palatino Linotype" w:eastAsia="Times New Roman" w:cs="Times New Roman"/>
          <w:kern w:val="0"/>
          <w14:ligatures w14:val="none"/>
        </w:rPr>
      </w:pPr>
      <w:r w:rsidRPr="00C93AC7">
        <w:rPr>
          <w:rFonts w:ascii="Palatino Linotype" w:hAnsi="Palatino Linotype" w:eastAsia="Times New Roman" w:cs="Times New Roman"/>
          <w:kern w:val="0"/>
          <w14:ligatures w14:val="none"/>
        </w:rPr>
        <w:t>Automated Response Technology Program</w:t>
      </w:r>
    </w:p>
    <w:p w:rsidRPr="001942D0" w:rsidR="00A76F4A" w:rsidP="00A76F4A" w:rsidRDefault="00A76F4A" w14:paraId="1BF45DC4" w14:textId="77777777">
      <w:pPr>
        <w:spacing w:after="0" w:line="240" w:lineRule="auto"/>
        <w:ind w:left="720" w:right="720"/>
        <w:rPr>
          <w:rFonts w:ascii="Palatino Linotype" w:hAnsi="Palatino Linotype" w:eastAsia="Times New Roman"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523EFC" w:rsidP="00523EFC" w:rsidRDefault="00523EFC" w14:paraId="780FEE7D" w14:textId="69656D32">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four proposed changes to Pacific Gas &amp; </w:t>
      </w:r>
      <w:r w:rsidR="003533B2">
        <w:rPr>
          <w:rFonts w:ascii="Palatino Linotype" w:hAnsi="Palatino Linotype" w:eastAsia="Times New Roman" w:cs="Times New Roman"/>
          <w:kern w:val="0"/>
          <w14:ligatures w14:val="none"/>
        </w:rPr>
        <w:br/>
      </w:r>
      <w:r>
        <w:rPr>
          <w:rFonts w:ascii="Palatino Linotype" w:hAnsi="Palatino Linotype" w:eastAsia="Times New Roman" w:cs="Times New Roman"/>
          <w:kern w:val="0"/>
          <w14:ligatures w14:val="none"/>
        </w:rPr>
        <w:t xml:space="preserve">Electric’s </w:t>
      </w:r>
      <w:r w:rsidRPr="000E5515" w:rsidR="0001278E">
        <w:rPr>
          <w:rFonts w:ascii="Palatino Linotype" w:hAnsi="Palatino Linotype" w:eastAsia="Times New Roman" w:cs="Times New Roman"/>
          <w:kern w:val="0"/>
          <w14:ligatures w14:val="none"/>
        </w:rPr>
        <w:t xml:space="preserve">Automated Response Technology Program </w:t>
      </w:r>
      <w:r w:rsidR="005D6D1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ART</w:t>
      </w:r>
      <w:r w:rsidR="005D6D1D">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program</w:t>
      </w:r>
      <w:r w:rsidR="00256C83">
        <w:rPr>
          <w:rFonts w:ascii="Palatino Linotype" w:hAnsi="Palatino Linotype" w:eastAsia="Times New Roman" w:cs="Times New Roman"/>
          <w:kern w:val="0"/>
          <w14:ligatures w14:val="none"/>
        </w:rPr>
        <w:t>, including changes</w:t>
      </w:r>
      <w:r w:rsidR="00C53125">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to the</w:t>
      </w:r>
      <w:r w:rsidDel="00523EFC">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Day Of adjustment requirement, the timeline for the performance evaluation, tariff language changes to comply with the California Independent System Operator tariff, and minor grammatical and formatting changes to the tariff</w:t>
      </w:r>
      <w:r w:rsidR="00EB625D">
        <w:rPr>
          <w:rFonts w:ascii="Palatino Linotype" w:hAnsi="Palatino Linotype" w:eastAsia="Times New Roman" w:cs="Times New Roman"/>
          <w:kern w:val="0"/>
          <w14:ligatures w14:val="none"/>
        </w:rPr>
        <w:t>.</w:t>
      </w:r>
    </w:p>
    <w:p w:rsidRPr="000E5515" w:rsidR="00A76F4A" w:rsidP="00A76F4A" w:rsidRDefault="00C95A59" w14:paraId="54AD86C8" w14:textId="7C90D522">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Denies</w:t>
      </w:r>
      <w:r w:rsidRPr="000E5515">
        <w:rPr>
          <w:rFonts w:ascii="Palatino Linotype" w:hAnsi="Palatino Linotype" w:eastAsia="Times New Roman" w:cs="Times New Roman"/>
          <w:kern w:val="0"/>
          <w14:ligatures w14:val="none"/>
        </w:rPr>
        <w:t xml:space="preserve"> </w:t>
      </w:r>
      <w:proofErr w:type="gramStart"/>
      <w:r w:rsidRPr="000E5515" w:rsidR="00E15B22">
        <w:rPr>
          <w:rFonts w:ascii="Palatino Linotype" w:hAnsi="Palatino Linotype" w:eastAsia="Times New Roman" w:cs="Times New Roman"/>
          <w:kern w:val="0"/>
          <w14:ligatures w14:val="none"/>
        </w:rPr>
        <w:t>two</w:t>
      </w:r>
      <w:r w:rsidRPr="000E5515" w:rsidR="00FB4118">
        <w:rPr>
          <w:rFonts w:ascii="Palatino Linotype" w:hAnsi="Palatino Linotype" w:eastAsia="Times New Roman" w:cs="Times New Roman"/>
          <w:kern w:val="0"/>
          <w14:ligatures w14:val="none"/>
        </w:rPr>
        <w:t xml:space="preserve"> proposed</w:t>
      </w:r>
      <w:proofErr w:type="gramEnd"/>
      <w:r w:rsidRPr="000E5515" w:rsidR="00FB4118">
        <w:rPr>
          <w:rFonts w:ascii="Palatino Linotype" w:hAnsi="Palatino Linotype" w:eastAsia="Times New Roman" w:cs="Times New Roman"/>
          <w:kern w:val="0"/>
          <w14:ligatures w14:val="none"/>
        </w:rPr>
        <w:t xml:space="preserve"> changes to Pacific Gas and Electric’s</w:t>
      </w:r>
      <w:r w:rsidRPr="000E5515" w:rsidR="00A13EAA">
        <w:rPr>
          <w:rFonts w:ascii="Palatino Linotype" w:hAnsi="Palatino Linotype" w:eastAsia="Times New Roman" w:cs="Times New Roman"/>
          <w:kern w:val="0"/>
          <w14:ligatures w14:val="none"/>
        </w:rPr>
        <w:t xml:space="preserve"> Automated Respon</w:t>
      </w:r>
      <w:r w:rsidRPr="000E5515" w:rsidR="001F6BDA">
        <w:rPr>
          <w:rFonts w:ascii="Palatino Linotype" w:hAnsi="Palatino Linotype" w:eastAsia="Times New Roman" w:cs="Times New Roman"/>
          <w:kern w:val="0"/>
          <w14:ligatures w14:val="none"/>
        </w:rPr>
        <w:t>se Technology Program (ART)</w:t>
      </w:r>
      <w:r w:rsidR="00FC5D21">
        <w:rPr>
          <w:rFonts w:ascii="Palatino Linotype" w:hAnsi="Palatino Linotype" w:eastAsia="Times New Roman" w:cs="Times New Roman"/>
          <w:kern w:val="0"/>
          <w14:ligatures w14:val="none"/>
        </w:rPr>
        <w:t xml:space="preserve">, one which would raise the capacity payment and another which would </w:t>
      </w:r>
      <w:r w:rsidRPr="000E5515" w:rsidR="0039625A">
        <w:rPr>
          <w:rFonts w:ascii="Palatino Linotype" w:hAnsi="Palatino Linotype" w:eastAsia="Times New Roman" w:cs="Times New Roman"/>
          <w:kern w:val="0"/>
          <w14:ligatures w14:val="none"/>
        </w:rPr>
        <w:t xml:space="preserve">change the </w:t>
      </w:r>
      <w:r w:rsidR="002E13D7">
        <w:rPr>
          <w:rFonts w:ascii="Palatino Linotype" w:hAnsi="Palatino Linotype" w:eastAsia="Times New Roman" w:cs="Times New Roman"/>
          <w:kern w:val="0"/>
          <w14:ligatures w14:val="none"/>
        </w:rPr>
        <w:t xml:space="preserve">timing of the </w:t>
      </w:r>
      <w:r w:rsidRPr="000E5515" w:rsidR="0039625A">
        <w:rPr>
          <w:rFonts w:ascii="Palatino Linotype" w:hAnsi="Palatino Linotype" w:eastAsia="Times New Roman" w:cs="Times New Roman"/>
          <w:kern w:val="0"/>
          <w14:ligatures w14:val="none"/>
        </w:rPr>
        <w:t>performance calculation</w:t>
      </w:r>
      <w:r w:rsidR="00600982">
        <w:rPr>
          <w:rFonts w:ascii="Palatino Linotype" w:hAnsi="Palatino Linotype" w:eastAsia="Times New Roman" w:cs="Times New Roman"/>
          <w:kern w:val="0"/>
          <w14:ligatures w14:val="none"/>
        </w:rPr>
        <w:t xml:space="preserve"> and</w:t>
      </w:r>
      <w:r w:rsidR="00DF0E86">
        <w:rPr>
          <w:rFonts w:ascii="Palatino Linotype" w:hAnsi="Palatino Linotype" w:eastAsia="Times New Roman" w:cs="Times New Roman"/>
          <w:kern w:val="0"/>
          <w14:ligatures w14:val="none"/>
        </w:rPr>
        <w:t xml:space="preserve"> the capacity payments</w:t>
      </w:r>
      <w:r w:rsidRPr="000E5515" w:rsidR="0039625A">
        <w:rPr>
          <w:rFonts w:ascii="Palatino Linotype" w:hAnsi="Palatino Linotype" w:eastAsia="Times New Roman" w:cs="Times New Roman"/>
          <w:kern w:val="0"/>
          <w14:ligatures w14:val="none"/>
        </w:rPr>
        <w:t>.</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39625A" w:rsidR="00A76F4A" w:rsidP="0039625A" w:rsidRDefault="00A76F4A" w14:paraId="64A6B8D1" w14:textId="63FFBB8C">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Pr="001942D0" w:rsidR="0039625A" w:rsidP="0039625A" w:rsidRDefault="0039625A" w14:paraId="01660D6A" w14:textId="77777777">
      <w:pPr>
        <w:spacing w:after="0" w:line="240" w:lineRule="auto"/>
        <w:ind w:left="144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262BC5" w:rsidRDefault="00A76F4A" w14:paraId="0ADF6FD2" w14:textId="2580B462">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35A7ADA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CF320C">
        <w:rPr>
          <w:rFonts w:ascii="Palatino Linotype" w:hAnsi="Palatino Linotype" w:eastAsia="Palatino Linotype" w:cs="Times New Roman"/>
          <w:kern w:val="0"/>
          <w14:ligatures w14:val="none"/>
        </w:rPr>
        <w:t>PG&amp;</w:t>
      </w:r>
      <w:r>
        <w:rPr>
          <w:rFonts w:ascii="Palatino Linotype" w:hAnsi="Palatino Linotype" w:eastAsia="Palatino Linotype" w:cs="Times New Roman"/>
          <w:kern w:val="0"/>
          <w14:ligatures w14:val="none"/>
        </w:rPr>
        <w:t>E</w:t>
      </w:r>
      <w:r w:rsidR="00CF320C">
        <w:rPr>
          <w:rFonts w:ascii="Palatino Linotype" w:hAnsi="Palatino Linotype" w:eastAsia="Palatino Linotype" w:cs="Times New Roman"/>
          <w:kern w:val="0"/>
          <w14:ligatures w14:val="none"/>
        </w:rPr>
        <w:t xml:space="preserve"> </w:t>
      </w:r>
      <w:r w:rsidR="00DD2B16">
        <w:rPr>
          <w:rFonts w:ascii="Palatino Linotype" w:hAnsi="Palatino Linotype" w:eastAsia="Palatino Linotype" w:cs="Times New Roman"/>
          <w:kern w:val="0"/>
          <w14:ligatures w14:val="none"/>
        </w:rPr>
        <w:t>7748-E</w:t>
      </w:r>
      <w:r w:rsidRPr="001942D0">
        <w:rPr>
          <w:rFonts w:ascii="Palatino Linotype" w:hAnsi="Palatino Linotype" w:eastAsia="Palatino Linotype" w:cs="Times New Roman"/>
          <w:kern w:val="0"/>
          <w14:ligatures w14:val="none"/>
        </w:rPr>
        <w:t xml:space="preserve">, Filed on </w:t>
      </w:r>
      <w:r w:rsidR="00CB6137">
        <w:rPr>
          <w:rFonts w:ascii="Palatino Linotype" w:hAnsi="Palatino Linotype" w:eastAsia="Palatino Linotype" w:cs="Times New Roman"/>
          <w:kern w:val="0"/>
          <w14:ligatures w14:val="none"/>
        </w:rPr>
        <w:t>October 31,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A76F4A" w:rsidP="008F688E" w:rsidRDefault="00A76F4A" w14:paraId="5BA743B0" w14:textId="5B4D75CE">
      <w:pPr>
        <w:spacing w:after="0" w:line="240" w:lineRule="auto"/>
        <w:jc w:val="both"/>
        <w:rPr>
          <w:rFonts w:ascii="Palatino Linotype" w:hAnsi="Palatino Linotype" w:eastAsia="Palatino Linotype" w:cs="Times New Roman"/>
          <w:kern w:val="0"/>
          <w14:ligatures w14:val="none"/>
        </w:rPr>
      </w:pPr>
      <w:r w:rsidRPr="007D02B1">
        <w:rPr>
          <w:rFonts w:ascii="Palatino Linotype" w:hAnsi="Palatino Linotype" w:eastAsia="Times New Roman" w:cs="Times New Roman"/>
          <w:kern w:val="0"/>
          <w14:ligatures w14:val="none"/>
        </w:rPr>
        <w:t>This Resolution</w:t>
      </w:r>
      <w:r w:rsidR="006334BB">
        <w:rPr>
          <w:rFonts w:ascii="Palatino Linotype" w:hAnsi="Palatino Linotype" w:eastAsia="Times New Roman" w:cs="Times New Roman"/>
          <w:kern w:val="0"/>
          <w14:ligatures w14:val="none"/>
        </w:rPr>
        <w:t xml:space="preserve"> approves</w:t>
      </w:r>
      <w:r w:rsidR="00642771">
        <w:rPr>
          <w:rFonts w:ascii="Palatino Linotype" w:hAnsi="Palatino Linotype" w:eastAsia="Times New Roman" w:cs="Times New Roman"/>
          <w:kern w:val="0"/>
          <w14:ligatures w14:val="none"/>
        </w:rPr>
        <w:t>, with modifications,</w:t>
      </w:r>
      <w:r w:rsidR="006334BB">
        <w:rPr>
          <w:rFonts w:ascii="Palatino Linotype" w:hAnsi="Palatino Linotype" w:eastAsia="Times New Roman" w:cs="Times New Roman"/>
          <w:kern w:val="0"/>
          <w14:ligatures w14:val="none"/>
        </w:rPr>
        <w:t xml:space="preserve"> </w:t>
      </w:r>
      <w:r w:rsidR="00AB05AC">
        <w:rPr>
          <w:rFonts w:ascii="Palatino Linotype" w:hAnsi="Palatino Linotype" w:eastAsia="Times New Roman" w:cs="Times New Roman"/>
          <w:kern w:val="0"/>
          <w14:ligatures w14:val="none"/>
        </w:rPr>
        <w:t>Pacific Gas &amp; Electric (PG&amp;E)</w:t>
      </w:r>
      <w:r w:rsidR="00675FB0">
        <w:rPr>
          <w:rFonts w:ascii="Palatino Linotype" w:hAnsi="Palatino Linotype" w:eastAsia="Times New Roman" w:cs="Times New Roman"/>
          <w:kern w:val="0"/>
          <w14:ligatures w14:val="none"/>
        </w:rPr>
        <w:t xml:space="preserve"> Advice Letter </w:t>
      </w:r>
      <w:r w:rsidR="00E900AA">
        <w:rPr>
          <w:rFonts w:ascii="Palatino Linotype" w:hAnsi="Palatino Linotype" w:eastAsia="Times New Roman" w:cs="Times New Roman"/>
          <w:kern w:val="0"/>
          <w14:ligatures w14:val="none"/>
        </w:rPr>
        <w:t xml:space="preserve">(AL) </w:t>
      </w:r>
      <w:r w:rsidR="0004106C">
        <w:rPr>
          <w:rFonts w:ascii="Palatino Linotype" w:hAnsi="Palatino Linotype" w:eastAsia="Times New Roman" w:cs="Times New Roman"/>
          <w:kern w:val="0"/>
          <w14:ligatures w14:val="none"/>
        </w:rPr>
        <w:t>7748-E.  In this advi</w:t>
      </w:r>
      <w:r w:rsidR="005D6397">
        <w:rPr>
          <w:rFonts w:ascii="Palatino Linotype" w:hAnsi="Palatino Linotype" w:eastAsia="Times New Roman" w:cs="Times New Roman"/>
          <w:kern w:val="0"/>
          <w14:ligatures w14:val="none"/>
        </w:rPr>
        <w:t>c</w:t>
      </w:r>
      <w:r w:rsidR="0004106C">
        <w:rPr>
          <w:rFonts w:ascii="Palatino Linotype" w:hAnsi="Palatino Linotype" w:eastAsia="Times New Roman" w:cs="Times New Roman"/>
          <w:kern w:val="0"/>
          <w14:ligatures w14:val="none"/>
        </w:rPr>
        <w:t>e letter</w:t>
      </w:r>
      <w:r w:rsidR="005D6397">
        <w:rPr>
          <w:rFonts w:ascii="Palatino Linotype" w:hAnsi="Palatino Linotype" w:eastAsia="Times New Roman" w:cs="Times New Roman"/>
          <w:kern w:val="0"/>
          <w14:ligatures w14:val="none"/>
        </w:rPr>
        <w:t>,</w:t>
      </w:r>
      <w:r w:rsidR="0004106C">
        <w:rPr>
          <w:rFonts w:ascii="Palatino Linotype" w:hAnsi="Palatino Linotype" w:eastAsia="Times New Roman" w:cs="Times New Roman"/>
          <w:kern w:val="0"/>
          <w14:ligatures w14:val="none"/>
        </w:rPr>
        <w:t xml:space="preserve"> PG&amp;E requested six distinct changes to </w:t>
      </w:r>
      <w:r w:rsidR="005C3510">
        <w:rPr>
          <w:rFonts w:ascii="Palatino Linotype" w:hAnsi="Palatino Linotype" w:eastAsia="Times New Roman" w:cs="Times New Roman"/>
          <w:kern w:val="0"/>
          <w14:ligatures w14:val="none"/>
        </w:rPr>
        <w:t>its</w:t>
      </w:r>
      <w:r w:rsidR="00A66F42">
        <w:rPr>
          <w:rFonts w:ascii="Palatino Linotype" w:hAnsi="Palatino Linotype" w:eastAsia="Times New Roman" w:cs="Times New Roman"/>
          <w:kern w:val="0"/>
          <w14:ligatures w14:val="none"/>
        </w:rPr>
        <w:t xml:space="preserve"> </w:t>
      </w:r>
      <w:r w:rsidR="00A66F42">
        <w:rPr>
          <w:rFonts w:ascii="Palatino Linotype" w:hAnsi="Palatino Linotype" w:eastAsia="Times New Roman" w:cs="Times New Roman"/>
          <w:kern w:val="0"/>
          <w14:ligatures w14:val="none"/>
        </w:rPr>
        <w:lastRenderedPageBreak/>
        <w:t xml:space="preserve">Automated Response Technology </w:t>
      </w:r>
      <w:r w:rsidR="005C3510">
        <w:rPr>
          <w:rFonts w:ascii="Palatino Linotype" w:hAnsi="Palatino Linotype" w:eastAsia="Times New Roman" w:cs="Times New Roman"/>
          <w:kern w:val="0"/>
          <w14:ligatures w14:val="none"/>
        </w:rPr>
        <w:t xml:space="preserve">(ART) </w:t>
      </w:r>
      <w:r w:rsidR="00A66F42">
        <w:rPr>
          <w:rFonts w:ascii="Palatino Linotype" w:hAnsi="Palatino Linotype" w:eastAsia="Times New Roman" w:cs="Times New Roman"/>
          <w:kern w:val="0"/>
          <w14:ligatures w14:val="none"/>
        </w:rPr>
        <w:t>Program</w:t>
      </w:r>
      <w:r w:rsidR="00227263">
        <w:rPr>
          <w:rFonts w:ascii="Palatino Linotype" w:hAnsi="Palatino Linotype" w:eastAsia="Times New Roman" w:cs="Times New Roman"/>
          <w:kern w:val="0"/>
          <w14:ligatures w14:val="none"/>
        </w:rPr>
        <w:t xml:space="preserve">. Requests to increase capacity </w:t>
      </w:r>
      <w:r w:rsidR="0008482E">
        <w:rPr>
          <w:rFonts w:ascii="Palatino Linotype" w:hAnsi="Palatino Linotype" w:eastAsia="Times New Roman" w:cs="Times New Roman"/>
          <w:kern w:val="0"/>
          <w14:ligatures w14:val="none"/>
        </w:rPr>
        <w:t xml:space="preserve">incentives </w:t>
      </w:r>
      <w:r w:rsidR="00227263">
        <w:rPr>
          <w:rFonts w:ascii="Palatino Linotype" w:hAnsi="Palatino Linotype" w:eastAsia="Times New Roman" w:cs="Times New Roman"/>
          <w:kern w:val="0"/>
          <w14:ligatures w14:val="none"/>
        </w:rPr>
        <w:t xml:space="preserve">and to remove </w:t>
      </w:r>
      <w:r w:rsidR="00B243DE">
        <w:rPr>
          <w:rFonts w:ascii="Palatino Linotype" w:hAnsi="Palatino Linotype" w:eastAsia="Times New Roman" w:cs="Times New Roman"/>
          <w:kern w:val="0"/>
          <w14:ligatures w14:val="none"/>
        </w:rPr>
        <w:t>zeroing</w:t>
      </w:r>
      <w:r w:rsidR="00227263">
        <w:rPr>
          <w:rFonts w:ascii="Palatino Linotype" w:hAnsi="Palatino Linotype" w:eastAsia="Times New Roman" w:cs="Times New Roman"/>
          <w:kern w:val="0"/>
          <w14:ligatures w14:val="none"/>
        </w:rPr>
        <w:t xml:space="preserve"> out </w:t>
      </w:r>
      <w:r w:rsidR="000A7E0F">
        <w:rPr>
          <w:rFonts w:ascii="Palatino Linotype" w:hAnsi="Palatino Linotype" w:eastAsia="Times New Roman" w:cs="Times New Roman"/>
          <w:kern w:val="0"/>
          <w14:ligatures w14:val="none"/>
        </w:rPr>
        <w:t xml:space="preserve">of </w:t>
      </w:r>
      <w:r w:rsidR="00227263">
        <w:rPr>
          <w:rFonts w:ascii="Palatino Linotype" w:hAnsi="Palatino Linotype" w:eastAsia="Times New Roman" w:cs="Times New Roman"/>
          <w:kern w:val="0"/>
          <w14:ligatures w14:val="none"/>
        </w:rPr>
        <w:t xml:space="preserve">negative </w:t>
      </w:r>
      <w:r w:rsidR="000A7E0F">
        <w:rPr>
          <w:rFonts w:ascii="Palatino Linotype" w:hAnsi="Palatino Linotype" w:eastAsia="Times New Roman" w:cs="Times New Roman"/>
          <w:kern w:val="0"/>
          <w14:ligatures w14:val="none"/>
        </w:rPr>
        <w:t>performance</w:t>
      </w:r>
      <w:r w:rsidR="00227263">
        <w:rPr>
          <w:rFonts w:ascii="Palatino Linotype" w:hAnsi="Palatino Linotype" w:eastAsia="Times New Roman" w:cs="Times New Roman"/>
          <w:kern w:val="0"/>
          <w14:ligatures w14:val="none"/>
        </w:rPr>
        <w:t xml:space="preserve"> are </w:t>
      </w:r>
      <w:r w:rsidR="00C95A59">
        <w:rPr>
          <w:rFonts w:ascii="Palatino Linotype" w:hAnsi="Palatino Linotype" w:eastAsia="Times New Roman" w:cs="Times New Roman"/>
          <w:kern w:val="0"/>
          <w14:ligatures w14:val="none"/>
        </w:rPr>
        <w:t>denied</w:t>
      </w:r>
      <w:r w:rsidR="00227263">
        <w:rPr>
          <w:rFonts w:ascii="Palatino Linotype" w:hAnsi="Palatino Linotype" w:eastAsia="Times New Roman" w:cs="Times New Roman"/>
          <w:kern w:val="0"/>
          <w14:ligatures w14:val="none"/>
        </w:rPr>
        <w:t>.</w:t>
      </w:r>
      <w:r w:rsidR="00B243DE">
        <w:rPr>
          <w:rFonts w:ascii="Palatino Linotype" w:hAnsi="Palatino Linotype" w:eastAsia="Times New Roman" w:cs="Times New Roman"/>
          <w:kern w:val="0"/>
          <w14:ligatures w14:val="none"/>
        </w:rPr>
        <w:t xml:space="preserve"> Requests to remove the optionality o</w:t>
      </w:r>
      <w:r w:rsidR="0063572D">
        <w:rPr>
          <w:rFonts w:ascii="Palatino Linotype" w:hAnsi="Palatino Linotype" w:eastAsia="Times New Roman" w:cs="Times New Roman"/>
          <w:kern w:val="0"/>
          <w14:ligatures w14:val="none"/>
        </w:rPr>
        <w:t>f</w:t>
      </w:r>
      <w:r w:rsidR="00B243DE">
        <w:rPr>
          <w:rFonts w:ascii="Palatino Linotype" w:hAnsi="Palatino Linotype" w:eastAsia="Times New Roman" w:cs="Times New Roman"/>
          <w:kern w:val="0"/>
          <w14:ligatures w14:val="none"/>
        </w:rPr>
        <w:t xml:space="preserve"> Day </w:t>
      </w:r>
      <w:r w:rsidR="00BB2E49">
        <w:rPr>
          <w:rFonts w:ascii="Palatino Linotype" w:hAnsi="Palatino Linotype" w:eastAsia="Times New Roman" w:cs="Times New Roman"/>
          <w:kern w:val="0"/>
          <w14:ligatures w14:val="none"/>
        </w:rPr>
        <w:t>of Adjustments, increase the Performance Evaluation timeline to 30 days, make tariff changes</w:t>
      </w:r>
      <w:r w:rsidR="00AD4149">
        <w:rPr>
          <w:rFonts w:ascii="Palatino Linotype" w:hAnsi="Palatino Linotype" w:eastAsia="Times New Roman" w:cs="Times New Roman"/>
          <w:kern w:val="0"/>
          <w14:ligatures w14:val="none"/>
        </w:rPr>
        <w:t xml:space="preserve"> to comply</w:t>
      </w:r>
      <w:r w:rsidR="006220A0">
        <w:rPr>
          <w:rFonts w:ascii="Palatino Linotype" w:hAnsi="Palatino Linotype" w:eastAsia="Times New Roman" w:cs="Times New Roman"/>
          <w:kern w:val="0"/>
          <w14:ligatures w14:val="none"/>
        </w:rPr>
        <w:t xml:space="preserve"> with the tariff of the California Independent System Operator (CAISO), and </w:t>
      </w:r>
      <w:proofErr w:type="gramStart"/>
      <w:r w:rsidR="0063572D">
        <w:rPr>
          <w:rFonts w:ascii="Palatino Linotype" w:hAnsi="Palatino Linotype" w:eastAsia="Times New Roman" w:cs="Times New Roman"/>
          <w:kern w:val="0"/>
          <w14:ligatures w14:val="none"/>
        </w:rPr>
        <w:t>to make</w:t>
      </w:r>
      <w:proofErr w:type="gramEnd"/>
      <w:r w:rsidR="0063572D">
        <w:rPr>
          <w:rFonts w:ascii="Palatino Linotype" w:hAnsi="Palatino Linotype" w:eastAsia="Times New Roman" w:cs="Times New Roman"/>
          <w:kern w:val="0"/>
          <w14:ligatures w14:val="none"/>
        </w:rPr>
        <w:t xml:space="preserve"> </w:t>
      </w:r>
      <w:r w:rsidR="00E900AA">
        <w:rPr>
          <w:rFonts w:ascii="Palatino Linotype" w:hAnsi="Palatino Linotype" w:eastAsia="Times New Roman" w:cs="Times New Roman"/>
          <w:kern w:val="0"/>
          <w14:ligatures w14:val="none"/>
        </w:rPr>
        <w:t>cl</w:t>
      </w:r>
      <w:r w:rsidR="00D85A82">
        <w:rPr>
          <w:rFonts w:ascii="Palatino Linotype" w:hAnsi="Palatino Linotype" w:eastAsia="Times New Roman" w:cs="Times New Roman"/>
          <w:kern w:val="0"/>
          <w14:ligatures w14:val="none"/>
        </w:rPr>
        <w:t>arifying</w:t>
      </w:r>
      <w:r w:rsidR="006220A0">
        <w:rPr>
          <w:rFonts w:ascii="Palatino Linotype" w:hAnsi="Palatino Linotype" w:eastAsia="Times New Roman" w:cs="Times New Roman"/>
          <w:kern w:val="0"/>
          <w14:ligatures w14:val="none"/>
        </w:rPr>
        <w:t xml:space="preserve"> a</w:t>
      </w:r>
      <w:r w:rsidR="00AD4149">
        <w:rPr>
          <w:rFonts w:ascii="Palatino Linotype" w:hAnsi="Palatino Linotype" w:eastAsia="Times New Roman" w:cs="Times New Roman"/>
          <w:kern w:val="0"/>
          <w14:ligatures w14:val="none"/>
        </w:rPr>
        <w:t>nd formatting changes to the ART tariff are approved.</w:t>
      </w:r>
    </w:p>
    <w:p w:rsidRPr="001942D0" w:rsidR="00A76F4A" w:rsidP="004309EC" w:rsidRDefault="00A76F4A" w14:paraId="3ADC9F17" w14:textId="77777777">
      <w:pPr>
        <w:spacing w:after="0" w:line="240" w:lineRule="auto"/>
        <w:jc w:val="both"/>
        <w:rPr>
          <w:rFonts w:ascii="Palatino Linotype" w:hAnsi="Palatino Linotype" w:eastAsia="Palatino Linotype" w:cs="Times New Roman"/>
          <w:kern w:val="0"/>
          <w14:ligatures w14:val="none"/>
        </w:rPr>
      </w:pPr>
    </w:p>
    <w:p w:rsidRPr="001942D0" w:rsidR="00A76F4A" w:rsidP="004309EC" w:rsidRDefault="00A76F4A" w14:paraId="3CCFFB44"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1942D0" w:rsidR="00A76F4A" w:rsidP="008F688E" w:rsidRDefault="00DE5DE6" w14:paraId="11E7253D" w14:textId="74266C2B">
      <w:pPr>
        <w:spacing w:after="0" w:line="240" w:lineRule="auto"/>
        <w:jc w:val="both"/>
        <w:rPr>
          <w:rFonts w:ascii="Palatino Linotype" w:hAnsi="Palatino Linotype" w:eastAsia="Times New Roman" w:cs="Times New Roman"/>
          <w:kern w:val="0"/>
          <w14:ligatures w14:val="none"/>
        </w:rPr>
      </w:pPr>
      <w:r w:rsidRPr="00DE5DE6">
        <w:rPr>
          <w:rFonts w:ascii="Palatino Linotype" w:hAnsi="Palatino Linotype" w:eastAsia="Times New Roman" w:cs="Times New Roman"/>
          <w:kern w:val="0"/>
          <w14:ligatures w14:val="none"/>
        </w:rPr>
        <w:t xml:space="preserve">On December 20, 2023, the Commission issued Decision (D.) 23-12-005, </w:t>
      </w:r>
      <w:r w:rsidRPr="004309EC">
        <w:rPr>
          <w:rFonts w:ascii="Palatino Linotype" w:hAnsi="Palatino Linotype" w:eastAsia="Times New Roman" w:cs="Times New Roman"/>
          <w:i/>
          <w:iCs/>
          <w:kern w:val="0"/>
          <w14:ligatures w14:val="none"/>
        </w:rPr>
        <w:t>Decision Directing Certain Investor-Owned Utilities’ Demand Response Programs, Pilots, and Budgets for the Years 2024-2027</w:t>
      </w:r>
      <w:r w:rsidRPr="00DE5DE6">
        <w:rPr>
          <w:rFonts w:ascii="Palatino Linotype" w:hAnsi="Palatino Linotype" w:eastAsia="Times New Roman" w:cs="Times New Roman"/>
          <w:kern w:val="0"/>
          <w14:ligatures w14:val="none"/>
        </w:rPr>
        <w:t>, which approved PG&amp;E’s ART program and authorized</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 xml:space="preserve">PG&amp;E to recover </w:t>
      </w:r>
      <w:r w:rsidR="00495669">
        <w:rPr>
          <w:rFonts w:ascii="Palatino Linotype" w:hAnsi="Palatino Linotype" w:eastAsia="Times New Roman" w:cs="Times New Roman"/>
          <w:kern w:val="0"/>
          <w14:ligatures w14:val="none"/>
        </w:rPr>
        <w:br/>
      </w:r>
      <w:r w:rsidRPr="00DE5DE6">
        <w:rPr>
          <w:rFonts w:ascii="Palatino Linotype" w:hAnsi="Palatino Linotype" w:eastAsia="Times New Roman" w:cs="Times New Roman"/>
          <w:kern w:val="0"/>
          <w14:ligatures w14:val="none"/>
        </w:rPr>
        <w:t>$23.8 million for ART in 2024-2027.</w:t>
      </w:r>
      <w:r w:rsidR="00BF247C">
        <w:rPr>
          <w:rStyle w:val="FootnoteReference"/>
          <w:rFonts w:ascii="Palatino Linotype" w:hAnsi="Palatino Linotype" w:eastAsia="Times New Roman" w:cs="Times New Roman"/>
          <w:kern w:val="0"/>
          <w14:ligatures w14:val="none"/>
        </w:rPr>
        <w:footnoteReference w:id="2"/>
      </w:r>
      <w:r w:rsidR="00350E2E">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 xml:space="preserve">D.23-12-005 </w:t>
      </w:r>
      <w:r w:rsidR="00350E2E">
        <w:rPr>
          <w:rFonts w:ascii="Palatino Linotype" w:hAnsi="Palatino Linotype" w:eastAsia="Times New Roman" w:cs="Times New Roman"/>
          <w:kern w:val="0"/>
          <w14:ligatures w14:val="none"/>
        </w:rPr>
        <w:t xml:space="preserve">Ordering paragraph 14 </w:t>
      </w:r>
      <w:r w:rsidRPr="00DE5DE6">
        <w:rPr>
          <w:rFonts w:ascii="Palatino Linotype" w:hAnsi="Palatino Linotype" w:eastAsia="Times New Roman" w:cs="Times New Roman"/>
          <w:kern w:val="0"/>
          <w14:ligatures w14:val="none"/>
        </w:rPr>
        <w:t>also authorized</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PG&amp;E to propose modifications to the design of the ART program via a Tier 2 M</w:t>
      </w:r>
      <w:r w:rsidR="00B66794">
        <w:rPr>
          <w:rFonts w:ascii="Palatino Linotype" w:hAnsi="Palatino Linotype" w:eastAsia="Times New Roman" w:cs="Times New Roman"/>
          <w:kern w:val="0"/>
          <w14:ligatures w14:val="none"/>
        </w:rPr>
        <w:t>id</w:t>
      </w:r>
      <w:r w:rsidR="003A7807">
        <w:rPr>
          <w:rFonts w:ascii="Palatino Linotype" w:hAnsi="Palatino Linotype" w:eastAsia="Times New Roman" w:cs="Times New Roman"/>
          <w:kern w:val="0"/>
          <w14:ligatures w14:val="none"/>
        </w:rPr>
        <w:t>-Cycle</w:t>
      </w:r>
      <w:r w:rsidR="00B66794">
        <w:rPr>
          <w:rFonts w:ascii="Palatino Linotype" w:hAnsi="Palatino Linotype" w:eastAsia="Times New Roman" w:cs="Times New Roman"/>
          <w:kern w:val="0"/>
          <w14:ligatures w14:val="none"/>
        </w:rPr>
        <w:t xml:space="preserve"> Review </w:t>
      </w:r>
      <w:r w:rsidR="003A7807">
        <w:rPr>
          <w:rFonts w:ascii="Palatino Linotype" w:hAnsi="Palatino Linotype" w:eastAsia="Times New Roman" w:cs="Times New Roman"/>
          <w:kern w:val="0"/>
          <w14:ligatures w14:val="none"/>
        </w:rPr>
        <w:t>(MCR)</w:t>
      </w:r>
      <w:r w:rsidR="00370B57">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AL,</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due no later than November 1, 2025, “with limited deviations as necessary to ensure cost</w:t>
      </w:r>
      <w:r>
        <w:rPr>
          <w:rFonts w:ascii="Palatino Linotype" w:hAnsi="Palatino Linotype" w:eastAsia="Times New Roman" w:cs="Times New Roman"/>
          <w:kern w:val="0"/>
          <w14:ligatures w14:val="none"/>
        </w:rPr>
        <w:t xml:space="preserve"> </w:t>
      </w:r>
      <w:r w:rsidRPr="00DE5DE6">
        <w:rPr>
          <w:rFonts w:ascii="Palatino Linotype" w:hAnsi="Palatino Linotype" w:eastAsia="Times New Roman" w:cs="Times New Roman"/>
          <w:kern w:val="0"/>
          <w14:ligatures w14:val="none"/>
        </w:rPr>
        <w:t>effectiveness”.</w:t>
      </w:r>
      <w:r w:rsidR="000425B5">
        <w:rPr>
          <w:rStyle w:val="FootnoteReference"/>
          <w:rFonts w:ascii="Palatino Linotype" w:hAnsi="Palatino Linotype" w:eastAsia="Times New Roman" w:cs="Times New Roman"/>
          <w:kern w:val="0"/>
          <w14:ligatures w14:val="none"/>
        </w:rPr>
        <w:footnoteReference w:id="3"/>
      </w:r>
    </w:p>
    <w:p w:rsidR="00A76F4A" w:rsidP="004309EC" w:rsidRDefault="00A76F4A" w14:paraId="6B8C5E37" w14:textId="77777777">
      <w:pPr>
        <w:spacing w:after="0" w:line="240" w:lineRule="auto"/>
        <w:jc w:val="both"/>
        <w:rPr>
          <w:rFonts w:ascii="Palatino Linotype" w:hAnsi="Palatino Linotype" w:eastAsia="Palatino Linotype" w:cs="Times New Roman"/>
          <w:b/>
          <w:kern w:val="0"/>
          <w:u w:val="single"/>
          <w14:ligatures w14:val="none"/>
        </w:rPr>
      </w:pPr>
    </w:p>
    <w:p w:rsidR="00C84253" w:rsidP="004309EC" w:rsidRDefault="00C84253" w14:paraId="643BAAC5" w14:textId="72407327">
      <w:pPr>
        <w:spacing w:after="0" w:line="240" w:lineRule="auto"/>
        <w:jc w:val="both"/>
        <w:rPr>
          <w:rFonts w:ascii="Palatino Linotype" w:hAnsi="Palatino Linotype" w:eastAsia="Palatino Linotype" w:cs="Times New Roman"/>
          <w:bCs/>
          <w:kern w:val="0"/>
          <w14:ligatures w14:val="none"/>
        </w:rPr>
      </w:pPr>
      <w:r w:rsidRPr="007F73A7">
        <w:rPr>
          <w:rFonts w:ascii="Palatino Linotype" w:hAnsi="Palatino Linotype" w:eastAsia="Palatino Linotype" w:cs="Times New Roman"/>
          <w:bCs/>
          <w:kern w:val="0"/>
          <w14:ligatures w14:val="none"/>
        </w:rPr>
        <w:t>D.23-12-005</w:t>
      </w:r>
      <w:r w:rsidR="007F73A7">
        <w:rPr>
          <w:rFonts w:ascii="Palatino Linotype" w:hAnsi="Palatino Linotype" w:eastAsia="Palatino Linotype" w:cs="Times New Roman"/>
          <w:bCs/>
          <w:kern w:val="0"/>
          <w14:ligatures w14:val="none"/>
        </w:rPr>
        <w:t xml:space="preserve"> </w:t>
      </w:r>
      <w:r w:rsidR="4AB5A329">
        <w:rPr>
          <w:rFonts w:ascii="Palatino Linotype" w:hAnsi="Palatino Linotype" w:eastAsia="Palatino Linotype" w:cs="Times New Roman"/>
          <w:bCs/>
          <w:kern w:val="0"/>
          <w14:ligatures w14:val="none"/>
        </w:rPr>
        <w:t>O</w:t>
      </w:r>
      <w:r w:rsidR="007C13D4">
        <w:rPr>
          <w:rFonts w:ascii="Palatino Linotype" w:hAnsi="Palatino Linotype" w:eastAsia="Palatino Linotype" w:cs="Times New Roman"/>
          <w:bCs/>
          <w:kern w:val="0"/>
          <w14:ligatures w14:val="none"/>
        </w:rPr>
        <w:t xml:space="preserve">rdering </w:t>
      </w:r>
      <w:r w:rsidR="4AB5A329">
        <w:rPr>
          <w:rFonts w:ascii="Palatino Linotype" w:hAnsi="Palatino Linotype" w:eastAsia="Palatino Linotype" w:cs="Times New Roman"/>
          <w:bCs/>
          <w:kern w:val="0"/>
          <w14:ligatures w14:val="none"/>
        </w:rPr>
        <w:t>P</w:t>
      </w:r>
      <w:r w:rsidR="007C13D4">
        <w:rPr>
          <w:rFonts w:ascii="Palatino Linotype" w:hAnsi="Palatino Linotype" w:eastAsia="Palatino Linotype" w:cs="Times New Roman"/>
          <w:bCs/>
          <w:kern w:val="0"/>
          <w14:ligatures w14:val="none"/>
        </w:rPr>
        <w:t>aragraph</w:t>
      </w:r>
      <w:r w:rsidR="007F73A7">
        <w:rPr>
          <w:rFonts w:ascii="Palatino Linotype" w:hAnsi="Palatino Linotype" w:eastAsia="Palatino Linotype" w:cs="Times New Roman"/>
          <w:bCs/>
          <w:kern w:val="0"/>
          <w14:ligatures w14:val="none"/>
        </w:rPr>
        <w:t xml:space="preserve"> 14 </w:t>
      </w:r>
      <w:r w:rsidR="00B50987">
        <w:rPr>
          <w:rFonts w:ascii="Palatino Linotype" w:hAnsi="Palatino Linotype" w:eastAsia="Palatino Linotype" w:cs="Times New Roman"/>
          <w:bCs/>
          <w:kern w:val="0"/>
          <w14:ligatures w14:val="none"/>
        </w:rPr>
        <w:t>also further limits the MCR AL</w:t>
      </w:r>
      <w:r w:rsidR="0066206C">
        <w:rPr>
          <w:rFonts w:ascii="Palatino Linotype" w:hAnsi="Palatino Linotype" w:eastAsia="Palatino Linotype" w:cs="Times New Roman"/>
          <w:bCs/>
          <w:kern w:val="0"/>
          <w14:ligatures w14:val="none"/>
        </w:rPr>
        <w:t>s</w:t>
      </w:r>
      <w:r w:rsidR="00B50987">
        <w:rPr>
          <w:rFonts w:ascii="Palatino Linotype" w:hAnsi="Palatino Linotype" w:eastAsia="Palatino Linotype" w:cs="Times New Roman"/>
          <w:bCs/>
          <w:kern w:val="0"/>
          <w14:ligatures w14:val="none"/>
        </w:rPr>
        <w:t xml:space="preserve"> to those that </w:t>
      </w:r>
      <w:r w:rsidR="00950251">
        <w:rPr>
          <w:rFonts w:ascii="Palatino Linotype" w:hAnsi="Palatino Linotype" w:eastAsia="Palatino Linotype" w:cs="Times New Roman"/>
          <w:bCs/>
          <w:kern w:val="0"/>
          <w14:ligatures w14:val="none"/>
        </w:rPr>
        <w:t>“</w:t>
      </w:r>
      <w:r w:rsidRPr="00B50987" w:rsidR="00B50987">
        <w:rPr>
          <w:rFonts w:ascii="Palatino Linotype" w:hAnsi="Palatino Linotype" w:eastAsia="Palatino Linotype" w:cs="Times New Roman"/>
          <w:bCs/>
          <w:kern w:val="0"/>
          <w14:ligatures w14:val="none"/>
        </w:rPr>
        <w:t>manage or increase program enrollment, improve program efficiency, increase potential load reduction available, improve program value, reduce costs, or bring the program in alignment or comply with Commission policies.</w:t>
      </w:r>
      <w:r w:rsidR="00C7261B">
        <w:rPr>
          <w:rFonts w:ascii="Palatino Linotype" w:hAnsi="Palatino Linotype" w:eastAsia="Palatino Linotype" w:cs="Times New Roman"/>
          <w:bCs/>
          <w:kern w:val="0"/>
          <w14:ligatures w14:val="none"/>
        </w:rPr>
        <w:t>”</w:t>
      </w:r>
      <w:r w:rsidR="00C7261B">
        <w:rPr>
          <w:rStyle w:val="FootnoteReference"/>
          <w:rFonts w:ascii="Palatino Linotype" w:hAnsi="Palatino Linotype" w:eastAsia="Palatino Linotype" w:cs="Times New Roman"/>
          <w:bCs/>
          <w:kern w:val="0"/>
          <w14:ligatures w14:val="none"/>
        </w:rPr>
        <w:footnoteReference w:id="4"/>
      </w:r>
    </w:p>
    <w:p w:rsidR="00C05513" w:rsidP="004309EC" w:rsidRDefault="00C05513" w14:paraId="21852935" w14:textId="77777777">
      <w:pPr>
        <w:spacing w:after="0" w:line="240" w:lineRule="auto"/>
        <w:jc w:val="both"/>
        <w:rPr>
          <w:rFonts w:ascii="Palatino Linotype" w:hAnsi="Palatino Linotype" w:eastAsia="Palatino Linotype" w:cs="Times New Roman"/>
          <w:bCs/>
          <w:kern w:val="0"/>
          <w14:ligatures w14:val="none"/>
        </w:rPr>
      </w:pPr>
    </w:p>
    <w:p w:rsidR="00FE657A" w:rsidP="004309EC" w:rsidRDefault="00536A2B" w14:paraId="4B7A3991" w14:textId="6169FC2C">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filed Advice Letter 7748-E on October 24, 2025.</w:t>
      </w:r>
      <w:r w:rsidR="00D52FE4">
        <w:rPr>
          <w:rFonts w:ascii="Palatino Linotype" w:hAnsi="Palatino Linotype" w:eastAsia="Palatino Linotype" w:cs="Times New Roman"/>
          <w:bCs/>
          <w:kern w:val="0"/>
          <w14:ligatures w14:val="none"/>
        </w:rPr>
        <w:t xml:space="preserve"> </w:t>
      </w:r>
      <w:r w:rsidR="00FE657A">
        <w:rPr>
          <w:rFonts w:ascii="Palatino Linotype" w:hAnsi="Palatino Linotype" w:eastAsia="Palatino Linotype" w:cs="Times New Roman"/>
          <w:bCs/>
          <w:kern w:val="0"/>
          <w14:ligatures w14:val="none"/>
        </w:rPr>
        <w:t>In the Advice Letter</w:t>
      </w:r>
      <w:r w:rsidR="00C60E16">
        <w:rPr>
          <w:rFonts w:ascii="Palatino Linotype" w:hAnsi="Palatino Linotype" w:eastAsia="Palatino Linotype" w:cs="Times New Roman"/>
          <w:bCs/>
          <w:kern w:val="0"/>
          <w14:ligatures w14:val="none"/>
        </w:rPr>
        <w:t>,</w:t>
      </w:r>
      <w:r w:rsidR="00FE657A">
        <w:rPr>
          <w:rFonts w:ascii="Palatino Linotype" w:hAnsi="Palatino Linotype" w:eastAsia="Palatino Linotype" w:cs="Times New Roman"/>
          <w:bCs/>
          <w:kern w:val="0"/>
          <w14:ligatures w14:val="none"/>
        </w:rPr>
        <w:t xml:space="preserve"> PG&amp;E requests </w:t>
      </w:r>
      <w:r w:rsidR="00C60E16">
        <w:rPr>
          <w:rFonts w:ascii="Palatino Linotype" w:hAnsi="Palatino Linotype" w:eastAsia="Palatino Linotype" w:cs="Times New Roman"/>
          <w:bCs/>
          <w:kern w:val="0"/>
          <w14:ligatures w14:val="none"/>
        </w:rPr>
        <w:t>six</w:t>
      </w:r>
      <w:r w:rsidR="00FE657A">
        <w:rPr>
          <w:rFonts w:ascii="Palatino Linotype" w:hAnsi="Palatino Linotype" w:eastAsia="Palatino Linotype" w:cs="Times New Roman"/>
          <w:bCs/>
          <w:kern w:val="0"/>
          <w14:ligatures w14:val="none"/>
        </w:rPr>
        <w:t xml:space="preserve"> distinct changes to the ART program and tariff:</w:t>
      </w:r>
    </w:p>
    <w:p w:rsidR="00FE657A" w:rsidP="004309EC" w:rsidRDefault="00FE657A" w14:paraId="0E5DE783" w14:textId="77777777">
      <w:pPr>
        <w:spacing w:after="0" w:line="240" w:lineRule="auto"/>
        <w:jc w:val="both"/>
        <w:rPr>
          <w:rFonts w:ascii="Palatino Linotype" w:hAnsi="Palatino Linotype" w:eastAsia="Palatino Linotype" w:cs="Times New Roman"/>
          <w:bCs/>
          <w:kern w:val="0"/>
          <w14:ligatures w14:val="none"/>
        </w:rPr>
      </w:pPr>
    </w:p>
    <w:p w:rsidR="00DD2CC6" w:rsidP="00CF367C" w:rsidRDefault="00DD2CC6" w14:paraId="4680BFBF" w14:textId="284241B0">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Increase the monthly Capacity Prices by 30 percent to increase program enrollment and available potential load reduction, subject to the netting effects of proposal (b) below.</w:t>
      </w:r>
    </w:p>
    <w:p w:rsidR="00897CD9" w:rsidP="00C23656" w:rsidRDefault="00897CD9" w14:paraId="74257E73" w14:textId="77777777">
      <w:pPr>
        <w:pStyle w:val="ListParagraph"/>
        <w:spacing w:after="0" w:line="240" w:lineRule="auto"/>
        <w:jc w:val="both"/>
        <w:rPr>
          <w:rFonts w:ascii="Palatino Linotype" w:hAnsi="Palatino Linotype" w:eastAsia="Palatino Linotype" w:cs="Times New Roman"/>
          <w:bCs/>
          <w:kern w:val="0"/>
          <w14:ligatures w14:val="none"/>
        </w:rPr>
      </w:pPr>
    </w:p>
    <w:p w:rsidR="00B17FEF" w:rsidP="00F0171B" w:rsidRDefault="00231177" w14:paraId="0FD652DF" w14:textId="68180E38">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PG&amp;E notes that</w:t>
      </w:r>
      <w:r w:rsidR="00606FC7">
        <w:rPr>
          <w:rFonts w:ascii="Palatino Linotype" w:hAnsi="Palatino Linotype" w:eastAsia="Palatino Linotype" w:cs="Times New Roman"/>
          <w:bCs/>
          <w:kern w:val="0"/>
          <w14:ligatures w14:val="none"/>
        </w:rPr>
        <w:t xml:space="preserve"> under</w:t>
      </w:r>
      <w:r w:rsidRPr="00BF5E78" w:rsidR="00BF5E78">
        <w:rPr>
          <w:rFonts w:ascii="Palatino Linotype" w:hAnsi="Palatino Linotype" w:eastAsia="Palatino Linotype" w:cs="Times New Roman"/>
          <w:bCs/>
          <w:kern w:val="0"/>
          <w14:ligatures w14:val="none"/>
        </w:rPr>
        <w:t xml:space="preserve"> the current incentive</w:t>
      </w:r>
      <w:r w:rsidR="00C10946">
        <w:rPr>
          <w:rFonts w:ascii="Palatino Linotype" w:hAnsi="Palatino Linotype" w:eastAsia="Palatino Linotype" w:cs="Times New Roman"/>
          <w:bCs/>
          <w:kern w:val="0"/>
          <w14:ligatures w14:val="none"/>
        </w:rPr>
        <w:t xml:space="preserve"> level</w:t>
      </w:r>
      <w:r w:rsidRPr="00BF5E78" w:rsidR="00BF5E78">
        <w:rPr>
          <w:rFonts w:ascii="Palatino Linotype" w:hAnsi="Palatino Linotype" w:eastAsia="Palatino Linotype" w:cs="Times New Roman"/>
          <w:bCs/>
          <w:kern w:val="0"/>
          <w14:ligatures w14:val="none"/>
        </w:rPr>
        <w:t>s</w:t>
      </w:r>
      <w:r w:rsidR="00606FC7">
        <w:rPr>
          <w:rFonts w:ascii="Palatino Linotype" w:hAnsi="Palatino Linotype" w:eastAsia="Palatino Linotype" w:cs="Times New Roman"/>
          <w:bCs/>
          <w:kern w:val="0"/>
          <w14:ligatures w14:val="none"/>
        </w:rPr>
        <w:t xml:space="preserve">, ART has seen </w:t>
      </w:r>
      <w:r w:rsidR="00091638">
        <w:rPr>
          <w:rFonts w:ascii="Palatino Linotype" w:hAnsi="Palatino Linotype" w:eastAsia="Palatino Linotype" w:cs="Times New Roman"/>
          <w:bCs/>
          <w:kern w:val="0"/>
          <w14:ligatures w14:val="none"/>
        </w:rPr>
        <w:t xml:space="preserve">slightly </w:t>
      </w:r>
      <w:r w:rsidRPr="00BF5E78" w:rsidR="00BF5E78">
        <w:rPr>
          <w:rFonts w:ascii="Palatino Linotype" w:hAnsi="Palatino Linotype" w:eastAsia="Palatino Linotype" w:cs="Times New Roman"/>
          <w:bCs/>
          <w:kern w:val="0"/>
          <w14:ligatures w14:val="none"/>
        </w:rPr>
        <w:t>lower-than-expected participation</w:t>
      </w:r>
      <w:r w:rsidR="00091638">
        <w:rPr>
          <w:rFonts w:ascii="Palatino Linotype" w:hAnsi="Palatino Linotype" w:eastAsia="Palatino Linotype" w:cs="Times New Roman"/>
          <w:bCs/>
          <w:kern w:val="0"/>
          <w14:ligatures w14:val="none"/>
        </w:rPr>
        <w:t xml:space="preserve"> based on its original forecast</w:t>
      </w:r>
      <w:r w:rsidRPr="00BF5E78" w:rsidR="00BF5E78">
        <w:rPr>
          <w:rFonts w:ascii="Palatino Linotype" w:hAnsi="Palatino Linotype" w:eastAsia="Palatino Linotype" w:cs="Times New Roman"/>
          <w:bCs/>
          <w:kern w:val="0"/>
          <w14:ligatures w14:val="none"/>
        </w:rPr>
        <w:t xml:space="preserve">. </w:t>
      </w:r>
      <w:r w:rsidR="00AA2168">
        <w:rPr>
          <w:rFonts w:ascii="Palatino Linotype" w:hAnsi="Palatino Linotype" w:eastAsia="Palatino Linotype" w:cs="Times New Roman"/>
          <w:bCs/>
          <w:kern w:val="0"/>
          <w14:ligatures w14:val="none"/>
        </w:rPr>
        <w:t xml:space="preserve">Current projections are </w:t>
      </w:r>
      <w:r w:rsidR="00D226DD">
        <w:rPr>
          <w:rFonts w:ascii="Palatino Linotype" w:hAnsi="Palatino Linotype" w:eastAsia="Palatino Linotype" w:cs="Times New Roman"/>
          <w:bCs/>
          <w:kern w:val="0"/>
          <w14:ligatures w14:val="none"/>
        </w:rPr>
        <w:t xml:space="preserve">81 MW in 2027, down from the original </w:t>
      </w:r>
      <w:r w:rsidR="00C60E16">
        <w:rPr>
          <w:rFonts w:ascii="Palatino Linotype" w:hAnsi="Palatino Linotype" w:eastAsia="Palatino Linotype" w:cs="Times New Roman"/>
          <w:bCs/>
          <w:kern w:val="0"/>
          <w14:ligatures w14:val="none"/>
        </w:rPr>
        <w:t>104 MW</w:t>
      </w:r>
      <w:r w:rsidR="00EE1CE1">
        <w:rPr>
          <w:rFonts w:ascii="Palatino Linotype" w:hAnsi="Palatino Linotype" w:eastAsia="Palatino Linotype" w:cs="Times New Roman"/>
          <w:bCs/>
          <w:kern w:val="0"/>
          <w14:ligatures w14:val="none"/>
        </w:rPr>
        <w:t xml:space="preserve"> forecasted in </w:t>
      </w:r>
      <w:r w:rsidR="00DA2625">
        <w:rPr>
          <w:rFonts w:ascii="Palatino Linotype" w:hAnsi="Palatino Linotype" w:eastAsia="Palatino Linotype" w:cs="Times New Roman"/>
          <w:bCs/>
          <w:kern w:val="0"/>
          <w14:ligatures w14:val="none"/>
        </w:rPr>
        <w:t xml:space="preserve">PG&amp;E’s </w:t>
      </w:r>
      <w:r w:rsidRPr="00DE5DE6" w:rsidR="00E938A8">
        <w:rPr>
          <w:rFonts w:ascii="Palatino Linotype" w:hAnsi="Palatino Linotype" w:eastAsia="Times New Roman" w:cs="Times New Roman"/>
          <w:kern w:val="0"/>
          <w14:ligatures w14:val="none"/>
        </w:rPr>
        <w:t>202</w:t>
      </w:r>
      <w:r w:rsidR="000E63C0">
        <w:rPr>
          <w:rFonts w:ascii="Palatino Linotype" w:hAnsi="Palatino Linotype" w:eastAsia="Times New Roman" w:cs="Times New Roman"/>
          <w:kern w:val="0"/>
          <w14:ligatures w14:val="none"/>
        </w:rPr>
        <w:t>3</w:t>
      </w:r>
      <w:r w:rsidRPr="00DE5DE6" w:rsidR="00E938A8">
        <w:rPr>
          <w:rFonts w:ascii="Palatino Linotype" w:hAnsi="Palatino Linotype" w:eastAsia="Times New Roman" w:cs="Times New Roman"/>
          <w:kern w:val="0"/>
          <w14:ligatures w14:val="none"/>
        </w:rPr>
        <w:t>-2027</w:t>
      </w:r>
      <w:r w:rsidR="00E938A8">
        <w:rPr>
          <w:rFonts w:ascii="Palatino Linotype" w:hAnsi="Palatino Linotype" w:eastAsia="Times New Roman" w:cs="Times New Roman"/>
          <w:kern w:val="0"/>
          <w14:ligatures w14:val="none"/>
        </w:rPr>
        <w:t xml:space="preserve"> applications</w:t>
      </w:r>
      <w:r w:rsidR="00B41776">
        <w:rPr>
          <w:rFonts w:ascii="Palatino Linotype" w:hAnsi="Palatino Linotype" w:eastAsia="Times New Roman" w:cs="Times New Roman"/>
          <w:kern w:val="0"/>
          <w14:ligatures w14:val="none"/>
        </w:rPr>
        <w:t>.</w:t>
      </w:r>
      <w:r w:rsidR="00C60E16">
        <w:rPr>
          <w:rFonts w:ascii="Palatino Linotype" w:hAnsi="Palatino Linotype" w:eastAsia="Palatino Linotype" w:cs="Times New Roman"/>
          <w:bCs/>
          <w:kern w:val="0"/>
          <w14:ligatures w14:val="none"/>
        </w:rPr>
        <w:t xml:space="preserve"> PG</w:t>
      </w:r>
      <w:r w:rsidR="00A14DF6">
        <w:rPr>
          <w:rFonts w:ascii="Palatino Linotype" w:hAnsi="Palatino Linotype" w:eastAsia="Palatino Linotype" w:cs="Times New Roman"/>
          <w:bCs/>
          <w:kern w:val="0"/>
          <w14:ligatures w14:val="none"/>
        </w:rPr>
        <w:t xml:space="preserve">&amp;E indicates that </w:t>
      </w:r>
      <w:r w:rsidR="00D226DD">
        <w:rPr>
          <w:rFonts w:ascii="Palatino Linotype" w:hAnsi="Palatino Linotype" w:eastAsia="Palatino Linotype" w:cs="Times New Roman"/>
          <w:bCs/>
          <w:kern w:val="0"/>
          <w14:ligatures w14:val="none"/>
        </w:rPr>
        <w:t>its</w:t>
      </w:r>
      <w:r w:rsidR="00A14DF6">
        <w:rPr>
          <w:rFonts w:ascii="Palatino Linotype" w:hAnsi="Palatino Linotype" w:eastAsia="Palatino Linotype" w:cs="Times New Roman"/>
          <w:bCs/>
          <w:kern w:val="0"/>
          <w14:ligatures w14:val="none"/>
        </w:rPr>
        <w:t xml:space="preserve"> conservative estimate</w:t>
      </w:r>
      <w:r w:rsidR="006E5951">
        <w:rPr>
          <w:rFonts w:ascii="Palatino Linotype" w:hAnsi="Palatino Linotype" w:eastAsia="Palatino Linotype" w:cs="Times New Roman"/>
          <w:bCs/>
          <w:kern w:val="0"/>
          <w14:ligatures w14:val="none"/>
        </w:rPr>
        <w:t xml:space="preserve"> under the new </w:t>
      </w:r>
      <w:r w:rsidR="0008482E">
        <w:rPr>
          <w:rFonts w:ascii="Palatino Linotype" w:hAnsi="Palatino Linotype" w:eastAsia="Palatino Linotype" w:cs="Times New Roman"/>
          <w:bCs/>
          <w:kern w:val="0"/>
          <w14:ligatures w14:val="none"/>
        </w:rPr>
        <w:t>incentive</w:t>
      </w:r>
      <w:r w:rsidR="00B86ED3">
        <w:rPr>
          <w:rFonts w:ascii="Palatino Linotype" w:hAnsi="Palatino Linotype" w:eastAsia="Palatino Linotype" w:cs="Times New Roman"/>
          <w:bCs/>
          <w:kern w:val="0"/>
          <w14:ligatures w14:val="none"/>
        </w:rPr>
        <w:t xml:space="preserve">s </w:t>
      </w:r>
      <w:r w:rsidR="006E5951">
        <w:rPr>
          <w:rFonts w:ascii="Palatino Linotype" w:hAnsi="Palatino Linotype" w:eastAsia="Palatino Linotype" w:cs="Times New Roman"/>
          <w:bCs/>
          <w:kern w:val="0"/>
          <w14:ligatures w14:val="none"/>
        </w:rPr>
        <w:t xml:space="preserve">would </w:t>
      </w:r>
      <w:r w:rsidR="00D226DD">
        <w:rPr>
          <w:rFonts w:ascii="Palatino Linotype" w:hAnsi="Palatino Linotype" w:eastAsia="Palatino Linotype" w:cs="Times New Roman"/>
          <w:bCs/>
          <w:kern w:val="0"/>
          <w14:ligatures w14:val="none"/>
        </w:rPr>
        <w:t>still</w:t>
      </w:r>
      <w:r w:rsidR="00E76A85">
        <w:rPr>
          <w:rFonts w:ascii="Palatino Linotype" w:hAnsi="Palatino Linotype" w:eastAsia="Palatino Linotype" w:cs="Times New Roman"/>
          <w:bCs/>
          <w:kern w:val="0"/>
          <w14:ligatures w14:val="none"/>
        </w:rPr>
        <w:t xml:space="preserve"> achieve the 104 MW originally forecast. </w:t>
      </w:r>
    </w:p>
    <w:p w:rsidR="00C23656" w:rsidP="00F0171B" w:rsidRDefault="00B80A17" w14:paraId="44532B6B" w14:textId="24AAF012">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lastRenderedPageBreak/>
        <w:t xml:space="preserve">PG&amp;E provides additional support for the </w:t>
      </w:r>
      <w:r w:rsidR="0008482E">
        <w:rPr>
          <w:rFonts w:ascii="Palatino Linotype" w:hAnsi="Palatino Linotype" w:eastAsia="Palatino Linotype" w:cs="Times New Roman"/>
          <w:bCs/>
          <w:kern w:val="0"/>
          <w14:ligatures w14:val="none"/>
        </w:rPr>
        <w:t xml:space="preserve">incentive </w:t>
      </w:r>
      <w:r w:rsidR="003A3F90">
        <w:rPr>
          <w:rFonts w:ascii="Palatino Linotype" w:hAnsi="Palatino Linotype" w:eastAsia="Palatino Linotype" w:cs="Times New Roman"/>
          <w:bCs/>
          <w:kern w:val="0"/>
          <w14:ligatures w14:val="none"/>
        </w:rPr>
        <w:t xml:space="preserve">increase by citing a </w:t>
      </w:r>
      <w:r w:rsidR="00B51250">
        <w:rPr>
          <w:rFonts w:ascii="Palatino Linotype" w:hAnsi="Palatino Linotype" w:eastAsia="Palatino Linotype" w:cs="Times New Roman"/>
          <w:bCs/>
          <w:kern w:val="0"/>
          <w14:ligatures w14:val="none"/>
        </w:rPr>
        <w:t xml:space="preserve">PG&amp;E </w:t>
      </w:r>
      <w:r w:rsidR="003A3F90">
        <w:rPr>
          <w:rFonts w:ascii="Palatino Linotype" w:hAnsi="Palatino Linotype" w:eastAsia="Palatino Linotype" w:cs="Times New Roman"/>
          <w:bCs/>
          <w:kern w:val="0"/>
          <w14:ligatures w14:val="none"/>
        </w:rPr>
        <w:t xml:space="preserve">survey with responses from ten </w:t>
      </w:r>
      <w:r w:rsidR="00C60E16">
        <w:rPr>
          <w:rFonts w:ascii="Palatino Linotype" w:hAnsi="Palatino Linotype" w:eastAsia="Palatino Linotype" w:cs="Times New Roman"/>
          <w:bCs/>
          <w:kern w:val="0"/>
          <w14:ligatures w14:val="none"/>
        </w:rPr>
        <w:t>potential ART</w:t>
      </w:r>
      <w:r w:rsidR="003A3F90">
        <w:rPr>
          <w:rFonts w:ascii="Palatino Linotype" w:hAnsi="Palatino Linotype" w:eastAsia="Palatino Linotype" w:cs="Times New Roman"/>
          <w:bCs/>
          <w:kern w:val="0"/>
          <w14:ligatures w14:val="none"/>
        </w:rPr>
        <w:t xml:space="preserve"> participants</w:t>
      </w:r>
      <w:r w:rsidR="00657CA9">
        <w:rPr>
          <w:rFonts w:ascii="Palatino Linotype" w:hAnsi="Palatino Linotype" w:eastAsia="Palatino Linotype" w:cs="Times New Roman"/>
          <w:bCs/>
          <w:kern w:val="0"/>
          <w14:ligatures w14:val="none"/>
        </w:rPr>
        <w:t xml:space="preserve"> (Respondents)</w:t>
      </w:r>
      <w:r w:rsidR="001A0313">
        <w:rPr>
          <w:rFonts w:ascii="Palatino Linotype" w:hAnsi="Palatino Linotype" w:eastAsia="Palatino Linotype" w:cs="Times New Roman"/>
          <w:bCs/>
          <w:kern w:val="0"/>
          <w14:ligatures w14:val="none"/>
        </w:rPr>
        <w:t xml:space="preserve">. </w:t>
      </w:r>
      <w:r w:rsidR="00C60E16">
        <w:rPr>
          <w:rFonts w:ascii="Palatino Linotype" w:hAnsi="Palatino Linotype" w:eastAsia="Palatino Linotype" w:cs="Times New Roman"/>
          <w:bCs/>
          <w:kern w:val="0"/>
          <w14:ligatures w14:val="none"/>
        </w:rPr>
        <w:t xml:space="preserve">PG&amp;E argues that the responses </w:t>
      </w:r>
      <w:r w:rsidR="00D226DD">
        <w:rPr>
          <w:rFonts w:ascii="Palatino Linotype" w:hAnsi="Palatino Linotype" w:eastAsia="Palatino Linotype" w:cs="Times New Roman"/>
          <w:bCs/>
          <w:kern w:val="0"/>
          <w14:ligatures w14:val="none"/>
        </w:rPr>
        <w:t xml:space="preserve">indicate a need for the </w:t>
      </w:r>
      <w:r w:rsidR="0008482E">
        <w:rPr>
          <w:rFonts w:ascii="Palatino Linotype" w:hAnsi="Palatino Linotype" w:eastAsia="Palatino Linotype" w:cs="Times New Roman"/>
          <w:bCs/>
          <w:kern w:val="0"/>
          <w14:ligatures w14:val="none"/>
        </w:rPr>
        <w:t xml:space="preserve">incentive </w:t>
      </w:r>
      <w:r w:rsidR="00D226DD">
        <w:rPr>
          <w:rFonts w:ascii="Palatino Linotype" w:hAnsi="Palatino Linotype" w:eastAsia="Palatino Linotype" w:cs="Times New Roman"/>
          <w:bCs/>
          <w:kern w:val="0"/>
          <w14:ligatures w14:val="none"/>
        </w:rPr>
        <w:t>increase</w:t>
      </w:r>
      <w:r w:rsidR="001F45AD">
        <w:rPr>
          <w:rFonts w:ascii="Palatino Linotype" w:hAnsi="Palatino Linotype" w:eastAsia="Palatino Linotype" w:cs="Times New Roman"/>
          <w:bCs/>
          <w:kern w:val="0"/>
          <w14:ligatures w14:val="none"/>
        </w:rPr>
        <w:t xml:space="preserve">. </w:t>
      </w:r>
      <w:r w:rsidR="000E4C14">
        <w:rPr>
          <w:rFonts w:ascii="Palatino Linotype" w:hAnsi="Palatino Linotype" w:eastAsia="Palatino Linotype" w:cs="Times New Roman"/>
          <w:bCs/>
          <w:kern w:val="0"/>
          <w14:ligatures w14:val="none"/>
        </w:rPr>
        <w:t>PG&amp;E specifically says, “</w:t>
      </w:r>
      <w:r w:rsidR="000C458E">
        <w:rPr>
          <w:rFonts w:ascii="Palatino Linotype" w:hAnsi="Palatino Linotype" w:eastAsia="Palatino Linotype" w:cs="Times New Roman"/>
          <w:bCs/>
          <w:kern w:val="0"/>
          <w14:ligatures w14:val="none"/>
        </w:rPr>
        <w:t xml:space="preserve">50% of </w:t>
      </w:r>
      <w:r w:rsidR="000D6778">
        <w:rPr>
          <w:rFonts w:ascii="Palatino Linotype" w:hAnsi="Palatino Linotype" w:eastAsia="Palatino Linotype" w:cs="Times New Roman"/>
          <w:bCs/>
          <w:kern w:val="0"/>
          <w14:ligatures w14:val="none"/>
        </w:rPr>
        <w:t>respondents agree that Capacity</w:t>
      </w:r>
      <w:r w:rsidR="000C458E">
        <w:rPr>
          <w:rFonts w:ascii="Palatino Linotype" w:hAnsi="Palatino Linotype" w:eastAsia="Palatino Linotype" w:cs="Times New Roman"/>
          <w:bCs/>
          <w:kern w:val="0"/>
          <w14:ligatures w14:val="none"/>
        </w:rPr>
        <w:t xml:space="preserve"> Prices </w:t>
      </w:r>
      <w:r w:rsidR="005B0A61">
        <w:rPr>
          <w:rFonts w:ascii="Palatino Linotype" w:hAnsi="Palatino Linotype" w:eastAsia="Palatino Linotype" w:cs="Times New Roman"/>
          <w:bCs/>
          <w:kern w:val="0"/>
          <w14:ligatures w14:val="none"/>
        </w:rPr>
        <w:t xml:space="preserve">should increase.  However, it should be noted that the breakdown of responses </w:t>
      </w:r>
      <w:r w:rsidR="000D6778">
        <w:rPr>
          <w:rFonts w:ascii="Palatino Linotype" w:hAnsi="Palatino Linotype" w:eastAsia="Palatino Linotype" w:cs="Times New Roman"/>
          <w:bCs/>
          <w:kern w:val="0"/>
          <w14:ligatures w14:val="none"/>
        </w:rPr>
        <w:t>in the AL says</w:t>
      </w:r>
      <w:r w:rsidR="003044A1">
        <w:rPr>
          <w:rFonts w:ascii="Palatino Linotype" w:hAnsi="Palatino Linotype" w:eastAsia="Palatino Linotype" w:cs="Times New Roman"/>
          <w:bCs/>
          <w:kern w:val="0"/>
          <w14:ligatures w14:val="none"/>
        </w:rPr>
        <w:t>,</w:t>
      </w:r>
      <w:r w:rsidR="005B0A61">
        <w:rPr>
          <w:rFonts w:ascii="Palatino Linotype" w:hAnsi="Palatino Linotype" w:eastAsia="Palatino Linotype" w:cs="Times New Roman"/>
          <w:bCs/>
          <w:kern w:val="0"/>
          <w14:ligatures w14:val="none"/>
        </w:rPr>
        <w:t xml:space="preserve"> “4 of the 10 </w:t>
      </w:r>
      <w:r w:rsidR="000D6778">
        <w:rPr>
          <w:rFonts w:ascii="Palatino Linotype" w:hAnsi="Palatino Linotype" w:eastAsia="Palatino Linotype" w:cs="Times New Roman"/>
          <w:bCs/>
          <w:kern w:val="0"/>
          <w14:ligatures w14:val="none"/>
        </w:rPr>
        <w:t>respondents</w:t>
      </w:r>
      <w:r w:rsidR="005B0A61">
        <w:rPr>
          <w:rFonts w:ascii="Palatino Linotype" w:hAnsi="Palatino Linotype" w:eastAsia="Palatino Linotype" w:cs="Times New Roman"/>
          <w:bCs/>
          <w:kern w:val="0"/>
          <w14:ligatures w14:val="none"/>
        </w:rPr>
        <w:t xml:space="preserve"> agree that Capacity Prices should </w:t>
      </w:r>
      <w:r w:rsidR="000D6778">
        <w:rPr>
          <w:rFonts w:ascii="Palatino Linotype" w:hAnsi="Palatino Linotype" w:eastAsia="Palatino Linotype" w:cs="Times New Roman"/>
          <w:bCs/>
          <w:kern w:val="0"/>
          <w14:ligatures w14:val="none"/>
        </w:rPr>
        <w:t>increase.”</w:t>
      </w:r>
      <w:r w:rsidR="00612CA2">
        <w:rPr>
          <w:rStyle w:val="FootnoteReference"/>
          <w:rFonts w:ascii="Palatino Linotype" w:hAnsi="Palatino Linotype" w:eastAsia="Palatino Linotype" w:cs="Times New Roman"/>
          <w:bCs/>
          <w:kern w:val="0"/>
          <w14:ligatures w14:val="none"/>
        </w:rPr>
        <w:footnoteReference w:id="5"/>
      </w:r>
    </w:p>
    <w:p w:rsidR="00897CD9" w:rsidP="00F0171B" w:rsidRDefault="00897CD9" w14:paraId="4AFDE4C8" w14:textId="77777777">
      <w:pPr>
        <w:pStyle w:val="ListParagraph"/>
        <w:spacing w:after="0" w:line="240" w:lineRule="auto"/>
        <w:ind w:left="1440"/>
        <w:jc w:val="both"/>
        <w:rPr>
          <w:rFonts w:ascii="Palatino Linotype" w:hAnsi="Palatino Linotype" w:eastAsia="Palatino Linotype" w:cs="Times New Roman"/>
          <w:bCs/>
          <w:kern w:val="0"/>
          <w14:ligatures w14:val="none"/>
        </w:rPr>
      </w:pPr>
    </w:p>
    <w:p w:rsidR="00E76A85" w:rsidP="00F0171B" w:rsidRDefault="00E76A85" w14:paraId="20493A4C" w14:textId="52DF5900">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does not provide a formal cost-effectiveness </w:t>
      </w:r>
      <w:r w:rsidR="005C4E8E">
        <w:rPr>
          <w:rFonts w:ascii="Palatino Linotype" w:hAnsi="Palatino Linotype" w:eastAsia="Palatino Linotype" w:cs="Times New Roman"/>
          <w:bCs/>
          <w:kern w:val="0"/>
          <w14:ligatures w14:val="none"/>
        </w:rPr>
        <w:t>analysis but</w:t>
      </w:r>
      <w:r w:rsidR="004E7228">
        <w:rPr>
          <w:rFonts w:ascii="Palatino Linotype" w:hAnsi="Palatino Linotype" w:eastAsia="Palatino Linotype" w:cs="Times New Roman"/>
          <w:bCs/>
          <w:kern w:val="0"/>
          <w14:ligatures w14:val="none"/>
        </w:rPr>
        <w:t xml:space="preserve"> </w:t>
      </w:r>
      <w:r w:rsidR="00FA62C1">
        <w:rPr>
          <w:rFonts w:ascii="Palatino Linotype" w:hAnsi="Palatino Linotype" w:eastAsia="Palatino Linotype" w:cs="Times New Roman"/>
          <w:bCs/>
          <w:kern w:val="0"/>
          <w14:ligatures w14:val="none"/>
        </w:rPr>
        <w:t xml:space="preserve">says that the </w:t>
      </w:r>
      <w:r w:rsidR="00D6070A">
        <w:rPr>
          <w:rFonts w:ascii="Palatino Linotype" w:hAnsi="Palatino Linotype" w:eastAsia="Palatino Linotype" w:cs="Times New Roman"/>
          <w:bCs/>
          <w:kern w:val="0"/>
          <w14:ligatures w14:val="none"/>
        </w:rPr>
        <w:t xml:space="preserve">proposed </w:t>
      </w:r>
      <w:r w:rsidR="00EF3312">
        <w:rPr>
          <w:rFonts w:ascii="Palatino Linotype" w:hAnsi="Palatino Linotype" w:eastAsia="Palatino Linotype" w:cs="Times New Roman"/>
          <w:bCs/>
          <w:kern w:val="0"/>
          <w14:ligatures w14:val="none"/>
        </w:rPr>
        <w:t xml:space="preserve">incentives </w:t>
      </w:r>
      <w:r w:rsidR="00D6070A">
        <w:rPr>
          <w:rFonts w:ascii="Palatino Linotype" w:hAnsi="Palatino Linotype" w:eastAsia="Palatino Linotype" w:cs="Times New Roman"/>
          <w:bCs/>
          <w:kern w:val="0"/>
          <w14:ligatures w14:val="none"/>
        </w:rPr>
        <w:t>would not need additional funding from the approved budgets in D.23-12-005</w:t>
      </w:r>
      <w:r w:rsidR="000547ED">
        <w:rPr>
          <w:rFonts w:ascii="Palatino Linotype" w:hAnsi="Palatino Linotype" w:eastAsia="Palatino Linotype" w:cs="Times New Roman"/>
          <w:bCs/>
          <w:kern w:val="0"/>
          <w14:ligatures w14:val="none"/>
        </w:rPr>
        <w:t xml:space="preserve"> unless significantly more MWs are attracted to the program than forecast.</w:t>
      </w:r>
    </w:p>
    <w:p w:rsidRPr="00CF367C" w:rsidR="00897CD9" w:rsidP="00C23656" w:rsidRDefault="00897CD9" w14:paraId="46DEC145" w14:textId="77777777">
      <w:pPr>
        <w:pStyle w:val="ListParagraph"/>
        <w:spacing w:after="0" w:line="240" w:lineRule="auto"/>
        <w:jc w:val="both"/>
        <w:rPr>
          <w:rFonts w:ascii="Palatino Linotype" w:hAnsi="Palatino Linotype" w:eastAsia="Palatino Linotype" w:cs="Times New Roman"/>
          <w:bCs/>
          <w:kern w:val="0"/>
          <w14:ligatures w14:val="none"/>
        </w:rPr>
      </w:pPr>
    </w:p>
    <w:p w:rsidR="004E7700" w:rsidP="00CF367C" w:rsidRDefault="00DD2CC6" w14:paraId="69EE4476" w14:textId="7401FE4C">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 xml:space="preserve">Update the Settlement Performance Calculation to </w:t>
      </w:r>
      <w:r w:rsidR="004D01FB">
        <w:rPr>
          <w:rFonts w:ascii="Palatino Linotype" w:hAnsi="Palatino Linotype" w:eastAsia="Palatino Linotype" w:cs="Times New Roman"/>
          <w:bCs/>
          <w:kern w:val="0"/>
          <w14:ligatures w14:val="none"/>
        </w:rPr>
        <w:t>include</w:t>
      </w:r>
      <w:r w:rsidRPr="00CF367C">
        <w:rPr>
          <w:rFonts w:ascii="Palatino Linotype" w:hAnsi="Palatino Linotype" w:eastAsia="Palatino Linotype" w:cs="Times New Roman"/>
          <w:bCs/>
          <w:kern w:val="0"/>
          <w14:ligatures w14:val="none"/>
        </w:rPr>
        <w:t xml:space="preserve"> negative performance or customers with increases in Measured Average Hourly Load Impact. </w:t>
      </w:r>
    </w:p>
    <w:p w:rsidRPr="00F0171B" w:rsidR="00611DED" w:rsidP="00F0171B" w:rsidRDefault="00611DED" w14:paraId="2E452A1A" w14:textId="77777777">
      <w:pPr>
        <w:spacing w:after="0" w:line="240" w:lineRule="auto"/>
        <w:ind w:left="360"/>
        <w:jc w:val="both"/>
        <w:rPr>
          <w:rFonts w:ascii="Palatino Linotype" w:hAnsi="Palatino Linotype" w:eastAsia="Palatino Linotype" w:cs="Times New Roman"/>
          <w:bCs/>
          <w:kern w:val="0"/>
          <w14:ligatures w14:val="none"/>
        </w:rPr>
      </w:pPr>
    </w:p>
    <w:p w:rsidR="00E34983" w:rsidP="00F0171B" w:rsidRDefault="005C4E8E" w14:paraId="3CDD5D73" w14:textId="134DE64A">
      <w:pPr>
        <w:pStyle w:val="ListParagraph"/>
        <w:spacing w:after="0" w:line="240" w:lineRule="auto"/>
        <w:ind w:left="1440"/>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PG&amp;E </w:t>
      </w:r>
      <w:r w:rsidR="005E5CD9">
        <w:rPr>
          <w:rFonts w:ascii="Palatino Linotype" w:hAnsi="Palatino Linotype" w:eastAsia="Palatino Linotype" w:cs="Times New Roman"/>
          <w:bCs/>
          <w:kern w:val="0"/>
          <w14:ligatures w14:val="none"/>
        </w:rPr>
        <w:t>argues</w:t>
      </w:r>
      <w:r>
        <w:rPr>
          <w:rFonts w:ascii="Palatino Linotype" w:hAnsi="Palatino Linotype" w:eastAsia="Palatino Linotype" w:cs="Times New Roman"/>
          <w:bCs/>
          <w:kern w:val="0"/>
          <w14:ligatures w14:val="none"/>
        </w:rPr>
        <w:t xml:space="preserve"> that this</w:t>
      </w:r>
      <w:r w:rsidRPr="00CF367C" w:rsidR="00DD2CC6">
        <w:rPr>
          <w:rFonts w:ascii="Palatino Linotype" w:hAnsi="Palatino Linotype" w:eastAsia="Palatino Linotype" w:cs="Times New Roman"/>
          <w:bCs/>
          <w:kern w:val="0"/>
          <w14:ligatures w14:val="none"/>
        </w:rPr>
        <w:t xml:space="preserve"> new treatment of negative load reduction would align the program with Commission decisions and </w:t>
      </w:r>
      <w:proofErr w:type="gramStart"/>
      <w:r w:rsidRPr="00CF367C" w:rsidR="00DD2CC6">
        <w:rPr>
          <w:rFonts w:ascii="Palatino Linotype" w:hAnsi="Palatino Linotype" w:eastAsia="Palatino Linotype" w:cs="Times New Roman"/>
          <w:bCs/>
          <w:kern w:val="0"/>
          <w14:ligatures w14:val="none"/>
        </w:rPr>
        <w:t>policies</w:t>
      </w:r>
      <w:r w:rsidR="005E5CD9">
        <w:rPr>
          <w:rFonts w:ascii="Palatino Linotype" w:hAnsi="Palatino Linotype" w:eastAsia="Palatino Linotype" w:cs="Times New Roman"/>
          <w:bCs/>
          <w:kern w:val="0"/>
          <w14:ligatures w14:val="none"/>
        </w:rPr>
        <w:t>,</w:t>
      </w:r>
      <w:r w:rsidR="003533B2">
        <w:rPr>
          <w:rFonts w:ascii="Palatino Linotype" w:hAnsi="Palatino Linotype" w:eastAsia="Palatino Linotype" w:cs="Times New Roman"/>
          <w:bCs/>
          <w:kern w:val="0"/>
          <w14:ligatures w14:val="none"/>
        </w:rPr>
        <w:t xml:space="preserve"> </w:t>
      </w:r>
      <w:r w:rsidR="005E5CD9">
        <w:rPr>
          <w:rFonts w:ascii="Palatino Linotype" w:hAnsi="Palatino Linotype" w:eastAsia="Palatino Linotype" w:cs="Times New Roman"/>
          <w:bCs/>
          <w:kern w:val="0"/>
          <w14:ligatures w14:val="none"/>
        </w:rPr>
        <w:t>but</w:t>
      </w:r>
      <w:proofErr w:type="gramEnd"/>
      <w:r w:rsidR="005E5CD9">
        <w:rPr>
          <w:rFonts w:ascii="Palatino Linotype" w:hAnsi="Palatino Linotype" w:eastAsia="Palatino Linotype" w:cs="Times New Roman"/>
          <w:bCs/>
          <w:kern w:val="0"/>
          <w14:ligatures w14:val="none"/>
        </w:rPr>
        <w:t xml:space="preserve"> </w:t>
      </w:r>
      <w:r w:rsidR="001360F2">
        <w:rPr>
          <w:rFonts w:ascii="Palatino Linotype" w:hAnsi="Palatino Linotype" w:eastAsia="Palatino Linotype" w:cs="Times New Roman"/>
          <w:bCs/>
          <w:kern w:val="0"/>
          <w14:ligatures w14:val="none"/>
        </w:rPr>
        <w:t>provides no citations to support this claim</w:t>
      </w:r>
      <w:r w:rsidRPr="00CF367C" w:rsidR="00DD2CC6">
        <w:rPr>
          <w:rFonts w:ascii="Palatino Linotype" w:hAnsi="Palatino Linotype" w:eastAsia="Palatino Linotype" w:cs="Times New Roman"/>
          <w:bCs/>
          <w:kern w:val="0"/>
          <w14:ligatures w14:val="none"/>
        </w:rPr>
        <w:t xml:space="preserve">. </w:t>
      </w:r>
      <w:r w:rsidR="001360F2">
        <w:rPr>
          <w:rFonts w:ascii="Palatino Linotype" w:hAnsi="Palatino Linotype" w:eastAsia="Palatino Linotype" w:cs="Times New Roman"/>
          <w:bCs/>
          <w:kern w:val="0"/>
          <w14:ligatures w14:val="none"/>
        </w:rPr>
        <w:t xml:space="preserve">PG&amp;E claims that </w:t>
      </w:r>
      <w:r w:rsidR="00C75BB1">
        <w:rPr>
          <w:rFonts w:ascii="Palatino Linotype" w:hAnsi="Palatino Linotype" w:eastAsia="Palatino Linotype" w:cs="Times New Roman"/>
          <w:bCs/>
          <w:kern w:val="0"/>
          <w14:ligatures w14:val="none"/>
        </w:rPr>
        <w:t>“R</w:t>
      </w:r>
      <w:r w:rsidRPr="00CF367C" w:rsidR="00DD2CC6">
        <w:rPr>
          <w:rFonts w:ascii="Palatino Linotype" w:hAnsi="Palatino Linotype" w:eastAsia="Palatino Linotype" w:cs="Times New Roman"/>
          <w:bCs/>
          <w:kern w:val="0"/>
          <w14:ligatures w14:val="none"/>
        </w:rPr>
        <w:t xml:space="preserve">epresenting actual Provider portfolio performance is essential to the integrity and </w:t>
      </w:r>
      <w:r w:rsidR="003533B2">
        <w:rPr>
          <w:rFonts w:ascii="Palatino Linotype" w:hAnsi="Palatino Linotype" w:eastAsia="Palatino Linotype" w:cs="Times New Roman"/>
          <w:bCs/>
          <w:kern w:val="0"/>
          <w14:ligatures w14:val="none"/>
        </w:rPr>
        <w:br/>
      </w:r>
      <w:r w:rsidRPr="00CF367C" w:rsidR="00DD2CC6">
        <w:rPr>
          <w:rFonts w:ascii="Palatino Linotype" w:hAnsi="Palatino Linotype" w:eastAsia="Palatino Linotype" w:cs="Times New Roman"/>
          <w:bCs/>
          <w:kern w:val="0"/>
          <w14:ligatures w14:val="none"/>
        </w:rPr>
        <w:t>cost-effectiveness of the program.</w:t>
      </w:r>
      <w:r w:rsidR="00C75BB1">
        <w:rPr>
          <w:rFonts w:ascii="Palatino Linotype" w:hAnsi="Palatino Linotype" w:eastAsia="Palatino Linotype" w:cs="Times New Roman"/>
          <w:bCs/>
          <w:kern w:val="0"/>
          <w14:ligatures w14:val="none"/>
        </w:rPr>
        <w:t>”</w:t>
      </w:r>
      <w:r w:rsidR="00C75BB1">
        <w:rPr>
          <w:rStyle w:val="FootnoteReference"/>
          <w:rFonts w:ascii="Palatino Linotype" w:hAnsi="Palatino Linotype" w:eastAsia="Palatino Linotype" w:cs="Times New Roman"/>
          <w:bCs/>
          <w:kern w:val="0"/>
          <w14:ligatures w14:val="none"/>
        </w:rPr>
        <w:footnoteReference w:id="6"/>
      </w:r>
    </w:p>
    <w:p w:rsidR="00E34983" w:rsidP="00F0171B" w:rsidRDefault="00E34983" w14:paraId="764E0F88" w14:textId="77777777">
      <w:pPr>
        <w:pStyle w:val="ListParagraph"/>
        <w:spacing w:after="0" w:line="240" w:lineRule="auto"/>
        <w:ind w:left="1440"/>
        <w:jc w:val="both"/>
        <w:rPr>
          <w:rFonts w:ascii="Palatino Linotype" w:hAnsi="Palatino Linotype" w:eastAsia="Palatino Linotype" w:cs="Times New Roman"/>
          <w:bCs/>
          <w:kern w:val="0"/>
          <w14:ligatures w14:val="none"/>
        </w:rPr>
      </w:pPr>
    </w:p>
    <w:p w:rsidRPr="00E34983" w:rsidR="00611DED" w:rsidP="00E34983" w:rsidRDefault="00894774" w14:paraId="6A8C3436" w14:textId="3F1ABCE2">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E34983">
        <w:rPr>
          <w:rFonts w:ascii="Palatino Linotype" w:hAnsi="Palatino Linotype" w:eastAsia="Palatino Linotype" w:cs="Times New Roman"/>
          <w:bCs/>
          <w:kern w:val="0"/>
          <w14:ligatures w14:val="none"/>
        </w:rPr>
        <w:t xml:space="preserve">Extend </w:t>
      </w:r>
      <w:r w:rsidRPr="00E34983" w:rsidR="00DD2CC6">
        <w:rPr>
          <w:rFonts w:ascii="Palatino Linotype" w:hAnsi="Palatino Linotype" w:eastAsia="Palatino Linotype" w:cs="Times New Roman"/>
          <w:bCs/>
          <w:kern w:val="0"/>
          <w14:ligatures w14:val="none"/>
        </w:rPr>
        <w:t xml:space="preserve">the Performance Analysis period from 15 to 30 calendar days and limit the Performance Payment period to 10 calendar days after the conclusion of the analysis. </w:t>
      </w:r>
    </w:p>
    <w:p w:rsidR="001E1D00" w:rsidP="00F0171B" w:rsidRDefault="001E1D00" w14:paraId="1F8D987E" w14:textId="77777777">
      <w:pPr>
        <w:pStyle w:val="ListParagraph"/>
        <w:spacing w:after="0" w:line="240" w:lineRule="auto"/>
        <w:jc w:val="both"/>
        <w:rPr>
          <w:rFonts w:ascii="Palatino Linotype" w:hAnsi="Palatino Linotype" w:eastAsia="Palatino Linotype" w:cs="Times New Roman"/>
          <w:bCs/>
          <w:kern w:val="0"/>
          <w14:ligatures w14:val="none"/>
        </w:rPr>
      </w:pPr>
    </w:p>
    <w:p w:rsidRPr="00F0171B" w:rsidR="00DD2CC6" w:rsidP="00F0171B" w:rsidRDefault="0045622D" w14:paraId="0A8E8ABD" w14:textId="327076E2">
      <w:pPr>
        <w:pStyle w:val="ListParagraph"/>
        <w:spacing w:after="0" w:line="240" w:lineRule="auto"/>
        <w:ind w:left="1440"/>
        <w:jc w:val="both"/>
        <w:rPr>
          <w:rFonts w:ascii="Palatino Linotype" w:hAnsi="Palatino Linotype" w:eastAsia="Palatino Linotype" w:cs="Times New Roman"/>
          <w:bCs/>
          <w:kern w:val="0"/>
          <w14:ligatures w14:val="none"/>
        </w:rPr>
      </w:pPr>
      <w:r w:rsidRPr="00F0171B">
        <w:rPr>
          <w:rFonts w:ascii="Palatino Linotype" w:hAnsi="Palatino Linotype" w:eastAsia="Palatino Linotype" w:cs="Times New Roman"/>
          <w:bCs/>
          <w:kern w:val="0"/>
          <w14:ligatures w14:val="none"/>
        </w:rPr>
        <w:t>According to P</w:t>
      </w:r>
      <w:r w:rsidRPr="00F0171B" w:rsidR="00790759">
        <w:rPr>
          <w:rFonts w:ascii="Palatino Linotype" w:hAnsi="Palatino Linotype" w:eastAsia="Palatino Linotype" w:cs="Times New Roman"/>
          <w:bCs/>
          <w:kern w:val="0"/>
          <w14:ligatures w14:val="none"/>
        </w:rPr>
        <w:t>G</w:t>
      </w:r>
      <w:r w:rsidRPr="00F0171B">
        <w:rPr>
          <w:rFonts w:ascii="Palatino Linotype" w:hAnsi="Palatino Linotype" w:eastAsia="Palatino Linotype" w:cs="Times New Roman"/>
          <w:bCs/>
          <w:kern w:val="0"/>
          <w14:ligatures w14:val="none"/>
        </w:rPr>
        <w:t>&amp;E</w:t>
      </w:r>
      <w:r w:rsidRPr="00F0171B" w:rsidR="00D65EBF">
        <w:rPr>
          <w:rFonts w:ascii="Palatino Linotype" w:hAnsi="Palatino Linotype" w:eastAsia="Palatino Linotype" w:cs="Times New Roman"/>
          <w:bCs/>
          <w:kern w:val="0"/>
          <w14:ligatures w14:val="none"/>
        </w:rPr>
        <w:t>,</w:t>
      </w:r>
      <w:r w:rsidRPr="00F0171B" w:rsidR="00DD2CC6">
        <w:rPr>
          <w:rFonts w:ascii="Palatino Linotype" w:hAnsi="Palatino Linotype" w:eastAsia="Palatino Linotype" w:cs="Times New Roman"/>
          <w:bCs/>
          <w:kern w:val="0"/>
          <w14:ligatures w14:val="none"/>
        </w:rPr>
        <w:t xml:space="preserve"> </w:t>
      </w:r>
      <w:r w:rsidRPr="00F0171B" w:rsidR="00790759">
        <w:rPr>
          <w:rFonts w:ascii="Palatino Linotype" w:hAnsi="Palatino Linotype" w:eastAsia="Palatino Linotype" w:cs="Times New Roman"/>
          <w:bCs/>
          <w:kern w:val="0"/>
          <w14:ligatures w14:val="none"/>
        </w:rPr>
        <w:t>implementing</w:t>
      </w:r>
      <w:r w:rsidRPr="00F0171B" w:rsidR="00DD2CC6">
        <w:rPr>
          <w:rFonts w:ascii="Palatino Linotype" w:hAnsi="Palatino Linotype" w:eastAsia="Palatino Linotype" w:cs="Times New Roman"/>
          <w:bCs/>
          <w:kern w:val="0"/>
          <w14:ligatures w14:val="none"/>
        </w:rPr>
        <w:t xml:space="preserve"> this change will improve program efficiency and offer providers a firm commitment to the payment timeframe.</w:t>
      </w:r>
      <w:r w:rsidRPr="00F0171B" w:rsidR="009C22E5">
        <w:rPr>
          <w:rFonts w:ascii="Palatino Linotype" w:hAnsi="Palatino Linotype" w:eastAsia="Palatino Linotype" w:cs="Times New Roman"/>
          <w:bCs/>
          <w:kern w:val="0"/>
          <w14:ligatures w14:val="none"/>
        </w:rPr>
        <w:t xml:space="preserve"> Six out of the ten survey respon</w:t>
      </w:r>
      <w:r w:rsidRPr="00F0171B" w:rsidR="00E807FC">
        <w:rPr>
          <w:rFonts w:ascii="Palatino Linotype" w:hAnsi="Palatino Linotype" w:eastAsia="Palatino Linotype" w:cs="Times New Roman"/>
          <w:bCs/>
          <w:kern w:val="0"/>
          <w14:ligatures w14:val="none"/>
        </w:rPr>
        <w:t>dents preferred a 30-day processing timeline.</w:t>
      </w:r>
    </w:p>
    <w:p w:rsidRPr="009C22E5" w:rsidR="009C22E5" w:rsidP="009C22E5" w:rsidRDefault="009C22E5" w14:paraId="221DAD22" w14:textId="77777777">
      <w:pPr>
        <w:spacing w:after="0" w:line="240" w:lineRule="auto"/>
        <w:jc w:val="both"/>
        <w:rPr>
          <w:rFonts w:ascii="Palatino Linotype" w:hAnsi="Palatino Linotype" w:eastAsia="Palatino Linotype" w:cs="Times New Roman"/>
          <w:bCs/>
          <w:kern w:val="0"/>
          <w14:ligatures w14:val="none"/>
        </w:rPr>
      </w:pPr>
    </w:p>
    <w:p w:rsidR="00EC33A5" w:rsidP="00CF367C" w:rsidRDefault="00DD2CC6" w14:paraId="574FA4A6" w14:textId="77777777">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 xml:space="preserve">Remove the optional component of the day-of adjustment in the Customer Specific Energy Baseline (CSEB). </w:t>
      </w:r>
    </w:p>
    <w:p w:rsidR="00DD2CC6" w:rsidP="00F0171B" w:rsidRDefault="00DD2CC6" w14:paraId="196D1B07" w14:textId="5D663BF3">
      <w:pPr>
        <w:pStyle w:val="ListParagraph"/>
        <w:spacing w:after="0" w:line="240" w:lineRule="auto"/>
        <w:ind w:left="1440"/>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 xml:space="preserve">PG&amp;E </w:t>
      </w:r>
      <w:r w:rsidR="004906D5">
        <w:rPr>
          <w:rFonts w:ascii="Palatino Linotype" w:hAnsi="Palatino Linotype" w:eastAsia="Palatino Linotype" w:cs="Times New Roman"/>
          <w:bCs/>
          <w:kern w:val="0"/>
          <w14:ligatures w14:val="none"/>
        </w:rPr>
        <w:t>argues that its</w:t>
      </w:r>
      <w:r w:rsidRPr="00CF367C">
        <w:rPr>
          <w:rFonts w:ascii="Palatino Linotype" w:hAnsi="Palatino Linotype" w:eastAsia="Palatino Linotype" w:cs="Times New Roman"/>
          <w:bCs/>
          <w:kern w:val="0"/>
          <w14:ligatures w14:val="none"/>
        </w:rPr>
        <w:t xml:space="preserve"> experience in implementing this adjustment over the past year emphasizes the need for uniformity across Providers and </w:t>
      </w:r>
      <w:r w:rsidR="00431DB2">
        <w:rPr>
          <w:rFonts w:ascii="Palatino Linotype" w:hAnsi="Palatino Linotype" w:eastAsia="Palatino Linotype" w:cs="Times New Roman"/>
          <w:bCs/>
          <w:kern w:val="0"/>
          <w14:ligatures w14:val="none"/>
        </w:rPr>
        <w:t xml:space="preserve">a </w:t>
      </w:r>
      <w:r w:rsidRPr="00CF367C">
        <w:rPr>
          <w:rFonts w:ascii="Palatino Linotype" w:hAnsi="Palatino Linotype" w:eastAsia="Palatino Linotype" w:cs="Times New Roman"/>
          <w:bCs/>
          <w:kern w:val="0"/>
          <w14:ligatures w14:val="none"/>
        </w:rPr>
        <w:t xml:space="preserve">consistent </w:t>
      </w:r>
      <w:r w:rsidR="00380AAE">
        <w:rPr>
          <w:rFonts w:ascii="Palatino Linotype" w:hAnsi="Palatino Linotype" w:eastAsia="Palatino Linotype" w:cs="Times New Roman"/>
          <w:bCs/>
          <w:kern w:val="0"/>
          <w14:ligatures w14:val="none"/>
        </w:rPr>
        <w:t xml:space="preserve">performance evaluation </w:t>
      </w:r>
      <w:r w:rsidRPr="00CF367C">
        <w:rPr>
          <w:rFonts w:ascii="Palatino Linotype" w:hAnsi="Palatino Linotype" w:eastAsia="Palatino Linotype" w:cs="Times New Roman"/>
          <w:bCs/>
          <w:kern w:val="0"/>
          <w14:ligatures w14:val="none"/>
        </w:rPr>
        <w:t>application.</w:t>
      </w:r>
    </w:p>
    <w:p w:rsidRPr="001D28E0" w:rsidR="001D28E0" w:rsidP="001D28E0" w:rsidRDefault="001D28E0" w14:paraId="025F0227" w14:textId="77777777">
      <w:pPr>
        <w:spacing w:after="0" w:line="240" w:lineRule="auto"/>
        <w:jc w:val="both"/>
        <w:rPr>
          <w:rFonts w:ascii="Palatino Linotype" w:hAnsi="Palatino Linotype" w:eastAsia="Palatino Linotype" w:cs="Times New Roman"/>
          <w:bCs/>
          <w:kern w:val="0"/>
          <w14:ligatures w14:val="none"/>
        </w:rPr>
      </w:pPr>
    </w:p>
    <w:p w:rsidR="00DD2CC6" w:rsidP="00CF367C" w:rsidRDefault="00DD2CC6" w14:paraId="09B28F06" w14:textId="0BE45068">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Align the Customer Eligibility language with the updated California Independent System Operator (CAISO) tariff requirements.</w:t>
      </w:r>
    </w:p>
    <w:p w:rsidRPr="001D28E0" w:rsidR="001D28E0" w:rsidP="001D28E0" w:rsidRDefault="001D28E0" w14:paraId="5DC08429" w14:textId="77777777">
      <w:pPr>
        <w:spacing w:after="0" w:line="240" w:lineRule="auto"/>
        <w:jc w:val="both"/>
        <w:rPr>
          <w:rFonts w:ascii="Palatino Linotype" w:hAnsi="Palatino Linotype" w:eastAsia="Palatino Linotype" w:cs="Times New Roman"/>
          <w:bCs/>
          <w:kern w:val="0"/>
          <w14:ligatures w14:val="none"/>
        </w:rPr>
      </w:pPr>
    </w:p>
    <w:p w:rsidR="00FE657A" w:rsidP="00CF367C" w:rsidRDefault="00DD2CC6" w14:paraId="3807AE75" w14:textId="50ED586F">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CF367C">
        <w:rPr>
          <w:rFonts w:ascii="Palatino Linotype" w:hAnsi="Palatino Linotype" w:eastAsia="Palatino Linotype" w:cs="Times New Roman"/>
          <w:bCs/>
          <w:kern w:val="0"/>
          <w14:ligatures w14:val="none"/>
        </w:rPr>
        <w:t xml:space="preserve">Clarify the terminology in the tariff on aggregated Customer Specific Energy Baseline (CSEB), day matching baseline, and day-of adjustment, and improve formatting by adding headings and </w:t>
      </w:r>
      <w:proofErr w:type="gramStart"/>
      <w:r w:rsidRPr="00CF367C">
        <w:rPr>
          <w:rFonts w:ascii="Palatino Linotype" w:hAnsi="Palatino Linotype" w:eastAsia="Palatino Linotype" w:cs="Times New Roman"/>
          <w:bCs/>
          <w:kern w:val="0"/>
          <w14:ligatures w14:val="none"/>
        </w:rPr>
        <w:t>bulleted</w:t>
      </w:r>
      <w:proofErr w:type="gramEnd"/>
      <w:r w:rsidRPr="00CF367C">
        <w:rPr>
          <w:rFonts w:ascii="Palatino Linotype" w:hAnsi="Palatino Linotype" w:eastAsia="Palatino Linotype" w:cs="Times New Roman"/>
          <w:bCs/>
          <w:kern w:val="0"/>
          <w14:ligatures w14:val="none"/>
        </w:rPr>
        <w:t xml:space="preserve"> lists.</w:t>
      </w:r>
    </w:p>
    <w:p w:rsidRPr="00F0171B" w:rsidR="00EC33A5" w:rsidP="00F0171B" w:rsidRDefault="00EC33A5" w14:paraId="47185C77" w14:textId="77777777">
      <w:pPr>
        <w:spacing w:after="0" w:line="240" w:lineRule="auto"/>
        <w:jc w:val="both"/>
        <w:rPr>
          <w:rFonts w:ascii="Palatino Linotype" w:hAnsi="Palatino Linotype" w:eastAsia="Palatino Linotype" w:cs="Times New Roman"/>
          <w:bCs/>
          <w:kern w:val="0"/>
          <w14:ligatures w14:val="none"/>
        </w:rPr>
      </w:pPr>
    </w:p>
    <w:p w:rsidRPr="001942D0" w:rsidR="00A76F4A" w:rsidP="004309EC" w:rsidRDefault="00A76F4A" w14:paraId="030741A5"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4309EC" w:rsidRDefault="00A76F4A" w14:paraId="5E7465D3" w14:textId="2B04267D">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894DC5">
        <w:rPr>
          <w:rFonts w:ascii="Palatino Linotype" w:hAnsi="Palatino Linotype" w:eastAsia="Palatino Linotype" w:cs="Times New Roman"/>
          <w:kern w:val="0"/>
          <w14:ligatures w14:val="none"/>
        </w:rPr>
        <w:t>774</w:t>
      </w:r>
      <w:r w:rsidR="006A6943">
        <w:rPr>
          <w:rFonts w:ascii="Palatino Linotype" w:hAnsi="Palatino Linotype" w:eastAsia="Palatino Linotype" w:cs="Times New Roman"/>
          <w:kern w:val="0"/>
          <w14:ligatures w14:val="none"/>
        </w:rPr>
        <w:t>8</w:t>
      </w:r>
      <w:r w:rsidR="00844238">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made by publication in the Commission’s Daily Calendar.  </w:t>
      </w:r>
      <w:r w:rsidR="00844238">
        <w:rPr>
          <w:rFonts w:ascii="Palatino Linotype" w:hAnsi="Palatino Linotype" w:eastAsia="Palatino Linotype" w:cs="Times New Roman"/>
          <w:kern w:val="0"/>
          <w14:ligatures w14:val="none"/>
        </w:rPr>
        <w:t>Pacific Gas &amp; Electric</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4309EC" w:rsidRDefault="00A76F4A" w14:paraId="5A4FADB1" w14:textId="77777777">
      <w:pPr>
        <w:spacing w:after="0" w:line="240" w:lineRule="auto"/>
        <w:jc w:val="both"/>
        <w:rPr>
          <w:rFonts w:ascii="Palatino Linotype" w:hAnsi="Palatino Linotype" w:eastAsia="Palatino Linotype" w:cs="Times New Roman"/>
          <w:kern w:val="0"/>
          <w14:ligatures w14:val="none"/>
        </w:rPr>
      </w:pPr>
    </w:p>
    <w:p w:rsidR="00A76F4A" w:rsidP="004309EC" w:rsidRDefault="00A76F4A" w14:paraId="3DC7474D"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4309EC" w:rsidRDefault="006A6943" w14:paraId="68DF9CC3" w14:textId="0C1EA1CC">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Public Advocates Office (</w:t>
      </w:r>
      <w:r w:rsidR="00591AD2">
        <w:rPr>
          <w:rFonts w:ascii="Palatino Linotype" w:hAnsi="Palatino Linotype" w:eastAsia="Palatino Linotype" w:cs="Times New Roman"/>
          <w:kern w:val="0"/>
          <w14:ligatures w14:val="none"/>
        </w:rPr>
        <w:t>Cal Advocates</w:t>
      </w:r>
      <w:r>
        <w:rPr>
          <w:rFonts w:ascii="Palatino Linotype" w:hAnsi="Palatino Linotype" w:eastAsia="Palatino Linotype" w:cs="Times New Roman"/>
          <w:kern w:val="0"/>
          <w14:ligatures w14:val="none"/>
        </w:rPr>
        <w:t>) timely protested</w:t>
      </w:r>
      <w:r w:rsidRPr="001942D0" w:rsidR="00A76F4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AL </w:t>
      </w:r>
      <w:r w:rsidR="00F94017">
        <w:rPr>
          <w:rFonts w:ascii="Palatino Linotype" w:hAnsi="Palatino Linotype" w:eastAsia="Palatino Linotype" w:cs="Times New Roman"/>
          <w:kern w:val="0"/>
          <w14:ligatures w14:val="none"/>
        </w:rPr>
        <w:t>7748-E</w:t>
      </w:r>
      <w:r w:rsidRPr="001942D0" w:rsidR="00A76F4A">
        <w:rPr>
          <w:rFonts w:ascii="Palatino Linotype" w:hAnsi="Palatino Linotype" w:eastAsia="Palatino Linotype" w:cs="Times New Roman"/>
          <w:kern w:val="0"/>
          <w14:ligatures w14:val="none"/>
        </w:rPr>
        <w:t xml:space="preserve"> </w:t>
      </w:r>
      <w:r w:rsidR="00730BD6">
        <w:rPr>
          <w:rFonts w:ascii="Palatino Linotype" w:hAnsi="Palatino Linotype" w:eastAsia="Palatino Linotype" w:cs="Times New Roman"/>
          <w:kern w:val="0"/>
          <w14:ligatures w14:val="none"/>
        </w:rPr>
        <w:t>on November 20, 2025</w:t>
      </w:r>
      <w:r w:rsidRPr="001942D0" w:rsidR="00A76F4A">
        <w:rPr>
          <w:rFonts w:ascii="Palatino Linotype" w:hAnsi="Palatino Linotype" w:eastAsia="Palatino Linotype" w:cs="Times New Roman"/>
          <w:kern w:val="0"/>
          <w14:ligatures w14:val="none"/>
        </w:rPr>
        <w:t xml:space="preserve">. </w:t>
      </w:r>
      <w:r w:rsidR="001206A3">
        <w:rPr>
          <w:rFonts w:ascii="Palatino Linotype" w:hAnsi="Palatino Linotype" w:eastAsia="Palatino Linotype" w:cs="Times New Roman"/>
          <w:kern w:val="0"/>
          <w14:ligatures w14:val="none"/>
        </w:rPr>
        <w:t xml:space="preserve">Uplight </w:t>
      </w:r>
      <w:r>
        <w:rPr>
          <w:rFonts w:ascii="Palatino Linotype" w:hAnsi="Palatino Linotype" w:eastAsia="Palatino Linotype" w:cs="Times New Roman"/>
          <w:kern w:val="0"/>
          <w14:ligatures w14:val="none"/>
        </w:rPr>
        <w:t xml:space="preserve">submitted a response </w:t>
      </w:r>
      <w:r w:rsidR="001206A3">
        <w:rPr>
          <w:rFonts w:ascii="Palatino Linotype" w:hAnsi="Palatino Linotype" w:eastAsia="Palatino Linotype" w:cs="Times New Roman"/>
          <w:kern w:val="0"/>
          <w14:ligatures w14:val="none"/>
        </w:rPr>
        <w:t xml:space="preserve">on November 19, </w:t>
      </w:r>
      <w:proofErr w:type="gramStart"/>
      <w:r w:rsidR="001206A3">
        <w:rPr>
          <w:rFonts w:ascii="Palatino Linotype" w:hAnsi="Palatino Linotype" w:eastAsia="Palatino Linotype" w:cs="Times New Roman"/>
          <w:kern w:val="0"/>
          <w14:ligatures w14:val="none"/>
        </w:rPr>
        <w:t>2025</w:t>
      </w:r>
      <w:proofErr w:type="gramEnd"/>
      <w:r w:rsidR="001206A3">
        <w:rPr>
          <w:rFonts w:ascii="Palatino Linotype" w:hAnsi="Palatino Linotype" w:eastAsia="Palatino Linotype" w:cs="Times New Roman"/>
          <w:kern w:val="0"/>
          <w14:ligatures w14:val="none"/>
        </w:rPr>
        <w:t xml:space="preserve"> and Leapfrog Power, Inc. (Leap) </w:t>
      </w:r>
      <w:r>
        <w:rPr>
          <w:rFonts w:ascii="Palatino Linotype" w:hAnsi="Palatino Linotype" w:eastAsia="Palatino Linotype" w:cs="Times New Roman"/>
          <w:kern w:val="0"/>
          <w14:ligatures w14:val="none"/>
        </w:rPr>
        <w:t xml:space="preserve">submitted a response </w:t>
      </w:r>
      <w:r w:rsidR="001206A3">
        <w:rPr>
          <w:rFonts w:ascii="Palatino Linotype" w:hAnsi="Palatino Linotype" w:eastAsia="Palatino Linotype" w:cs="Times New Roman"/>
          <w:kern w:val="0"/>
          <w14:ligatures w14:val="none"/>
        </w:rPr>
        <w:t>on November</w:t>
      </w:r>
      <w:r w:rsidR="00B60DDE">
        <w:rPr>
          <w:rFonts w:ascii="Palatino Linotype" w:hAnsi="Palatino Linotype" w:eastAsia="Palatino Linotype" w:cs="Times New Roman"/>
          <w:kern w:val="0"/>
          <w14:ligatures w14:val="none"/>
        </w:rPr>
        <w:t xml:space="preserve"> 20, 2025.</w:t>
      </w:r>
    </w:p>
    <w:p w:rsidR="00A76F4A" w:rsidP="004309EC" w:rsidRDefault="00A76F4A" w14:paraId="658DCAAA" w14:textId="77777777">
      <w:pPr>
        <w:spacing w:after="0" w:line="240" w:lineRule="auto"/>
        <w:jc w:val="both"/>
        <w:rPr>
          <w:rFonts w:ascii="Palatino Linotype" w:hAnsi="Palatino Linotype" w:eastAsia="Palatino Linotype" w:cs="Times New Roman"/>
          <w:kern w:val="0"/>
          <w14:ligatures w14:val="none"/>
        </w:rPr>
      </w:pPr>
    </w:p>
    <w:p w:rsidRPr="001942D0" w:rsidR="00A76F4A" w:rsidP="004309EC" w:rsidRDefault="002F481F" w14:paraId="01CB1533" w14:textId="0E31CB48">
      <w:pPr>
        <w:keepNext/>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PG&amp;E</w:t>
      </w:r>
      <w:r w:rsidRPr="006F1D16" w:rsidR="00A76F4A">
        <w:rPr>
          <w:rFonts w:ascii="Palatino Linotype" w:hAnsi="Palatino Linotype" w:eastAsia="Palatino Linotype" w:cs="Times New Roman"/>
          <w:kern w:val="0"/>
          <w14:ligatures w14:val="none"/>
        </w:rPr>
        <w:t xml:space="preserve"> responded to the protest </w:t>
      </w:r>
      <w:r w:rsidR="004B329F">
        <w:rPr>
          <w:rFonts w:ascii="Palatino Linotype" w:hAnsi="Palatino Linotype" w:eastAsia="Palatino Linotype" w:cs="Times New Roman"/>
          <w:kern w:val="0"/>
          <w14:ligatures w14:val="none"/>
        </w:rPr>
        <w:t xml:space="preserve">by </w:t>
      </w:r>
      <w:r w:rsidR="00591AD2">
        <w:rPr>
          <w:rFonts w:ascii="Palatino Linotype" w:hAnsi="Palatino Linotype" w:eastAsia="Palatino Linotype" w:cs="Times New Roman"/>
          <w:kern w:val="0"/>
          <w14:ligatures w14:val="none"/>
        </w:rPr>
        <w:t>Cal Advocates</w:t>
      </w:r>
      <w:r w:rsidR="004B329F">
        <w:rPr>
          <w:rFonts w:ascii="Palatino Linotype" w:hAnsi="Palatino Linotype" w:eastAsia="Palatino Linotype" w:cs="Times New Roman"/>
          <w:kern w:val="0"/>
          <w14:ligatures w14:val="none"/>
        </w:rPr>
        <w:t xml:space="preserve"> and to the responses from</w:t>
      </w:r>
      <w:r w:rsidR="00306EB0">
        <w:rPr>
          <w:rFonts w:ascii="Palatino Linotype" w:hAnsi="Palatino Linotype" w:eastAsia="Palatino Linotype" w:cs="Times New Roman"/>
          <w:kern w:val="0"/>
          <w14:ligatures w14:val="none"/>
        </w:rPr>
        <w:t xml:space="preserve"> Uplight and Leap on </w:t>
      </w:r>
      <w:r w:rsidR="00FC5254">
        <w:rPr>
          <w:rFonts w:ascii="Palatino Linotype" w:hAnsi="Palatino Linotype" w:eastAsia="Palatino Linotype" w:cs="Times New Roman"/>
          <w:kern w:val="0"/>
          <w14:ligatures w14:val="none"/>
        </w:rPr>
        <w:t>November 26, 2025.</w:t>
      </w:r>
    </w:p>
    <w:p w:rsidRPr="001942D0" w:rsidR="00A76F4A" w:rsidP="004309EC" w:rsidRDefault="00A76F4A" w14:paraId="66F8FFD2" w14:textId="77777777">
      <w:pPr>
        <w:spacing w:after="0" w:line="240" w:lineRule="auto"/>
        <w:jc w:val="both"/>
        <w:rPr>
          <w:rFonts w:ascii="Palatino Linotype" w:hAnsi="Palatino Linotype" w:eastAsia="Palatino Linotype" w:cs="Times New Roman"/>
          <w:kern w:val="0"/>
          <w14:ligatures w14:val="none"/>
        </w:rPr>
      </w:pPr>
    </w:p>
    <w:p w:rsidR="00A76F4A" w:rsidP="004309EC" w:rsidRDefault="00591AD2" w14:paraId="797B0144" w14:textId="7374F2E3">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w:t>
      </w:r>
      <w:r w:rsidR="00290EA4">
        <w:rPr>
          <w:rFonts w:ascii="Palatino Linotype" w:hAnsi="Palatino Linotype" w:eastAsia="Palatino Linotype" w:cs="Times New Roman"/>
          <w:kern w:val="0"/>
          <w14:ligatures w14:val="none"/>
        </w:rPr>
        <w:t xml:space="preserve"> protested</w:t>
      </w:r>
      <w:r w:rsidR="009E1D96">
        <w:rPr>
          <w:rFonts w:ascii="Palatino Linotype" w:hAnsi="Palatino Linotype" w:eastAsia="Palatino Linotype" w:cs="Times New Roman"/>
          <w:kern w:val="0"/>
          <w14:ligatures w14:val="none"/>
        </w:rPr>
        <w:t xml:space="preserve"> </w:t>
      </w:r>
      <w:r w:rsidR="00E70CDB">
        <w:rPr>
          <w:rFonts w:ascii="Palatino Linotype" w:hAnsi="Palatino Linotype" w:eastAsia="Palatino Linotype" w:cs="Times New Roman"/>
          <w:kern w:val="0"/>
          <w14:ligatures w14:val="none"/>
        </w:rPr>
        <w:t>PG&amp;E’s request for a 30%</w:t>
      </w:r>
      <w:r w:rsidR="003D306B">
        <w:rPr>
          <w:rFonts w:ascii="Palatino Linotype" w:hAnsi="Palatino Linotype" w:eastAsia="Palatino Linotype" w:cs="Times New Roman"/>
          <w:kern w:val="0"/>
          <w14:ligatures w14:val="none"/>
        </w:rPr>
        <w:t xml:space="preserve"> increase in capacity </w:t>
      </w:r>
      <w:r w:rsidR="008F36BC">
        <w:rPr>
          <w:rFonts w:ascii="Palatino Linotype" w:hAnsi="Palatino Linotype" w:eastAsia="Palatino Linotype" w:cs="Times New Roman"/>
          <w:kern w:val="0"/>
          <w14:ligatures w14:val="none"/>
        </w:rPr>
        <w:t xml:space="preserve">incentive </w:t>
      </w:r>
      <w:r w:rsidR="003D306B">
        <w:rPr>
          <w:rFonts w:ascii="Palatino Linotype" w:hAnsi="Palatino Linotype" w:eastAsia="Palatino Linotype" w:cs="Times New Roman"/>
          <w:kern w:val="0"/>
          <w14:ligatures w14:val="none"/>
        </w:rPr>
        <w:t>payments.</w:t>
      </w:r>
      <w:r w:rsidR="00D11C6E">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D11C6E">
        <w:rPr>
          <w:rFonts w:ascii="Palatino Linotype" w:hAnsi="Palatino Linotype" w:eastAsia="Palatino Linotype" w:cs="Times New Roman"/>
          <w:kern w:val="0"/>
          <w14:ligatures w14:val="none"/>
        </w:rPr>
        <w:t xml:space="preserve"> asked the Commission to </w:t>
      </w:r>
      <w:r w:rsidRPr="00D11C6E" w:rsidR="00D11C6E">
        <w:rPr>
          <w:rFonts w:ascii="Palatino Linotype" w:hAnsi="Palatino Linotype" w:eastAsia="Palatino Linotype" w:cs="Times New Roman"/>
          <w:kern w:val="0"/>
          <w14:ligatures w14:val="none"/>
        </w:rPr>
        <w:t xml:space="preserve">reject </w:t>
      </w:r>
      <w:r w:rsidR="0075122F">
        <w:rPr>
          <w:rFonts w:ascii="Palatino Linotype" w:hAnsi="Palatino Linotype" w:eastAsia="Palatino Linotype" w:cs="Times New Roman"/>
          <w:kern w:val="0"/>
          <w14:ligatures w14:val="none"/>
        </w:rPr>
        <w:t xml:space="preserve">PG&amp;E's proposed ART capacity price increases because </w:t>
      </w:r>
      <w:r w:rsidR="008F36BC">
        <w:rPr>
          <w:rFonts w:ascii="Palatino Linotype" w:hAnsi="Palatino Linotype" w:eastAsia="Palatino Linotype" w:cs="Times New Roman"/>
          <w:kern w:val="0"/>
          <w14:ligatures w14:val="none"/>
        </w:rPr>
        <w:t>PG&amp;E’s incentive increase</w:t>
      </w:r>
      <w:r w:rsidR="00D11C6E">
        <w:rPr>
          <w:rFonts w:ascii="Palatino Linotype" w:hAnsi="Palatino Linotype" w:eastAsia="Palatino Linotype" w:cs="Times New Roman"/>
          <w:kern w:val="0"/>
          <w14:ligatures w14:val="none"/>
        </w:rPr>
        <w:t xml:space="preserve"> </w:t>
      </w:r>
      <w:r w:rsidR="008F36BC">
        <w:rPr>
          <w:rFonts w:ascii="Palatino Linotype" w:hAnsi="Palatino Linotype" w:eastAsia="Palatino Linotype" w:cs="Times New Roman"/>
          <w:kern w:val="0"/>
          <w14:ligatures w14:val="none"/>
        </w:rPr>
        <w:t xml:space="preserve">lacks </w:t>
      </w:r>
      <w:r w:rsidRPr="00D11C6E" w:rsidR="00D11C6E">
        <w:rPr>
          <w:rFonts w:ascii="Palatino Linotype" w:hAnsi="Palatino Linotype" w:eastAsia="Palatino Linotype" w:cs="Times New Roman"/>
          <w:kern w:val="0"/>
          <w14:ligatures w14:val="none"/>
        </w:rPr>
        <w:t>justifi</w:t>
      </w:r>
      <w:r w:rsidR="008F36BC">
        <w:rPr>
          <w:rFonts w:ascii="Palatino Linotype" w:hAnsi="Palatino Linotype" w:eastAsia="Palatino Linotype" w:cs="Times New Roman"/>
          <w:kern w:val="0"/>
          <w14:ligatures w14:val="none"/>
        </w:rPr>
        <w:t>cation</w:t>
      </w:r>
      <w:r w:rsidRPr="00D11C6E" w:rsidR="00D11C6E">
        <w:rPr>
          <w:rFonts w:ascii="Palatino Linotype" w:hAnsi="Palatino Linotype" w:eastAsia="Palatino Linotype" w:cs="Times New Roman"/>
          <w:kern w:val="0"/>
          <w14:ligatures w14:val="none"/>
        </w:rPr>
        <w:t xml:space="preserve"> and </w:t>
      </w:r>
      <w:r w:rsidR="008F36BC">
        <w:rPr>
          <w:rFonts w:ascii="Palatino Linotype" w:hAnsi="Palatino Linotype" w:eastAsia="Palatino Linotype" w:cs="Times New Roman"/>
          <w:kern w:val="0"/>
          <w14:ligatures w14:val="none"/>
        </w:rPr>
        <w:t xml:space="preserve">would be </w:t>
      </w:r>
      <w:r w:rsidRPr="00D11C6E" w:rsidR="00D11C6E">
        <w:rPr>
          <w:rFonts w:ascii="Palatino Linotype" w:hAnsi="Palatino Linotype" w:eastAsia="Palatino Linotype" w:cs="Times New Roman"/>
          <w:kern w:val="0"/>
          <w14:ligatures w14:val="none"/>
        </w:rPr>
        <w:t>an unreasonable use of ratepayer funds.</w:t>
      </w:r>
      <w:r w:rsidR="003E587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3E587A">
        <w:rPr>
          <w:rFonts w:ascii="Palatino Linotype" w:hAnsi="Palatino Linotype" w:eastAsia="Palatino Linotype" w:cs="Times New Roman"/>
          <w:kern w:val="0"/>
          <w14:ligatures w14:val="none"/>
        </w:rPr>
        <w:t xml:space="preserve"> cite</w:t>
      </w:r>
      <w:r w:rsidR="0029656C">
        <w:rPr>
          <w:rFonts w:ascii="Palatino Linotype" w:hAnsi="Palatino Linotype" w:eastAsia="Palatino Linotype" w:cs="Times New Roman"/>
          <w:kern w:val="0"/>
          <w14:ligatures w14:val="none"/>
        </w:rPr>
        <w:t>d</w:t>
      </w:r>
      <w:r w:rsidR="003E587A">
        <w:rPr>
          <w:rFonts w:ascii="Palatino Linotype" w:hAnsi="Palatino Linotype" w:eastAsia="Palatino Linotype" w:cs="Times New Roman"/>
          <w:kern w:val="0"/>
          <w14:ligatures w14:val="none"/>
        </w:rPr>
        <w:t xml:space="preserve"> the lack of a formal showing of </w:t>
      </w:r>
      <w:r w:rsidR="0075122F">
        <w:rPr>
          <w:rFonts w:ascii="Palatino Linotype" w:hAnsi="Palatino Linotype" w:eastAsia="Palatino Linotype" w:cs="Times New Roman"/>
          <w:kern w:val="0"/>
          <w14:ligatures w14:val="none"/>
        </w:rPr>
        <w:t xml:space="preserve">the cost-effectiveness of the higher </w:t>
      </w:r>
      <w:r w:rsidR="00EF3312">
        <w:rPr>
          <w:rFonts w:ascii="Palatino Linotype" w:hAnsi="Palatino Linotype" w:eastAsia="Palatino Linotype" w:cs="Times New Roman"/>
          <w:kern w:val="0"/>
          <w14:ligatures w14:val="none"/>
        </w:rPr>
        <w:t>incentives</w:t>
      </w:r>
      <w:r w:rsidR="0075122F">
        <w:rPr>
          <w:rFonts w:ascii="Palatino Linotype" w:hAnsi="Palatino Linotype" w:eastAsia="Palatino Linotype" w:cs="Times New Roman"/>
          <w:kern w:val="0"/>
          <w14:ligatures w14:val="none"/>
        </w:rPr>
        <w:t xml:space="preserve">, as </w:t>
      </w:r>
      <w:r w:rsidR="003E587A">
        <w:rPr>
          <w:rFonts w:ascii="Palatino Linotype" w:hAnsi="Palatino Linotype" w:eastAsia="Palatino Linotype" w:cs="Times New Roman"/>
          <w:kern w:val="0"/>
          <w14:ligatures w14:val="none"/>
        </w:rPr>
        <w:t>required in</w:t>
      </w:r>
      <w:r w:rsidR="00E91EC4">
        <w:rPr>
          <w:rFonts w:ascii="Palatino Linotype" w:hAnsi="Palatino Linotype" w:eastAsia="Palatino Linotype" w:cs="Times New Roman"/>
          <w:kern w:val="0"/>
          <w14:ligatures w14:val="none"/>
        </w:rPr>
        <w:t xml:space="preserve"> D.</w:t>
      </w:r>
      <w:r w:rsidRPr="00DE5DE6" w:rsidR="00E91EC4">
        <w:rPr>
          <w:rFonts w:ascii="Palatino Linotype" w:hAnsi="Palatino Linotype" w:eastAsia="Times New Roman" w:cs="Times New Roman"/>
          <w:kern w:val="0"/>
          <w14:ligatures w14:val="none"/>
        </w:rPr>
        <w:t>23-12-005</w:t>
      </w:r>
      <w:r w:rsidR="003E587A">
        <w:rPr>
          <w:rFonts w:ascii="Palatino Linotype" w:hAnsi="Palatino Linotype" w:eastAsia="Palatino Linotype" w:cs="Times New Roman"/>
          <w:kern w:val="0"/>
          <w14:ligatures w14:val="none"/>
        </w:rPr>
        <w:t xml:space="preserve"> </w:t>
      </w:r>
      <w:r w:rsidR="003E4BFE">
        <w:rPr>
          <w:rFonts w:ascii="Palatino Linotype" w:hAnsi="Palatino Linotype" w:eastAsia="Palatino Linotype" w:cs="Times New Roman"/>
          <w:kern w:val="0"/>
          <w14:ligatures w14:val="none"/>
        </w:rPr>
        <w:t>O</w:t>
      </w:r>
      <w:r w:rsidR="007C13D4">
        <w:rPr>
          <w:rFonts w:ascii="Palatino Linotype" w:hAnsi="Palatino Linotype" w:eastAsia="Palatino Linotype" w:cs="Times New Roman"/>
          <w:kern w:val="0"/>
          <w14:ligatures w14:val="none"/>
        </w:rPr>
        <w:t xml:space="preserve">rdering </w:t>
      </w:r>
      <w:r w:rsidR="003E4BFE">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003E4BFE">
        <w:rPr>
          <w:rFonts w:ascii="Palatino Linotype" w:hAnsi="Palatino Linotype" w:eastAsia="Palatino Linotype" w:cs="Times New Roman"/>
          <w:kern w:val="0"/>
          <w14:ligatures w14:val="none"/>
        </w:rPr>
        <w:t xml:space="preserve"> 14</w:t>
      </w:r>
      <w:r w:rsidR="0079163A">
        <w:rPr>
          <w:rFonts w:ascii="Palatino Linotype" w:hAnsi="Palatino Linotype" w:eastAsia="Palatino Linotype" w:cs="Times New Roman"/>
          <w:kern w:val="0"/>
          <w14:ligatures w14:val="none"/>
        </w:rPr>
        <w:t>.</w:t>
      </w:r>
      <w:r w:rsidR="0048226F">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48226F">
        <w:rPr>
          <w:rFonts w:ascii="Palatino Linotype" w:hAnsi="Palatino Linotype" w:eastAsia="Palatino Linotype" w:cs="Times New Roman"/>
          <w:kern w:val="0"/>
          <w14:ligatures w14:val="none"/>
        </w:rPr>
        <w:t xml:space="preserve"> also note</w:t>
      </w:r>
      <w:r w:rsidR="00F7177B">
        <w:rPr>
          <w:rFonts w:ascii="Palatino Linotype" w:hAnsi="Palatino Linotype" w:eastAsia="Palatino Linotype" w:cs="Times New Roman"/>
          <w:kern w:val="0"/>
          <w14:ligatures w14:val="none"/>
        </w:rPr>
        <w:t>s</w:t>
      </w:r>
      <w:r w:rsidR="0048226F">
        <w:rPr>
          <w:rFonts w:ascii="Palatino Linotype" w:hAnsi="Palatino Linotype" w:eastAsia="Palatino Linotype" w:cs="Times New Roman"/>
          <w:kern w:val="0"/>
          <w14:ligatures w14:val="none"/>
        </w:rPr>
        <w:t xml:space="preserve"> that </w:t>
      </w:r>
      <w:r w:rsidR="0078417D">
        <w:rPr>
          <w:rFonts w:ascii="Palatino Linotype" w:hAnsi="Palatino Linotype" w:eastAsia="Palatino Linotype" w:cs="Times New Roman"/>
          <w:kern w:val="0"/>
          <w14:ligatures w14:val="none"/>
        </w:rPr>
        <w:t>PG&amp;E ha</w:t>
      </w:r>
      <w:r w:rsidR="00F7177B">
        <w:rPr>
          <w:rFonts w:ascii="Palatino Linotype" w:hAnsi="Palatino Linotype" w:eastAsia="Palatino Linotype" w:cs="Times New Roman"/>
          <w:kern w:val="0"/>
          <w14:ligatures w14:val="none"/>
        </w:rPr>
        <w:t>s</w:t>
      </w:r>
      <w:r w:rsidR="0078417D">
        <w:rPr>
          <w:rFonts w:ascii="Palatino Linotype" w:hAnsi="Palatino Linotype" w:eastAsia="Palatino Linotype" w:cs="Times New Roman"/>
          <w:kern w:val="0"/>
          <w14:ligatures w14:val="none"/>
        </w:rPr>
        <w:t xml:space="preserve"> not </w:t>
      </w:r>
      <w:r w:rsidR="007E2597">
        <w:rPr>
          <w:rFonts w:ascii="Palatino Linotype" w:hAnsi="Palatino Linotype" w:eastAsia="Palatino Linotype" w:cs="Times New Roman"/>
          <w:kern w:val="0"/>
          <w14:ligatures w14:val="none"/>
        </w:rPr>
        <w:t xml:space="preserve">adequately demonstrated that the underperformance was due to lower </w:t>
      </w:r>
      <w:r w:rsidR="00B86ED3">
        <w:rPr>
          <w:rFonts w:ascii="Palatino Linotype" w:hAnsi="Palatino Linotype" w:eastAsia="Palatino Linotype" w:cs="Times New Roman"/>
          <w:kern w:val="0"/>
          <w14:ligatures w14:val="none"/>
        </w:rPr>
        <w:t xml:space="preserve">incentives </w:t>
      </w:r>
      <w:r w:rsidR="007E2597">
        <w:rPr>
          <w:rFonts w:ascii="Palatino Linotype" w:hAnsi="Palatino Linotype" w:eastAsia="Palatino Linotype" w:cs="Times New Roman"/>
          <w:kern w:val="0"/>
          <w14:ligatures w14:val="none"/>
        </w:rPr>
        <w:t>rather than</w:t>
      </w:r>
      <w:r w:rsidR="00DA6141">
        <w:rPr>
          <w:rFonts w:ascii="Palatino Linotype" w:hAnsi="Palatino Linotype" w:eastAsia="Palatino Linotype" w:cs="Times New Roman"/>
          <w:kern w:val="0"/>
          <w14:ligatures w14:val="none"/>
        </w:rPr>
        <w:t xml:space="preserve"> operational or design </w:t>
      </w:r>
      <w:r w:rsidR="001001A0">
        <w:rPr>
          <w:rFonts w:ascii="Palatino Linotype" w:hAnsi="Palatino Linotype" w:eastAsia="Palatino Linotype" w:cs="Times New Roman"/>
          <w:kern w:val="0"/>
          <w14:ligatures w14:val="none"/>
        </w:rPr>
        <w:t>issues</w:t>
      </w:r>
      <w:r w:rsidR="00DA6141">
        <w:rPr>
          <w:rFonts w:ascii="Palatino Linotype" w:hAnsi="Palatino Linotype" w:eastAsia="Palatino Linotype" w:cs="Times New Roman"/>
          <w:kern w:val="0"/>
          <w14:ligatures w14:val="none"/>
        </w:rPr>
        <w:t xml:space="preserve"> within ART. </w:t>
      </w:r>
      <w:r>
        <w:rPr>
          <w:rFonts w:ascii="Palatino Linotype" w:hAnsi="Palatino Linotype" w:eastAsia="Palatino Linotype" w:cs="Times New Roman"/>
          <w:kern w:val="0"/>
          <w14:ligatures w14:val="none"/>
        </w:rPr>
        <w:t>Cal Advocates</w:t>
      </w:r>
      <w:r w:rsidR="00DA6141">
        <w:rPr>
          <w:rFonts w:ascii="Palatino Linotype" w:hAnsi="Palatino Linotype" w:eastAsia="Palatino Linotype" w:cs="Times New Roman"/>
          <w:kern w:val="0"/>
          <w14:ligatures w14:val="none"/>
        </w:rPr>
        <w:t xml:space="preserve"> also disputed PG&amp;E’s characterization </w:t>
      </w:r>
      <w:r w:rsidR="001001A0">
        <w:rPr>
          <w:rFonts w:ascii="Palatino Linotype" w:hAnsi="Palatino Linotype" w:eastAsia="Palatino Linotype" w:cs="Times New Roman"/>
          <w:kern w:val="0"/>
          <w14:ligatures w14:val="none"/>
        </w:rPr>
        <w:t>that 50% of</w:t>
      </w:r>
      <w:r w:rsidR="00821A15">
        <w:rPr>
          <w:rFonts w:ascii="Palatino Linotype" w:hAnsi="Palatino Linotype" w:eastAsia="Palatino Linotype" w:cs="Times New Roman"/>
          <w:kern w:val="0"/>
          <w14:ligatures w14:val="none"/>
        </w:rPr>
        <w:t xml:space="preserve"> respondents to its survey said </w:t>
      </w:r>
      <w:r w:rsidR="00B86ED3">
        <w:rPr>
          <w:rFonts w:ascii="Palatino Linotype" w:hAnsi="Palatino Linotype" w:eastAsia="Palatino Linotype" w:cs="Times New Roman"/>
          <w:kern w:val="0"/>
          <w14:ligatures w14:val="none"/>
        </w:rPr>
        <w:t xml:space="preserve">incentives </w:t>
      </w:r>
      <w:r w:rsidR="00821A15">
        <w:rPr>
          <w:rFonts w:ascii="Palatino Linotype" w:hAnsi="Palatino Linotype" w:eastAsia="Palatino Linotype" w:cs="Times New Roman"/>
          <w:kern w:val="0"/>
          <w14:ligatures w14:val="none"/>
        </w:rPr>
        <w:t>should increase, noting that only four out of ten agreed with that statement</w:t>
      </w:r>
      <w:r w:rsidR="001001A0">
        <w:rPr>
          <w:rFonts w:ascii="Palatino Linotype" w:hAnsi="Palatino Linotype" w:eastAsia="Palatino Linotype" w:cs="Times New Roman"/>
          <w:kern w:val="0"/>
          <w14:ligatures w14:val="none"/>
        </w:rPr>
        <w:t>, while six said it was sufficient</w:t>
      </w:r>
      <w:r w:rsidR="009D1313">
        <w:rPr>
          <w:rFonts w:ascii="Palatino Linotype" w:hAnsi="Palatino Linotype" w:eastAsia="Palatino Linotype" w:cs="Times New Roman"/>
          <w:kern w:val="0"/>
          <w14:ligatures w14:val="none"/>
        </w:rPr>
        <w:t>.</w:t>
      </w:r>
      <w:r w:rsidR="008E18FC">
        <w:rPr>
          <w:rFonts w:ascii="Palatino Linotype" w:hAnsi="Palatino Linotype" w:eastAsia="Palatino Linotype" w:cs="Times New Roman"/>
          <w:kern w:val="0"/>
          <w14:ligatures w14:val="none"/>
        </w:rPr>
        <w:t xml:space="preserve"> While PG&amp;E acknowledged the survey results as </w:t>
      </w:r>
      <w:proofErr w:type="gramStart"/>
      <w:r w:rsidR="008E18FC">
        <w:rPr>
          <w:rFonts w:ascii="Palatino Linotype" w:hAnsi="Palatino Linotype" w:eastAsia="Palatino Linotype" w:cs="Times New Roman"/>
          <w:kern w:val="0"/>
          <w14:ligatures w14:val="none"/>
        </w:rPr>
        <w:t>described</w:t>
      </w:r>
      <w:proofErr w:type="gramEnd"/>
      <w:r w:rsidR="008E18FC">
        <w:rPr>
          <w:rFonts w:ascii="Palatino Linotype" w:hAnsi="Palatino Linotype" w:eastAsia="Palatino Linotype" w:cs="Times New Roman"/>
          <w:kern w:val="0"/>
          <w14:ligatures w14:val="none"/>
        </w:rPr>
        <w:t xml:space="preserve"> CalAdvocates, </w:t>
      </w:r>
      <w:r w:rsidR="002325BF">
        <w:rPr>
          <w:rFonts w:ascii="Palatino Linotype" w:hAnsi="Palatino Linotype" w:eastAsia="Palatino Linotype" w:cs="Times New Roman"/>
          <w:kern w:val="0"/>
          <w14:ligatures w14:val="none"/>
        </w:rPr>
        <w:t>it</w:t>
      </w:r>
      <w:r w:rsidR="008E18FC">
        <w:rPr>
          <w:rFonts w:ascii="Palatino Linotype" w:hAnsi="Palatino Linotype" w:eastAsia="Palatino Linotype" w:cs="Times New Roman"/>
          <w:kern w:val="0"/>
          <w14:ligatures w14:val="none"/>
        </w:rPr>
        <w:t xml:space="preserve"> indicated in reply comments that </w:t>
      </w:r>
      <w:r w:rsidR="00BB05C6">
        <w:rPr>
          <w:rFonts w:ascii="Palatino Linotype" w:hAnsi="Palatino Linotype" w:eastAsia="Palatino Linotype" w:cs="Times New Roman"/>
          <w:kern w:val="0"/>
          <w14:ligatures w14:val="none"/>
        </w:rPr>
        <w:t xml:space="preserve">its </w:t>
      </w:r>
      <w:r w:rsidR="008E18FC">
        <w:rPr>
          <w:rFonts w:ascii="Palatino Linotype" w:hAnsi="Palatino Linotype" w:eastAsia="Palatino Linotype" w:cs="Times New Roman"/>
          <w:kern w:val="0"/>
          <w14:ligatures w14:val="none"/>
        </w:rPr>
        <w:t xml:space="preserve">discussions with participants of ART </w:t>
      </w:r>
      <w:r w:rsidR="00BB05C6">
        <w:rPr>
          <w:rFonts w:ascii="Palatino Linotype" w:hAnsi="Palatino Linotype" w:eastAsia="Palatino Linotype" w:cs="Times New Roman"/>
          <w:kern w:val="0"/>
          <w14:ligatures w14:val="none"/>
        </w:rPr>
        <w:t xml:space="preserve">suggest </w:t>
      </w:r>
      <w:r w:rsidR="008E18FC">
        <w:rPr>
          <w:rFonts w:ascii="Palatino Linotype" w:hAnsi="Palatino Linotype" w:eastAsia="Palatino Linotype" w:cs="Times New Roman"/>
          <w:kern w:val="0"/>
          <w14:ligatures w14:val="none"/>
        </w:rPr>
        <w:t>that higher incentives could help onboard new technologies.</w:t>
      </w:r>
    </w:p>
    <w:p w:rsidR="00A51CCA" w:rsidP="004309EC" w:rsidRDefault="00A51CCA" w14:paraId="62557AC3" w14:textId="77777777">
      <w:pPr>
        <w:spacing w:after="0" w:line="240" w:lineRule="auto"/>
        <w:jc w:val="both"/>
        <w:rPr>
          <w:rFonts w:ascii="Palatino Linotype" w:hAnsi="Palatino Linotype" w:eastAsia="Palatino Linotype" w:cs="Times New Roman"/>
          <w:kern w:val="0"/>
          <w14:ligatures w14:val="none"/>
        </w:rPr>
      </w:pPr>
    </w:p>
    <w:p w:rsidR="00ED0326" w:rsidP="004309EC" w:rsidRDefault="001F796D" w14:paraId="45629071" w14:textId="2E885E6E">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Uplight </w:t>
      </w:r>
      <w:r w:rsidR="00AB0EC7">
        <w:rPr>
          <w:rFonts w:ascii="Palatino Linotype" w:hAnsi="Palatino Linotype" w:eastAsia="Palatino Linotype" w:cs="Times New Roman"/>
          <w:kern w:val="0"/>
          <w14:ligatures w14:val="none"/>
        </w:rPr>
        <w:t xml:space="preserve">raised two issues in its response. First, </w:t>
      </w:r>
      <w:r w:rsidR="00592170">
        <w:rPr>
          <w:rFonts w:ascii="Palatino Linotype" w:hAnsi="Palatino Linotype" w:eastAsia="Palatino Linotype" w:cs="Times New Roman"/>
          <w:kern w:val="0"/>
          <w14:ligatures w14:val="none"/>
        </w:rPr>
        <w:t xml:space="preserve">Uplight </w:t>
      </w:r>
      <w:r w:rsidR="00AB0EC7">
        <w:rPr>
          <w:rFonts w:ascii="Palatino Linotype" w:hAnsi="Palatino Linotype" w:eastAsia="Palatino Linotype" w:cs="Times New Roman"/>
          <w:kern w:val="0"/>
          <w14:ligatures w14:val="none"/>
        </w:rPr>
        <w:t xml:space="preserve">asked that the 30% capacity price increase be raised </w:t>
      </w:r>
      <w:r w:rsidR="00F01CBD">
        <w:rPr>
          <w:rFonts w:ascii="Palatino Linotype" w:hAnsi="Palatino Linotype" w:eastAsia="Palatino Linotype" w:cs="Times New Roman"/>
          <w:kern w:val="0"/>
          <w14:ligatures w14:val="none"/>
        </w:rPr>
        <w:t xml:space="preserve">further </w:t>
      </w:r>
      <w:r w:rsidR="00AB0EC7">
        <w:rPr>
          <w:rFonts w:ascii="Palatino Linotype" w:hAnsi="Palatino Linotype" w:eastAsia="Palatino Linotype" w:cs="Times New Roman"/>
          <w:kern w:val="0"/>
          <w14:ligatures w14:val="none"/>
        </w:rPr>
        <w:t xml:space="preserve">to reflect the negative effect of PG&amp;E's additional request to </w:t>
      </w:r>
      <w:r w:rsidR="00AB0EC7">
        <w:rPr>
          <w:rFonts w:ascii="Palatino Linotype" w:hAnsi="Palatino Linotype" w:eastAsia="Palatino Linotype" w:cs="Times New Roman"/>
          <w:kern w:val="0"/>
          <w14:ligatures w14:val="none"/>
        </w:rPr>
        <w:lastRenderedPageBreak/>
        <w:t>remove the exclusion for</w:t>
      </w:r>
      <w:r w:rsidR="006E369D">
        <w:rPr>
          <w:rFonts w:ascii="Palatino Linotype" w:hAnsi="Palatino Linotype" w:eastAsia="Palatino Linotype" w:cs="Times New Roman"/>
          <w:kern w:val="0"/>
          <w14:ligatures w14:val="none"/>
        </w:rPr>
        <w:t xml:space="preserve"> negative performance.  Uplight suggests that the exclusion could </w:t>
      </w:r>
      <w:r w:rsidR="00782309">
        <w:rPr>
          <w:rFonts w:ascii="Palatino Linotype" w:hAnsi="Palatino Linotype" w:eastAsia="Palatino Linotype" w:cs="Times New Roman"/>
          <w:kern w:val="0"/>
          <w14:ligatures w14:val="none"/>
        </w:rPr>
        <w:t>reduce the proposed rate increase by approximately 20%</w:t>
      </w:r>
      <w:r w:rsidR="00453B34">
        <w:rPr>
          <w:rFonts w:ascii="Palatino Linotype" w:hAnsi="Palatino Linotype" w:eastAsia="Palatino Linotype" w:cs="Times New Roman"/>
          <w:kern w:val="0"/>
          <w14:ligatures w14:val="none"/>
        </w:rPr>
        <w:t>.</w:t>
      </w:r>
      <w:r w:rsidR="00A750B1">
        <w:rPr>
          <w:rFonts w:ascii="Palatino Linotype" w:hAnsi="Palatino Linotype" w:eastAsia="Palatino Linotype" w:cs="Times New Roman"/>
          <w:kern w:val="0"/>
          <w14:ligatures w14:val="none"/>
        </w:rPr>
        <w:t xml:space="preserve"> Uplight also argued against PG&amp;E’s request to increase the Performance Evaluation timeline from 15 to </w:t>
      </w:r>
      <w:r w:rsidR="003533B2">
        <w:rPr>
          <w:rFonts w:ascii="Palatino Linotype" w:hAnsi="Palatino Linotype" w:eastAsia="Palatino Linotype" w:cs="Times New Roman"/>
          <w:kern w:val="0"/>
          <w14:ligatures w14:val="none"/>
        </w:rPr>
        <w:br/>
      </w:r>
      <w:r w:rsidR="00A750B1">
        <w:rPr>
          <w:rFonts w:ascii="Palatino Linotype" w:hAnsi="Palatino Linotype" w:eastAsia="Palatino Linotype" w:cs="Times New Roman"/>
          <w:kern w:val="0"/>
          <w14:ligatures w14:val="none"/>
        </w:rPr>
        <w:t xml:space="preserve">30 days.  Uplight argues that </w:t>
      </w:r>
      <w:r w:rsidR="0055292F">
        <w:rPr>
          <w:rFonts w:ascii="Palatino Linotype" w:hAnsi="Palatino Linotype" w:eastAsia="Palatino Linotype" w:cs="Times New Roman"/>
          <w:kern w:val="0"/>
          <w14:ligatures w14:val="none"/>
        </w:rPr>
        <w:t>the longer timeline will not allow providers to use the most up-to-date performance data to make</w:t>
      </w:r>
      <w:r w:rsidR="00D5413B">
        <w:rPr>
          <w:rFonts w:ascii="Palatino Linotype" w:hAnsi="Palatino Linotype" w:eastAsia="Palatino Linotype" w:cs="Times New Roman"/>
          <w:kern w:val="0"/>
          <w14:ligatures w14:val="none"/>
        </w:rPr>
        <w:t xml:space="preserve"> the most accurate</w:t>
      </w:r>
      <w:r w:rsidR="003F0F47">
        <w:rPr>
          <w:rFonts w:ascii="Palatino Linotype" w:hAnsi="Palatino Linotype" w:eastAsia="Palatino Linotype" w:cs="Times New Roman"/>
          <w:kern w:val="0"/>
          <w14:ligatures w14:val="none"/>
        </w:rPr>
        <w:t xml:space="preserve"> </w:t>
      </w:r>
      <w:r w:rsidR="00B86ED3">
        <w:rPr>
          <w:rFonts w:ascii="Palatino Linotype" w:hAnsi="Palatino Linotype" w:eastAsia="Palatino Linotype" w:cs="Times New Roman"/>
          <w:kern w:val="0"/>
          <w14:ligatures w14:val="none"/>
        </w:rPr>
        <w:t>incentive</w:t>
      </w:r>
      <w:r w:rsidR="00D5413B">
        <w:rPr>
          <w:rFonts w:ascii="Palatino Linotype" w:hAnsi="Palatino Linotype" w:eastAsia="Palatino Linotype" w:cs="Times New Roman"/>
          <w:kern w:val="0"/>
          <w14:ligatures w14:val="none"/>
        </w:rPr>
        <w:t xml:space="preserve"> nominations for the </w:t>
      </w:r>
      <w:r w:rsidR="0075122F">
        <w:rPr>
          <w:rFonts w:ascii="Palatino Linotype" w:hAnsi="Palatino Linotype" w:eastAsia="Palatino Linotype" w:cs="Times New Roman"/>
          <w:kern w:val="0"/>
          <w14:ligatures w14:val="none"/>
        </w:rPr>
        <w:t>next month.</w:t>
      </w:r>
    </w:p>
    <w:p w:rsidR="00B20275" w:rsidP="004309EC" w:rsidRDefault="00B20275" w14:paraId="5F527960" w14:textId="77777777">
      <w:pPr>
        <w:spacing w:after="0" w:line="240" w:lineRule="auto"/>
        <w:jc w:val="both"/>
        <w:rPr>
          <w:rFonts w:ascii="Palatino Linotype" w:hAnsi="Palatino Linotype" w:eastAsia="Palatino Linotype" w:cs="Times New Roman"/>
          <w:kern w:val="0"/>
          <w14:ligatures w14:val="none"/>
        </w:rPr>
      </w:pPr>
    </w:p>
    <w:p w:rsidRPr="001942D0" w:rsidR="00B20275" w:rsidP="004309EC" w:rsidRDefault="00B20275" w14:paraId="05DDA3A6" w14:textId="749EC6F8">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Leap</w:t>
      </w:r>
      <w:r w:rsidR="00A73A1E">
        <w:rPr>
          <w:rFonts w:ascii="Palatino Linotype" w:hAnsi="Palatino Linotype" w:eastAsia="Palatino Linotype" w:cs="Times New Roman"/>
          <w:kern w:val="0"/>
          <w14:ligatures w14:val="none"/>
        </w:rPr>
        <w:t>’s response</w:t>
      </w:r>
      <w:r w:rsidR="00B807AF">
        <w:rPr>
          <w:rFonts w:ascii="Palatino Linotype" w:hAnsi="Palatino Linotype" w:eastAsia="Palatino Linotype" w:cs="Times New Roman"/>
          <w:kern w:val="0"/>
          <w14:ligatures w14:val="none"/>
        </w:rPr>
        <w:t xml:space="preserve"> focused on the issue of uncompensated battery exports.  </w:t>
      </w:r>
      <w:r w:rsidR="0047324D">
        <w:rPr>
          <w:rFonts w:ascii="Palatino Linotype" w:hAnsi="Palatino Linotype" w:eastAsia="Palatino Linotype" w:cs="Times New Roman"/>
          <w:kern w:val="0"/>
          <w14:ligatures w14:val="none"/>
        </w:rPr>
        <w:t xml:space="preserve">PG&amp;E identified it as a potential issue for </w:t>
      </w:r>
      <w:r w:rsidR="001D28E0">
        <w:rPr>
          <w:rFonts w:ascii="Palatino Linotype" w:hAnsi="Palatino Linotype" w:eastAsia="Palatino Linotype" w:cs="Times New Roman"/>
          <w:kern w:val="0"/>
          <w14:ligatures w14:val="none"/>
        </w:rPr>
        <w:t>ART but</w:t>
      </w:r>
      <w:r w:rsidR="0047324D">
        <w:rPr>
          <w:rFonts w:ascii="Palatino Linotype" w:hAnsi="Palatino Linotype" w:eastAsia="Palatino Linotype" w:cs="Times New Roman"/>
          <w:kern w:val="0"/>
          <w14:ligatures w14:val="none"/>
        </w:rPr>
        <w:t xml:space="preserve"> noted that the Advice Letter was not the proper vehicle to address </w:t>
      </w:r>
      <w:r w:rsidR="00DA373C">
        <w:rPr>
          <w:rFonts w:ascii="Palatino Linotype" w:hAnsi="Palatino Linotype" w:eastAsia="Palatino Linotype" w:cs="Times New Roman"/>
          <w:kern w:val="0"/>
          <w14:ligatures w14:val="none"/>
        </w:rPr>
        <w:t>uncompensated battery exports</w:t>
      </w:r>
      <w:r w:rsidR="00B807AF">
        <w:rPr>
          <w:rFonts w:ascii="Palatino Linotype" w:hAnsi="Palatino Linotype" w:eastAsia="Palatino Linotype" w:cs="Times New Roman"/>
          <w:kern w:val="0"/>
          <w14:ligatures w14:val="none"/>
        </w:rPr>
        <w:t xml:space="preserve">.  </w:t>
      </w:r>
    </w:p>
    <w:p w:rsidRPr="001942D0" w:rsidR="00A76F4A" w:rsidP="004309EC" w:rsidRDefault="00A76F4A" w14:paraId="7EEC86B5" w14:textId="77777777">
      <w:pPr>
        <w:spacing w:after="0" w:line="240" w:lineRule="auto"/>
        <w:jc w:val="both"/>
        <w:rPr>
          <w:rFonts w:ascii="Palatino Linotype" w:hAnsi="Palatino Linotype" w:eastAsia="Palatino Linotype" w:cs="Times New Roman"/>
          <w:kern w:val="0"/>
          <w14:ligatures w14:val="none"/>
        </w:rPr>
      </w:pPr>
    </w:p>
    <w:p w:rsidRPr="001942D0" w:rsidR="00A76F4A" w:rsidP="004309EC" w:rsidRDefault="00A76F4A" w14:paraId="52F8DB71"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4309EC" w:rsidRDefault="00A76F4A" w14:paraId="30076A79" w14:textId="3A2B6E26">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the </w:t>
      </w:r>
      <w:r w:rsidR="003E4BFE">
        <w:rPr>
          <w:rFonts w:ascii="Palatino Linotype" w:hAnsi="Palatino Linotype" w:eastAsia="Palatino Linotype" w:cs="Times New Roman"/>
          <w:kern w:val="0"/>
          <w14:ligatures w14:val="none"/>
        </w:rPr>
        <w:t>advice letter</w:t>
      </w:r>
      <w:r w:rsidR="00905F4B">
        <w:rPr>
          <w:rFonts w:ascii="Palatino Linotype" w:hAnsi="Palatino Linotype" w:eastAsia="Palatino Linotype" w:cs="Times New Roman"/>
          <w:kern w:val="0"/>
          <w14:ligatures w14:val="none"/>
        </w:rPr>
        <w:t>, the protests</w:t>
      </w:r>
      <w:r w:rsidR="00DA373C">
        <w:rPr>
          <w:rFonts w:ascii="Palatino Linotype" w:hAnsi="Palatino Linotype" w:eastAsia="Palatino Linotype" w:cs="Times New Roman"/>
          <w:kern w:val="0"/>
          <w14:ligatures w14:val="none"/>
        </w:rPr>
        <w:t>,</w:t>
      </w:r>
      <w:r w:rsidR="00905F4B">
        <w:rPr>
          <w:rFonts w:ascii="Palatino Linotype" w:hAnsi="Palatino Linotype" w:eastAsia="Palatino Linotype" w:cs="Times New Roman"/>
          <w:kern w:val="0"/>
          <w14:ligatures w14:val="none"/>
        </w:rPr>
        <w:t xml:space="preserve"> and </w:t>
      </w:r>
      <w:r w:rsidR="00313F51">
        <w:rPr>
          <w:rFonts w:ascii="Palatino Linotype" w:hAnsi="Palatino Linotype" w:eastAsia="Palatino Linotype" w:cs="Times New Roman"/>
          <w:kern w:val="0"/>
          <w14:ligatures w14:val="none"/>
        </w:rPr>
        <w:t xml:space="preserve">the </w:t>
      </w:r>
      <w:r w:rsidR="00905F4B">
        <w:rPr>
          <w:rFonts w:ascii="Palatino Linotype" w:hAnsi="Palatino Linotype" w:eastAsia="Palatino Linotype" w:cs="Times New Roman"/>
          <w:kern w:val="0"/>
          <w14:ligatures w14:val="none"/>
        </w:rPr>
        <w:t>responses</w:t>
      </w:r>
      <w:r w:rsidR="003E4BFE">
        <w:rPr>
          <w:rFonts w:ascii="Palatino Linotype" w:hAnsi="Palatino Linotype" w:eastAsia="Palatino Linotype" w:cs="Times New Roman"/>
          <w:kern w:val="0"/>
          <w14:ligatures w14:val="none"/>
        </w:rPr>
        <w:t xml:space="preserve"> and discuss</w:t>
      </w:r>
      <w:r w:rsidR="00313F51">
        <w:rPr>
          <w:rFonts w:ascii="Palatino Linotype" w:hAnsi="Palatino Linotype" w:eastAsia="Palatino Linotype" w:cs="Times New Roman"/>
          <w:kern w:val="0"/>
          <w14:ligatures w14:val="none"/>
        </w:rPr>
        <w:t>es</w:t>
      </w:r>
      <w:r w:rsidR="003E4BFE">
        <w:rPr>
          <w:rFonts w:ascii="Palatino Linotype" w:hAnsi="Palatino Linotype" w:eastAsia="Palatino Linotype" w:cs="Times New Roman"/>
          <w:kern w:val="0"/>
          <w14:ligatures w14:val="none"/>
        </w:rPr>
        <w:t xml:space="preserve"> </w:t>
      </w:r>
      <w:r w:rsidR="003315B7">
        <w:rPr>
          <w:rFonts w:ascii="Palatino Linotype" w:hAnsi="Palatino Linotype" w:eastAsia="Palatino Linotype" w:cs="Times New Roman"/>
          <w:kern w:val="0"/>
          <w14:ligatures w14:val="none"/>
        </w:rPr>
        <w:t>the requests by topic below.</w:t>
      </w:r>
    </w:p>
    <w:p w:rsidR="00A76F4A" w:rsidP="004309EC" w:rsidRDefault="00A76F4A" w14:paraId="278C776E" w14:textId="77777777">
      <w:pPr>
        <w:spacing w:after="0" w:line="240" w:lineRule="auto"/>
        <w:jc w:val="both"/>
        <w:rPr>
          <w:rFonts w:ascii="Palatino Linotype" w:hAnsi="Palatino Linotype" w:eastAsia="Palatino Linotype" w:cs="Times New Roman"/>
          <w:kern w:val="0"/>
          <w14:ligatures w14:val="none"/>
        </w:rPr>
      </w:pPr>
    </w:p>
    <w:p w:rsidR="00385890" w:rsidP="00656802" w:rsidRDefault="00656802" w14:paraId="6A1C0E4D" w14:textId="31738966">
      <w:pPr>
        <w:pStyle w:val="ListParagraph"/>
        <w:numPr>
          <w:ilvl w:val="0"/>
          <w:numId w:val="8"/>
        </w:numPr>
        <w:spacing w:after="0" w:line="240" w:lineRule="auto"/>
        <w:jc w:val="both"/>
        <w:rPr>
          <w:rFonts w:ascii="Palatino Linotype" w:hAnsi="Palatino Linotype" w:eastAsia="Palatino Linotype" w:cs="Times New Roman"/>
          <w:kern w:val="0"/>
          <w14:ligatures w14:val="none"/>
        </w:rPr>
      </w:pPr>
      <w:r w:rsidRPr="00385890">
        <w:rPr>
          <w:rFonts w:ascii="Palatino Linotype" w:hAnsi="Palatino Linotype" w:eastAsia="Palatino Linotype" w:cs="Times New Roman"/>
          <w:kern w:val="0"/>
          <w:u w:val="single"/>
          <w14:ligatures w14:val="none"/>
        </w:rPr>
        <w:t xml:space="preserve">Capacity Price </w:t>
      </w:r>
      <w:r w:rsidR="00273AE4">
        <w:rPr>
          <w:rFonts w:ascii="Palatino Linotype" w:hAnsi="Palatino Linotype" w:eastAsia="Palatino Linotype" w:cs="Times New Roman"/>
          <w:kern w:val="0"/>
          <w:u w:val="single"/>
          <w14:ligatures w14:val="none"/>
        </w:rPr>
        <w:t>I</w:t>
      </w:r>
      <w:r w:rsidRPr="00385890">
        <w:rPr>
          <w:rFonts w:ascii="Palatino Linotype" w:hAnsi="Palatino Linotype" w:eastAsia="Palatino Linotype" w:cs="Times New Roman"/>
          <w:kern w:val="0"/>
          <w:u w:val="single"/>
          <w14:ligatures w14:val="none"/>
        </w:rPr>
        <w:t>ncrease</w:t>
      </w:r>
      <w:r>
        <w:rPr>
          <w:rFonts w:ascii="Palatino Linotype" w:hAnsi="Palatino Linotype" w:eastAsia="Palatino Linotype" w:cs="Times New Roman"/>
          <w:kern w:val="0"/>
          <w14:ligatures w14:val="none"/>
        </w:rPr>
        <w:t xml:space="preserve">. </w:t>
      </w:r>
    </w:p>
    <w:p w:rsidR="009A798C" w:rsidP="00385890" w:rsidRDefault="003015DC" w14:paraId="1AC9CA38" w14:textId="409B689E">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w:t>
      </w:r>
      <w:r w:rsidR="00FC5435">
        <w:rPr>
          <w:rFonts w:ascii="Palatino Linotype" w:hAnsi="Palatino Linotype" w:eastAsia="Palatino Linotype" w:cs="Times New Roman"/>
          <w:kern w:val="0"/>
          <w14:ligatures w14:val="none"/>
        </w:rPr>
        <w:t xml:space="preserve"> Commission</w:t>
      </w:r>
      <w:r w:rsidRPr="00656802" w:rsidR="00D32A2B">
        <w:rPr>
          <w:rFonts w:ascii="Palatino Linotype" w:hAnsi="Palatino Linotype" w:eastAsia="Palatino Linotype" w:cs="Times New Roman"/>
          <w:kern w:val="0"/>
          <w14:ligatures w14:val="none"/>
        </w:rPr>
        <w:t xml:space="preserve"> </w:t>
      </w:r>
      <w:r w:rsidRPr="00656802" w:rsidR="00393D27">
        <w:rPr>
          <w:rFonts w:ascii="Palatino Linotype" w:hAnsi="Palatino Linotype" w:eastAsia="Palatino Linotype" w:cs="Times New Roman"/>
          <w:kern w:val="0"/>
          <w14:ligatures w14:val="none"/>
        </w:rPr>
        <w:t>agree</w:t>
      </w:r>
      <w:r w:rsidR="00FC5435">
        <w:rPr>
          <w:rFonts w:ascii="Palatino Linotype" w:hAnsi="Palatino Linotype" w:eastAsia="Palatino Linotype" w:cs="Times New Roman"/>
          <w:kern w:val="0"/>
          <w14:ligatures w14:val="none"/>
        </w:rPr>
        <w:t>s</w:t>
      </w:r>
      <w:r w:rsidRPr="00656802" w:rsidR="00D32A2B">
        <w:rPr>
          <w:rFonts w:ascii="Palatino Linotype" w:hAnsi="Palatino Linotype" w:eastAsia="Palatino Linotype" w:cs="Times New Roman"/>
          <w:kern w:val="0"/>
          <w14:ligatures w14:val="none"/>
        </w:rPr>
        <w:t xml:space="preserve"> with </w:t>
      </w:r>
      <w:r w:rsidR="00591AD2">
        <w:rPr>
          <w:rFonts w:ascii="Palatino Linotype" w:hAnsi="Palatino Linotype" w:eastAsia="Palatino Linotype" w:cs="Times New Roman"/>
          <w:kern w:val="0"/>
          <w14:ligatures w14:val="none"/>
        </w:rPr>
        <w:t>Cal Advocates</w:t>
      </w:r>
      <w:r w:rsidRPr="00656802" w:rsidR="00D32A2B">
        <w:rPr>
          <w:rFonts w:ascii="Palatino Linotype" w:hAnsi="Palatino Linotype" w:eastAsia="Palatino Linotype" w:cs="Times New Roman"/>
          <w:kern w:val="0"/>
          <w14:ligatures w14:val="none"/>
        </w:rPr>
        <w:t xml:space="preserve"> that the lack of a formal </w:t>
      </w:r>
      <w:r w:rsidR="003533B2">
        <w:rPr>
          <w:rFonts w:ascii="Palatino Linotype" w:hAnsi="Palatino Linotype" w:eastAsia="Palatino Linotype" w:cs="Times New Roman"/>
          <w:kern w:val="0"/>
          <w14:ligatures w14:val="none"/>
        </w:rPr>
        <w:br/>
      </w:r>
      <w:r w:rsidRPr="00656802" w:rsidR="00D32A2B">
        <w:rPr>
          <w:rFonts w:ascii="Palatino Linotype" w:hAnsi="Palatino Linotype" w:eastAsia="Palatino Linotype" w:cs="Times New Roman"/>
          <w:kern w:val="0"/>
          <w14:ligatures w14:val="none"/>
        </w:rPr>
        <w:t>cost-effectiveness analysis is problematic</w:t>
      </w:r>
      <w:r w:rsidR="004012F7">
        <w:rPr>
          <w:rFonts w:ascii="Palatino Linotype" w:hAnsi="Palatino Linotype" w:eastAsia="Palatino Linotype" w:cs="Times New Roman"/>
          <w:kern w:val="0"/>
          <w14:ligatures w14:val="none"/>
        </w:rPr>
        <w:t xml:space="preserve">. In </w:t>
      </w:r>
      <w:r w:rsidDel="00AA4E77" w:rsidR="004012F7">
        <w:rPr>
          <w:rFonts w:ascii="Palatino Linotype" w:hAnsi="Palatino Linotype" w:eastAsia="Palatino Linotype" w:cs="Times New Roman"/>
          <w:kern w:val="0"/>
          <w14:ligatures w14:val="none"/>
        </w:rPr>
        <w:t>addition</w:t>
      </w:r>
      <w:r w:rsidRPr="00656802" w:rsidR="00AA4E77">
        <w:rPr>
          <w:rFonts w:ascii="Palatino Linotype" w:hAnsi="Palatino Linotype" w:eastAsia="Palatino Linotype" w:cs="Times New Roman"/>
          <w:kern w:val="0"/>
          <w14:ligatures w14:val="none"/>
        </w:rPr>
        <w:t xml:space="preserve">, </w:t>
      </w:r>
      <w:r w:rsidR="00AA4E77">
        <w:rPr>
          <w:rFonts w:ascii="Palatino Linotype" w:hAnsi="Palatino Linotype" w:eastAsia="Palatino Linotype" w:cs="Times New Roman"/>
          <w:kern w:val="0"/>
          <w14:ligatures w14:val="none"/>
        </w:rPr>
        <w:t>a</w:t>
      </w:r>
      <w:r w:rsidR="00FC5435">
        <w:rPr>
          <w:rFonts w:ascii="Palatino Linotype" w:hAnsi="Palatino Linotype" w:eastAsia="Palatino Linotype" w:cs="Times New Roman"/>
          <w:kern w:val="0"/>
          <w14:ligatures w14:val="none"/>
        </w:rPr>
        <w:t xml:space="preserve"> 30% increase is a significant request </w:t>
      </w:r>
      <w:r w:rsidRPr="00656802" w:rsidR="00D32A2B">
        <w:rPr>
          <w:rFonts w:ascii="Palatino Linotype" w:hAnsi="Palatino Linotype" w:eastAsia="Palatino Linotype" w:cs="Times New Roman"/>
          <w:kern w:val="0"/>
          <w14:ligatures w14:val="none"/>
        </w:rPr>
        <w:t xml:space="preserve">after just one year of </w:t>
      </w:r>
      <w:proofErr w:type="gramStart"/>
      <w:r w:rsidR="006A4627">
        <w:rPr>
          <w:rFonts w:ascii="Palatino Linotype" w:hAnsi="Palatino Linotype" w:eastAsia="Palatino Linotype" w:cs="Times New Roman"/>
          <w:kern w:val="0"/>
          <w14:ligatures w14:val="none"/>
        </w:rPr>
        <w:t>program</w:t>
      </w:r>
      <w:proofErr w:type="gramEnd"/>
      <w:r w:rsidR="006A4627">
        <w:rPr>
          <w:rFonts w:ascii="Palatino Linotype" w:hAnsi="Palatino Linotype" w:eastAsia="Palatino Linotype" w:cs="Times New Roman"/>
          <w:kern w:val="0"/>
          <w14:ligatures w14:val="none"/>
        </w:rPr>
        <w:t xml:space="preserve"> </w:t>
      </w:r>
      <w:r w:rsidRPr="00656802" w:rsidR="00D32A2B">
        <w:rPr>
          <w:rFonts w:ascii="Palatino Linotype" w:hAnsi="Palatino Linotype" w:eastAsia="Palatino Linotype" w:cs="Times New Roman"/>
          <w:kern w:val="0"/>
          <w14:ligatures w14:val="none"/>
        </w:rPr>
        <w:t xml:space="preserve">activity. PG&amp;E’s original forecast in its 2023-2027 budget application was for 104 MW by 2027.  The </w:t>
      </w:r>
      <w:r w:rsidR="00924649">
        <w:rPr>
          <w:rFonts w:ascii="Palatino Linotype" w:hAnsi="Palatino Linotype" w:eastAsia="Palatino Linotype" w:cs="Times New Roman"/>
          <w:kern w:val="0"/>
          <w14:ligatures w14:val="none"/>
        </w:rPr>
        <w:t xml:space="preserve">revised </w:t>
      </w:r>
      <w:r w:rsidRPr="00656802" w:rsidR="00D32A2B">
        <w:rPr>
          <w:rFonts w:ascii="Palatino Linotype" w:hAnsi="Palatino Linotype" w:eastAsia="Palatino Linotype" w:cs="Times New Roman"/>
          <w:kern w:val="0"/>
          <w14:ligatures w14:val="none"/>
        </w:rPr>
        <w:t xml:space="preserve">forecast in the advice letter </w:t>
      </w:r>
      <w:r w:rsidR="005B4028">
        <w:rPr>
          <w:rFonts w:ascii="Palatino Linotype" w:hAnsi="Palatino Linotype" w:eastAsia="Palatino Linotype" w:cs="Times New Roman"/>
          <w:kern w:val="0"/>
          <w14:ligatures w14:val="none"/>
        </w:rPr>
        <w:t xml:space="preserve">for 2027 </w:t>
      </w:r>
      <w:r w:rsidR="009658FC">
        <w:rPr>
          <w:rFonts w:ascii="Palatino Linotype" w:hAnsi="Palatino Linotype" w:eastAsia="Palatino Linotype" w:cs="Times New Roman"/>
          <w:kern w:val="0"/>
          <w14:ligatures w14:val="none"/>
        </w:rPr>
        <w:t>is 81 MW</w:t>
      </w:r>
      <w:r w:rsidR="00DB09A0">
        <w:rPr>
          <w:rFonts w:ascii="Palatino Linotype" w:hAnsi="Palatino Linotype" w:eastAsia="Palatino Linotype" w:cs="Times New Roman"/>
          <w:kern w:val="0"/>
          <w14:ligatures w14:val="none"/>
        </w:rPr>
        <w:t>.</w:t>
      </w:r>
      <w:r w:rsidR="00924649">
        <w:rPr>
          <w:rFonts w:ascii="Palatino Linotype" w:hAnsi="Palatino Linotype" w:eastAsia="Palatino Linotype" w:cs="Times New Roman"/>
          <w:kern w:val="0"/>
          <w14:ligatures w14:val="none"/>
        </w:rPr>
        <w:t xml:space="preserve"> </w:t>
      </w:r>
      <w:r w:rsidR="00D7314D">
        <w:rPr>
          <w:rFonts w:ascii="Palatino Linotype" w:hAnsi="Palatino Linotype" w:eastAsia="Palatino Linotype" w:cs="Times New Roman"/>
          <w:kern w:val="0"/>
          <w14:ligatures w14:val="none"/>
        </w:rPr>
        <w:t>It is unclear how th</w:t>
      </w:r>
      <w:r w:rsidR="00ED0F62">
        <w:rPr>
          <w:rFonts w:ascii="Palatino Linotype" w:hAnsi="Palatino Linotype" w:eastAsia="Palatino Linotype" w:cs="Times New Roman"/>
          <w:kern w:val="0"/>
          <w14:ligatures w14:val="none"/>
        </w:rPr>
        <w:t>is</w:t>
      </w:r>
      <w:r w:rsidR="00D7314D">
        <w:rPr>
          <w:rFonts w:ascii="Palatino Linotype" w:hAnsi="Palatino Linotype" w:eastAsia="Palatino Linotype" w:cs="Times New Roman"/>
          <w:kern w:val="0"/>
          <w14:ligatures w14:val="none"/>
        </w:rPr>
        <w:t xml:space="preserve"> </w:t>
      </w:r>
      <w:r w:rsidR="00006E26">
        <w:rPr>
          <w:rFonts w:ascii="Palatino Linotype" w:hAnsi="Palatino Linotype" w:eastAsia="Palatino Linotype" w:cs="Times New Roman"/>
          <w:kern w:val="0"/>
          <w14:ligatures w14:val="none"/>
        </w:rPr>
        <w:t xml:space="preserve">30% increase </w:t>
      </w:r>
      <w:r w:rsidR="007C7F72">
        <w:rPr>
          <w:rFonts w:ascii="Palatino Linotype" w:hAnsi="Palatino Linotype" w:eastAsia="Palatino Linotype" w:cs="Times New Roman"/>
          <w:kern w:val="0"/>
          <w14:ligatures w14:val="none"/>
        </w:rPr>
        <w:t xml:space="preserve">would result in the </w:t>
      </w:r>
      <w:r w:rsidR="007F445A">
        <w:rPr>
          <w:rFonts w:ascii="Palatino Linotype" w:hAnsi="Palatino Linotype" w:eastAsia="Palatino Linotype" w:cs="Times New Roman"/>
          <w:kern w:val="0"/>
          <w14:ligatures w14:val="none"/>
        </w:rPr>
        <w:t xml:space="preserve">additional </w:t>
      </w:r>
      <w:r w:rsidR="00A114F6">
        <w:rPr>
          <w:rFonts w:ascii="Palatino Linotype" w:hAnsi="Palatino Linotype" w:eastAsia="Palatino Linotype" w:cs="Times New Roman"/>
          <w:kern w:val="0"/>
          <w14:ligatures w14:val="none"/>
        </w:rPr>
        <w:t xml:space="preserve">23 MW capacity </w:t>
      </w:r>
      <w:r w:rsidR="00C83284">
        <w:rPr>
          <w:rFonts w:ascii="Palatino Linotype" w:hAnsi="Palatino Linotype" w:eastAsia="Palatino Linotype" w:cs="Times New Roman"/>
          <w:kern w:val="0"/>
          <w14:ligatures w14:val="none"/>
        </w:rPr>
        <w:t>being estimated</w:t>
      </w:r>
      <w:r w:rsidR="00A114F6">
        <w:rPr>
          <w:rFonts w:ascii="Palatino Linotype" w:hAnsi="Palatino Linotype" w:eastAsia="Palatino Linotype" w:cs="Times New Roman"/>
          <w:kern w:val="0"/>
          <w14:ligatures w14:val="none"/>
        </w:rPr>
        <w:t xml:space="preserve"> by PG&amp;E.</w:t>
      </w:r>
      <w:r w:rsidRPr="109B6713" w:rsidR="00006E26">
        <w:rPr>
          <w:rFonts w:ascii="Palatino Linotype" w:hAnsi="Palatino Linotype" w:eastAsia="Palatino Linotype" w:cs="Times New Roman"/>
        </w:rPr>
        <w:t xml:space="preserve"> </w:t>
      </w:r>
      <w:r w:rsidRPr="109B6713" w:rsidR="000C4B49">
        <w:rPr>
          <w:rFonts w:ascii="Palatino Linotype" w:hAnsi="Palatino Linotype" w:eastAsia="Palatino Linotype" w:cs="Times New Roman"/>
        </w:rPr>
        <w:t>PG&amp;E says, “ART is fulfilling its promise as a successfully operationalized distributed energy resource DR program, despite lower-than-expected</w:t>
      </w:r>
      <w:r w:rsidRPr="109B6713" w:rsidR="004E22E9">
        <w:rPr>
          <w:rFonts w:ascii="Palatino Linotype" w:hAnsi="Palatino Linotype" w:eastAsia="Palatino Linotype" w:cs="Times New Roman"/>
        </w:rPr>
        <w:t xml:space="preserve"> first-year enrol</w:t>
      </w:r>
      <w:r w:rsidR="008E5902">
        <w:rPr>
          <w:rFonts w:ascii="Palatino Linotype" w:hAnsi="Palatino Linotype" w:eastAsia="Palatino Linotype" w:cs="Times New Roman"/>
        </w:rPr>
        <w:t>l</w:t>
      </w:r>
      <w:r w:rsidRPr="109B6713" w:rsidR="004E22E9">
        <w:rPr>
          <w:rFonts w:ascii="Palatino Linotype" w:hAnsi="Palatino Linotype" w:eastAsia="Palatino Linotype" w:cs="Times New Roman"/>
        </w:rPr>
        <w:t>ment growth.”</w:t>
      </w:r>
      <w:r w:rsidR="004E22E9">
        <w:rPr>
          <w:rStyle w:val="FootnoteReference"/>
          <w:rFonts w:ascii="Palatino Linotype" w:hAnsi="Palatino Linotype" w:eastAsia="Palatino Linotype" w:cs="Times New Roman"/>
          <w:kern w:val="0"/>
          <w14:ligatures w14:val="none"/>
        </w:rPr>
        <w:footnoteReference w:id="7"/>
      </w:r>
    </w:p>
    <w:p w:rsidR="00F536AE" w:rsidP="00F536AE" w:rsidRDefault="00F536AE" w14:paraId="2014CCC7" w14:textId="77777777">
      <w:pPr>
        <w:pStyle w:val="ListParagraph"/>
        <w:spacing w:after="0" w:line="240" w:lineRule="auto"/>
        <w:jc w:val="both"/>
        <w:rPr>
          <w:rFonts w:ascii="Palatino Linotype" w:hAnsi="Palatino Linotype" w:eastAsia="Palatino Linotype" w:cs="Times New Roman"/>
          <w:kern w:val="0"/>
          <w14:ligatures w14:val="none"/>
        </w:rPr>
      </w:pPr>
    </w:p>
    <w:p w:rsidR="000308FF" w:rsidP="00F536AE" w:rsidRDefault="002F5994" w14:paraId="0F01F6AC" w14:textId="496CDF9F">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Additionally</w:t>
      </w:r>
      <w:r w:rsidR="003D4D95">
        <w:rPr>
          <w:rFonts w:ascii="Palatino Linotype" w:hAnsi="Palatino Linotype" w:eastAsia="Palatino Linotype" w:cs="Times New Roman"/>
          <w:kern w:val="0"/>
          <w14:ligatures w14:val="none"/>
        </w:rPr>
        <w:t>,</w:t>
      </w:r>
      <w:r w:rsidRPr="00656802" w:rsidR="00D32A2B">
        <w:rPr>
          <w:rFonts w:ascii="Palatino Linotype" w:hAnsi="Palatino Linotype" w:eastAsia="Palatino Linotype" w:cs="Times New Roman"/>
          <w:kern w:val="0"/>
          <w14:ligatures w14:val="none"/>
        </w:rPr>
        <w:t xml:space="preserve"> there is no clear evidence that the </w:t>
      </w:r>
      <w:r w:rsidR="00B86ED3">
        <w:rPr>
          <w:rFonts w:ascii="Palatino Linotype" w:hAnsi="Palatino Linotype" w:eastAsia="Palatino Linotype" w:cs="Times New Roman"/>
          <w:kern w:val="0"/>
          <w14:ligatures w14:val="none"/>
        </w:rPr>
        <w:t>incentive</w:t>
      </w:r>
      <w:r w:rsidRPr="00656802" w:rsidR="00D32A2B">
        <w:rPr>
          <w:rFonts w:ascii="Palatino Linotype" w:hAnsi="Palatino Linotype" w:eastAsia="Palatino Linotype" w:cs="Times New Roman"/>
          <w:kern w:val="0"/>
          <w14:ligatures w14:val="none"/>
        </w:rPr>
        <w:t>s alone are the reason for the participation</w:t>
      </w:r>
      <w:r w:rsidR="008E5902">
        <w:rPr>
          <w:rFonts w:ascii="Palatino Linotype" w:hAnsi="Palatino Linotype" w:eastAsia="Palatino Linotype" w:cs="Times New Roman"/>
          <w:kern w:val="0"/>
          <w14:ligatures w14:val="none"/>
        </w:rPr>
        <w:t xml:space="preserve"> lower than its original forecast</w:t>
      </w:r>
      <w:r w:rsidRPr="00656802" w:rsidR="00D32A2B">
        <w:rPr>
          <w:rFonts w:ascii="Palatino Linotype" w:hAnsi="Palatino Linotype" w:eastAsia="Palatino Linotype" w:cs="Times New Roman"/>
          <w:kern w:val="0"/>
          <w14:ligatures w14:val="none"/>
        </w:rPr>
        <w:t>.</w:t>
      </w:r>
      <w:r w:rsidR="003D4D95">
        <w:rPr>
          <w:rFonts w:ascii="Palatino Linotype" w:hAnsi="Palatino Linotype" w:eastAsia="Palatino Linotype" w:cs="Times New Roman"/>
          <w:kern w:val="0"/>
          <w14:ligatures w14:val="none"/>
        </w:rPr>
        <w:t xml:space="preserve"> As </w:t>
      </w:r>
      <w:r w:rsidR="00591AD2">
        <w:rPr>
          <w:rFonts w:ascii="Palatino Linotype" w:hAnsi="Palatino Linotype" w:eastAsia="Palatino Linotype" w:cs="Times New Roman"/>
          <w:kern w:val="0"/>
          <w14:ligatures w14:val="none"/>
        </w:rPr>
        <w:t>Cal Advocates</w:t>
      </w:r>
      <w:r w:rsidR="003D4D95">
        <w:rPr>
          <w:rFonts w:ascii="Palatino Linotype" w:hAnsi="Palatino Linotype" w:eastAsia="Palatino Linotype" w:cs="Times New Roman"/>
          <w:kern w:val="0"/>
          <w14:ligatures w14:val="none"/>
        </w:rPr>
        <w:t xml:space="preserve"> points out, the program did not start in earnest until late spring of 2025. </w:t>
      </w:r>
      <w:r w:rsidRPr="00656802" w:rsidR="00D32A2B">
        <w:rPr>
          <w:rFonts w:ascii="Palatino Linotype" w:hAnsi="Palatino Linotype" w:eastAsia="Palatino Linotype" w:cs="Times New Roman"/>
          <w:kern w:val="0"/>
          <w14:ligatures w14:val="none"/>
        </w:rPr>
        <w:t xml:space="preserve"> After just one year, it is hard to draw firm conclusions</w:t>
      </w:r>
      <w:r w:rsidR="00C26299">
        <w:rPr>
          <w:rFonts w:ascii="Palatino Linotype" w:hAnsi="Palatino Linotype" w:eastAsia="Palatino Linotype" w:cs="Times New Roman"/>
          <w:kern w:val="0"/>
          <w14:ligatures w14:val="none"/>
        </w:rPr>
        <w:t xml:space="preserve"> about the causes of </w:t>
      </w:r>
      <w:r w:rsidR="00924649">
        <w:rPr>
          <w:rFonts w:ascii="Palatino Linotype" w:hAnsi="Palatino Linotype" w:eastAsia="Palatino Linotype" w:cs="Times New Roman"/>
          <w:kern w:val="0"/>
          <w14:ligatures w14:val="none"/>
        </w:rPr>
        <w:t>the lower-than-</w:t>
      </w:r>
      <w:r w:rsidR="00E85E09">
        <w:rPr>
          <w:rFonts w:ascii="Palatino Linotype" w:hAnsi="Palatino Linotype" w:eastAsia="Palatino Linotype" w:cs="Times New Roman"/>
          <w:kern w:val="0"/>
          <w14:ligatures w14:val="none"/>
        </w:rPr>
        <w:t xml:space="preserve">forecasted </w:t>
      </w:r>
      <w:r w:rsidR="00C26299">
        <w:rPr>
          <w:rFonts w:ascii="Palatino Linotype" w:hAnsi="Palatino Linotype" w:eastAsia="Palatino Linotype" w:cs="Times New Roman"/>
          <w:kern w:val="0"/>
          <w14:ligatures w14:val="none"/>
        </w:rPr>
        <w:t xml:space="preserve">participation.  </w:t>
      </w:r>
    </w:p>
    <w:p w:rsidR="0047188B" w:rsidP="0047188B" w:rsidRDefault="0047188B" w14:paraId="7F2248E3" w14:textId="77777777">
      <w:pPr>
        <w:pStyle w:val="ListParagraph"/>
        <w:spacing w:after="0" w:line="240" w:lineRule="auto"/>
        <w:jc w:val="both"/>
        <w:rPr>
          <w:rFonts w:ascii="Palatino Linotype" w:hAnsi="Palatino Linotype" w:eastAsia="Palatino Linotype" w:cs="Times New Roman"/>
          <w:kern w:val="0"/>
          <w14:ligatures w14:val="none"/>
        </w:rPr>
      </w:pPr>
    </w:p>
    <w:p w:rsidR="00A76F4A" w:rsidP="000308FF" w:rsidRDefault="000308FF" w14:paraId="55D5C557" w14:textId="0E529EC4">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is </w:t>
      </w:r>
      <w:r w:rsidR="00B64C45">
        <w:rPr>
          <w:rFonts w:ascii="Palatino Linotype" w:hAnsi="Palatino Linotype" w:eastAsia="Palatino Linotype" w:cs="Times New Roman"/>
          <w:kern w:val="0"/>
          <w14:ligatures w14:val="none"/>
        </w:rPr>
        <w:t xml:space="preserve">not </w:t>
      </w:r>
      <w:r>
        <w:rPr>
          <w:rFonts w:ascii="Palatino Linotype" w:hAnsi="Palatino Linotype" w:eastAsia="Palatino Linotype" w:cs="Times New Roman"/>
          <w:kern w:val="0"/>
          <w14:ligatures w14:val="none"/>
        </w:rPr>
        <w:t xml:space="preserve">convinced that the survey of 10 </w:t>
      </w:r>
      <w:r w:rsidR="004C4091">
        <w:rPr>
          <w:rFonts w:ascii="Palatino Linotype" w:hAnsi="Palatino Linotype" w:eastAsia="Palatino Linotype" w:cs="Times New Roman"/>
          <w:kern w:val="0"/>
          <w14:ligatures w14:val="none"/>
        </w:rPr>
        <w:t xml:space="preserve">providers </w:t>
      </w:r>
      <w:r w:rsidR="00211D79">
        <w:rPr>
          <w:rFonts w:ascii="Palatino Linotype" w:hAnsi="Palatino Linotype" w:eastAsia="Palatino Linotype" w:cs="Times New Roman"/>
          <w:kern w:val="0"/>
          <w14:ligatures w14:val="none"/>
        </w:rPr>
        <w:t xml:space="preserve">provides sufficient evidence </w:t>
      </w:r>
      <w:r>
        <w:rPr>
          <w:rFonts w:ascii="Palatino Linotype" w:hAnsi="Palatino Linotype" w:eastAsia="Palatino Linotype" w:cs="Times New Roman"/>
          <w:kern w:val="0"/>
          <w14:ligatures w14:val="none"/>
        </w:rPr>
        <w:t xml:space="preserve">to </w:t>
      </w:r>
      <w:r w:rsidR="00211D79">
        <w:rPr>
          <w:rFonts w:ascii="Palatino Linotype" w:hAnsi="Palatino Linotype" w:eastAsia="Palatino Linotype" w:cs="Times New Roman"/>
          <w:kern w:val="0"/>
          <w14:ligatures w14:val="none"/>
        </w:rPr>
        <w:t>modify</w:t>
      </w:r>
      <w:r w:rsidR="004C4091">
        <w:rPr>
          <w:rFonts w:ascii="Palatino Linotype" w:hAnsi="Palatino Linotype" w:eastAsia="Palatino Linotype" w:cs="Times New Roman"/>
          <w:kern w:val="0"/>
          <w14:ligatures w14:val="none"/>
        </w:rPr>
        <w:t xml:space="preserve"> </w:t>
      </w:r>
      <w:r w:rsidR="00B86ED3">
        <w:rPr>
          <w:rFonts w:ascii="Palatino Linotype" w:hAnsi="Palatino Linotype" w:eastAsia="Palatino Linotype" w:cs="Times New Roman"/>
          <w:kern w:val="0"/>
          <w14:ligatures w14:val="none"/>
        </w:rPr>
        <w:t>incentive</w:t>
      </w:r>
      <w:r w:rsidR="004C4091">
        <w:rPr>
          <w:rFonts w:ascii="Palatino Linotype" w:hAnsi="Palatino Linotype" w:eastAsia="Palatino Linotype" w:cs="Times New Roman"/>
          <w:kern w:val="0"/>
          <w14:ligatures w14:val="none"/>
        </w:rPr>
        <w:t>s</w:t>
      </w:r>
      <w:r w:rsidR="00211D79">
        <w:rPr>
          <w:rFonts w:ascii="Palatino Linotype" w:hAnsi="Palatino Linotype" w:eastAsia="Palatino Linotype" w:cs="Times New Roman"/>
          <w:kern w:val="0"/>
          <w14:ligatures w14:val="none"/>
        </w:rPr>
        <w:t xml:space="preserve"> approved </w:t>
      </w:r>
      <w:proofErr w:type="gramStart"/>
      <w:r w:rsidR="00211D79">
        <w:rPr>
          <w:rFonts w:ascii="Palatino Linotype" w:hAnsi="Palatino Linotype" w:eastAsia="Palatino Linotype" w:cs="Times New Roman"/>
          <w:kern w:val="0"/>
          <w14:ligatures w14:val="none"/>
        </w:rPr>
        <w:t>in</w:t>
      </w:r>
      <w:proofErr w:type="gramEnd"/>
      <w:r w:rsidR="00211D79">
        <w:rPr>
          <w:rFonts w:ascii="Palatino Linotype" w:hAnsi="Palatino Linotype" w:eastAsia="Palatino Linotype" w:cs="Times New Roman"/>
          <w:kern w:val="0"/>
          <w14:ligatures w14:val="none"/>
        </w:rPr>
        <w:t xml:space="preserve"> </w:t>
      </w:r>
      <w:r w:rsidR="00662DE9">
        <w:rPr>
          <w:rFonts w:ascii="Palatino Linotype" w:hAnsi="Palatino Linotype" w:eastAsia="Palatino Linotype" w:cs="Times New Roman"/>
          <w:kern w:val="0"/>
          <w14:ligatures w14:val="none"/>
        </w:rPr>
        <w:t>D.</w:t>
      </w:r>
      <w:r w:rsidRPr="00DE5DE6" w:rsidR="00662DE9">
        <w:rPr>
          <w:rFonts w:ascii="Palatino Linotype" w:hAnsi="Palatino Linotype" w:eastAsia="Times New Roman" w:cs="Times New Roman"/>
          <w:kern w:val="0"/>
          <w14:ligatures w14:val="none"/>
        </w:rPr>
        <w:t>23-12-005</w:t>
      </w:r>
      <w:r w:rsidR="004C4091">
        <w:rPr>
          <w:rFonts w:ascii="Palatino Linotype" w:hAnsi="Palatino Linotype" w:eastAsia="Palatino Linotype" w:cs="Times New Roman"/>
          <w:kern w:val="0"/>
          <w14:ligatures w14:val="none"/>
        </w:rPr>
        <w:t xml:space="preserve">. </w:t>
      </w:r>
      <w:r w:rsidR="009C594C">
        <w:rPr>
          <w:rFonts w:ascii="Palatino Linotype" w:hAnsi="Palatino Linotype" w:eastAsia="Palatino Linotype" w:cs="Times New Roman"/>
          <w:kern w:val="0"/>
          <w14:ligatures w14:val="none"/>
        </w:rPr>
        <w:t xml:space="preserve">There will always be </w:t>
      </w:r>
      <w:r w:rsidR="007C7B89">
        <w:rPr>
          <w:rFonts w:ascii="Palatino Linotype" w:hAnsi="Palatino Linotype" w:eastAsia="Palatino Linotype" w:cs="Times New Roman"/>
          <w:kern w:val="0"/>
          <w14:ligatures w14:val="none"/>
        </w:rPr>
        <w:t xml:space="preserve">potential providers for whom the given </w:t>
      </w:r>
      <w:r w:rsidR="00B86ED3">
        <w:rPr>
          <w:rFonts w:ascii="Palatino Linotype" w:hAnsi="Palatino Linotype" w:eastAsia="Palatino Linotype" w:cs="Times New Roman"/>
          <w:kern w:val="0"/>
          <w14:ligatures w14:val="none"/>
        </w:rPr>
        <w:t>incentive</w:t>
      </w:r>
      <w:r w:rsidR="007C7B89">
        <w:rPr>
          <w:rFonts w:ascii="Palatino Linotype" w:hAnsi="Palatino Linotype" w:eastAsia="Palatino Linotype" w:cs="Times New Roman"/>
          <w:kern w:val="0"/>
          <w14:ligatures w14:val="none"/>
        </w:rPr>
        <w:t>s are not adequate</w:t>
      </w:r>
      <w:r w:rsidR="007A5D90">
        <w:rPr>
          <w:rFonts w:ascii="Palatino Linotype" w:hAnsi="Palatino Linotype" w:eastAsia="Palatino Linotype" w:cs="Times New Roman"/>
          <w:kern w:val="0"/>
          <w14:ligatures w14:val="none"/>
        </w:rPr>
        <w:t xml:space="preserve"> for their business needs</w:t>
      </w:r>
      <w:r w:rsidR="007C7B89">
        <w:rPr>
          <w:rFonts w:ascii="Palatino Linotype" w:hAnsi="Palatino Linotype" w:eastAsia="Palatino Linotype" w:cs="Times New Roman"/>
          <w:kern w:val="0"/>
          <w14:ligatures w14:val="none"/>
        </w:rPr>
        <w:t xml:space="preserve">.  This does not immediately translate into </w:t>
      </w:r>
      <w:r w:rsidR="00D116B0">
        <w:rPr>
          <w:rFonts w:ascii="Palatino Linotype" w:hAnsi="Palatino Linotype" w:eastAsia="Palatino Linotype" w:cs="Times New Roman"/>
          <w:kern w:val="0"/>
          <w14:ligatures w14:val="none"/>
        </w:rPr>
        <w:t>a need for</w:t>
      </w:r>
      <w:r w:rsidR="003B0808">
        <w:rPr>
          <w:rFonts w:ascii="Palatino Linotype" w:hAnsi="Palatino Linotype" w:eastAsia="Palatino Linotype" w:cs="Times New Roman"/>
          <w:kern w:val="0"/>
          <w14:ligatures w14:val="none"/>
        </w:rPr>
        <w:t xml:space="preserve"> </w:t>
      </w:r>
      <w:r w:rsidR="007C7B89">
        <w:rPr>
          <w:rFonts w:ascii="Palatino Linotype" w:hAnsi="Palatino Linotype" w:eastAsia="Palatino Linotype" w:cs="Times New Roman"/>
          <w:kern w:val="0"/>
          <w14:ligatures w14:val="none"/>
        </w:rPr>
        <w:t xml:space="preserve">higher </w:t>
      </w:r>
      <w:r w:rsidR="00B86ED3">
        <w:rPr>
          <w:rFonts w:ascii="Palatino Linotype" w:hAnsi="Palatino Linotype" w:eastAsia="Palatino Linotype" w:cs="Times New Roman"/>
          <w:kern w:val="0"/>
          <w14:ligatures w14:val="none"/>
        </w:rPr>
        <w:lastRenderedPageBreak/>
        <w:t>incentive</w:t>
      </w:r>
      <w:r w:rsidR="007C7B89">
        <w:rPr>
          <w:rFonts w:ascii="Palatino Linotype" w:hAnsi="Palatino Linotype" w:eastAsia="Palatino Linotype" w:cs="Times New Roman"/>
          <w:kern w:val="0"/>
          <w14:ligatures w14:val="none"/>
        </w:rPr>
        <w:t>s</w:t>
      </w:r>
      <w:r w:rsidR="00D116B0">
        <w:rPr>
          <w:rFonts w:ascii="Palatino Linotype" w:hAnsi="Palatino Linotype" w:eastAsia="Palatino Linotype" w:cs="Times New Roman"/>
          <w:kern w:val="0"/>
          <w14:ligatures w14:val="none"/>
        </w:rPr>
        <w:t xml:space="preserve"> in a prudently managed, cost-effective program</w:t>
      </w:r>
      <w:r w:rsidR="007C7B89">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The</w:t>
      </w:r>
      <w:r w:rsidRPr="00656802" w:rsidR="00D32A2B">
        <w:rPr>
          <w:rFonts w:ascii="Palatino Linotype" w:hAnsi="Palatino Linotype" w:eastAsia="Palatino Linotype" w:cs="Times New Roman"/>
          <w:kern w:val="0"/>
          <w14:ligatures w14:val="none"/>
        </w:rPr>
        <w:t xml:space="preserve"> immediate jump to higher </w:t>
      </w:r>
      <w:r w:rsidR="00B86ED3">
        <w:rPr>
          <w:rFonts w:ascii="Palatino Linotype" w:hAnsi="Palatino Linotype" w:eastAsia="Palatino Linotype" w:cs="Times New Roman"/>
          <w:kern w:val="0"/>
          <w14:ligatures w14:val="none"/>
        </w:rPr>
        <w:t>incentive</w:t>
      </w:r>
      <w:r w:rsidRPr="00656802" w:rsidR="00D32A2B">
        <w:rPr>
          <w:rFonts w:ascii="Palatino Linotype" w:hAnsi="Palatino Linotype" w:eastAsia="Palatino Linotype" w:cs="Times New Roman"/>
          <w:kern w:val="0"/>
          <w14:ligatures w14:val="none"/>
        </w:rPr>
        <w:t xml:space="preserve">s </w:t>
      </w:r>
      <w:r w:rsidR="00D8522E">
        <w:rPr>
          <w:rFonts w:ascii="Palatino Linotype" w:hAnsi="Palatino Linotype" w:eastAsia="Palatino Linotype" w:cs="Times New Roman"/>
          <w:kern w:val="0"/>
          <w14:ligatures w14:val="none"/>
        </w:rPr>
        <w:t>as a potential solution to lagging</w:t>
      </w:r>
      <w:r w:rsidR="008F443C">
        <w:rPr>
          <w:rFonts w:ascii="Palatino Linotype" w:hAnsi="Palatino Linotype" w:eastAsia="Palatino Linotype" w:cs="Times New Roman"/>
          <w:kern w:val="0"/>
          <w14:ligatures w14:val="none"/>
        </w:rPr>
        <w:t xml:space="preserve"> participation</w:t>
      </w:r>
      <w:r w:rsidR="00D8522E">
        <w:rPr>
          <w:rFonts w:ascii="Palatino Linotype" w:hAnsi="Palatino Linotype" w:eastAsia="Palatino Linotype" w:cs="Times New Roman"/>
          <w:kern w:val="0"/>
          <w14:ligatures w14:val="none"/>
        </w:rPr>
        <w:t xml:space="preserve"> </w:t>
      </w:r>
      <w:r w:rsidRPr="00656802" w:rsidR="00D32A2B">
        <w:rPr>
          <w:rFonts w:ascii="Palatino Linotype" w:hAnsi="Palatino Linotype" w:eastAsia="Palatino Linotype" w:cs="Times New Roman"/>
          <w:kern w:val="0"/>
          <w14:ligatures w14:val="none"/>
        </w:rPr>
        <w:t xml:space="preserve">is not justified </w:t>
      </w:r>
      <w:proofErr w:type="gramStart"/>
      <w:r w:rsidRPr="00656802" w:rsidR="00D32A2B">
        <w:rPr>
          <w:rFonts w:ascii="Palatino Linotype" w:hAnsi="Palatino Linotype" w:eastAsia="Palatino Linotype" w:cs="Times New Roman"/>
          <w:kern w:val="0"/>
          <w14:ligatures w14:val="none"/>
        </w:rPr>
        <w:t>at this time</w:t>
      </w:r>
      <w:proofErr w:type="gramEnd"/>
      <w:r w:rsidRPr="00656802" w:rsidR="00D32A2B">
        <w:rPr>
          <w:rFonts w:ascii="Palatino Linotype" w:hAnsi="Palatino Linotype" w:eastAsia="Palatino Linotype" w:cs="Times New Roman"/>
          <w:kern w:val="0"/>
          <w14:ligatures w14:val="none"/>
        </w:rPr>
        <w:t>.</w:t>
      </w:r>
      <w:r w:rsidR="00EF07CB">
        <w:rPr>
          <w:rFonts w:ascii="Palatino Linotype" w:hAnsi="Palatino Linotype" w:eastAsia="Palatino Linotype" w:cs="Times New Roman"/>
          <w:kern w:val="0"/>
          <w14:ligatures w14:val="none"/>
        </w:rPr>
        <w:t xml:space="preserve"> The Commission de</w:t>
      </w:r>
      <w:r w:rsidR="004719CA">
        <w:rPr>
          <w:rFonts w:ascii="Palatino Linotype" w:hAnsi="Palatino Linotype" w:eastAsia="Palatino Linotype" w:cs="Times New Roman"/>
          <w:kern w:val="0"/>
          <w14:ligatures w14:val="none"/>
        </w:rPr>
        <w:t xml:space="preserve">nies </w:t>
      </w:r>
      <w:r w:rsidR="00EF07CB">
        <w:rPr>
          <w:rFonts w:ascii="Palatino Linotype" w:hAnsi="Palatino Linotype" w:eastAsia="Palatino Linotype" w:cs="Times New Roman"/>
          <w:kern w:val="0"/>
          <w14:ligatures w14:val="none"/>
        </w:rPr>
        <w:t xml:space="preserve">PG&amp;E’s request to </w:t>
      </w:r>
      <w:r w:rsidR="004719CA">
        <w:rPr>
          <w:rFonts w:ascii="Palatino Linotype" w:hAnsi="Palatino Linotype" w:eastAsia="Palatino Linotype" w:cs="Times New Roman"/>
          <w:kern w:val="0"/>
          <w14:ligatures w14:val="none"/>
        </w:rPr>
        <w:t xml:space="preserve">raise </w:t>
      </w:r>
      <w:r w:rsidR="00DC7B34">
        <w:rPr>
          <w:rFonts w:ascii="Palatino Linotype" w:hAnsi="Palatino Linotype" w:eastAsia="Palatino Linotype" w:cs="Times New Roman"/>
          <w:kern w:val="0"/>
          <w14:ligatures w14:val="none"/>
        </w:rPr>
        <w:t>c</w:t>
      </w:r>
      <w:r w:rsidR="004719CA">
        <w:rPr>
          <w:rFonts w:ascii="Palatino Linotype" w:hAnsi="Palatino Linotype" w:eastAsia="Palatino Linotype" w:cs="Times New Roman"/>
          <w:kern w:val="0"/>
          <w14:ligatures w14:val="none"/>
        </w:rPr>
        <w:t xml:space="preserve">apacity </w:t>
      </w:r>
      <w:proofErr w:type="gramStart"/>
      <w:r w:rsidR="00B86ED3">
        <w:rPr>
          <w:rFonts w:ascii="Palatino Linotype" w:hAnsi="Palatino Linotype" w:eastAsia="Palatino Linotype" w:cs="Times New Roman"/>
          <w:kern w:val="0"/>
          <w14:ligatures w14:val="none"/>
        </w:rPr>
        <w:t>incentive</w:t>
      </w:r>
      <w:r w:rsidR="004719CA">
        <w:rPr>
          <w:rFonts w:ascii="Palatino Linotype" w:hAnsi="Palatino Linotype" w:eastAsia="Palatino Linotype" w:cs="Times New Roman"/>
          <w:kern w:val="0"/>
          <w14:ligatures w14:val="none"/>
        </w:rPr>
        <w:t>s</w:t>
      </w:r>
      <w:proofErr w:type="gramEnd"/>
      <w:r w:rsidR="004719CA">
        <w:rPr>
          <w:rFonts w:ascii="Palatino Linotype" w:hAnsi="Palatino Linotype" w:eastAsia="Palatino Linotype" w:cs="Times New Roman"/>
          <w:kern w:val="0"/>
          <w14:ligatures w14:val="none"/>
        </w:rPr>
        <w:t xml:space="preserve"> 30%</w:t>
      </w:r>
      <w:r w:rsidR="00FE5445">
        <w:rPr>
          <w:rFonts w:ascii="Palatino Linotype" w:hAnsi="Palatino Linotype" w:eastAsia="Palatino Linotype" w:cs="Times New Roman"/>
          <w:kern w:val="0"/>
          <w14:ligatures w14:val="none"/>
        </w:rPr>
        <w:t>.</w:t>
      </w:r>
    </w:p>
    <w:p w:rsidRPr="0047188B" w:rsidR="0047188B" w:rsidP="0047188B" w:rsidRDefault="0047188B" w14:paraId="4F330A73" w14:textId="77777777">
      <w:pPr>
        <w:spacing w:after="0" w:line="240" w:lineRule="auto"/>
        <w:jc w:val="both"/>
        <w:rPr>
          <w:rFonts w:ascii="Palatino Linotype" w:hAnsi="Palatino Linotype" w:eastAsia="Palatino Linotype" w:cs="Times New Roman"/>
          <w:kern w:val="0"/>
          <w14:ligatures w14:val="none"/>
        </w:rPr>
      </w:pPr>
    </w:p>
    <w:p w:rsidRPr="004F7D00" w:rsidR="00385890" w:rsidP="00D8522E" w:rsidRDefault="001C1EC0" w14:paraId="1B2CF20C" w14:textId="5886322B">
      <w:pPr>
        <w:pStyle w:val="ListParagraph"/>
        <w:numPr>
          <w:ilvl w:val="0"/>
          <w:numId w:val="8"/>
        </w:numPr>
        <w:spacing w:after="0" w:line="240" w:lineRule="auto"/>
        <w:jc w:val="both"/>
        <w:rPr>
          <w:rFonts w:ascii="Palatino Linotype" w:hAnsi="Palatino Linotype" w:eastAsia="Palatino Linotype" w:cs="Times New Roman"/>
          <w:kern w:val="0"/>
          <w:u w:val="single"/>
          <w14:ligatures w14:val="none"/>
        </w:rPr>
      </w:pPr>
      <w:r w:rsidRPr="004F7D00">
        <w:rPr>
          <w:rFonts w:ascii="Palatino Linotype" w:hAnsi="Palatino Linotype" w:eastAsia="Palatino Linotype" w:cs="Times New Roman"/>
          <w:kern w:val="0"/>
          <w:u w:val="single"/>
          <w14:ligatures w14:val="none"/>
        </w:rPr>
        <w:t>Remove the Cap on Negative Performance</w:t>
      </w:r>
    </w:p>
    <w:p w:rsidR="00A76F4A" w:rsidP="00385890" w:rsidRDefault="00C0344A" w14:paraId="7CBC93E0" w14:textId="45AD54CD">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does not provide sufficient evidence to back the claims regarding the </w:t>
      </w:r>
      <w:r w:rsidR="009B1F39">
        <w:rPr>
          <w:rFonts w:ascii="Palatino Linotype" w:hAnsi="Palatino Linotype" w:eastAsia="Palatino Linotype" w:cs="Times New Roman"/>
          <w:kern w:val="0"/>
          <w14:ligatures w14:val="none"/>
        </w:rPr>
        <w:t>removal of the cap on negative performance</w:t>
      </w:r>
      <w:r w:rsidRPr="00303918" w:rsidR="00303918">
        <w:rPr>
          <w:rFonts w:ascii="Palatino Linotype" w:hAnsi="Palatino Linotype" w:eastAsia="Palatino Linotype" w:cs="Times New Roman"/>
          <w:kern w:val="0"/>
          <w14:ligatures w14:val="none"/>
        </w:rPr>
        <w:t xml:space="preserve">. </w:t>
      </w:r>
      <w:r w:rsidR="009B1F39">
        <w:rPr>
          <w:rFonts w:ascii="Palatino Linotype" w:hAnsi="Palatino Linotype" w:eastAsia="Palatino Linotype" w:cs="Times New Roman"/>
          <w:kern w:val="0"/>
          <w14:ligatures w14:val="none"/>
        </w:rPr>
        <w:t>D.</w:t>
      </w:r>
      <w:r w:rsidRPr="00DE5DE6" w:rsidR="009B1F39">
        <w:rPr>
          <w:rFonts w:ascii="Palatino Linotype" w:hAnsi="Palatino Linotype" w:eastAsia="Times New Roman" w:cs="Times New Roman"/>
          <w:kern w:val="0"/>
          <w14:ligatures w14:val="none"/>
        </w:rPr>
        <w:t>23-12-005</w:t>
      </w:r>
      <w:r w:rsidR="009B1F39">
        <w:rPr>
          <w:rFonts w:ascii="Palatino Linotype" w:hAnsi="Palatino Linotype" w:eastAsia="Times New Roman" w:cs="Times New Roman"/>
          <w:kern w:val="0"/>
          <w14:ligatures w14:val="none"/>
        </w:rPr>
        <w:t xml:space="preserve"> </w:t>
      </w:r>
      <w:r w:rsidRPr="00303918" w:rsidR="00303918">
        <w:rPr>
          <w:rFonts w:ascii="Palatino Linotype" w:hAnsi="Palatino Linotype" w:eastAsia="Palatino Linotype" w:cs="Times New Roman"/>
          <w:kern w:val="0"/>
          <w14:ligatures w14:val="none"/>
        </w:rPr>
        <w:t>O</w:t>
      </w:r>
      <w:r w:rsidR="007C13D4">
        <w:rPr>
          <w:rFonts w:ascii="Palatino Linotype" w:hAnsi="Palatino Linotype" w:eastAsia="Palatino Linotype" w:cs="Times New Roman"/>
          <w:kern w:val="0"/>
          <w14:ligatures w14:val="none"/>
        </w:rPr>
        <w:t xml:space="preserve">rdering </w:t>
      </w:r>
      <w:r w:rsidRPr="00303918" w:rsidR="00303918">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Pr="00303918" w:rsidR="00303918">
        <w:rPr>
          <w:rFonts w:ascii="Palatino Linotype" w:hAnsi="Palatino Linotype" w:eastAsia="Palatino Linotype" w:cs="Times New Roman"/>
          <w:kern w:val="0"/>
          <w14:ligatures w14:val="none"/>
        </w:rPr>
        <w:t xml:space="preserve"> 14 </w:t>
      </w:r>
      <w:r w:rsidR="004F7D00">
        <w:rPr>
          <w:rFonts w:ascii="Palatino Linotype" w:hAnsi="Palatino Linotype" w:eastAsia="Palatino Linotype" w:cs="Times New Roman"/>
          <w:kern w:val="0"/>
          <w14:ligatures w14:val="none"/>
        </w:rPr>
        <w:t>allows for only</w:t>
      </w:r>
      <w:r w:rsidRPr="00303918" w:rsidR="00303918">
        <w:rPr>
          <w:rFonts w:ascii="Palatino Linotype" w:hAnsi="Palatino Linotype" w:eastAsia="Palatino Linotype" w:cs="Times New Roman"/>
          <w:kern w:val="0"/>
          <w14:ligatures w14:val="none"/>
        </w:rPr>
        <w:t xml:space="preserve"> limited deviations. </w:t>
      </w:r>
      <w:r w:rsidR="009B1F39">
        <w:rPr>
          <w:rFonts w:ascii="Palatino Linotype" w:hAnsi="Palatino Linotype" w:eastAsia="Palatino Linotype" w:cs="Times New Roman"/>
          <w:kern w:val="0"/>
          <w14:ligatures w14:val="none"/>
        </w:rPr>
        <w:t>However, cap removal</w:t>
      </w:r>
      <w:r w:rsidRPr="00303918" w:rsidR="00303918">
        <w:rPr>
          <w:rFonts w:ascii="Palatino Linotype" w:hAnsi="Palatino Linotype" w:eastAsia="Palatino Linotype" w:cs="Times New Roman"/>
          <w:kern w:val="0"/>
          <w14:ligatures w14:val="none"/>
        </w:rPr>
        <w:t xml:space="preserve"> is a significant change to the baseline methodology with implications that are unclear to all parties involved. Uplight </w:t>
      </w:r>
      <w:r w:rsidR="0065290B">
        <w:rPr>
          <w:rFonts w:ascii="Palatino Linotype" w:hAnsi="Palatino Linotype" w:eastAsia="Palatino Linotype" w:cs="Times New Roman"/>
          <w:kern w:val="0"/>
          <w14:ligatures w14:val="none"/>
        </w:rPr>
        <w:t>states</w:t>
      </w:r>
      <w:r w:rsidRPr="00303918" w:rsidR="00303918">
        <w:rPr>
          <w:rFonts w:ascii="Palatino Linotype" w:hAnsi="Palatino Linotype" w:eastAsia="Palatino Linotype" w:cs="Times New Roman"/>
          <w:kern w:val="0"/>
          <w14:ligatures w14:val="none"/>
        </w:rPr>
        <w:t xml:space="preserve"> th</w:t>
      </w:r>
      <w:r w:rsidR="00FF010D">
        <w:rPr>
          <w:rFonts w:ascii="Palatino Linotype" w:hAnsi="Palatino Linotype" w:eastAsia="Palatino Linotype" w:cs="Times New Roman"/>
          <w:kern w:val="0"/>
          <w14:ligatures w14:val="none"/>
        </w:rPr>
        <w:t>ey believe</w:t>
      </w:r>
      <w:r w:rsidRPr="00303918" w:rsidR="00303918">
        <w:rPr>
          <w:rFonts w:ascii="Palatino Linotype" w:hAnsi="Palatino Linotype" w:eastAsia="Palatino Linotype" w:cs="Times New Roman"/>
          <w:kern w:val="0"/>
          <w14:ligatures w14:val="none"/>
        </w:rPr>
        <w:t xml:space="preserve"> this will effectively reduce the capacity price</w:t>
      </w:r>
      <w:r w:rsidR="001A46F2">
        <w:rPr>
          <w:rFonts w:ascii="Palatino Linotype" w:hAnsi="Palatino Linotype" w:eastAsia="Palatino Linotype" w:cs="Times New Roman"/>
          <w:kern w:val="0"/>
          <w14:ligatures w14:val="none"/>
        </w:rPr>
        <w:t>,</w:t>
      </w:r>
      <w:r w:rsidR="008C4E39">
        <w:rPr>
          <w:rFonts w:ascii="Palatino Linotype" w:hAnsi="Palatino Linotype" w:eastAsia="Palatino Linotype" w:cs="Times New Roman"/>
          <w:kern w:val="0"/>
          <w14:ligatures w14:val="none"/>
        </w:rPr>
        <w:t xml:space="preserve"> which could have uncertain effects on participation</w:t>
      </w:r>
      <w:r w:rsidRPr="00303918" w:rsidR="00303918">
        <w:rPr>
          <w:rFonts w:ascii="Palatino Linotype" w:hAnsi="Palatino Linotype" w:eastAsia="Palatino Linotype" w:cs="Times New Roman"/>
          <w:kern w:val="0"/>
          <w14:ligatures w14:val="none"/>
        </w:rPr>
        <w:t xml:space="preserve">. PG&amp;E does not provide sufficient analysis of how this change will affect the </w:t>
      </w:r>
      <w:proofErr w:type="gramStart"/>
      <w:r w:rsidRPr="00303918" w:rsidR="00303918">
        <w:rPr>
          <w:rFonts w:ascii="Palatino Linotype" w:hAnsi="Palatino Linotype" w:eastAsia="Palatino Linotype" w:cs="Times New Roman"/>
          <w:kern w:val="0"/>
          <w14:ligatures w14:val="none"/>
        </w:rPr>
        <w:t>program as a whole</w:t>
      </w:r>
      <w:proofErr w:type="gramEnd"/>
      <w:r w:rsidRPr="00303918" w:rsidR="00303918">
        <w:rPr>
          <w:rFonts w:ascii="Palatino Linotype" w:hAnsi="Palatino Linotype" w:eastAsia="Palatino Linotype" w:cs="Times New Roman"/>
          <w:kern w:val="0"/>
          <w14:ligatures w14:val="none"/>
        </w:rPr>
        <w:t>.</w:t>
      </w:r>
    </w:p>
    <w:p w:rsidR="0047188B" w:rsidP="0047188B" w:rsidRDefault="0047188B" w14:paraId="497FCADC" w14:textId="77777777">
      <w:pPr>
        <w:pStyle w:val="ListParagraph"/>
        <w:spacing w:after="0" w:line="240" w:lineRule="auto"/>
        <w:jc w:val="both"/>
        <w:rPr>
          <w:rFonts w:ascii="Palatino Linotype" w:hAnsi="Palatino Linotype" w:eastAsia="Palatino Linotype" w:cs="Times New Roman"/>
          <w:kern w:val="0"/>
          <w14:ligatures w14:val="none"/>
        </w:rPr>
      </w:pPr>
    </w:p>
    <w:p w:rsidR="001A46F2" w:rsidP="001A46F2" w:rsidRDefault="001A46F2" w14:paraId="67322853" w14:textId="16708472">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also notes that </w:t>
      </w:r>
      <w:r w:rsidR="004301E3">
        <w:rPr>
          <w:rFonts w:ascii="Palatino Linotype" w:hAnsi="Palatino Linotype" w:eastAsia="Palatino Linotype" w:cs="Times New Roman"/>
          <w:kern w:val="0"/>
          <w14:ligatures w14:val="none"/>
        </w:rPr>
        <w:t xml:space="preserve">both </w:t>
      </w:r>
      <w:r w:rsidR="001C453A">
        <w:rPr>
          <w:rFonts w:ascii="Palatino Linotype" w:hAnsi="Palatino Linotype" w:eastAsia="Palatino Linotype" w:cs="Times New Roman"/>
          <w:kern w:val="0"/>
          <w14:ligatures w14:val="none"/>
        </w:rPr>
        <w:t>chang</w:t>
      </w:r>
      <w:r w:rsidR="006B47E9">
        <w:rPr>
          <w:rFonts w:ascii="Palatino Linotype" w:hAnsi="Palatino Linotype" w:eastAsia="Palatino Linotype" w:cs="Times New Roman"/>
          <w:kern w:val="0"/>
          <w14:ligatures w14:val="none"/>
        </w:rPr>
        <w:t xml:space="preserve">ing incentives and </w:t>
      </w:r>
      <w:r w:rsidR="004301E3">
        <w:rPr>
          <w:rFonts w:ascii="Palatino Linotype" w:hAnsi="Palatino Linotype" w:eastAsia="Palatino Linotype" w:cs="Times New Roman"/>
          <w:kern w:val="0"/>
          <w14:ligatures w14:val="none"/>
        </w:rPr>
        <w:t xml:space="preserve">removing the </w:t>
      </w:r>
      <w:r w:rsidR="00F87B84">
        <w:rPr>
          <w:rFonts w:ascii="Palatino Linotype" w:hAnsi="Palatino Linotype" w:eastAsia="Palatino Linotype" w:cs="Times New Roman"/>
          <w:kern w:val="0"/>
          <w14:ligatures w14:val="none"/>
        </w:rPr>
        <w:t>cap</w:t>
      </w:r>
      <w:r w:rsidR="00352AA3">
        <w:rPr>
          <w:rFonts w:ascii="Palatino Linotype" w:hAnsi="Palatino Linotype" w:eastAsia="Palatino Linotype" w:cs="Times New Roman"/>
          <w:kern w:val="0"/>
          <w14:ligatures w14:val="none"/>
        </w:rPr>
        <w:t xml:space="preserve"> </w:t>
      </w:r>
      <w:r w:rsidR="001C453A">
        <w:rPr>
          <w:rFonts w:ascii="Palatino Linotype" w:hAnsi="Palatino Linotype" w:eastAsia="Palatino Linotype" w:cs="Times New Roman"/>
          <w:kern w:val="0"/>
          <w14:ligatures w14:val="none"/>
        </w:rPr>
        <w:t xml:space="preserve">would create a </w:t>
      </w:r>
      <w:r w:rsidR="009331EB">
        <w:rPr>
          <w:rFonts w:ascii="Palatino Linotype" w:hAnsi="Palatino Linotype" w:eastAsia="Palatino Linotype" w:cs="Times New Roman"/>
          <w:kern w:val="0"/>
          <w14:ligatures w14:val="none"/>
        </w:rPr>
        <w:t xml:space="preserve">new </w:t>
      </w:r>
      <w:r w:rsidR="001C453A">
        <w:rPr>
          <w:rFonts w:ascii="Palatino Linotype" w:hAnsi="Palatino Linotype" w:eastAsia="Palatino Linotype" w:cs="Times New Roman"/>
          <w:kern w:val="0"/>
          <w14:ligatures w14:val="none"/>
        </w:rPr>
        <w:t>dynamic t</w:t>
      </w:r>
      <w:r w:rsidR="009331EB">
        <w:rPr>
          <w:rFonts w:ascii="Palatino Linotype" w:hAnsi="Palatino Linotype" w:eastAsia="Palatino Linotype" w:cs="Times New Roman"/>
          <w:kern w:val="0"/>
          <w14:ligatures w14:val="none"/>
        </w:rPr>
        <w:t>o the program that would have uncertain effects</w:t>
      </w:r>
      <w:r w:rsidR="00416AD2">
        <w:rPr>
          <w:rFonts w:ascii="Palatino Linotype" w:hAnsi="Palatino Linotype" w:eastAsia="Palatino Linotype" w:cs="Times New Roman"/>
          <w:kern w:val="0"/>
          <w14:ligatures w14:val="none"/>
        </w:rPr>
        <w:t>,</w:t>
      </w:r>
      <w:r w:rsidR="009331EB">
        <w:rPr>
          <w:rFonts w:ascii="Palatino Linotype" w:hAnsi="Palatino Linotype" w:eastAsia="Palatino Linotype" w:cs="Times New Roman"/>
          <w:kern w:val="0"/>
          <w14:ligatures w14:val="none"/>
        </w:rPr>
        <w:t xml:space="preserve"> given the limited analysis provided and the </w:t>
      </w:r>
      <w:r w:rsidR="00F50D51">
        <w:rPr>
          <w:rFonts w:ascii="Palatino Linotype" w:hAnsi="Palatino Linotype" w:eastAsia="Palatino Linotype" w:cs="Times New Roman"/>
          <w:kern w:val="0"/>
          <w14:ligatures w14:val="none"/>
        </w:rPr>
        <w:t>short</w:t>
      </w:r>
      <w:r w:rsidR="009331EB">
        <w:rPr>
          <w:rFonts w:ascii="Palatino Linotype" w:hAnsi="Palatino Linotype" w:eastAsia="Palatino Linotype" w:cs="Times New Roman"/>
          <w:kern w:val="0"/>
          <w14:ligatures w14:val="none"/>
        </w:rPr>
        <w:t xml:space="preserve"> amount of time that the program has operated</w:t>
      </w:r>
      <w:r w:rsidR="00F50D51">
        <w:rPr>
          <w:rFonts w:ascii="Palatino Linotype" w:hAnsi="Palatino Linotype" w:eastAsia="Palatino Linotype" w:cs="Times New Roman"/>
          <w:kern w:val="0"/>
          <w14:ligatures w14:val="none"/>
        </w:rPr>
        <w:t xml:space="preserve">. </w:t>
      </w:r>
      <w:r w:rsidR="00A52D8C">
        <w:rPr>
          <w:rFonts w:ascii="Palatino Linotype" w:hAnsi="Palatino Linotype" w:eastAsia="Palatino Linotype" w:cs="Times New Roman"/>
          <w:kern w:val="0"/>
          <w14:ligatures w14:val="none"/>
        </w:rPr>
        <w:t xml:space="preserve">These changes do not fall </w:t>
      </w:r>
      <w:r w:rsidR="00416AD2">
        <w:rPr>
          <w:rFonts w:ascii="Palatino Linotype" w:hAnsi="Palatino Linotype" w:eastAsia="Palatino Linotype" w:cs="Times New Roman"/>
          <w:kern w:val="0"/>
          <w14:ligatures w14:val="none"/>
        </w:rPr>
        <w:t>within the “limited deviations” limitation required under</w:t>
      </w:r>
      <w:r w:rsidR="00790F64">
        <w:rPr>
          <w:rFonts w:ascii="Palatino Linotype" w:hAnsi="Palatino Linotype" w:eastAsia="Palatino Linotype" w:cs="Times New Roman"/>
          <w:kern w:val="0"/>
          <w14:ligatures w14:val="none"/>
        </w:rPr>
        <w:t xml:space="preserve"> O</w:t>
      </w:r>
      <w:r w:rsidR="00CC208E">
        <w:rPr>
          <w:rFonts w:ascii="Palatino Linotype" w:hAnsi="Palatino Linotype" w:eastAsia="Palatino Linotype" w:cs="Times New Roman"/>
          <w:kern w:val="0"/>
          <w14:ligatures w14:val="none"/>
        </w:rPr>
        <w:t>rdering P</w:t>
      </w:r>
      <w:r w:rsidR="00790F64">
        <w:rPr>
          <w:rFonts w:ascii="Palatino Linotype" w:hAnsi="Palatino Linotype" w:eastAsia="Palatino Linotype" w:cs="Times New Roman"/>
          <w:kern w:val="0"/>
          <w14:ligatures w14:val="none"/>
        </w:rPr>
        <w:t>aragraph 14.</w:t>
      </w:r>
      <w:r w:rsidR="004E0903">
        <w:rPr>
          <w:rFonts w:ascii="Palatino Linotype" w:hAnsi="Palatino Linotype" w:eastAsia="Palatino Linotype" w:cs="Times New Roman"/>
          <w:kern w:val="0"/>
          <w14:ligatures w14:val="none"/>
        </w:rPr>
        <w:t xml:space="preserve"> The Commission denies this request.</w:t>
      </w:r>
    </w:p>
    <w:p w:rsidR="00790F64" w:rsidP="001A46F2" w:rsidRDefault="00790F64" w14:paraId="49F70BB1" w14:textId="77777777">
      <w:pPr>
        <w:pStyle w:val="ListParagraph"/>
        <w:spacing w:after="0" w:line="240" w:lineRule="auto"/>
        <w:jc w:val="both"/>
        <w:rPr>
          <w:rFonts w:ascii="Palatino Linotype" w:hAnsi="Palatino Linotype" w:eastAsia="Palatino Linotype" w:cs="Times New Roman"/>
          <w:kern w:val="0"/>
          <w14:ligatures w14:val="none"/>
        </w:rPr>
      </w:pPr>
    </w:p>
    <w:p w:rsidRPr="00DF0714" w:rsidR="00014C7B" w:rsidP="00014C7B" w:rsidRDefault="001C1EC0" w14:paraId="0FCDCC97" w14:textId="6737253A">
      <w:pPr>
        <w:pStyle w:val="ListParagraph"/>
        <w:numPr>
          <w:ilvl w:val="0"/>
          <w:numId w:val="8"/>
        </w:numPr>
        <w:rPr>
          <w:rFonts w:ascii="Palatino Linotype" w:hAnsi="Palatino Linotype" w:eastAsia="Palatino Linotype" w:cs="Times New Roman"/>
          <w:kern w:val="0"/>
          <w:u w:val="single"/>
          <w14:ligatures w14:val="none"/>
        </w:rPr>
      </w:pPr>
      <w:r w:rsidRPr="00DF0714">
        <w:rPr>
          <w:rFonts w:ascii="Palatino Linotype" w:hAnsi="Palatino Linotype" w:eastAsia="Palatino Linotype" w:cs="Times New Roman"/>
          <w:kern w:val="0"/>
          <w:u w:val="single"/>
          <w14:ligatures w14:val="none"/>
        </w:rPr>
        <w:t xml:space="preserve">Extend </w:t>
      </w:r>
      <w:r w:rsidRPr="00DF0714" w:rsidR="004F584C">
        <w:rPr>
          <w:rFonts w:ascii="Palatino Linotype" w:hAnsi="Palatino Linotype" w:eastAsia="Palatino Linotype" w:cs="Times New Roman"/>
          <w:kern w:val="0"/>
          <w:u w:val="single"/>
          <w14:ligatures w14:val="none"/>
        </w:rPr>
        <w:t>Performance Evaluation Timeline</w:t>
      </w:r>
    </w:p>
    <w:p w:rsidR="00790F64" w:rsidP="00014C7B" w:rsidRDefault="005F505F" w14:paraId="7DEFE024" w14:textId="7643F680">
      <w:pPr>
        <w:pStyle w:val="ListParagraph"/>
        <w:spacing w:after="0" w:line="240" w:lineRule="auto"/>
        <w:jc w:val="both"/>
        <w:rPr>
          <w:rFonts w:ascii="Palatino Linotype" w:hAnsi="Palatino Linotype" w:eastAsia="Palatino Linotype" w:cs="Times New Roman"/>
          <w:kern w:val="0"/>
          <w14:ligatures w14:val="none"/>
        </w:rPr>
      </w:pPr>
      <w:r w:rsidRPr="2F52848B">
        <w:rPr>
          <w:rFonts w:ascii="Palatino Linotype" w:hAnsi="Palatino Linotype" w:eastAsia="Palatino Linotype" w:cs="Times New Roman"/>
        </w:rPr>
        <w:t xml:space="preserve">The Commission </w:t>
      </w:r>
      <w:r w:rsidRPr="2F52848B" w:rsidR="0043637A">
        <w:rPr>
          <w:rFonts w:ascii="Palatino Linotype" w:hAnsi="Palatino Linotype" w:eastAsia="Palatino Linotype" w:cs="Times New Roman"/>
        </w:rPr>
        <w:t xml:space="preserve">generally prefers that </w:t>
      </w:r>
      <w:r w:rsidRPr="2F52848B" w:rsidR="007040A5">
        <w:rPr>
          <w:rFonts w:ascii="Palatino Linotype" w:hAnsi="Palatino Linotype" w:eastAsia="Palatino Linotype" w:cs="Times New Roman"/>
        </w:rPr>
        <w:t xml:space="preserve">performance results </w:t>
      </w:r>
      <w:r w:rsidR="00A13BD6">
        <w:rPr>
          <w:rFonts w:ascii="Palatino Linotype" w:hAnsi="Palatino Linotype" w:eastAsia="Palatino Linotype" w:cs="Times New Roman"/>
        </w:rPr>
        <w:t>be</w:t>
      </w:r>
      <w:r w:rsidRPr="2F52848B" w:rsidR="00A13BD6">
        <w:rPr>
          <w:rFonts w:ascii="Palatino Linotype" w:hAnsi="Palatino Linotype" w:eastAsia="Palatino Linotype" w:cs="Times New Roman"/>
        </w:rPr>
        <w:t xml:space="preserve"> </w:t>
      </w:r>
      <w:r w:rsidRPr="2F52848B" w:rsidR="007040A5">
        <w:rPr>
          <w:rFonts w:ascii="Palatino Linotype" w:hAnsi="Palatino Linotype" w:eastAsia="Palatino Linotype" w:cs="Times New Roman"/>
        </w:rPr>
        <w:t>provided as quic</w:t>
      </w:r>
      <w:r w:rsidRPr="2F52848B" w:rsidR="00D56B18">
        <w:rPr>
          <w:rFonts w:ascii="Palatino Linotype" w:hAnsi="Palatino Linotype" w:eastAsia="Palatino Linotype" w:cs="Times New Roman"/>
        </w:rPr>
        <w:t>kly as possible</w:t>
      </w:r>
      <w:r w:rsidRPr="2F52848B" w:rsidR="00AF2F6B">
        <w:rPr>
          <w:rFonts w:ascii="Palatino Linotype" w:hAnsi="Palatino Linotype" w:eastAsia="Palatino Linotype" w:cs="Times New Roman"/>
        </w:rPr>
        <w:t xml:space="preserve">. Nonetheless, the </w:t>
      </w:r>
      <w:r>
        <w:rPr>
          <w:rFonts w:ascii="Palatino Linotype" w:hAnsi="Palatino Linotype" w:eastAsia="Palatino Linotype" w:cs="Times New Roman"/>
          <w:kern w:val="0"/>
          <w14:ligatures w14:val="none"/>
        </w:rPr>
        <w:t xml:space="preserve">Commission </w:t>
      </w:r>
      <w:r w:rsidR="00F35A41">
        <w:rPr>
          <w:rFonts w:ascii="Palatino Linotype" w:hAnsi="Palatino Linotype" w:eastAsia="Palatino Linotype" w:cs="Times New Roman"/>
          <w:kern w:val="0"/>
          <w14:ligatures w14:val="none"/>
        </w:rPr>
        <w:t>agrees</w:t>
      </w:r>
      <w:r>
        <w:rPr>
          <w:rFonts w:ascii="Palatino Linotype" w:hAnsi="Palatino Linotype" w:eastAsia="Palatino Linotype" w:cs="Times New Roman"/>
          <w:kern w:val="0"/>
          <w14:ligatures w14:val="none"/>
        </w:rPr>
        <w:t xml:space="preserve"> that a </w:t>
      </w:r>
      <w:r w:rsidR="00416AD2">
        <w:rPr>
          <w:rFonts w:ascii="Palatino Linotype" w:hAnsi="Palatino Linotype" w:eastAsia="Palatino Linotype" w:cs="Times New Roman"/>
          <w:kern w:val="0"/>
          <w14:ligatures w14:val="none"/>
        </w:rPr>
        <w:t>30-day</w:t>
      </w:r>
      <w:r>
        <w:rPr>
          <w:rFonts w:ascii="Palatino Linotype" w:hAnsi="Palatino Linotype" w:eastAsia="Palatino Linotype" w:cs="Times New Roman"/>
          <w:kern w:val="0"/>
          <w14:ligatures w14:val="none"/>
        </w:rPr>
        <w:t xml:space="preserve"> timeline for performance evaluation is </w:t>
      </w:r>
      <w:r w:rsidR="005332EE">
        <w:rPr>
          <w:rFonts w:ascii="Palatino Linotype" w:hAnsi="Palatino Linotype" w:eastAsia="Palatino Linotype" w:cs="Times New Roman"/>
          <w:kern w:val="0"/>
          <w14:ligatures w14:val="none"/>
        </w:rPr>
        <w:t>appropriate</w:t>
      </w:r>
      <w:r w:rsidRPr="2F52848B" w:rsidR="00FC71B1">
        <w:rPr>
          <w:rFonts w:ascii="Palatino Linotype" w:hAnsi="Palatino Linotype" w:eastAsia="Palatino Linotype" w:cs="Times New Roman"/>
        </w:rPr>
        <w:t xml:space="preserve"> </w:t>
      </w:r>
      <w:proofErr w:type="gramStart"/>
      <w:r w:rsidRPr="2F52848B" w:rsidR="00FC71B1">
        <w:rPr>
          <w:rFonts w:ascii="Palatino Linotype" w:hAnsi="Palatino Linotype" w:eastAsia="Palatino Linotype" w:cs="Times New Roman"/>
        </w:rPr>
        <w:t>at this time</w:t>
      </w:r>
      <w:proofErr w:type="gramEnd"/>
      <w:r w:rsidR="005332EE">
        <w:rPr>
          <w:rFonts w:ascii="Palatino Linotype" w:hAnsi="Palatino Linotype" w:eastAsia="Palatino Linotype" w:cs="Times New Roman"/>
          <w:kern w:val="0"/>
          <w14:ligatures w14:val="none"/>
        </w:rPr>
        <w:t xml:space="preserve">.  </w:t>
      </w:r>
      <w:r w:rsidR="002D2374">
        <w:rPr>
          <w:rFonts w:ascii="Palatino Linotype" w:hAnsi="Palatino Linotype" w:eastAsia="Palatino Linotype" w:cs="Times New Roman"/>
          <w:kern w:val="0"/>
          <w14:ligatures w14:val="none"/>
        </w:rPr>
        <w:t>The timeline also</w:t>
      </w:r>
      <w:r w:rsidR="005332EE">
        <w:rPr>
          <w:rFonts w:ascii="Palatino Linotype" w:hAnsi="Palatino Linotype" w:eastAsia="Palatino Linotype" w:cs="Times New Roman"/>
          <w:kern w:val="0"/>
          <w14:ligatures w14:val="none"/>
        </w:rPr>
        <w:t xml:space="preserve"> </w:t>
      </w:r>
      <w:r w:rsidR="00B1401D">
        <w:rPr>
          <w:rFonts w:ascii="Palatino Linotype" w:hAnsi="Palatino Linotype" w:eastAsia="Palatino Linotype" w:cs="Times New Roman"/>
          <w:kern w:val="0"/>
          <w14:ligatures w14:val="none"/>
        </w:rPr>
        <w:t>aligns with other PG&amp;E demand response programs,</w:t>
      </w:r>
      <w:r w:rsidR="005332EE">
        <w:rPr>
          <w:rFonts w:ascii="Palatino Linotype" w:hAnsi="Palatino Linotype" w:eastAsia="Palatino Linotype" w:cs="Times New Roman"/>
          <w:kern w:val="0"/>
          <w14:ligatures w14:val="none"/>
        </w:rPr>
        <w:t xml:space="preserve"> such as the Capacity Bidding Program </w:t>
      </w:r>
      <w:r w:rsidR="00141979">
        <w:rPr>
          <w:rFonts w:ascii="Palatino Linotype" w:hAnsi="Palatino Linotype" w:eastAsia="Palatino Linotype" w:cs="Times New Roman"/>
          <w:kern w:val="0"/>
          <w14:ligatures w14:val="none"/>
        </w:rPr>
        <w:t xml:space="preserve">(CBP) </w:t>
      </w:r>
      <w:r w:rsidR="005332EE">
        <w:rPr>
          <w:rFonts w:ascii="Palatino Linotype" w:hAnsi="Palatino Linotype" w:eastAsia="Palatino Linotype" w:cs="Times New Roman"/>
          <w:kern w:val="0"/>
          <w14:ligatures w14:val="none"/>
        </w:rPr>
        <w:t>and the Base Interruptible Program</w:t>
      </w:r>
      <w:r w:rsidR="00141979">
        <w:rPr>
          <w:rFonts w:ascii="Palatino Linotype" w:hAnsi="Palatino Linotype" w:eastAsia="Palatino Linotype" w:cs="Times New Roman"/>
          <w:kern w:val="0"/>
          <w14:ligatures w14:val="none"/>
        </w:rPr>
        <w:t xml:space="preserve"> (BIP)</w:t>
      </w:r>
      <w:r w:rsidR="00F35A41">
        <w:rPr>
          <w:rFonts w:ascii="Palatino Linotype" w:hAnsi="Palatino Linotype" w:eastAsia="Palatino Linotype" w:cs="Times New Roman"/>
          <w:kern w:val="0"/>
          <w14:ligatures w14:val="none"/>
        </w:rPr>
        <w:t>.</w:t>
      </w:r>
      <w:r w:rsidRPr="004B7A96" w:rsidR="004B7A96">
        <w:rPr>
          <w:rFonts w:ascii="Palatino Linotype" w:hAnsi="Palatino Linotype" w:eastAsia="Palatino Linotype" w:cs="Times New Roman"/>
          <w:kern w:val="0"/>
          <w14:ligatures w14:val="none"/>
        </w:rPr>
        <w:t xml:space="preserve"> </w:t>
      </w:r>
      <w:r w:rsidR="006A7B96">
        <w:rPr>
          <w:rFonts w:ascii="Palatino Linotype" w:hAnsi="Palatino Linotype" w:eastAsia="Palatino Linotype" w:cs="Times New Roman"/>
          <w:kern w:val="0"/>
          <w14:ligatures w14:val="none"/>
        </w:rPr>
        <w:t>Uplight</w:t>
      </w:r>
      <w:r w:rsidR="004F2526">
        <w:rPr>
          <w:rFonts w:ascii="Palatino Linotype" w:hAnsi="Palatino Linotype" w:eastAsia="Palatino Linotype" w:cs="Times New Roman"/>
          <w:kern w:val="0"/>
          <w14:ligatures w14:val="none"/>
        </w:rPr>
        <w:t xml:space="preserve"> raised </w:t>
      </w:r>
      <w:r w:rsidR="006A7B96">
        <w:rPr>
          <w:rFonts w:ascii="Palatino Linotype" w:hAnsi="Palatino Linotype" w:eastAsia="Palatino Linotype" w:cs="Times New Roman"/>
          <w:kern w:val="0"/>
          <w14:ligatures w14:val="none"/>
        </w:rPr>
        <w:t xml:space="preserve">concerns that the timeline would not allow </w:t>
      </w:r>
      <w:r w:rsidR="002C4262">
        <w:rPr>
          <w:rFonts w:ascii="Palatino Linotype" w:hAnsi="Palatino Linotype" w:eastAsia="Palatino Linotype" w:cs="Times New Roman"/>
          <w:kern w:val="0"/>
          <w14:ligatures w14:val="none"/>
        </w:rPr>
        <w:t>it</w:t>
      </w:r>
      <w:r w:rsidR="006A7B96">
        <w:rPr>
          <w:rFonts w:ascii="Palatino Linotype" w:hAnsi="Palatino Linotype" w:eastAsia="Palatino Linotype" w:cs="Times New Roman"/>
          <w:kern w:val="0"/>
          <w14:ligatures w14:val="none"/>
        </w:rPr>
        <w:t xml:space="preserve"> to use the most up-to-date data to </w:t>
      </w:r>
      <w:r w:rsidR="006B5D74">
        <w:rPr>
          <w:rFonts w:ascii="Palatino Linotype" w:hAnsi="Palatino Linotype" w:eastAsia="Palatino Linotype" w:cs="Times New Roman"/>
          <w:kern w:val="0"/>
          <w14:ligatures w14:val="none"/>
        </w:rPr>
        <w:t>create the most accurate nomination in the following month</w:t>
      </w:r>
      <w:r w:rsidR="00595632">
        <w:rPr>
          <w:rFonts w:ascii="Palatino Linotype" w:hAnsi="Palatino Linotype" w:eastAsia="Palatino Linotype" w:cs="Times New Roman"/>
          <w:kern w:val="0"/>
          <w14:ligatures w14:val="none"/>
        </w:rPr>
        <w:t xml:space="preserve">. The Commission </w:t>
      </w:r>
      <w:r w:rsidR="0016644A">
        <w:rPr>
          <w:rFonts w:ascii="Palatino Linotype" w:hAnsi="Palatino Linotype" w:eastAsia="Palatino Linotype" w:cs="Times New Roman"/>
          <w:kern w:val="0"/>
          <w14:ligatures w14:val="none"/>
        </w:rPr>
        <w:t xml:space="preserve">acknowledges the need for </w:t>
      </w:r>
      <w:r w:rsidR="00131B63">
        <w:rPr>
          <w:rFonts w:ascii="Palatino Linotype" w:hAnsi="Palatino Linotype" w:eastAsia="Palatino Linotype" w:cs="Times New Roman"/>
          <w:kern w:val="0"/>
          <w14:ligatures w14:val="none"/>
        </w:rPr>
        <w:t xml:space="preserve">a </w:t>
      </w:r>
      <w:proofErr w:type="gramStart"/>
      <w:r w:rsidR="00131B63">
        <w:rPr>
          <w:rFonts w:ascii="Palatino Linotype" w:hAnsi="Palatino Linotype" w:eastAsia="Palatino Linotype" w:cs="Times New Roman"/>
          <w:kern w:val="0"/>
          <w14:ligatures w14:val="none"/>
        </w:rPr>
        <w:t>more timely</w:t>
      </w:r>
      <w:proofErr w:type="gramEnd"/>
      <w:r w:rsidR="00131B63">
        <w:rPr>
          <w:rFonts w:ascii="Palatino Linotype" w:hAnsi="Palatino Linotype" w:eastAsia="Palatino Linotype" w:cs="Times New Roman"/>
          <w:kern w:val="0"/>
          <w14:ligatures w14:val="none"/>
        </w:rPr>
        <w:t xml:space="preserve"> process but notes that preliminary performance </w:t>
      </w:r>
      <w:r w:rsidR="00AA4E77">
        <w:rPr>
          <w:rFonts w:ascii="Palatino Linotype" w:hAnsi="Palatino Linotype" w:eastAsia="Palatino Linotype" w:cs="Times New Roman"/>
          <w:kern w:val="0"/>
          <w14:ligatures w14:val="none"/>
        </w:rPr>
        <w:t>estimations</w:t>
      </w:r>
      <w:r w:rsidR="006B5D74">
        <w:rPr>
          <w:rFonts w:ascii="Palatino Linotype" w:hAnsi="Palatino Linotype" w:eastAsia="Palatino Linotype" w:cs="Times New Roman"/>
          <w:kern w:val="0"/>
          <w14:ligatures w14:val="none"/>
        </w:rPr>
        <w:t xml:space="preserve"> can be </w:t>
      </w:r>
      <w:r w:rsidR="005C1E6B">
        <w:rPr>
          <w:rFonts w:ascii="Palatino Linotype" w:hAnsi="Palatino Linotype" w:eastAsia="Palatino Linotype" w:cs="Times New Roman"/>
          <w:kern w:val="0"/>
          <w14:ligatures w14:val="none"/>
        </w:rPr>
        <w:t xml:space="preserve">derived </w:t>
      </w:r>
      <w:r w:rsidR="00E4757C">
        <w:rPr>
          <w:rFonts w:ascii="Palatino Linotype" w:hAnsi="Palatino Linotype" w:eastAsia="Palatino Linotype" w:cs="Times New Roman"/>
          <w:kern w:val="0"/>
          <w14:ligatures w14:val="none"/>
        </w:rPr>
        <w:t xml:space="preserve">from </w:t>
      </w:r>
      <w:r w:rsidR="005C1E6B">
        <w:rPr>
          <w:rFonts w:ascii="Palatino Linotype" w:hAnsi="Palatino Linotype" w:eastAsia="Palatino Linotype" w:cs="Times New Roman"/>
          <w:kern w:val="0"/>
          <w14:ligatures w14:val="none"/>
        </w:rPr>
        <w:t xml:space="preserve">meter </w:t>
      </w:r>
      <w:r w:rsidR="006B5D74">
        <w:rPr>
          <w:rFonts w:ascii="Palatino Linotype" w:hAnsi="Palatino Linotype" w:eastAsia="Palatino Linotype" w:cs="Times New Roman"/>
          <w:kern w:val="0"/>
          <w14:ligatures w14:val="none"/>
        </w:rPr>
        <w:t xml:space="preserve">data </w:t>
      </w:r>
      <w:r w:rsidR="005C1E6B">
        <w:rPr>
          <w:rFonts w:ascii="Palatino Linotype" w:hAnsi="Palatino Linotype" w:eastAsia="Palatino Linotype" w:cs="Times New Roman"/>
          <w:kern w:val="0"/>
          <w14:ligatures w14:val="none"/>
        </w:rPr>
        <w:t>available from</w:t>
      </w:r>
      <w:r w:rsidR="006B5D74">
        <w:rPr>
          <w:rFonts w:ascii="Palatino Linotype" w:hAnsi="Palatino Linotype" w:eastAsia="Palatino Linotype" w:cs="Times New Roman"/>
          <w:kern w:val="0"/>
          <w14:ligatures w14:val="none"/>
        </w:rPr>
        <w:t xml:space="preserve"> ShareMyData</w:t>
      </w:r>
      <w:r w:rsidR="00AB25EE">
        <w:rPr>
          <w:rFonts w:ascii="Palatino Linotype" w:hAnsi="Palatino Linotype" w:eastAsia="Palatino Linotype" w:cs="Times New Roman"/>
          <w:kern w:val="0"/>
          <w14:ligatures w14:val="none"/>
        </w:rPr>
        <w:t>.</w:t>
      </w:r>
      <w:r w:rsidRPr="00205F78" w:rsidR="00205F78">
        <w:rPr>
          <w:rFonts w:ascii="Palatino Linotype" w:hAnsi="Palatino Linotype" w:eastAsia="Palatino Linotype" w:cs="Times New Roman"/>
          <w:kern w:val="0"/>
          <w14:ligatures w14:val="none"/>
        </w:rPr>
        <w:t xml:space="preserve"> </w:t>
      </w:r>
      <w:r w:rsidR="00205F78">
        <w:rPr>
          <w:rFonts w:ascii="Palatino Linotype" w:hAnsi="Palatino Linotype" w:eastAsia="Palatino Linotype" w:cs="Times New Roman"/>
          <w:kern w:val="0"/>
          <w14:ligatures w14:val="none"/>
        </w:rPr>
        <w:t>The Commission approves this request.</w:t>
      </w:r>
    </w:p>
    <w:p w:rsidR="00014C7B" w:rsidP="00014C7B" w:rsidRDefault="00014C7B" w14:paraId="76B0024A" w14:textId="77777777">
      <w:pPr>
        <w:pStyle w:val="ListParagraph"/>
        <w:spacing w:after="0" w:line="240" w:lineRule="auto"/>
        <w:jc w:val="both"/>
        <w:rPr>
          <w:rFonts w:ascii="Palatino Linotype" w:hAnsi="Palatino Linotype" w:eastAsia="Palatino Linotype" w:cs="Times New Roman"/>
          <w:kern w:val="0"/>
          <w14:ligatures w14:val="none"/>
        </w:rPr>
      </w:pPr>
    </w:p>
    <w:p w:rsidRPr="00B47BAE" w:rsidR="00D26DA7" w:rsidRDefault="00FA36FD" w14:paraId="2A7F1AFE" w14:textId="35339087">
      <w:pPr>
        <w:pStyle w:val="ListParagraph"/>
        <w:numPr>
          <w:ilvl w:val="0"/>
          <w:numId w:val="8"/>
        </w:numPr>
        <w:spacing w:after="0" w:line="240" w:lineRule="auto"/>
        <w:jc w:val="both"/>
        <w:rPr>
          <w:rFonts w:ascii="Palatino Linotype" w:hAnsi="Palatino Linotype" w:eastAsia="Palatino Linotype" w:cs="Times New Roman"/>
          <w:kern w:val="0"/>
          <w:u w:val="single"/>
          <w14:ligatures w14:val="none"/>
        </w:rPr>
      </w:pPr>
      <w:r w:rsidRPr="00D26DA7">
        <w:rPr>
          <w:rFonts w:ascii="Palatino Linotype" w:hAnsi="Palatino Linotype" w:eastAsia="Palatino Linotype" w:cs="Times New Roman"/>
          <w:kern w:val="0"/>
          <w14:ligatures w14:val="none"/>
        </w:rPr>
        <w:t xml:space="preserve"> </w:t>
      </w:r>
      <w:r w:rsidRPr="00B47BAE" w:rsidR="00D77AA8">
        <w:rPr>
          <w:rFonts w:ascii="Palatino Linotype" w:hAnsi="Palatino Linotype" w:eastAsia="Palatino Linotype" w:cs="Times New Roman"/>
          <w:kern w:val="0"/>
          <w:u w:val="single"/>
          <w14:ligatures w14:val="none"/>
        </w:rPr>
        <w:t xml:space="preserve">No Optionality of the </w:t>
      </w:r>
      <w:r w:rsidRPr="00B47BAE" w:rsidR="002659D8">
        <w:rPr>
          <w:rFonts w:ascii="Palatino Linotype" w:hAnsi="Palatino Linotype" w:eastAsia="Palatino Linotype" w:cs="Times New Roman"/>
          <w:kern w:val="0"/>
          <w:u w:val="single"/>
          <w14:ligatures w14:val="none"/>
        </w:rPr>
        <w:t>Day</w:t>
      </w:r>
      <w:r w:rsidR="00657A9B">
        <w:rPr>
          <w:rFonts w:ascii="Palatino Linotype" w:hAnsi="Palatino Linotype" w:eastAsia="Palatino Linotype" w:cs="Times New Roman"/>
          <w:kern w:val="0"/>
          <w:u w:val="single"/>
          <w14:ligatures w14:val="none"/>
        </w:rPr>
        <w:t>-</w:t>
      </w:r>
      <w:r w:rsidRPr="00B47BAE" w:rsidR="002659D8">
        <w:rPr>
          <w:rFonts w:ascii="Palatino Linotype" w:hAnsi="Palatino Linotype" w:eastAsia="Palatino Linotype" w:cs="Times New Roman"/>
          <w:kern w:val="0"/>
          <w:u w:val="single"/>
          <w14:ligatures w14:val="none"/>
        </w:rPr>
        <w:t>Of Adjustment</w:t>
      </w:r>
    </w:p>
    <w:p w:rsidRPr="00D26DA7" w:rsidR="006507E6" w:rsidP="00D26DA7" w:rsidRDefault="00FA36FD" w14:paraId="0E701E0A" w14:textId="0F8C0C60">
      <w:pPr>
        <w:pStyle w:val="ListParagraph"/>
        <w:spacing w:after="0" w:line="240" w:lineRule="auto"/>
        <w:jc w:val="both"/>
        <w:rPr>
          <w:rFonts w:ascii="Palatino Linotype" w:hAnsi="Palatino Linotype" w:eastAsia="Palatino Linotype" w:cs="Times New Roman"/>
          <w:kern w:val="0"/>
          <w14:ligatures w14:val="none"/>
        </w:rPr>
      </w:pPr>
      <w:r w:rsidRPr="00D26DA7">
        <w:rPr>
          <w:rFonts w:ascii="Palatino Linotype" w:hAnsi="Palatino Linotype" w:eastAsia="Palatino Linotype" w:cs="Times New Roman"/>
          <w:kern w:val="0"/>
          <w14:ligatures w14:val="none"/>
        </w:rPr>
        <w:t>The Commission agrees that removi</w:t>
      </w:r>
      <w:r w:rsidRPr="00D26DA7" w:rsidR="002C5C7F">
        <w:rPr>
          <w:rFonts w:ascii="Palatino Linotype" w:hAnsi="Palatino Linotype" w:eastAsia="Palatino Linotype" w:cs="Times New Roman"/>
          <w:kern w:val="0"/>
          <w14:ligatures w14:val="none"/>
        </w:rPr>
        <w:t xml:space="preserve">ng the optional aspect of the Day-Of Adjustment is </w:t>
      </w:r>
      <w:r w:rsidR="00E563DE">
        <w:rPr>
          <w:rFonts w:ascii="Palatino Linotype" w:hAnsi="Palatino Linotype" w:eastAsia="Palatino Linotype" w:cs="Times New Roman"/>
          <w:kern w:val="0"/>
          <w14:ligatures w14:val="none"/>
        </w:rPr>
        <w:t>reasonable</w:t>
      </w:r>
      <w:r w:rsidRPr="00D26DA7" w:rsidR="00E563DE">
        <w:rPr>
          <w:rFonts w:ascii="Palatino Linotype" w:hAnsi="Palatino Linotype" w:eastAsia="Palatino Linotype" w:cs="Times New Roman"/>
          <w:kern w:val="0"/>
          <w14:ligatures w14:val="none"/>
        </w:rPr>
        <w:t xml:space="preserve"> </w:t>
      </w:r>
      <w:r w:rsidRPr="00D26DA7" w:rsidR="002C5C7F">
        <w:rPr>
          <w:rFonts w:ascii="Palatino Linotype" w:hAnsi="Palatino Linotype" w:eastAsia="Palatino Linotype" w:cs="Times New Roman"/>
          <w:kern w:val="0"/>
          <w14:ligatures w14:val="none"/>
        </w:rPr>
        <w:t>to improve efficiency</w:t>
      </w:r>
      <w:r w:rsidRPr="00D26DA7" w:rsidR="00A76070">
        <w:rPr>
          <w:rFonts w:ascii="Palatino Linotype" w:hAnsi="Palatino Linotype" w:eastAsia="Palatino Linotype" w:cs="Times New Roman"/>
          <w:kern w:val="0"/>
          <w14:ligatures w14:val="none"/>
        </w:rPr>
        <w:t xml:space="preserve"> </w:t>
      </w:r>
      <w:r w:rsidRPr="00D26DA7" w:rsidR="00B269F4">
        <w:rPr>
          <w:rFonts w:ascii="Palatino Linotype" w:hAnsi="Palatino Linotype" w:eastAsia="Palatino Linotype" w:cs="Times New Roman"/>
          <w:kern w:val="0"/>
          <w14:ligatures w14:val="none"/>
        </w:rPr>
        <w:t>and program operation</w:t>
      </w:r>
      <w:r w:rsidRPr="00D26DA7" w:rsidR="00D5658A">
        <w:rPr>
          <w:rFonts w:ascii="Palatino Linotype" w:hAnsi="Palatino Linotype" w:eastAsia="Palatino Linotype" w:cs="Times New Roman"/>
          <w:kern w:val="0"/>
          <w14:ligatures w14:val="none"/>
        </w:rPr>
        <w:t>, as is supported by studies.</w:t>
      </w:r>
      <w:r w:rsidRPr="00205F78" w:rsidR="00205F78">
        <w:rPr>
          <w:rFonts w:ascii="Palatino Linotype" w:hAnsi="Palatino Linotype" w:eastAsia="Palatino Linotype" w:cs="Times New Roman"/>
          <w:kern w:val="0"/>
          <w14:ligatures w14:val="none"/>
        </w:rPr>
        <w:t xml:space="preserve"> </w:t>
      </w:r>
      <w:r w:rsidR="00205F78">
        <w:rPr>
          <w:rFonts w:ascii="Palatino Linotype" w:hAnsi="Palatino Linotype" w:eastAsia="Palatino Linotype" w:cs="Times New Roman"/>
          <w:kern w:val="0"/>
          <w14:ligatures w14:val="none"/>
        </w:rPr>
        <w:t>The Commission approves this request.</w:t>
      </w:r>
    </w:p>
    <w:p w:rsidRPr="00D26DA7" w:rsidR="009A241B" w:rsidP="00D26DA7" w:rsidRDefault="009A241B" w14:paraId="4C4B0CC1" w14:textId="77777777">
      <w:pPr>
        <w:pStyle w:val="ListParagraph"/>
        <w:spacing w:after="0" w:line="240" w:lineRule="auto"/>
        <w:jc w:val="both"/>
        <w:rPr>
          <w:rFonts w:ascii="Palatino Linotype" w:hAnsi="Palatino Linotype" w:eastAsia="Palatino Linotype" w:cs="Times New Roman"/>
          <w:kern w:val="0"/>
          <w14:ligatures w14:val="none"/>
        </w:rPr>
      </w:pPr>
    </w:p>
    <w:p w:rsidRPr="00B47BAE" w:rsidR="00ED2304" w:rsidP="008B3B78" w:rsidRDefault="002659D8" w14:paraId="70C3AE8E" w14:textId="0AC36937">
      <w:pPr>
        <w:pStyle w:val="ListParagraph"/>
        <w:keepNext/>
        <w:numPr>
          <w:ilvl w:val="0"/>
          <w:numId w:val="8"/>
        </w:numPr>
        <w:spacing w:after="0" w:line="240" w:lineRule="auto"/>
        <w:contextualSpacing w:val="0"/>
        <w:jc w:val="both"/>
        <w:rPr>
          <w:rFonts w:ascii="Palatino Linotype" w:hAnsi="Palatino Linotype" w:eastAsia="Palatino Linotype" w:cs="Times New Roman"/>
          <w:kern w:val="0"/>
          <w:u w:val="single"/>
          <w14:ligatures w14:val="none"/>
        </w:rPr>
      </w:pPr>
      <w:r w:rsidRPr="00B47BAE">
        <w:rPr>
          <w:rFonts w:ascii="Palatino Linotype" w:hAnsi="Palatino Linotype" w:eastAsia="Palatino Linotype" w:cs="Times New Roman"/>
          <w:kern w:val="0"/>
          <w:u w:val="single"/>
          <w14:ligatures w14:val="none"/>
        </w:rPr>
        <w:lastRenderedPageBreak/>
        <w:t>Alignment with the CAISO Tariff</w:t>
      </w:r>
    </w:p>
    <w:p w:rsidR="00A76070" w:rsidP="008B3B78" w:rsidRDefault="00A76070" w14:paraId="4005FEF8" w14:textId="58B0E8CA">
      <w:pPr>
        <w:pStyle w:val="ListParagraph"/>
        <w:keepNext/>
        <w:spacing w:after="0" w:line="240" w:lineRule="auto"/>
        <w:contextualSpacing w:val="0"/>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PG&amp;E’s requested </w:t>
      </w:r>
      <w:r w:rsidR="004056F1">
        <w:rPr>
          <w:rFonts w:ascii="Palatino Linotype" w:hAnsi="Palatino Linotype" w:eastAsia="Palatino Linotype" w:cs="Times New Roman"/>
          <w:kern w:val="0"/>
          <w14:ligatures w14:val="none"/>
        </w:rPr>
        <w:t xml:space="preserve">tariff </w:t>
      </w:r>
      <w:r>
        <w:rPr>
          <w:rFonts w:ascii="Palatino Linotype" w:hAnsi="Palatino Linotype" w:eastAsia="Palatino Linotype" w:cs="Times New Roman"/>
          <w:kern w:val="0"/>
          <w14:ligatures w14:val="none"/>
        </w:rPr>
        <w:t xml:space="preserve">changes to </w:t>
      </w:r>
      <w:r w:rsidR="00843B9F">
        <w:rPr>
          <w:rFonts w:ascii="Palatino Linotype" w:hAnsi="Palatino Linotype" w:eastAsia="Palatino Linotype" w:cs="Times New Roman"/>
          <w:kern w:val="0"/>
          <w14:ligatures w14:val="none"/>
        </w:rPr>
        <w:t>align customer eligibility language with</w:t>
      </w:r>
      <w:r w:rsidR="00B030E2">
        <w:rPr>
          <w:rFonts w:ascii="Palatino Linotype" w:hAnsi="Palatino Linotype" w:eastAsia="Palatino Linotype" w:cs="Times New Roman"/>
          <w:kern w:val="0"/>
          <w14:ligatures w14:val="none"/>
        </w:rPr>
        <w:t xml:space="preserve"> the CAISO tariff</w:t>
      </w:r>
      <w:r w:rsidR="00B06586">
        <w:rPr>
          <w:rFonts w:ascii="Palatino Linotype" w:hAnsi="Palatino Linotype" w:eastAsia="Palatino Linotype" w:cs="Times New Roman"/>
          <w:kern w:val="0"/>
          <w14:ligatures w14:val="none"/>
        </w:rPr>
        <w:t xml:space="preserve"> are </w:t>
      </w:r>
      <w:r w:rsidDel="00986547" w:rsidR="00B06586">
        <w:rPr>
          <w:rFonts w:ascii="Palatino Linotype" w:hAnsi="Palatino Linotype" w:eastAsia="Palatino Linotype" w:cs="Times New Roman"/>
          <w:kern w:val="0"/>
          <w14:ligatures w14:val="none"/>
        </w:rPr>
        <w:t xml:space="preserve">within the </w:t>
      </w:r>
      <w:r w:rsidR="00DB1F27">
        <w:rPr>
          <w:rFonts w:ascii="Palatino Linotype" w:hAnsi="Palatino Linotype" w:eastAsia="Palatino Linotype" w:cs="Times New Roman"/>
          <w:kern w:val="0"/>
          <w14:ligatures w14:val="none"/>
        </w:rPr>
        <w:t xml:space="preserve">authorized </w:t>
      </w:r>
      <w:r w:rsidR="00986547">
        <w:rPr>
          <w:rFonts w:ascii="Palatino Linotype" w:hAnsi="Palatino Linotype" w:eastAsia="Palatino Linotype" w:cs="Times New Roman"/>
          <w:kern w:val="0"/>
          <w14:ligatures w14:val="none"/>
        </w:rPr>
        <w:t>scope</w:t>
      </w:r>
      <w:r w:rsidR="00B06586">
        <w:rPr>
          <w:rFonts w:ascii="Palatino Linotype" w:hAnsi="Palatino Linotype" w:eastAsia="Palatino Linotype" w:cs="Times New Roman"/>
          <w:kern w:val="0"/>
          <w14:ligatures w14:val="none"/>
        </w:rPr>
        <w:t xml:space="preserve"> of O</w:t>
      </w:r>
      <w:r w:rsidR="007C13D4">
        <w:rPr>
          <w:rFonts w:ascii="Palatino Linotype" w:hAnsi="Palatino Linotype" w:eastAsia="Palatino Linotype" w:cs="Times New Roman"/>
          <w:kern w:val="0"/>
          <w14:ligatures w14:val="none"/>
        </w:rPr>
        <w:t xml:space="preserve">rdering </w:t>
      </w:r>
      <w:r w:rsidR="00B06586">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00B06586">
        <w:rPr>
          <w:rFonts w:ascii="Palatino Linotype" w:hAnsi="Palatino Linotype" w:eastAsia="Palatino Linotype" w:cs="Times New Roman"/>
          <w:kern w:val="0"/>
          <w14:ligatures w14:val="none"/>
        </w:rPr>
        <w:t xml:space="preserve"> 14. The Commission approves this request.</w:t>
      </w:r>
    </w:p>
    <w:p w:rsidR="009A241B" w:rsidP="00ED2304" w:rsidRDefault="009A241B" w14:paraId="2B564E74" w14:textId="77777777">
      <w:pPr>
        <w:pStyle w:val="ListParagraph"/>
        <w:spacing w:after="0" w:line="240" w:lineRule="auto"/>
        <w:jc w:val="both"/>
        <w:rPr>
          <w:rFonts w:ascii="Palatino Linotype" w:hAnsi="Palatino Linotype" w:eastAsia="Palatino Linotype" w:cs="Times New Roman"/>
          <w:kern w:val="0"/>
          <w14:ligatures w14:val="none"/>
        </w:rPr>
      </w:pPr>
    </w:p>
    <w:p w:rsidRPr="00B47BAE" w:rsidR="00ED2304" w:rsidP="00ED2304" w:rsidRDefault="00104FAD" w14:paraId="7DBBF83D" w14:textId="4BF40D19">
      <w:pPr>
        <w:pStyle w:val="ListParagraph"/>
        <w:numPr>
          <w:ilvl w:val="0"/>
          <w:numId w:val="8"/>
        </w:numPr>
        <w:spacing w:after="0" w:line="240" w:lineRule="auto"/>
        <w:jc w:val="both"/>
        <w:rPr>
          <w:rFonts w:ascii="Palatino Linotype" w:hAnsi="Palatino Linotype" w:eastAsia="Palatino Linotype" w:cs="Times New Roman"/>
          <w:kern w:val="0"/>
          <w:u w:val="single"/>
          <w14:ligatures w14:val="none"/>
        </w:rPr>
      </w:pPr>
      <w:r w:rsidRPr="00B47BAE">
        <w:rPr>
          <w:rFonts w:ascii="Palatino Linotype" w:hAnsi="Palatino Linotype" w:eastAsia="Palatino Linotype" w:cs="Times New Roman"/>
          <w:kern w:val="0"/>
          <w:u w:val="single"/>
          <w14:ligatures w14:val="none"/>
        </w:rPr>
        <w:t>Tariff Clarification and Formatting</w:t>
      </w:r>
    </w:p>
    <w:p w:rsidRPr="004B7A96" w:rsidR="00B030E2" w:rsidP="00ED2304" w:rsidRDefault="00B030E2" w14:paraId="167648D0" w14:textId="2FB536D2">
      <w:pPr>
        <w:pStyle w:val="ListParagraph"/>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PG&amp;E’s requested </w:t>
      </w:r>
      <w:r w:rsidR="007F3D23">
        <w:rPr>
          <w:rFonts w:ascii="Palatino Linotype" w:hAnsi="Palatino Linotype" w:eastAsia="Palatino Linotype" w:cs="Times New Roman"/>
          <w:kern w:val="0"/>
          <w14:ligatures w14:val="none"/>
        </w:rPr>
        <w:t>clarifying</w:t>
      </w:r>
      <w:r w:rsidR="00B1401D">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and formatting changes to the tariff</w:t>
      </w:r>
      <w:r w:rsidR="005A4FCB">
        <w:rPr>
          <w:rFonts w:ascii="Palatino Linotype" w:hAnsi="Palatino Linotype" w:eastAsia="Palatino Linotype" w:cs="Times New Roman"/>
          <w:kern w:val="0"/>
          <w14:ligatures w14:val="none"/>
        </w:rPr>
        <w:t xml:space="preserve"> </w:t>
      </w:r>
      <w:r w:rsidR="004056F1">
        <w:rPr>
          <w:rFonts w:ascii="Palatino Linotype" w:hAnsi="Palatino Linotype" w:eastAsia="Palatino Linotype" w:cs="Times New Roman"/>
          <w:kern w:val="0"/>
          <w14:ligatures w14:val="none"/>
        </w:rPr>
        <w:t>are a limited deviation that is within the scope of O</w:t>
      </w:r>
      <w:r w:rsidR="007C13D4">
        <w:rPr>
          <w:rFonts w:ascii="Palatino Linotype" w:hAnsi="Palatino Linotype" w:eastAsia="Palatino Linotype" w:cs="Times New Roman"/>
          <w:kern w:val="0"/>
          <w14:ligatures w14:val="none"/>
        </w:rPr>
        <w:t xml:space="preserve">rdering </w:t>
      </w:r>
      <w:r w:rsidR="004056F1">
        <w:rPr>
          <w:rFonts w:ascii="Palatino Linotype" w:hAnsi="Palatino Linotype" w:eastAsia="Palatino Linotype" w:cs="Times New Roman"/>
          <w:kern w:val="0"/>
          <w14:ligatures w14:val="none"/>
        </w:rPr>
        <w:t>P</w:t>
      </w:r>
      <w:r w:rsidR="007C13D4">
        <w:rPr>
          <w:rFonts w:ascii="Palatino Linotype" w:hAnsi="Palatino Linotype" w:eastAsia="Palatino Linotype" w:cs="Times New Roman"/>
          <w:kern w:val="0"/>
          <w14:ligatures w14:val="none"/>
        </w:rPr>
        <w:t>aragraph</w:t>
      </w:r>
      <w:r w:rsidR="004056F1">
        <w:rPr>
          <w:rFonts w:ascii="Palatino Linotype" w:hAnsi="Palatino Linotype" w:eastAsia="Palatino Linotype" w:cs="Times New Roman"/>
          <w:kern w:val="0"/>
          <w14:ligatures w14:val="none"/>
        </w:rPr>
        <w:t xml:space="preserve"> 14.</w:t>
      </w:r>
      <w:r w:rsidR="00750B67">
        <w:rPr>
          <w:rFonts w:ascii="Palatino Linotype" w:hAnsi="Palatino Linotype" w:eastAsia="Palatino Linotype" w:cs="Times New Roman"/>
          <w:kern w:val="0"/>
          <w14:ligatures w14:val="none"/>
        </w:rPr>
        <w:t xml:space="preserve"> The Commission approves this request</w:t>
      </w:r>
      <w:r>
        <w:rPr>
          <w:rFonts w:ascii="Palatino Linotype" w:hAnsi="Palatino Linotype" w:eastAsia="Palatino Linotype" w:cs="Times New Roman"/>
          <w:kern w:val="0"/>
          <w14:ligatures w14:val="none"/>
        </w:rPr>
        <w:t>.</w:t>
      </w:r>
    </w:p>
    <w:p w:rsidRPr="006F1D16" w:rsidR="00A76F4A" w:rsidP="004309EC" w:rsidRDefault="00A76F4A" w14:paraId="1EE41ECC" w14:textId="77777777">
      <w:pPr>
        <w:pStyle w:val="ListParagraph"/>
        <w:jc w:val="both"/>
        <w:rPr>
          <w:rFonts w:ascii="Palatino Linotype" w:hAnsi="Palatino Linotype" w:eastAsia="Palatino Linotype" w:cs="Times New Roman"/>
          <w:kern w:val="0"/>
          <w14:ligatures w14:val="none"/>
        </w:rPr>
      </w:pPr>
    </w:p>
    <w:p w:rsidRPr="001942D0" w:rsidR="00A76F4A" w:rsidP="004309EC" w:rsidRDefault="00A76F4A" w14:paraId="5B774C19"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4309EC" w:rsidRDefault="00A76F4A" w14:paraId="5856CC6E"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4309EC" w:rsidRDefault="00A76F4A" w14:paraId="14ED6F68" w14:textId="77777777">
      <w:pPr>
        <w:spacing w:after="0" w:line="240" w:lineRule="auto"/>
        <w:jc w:val="both"/>
        <w:rPr>
          <w:rFonts w:ascii="Palatino Linotype" w:hAnsi="Palatino Linotype" w:eastAsia="Palatino Linotype" w:cs="Times New Roman"/>
          <w:kern w:val="0"/>
          <w14:ligatures w14:val="none"/>
        </w:rPr>
      </w:pPr>
    </w:p>
    <w:p w:rsidR="003B1CFD" w:rsidP="004309EC" w:rsidRDefault="00A76F4A" w14:paraId="209F7F1B" w14:textId="77777777">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proofErr w:type="gramStart"/>
      <w:r w:rsidRPr="001942D0">
        <w:rPr>
          <w:rFonts w:ascii="Palatino Linotype" w:hAnsi="Palatino Linotype" w:eastAsia="Palatino Linotype" w:cs="Times New Roman"/>
          <w:kern w:val="0"/>
          <w14:ligatures w14:val="none"/>
        </w:rPr>
        <w:t>comments, and</w:t>
      </w:r>
      <w:proofErr w:type="gramEnd"/>
      <w:r w:rsidRPr="001942D0">
        <w:rPr>
          <w:rFonts w:ascii="Palatino Linotype" w:hAnsi="Palatino Linotype" w:eastAsia="Palatino Linotype" w:cs="Times New Roman"/>
          <w:kern w:val="0"/>
          <w14:ligatures w14:val="none"/>
        </w:rPr>
        <w:t xml:space="preserve"> will be placed on the Commission's agenda no earlier than 30 days from today.</w:t>
      </w:r>
      <w:r w:rsidR="003B1CFD">
        <w:rPr>
          <w:rFonts w:ascii="Palatino Linotype" w:hAnsi="Palatino Linotype" w:eastAsia="Palatino Linotype" w:cs="Times New Roman"/>
          <w:kern w:val="0"/>
          <w14:ligatures w14:val="none"/>
        </w:rPr>
        <w:t xml:space="preserve"> </w:t>
      </w:r>
    </w:p>
    <w:p w:rsidR="003B1CFD" w:rsidP="004309EC" w:rsidRDefault="003B1CFD" w14:paraId="6BB507E8" w14:textId="77777777">
      <w:pPr>
        <w:spacing w:after="0" w:line="240" w:lineRule="auto"/>
        <w:jc w:val="both"/>
        <w:rPr>
          <w:rFonts w:ascii="Palatino Linotype" w:hAnsi="Palatino Linotype" w:eastAsia="Palatino Linotype" w:cs="Times New Roman"/>
          <w:kern w:val="0"/>
          <w14:ligatures w14:val="none"/>
        </w:rPr>
      </w:pPr>
    </w:p>
    <w:p w:rsidR="0070041F" w:rsidP="004309EC" w:rsidRDefault="003B1CFD" w14:paraId="1200B679" w14:textId="157731AD">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Uplight provided timely comments on June</w:t>
      </w:r>
      <w:r w:rsidR="00D72086">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18, 2026. PG&amp;E provided </w:t>
      </w:r>
      <w:r w:rsidR="00D72086">
        <w:rPr>
          <w:rFonts w:ascii="Palatino Linotype" w:hAnsi="Palatino Linotype" w:eastAsia="Palatino Linotype" w:cs="Times New Roman"/>
          <w:kern w:val="0"/>
          <w14:ligatures w14:val="none"/>
        </w:rPr>
        <w:t>timely</w:t>
      </w:r>
      <w:r>
        <w:rPr>
          <w:rFonts w:ascii="Palatino Linotype" w:hAnsi="Palatino Linotype" w:eastAsia="Palatino Linotype" w:cs="Times New Roman"/>
          <w:kern w:val="0"/>
          <w14:ligatures w14:val="none"/>
        </w:rPr>
        <w:t xml:space="preserve"> reply </w:t>
      </w:r>
      <w:r w:rsidR="0070041F">
        <w:rPr>
          <w:rFonts w:ascii="Palatino Linotype" w:hAnsi="Palatino Linotype" w:eastAsia="Palatino Linotype" w:cs="Times New Roman"/>
          <w:kern w:val="0"/>
          <w14:ligatures w14:val="none"/>
        </w:rPr>
        <w:t>comments on June 23, 2026.</w:t>
      </w:r>
    </w:p>
    <w:p w:rsidR="0070041F" w:rsidP="004309EC" w:rsidRDefault="0070041F" w14:paraId="17E9CFE6" w14:textId="4D53FCAE">
      <w:pPr>
        <w:spacing w:after="0" w:line="240" w:lineRule="auto"/>
        <w:jc w:val="both"/>
        <w:rPr>
          <w:rFonts w:ascii="Palatino Linotype" w:hAnsi="Palatino Linotype" w:eastAsia="Palatino Linotype" w:cs="Times New Roman"/>
          <w:kern w:val="0"/>
          <w14:ligatures w14:val="none"/>
        </w:rPr>
      </w:pPr>
      <w:r w:rsidRPr="41F3C8ED">
        <w:rPr>
          <w:rFonts w:ascii="Palatino Linotype" w:hAnsi="Palatino Linotype" w:eastAsia="Palatino Linotype" w:cs="Times New Roman"/>
        </w:rPr>
        <w:t xml:space="preserve">Uplight </w:t>
      </w:r>
      <w:r w:rsidR="008A74BF">
        <w:rPr>
          <w:rFonts w:ascii="Palatino Linotype" w:hAnsi="Palatino Linotype" w:eastAsia="Palatino Linotype" w:cs="Times New Roman"/>
        </w:rPr>
        <w:t>raised two issues</w:t>
      </w:r>
      <w:r w:rsidRPr="41F3C8ED" w:rsidR="00FC472D">
        <w:rPr>
          <w:rFonts w:ascii="Palatino Linotype" w:hAnsi="Palatino Linotype" w:eastAsia="Palatino Linotype" w:cs="Times New Roman"/>
        </w:rPr>
        <w:t xml:space="preserve"> with the </w:t>
      </w:r>
      <w:r w:rsidR="008A74BF">
        <w:rPr>
          <w:rFonts w:ascii="Palatino Linotype" w:hAnsi="Palatino Linotype" w:eastAsia="Palatino Linotype" w:cs="Times New Roman"/>
        </w:rPr>
        <w:t xml:space="preserve">draft </w:t>
      </w:r>
      <w:r w:rsidRPr="41F3C8ED" w:rsidR="00FC472D">
        <w:rPr>
          <w:rFonts w:ascii="Palatino Linotype" w:hAnsi="Palatino Linotype" w:eastAsia="Palatino Linotype" w:cs="Times New Roman"/>
        </w:rPr>
        <w:t xml:space="preserve">Resolution. Uplight objected to the denial of PG&amp;E’s request to raise incentive payments </w:t>
      </w:r>
      <w:r w:rsidRPr="41F3C8ED" w:rsidR="00744D8C">
        <w:rPr>
          <w:rFonts w:ascii="Palatino Linotype" w:hAnsi="Palatino Linotype" w:eastAsia="Palatino Linotype" w:cs="Times New Roman"/>
        </w:rPr>
        <w:t xml:space="preserve">by </w:t>
      </w:r>
      <w:r w:rsidRPr="41F3C8ED" w:rsidR="00FC472D">
        <w:rPr>
          <w:rFonts w:ascii="Palatino Linotype" w:hAnsi="Palatino Linotype" w:eastAsia="Palatino Linotype" w:cs="Times New Roman"/>
        </w:rPr>
        <w:t xml:space="preserve">30% and objected to the </w:t>
      </w:r>
      <w:r w:rsidR="00E337B9">
        <w:rPr>
          <w:rFonts w:ascii="Palatino Linotype" w:hAnsi="Palatino Linotype" w:eastAsia="Palatino Linotype" w:cs="Times New Roman"/>
          <w:kern w:val="0"/>
          <w14:ligatures w14:val="none"/>
        </w:rPr>
        <w:t>approval</w:t>
      </w:r>
      <w:r w:rsidRPr="41F3C8ED" w:rsidR="007D5640">
        <w:rPr>
          <w:rFonts w:ascii="Palatino Linotype" w:hAnsi="Palatino Linotype" w:eastAsia="Palatino Linotype" w:cs="Times New Roman"/>
        </w:rPr>
        <w:t xml:space="preserve"> of PG&amp;E’s request to extend the performance evaluation timeline from 15 to 30 days.</w:t>
      </w:r>
    </w:p>
    <w:p w:rsidR="004A0245" w:rsidP="004309EC" w:rsidRDefault="004A0245" w14:paraId="747A39ED" w14:textId="77777777">
      <w:pPr>
        <w:spacing w:after="0" w:line="240" w:lineRule="auto"/>
        <w:jc w:val="both"/>
        <w:rPr>
          <w:rFonts w:ascii="Palatino Linotype" w:hAnsi="Palatino Linotype" w:eastAsia="Palatino Linotype" w:cs="Times New Roman"/>
          <w:kern w:val="0"/>
          <w14:ligatures w14:val="none"/>
        </w:rPr>
      </w:pPr>
    </w:p>
    <w:p w:rsidR="004A0245" w:rsidP="004309EC" w:rsidRDefault="002C2B1F" w14:paraId="73779023" w14:textId="675FED5B">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Uplight urged the Commission to reconsider </w:t>
      </w:r>
      <w:r w:rsidR="00163E30">
        <w:rPr>
          <w:rFonts w:ascii="Palatino Linotype" w:hAnsi="Palatino Linotype" w:eastAsia="Palatino Linotype" w:cs="Times New Roman"/>
          <w:kern w:val="0"/>
          <w14:ligatures w14:val="none"/>
        </w:rPr>
        <w:t>its rejection of a 30% increase in the incentive rate</w:t>
      </w:r>
      <w:r>
        <w:rPr>
          <w:rFonts w:ascii="Palatino Linotype" w:hAnsi="Palatino Linotype" w:eastAsia="Palatino Linotype" w:cs="Times New Roman"/>
          <w:kern w:val="0"/>
          <w14:ligatures w14:val="none"/>
        </w:rPr>
        <w:t>.</w:t>
      </w:r>
      <w:r w:rsidR="00163E30">
        <w:rPr>
          <w:rFonts w:ascii="Palatino Linotype" w:hAnsi="Palatino Linotype" w:eastAsia="Palatino Linotype" w:cs="Times New Roman"/>
          <w:kern w:val="0"/>
          <w14:ligatures w14:val="none"/>
        </w:rPr>
        <w:t xml:space="preserve"> Uplight </w:t>
      </w:r>
      <w:r w:rsidR="00CF3F60">
        <w:rPr>
          <w:rFonts w:ascii="Palatino Linotype" w:hAnsi="Palatino Linotype" w:eastAsia="Palatino Linotype" w:cs="Times New Roman"/>
          <w:kern w:val="0"/>
          <w14:ligatures w14:val="none"/>
        </w:rPr>
        <w:t xml:space="preserve">objects to the </w:t>
      </w:r>
      <w:r w:rsidR="005A1EE5">
        <w:rPr>
          <w:rFonts w:ascii="Palatino Linotype" w:hAnsi="Palatino Linotype" w:eastAsia="Palatino Linotype" w:cs="Times New Roman"/>
          <w:kern w:val="0"/>
          <w14:ligatures w14:val="none"/>
        </w:rPr>
        <w:t xml:space="preserve">Commission characterization that the </w:t>
      </w:r>
      <w:r w:rsidR="00265ADE">
        <w:rPr>
          <w:rFonts w:ascii="Palatino Linotype" w:hAnsi="Palatino Linotype" w:eastAsia="Palatino Linotype" w:cs="Times New Roman"/>
          <w:kern w:val="0"/>
          <w14:ligatures w14:val="none"/>
        </w:rPr>
        <w:t xml:space="preserve">changes do not fall under the “limited deviations” authorization in </w:t>
      </w:r>
      <w:r w:rsidR="00CD550B">
        <w:rPr>
          <w:rFonts w:ascii="Palatino Linotype" w:hAnsi="Palatino Linotype" w:eastAsia="Palatino Linotype" w:cs="Times New Roman"/>
          <w:kern w:val="0"/>
          <w14:ligatures w14:val="none"/>
        </w:rPr>
        <w:t>Ordering paragraph 14 of D.23-12-005 and the rate increase is specifically allowed to increase enrollment</w:t>
      </w:r>
      <w:r w:rsidR="00A8735D">
        <w:rPr>
          <w:rFonts w:ascii="Palatino Linotype" w:hAnsi="Palatino Linotype" w:eastAsia="Palatino Linotype" w:cs="Times New Roman"/>
          <w:kern w:val="0"/>
          <w14:ligatures w14:val="none"/>
        </w:rPr>
        <w:t xml:space="preserve">.  </w:t>
      </w:r>
      <w:r w:rsidR="00CD550B">
        <w:rPr>
          <w:rFonts w:ascii="Palatino Linotype" w:hAnsi="Palatino Linotype" w:eastAsia="Palatino Linotype" w:cs="Times New Roman"/>
          <w:kern w:val="0"/>
          <w14:ligatures w14:val="none"/>
        </w:rPr>
        <w:t xml:space="preserve">While the decision </w:t>
      </w:r>
      <w:r w:rsidR="005231D8">
        <w:rPr>
          <w:rFonts w:ascii="Palatino Linotype" w:hAnsi="Palatino Linotype" w:eastAsia="Palatino Linotype" w:cs="Times New Roman"/>
          <w:kern w:val="0"/>
          <w14:ligatures w14:val="none"/>
        </w:rPr>
        <w:t>permits the Advice Letter to include incentive changes to increase enrollment, PG&amp;E still has the burden</w:t>
      </w:r>
      <w:r w:rsidR="00AD45EF">
        <w:rPr>
          <w:rFonts w:ascii="Palatino Linotype" w:hAnsi="Palatino Linotype" w:eastAsia="Palatino Linotype" w:cs="Times New Roman"/>
          <w:kern w:val="0"/>
          <w14:ligatures w14:val="none"/>
        </w:rPr>
        <w:t xml:space="preserve"> to show that </w:t>
      </w:r>
      <w:r w:rsidR="005231D8">
        <w:rPr>
          <w:rFonts w:ascii="Palatino Linotype" w:hAnsi="Palatino Linotype" w:eastAsia="Palatino Linotype" w:cs="Times New Roman"/>
          <w:kern w:val="0"/>
          <w14:ligatures w14:val="none"/>
        </w:rPr>
        <w:t>these increases are needed</w:t>
      </w:r>
      <w:r w:rsidR="00B24D85">
        <w:rPr>
          <w:rFonts w:ascii="Palatino Linotype" w:hAnsi="Palatino Linotype" w:eastAsia="Palatino Linotype" w:cs="Times New Roman"/>
          <w:kern w:val="0"/>
          <w14:ligatures w14:val="none"/>
        </w:rPr>
        <w:t xml:space="preserve"> and a</w:t>
      </w:r>
      <w:r w:rsidR="00196FE1">
        <w:rPr>
          <w:rFonts w:ascii="Palatino Linotype" w:hAnsi="Palatino Linotype" w:eastAsia="Palatino Linotype" w:cs="Times New Roman"/>
          <w:kern w:val="0"/>
          <w14:ligatures w14:val="none"/>
        </w:rPr>
        <w:t>ppropriate</w:t>
      </w:r>
      <w:r w:rsidR="00AD45EF">
        <w:rPr>
          <w:rFonts w:ascii="Palatino Linotype" w:hAnsi="Palatino Linotype" w:eastAsia="Palatino Linotype" w:cs="Times New Roman"/>
          <w:kern w:val="0"/>
          <w14:ligatures w14:val="none"/>
        </w:rPr>
        <w:t xml:space="preserve">. </w:t>
      </w:r>
    </w:p>
    <w:p w:rsidR="00AD45EF" w:rsidP="004309EC" w:rsidRDefault="00AD45EF" w14:paraId="1D8CCF8A" w14:textId="77777777">
      <w:pPr>
        <w:spacing w:after="0" w:line="240" w:lineRule="auto"/>
        <w:jc w:val="both"/>
        <w:rPr>
          <w:rFonts w:ascii="Palatino Linotype" w:hAnsi="Palatino Linotype" w:eastAsia="Palatino Linotype" w:cs="Times New Roman"/>
          <w:kern w:val="0"/>
          <w14:ligatures w14:val="none"/>
        </w:rPr>
      </w:pPr>
    </w:p>
    <w:p w:rsidR="00964669" w:rsidP="004309EC" w:rsidRDefault="005231D8" w14:paraId="28FC953F" w14:textId="5CC7AE37">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Uplight also </w:t>
      </w:r>
      <w:r w:rsidR="00083DFE">
        <w:rPr>
          <w:rFonts w:ascii="Palatino Linotype" w:hAnsi="Palatino Linotype" w:eastAsia="Palatino Linotype" w:cs="Times New Roman"/>
          <w:kern w:val="0"/>
          <w14:ligatures w14:val="none"/>
        </w:rPr>
        <w:t xml:space="preserve">objected to the determination that a </w:t>
      </w:r>
      <w:r w:rsidR="005E38C6">
        <w:rPr>
          <w:rFonts w:ascii="Palatino Linotype" w:hAnsi="Palatino Linotype" w:eastAsia="Palatino Linotype" w:cs="Times New Roman"/>
          <w:kern w:val="0"/>
          <w14:ligatures w14:val="none"/>
        </w:rPr>
        <w:t>cost-effectiveness showing was needed.</w:t>
      </w:r>
      <w:r w:rsidR="00083DFE">
        <w:rPr>
          <w:rFonts w:ascii="Palatino Linotype" w:hAnsi="Palatino Linotype" w:eastAsia="Palatino Linotype" w:cs="Times New Roman"/>
          <w:kern w:val="0"/>
          <w14:ligatures w14:val="none"/>
        </w:rPr>
        <w:t xml:space="preserve"> </w:t>
      </w:r>
      <w:r w:rsidR="00B26FAD">
        <w:rPr>
          <w:rFonts w:ascii="Palatino Linotype" w:hAnsi="Palatino Linotype" w:eastAsia="Palatino Linotype" w:cs="Times New Roman"/>
          <w:kern w:val="0"/>
          <w14:ligatures w14:val="none"/>
        </w:rPr>
        <w:t>Uplight noted the high c</w:t>
      </w:r>
      <w:r w:rsidR="00083DFE">
        <w:rPr>
          <w:rFonts w:ascii="Palatino Linotype" w:hAnsi="Palatino Linotype" w:eastAsia="Palatino Linotype" w:cs="Times New Roman"/>
          <w:kern w:val="0"/>
          <w14:ligatures w14:val="none"/>
        </w:rPr>
        <w:t>ost</w:t>
      </w:r>
      <w:r w:rsidR="004A774F">
        <w:rPr>
          <w:rFonts w:ascii="Palatino Linotype" w:hAnsi="Palatino Linotype" w:eastAsia="Palatino Linotype" w:cs="Times New Roman"/>
          <w:kern w:val="0"/>
          <w14:ligatures w14:val="none"/>
        </w:rPr>
        <w:t>-</w:t>
      </w:r>
      <w:r w:rsidR="00B26FAD">
        <w:rPr>
          <w:rFonts w:ascii="Palatino Linotype" w:hAnsi="Palatino Linotype" w:eastAsia="Palatino Linotype" w:cs="Times New Roman"/>
          <w:kern w:val="0"/>
          <w14:ligatures w14:val="none"/>
        </w:rPr>
        <w:t>e</w:t>
      </w:r>
      <w:r w:rsidR="00083DFE">
        <w:rPr>
          <w:rFonts w:ascii="Palatino Linotype" w:hAnsi="Palatino Linotype" w:eastAsia="Palatino Linotype" w:cs="Times New Roman"/>
          <w:kern w:val="0"/>
          <w14:ligatures w14:val="none"/>
        </w:rPr>
        <w:t xml:space="preserve">ffectiveness score </w:t>
      </w:r>
      <w:r w:rsidR="00FE36DA">
        <w:rPr>
          <w:rFonts w:ascii="Palatino Linotype" w:hAnsi="Palatino Linotype" w:eastAsia="Palatino Linotype" w:cs="Times New Roman"/>
          <w:kern w:val="0"/>
          <w14:ligatures w14:val="none"/>
        </w:rPr>
        <w:t xml:space="preserve">for ART </w:t>
      </w:r>
      <w:r w:rsidR="00083DFE">
        <w:rPr>
          <w:rFonts w:ascii="Palatino Linotype" w:hAnsi="Palatino Linotype" w:eastAsia="Palatino Linotype" w:cs="Times New Roman"/>
          <w:kern w:val="0"/>
          <w14:ligatures w14:val="none"/>
        </w:rPr>
        <w:t>in the</w:t>
      </w:r>
      <w:r w:rsidR="00D24106">
        <w:rPr>
          <w:rFonts w:ascii="Palatino Linotype" w:hAnsi="Palatino Linotype" w:eastAsia="Palatino Linotype" w:cs="Times New Roman"/>
          <w:kern w:val="0"/>
          <w14:ligatures w14:val="none"/>
        </w:rPr>
        <w:t xml:space="preserve"> 2023-2027 Application process</w:t>
      </w:r>
      <w:r w:rsidR="00FE36DA">
        <w:rPr>
          <w:rFonts w:ascii="Palatino Linotype" w:hAnsi="Palatino Linotype" w:eastAsia="Palatino Linotype" w:cs="Times New Roman"/>
          <w:kern w:val="0"/>
          <w14:ligatures w14:val="none"/>
        </w:rPr>
        <w:t xml:space="preserve"> and the fact that no new budget is requested.  The Commission rejects this argument</w:t>
      </w:r>
      <w:r w:rsidR="00C32808">
        <w:rPr>
          <w:rFonts w:ascii="Palatino Linotype" w:hAnsi="Palatino Linotype" w:eastAsia="Palatino Linotype" w:cs="Times New Roman"/>
          <w:kern w:val="0"/>
          <w14:ligatures w14:val="none"/>
        </w:rPr>
        <w:t>;</w:t>
      </w:r>
      <w:r w:rsidR="00F065E5">
        <w:rPr>
          <w:rFonts w:ascii="Palatino Linotype" w:hAnsi="Palatino Linotype" w:eastAsia="Palatino Linotype" w:cs="Times New Roman"/>
          <w:kern w:val="0"/>
          <w14:ligatures w14:val="none"/>
        </w:rPr>
        <w:t xml:space="preserve"> OP 14</w:t>
      </w:r>
      <w:r w:rsidR="00106EBD">
        <w:rPr>
          <w:rFonts w:ascii="Palatino Linotype" w:hAnsi="Palatino Linotype" w:eastAsia="Palatino Linotype" w:cs="Times New Roman"/>
          <w:kern w:val="0"/>
          <w14:ligatures w14:val="none"/>
        </w:rPr>
        <w:t xml:space="preserve"> </w:t>
      </w:r>
      <w:r w:rsidR="00C54A5E">
        <w:rPr>
          <w:rFonts w:ascii="Palatino Linotype" w:hAnsi="Palatino Linotype" w:eastAsia="Palatino Linotype" w:cs="Times New Roman"/>
          <w:kern w:val="0"/>
          <w14:ligatures w14:val="none"/>
        </w:rPr>
        <w:t>in D.23-12-</w:t>
      </w:r>
      <w:r w:rsidR="00B65A04">
        <w:rPr>
          <w:rFonts w:ascii="Palatino Linotype" w:hAnsi="Palatino Linotype" w:eastAsia="Palatino Linotype" w:cs="Times New Roman"/>
          <w:kern w:val="0"/>
          <w14:ligatures w14:val="none"/>
        </w:rPr>
        <w:t>005 limits</w:t>
      </w:r>
      <w:r w:rsidR="005F2D53">
        <w:rPr>
          <w:rFonts w:ascii="Palatino Linotype" w:hAnsi="Palatino Linotype" w:eastAsia="Palatino Linotype" w:cs="Times New Roman"/>
          <w:kern w:val="0"/>
          <w14:ligatures w14:val="none"/>
        </w:rPr>
        <w:t xml:space="preserve"> the </w:t>
      </w:r>
      <w:r w:rsidR="00212FBE">
        <w:rPr>
          <w:rFonts w:ascii="Palatino Linotype" w:hAnsi="Palatino Linotype" w:eastAsia="Palatino Linotype" w:cs="Times New Roman"/>
          <w:kern w:val="0"/>
          <w14:ligatures w14:val="none"/>
        </w:rPr>
        <w:t>MCR AL</w:t>
      </w:r>
      <w:r w:rsidR="00C54A5E">
        <w:rPr>
          <w:rFonts w:ascii="Palatino Linotype" w:hAnsi="Palatino Linotype" w:eastAsia="Palatino Linotype" w:cs="Times New Roman"/>
          <w:kern w:val="0"/>
          <w14:ligatures w14:val="none"/>
        </w:rPr>
        <w:t>, “</w:t>
      </w:r>
      <w:r w:rsidR="00212FBE">
        <w:rPr>
          <w:rFonts w:ascii="Palatino Linotype" w:hAnsi="Palatino Linotype" w:eastAsia="Palatino Linotype" w:cs="Times New Roman"/>
          <w:kern w:val="0"/>
          <w14:ligatures w14:val="none"/>
        </w:rPr>
        <w:t>…</w:t>
      </w:r>
      <w:r w:rsidRPr="005807A9" w:rsidR="005807A9">
        <w:rPr>
          <w:rFonts w:ascii="Palatino Linotype" w:hAnsi="Palatino Linotype" w:eastAsia="Palatino Linotype" w:cs="Times New Roman"/>
          <w:kern w:val="0"/>
          <w14:ligatures w14:val="none"/>
        </w:rPr>
        <w:t>with limited deviations as necessary to ensure cost-effectiveness.</w:t>
      </w:r>
      <w:r w:rsidR="008025AD">
        <w:rPr>
          <w:rFonts w:ascii="Palatino Linotype" w:hAnsi="Palatino Linotype" w:eastAsia="Palatino Linotype" w:cs="Times New Roman"/>
          <w:kern w:val="0"/>
          <w14:ligatures w14:val="none"/>
        </w:rPr>
        <w:t>”</w:t>
      </w:r>
      <w:r w:rsidR="008025AD">
        <w:rPr>
          <w:rStyle w:val="FootnoteReference"/>
          <w:rFonts w:ascii="Palatino Linotype" w:hAnsi="Palatino Linotype" w:eastAsia="Palatino Linotype" w:cs="Times New Roman"/>
          <w:kern w:val="0"/>
          <w14:ligatures w14:val="none"/>
        </w:rPr>
        <w:footnoteReference w:id="8"/>
      </w:r>
      <w:r w:rsidR="00F065E5">
        <w:rPr>
          <w:rFonts w:ascii="Palatino Linotype" w:hAnsi="Palatino Linotype" w:eastAsia="Palatino Linotype" w:cs="Times New Roman"/>
          <w:kern w:val="0"/>
          <w14:ligatures w14:val="none"/>
        </w:rPr>
        <w:t xml:space="preserve"> </w:t>
      </w:r>
      <w:r w:rsidR="00B65A04">
        <w:rPr>
          <w:rFonts w:ascii="Palatino Linotype" w:hAnsi="Palatino Linotype" w:eastAsia="Palatino Linotype" w:cs="Times New Roman"/>
          <w:kern w:val="0"/>
          <w14:ligatures w14:val="none"/>
        </w:rPr>
        <w:t>Without a cost</w:t>
      </w:r>
      <w:r w:rsidR="004A774F">
        <w:rPr>
          <w:rFonts w:ascii="Palatino Linotype" w:hAnsi="Palatino Linotype" w:eastAsia="Palatino Linotype" w:cs="Times New Roman"/>
          <w:kern w:val="0"/>
          <w14:ligatures w14:val="none"/>
        </w:rPr>
        <w:t>-</w:t>
      </w:r>
      <w:r w:rsidR="00B65A04">
        <w:rPr>
          <w:rFonts w:ascii="Palatino Linotype" w:hAnsi="Palatino Linotype" w:eastAsia="Palatino Linotype" w:cs="Times New Roman"/>
          <w:kern w:val="0"/>
          <w14:ligatures w14:val="none"/>
        </w:rPr>
        <w:t xml:space="preserve">effectiveness showing the Commission cannot be assure that </w:t>
      </w:r>
      <w:r w:rsidR="00685CCB">
        <w:rPr>
          <w:rFonts w:ascii="Palatino Linotype" w:hAnsi="Palatino Linotype" w:eastAsia="Palatino Linotype" w:cs="Times New Roman"/>
          <w:kern w:val="0"/>
          <w14:ligatures w14:val="none"/>
        </w:rPr>
        <w:t>ART remains cost</w:t>
      </w:r>
      <w:r w:rsidR="004A774F">
        <w:rPr>
          <w:rFonts w:ascii="Palatino Linotype" w:hAnsi="Palatino Linotype" w:eastAsia="Palatino Linotype" w:cs="Times New Roman"/>
          <w:kern w:val="0"/>
          <w14:ligatures w14:val="none"/>
        </w:rPr>
        <w:t>-</w:t>
      </w:r>
      <w:r w:rsidR="00685CCB">
        <w:rPr>
          <w:rFonts w:ascii="Palatino Linotype" w:hAnsi="Palatino Linotype" w:eastAsia="Palatino Linotype" w:cs="Times New Roman"/>
          <w:kern w:val="0"/>
          <w14:ligatures w14:val="none"/>
        </w:rPr>
        <w:t xml:space="preserve">effective from </w:t>
      </w:r>
      <w:r w:rsidR="00B65A04">
        <w:rPr>
          <w:rFonts w:ascii="Palatino Linotype" w:hAnsi="Palatino Linotype" w:eastAsia="Palatino Linotype" w:cs="Times New Roman"/>
          <w:kern w:val="0"/>
          <w14:ligatures w14:val="none"/>
        </w:rPr>
        <w:t xml:space="preserve">a major incentive </w:t>
      </w:r>
      <w:r w:rsidR="00685CCB">
        <w:rPr>
          <w:rFonts w:ascii="Palatino Linotype" w:hAnsi="Palatino Linotype" w:eastAsia="Palatino Linotype" w:cs="Times New Roman"/>
          <w:kern w:val="0"/>
          <w14:ligatures w14:val="none"/>
        </w:rPr>
        <w:t>increase</w:t>
      </w:r>
      <w:r w:rsidR="0083626C">
        <w:rPr>
          <w:rFonts w:ascii="Palatino Linotype" w:hAnsi="Palatino Linotype" w:eastAsia="Palatino Linotype" w:cs="Times New Roman"/>
          <w:kern w:val="0"/>
          <w14:ligatures w14:val="none"/>
        </w:rPr>
        <w:t>.</w:t>
      </w:r>
    </w:p>
    <w:p w:rsidR="005231D8" w:rsidP="004309EC" w:rsidRDefault="005231D8" w14:paraId="607FB2F4" w14:textId="77777777">
      <w:pPr>
        <w:spacing w:after="0" w:line="240" w:lineRule="auto"/>
        <w:jc w:val="both"/>
        <w:rPr>
          <w:rFonts w:ascii="Palatino Linotype" w:hAnsi="Palatino Linotype" w:eastAsia="Palatino Linotype" w:cs="Times New Roman"/>
          <w:kern w:val="0"/>
          <w14:ligatures w14:val="none"/>
        </w:rPr>
      </w:pPr>
    </w:p>
    <w:p w:rsidR="00D34B7E" w:rsidP="004309EC" w:rsidRDefault="00800CA3" w14:paraId="284C6774" w14:textId="4852C81B">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Uplight </w:t>
      </w:r>
      <w:r w:rsidR="004A774F">
        <w:rPr>
          <w:rFonts w:ascii="Palatino Linotype" w:hAnsi="Palatino Linotype" w:eastAsia="Palatino Linotype" w:cs="Times New Roman"/>
          <w:kern w:val="0"/>
          <w14:ligatures w14:val="none"/>
        </w:rPr>
        <w:t>f</w:t>
      </w:r>
      <w:r w:rsidR="009B3041">
        <w:rPr>
          <w:rFonts w:ascii="Palatino Linotype" w:hAnsi="Palatino Linotype" w:eastAsia="Palatino Linotype" w:cs="Times New Roman"/>
          <w:kern w:val="0"/>
          <w14:ligatures w14:val="none"/>
        </w:rPr>
        <w:t>urth</w:t>
      </w:r>
      <w:r w:rsidR="004A774F">
        <w:rPr>
          <w:rFonts w:ascii="Palatino Linotype" w:hAnsi="Palatino Linotype" w:eastAsia="Palatino Linotype" w:cs="Times New Roman"/>
          <w:kern w:val="0"/>
          <w14:ligatures w14:val="none"/>
        </w:rPr>
        <w:t xml:space="preserve">er </w:t>
      </w:r>
      <w:r w:rsidR="00DA6A12">
        <w:rPr>
          <w:rFonts w:ascii="Palatino Linotype" w:hAnsi="Palatino Linotype" w:eastAsia="Palatino Linotype" w:cs="Times New Roman"/>
          <w:kern w:val="0"/>
          <w14:ligatures w14:val="none"/>
        </w:rPr>
        <w:t>disagreed with the Commission’s approval of the performance evaluation timeline</w:t>
      </w:r>
      <w:r w:rsidR="00B26FAD">
        <w:rPr>
          <w:rFonts w:ascii="Palatino Linotype" w:hAnsi="Palatino Linotype" w:eastAsia="Palatino Linotype" w:cs="Times New Roman"/>
          <w:kern w:val="0"/>
          <w14:ligatures w14:val="none"/>
        </w:rPr>
        <w:t xml:space="preserve">, </w:t>
      </w:r>
      <w:r w:rsidR="009E1F2E">
        <w:rPr>
          <w:rFonts w:ascii="Palatino Linotype" w:hAnsi="Palatino Linotype" w:eastAsia="Palatino Linotype" w:cs="Times New Roman"/>
          <w:kern w:val="0"/>
          <w14:ligatures w14:val="none"/>
        </w:rPr>
        <w:t>reiterating</w:t>
      </w:r>
      <w:r w:rsidR="00B26FAD">
        <w:rPr>
          <w:rFonts w:ascii="Palatino Linotype" w:hAnsi="Palatino Linotype" w:eastAsia="Palatino Linotype" w:cs="Times New Roman"/>
          <w:kern w:val="0"/>
          <w14:ligatures w14:val="none"/>
        </w:rPr>
        <w:t xml:space="preserve"> </w:t>
      </w:r>
      <w:r w:rsidR="004A774F">
        <w:rPr>
          <w:rFonts w:ascii="Palatino Linotype" w:hAnsi="Palatino Linotype" w:eastAsia="Palatino Linotype" w:cs="Times New Roman"/>
          <w:kern w:val="0"/>
          <w14:ligatures w14:val="none"/>
        </w:rPr>
        <w:t xml:space="preserve">that it </w:t>
      </w:r>
      <w:r w:rsidR="009B3041">
        <w:rPr>
          <w:rFonts w:ascii="Palatino Linotype" w:hAnsi="Palatino Linotype" w:eastAsia="Palatino Linotype" w:cs="Times New Roman"/>
          <w:kern w:val="0"/>
          <w14:ligatures w14:val="none"/>
        </w:rPr>
        <w:t xml:space="preserve">would </w:t>
      </w:r>
      <w:r w:rsidR="004A774F">
        <w:rPr>
          <w:rFonts w:ascii="Palatino Linotype" w:hAnsi="Palatino Linotype" w:eastAsia="Palatino Linotype" w:cs="Times New Roman"/>
          <w:kern w:val="0"/>
          <w14:ligatures w14:val="none"/>
        </w:rPr>
        <w:t xml:space="preserve">impose additional </w:t>
      </w:r>
      <w:r w:rsidR="00725A07">
        <w:rPr>
          <w:rFonts w:ascii="Palatino Linotype" w:hAnsi="Palatino Linotype" w:eastAsia="Palatino Linotype" w:cs="Times New Roman"/>
          <w:kern w:val="0"/>
          <w14:ligatures w14:val="none"/>
        </w:rPr>
        <w:t xml:space="preserve">aggregator </w:t>
      </w:r>
      <w:r w:rsidR="00B26FAD">
        <w:rPr>
          <w:rFonts w:ascii="Palatino Linotype" w:hAnsi="Palatino Linotype" w:eastAsia="Palatino Linotype" w:cs="Times New Roman"/>
          <w:kern w:val="0"/>
          <w14:ligatures w14:val="none"/>
        </w:rPr>
        <w:t xml:space="preserve">financial risk introduce a double penalty. </w:t>
      </w:r>
      <w:r w:rsidR="007427E5">
        <w:rPr>
          <w:rFonts w:ascii="Palatino Linotype" w:hAnsi="Palatino Linotype" w:eastAsia="Palatino Linotype" w:cs="Times New Roman"/>
          <w:kern w:val="0"/>
          <w14:ligatures w14:val="none"/>
        </w:rPr>
        <w:t xml:space="preserve">PG&amp;E </w:t>
      </w:r>
      <w:r w:rsidR="0022195A">
        <w:rPr>
          <w:rFonts w:ascii="Palatino Linotype" w:hAnsi="Palatino Linotype" w:eastAsia="Palatino Linotype" w:cs="Times New Roman"/>
          <w:kern w:val="0"/>
          <w14:ligatures w14:val="none"/>
        </w:rPr>
        <w:t xml:space="preserve">in reply comments </w:t>
      </w:r>
      <w:r w:rsidR="00F02154">
        <w:rPr>
          <w:rFonts w:ascii="Palatino Linotype" w:hAnsi="Palatino Linotype" w:eastAsia="Palatino Linotype" w:cs="Times New Roman"/>
          <w:kern w:val="0"/>
          <w14:ligatures w14:val="none"/>
        </w:rPr>
        <w:t xml:space="preserve">reiterated its operational need for the extended timeline and discussed the </w:t>
      </w:r>
      <w:r w:rsidR="00B72906">
        <w:rPr>
          <w:rFonts w:ascii="Palatino Linotype" w:hAnsi="Palatino Linotype" w:eastAsia="Palatino Linotype" w:cs="Times New Roman"/>
          <w:kern w:val="0"/>
          <w14:ligatures w14:val="none"/>
        </w:rPr>
        <w:t xml:space="preserve">different other DR programs to </w:t>
      </w:r>
      <w:r w:rsidR="006A1CD7">
        <w:rPr>
          <w:rFonts w:ascii="Palatino Linotype" w:hAnsi="Palatino Linotype" w:eastAsia="Palatino Linotype" w:cs="Times New Roman"/>
          <w:kern w:val="0"/>
          <w14:ligatures w14:val="none"/>
        </w:rPr>
        <w:t>show ART provided more flexibility</w:t>
      </w:r>
      <w:r w:rsidR="006C2820">
        <w:rPr>
          <w:rFonts w:ascii="Palatino Linotype" w:hAnsi="Palatino Linotype" w:eastAsia="Palatino Linotype" w:cs="Times New Roman"/>
          <w:kern w:val="0"/>
          <w14:ligatures w14:val="none"/>
        </w:rPr>
        <w:t xml:space="preserve"> than its other DR programs</w:t>
      </w:r>
      <w:r w:rsidR="006A1CD7">
        <w:rPr>
          <w:rFonts w:ascii="Palatino Linotype" w:hAnsi="Palatino Linotype" w:eastAsia="Palatino Linotype" w:cs="Times New Roman"/>
          <w:kern w:val="0"/>
          <w14:ligatures w14:val="none"/>
        </w:rPr>
        <w:t xml:space="preserve"> for aggregator</w:t>
      </w:r>
      <w:r w:rsidR="007E4BDB">
        <w:rPr>
          <w:rFonts w:ascii="Palatino Linotype" w:hAnsi="Palatino Linotype" w:eastAsia="Palatino Linotype" w:cs="Times New Roman"/>
          <w:kern w:val="0"/>
          <w14:ligatures w14:val="none"/>
        </w:rPr>
        <w:t>s</w:t>
      </w:r>
      <w:r w:rsidR="006C2820">
        <w:rPr>
          <w:rFonts w:ascii="Palatino Linotype" w:hAnsi="Palatino Linotype" w:eastAsia="Palatino Linotype" w:cs="Times New Roman"/>
          <w:kern w:val="0"/>
          <w14:ligatures w14:val="none"/>
        </w:rPr>
        <w:t xml:space="preserve"> </w:t>
      </w:r>
      <w:r w:rsidR="00344648">
        <w:rPr>
          <w:rFonts w:ascii="Palatino Linotype" w:hAnsi="Palatino Linotype" w:eastAsia="Palatino Linotype" w:cs="Times New Roman"/>
          <w:kern w:val="0"/>
          <w14:ligatures w14:val="none"/>
        </w:rPr>
        <w:t>which</w:t>
      </w:r>
      <w:r w:rsidR="006C2820">
        <w:rPr>
          <w:rFonts w:ascii="Palatino Linotype" w:hAnsi="Palatino Linotype" w:eastAsia="Palatino Linotype" w:cs="Times New Roman"/>
          <w:kern w:val="0"/>
          <w14:ligatures w14:val="none"/>
        </w:rPr>
        <w:t xml:space="preserve"> mitigated the financial risk</w:t>
      </w:r>
      <w:r w:rsidR="007E4BDB">
        <w:rPr>
          <w:rFonts w:ascii="Palatino Linotype" w:hAnsi="Palatino Linotype" w:eastAsia="Palatino Linotype" w:cs="Times New Roman"/>
          <w:kern w:val="0"/>
          <w14:ligatures w14:val="none"/>
        </w:rPr>
        <w:t xml:space="preserve">. </w:t>
      </w:r>
      <w:r w:rsidR="006C3865">
        <w:rPr>
          <w:rFonts w:ascii="Palatino Linotype" w:hAnsi="Palatino Linotype" w:eastAsia="Palatino Linotype" w:cs="Times New Roman"/>
          <w:kern w:val="0"/>
          <w14:ligatures w14:val="none"/>
        </w:rPr>
        <w:t xml:space="preserve"> </w:t>
      </w:r>
    </w:p>
    <w:p w:rsidR="00D34B7E" w:rsidP="004309EC" w:rsidRDefault="00D34B7E" w14:paraId="78CF38AA" w14:textId="77777777">
      <w:pPr>
        <w:spacing w:after="0" w:line="240" w:lineRule="auto"/>
        <w:jc w:val="both"/>
        <w:rPr>
          <w:rFonts w:ascii="Palatino Linotype" w:hAnsi="Palatino Linotype" w:eastAsia="Palatino Linotype" w:cs="Times New Roman"/>
          <w:kern w:val="0"/>
          <w14:ligatures w14:val="none"/>
        </w:rPr>
      </w:pPr>
    </w:p>
    <w:p w:rsidR="00964669" w:rsidP="004309EC" w:rsidRDefault="006C3865" w14:paraId="016BD668" w14:textId="24E663A0">
      <w:pPr>
        <w:spacing w:after="0" w:line="240" w:lineRule="auto"/>
        <w:jc w:val="both"/>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kern w:val="0"/>
          <w14:ligatures w14:val="none"/>
        </w:rPr>
        <w:t>Uplight’s comments do not identify any factual or legal error in the draft Resolution</w:t>
      </w:r>
      <w:r w:rsidR="00D34B7E">
        <w:rPr>
          <w:rFonts w:ascii="Palatino Linotype" w:hAnsi="Palatino Linotype" w:eastAsia="Palatino Linotype" w:cs="Times New Roman"/>
          <w:kern w:val="0"/>
          <w14:ligatures w14:val="none"/>
        </w:rPr>
        <w:t xml:space="preserve">. </w:t>
      </w:r>
      <w:proofErr w:type="gramStart"/>
      <w:r w:rsidR="00D34B7E">
        <w:rPr>
          <w:rFonts w:ascii="Palatino Linotype" w:hAnsi="Palatino Linotype" w:eastAsia="Palatino Linotype" w:cs="Times New Roman"/>
          <w:kern w:val="0"/>
          <w14:ligatures w14:val="none"/>
        </w:rPr>
        <w:t>A</w:t>
      </w:r>
      <w:r>
        <w:rPr>
          <w:rFonts w:ascii="Palatino Linotype" w:hAnsi="Palatino Linotype" w:eastAsia="Palatino Linotype" w:cs="Times New Roman"/>
          <w:kern w:val="0"/>
          <w14:ligatures w14:val="none"/>
        </w:rPr>
        <w:t>ccordingly</w:t>
      </w:r>
      <w:proofErr w:type="gramEnd"/>
      <w:r>
        <w:rPr>
          <w:rFonts w:ascii="Palatino Linotype" w:hAnsi="Palatino Linotype" w:eastAsia="Palatino Linotype" w:cs="Times New Roman"/>
          <w:kern w:val="0"/>
          <w14:ligatures w14:val="none"/>
        </w:rPr>
        <w:t xml:space="preserve"> no changes have been made</w:t>
      </w:r>
    </w:p>
    <w:p w:rsidR="003B1CFD" w:rsidP="00174556" w:rsidRDefault="003B1CFD" w14:paraId="04C655F7" w14:textId="06EF6A75">
      <w:pPr>
        <w:spacing w:after="0" w:line="240" w:lineRule="auto"/>
        <w:jc w:val="both"/>
        <w:rPr>
          <w:rFonts w:ascii="Palatino Linotype" w:hAnsi="Palatino Linotype" w:eastAsia="Palatino Linotype" w:cs="Times New Roman"/>
          <w:b/>
          <w:caps/>
          <w:kern w:val="28"/>
          <w:u w:val="single"/>
          <w14:ligatures w14:val="none"/>
        </w:rPr>
      </w:pPr>
    </w:p>
    <w:p w:rsidRPr="001942D0" w:rsidR="00A76F4A" w:rsidP="004309EC" w:rsidRDefault="00A76F4A" w14:paraId="46563B5C" w14:textId="215F06C8">
      <w:pPr>
        <w:keepNext/>
        <w:spacing w:before="120" w:after="240" w:line="240" w:lineRule="auto"/>
        <w:jc w:val="both"/>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FE5445" w:rsidP="00FE5445" w:rsidRDefault="000A61D6" w14:paraId="6E02D440" w14:textId="78C5C01E">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Commission Decision </w:t>
      </w:r>
      <w:r w:rsidR="00513674">
        <w:rPr>
          <w:rFonts w:ascii="Palatino Linotype" w:hAnsi="Palatino Linotype" w:eastAsia="Palatino Linotype" w:cs="Times New Roman"/>
          <w:kern w:val="0"/>
          <w14:ligatures w14:val="none"/>
        </w:rPr>
        <w:t xml:space="preserve">23-12-005 Ordering Paragraph 14 allowed </w:t>
      </w:r>
      <w:r w:rsidR="00F94412">
        <w:rPr>
          <w:rFonts w:ascii="Palatino Linotype" w:hAnsi="Palatino Linotype" w:eastAsia="Palatino Linotype" w:cs="Times New Roman"/>
          <w:kern w:val="0"/>
          <w14:ligatures w14:val="none"/>
        </w:rPr>
        <w:t>PG&amp;E</w:t>
      </w:r>
      <w:r w:rsidR="001116EA">
        <w:rPr>
          <w:rFonts w:ascii="Palatino Linotype" w:hAnsi="Palatino Linotype" w:eastAsia="Palatino Linotype" w:cs="Times New Roman"/>
          <w:kern w:val="0"/>
          <w14:ligatures w14:val="none"/>
        </w:rPr>
        <w:t xml:space="preserve"> to file </w:t>
      </w:r>
      <w:r w:rsidR="004A7C18">
        <w:rPr>
          <w:rFonts w:ascii="Palatino Linotype" w:hAnsi="Palatino Linotype" w:eastAsia="Palatino Linotype" w:cs="Times New Roman"/>
          <w:kern w:val="0"/>
          <w14:ligatures w14:val="none"/>
        </w:rPr>
        <w:t xml:space="preserve">a </w:t>
      </w:r>
      <w:r w:rsidR="00326D7C">
        <w:rPr>
          <w:rFonts w:ascii="Palatino Linotype" w:hAnsi="Palatino Linotype" w:eastAsia="Palatino Linotype" w:cs="Times New Roman"/>
          <w:kern w:val="0"/>
          <w14:ligatures w14:val="none"/>
        </w:rPr>
        <w:br/>
      </w:r>
      <w:r w:rsidR="001116EA">
        <w:rPr>
          <w:rFonts w:ascii="Palatino Linotype" w:hAnsi="Palatino Linotype" w:eastAsia="Palatino Linotype" w:cs="Times New Roman"/>
          <w:kern w:val="0"/>
          <w14:ligatures w14:val="none"/>
        </w:rPr>
        <w:t xml:space="preserve">Mid-Cycle Review Advice </w:t>
      </w:r>
      <w:r w:rsidR="004B2E46">
        <w:rPr>
          <w:rFonts w:ascii="Palatino Linotype" w:hAnsi="Palatino Linotype" w:eastAsia="Palatino Linotype" w:cs="Times New Roman"/>
          <w:kern w:val="0"/>
          <w14:ligatures w14:val="none"/>
        </w:rPr>
        <w:t>Letter</w:t>
      </w:r>
      <w:r w:rsidR="001116EA">
        <w:rPr>
          <w:rFonts w:ascii="Palatino Linotype" w:hAnsi="Palatino Linotype" w:eastAsia="Palatino Linotype" w:cs="Times New Roman"/>
          <w:kern w:val="0"/>
          <w14:ligatures w14:val="none"/>
        </w:rPr>
        <w:t xml:space="preserve"> </w:t>
      </w:r>
      <w:r w:rsidR="004A7C18">
        <w:rPr>
          <w:rFonts w:ascii="Palatino Linotype" w:hAnsi="Palatino Linotype" w:eastAsia="Palatino Linotype" w:cs="Times New Roman"/>
          <w:kern w:val="0"/>
          <w14:ligatures w14:val="none"/>
        </w:rPr>
        <w:t>for the Automated Response Technology pr</w:t>
      </w:r>
      <w:r w:rsidR="001B2E36">
        <w:rPr>
          <w:rFonts w:ascii="Palatino Linotype" w:hAnsi="Palatino Linotype" w:eastAsia="Palatino Linotype" w:cs="Times New Roman"/>
          <w:kern w:val="0"/>
          <w14:ligatures w14:val="none"/>
        </w:rPr>
        <w:t xml:space="preserve">ogram with limited </w:t>
      </w:r>
      <w:r w:rsidR="0001151B">
        <w:rPr>
          <w:rFonts w:ascii="Palatino Linotype" w:hAnsi="Palatino Linotype" w:eastAsia="Palatino Linotype" w:cs="Times New Roman"/>
          <w:kern w:val="0"/>
          <w14:ligatures w14:val="none"/>
        </w:rPr>
        <w:t xml:space="preserve">deviations </w:t>
      </w:r>
      <w:r w:rsidR="00714B53">
        <w:rPr>
          <w:rFonts w:ascii="Palatino Linotype" w:hAnsi="Palatino Linotype" w:eastAsia="Palatino Linotype" w:cs="Times New Roman"/>
          <w:kern w:val="0"/>
          <w14:ligatures w14:val="none"/>
        </w:rPr>
        <w:t>as necessary to ensure</w:t>
      </w:r>
      <w:r w:rsidR="001B2E36">
        <w:rPr>
          <w:rFonts w:ascii="Palatino Linotype" w:hAnsi="Palatino Linotype" w:eastAsia="Palatino Linotype" w:cs="Times New Roman"/>
          <w:kern w:val="0"/>
          <w14:ligatures w14:val="none"/>
        </w:rPr>
        <w:t xml:space="preserve"> cost</w:t>
      </w:r>
      <w:r w:rsidR="006F0114">
        <w:rPr>
          <w:rFonts w:ascii="Palatino Linotype" w:hAnsi="Palatino Linotype" w:eastAsia="Palatino Linotype" w:cs="Times New Roman"/>
          <w:kern w:val="0"/>
          <w14:ligatures w14:val="none"/>
        </w:rPr>
        <w:t>-</w:t>
      </w:r>
      <w:r w:rsidR="004B2E46">
        <w:rPr>
          <w:rFonts w:ascii="Palatino Linotype" w:hAnsi="Palatino Linotype" w:eastAsia="Palatino Linotype" w:cs="Times New Roman"/>
          <w:kern w:val="0"/>
          <w14:ligatures w14:val="none"/>
        </w:rPr>
        <w:t>effectiveness.</w:t>
      </w:r>
      <w:r w:rsidRPr="006F1D16" w:rsidR="00A76F4A">
        <w:rPr>
          <w:rFonts w:ascii="Palatino Linotype" w:hAnsi="Palatino Linotype" w:eastAsia="Palatino Linotype" w:cs="Times New Roman"/>
          <w:kern w:val="0"/>
          <w14:ligatures w14:val="none"/>
        </w:rPr>
        <w:t xml:space="preserve">    </w:t>
      </w:r>
    </w:p>
    <w:p w:rsidR="00FE5445" w:rsidP="00FE5445" w:rsidRDefault="00FE5445" w14:paraId="2D6DD23D" w14:textId="46344ECE">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w:t>
      </w:r>
      <w:r w:rsidR="001009B8">
        <w:rPr>
          <w:rFonts w:ascii="Palatino Linotype" w:hAnsi="Palatino Linotype" w:eastAsia="Palatino Linotype" w:cs="Times New Roman"/>
          <w:kern w:val="0"/>
          <w14:ligatures w14:val="none"/>
        </w:rPr>
        <w:t xml:space="preserve">properly </w:t>
      </w:r>
      <w:r>
        <w:rPr>
          <w:rFonts w:ascii="Palatino Linotype" w:hAnsi="Palatino Linotype" w:eastAsia="Palatino Linotype" w:cs="Times New Roman"/>
          <w:kern w:val="0"/>
          <w14:ligatures w14:val="none"/>
        </w:rPr>
        <w:t>filed</w:t>
      </w:r>
      <w:r w:rsidR="001009B8">
        <w:rPr>
          <w:rFonts w:ascii="Palatino Linotype" w:hAnsi="Palatino Linotype" w:eastAsia="Palatino Linotype" w:cs="Times New Roman"/>
          <w:kern w:val="0"/>
          <w14:ligatures w14:val="none"/>
        </w:rPr>
        <w:t xml:space="preserve"> AL 7748-E </w:t>
      </w:r>
      <w:r w:rsidR="005970FB">
        <w:rPr>
          <w:rFonts w:ascii="Palatino Linotype" w:hAnsi="Palatino Linotype" w:eastAsia="Palatino Linotype" w:cs="Times New Roman"/>
          <w:kern w:val="0"/>
          <w14:ligatures w14:val="none"/>
        </w:rPr>
        <w:t>by</w:t>
      </w:r>
      <w:r w:rsidR="001009B8">
        <w:rPr>
          <w:rFonts w:ascii="Palatino Linotype" w:hAnsi="Palatino Linotype" w:eastAsia="Palatino Linotype" w:cs="Times New Roman"/>
          <w:kern w:val="0"/>
          <w14:ligatures w14:val="none"/>
        </w:rPr>
        <w:t xml:space="preserve"> November 1, </w:t>
      </w:r>
      <w:r w:rsidR="005970FB">
        <w:rPr>
          <w:rFonts w:ascii="Palatino Linotype" w:hAnsi="Palatino Linotype" w:eastAsia="Palatino Linotype" w:cs="Times New Roman"/>
          <w:kern w:val="0"/>
          <w14:ligatures w14:val="none"/>
        </w:rPr>
        <w:t>2025</w:t>
      </w:r>
      <w:r w:rsidR="004B2E46">
        <w:rPr>
          <w:rFonts w:ascii="Palatino Linotype" w:hAnsi="Palatino Linotype" w:eastAsia="Palatino Linotype" w:cs="Times New Roman"/>
          <w:kern w:val="0"/>
          <w14:ligatures w14:val="none"/>
        </w:rPr>
        <w:t>,</w:t>
      </w:r>
      <w:r w:rsidR="001009B8">
        <w:rPr>
          <w:rFonts w:ascii="Palatino Linotype" w:hAnsi="Palatino Linotype" w:eastAsia="Palatino Linotype" w:cs="Times New Roman"/>
          <w:kern w:val="0"/>
          <w14:ligatures w14:val="none"/>
        </w:rPr>
        <w:t xml:space="preserve"> requesting six changes to the Automated Response </w:t>
      </w:r>
      <w:r w:rsidR="004B2E46">
        <w:rPr>
          <w:rFonts w:ascii="Palatino Linotype" w:hAnsi="Palatino Linotype" w:eastAsia="Palatino Linotype" w:cs="Times New Roman"/>
          <w:kern w:val="0"/>
          <w14:ligatures w14:val="none"/>
        </w:rPr>
        <w:t xml:space="preserve">Technology </w:t>
      </w:r>
      <w:r w:rsidR="001009B8">
        <w:rPr>
          <w:rFonts w:ascii="Palatino Linotype" w:hAnsi="Palatino Linotype" w:eastAsia="Palatino Linotype" w:cs="Times New Roman"/>
          <w:kern w:val="0"/>
          <w14:ligatures w14:val="none"/>
        </w:rPr>
        <w:t>Program.</w:t>
      </w:r>
    </w:p>
    <w:p w:rsidR="00EC425C" w:rsidP="00FE5445" w:rsidRDefault="00EC425C" w14:paraId="514EFBA7" w14:textId="46078CBA">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One year of performance is insufficient to </w:t>
      </w:r>
      <w:proofErr w:type="gramStart"/>
      <w:r>
        <w:rPr>
          <w:rFonts w:ascii="Palatino Linotype" w:hAnsi="Palatino Linotype" w:eastAsia="Palatino Linotype" w:cs="Times New Roman"/>
          <w:kern w:val="0"/>
          <w14:ligatures w14:val="none"/>
        </w:rPr>
        <w:t>warrant</w:t>
      </w:r>
      <w:proofErr w:type="gramEnd"/>
      <w:r>
        <w:rPr>
          <w:rFonts w:ascii="Palatino Linotype" w:hAnsi="Palatino Linotype" w:eastAsia="Palatino Linotype" w:cs="Times New Roman"/>
          <w:kern w:val="0"/>
          <w14:ligatures w14:val="none"/>
        </w:rPr>
        <w:t xml:space="preserve"> </w:t>
      </w:r>
      <w:r w:rsidR="00821B1F">
        <w:rPr>
          <w:rFonts w:ascii="Palatino Linotype" w:hAnsi="Palatino Linotype" w:eastAsia="Palatino Linotype" w:cs="Times New Roman"/>
          <w:kern w:val="0"/>
          <w14:ligatures w14:val="none"/>
        </w:rPr>
        <w:t>a s</w:t>
      </w:r>
      <w:r w:rsidR="00182861">
        <w:rPr>
          <w:rFonts w:ascii="Palatino Linotype" w:hAnsi="Palatino Linotype" w:eastAsia="Palatino Linotype" w:cs="Times New Roman"/>
          <w:kern w:val="0"/>
          <w14:ligatures w14:val="none"/>
        </w:rPr>
        <w:t>ignificant increase in capacity prices.</w:t>
      </w:r>
    </w:p>
    <w:p w:rsidRPr="00EC425C" w:rsidR="00EC425C" w:rsidP="00EC425C" w:rsidRDefault="00D703C2" w14:paraId="6FED17B6" w14:textId="55684565">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Pr="00656802">
        <w:rPr>
          <w:rFonts w:ascii="Palatino Linotype" w:hAnsi="Palatino Linotype" w:eastAsia="Palatino Linotype" w:cs="Times New Roman"/>
          <w:kern w:val="0"/>
          <w14:ligatures w14:val="none"/>
        </w:rPr>
        <w:t xml:space="preserve">here is no clear evidence that the </w:t>
      </w:r>
      <w:r w:rsidR="00B86ED3">
        <w:rPr>
          <w:rFonts w:ascii="Palatino Linotype" w:hAnsi="Palatino Linotype" w:eastAsia="Palatino Linotype" w:cs="Times New Roman"/>
          <w:kern w:val="0"/>
          <w14:ligatures w14:val="none"/>
        </w:rPr>
        <w:t>incentive</w:t>
      </w:r>
      <w:r w:rsidRPr="00656802">
        <w:rPr>
          <w:rFonts w:ascii="Palatino Linotype" w:hAnsi="Palatino Linotype" w:eastAsia="Palatino Linotype" w:cs="Times New Roman"/>
          <w:kern w:val="0"/>
          <w14:ligatures w14:val="none"/>
        </w:rPr>
        <w:t xml:space="preserve">s alone are the reason for the </w:t>
      </w:r>
      <w:r w:rsidR="00326D7C">
        <w:rPr>
          <w:rFonts w:ascii="Palatino Linotype" w:hAnsi="Palatino Linotype" w:eastAsia="Palatino Linotype" w:cs="Times New Roman"/>
          <w:kern w:val="0"/>
          <w14:ligatures w14:val="none"/>
        </w:rPr>
        <w:br/>
      </w:r>
      <w:r w:rsidRPr="00656802">
        <w:rPr>
          <w:rFonts w:ascii="Palatino Linotype" w:hAnsi="Palatino Linotype" w:eastAsia="Palatino Linotype" w:cs="Times New Roman"/>
          <w:kern w:val="0"/>
          <w14:ligatures w14:val="none"/>
        </w:rPr>
        <w:t>lo</w:t>
      </w:r>
      <w:r>
        <w:rPr>
          <w:rFonts w:ascii="Palatino Linotype" w:hAnsi="Palatino Linotype" w:eastAsia="Palatino Linotype" w:cs="Times New Roman"/>
          <w:kern w:val="0"/>
          <w14:ligatures w14:val="none"/>
        </w:rPr>
        <w:t>wer</w:t>
      </w:r>
      <w:r w:rsidR="00824FE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than</w:t>
      </w:r>
      <w:r w:rsidR="00824FEE">
        <w:rPr>
          <w:rFonts w:ascii="Palatino Linotype" w:hAnsi="Palatino Linotype" w:eastAsia="Palatino Linotype" w:cs="Times New Roman"/>
          <w:kern w:val="0"/>
          <w14:ligatures w14:val="none"/>
        </w:rPr>
        <w:t>-forecast</w:t>
      </w:r>
      <w:r w:rsidR="602F34CC">
        <w:rPr>
          <w:rFonts w:ascii="Palatino Linotype" w:hAnsi="Palatino Linotype" w:eastAsia="Palatino Linotype" w:cs="Times New Roman"/>
          <w:kern w:val="0"/>
          <w14:ligatures w14:val="none"/>
        </w:rPr>
        <w:t>ed</w:t>
      </w:r>
      <w:r>
        <w:rPr>
          <w:rFonts w:ascii="Palatino Linotype" w:hAnsi="Palatino Linotype" w:eastAsia="Palatino Linotype" w:cs="Times New Roman"/>
          <w:kern w:val="0"/>
          <w14:ligatures w14:val="none"/>
        </w:rPr>
        <w:t xml:space="preserve"> participation in ART.</w:t>
      </w:r>
    </w:p>
    <w:p w:rsidR="007A5EB1" w:rsidP="00FE5445" w:rsidRDefault="007A5EB1" w14:paraId="0D7DF1BC" w14:textId="391E4D79">
      <w:pPr>
        <w:numPr>
          <w:ilvl w:val="0"/>
          <w:numId w:val="1"/>
        </w:numPr>
        <w:spacing w:after="0" w:line="240" w:lineRule="auto"/>
        <w:jc w:val="both"/>
        <w:rPr>
          <w:rFonts w:ascii="Palatino Linotype" w:hAnsi="Palatino Linotype" w:eastAsia="Palatino Linotype" w:cs="Times New Roman"/>
          <w:kern w:val="0"/>
          <w14:ligatures w14:val="none"/>
        </w:rPr>
      </w:pPr>
      <w:r w:rsidRPr="007A5EB1">
        <w:rPr>
          <w:rFonts w:ascii="Palatino Linotype" w:hAnsi="Palatino Linotype" w:eastAsia="Palatino Linotype" w:cs="Times New Roman"/>
          <w:kern w:val="0"/>
          <w14:ligatures w14:val="none"/>
        </w:rPr>
        <w:t>PG&amp;E</w:t>
      </w:r>
      <w:r>
        <w:rPr>
          <w:rFonts w:ascii="Palatino Linotype" w:hAnsi="Palatino Linotype" w:eastAsia="Palatino Linotype" w:cs="Times New Roman"/>
          <w:kern w:val="0"/>
          <w14:ligatures w14:val="none"/>
        </w:rPr>
        <w:t xml:space="preserve">’s request to </w:t>
      </w:r>
      <w:r w:rsidR="00701084">
        <w:rPr>
          <w:rFonts w:ascii="Palatino Linotype" w:hAnsi="Palatino Linotype" w:eastAsia="Palatino Linotype" w:cs="Times New Roman"/>
          <w:kern w:val="0"/>
          <w14:ligatures w14:val="none"/>
        </w:rPr>
        <w:t xml:space="preserve">no longer cap </w:t>
      </w:r>
      <w:r w:rsidR="00CA01F3">
        <w:rPr>
          <w:rFonts w:ascii="Palatino Linotype" w:hAnsi="Palatino Linotype" w:eastAsia="Palatino Linotype" w:cs="Times New Roman"/>
          <w:kern w:val="0"/>
          <w14:ligatures w14:val="none"/>
        </w:rPr>
        <w:t>negative</w:t>
      </w:r>
      <w:r w:rsidR="00701084">
        <w:rPr>
          <w:rFonts w:ascii="Palatino Linotype" w:hAnsi="Palatino Linotype" w:eastAsia="Palatino Linotype" w:cs="Times New Roman"/>
          <w:kern w:val="0"/>
          <w14:ligatures w14:val="none"/>
        </w:rPr>
        <w:t xml:space="preserve"> performance at zero is not supported with sufficient analysis and does not represent a lim</w:t>
      </w:r>
      <w:r w:rsidR="00CA01F3">
        <w:rPr>
          <w:rFonts w:ascii="Palatino Linotype" w:hAnsi="Palatino Linotype" w:eastAsia="Palatino Linotype" w:cs="Times New Roman"/>
          <w:kern w:val="0"/>
          <w14:ligatures w14:val="none"/>
        </w:rPr>
        <w:t xml:space="preserve">ited deviation as is required in Ordering </w:t>
      </w:r>
      <w:r w:rsidR="000A61D6">
        <w:rPr>
          <w:rFonts w:ascii="Palatino Linotype" w:hAnsi="Palatino Linotype" w:eastAsia="Palatino Linotype" w:cs="Times New Roman"/>
          <w:kern w:val="0"/>
          <w14:ligatures w14:val="none"/>
        </w:rPr>
        <w:t>Paragraph</w:t>
      </w:r>
      <w:r w:rsidR="00CA01F3">
        <w:rPr>
          <w:rFonts w:ascii="Palatino Linotype" w:hAnsi="Palatino Linotype" w:eastAsia="Palatino Linotype" w:cs="Times New Roman"/>
          <w:kern w:val="0"/>
          <w14:ligatures w14:val="none"/>
        </w:rPr>
        <w:t xml:space="preserve"> 1</w:t>
      </w:r>
      <w:r w:rsidR="000A61D6">
        <w:rPr>
          <w:rFonts w:ascii="Palatino Linotype" w:hAnsi="Palatino Linotype" w:eastAsia="Palatino Linotype" w:cs="Times New Roman"/>
          <w:kern w:val="0"/>
          <w14:ligatures w14:val="none"/>
        </w:rPr>
        <w:t>4</w:t>
      </w:r>
      <w:r w:rsidR="00DF5EDC">
        <w:rPr>
          <w:rFonts w:ascii="Palatino Linotype" w:hAnsi="Palatino Linotype" w:eastAsia="Palatino Linotype" w:cs="Times New Roman"/>
          <w:kern w:val="0"/>
          <w14:ligatures w14:val="none"/>
        </w:rPr>
        <w:t xml:space="preserve"> of D.23-12-005</w:t>
      </w:r>
      <w:r w:rsidR="000A61D6">
        <w:rPr>
          <w:rFonts w:ascii="Palatino Linotype" w:hAnsi="Palatino Linotype" w:eastAsia="Palatino Linotype" w:cs="Times New Roman"/>
          <w:kern w:val="0"/>
          <w14:ligatures w14:val="none"/>
        </w:rPr>
        <w:t>.</w:t>
      </w:r>
    </w:p>
    <w:p w:rsidR="00EC425C" w:rsidP="00FE5445" w:rsidRDefault="00EC425C" w14:paraId="578F78D8" w14:textId="3BAA9A44">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PG&amp;E’s </w:t>
      </w:r>
      <w:r w:rsidR="003A14C1">
        <w:rPr>
          <w:rFonts w:ascii="Palatino Linotype" w:hAnsi="Palatino Linotype" w:eastAsia="Palatino Linotype" w:cs="Times New Roman"/>
          <w:kern w:val="0"/>
          <w14:ligatures w14:val="none"/>
        </w:rPr>
        <w:t xml:space="preserve">concurrent requests to change capacity </w:t>
      </w:r>
      <w:r w:rsidR="00B86ED3">
        <w:rPr>
          <w:rFonts w:ascii="Palatino Linotype" w:hAnsi="Palatino Linotype" w:eastAsia="Palatino Linotype" w:cs="Times New Roman"/>
          <w:kern w:val="0"/>
          <w14:ligatures w14:val="none"/>
        </w:rPr>
        <w:t>incentive</w:t>
      </w:r>
      <w:r w:rsidR="003A14C1">
        <w:rPr>
          <w:rFonts w:ascii="Palatino Linotype" w:hAnsi="Palatino Linotype" w:eastAsia="Palatino Linotype" w:cs="Times New Roman"/>
          <w:kern w:val="0"/>
          <w14:ligatures w14:val="none"/>
        </w:rPr>
        <w:t xml:space="preserve">s and </w:t>
      </w:r>
      <w:r w:rsidR="00E444B8">
        <w:rPr>
          <w:rFonts w:ascii="Palatino Linotype" w:hAnsi="Palatino Linotype" w:eastAsia="Palatino Linotype" w:cs="Times New Roman"/>
          <w:kern w:val="0"/>
          <w14:ligatures w14:val="none"/>
        </w:rPr>
        <w:t xml:space="preserve">cap negative performance do not fall within the “limited deviations” limitation required under </w:t>
      </w:r>
      <w:r w:rsidR="008E3891">
        <w:rPr>
          <w:rFonts w:ascii="Palatino Linotype" w:hAnsi="Palatino Linotype" w:eastAsia="Palatino Linotype" w:cs="Times New Roman"/>
          <w:kern w:val="0"/>
          <w14:ligatures w14:val="none"/>
        </w:rPr>
        <w:t>Ordering</w:t>
      </w:r>
      <w:r w:rsidR="00E444B8">
        <w:rPr>
          <w:rFonts w:ascii="Palatino Linotype" w:hAnsi="Palatino Linotype" w:eastAsia="Palatino Linotype" w:cs="Times New Roman"/>
          <w:kern w:val="0"/>
          <w14:ligatures w14:val="none"/>
        </w:rPr>
        <w:t xml:space="preserve"> Paragraph 14</w:t>
      </w:r>
      <w:r w:rsidR="00DF5EDC">
        <w:rPr>
          <w:rFonts w:ascii="Palatino Linotype" w:hAnsi="Palatino Linotype" w:eastAsia="Palatino Linotype" w:cs="Times New Roman"/>
          <w:kern w:val="0"/>
          <w14:ligatures w14:val="none"/>
        </w:rPr>
        <w:t xml:space="preserve"> of D.23-12-005</w:t>
      </w:r>
      <w:r w:rsidR="00E444B8">
        <w:rPr>
          <w:rFonts w:ascii="Palatino Linotype" w:hAnsi="Palatino Linotype" w:eastAsia="Palatino Linotype" w:cs="Times New Roman"/>
          <w:kern w:val="0"/>
          <w14:ligatures w14:val="none"/>
        </w:rPr>
        <w:t>.</w:t>
      </w:r>
    </w:p>
    <w:p w:rsidR="00EE6D1D" w:rsidP="00FE5445" w:rsidRDefault="00A96619" w14:paraId="1EC9928D" w14:textId="77AA6469">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Extending the </w:t>
      </w:r>
      <w:r w:rsidR="00B837A0">
        <w:rPr>
          <w:rFonts w:ascii="Palatino Linotype" w:hAnsi="Palatino Linotype" w:eastAsia="Palatino Linotype" w:cs="Times New Roman"/>
          <w:kern w:val="0"/>
          <w14:ligatures w14:val="none"/>
        </w:rPr>
        <w:t>Performance</w:t>
      </w:r>
      <w:r w:rsidR="00597109">
        <w:rPr>
          <w:rFonts w:ascii="Palatino Linotype" w:hAnsi="Palatino Linotype" w:eastAsia="Palatino Linotype" w:cs="Times New Roman"/>
          <w:kern w:val="0"/>
          <w14:ligatures w14:val="none"/>
        </w:rPr>
        <w:t xml:space="preserve"> Evaluation timeline from </w:t>
      </w:r>
      <w:r w:rsidR="00B837A0">
        <w:rPr>
          <w:rFonts w:ascii="Palatino Linotype" w:hAnsi="Palatino Linotype" w:eastAsia="Palatino Linotype" w:cs="Times New Roman"/>
          <w:kern w:val="0"/>
          <w14:ligatures w14:val="none"/>
        </w:rPr>
        <w:t>15 days to 30 days</w:t>
      </w:r>
      <w:r w:rsidR="00597109">
        <w:rPr>
          <w:rFonts w:ascii="Palatino Linotype" w:hAnsi="Palatino Linotype" w:eastAsia="Palatino Linotype" w:cs="Times New Roman"/>
          <w:kern w:val="0"/>
          <w14:ligatures w14:val="none"/>
        </w:rPr>
        <w:t xml:space="preserve"> is consistent with other Demand Response programs</w:t>
      </w:r>
      <w:r w:rsidR="00B837A0">
        <w:rPr>
          <w:rFonts w:ascii="Palatino Linotype" w:hAnsi="Palatino Linotype" w:eastAsia="Palatino Linotype" w:cs="Times New Roman"/>
          <w:kern w:val="0"/>
          <w14:ligatures w14:val="none"/>
        </w:rPr>
        <w:t>.</w:t>
      </w:r>
    </w:p>
    <w:p w:rsidRPr="00FE5445" w:rsidR="00B837A0" w:rsidP="00FE5445" w:rsidRDefault="00470C96" w14:paraId="374A8C90" w14:textId="77FE0144">
      <w:pPr>
        <w:numPr>
          <w:ilvl w:val="0"/>
          <w:numId w:val="1"/>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Efficiency and program performance are improved with the use of a Day</w:t>
      </w:r>
      <w:r w:rsidR="153FD2E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of Adjustment</w:t>
      </w:r>
      <w:r w:rsidR="00837166">
        <w:rPr>
          <w:rFonts w:ascii="Palatino Linotype" w:hAnsi="Palatino Linotype" w:eastAsia="Palatino Linotype" w:cs="Times New Roman"/>
          <w:kern w:val="0"/>
          <w14:ligatures w14:val="none"/>
        </w:rPr>
        <w:t>.</w:t>
      </w:r>
    </w:p>
    <w:p w:rsidR="00283A54" w:rsidP="00283A54" w:rsidRDefault="000A0EF4" w14:paraId="7DF3A336" w14:textId="49AF2ADF">
      <w:pPr>
        <w:pStyle w:val="SimpleNumberedList"/>
        <w:numPr>
          <w:ilvl w:val="0"/>
          <w:numId w:val="1"/>
        </w:numPr>
        <w:spacing w:after="0"/>
        <w:jc w:val="both"/>
        <w:rPr>
          <w:rFonts w:ascii="Palatino Linotype" w:hAnsi="Palatino Linotype"/>
        </w:rPr>
      </w:pPr>
      <w:r w:rsidRPr="00CC208E">
        <w:rPr>
          <w:rFonts w:ascii="Palatino Linotype" w:hAnsi="Palatino Linotype"/>
        </w:rPr>
        <w:t>PG&amp;E’s requested tariff changes to align customer eligibility language with the CAISO tariff are within the scope of O</w:t>
      </w:r>
      <w:r w:rsidR="007C13D4">
        <w:rPr>
          <w:rFonts w:ascii="Palatino Linotype" w:hAnsi="Palatino Linotype"/>
        </w:rPr>
        <w:t xml:space="preserve">rdering </w:t>
      </w:r>
      <w:r w:rsidRPr="00CC208E">
        <w:rPr>
          <w:rFonts w:ascii="Palatino Linotype" w:hAnsi="Palatino Linotype"/>
        </w:rPr>
        <w:t>P</w:t>
      </w:r>
      <w:r w:rsidR="007C13D4">
        <w:rPr>
          <w:rFonts w:ascii="Palatino Linotype" w:hAnsi="Palatino Linotype"/>
        </w:rPr>
        <w:t>aragraph</w:t>
      </w:r>
      <w:r w:rsidRPr="00CC208E">
        <w:rPr>
          <w:rFonts w:ascii="Palatino Linotype" w:hAnsi="Palatino Linotype"/>
        </w:rPr>
        <w:t xml:space="preserve"> 14</w:t>
      </w:r>
      <w:r w:rsidR="00C136EE">
        <w:rPr>
          <w:rFonts w:ascii="Palatino Linotype" w:hAnsi="Palatino Linotype"/>
        </w:rPr>
        <w:t xml:space="preserve"> of D.23-12-005</w:t>
      </w:r>
      <w:r w:rsidRPr="00CC208E">
        <w:rPr>
          <w:rFonts w:ascii="Palatino Linotype" w:hAnsi="Palatino Linotype"/>
        </w:rPr>
        <w:t>.</w:t>
      </w:r>
    </w:p>
    <w:p w:rsidR="00BD4AF1" w:rsidP="00283A54" w:rsidRDefault="00BD4AF1" w14:paraId="24902F9E" w14:textId="5F981957">
      <w:pPr>
        <w:pStyle w:val="SimpleNumberedList"/>
        <w:numPr>
          <w:ilvl w:val="0"/>
          <w:numId w:val="1"/>
        </w:numPr>
        <w:spacing w:after="0"/>
        <w:jc w:val="both"/>
        <w:rPr>
          <w:rFonts w:ascii="Palatino Linotype" w:hAnsi="Palatino Linotype"/>
        </w:rPr>
      </w:pPr>
      <w:r w:rsidRPr="00CC208E">
        <w:rPr>
          <w:rFonts w:ascii="Palatino Linotype" w:hAnsi="Palatino Linotype"/>
        </w:rPr>
        <w:t>PG&amp;E’s requested clarifying and formatting changes to the tariff are a limited deviation that is within the scope of O</w:t>
      </w:r>
      <w:r w:rsidR="007C13D4">
        <w:rPr>
          <w:rFonts w:ascii="Palatino Linotype" w:hAnsi="Palatino Linotype"/>
        </w:rPr>
        <w:t xml:space="preserve">rdering </w:t>
      </w:r>
      <w:r w:rsidRPr="00CC208E">
        <w:rPr>
          <w:rFonts w:ascii="Palatino Linotype" w:hAnsi="Palatino Linotype"/>
        </w:rPr>
        <w:t>P</w:t>
      </w:r>
      <w:r w:rsidR="007C13D4">
        <w:rPr>
          <w:rFonts w:ascii="Palatino Linotype" w:hAnsi="Palatino Linotype"/>
        </w:rPr>
        <w:t>aragraph</w:t>
      </w:r>
      <w:r w:rsidRPr="00CC208E">
        <w:rPr>
          <w:rFonts w:ascii="Palatino Linotype" w:hAnsi="Palatino Linotype"/>
        </w:rPr>
        <w:t xml:space="preserve"> 14</w:t>
      </w:r>
      <w:r w:rsidR="00C136EE">
        <w:rPr>
          <w:rFonts w:ascii="Palatino Linotype" w:hAnsi="Palatino Linotype"/>
        </w:rPr>
        <w:t xml:space="preserve"> of D.23-12-005</w:t>
      </w:r>
      <w:r w:rsidRPr="00CC208E">
        <w:rPr>
          <w:rFonts w:ascii="Palatino Linotype" w:hAnsi="Palatino Linotype"/>
        </w:rPr>
        <w:t>.</w:t>
      </w:r>
    </w:p>
    <w:p w:rsidRPr="00CC208E" w:rsidR="00D27CF1" w:rsidP="00D27CF1" w:rsidRDefault="00D27CF1" w14:paraId="6437F730" w14:textId="77777777">
      <w:pPr>
        <w:pStyle w:val="SimpleNumberedList"/>
        <w:numPr>
          <w:ilvl w:val="0"/>
          <w:numId w:val="0"/>
        </w:numPr>
        <w:spacing w:after="0"/>
        <w:jc w:val="both"/>
        <w:rPr>
          <w:rFonts w:ascii="Palatino Linotype" w:hAnsi="Palatino Linotype"/>
        </w:rPr>
      </w:pPr>
    </w:p>
    <w:p w:rsidRPr="001942D0" w:rsidR="00A76F4A" w:rsidP="004309EC" w:rsidRDefault="00A76F4A" w14:paraId="215FEFCC" w14:textId="77777777">
      <w:pPr>
        <w:keepNext/>
        <w:spacing w:before="120" w:after="240" w:line="240" w:lineRule="auto"/>
        <w:jc w:val="both"/>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DA5E6D" w:rsidR="00A76F4A" w:rsidP="005A4FCB" w:rsidRDefault="00A76F4A" w14:paraId="2F730BE1" w14:textId="2D547EA6">
      <w:pPr>
        <w:numPr>
          <w:ilvl w:val="0"/>
          <w:numId w:val="2"/>
        </w:num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snapToGrid w:val="0"/>
          <w:kern w:val="0"/>
          <w14:ligatures w14:val="none"/>
        </w:rPr>
        <w:t>The request of th</w:t>
      </w:r>
      <w:r w:rsidRPr="006F1D16">
        <w:rPr>
          <w:rFonts w:ascii="Palatino Linotype" w:hAnsi="Palatino Linotype" w:eastAsia="Palatino Linotype" w:cs="Times New Roman"/>
          <w:snapToGrid w:val="0"/>
          <w:kern w:val="0"/>
          <w14:ligatures w14:val="none"/>
        </w:rPr>
        <w:t xml:space="preserve">e </w:t>
      </w:r>
      <w:r w:rsidR="00415370">
        <w:rPr>
          <w:rFonts w:ascii="Palatino Linotype" w:hAnsi="Palatino Linotype" w:eastAsia="Palatino Linotype" w:cs="Times New Roman"/>
          <w:snapToGrid w:val="0"/>
          <w:kern w:val="0"/>
          <w14:ligatures w14:val="none"/>
        </w:rPr>
        <w:t xml:space="preserve">Pacific Gas &amp; Electric to make </w:t>
      </w:r>
      <w:r w:rsidR="005A4FCB">
        <w:rPr>
          <w:rFonts w:ascii="Palatino Linotype" w:hAnsi="Palatino Linotype" w:eastAsia="Palatino Linotype" w:cs="Times New Roman"/>
          <w:snapToGrid w:val="0"/>
          <w:kern w:val="0"/>
          <w14:ligatures w14:val="none"/>
        </w:rPr>
        <w:t>various changes to the Automated Response Technology Program</w:t>
      </w:r>
      <w:r w:rsidR="006732AB">
        <w:rPr>
          <w:rFonts w:ascii="Palatino Linotype" w:hAnsi="Palatino Linotype" w:eastAsia="Palatino Linotype" w:cs="Times New Roman"/>
          <w:snapToGrid w:val="0"/>
          <w:kern w:val="0"/>
          <w14:ligatures w14:val="none"/>
        </w:rPr>
        <w:t xml:space="preserve">, </w:t>
      </w:r>
      <w:r w:rsidRPr="006732AB" w:rsidR="006732AB">
        <w:rPr>
          <w:rFonts w:ascii="Palatino Linotype" w:hAnsi="Palatino Linotype" w:eastAsia="Palatino Linotype" w:cs="Times New Roman"/>
          <w:snapToGrid w:val="0"/>
          <w:kern w:val="0"/>
          <w14:ligatures w14:val="none"/>
        </w:rPr>
        <w:t xml:space="preserve">as requested in Advice Letter </w:t>
      </w:r>
      <w:r w:rsidR="006732AB">
        <w:rPr>
          <w:rFonts w:ascii="Palatino Linotype" w:hAnsi="Palatino Linotype" w:eastAsia="Palatino Linotype" w:cs="Times New Roman"/>
          <w:snapToGrid w:val="0"/>
          <w:kern w:val="0"/>
          <w14:ligatures w14:val="none"/>
        </w:rPr>
        <w:t>7748</w:t>
      </w:r>
      <w:r w:rsidRPr="006732AB" w:rsidR="006732AB">
        <w:rPr>
          <w:rFonts w:ascii="Palatino Linotype" w:hAnsi="Palatino Linotype" w:eastAsia="Palatino Linotype" w:cs="Times New Roman"/>
          <w:snapToGrid w:val="0"/>
          <w:kern w:val="0"/>
          <w14:ligatures w14:val="none"/>
        </w:rPr>
        <w:t>-E</w:t>
      </w:r>
      <w:r w:rsidR="0069504F">
        <w:rPr>
          <w:rFonts w:ascii="Palatino Linotype" w:hAnsi="Palatino Linotype" w:eastAsia="Palatino Linotype" w:cs="Times New Roman"/>
          <w:snapToGrid w:val="0"/>
          <w:kern w:val="0"/>
          <w14:ligatures w14:val="none"/>
        </w:rPr>
        <w:t>,</w:t>
      </w:r>
      <w:r w:rsidR="005A4FCB">
        <w:rPr>
          <w:rFonts w:ascii="Palatino Linotype" w:hAnsi="Palatino Linotype" w:eastAsia="Palatino Linotype" w:cs="Times New Roman"/>
          <w:snapToGrid w:val="0"/>
          <w:kern w:val="0"/>
          <w14:ligatures w14:val="none"/>
        </w:rPr>
        <w:t xml:space="preserve"> is approved in part and denied in part as indicated in this Resolution.</w:t>
      </w:r>
    </w:p>
    <w:p w:rsidRPr="00F5550C" w:rsidR="00DA5E6D" w:rsidP="00DA5E6D" w:rsidRDefault="00DA5E6D" w14:paraId="4A91D052" w14:textId="77777777">
      <w:pPr>
        <w:spacing w:after="0" w:line="240" w:lineRule="auto"/>
        <w:ind w:left="360"/>
        <w:jc w:val="both"/>
        <w:rPr>
          <w:rFonts w:ascii="Palatino Linotype" w:hAnsi="Palatino Linotype" w:eastAsia="Palatino Linotype" w:cs="Times New Roman"/>
          <w:kern w:val="0"/>
          <w14:ligatures w14:val="none"/>
        </w:rPr>
      </w:pPr>
    </w:p>
    <w:p w:rsidRPr="005A4FCB" w:rsidR="00F5550C" w:rsidP="005A4FCB" w:rsidRDefault="00F5550C" w14:paraId="211C1731" w14:textId="0B4B66B2">
      <w:pPr>
        <w:numPr>
          <w:ilvl w:val="0"/>
          <w:numId w:val="2"/>
        </w:num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PG&amp;E shall submit a Tier 1 AL </w:t>
      </w:r>
      <w:r w:rsidR="00BC67AF">
        <w:rPr>
          <w:rFonts w:ascii="Palatino Linotype" w:hAnsi="Palatino Linotype" w:eastAsia="Palatino Linotype" w:cs="Times New Roman"/>
          <w:kern w:val="0"/>
          <w14:ligatures w14:val="none"/>
        </w:rPr>
        <w:t xml:space="preserve">within 30 days of </w:t>
      </w:r>
      <w:r w:rsidR="00CD4E80">
        <w:rPr>
          <w:rFonts w:ascii="Palatino Linotype" w:hAnsi="Palatino Linotype" w:eastAsia="Palatino Linotype" w:cs="Times New Roman"/>
          <w:kern w:val="0"/>
          <w14:ligatures w14:val="none"/>
        </w:rPr>
        <w:t xml:space="preserve">the effective date of this </w:t>
      </w:r>
      <w:r w:rsidR="00BC67AF">
        <w:rPr>
          <w:rFonts w:ascii="Palatino Linotype" w:hAnsi="Palatino Linotype" w:eastAsia="Palatino Linotype" w:cs="Times New Roman"/>
          <w:kern w:val="0"/>
          <w14:ligatures w14:val="none"/>
        </w:rPr>
        <w:t xml:space="preserve">Resolution to </w:t>
      </w:r>
      <w:r>
        <w:rPr>
          <w:rFonts w:ascii="Palatino Linotype" w:hAnsi="Palatino Linotype" w:eastAsia="Palatino Linotype" w:cs="Times New Roman"/>
          <w:kern w:val="0"/>
          <w14:ligatures w14:val="none"/>
        </w:rPr>
        <w:t>updat</w:t>
      </w:r>
      <w:r w:rsidR="00BC67AF">
        <w:rPr>
          <w:rFonts w:ascii="Palatino Linotype" w:hAnsi="Palatino Linotype" w:eastAsia="Palatino Linotype" w:cs="Times New Roman"/>
          <w:kern w:val="0"/>
          <w14:ligatures w14:val="none"/>
        </w:rPr>
        <w:t>e</w:t>
      </w:r>
      <w:r>
        <w:rPr>
          <w:rFonts w:ascii="Palatino Linotype" w:hAnsi="Palatino Linotype" w:eastAsia="Palatino Linotype" w:cs="Times New Roman"/>
          <w:kern w:val="0"/>
          <w14:ligatures w14:val="none"/>
        </w:rPr>
        <w:t xml:space="preserve"> the </w:t>
      </w:r>
      <w:r w:rsidR="00BC67AF">
        <w:rPr>
          <w:rFonts w:ascii="Palatino Linotype" w:hAnsi="Palatino Linotype" w:eastAsia="Palatino Linotype" w:cs="Times New Roman"/>
          <w:snapToGrid w:val="0"/>
          <w:kern w:val="0"/>
          <w14:ligatures w14:val="none"/>
        </w:rPr>
        <w:t xml:space="preserve">Automated Response Technology Program tariff </w:t>
      </w:r>
      <w:r w:rsidR="005267BF">
        <w:rPr>
          <w:rFonts w:ascii="Palatino Linotype" w:hAnsi="Palatino Linotype" w:eastAsia="Palatino Linotype" w:cs="Times New Roman"/>
          <w:snapToGrid w:val="0"/>
          <w:kern w:val="0"/>
          <w14:ligatures w14:val="none"/>
        </w:rPr>
        <w:t>to reflect the modifications authorized in this Resolution.</w:t>
      </w:r>
    </w:p>
    <w:p w:rsidRPr="001942D0" w:rsidR="005A4FCB" w:rsidP="005A4FCB" w:rsidRDefault="005A4FCB" w14:paraId="761AEA98" w14:textId="77777777">
      <w:pPr>
        <w:spacing w:after="0" w:line="240" w:lineRule="auto"/>
        <w:ind w:left="360"/>
        <w:jc w:val="both"/>
        <w:rPr>
          <w:rFonts w:ascii="Palatino Linotype" w:hAnsi="Palatino Linotype" w:eastAsia="Palatino Linotype" w:cs="Times New Roman"/>
          <w:kern w:val="0"/>
          <w14:ligatures w14:val="none"/>
        </w:rPr>
      </w:pPr>
    </w:p>
    <w:p w:rsidRPr="001942D0" w:rsidR="00A76F4A" w:rsidP="004309EC"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4309EC"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jc w:val="both"/>
        <w:rPr>
          <w:rFonts w:ascii="Palatino Linotype" w:hAnsi="Palatino Linotype" w:eastAsia="Palatino Linotype" w:cs="Times New Roman"/>
          <w:kern w:val="0"/>
          <w14:ligatures w14:val="none"/>
        </w:rPr>
      </w:pPr>
    </w:p>
    <w:p w:rsidR="00A76F4A" w:rsidP="004309EC"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jc w:val="both"/>
        <w:rPr>
          <w:rFonts w:ascii="Palatino Linotype" w:hAnsi="Palatino Linotype" w:eastAsia="Palatino Linotype" w:cs="Times New Roman"/>
          <w:kern w:val="0"/>
          <w14:ligatures w14:val="none"/>
        </w:rPr>
      </w:pPr>
    </w:p>
    <w:p w:rsidRPr="0051493D" w:rsidR="00A76F4A" w:rsidP="004309EC" w:rsidRDefault="00A76F4A" w14:paraId="203AD159" w14:textId="351EB77D">
      <w:pPr>
        <w:pStyle w:val="10sp0"/>
        <w:spacing w:after="480"/>
        <w:jc w:val="both"/>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B22EE3">
        <w:rPr>
          <w:rFonts w:ascii="Palatino Linotype" w:hAnsi="Palatino Linotype"/>
        </w:rPr>
        <w:t>on</w:t>
      </w:r>
      <w:r w:rsidR="00B22EE3">
        <w:rPr>
          <w:rFonts w:ascii="Palatino Linotype" w:hAnsi="Palatino Linotype"/>
        </w:rPr>
        <w:t xml:space="preserve"> July 2, 2026</w:t>
      </w:r>
      <w:r w:rsidRPr="00B22EE3">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B22EE3" w:rsidR="00B22EE3" w:rsidP="00B22EE3" w:rsidRDefault="00B22EE3" w14:paraId="034F7CDB" w14:textId="1C3B0F55">
      <w:pPr>
        <w:rPr>
          <w:rFonts w:ascii="Palatino Linotype" w:hAnsi="Palatino Linotype" w:eastAsia="Palatino Linotype" w:cs="Times New Roman"/>
        </w:rPr>
      </w:pPr>
      <w:r w:rsidRPr="00B22EE3">
        <w:rPr>
          <w:rFonts w:ascii="Palatino Linotype" w:hAnsi="Palatino Linotype" w:eastAsia="Palatino Linotype" w:cs="Times New Roman"/>
        </w:rPr>
        <w:t xml:space="preserve">Dated July 2, 2026, at City of Fort Bragg Town Hall, 363 N Main Street, Fort Bragg, </w:t>
      </w:r>
      <w:r w:rsidR="00326D7C">
        <w:rPr>
          <w:rFonts w:ascii="Palatino Linotype" w:hAnsi="Palatino Linotype" w:eastAsia="Palatino Linotype" w:cs="Times New Roman"/>
        </w:rPr>
        <w:br/>
      </w:r>
      <w:r w:rsidRPr="00B22EE3">
        <w:rPr>
          <w:rFonts w:ascii="Palatino Linotype" w:hAnsi="Palatino Linotype" w:eastAsia="Palatino Linotype" w:cs="Times New Roman"/>
        </w:rPr>
        <w:t>CA 95437, California.</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
      <w:r>
        <w:t xml:space="preserve"/>
      </w:r>
    </w:p>
    <w:p>
      <w:r>
        <w:t xml:space="preserve">Attachment 1: </w:t>
      </w:r>
    </w:p>
    <w:p>
      <w:hyperlink w:history="true" r:id="Raac1fe25c8f54232">
        <w:r w:rsidRPr="00CB1292">
          <w:rPr>
            <w:rStyle w:val="Hyperlink"/>
            <w:color w:val="2E74B5" w:themeColor="accent1" w:themeShade="BF"/>
            <w:u w:val="single"/>
          </w:rPr>
          <w:t>E-5450 Draft Agenda Resolution (PG&amp;E AL 7748-E)(Redline)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9D62" w14:textId="77777777" w:rsidR="00B96691" w:rsidRDefault="00B96691" w:rsidP="00A76F4A">
      <w:pPr>
        <w:spacing w:after="0" w:line="240" w:lineRule="auto"/>
      </w:pPr>
      <w:r>
        <w:separator/>
      </w:r>
    </w:p>
  </w:endnote>
  <w:endnote w:type="continuationSeparator" w:id="0">
    <w:p w14:paraId="6F89E16D" w14:textId="77777777" w:rsidR="00B96691" w:rsidRDefault="00B96691" w:rsidP="00A76F4A">
      <w:pPr>
        <w:spacing w:after="0" w:line="240" w:lineRule="auto"/>
      </w:pPr>
      <w:r>
        <w:continuationSeparator/>
      </w:r>
    </w:p>
  </w:endnote>
  <w:endnote w:type="continuationNotice" w:id="1">
    <w:p w14:paraId="0985DA31" w14:textId="77777777" w:rsidR="00B96691" w:rsidRDefault="00B96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7B765B22" w:rsidR="004A7A4C" w:rsidRPr="004A7A4C" w:rsidRDefault="00DF1CA7" w:rsidP="004A7A4C">
        <w:pPr>
          <w:pStyle w:val="Footer"/>
          <w:rPr>
            <w:rFonts w:ascii="Palatino Linotype" w:hAnsi="Palatino Linotype"/>
          </w:rPr>
        </w:pPr>
        <w:r w:rsidRPr="00DF1CA7">
          <w:rPr>
            <w:rFonts w:ascii="Tahoma" w:hAnsi="Tahoma" w:cs="Tahoma"/>
            <w:sz w:val="18"/>
          </w:rPr>
          <w:t>609905133</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E63F" w14:textId="77777777" w:rsidR="00B96691" w:rsidRDefault="00B96691" w:rsidP="00A76F4A">
      <w:pPr>
        <w:spacing w:after="0" w:line="240" w:lineRule="auto"/>
      </w:pPr>
      <w:r>
        <w:separator/>
      </w:r>
    </w:p>
  </w:footnote>
  <w:footnote w:type="continuationSeparator" w:id="0">
    <w:p w14:paraId="108DE3C2" w14:textId="77777777" w:rsidR="00B96691" w:rsidRDefault="00B96691" w:rsidP="00A76F4A">
      <w:pPr>
        <w:spacing w:after="0" w:line="240" w:lineRule="auto"/>
      </w:pPr>
      <w:r>
        <w:continuationSeparator/>
      </w:r>
    </w:p>
  </w:footnote>
  <w:footnote w:type="continuationNotice" w:id="1">
    <w:p w14:paraId="49A88DAA" w14:textId="77777777" w:rsidR="00B96691" w:rsidRDefault="00B96691">
      <w:pPr>
        <w:spacing w:after="0" w:line="240" w:lineRule="auto"/>
      </w:pPr>
    </w:p>
  </w:footnote>
  <w:footnote w:id="2">
    <w:p w14:paraId="621B788A" w14:textId="5F61BFF3" w:rsidR="00BF247C" w:rsidRPr="008352A7" w:rsidRDefault="00BF247C">
      <w:pPr>
        <w:pStyle w:val="FootnoteText"/>
        <w:rPr>
          <w:rFonts w:ascii="Palatino Linotype" w:hAnsi="Palatino Linotype"/>
        </w:rPr>
      </w:pPr>
      <w:r w:rsidRPr="008352A7">
        <w:rPr>
          <w:rStyle w:val="FootnoteReference"/>
          <w:rFonts w:ascii="Palatino Linotype" w:hAnsi="Palatino Linotype"/>
        </w:rPr>
        <w:footnoteRef/>
      </w:r>
      <w:r w:rsidRPr="008352A7">
        <w:rPr>
          <w:rFonts w:ascii="Palatino Linotype" w:hAnsi="Palatino Linotype"/>
        </w:rPr>
        <w:t xml:space="preserve"> D.23-12-005, O</w:t>
      </w:r>
      <w:r w:rsidR="007C13D4" w:rsidRPr="008352A7">
        <w:rPr>
          <w:rFonts w:ascii="Palatino Linotype" w:hAnsi="Palatino Linotype"/>
        </w:rPr>
        <w:t xml:space="preserve">rdering </w:t>
      </w:r>
      <w:r w:rsidRPr="008352A7">
        <w:rPr>
          <w:rFonts w:ascii="Palatino Linotype" w:hAnsi="Palatino Linotype"/>
        </w:rPr>
        <w:t>P</w:t>
      </w:r>
      <w:r w:rsidR="007C13D4" w:rsidRPr="008352A7">
        <w:rPr>
          <w:rFonts w:ascii="Palatino Linotype" w:hAnsi="Palatino Linotype"/>
        </w:rPr>
        <w:t>aragraph</w:t>
      </w:r>
      <w:r w:rsidRPr="008352A7">
        <w:rPr>
          <w:rFonts w:ascii="Palatino Linotype" w:hAnsi="Palatino Linotype"/>
        </w:rPr>
        <w:t xml:space="preserve"> 25.</w:t>
      </w:r>
    </w:p>
  </w:footnote>
  <w:footnote w:id="3">
    <w:p w14:paraId="15C9EE93" w14:textId="0A3A4BF0" w:rsidR="000425B5" w:rsidRPr="008352A7" w:rsidRDefault="000425B5">
      <w:pPr>
        <w:pStyle w:val="FootnoteText"/>
        <w:rPr>
          <w:rFonts w:ascii="Palatino Linotype" w:hAnsi="Palatino Linotype"/>
        </w:rPr>
      </w:pPr>
      <w:r w:rsidRPr="008352A7">
        <w:rPr>
          <w:rStyle w:val="FootnoteReference"/>
          <w:rFonts w:ascii="Palatino Linotype" w:hAnsi="Palatino Linotype"/>
        </w:rPr>
        <w:footnoteRef/>
      </w:r>
      <w:r w:rsidRPr="008352A7">
        <w:rPr>
          <w:rFonts w:ascii="Palatino Linotype" w:hAnsi="Palatino Linotype"/>
        </w:rPr>
        <w:t xml:space="preserve"> D.23-12-00</w:t>
      </w:r>
      <w:r w:rsidR="00BF247C" w:rsidRPr="008352A7">
        <w:rPr>
          <w:rFonts w:ascii="Palatino Linotype" w:hAnsi="Palatino Linotype"/>
        </w:rPr>
        <w:t>5</w:t>
      </w:r>
      <w:r w:rsidRPr="008352A7">
        <w:rPr>
          <w:rFonts w:ascii="Palatino Linotype" w:hAnsi="Palatino Linotype"/>
        </w:rPr>
        <w:t>, O</w:t>
      </w:r>
      <w:r w:rsidR="007C13D4" w:rsidRPr="008352A7">
        <w:rPr>
          <w:rFonts w:ascii="Palatino Linotype" w:hAnsi="Palatino Linotype"/>
        </w:rPr>
        <w:t xml:space="preserve">rdering </w:t>
      </w:r>
      <w:r w:rsidRPr="008352A7">
        <w:rPr>
          <w:rFonts w:ascii="Palatino Linotype" w:hAnsi="Palatino Linotype"/>
        </w:rPr>
        <w:t>P</w:t>
      </w:r>
      <w:r w:rsidR="007C13D4" w:rsidRPr="008352A7">
        <w:rPr>
          <w:rFonts w:ascii="Palatino Linotype" w:hAnsi="Palatino Linotype"/>
        </w:rPr>
        <w:t>aragraph</w:t>
      </w:r>
      <w:r w:rsidRPr="008352A7">
        <w:rPr>
          <w:rFonts w:ascii="Palatino Linotype" w:hAnsi="Palatino Linotype"/>
        </w:rPr>
        <w:t xml:space="preserve"> 14</w:t>
      </w:r>
      <w:r w:rsidR="00350E2E" w:rsidRPr="008352A7">
        <w:rPr>
          <w:rFonts w:ascii="Palatino Linotype" w:hAnsi="Palatino Linotype"/>
        </w:rPr>
        <w:t>.</w:t>
      </w:r>
    </w:p>
  </w:footnote>
  <w:footnote w:id="4">
    <w:p w14:paraId="74E10A60" w14:textId="46D27BFE" w:rsidR="00C7261B" w:rsidRPr="008352A7" w:rsidRDefault="00C7261B">
      <w:pPr>
        <w:pStyle w:val="FootnoteText"/>
        <w:rPr>
          <w:rFonts w:ascii="Palatino Linotype" w:hAnsi="Palatino Linotype"/>
        </w:rPr>
      </w:pPr>
      <w:r w:rsidRPr="008352A7">
        <w:rPr>
          <w:rStyle w:val="FootnoteReference"/>
          <w:rFonts w:ascii="Palatino Linotype" w:hAnsi="Palatino Linotype"/>
        </w:rPr>
        <w:footnoteRef/>
      </w:r>
      <w:r w:rsidRPr="008352A7">
        <w:rPr>
          <w:rFonts w:ascii="Palatino Linotype" w:hAnsi="Palatino Linotype"/>
        </w:rPr>
        <w:t xml:space="preserve"> D.23-12-005, O</w:t>
      </w:r>
      <w:r w:rsidR="007C13D4" w:rsidRPr="008352A7">
        <w:rPr>
          <w:rFonts w:ascii="Palatino Linotype" w:hAnsi="Palatino Linotype"/>
        </w:rPr>
        <w:t xml:space="preserve">rdering </w:t>
      </w:r>
      <w:r w:rsidRPr="008352A7">
        <w:rPr>
          <w:rFonts w:ascii="Palatino Linotype" w:hAnsi="Palatino Linotype"/>
        </w:rPr>
        <w:t>P</w:t>
      </w:r>
      <w:r w:rsidR="007C13D4" w:rsidRPr="008352A7">
        <w:rPr>
          <w:rFonts w:ascii="Palatino Linotype" w:hAnsi="Palatino Linotype"/>
        </w:rPr>
        <w:t>aragraph</w:t>
      </w:r>
      <w:r w:rsidRPr="008352A7">
        <w:rPr>
          <w:rFonts w:ascii="Palatino Linotype" w:hAnsi="Palatino Linotype"/>
        </w:rPr>
        <w:t>14.</w:t>
      </w:r>
    </w:p>
  </w:footnote>
  <w:footnote w:id="5">
    <w:p w14:paraId="15A2CEF8" w14:textId="1F0E3822" w:rsidR="00612CA2" w:rsidRPr="008352A7" w:rsidRDefault="00612CA2">
      <w:pPr>
        <w:pStyle w:val="FootnoteText"/>
        <w:rPr>
          <w:rFonts w:ascii="Palatino Linotype" w:hAnsi="Palatino Linotype"/>
        </w:rPr>
      </w:pPr>
      <w:r w:rsidRPr="008352A7">
        <w:rPr>
          <w:rStyle w:val="FootnoteReference"/>
          <w:rFonts w:ascii="Palatino Linotype" w:hAnsi="Palatino Linotype"/>
        </w:rPr>
        <w:footnoteRef/>
      </w:r>
      <w:r w:rsidRPr="008352A7">
        <w:rPr>
          <w:rFonts w:ascii="Palatino Linotype" w:hAnsi="Palatino Linotype"/>
        </w:rPr>
        <w:t xml:space="preserve"> PG&amp;E AL 7748-E, </w:t>
      </w:r>
      <w:r w:rsidR="0054639F" w:rsidRPr="008352A7">
        <w:rPr>
          <w:rFonts w:ascii="Palatino Linotype" w:hAnsi="Palatino Linotype"/>
        </w:rPr>
        <w:t>p.6</w:t>
      </w:r>
    </w:p>
  </w:footnote>
  <w:footnote w:id="6">
    <w:p w14:paraId="1195B7B2" w14:textId="349C0B84" w:rsidR="00C75BB1" w:rsidRPr="008352A7" w:rsidRDefault="00C75BB1">
      <w:pPr>
        <w:pStyle w:val="FootnoteText"/>
        <w:rPr>
          <w:rFonts w:ascii="Palatino Linotype" w:hAnsi="Palatino Linotype"/>
        </w:rPr>
      </w:pPr>
      <w:r w:rsidRPr="008352A7">
        <w:rPr>
          <w:rStyle w:val="FootnoteReference"/>
          <w:rFonts w:ascii="Palatino Linotype" w:hAnsi="Palatino Linotype"/>
        </w:rPr>
        <w:footnoteRef/>
      </w:r>
      <w:r w:rsidRPr="008352A7">
        <w:rPr>
          <w:rFonts w:ascii="Palatino Linotype" w:hAnsi="Palatino Linotype"/>
        </w:rPr>
        <w:t xml:space="preserve"> PG</w:t>
      </w:r>
      <w:r w:rsidR="001D28E0" w:rsidRPr="008352A7">
        <w:rPr>
          <w:rFonts w:ascii="Palatino Linotype" w:hAnsi="Palatino Linotype"/>
        </w:rPr>
        <w:t>&amp;E AL 7748-E, p.9.</w:t>
      </w:r>
    </w:p>
  </w:footnote>
  <w:footnote w:id="7">
    <w:p w14:paraId="0709FB18" w14:textId="3E94DDE6" w:rsidR="004E22E9" w:rsidRPr="008352A7" w:rsidRDefault="004E22E9">
      <w:pPr>
        <w:pStyle w:val="FootnoteText"/>
        <w:rPr>
          <w:rFonts w:ascii="Palatino Linotype" w:hAnsi="Palatino Linotype"/>
        </w:rPr>
      </w:pPr>
      <w:r w:rsidRPr="008352A7">
        <w:rPr>
          <w:rStyle w:val="FootnoteReference"/>
          <w:rFonts w:ascii="Palatino Linotype" w:hAnsi="Palatino Linotype"/>
        </w:rPr>
        <w:footnoteRef/>
      </w:r>
      <w:r w:rsidRPr="008352A7">
        <w:rPr>
          <w:rFonts w:ascii="Palatino Linotype" w:hAnsi="Palatino Linotype"/>
        </w:rPr>
        <w:t xml:space="preserve"> PG&amp;E AL 7748-E, p 3</w:t>
      </w:r>
    </w:p>
  </w:footnote>
  <w:footnote w:id="8">
    <w:p w14:paraId="245A5246" w14:textId="0A8D9B05" w:rsidR="008025AD" w:rsidRPr="008352A7" w:rsidRDefault="008025AD">
      <w:pPr>
        <w:pStyle w:val="FootnoteText"/>
        <w:rPr>
          <w:rFonts w:ascii="Palatino Linotype" w:hAnsi="Palatino Linotype"/>
        </w:rPr>
      </w:pPr>
      <w:r w:rsidRPr="008352A7">
        <w:rPr>
          <w:rStyle w:val="FootnoteReference"/>
          <w:rFonts w:ascii="Palatino Linotype" w:hAnsi="Palatino Linotype"/>
        </w:rPr>
        <w:footnoteRef/>
      </w:r>
      <w:r w:rsidRPr="008352A7">
        <w:rPr>
          <w:rFonts w:ascii="Palatino Linotype" w:hAnsi="Palatino Linotype"/>
        </w:rPr>
        <w:t xml:space="preserve"> </w:t>
      </w:r>
      <w:r w:rsidR="00212FBE" w:rsidRPr="008352A7">
        <w:rPr>
          <w:rFonts w:ascii="Palatino Linotype" w:hAnsi="Palatino Linotype"/>
        </w:rPr>
        <w:t xml:space="preserve">D.23-12-005, OP 14, 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305003C4"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B22EE3">
      <w:rPr>
        <w:rFonts w:ascii="Palatino Linotype" w:hAnsi="Palatino Linotype"/>
      </w:rPr>
      <w:t>E-5450</w:t>
    </w:r>
    <w:r w:rsidR="008213BB">
      <w:tab/>
    </w:r>
    <w:r w:rsidRPr="56DF6A51">
      <w:rPr>
        <w:rFonts w:ascii="Palatino Linotype" w:hAnsi="Palatino Linotype"/>
      </w:rPr>
      <w:t>DRAFT</w:t>
    </w:r>
    <w:r w:rsidR="008213BB">
      <w:tab/>
    </w:r>
    <w:r w:rsidR="00B22EE3">
      <w:rPr>
        <w:rFonts w:ascii="Palatino Linotype" w:hAnsi="Palatino Linotype"/>
      </w:rPr>
      <w:t>July 2, 2026</w:t>
    </w:r>
  </w:p>
  <w:p w14:paraId="52548ECE" w14:textId="5FA6B657" w:rsidR="008213BB" w:rsidRDefault="00B22EE3" w:rsidP="00CA3D13">
    <w:pPr>
      <w:pStyle w:val="Header"/>
      <w:rPr>
        <w:rFonts w:ascii="Palatino Linotype" w:hAnsi="Palatino Linotype"/>
      </w:rPr>
    </w:pPr>
    <w:r>
      <w:rPr>
        <w:rFonts w:ascii="Palatino Linotype" w:hAnsi="Palatino Linotype"/>
      </w:rPr>
      <w:t>PG&amp;E AL 7748-E/DO3</w:t>
    </w:r>
  </w:p>
  <w:p w14:paraId="0A4C519D" w14:textId="77777777" w:rsidR="00B22EE3" w:rsidRPr="002A1AD8" w:rsidRDefault="00B22EE3"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D65CF1"/>
    <w:multiLevelType w:val="hybridMultilevel"/>
    <w:tmpl w:val="5596D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D7E29"/>
    <w:multiLevelType w:val="hybridMultilevel"/>
    <w:tmpl w:val="24BA7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5"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4"/>
  </w:num>
  <w:num w:numId="2" w16cid:durableId="1991593136">
    <w:abstractNumId w:val="0"/>
  </w:num>
  <w:num w:numId="3" w16cid:durableId="1754620235">
    <w:abstractNumId w:val="1"/>
  </w:num>
  <w:num w:numId="4" w16cid:durableId="969365539">
    <w:abstractNumId w:val="6"/>
  </w:num>
  <w:num w:numId="5" w16cid:durableId="468133998">
    <w:abstractNumId w:val="5"/>
  </w:num>
  <w:num w:numId="6" w16cid:durableId="426273653">
    <w:abstractNumId w:val="7"/>
  </w:num>
  <w:num w:numId="7" w16cid:durableId="960962112">
    <w:abstractNumId w:val="2"/>
  </w:num>
  <w:num w:numId="8" w16cid:durableId="1796483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6E26"/>
    <w:rsid w:val="0001151B"/>
    <w:rsid w:val="0001278E"/>
    <w:rsid w:val="00014C7B"/>
    <w:rsid w:val="00015F69"/>
    <w:rsid w:val="00024674"/>
    <w:rsid w:val="000308FF"/>
    <w:rsid w:val="00031B19"/>
    <w:rsid w:val="000369A3"/>
    <w:rsid w:val="00036B5C"/>
    <w:rsid w:val="00037916"/>
    <w:rsid w:val="0004106C"/>
    <w:rsid w:val="00041196"/>
    <w:rsid w:val="000425B5"/>
    <w:rsid w:val="0005011C"/>
    <w:rsid w:val="00051AAB"/>
    <w:rsid w:val="000547ED"/>
    <w:rsid w:val="00054D11"/>
    <w:rsid w:val="00073DDF"/>
    <w:rsid w:val="00080D1E"/>
    <w:rsid w:val="00083DFE"/>
    <w:rsid w:val="0008482E"/>
    <w:rsid w:val="00084952"/>
    <w:rsid w:val="00085C67"/>
    <w:rsid w:val="0009052B"/>
    <w:rsid w:val="00091638"/>
    <w:rsid w:val="000936F6"/>
    <w:rsid w:val="00094ACD"/>
    <w:rsid w:val="000A0EF4"/>
    <w:rsid w:val="000A61D6"/>
    <w:rsid w:val="000A7E0F"/>
    <w:rsid w:val="000C06C1"/>
    <w:rsid w:val="000C1603"/>
    <w:rsid w:val="000C458E"/>
    <w:rsid w:val="000C4B49"/>
    <w:rsid w:val="000D52AE"/>
    <w:rsid w:val="000D6778"/>
    <w:rsid w:val="000D75A5"/>
    <w:rsid w:val="000E4C14"/>
    <w:rsid w:val="000E5515"/>
    <w:rsid w:val="000E63C0"/>
    <w:rsid w:val="000E7B01"/>
    <w:rsid w:val="000F3BEE"/>
    <w:rsid w:val="000F4746"/>
    <w:rsid w:val="001001A0"/>
    <w:rsid w:val="001009B8"/>
    <w:rsid w:val="00100E7D"/>
    <w:rsid w:val="001039DB"/>
    <w:rsid w:val="00104FAD"/>
    <w:rsid w:val="001064EE"/>
    <w:rsid w:val="00106EBD"/>
    <w:rsid w:val="001116EA"/>
    <w:rsid w:val="0011356C"/>
    <w:rsid w:val="00113B02"/>
    <w:rsid w:val="001143AE"/>
    <w:rsid w:val="00117ACB"/>
    <w:rsid w:val="001206A3"/>
    <w:rsid w:val="00123030"/>
    <w:rsid w:val="00123E57"/>
    <w:rsid w:val="001257B7"/>
    <w:rsid w:val="001317EC"/>
    <w:rsid w:val="00131B63"/>
    <w:rsid w:val="001360F2"/>
    <w:rsid w:val="00136F16"/>
    <w:rsid w:val="00141979"/>
    <w:rsid w:val="00144850"/>
    <w:rsid w:val="001456D9"/>
    <w:rsid w:val="00157B41"/>
    <w:rsid w:val="00163E30"/>
    <w:rsid w:val="00165AB3"/>
    <w:rsid w:val="0016644A"/>
    <w:rsid w:val="00171862"/>
    <w:rsid w:val="001724EF"/>
    <w:rsid w:val="00174556"/>
    <w:rsid w:val="00182861"/>
    <w:rsid w:val="00187DCE"/>
    <w:rsid w:val="00196FE1"/>
    <w:rsid w:val="001A0313"/>
    <w:rsid w:val="001A38C8"/>
    <w:rsid w:val="001A46F2"/>
    <w:rsid w:val="001A50C9"/>
    <w:rsid w:val="001B2E36"/>
    <w:rsid w:val="001B6A8C"/>
    <w:rsid w:val="001C0ABE"/>
    <w:rsid w:val="001C0D2D"/>
    <w:rsid w:val="001C1EC0"/>
    <w:rsid w:val="001C2FC7"/>
    <w:rsid w:val="001C453A"/>
    <w:rsid w:val="001C5D12"/>
    <w:rsid w:val="001D0E1E"/>
    <w:rsid w:val="001D28E0"/>
    <w:rsid w:val="001E0635"/>
    <w:rsid w:val="001E1D00"/>
    <w:rsid w:val="001E32EF"/>
    <w:rsid w:val="001F45AD"/>
    <w:rsid w:val="001F5D44"/>
    <w:rsid w:val="001F6345"/>
    <w:rsid w:val="001F6BDA"/>
    <w:rsid w:val="001F796D"/>
    <w:rsid w:val="001F7FA6"/>
    <w:rsid w:val="00204B1B"/>
    <w:rsid w:val="00205F78"/>
    <w:rsid w:val="00211D79"/>
    <w:rsid w:val="002121EC"/>
    <w:rsid w:val="00212FBE"/>
    <w:rsid w:val="0022195A"/>
    <w:rsid w:val="002234D0"/>
    <w:rsid w:val="00223C11"/>
    <w:rsid w:val="0022415C"/>
    <w:rsid w:val="00225260"/>
    <w:rsid w:val="00227263"/>
    <w:rsid w:val="00230204"/>
    <w:rsid w:val="00230886"/>
    <w:rsid w:val="00231177"/>
    <w:rsid w:val="00231585"/>
    <w:rsid w:val="00231FA0"/>
    <w:rsid w:val="002325BF"/>
    <w:rsid w:val="00234F65"/>
    <w:rsid w:val="002514A5"/>
    <w:rsid w:val="00253185"/>
    <w:rsid w:val="00255342"/>
    <w:rsid w:val="00256C83"/>
    <w:rsid w:val="00257DDA"/>
    <w:rsid w:val="00262BC5"/>
    <w:rsid w:val="0026385A"/>
    <w:rsid w:val="00263F35"/>
    <w:rsid w:val="002653DB"/>
    <w:rsid w:val="002659D8"/>
    <w:rsid w:val="00265ADE"/>
    <w:rsid w:val="00266733"/>
    <w:rsid w:val="00271914"/>
    <w:rsid w:val="00273AE4"/>
    <w:rsid w:val="002760F3"/>
    <w:rsid w:val="00283457"/>
    <w:rsid w:val="00283A54"/>
    <w:rsid w:val="002849D2"/>
    <w:rsid w:val="00290EA4"/>
    <w:rsid w:val="00292BB4"/>
    <w:rsid w:val="0029656C"/>
    <w:rsid w:val="002A1443"/>
    <w:rsid w:val="002A2B5D"/>
    <w:rsid w:val="002B074A"/>
    <w:rsid w:val="002B2DD0"/>
    <w:rsid w:val="002B7EBB"/>
    <w:rsid w:val="002C2B1F"/>
    <w:rsid w:val="002C4262"/>
    <w:rsid w:val="002C4E80"/>
    <w:rsid w:val="002C5C7F"/>
    <w:rsid w:val="002D2374"/>
    <w:rsid w:val="002E13D7"/>
    <w:rsid w:val="002E1C65"/>
    <w:rsid w:val="002E2B3A"/>
    <w:rsid w:val="002E2E65"/>
    <w:rsid w:val="002E764C"/>
    <w:rsid w:val="002F29DB"/>
    <w:rsid w:val="002F481F"/>
    <w:rsid w:val="002F5994"/>
    <w:rsid w:val="003015DC"/>
    <w:rsid w:val="00303918"/>
    <w:rsid w:val="00303C87"/>
    <w:rsid w:val="003044A1"/>
    <w:rsid w:val="00306EB0"/>
    <w:rsid w:val="00313F51"/>
    <w:rsid w:val="003265C8"/>
    <w:rsid w:val="00326D7C"/>
    <w:rsid w:val="003315B7"/>
    <w:rsid w:val="003366CF"/>
    <w:rsid w:val="00342900"/>
    <w:rsid w:val="00344648"/>
    <w:rsid w:val="00346AB8"/>
    <w:rsid w:val="00350E2E"/>
    <w:rsid w:val="00351526"/>
    <w:rsid w:val="00352AA3"/>
    <w:rsid w:val="003533B2"/>
    <w:rsid w:val="00370B57"/>
    <w:rsid w:val="00370BAF"/>
    <w:rsid w:val="003720B3"/>
    <w:rsid w:val="00373CC1"/>
    <w:rsid w:val="00376C53"/>
    <w:rsid w:val="00377982"/>
    <w:rsid w:val="00380AAE"/>
    <w:rsid w:val="00382480"/>
    <w:rsid w:val="00385890"/>
    <w:rsid w:val="0038759C"/>
    <w:rsid w:val="00390491"/>
    <w:rsid w:val="0039130E"/>
    <w:rsid w:val="00393D27"/>
    <w:rsid w:val="003953B7"/>
    <w:rsid w:val="0039625A"/>
    <w:rsid w:val="003963DA"/>
    <w:rsid w:val="003A14C1"/>
    <w:rsid w:val="003A1CA6"/>
    <w:rsid w:val="003A3F90"/>
    <w:rsid w:val="003A5933"/>
    <w:rsid w:val="003A7807"/>
    <w:rsid w:val="003B0808"/>
    <w:rsid w:val="003B17E5"/>
    <w:rsid w:val="003B1CFD"/>
    <w:rsid w:val="003B369B"/>
    <w:rsid w:val="003B38C3"/>
    <w:rsid w:val="003C1F9E"/>
    <w:rsid w:val="003C2275"/>
    <w:rsid w:val="003C3EA5"/>
    <w:rsid w:val="003C70F3"/>
    <w:rsid w:val="003D082A"/>
    <w:rsid w:val="003D11FA"/>
    <w:rsid w:val="003D306B"/>
    <w:rsid w:val="003D4D95"/>
    <w:rsid w:val="003D6B56"/>
    <w:rsid w:val="003E4BFE"/>
    <w:rsid w:val="003E587A"/>
    <w:rsid w:val="003F0F47"/>
    <w:rsid w:val="003F27B2"/>
    <w:rsid w:val="003F3DC3"/>
    <w:rsid w:val="003F4283"/>
    <w:rsid w:val="0040023F"/>
    <w:rsid w:val="004012F7"/>
    <w:rsid w:val="004056F1"/>
    <w:rsid w:val="004109BB"/>
    <w:rsid w:val="00414684"/>
    <w:rsid w:val="00415370"/>
    <w:rsid w:val="00416AD2"/>
    <w:rsid w:val="004255F8"/>
    <w:rsid w:val="00427689"/>
    <w:rsid w:val="004301E3"/>
    <w:rsid w:val="004309EC"/>
    <w:rsid w:val="00431905"/>
    <w:rsid w:val="00431DB2"/>
    <w:rsid w:val="00434B06"/>
    <w:rsid w:val="00435551"/>
    <w:rsid w:val="0043637A"/>
    <w:rsid w:val="00450C12"/>
    <w:rsid w:val="00450EF5"/>
    <w:rsid w:val="004514EF"/>
    <w:rsid w:val="004519B1"/>
    <w:rsid w:val="00453B34"/>
    <w:rsid w:val="0045622D"/>
    <w:rsid w:val="00465792"/>
    <w:rsid w:val="00467853"/>
    <w:rsid w:val="00470C96"/>
    <w:rsid w:val="0047188B"/>
    <w:rsid w:val="004719CA"/>
    <w:rsid w:val="00472A5B"/>
    <w:rsid w:val="0047324D"/>
    <w:rsid w:val="00473945"/>
    <w:rsid w:val="0048226F"/>
    <w:rsid w:val="00482E90"/>
    <w:rsid w:val="00483594"/>
    <w:rsid w:val="00485207"/>
    <w:rsid w:val="004906D5"/>
    <w:rsid w:val="00495669"/>
    <w:rsid w:val="004A0245"/>
    <w:rsid w:val="004A2F7A"/>
    <w:rsid w:val="004A774F"/>
    <w:rsid w:val="004A7A4C"/>
    <w:rsid w:val="004A7C18"/>
    <w:rsid w:val="004B1B8F"/>
    <w:rsid w:val="004B2E46"/>
    <w:rsid w:val="004B329F"/>
    <w:rsid w:val="004B5C3C"/>
    <w:rsid w:val="004B7A96"/>
    <w:rsid w:val="004C3AFD"/>
    <w:rsid w:val="004C4091"/>
    <w:rsid w:val="004C6D17"/>
    <w:rsid w:val="004D01FB"/>
    <w:rsid w:val="004D3745"/>
    <w:rsid w:val="004D4DE4"/>
    <w:rsid w:val="004E0046"/>
    <w:rsid w:val="004E0903"/>
    <w:rsid w:val="004E22E9"/>
    <w:rsid w:val="004E717F"/>
    <w:rsid w:val="004E71C1"/>
    <w:rsid w:val="004E7228"/>
    <w:rsid w:val="004E7700"/>
    <w:rsid w:val="004F0D50"/>
    <w:rsid w:val="004F2526"/>
    <w:rsid w:val="004F37F5"/>
    <w:rsid w:val="004F4D17"/>
    <w:rsid w:val="004F584C"/>
    <w:rsid w:val="004F58A4"/>
    <w:rsid w:val="004F7D00"/>
    <w:rsid w:val="00502C9A"/>
    <w:rsid w:val="0050757E"/>
    <w:rsid w:val="00513674"/>
    <w:rsid w:val="0051642B"/>
    <w:rsid w:val="00516BEF"/>
    <w:rsid w:val="005231D8"/>
    <w:rsid w:val="00523EFC"/>
    <w:rsid w:val="005267BF"/>
    <w:rsid w:val="005323EF"/>
    <w:rsid w:val="005332EE"/>
    <w:rsid w:val="00533D27"/>
    <w:rsid w:val="005369A9"/>
    <w:rsid w:val="00536A2B"/>
    <w:rsid w:val="00541351"/>
    <w:rsid w:val="005456BD"/>
    <w:rsid w:val="0054639F"/>
    <w:rsid w:val="00546CFB"/>
    <w:rsid w:val="00547952"/>
    <w:rsid w:val="00550CB1"/>
    <w:rsid w:val="0055292F"/>
    <w:rsid w:val="00557072"/>
    <w:rsid w:val="005614F4"/>
    <w:rsid w:val="00565F65"/>
    <w:rsid w:val="005668FA"/>
    <w:rsid w:val="00566C0F"/>
    <w:rsid w:val="0057289E"/>
    <w:rsid w:val="00577051"/>
    <w:rsid w:val="005807A9"/>
    <w:rsid w:val="00591AD2"/>
    <w:rsid w:val="00592170"/>
    <w:rsid w:val="00593DFE"/>
    <w:rsid w:val="00595632"/>
    <w:rsid w:val="005970FB"/>
    <w:rsid w:val="00597109"/>
    <w:rsid w:val="005A1EE5"/>
    <w:rsid w:val="005A2945"/>
    <w:rsid w:val="005A4FCB"/>
    <w:rsid w:val="005A5232"/>
    <w:rsid w:val="005A7250"/>
    <w:rsid w:val="005A7DEC"/>
    <w:rsid w:val="005B0A61"/>
    <w:rsid w:val="005B4028"/>
    <w:rsid w:val="005B471E"/>
    <w:rsid w:val="005C1E6B"/>
    <w:rsid w:val="005C3510"/>
    <w:rsid w:val="005C4E8E"/>
    <w:rsid w:val="005D6397"/>
    <w:rsid w:val="005D6BDD"/>
    <w:rsid w:val="005D6D1D"/>
    <w:rsid w:val="005D7A62"/>
    <w:rsid w:val="005D7C62"/>
    <w:rsid w:val="005E2399"/>
    <w:rsid w:val="005E36C4"/>
    <w:rsid w:val="005E38C6"/>
    <w:rsid w:val="005E4AA1"/>
    <w:rsid w:val="005E4D39"/>
    <w:rsid w:val="005E5CD9"/>
    <w:rsid w:val="005E5F6A"/>
    <w:rsid w:val="005E6B1B"/>
    <w:rsid w:val="005E78B1"/>
    <w:rsid w:val="005F0B44"/>
    <w:rsid w:val="005F2D53"/>
    <w:rsid w:val="005F505F"/>
    <w:rsid w:val="005F5811"/>
    <w:rsid w:val="005F6D25"/>
    <w:rsid w:val="00600982"/>
    <w:rsid w:val="00605C65"/>
    <w:rsid w:val="00606FC7"/>
    <w:rsid w:val="00611DED"/>
    <w:rsid w:val="00612CA2"/>
    <w:rsid w:val="00613026"/>
    <w:rsid w:val="006220A0"/>
    <w:rsid w:val="006222BE"/>
    <w:rsid w:val="0062731E"/>
    <w:rsid w:val="00630FCD"/>
    <w:rsid w:val="006334BB"/>
    <w:rsid w:val="00633539"/>
    <w:rsid w:val="0063572D"/>
    <w:rsid w:val="00640A41"/>
    <w:rsid w:val="0064197B"/>
    <w:rsid w:val="00642771"/>
    <w:rsid w:val="00643DDF"/>
    <w:rsid w:val="006506F7"/>
    <w:rsid w:val="006507E6"/>
    <w:rsid w:val="006512E0"/>
    <w:rsid w:val="0065290B"/>
    <w:rsid w:val="00656802"/>
    <w:rsid w:val="00657A9B"/>
    <w:rsid w:val="00657CA9"/>
    <w:rsid w:val="006603A6"/>
    <w:rsid w:val="0066206C"/>
    <w:rsid w:val="00662DE9"/>
    <w:rsid w:val="006640E9"/>
    <w:rsid w:val="006644F1"/>
    <w:rsid w:val="00671695"/>
    <w:rsid w:val="00672DAC"/>
    <w:rsid w:val="006732AB"/>
    <w:rsid w:val="00674BE0"/>
    <w:rsid w:val="00675FB0"/>
    <w:rsid w:val="0068076F"/>
    <w:rsid w:val="00681376"/>
    <w:rsid w:val="00685CCB"/>
    <w:rsid w:val="00686C52"/>
    <w:rsid w:val="00694FF1"/>
    <w:rsid w:val="0069504F"/>
    <w:rsid w:val="006A1431"/>
    <w:rsid w:val="006A1433"/>
    <w:rsid w:val="006A1CD7"/>
    <w:rsid w:val="006A4627"/>
    <w:rsid w:val="006A59C3"/>
    <w:rsid w:val="006A5D34"/>
    <w:rsid w:val="006A6943"/>
    <w:rsid w:val="006A7B96"/>
    <w:rsid w:val="006B47E9"/>
    <w:rsid w:val="006B5D74"/>
    <w:rsid w:val="006B6FCB"/>
    <w:rsid w:val="006C2820"/>
    <w:rsid w:val="006C3865"/>
    <w:rsid w:val="006C431A"/>
    <w:rsid w:val="006C4D8F"/>
    <w:rsid w:val="006C4DC3"/>
    <w:rsid w:val="006D192F"/>
    <w:rsid w:val="006D5412"/>
    <w:rsid w:val="006D72C3"/>
    <w:rsid w:val="006E344F"/>
    <w:rsid w:val="006E369D"/>
    <w:rsid w:val="006E5951"/>
    <w:rsid w:val="006E648E"/>
    <w:rsid w:val="006F0114"/>
    <w:rsid w:val="006F6CF0"/>
    <w:rsid w:val="0070041F"/>
    <w:rsid w:val="00701084"/>
    <w:rsid w:val="00701939"/>
    <w:rsid w:val="00702997"/>
    <w:rsid w:val="007040A5"/>
    <w:rsid w:val="007056AA"/>
    <w:rsid w:val="00707FD8"/>
    <w:rsid w:val="00714B53"/>
    <w:rsid w:val="00714C6A"/>
    <w:rsid w:val="0071778E"/>
    <w:rsid w:val="00721713"/>
    <w:rsid w:val="00725A07"/>
    <w:rsid w:val="0073089A"/>
    <w:rsid w:val="00730BD6"/>
    <w:rsid w:val="00737BE7"/>
    <w:rsid w:val="007427E5"/>
    <w:rsid w:val="00744249"/>
    <w:rsid w:val="00744D8C"/>
    <w:rsid w:val="00744E0E"/>
    <w:rsid w:val="0074662E"/>
    <w:rsid w:val="00750B67"/>
    <w:rsid w:val="00750E92"/>
    <w:rsid w:val="0075122F"/>
    <w:rsid w:val="00751E69"/>
    <w:rsid w:val="00752464"/>
    <w:rsid w:val="007541F4"/>
    <w:rsid w:val="007553F3"/>
    <w:rsid w:val="00760EC9"/>
    <w:rsid w:val="00762ACE"/>
    <w:rsid w:val="00764106"/>
    <w:rsid w:val="00766996"/>
    <w:rsid w:val="007708B1"/>
    <w:rsid w:val="00773ACD"/>
    <w:rsid w:val="00776BD3"/>
    <w:rsid w:val="0077719C"/>
    <w:rsid w:val="00777F9E"/>
    <w:rsid w:val="00781D28"/>
    <w:rsid w:val="00782309"/>
    <w:rsid w:val="0078417D"/>
    <w:rsid w:val="00785DD5"/>
    <w:rsid w:val="00787F15"/>
    <w:rsid w:val="00790759"/>
    <w:rsid w:val="00790F64"/>
    <w:rsid w:val="0079163A"/>
    <w:rsid w:val="007A379B"/>
    <w:rsid w:val="007A4380"/>
    <w:rsid w:val="007A5D90"/>
    <w:rsid w:val="007A5EB1"/>
    <w:rsid w:val="007A63D7"/>
    <w:rsid w:val="007B0189"/>
    <w:rsid w:val="007B0686"/>
    <w:rsid w:val="007B1DDD"/>
    <w:rsid w:val="007C13D4"/>
    <w:rsid w:val="007C1487"/>
    <w:rsid w:val="007C2CD6"/>
    <w:rsid w:val="007C7B89"/>
    <w:rsid w:val="007C7F72"/>
    <w:rsid w:val="007D0868"/>
    <w:rsid w:val="007D1402"/>
    <w:rsid w:val="007D5400"/>
    <w:rsid w:val="007D5640"/>
    <w:rsid w:val="007D7291"/>
    <w:rsid w:val="007E2597"/>
    <w:rsid w:val="007E4BDB"/>
    <w:rsid w:val="007E63B9"/>
    <w:rsid w:val="007E6982"/>
    <w:rsid w:val="007F3D23"/>
    <w:rsid w:val="007F3FC9"/>
    <w:rsid w:val="007F445A"/>
    <w:rsid w:val="007F73A7"/>
    <w:rsid w:val="007F7BBF"/>
    <w:rsid w:val="00800CA3"/>
    <w:rsid w:val="008025AD"/>
    <w:rsid w:val="00802705"/>
    <w:rsid w:val="00803020"/>
    <w:rsid w:val="008031DC"/>
    <w:rsid w:val="00812BA5"/>
    <w:rsid w:val="00813277"/>
    <w:rsid w:val="00816B62"/>
    <w:rsid w:val="008213BB"/>
    <w:rsid w:val="00821A15"/>
    <w:rsid w:val="00821B1F"/>
    <w:rsid w:val="00821FCB"/>
    <w:rsid w:val="00823FA4"/>
    <w:rsid w:val="00824A8D"/>
    <w:rsid w:val="00824FEE"/>
    <w:rsid w:val="008333C9"/>
    <w:rsid w:val="00834B74"/>
    <w:rsid w:val="008352A7"/>
    <w:rsid w:val="0083626C"/>
    <w:rsid w:val="00837166"/>
    <w:rsid w:val="00837681"/>
    <w:rsid w:val="00843B9F"/>
    <w:rsid w:val="00844238"/>
    <w:rsid w:val="008445F6"/>
    <w:rsid w:val="00844E3D"/>
    <w:rsid w:val="00846204"/>
    <w:rsid w:val="008509B9"/>
    <w:rsid w:val="00852920"/>
    <w:rsid w:val="00862736"/>
    <w:rsid w:val="0086660A"/>
    <w:rsid w:val="008766A5"/>
    <w:rsid w:val="00883774"/>
    <w:rsid w:val="00894774"/>
    <w:rsid w:val="00894DC5"/>
    <w:rsid w:val="00897CD9"/>
    <w:rsid w:val="008A02A0"/>
    <w:rsid w:val="008A4F71"/>
    <w:rsid w:val="008A74BF"/>
    <w:rsid w:val="008B06E1"/>
    <w:rsid w:val="008B3B78"/>
    <w:rsid w:val="008B7900"/>
    <w:rsid w:val="008C4E39"/>
    <w:rsid w:val="008C735E"/>
    <w:rsid w:val="008D1656"/>
    <w:rsid w:val="008E13E5"/>
    <w:rsid w:val="008E18FC"/>
    <w:rsid w:val="008E3891"/>
    <w:rsid w:val="008E5902"/>
    <w:rsid w:val="008F22F5"/>
    <w:rsid w:val="008F36BC"/>
    <w:rsid w:val="008F443C"/>
    <w:rsid w:val="008F5E48"/>
    <w:rsid w:val="008F688E"/>
    <w:rsid w:val="00901648"/>
    <w:rsid w:val="00905F4B"/>
    <w:rsid w:val="009068F3"/>
    <w:rsid w:val="00914DC9"/>
    <w:rsid w:val="00915CFA"/>
    <w:rsid w:val="00924649"/>
    <w:rsid w:val="00930D12"/>
    <w:rsid w:val="009331EB"/>
    <w:rsid w:val="00940241"/>
    <w:rsid w:val="009440E7"/>
    <w:rsid w:val="00946386"/>
    <w:rsid w:val="00947609"/>
    <w:rsid w:val="00950251"/>
    <w:rsid w:val="00950AAA"/>
    <w:rsid w:val="00950CC2"/>
    <w:rsid w:val="00951386"/>
    <w:rsid w:val="00952CA0"/>
    <w:rsid w:val="009540F7"/>
    <w:rsid w:val="00961320"/>
    <w:rsid w:val="0096322C"/>
    <w:rsid w:val="009642D5"/>
    <w:rsid w:val="00964669"/>
    <w:rsid w:val="009658FC"/>
    <w:rsid w:val="00965B53"/>
    <w:rsid w:val="00965B94"/>
    <w:rsid w:val="00970971"/>
    <w:rsid w:val="00972D7A"/>
    <w:rsid w:val="0098247D"/>
    <w:rsid w:val="00986547"/>
    <w:rsid w:val="00993429"/>
    <w:rsid w:val="00993445"/>
    <w:rsid w:val="009A241B"/>
    <w:rsid w:val="009A3549"/>
    <w:rsid w:val="009A798C"/>
    <w:rsid w:val="009B14E8"/>
    <w:rsid w:val="009B1F39"/>
    <w:rsid w:val="009B3041"/>
    <w:rsid w:val="009B436C"/>
    <w:rsid w:val="009B4B8D"/>
    <w:rsid w:val="009C22E5"/>
    <w:rsid w:val="009C594C"/>
    <w:rsid w:val="009D1313"/>
    <w:rsid w:val="009D2667"/>
    <w:rsid w:val="009D65DF"/>
    <w:rsid w:val="009E1D96"/>
    <w:rsid w:val="009E1F2E"/>
    <w:rsid w:val="009E3BBE"/>
    <w:rsid w:val="009F0F93"/>
    <w:rsid w:val="009F6D93"/>
    <w:rsid w:val="009F78BC"/>
    <w:rsid w:val="00A00B6D"/>
    <w:rsid w:val="00A019D7"/>
    <w:rsid w:val="00A06D75"/>
    <w:rsid w:val="00A075BD"/>
    <w:rsid w:val="00A114F6"/>
    <w:rsid w:val="00A13BD6"/>
    <w:rsid w:val="00A13EAA"/>
    <w:rsid w:val="00A14DF6"/>
    <w:rsid w:val="00A34242"/>
    <w:rsid w:val="00A35D10"/>
    <w:rsid w:val="00A429A5"/>
    <w:rsid w:val="00A51CCA"/>
    <w:rsid w:val="00A52D8C"/>
    <w:rsid w:val="00A56E56"/>
    <w:rsid w:val="00A65FBA"/>
    <w:rsid w:val="00A66D78"/>
    <w:rsid w:val="00A66F42"/>
    <w:rsid w:val="00A725FE"/>
    <w:rsid w:val="00A73A1E"/>
    <w:rsid w:val="00A741F8"/>
    <w:rsid w:val="00A74720"/>
    <w:rsid w:val="00A750B1"/>
    <w:rsid w:val="00A76011"/>
    <w:rsid w:val="00A76070"/>
    <w:rsid w:val="00A76F4A"/>
    <w:rsid w:val="00A8735D"/>
    <w:rsid w:val="00A9138D"/>
    <w:rsid w:val="00A96619"/>
    <w:rsid w:val="00AA1AC6"/>
    <w:rsid w:val="00AA2168"/>
    <w:rsid w:val="00AA4E77"/>
    <w:rsid w:val="00AB05AC"/>
    <w:rsid w:val="00AB0EC7"/>
    <w:rsid w:val="00AB25EE"/>
    <w:rsid w:val="00AC1D8D"/>
    <w:rsid w:val="00AC24D7"/>
    <w:rsid w:val="00AD07AC"/>
    <w:rsid w:val="00AD266E"/>
    <w:rsid w:val="00AD4149"/>
    <w:rsid w:val="00AD45EF"/>
    <w:rsid w:val="00AE58DA"/>
    <w:rsid w:val="00AF11C0"/>
    <w:rsid w:val="00AF201A"/>
    <w:rsid w:val="00AF2F6B"/>
    <w:rsid w:val="00AF3FC3"/>
    <w:rsid w:val="00B0294F"/>
    <w:rsid w:val="00B030E2"/>
    <w:rsid w:val="00B0451F"/>
    <w:rsid w:val="00B05190"/>
    <w:rsid w:val="00B06586"/>
    <w:rsid w:val="00B1401D"/>
    <w:rsid w:val="00B14D5F"/>
    <w:rsid w:val="00B15D50"/>
    <w:rsid w:val="00B17FEF"/>
    <w:rsid w:val="00B20275"/>
    <w:rsid w:val="00B22C5C"/>
    <w:rsid w:val="00B22EE3"/>
    <w:rsid w:val="00B243A6"/>
    <w:rsid w:val="00B243DE"/>
    <w:rsid w:val="00B24D85"/>
    <w:rsid w:val="00B269F4"/>
    <w:rsid w:val="00B26FAD"/>
    <w:rsid w:val="00B35AD3"/>
    <w:rsid w:val="00B37DE2"/>
    <w:rsid w:val="00B4160B"/>
    <w:rsid w:val="00B41776"/>
    <w:rsid w:val="00B418B7"/>
    <w:rsid w:val="00B469F7"/>
    <w:rsid w:val="00B47BAE"/>
    <w:rsid w:val="00B50987"/>
    <w:rsid w:val="00B51250"/>
    <w:rsid w:val="00B60DDE"/>
    <w:rsid w:val="00B612C0"/>
    <w:rsid w:val="00B61E07"/>
    <w:rsid w:val="00B64C45"/>
    <w:rsid w:val="00B65A04"/>
    <w:rsid w:val="00B66794"/>
    <w:rsid w:val="00B72906"/>
    <w:rsid w:val="00B807AF"/>
    <w:rsid w:val="00B80A17"/>
    <w:rsid w:val="00B837A0"/>
    <w:rsid w:val="00B86ED3"/>
    <w:rsid w:val="00B93A33"/>
    <w:rsid w:val="00B9484F"/>
    <w:rsid w:val="00B96691"/>
    <w:rsid w:val="00B966DF"/>
    <w:rsid w:val="00BA13D6"/>
    <w:rsid w:val="00BA6144"/>
    <w:rsid w:val="00BB05C6"/>
    <w:rsid w:val="00BB2E49"/>
    <w:rsid w:val="00BB4A8B"/>
    <w:rsid w:val="00BC67AF"/>
    <w:rsid w:val="00BD4AF1"/>
    <w:rsid w:val="00BD4F82"/>
    <w:rsid w:val="00BE1932"/>
    <w:rsid w:val="00BE1B09"/>
    <w:rsid w:val="00BE34A5"/>
    <w:rsid w:val="00BE7069"/>
    <w:rsid w:val="00BF247C"/>
    <w:rsid w:val="00BF3A74"/>
    <w:rsid w:val="00BF5E78"/>
    <w:rsid w:val="00C013ED"/>
    <w:rsid w:val="00C033D6"/>
    <w:rsid w:val="00C0344A"/>
    <w:rsid w:val="00C03F03"/>
    <w:rsid w:val="00C048D4"/>
    <w:rsid w:val="00C05513"/>
    <w:rsid w:val="00C072E4"/>
    <w:rsid w:val="00C10946"/>
    <w:rsid w:val="00C136EE"/>
    <w:rsid w:val="00C14A5D"/>
    <w:rsid w:val="00C2244A"/>
    <w:rsid w:val="00C23656"/>
    <w:rsid w:val="00C24E1E"/>
    <w:rsid w:val="00C251AC"/>
    <w:rsid w:val="00C26299"/>
    <w:rsid w:val="00C32808"/>
    <w:rsid w:val="00C36E43"/>
    <w:rsid w:val="00C5185B"/>
    <w:rsid w:val="00C522B6"/>
    <w:rsid w:val="00C52C6D"/>
    <w:rsid w:val="00C53125"/>
    <w:rsid w:val="00C54A5E"/>
    <w:rsid w:val="00C55F5E"/>
    <w:rsid w:val="00C60E16"/>
    <w:rsid w:val="00C6171B"/>
    <w:rsid w:val="00C61B58"/>
    <w:rsid w:val="00C7261B"/>
    <w:rsid w:val="00C75BB1"/>
    <w:rsid w:val="00C76170"/>
    <w:rsid w:val="00C76574"/>
    <w:rsid w:val="00C767A1"/>
    <w:rsid w:val="00C76BDB"/>
    <w:rsid w:val="00C826B7"/>
    <w:rsid w:val="00C83284"/>
    <w:rsid w:val="00C83F67"/>
    <w:rsid w:val="00C84253"/>
    <w:rsid w:val="00C93AC7"/>
    <w:rsid w:val="00C94D13"/>
    <w:rsid w:val="00C95A59"/>
    <w:rsid w:val="00CA01F3"/>
    <w:rsid w:val="00CA35C4"/>
    <w:rsid w:val="00CA3A17"/>
    <w:rsid w:val="00CA3D13"/>
    <w:rsid w:val="00CB6137"/>
    <w:rsid w:val="00CC1FDB"/>
    <w:rsid w:val="00CC208E"/>
    <w:rsid w:val="00CD473E"/>
    <w:rsid w:val="00CD4E80"/>
    <w:rsid w:val="00CD550B"/>
    <w:rsid w:val="00CE2DFF"/>
    <w:rsid w:val="00CE5B76"/>
    <w:rsid w:val="00CF2231"/>
    <w:rsid w:val="00CF320C"/>
    <w:rsid w:val="00CF367C"/>
    <w:rsid w:val="00CF3F60"/>
    <w:rsid w:val="00CF40AA"/>
    <w:rsid w:val="00D116B0"/>
    <w:rsid w:val="00D11C6E"/>
    <w:rsid w:val="00D21EE9"/>
    <w:rsid w:val="00D226DD"/>
    <w:rsid w:val="00D23C32"/>
    <w:rsid w:val="00D24106"/>
    <w:rsid w:val="00D24119"/>
    <w:rsid w:val="00D243CE"/>
    <w:rsid w:val="00D24EA2"/>
    <w:rsid w:val="00D26DA7"/>
    <w:rsid w:val="00D27CF1"/>
    <w:rsid w:val="00D3274A"/>
    <w:rsid w:val="00D32A2B"/>
    <w:rsid w:val="00D34B7E"/>
    <w:rsid w:val="00D3735A"/>
    <w:rsid w:val="00D438D2"/>
    <w:rsid w:val="00D43AC1"/>
    <w:rsid w:val="00D45431"/>
    <w:rsid w:val="00D524CA"/>
    <w:rsid w:val="00D52C8D"/>
    <w:rsid w:val="00D52FE4"/>
    <w:rsid w:val="00D5413B"/>
    <w:rsid w:val="00D5658A"/>
    <w:rsid w:val="00D56B18"/>
    <w:rsid w:val="00D6023F"/>
    <w:rsid w:val="00D6070A"/>
    <w:rsid w:val="00D61696"/>
    <w:rsid w:val="00D65EBF"/>
    <w:rsid w:val="00D67503"/>
    <w:rsid w:val="00D703C2"/>
    <w:rsid w:val="00D72086"/>
    <w:rsid w:val="00D7314D"/>
    <w:rsid w:val="00D77AA8"/>
    <w:rsid w:val="00D77E52"/>
    <w:rsid w:val="00D83BEC"/>
    <w:rsid w:val="00D8522E"/>
    <w:rsid w:val="00D8589D"/>
    <w:rsid w:val="00D85A82"/>
    <w:rsid w:val="00DA1940"/>
    <w:rsid w:val="00DA2625"/>
    <w:rsid w:val="00DA373C"/>
    <w:rsid w:val="00DA5E6D"/>
    <w:rsid w:val="00DA6141"/>
    <w:rsid w:val="00DA6A12"/>
    <w:rsid w:val="00DA6CDC"/>
    <w:rsid w:val="00DB09A0"/>
    <w:rsid w:val="00DB1E9D"/>
    <w:rsid w:val="00DB1F27"/>
    <w:rsid w:val="00DB4069"/>
    <w:rsid w:val="00DC3023"/>
    <w:rsid w:val="00DC5648"/>
    <w:rsid w:val="00DC7B34"/>
    <w:rsid w:val="00DD2B16"/>
    <w:rsid w:val="00DD2CC6"/>
    <w:rsid w:val="00DD3B68"/>
    <w:rsid w:val="00DD49D0"/>
    <w:rsid w:val="00DD5056"/>
    <w:rsid w:val="00DD6579"/>
    <w:rsid w:val="00DE2E19"/>
    <w:rsid w:val="00DE4BE4"/>
    <w:rsid w:val="00DE5DE6"/>
    <w:rsid w:val="00DF0714"/>
    <w:rsid w:val="00DF0E86"/>
    <w:rsid w:val="00DF1CA7"/>
    <w:rsid w:val="00DF5EDC"/>
    <w:rsid w:val="00E004A0"/>
    <w:rsid w:val="00E0089C"/>
    <w:rsid w:val="00E0331D"/>
    <w:rsid w:val="00E06064"/>
    <w:rsid w:val="00E0772B"/>
    <w:rsid w:val="00E10E28"/>
    <w:rsid w:val="00E15B22"/>
    <w:rsid w:val="00E16DA1"/>
    <w:rsid w:val="00E2074C"/>
    <w:rsid w:val="00E20826"/>
    <w:rsid w:val="00E222D0"/>
    <w:rsid w:val="00E337B9"/>
    <w:rsid w:val="00E34983"/>
    <w:rsid w:val="00E4007F"/>
    <w:rsid w:val="00E414EF"/>
    <w:rsid w:val="00E42EB8"/>
    <w:rsid w:val="00E444B8"/>
    <w:rsid w:val="00E4757C"/>
    <w:rsid w:val="00E50CD3"/>
    <w:rsid w:val="00E563DE"/>
    <w:rsid w:val="00E57958"/>
    <w:rsid w:val="00E648E4"/>
    <w:rsid w:val="00E655DD"/>
    <w:rsid w:val="00E70CDB"/>
    <w:rsid w:val="00E7380B"/>
    <w:rsid w:val="00E76A85"/>
    <w:rsid w:val="00E807FC"/>
    <w:rsid w:val="00E82494"/>
    <w:rsid w:val="00E83624"/>
    <w:rsid w:val="00E851DF"/>
    <w:rsid w:val="00E85E09"/>
    <w:rsid w:val="00E900AA"/>
    <w:rsid w:val="00E90937"/>
    <w:rsid w:val="00E90FAF"/>
    <w:rsid w:val="00E91263"/>
    <w:rsid w:val="00E91EC4"/>
    <w:rsid w:val="00E938A8"/>
    <w:rsid w:val="00EA082C"/>
    <w:rsid w:val="00EA160A"/>
    <w:rsid w:val="00EA43F4"/>
    <w:rsid w:val="00EA5778"/>
    <w:rsid w:val="00EA6FBC"/>
    <w:rsid w:val="00EB2A0E"/>
    <w:rsid w:val="00EB3C47"/>
    <w:rsid w:val="00EB479A"/>
    <w:rsid w:val="00EB625D"/>
    <w:rsid w:val="00EC28CA"/>
    <w:rsid w:val="00EC33A5"/>
    <w:rsid w:val="00EC3686"/>
    <w:rsid w:val="00EC425C"/>
    <w:rsid w:val="00EC5E2C"/>
    <w:rsid w:val="00ED0326"/>
    <w:rsid w:val="00ED0F62"/>
    <w:rsid w:val="00ED2304"/>
    <w:rsid w:val="00ED7BC0"/>
    <w:rsid w:val="00EE1CE1"/>
    <w:rsid w:val="00EE3DF4"/>
    <w:rsid w:val="00EE5A80"/>
    <w:rsid w:val="00EE6227"/>
    <w:rsid w:val="00EE6D1D"/>
    <w:rsid w:val="00EF07CB"/>
    <w:rsid w:val="00EF3312"/>
    <w:rsid w:val="00EF3584"/>
    <w:rsid w:val="00EF4538"/>
    <w:rsid w:val="00F00316"/>
    <w:rsid w:val="00F0171B"/>
    <w:rsid w:val="00F01CBD"/>
    <w:rsid w:val="00F02154"/>
    <w:rsid w:val="00F05C24"/>
    <w:rsid w:val="00F065E5"/>
    <w:rsid w:val="00F118E8"/>
    <w:rsid w:val="00F1218E"/>
    <w:rsid w:val="00F2322B"/>
    <w:rsid w:val="00F233B7"/>
    <w:rsid w:val="00F257B6"/>
    <w:rsid w:val="00F2677D"/>
    <w:rsid w:val="00F270DF"/>
    <w:rsid w:val="00F3070E"/>
    <w:rsid w:val="00F312B5"/>
    <w:rsid w:val="00F35637"/>
    <w:rsid w:val="00F35A41"/>
    <w:rsid w:val="00F42B2C"/>
    <w:rsid w:val="00F50D51"/>
    <w:rsid w:val="00F51016"/>
    <w:rsid w:val="00F52F0A"/>
    <w:rsid w:val="00F536AE"/>
    <w:rsid w:val="00F5550C"/>
    <w:rsid w:val="00F561C9"/>
    <w:rsid w:val="00F56944"/>
    <w:rsid w:val="00F6282A"/>
    <w:rsid w:val="00F64282"/>
    <w:rsid w:val="00F7177B"/>
    <w:rsid w:val="00F73FC2"/>
    <w:rsid w:val="00F7448A"/>
    <w:rsid w:val="00F758E5"/>
    <w:rsid w:val="00F77FFB"/>
    <w:rsid w:val="00F81903"/>
    <w:rsid w:val="00F8227D"/>
    <w:rsid w:val="00F83E6D"/>
    <w:rsid w:val="00F87B84"/>
    <w:rsid w:val="00F94017"/>
    <w:rsid w:val="00F94412"/>
    <w:rsid w:val="00FA136E"/>
    <w:rsid w:val="00FA2E20"/>
    <w:rsid w:val="00FA36FD"/>
    <w:rsid w:val="00FA62C1"/>
    <w:rsid w:val="00FB341A"/>
    <w:rsid w:val="00FB4118"/>
    <w:rsid w:val="00FB4889"/>
    <w:rsid w:val="00FB7C7C"/>
    <w:rsid w:val="00FC0EE3"/>
    <w:rsid w:val="00FC20C2"/>
    <w:rsid w:val="00FC472D"/>
    <w:rsid w:val="00FC5254"/>
    <w:rsid w:val="00FC5435"/>
    <w:rsid w:val="00FC5D21"/>
    <w:rsid w:val="00FC71B1"/>
    <w:rsid w:val="00FE0152"/>
    <w:rsid w:val="00FE36DA"/>
    <w:rsid w:val="00FE5445"/>
    <w:rsid w:val="00FE657A"/>
    <w:rsid w:val="00FE6B48"/>
    <w:rsid w:val="00FF010D"/>
    <w:rsid w:val="00FF26FE"/>
    <w:rsid w:val="00FF50B1"/>
    <w:rsid w:val="00FF5227"/>
    <w:rsid w:val="02CD1087"/>
    <w:rsid w:val="09A4497E"/>
    <w:rsid w:val="109B6713"/>
    <w:rsid w:val="10CE6C7D"/>
    <w:rsid w:val="153FD2EE"/>
    <w:rsid w:val="1953FEF5"/>
    <w:rsid w:val="1B3B1DBB"/>
    <w:rsid w:val="1E389EC4"/>
    <w:rsid w:val="2144B853"/>
    <w:rsid w:val="251370F6"/>
    <w:rsid w:val="26B90924"/>
    <w:rsid w:val="287FC045"/>
    <w:rsid w:val="2952D566"/>
    <w:rsid w:val="2B5E48D4"/>
    <w:rsid w:val="2F52848B"/>
    <w:rsid w:val="302757C3"/>
    <w:rsid w:val="3037E3D8"/>
    <w:rsid w:val="32D165DD"/>
    <w:rsid w:val="33C42369"/>
    <w:rsid w:val="3FC1BF8E"/>
    <w:rsid w:val="4018F904"/>
    <w:rsid w:val="41F3C8ED"/>
    <w:rsid w:val="43333ECE"/>
    <w:rsid w:val="44D30E72"/>
    <w:rsid w:val="460A7E5D"/>
    <w:rsid w:val="4AB5A329"/>
    <w:rsid w:val="4B8EF7B2"/>
    <w:rsid w:val="4C17611A"/>
    <w:rsid w:val="50BEB1D0"/>
    <w:rsid w:val="532A924F"/>
    <w:rsid w:val="542AC687"/>
    <w:rsid w:val="56DF6A51"/>
    <w:rsid w:val="585D54D1"/>
    <w:rsid w:val="597DF545"/>
    <w:rsid w:val="5CBF9FAE"/>
    <w:rsid w:val="5D514A51"/>
    <w:rsid w:val="5D7BEA15"/>
    <w:rsid w:val="5E2AAD73"/>
    <w:rsid w:val="5EAA91EF"/>
    <w:rsid w:val="602F34CC"/>
    <w:rsid w:val="62FD8010"/>
    <w:rsid w:val="6312A84A"/>
    <w:rsid w:val="65B59D89"/>
    <w:rsid w:val="67B062A1"/>
    <w:rsid w:val="6B1E2795"/>
    <w:rsid w:val="6C0ADE60"/>
    <w:rsid w:val="76150E1E"/>
    <w:rsid w:val="76377F03"/>
    <w:rsid w:val="7B7CC9EF"/>
    <w:rsid w:val="7F3C3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F10E0BE4-58A2-467C-8EB1-3AA4E189CE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04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5B5"/>
    <w:rPr>
      <w:sz w:val="20"/>
      <w:szCs w:val="20"/>
    </w:rPr>
  </w:style>
  <w:style w:type="character" w:styleId="FootnoteReference">
    <w:name w:val="footnote reference"/>
    <w:basedOn w:val="DefaultParagraphFont"/>
    <w:uiPriority w:val="99"/>
    <w:semiHidden/>
    <w:unhideWhenUsed/>
    <w:rsid w:val="000425B5"/>
    <w:rPr>
      <w:vertAlign w:val="superscript"/>
    </w:rPr>
  </w:style>
  <w:style w:type="paragraph" w:styleId="Revision">
    <w:name w:val="Revision"/>
    <w:hidden/>
    <w:uiPriority w:val="99"/>
    <w:semiHidden/>
    <w:rsid w:val="00FF5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9/K735/609735582.pdf" TargetMode="External" Id="Raac1fe25c8f542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bec146-3512-4d38-aef5-c19abec7e287" xsi:nil="true"/>
    <lcf76f155ced4ddcb4097134ff3c332f xmlns="a4b74002-bcb3-4562-bbe5-7749ad956d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37bec146-3512-4d38-aef5-c19abec7e287"/>
    <ds:schemaRef ds:uri="a4b74002-bcb3-4562-bbe5-7749ad956d9b"/>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56364789-DE58-4C7F-8C38-4F8D16189A4C}">
  <ds:schemaRefs>
    <ds:schemaRef ds:uri="http://schemas.openxmlformats.org/officeDocument/2006/bibliography"/>
  </ds:schemaRefs>
</ds:datastoreItem>
</file>

<file path=customXml/itemProps4.xml><?xml version="1.0" encoding="utf-8"?>
<ds:datastoreItem xmlns:ds="http://schemas.openxmlformats.org/officeDocument/2006/customXml" ds:itemID="{38FB3880-43BC-4E50-8DB2-EEA01024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2582</ap:Words>
  <ap:Characters>14720</ap:Characters>
  <ap:Application>Microsoft Office Word</ap:Application>
  <ap:DocSecurity>0</ap:DocSecurity>
  <ap:Lines>122</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17268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2026-06-29T14:27:29Z</dcterms:created>
  <dcterms:modified xsi:type="dcterms:W3CDTF">2026-06-29T14:27:29Z</dcterms:modified>
</cp:coreProperties>
</file>