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00BA1789" w:rsidP="00BA1789" w:rsidRDefault="00456CAC" w14:paraId="45D89097" w14:textId="490978D6">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00BA1789">
        <w:rPr>
          <w:rFonts w:ascii="Palatino Linotype" w:hAnsi="Palatino Linotype" w:eastAsia="Times New Roman" w:cs="Times New Roman"/>
          <w:b/>
          <w:kern w:val="0"/>
          <w14:ligatures w14:val="none"/>
        </w:rPr>
        <w:t>Item #</w:t>
      </w:r>
      <w:r>
        <w:rPr>
          <w:rFonts w:ascii="Palatino Linotype" w:hAnsi="Palatino Linotype" w:eastAsia="Times New Roman" w:cs="Times New Roman"/>
          <w:b/>
          <w:kern w:val="0"/>
          <w14:ligatures w14:val="none"/>
        </w:rPr>
        <w:t>17 (Rev. 1)</w:t>
      </w:r>
    </w:p>
    <w:p w:rsidRPr="00B14B9D" w:rsidR="00A76F4A" w:rsidP="00BA1789" w:rsidRDefault="00A76F4A" w14:paraId="2AFEBBF1" w14:textId="7247C189">
      <w:pPr>
        <w:tabs>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00B07A24">
        <w:rPr>
          <w:rFonts w:ascii="Palatino Linotype" w:hAnsi="Palatino Linotype" w:eastAsia="Times New Roman" w:cs="Times New Roman"/>
          <w:b/>
          <w:kern w:val="0"/>
          <w14:ligatures w14:val="none"/>
        </w:rPr>
        <w:t xml:space="preserve"> </w:t>
      </w:r>
      <w:r w:rsidRPr="00B14B9D">
        <w:rPr>
          <w:rFonts w:ascii="Palatino Linotype" w:hAnsi="Palatino Linotype" w:eastAsia="Times New Roman" w:cs="Times New Roman"/>
          <w:b/>
          <w:kern w:val="0"/>
          <w14:ligatures w14:val="none"/>
        </w:rPr>
        <w:t xml:space="preserve">Agenda ID# </w:t>
      </w:r>
      <w:r w:rsidRPr="00B07A24" w:rsidR="00B07A24">
        <w:rPr>
          <w:rFonts w:ascii="Palatino Linotype" w:hAnsi="Palatino Linotype" w:eastAsia="Times New Roman" w:cs="Times New Roman"/>
          <w:b/>
          <w:bCs/>
          <w:kern w:val="0"/>
          <w14:ligatures w14:val="none"/>
        </w:rPr>
        <w:t>24262</w:t>
      </w:r>
    </w:p>
    <w:p w:rsidRPr="00B14B9D" w:rsidR="00A76F4A" w:rsidP="00456CAC" w:rsidRDefault="00204B1B" w14:paraId="097CE738" w14:textId="2B4177E7">
      <w:pPr>
        <w:tabs>
          <w:tab w:val="right" w:pos="8820"/>
        </w:tabs>
        <w:spacing w:after="0" w:line="240" w:lineRule="auto"/>
        <w:ind w:left="540"/>
        <w:rPr>
          <w:rFonts w:ascii="Palatino Linotype" w:hAnsi="Palatino Linotype" w:eastAsia="Palatino Linotype" w:cs="Times New Roman"/>
          <w:b/>
          <w:kern w:val="0"/>
          <w14:ligatures w14:val="none"/>
        </w:rPr>
      </w:pPr>
      <w:r w:rsidRPr="00B14B9D">
        <w:rPr>
          <w:rFonts w:ascii="Palatino Linotype" w:hAnsi="Palatino Linotype" w:eastAsia="Palatino Linotype" w:cs="Times New Roman"/>
          <w:b/>
          <w:kern w:val="0"/>
          <w14:ligatures w14:val="none"/>
        </w:rPr>
        <w:t>ENERGY DIVISION</w:t>
      </w:r>
      <w:r w:rsidRPr="00B14B9D" w:rsidR="00A76F4A">
        <w:rPr>
          <w:rFonts w:ascii="Palatino Linotype" w:hAnsi="Palatino Linotype" w:eastAsia="Times New Roman" w:cs="Times New Roman"/>
          <w:b/>
          <w:kern w:val="0"/>
          <w14:ligatures w14:val="none"/>
        </w:rPr>
        <w:tab/>
      </w:r>
      <w:r w:rsidRPr="00B14B9D" w:rsidR="00A76F4A">
        <w:rPr>
          <w:rFonts w:ascii="Palatino Linotype" w:hAnsi="Palatino Linotype" w:eastAsia="Palatino Linotype" w:cs="Times New Roman"/>
          <w:b/>
          <w:kern w:val="0"/>
          <w14:ligatures w14:val="none"/>
        </w:rPr>
        <w:t xml:space="preserve">       </w:t>
      </w:r>
      <w:r w:rsidRPr="00B14B9D" w:rsidR="00A76F4A">
        <w:rPr>
          <w:rFonts w:ascii="Palatino Linotype" w:hAnsi="Palatino Linotype" w:eastAsia="Palatino Linotype" w:cs="Times New Roman"/>
          <w:b/>
        </w:rPr>
        <w:t xml:space="preserve">RESOLUTION </w:t>
      </w:r>
      <w:r w:rsidRPr="00B14B9D" w:rsidR="008B0CED">
        <w:rPr>
          <w:rFonts w:ascii="Palatino Linotype" w:hAnsi="Palatino Linotype" w:eastAsia="Palatino Linotype" w:cs="Times New Roman"/>
          <w:b/>
        </w:rPr>
        <w:t>E-5456</w:t>
      </w:r>
    </w:p>
    <w:p w:rsidRPr="001942D0" w:rsidR="00A76F4A" w:rsidP="00BA1789" w:rsidRDefault="00BA1789" w14:paraId="17BEFA95" w14:textId="7BD9EC36">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00B14B9D">
        <w:rPr>
          <w:rFonts w:ascii="Palatino Linotype" w:hAnsi="Palatino Linotype" w:eastAsia="Times New Roman" w:cs="Times New Roman"/>
          <w:b/>
          <w:kern w:val="0"/>
          <w14:ligatures w14:val="none"/>
        </w:rPr>
        <w:t>July 2,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8B123A" w:rsidRDefault="00A76F4A" w14:paraId="400F09B6" w14:textId="063167BD">
      <w:pPr>
        <w:spacing w:after="0" w:line="240"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008B0CED">
        <w:rPr>
          <w:rFonts w:ascii="Palatino Linotype" w:hAnsi="Palatino Linotype" w:eastAsia="Times New Roman" w:cs="Times New Roman"/>
          <w:kern w:val="0"/>
          <w14:ligatures w14:val="none"/>
        </w:rPr>
        <w:t>E-5456</w:t>
      </w:r>
      <w:r w:rsidR="00531017">
        <w:rPr>
          <w:rFonts w:ascii="Palatino Linotype" w:hAnsi="Palatino Linotype" w:eastAsia="Times New Roman" w:cs="Times New Roman"/>
          <w:kern w:val="0"/>
          <w14:ligatures w14:val="none"/>
        </w:rPr>
        <w:t xml:space="preserve">. Southern California Edison </w:t>
      </w:r>
      <w:r w:rsidR="008B123A">
        <w:rPr>
          <w:rFonts w:ascii="Palatino Linotype" w:hAnsi="Palatino Linotype" w:eastAsia="Times New Roman" w:cs="Times New Roman"/>
          <w:kern w:val="0"/>
          <w14:ligatures w14:val="none"/>
        </w:rPr>
        <w:t xml:space="preserve">Request for </w:t>
      </w:r>
      <w:r w:rsidRPr="008B123A" w:rsidR="008B123A">
        <w:rPr>
          <w:rFonts w:ascii="Palatino Linotype" w:hAnsi="Palatino Linotype" w:eastAsia="Times New Roman" w:cs="Times New Roman"/>
          <w:kern w:val="0"/>
          <w14:ligatures w14:val="none"/>
        </w:rPr>
        <w:t>Modification of Southern California Edison Company Capacity</w:t>
      </w:r>
      <w:r w:rsidR="0037534C">
        <w:rPr>
          <w:rFonts w:ascii="Palatino Linotype" w:hAnsi="Palatino Linotype" w:eastAsia="Times New Roman" w:cs="Times New Roman"/>
          <w:kern w:val="0"/>
          <w14:ligatures w14:val="none"/>
        </w:rPr>
        <w:t xml:space="preserve"> </w:t>
      </w:r>
      <w:r w:rsidRPr="008B123A" w:rsidR="008B123A">
        <w:rPr>
          <w:rFonts w:ascii="Palatino Linotype" w:hAnsi="Palatino Linotype" w:eastAsia="Times New Roman" w:cs="Times New Roman"/>
          <w:kern w:val="0"/>
          <w14:ligatures w14:val="none"/>
        </w:rPr>
        <w:t>Bidding Elect Program to Allow Customers to Directly Participate</w:t>
      </w:r>
      <w:r w:rsidR="0037534C">
        <w:rPr>
          <w:rFonts w:ascii="Palatino Linotype" w:hAnsi="Palatino Linotype" w:eastAsia="Times New Roman" w:cs="Times New Roman"/>
          <w:kern w:val="0"/>
          <w14:ligatures w14:val="none"/>
        </w:rPr>
        <w:t xml:space="preserve"> </w:t>
      </w:r>
      <w:r w:rsidRPr="008B123A" w:rsidR="008B123A">
        <w:rPr>
          <w:rFonts w:ascii="Palatino Linotype" w:hAnsi="Palatino Linotype" w:eastAsia="Times New Roman" w:cs="Times New Roman"/>
          <w:kern w:val="0"/>
          <w14:ligatures w14:val="none"/>
        </w:rPr>
        <w:t>in the Program</w:t>
      </w:r>
    </w:p>
    <w:p w:rsidRPr="001942D0" w:rsidR="00A76F4A" w:rsidP="00A76F4A" w:rsidRDefault="00A76F4A" w14:paraId="1BF45DC4" w14:textId="77777777">
      <w:pPr>
        <w:spacing w:after="0" w:line="240" w:lineRule="auto"/>
        <w:ind w:left="720" w:right="720"/>
        <w:rPr>
          <w:rFonts w:ascii="Palatino Linotype" w:hAnsi="Palatino Linotype" w:eastAsia="Times New Roman" w:cs="Times New Roman"/>
          <w:kern w:val="0"/>
          <w14:ligatures w14:val="none"/>
        </w:rPr>
      </w:pPr>
    </w:p>
    <w:p w:rsidRPr="00CD13C5"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w:t>
      </w:r>
      <w:r w:rsidRPr="00CD13C5">
        <w:rPr>
          <w:rFonts w:ascii="Palatino Linotype" w:hAnsi="Palatino Linotype" w:eastAsia="Palatino Linotype" w:cs="Times New Roman"/>
          <w:kern w:val="0"/>
          <w14:ligatures w14:val="none"/>
        </w:rPr>
        <w:t xml:space="preserve">OUTCOME: </w:t>
      </w:r>
    </w:p>
    <w:p w:rsidRPr="00CD13C5" w:rsidR="00A76F4A" w:rsidP="001B5BDB" w:rsidRDefault="0037534C" w14:paraId="6B3F292E" w14:textId="788E427B">
      <w:pPr>
        <w:numPr>
          <w:ilvl w:val="0"/>
          <w:numId w:val="4"/>
        </w:numPr>
        <w:spacing w:after="0" w:line="240" w:lineRule="auto"/>
        <w:ind w:right="720"/>
        <w:rPr>
          <w:rFonts w:ascii="Palatino Linotype" w:hAnsi="Palatino Linotype" w:eastAsia="Times New Roman" w:cs="Times New Roman"/>
          <w:kern w:val="0"/>
          <w14:ligatures w14:val="none"/>
        </w:rPr>
      </w:pPr>
      <w:r w:rsidRPr="00CD13C5">
        <w:rPr>
          <w:rFonts w:ascii="Palatino Linotype" w:hAnsi="Palatino Linotype" w:eastAsia="Times New Roman" w:cs="Times New Roman"/>
          <w:kern w:val="0"/>
          <w14:ligatures w14:val="none"/>
        </w:rPr>
        <w:t xml:space="preserve">Approves </w:t>
      </w:r>
      <w:r w:rsidRPr="00CD13C5" w:rsidR="00F7312D">
        <w:rPr>
          <w:rFonts w:ascii="Palatino Linotype" w:hAnsi="Palatino Linotype" w:eastAsia="Times New Roman" w:cs="Times New Roman"/>
          <w:kern w:val="0"/>
          <w14:ligatures w14:val="none"/>
        </w:rPr>
        <w:t xml:space="preserve">Southern </w:t>
      </w:r>
      <w:r w:rsidRPr="00CD13C5" w:rsidR="000B25ED">
        <w:rPr>
          <w:rFonts w:ascii="Palatino Linotype" w:hAnsi="Palatino Linotype" w:eastAsia="Times New Roman" w:cs="Times New Roman"/>
          <w:kern w:val="0"/>
          <w14:ligatures w14:val="none"/>
        </w:rPr>
        <w:t xml:space="preserve">California Edison’s </w:t>
      </w:r>
      <w:r w:rsidRPr="00CD13C5" w:rsidR="001B5BDB">
        <w:rPr>
          <w:rFonts w:ascii="Palatino Linotype" w:hAnsi="Palatino Linotype" w:eastAsia="Times New Roman" w:cs="Times New Roman"/>
          <w:kern w:val="0"/>
          <w14:ligatures w14:val="none"/>
        </w:rPr>
        <w:t xml:space="preserve">(SCE) </w:t>
      </w:r>
      <w:r w:rsidRPr="00CD13C5" w:rsidR="000B25ED">
        <w:rPr>
          <w:rFonts w:ascii="Palatino Linotype" w:hAnsi="Palatino Linotype" w:eastAsia="Times New Roman" w:cs="Times New Roman"/>
          <w:kern w:val="0"/>
          <w14:ligatures w14:val="none"/>
        </w:rPr>
        <w:t xml:space="preserve">request to include an option for bundled and unbundled customers to enroll directly </w:t>
      </w:r>
      <w:r w:rsidRPr="00CD13C5" w:rsidR="00D726B3">
        <w:rPr>
          <w:rFonts w:ascii="Palatino Linotype" w:hAnsi="Palatino Linotype" w:eastAsia="Times New Roman" w:cs="Times New Roman"/>
          <w:kern w:val="0"/>
          <w14:ligatures w14:val="none"/>
        </w:rPr>
        <w:t xml:space="preserve">into the Capacity Bidding Program </w:t>
      </w:r>
      <w:r w:rsidR="00F33BCF">
        <w:rPr>
          <w:rFonts w:ascii="Palatino Linotype" w:hAnsi="Palatino Linotype" w:eastAsia="Times New Roman" w:cs="Times New Roman"/>
          <w:kern w:val="0"/>
          <w14:ligatures w14:val="none"/>
        </w:rPr>
        <w:t xml:space="preserve">Elect </w:t>
      </w:r>
      <w:r w:rsidRPr="00CD13C5" w:rsidR="00D726B3">
        <w:rPr>
          <w:rFonts w:ascii="Palatino Linotype" w:hAnsi="Palatino Linotype" w:eastAsia="Times New Roman" w:cs="Times New Roman"/>
          <w:kern w:val="0"/>
          <w14:ligatures w14:val="none"/>
        </w:rPr>
        <w:t>(CBP</w:t>
      </w:r>
      <w:r w:rsidR="00F33BCF">
        <w:rPr>
          <w:rFonts w:ascii="Palatino Linotype" w:hAnsi="Palatino Linotype" w:eastAsia="Times New Roman" w:cs="Times New Roman"/>
          <w:kern w:val="0"/>
          <w14:ligatures w14:val="none"/>
        </w:rPr>
        <w:t>-E</w:t>
      </w:r>
      <w:r w:rsidRPr="00CD13C5" w:rsidR="00D726B3">
        <w:rPr>
          <w:rFonts w:ascii="Palatino Linotype" w:hAnsi="Palatino Linotype" w:eastAsia="Times New Roman" w:cs="Times New Roman"/>
          <w:kern w:val="0"/>
          <w14:ligatures w14:val="none"/>
        </w:rPr>
        <w:t xml:space="preserve">), </w:t>
      </w:r>
      <w:r w:rsidRPr="00CD13C5" w:rsidR="000B25ED">
        <w:rPr>
          <w:rFonts w:ascii="Palatino Linotype" w:hAnsi="Palatino Linotype" w:eastAsia="Times New Roman" w:cs="Times New Roman"/>
          <w:kern w:val="0"/>
          <w14:ligatures w14:val="none"/>
        </w:rPr>
        <w:t>with SCE acting as the aggregator.</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8B0CED" w:rsidP="008B0CED" w:rsidRDefault="00A76F4A" w14:paraId="23A78212" w14:textId="15C47CC9">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 </w:t>
      </w:r>
      <w:proofErr w:type="gramStart"/>
      <w:r>
        <w:rPr>
          <w:rFonts w:ascii="Palatino Linotype" w:hAnsi="Palatino Linotype" w:eastAsia="Times New Roman" w:cs="Times New Roman"/>
          <w:kern w:val="0"/>
          <w14:ligatures w14:val="none"/>
        </w:rPr>
        <w:t>are</w:t>
      </w:r>
      <w:proofErr w:type="gramEnd"/>
      <w:r>
        <w:rPr>
          <w:rFonts w:ascii="Palatino Linotype" w:hAnsi="Palatino Linotype" w:eastAsia="Times New Roman" w:cs="Times New Roman"/>
          <w:kern w:val="0"/>
          <w14:ligatures w14:val="none"/>
        </w:rPr>
        <w:t xml:space="preserve"> no safety considerations associated with this resolution.</w:t>
      </w:r>
    </w:p>
    <w:p w:rsidRPr="001942D0"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143D75" w:rsidRDefault="00A76F4A" w14:paraId="0ADF6FD2" w14:textId="22306152">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costs associated with this resolution</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6F4513F6">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CD13C5">
        <w:rPr>
          <w:rFonts w:ascii="Palatino Linotype" w:hAnsi="Palatino Linotype" w:eastAsia="Palatino Linotype" w:cs="Times New Roman"/>
          <w:kern w:val="0"/>
          <w14:ligatures w14:val="none"/>
        </w:rPr>
        <w:t>SCE 5675-E</w:t>
      </w:r>
      <w:r w:rsidRPr="001942D0">
        <w:rPr>
          <w:rFonts w:ascii="Palatino Linotype" w:hAnsi="Palatino Linotype" w:eastAsia="Palatino Linotype" w:cs="Times New Roman"/>
          <w:kern w:val="0"/>
          <w14:ligatures w14:val="none"/>
        </w:rPr>
        <w:t xml:space="preserve">, Filed on </w:t>
      </w:r>
      <w:r w:rsidR="00CD13C5">
        <w:rPr>
          <w:rFonts w:ascii="Palatino Linotype" w:hAnsi="Palatino Linotype" w:eastAsia="Palatino Linotype" w:cs="Times New Roman"/>
          <w:kern w:val="0"/>
          <w14:ligatures w14:val="none"/>
        </w:rPr>
        <w:t xml:space="preserve">November </w:t>
      </w:r>
      <w:r w:rsidR="000A62A4">
        <w:rPr>
          <w:rFonts w:ascii="Palatino Linotype" w:hAnsi="Palatino Linotype" w:eastAsia="Palatino Linotype" w:cs="Times New Roman"/>
          <w:kern w:val="0"/>
          <w14:ligatures w14:val="none"/>
        </w:rPr>
        <w:t>12, 2025</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A76F4A" w:rsidP="003432D5" w:rsidRDefault="00142F94" w14:paraId="3ADC9F17" w14:textId="3B07011C">
      <w:pPr>
        <w:spacing w:after="0" w:line="240" w:lineRule="auto"/>
        <w:jc w:val="bot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This Resolution approves</w:t>
      </w:r>
      <w:r w:rsidR="007401A0">
        <w:rPr>
          <w:rFonts w:ascii="Palatino Linotype" w:hAnsi="Palatino Linotype" w:eastAsia="Times New Roman" w:cs="Times New Roman"/>
          <w:kern w:val="0"/>
          <w14:ligatures w14:val="none"/>
        </w:rPr>
        <w:t xml:space="preserve"> SCE’s request to create an option within its </w:t>
      </w:r>
      <w:r w:rsidR="003432D5">
        <w:rPr>
          <w:rFonts w:ascii="Palatino Linotype" w:hAnsi="Palatino Linotype" w:eastAsia="Times New Roman" w:cs="Times New Roman"/>
          <w:kern w:val="0"/>
          <w14:ligatures w14:val="none"/>
        </w:rPr>
        <w:t>C</w:t>
      </w:r>
      <w:r w:rsidR="007401A0">
        <w:rPr>
          <w:rFonts w:ascii="Palatino Linotype" w:hAnsi="Palatino Linotype" w:eastAsia="Times New Roman" w:cs="Times New Roman"/>
          <w:kern w:val="0"/>
          <w14:ligatures w14:val="none"/>
        </w:rPr>
        <w:t xml:space="preserve">BP-E tariff to allow any customer, bundled </w:t>
      </w:r>
      <w:r w:rsidR="009A11B0">
        <w:rPr>
          <w:rFonts w:ascii="Palatino Linotype" w:hAnsi="Palatino Linotype" w:eastAsia="Times New Roman" w:cs="Times New Roman"/>
          <w:kern w:val="0"/>
          <w14:ligatures w14:val="none"/>
        </w:rPr>
        <w:t xml:space="preserve">or </w:t>
      </w:r>
      <w:r w:rsidR="007401A0">
        <w:rPr>
          <w:rFonts w:ascii="Palatino Linotype" w:hAnsi="Palatino Linotype" w:eastAsia="Times New Roman" w:cs="Times New Roman"/>
          <w:kern w:val="0"/>
          <w14:ligatures w14:val="none"/>
        </w:rPr>
        <w:t xml:space="preserve">unbundled, to </w:t>
      </w:r>
      <w:r w:rsidR="004960E6">
        <w:rPr>
          <w:rFonts w:ascii="Palatino Linotype" w:hAnsi="Palatino Linotype" w:eastAsia="Times New Roman" w:cs="Times New Roman"/>
          <w:kern w:val="0"/>
          <w14:ligatures w14:val="none"/>
        </w:rPr>
        <w:t>directly enroll in the CBP</w:t>
      </w:r>
      <w:r w:rsidR="00C4195F">
        <w:rPr>
          <w:rFonts w:ascii="Palatino Linotype" w:hAnsi="Palatino Linotype" w:eastAsia="Times New Roman" w:cs="Times New Roman"/>
          <w:kern w:val="0"/>
          <w14:ligatures w14:val="none"/>
        </w:rPr>
        <w:t>-E</w:t>
      </w:r>
      <w:r w:rsidR="004960E6">
        <w:rPr>
          <w:rFonts w:ascii="Palatino Linotype" w:hAnsi="Palatino Linotype" w:eastAsia="Times New Roman" w:cs="Times New Roman"/>
          <w:kern w:val="0"/>
          <w14:ligatures w14:val="none"/>
        </w:rPr>
        <w:t xml:space="preserve"> program.  SCE would act as the aggregator for the directly enrolled customers.</w:t>
      </w:r>
    </w:p>
    <w:p w:rsidRPr="001942D0" w:rsidR="0064196E" w:rsidP="003432D5" w:rsidRDefault="0064196E" w14:paraId="6A657D4B" w14:textId="77777777">
      <w:pPr>
        <w:spacing w:after="0" w:line="240" w:lineRule="auto"/>
        <w:jc w:val="both"/>
        <w:rPr>
          <w:rFonts w:ascii="Palatino Linotype" w:hAnsi="Palatino Linotype" w:eastAsia="Palatino Linotype" w:cs="Times New Roman"/>
          <w:kern w:val="0"/>
          <w14:ligatures w14:val="none"/>
        </w:rPr>
      </w:pPr>
    </w:p>
    <w:p w:rsidRPr="001942D0" w:rsidR="00A76F4A" w:rsidP="008641C6" w:rsidRDefault="00A76F4A" w14:paraId="3CCFFB44" w14:textId="7030065D">
      <w:pPr>
        <w:keepNext/>
        <w:tabs>
          <w:tab w:val="left" w:pos="2820"/>
        </w:tabs>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Background</w:t>
      </w:r>
    </w:p>
    <w:p w:rsidR="00AC76AA" w:rsidP="003432D5" w:rsidRDefault="00716B07" w14:paraId="649FA3EE" w14:textId="4456D2EE">
      <w:pPr>
        <w:spacing w:after="0" w:line="240" w:lineRule="auto"/>
        <w:jc w:val="both"/>
        <w:rPr>
          <w:rFonts w:ascii="Palatino Linotype" w:hAnsi="Palatino Linotype"/>
        </w:rPr>
      </w:pPr>
      <w:r>
        <w:rPr>
          <w:rFonts w:ascii="Palatino Linotype" w:hAnsi="Palatino Linotype"/>
        </w:rPr>
        <w:t xml:space="preserve">On </w:t>
      </w:r>
      <w:r w:rsidR="00747CF2">
        <w:rPr>
          <w:rFonts w:ascii="Palatino Linotype" w:hAnsi="Palatino Linotype"/>
        </w:rPr>
        <w:t>March 3, 2025</w:t>
      </w:r>
      <w:r w:rsidR="006A5F70">
        <w:rPr>
          <w:rFonts w:ascii="Palatino Linotype" w:hAnsi="Palatino Linotype"/>
        </w:rPr>
        <w:t>,</w:t>
      </w:r>
      <w:r w:rsidR="00747CF2">
        <w:rPr>
          <w:rFonts w:ascii="Palatino Linotype" w:hAnsi="Palatino Linotype"/>
        </w:rPr>
        <w:t xml:space="preserve"> t</w:t>
      </w:r>
      <w:r w:rsidR="000F3EE0">
        <w:rPr>
          <w:rFonts w:ascii="Palatino Linotype" w:hAnsi="Palatino Linotype"/>
        </w:rPr>
        <w:t>he Commission approved SCE</w:t>
      </w:r>
      <w:r w:rsidR="00BC19E1">
        <w:rPr>
          <w:rFonts w:ascii="Palatino Linotype" w:hAnsi="Palatino Linotype"/>
        </w:rPr>
        <w:t>’</w:t>
      </w:r>
      <w:r w:rsidR="007D1C4A">
        <w:rPr>
          <w:rFonts w:ascii="Palatino Linotype" w:hAnsi="Palatino Linotype"/>
        </w:rPr>
        <w:t>s</w:t>
      </w:r>
      <w:r w:rsidR="000F3EE0">
        <w:rPr>
          <w:rFonts w:ascii="Palatino Linotype" w:hAnsi="Palatino Linotype"/>
        </w:rPr>
        <w:t xml:space="preserve"> </w:t>
      </w:r>
      <w:r w:rsidR="009A11B0">
        <w:rPr>
          <w:rFonts w:ascii="Palatino Linotype" w:hAnsi="Palatino Linotype"/>
        </w:rPr>
        <w:t>Advice Letter (</w:t>
      </w:r>
      <w:r w:rsidR="000F3EE0">
        <w:rPr>
          <w:rFonts w:ascii="Palatino Linotype" w:hAnsi="Palatino Linotype"/>
        </w:rPr>
        <w:t>AL</w:t>
      </w:r>
      <w:r w:rsidR="009A11B0">
        <w:rPr>
          <w:rFonts w:ascii="Palatino Linotype" w:hAnsi="Palatino Linotype"/>
        </w:rPr>
        <w:t>)</w:t>
      </w:r>
      <w:r w:rsidR="00FD0ABE">
        <w:rPr>
          <w:rFonts w:ascii="Palatino Linotype" w:hAnsi="Palatino Linotype"/>
        </w:rPr>
        <w:t xml:space="preserve"> 5321-E/E-A establishing </w:t>
      </w:r>
      <w:r w:rsidR="00BC19E1">
        <w:rPr>
          <w:rFonts w:ascii="Palatino Linotype" w:hAnsi="Palatino Linotype"/>
        </w:rPr>
        <w:t xml:space="preserve">the </w:t>
      </w:r>
      <w:r w:rsidR="00FD0ABE">
        <w:rPr>
          <w:rFonts w:ascii="Palatino Linotype" w:hAnsi="Palatino Linotype"/>
        </w:rPr>
        <w:t>CBP-E</w:t>
      </w:r>
      <w:r w:rsidR="00697CA5">
        <w:rPr>
          <w:rFonts w:ascii="Palatino Linotype" w:hAnsi="Palatino Linotype"/>
        </w:rPr>
        <w:t xml:space="preserve"> program and tariff pursuant to </w:t>
      </w:r>
      <w:r w:rsidR="009A11B0">
        <w:rPr>
          <w:rFonts w:ascii="Palatino Linotype" w:hAnsi="Palatino Linotype"/>
        </w:rPr>
        <w:t>Decision (</w:t>
      </w:r>
      <w:r w:rsidR="00BC19E1">
        <w:rPr>
          <w:rFonts w:ascii="Palatino Linotype" w:hAnsi="Palatino Linotype"/>
        </w:rPr>
        <w:t>D.</w:t>
      </w:r>
      <w:r w:rsidR="009A11B0">
        <w:rPr>
          <w:rFonts w:ascii="Palatino Linotype" w:hAnsi="Palatino Linotype"/>
        </w:rPr>
        <w:t xml:space="preserve">) </w:t>
      </w:r>
      <w:r w:rsidR="00BC19E1">
        <w:rPr>
          <w:rFonts w:ascii="Palatino Linotype" w:hAnsi="Palatino Linotype"/>
        </w:rPr>
        <w:t>25-12-005</w:t>
      </w:r>
      <w:r w:rsidR="0044357F">
        <w:rPr>
          <w:rFonts w:ascii="Palatino Linotype" w:hAnsi="Palatino Linotype"/>
        </w:rPr>
        <w:t>.</w:t>
      </w:r>
      <w:r w:rsidR="00D70698">
        <w:rPr>
          <w:rStyle w:val="FootnoteReference"/>
          <w:rFonts w:ascii="Palatino Linotype" w:hAnsi="Palatino Linotype"/>
        </w:rPr>
        <w:footnoteReference w:id="2"/>
      </w:r>
      <w:r w:rsidR="0044357F">
        <w:rPr>
          <w:rFonts w:ascii="Palatino Linotype" w:hAnsi="Palatino Linotype"/>
        </w:rPr>
        <w:t xml:space="preserve"> The program allowed residential customers to </w:t>
      </w:r>
      <w:r w:rsidR="00972182">
        <w:rPr>
          <w:rFonts w:ascii="Palatino Linotype" w:hAnsi="Palatino Linotype"/>
        </w:rPr>
        <w:t xml:space="preserve">participate </w:t>
      </w:r>
      <w:r w:rsidR="007D1C4A">
        <w:rPr>
          <w:rFonts w:ascii="Palatino Linotype" w:hAnsi="Palatino Linotype"/>
        </w:rPr>
        <w:t>through</w:t>
      </w:r>
      <w:r w:rsidR="00972182">
        <w:rPr>
          <w:rFonts w:ascii="Palatino Linotype" w:hAnsi="Palatino Linotype"/>
        </w:rPr>
        <w:t xml:space="preserve"> a third-party aggregator</w:t>
      </w:r>
      <w:r w:rsidR="007D1C4A">
        <w:rPr>
          <w:rFonts w:ascii="Palatino Linotype" w:hAnsi="Palatino Linotype"/>
        </w:rPr>
        <w:t>.</w:t>
      </w:r>
      <w:r w:rsidR="0004114D">
        <w:rPr>
          <w:rFonts w:ascii="Palatino Linotype" w:hAnsi="Palatino Linotype"/>
        </w:rPr>
        <w:t xml:space="preserve"> In that same decision</w:t>
      </w:r>
      <w:r w:rsidR="00CF2295">
        <w:rPr>
          <w:rFonts w:ascii="Palatino Linotype" w:hAnsi="Palatino Linotype"/>
        </w:rPr>
        <w:t>,</w:t>
      </w:r>
      <w:r w:rsidR="0004114D">
        <w:rPr>
          <w:rFonts w:ascii="Palatino Linotype" w:hAnsi="Palatino Linotype"/>
        </w:rPr>
        <w:t xml:space="preserve"> the Commission defined </w:t>
      </w:r>
      <w:r w:rsidR="00FD1998">
        <w:rPr>
          <w:rFonts w:ascii="Palatino Linotype" w:hAnsi="Palatino Linotype"/>
        </w:rPr>
        <w:t xml:space="preserve">Demand Response (DR) programs </w:t>
      </w:r>
      <w:r w:rsidR="000479EC">
        <w:rPr>
          <w:rFonts w:ascii="Palatino Linotype" w:hAnsi="Palatino Linotype"/>
        </w:rPr>
        <w:t xml:space="preserve">meeting certain criteria </w:t>
      </w:r>
      <w:r w:rsidR="00FD1998">
        <w:rPr>
          <w:rFonts w:ascii="Palatino Linotype" w:hAnsi="Palatino Linotype"/>
        </w:rPr>
        <w:t xml:space="preserve">as </w:t>
      </w:r>
      <w:r w:rsidR="0004114D">
        <w:rPr>
          <w:rFonts w:ascii="Palatino Linotype" w:hAnsi="Palatino Linotype"/>
        </w:rPr>
        <w:t xml:space="preserve">“Qualified </w:t>
      </w:r>
      <w:r w:rsidR="004B562D">
        <w:rPr>
          <w:rFonts w:ascii="Palatino Linotype" w:hAnsi="Palatino Linotype"/>
        </w:rPr>
        <w:t xml:space="preserve">DR </w:t>
      </w:r>
      <w:r w:rsidR="0004114D">
        <w:rPr>
          <w:rFonts w:ascii="Palatino Linotype" w:hAnsi="Palatino Linotype"/>
        </w:rPr>
        <w:t>Programs.</w:t>
      </w:r>
      <w:r w:rsidR="0005744A">
        <w:rPr>
          <w:rFonts w:ascii="Palatino Linotype" w:hAnsi="Palatino Linotype"/>
        </w:rPr>
        <w:t>”</w:t>
      </w:r>
      <w:r w:rsidR="00376BD2">
        <w:rPr>
          <w:rFonts w:ascii="Palatino Linotype" w:hAnsi="Palatino Linotype"/>
        </w:rPr>
        <w:t xml:space="preserve"> A </w:t>
      </w:r>
      <w:r w:rsidR="00D4175C">
        <w:rPr>
          <w:rFonts w:ascii="Palatino Linotype" w:hAnsi="Palatino Linotype"/>
        </w:rPr>
        <w:t xml:space="preserve">qualified </w:t>
      </w:r>
      <w:r w:rsidR="00376BD2">
        <w:rPr>
          <w:rFonts w:ascii="Palatino Linotype" w:hAnsi="Palatino Linotype"/>
        </w:rPr>
        <w:t xml:space="preserve">DR </w:t>
      </w:r>
      <w:r w:rsidR="004B562D">
        <w:rPr>
          <w:rFonts w:ascii="Palatino Linotype" w:hAnsi="Palatino Linotype"/>
        </w:rPr>
        <w:t>P</w:t>
      </w:r>
      <w:r w:rsidR="00376BD2">
        <w:rPr>
          <w:rFonts w:ascii="Palatino Linotype" w:hAnsi="Palatino Linotype"/>
        </w:rPr>
        <w:t xml:space="preserve">rogram </w:t>
      </w:r>
      <w:r w:rsidR="001A1F6D">
        <w:rPr>
          <w:rFonts w:ascii="Palatino Linotype" w:hAnsi="Palatino Linotype"/>
        </w:rPr>
        <w:t>satisf</w:t>
      </w:r>
      <w:r w:rsidR="00B35B4F">
        <w:rPr>
          <w:rFonts w:ascii="Palatino Linotype" w:hAnsi="Palatino Linotype"/>
        </w:rPr>
        <w:t>ies</w:t>
      </w:r>
      <w:r w:rsidR="001A1F6D">
        <w:rPr>
          <w:rFonts w:ascii="Palatino Linotype" w:hAnsi="Palatino Linotype"/>
        </w:rPr>
        <w:t xml:space="preserve"> a potential DR enrollment requirement established by the Commission for a </w:t>
      </w:r>
      <w:r w:rsidR="008641C6">
        <w:rPr>
          <w:rFonts w:ascii="Palatino Linotype" w:hAnsi="Palatino Linotype"/>
        </w:rPr>
        <w:br/>
      </w:r>
      <w:r w:rsidR="00971A89">
        <w:rPr>
          <w:rFonts w:ascii="Palatino Linotype" w:hAnsi="Palatino Linotype"/>
        </w:rPr>
        <w:t>Commission-</w:t>
      </w:r>
      <w:r w:rsidR="001A1F6D">
        <w:rPr>
          <w:rFonts w:ascii="Palatino Linotype" w:hAnsi="Palatino Linotype"/>
        </w:rPr>
        <w:t>authorized program outside of a DR proceeding.</w:t>
      </w:r>
    </w:p>
    <w:p w:rsidR="00E22492" w:rsidP="003432D5" w:rsidRDefault="00E22492" w14:paraId="054692E6" w14:textId="77777777">
      <w:pPr>
        <w:spacing w:after="0" w:line="240" w:lineRule="auto"/>
        <w:jc w:val="both"/>
        <w:rPr>
          <w:rFonts w:ascii="Palatino Linotype" w:hAnsi="Palatino Linotype"/>
        </w:rPr>
      </w:pPr>
    </w:p>
    <w:p w:rsidR="00E22492" w:rsidP="003432D5" w:rsidRDefault="00E86EBC" w14:paraId="2715ED78" w14:textId="5179E62B">
      <w:pPr>
        <w:spacing w:after="0" w:line="240" w:lineRule="auto"/>
        <w:jc w:val="both"/>
        <w:rPr>
          <w:rFonts w:ascii="Palatino Linotype" w:hAnsi="Palatino Linotype"/>
        </w:rPr>
      </w:pPr>
      <w:r w:rsidRPr="00E86EBC">
        <w:rPr>
          <w:rFonts w:ascii="Palatino Linotype" w:hAnsi="Palatino Linotype"/>
        </w:rPr>
        <w:t>On March 22, 2024, the Commission issued D.24-03-071</w:t>
      </w:r>
      <w:r w:rsidR="00CF2295">
        <w:rPr>
          <w:rFonts w:ascii="Palatino Linotype" w:hAnsi="Palatino Linotype"/>
        </w:rPr>
        <w:t>,</w:t>
      </w:r>
      <w:r w:rsidRPr="00E86EBC">
        <w:rPr>
          <w:rFonts w:ascii="Palatino Linotype" w:hAnsi="Palatino Linotype"/>
        </w:rPr>
        <w:t xml:space="preserve"> which</w:t>
      </w:r>
      <w:r w:rsidR="003432D5">
        <w:rPr>
          <w:rFonts w:ascii="Palatino Linotype" w:hAnsi="Palatino Linotype"/>
        </w:rPr>
        <w:t xml:space="preserve"> </w:t>
      </w:r>
      <w:r w:rsidR="00CB53CD">
        <w:rPr>
          <w:rFonts w:ascii="Palatino Linotype" w:hAnsi="Palatino Linotype"/>
        </w:rPr>
        <w:t>required</w:t>
      </w:r>
      <w:r w:rsidRPr="00E86EBC">
        <w:rPr>
          <w:rFonts w:ascii="Palatino Linotype" w:hAnsi="Palatino Linotype"/>
        </w:rPr>
        <w:t xml:space="preserve"> enrollment in a </w:t>
      </w:r>
      <w:r w:rsidR="00D378E0">
        <w:rPr>
          <w:rFonts w:ascii="Palatino Linotype" w:hAnsi="Palatino Linotype"/>
        </w:rPr>
        <w:t>Q</w:t>
      </w:r>
      <w:r w:rsidRPr="00E86EBC">
        <w:rPr>
          <w:rFonts w:ascii="Palatino Linotype" w:hAnsi="Palatino Linotype"/>
        </w:rPr>
        <w:t xml:space="preserve">ualified DR </w:t>
      </w:r>
      <w:r w:rsidR="00D378E0">
        <w:rPr>
          <w:rFonts w:ascii="Palatino Linotype" w:hAnsi="Palatino Linotype"/>
        </w:rPr>
        <w:t>P</w:t>
      </w:r>
      <w:r w:rsidRPr="00E86EBC">
        <w:rPr>
          <w:rFonts w:ascii="Palatino Linotype" w:hAnsi="Palatino Linotype"/>
        </w:rPr>
        <w:t xml:space="preserve">rogram </w:t>
      </w:r>
      <w:r w:rsidR="0099725D">
        <w:rPr>
          <w:rFonts w:ascii="Palatino Linotype" w:hAnsi="Palatino Linotype"/>
        </w:rPr>
        <w:t xml:space="preserve">as </w:t>
      </w:r>
      <w:r w:rsidRPr="00E86EBC">
        <w:rPr>
          <w:rFonts w:ascii="Palatino Linotype" w:hAnsi="Palatino Linotype"/>
        </w:rPr>
        <w:t xml:space="preserve">a condition </w:t>
      </w:r>
      <w:r w:rsidR="00971A89">
        <w:rPr>
          <w:rFonts w:ascii="Palatino Linotype" w:hAnsi="Palatino Linotype"/>
        </w:rPr>
        <w:t>for</w:t>
      </w:r>
      <w:r w:rsidRPr="00E86EBC">
        <w:rPr>
          <w:rFonts w:ascii="Palatino Linotype" w:hAnsi="Palatino Linotype"/>
        </w:rPr>
        <w:t xml:space="preserve"> receiving </w:t>
      </w:r>
      <w:r w:rsidR="0099725D">
        <w:rPr>
          <w:rFonts w:ascii="Palatino Linotype" w:hAnsi="Palatino Linotype"/>
        </w:rPr>
        <w:t>certain</w:t>
      </w:r>
      <w:r w:rsidRPr="00E86EBC">
        <w:rPr>
          <w:rFonts w:ascii="Palatino Linotype" w:hAnsi="Palatino Linotype"/>
        </w:rPr>
        <w:t xml:space="preserve"> Self-Generation Incentive Program (SGIP) incentive</w:t>
      </w:r>
      <w:r w:rsidR="0099725D">
        <w:rPr>
          <w:rFonts w:ascii="Palatino Linotype" w:hAnsi="Palatino Linotype"/>
        </w:rPr>
        <w:t>s</w:t>
      </w:r>
      <w:r w:rsidRPr="00E86EBC">
        <w:rPr>
          <w:rFonts w:ascii="Palatino Linotype" w:hAnsi="Palatino Linotype"/>
        </w:rPr>
        <w:t>.</w:t>
      </w:r>
      <w:r w:rsidR="001C0B5E">
        <w:rPr>
          <w:rStyle w:val="FootnoteReference"/>
          <w:rFonts w:ascii="Palatino Linotype" w:hAnsi="Palatino Linotype"/>
        </w:rPr>
        <w:footnoteReference w:id="3"/>
      </w:r>
      <w:r w:rsidR="00F03D7E">
        <w:rPr>
          <w:rFonts w:ascii="Palatino Linotype" w:hAnsi="Palatino Linotype"/>
        </w:rPr>
        <w:t xml:space="preserve"> </w:t>
      </w:r>
      <w:r w:rsidR="00DA2513">
        <w:rPr>
          <w:rFonts w:ascii="Palatino Linotype" w:hAnsi="Palatino Linotype"/>
        </w:rPr>
        <w:t xml:space="preserve"> </w:t>
      </w:r>
      <w:r w:rsidR="00FF7108">
        <w:rPr>
          <w:rFonts w:ascii="Palatino Linotype" w:hAnsi="Palatino Linotype"/>
        </w:rPr>
        <w:t xml:space="preserve">CBP-E </w:t>
      </w:r>
      <w:r w:rsidR="005803CD">
        <w:rPr>
          <w:rFonts w:ascii="Palatino Linotype" w:hAnsi="Palatino Linotype"/>
        </w:rPr>
        <w:t>was identified as</w:t>
      </w:r>
      <w:r w:rsidR="00FF7108">
        <w:rPr>
          <w:rFonts w:ascii="Palatino Linotype" w:hAnsi="Palatino Linotype"/>
        </w:rPr>
        <w:t xml:space="preserve"> </w:t>
      </w:r>
      <w:r w:rsidR="00993863">
        <w:rPr>
          <w:rFonts w:ascii="Palatino Linotype" w:hAnsi="Palatino Linotype"/>
        </w:rPr>
        <w:t xml:space="preserve">a </w:t>
      </w:r>
      <w:r w:rsidR="005803CD">
        <w:rPr>
          <w:rFonts w:ascii="Palatino Linotype" w:hAnsi="Palatino Linotype"/>
        </w:rPr>
        <w:t>Q</w:t>
      </w:r>
      <w:r w:rsidR="00993863">
        <w:rPr>
          <w:rFonts w:ascii="Palatino Linotype" w:hAnsi="Palatino Linotype"/>
        </w:rPr>
        <w:t xml:space="preserve">ualified </w:t>
      </w:r>
      <w:r w:rsidR="005803CD">
        <w:rPr>
          <w:rFonts w:ascii="Palatino Linotype" w:hAnsi="Palatino Linotype"/>
        </w:rPr>
        <w:t>DR P</w:t>
      </w:r>
      <w:r w:rsidR="00993863">
        <w:rPr>
          <w:rFonts w:ascii="Palatino Linotype" w:hAnsi="Palatino Linotype"/>
        </w:rPr>
        <w:t>rogram for SGIP</w:t>
      </w:r>
      <w:r w:rsidR="000A1AC1">
        <w:rPr>
          <w:rFonts w:ascii="Palatino Linotype" w:hAnsi="Palatino Linotype"/>
        </w:rPr>
        <w:t xml:space="preserve"> in AL 5531-E/E-A, approved on </w:t>
      </w:r>
      <w:r w:rsidR="00D378E0">
        <w:rPr>
          <w:rFonts w:ascii="Palatino Linotype" w:hAnsi="Palatino Linotype"/>
        </w:rPr>
        <w:t>July 8, 2025</w:t>
      </w:r>
      <w:r w:rsidR="00BE707F">
        <w:rPr>
          <w:rFonts w:ascii="Palatino Linotype" w:hAnsi="Palatino Linotype"/>
        </w:rPr>
        <w:t>.</w:t>
      </w:r>
    </w:p>
    <w:p w:rsidR="00BE707F" w:rsidP="003432D5" w:rsidRDefault="00BE707F" w14:paraId="3BECAFBD" w14:textId="77777777">
      <w:pPr>
        <w:spacing w:after="0" w:line="240" w:lineRule="auto"/>
        <w:jc w:val="both"/>
        <w:rPr>
          <w:rFonts w:ascii="Palatino Linotype" w:hAnsi="Palatino Linotype"/>
        </w:rPr>
      </w:pPr>
    </w:p>
    <w:p w:rsidR="00BE707F" w:rsidP="003432D5" w:rsidRDefault="00BE707F" w14:paraId="72998CAB" w14:textId="42036B74">
      <w:pPr>
        <w:spacing w:after="0" w:line="240" w:lineRule="auto"/>
        <w:jc w:val="both"/>
        <w:rPr>
          <w:rFonts w:ascii="Palatino Linotype" w:hAnsi="Palatino Linotype"/>
        </w:rPr>
      </w:pPr>
      <w:r>
        <w:rPr>
          <w:rFonts w:ascii="Palatino Linotype" w:hAnsi="Palatino Linotype"/>
        </w:rPr>
        <w:t>Currently</w:t>
      </w:r>
      <w:r w:rsidR="00FF3558">
        <w:rPr>
          <w:rFonts w:ascii="Palatino Linotype" w:hAnsi="Palatino Linotype"/>
        </w:rPr>
        <w:t>,</w:t>
      </w:r>
      <w:r>
        <w:rPr>
          <w:rFonts w:ascii="Palatino Linotype" w:hAnsi="Palatino Linotype"/>
        </w:rPr>
        <w:t xml:space="preserve"> there are two </w:t>
      </w:r>
      <w:r w:rsidR="008263A4">
        <w:rPr>
          <w:rFonts w:ascii="Palatino Linotype" w:hAnsi="Palatino Linotype"/>
        </w:rPr>
        <w:t>Q</w:t>
      </w:r>
      <w:r>
        <w:rPr>
          <w:rFonts w:ascii="Palatino Linotype" w:hAnsi="Palatino Linotype"/>
        </w:rPr>
        <w:t xml:space="preserve">ualified </w:t>
      </w:r>
      <w:r w:rsidR="008263A4">
        <w:rPr>
          <w:rFonts w:ascii="Palatino Linotype" w:hAnsi="Palatino Linotype"/>
        </w:rPr>
        <w:t xml:space="preserve">DR </w:t>
      </w:r>
      <w:r>
        <w:rPr>
          <w:rFonts w:ascii="Palatino Linotype" w:hAnsi="Palatino Linotype"/>
        </w:rPr>
        <w:t>programs in</w:t>
      </w:r>
      <w:r w:rsidR="00D03367">
        <w:rPr>
          <w:rFonts w:ascii="Palatino Linotype" w:hAnsi="Palatino Linotype"/>
        </w:rPr>
        <w:t xml:space="preserve"> the</w:t>
      </w:r>
      <w:r>
        <w:rPr>
          <w:rFonts w:ascii="Palatino Linotype" w:hAnsi="Palatino Linotype"/>
        </w:rPr>
        <w:t xml:space="preserve"> SCE territory: Critical Peak Pricing, which is only available to bundled customers, and CBP-E</w:t>
      </w:r>
      <w:r w:rsidR="00FC759F">
        <w:rPr>
          <w:rFonts w:ascii="Palatino Linotype" w:hAnsi="Palatino Linotype"/>
        </w:rPr>
        <w:t>,</w:t>
      </w:r>
      <w:r w:rsidR="00FF3558">
        <w:rPr>
          <w:rFonts w:ascii="Palatino Linotype" w:hAnsi="Palatino Linotype"/>
        </w:rPr>
        <w:t xml:space="preserve"> </w:t>
      </w:r>
      <w:r w:rsidR="00FC759F">
        <w:rPr>
          <w:rFonts w:ascii="Palatino Linotype" w:hAnsi="Palatino Linotype"/>
        </w:rPr>
        <w:t>which is open to both bundled and unbundled customers</w:t>
      </w:r>
      <w:r w:rsidR="00071800">
        <w:rPr>
          <w:rFonts w:ascii="Palatino Linotype" w:hAnsi="Palatino Linotype"/>
        </w:rPr>
        <w:t>.  However, for</w:t>
      </w:r>
      <w:r w:rsidR="00EC5770">
        <w:rPr>
          <w:rFonts w:ascii="Palatino Linotype" w:hAnsi="Palatino Linotype"/>
        </w:rPr>
        <w:t xml:space="preserve"> residential customers to participate</w:t>
      </w:r>
      <w:r w:rsidR="008A6E6F">
        <w:rPr>
          <w:rFonts w:ascii="Palatino Linotype" w:hAnsi="Palatino Linotype"/>
        </w:rPr>
        <w:t xml:space="preserve"> in CBP-E</w:t>
      </w:r>
      <w:r w:rsidR="00EC5770">
        <w:rPr>
          <w:rFonts w:ascii="Palatino Linotype" w:hAnsi="Palatino Linotype"/>
        </w:rPr>
        <w:t>, the</w:t>
      </w:r>
      <w:r w:rsidR="004D5C2E">
        <w:rPr>
          <w:rFonts w:ascii="Palatino Linotype" w:hAnsi="Palatino Linotype"/>
        </w:rPr>
        <w:t>y</w:t>
      </w:r>
      <w:r w:rsidR="00071800">
        <w:rPr>
          <w:rFonts w:ascii="Palatino Linotype" w:hAnsi="Palatino Linotype"/>
        </w:rPr>
        <w:t xml:space="preserve"> </w:t>
      </w:r>
      <w:r w:rsidR="001D4D1F">
        <w:rPr>
          <w:rFonts w:ascii="Palatino Linotype" w:hAnsi="Palatino Linotype"/>
        </w:rPr>
        <w:t>must enroll with a third-party aggregator that participates</w:t>
      </w:r>
      <w:r w:rsidR="00071800">
        <w:rPr>
          <w:rFonts w:ascii="Palatino Linotype" w:hAnsi="Palatino Linotype"/>
        </w:rPr>
        <w:t xml:space="preserve"> </w:t>
      </w:r>
      <w:r w:rsidR="001B7DAD">
        <w:rPr>
          <w:rFonts w:ascii="Palatino Linotype" w:hAnsi="Palatino Linotype"/>
        </w:rPr>
        <w:t>in CBP-E</w:t>
      </w:r>
      <w:r w:rsidR="00071800">
        <w:rPr>
          <w:rFonts w:ascii="Palatino Linotype" w:hAnsi="Palatino Linotype"/>
        </w:rPr>
        <w:t xml:space="preserve">.  </w:t>
      </w:r>
      <w:r w:rsidR="00EC5770">
        <w:rPr>
          <w:rFonts w:ascii="Palatino Linotype" w:hAnsi="Palatino Linotype"/>
        </w:rPr>
        <w:t>The</w:t>
      </w:r>
      <w:r w:rsidR="00AF113A">
        <w:rPr>
          <w:rFonts w:ascii="Palatino Linotype" w:hAnsi="Palatino Linotype"/>
        </w:rPr>
        <w:t xml:space="preserve"> existing</w:t>
      </w:r>
      <w:r w:rsidR="00EC5770">
        <w:rPr>
          <w:rFonts w:ascii="Palatino Linotype" w:hAnsi="Palatino Linotype"/>
        </w:rPr>
        <w:t xml:space="preserve"> third-party aggregator</w:t>
      </w:r>
      <w:r w:rsidR="00AF113A">
        <w:rPr>
          <w:rFonts w:ascii="Palatino Linotype" w:hAnsi="Palatino Linotype"/>
        </w:rPr>
        <w:t>s in CBP-E are not</w:t>
      </w:r>
      <w:r w:rsidR="00EC5770">
        <w:rPr>
          <w:rFonts w:ascii="Palatino Linotype" w:hAnsi="Palatino Linotype"/>
        </w:rPr>
        <w:t xml:space="preserve"> </w:t>
      </w:r>
      <w:r w:rsidR="00B852D0">
        <w:rPr>
          <w:rFonts w:ascii="Palatino Linotype" w:hAnsi="Palatino Linotype"/>
        </w:rPr>
        <w:t xml:space="preserve">currently </w:t>
      </w:r>
      <w:r w:rsidR="00AF113A">
        <w:rPr>
          <w:rFonts w:ascii="Palatino Linotype" w:hAnsi="Palatino Linotype"/>
        </w:rPr>
        <w:t>enrolling</w:t>
      </w:r>
      <w:r w:rsidR="00EC5770">
        <w:rPr>
          <w:rFonts w:ascii="Palatino Linotype" w:hAnsi="Palatino Linotype"/>
        </w:rPr>
        <w:t xml:space="preserve"> residential</w:t>
      </w:r>
      <w:r w:rsidR="00C7608C">
        <w:rPr>
          <w:rFonts w:ascii="Palatino Linotype" w:hAnsi="Palatino Linotype"/>
        </w:rPr>
        <w:t xml:space="preserve"> customers in the SCE</w:t>
      </w:r>
      <w:r w:rsidR="00DA4009">
        <w:rPr>
          <w:rFonts w:ascii="Palatino Linotype" w:hAnsi="Palatino Linotype"/>
        </w:rPr>
        <w:t xml:space="preserve"> CBP-E program</w:t>
      </w:r>
      <w:r w:rsidR="00C7608C">
        <w:rPr>
          <w:rFonts w:ascii="Palatino Linotype" w:hAnsi="Palatino Linotype"/>
        </w:rPr>
        <w:t xml:space="preserve">. </w:t>
      </w:r>
      <w:r w:rsidR="003848EC">
        <w:rPr>
          <w:rFonts w:ascii="Palatino Linotype" w:hAnsi="Palatino Linotype"/>
        </w:rPr>
        <w:t>In the absence of third-party aggregator</w:t>
      </w:r>
      <w:r w:rsidR="00F67B86">
        <w:rPr>
          <w:rFonts w:ascii="Palatino Linotype" w:hAnsi="Palatino Linotype"/>
        </w:rPr>
        <w:t>s</w:t>
      </w:r>
      <w:r w:rsidR="003848EC">
        <w:rPr>
          <w:rFonts w:ascii="Palatino Linotype" w:hAnsi="Palatino Linotype"/>
        </w:rPr>
        <w:t xml:space="preserve"> </w:t>
      </w:r>
      <w:r w:rsidR="00F67B86">
        <w:rPr>
          <w:rFonts w:ascii="Palatino Linotype" w:hAnsi="Palatino Linotype"/>
        </w:rPr>
        <w:t xml:space="preserve">enrolling </w:t>
      </w:r>
      <w:r w:rsidR="003848EC">
        <w:rPr>
          <w:rFonts w:ascii="Palatino Linotype" w:hAnsi="Palatino Linotype"/>
        </w:rPr>
        <w:t>unbundled customers</w:t>
      </w:r>
      <w:r w:rsidR="00F67B86">
        <w:rPr>
          <w:rFonts w:ascii="Palatino Linotype" w:hAnsi="Palatino Linotype"/>
        </w:rPr>
        <w:t>, those customers</w:t>
      </w:r>
      <w:r w:rsidR="003848EC">
        <w:rPr>
          <w:rFonts w:ascii="Palatino Linotype" w:hAnsi="Palatino Linotype"/>
        </w:rPr>
        <w:t xml:space="preserve"> may be left without a way to meet the </w:t>
      </w:r>
      <w:r w:rsidR="00CF2295">
        <w:rPr>
          <w:rFonts w:ascii="Palatino Linotype" w:hAnsi="Palatino Linotype"/>
        </w:rPr>
        <w:t>DR participation conditions required</w:t>
      </w:r>
      <w:r w:rsidR="003848EC">
        <w:rPr>
          <w:rFonts w:ascii="Palatino Linotype" w:hAnsi="Palatino Linotype"/>
        </w:rPr>
        <w:t xml:space="preserve"> to receive SGIP incentives.</w:t>
      </w:r>
    </w:p>
    <w:p w:rsidR="00AC76AA" w:rsidP="003432D5" w:rsidRDefault="00EC5770" w14:paraId="2BC44AB4" w14:textId="79B59DC8">
      <w:pPr>
        <w:spacing w:after="0" w:line="240" w:lineRule="auto"/>
        <w:jc w:val="both"/>
        <w:rPr>
          <w:rFonts w:ascii="Palatino Linotype" w:hAnsi="Palatino Linotype"/>
        </w:rPr>
      </w:pPr>
      <w:r>
        <w:rPr>
          <w:rFonts w:ascii="Palatino Linotype" w:hAnsi="Palatino Linotype"/>
        </w:rPr>
        <w:t xml:space="preserve"> </w:t>
      </w:r>
    </w:p>
    <w:p w:rsidRPr="005C2442" w:rsidR="00142F94" w:rsidP="003432D5" w:rsidRDefault="00885BBB" w14:paraId="2A746C08" w14:textId="60D5FEE7">
      <w:pPr>
        <w:spacing w:after="0" w:line="240" w:lineRule="auto"/>
        <w:jc w:val="both"/>
        <w:rPr>
          <w:rFonts w:ascii="Palatino Linotype" w:hAnsi="Palatino Linotype" w:eastAsia="Times New Roman" w:cs="Times New Roman"/>
          <w:kern w:val="0"/>
          <w14:ligatures w14:val="none"/>
        </w:rPr>
      </w:pPr>
      <w:r w:rsidRPr="5B4A8BF7">
        <w:rPr>
          <w:rFonts w:ascii="Palatino Linotype" w:hAnsi="Palatino Linotype"/>
        </w:rPr>
        <w:t xml:space="preserve">To fill this gap in participation options for residential customers, SCE filed AL 5675-E on November 12, </w:t>
      </w:r>
      <w:r w:rsidRPr="5B4A8BF7" w:rsidR="00AB67FA">
        <w:rPr>
          <w:rFonts w:ascii="Palatino Linotype" w:hAnsi="Palatino Linotype"/>
        </w:rPr>
        <w:t>202</w:t>
      </w:r>
      <w:r w:rsidR="00AB67FA">
        <w:rPr>
          <w:rFonts w:ascii="Palatino Linotype" w:hAnsi="Palatino Linotype"/>
        </w:rPr>
        <w:t>5</w:t>
      </w:r>
      <w:r w:rsidRPr="5B4A8BF7">
        <w:rPr>
          <w:rFonts w:ascii="Palatino Linotype" w:hAnsi="Palatino Linotype"/>
        </w:rPr>
        <w:t xml:space="preserve">, requesting changes to the CBP-E program and the tariff to allow residential </w:t>
      </w:r>
      <w:r w:rsidRPr="5B4A8BF7" w:rsidR="005C2442">
        <w:rPr>
          <w:rFonts w:ascii="Palatino Linotype" w:hAnsi="Palatino Linotype"/>
        </w:rPr>
        <w:t xml:space="preserve">customers to use a direct participation option (DPO) with SCE. </w:t>
      </w:r>
      <w:r w:rsidR="006B4270">
        <w:rPr>
          <w:rFonts w:ascii="Palatino Linotype" w:hAnsi="Palatino Linotype"/>
        </w:rPr>
        <w:t>In this option</w:t>
      </w:r>
      <w:r w:rsidR="001D4D1F">
        <w:rPr>
          <w:rFonts w:ascii="Palatino Linotype" w:hAnsi="Palatino Linotype"/>
        </w:rPr>
        <w:t>,</w:t>
      </w:r>
      <w:r w:rsidR="006B4270">
        <w:rPr>
          <w:rFonts w:ascii="Palatino Linotype" w:hAnsi="Palatino Linotype"/>
        </w:rPr>
        <w:t xml:space="preserve"> </w:t>
      </w:r>
      <w:r w:rsidRPr="5B4A8BF7" w:rsidR="005C2442">
        <w:rPr>
          <w:rFonts w:ascii="Palatino Linotype" w:hAnsi="Palatino Linotype"/>
        </w:rPr>
        <w:t>a third-party administrator, or “Operator,” would be responsible for monthly nominations, processing enrollments, and determining performance/non-performance.</w:t>
      </w:r>
      <w:r w:rsidRPr="5B4A8BF7" w:rsidR="002636D1">
        <w:rPr>
          <w:rFonts w:ascii="Palatino Linotype" w:hAnsi="Palatino Linotype"/>
        </w:rPr>
        <w:t xml:space="preserve"> SCE indicated that the program changes would not require any additional funding </w:t>
      </w:r>
      <w:r w:rsidRPr="5B4A8BF7" w:rsidR="00B17925">
        <w:rPr>
          <w:rFonts w:ascii="Palatino Linotype" w:hAnsi="Palatino Linotype"/>
        </w:rPr>
        <w:t>from that previously approved in D.23-12-005.</w:t>
      </w:r>
    </w:p>
    <w:p w:rsidRPr="001942D0" w:rsidR="00A76F4A" w:rsidP="003432D5" w:rsidRDefault="00A76F4A" w14:paraId="6B8C5E37" w14:textId="77777777">
      <w:pPr>
        <w:spacing w:after="0" w:line="240" w:lineRule="auto"/>
        <w:jc w:val="both"/>
        <w:rPr>
          <w:rFonts w:ascii="Palatino Linotype" w:hAnsi="Palatino Linotype" w:eastAsia="Palatino Linotype" w:cs="Times New Roman"/>
          <w:b/>
          <w:kern w:val="0"/>
          <w:u w:val="single"/>
          <w14:ligatures w14:val="none"/>
        </w:rPr>
      </w:pPr>
    </w:p>
    <w:p w:rsidRPr="001942D0" w:rsidR="00A76F4A" w:rsidP="003432D5" w:rsidRDefault="00A76F4A" w14:paraId="030741A5"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Notice</w:t>
      </w:r>
    </w:p>
    <w:p w:rsidR="00A5048D" w:rsidP="00A5048D" w:rsidRDefault="00A76F4A" w14:paraId="5D397135" w14:textId="77777777">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00136D6E">
        <w:rPr>
          <w:rFonts w:ascii="Palatino Linotype" w:hAnsi="Palatino Linotype" w:eastAsia="Palatino Linotype" w:cs="Times New Roman"/>
          <w:kern w:val="0"/>
          <w14:ligatures w14:val="none"/>
        </w:rPr>
        <w:t>5675-E</w:t>
      </w:r>
      <w:r w:rsidRPr="001942D0">
        <w:rPr>
          <w:rFonts w:ascii="Palatino Linotype" w:hAnsi="Palatino Linotype" w:eastAsia="Palatino Linotype" w:cs="Times New Roman"/>
          <w:kern w:val="0"/>
          <w14:ligatures w14:val="none"/>
        </w:rPr>
        <w:t xml:space="preserve"> was made by publication in the Commission’s Daily Calendar.  </w:t>
      </w:r>
      <w:r w:rsidR="00136D6E">
        <w:rPr>
          <w:rFonts w:ascii="Palatino Linotype" w:hAnsi="Palatino Linotype" w:eastAsia="Palatino Linotype" w:cs="Times New Roman"/>
          <w:kern w:val="0"/>
          <w14:ligatures w14:val="none"/>
        </w:rPr>
        <w:t>Southern California Edison</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00A5048D" w:rsidP="00A5048D" w:rsidRDefault="00A5048D" w14:paraId="735AAA76" w14:textId="77777777">
      <w:pPr>
        <w:spacing w:after="0" w:line="240" w:lineRule="auto"/>
        <w:jc w:val="both"/>
        <w:rPr>
          <w:rFonts w:ascii="Palatino Linotype" w:hAnsi="Palatino Linotype" w:eastAsia="Palatino Linotype" w:cs="Times New Roman"/>
          <w:kern w:val="0"/>
          <w14:ligatures w14:val="none"/>
        </w:rPr>
      </w:pPr>
    </w:p>
    <w:p w:rsidRPr="00504857" w:rsidR="00A76F4A" w:rsidP="00456F6F" w:rsidRDefault="00A76F4A" w14:paraId="333671D4" w14:textId="231E10A1">
      <w:pPr>
        <w:spacing w:before="120" w:after="240" w:line="240" w:lineRule="auto"/>
        <w:jc w:val="both"/>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Pr="001942D0" w:rsidR="00A76F4A" w:rsidP="00A76F4A" w:rsidRDefault="00A76F4A" w14:paraId="797B0144" w14:textId="42031DA1">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504857">
        <w:rPr>
          <w:rFonts w:ascii="Palatino Linotype" w:hAnsi="Palatino Linotype" w:eastAsia="Palatino Linotype" w:cs="Times New Roman"/>
          <w:kern w:val="0"/>
          <w14:ligatures w14:val="none"/>
        </w:rPr>
        <w:t>5675-E</w:t>
      </w:r>
      <w:r w:rsidRPr="001942D0">
        <w:rPr>
          <w:rFonts w:ascii="Palatino Linotype" w:hAnsi="Palatino Linotype" w:eastAsia="Palatino Linotype" w:cs="Times New Roman"/>
          <w:kern w:val="0"/>
          <w14:ligatures w14:val="none"/>
        </w:rPr>
        <w:t xml:space="preserve"> 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Del="00A14712" w:rsidP="00171BB4" w:rsidRDefault="00984DB4" w14:paraId="3704DB7B" w14:textId="633ECB9F">
      <w:pPr>
        <w:pStyle w:val="10sp0"/>
        <w:spacing w:after="0"/>
        <w:jc w:val="both"/>
        <w:rPr>
          <w:rFonts w:ascii="Palatino Linotype" w:hAnsi="Palatino Linotype"/>
        </w:rPr>
      </w:pPr>
      <w:r w:rsidRPr="3E2A8828">
        <w:rPr>
          <w:rFonts w:ascii="Palatino Linotype" w:hAnsi="Palatino Linotype"/>
        </w:rPr>
        <w:t>Th</w:t>
      </w:r>
      <w:r w:rsidRPr="3E2A8828" w:rsidR="0DF3F8F6">
        <w:rPr>
          <w:rFonts w:ascii="Palatino Linotype" w:hAnsi="Palatino Linotype"/>
        </w:rPr>
        <w:t>is</w:t>
      </w:r>
      <w:r>
        <w:rPr>
          <w:rFonts w:ascii="Palatino Linotype" w:hAnsi="Palatino Linotype"/>
        </w:rPr>
        <w:t xml:space="preserve"> </w:t>
      </w:r>
      <w:r w:rsidR="00CE77DC">
        <w:rPr>
          <w:rFonts w:ascii="Palatino Linotype" w:hAnsi="Palatino Linotype"/>
        </w:rPr>
        <w:t>advice letter was file</w:t>
      </w:r>
      <w:r w:rsidR="004D737B">
        <w:rPr>
          <w:rFonts w:ascii="Palatino Linotype" w:hAnsi="Palatino Linotype"/>
        </w:rPr>
        <w:t xml:space="preserve">d </w:t>
      </w:r>
      <w:r w:rsidR="00CE77DC">
        <w:rPr>
          <w:rFonts w:ascii="Palatino Linotype" w:hAnsi="Palatino Linotype"/>
        </w:rPr>
        <w:t>as a Tier 2 advice letter</w:t>
      </w:r>
      <w:r w:rsidRPr="2F8091B5" w:rsidR="5279AF51">
        <w:rPr>
          <w:rFonts w:ascii="Palatino Linotype" w:hAnsi="Palatino Linotype"/>
        </w:rPr>
        <w:t>.</w:t>
      </w:r>
      <w:r w:rsidRPr="68C15BEF" w:rsidR="7261BEAD">
        <w:rPr>
          <w:rFonts w:ascii="Palatino Linotype" w:hAnsi="Palatino Linotype"/>
        </w:rPr>
        <w:t xml:space="preserve"> </w:t>
      </w:r>
      <w:r w:rsidRPr="5F1E9995" w:rsidR="7261BEAD">
        <w:rPr>
          <w:rFonts w:ascii="Palatino Linotype" w:hAnsi="Palatino Linotype"/>
        </w:rPr>
        <w:t>A Tier 2 advice letter is subject to</w:t>
      </w:r>
      <w:r w:rsidRPr="47F54539" w:rsidR="7261BEAD">
        <w:rPr>
          <w:rFonts w:ascii="Palatino Linotype" w:hAnsi="Palatino Linotype"/>
        </w:rPr>
        <w:t xml:space="preserve"> </w:t>
      </w:r>
      <w:r w:rsidRPr="6495E6D0" w:rsidR="7261BEAD">
        <w:rPr>
          <w:rFonts w:ascii="Palatino Linotype" w:hAnsi="Palatino Linotype"/>
        </w:rPr>
        <w:t xml:space="preserve">disposition by </w:t>
      </w:r>
      <w:r w:rsidRPr="4899C61F" w:rsidR="7261BEAD">
        <w:rPr>
          <w:rFonts w:ascii="Palatino Linotype" w:hAnsi="Palatino Linotype"/>
        </w:rPr>
        <w:t>Energy Division</w:t>
      </w:r>
      <w:r w:rsidR="00E44DB2">
        <w:rPr>
          <w:rFonts w:ascii="Palatino Linotype" w:hAnsi="Palatino Linotype"/>
        </w:rPr>
        <w:t>,</w:t>
      </w:r>
      <w:r w:rsidRPr="4899C61F" w:rsidR="7261BEAD">
        <w:rPr>
          <w:rFonts w:ascii="Palatino Linotype" w:hAnsi="Palatino Linotype"/>
        </w:rPr>
        <w:t xml:space="preserve"> </w:t>
      </w:r>
      <w:r w:rsidRPr="686A5BD8" w:rsidR="7261BEAD">
        <w:rPr>
          <w:rFonts w:ascii="Palatino Linotype" w:hAnsi="Palatino Linotype"/>
        </w:rPr>
        <w:t>whe</w:t>
      </w:r>
      <w:r w:rsidRPr="686A5BD8" w:rsidR="51227896">
        <w:rPr>
          <w:rFonts w:ascii="Palatino Linotype" w:hAnsi="Palatino Linotype"/>
        </w:rPr>
        <w:t xml:space="preserve">re </w:t>
      </w:r>
      <w:r w:rsidRPr="4E036672" w:rsidR="51227896">
        <w:rPr>
          <w:rFonts w:ascii="Palatino Linotype" w:hAnsi="Palatino Linotype"/>
        </w:rPr>
        <w:t xml:space="preserve">statutes or Commission </w:t>
      </w:r>
      <w:r w:rsidRPr="7842DD80" w:rsidR="51227896">
        <w:rPr>
          <w:rFonts w:ascii="Palatino Linotype" w:hAnsi="Palatino Linotype"/>
        </w:rPr>
        <w:t xml:space="preserve">orders have required </w:t>
      </w:r>
      <w:r w:rsidRPr="2E0A838E" w:rsidR="51227896">
        <w:rPr>
          <w:rFonts w:ascii="Palatino Linotype" w:hAnsi="Palatino Linotype"/>
        </w:rPr>
        <w:t>the action proposed</w:t>
      </w:r>
      <w:r w:rsidRPr="41BB7004" w:rsidDel="00CE77DC">
        <w:rPr>
          <w:rFonts w:ascii="Palatino Linotype" w:hAnsi="Palatino Linotype"/>
        </w:rPr>
        <w:t xml:space="preserve"> </w:t>
      </w:r>
      <w:r w:rsidRPr="7C2CE450" w:rsidR="51227896">
        <w:rPr>
          <w:rFonts w:ascii="Palatino Linotype" w:hAnsi="Palatino Linotype"/>
        </w:rPr>
        <w:t xml:space="preserve">in the </w:t>
      </w:r>
      <w:r w:rsidRPr="5B665325" w:rsidR="51227896">
        <w:rPr>
          <w:rFonts w:ascii="Palatino Linotype" w:hAnsi="Palatino Linotype"/>
        </w:rPr>
        <w:t xml:space="preserve">advice letter or have </w:t>
      </w:r>
      <w:r w:rsidRPr="08DD54E3" w:rsidR="51227896">
        <w:rPr>
          <w:rFonts w:ascii="Palatino Linotype" w:hAnsi="Palatino Linotype"/>
        </w:rPr>
        <w:t xml:space="preserve">authorized </w:t>
      </w:r>
      <w:r w:rsidRPr="53AF2BA8" w:rsidR="51227896">
        <w:rPr>
          <w:rFonts w:ascii="Palatino Linotype" w:hAnsi="Palatino Linotype"/>
        </w:rPr>
        <w:t xml:space="preserve">the action with </w:t>
      </w:r>
      <w:r w:rsidRPr="590043F4" w:rsidR="51227896">
        <w:rPr>
          <w:rFonts w:ascii="Palatino Linotype" w:hAnsi="Palatino Linotype"/>
        </w:rPr>
        <w:t xml:space="preserve">sufficient specificity that </w:t>
      </w:r>
      <w:r w:rsidRPr="2662DF39" w:rsidR="51227896">
        <w:rPr>
          <w:rFonts w:ascii="Palatino Linotype" w:hAnsi="Palatino Linotype"/>
        </w:rPr>
        <w:t xml:space="preserve">Energy Division </w:t>
      </w:r>
      <w:r w:rsidR="00DC4D09">
        <w:rPr>
          <w:rFonts w:ascii="Palatino Linotype" w:hAnsi="Palatino Linotype"/>
        </w:rPr>
        <w:t>needs</w:t>
      </w:r>
      <w:r w:rsidRPr="4256F1ED" w:rsidR="00DC4D09">
        <w:rPr>
          <w:rFonts w:ascii="Palatino Linotype" w:hAnsi="Palatino Linotype"/>
        </w:rPr>
        <w:t xml:space="preserve"> </w:t>
      </w:r>
      <w:r w:rsidRPr="4256F1ED" w:rsidR="51227896">
        <w:rPr>
          <w:rFonts w:ascii="Palatino Linotype" w:hAnsi="Palatino Linotype"/>
        </w:rPr>
        <w:t xml:space="preserve">only </w:t>
      </w:r>
      <w:r w:rsidR="00DC4D09">
        <w:rPr>
          <w:rFonts w:ascii="Palatino Linotype" w:hAnsi="Palatino Linotype"/>
        </w:rPr>
        <w:t xml:space="preserve">to </w:t>
      </w:r>
      <w:r w:rsidRPr="4256F1ED" w:rsidR="51227896">
        <w:rPr>
          <w:rFonts w:ascii="Palatino Linotype" w:hAnsi="Palatino Linotype"/>
        </w:rPr>
        <w:t>determine as</w:t>
      </w:r>
      <w:r w:rsidRPr="7C2CE450" w:rsidDel="00CE77DC">
        <w:rPr>
          <w:rFonts w:ascii="Palatino Linotype" w:hAnsi="Palatino Linotype"/>
        </w:rPr>
        <w:t xml:space="preserve"> </w:t>
      </w:r>
      <w:r w:rsidRPr="6EA91F98" w:rsidR="51227896">
        <w:rPr>
          <w:rFonts w:ascii="Palatino Linotype" w:hAnsi="Palatino Linotype"/>
        </w:rPr>
        <w:t xml:space="preserve">a technical matter whether </w:t>
      </w:r>
      <w:r w:rsidRPr="3A48CCCA" w:rsidR="51227896">
        <w:rPr>
          <w:rFonts w:ascii="Palatino Linotype" w:hAnsi="Palatino Linotype"/>
        </w:rPr>
        <w:t xml:space="preserve">the proposed action </w:t>
      </w:r>
      <w:r w:rsidRPr="60477CFE" w:rsidR="51227896">
        <w:rPr>
          <w:rFonts w:ascii="Palatino Linotype" w:hAnsi="Palatino Linotype"/>
        </w:rPr>
        <w:t xml:space="preserve">is within the scope of what has already </w:t>
      </w:r>
      <w:r w:rsidR="003F1888">
        <w:rPr>
          <w:rFonts w:ascii="Palatino Linotype" w:hAnsi="Palatino Linotype"/>
        </w:rPr>
        <w:t>been</w:t>
      </w:r>
      <w:r w:rsidRPr="60477CFE" w:rsidR="003F1888">
        <w:rPr>
          <w:rFonts w:ascii="Palatino Linotype" w:hAnsi="Palatino Linotype"/>
        </w:rPr>
        <w:t xml:space="preserve"> </w:t>
      </w:r>
      <w:r w:rsidRPr="60477CFE" w:rsidR="51227896">
        <w:rPr>
          <w:rFonts w:ascii="Palatino Linotype" w:hAnsi="Palatino Linotype"/>
        </w:rPr>
        <w:t xml:space="preserve">authorized by </w:t>
      </w:r>
      <w:r w:rsidRPr="2AE06501" w:rsidR="51227896">
        <w:rPr>
          <w:rFonts w:ascii="Palatino Linotype" w:hAnsi="Palatino Linotype"/>
        </w:rPr>
        <w:t>statute or Commiss</w:t>
      </w:r>
      <w:r w:rsidRPr="2AE06501" w:rsidR="0E84C248">
        <w:rPr>
          <w:rFonts w:ascii="Palatino Linotype" w:hAnsi="Palatino Linotype"/>
        </w:rPr>
        <w:t xml:space="preserve">ion </w:t>
      </w:r>
      <w:r w:rsidRPr="55C8D7DA" w:rsidR="0E84C248">
        <w:rPr>
          <w:rFonts w:ascii="Palatino Linotype" w:hAnsi="Palatino Linotype"/>
        </w:rPr>
        <w:t>order.</w:t>
      </w:r>
      <w:r w:rsidR="00D93F89">
        <w:rPr>
          <w:rStyle w:val="FootnoteReference"/>
          <w:rFonts w:ascii="Palatino Linotype" w:hAnsi="Palatino Linotype"/>
        </w:rPr>
        <w:footnoteReference w:id="4"/>
      </w:r>
      <w:r w:rsidRPr="6EA91F98" w:rsidDel="00CE77DC">
        <w:rPr>
          <w:rFonts w:ascii="Palatino Linotype" w:hAnsi="Palatino Linotype"/>
        </w:rPr>
        <w:t xml:space="preserve"> </w:t>
      </w:r>
      <w:r w:rsidRPr="500FF0AB" w:rsidR="3F364CD3">
        <w:rPr>
          <w:rFonts w:ascii="Palatino Linotype" w:hAnsi="Palatino Linotype"/>
        </w:rPr>
        <w:t xml:space="preserve"> </w:t>
      </w:r>
      <w:r w:rsidRPr="5B3827D1" w:rsidR="5B3827D1">
        <w:rPr>
          <w:rFonts w:ascii="Palatino Linotype" w:hAnsi="Palatino Linotype"/>
        </w:rPr>
        <w:t>Matters appropriate to Tier 3 advice letters</w:t>
      </w:r>
      <w:r w:rsidRPr="63EBE59F" w:rsidR="5FC29931">
        <w:rPr>
          <w:rFonts w:ascii="Palatino Linotype" w:hAnsi="Palatino Linotype"/>
        </w:rPr>
        <w:t xml:space="preserve"> </w:t>
      </w:r>
      <w:r w:rsidRPr="548F5057" w:rsidR="5FC29931">
        <w:rPr>
          <w:rFonts w:ascii="Palatino Linotype" w:hAnsi="Palatino Linotype"/>
        </w:rPr>
        <w:t xml:space="preserve">and </w:t>
      </w:r>
      <w:r w:rsidRPr="35A8DCC8" w:rsidR="5B28D569">
        <w:rPr>
          <w:rFonts w:ascii="Palatino Linotype" w:hAnsi="Palatino Linotype"/>
        </w:rPr>
        <w:t xml:space="preserve">subsequent </w:t>
      </w:r>
      <w:r w:rsidRPr="35A8DCC8" w:rsidR="5FC29931">
        <w:rPr>
          <w:rFonts w:ascii="Palatino Linotype" w:hAnsi="Palatino Linotype"/>
        </w:rPr>
        <w:t>disposal</w:t>
      </w:r>
      <w:r w:rsidRPr="548F5057" w:rsidR="5FC29931">
        <w:rPr>
          <w:rFonts w:ascii="Palatino Linotype" w:hAnsi="Palatino Linotype"/>
        </w:rPr>
        <w:t xml:space="preserve"> </w:t>
      </w:r>
      <w:r w:rsidRPr="7085C4EA" w:rsidR="5FC29931">
        <w:rPr>
          <w:rFonts w:ascii="Palatino Linotype" w:hAnsi="Palatino Linotype"/>
        </w:rPr>
        <w:t xml:space="preserve">through Commission </w:t>
      </w:r>
      <w:r w:rsidRPr="6772C7A6" w:rsidR="5FC29931">
        <w:rPr>
          <w:rFonts w:ascii="Palatino Linotype" w:hAnsi="Palatino Linotype"/>
        </w:rPr>
        <w:t>Resolution</w:t>
      </w:r>
      <w:r w:rsidRPr="5B3827D1" w:rsidR="5B3827D1">
        <w:rPr>
          <w:rFonts w:ascii="Palatino Linotype" w:hAnsi="Palatino Linotype"/>
        </w:rPr>
        <w:t xml:space="preserve"> include “a tariff change in compliance with a statute or Commission order where the wording of the change does not follow directly from the statute or Commission order.”</w:t>
      </w:r>
      <w:r w:rsidRPr="12E03B6D" w:rsidR="4DB2689E">
        <w:rPr>
          <w:rFonts w:ascii="Palatino Linotype" w:hAnsi="Palatino Linotype"/>
        </w:rPr>
        <w:t xml:space="preserve"> (GO-96B Industry Specific </w:t>
      </w:r>
      <w:r w:rsidRPr="15D3B939" w:rsidR="4DB2689E">
        <w:rPr>
          <w:rFonts w:ascii="Palatino Linotype" w:hAnsi="Palatino Linotype"/>
        </w:rPr>
        <w:t>Rules – Rule 5.</w:t>
      </w:r>
      <w:r w:rsidRPr="2B25A164" w:rsidR="4DB2689E">
        <w:rPr>
          <w:rFonts w:ascii="Palatino Linotype" w:hAnsi="Palatino Linotype"/>
        </w:rPr>
        <w:t>3(2</w:t>
      </w:r>
      <w:r w:rsidRPr="1CA2C178" w:rsidR="4DB2689E">
        <w:rPr>
          <w:rFonts w:ascii="Palatino Linotype" w:hAnsi="Palatino Linotype"/>
        </w:rPr>
        <w:t>)).</w:t>
      </w:r>
    </w:p>
    <w:p w:rsidR="00A76F4A" w:rsidDel="00A14712" w:rsidP="00171BB4" w:rsidRDefault="00A76F4A" w14:paraId="3F8FA511" w14:textId="79B6FD7A">
      <w:pPr>
        <w:pStyle w:val="10sp0"/>
        <w:spacing w:after="0"/>
        <w:jc w:val="both"/>
        <w:rPr>
          <w:rFonts w:ascii="Palatino Linotype" w:hAnsi="Palatino Linotype"/>
        </w:rPr>
      </w:pPr>
    </w:p>
    <w:p w:rsidR="00A76F4A" w:rsidDel="00A14712" w:rsidP="00171BB4" w:rsidRDefault="3F364CD3" w14:paraId="24D8B346" w14:textId="47777A34">
      <w:pPr>
        <w:pStyle w:val="10sp0"/>
        <w:spacing w:after="0"/>
        <w:jc w:val="both"/>
        <w:rPr>
          <w:rFonts w:ascii="Palatino Linotype" w:hAnsi="Palatino Linotype"/>
        </w:rPr>
      </w:pPr>
      <w:r w:rsidRPr="2475BF27">
        <w:rPr>
          <w:rFonts w:ascii="Palatino Linotype" w:hAnsi="Palatino Linotype"/>
        </w:rPr>
        <w:t xml:space="preserve">Here, </w:t>
      </w:r>
      <w:r w:rsidRPr="00171BB4" w:rsidR="0FF897E3">
        <w:rPr>
          <w:rFonts w:ascii="Palatino Linotype" w:hAnsi="Palatino Linotype"/>
        </w:rPr>
        <w:t xml:space="preserve">SCE did </w:t>
      </w:r>
      <w:r w:rsidRPr="00171BB4" w:rsidR="78FE3FC3">
        <w:rPr>
          <w:rFonts w:ascii="Palatino Linotype" w:hAnsi="Palatino Linotype"/>
        </w:rPr>
        <w:t xml:space="preserve">not </w:t>
      </w:r>
      <w:r w:rsidRPr="00171BB4" w:rsidR="44973111">
        <w:rPr>
          <w:rFonts w:ascii="Palatino Linotype" w:hAnsi="Palatino Linotype"/>
        </w:rPr>
        <w:t xml:space="preserve">tether </w:t>
      </w:r>
      <w:proofErr w:type="gramStart"/>
      <w:r w:rsidRPr="00171BB4" w:rsidR="0FF897E3">
        <w:rPr>
          <w:rFonts w:ascii="Palatino Linotype" w:hAnsi="Palatino Linotype"/>
        </w:rPr>
        <w:t xml:space="preserve">the </w:t>
      </w:r>
      <w:r w:rsidRPr="00171BB4" w:rsidR="001D279E">
        <w:rPr>
          <w:rFonts w:ascii="Palatino Linotype" w:hAnsi="Palatino Linotype"/>
        </w:rPr>
        <w:t>redesign of</w:t>
      </w:r>
      <w:proofErr w:type="gramEnd"/>
      <w:r w:rsidRPr="00171BB4" w:rsidR="001D279E">
        <w:rPr>
          <w:rFonts w:ascii="Palatino Linotype" w:hAnsi="Palatino Linotype"/>
        </w:rPr>
        <w:t xml:space="preserve"> the direct participation option to any specific decisional authority that would </w:t>
      </w:r>
      <w:r w:rsidR="00514B76">
        <w:rPr>
          <w:rFonts w:ascii="Palatino Linotype" w:hAnsi="Palatino Linotype"/>
        </w:rPr>
        <w:t>permit ministerial</w:t>
      </w:r>
      <w:r w:rsidRPr="00171BB4" w:rsidR="00514B76">
        <w:rPr>
          <w:rFonts w:ascii="Palatino Linotype" w:hAnsi="Palatino Linotype"/>
        </w:rPr>
        <w:t xml:space="preserve"> </w:t>
      </w:r>
      <w:r w:rsidRPr="00171BB4" w:rsidR="44973111">
        <w:rPr>
          <w:rFonts w:ascii="Palatino Linotype" w:hAnsi="Palatino Linotype"/>
        </w:rPr>
        <w:t xml:space="preserve">Energy Division approval. </w:t>
      </w:r>
      <w:r w:rsidRPr="7A1BC7FF">
        <w:rPr>
          <w:rFonts w:ascii="Palatino Linotype" w:hAnsi="Palatino Linotype"/>
        </w:rPr>
        <w:t xml:space="preserve">However, </w:t>
      </w:r>
      <w:r w:rsidRPr="7A1BC7FF" w:rsidR="7A1BC7FF">
        <w:rPr>
          <w:rFonts w:ascii="Palatino Linotype" w:hAnsi="Palatino Linotype"/>
        </w:rPr>
        <w:t>SCE’s request</w:t>
      </w:r>
      <w:r w:rsidRPr="739689D3">
        <w:rPr>
          <w:rFonts w:ascii="Palatino Linotype" w:hAnsi="Palatino Linotype"/>
        </w:rPr>
        <w:t xml:space="preserve"> to </w:t>
      </w:r>
      <w:r w:rsidRPr="7A1BC7FF" w:rsidR="7A1BC7FF">
        <w:rPr>
          <w:rFonts w:ascii="Palatino Linotype" w:hAnsi="Palatino Linotype"/>
        </w:rPr>
        <w:t>offer a direct participation option to customers in CBP-E</w:t>
      </w:r>
      <w:r w:rsidRPr="739689D3" w:rsidR="77EAAAB6">
        <w:rPr>
          <w:rFonts w:ascii="Palatino Linotype" w:hAnsi="Palatino Linotype"/>
        </w:rPr>
        <w:t xml:space="preserve"> </w:t>
      </w:r>
      <w:r w:rsidRPr="00171BB4" w:rsidR="77EAAAB6">
        <w:rPr>
          <w:rFonts w:ascii="Palatino Linotype" w:hAnsi="Palatino Linotype"/>
        </w:rPr>
        <w:t xml:space="preserve">is </w:t>
      </w:r>
      <w:r w:rsidRPr="7A1BC7FF" w:rsidR="7A1BC7FF">
        <w:rPr>
          <w:rFonts w:ascii="Palatino Linotype" w:hAnsi="Palatino Linotype"/>
        </w:rPr>
        <w:t>reasonable</w:t>
      </w:r>
      <w:r w:rsidRPr="540B1016" w:rsidR="77EAAAB6">
        <w:rPr>
          <w:rFonts w:ascii="Palatino Linotype" w:hAnsi="Palatino Linotype"/>
        </w:rPr>
        <w:t xml:space="preserve"> and </w:t>
      </w:r>
      <w:r w:rsidRPr="18849EB7" w:rsidR="23BF8BFD">
        <w:rPr>
          <w:rFonts w:ascii="Palatino Linotype" w:hAnsi="Palatino Linotype"/>
        </w:rPr>
        <w:t>i</w:t>
      </w:r>
      <w:r w:rsidR="00E93A9C">
        <w:rPr>
          <w:rFonts w:ascii="Palatino Linotype" w:hAnsi="Palatino Linotype"/>
        </w:rPr>
        <w:t>t</w:t>
      </w:r>
      <w:r w:rsidRPr="18849EB7" w:rsidR="23BF8BFD">
        <w:rPr>
          <w:rFonts w:ascii="Palatino Linotype" w:hAnsi="Palatino Linotype"/>
        </w:rPr>
        <w:t xml:space="preserve"> </w:t>
      </w:r>
      <w:r w:rsidRPr="57AD6E9F" w:rsidR="00EB2637">
        <w:rPr>
          <w:rFonts w:ascii="Palatino Linotype" w:hAnsi="Palatino Linotype"/>
        </w:rPr>
        <w:t>compli</w:t>
      </w:r>
      <w:r w:rsidR="00E93A9C">
        <w:rPr>
          <w:rFonts w:ascii="Palatino Linotype" w:hAnsi="Palatino Linotype"/>
        </w:rPr>
        <w:t>es</w:t>
      </w:r>
      <w:r w:rsidRPr="1FDCEFC6" w:rsidR="00EB2637">
        <w:rPr>
          <w:rFonts w:ascii="Palatino Linotype" w:hAnsi="Palatino Linotype"/>
        </w:rPr>
        <w:t xml:space="preserve"> with</w:t>
      </w:r>
      <w:r w:rsidR="00E93A9C">
        <w:rPr>
          <w:rFonts w:ascii="Palatino Linotype" w:hAnsi="Palatino Linotype"/>
        </w:rPr>
        <w:t xml:space="preserve"> and is consistent with</w:t>
      </w:r>
      <w:r w:rsidRPr="1FDCEFC6" w:rsidR="77EAAAB6">
        <w:rPr>
          <w:rFonts w:ascii="Palatino Linotype" w:hAnsi="Palatino Linotype"/>
        </w:rPr>
        <w:t xml:space="preserve"> </w:t>
      </w:r>
      <w:r w:rsidR="0032041B">
        <w:rPr>
          <w:rFonts w:ascii="Palatino Linotype" w:hAnsi="Palatino Linotype"/>
        </w:rPr>
        <w:t>D.2</w:t>
      </w:r>
      <w:r w:rsidR="00717C0A">
        <w:rPr>
          <w:rFonts w:ascii="Palatino Linotype" w:hAnsi="Palatino Linotype"/>
        </w:rPr>
        <w:t>3-12-0</w:t>
      </w:r>
      <w:r w:rsidR="00514B76">
        <w:rPr>
          <w:rFonts w:ascii="Palatino Linotype" w:hAnsi="Palatino Linotype"/>
        </w:rPr>
        <w:t>0</w:t>
      </w:r>
      <w:r w:rsidR="00717C0A">
        <w:rPr>
          <w:rFonts w:ascii="Palatino Linotype" w:hAnsi="Palatino Linotype"/>
        </w:rPr>
        <w:t>5</w:t>
      </w:r>
      <w:r w:rsidRPr="7A1BC7FF" w:rsidR="7A1BC7FF">
        <w:rPr>
          <w:rFonts w:ascii="Palatino Linotype" w:hAnsi="Palatino Linotype"/>
        </w:rPr>
        <w:t xml:space="preserve">. </w:t>
      </w:r>
      <w:r w:rsidRPr="1EE986D9" w:rsidR="6A37308E">
        <w:rPr>
          <w:rFonts w:ascii="Palatino Linotype" w:hAnsi="Palatino Linotype"/>
        </w:rPr>
        <w:t>Therefore, Energy Division staff elevated this advice letter from Tier 2 to Tier 3 so that it can be appropriately disposed of via Commission Resolution and notified SCE of this change on March 17, 2026.</w:t>
      </w:r>
    </w:p>
    <w:p w:rsidR="00A76F4A" w:rsidDel="00A14712" w:rsidP="00171BB4" w:rsidRDefault="00A76F4A" w14:paraId="6573521A" w14:textId="4B745182">
      <w:pPr>
        <w:pStyle w:val="10sp0"/>
        <w:spacing w:after="0"/>
        <w:jc w:val="both"/>
        <w:rPr>
          <w:rFonts w:ascii="Palatino Linotype" w:hAnsi="Palatino Linotype"/>
        </w:rPr>
      </w:pPr>
    </w:p>
    <w:p w:rsidR="00545ABD" w:rsidP="00171BB4" w:rsidRDefault="6BA77E06" w14:paraId="1ACBE453" w14:textId="00FA9466">
      <w:pPr>
        <w:pStyle w:val="10sp0"/>
        <w:spacing w:after="0"/>
        <w:jc w:val="both"/>
        <w:rPr>
          <w:rFonts w:ascii="Palatino Linotype" w:hAnsi="Palatino Linotype"/>
        </w:rPr>
      </w:pPr>
      <w:r w:rsidRPr="2342B691">
        <w:rPr>
          <w:rFonts w:ascii="Palatino Linotype" w:hAnsi="Palatino Linotype"/>
        </w:rPr>
        <w:t>S</w:t>
      </w:r>
      <w:r w:rsidRPr="2342B691" w:rsidR="1EC84F9F">
        <w:rPr>
          <w:rFonts w:ascii="Palatino Linotype" w:hAnsi="Palatino Linotype"/>
        </w:rPr>
        <w:t>CE’s</w:t>
      </w:r>
      <w:r w:rsidRPr="02EBB8FD" w:rsidR="1EC84F9F">
        <w:rPr>
          <w:rFonts w:ascii="Palatino Linotype" w:hAnsi="Palatino Linotype"/>
        </w:rPr>
        <w:t xml:space="preserve"> request to offer a direct participation option to customers in CBP-E is </w:t>
      </w:r>
      <w:r w:rsidRPr="2F713F68" w:rsidR="1EC84F9F">
        <w:rPr>
          <w:rFonts w:ascii="Palatino Linotype" w:hAnsi="Palatino Linotype"/>
        </w:rPr>
        <w:t xml:space="preserve">reasonable </w:t>
      </w:r>
      <w:r w:rsidRPr="76BAAA68" w:rsidR="1EC84F9F">
        <w:rPr>
          <w:rFonts w:ascii="Palatino Linotype" w:hAnsi="Palatino Linotype"/>
        </w:rPr>
        <w:t xml:space="preserve">because </w:t>
      </w:r>
      <w:r w:rsidRPr="44F5E328" w:rsidR="79896823">
        <w:rPr>
          <w:rFonts w:ascii="Palatino Linotype" w:hAnsi="Palatino Linotype"/>
        </w:rPr>
        <w:t>t</w:t>
      </w:r>
      <w:r w:rsidRPr="76BAAA68" w:rsidR="76BAAA68">
        <w:rPr>
          <w:rFonts w:ascii="Palatino Linotype" w:hAnsi="Palatino Linotype"/>
        </w:rPr>
        <w:t>he</w:t>
      </w:r>
      <w:r w:rsidRPr="7A1BC7FF" w:rsidR="7A1BC7FF">
        <w:rPr>
          <w:rFonts w:ascii="Palatino Linotype" w:hAnsi="Palatino Linotype"/>
        </w:rPr>
        <w:t xml:space="preserve"> </w:t>
      </w:r>
      <w:r w:rsidRPr="7CD1A57F" w:rsidR="77EAAAB6">
        <w:rPr>
          <w:rFonts w:ascii="Palatino Linotype" w:hAnsi="Palatino Linotype"/>
        </w:rPr>
        <w:t xml:space="preserve">Commission </w:t>
      </w:r>
      <w:r w:rsidRPr="7A1BC7FF" w:rsidR="7A1BC7FF">
        <w:rPr>
          <w:rFonts w:ascii="Palatino Linotype" w:hAnsi="Palatino Linotype"/>
        </w:rPr>
        <w:t xml:space="preserve">cannot compel third </w:t>
      </w:r>
      <w:r w:rsidR="00EF1050">
        <w:rPr>
          <w:rFonts w:ascii="Palatino Linotype" w:hAnsi="Palatino Linotype"/>
        </w:rPr>
        <w:t xml:space="preserve">party </w:t>
      </w:r>
      <w:r w:rsidR="000D68C9">
        <w:rPr>
          <w:rFonts w:ascii="Palatino Linotype" w:hAnsi="Palatino Linotype"/>
        </w:rPr>
        <w:t xml:space="preserve">DR </w:t>
      </w:r>
      <w:r w:rsidR="00E93A9C">
        <w:rPr>
          <w:rFonts w:ascii="Palatino Linotype" w:hAnsi="Palatino Linotype"/>
        </w:rPr>
        <w:t>providers</w:t>
      </w:r>
      <w:r w:rsidRPr="7A1BC7FF" w:rsidR="7A1BC7FF">
        <w:rPr>
          <w:rFonts w:ascii="Palatino Linotype" w:hAnsi="Palatino Linotype"/>
        </w:rPr>
        <w:t xml:space="preserve"> to participate in a </w:t>
      </w:r>
      <w:r w:rsidR="000D68C9">
        <w:rPr>
          <w:rFonts w:ascii="Palatino Linotype" w:hAnsi="Palatino Linotype"/>
        </w:rPr>
        <w:t xml:space="preserve">DR </w:t>
      </w:r>
      <w:r w:rsidRPr="7A1BC7FF" w:rsidR="7A1BC7FF">
        <w:rPr>
          <w:rFonts w:ascii="Palatino Linotype" w:hAnsi="Palatino Linotype"/>
        </w:rPr>
        <w:t xml:space="preserve">program. </w:t>
      </w:r>
      <w:r w:rsidR="006F0D15">
        <w:rPr>
          <w:rFonts w:ascii="Palatino Linotype" w:hAnsi="Palatino Linotype"/>
        </w:rPr>
        <w:t xml:space="preserve">However, in the absence of a DR provider, </w:t>
      </w:r>
      <w:r w:rsidRPr="7A1BC7FF" w:rsidR="7A1BC7FF">
        <w:rPr>
          <w:rFonts w:ascii="Palatino Linotype" w:hAnsi="Palatino Linotype"/>
        </w:rPr>
        <w:t xml:space="preserve">otherwise eligible SGIP customers </w:t>
      </w:r>
      <w:proofErr w:type="gramStart"/>
      <w:r w:rsidR="006F0D15">
        <w:rPr>
          <w:rFonts w:ascii="Palatino Linotype" w:hAnsi="Palatino Linotype"/>
        </w:rPr>
        <w:t>could</w:t>
      </w:r>
      <w:proofErr w:type="gramEnd"/>
      <w:r w:rsidR="006F0D15">
        <w:rPr>
          <w:rFonts w:ascii="Palatino Linotype" w:hAnsi="Palatino Linotype"/>
        </w:rPr>
        <w:t xml:space="preserve"> be </w:t>
      </w:r>
      <w:r w:rsidRPr="7A1BC7FF" w:rsidR="7A1BC7FF">
        <w:rPr>
          <w:rFonts w:ascii="Palatino Linotype" w:hAnsi="Palatino Linotype"/>
        </w:rPr>
        <w:t>unable to meet the DR requirement</w:t>
      </w:r>
      <w:r w:rsidR="006F0D15">
        <w:rPr>
          <w:rFonts w:ascii="Palatino Linotype" w:hAnsi="Palatino Linotype"/>
        </w:rPr>
        <w:t xml:space="preserve"> and </w:t>
      </w:r>
      <w:r w:rsidR="0073787F">
        <w:rPr>
          <w:rFonts w:ascii="Palatino Linotype" w:hAnsi="Palatino Linotype"/>
        </w:rPr>
        <w:t xml:space="preserve">receive </w:t>
      </w:r>
      <w:r w:rsidR="00545ABD">
        <w:rPr>
          <w:rFonts w:ascii="Palatino Linotype" w:hAnsi="Palatino Linotype"/>
        </w:rPr>
        <w:t>SGIP incentives</w:t>
      </w:r>
      <w:r w:rsidRPr="7A1BC7FF" w:rsidR="7A1BC7FF">
        <w:rPr>
          <w:rFonts w:ascii="Palatino Linotype" w:hAnsi="Palatino Linotype"/>
        </w:rPr>
        <w:t xml:space="preserve">. The </w:t>
      </w:r>
      <w:r w:rsidR="00225E38">
        <w:rPr>
          <w:rFonts w:ascii="Palatino Linotype" w:hAnsi="Palatino Linotype"/>
        </w:rPr>
        <w:t>DPO</w:t>
      </w:r>
      <w:r w:rsidRPr="7A1BC7FF" w:rsidR="7A1BC7FF">
        <w:rPr>
          <w:rFonts w:ascii="Palatino Linotype" w:hAnsi="Palatino Linotype"/>
        </w:rPr>
        <w:t xml:space="preserve"> allows these</w:t>
      </w:r>
      <w:r w:rsidRPr="6235A8B1" w:rsidR="77EAAAB6">
        <w:rPr>
          <w:rFonts w:ascii="Palatino Linotype" w:hAnsi="Palatino Linotype"/>
        </w:rPr>
        <w:t xml:space="preserve"> customers </w:t>
      </w:r>
      <w:r w:rsidRPr="32428D3A" w:rsidR="77EAAAB6">
        <w:rPr>
          <w:rFonts w:ascii="Palatino Linotype" w:hAnsi="Palatino Linotype"/>
        </w:rPr>
        <w:t xml:space="preserve">to enroll in </w:t>
      </w:r>
      <w:r w:rsidRPr="3A8AE19D" w:rsidR="77EAAAB6">
        <w:rPr>
          <w:rFonts w:ascii="Palatino Linotype" w:hAnsi="Palatino Linotype"/>
        </w:rPr>
        <w:t xml:space="preserve">a </w:t>
      </w:r>
      <w:r w:rsidRPr="7A1BC7FF" w:rsidR="7A1BC7FF">
        <w:rPr>
          <w:rFonts w:ascii="Palatino Linotype" w:hAnsi="Palatino Linotype"/>
        </w:rPr>
        <w:t>Qualified</w:t>
      </w:r>
      <w:r w:rsidRPr="3A8AE19D" w:rsidR="77EAAAB6">
        <w:rPr>
          <w:rFonts w:ascii="Palatino Linotype" w:hAnsi="Palatino Linotype"/>
        </w:rPr>
        <w:t xml:space="preserve"> DR </w:t>
      </w:r>
      <w:r w:rsidRPr="683D79E5" w:rsidR="77EAAAB6">
        <w:rPr>
          <w:rFonts w:ascii="Palatino Linotype" w:hAnsi="Palatino Linotype"/>
        </w:rPr>
        <w:t xml:space="preserve">program and receive </w:t>
      </w:r>
      <w:r w:rsidRPr="2040C1E3" w:rsidR="77EAAAB6">
        <w:rPr>
          <w:rFonts w:ascii="Palatino Linotype" w:hAnsi="Palatino Linotype"/>
        </w:rPr>
        <w:t>SGIP incentives</w:t>
      </w:r>
      <w:r w:rsidRPr="7A1BC7FF" w:rsidR="7A1BC7FF">
        <w:rPr>
          <w:rFonts w:ascii="Palatino Linotype" w:hAnsi="Palatino Linotype"/>
        </w:rPr>
        <w:t xml:space="preserve">. This option also enables other interested residential customers to enroll in the CBP-E program. </w:t>
      </w:r>
    </w:p>
    <w:p w:rsidR="00C860B8" w:rsidP="00171BB4" w:rsidRDefault="00C860B8" w14:paraId="4C211C20" w14:textId="77777777">
      <w:pPr>
        <w:pStyle w:val="10sp0"/>
        <w:spacing w:after="0"/>
        <w:jc w:val="both"/>
        <w:rPr>
          <w:rFonts w:ascii="Palatino Linotype" w:hAnsi="Palatino Linotype"/>
        </w:rPr>
      </w:pPr>
    </w:p>
    <w:p w:rsidR="00A76F4A" w:rsidDel="00A14712" w:rsidP="00171BB4" w:rsidRDefault="7A1BC7FF" w14:paraId="0FC18472" w14:textId="04946631">
      <w:pPr>
        <w:pStyle w:val="10sp0"/>
        <w:spacing w:after="0"/>
        <w:jc w:val="both"/>
        <w:rPr>
          <w:rFonts w:ascii="Palatino Linotype" w:hAnsi="Palatino Linotype"/>
        </w:rPr>
      </w:pPr>
      <w:r w:rsidRPr="7A1BC7FF">
        <w:rPr>
          <w:rFonts w:ascii="Palatino Linotype" w:hAnsi="Palatino Linotype"/>
        </w:rPr>
        <w:lastRenderedPageBreak/>
        <w:t xml:space="preserve">We confirm that the introduction of this option does not </w:t>
      </w:r>
      <w:proofErr w:type="gramStart"/>
      <w:r w:rsidRPr="7A1BC7FF">
        <w:rPr>
          <w:rFonts w:ascii="Palatino Linotype" w:hAnsi="Palatino Linotype"/>
        </w:rPr>
        <w:t>preclude</w:t>
      </w:r>
      <w:proofErr w:type="gramEnd"/>
      <w:r w:rsidRPr="7A1BC7FF">
        <w:rPr>
          <w:rFonts w:ascii="Palatino Linotype" w:hAnsi="Palatino Linotype"/>
        </w:rPr>
        <w:t xml:space="preserve"> customers from enrolling with third-party aggregators should they decide to participate in CBP-E and enroll residential customers</w:t>
      </w:r>
      <w:r w:rsidRPr="079A38A9" w:rsidR="21FBA5EA">
        <w:rPr>
          <w:rFonts w:ascii="Palatino Linotype" w:hAnsi="Palatino Linotype"/>
        </w:rPr>
        <w:t>.</w:t>
      </w:r>
    </w:p>
    <w:p w:rsidR="00A76F4A" w:rsidDel="00A14712" w:rsidP="0E76C0D3" w:rsidRDefault="00A76F4A" w14:paraId="422F1387" w14:textId="5F47A6F0">
      <w:pPr>
        <w:pStyle w:val="10sp0"/>
        <w:spacing w:after="0"/>
        <w:jc w:val="both"/>
        <w:rPr>
          <w:rFonts w:ascii="Palatino Linotype" w:hAnsi="Palatino Linotype"/>
        </w:rPr>
      </w:pPr>
    </w:p>
    <w:p w:rsidRPr="006F1D16" w:rsidR="005C3C13" w:rsidP="00545ABD" w:rsidRDefault="008818F8" w14:paraId="49B2F553" w14:textId="4FBE2445">
      <w:pPr>
        <w:pStyle w:val="10sp0"/>
        <w:spacing w:after="0"/>
        <w:jc w:val="both"/>
        <w:rPr>
          <w:rFonts w:ascii="Palatino Linotype" w:hAnsi="Palatino Linotype"/>
        </w:rPr>
      </w:pPr>
      <w:r>
        <w:rPr>
          <w:rFonts w:ascii="Palatino Linotype" w:hAnsi="Palatino Linotype"/>
        </w:rPr>
        <w:t xml:space="preserve">The Commission finds that SCE’s request to </w:t>
      </w:r>
      <w:r w:rsidR="00E52CE5">
        <w:rPr>
          <w:rFonts w:ascii="Palatino Linotype" w:hAnsi="Palatino Linotype"/>
        </w:rPr>
        <w:t xml:space="preserve">offer a </w:t>
      </w:r>
      <w:r w:rsidRPr="5B4A8BF7" w:rsidR="00C73A7A">
        <w:rPr>
          <w:rFonts w:ascii="Palatino Linotype" w:hAnsi="Palatino Linotype"/>
        </w:rPr>
        <w:t>direct participation option</w:t>
      </w:r>
      <w:r w:rsidR="00E52CE5">
        <w:rPr>
          <w:rFonts w:ascii="Palatino Linotype" w:hAnsi="Palatino Linotype"/>
        </w:rPr>
        <w:t xml:space="preserve"> to customers</w:t>
      </w:r>
      <w:r w:rsidR="00C73A7A">
        <w:rPr>
          <w:rFonts w:ascii="Palatino Linotype" w:hAnsi="Palatino Linotype"/>
        </w:rPr>
        <w:t xml:space="preserve"> in CBP-E</w:t>
      </w:r>
      <w:r w:rsidR="00E52CE5">
        <w:rPr>
          <w:rFonts w:ascii="Palatino Linotype" w:hAnsi="Palatino Linotype"/>
        </w:rPr>
        <w:t xml:space="preserve"> is reasonable</w:t>
      </w:r>
      <w:r w:rsidRPr="2428D10C" w:rsidR="27CA2012">
        <w:rPr>
          <w:rFonts w:ascii="Palatino Linotype" w:hAnsi="Palatino Linotype"/>
        </w:rPr>
        <w:t xml:space="preserve"> </w:t>
      </w:r>
      <w:r w:rsidRPr="22622790" w:rsidR="27CA2012">
        <w:rPr>
          <w:rFonts w:ascii="Palatino Linotype" w:hAnsi="Palatino Linotype"/>
        </w:rPr>
        <w:t xml:space="preserve">and in </w:t>
      </w:r>
      <w:r w:rsidRPr="6A2A462B" w:rsidR="6E50072E">
        <w:rPr>
          <w:rFonts w:ascii="Palatino Linotype" w:hAnsi="Palatino Linotype"/>
        </w:rPr>
        <w:t xml:space="preserve">compliance </w:t>
      </w:r>
      <w:r w:rsidRPr="6A2A462B" w:rsidR="063CE732">
        <w:rPr>
          <w:rFonts w:ascii="Palatino Linotype" w:hAnsi="Palatino Linotype"/>
        </w:rPr>
        <w:t>with</w:t>
      </w:r>
      <w:r w:rsidRPr="22622790" w:rsidR="27CA2012">
        <w:rPr>
          <w:rFonts w:ascii="Palatino Linotype" w:hAnsi="Palatino Linotype"/>
        </w:rPr>
        <w:t xml:space="preserve"> </w:t>
      </w:r>
      <w:r w:rsidR="00F71E2D">
        <w:rPr>
          <w:rFonts w:ascii="Palatino Linotype" w:hAnsi="Palatino Linotype"/>
        </w:rPr>
        <w:t>D.25-12-005</w:t>
      </w:r>
      <w:r w:rsidRPr="08BA52C3" w:rsidR="00556E98">
        <w:rPr>
          <w:rFonts w:ascii="Palatino Linotype" w:hAnsi="Palatino Linotype"/>
        </w:rPr>
        <w:t>.</w:t>
      </w:r>
      <w:r w:rsidR="00E52CE5">
        <w:rPr>
          <w:rFonts w:ascii="Palatino Linotype" w:hAnsi="Palatino Linotype"/>
        </w:rPr>
        <w:t xml:space="preserve"> </w:t>
      </w:r>
    </w:p>
    <w:p w:rsidRPr="001942D0" w:rsidR="00A76F4A" w:rsidP="0035122B" w:rsidRDefault="00A76F4A" w14:paraId="0EEF68C7" w14:textId="77777777">
      <w:pPr>
        <w:spacing w:after="0" w:line="240" w:lineRule="auto"/>
        <w:contextualSpacing/>
        <w:jc w:val="both"/>
        <w:rPr>
          <w:rFonts w:ascii="Palatino Linotype" w:hAnsi="Palatino Linotype" w:eastAsia="Palatino Linotype" w:cs="Times New Roman"/>
          <w:kern w:val="0"/>
          <w14:ligatures w14:val="none"/>
        </w:rPr>
      </w:pPr>
    </w:p>
    <w:p w:rsidR="00A76F4A" w:rsidP="0035122B" w:rsidRDefault="008A75E8" w14:paraId="1193502B" w14:textId="277B1F4C">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Advice Letter SCE 5675-E is approved.</w:t>
      </w:r>
    </w:p>
    <w:p w:rsidRPr="001942D0" w:rsidR="00456F6F" w:rsidP="0035122B" w:rsidRDefault="00456F6F" w14:paraId="781E40C3" w14:textId="77777777">
      <w:pPr>
        <w:spacing w:after="0" w:line="240" w:lineRule="auto"/>
        <w:jc w:val="both"/>
        <w:rPr>
          <w:rFonts w:ascii="Palatino Linotype" w:hAnsi="Palatino Linotype" w:eastAsia="Palatino Linotype" w:cs="Times New Roman"/>
          <w:kern w:val="0"/>
          <w14:ligatures w14:val="none"/>
        </w:rPr>
      </w:pPr>
    </w:p>
    <w:p w:rsidRPr="001942D0" w:rsidR="00A76F4A" w:rsidP="0035122B" w:rsidRDefault="00A76F4A" w14:paraId="5B774C19"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F8497C" w:rsidR="00F8497C" w:rsidP="00F8497C" w:rsidRDefault="00F8497C" w14:paraId="42B0D793" w14:textId="3BA76DE1">
      <w:pPr>
        <w:keepNext/>
        <w:spacing w:after="0" w:line="240" w:lineRule="auto"/>
        <w:jc w:val="both"/>
        <w:rPr>
          <w:rFonts w:ascii="Palatino Linotype" w:hAnsi="Palatino Linotype" w:eastAsia="Palatino Linotype" w:cs="Times New Roman"/>
          <w:kern w:val="0"/>
          <w14:ligatures w14:val="none"/>
        </w:rPr>
      </w:pPr>
      <w:r w:rsidRPr="00F8497C">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w:t>
      </w:r>
      <w:r w:rsidR="00456F6F">
        <w:rPr>
          <w:rFonts w:ascii="Palatino Linotype" w:hAnsi="Palatino Linotype" w:eastAsia="Palatino Linotype" w:cs="Times New Roman"/>
          <w:kern w:val="0"/>
          <w14:ligatures w14:val="none"/>
        </w:rPr>
        <w:br/>
      </w:r>
      <w:r w:rsidRPr="00F8497C">
        <w:rPr>
          <w:rFonts w:ascii="Palatino Linotype" w:hAnsi="Palatino Linotype" w:eastAsia="Palatino Linotype" w:cs="Times New Roman"/>
          <w:kern w:val="0"/>
          <w14:ligatures w14:val="none"/>
        </w:rPr>
        <w:t xml:space="preserve">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F8497C" w:rsidR="00F8497C" w:rsidP="00F8497C" w:rsidRDefault="00F8497C" w14:paraId="154AFD98" w14:textId="77777777">
      <w:pPr>
        <w:keepNext/>
        <w:spacing w:after="0" w:line="240" w:lineRule="auto"/>
        <w:jc w:val="both"/>
        <w:rPr>
          <w:rFonts w:ascii="Palatino Linotype" w:hAnsi="Palatino Linotype" w:eastAsia="Palatino Linotype" w:cs="Times New Roman"/>
          <w:kern w:val="0"/>
          <w14:ligatures w14:val="none"/>
        </w:rPr>
      </w:pPr>
    </w:p>
    <w:p w:rsidR="00A76F4A" w:rsidP="0035122B" w:rsidRDefault="00F8497C" w14:paraId="6148AFD0" w14:textId="2FD47F0B">
      <w:pPr>
        <w:spacing w:after="0" w:line="240" w:lineRule="auto"/>
        <w:jc w:val="both"/>
        <w:rPr>
          <w:rFonts w:ascii="Palatino Linotype" w:hAnsi="Palatino Linotype" w:eastAsia="Palatino Linotype" w:cs="Times New Roman"/>
          <w:kern w:val="0"/>
          <w14:ligatures w14:val="none"/>
        </w:rPr>
      </w:pPr>
      <w:r w:rsidRPr="00F8497C">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00494EA3" w:rsidP="0035122B" w:rsidRDefault="00494EA3" w14:paraId="0482F34B" w14:textId="77777777">
      <w:pPr>
        <w:spacing w:after="0" w:line="240" w:lineRule="auto"/>
        <w:jc w:val="both"/>
        <w:rPr>
          <w:rFonts w:ascii="Palatino Linotype" w:hAnsi="Palatino Linotype" w:eastAsia="Palatino Linotype" w:cs="Times New Roman"/>
          <w:kern w:val="0"/>
          <w14:ligatures w14:val="none"/>
        </w:rPr>
      </w:pPr>
    </w:p>
    <w:p w:rsidR="00494EA3" w:rsidP="00494EA3" w:rsidRDefault="00494EA3" w14:paraId="733D123F" w14:textId="4534FE93">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SCE filed timely comments on June 18, 2026. </w:t>
      </w:r>
      <w:r w:rsidR="00ED6767">
        <w:rPr>
          <w:rFonts w:ascii="Palatino Linotype" w:hAnsi="Palatino Linotype" w:eastAsia="Palatino Linotype" w:cs="Times New Roman"/>
          <w:kern w:val="0"/>
          <w14:ligatures w14:val="none"/>
        </w:rPr>
        <w:t>Reply comments were not accepted for this draft resolution</w:t>
      </w:r>
      <w:r w:rsidR="00671333">
        <w:rPr>
          <w:rFonts w:ascii="Palatino Linotype" w:hAnsi="Palatino Linotype" w:eastAsia="Palatino Linotype" w:cs="Times New Roman"/>
          <w:kern w:val="0"/>
          <w14:ligatures w14:val="none"/>
        </w:rPr>
        <w:t>.</w:t>
      </w:r>
    </w:p>
    <w:p w:rsidR="00886277" w:rsidP="00494EA3" w:rsidRDefault="00886277" w14:paraId="1110DDA6" w14:textId="77777777">
      <w:pPr>
        <w:spacing w:after="0" w:line="240" w:lineRule="auto"/>
        <w:jc w:val="both"/>
        <w:rPr>
          <w:rFonts w:ascii="Palatino Linotype" w:hAnsi="Palatino Linotype" w:eastAsia="Palatino Linotype" w:cs="Times New Roman"/>
          <w:kern w:val="0"/>
          <w14:ligatures w14:val="none"/>
        </w:rPr>
      </w:pPr>
    </w:p>
    <w:p w:rsidR="00494EA3" w:rsidP="00494EA3" w:rsidRDefault="00494EA3" w14:paraId="08F20150" w14:textId="00234F74">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SCE had no objections to the </w:t>
      </w:r>
      <w:r w:rsidR="00FE4559">
        <w:rPr>
          <w:rFonts w:ascii="Palatino Linotype" w:hAnsi="Palatino Linotype" w:eastAsia="Palatino Linotype" w:cs="Times New Roman"/>
          <w:kern w:val="0"/>
          <w14:ligatures w14:val="none"/>
        </w:rPr>
        <w:t>draft R</w:t>
      </w:r>
      <w:r>
        <w:rPr>
          <w:rFonts w:ascii="Palatino Linotype" w:hAnsi="Palatino Linotype" w:eastAsia="Palatino Linotype" w:cs="Times New Roman"/>
          <w:kern w:val="0"/>
          <w14:ligatures w14:val="none"/>
        </w:rPr>
        <w:t>esolution but asked that an additional order be included. SCE</w:t>
      </w:r>
      <w:r w:rsidR="00B85227">
        <w:rPr>
          <w:rFonts w:ascii="Palatino Linotype" w:hAnsi="Palatino Linotype" w:eastAsia="Palatino Linotype" w:cs="Times New Roman"/>
          <w:kern w:val="0"/>
          <w14:ligatures w14:val="none"/>
        </w:rPr>
        <w:t xml:space="preserve">’s </w:t>
      </w:r>
      <w:r>
        <w:rPr>
          <w:rFonts w:ascii="Palatino Linotype" w:hAnsi="Palatino Linotype" w:eastAsia="Palatino Linotype" w:cs="Times New Roman"/>
          <w:kern w:val="0"/>
          <w14:ligatures w14:val="none"/>
        </w:rPr>
        <w:t xml:space="preserve">CBP-E </w:t>
      </w:r>
      <w:r w:rsidR="00B85227">
        <w:rPr>
          <w:rFonts w:ascii="Palatino Linotype" w:hAnsi="Palatino Linotype" w:eastAsia="Palatino Linotype" w:cs="Times New Roman"/>
          <w:kern w:val="0"/>
          <w14:ligatures w14:val="none"/>
        </w:rPr>
        <w:t xml:space="preserve">program </w:t>
      </w:r>
      <w:r>
        <w:rPr>
          <w:rFonts w:ascii="Palatino Linotype" w:hAnsi="Palatino Linotype" w:eastAsia="Palatino Linotype" w:cs="Times New Roman"/>
          <w:kern w:val="0"/>
          <w14:ligatures w14:val="none"/>
        </w:rPr>
        <w:t xml:space="preserve">restricts medical baseline customers </w:t>
      </w:r>
      <w:r w:rsidR="009D34EE">
        <w:rPr>
          <w:rFonts w:ascii="Palatino Linotype" w:hAnsi="Palatino Linotype" w:eastAsia="Palatino Linotype" w:cs="Times New Roman"/>
          <w:kern w:val="0"/>
          <w14:ligatures w14:val="none"/>
        </w:rPr>
        <w:t>enrollment</w:t>
      </w:r>
      <w:r w:rsidR="007B315D">
        <w:rPr>
          <w:rFonts w:ascii="Palatino Linotype" w:hAnsi="Palatino Linotype" w:eastAsia="Palatino Linotype" w:cs="Times New Roman"/>
          <w:kern w:val="0"/>
          <w14:ligatures w14:val="none"/>
        </w:rPr>
        <w:t xml:space="preserve"> in the program</w:t>
      </w:r>
      <w:r>
        <w:rPr>
          <w:rFonts w:ascii="Palatino Linotype" w:hAnsi="Palatino Linotype" w:eastAsia="Palatino Linotype" w:cs="Times New Roman"/>
          <w:kern w:val="0"/>
          <w14:ligatures w14:val="none"/>
        </w:rPr>
        <w:t>. SCE notes that the medical baseline restriction means that unbundled customers will not have access to any qualified DR program for SGIP compliance. As such</w:t>
      </w:r>
      <w:r w:rsidR="00C809F2">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SCE proposes to remove the restriction completely from the CBP-E tariff and request</w:t>
      </w:r>
      <w:r w:rsidR="00C809F2">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 the following order be added:</w:t>
      </w:r>
    </w:p>
    <w:p w:rsidR="00494EA3" w:rsidP="00494EA3" w:rsidRDefault="00494EA3" w14:paraId="47290871" w14:textId="77777777">
      <w:pPr>
        <w:spacing w:after="0" w:line="240" w:lineRule="auto"/>
        <w:jc w:val="both"/>
        <w:rPr>
          <w:rFonts w:ascii="Palatino Linotype" w:hAnsi="Palatino Linotype" w:eastAsia="Palatino Linotype" w:cs="Times New Roman"/>
          <w:kern w:val="0"/>
          <w14:ligatures w14:val="none"/>
        </w:rPr>
      </w:pPr>
    </w:p>
    <w:p w:rsidR="00494EA3" w:rsidP="00494EA3" w:rsidRDefault="00494EA3" w14:paraId="0C35C19A"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1A71D4">
        <w:rPr>
          <w:rFonts w:ascii="Palatino Linotype" w:hAnsi="Palatino Linotype" w:eastAsia="Palatino Linotype" w:cs="Times New Roman"/>
          <w:kern w:val="0"/>
          <w14:ligatures w14:val="none"/>
        </w:rPr>
        <w:t>Within 30 days of the issuance date of this Resolution, Southern California</w:t>
      </w:r>
      <w:r w:rsidRPr="001A2346">
        <w:rPr>
          <w:rFonts w:ascii="Palatino Linotype" w:hAnsi="Palatino Linotype" w:eastAsia="Palatino Linotype" w:cs="Times New Roman"/>
          <w:kern w:val="0"/>
          <w14:ligatures w14:val="none"/>
        </w:rPr>
        <w:t xml:space="preserve"> </w:t>
      </w:r>
      <w:r w:rsidRPr="001A71D4">
        <w:rPr>
          <w:rFonts w:ascii="Palatino Linotype" w:hAnsi="Palatino Linotype" w:eastAsia="Palatino Linotype" w:cs="Times New Roman"/>
          <w:kern w:val="0"/>
          <w14:ligatures w14:val="none"/>
        </w:rPr>
        <w:t>Edison shall submit a Tier 1 advice letter proposing tariff revisions to (1) allow</w:t>
      </w:r>
      <w:r w:rsidRPr="001A2346">
        <w:rPr>
          <w:rFonts w:ascii="Palatino Linotype" w:hAnsi="Palatino Linotype" w:eastAsia="Palatino Linotype" w:cs="Times New Roman"/>
          <w:kern w:val="0"/>
          <w14:ligatures w14:val="none"/>
        </w:rPr>
        <w:t xml:space="preserve"> </w:t>
      </w:r>
      <w:r w:rsidRPr="001A71D4">
        <w:rPr>
          <w:rFonts w:ascii="Palatino Linotype" w:hAnsi="Palatino Linotype" w:eastAsia="Palatino Linotype" w:cs="Times New Roman"/>
          <w:kern w:val="0"/>
          <w14:ligatures w14:val="none"/>
        </w:rPr>
        <w:t>eligible Medical Baseline customers to participate in the Capacity Bidding</w:t>
      </w:r>
      <w:r w:rsidRPr="001A2346">
        <w:rPr>
          <w:rFonts w:ascii="Palatino Linotype" w:hAnsi="Palatino Linotype" w:eastAsia="Palatino Linotype" w:cs="Times New Roman"/>
          <w:kern w:val="0"/>
          <w14:ligatures w14:val="none"/>
        </w:rPr>
        <w:t xml:space="preserve"> </w:t>
      </w:r>
      <w:r w:rsidRPr="001A71D4">
        <w:rPr>
          <w:rFonts w:ascii="Palatino Linotype" w:hAnsi="Palatino Linotype" w:eastAsia="Palatino Linotype" w:cs="Times New Roman"/>
          <w:kern w:val="0"/>
          <w14:ligatures w14:val="none"/>
        </w:rPr>
        <w:t>Program–Electric (CBP-E), and (2) establish customer protection provisions for</w:t>
      </w:r>
      <w:r>
        <w:rPr>
          <w:rFonts w:ascii="Palatino Linotype" w:hAnsi="Palatino Linotype" w:eastAsia="Palatino Linotype" w:cs="Times New Roman"/>
          <w:kern w:val="0"/>
          <w14:ligatures w14:val="none"/>
        </w:rPr>
        <w:t xml:space="preserve"> </w:t>
      </w:r>
      <w:r w:rsidRPr="001A71D4">
        <w:rPr>
          <w:rFonts w:ascii="Palatino Linotype" w:hAnsi="Palatino Linotype" w:eastAsia="Palatino Linotype" w:cs="Times New Roman"/>
          <w:kern w:val="0"/>
          <w14:ligatures w14:val="none"/>
        </w:rPr>
        <w:t>such customers.</w:t>
      </w:r>
    </w:p>
    <w:p w:rsidR="00494EA3" w:rsidP="00494EA3" w:rsidRDefault="00494EA3" w14:paraId="0550EFAA" w14:textId="77777777">
      <w:pPr>
        <w:pStyle w:val="ListParagraph"/>
        <w:spacing w:after="0" w:line="240" w:lineRule="auto"/>
        <w:jc w:val="both"/>
        <w:rPr>
          <w:rFonts w:ascii="Palatino Linotype" w:hAnsi="Palatino Linotype" w:eastAsia="Palatino Linotype" w:cs="Times New Roman"/>
          <w:kern w:val="0"/>
          <w14:ligatures w14:val="none"/>
        </w:rPr>
      </w:pPr>
    </w:p>
    <w:p w:rsidRPr="001A71D4" w:rsidR="008336C1" w:rsidP="008336C1" w:rsidRDefault="008336C1" w14:paraId="0153B461" w14:textId="5AF546FA">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The Commission rejects this request on procedural grounds. </w:t>
      </w:r>
      <w:r w:rsidRPr="001942D0" w:rsidR="009D2488">
        <w:rPr>
          <w:rFonts w:ascii="Palatino Linotype" w:hAnsi="Palatino Linotype" w:eastAsia="Palatino Linotype" w:cs="Times New Roman"/>
          <w:kern w:val="0"/>
          <w14:ligatures w14:val="none"/>
        </w:rPr>
        <w:t xml:space="preserve">Advice Letter </w:t>
      </w:r>
      <w:r w:rsidR="009D2488">
        <w:rPr>
          <w:rFonts w:ascii="Palatino Linotype" w:hAnsi="Palatino Linotype" w:eastAsia="Palatino Linotype" w:cs="Times New Roman"/>
          <w:kern w:val="0"/>
          <w14:ligatures w14:val="none"/>
        </w:rPr>
        <w:t>5675-</w:t>
      </w:r>
      <w:proofErr w:type="gramStart"/>
      <w:r w:rsidR="009D2488">
        <w:rPr>
          <w:rFonts w:ascii="Palatino Linotype" w:hAnsi="Palatino Linotype" w:eastAsia="Palatino Linotype" w:cs="Times New Roman"/>
          <w:kern w:val="0"/>
          <w14:ligatures w14:val="none"/>
        </w:rPr>
        <w:t>E which</w:t>
      </w:r>
      <w:proofErr w:type="gramEnd"/>
      <w:r w:rsidR="009D2488">
        <w:rPr>
          <w:rFonts w:ascii="Palatino Linotype" w:hAnsi="Palatino Linotype" w:eastAsia="Palatino Linotype" w:cs="Times New Roman"/>
          <w:kern w:val="0"/>
          <w14:ligatures w14:val="none"/>
        </w:rPr>
        <w:t xml:space="preserve"> is the subject of this Resolution</w:t>
      </w:r>
      <w:r w:rsidR="00886277">
        <w:rPr>
          <w:rFonts w:ascii="Palatino Linotype" w:hAnsi="Palatino Linotype" w:eastAsia="Palatino Linotype" w:cs="Times New Roman"/>
          <w:kern w:val="0"/>
          <w14:ligatures w14:val="none"/>
        </w:rPr>
        <w:t>,</w:t>
      </w:r>
      <w:r w:rsidR="009D2488">
        <w:rPr>
          <w:rFonts w:ascii="Palatino Linotype" w:hAnsi="Palatino Linotype" w:eastAsia="Palatino Linotype" w:cs="Times New Roman"/>
          <w:kern w:val="0"/>
          <w14:ligatures w14:val="none"/>
        </w:rPr>
        <w:t xml:space="preserve"> </w:t>
      </w:r>
      <w:r w:rsidR="0079433A">
        <w:rPr>
          <w:rFonts w:ascii="Palatino Linotype" w:hAnsi="Palatino Linotype" w:eastAsia="Palatino Linotype" w:cs="Times New Roman"/>
          <w:kern w:val="0"/>
          <w14:ligatures w14:val="none"/>
        </w:rPr>
        <w:t xml:space="preserve">did not </w:t>
      </w:r>
      <w:r w:rsidR="00432F4E">
        <w:rPr>
          <w:rFonts w:ascii="Palatino Linotype" w:hAnsi="Palatino Linotype" w:eastAsia="Palatino Linotype" w:cs="Times New Roman"/>
          <w:kern w:val="0"/>
          <w14:ligatures w14:val="none"/>
        </w:rPr>
        <w:t>include</w:t>
      </w:r>
      <w:r w:rsidR="0079433A">
        <w:rPr>
          <w:rFonts w:ascii="Palatino Linotype" w:hAnsi="Palatino Linotype" w:eastAsia="Palatino Linotype" w:cs="Times New Roman"/>
          <w:kern w:val="0"/>
          <w14:ligatures w14:val="none"/>
        </w:rPr>
        <w:t xml:space="preserve"> </w:t>
      </w:r>
      <w:r w:rsidR="0018015B">
        <w:rPr>
          <w:rFonts w:ascii="Palatino Linotype" w:hAnsi="Palatino Linotype" w:eastAsia="Palatino Linotype" w:cs="Times New Roman"/>
          <w:kern w:val="0"/>
          <w14:ligatures w14:val="none"/>
        </w:rPr>
        <w:t>the Medical Baseline participation</w:t>
      </w:r>
      <w:r w:rsidR="0079433A">
        <w:rPr>
          <w:rFonts w:ascii="Palatino Linotype" w:hAnsi="Palatino Linotype" w:eastAsia="Palatino Linotype" w:cs="Times New Roman"/>
          <w:kern w:val="0"/>
          <w14:ligatures w14:val="none"/>
        </w:rPr>
        <w:t xml:space="preserve"> request. Instead, </w:t>
      </w:r>
      <w:r w:rsidR="00DE3CC9">
        <w:rPr>
          <w:rFonts w:ascii="Palatino Linotype" w:hAnsi="Palatino Linotype" w:eastAsia="Palatino Linotype" w:cs="Times New Roman"/>
          <w:kern w:val="0"/>
          <w14:ligatures w14:val="none"/>
        </w:rPr>
        <w:t>the request was introduced in</w:t>
      </w:r>
      <w:r w:rsidR="0079433A">
        <w:rPr>
          <w:rFonts w:ascii="Palatino Linotype" w:hAnsi="Palatino Linotype" w:eastAsia="Palatino Linotype" w:cs="Times New Roman"/>
          <w:kern w:val="0"/>
          <w14:ligatures w14:val="none"/>
        </w:rPr>
        <w:t xml:space="preserve"> comments</w:t>
      </w:r>
      <w:r w:rsidR="00694635">
        <w:rPr>
          <w:rFonts w:ascii="Palatino Linotype" w:hAnsi="Palatino Linotype" w:eastAsia="Palatino Linotype" w:cs="Times New Roman"/>
          <w:kern w:val="0"/>
          <w14:ligatures w14:val="none"/>
        </w:rPr>
        <w:t xml:space="preserve"> </w:t>
      </w:r>
      <w:r w:rsidR="004A66E2">
        <w:rPr>
          <w:rFonts w:ascii="Palatino Linotype" w:hAnsi="Palatino Linotype" w:eastAsia="Palatino Linotype" w:cs="Times New Roman"/>
          <w:kern w:val="0"/>
          <w14:ligatures w14:val="none"/>
        </w:rPr>
        <w:t>to</w:t>
      </w:r>
      <w:r w:rsidR="00694635">
        <w:rPr>
          <w:rFonts w:ascii="Palatino Linotype" w:hAnsi="Palatino Linotype" w:eastAsia="Palatino Linotype" w:cs="Times New Roman"/>
          <w:kern w:val="0"/>
          <w14:ligatures w14:val="none"/>
        </w:rPr>
        <w:t xml:space="preserve"> the draft resolution</w:t>
      </w:r>
      <w:r w:rsidR="0079433A">
        <w:rPr>
          <w:rFonts w:ascii="Palatino Linotype" w:hAnsi="Palatino Linotype" w:eastAsia="Palatino Linotype" w:cs="Times New Roman"/>
          <w:kern w:val="0"/>
          <w14:ligatures w14:val="none"/>
        </w:rPr>
        <w:t xml:space="preserve">, </w:t>
      </w:r>
      <w:r w:rsidR="00C242F5">
        <w:rPr>
          <w:rFonts w:ascii="Palatino Linotype" w:hAnsi="Palatino Linotype" w:eastAsia="Palatino Linotype" w:cs="Times New Roman"/>
          <w:kern w:val="0"/>
          <w14:ligatures w14:val="none"/>
        </w:rPr>
        <w:t xml:space="preserve">denying </w:t>
      </w:r>
      <w:r w:rsidR="008469CE">
        <w:rPr>
          <w:rFonts w:ascii="Palatino Linotype" w:hAnsi="Palatino Linotype" w:eastAsia="Palatino Linotype" w:cs="Times New Roman"/>
          <w:kern w:val="0"/>
          <w14:ligatures w14:val="none"/>
        </w:rPr>
        <w:t xml:space="preserve">parties </w:t>
      </w:r>
      <w:r w:rsidR="003D3D86">
        <w:rPr>
          <w:rFonts w:ascii="Palatino Linotype" w:hAnsi="Palatino Linotype" w:eastAsia="Palatino Linotype" w:cs="Times New Roman"/>
          <w:kern w:val="0"/>
          <w14:ligatures w14:val="none"/>
        </w:rPr>
        <w:t>a reasonable</w:t>
      </w:r>
      <w:r w:rsidR="008469CE">
        <w:rPr>
          <w:rFonts w:ascii="Palatino Linotype" w:hAnsi="Palatino Linotype" w:eastAsia="Palatino Linotype" w:cs="Times New Roman"/>
          <w:kern w:val="0"/>
          <w14:ligatures w14:val="none"/>
        </w:rPr>
        <w:t xml:space="preserve"> opportunity to </w:t>
      </w:r>
      <w:r w:rsidR="009E70DF">
        <w:rPr>
          <w:rFonts w:ascii="Palatino Linotype" w:hAnsi="Palatino Linotype" w:eastAsia="Palatino Linotype" w:cs="Times New Roman"/>
          <w:kern w:val="0"/>
          <w14:ligatures w14:val="none"/>
        </w:rPr>
        <w:t>comment</w:t>
      </w:r>
      <w:r w:rsidR="00AF7BFC">
        <w:rPr>
          <w:rFonts w:ascii="Palatino Linotype" w:hAnsi="Palatino Linotype" w:eastAsia="Palatino Linotype" w:cs="Times New Roman"/>
          <w:kern w:val="0"/>
          <w14:ligatures w14:val="none"/>
        </w:rPr>
        <w:t xml:space="preserve">. </w:t>
      </w:r>
      <w:r w:rsidR="00725172">
        <w:rPr>
          <w:rFonts w:ascii="Palatino Linotype" w:hAnsi="Palatino Linotype" w:eastAsia="Palatino Linotype" w:cs="Times New Roman"/>
          <w:kern w:val="0"/>
          <w14:ligatures w14:val="none"/>
        </w:rPr>
        <w:t>Therefore,</w:t>
      </w:r>
      <w:r w:rsidR="00F37CF5">
        <w:rPr>
          <w:rFonts w:ascii="Palatino Linotype" w:hAnsi="Palatino Linotype" w:eastAsia="Palatino Linotype" w:cs="Times New Roman"/>
          <w:kern w:val="0"/>
          <w14:ligatures w14:val="none"/>
        </w:rPr>
        <w:t xml:space="preserve"> the Commission denies this request</w:t>
      </w:r>
      <w:r w:rsidR="00100804">
        <w:rPr>
          <w:rFonts w:ascii="Palatino Linotype" w:hAnsi="Palatino Linotype" w:eastAsia="Palatino Linotype" w:cs="Times New Roman"/>
          <w:kern w:val="0"/>
          <w14:ligatures w14:val="none"/>
        </w:rPr>
        <w:t xml:space="preserve"> without prejudice</w:t>
      </w:r>
      <w:r w:rsidR="00E5373C">
        <w:rPr>
          <w:rFonts w:ascii="Palatino Linotype" w:hAnsi="Palatino Linotype" w:eastAsia="Palatino Linotype" w:cs="Times New Roman"/>
          <w:kern w:val="0"/>
          <w14:ligatures w14:val="none"/>
        </w:rPr>
        <w:t>.</w:t>
      </w:r>
      <w:r w:rsidRPr="00B5377C" w:rsidR="00B5377C">
        <w:rPr>
          <w:rFonts w:ascii="Palatino Linotype" w:hAnsi="Palatino Linotype" w:eastAsia="Palatino Linotype" w:cs="Times New Roman"/>
          <w:kern w:val="0"/>
          <w14:ligatures w14:val="none"/>
        </w:rPr>
        <w:t xml:space="preserve"> </w:t>
      </w:r>
    </w:p>
    <w:p w:rsidR="00494EA3" w:rsidP="00494EA3" w:rsidRDefault="00494EA3" w14:paraId="06FD1703" w14:textId="1A892F57">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 </w:t>
      </w:r>
    </w:p>
    <w:p w:rsidRPr="001942D0" w:rsidR="00A76F4A" w:rsidP="0035122B" w:rsidRDefault="00A76F4A" w14:paraId="46563B5C"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D14B6B" w:rsidP="00FB2316" w:rsidRDefault="00E67F41" w14:paraId="427F7E4E" w14:textId="34A8E4FD">
      <w:pPr>
        <w:pStyle w:val="SimpleNumberedList"/>
        <w:numPr>
          <w:ilvl w:val="0"/>
          <w:numId w:val="7"/>
        </w:numPr>
        <w:jc w:val="both"/>
        <w:rPr>
          <w:rFonts w:ascii="Palatino Linotype" w:hAnsi="Palatino Linotype"/>
        </w:rPr>
      </w:pPr>
      <w:r w:rsidRPr="73C1B427">
        <w:rPr>
          <w:rFonts w:ascii="Palatino Linotype" w:hAnsi="Palatino Linotype"/>
        </w:rPr>
        <w:t>Th</w:t>
      </w:r>
      <w:r w:rsidRPr="73C1B427" w:rsidR="492915FE">
        <w:rPr>
          <w:rFonts w:ascii="Palatino Linotype" w:hAnsi="Palatino Linotype"/>
        </w:rPr>
        <w:t xml:space="preserve">is advice letter </w:t>
      </w:r>
      <w:r w:rsidRPr="353F24F8" w:rsidR="492915FE">
        <w:rPr>
          <w:rFonts w:ascii="Palatino Linotype" w:hAnsi="Palatino Linotype"/>
        </w:rPr>
        <w:t xml:space="preserve">did not cite </w:t>
      </w:r>
      <w:r w:rsidR="00483056">
        <w:rPr>
          <w:rFonts w:ascii="Palatino Linotype" w:hAnsi="Palatino Linotype"/>
        </w:rPr>
        <w:t>any specific Commission authority;</w:t>
      </w:r>
      <w:r w:rsidR="009E200D">
        <w:rPr>
          <w:rFonts w:ascii="Palatino Linotype" w:hAnsi="Palatino Linotype"/>
        </w:rPr>
        <w:t xml:space="preserve"> therefore, it must be disposed of via Resolution.</w:t>
      </w:r>
    </w:p>
    <w:p w:rsidR="00461F78" w:rsidP="00FB2316" w:rsidRDefault="00461F78" w14:paraId="3A680524" w14:textId="36812981">
      <w:pPr>
        <w:pStyle w:val="SimpleNumberedList"/>
        <w:numPr>
          <w:ilvl w:val="0"/>
          <w:numId w:val="7"/>
        </w:numPr>
        <w:jc w:val="both"/>
        <w:rPr>
          <w:rFonts w:ascii="Palatino Linotype" w:hAnsi="Palatino Linotype"/>
        </w:rPr>
      </w:pPr>
      <w:r>
        <w:rPr>
          <w:rFonts w:ascii="Palatino Linotype" w:hAnsi="Palatino Linotype"/>
        </w:rPr>
        <w:t>The Commission cannot compel third parties to participate in a demand response program</w:t>
      </w:r>
      <w:r w:rsidR="002E3B9C">
        <w:rPr>
          <w:rFonts w:ascii="Palatino Linotype" w:hAnsi="Palatino Linotype"/>
        </w:rPr>
        <w:t xml:space="preserve"> or to take on customers</w:t>
      </w:r>
      <w:r w:rsidR="00E333A0">
        <w:rPr>
          <w:rFonts w:ascii="Palatino Linotype" w:hAnsi="Palatino Linotype"/>
        </w:rPr>
        <w:t>.</w:t>
      </w:r>
    </w:p>
    <w:p w:rsidR="005B06FC" w:rsidP="00FB2316" w:rsidRDefault="005B06FC" w14:paraId="7825AF2F" w14:textId="4C257EF9">
      <w:pPr>
        <w:pStyle w:val="SimpleNumberedList"/>
        <w:numPr>
          <w:ilvl w:val="0"/>
          <w:numId w:val="7"/>
        </w:numPr>
        <w:jc w:val="both"/>
        <w:rPr>
          <w:rFonts w:ascii="Palatino Linotype" w:hAnsi="Palatino Linotype"/>
        </w:rPr>
      </w:pPr>
      <w:r>
        <w:rPr>
          <w:rFonts w:ascii="Palatino Linotype" w:hAnsi="Palatino Linotype"/>
        </w:rPr>
        <w:t>CBP is the only qualified DR program available to</w:t>
      </w:r>
      <w:r w:rsidR="00626E21">
        <w:rPr>
          <w:rFonts w:ascii="Palatino Linotype" w:hAnsi="Palatino Linotype"/>
        </w:rPr>
        <w:t xml:space="preserve"> SCE</w:t>
      </w:r>
      <w:r>
        <w:rPr>
          <w:rFonts w:ascii="Palatino Linotype" w:hAnsi="Palatino Linotype"/>
        </w:rPr>
        <w:t xml:space="preserve"> unbundled customers</w:t>
      </w:r>
      <w:r w:rsidR="00BB5898">
        <w:rPr>
          <w:rFonts w:ascii="Palatino Linotype" w:hAnsi="Palatino Linotype"/>
        </w:rPr>
        <w:t>.</w:t>
      </w:r>
    </w:p>
    <w:p w:rsidR="00BB5898" w:rsidP="00FB2316" w:rsidRDefault="00C97337" w14:paraId="4546AA96" w14:textId="1884CBD5">
      <w:pPr>
        <w:pStyle w:val="SimpleNumberedList"/>
        <w:numPr>
          <w:ilvl w:val="0"/>
          <w:numId w:val="7"/>
        </w:numPr>
        <w:jc w:val="both"/>
        <w:rPr>
          <w:rFonts w:ascii="Palatino Linotype" w:hAnsi="Palatino Linotype"/>
        </w:rPr>
      </w:pPr>
      <w:r>
        <w:rPr>
          <w:rFonts w:ascii="Palatino Linotype" w:hAnsi="Palatino Linotype"/>
        </w:rPr>
        <w:t>Without</w:t>
      </w:r>
      <w:r w:rsidR="00BB5898">
        <w:rPr>
          <w:rFonts w:ascii="Palatino Linotype" w:hAnsi="Palatino Linotype"/>
        </w:rPr>
        <w:t xml:space="preserve"> a </w:t>
      </w:r>
      <w:r w:rsidR="00061837">
        <w:rPr>
          <w:rFonts w:ascii="Palatino Linotype" w:hAnsi="Palatino Linotype"/>
        </w:rPr>
        <w:t>direct participation option</w:t>
      </w:r>
      <w:r w:rsidR="0053264C">
        <w:rPr>
          <w:rFonts w:ascii="Palatino Linotype" w:hAnsi="Palatino Linotype"/>
        </w:rPr>
        <w:t xml:space="preserve"> </w:t>
      </w:r>
      <w:r w:rsidR="006E3BCF">
        <w:rPr>
          <w:rFonts w:ascii="Palatino Linotype" w:hAnsi="Palatino Linotype"/>
        </w:rPr>
        <w:t xml:space="preserve">or residential </w:t>
      </w:r>
      <w:r w:rsidR="00723DA8">
        <w:rPr>
          <w:rFonts w:ascii="Palatino Linotype" w:hAnsi="Palatino Linotype"/>
        </w:rPr>
        <w:t>third-party</w:t>
      </w:r>
      <w:r w:rsidR="006E3BCF">
        <w:rPr>
          <w:rFonts w:ascii="Palatino Linotype" w:hAnsi="Palatino Linotype"/>
        </w:rPr>
        <w:t xml:space="preserve"> aggregator participation</w:t>
      </w:r>
      <w:r w:rsidR="00BB5898">
        <w:rPr>
          <w:rFonts w:ascii="Palatino Linotype" w:hAnsi="Palatino Linotype"/>
        </w:rPr>
        <w:t xml:space="preserve">, some customers may not be able to participate in </w:t>
      </w:r>
      <w:r w:rsidR="00F30B1E">
        <w:rPr>
          <w:rFonts w:ascii="Palatino Linotype" w:hAnsi="Palatino Linotype"/>
        </w:rPr>
        <w:t>SGIP</w:t>
      </w:r>
      <w:r>
        <w:rPr>
          <w:rFonts w:ascii="Palatino Linotype" w:hAnsi="Palatino Linotype"/>
        </w:rPr>
        <w:t xml:space="preserve"> </w:t>
      </w:r>
      <w:r w:rsidR="00FB2316">
        <w:rPr>
          <w:rFonts w:ascii="Palatino Linotype" w:hAnsi="Palatino Linotype"/>
        </w:rPr>
        <w:t>because they do not have</w:t>
      </w:r>
      <w:r w:rsidR="004E3CA7">
        <w:rPr>
          <w:rFonts w:ascii="Palatino Linotype" w:hAnsi="Palatino Linotype"/>
        </w:rPr>
        <w:t xml:space="preserve"> a qualified DR option.</w:t>
      </w:r>
    </w:p>
    <w:p w:rsidRPr="00161CD1" w:rsidR="00461F78" w:rsidP="00FB2316" w:rsidRDefault="00CB70AA" w14:paraId="22B1E7D5" w14:textId="3485AD65">
      <w:pPr>
        <w:pStyle w:val="SimpleNumberedList"/>
        <w:numPr>
          <w:ilvl w:val="0"/>
          <w:numId w:val="7"/>
        </w:numPr>
        <w:jc w:val="both"/>
        <w:rPr>
          <w:rFonts w:ascii="Palatino Linotype" w:hAnsi="Palatino Linotype"/>
        </w:rPr>
      </w:pPr>
      <w:r w:rsidRPr="00161CD1">
        <w:rPr>
          <w:rFonts w:ascii="Palatino Linotype" w:hAnsi="Palatino Linotype"/>
        </w:rPr>
        <w:t xml:space="preserve">The Commission finds that SCE’s request to offer a </w:t>
      </w:r>
      <w:r w:rsidR="00B339C2">
        <w:rPr>
          <w:rFonts w:ascii="Palatino Linotype" w:hAnsi="Palatino Linotype"/>
        </w:rPr>
        <w:t>direct participation</w:t>
      </w:r>
      <w:r w:rsidRPr="00161CD1">
        <w:rPr>
          <w:rFonts w:ascii="Palatino Linotype" w:hAnsi="Palatino Linotype"/>
        </w:rPr>
        <w:t xml:space="preserve"> option to customers is reasonable. </w:t>
      </w: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Pr="001942D0" w:rsidR="00A76F4A" w:rsidP="0035122B" w:rsidRDefault="00A76F4A" w14:paraId="787F3235" w14:textId="5C05FD92">
      <w:pPr>
        <w:numPr>
          <w:ilvl w:val="0"/>
          <w:numId w:val="2"/>
        </w:numPr>
        <w:spacing w:after="0" w:line="240" w:lineRule="auto"/>
        <w:jc w:val="both"/>
        <w:rPr>
          <w:rFonts w:ascii="Palatino Linotype" w:hAnsi="Palatino Linotype" w:eastAsia="Palatino Linotype" w:cs="Times New Roman"/>
          <w:snapToGrid w:val="0"/>
          <w:kern w:val="0"/>
          <w14:ligatures w14:val="none"/>
        </w:rPr>
      </w:pPr>
      <w:r w:rsidRPr="001942D0">
        <w:rPr>
          <w:rFonts w:ascii="Palatino Linotype" w:hAnsi="Palatino Linotype" w:eastAsia="Palatino Linotype" w:cs="Times New Roman"/>
          <w:snapToGrid w:val="0"/>
          <w:kern w:val="0"/>
          <w14:ligatures w14:val="none"/>
        </w:rPr>
        <w:t xml:space="preserve">The request of </w:t>
      </w:r>
      <w:proofErr w:type="gramStart"/>
      <w:r w:rsidRPr="001942D0">
        <w:rPr>
          <w:rFonts w:ascii="Palatino Linotype" w:hAnsi="Palatino Linotype" w:eastAsia="Palatino Linotype" w:cs="Times New Roman"/>
          <w:snapToGrid w:val="0"/>
          <w:kern w:val="0"/>
          <w14:ligatures w14:val="none"/>
        </w:rPr>
        <w:t>th</w:t>
      </w:r>
      <w:r w:rsidRPr="006F1D16">
        <w:rPr>
          <w:rFonts w:ascii="Palatino Linotype" w:hAnsi="Palatino Linotype" w:eastAsia="Palatino Linotype" w:cs="Times New Roman"/>
          <w:snapToGrid w:val="0"/>
          <w:kern w:val="0"/>
          <w14:ligatures w14:val="none"/>
        </w:rPr>
        <w:t xml:space="preserve">e </w:t>
      </w:r>
      <w:r w:rsidR="00B17925">
        <w:rPr>
          <w:rFonts w:ascii="Palatino Linotype" w:hAnsi="Palatino Linotype" w:eastAsia="Palatino Linotype" w:cs="Times New Roman"/>
          <w:snapToGrid w:val="0"/>
          <w:kern w:val="0"/>
          <w14:ligatures w14:val="none"/>
        </w:rPr>
        <w:t>Southern</w:t>
      </w:r>
      <w:proofErr w:type="gramEnd"/>
      <w:r w:rsidR="00B17925">
        <w:rPr>
          <w:rFonts w:ascii="Palatino Linotype" w:hAnsi="Palatino Linotype" w:eastAsia="Palatino Linotype" w:cs="Times New Roman"/>
          <w:snapToGrid w:val="0"/>
          <w:kern w:val="0"/>
          <w14:ligatures w14:val="none"/>
        </w:rPr>
        <w:t xml:space="preserve"> California Edison</w:t>
      </w:r>
      <w:r w:rsidRPr="006F1D16">
        <w:rPr>
          <w:rFonts w:ascii="Palatino Linotype" w:hAnsi="Palatino Linotype" w:eastAsia="Palatino Linotype" w:cs="Times New Roman"/>
          <w:snapToGrid w:val="0"/>
          <w:kern w:val="0"/>
          <w14:ligatures w14:val="none"/>
        </w:rPr>
        <w:t xml:space="preserve"> to</w:t>
      </w:r>
      <w:r w:rsidRPr="001942D0">
        <w:rPr>
          <w:rFonts w:ascii="Palatino Linotype" w:hAnsi="Palatino Linotype" w:eastAsia="Palatino Linotype" w:cs="Times New Roman"/>
          <w:snapToGrid w:val="0"/>
          <w:kern w:val="0"/>
          <w14:ligatures w14:val="none"/>
        </w:rPr>
        <w:t xml:space="preserve"> </w:t>
      </w:r>
      <w:r w:rsidR="0041638B">
        <w:rPr>
          <w:rFonts w:ascii="Palatino Linotype" w:hAnsi="Palatino Linotype" w:eastAsia="Palatino Linotype" w:cs="Times New Roman"/>
          <w:snapToGrid w:val="0"/>
          <w:kern w:val="0"/>
          <w14:ligatures w14:val="none"/>
        </w:rPr>
        <w:t xml:space="preserve">create a direct participation option in the CBP-E program and tariff </w:t>
      </w:r>
      <w:r w:rsidRPr="001942D0">
        <w:rPr>
          <w:rFonts w:ascii="Palatino Linotype" w:hAnsi="Palatino Linotype" w:eastAsia="Palatino Linotype" w:cs="Times New Roman"/>
          <w:snapToGrid w:val="0"/>
          <w:kern w:val="0"/>
          <w14:ligatures w14:val="none"/>
        </w:rPr>
        <w:t xml:space="preserve">as requested in Advice Letter </w:t>
      </w:r>
      <w:r w:rsidR="0041638B">
        <w:rPr>
          <w:rFonts w:ascii="Palatino Linotype" w:hAnsi="Palatino Linotype" w:eastAsia="Palatino Linotype" w:cs="Times New Roman"/>
          <w:kern w:val="0"/>
          <w14:ligatures w14:val="none"/>
        </w:rPr>
        <w:t>5675-E</w:t>
      </w:r>
      <w:r w:rsidRPr="001942D0">
        <w:rPr>
          <w:rFonts w:ascii="Palatino Linotype" w:hAnsi="Palatino Linotype" w:eastAsia="Palatino Linotype" w:cs="Times New Roman"/>
          <w:kern w:val="0"/>
          <w14:ligatures w14:val="none"/>
        </w:rPr>
        <w:t xml:space="preserve"> </w:t>
      </w:r>
      <w:r w:rsidRPr="001942D0">
        <w:rPr>
          <w:rFonts w:ascii="Palatino Linotype" w:hAnsi="Palatino Linotype" w:eastAsia="Palatino Linotype" w:cs="Times New Roman"/>
          <w:snapToGrid w:val="0"/>
          <w:kern w:val="0"/>
          <w14:ligatures w14:val="none"/>
        </w:rPr>
        <w:t>is approved</w:t>
      </w:r>
      <w:r w:rsidR="00B853F6">
        <w:rPr>
          <w:rFonts w:ascii="Palatino Linotype" w:hAnsi="Palatino Linotype" w:eastAsia="Palatino Linotype" w:cs="Times New Roman"/>
          <w:snapToGrid w:val="0"/>
          <w:kern w:val="0"/>
          <w14:ligatures w14:val="none"/>
        </w:rPr>
        <w:t>.</w:t>
      </w:r>
    </w:p>
    <w:p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3B7CAC" w:rsidP="00A76F4A" w:rsidRDefault="003B7CAC" w14:paraId="577089F9"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3B7CAC" w:rsidRDefault="003B7CAC" w14:paraId="63F3D26C" w14:textId="77777777">
      <w:pPr>
        <w:rPr>
          <w:rFonts w:ascii="Palatino Linotype" w:hAnsi="Palatino Linotype" w:eastAsia="SimSun" w:cs="Times New Roman"/>
          <w:kern w:val="0"/>
          <w:szCs w:val="20"/>
          <w14:ligatures w14:val="none"/>
        </w:rPr>
      </w:pPr>
      <w:r>
        <w:rPr>
          <w:rFonts w:ascii="Palatino Linotype" w:hAnsi="Palatino Linotype"/>
        </w:rPr>
        <w:br w:type="page"/>
      </w:r>
    </w:p>
    <w:p w:rsidRPr="0051493D" w:rsidR="00A76F4A" w:rsidP="00A76F4A" w:rsidRDefault="00A76F4A" w14:paraId="203AD159" w14:textId="1369FBF6">
      <w:pPr>
        <w:pStyle w:val="10sp0"/>
        <w:spacing w:after="480"/>
        <w:rPr>
          <w:rFonts w:ascii="Palatino Linotype" w:hAnsi="Palatino Linotype"/>
        </w:rPr>
      </w:pPr>
      <w:r>
        <w:rPr>
          <w:rFonts w:ascii="Palatino Linotype" w:hAnsi="Palatino Linotype"/>
        </w:rPr>
        <w:lastRenderedPageBreak/>
        <w:t>T</w:t>
      </w:r>
      <w:r w:rsidRPr="0051493D">
        <w:rPr>
          <w:rFonts w:ascii="Palatino Linotype" w:hAnsi="Palatino Linotype"/>
        </w:rPr>
        <w:t xml:space="preserve">he foregoing resolution was duly introduced, passed and adopted at a conference of the Public Utilities Commission of the State of California held </w:t>
      </w:r>
      <w:r w:rsidRPr="008641C6">
        <w:rPr>
          <w:rFonts w:ascii="Palatino Linotype" w:hAnsi="Palatino Linotype"/>
        </w:rPr>
        <w:t xml:space="preserve">on </w:t>
      </w:r>
      <w:r w:rsidR="008641C6">
        <w:rPr>
          <w:rFonts w:ascii="Palatino Linotype" w:hAnsi="Palatino Linotype"/>
        </w:rPr>
        <w:t>July 2, 2026</w:t>
      </w:r>
      <w:r w:rsidRPr="008641C6">
        <w:rPr>
          <w:rFonts w:ascii="Palatino Linotype" w:hAnsi="Palatino Linotype"/>
        </w:rPr>
        <w:t>;</w:t>
      </w:r>
      <w:r w:rsidRPr="0051493D">
        <w:rPr>
          <w:rFonts w:ascii="Palatino Linotype" w:hAnsi="Palatino Linotype"/>
        </w:rPr>
        <w:t xml:space="preserve"> the following Commissioners voting favorably thereon:</w:t>
      </w:r>
    </w:p>
    <w:p w:rsidRPr="001942D0" w:rsidR="00A76F4A" w:rsidP="003B7CAC" w:rsidRDefault="542AC687" w14:paraId="6E385009" w14:textId="75CDA1A6">
      <w:pPr>
        <w:keepNext/>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003B7CAC" w:rsidRDefault="542AC687" w14:paraId="6FDD2628" w14:textId="21A4F054">
      <w:pPr>
        <w:keepNext/>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upon adoption of the resolution</w:t>
      </w:r>
    </w:p>
    <w:p w:rsidRPr="001942D0" w:rsidR="00A76F4A" w:rsidP="003B7CAC" w:rsidRDefault="00A76F4A" w14:paraId="0B7DFB9B" w14:textId="1BDC677F">
      <w:pPr>
        <w:keepNext/>
        <w:spacing w:after="0" w:line="240" w:lineRule="auto"/>
        <w:rPr>
          <w:rFonts w:ascii="Palatino Linotype" w:hAnsi="Palatino Linotype" w:eastAsia="Palatino Linotype" w:cs="Times New Roman"/>
          <w:kern w:val="0"/>
          <w14:ligatures w14:val="none"/>
        </w:rPr>
      </w:pPr>
    </w:p>
    <w:p w:rsidRPr="001942D0" w:rsidR="00A76F4A" w:rsidP="003B7CAC" w:rsidRDefault="00A76F4A" w14:paraId="7B2A2C97" w14:textId="77777777">
      <w:pPr>
        <w:keepNext/>
        <w:spacing w:after="0" w:line="240" w:lineRule="auto"/>
        <w:rPr>
          <w:rFonts w:ascii="Palatino Linotype" w:hAnsi="Palatino Linotype" w:eastAsia="Palatino Linotype" w:cs="Times New Roman"/>
          <w:kern w:val="0"/>
          <w14:ligatures w14:val="none"/>
        </w:rPr>
      </w:pPr>
    </w:p>
    <w:p w:rsidR="00A76F4A" w:rsidP="00A76F4A" w:rsidRDefault="00A76F4A" w14:paraId="1BFDA168" w14:textId="5F54798D">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sidR="008641C6">
        <w:rPr>
          <w:rFonts w:ascii="Palatino Linotype" w:hAnsi="Palatino Linotype" w:eastAsia="Palatino Linotype" w:cs="Times New Roman"/>
        </w:rPr>
        <w:t>July 2, 2026</w:t>
      </w:r>
      <w:r w:rsidRPr="00921E87">
        <w:rPr>
          <w:rFonts w:ascii="Palatino Linotype" w:hAnsi="Palatino Linotype" w:eastAsia="Palatino Linotype" w:cs="Times New Roman"/>
        </w:rPr>
        <w:t xml:space="preserve">, at </w:t>
      </w:r>
      <w:r w:rsidRPr="00A5048D" w:rsidR="00A5048D">
        <w:rPr>
          <w:rFonts w:ascii="Palatino Linotype" w:hAnsi="Palatino Linotype" w:eastAsia="Palatino Linotype" w:cs="Times New Roman"/>
        </w:rPr>
        <w:t xml:space="preserve">Fort Bragg, </w:t>
      </w:r>
      <w:r w:rsidRPr="00921E87">
        <w:rPr>
          <w:rFonts w:ascii="Palatino Linotype" w:hAnsi="Palatino Linotype" w:eastAsia="Palatino Linotype" w:cs="Times New Roman"/>
        </w:rPr>
        <w:t>California</w:t>
      </w:r>
      <w:r w:rsidR="00A5048D">
        <w:rPr>
          <w:rFonts w:ascii="Palatino Linotype" w:hAnsi="Palatino Linotype" w:eastAsia="Palatino Linotype" w:cs="Times New Roman"/>
        </w:rPr>
        <w:t>.</w:t>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
      <w:r>
        <w:t xml:space="preserve"/>
      </w:r>
    </w:p>
    <w:p>
      <w:r>
        <w:t xml:space="preserve">Attachment 1: </w:t>
      </w:r>
    </w:p>
    <w:p>
      <w:hyperlink w:history="true" r:id="R5d04e44167324980">
        <w:r w:rsidRPr="00CB1292">
          <w:rPr>
            <w:rStyle w:val="Hyperlink"/>
            <w:color w:val="2E74B5" w:themeColor="accent1" w:themeShade="BF"/>
            <w:u w:val="single"/>
          </w:rPr>
          <w:t>E-5456 Draft Agenda Resolution (SCE AL 5675-E)(Redline)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DE83" w14:textId="77777777" w:rsidR="005D66E1" w:rsidRDefault="005D66E1" w:rsidP="00A76F4A">
      <w:pPr>
        <w:spacing w:after="0" w:line="240" w:lineRule="auto"/>
      </w:pPr>
      <w:r>
        <w:separator/>
      </w:r>
    </w:p>
  </w:endnote>
  <w:endnote w:type="continuationSeparator" w:id="0">
    <w:p w14:paraId="0EEA797F" w14:textId="77777777" w:rsidR="005D66E1" w:rsidRDefault="005D66E1" w:rsidP="00A76F4A">
      <w:pPr>
        <w:spacing w:after="0" w:line="240" w:lineRule="auto"/>
      </w:pPr>
      <w:r>
        <w:continuationSeparator/>
      </w:r>
    </w:p>
  </w:endnote>
  <w:endnote w:type="continuationNotice" w:id="1">
    <w:p w14:paraId="422EFBFA" w14:textId="77777777" w:rsidR="005D66E1" w:rsidRDefault="005D6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5F63FC30" w:rsidR="004A7A4C" w:rsidRPr="004A7A4C" w:rsidRDefault="00570A97" w:rsidP="004A7A4C">
        <w:pPr>
          <w:pStyle w:val="Footer"/>
          <w:rPr>
            <w:rFonts w:ascii="Palatino Linotype" w:hAnsi="Palatino Linotype"/>
          </w:rPr>
        </w:pPr>
        <w:r w:rsidRPr="00570A97">
          <w:rPr>
            <w:rFonts w:ascii="Tahoma" w:hAnsi="Tahoma" w:cs="Tahoma"/>
            <w:sz w:val="16"/>
            <w:szCs w:val="22"/>
          </w:rPr>
          <w:t>609910285</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D463E" w14:textId="77777777" w:rsidR="005D66E1" w:rsidRDefault="005D66E1" w:rsidP="00A76F4A">
      <w:pPr>
        <w:spacing w:after="0" w:line="240" w:lineRule="auto"/>
      </w:pPr>
      <w:r>
        <w:separator/>
      </w:r>
    </w:p>
  </w:footnote>
  <w:footnote w:type="continuationSeparator" w:id="0">
    <w:p w14:paraId="3EB91B3C" w14:textId="77777777" w:rsidR="005D66E1" w:rsidRDefault="005D66E1" w:rsidP="00A76F4A">
      <w:pPr>
        <w:spacing w:after="0" w:line="240" w:lineRule="auto"/>
      </w:pPr>
      <w:r>
        <w:continuationSeparator/>
      </w:r>
    </w:p>
  </w:footnote>
  <w:footnote w:type="continuationNotice" w:id="1">
    <w:p w14:paraId="3DCD86AE" w14:textId="77777777" w:rsidR="005D66E1" w:rsidRDefault="005D66E1">
      <w:pPr>
        <w:spacing w:after="0" w:line="240" w:lineRule="auto"/>
      </w:pPr>
    </w:p>
  </w:footnote>
  <w:footnote w:id="2">
    <w:p w14:paraId="3193391D" w14:textId="5FF029D4" w:rsidR="00D70698" w:rsidRPr="00456F6F" w:rsidRDefault="00D70698">
      <w:pPr>
        <w:pStyle w:val="FootnoteText"/>
        <w:rPr>
          <w:rFonts w:ascii="Palatino Linotype" w:hAnsi="Palatino Linotype"/>
        </w:rPr>
      </w:pPr>
      <w:r w:rsidRPr="00456F6F">
        <w:rPr>
          <w:rStyle w:val="FootnoteReference"/>
          <w:rFonts w:ascii="Palatino Linotype" w:hAnsi="Palatino Linotype"/>
        </w:rPr>
        <w:footnoteRef/>
      </w:r>
      <w:r w:rsidRPr="00456F6F">
        <w:rPr>
          <w:rFonts w:ascii="Palatino Linotype" w:hAnsi="Palatino Linotype"/>
        </w:rPr>
        <w:t xml:space="preserve"> D.23-12</w:t>
      </w:r>
      <w:r w:rsidR="006001F3" w:rsidRPr="00456F6F">
        <w:rPr>
          <w:rFonts w:ascii="Palatino Linotype" w:hAnsi="Palatino Linotype"/>
        </w:rPr>
        <w:t>-005, p. 98</w:t>
      </w:r>
    </w:p>
  </w:footnote>
  <w:footnote w:id="3">
    <w:p w14:paraId="38B1E949" w14:textId="5B002E16" w:rsidR="001C0B5E" w:rsidRPr="00456F6F" w:rsidRDefault="001C0B5E">
      <w:pPr>
        <w:pStyle w:val="FootnoteText"/>
        <w:rPr>
          <w:rFonts w:ascii="Palatino Linotype" w:hAnsi="Palatino Linotype"/>
        </w:rPr>
      </w:pPr>
      <w:r w:rsidRPr="00456F6F">
        <w:rPr>
          <w:rStyle w:val="FootnoteReference"/>
          <w:rFonts w:ascii="Palatino Linotype" w:hAnsi="Palatino Linotype"/>
        </w:rPr>
        <w:footnoteRef/>
      </w:r>
      <w:r w:rsidRPr="00456F6F">
        <w:rPr>
          <w:rFonts w:ascii="Palatino Linotype" w:hAnsi="Palatino Linotype"/>
        </w:rPr>
        <w:t xml:space="preserve"> D.</w:t>
      </w:r>
      <w:r w:rsidR="008A6E6F" w:rsidRPr="00456F6F">
        <w:rPr>
          <w:rFonts w:ascii="Palatino Linotype" w:hAnsi="Palatino Linotype"/>
        </w:rPr>
        <w:t>24-03-071, OP 21</w:t>
      </w:r>
    </w:p>
  </w:footnote>
  <w:footnote w:id="4">
    <w:p w14:paraId="02638F33" w14:textId="4EFF9EA2" w:rsidR="00D93F89" w:rsidRPr="00456F6F" w:rsidRDefault="00D93F89">
      <w:pPr>
        <w:pStyle w:val="FootnoteText"/>
        <w:rPr>
          <w:rFonts w:ascii="Palatino Linotype" w:hAnsi="Palatino Linotype"/>
        </w:rPr>
      </w:pPr>
      <w:r w:rsidRPr="00456F6F">
        <w:rPr>
          <w:rStyle w:val="FootnoteReference"/>
          <w:rFonts w:ascii="Palatino Linotype" w:hAnsi="Palatino Linotype"/>
        </w:rPr>
        <w:footnoteRef/>
      </w:r>
      <w:r w:rsidRPr="00456F6F">
        <w:rPr>
          <w:rFonts w:ascii="Palatino Linotype" w:hAnsi="Palatino Linotype"/>
        </w:rPr>
        <w:t xml:space="preserve"> GO-96B Industry Specific Rules - Rule 7.6.1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3AD8F927"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B14B9D">
      <w:rPr>
        <w:rFonts w:ascii="Palatino Linotype" w:hAnsi="Palatino Linotype"/>
      </w:rPr>
      <w:t>E-</w:t>
    </w:r>
    <w:r w:rsidR="008641C6">
      <w:rPr>
        <w:rFonts w:ascii="Palatino Linotype" w:hAnsi="Palatino Linotype"/>
      </w:rPr>
      <w:t>54</w:t>
    </w:r>
    <w:r w:rsidR="00B14B9D">
      <w:rPr>
        <w:rFonts w:ascii="Palatino Linotype" w:hAnsi="Palatino Linotype"/>
      </w:rPr>
      <w:t>5</w:t>
    </w:r>
    <w:r w:rsidR="00E11032">
      <w:rPr>
        <w:rFonts w:ascii="Palatino Linotype" w:hAnsi="Palatino Linotype"/>
      </w:rPr>
      <w:t>6</w:t>
    </w:r>
    <w:r w:rsidR="008213BB">
      <w:tab/>
    </w:r>
    <w:r w:rsidRPr="56DF6A51">
      <w:rPr>
        <w:rFonts w:ascii="Palatino Linotype" w:hAnsi="Palatino Linotype"/>
      </w:rPr>
      <w:t>DRAFT</w:t>
    </w:r>
    <w:r w:rsidR="008213BB">
      <w:tab/>
    </w:r>
    <w:r w:rsidR="00B14B9D">
      <w:rPr>
        <w:rFonts w:ascii="Palatino Linotype" w:hAnsi="Palatino Linotype"/>
      </w:rPr>
      <w:t>July 2, 2026</w:t>
    </w:r>
  </w:p>
  <w:p w14:paraId="52548ECE" w14:textId="7EF89C0E" w:rsidR="008213BB" w:rsidRDefault="00B14B9D" w:rsidP="00CA3D13">
    <w:pPr>
      <w:pStyle w:val="Header"/>
      <w:rPr>
        <w:rFonts w:ascii="Palatino Linotype" w:hAnsi="Palatino Linotype"/>
      </w:rPr>
    </w:pPr>
    <w:r>
      <w:rPr>
        <w:rFonts w:ascii="Palatino Linotype" w:hAnsi="Palatino Linotype"/>
      </w:rPr>
      <w:t>SCE AL 5675-E/</w:t>
    </w:r>
    <w:r w:rsidR="008641C6">
      <w:rPr>
        <w:rFonts w:ascii="Palatino Linotype" w:hAnsi="Palatino Linotype"/>
      </w:rPr>
      <w:t>DO3</w:t>
    </w:r>
  </w:p>
  <w:p w14:paraId="4DAC907E" w14:textId="77777777" w:rsidR="008641C6" w:rsidRPr="002A1AD8" w:rsidRDefault="008641C6"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18B3E62"/>
    <w:multiLevelType w:val="hybridMultilevel"/>
    <w:tmpl w:val="325AFBF2"/>
    <w:lvl w:ilvl="0" w:tplc="83D888F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77FAC"/>
    <w:multiLevelType w:val="hybridMultilevel"/>
    <w:tmpl w:val="7BF60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5"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4"/>
  </w:num>
  <w:num w:numId="2" w16cid:durableId="1991593136">
    <w:abstractNumId w:val="0"/>
  </w:num>
  <w:num w:numId="3" w16cid:durableId="1754620235">
    <w:abstractNumId w:val="2"/>
  </w:num>
  <w:num w:numId="4" w16cid:durableId="969365539">
    <w:abstractNumId w:val="6"/>
  </w:num>
  <w:num w:numId="5" w16cid:durableId="468133998">
    <w:abstractNumId w:val="5"/>
  </w:num>
  <w:num w:numId="6" w16cid:durableId="426273653">
    <w:abstractNumId w:val="7"/>
  </w:num>
  <w:num w:numId="7" w16cid:durableId="507988721">
    <w:abstractNumId w:val="3"/>
  </w:num>
  <w:num w:numId="8" w16cid:durableId="761950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3EE"/>
    <w:rsid w:val="000035D3"/>
    <w:rsid w:val="0000391D"/>
    <w:rsid w:val="00003F21"/>
    <w:rsid w:val="000045FE"/>
    <w:rsid w:val="00006031"/>
    <w:rsid w:val="0001330E"/>
    <w:rsid w:val="000139CB"/>
    <w:rsid w:val="0002012C"/>
    <w:rsid w:val="00027501"/>
    <w:rsid w:val="0002755A"/>
    <w:rsid w:val="00027FBA"/>
    <w:rsid w:val="000321CD"/>
    <w:rsid w:val="000330BC"/>
    <w:rsid w:val="000366D2"/>
    <w:rsid w:val="0003733A"/>
    <w:rsid w:val="0004114D"/>
    <w:rsid w:val="0004510B"/>
    <w:rsid w:val="0004767A"/>
    <w:rsid w:val="000479EC"/>
    <w:rsid w:val="000503BF"/>
    <w:rsid w:val="00050DC3"/>
    <w:rsid w:val="00051AAB"/>
    <w:rsid w:val="00053741"/>
    <w:rsid w:val="00053C74"/>
    <w:rsid w:val="00054D11"/>
    <w:rsid w:val="00054FD5"/>
    <w:rsid w:val="00055567"/>
    <w:rsid w:val="0005744A"/>
    <w:rsid w:val="000575F2"/>
    <w:rsid w:val="000578C8"/>
    <w:rsid w:val="00061837"/>
    <w:rsid w:val="00063CEC"/>
    <w:rsid w:val="000669D0"/>
    <w:rsid w:val="00071800"/>
    <w:rsid w:val="00071D7B"/>
    <w:rsid w:val="00072998"/>
    <w:rsid w:val="000750AA"/>
    <w:rsid w:val="00075F5E"/>
    <w:rsid w:val="000770F0"/>
    <w:rsid w:val="00080976"/>
    <w:rsid w:val="00081121"/>
    <w:rsid w:val="000846FF"/>
    <w:rsid w:val="00091A3C"/>
    <w:rsid w:val="000935A3"/>
    <w:rsid w:val="00093830"/>
    <w:rsid w:val="00093F7E"/>
    <w:rsid w:val="000941E9"/>
    <w:rsid w:val="00096148"/>
    <w:rsid w:val="000A171A"/>
    <w:rsid w:val="000A1AC1"/>
    <w:rsid w:val="000A225A"/>
    <w:rsid w:val="000A2AC5"/>
    <w:rsid w:val="000A3752"/>
    <w:rsid w:val="000A62A4"/>
    <w:rsid w:val="000A7A5D"/>
    <w:rsid w:val="000B0310"/>
    <w:rsid w:val="000B1D66"/>
    <w:rsid w:val="000B1D8C"/>
    <w:rsid w:val="000B25ED"/>
    <w:rsid w:val="000B4972"/>
    <w:rsid w:val="000B4C07"/>
    <w:rsid w:val="000B75E1"/>
    <w:rsid w:val="000B7D53"/>
    <w:rsid w:val="000C32C9"/>
    <w:rsid w:val="000C4145"/>
    <w:rsid w:val="000C5242"/>
    <w:rsid w:val="000D00AB"/>
    <w:rsid w:val="000D229E"/>
    <w:rsid w:val="000D3004"/>
    <w:rsid w:val="000D67C5"/>
    <w:rsid w:val="000D68C9"/>
    <w:rsid w:val="000D6E31"/>
    <w:rsid w:val="000E06E1"/>
    <w:rsid w:val="000E44C1"/>
    <w:rsid w:val="000E4E91"/>
    <w:rsid w:val="000E514C"/>
    <w:rsid w:val="000F11DC"/>
    <w:rsid w:val="000F1254"/>
    <w:rsid w:val="000F21C8"/>
    <w:rsid w:val="000F2672"/>
    <w:rsid w:val="000F3919"/>
    <w:rsid w:val="000F3A63"/>
    <w:rsid w:val="000F3EE0"/>
    <w:rsid w:val="00100804"/>
    <w:rsid w:val="001016E8"/>
    <w:rsid w:val="00102ACF"/>
    <w:rsid w:val="00110F1C"/>
    <w:rsid w:val="00113659"/>
    <w:rsid w:val="00114EBC"/>
    <w:rsid w:val="00115390"/>
    <w:rsid w:val="00120991"/>
    <w:rsid w:val="00122CF4"/>
    <w:rsid w:val="001317EC"/>
    <w:rsid w:val="00133846"/>
    <w:rsid w:val="00134120"/>
    <w:rsid w:val="00136D6E"/>
    <w:rsid w:val="00142F94"/>
    <w:rsid w:val="00143D75"/>
    <w:rsid w:val="00143FEF"/>
    <w:rsid w:val="00144FB9"/>
    <w:rsid w:val="00147661"/>
    <w:rsid w:val="00153AEE"/>
    <w:rsid w:val="00155D75"/>
    <w:rsid w:val="00161A85"/>
    <w:rsid w:val="00161CD1"/>
    <w:rsid w:val="0016455C"/>
    <w:rsid w:val="00165A6A"/>
    <w:rsid w:val="00165CA4"/>
    <w:rsid w:val="00170E94"/>
    <w:rsid w:val="0017168D"/>
    <w:rsid w:val="00171862"/>
    <w:rsid w:val="00171BB4"/>
    <w:rsid w:val="00173FB2"/>
    <w:rsid w:val="00174380"/>
    <w:rsid w:val="0018015B"/>
    <w:rsid w:val="00182152"/>
    <w:rsid w:val="0018301F"/>
    <w:rsid w:val="00190DD5"/>
    <w:rsid w:val="00192930"/>
    <w:rsid w:val="00192F5C"/>
    <w:rsid w:val="001972B4"/>
    <w:rsid w:val="001A1B30"/>
    <w:rsid w:val="001A1F6D"/>
    <w:rsid w:val="001A1F9C"/>
    <w:rsid w:val="001A30D4"/>
    <w:rsid w:val="001A3B12"/>
    <w:rsid w:val="001B0D3C"/>
    <w:rsid w:val="001B1EF6"/>
    <w:rsid w:val="001B313A"/>
    <w:rsid w:val="001B5882"/>
    <w:rsid w:val="001B5BDB"/>
    <w:rsid w:val="001B7DAD"/>
    <w:rsid w:val="001C03B6"/>
    <w:rsid w:val="001C0B5E"/>
    <w:rsid w:val="001C10E4"/>
    <w:rsid w:val="001C169B"/>
    <w:rsid w:val="001C38C8"/>
    <w:rsid w:val="001C5074"/>
    <w:rsid w:val="001C5C48"/>
    <w:rsid w:val="001C5D12"/>
    <w:rsid w:val="001D0785"/>
    <w:rsid w:val="001D279E"/>
    <w:rsid w:val="001D46AA"/>
    <w:rsid w:val="001D4D1F"/>
    <w:rsid w:val="001D6B38"/>
    <w:rsid w:val="001E4164"/>
    <w:rsid w:val="001E61B8"/>
    <w:rsid w:val="001E7E67"/>
    <w:rsid w:val="001F05BF"/>
    <w:rsid w:val="001F0BD7"/>
    <w:rsid w:val="001F0BF0"/>
    <w:rsid w:val="001F2F5B"/>
    <w:rsid w:val="001F3A5C"/>
    <w:rsid w:val="001F5091"/>
    <w:rsid w:val="001F7CDF"/>
    <w:rsid w:val="0020175B"/>
    <w:rsid w:val="00204A66"/>
    <w:rsid w:val="00204B1B"/>
    <w:rsid w:val="00207C3C"/>
    <w:rsid w:val="002121EC"/>
    <w:rsid w:val="002127E9"/>
    <w:rsid w:val="00212AC6"/>
    <w:rsid w:val="00212E7D"/>
    <w:rsid w:val="00213E6C"/>
    <w:rsid w:val="0021418A"/>
    <w:rsid w:val="00216C27"/>
    <w:rsid w:val="00217D6D"/>
    <w:rsid w:val="00222CEB"/>
    <w:rsid w:val="002231D0"/>
    <w:rsid w:val="00224726"/>
    <w:rsid w:val="00224D3D"/>
    <w:rsid w:val="002253CC"/>
    <w:rsid w:val="00225E38"/>
    <w:rsid w:val="00225E8A"/>
    <w:rsid w:val="002333B6"/>
    <w:rsid w:val="00233630"/>
    <w:rsid w:val="00234F0F"/>
    <w:rsid w:val="00241D4E"/>
    <w:rsid w:val="00242931"/>
    <w:rsid w:val="002440C6"/>
    <w:rsid w:val="002512FD"/>
    <w:rsid w:val="002514A5"/>
    <w:rsid w:val="00253185"/>
    <w:rsid w:val="002549AE"/>
    <w:rsid w:val="00254E4E"/>
    <w:rsid w:val="00256DF7"/>
    <w:rsid w:val="00260F2F"/>
    <w:rsid w:val="0026348C"/>
    <w:rsid w:val="002636D1"/>
    <w:rsid w:val="00263BB8"/>
    <w:rsid w:val="00264745"/>
    <w:rsid w:val="00281112"/>
    <w:rsid w:val="0028315C"/>
    <w:rsid w:val="00283325"/>
    <w:rsid w:val="00284480"/>
    <w:rsid w:val="002879CF"/>
    <w:rsid w:val="002902DE"/>
    <w:rsid w:val="00290AB9"/>
    <w:rsid w:val="00297080"/>
    <w:rsid w:val="002A1561"/>
    <w:rsid w:val="002A4739"/>
    <w:rsid w:val="002A476A"/>
    <w:rsid w:val="002A5D49"/>
    <w:rsid w:val="002A7E09"/>
    <w:rsid w:val="002B1EF7"/>
    <w:rsid w:val="002B2B33"/>
    <w:rsid w:val="002B7A9D"/>
    <w:rsid w:val="002C010D"/>
    <w:rsid w:val="002C353E"/>
    <w:rsid w:val="002C52CA"/>
    <w:rsid w:val="002C5C51"/>
    <w:rsid w:val="002C7312"/>
    <w:rsid w:val="002D3D8A"/>
    <w:rsid w:val="002D40E2"/>
    <w:rsid w:val="002D4788"/>
    <w:rsid w:val="002D5DD9"/>
    <w:rsid w:val="002D641C"/>
    <w:rsid w:val="002E29D0"/>
    <w:rsid w:val="002E34FB"/>
    <w:rsid w:val="002E3B9C"/>
    <w:rsid w:val="002E3C21"/>
    <w:rsid w:val="002E4D12"/>
    <w:rsid w:val="002E52E1"/>
    <w:rsid w:val="002F05BF"/>
    <w:rsid w:val="002F0965"/>
    <w:rsid w:val="002F0E7F"/>
    <w:rsid w:val="002F105E"/>
    <w:rsid w:val="002F5970"/>
    <w:rsid w:val="002F7368"/>
    <w:rsid w:val="002F7BB5"/>
    <w:rsid w:val="00306B59"/>
    <w:rsid w:val="00307BC3"/>
    <w:rsid w:val="00307FFE"/>
    <w:rsid w:val="00310458"/>
    <w:rsid w:val="003105A7"/>
    <w:rsid w:val="00312582"/>
    <w:rsid w:val="003176AA"/>
    <w:rsid w:val="0032041B"/>
    <w:rsid w:val="0032449C"/>
    <w:rsid w:val="00326E74"/>
    <w:rsid w:val="00330E2F"/>
    <w:rsid w:val="00331230"/>
    <w:rsid w:val="00331980"/>
    <w:rsid w:val="00336554"/>
    <w:rsid w:val="003366CF"/>
    <w:rsid w:val="0034199A"/>
    <w:rsid w:val="003432D5"/>
    <w:rsid w:val="003435EA"/>
    <w:rsid w:val="00351106"/>
    <w:rsid w:val="0035122B"/>
    <w:rsid w:val="00353178"/>
    <w:rsid w:val="00353CD3"/>
    <w:rsid w:val="00354104"/>
    <w:rsid w:val="00356E10"/>
    <w:rsid w:val="00360011"/>
    <w:rsid w:val="003611A8"/>
    <w:rsid w:val="00362ACE"/>
    <w:rsid w:val="00363763"/>
    <w:rsid w:val="00364C6D"/>
    <w:rsid w:val="003654C6"/>
    <w:rsid w:val="00366640"/>
    <w:rsid w:val="00366EDC"/>
    <w:rsid w:val="0036785D"/>
    <w:rsid w:val="00370B20"/>
    <w:rsid w:val="0037119A"/>
    <w:rsid w:val="00372118"/>
    <w:rsid w:val="00373CC1"/>
    <w:rsid w:val="0037534C"/>
    <w:rsid w:val="00375FD0"/>
    <w:rsid w:val="003762FE"/>
    <w:rsid w:val="00376BD2"/>
    <w:rsid w:val="00377180"/>
    <w:rsid w:val="0037739F"/>
    <w:rsid w:val="003774E9"/>
    <w:rsid w:val="00377AF2"/>
    <w:rsid w:val="0038368D"/>
    <w:rsid w:val="003848EC"/>
    <w:rsid w:val="00385379"/>
    <w:rsid w:val="00385EB8"/>
    <w:rsid w:val="00385F33"/>
    <w:rsid w:val="003879B3"/>
    <w:rsid w:val="0039385F"/>
    <w:rsid w:val="00394B09"/>
    <w:rsid w:val="00397314"/>
    <w:rsid w:val="003A2C80"/>
    <w:rsid w:val="003A30A6"/>
    <w:rsid w:val="003A4978"/>
    <w:rsid w:val="003A5D53"/>
    <w:rsid w:val="003A7A27"/>
    <w:rsid w:val="003B3124"/>
    <w:rsid w:val="003B362C"/>
    <w:rsid w:val="003B4357"/>
    <w:rsid w:val="003B56B0"/>
    <w:rsid w:val="003B7CAC"/>
    <w:rsid w:val="003C2440"/>
    <w:rsid w:val="003C28FA"/>
    <w:rsid w:val="003C58D4"/>
    <w:rsid w:val="003C5FDC"/>
    <w:rsid w:val="003D082A"/>
    <w:rsid w:val="003D3D86"/>
    <w:rsid w:val="003D4D57"/>
    <w:rsid w:val="003E0F98"/>
    <w:rsid w:val="003E2F75"/>
    <w:rsid w:val="003E53D1"/>
    <w:rsid w:val="003E5E11"/>
    <w:rsid w:val="003F1888"/>
    <w:rsid w:val="003F1D18"/>
    <w:rsid w:val="003F2E68"/>
    <w:rsid w:val="003F40D7"/>
    <w:rsid w:val="003F7CB6"/>
    <w:rsid w:val="00400199"/>
    <w:rsid w:val="00401D7E"/>
    <w:rsid w:val="00402E4A"/>
    <w:rsid w:val="00407985"/>
    <w:rsid w:val="00410BF7"/>
    <w:rsid w:val="00415B1A"/>
    <w:rsid w:val="0041638B"/>
    <w:rsid w:val="00421792"/>
    <w:rsid w:val="00421F33"/>
    <w:rsid w:val="004237E2"/>
    <w:rsid w:val="0042488C"/>
    <w:rsid w:val="0042507F"/>
    <w:rsid w:val="004255F8"/>
    <w:rsid w:val="00425F41"/>
    <w:rsid w:val="004268EC"/>
    <w:rsid w:val="00432F4E"/>
    <w:rsid w:val="004346D7"/>
    <w:rsid w:val="0043776E"/>
    <w:rsid w:val="00440221"/>
    <w:rsid w:val="00441E35"/>
    <w:rsid w:val="0044357F"/>
    <w:rsid w:val="004442C7"/>
    <w:rsid w:val="00444ED6"/>
    <w:rsid w:val="00445685"/>
    <w:rsid w:val="004468F7"/>
    <w:rsid w:val="00450C12"/>
    <w:rsid w:val="004511F3"/>
    <w:rsid w:val="00455000"/>
    <w:rsid w:val="0045574D"/>
    <w:rsid w:val="0045662E"/>
    <w:rsid w:val="00456769"/>
    <w:rsid w:val="00456CAC"/>
    <w:rsid w:val="00456F6F"/>
    <w:rsid w:val="00457A4F"/>
    <w:rsid w:val="00461F78"/>
    <w:rsid w:val="004677D0"/>
    <w:rsid w:val="00470B97"/>
    <w:rsid w:val="0047333D"/>
    <w:rsid w:val="00473945"/>
    <w:rsid w:val="00473B39"/>
    <w:rsid w:val="00473BFA"/>
    <w:rsid w:val="004745BB"/>
    <w:rsid w:val="00475358"/>
    <w:rsid w:val="00475893"/>
    <w:rsid w:val="00480FC3"/>
    <w:rsid w:val="00482E90"/>
    <w:rsid w:val="00483056"/>
    <w:rsid w:val="004865F2"/>
    <w:rsid w:val="0048712E"/>
    <w:rsid w:val="00492265"/>
    <w:rsid w:val="004923C7"/>
    <w:rsid w:val="004924AC"/>
    <w:rsid w:val="00494EA3"/>
    <w:rsid w:val="004960E6"/>
    <w:rsid w:val="00496A5F"/>
    <w:rsid w:val="004976C4"/>
    <w:rsid w:val="00497AC7"/>
    <w:rsid w:val="00497D23"/>
    <w:rsid w:val="004A19D5"/>
    <w:rsid w:val="004A66E2"/>
    <w:rsid w:val="004A7A4C"/>
    <w:rsid w:val="004B05E8"/>
    <w:rsid w:val="004B30D8"/>
    <w:rsid w:val="004B3291"/>
    <w:rsid w:val="004B3901"/>
    <w:rsid w:val="004B46A0"/>
    <w:rsid w:val="004B562D"/>
    <w:rsid w:val="004B6DD0"/>
    <w:rsid w:val="004C2449"/>
    <w:rsid w:val="004C31F1"/>
    <w:rsid w:val="004C353C"/>
    <w:rsid w:val="004C3AFD"/>
    <w:rsid w:val="004C45FA"/>
    <w:rsid w:val="004C7086"/>
    <w:rsid w:val="004D1384"/>
    <w:rsid w:val="004D166C"/>
    <w:rsid w:val="004D3B31"/>
    <w:rsid w:val="004D5C2E"/>
    <w:rsid w:val="004D6359"/>
    <w:rsid w:val="004D737B"/>
    <w:rsid w:val="004E17F8"/>
    <w:rsid w:val="004E182A"/>
    <w:rsid w:val="004E1C56"/>
    <w:rsid w:val="004E3CA7"/>
    <w:rsid w:val="004E3CEF"/>
    <w:rsid w:val="004E4DDE"/>
    <w:rsid w:val="004E5A4F"/>
    <w:rsid w:val="004F0B32"/>
    <w:rsid w:val="004F143F"/>
    <w:rsid w:val="004F6AA3"/>
    <w:rsid w:val="00504857"/>
    <w:rsid w:val="00510EBA"/>
    <w:rsid w:val="0051177C"/>
    <w:rsid w:val="0051278B"/>
    <w:rsid w:val="00512F90"/>
    <w:rsid w:val="00514B76"/>
    <w:rsid w:val="00516A61"/>
    <w:rsid w:val="005238E5"/>
    <w:rsid w:val="00524196"/>
    <w:rsid w:val="005252FE"/>
    <w:rsid w:val="005254E0"/>
    <w:rsid w:val="005274E4"/>
    <w:rsid w:val="00527E48"/>
    <w:rsid w:val="00531017"/>
    <w:rsid w:val="00531705"/>
    <w:rsid w:val="005323EF"/>
    <w:rsid w:val="0053264C"/>
    <w:rsid w:val="00533735"/>
    <w:rsid w:val="0053769F"/>
    <w:rsid w:val="00537988"/>
    <w:rsid w:val="00545ABD"/>
    <w:rsid w:val="00545E82"/>
    <w:rsid w:val="005519A4"/>
    <w:rsid w:val="0055224E"/>
    <w:rsid w:val="0055444F"/>
    <w:rsid w:val="00556ADB"/>
    <w:rsid w:val="00556E98"/>
    <w:rsid w:val="0056262A"/>
    <w:rsid w:val="00565F65"/>
    <w:rsid w:val="0056631D"/>
    <w:rsid w:val="00566C0F"/>
    <w:rsid w:val="00570A97"/>
    <w:rsid w:val="00575E45"/>
    <w:rsid w:val="0057727A"/>
    <w:rsid w:val="005803CD"/>
    <w:rsid w:val="00584F28"/>
    <w:rsid w:val="0058530B"/>
    <w:rsid w:val="00585FF0"/>
    <w:rsid w:val="00586D9D"/>
    <w:rsid w:val="005927DC"/>
    <w:rsid w:val="005A2945"/>
    <w:rsid w:val="005A2FB6"/>
    <w:rsid w:val="005A38C2"/>
    <w:rsid w:val="005A733B"/>
    <w:rsid w:val="005B0159"/>
    <w:rsid w:val="005B06FC"/>
    <w:rsid w:val="005B1311"/>
    <w:rsid w:val="005B20BC"/>
    <w:rsid w:val="005B3508"/>
    <w:rsid w:val="005B373E"/>
    <w:rsid w:val="005B5696"/>
    <w:rsid w:val="005B6A71"/>
    <w:rsid w:val="005B73E9"/>
    <w:rsid w:val="005B765A"/>
    <w:rsid w:val="005C1139"/>
    <w:rsid w:val="005C12BD"/>
    <w:rsid w:val="005C2442"/>
    <w:rsid w:val="005C286D"/>
    <w:rsid w:val="005C36C6"/>
    <w:rsid w:val="005C3C13"/>
    <w:rsid w:val="005C696A"/>
    <w:rsid w:val="005C7FC5"/>
    <w:rsid w:val="005D0E8A"/>
    <w:rsid w:val="005D1611"/>
    <w:rsid w:val="005D5333"/>
    <w:rsid w:val="005D66E1"/>
    <w:rsid w:val="005D6A93"/>
    <w:rsid w:val="005E1C5D"/>
    <w:rsid w:val="005E380A"/>
    <w:rsid w:val="005E3AF1"/>
    <w:rsid w:val="005E5229"/>
    <w:rsid w:val="005F2DC5"/>
    <w:rsid w:val="005F3724"/>
    <w:rsid w:val="006001F3"/>
    <w:rsid w:val="006036B5"/>
    <w:rsid w:val="006133D5"/>
    <w:rsid w:val="00613B5C"/>
    <w:rsid w:val="00614789"/>
    <w:rsid w:val="00616AFE"/>
    <w:rsid w:val="00617283"/>
    <w:rsid w:val="00621DD6"/>
    <w:rsid w:val="0062384D"/>
    <w:rsid w:val="00623AC5"/>
    <w:rsid w:val="00624A11"/>
    <w:rsid w:val="00626E21"/>
    <w:rsid w:val="0062794D"/>
    <w:rsid w:val="006378ED"/>
    <w:rsid w:val="0064196E"/>
    <w:rsid w:val="0064197B"/>
    <w:rsid w:val="006424E9"/>
    <w:rsid w:val="00642553"/>
    <w:rsid w:val="00642FF2"/>
    <w:rsid w:val="0064314C"/>
    <w:rsid w:val="006503A6"/>
    <w:rsid w:val="00650410"/>
    <w:rsid w:val="006511A3"/>
    <w:rsid w:val="00653E38"/>
    <w:rsid w:val="00655AF9"/>
    <w:rsid w:val="00660D7C"/>
    <w:rsid w:val="00670784"/>
    <w:rsid w:val="006708F0"/>
    <w:rsid w:val="00671333"/>
    <w:rsid w:val="006715EF"/>
    <w:rsid w:val="0067430B"/>
    <w:rsid w:val="00674B48"/>
    <w:rsid w:val="00674BBA"/>
    <w:rsid w:val="0067565F"/>
    <w:rsid w:val="006806C7"/>
    <w:rsid w:val="00681376"/>
    <w:rsid w:val="0068351A"/>
    <w:rsid w:val="0068376A"/>
    <w:rsid w:val="0068464C"/>
    <w:rsid w:val="00686B2B"/>
    <w:rsid w:val="00686DC5"/>
    <w:rsid w:val="006905A7"/>
    <w:rsid w:val="006911E6"/>
    <w:rsid w:val="00691472"/>
    <w:rsid w:val="00691AA3"/>
    <w:rsid w:val="006920BF"/>
    <w:rsid w:val="00692391"/>
    <w:rsid w:val="006941C7"/>
    <w:rsid w:val="0069424E"/>
    <w:rsid w:val="00694635"/>
    <w:rsid w:val="00696FE2"/>
    <w:rsid w:val="00697CA5"/>
    <w:rsid w:val="006A0358"/>
    <w:rsid w:val="006A24F1"/>
    <w:rsid w:val="006A2B0D"/>
    <w:rsid w:val="006A5F70"/>
    <w:rsid w:val="006B4270"/>
    <w:rsid w:val="006B4717"/>
    <w:rsid w:val="006B4F5A"/>
    <w:rsid w:val="006B78C3"/>
    <w:rsid w:val="006B7B47"/>
    <w:rsid w:val="006C4034"/>
    <w:rsid w:val="006C4634"/>
    <w:rsid w:val="006C4D8F"/>
    <w:rsid w:val="006C58B3"/>
    <w:rsid w:val="006C5C58"/>
    <w:rsid w:val="006C7AA7"/>
    <w:rsid w:val="006D4C55"/>
    <w:rsid w:val="006D5F8C"/>
    <w:rsid w:val="006D651F"/>
    <w:rsid w:val="006D6C07"/>
    <w:rsid w:val="006E04F4"/>
    <w:rsid w:val="006E2807"/>
    <w:rsid w:val="006E2D63"/>
    <w:rsid w:val="006E3BCF"/>
    <w:rsid w:val="006E4666"/>
    <w:rsid w:val="006E5873"/>
    <w:rsid w:val="006E7FC9"/>
    <w:rsid w:val="006F0D15"/>
    <w:rsid w:val="006F2F81"/>
    <w:rsid w:val="006F55C5"/>
    <w:rsid w:val="006F66E7"/>
    <w:rsid w:val="007011BD"/>
    <w:rsid w:val="007068F8"/>
    <w:rsid w:val="00706EF2"/>
    <w:rsid w:val="0071106B"/>
    <w:rsid w:val="00711327"/>
    <w:rsid w:val="00712932"/>
    <w:rsid w:val="00713281"/>
    <w:rsid w:val="00716A74"/>
    <w:rsid w:val="00716B07"/>
    <w:rsid w:val="00717C0A"/>
    <w:rsid w:val="00723DA8"/>
    <w:rsid w:val="00724061"/>
    <w:rsid w:val="00724392"/>
    <w:rsid w:val="00725172"/>
    <w:rsid w:val="00725F78"/>
    <w:rsid w:val="0072780D"/>
    <w:rsid w:val="0073089A"/>
    <w:rsid w:val="0073787F"/>
    <w:rsid w:val="007401A0"/>
    <w:rsid w:val="007407DE"/>
    <w:rsid w:val="00741C4C"/>
    <w:rsid w:val="00744048"/>
    <w:rsid w:val="0074497B"/>
    <w:rsid w:val="00744E0E"/>
    <w:rsid w:val="0074652C"/>
    <w:rsid w:val="00747CF2"/>
    <w:rsid w:val="00750E92"/>
    <w:rsid w:val="00754536"/>
    <w:rsid w:val="00755C3F"/>
    <w:rsid w:val="00756D0B"/>
    <w:rsid w:val="007602B8"/>
    <w:rsid w:val="00762ACE"/>
    <w:rsid w:val="00763119"/>
    <w:rsid w:val="0076684C"/>
    <w:rsid w:val="00767849"/>
    <w:rsid w:val="00767ED0"/>
    <w:rsid w:val="00767FC8"/>
    <w:rsid w:val="007708B1"/>
    <w:rsid w:val="00770D4E"/>
    <w:rsid w:val="007725A1"/>
    <w:rsid w:val="0077303C"/>
    <w:rsid w:val="00774A65"/>
    <w:rsid w:val="00775317"/>
    <w:rsid w:val="00777CC2"/>
    <w:rsid w:val="00782E2D"/>
    <w:rsid w:val="00785197"/>
    <w:rsid w:val="00785D36"/>
    <w:rsid w:val="007861CD"/>
    <w:rsid w:val="0079206D"/>
    <w:rsid w:val="00792384"/>
    <w:rsid w:val="00793C35"/>
    <w:rsid w:val="0079433A"/>
    <w:rsid w:val="0079476E"/>
    <w:rsid w:val="00794C3F"/>
    <w:rsid w:val="00796FCC"/>
    <w:rsid w:val="00796FFD"/>
    <w:rsid w:val="007A3668"/>
    <w:rsid w:val="007A4380"/>
    <w:rsid w:val="007A6F9A"/>
    <w:rsid w:val="007B0189"/>
    <w:rsid w:val="007B0ACD"/>
    <w:rsid w:val="007B18FB"/>
    <w:rsid w:val="007B315D"/>
    <w:rsid w:val="007B4E6A"/>
    <w:rsid w:val="007B6CC4"/>
    <w:rsid w:val="007B76C2"/>
    <w:rsid w:val="007C2C9C"/>
    <w:rsid w:val="007C6E3F"/>
    <w:rsid w:val="007C7B06"/>
    <w:rsid w:val="007D02BD"/>
    <w:rsid w:val="007D0637"/>
    <w:rsid w:val="007D08F8"/>
    <w:rsid w:val="007D118C"/>
    <w:rsid w:val="007D1C4A"/>
    <w:rsid w:val="007D25DD"/>
    <w:rsid w:val="007D408A"/>
    <w:rsid w:val="007D5A78"/>
    <w:rsid w:val="007E06F3"/>
    <w:rsid w:val="007E15FB"/>
    <w:rsid w:val="007F2C40"/>
    <w:rsid w:val="007F395C"/>
    <w:rsid w:val="007F3FC9"/>
    <w:rsid w:val="007F79BD"/>
    <w:rsid w:val="0080169D"/>
    <w:rsid w:val="008017E2"/>
    <w:rsid w:val="00802705"/>
    <w:rsid w:val="00804C1B"/>
    <w:rsid w:val="008062CB"/>
    <w:rsid w:val="008074A8"/>
    <w:rsid w:val="008109CD"/>
    <w:rsid w:val="00811A25"/>
    <w:rsid w:val="00816199"/>
    <w:rsid w:val="00816B62"/>
    <w:rsid w:val="00820C2D"/>
    <w:rsid w:val="008213A3"/>
    <w:rsid w:val="008213BB"/>
    <w:rsid w:val="00821FCB"/>
    <w:rsid w:val="008228B3"/>
    <w:rsid w:val="008263A4"/>
    <w:rsid w:val="008277C2"/>
    <w:rsid w:val="00830763"/>
    <w:rsid w:val="00832DDA"/>
    <w:rsid w:val="008336C1"/>
    <w:rsid w:val="00833E38"/>
    <w:rsid w:val="00834444"/>
    <w:rsid w:val="00835BA6"/>
    <w:rsid w:val="008403C9"/>
    <w:rsid w:val="0084258C"/>
    <w:rsid w:val="00845B5A"/>
    <w:rsid w:val="008469CE"/>
    <w:rsid w:val="00854ACE"/>
    <w:rsid w:val="00855DEA"/>
    <w:rsid w:val="00857919"/>
    <w:rsid w:val="00860B89"/>
    <w:rsid w:val="0086188E"/>
    <w:rsid w:val="00861EA7"/>
    <w:rsid w:val="008641C6"/>
    <w:rsid w:val="0086660A"/>
    <w:rsid w:val="008713A8"/>
    <w:rsid w:val="00874776"/>
    <w:rsid w:val="00876F73"/>
    <w:rsid w:val="00877286"/>
    <w:rsid w:val="008818F8"/>
    <w:rsid w:val="00883105"/>
    <w:rsid w:val="008838D7"/>
    <w:rsid w:val="00885BBB"/>
    <w:rsid w:val="00886277"/>
    <w:rsid w:val="0088720B"/>
    <w:rsid w:val="00890107"/>
    <w:rsid w:val="00890F56"/>
    <w:rsid w:val="00892D45"/>
    <w:rsid w:val="00892F96"/>
    <w:rsid w:val="00897B28"/>
    <w:rsid w:val="00897F73"/>
    <w:rsid w:val="008A383F"/>
    <w:rsid w:val="008A4F71"/>
    <w:rsid w:val="008A674D"/>
    <w:rsid w:val="008A6E6F"/>
    <w:rsid w:val="008A75E8"/>
    <w:rsid w:val="008A7948"/>
    <w:rsid w:val="008B0CED"/>
    <w:rsid w:val="008B123A"/>
    <w:rsid w:val="008B16D6"/>
    <w:rsid w:val="008B1E28"/>
    <w:rsid w:val="008D72BE"/>
    <w:rsid w:val="008E6C46"/>
    <w:rsid w:val="008E7485"/>
    <w:rsid w:val="008F22F5"/>
    <w:rsid w:val="008F277C"/>
    <w:rsid w:val="008F3A75"/>
    <w:rsid w:val="008F451A"/>
    <w:rsid w:val="008F4593"/>
    <w:rsid w:val="008F4C92"/>
    <w:rsid w:val="0090078A"/>
    <w:rsid w:val="00904E38"/>
    <w:rsid w:val="009055C4"/>
    <w:rsid w:val="00907637"/>
    <w:rsid w:val="00907B8D"/>
    <w:rsid w:val="0091209E"/>
    <w:rsid w:val="009134D7"/>
    <w:rsid w:val="00914DC9"/>
    <w:rsid w:val="009150EB"/>
    <w:rsid w:val="0091511D"/>
    <w:rsid w:val="00916820"/>
    <w:rsid w:val="00917D66"/>
    <w:rsid w:val="00920D6B"/>
    <w:rsid w:val="0092308F"/>
    <w:rsid w:val="009261BD"/>
    <w:rsid w:val="00927ED9"/>
    <w:rsid w:val="0093317F"/>
    <w:rsid w:val="00934B6C"/>
    <w:rsid w:val="00936641"/>
    <w:rsid w:val="00941DC8"/>
    <w:rsid w:val="00941E5A"/>
    <w:rsid w:val="00942778"/>
    <w:rsid w:val="00946003"/>
    <w:rsid w:val="00950E91"/>
    <w:rsid w:val="00955BAB"/>
    <w:rsid w:val="00957BA6"/>
    <w:rsid w:val="00957CFF"/>
    <w:rsid w:val="00967CE8"/>
    <w:rsid w:val="00970971"/>
    <w:rsid w:val="00971A89"/>
    <w:rsid w:val="00972182"/>
    <w:rsid w:val="00980E80"/>
    <w:rsid w:val="00984DB4"/>
    <w:rsid w:val="00986191"/>
    <w:rsid w:val="009865BB"/>
    <w:rsid w:val="00987A71"/>
    <w:rsid w:val="00992A5C"/>
    <w:rsid w:val="00993080"/>
    <w:rsid w:val="009933DF"/>
    <w:rsid w:val="00993863"/>
    <w:rsid w:val="00994033"/>
    <w:rsid w:val="009947CF"/>
    <w:rsid w:val="00994FD2"/>
    <w:rsid w:val="009954C4"/>
    <w:rsid w:val="00995FD6"/>
    <w:rsid w:val="00996DF4"/>
    <w:rsid w:val="0099725D"/>
    <w:rsid w:val="009A11B0"/>
    <w:rsid w:val="009A1AC5"/>
    <w:rsid w:val="009A4DD6"/>
    <w:rsid w:val="009A5BF2"/>
    <w:rsid w:val="009B15B0"/>
    <w:rsid w:val="009B2A2B"/>
    <w:rsid w:val="009B4481"/>
    <w:rsid w:val="009B7D82"/>
    <w:rsid w:val="009C17CC"/>
    <w:rsid w:val="009C41E4"/>
    <w:rsid w:val="009C42F8"/>
    <w:rsid w:val="009C48E2"/>
    <w:rsid w:val="009C65A6"/>
    <w:rsid w:val="009C6806"/>
    <w:rsid w:val="009D2488"/>
    <w:rsid w:val="009D34EE"/>
    <w:rsid w:val="009D575F"/>
    <w:rsid w:val="009D5C03"/>
    <w:rsid w:val="009D7CD9"/>
    <w:rsid w:val="009E1DC5"/>
    <w:rsid w:val="009E200D"/>
    <w:rsid w:val="009E332F"/>
    <w:rsid w:val="009E35A6"/>
    <w:rsid w:val="009E4373"/>
    <w:rsid w:val="009E4C1C"/>
    <w:rsid w:val="009E5B7C"/>
    <w:rsid w:val="009E70DF"/>
    <w:rsid w:val="009F18F2"/>
    <w:rsid w:val="009F415C"/>
    <w:rsid w:val="00A00D91"/>
    <w:rsid w:val="00A03E89"/>
    <w:rsid w:val="00A05E02"/>
    <w:rsid w:val="00A07A6F"/>
    <w:rsid w:val="00A10CBB"/>
    <w:rsid w:val="00A14712"/>
    <w:rsid w:val="00A178EA"/>
    <w:rsid w:val="00A20A8B"/>
    <w:rsid w:val="00A2100C"/>
    <w:rsid w:val="00A2291F"/>
    <w:rsid w:val="00A233F9"/>
    <w:rsid w:val="00A25B22"/>
    <w:rsid w:val="00A2618C"/>
    <w:rsid w:val="00A275C6"/>
    <w:rsid w:val="00A304E1"/>
    <w:rsid w:val="00A339F1"/>
    <w:rsid w:val="00A34550"/>
    <w:rsid w:val="00A34BB8"/>
    <w:rsid w:val="00A34F29"/>
    <w:rsid w:val="00A35D10"/>
    <w:rsid w:val="00A36511"/>
    <w:rsid w:val="00A37046"/>
    <w:rsid w:val="00A429A5"/>
    <w:rsid w:val="00A45A5B"/>
    <w:rsid w:val="00A46C3D"/>
    <w:rsid w:val="00A5048D"/>
    <w:rsid w:val="00A51B4A"/>
    <w:rsid w:val="00A5486A"/>
    <w:rsid w:val="00A55142"/>
    <w:rsid w:val="00A57183"/>
    <w:rsid w:val="00A60357"/>
    <w:rsid w:val="00A61FB2"/>
    <w:rsid w:val="00A62007"/>
    <w:rsid w:val="00A63ABA"/>
    <w:rsid w:val="00A64655"/>
    <w:rsid w:val="00A66C4E"/>
    <w:rsid w:val="00A66D78"/>
    <w:rsid w:val="00A671BA"/>
    <w:rsid w:val="00A741F8"/>
    <w:rsid w:val="00A768E3"/>
    <w:rsid w:val="00A76F4A"/>
    <w:rsid w:val="00A776CC"/>
    <w:rsid w:val="00A84272"/>
    <w:rsid w:val="00A8458B"/>
    <w:rsid w:val="00A85393"/>
    <w:rsid w:val="00A853F0"/>
    <w:rsid w:val="00A85C4B"/>
    <w:rsid w:val="00A85CD9"/>
    <w:rsid w:val="00A8650D"/>
    <w:rsid w:val="00A91D9C"/>
    <w:rsid w:val="00A9331F"/>
    <w:rsid w:val="00AA075E"/>
    <w:rsid w:val="00AA1D2E"/>
    <w:rsid w:val="00AA21F1"/>
    <w:rsid w:val="00AA3CCB"/>
    <w:rsid w:val="00AA5D32"/>
    <w:rsid w:val="00AB446F"/>
    <w:rsid w:val="00AB551B"/>
    <w:rsid w:val="00AB67FA"/>
    <w:rsid w:val="00AC041B"/>
    <w:rsid w:val="00AC321F"/>
    <w:rsid w:val="00AC3C20"/>
    <w:rsid w:val="00AC4BB3"/>
    <w:rsid w:val="00AC5CD3"/>
    <w:rsid w:val="00AC76AA"/>
    <w:rsid w:val="00AD0766"/>
    <w:rsid w:val="00AD179A"/>
    <w:rsid w:val="00AD2293"/>
    <w:rsid w:val="00AD4623"/>
    <w:rsid w:val="00AD792F"/>
    <w:rsid w:val="00AE0281"/>
    <w:rsid w:val="00AE256E"/>
    <w:rsid w:val="00AE5206"/>
    <w:rsid w:val="00AE6FF8"/>
    <w:rsid w:val="00AE7034"/>
    <w:rsid w:val="00AF0B30"/>
    <w:rsid w:val="00AF1030"/>
    <w:rsid w:val="00AF113A"/>
    <w:rsid w:val="00AF1893"/>
    <w:rsid w:val="00AF29E5"/>
    <w:rsid w:val="00AF2D9D"/>
    <w:rsid w:val="00AF3561"/>
    <w:rsid w:val="00AF3FEB"/>
    <w:rsid w:val="00AF421B"/>
    <w:rsid w:val="00AF4F32"/>
    <w:rsid w:val="00AF58E3"/>
    <w:rsid w:val="00AF6BA8"/>
    <w:rsid w:val="00AF6CA4"/>
    <w:rsid w:val="00AF6E9B"/>
    <w:rsid w:val="00AF7BFC"/>
    <w:rsid w:val="00B00A10"/>
    <w:rsid w:val="00B05190"/>
    <w:rsid w:val="00B070A6"/>
    <w:rsid w:val="00B071E5"/>
    <w:rsid w:val="00B07A24"/>
    <w:rsid w:val="00B07F5E"/>
    <w:rsid w:val="00B10A65"/>
    <w:rsid w:val="00B11E29"/>
    <w:rsid w:val="00B138D0"/>
    <w:rsid w:val="00B14B9D"/>
    <w:rsid w:val="00B15812"/>
    <w:rsid w:val="00B15E68"/>
    <w:rsid w:val="00B168A5"/>
    <w:rsid w:val="00B17925"/>
    <w:rsid w:val="00B214E0"/>
    <w:rsid w:val="00B223C4"/>
    <w:rsid w:val="00B22919"/>
    <w:rsid w:val="00B2366D"/>
    <w:rsid w:val="00B23E85"/>
    <w:rsid w:val="00B24028"/>
    <w:rsid w:val="00B33952"/>
    <w:rsid w:val="00B339C2"/>
    <w:rsid w:val="00B33DA6"/>
    <w:rsid w:val="00B34B0D"/>
    <w:rsid w:val="00B351FF"/>
    <w:rsid w:val="00B35ADE"/>
    <w:rsid w:val="00B35B4F"/>
    <w:rsid w:val="00B44017"/>
    <w:rsid w:val="00B45512"/>
    <w:rsid w:val="00B47DB4"/>
    <w:rsid w:val="00B50B90"/>
    <w:rsid w:val="00B5377C"/>
    <w:rsid w:val="00B553C8"/>
    <w:rsid w:val="00B628FC"/>
    <w:rsid w:val="00B70121"/>
    <w:rsid w:val="00B70BC0"/>
    <w:rsid w:val="00B72475"/>
    <w:rsid w:val="00B731EE"/>
    <w:rsid w:val="00B760FC"/>
    <w:rsid w:val="00B777C5"/>
    <w:rsid w:val="00B815CD"/>
    <w:rsid w:val="00B83973"/>
    <w:rsid w:val="00B8418A"/>
    <w:rsid w:val="00B84598"/>
    <w:rsid w:val="00B85227"/>
    <w:rsid w:val="00B852D0"/>
    <w:rsid w:val="00B853F6"/>
    <w:rsid w:val="00B86494"/>
    <w:rsid w:val="00B86B27"/>
    <w:rsid w:val="00B86FC9"/>
    <w:rsid w:val="00B910E5"/>
    <w:rsid w:val="00B926AE"/>
    <w:rsid w:val="00B94ABC"/>
    <w:rsid w:val="00B97DA3"/>
    <w:rsid w:val="00BA1789"/>
    <w:rsid w:val="00BA264F"/>
    <w:rsid w:val="00BA2C77"/>
    <w:rsid w:val="00BA2D2D"/>
    <w:rsid w:val="00BA3ACD"/>
    <w:rsid w:val="00BA69FA"/>
    <w:rsid w:val="00BB0761"/>
    <w:rsid w:val="00BB5898"/>
    <w:rsid w:val="00BB5EBD"/>
    <w:rsid w:val="00BB71F8"/>
    <w:rsid w:val="00BC19E1"/>
    <w:rsid w:val="00BC295B"/>
    <w:rsid w:val="00BC6BCD"/>
    <w:rsid w:val="00BC7069"/>
    <w:rsid w:val="00BC71AC"/>
    <w:rsid w:val="00BC71CD"/>
    <w:rsid w:val="00BD0BC4"/>
    <w:rsid w:val="00BD21C6"/>
    <w:rsid w:val="00BD26C7"/>
    <w:rsid w:val="00BD2D2F"/>
    <w:rsid w:val="00BD30B6"/>
    <w:rsid w:val="00BD431D"/>
    <w:rsid w:val="00BD50D9"/>
    <w:rsid w:val="00BE259D"/>
    <w:rsid w:val="00BE2CCC"/>
    <w:rsid w:val="00BE32DF"/>
    <w:rsid w:val="00BE5015"/>
    <w:rsid w:val="00BE5C40"/>
    <w:rsid w:val="00BE707F"/>
    <w:rsid w:val="00BE7205"/>
    <w:rsid w:val="00BF0B30"/>
    <w:rsid w:val="00BF31B2"/>
    <w:rsid w:val="00BF371B"/>
    <w:rsid w:val="00BF6D76"/>
    <w:rsid w:val="00BF772F"/>
    <w:rsid w:val="00C005ED"/>
    <w:rsid w:val="00C00810"/>
    <w:rsid w:val="00C00C27"/>
    <w:rsid w:val="00C00F3F"/>
    <w:rsid w:val="00C016B4"/>
    <w:rsid w:val="00C01967"/>
    <w:rsid w:val="00C01F9B"/>
    <w:rsid w:val="00C025B0"/>
    <w:rsid w:val="00C03936"/>
    <w:rsid w:val="00C059D2"/>
    <w:rsid w:val="00C06993"/>
    <w:rsid w:val="00C071FD"/>
    <w:rsid w:val="00C131A3"/>
    <w:rsid w:val="00C16A44"/>
    <w:rsid w:val="00C17E67"/>
    <w:rsid w:val="00C21CA8"/>
    <w:rsid w:val="00C22096"/>
    <w:rsid w:val="00C226D8"/>
    <w:rsid w:val="00C23DC2"/>
    <w:rsid w:val="00C242F5"/>
    <w:rsid w:val="00C251AC"/>
    <w:rsid w:val="00C36894"/>
    <w:rsid w:val="00C369BF"/>
    <w:rsid w:val="00C36E43"/>
    <w:rsid w:val="00C4195F"/>
    <w:rsid w:val="00C47B6F"/>
    <w:rsid w:val="00C54EAF"/>
    <w:rsid w:val="00C644BC"/>
    <w:rsid w:val="00C65512"/>
    <w:rsid w:val="00C67156"/>
    <w:rsid w:val="00C671BA"/>
    <w:rsid w:val="00C7072A"/>
    <w:rsid w:val="00C71D61"/>
    <w:rsid w:val="00C72066"/>
    <w:rsid w:val="00C736A4"/>
    <w:rsid w:val="00C73A7A"/>
    <w:rsid w:val="00C7608C"/>
    <w:rsid w:val="00C77228"/>
    <w:rsid w:val="00C77DE6"/>
    <w:rsid w:val="00C809F2"/>
    <w:rsid w:val="00C816B5"/>
    <w:rsid w:val="00C82FE3"/>
    <w:rsid w:val="00C85F74"/>
    <w:rsid w:val="00C860B8"/>
    <w:rsid w:val="00C87EC4"/>
    <w:rsid w:val="00C9044C"/>
    <w:rsid w:val="00C957C4"/>
    <w:rsid w:val="00C97337"/>
    <w:rsid w:val="00CA18FD"/>
    <w:rsid w:val="00CA35C4"/>
    <w:rsid w:val="00CA3D13"/>
    <w:rsid w:val="00CA5470"/>
    <w:rsid w:val="00CB0547"/>
    <w:rsid w:val="00CB1ECC"/>
    <w:rsid w:val="00CB35B6"/>
    <w:rsid w:val="00CB37A0"/>
    <w:rsid w:val="00CB3BC6"/>
    <w:rsid w:val="00CB4E84"/>
    <w:rsid w:val="00CB53CD"/>
    <w:rsid w:val="00CB70AA"/>
    <w:rsid w:val="00CB7E07"/>
    <w:rsid w:val="00CC1434"/>
    <w:rsid w:val="00CC519B"/>
    <w:rsid w:val="00CC5DB4"/>
    <w:rsid w:val="00CC6FE2"/>
    <w:rsid w:val="00CD0181"/>
    <w:rsid w:val="00CD0D54"/>
    <w:rsid w:val="00CD1281"/>
    <w:rsid w:val="00CD1332"/>
    <w:rsid w:val="00CD13C5"/>
    <w:rsid w:val="00CD1E9E"/>
    <w:rsid w:val="00CD2393"/>
    <w:rsid w:val="00CD4D4D"/>
    <w:rsid w:val="00CD662E"/>
    <w:rsid w:val="00CD6B93"/>
    <w:rsid w:val="00CE0F71"/>
    <w:rsid w:val="00CE42D0"/>
    <w:rsid w:val="00CE49F8"/>
    <w:rsid w:val="00CE6255"/>
    <w:rsid w:val="00CE77DC"/>
    <w:rsid w:val="00CE7B12"/>
    <w:rsid w:val="00CF0DB1"/>
    <w:rsid w:val="00CF0F4B"/>
    <w:rsid w:val="00CF2295"/>
    <w:rsid w:val="00CF3975"/>
    <w:rsid w:val="00CF46C6"/>
    <w:rsid w:val="00CF4736"/>
    <w:rsid w:val="00D02D89"/>
    <w:rsid w:val="00D03367"/>
    <w:rsid w:val="00D044C5"/>
    <w:rsid w:val="00D04EA4"/>
    <w:rsid w:val="00D07A8A"/>
    <w:rsid w:val="00D10C2D"/>
    <w:rsid w:val="00D13032"/>
    <w:rsid w:val="00D14354"/>
    <w:rsid w:val="00D14B6B"/>
    <w:rsid w:val="00D14C92"/>
    <w:rsid w:val="00D175FB"/>
    <w:rsid w:val="00D2088B"/>
    <w:rsid w:val="00D30566"/>
    <w:rsid w:val="00D30FC3"/>
    <w:rsid w:val="00D310A3"/>
    <w:rsid w:val="00D33FD3"/>
    <w:rsid w:val="00D344C2"/>
    <w:rsid w:val="00D36F14"/>
    <w:rsid w:val="00D375D7"/>
    <w:rsid w:val="00D378E0"/>
    <w:rsid w:val="00D40D92"/>
    <w:rsid w:val="00D4175C"/>
    <w:rsid w:val="00D45213"/>
    <w:rsid w:val="00D45B54"/>
    <w:rsid w:val="00D46152"/>
    <w:rsid w:val="00D51809"/>
    <w:rsid w:val="00D52C8D"/>
    <w:rsid w:val="00D5451B"/>
    <w:rsid w:val="00D5623F"/>
    <w:rsid w:val="00D5715D"/>
    <w:rsid w:val="00D61575"/>
    <w:rsid w:val="00D61E68"/>
    <w:rsid w:val="00D64385"/>
    <w:rsid w:val="00D662AB"/>
    <w:rsid w:val="00D70698"/>
    <w:rsid w:val="00D726B3"/>
    <w:rsid w:val="00D73209"/>
    <w:rsid w:val="00D76302"/>
    <w:rsid w:val="00D76325"/>
    <w:rsid w:val="00D801EC"/>
    <w:rsid w:val="00D8086F"/>
    <w:rsid w:val="00D82F08"/>
    <w:rsid w:val="00D83BE0"/>
    <w:rsid w:val="00D852FA"/>
    <w:rsid w:val="00D85ED8"/>
    <w:rsid w:val="00D91AF8"/>
    <w:rsid w:val="00D91F0E"/>
    <w:rsid w:val="00D93F89"/>
    <w:rsid w:val="00D967C1"/>
    <w:rsid w:val="00DA0426"/>
    <w:rsid w:val="00DA2513"/>
    <w:rsid w:val="00DA2CCA"/>
    <w:rsid w:val="00DA4009"/>
    <w:rsid w:val="00DA73D2"/>
    <w:rsid w:val="00DB2520"/>
    <w:rsid w:val="00DB3068"/>
    <w:rsid w:val="00DB4928"/>
    <w:rsid w:val="00DB6581"/>
    <w:rsid w:val="00DB6A6F"/>
    <w:rsid w:val="00DB70C2"/>
    <w:rsid w:val="00DC274D"/>
    <w:rsid w:val="00DC2808"/>
    <w:rsid w:val="00DC4D09"/>
    <w:rsid w:val="00DC737F"/>
    <w:rsid w:val="00DC779B"/>
    <w:rsid w:val="00DD2877"/>
    <w:rsid w:val="00DE2000"/>
    <w:rsid w:val="00DE2C9C"/>
    <w:rsid w:val="00DE3CC9"/>
    <w:rsid w:val="00DE68ED"/>
    <w:rsid w:val="00DF1851"/>
    <w:rsid w:val="00E03988"/>
    <w:rsid w:val="00E0415D"/>
    <w:rsid w:val="00E048B3"/>
    <w:rsid w:val="00E04AE8"/>
    <w:rsid w:val="00E06064"/>
    <w:rsid w:val="00E11032"/>
    <w:rsid w:val="00E16895"/>
    <w:rsid w:val="00E207D2"/>
    <w:rsid w:val="00E20B02"/>
    <w:rsid w:val="00E22492"/>
    <w:rsid w:val="00E229CD"/>
    <w:rsid w:val="00E24398"/>
    <w:rsid w:val="00E24D6A"/>
    <w:rsid w:val="00E26020"/>
    <w:rsid w:val="00E26C63"/>
    <w:rsid w:val="00E3179A"/>
    <w:rsid w:val="00E333A0"/>
    <w:rsid w:val="00E339E6"/>
    <w:rsid w:val="00E34A8F"/>
    <w:rsid w:val="00E34FBD"/>
    <w:rsid w:val="00E35717"/>
    <w:rsid w:val="00E37859"/>
    <w:rsid w:val="00E4007F"/>
    <w:rsid w:val="00E40649"/>
    <w:rsid w:val="00E4090B"/>
    <w:rsid w:val="00E42EB8"/>
    <w:rsid w:val="00E43B89"/>
    <w:rsid w:val="00E43BA2"/>
    <w:rsid w:val="00E44ABC"/>
    <w:rsid w:val="00E44DB2"/>
    <w:rsid w:val="00E44E0D"/>
    <w:rsid w:val="00E467D0"/>
    <w:rsid w:val="00E50EE4"/>
    <w:rsid w:val="00E52CE5"/>
    <w:rsid w:val="00E52FD3"/>
    <w:rsid w:val="00E5373C"/>
    <w:rsid w:val="00E579CE"/>
    <w:rsid w:val="00E623F0"/>
    <w:rsid w:val="00E65367"/>
    <w:rsid w:val="00E66155"/>
    <w:rsid w:val="00E67F41"/>
    <w:rsid w:val="00E726F8"/>
    <w:rsid w:val="00E755E4"/>
    <w:rsid w:val="00E8099D"/>
    <w:rsid w:val="00E819C2"/>
    <w:rsid w:val="00E82EF4"/>
    <w:rsid w:val="00E851DF"/>
    <w:rsid w:val="00E86EBC"/>
    <w:rsid w:val="00E8728B"/>
    <w:rsid w:val="00E872EE"/>
    <w:rsid w:val="00E873CF"/>
    <w:rsid w:val="00E93A9C"/>
    <w:rsid w:val="00E93BE4"/>
    <w:rsid w:val="00E9780D"/>
    <w:rsid w:val="00E97E15"/>
    <w:rsid w:val="00EA2CC4"/>
    <w:rsid w:val="00EA4363"/>
    <w:rsid w:val="00EA6293"/>
    <w:rsid w:val="00EA66B2"/>
    <w:rsid w:val="00EA70CF"/>
    <w:rsid w:val="00EB0C3B"/>
    <w:rsid w:val="00EB109D"/>
    <w:rsid w:val="00EB2637"/>
    <w:rsid w:val="00EB2941"/>
    <w:rsid w:val="00EB32D2"/>
    <w:rsid w:val="00EB479A"/>
    <w:rsid w:val="00EB5E18"/>
    <w:rsid w:val="00EC0261"/>
    <w:rsid w:val="00EC378A"/>
    <w:rsid w:val="00EC4794"/>
    <w:rsid w:val="00EC5770"/>
    <w:rsid w:val="00EC60C8"/>
    <w:rsid w:val="00EC6BC8"/>
    <w:rsid w:val="00EC6FBE"/>
    <w:rsid w:val="00ED4DF1"/>
    <w:rsid w:val="00ED6230"/>
    <w:rsid w:val="00ED663B"/>
    <w:rsid w:val="00ED6767"/>
    <w:rsid w:val="00ED7D47"/>
    <w:rsid w:val="00EE0E74"/>
    <w:rsid w:val="00EE1A96"/>
    <w:rsid w:val="00EE3189"/>
    <w:rsid w:val="00EE5041"/>
    <w:rsid w:val="00EE6541"/>
    <w:rsid w:val="00EE694E"/>
    <w:rsid w:val="00EE6AC2"/>
    <w:rsid w:val="00EE7776"/>
    <w:rsid w:val="00EF1050"/>
    <w:rsid w:val="00EF24C4"/>
    <w:rsid w:val="00EF560A"/>
    <w:rsid w:val="00F02E3E"/>
    <w:rsid w:val="00F03D7E"/>
    <w:rsid w:val="00F06509"/>
    <w:rsid w:val="00F06870"/>
    <w:rsid w:val="00F1005C"/>
    <w:rsid w:val="00F1588A"/>
    <w:rsid w:val="00F168B6"/>
    <w:rsid w:val="00F16ED7"/>
    <w:rsid w:val="00F20413"/>
    <w:rsid w:val="00F2160A"/>
    <w:rsid w:val="00F23795"/>
    <w:rsid w:val="00F23FE8"/>
    <w:rsid w:val="00F24B19"/>
    <w:rsid w:val="00F25335"/>
    <w:rsid w:val="00F304B0"/>
    <w:rsid w:val="00F309C9"/>
    <w:rsid w:val="00F30B1E"/>
    <w:rsid w:val="00F31E29"/>
    <w:rsid w:val="00F3321C"/>
    <w:rsid w:val="00F33BCF"/>
    <w:rsid w:val="00F37CF5"/>
    <w:rsid w:val="00F44866"/>
    <w:rsid w:val="00F51B37"/>
    <w:rsid w:val="00F53DCE"/>
    <w:rsid w:val="00F542EC"/>
    <w:rsid w:val="00F54BF4"/>
    <w:rsid w:val="00F55D31"/>
    <w:rsid w:val="00F56776"/>
    <w:rsid w:val="00F57A87"/>
    <w:rsid w:val="00F602E3"/>
    <w:rsid w:val="00F619EB"/>
    <w:rsid w:val="00F66752"/>
    <w:rsid w:val="00F67B86"/>
    <w:rsid w:val="00F70886"/>
    <w:rsid w:val="00F71E2D"/>
    <w:rsid w:val="00F7312D"/>
    <w:rsid w:val="00F7342E"/>
    <w:rsid w:val="00F73FC2"/>
    <w:rsid w:val="00F74011"/>
    <w:rsid w:val="00F759BD"/>
    <w:rsid w:val="00F7750A"/>
    <w:rsid w:val="00F81CA3"/>
    <w:rsid w:val="00F82111"/>
    <w:rsid w:val="00F82839"/>
    <w:rsid w:val="00F8497C"/>
    <w:rsid w:val="00F85631"/>
    <w:rsid w:val="00F91F01"/>
    <w:rsid w:val="00F92EA9"/>
    <w:rsid w:val="00F93BBF"/>
    <w:rsid w:val="00F945ED"/>
    <w:rsid w:val="00FA0A76"/>
    <w:rsid w:val="00FA2F95"/>
    <w:rsid w:val="00FA3C5B"/>
    <w:rsid w:val="00FB0155"/>
    <w:rsid w:val="00FB0E51"/>
    <w:rsid w:val="00FB2316"/>
    <w:rsid w:val="00FB277A"/>
    <w:rsid w:val="00FB607E"/>
    <w:rsid w:val="00FB67FE"/>
    <w:rsid w:val="00FB7407"/>
    <w:rsid w:val="00FB7C7C"/>
    <w:rsid w:val="00FC4802"/>
    <w:rsid w:val="00FC4A05"/>
    <w:rsid w:val="00FC4B11"/>
    <w:rsid w:val="00FC6ABA"/>
    <w:rsid w:val="00FC6D0B"/>
    <w:rsid w:val="00FC7269"/>
    <w:rsid w:val="00FC759F"/>
    <w:rsid w:val="00FD01B3"/>
    <w:rsid w:val="00FD0ABE"/>
    <w:rsid w:val="00FD1998"/>
    <w:rsid w:val="00FD26C3"/>
    <w:rsid w:val="00FD2B3F"/>
    <w:rsid w:val="00FD6BF3"/>
    <w:rsid w:val="00FD6C82"/>
    <w:rsid w:val="00FD7683"/>
    <w:rsid w:val="00FE0223"/>
    <w:rsid w:val="00FE0B03"/>
    <w:rsid w:val="00FE4559"/>
    <w:rsid w:val="00FE4FE3"/>
    <w:rsid w:val="00FE6B48"/>
    <w:rsid w:val="00FE7A29"/>
    <w:rsid w:val="00FE7E8A"/>
    <w:rsid w:val="00FF1D7B"/>
    <w:rsid w:val="00FF3558"/>
    <w:rsid w:val="00FF3E1C"/>
    <w:rsid w:val="00FF5227"/>
    <w:rsid w:val="00FF7017"/>
    <w:rsid w:val="00FF7108"/>
    <w:rsid w:val="010D09CA"/>
    <w:rsid w:val="011FCDC2"/>
    <w:rsid w:val="02EBB8FD"/>
    <w:rsid w:val="03C67494"/>
    <w:rsid w:val="04232488"/>
    <w:rsid w:val="0435C168"/>
    <w:rsid w:val="043FB442"/>
    <w:rsid w:val="0548213C"/>
    <w:rsid w:val="05618C52"/>
    <w:rsid w:val="05A72A24"/>
    <w:rsid w:val="063CE732"/>
    <w:rsid w:val="06B3AE39"/>
    <w:rsid w:val="06EA61E5"/>
    <w:rsid w:val="070EE6D7"/>
    <w:rsid w:val="079A38A9"/>
    <w:rsid w:val="089D5663"/>
    <w:rsid w:val="08BA52C3"/>
    <w:rsid w:val="08DD54E3"/>
    <w:rsid w:val="08F1D9D8"/>
    <w:rsid w:val="0A133CEA"/>
    <w:rsid w:val="0A6DFEED"/>
    <w:rsid w:val="0AD76033"/>
    <w:rsid w:val="0B0BCF5A"/>
    <w:rsid w:val="0B894088"/>
    <w:rsid w:val="0B96473A"/>
    <w:rsid w:val="0DF3F8F6"/>
    <w:rsid w:val="0E051D42"/>
    <w:rsid w:val="0E76C0D3"/>
    <w:rsid w:val="0E84C248"/>
    <w:rsid w:val="0F707B45"/>
    <w:rsid w:val="0FF897E3"/>
    <w:rsid w:val="104913B4"/>
    <w:rsid w:val="1097CD17"/>
    <w:rsid w:val="10F507F5"/>
    <w:rsid w:val="112C8AE1"/>
    <w:rsid w:val="122E47D7"/>
    <w:rsid w:val="12E03B6D"/>
    <w:rsid w:val="136922A0"/>
    <w:rsid w:val="1483662B"/>
    <w:rsid w:val="15A1DBC8"/>
    <w:rsid w:val="15D3B939"/>
    <w:rsid w:val="15FBA85D"/>
    <w:rsid w:val="16B9AF8A"/>
    <w:rsid w:val="17740311"/>
    <w:rsid w:val="18849EB7"/>
    <w:rsid w:val="1904730B"/>
    <w:rsid w:val="1908425B"/>
    <w:rsid w:val="1953FEF5"/>
    <w:rsid w:val="19813699"/>
    <w:rsid w:val="198AAF31"/>
    <w:rsid w:val="1A36199F"/>
    <w:rsid w:val="1AD405D6"/>
    <w:rsid w:val="1B27ED55"/>
    <w:rsid w:val="1BD9B6B4"/>
    <w:rsid w:val="1CA2C178"/>
    <w:rsid w:val="1CB74C33"/>
    <w:rsid w:val="1D56D7C2"/>
    <w:rsid w:val="1DFB4342"/>
    <w:rsid w:val="1E261606"/>
    <w:rsid w:val="1EC84F9F"/>
    <w:rsid w:val="1EE986D9"/>
    <w:rsid w:val="1F6385A0"/>
    <w:rsid w:val="1FD4F706"/>
    <w:rsid w:val="1FDCEFC6"/>
    <w:rsid w:val="2014B3CA"/>
    <w:rsid w:val="2040C1E3"/>
    <w:rsid w:val="204FDC3A"/>
    <w:rsid w:val="208B0DE6"/>
    <w:rsid w:val="20A0209F"/>
    <w:rsid w:val="20C751C1"/>
    <w:rsid w:val="20D9467E"/>
    <w:rsid w:val="21675A46"/>
    <w:rsid w:val="219E2E5B"/>
    <w:rsid w:val="21BD99C7"/>
    <w:rsid w:val="21FBA5EA"/>
    <w:rsid w:val="22622790"/>
    <w:rsid w:val="22D960B1"/>
    <w:rsid w:val="23109677"/>
    <w:rsid w:val="2342B691"/>
    <w:rsid w:val="234C4B8F"/>
    <w:rsid w:val="23BF8BFD"/>
    <w:rsid w:val="2428D10C"/>
    <w:rsid w:val="24376E83"/>
    <w:rsid w:val="2475BF27"/>
    <w:rsid w:val="251370F6"/>
    <w:rsid w:val="25C69E9F"/>
    <w:rsid w:val="2662DF39"/>
    <w:rsid w:val="2684DF89"/>
    <w:rsid w:val="26997AFA"/>
    <w:rsid w:val="272B3889"/>
    <w:rsid w:val="2762D8C5"/>
    <w:rsid w:val="27691456"/>
    <w:rsid w:val="27CA2012"/>
    <w:rsid w:val="2800BB26"/>
    <w:rsid w:val="28050A6D"/>
    <w:rsid w:val="287D60F9"/>
    <w:rsid w:val="28A61EDA"/>
    <w:rsid w:val="28D2971E"/>
    <w:rsid w:val="28F8388B"/>
    <w:rsid w:val="298A30CE"/>
    <w:rsid w:val="29DD702D"/>
    <w:rsid w:val="2A838713"/>
    <w:rsid w:val="2AE06501"/>
    <w:rsid w:val="2B25A164"/>
    <w:rsid w:val="2B9A66EE"/>
    <w:rsid w:val="2BABB798"/>
    <w:rsid w:val="2E0A838E"/>
    <w:rsid w:val="2E3823DF"/>
    <w:rsid w:val="2F713F68"/>
    <w:rsid w:val="2F8091B5"/>
    <w:rsid w:val="2F8C0225"/>
    <w:rsid w:val="2F9D9730"/>
    <w:rsid w:val="2FBC751B"/>
    <w:rsid w:val="2FE874DC"/>
    <w:rsid w:val="31637E5A"/>
    <w:rsid w:val="32428D3A"/>
    <w:rsid w:val="33FE2B98"/>
    <w:rsid w:val="3442D569"/>
    <w:rsid w:val="353E613D"/>
    <w:rsid w:val="353F24F8"/>
    <w:rsid w:val="359080DE"/>
    <w:rsid w:val="35A8DCC8"/>
    <w:rsid w:val="3607A3E4"/>
    <w:rsid w:val="367DF36F"/>
    <w:rsid w:val="37F59C6A"/>
    <w:rsid w:val="385FA3BF"/>
    <w:rsid w:val="38998CBD"/>
    <w:rsid w:val="38C08524"/>
    <w:rsid w:val="39141FBC"/>
    <w:rsid w:val="39BAFA02"/>
    <w:rsid w:val="3A2F553F"/>
    <w:rsid w:val="3A48CCCA"/>
    <w:rsid w:val="3A73748E"/>
    <w:rsid w:val="3A8AE19D"/>
    <w:rsid w:val="3ABED87D"/>
    <w:rsid w:val="3C34A4CA"/>
    <w:rsid w:val="3C3544A9"/>
    <w:rsid w:val="3C69A204"/>
    <w:rsid w:val="3CF16CA5"/>
    <w:rsid w:val="3D0ADF52"/>
    <w:rsid w:val="3DCC4CC6"/>
    <w:rsid w:val="3E2A8828"/>
    <w:rsid w:val="3EA95187"/>
    <w:rsid w:val="3F364CD3"/>
    <w:rsid w:val="3FD61218"/>
    <w:rsid w:val="41BB7004"/>
    <w:rsid w:val="4256F1ED"/>
    <w:rsid w:val="4264C940"/>
    <w:rsid w:val="4385B368"/>
    <w:rsid w:val="4425C317"/>
    <w:rsid w:val="44973111"/>
    <w:rsid w:val="44F5E328"/>
    <w:rsid w:val="45089F96"/>
    <w:rsid w:val="458EAB2C"/>
    <w:rsid w:val="46250CDA"/>
    <w:rsid w:val="4683E8A9"/>
    <w:rsid w:val="46897C4E"/>
    <w:rsid w:val="46B48CCC"/>
    <w:rsid w:val="46E46EDB"/>
    <w:rsid w:val="4706AC50"/>
    <w:rsid w:val="47B5BDA9"/>
    <w:rsid w:val="47BC4FD5"/>
    <w:rsid w:val="47D78127"/>
    <w:rsid w:val="47F54539"/>
    <w:rsid w:val="4890465F"/>
    <w:rsid w:val="4899C61F"/>
    <w:rsid w:val="48ACB763"/>
    <w:rsid w:val="490A26AD"/>
    <w:rsid w:val="492915FE"/>
    <w:rsid w:val="4A5903AD"/>
    <w:rsid w:val="4AA73B05"/>
    <w:rsid w:val="4B340597"/>
    <w:rsid w:val="4B5C0AAB"/>
    <w:rsid w:val="4B8EF7B2"/>
    <w:rsid w:val="4CE52A14"/>
    <w:rsid w:val="4D3C70E9"/>
    <w:rsid w:val="4DB2689E"/>
    <w:rsid w:val="4DEB219D"/>
    <w:rsid w:val="4E036672"/>
    <w:rsid w:val="4EC211A4"/>
    <w:rsid w:val="4F3F896B"/>
    <w:rsid w:val="4F54EE5D"/>
    <w:rsid w:val="500A3B3B"/>
    <w:rsid w:val="500FF0AB"/>
    <w:rsid w:val="501F54EB"/>
    <w:rsid w:val="50447610"/>
    <w:rsid w:val="51227896"/>
    <w:rsid w:val="51575767"/>
    <w:rsid w:val="519ADE60"/>
    <w:rsid w:val="51D5CAF3"/>
    <w:rsid w:val="5234785C"/>
    <w:rsid w:val="5279AF51"/>
    <w:rsid w:val="532A924F"/>
    <w:rsid w:val="5352F7A1"/>
    <w:rsid w:val="53AF2BA8"/>
    <w:rsid w:val="5402FC33"/>
    <w:rsid w:val="540B1016"/>
    <w:rsid w:val="542AC687"/>
    <w:rsid w:val="546C99F4"/>
    <w:rsid w:val="548F5057"/>
    <w:rsid w:val="554BFFDE"/>
    <w:rsid w:val="55A30FBF"/>
    <w:rsid w:val="55C8D7DA"/>
    <w:rsid w:val="56DB235A"/>
    <w:rsid w:val="56DF6A51"/>
    <w:rsid w:val="57446A4A"/>
    <w:rsid w:val="57AD6E9F"/>
    <w:rsid w:val="57B451BA"/>
    <w:rsid w:val="582FAD68"/>
    <w:rsid w:val="586CAC57"/>
    <w:rsid w:val="588CE766"/>
    <w:rsid w:val="590043F4"/>
    <w:rsid w:val="592AEA29"/>
    <w:rsid w:val="59F3F1BD"/>
    <w:rsid w:val="5A3CCB52"/>
    <w:rsid w:val="5A73A936"/>
    <w:rsid w:val="5B28D569"/>
    <w:rsid w:val="5B3827D1"/>
    <w:rsid w:val="5B4A8BF7"/>
    <w:rsid w:val="5B665325"/>
    <w:rsid w:val="5C3721C9"/>
    <w:rsid w:val="5C676B75"/>
    <w:rsid w:val="5D675860"/>
    <w:rsid w:val="5DA0DEF5"/>
    <w:rsid w:val="5DE6A9F0"/>
    <w:rsid w:val="5E2B73EB"/>
    <w:rsid w:val="5F1E9995"/>
    <w:rsid w:val="5FC29931"/>
    <w:rsid w:val="5FCAE735"/>
    <w:rsid w:val="6022A382"/>
    <w:rsid w:val="60477CFE"/>
    <w:rsid w:val="6078FC6E"/>
    <w:rsid w:val="6118019A"/>
    <w:rsid w:val="616949F6"/>
    <w:rsid w:val="6235A8B1"/>
    <w:rsid w:val="6298A9D3"/>
    <w:rsid w:val="62BC5F7C"/>
    <w:rsid w:val="6379EBEC"/>
    <w:rsid w:val="63D6B8D9"/>
    <w:rsid w:val="63EBE59F"/>
    <w:rsid w:val="640A5033"/>
    <w:rsid w:val="6495E6D0"/>
    <w:rsid w:val="6550E211"/>
    <w:rsid w:val="658E6B4D"/>
    <w:rsid w:val="65B66780"/>
    <w:rsid w:val="6615B3F3"/>
    <w:rsid w:val="664B7C14"/>
    <w:rsid w:val="665DFE97"/>
    <w:rsid w:val="6772C7A6"/>
    <w:rsid w:val="67B96B9E"/>
    <w:rsid w:val="67C4AE85"/>
    <w:rsid w:val="6807BC6C"/>
    <w:rsid w:val="6826BF30"/>
    <w:rsid w:val="683D79E5"/>
    <w:rsid w:val="686912C3"/>
    <w:rsid w:val="686A5BD8"/>
    <w:rsid w:val="6878C5A2"/>
    <w:rsid w:val="687C09BD"/>
    <w:rsid w:val="68989B92"/>
    <w:rsid w:val="68A35F4A"/>
    <w:rsid w:val="68C15BEF"/>
    <w:rsid w:val="698A5CBA"/>
    <w:rsid w:val="69A703F8"/>
    <w:rsid w:val="6A28DA1A"/>
    <w:rsid w:val="6A2A462B"/>
    <w:rsid w:val="6A37308E"/>
    <w:rsid w:val="6A5499E9"/>
    <w:rsid w:val="6A838272"/>
    <w:rsid w:val="6AE6396C"/>
    <w:rsid w:val="6B0E8B2F"/>
    <w:rsid w:val="6B8149AC"/>
    <w:rsid w:val="6BA77E06"/>
    <w:rsid w:val="6BBC31EA"/>
    <w:rsid w:val="6C0ADE60"/>
    <w:rsid w:val="6C472593"/>
    <w:rsid w:val="6CAD8085"/>
    <w:rsid w:val="6CD8D1E1"/>
    <w:rsid w:val="6CDD5133"/>
    <w:rsid w:val="6CE6D49C"/>
    <w:rsid w:val="6CFCCA83"/>
    <w:rsid w:val="6D003CDA"/>
    <w:rsid w:val="6D10A8AF"/>
    <w:rsid w:val="6D5A5B29"/>
    <w:rsid w:val="6D5F4BAA"/>
    <w:rsid w:val="6E0AB7BE"/>
    <w:rsid w:val="6E50072E"/>
    <w:rsid w:val="6E987D1B"/>
    <w:rsid w:val="6EA91F98"/>
    <w:rsid w:val="7022C2D0"/>
    <w:rsid w:val="706B8DBD"/>
    <w:rsid w:val="706F9DE2"/>
    <w:rsid w:val="7085C4EA"/>
    <w:rsid w:val="7092FF73"/>
    <w:rsid w:val="70C6BDAE"/>
    <w:rsid w:val="70F14187"/>
    <w:rsid w:val="71A19B55"/>
    <w:rsid w:val="721FB3C8"/>
    <w:rsid w:val="7261BEAD"/>
    <w:rsid w:val="727FEDC2"/>
    <w:rsid w:val="7289E772"/>
    <w:rsid w:val="7305C64C"/>
    <w:rsid w:val="739689D3"/>
    <w:rsid w:val="73AAB041"/>
    <w:rsid w:val="73BCBE8E"/>
    <w:rsid w:val="73C1B427"/>
    <w:rsid w:val="74C1D1E9"/>
    <w:rsid w:val="7527861D"/>
    <w:rsid w:val="757CBA4D"/>
    <w:rsid w:val="7666BC03"/>
    <w:rsid w:val="76BAAA68"/>
    <w:rsid w:val="7768D8CB"/>
    <w:rsid w:val="778E0793"/>
    <w:rsid w:val="77EAAAB6"/>
    <w:rsid w:val="7842DD80"/>
    <w:rsid w:val="78B25AAC"/>
    <w:rsid w:val="78FE3FC3"/>
    <w:rsid w:val="79726221"/>
    <w:rsid w:val="79896823"/>
    <w:rsid w:val="79D5ACA6"/>
    <w:rsid w:val="79EBCBC5"/>
    <w:rsid w:val="7A1BC7FF"/>
    <w:rsid w:val="7BD350AA"/>
    <w:rsid w:val="7C279989"/>
    <w:rsid w:val="7C2CE450"/>
    <w:rsid w:val="7C8A02AE"/>
    <w:rsid w:val="7CD1A57F"/>
    <w:rsid w:val="7D04B477"/>
    <w:rsid w:val="7E0CD770"/>
    <w:rsid w:val="7E1DBD3D"/>
    <w:rsid w:val="7E6D10DE"/>
    <w:rsid w:val="7EC1A2F5"/>
    <w:rsid w:val="7F73C5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3A071E82-A747-40A8-9062-D4A2891F3AE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semiHidden/>
    <w:unhideWhenUsed/>
    <w:rsid w:val="00D706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698"/>
    <w:rPr>
      <w:sz w:val="20"/>
      <w:szCs w:val="20"/>
    </w:rPr>
  </w:style>
  <w:style w:type="character" w:styleId="FootnoteReference">
    <w:name w:val="footnote reference"/>
    <w:basedOn w:val="DefaultParagraphFont"/>
    <w:uiPriority w:val="99"/>
    <w:semiHidden/>
    <w:unhideWhenUsed/>
    <w:rsid w:val="00D70698"/>
    <w:rPr>
      <w:vertAlign w:val="superscript"/>
    </w:rPr>
  </w:style>
  <w:style w:type="paragraph" w:styleId="Revision">
    <w:name w:val="Revision"/>
    <w:hidden/>
    <w:uiPriority w:val="99"/>
    <w:semiHidden/>
    <w:rsid w:val="00FC7269"/>
    <w:pPr>
      <w:spacing w:after="0" w:line="240" w:lineRule="auto"/>
    </w:pPr>
  </w:style>
  <w:style w:type="character" w:styleId="Mention">
    <w:name w:val="Mention"/>
    <w:basedOn w:val="DefaultParagraphFont"/>
    <w:uiPriority w:val="99"/>
    <w:unhideWhenUsed/>
    <w:rsid w:val="005B01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9/K910/609910294.pdf" TargetMode="External" Id="R5d04e441673249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5A0F1983D6B94E8ADEBD6ED28A5133" ma:contentTypeVersion="13" ma:contentTypeDescription="Create a new document." ma:contentTypeScope="" ma:versionID="8fc13249f6060254f12f70a9eb5f6d68">
  <xsd:schema xmlns:xsd="http://www.w3.org/2001/XMLSchema" xmlns:xs="http://www.w3.org/2001/XMLSchema" xmlns:p="http://schemas.microsoft.com/office/2006/metadata/properties" xmlns:ns2="a4b74002-bcb3-4562-bbe5-7749ad956d9b" xmlns:ns3="37bec146-3512-4d38-aef5-c19abec7e287" targetNamespace="http://schemas.microsoft.com/office/2006/metadata/properties" ma:root="true" ma:fieldsID="2d3a4af6076bf730e04a3032d445c955" ns2:_="" ns3:_="">
    <xsd:import namespace="a4b74002-bcb3-4562-bbe5-7749ad956d9b"/>
    <xsd:import namespace="37bec146-3512-4d38-aef5-c19abec7e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74002-bcb3-4562-bbe5-7749ad956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ec146-3512-4d38-aef5-c19abec7e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c640a7-88a7-41b9-b7ef-e100d7bd6787}" ma:internalName="TaxCatchAll" ma:showField="CatchAllData" ma:web="37bec146-3512-4d38-aef5-c19abec7e2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b74002-bcb3-4562-bbe5-7749ad956d9b">
      <Terms xmlns="http://schemas.microsoft.com/office/infopath/2007/PartnerControls"/>
    </lcf76f155ced4ddcb4097134ff3c332f>
    <TaxCatchAll xmlns="37bec146-3512-4d38-aef5-c19abec7e2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3E2BF-6DA7-4350-B03D-355C72B17F9B}">
  <ds:schemaRefs>
    <ds:schemaRef ds:uri="http://schemas.openxmlformats.org/officeDocument/2006/bibliography"/>
  </ds:schemaRefs>
</ds:datastoreItem>
</file>

<file path=customXml/itemProps2.xml><?xml version="1.0" encoding="utf-8"?>
<ds:datastoreItem xmlns:ds="http://schemas.openxmlformats.org/officeDocument/2006/customXml" ds:itemID="{8F5272BE-4F80-437D-8200-12DEC9E03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74002-bcb3-4562-bbe5-7749ad956d9b"/>
    <ds:schemaRef ds:uri="37bec146-3512-4d38-aef5-c19abec7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a4b74002-bcb3-4562-bbe5-7749ad956d9b"/>
    <ds:schemaRef ds:uri="37bec146-3512-4d38-aef5-c19abec7e287"/>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1334</ap:Words>
  <ap:Characters>7609</ap:Characters>
  <ap:Application>Microsoft Office Word</ap:Application>
  <ap:DocSecurity>0</ap:DocSecurity>
  <ap:Lines>63</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8926</ap:CharactersWithSpaces>
  <ap:SharedDoc>false</ap:SharedDoc>
  <ap:HLinks>
    <vt:vector baseType="variant" size="6">
      <vt:variant>
        <vt:i4>65591</vt:i4>
      </vt:variant>
      <vt:variant>
        <vt:i4>0</vt:i4>
      </vt:variant>
      <vt:variant>
        <vt:i4>0</vt:i4>
      </vt:variant>
      <vt:variant>
        <vt:i4>5</vt:i4>
      </vt:variant>
      <vt:variant>
        <vt:lpwstr>mailto:Angela.Wuerth@cpuc.ca.gov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2026-06-29T15:09:38Z</dcterms:created>
  <dcterms:modified xsi:type="dcterms:W3CDTF">2026-06-29T15:09:38Z</dcterms:modified>
</cp:coreProperties>
</file>