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E4F" w:rsidR="0098498E" w:rsidP="0D0456C3" w:rsidRDefault="0098498E" w14:paraId="7CC6FCD6" w14:textId="3A085CE1">
      <w:pPr>
        <w:rPr>
          <w:rFonts w:ascii="Palatino Linotype" w:hAnsi="Palatino Linotype"/>
          <w:b/>
          <w:bCs/>
        </w:rPr>
      </w:pPr>
    </w:p>
    <w:p w:rsidRPr="00184E4F" w:rsidR="00F22C42" w:rsidP="1E8FA31D" w:rsidRDefault="5956B837" w14:paraId="101489EE" w14:textId="77777777">
      <w:pPr>
        <w:jc w:val="center"/>
        <w:rPr>
          <w:rFonts w:ascii="Palatino Linotype" w:hAnsi="Palatino Linotype" w:eastAsia="Palatino Linotype" w:cs="Palatino Linotype"/>
          <w:b/>
          <w:bCs/>
        </w:rPr>
      </w:pPr>
      <w:r w:rsidRPr="1E8FA31D">
        <w:rPr>
          <w:rFonts w:ascii="Palatino Linotype" w:hAnsi="Palatino Linotype" w:eastAsia="Palatino Linotype" w:cs="Palatino Linotype"/>
          <w:b/>
          <w:bCs/>
        </w:rPr>
        <w:t>PUBLIC UTILITIES COMMISSION OF THE STATE OF CALIFORNIA</w:t>
      </w:r>
    </w:p>
    <w:p w:rsidRPr="00184E4F" w:rsidR="00F22C42" w:rsidP="1E8FA31D" w:rsidRDefault="00F22C42" w14:paraId="7EFC348B" w14:textId="77777777">
      <w:pPr>
        <w:rPr>
          <w:rFonts w:ascii="Palatino Linotype" w:hAnsi="Palatino Linotype" w:eastAsia="Palatino Linotype" w:cs="Palatino Linotype"/>
          <w:b/>
          <w:bCs/>
        </w:rPr>
      </w:pPr>
    </w:p>
    <w:p w:rsidRPr="00184E4F" w:rsidR="00F22C42" w:rsidP="00DE6149" w:rsidRDefault="00F22C42" w14:paraId="2C78A478" w14:textId="77777777">
      <w:pPr>
        <w:rPr>
          <w:rFonts w:ascii="Palatino Linotype" w:hAnsi="Palatino Linotype"/>
          <w:b/>
        </w:rPr>
      </w:pPr>
    </w:p>
    <w:tbl>
      <w:tblPr>
        <w:tblW w:w="9450" w:type="dxa"/>
        <w:tblInd w:w="108" w:type="dxa"/>
        <w:tblLayout w:type="fixed"/>
        <w:tblLook w:val="0000" w:firstRow="0" w:lastRow="0" w:firstColumn="0" w:lastColumn="0" w:noHBand="0" w:noVBand="0"/>
      </w:tblPr>
      <w:tblGrid>
        <w:gridCol w:w="4788"/>
        <w:gridCol w:w="4662"/>
      </w:tblGrid>
      <w:tr w:rsidRPr="00184E4F" w:rsidR="00F22C42" w:rsidTr="33CA9FC0" w14:paraId="1827823E" w14:textId="77777777">
        <w:tc>
          <w:tcPr>
            <w:tcW w:w="4788" w:type="dxa"/>
            <w:tcBorders>
              <w:top w:val="nil"/>
              <w:left w:val="nil"/>
              <w:bottom w:val="nil"/>
              <w:right w:val="nil"/>
            </w:tcBorders>
          </w:tcPr>
          <w:p w:rsidRPr="00184E4F" w:rsidR="00F22C42" w:rsidP="1E8FA31D" w:rsidRDefault="5956B837" w14:paraId="2B4A5FB2" w14:textId="77777777">
            <w:pPr>
              <w:ind w:left="-105"/>
              <w:rPr>
                <w:rFonts w:ascii="Palatino Linotype" w:hAnsi="Palatino Linotype"/>
                <w:b/>
                <w:bCs/>
                <w:lang w:val="fr-FR"/>
              </w:rPr>
            </w:pPr>
            <w:r w:rsidRPr="1E8FA31D">
              <w:rPr>
                <w:rFonts w:ascii="Palatino Linotype" w:hAnsi="Palatino Linotype"/>
                <w:b/>
                <w:bCs/>
                <w:lang w:val="fr-FR"/>
              </w:rPr>
              <w:t>Communications Division</w:t>
            </w:r>
          </w:p>
        </w:tc>
        <w:tc>
          <w:tcPr>
            <w:tcW w:w="4662" w:type="dxa"/>
            <w:tcBorders>
              <w:top w:val="nil"/>
              <w:left w:val="nil"/>
              <w:bottom w:val="nil"/>
              <w:right w:val="nil"/>
            </w:tcBorders>
          </w:tcPr>
          <w:p w:rsidRPr="00184E4F" w:rsidR="00F22C42" w:rsidP="1E8FA31D" w:rsidRDefault="0A0E03AD" w14:paraId="5F45E9CF" w14:textId="05B04615">
            <w:pPr>
              <w:jc w:val="right"/>
              <w:rPr>
                <w:rFonts w:ascii="Palatino Linotype" w:hAnsi="Palatino Linotype"/>
                <w:b/>
                <w:bCs/>
                <w:lang w:val="fr-FR"/>
              </w:rPr>
            </w:pPr>
            <w:r w:rsidRPr="33CA9FC0">
              <w:rPr>
                <w:rFonts w:ascii="Palatino Linotype" w:hAnsi="Palatino Linotype"/>
                <w:b/>
                <w:bCs/>
                <w:lang w:val="fr-FR"/>
              </w:rPr>
              <w:t>RESOLUTION T-</w:t>
            </w:r>
            <w:r w:rsidRPr="33CA9FC0" w:rsidR="3A7C2BF9">
              <w:rPr>
                <w:rFonts w:ascii="Palatino Linotype" w:hAnsi="Palatino Linotype"/>
                <w:b/>
                <w:bCs/>
                <w:lang w:val="fr-FR"/>
              </w:rPr>
              <w:t>17924</w:t>
            </w:r>
          </w:p>
        </w:tc>
      </w:tr>
      <w:tr w:rsidRPr="00184E4F" w:rsidR="00F22C42" w:rsidTr="33CA9FC0" w14:paraId="2B311AEE" w14:textId="77777777">
        <w:tc>
          <w:tcPr>
            <w:tcW w:w="4788" w:type="dxa"/>
            <w:tcBorders>
              <w:top w:val="nil"/>
              <w:left w:val="nil"/>
              <w:bottom w:val="nil"/>
              <w:right w:val="nil"/>
            </w:tcBorders>
          </w:tcPr>
          <w:p w:rsidRPr="00184E4F" w:rsidR="00F22C42" w:rsidP="1E8FA31D" w:rsidRDefault="4DA49DD1" w14:paraId="3EBC4869" w14:textId="225526BF">
            <w:pPr>
              <w:ind w:left="-105"/>
            </w:pPr>
            <w:r w:rsidRPr="1E8FA31D">
              <w:rPr>
                <w:rFonts w:ascii="Palatino Linotype" w:hAnsi="Palatino Linotype"/>
                <w:b/>
                <w:bCs/>
              </w:rPr>
              <w:t xml:space="preserve">Carrier Oversight and Programs Branch </w:t>
            </w:r>
          </w:p>
        </w:tc>
        <w:tc>
          <w:tcPr>
            <w:tcW w:w="4662" w:type="dxa"/>
            <w:tcBorders>
              <w:top w:val="nil"/>
              <w:left w:val="nil"/>
              <w:bottom w:val="nil"/>
              <w:right w:val="nil"/>
            </w:tcBorders>
          </w:tcPr>
          <w:p w:rsidRPr="00184E4F" w:rsidR="00F22C42" w:rsidP="1E8FA31D" w:rsidRDefault="00F22C42" w14:paraId="5832AD59" w14:textId="77777777">
            <w:pPr>
              <w:jc w:val="right"/>
              <w:rPr>
                <w:rFonts w:ascii="Palatino Linotype" w:hAnsi="Palatino Linotype"/>
                <w:b/>
                <w:bCs/>
              </w:rPr>
            </w:pPr>
          </w:p>
        </w:tc>
      </w:tr>
    </w:tbl>
    <w:p w:rsidRPr="00184E4F" w:rsidR="00F22C42" w:rsidP="00F22C42" w:rsidRDefault="00F22C42" w14:paraId="15E2F002" w14:textId="77777777">
      <w:pPr>
        <w:rPr>
          <w:rFonts w:ascii="Palatino Linotype" w:hAnsi="Palatino Linotype"/>
        </w:rPr>
      </w:pPr>
    </w:p>
    <w:p w:rsidR="1E8FA31D" w:rsidP="1E8FA31D" w:rsidRDefault="1E8FA31D" w14:paraId="3257B12C" w14:textId="48B7EB0E">
      <w:pPr>
        <w:jc w:val="center"/>
        <w:rPr>
          <w:rFonts w:ascii="Palatino Linotype" w:hAnsi="Palatino Linotype"/>
          <w:b/>
          <w:bCs/>
          <w:u w:val="single"/>
        </w:rPr>
      </w:pPr>
    </w:p>
    <w:p w:rsidRPr="00184E4F" w:rsidR="00F22C42" w:rsidP="00F22C42" w:rsidRDefault="00F22C42" w14:paraId="2A370984" w14:textId="77777777">
      <w:pPr>
        <w:jc w:val="center"/>
        <w:rPr>
          <w:rFonts w:ascii="Palatino Linotype" w:hAnsi="Palatino Linotype"/>
        </w:rPr>
      </w:pPr>
      <w:r w:rsidRPr="00184E4F">
        <w:rPr>
          <w:rFonts w:ascii="Palatino Linotype" w:hAnsi="Palatino Linotype"/>
          <w:b/>
          <w:u w:val="single"/>
        </w:rPr>
        <w:t>R</w:t>
      </w:r>
      <w:r w:rsidRPr="00184E4F">
        <w:rPr>
          <w:rFonts w:ascii="Palatino Linotype" w:hAnsi="Palatino Linotype"/>
        </w:rPr>
        <w:t xml:space="preserve"> </w:t>
      </w:r>
      <w:r w:rsidRPr="00184E4F">
        <w:rPr>
          <w:rFonts w:ascii="Palatino Linotype" w:hAnsi="Palatino Linotype"/>
          <w:b/>
          <w:u w:val="single"/>
        </w:rPr>
        <w:t>E</w:t>
      </w:r>
      <w:r w:rsidRPr="00184E4F">
        <w:rPr>
          <w:rFonts w:ascii="Palatino Linotype" w:hAnsi="Palatino Linotype"/>
        </w:rPr>
        <w:t xml:space="preserve"> </w:t>
      </w:r>
      <w:r w:rsidRPr="00184E4F">
        <w:rPr>
          <w:rFonts w:ascii="Palatino Linotype" w:hAnsi="Palatino Linotype"/>
          <w:b/>
          <w:u w:val="single"/>
        </w:rPr>
        <w:t>S</w:t>
      </w:r>
      <w:r w:rsidRPr="00184E4F">
        <w:rPr>
          <w:rFonts w:ascii="Palatino Linotype" w:hAnsi="Palatino Linotype"/>
        </w:rPr>
        <w:t xml:space="preserve"> </w:t>
      </w:r>
      <w:r w:rsidRPr="00184E4F">
        <w:rPr>
          <w:rFonts w:ascii="Palatino Linotype" w:hAnsi="Palatino Linotype"/>
          <w:b/>
          <w:u w:val="single"/>
        </w:rPr>
        <w:t>O</w:t>
      </w:r>
      <w:r w:rsidRPr="00184E4F">
        <w:rPr>
          <w:rFonts w:ascii="Palatino Linotype" w:hAnsi="Palatino Linotype"/>
        </w:rPr>
        <w:t xml:space="preserve"> </w:t>
      </w:r>
      <w:r w:rsidRPr="00184E4F">
        <w:rPr>
          <w:rFonts w:ascii="Palatino Linotype" w:hAnsi="Palatino Linotype"/>
          <w:b/>
          <w:u w:val="single"/>
        </w:rPr>
        <w:t>L</w:t>
      </w:r>
      <w:r w:rsidRPr="00184E4F">
        <w:rPr>
          <w:rFonts w:ascii="Palatino Linotype" w:hAnsi="Palatino Linotype"/>
        </w:rPr>
        <w:t xml:space="preserve"> </w:t>
      </w:r>
      <w:r w:rsidRPr="00184E4F">
        <w:rPr>
          <w:rFonts w:ascii="Palatino Linotype" w:hAnsi="Palatino Linotype"/>
          <w:b/>
          <w:u w:val="single"/>
        </w:rPr>
        <w:t>U</w:t>
      </w:r>
      <w:r w:rsidRPr="00184E4F">
        <w:rPr>
          <w:rFonts w:ascii="Palatino Linotype" w:hAnsi="Palatino Linotype"/>
        </w:rPr>
        <w:t xml:space="preserve"> </w:t>
      </w:r>
      <w:r w:rsidRPr="00184E4F">
        <w:rPr>
          <w:rFonts w:ascii="Palatino Linotype" w:hAnsi="Palatino Linotype"/>
          <w:b/>
          <w:u w:val="single"/>
        </w:rPr>
        <w:t>T</w:t>
      </w:r>
      <w:r w:rsidRPr="00184E4F">
        <w:rPr>
          <w:rFonts w:ascii="Palatino Linotype" w:hAnsi="Palatino Linotype"/>
        </w:rPr>
        <w:t xml:space="preserve"> </w:t>
      </w:r>
      <w:r w:rsidRPr="00184E4F">
        <w:rPr>
          <w:rFonts w:ascii="Palatino Linotype" w:hAnsi="Palatino Linotype"/>
          <w:b/>
          <w:u w:val="single"/>
        </w:rPr>
        <w:t>I</w:t>
      </w:r>
      <w:r w:rsidRPr="00184E4F">
        <w:rPr>
          <w:rFonts w:ascii="Palatino Linotype" w:hAnsi="Palatino Linotype"/>
        </w:rPr>
        <w:t xml:space="preserve"> </w:t>
      </w:r>
      <w:r w:rsidRPr="00184E4F">
        <w:rPr>
          <w:rFonts w:ascii="Palatino Linotype" w:hAnsi="Palatino Linotype"/>
          <w:b/>
          <w:u w:val="single"/>
        </w:rPr>
        <w:t>O</w:t>
      </w:r>
      <w:r w:rsidRPr="00184E4F">
        <w:rPr>
          <w:rFonts w:ascii="Palatino Linotype" w:hAnsi="Palatino Linotype"/>
        </w:rPr>
        <w:t xml:space="preserve"> </w:t>
      </w:r>
      <w:r w:rsidRPr="00184E4F">
        <w:rPr>
          <w:rFonts w:ascii="Palatino Linotype" w:hAnsi="Palatino Linotype"/>
          <w:b/>
          <w:u w:val="single"/>
        </w:rPr>
        <w:t>N</w:t>
      </w:r>
    </w:p>
    <w:p w:rsidRPr="00184E4F" w:rsidR="00F22C42" w:rsidP="00F22C42" w:rsidRDefault="00F22C42" w14:paraId="1C74E213" w14:textId="77777777">
      <w:pPr>
        <w:rPr>
          <w:rFonts w:ascii="Palatino Linotype" w:hAnsi="Palatino Linotype"/>
        </w:rPr>
      </w:pPr>
    </w:p>
    <w:p w:rsidR="1E8FA31D" w:rsidP="1E8FA31D" w:rsidRDefault="1E8FA31D" w14:paraId="3DD51FCD" w14:textId="36EE57C7">
      <w:pPr>
        <w:pStyle w:val="BlockText"/>
        <w:rPr>
          <w:rFonts w:ascii="Palatino Linotype" w:hAnsi="Palatino Linotype"/>
        </w:rPr>
      </w:pPr>
    </w:p>
    <w:p w:rsidR="7BF9EBE4" w:rsidP="770FBD8D" w:rsidRDefault="02FC9035" w14:paraId="26A88012" w14:textId="26F0782F">
      <w:pPr>
        <w:pStyle w:val="BlockText"/>
        <w:widowControl w:val="0"/>
        <w:ind w:left="0" w:right="90"/>
        <w:rPr>
          <w:rFonts w:ascii="Palatino Linotype" w:hAnsi="Palatino Linotype" w:eastAsia="Palatino Linotype" w:cs="Palatino Linotype"/>
          <w:b w:val="0"/>
          <w:bCs w:val="0"/>
          <w:color w:val="000000"/>
        </w:rPr>
      </w:pPr>
      <w:r w:rsidRPr="0B6933F6">
        <w:rPr>
          <w:rFonts w:ascii="Palatino Linotype" w:hAnsi="Palatino Linotype" w:eastAsia="Palatino Linotype" w:cs="Palatino Linotype"/>
          <w:b w:val="0"/>
          <w:bCs w:val="0"/>
        </w:rPr>
        <w:t>Resolution T-</w:t>
      </w:r>
      <w:r w:rsidRPr="0B6933F6" w:rsidR="08060038">
        <w:rPr>
          <w:rFonts w:ascii="Palatino Linotype" w:hAnsi="Palatino Linotype" w:eastAsia="Palatino Linotype" w:cs="Palatino Linotype"/>
          <w:b w:val="0"/>
          <w:bCs w:val="0"/>
        </w:rPr>
        <w:t>17924</w:t>
      </w:r>
      <w:r w:rsidRPr="0B6933F6" w:rsidR="0A0E03AD">
        <w:rPr>
          <w:rFonts w:ascii="Palatino Linotype" w:hAnsi="Palatino Linotype" w:eastAsia="Palatino Linotype" w:cs="Palatino Linotype"/>
          <w:b w:val="0"/>
          <w:bCs w:val="0"/>
        </w:rPr>
        <w:t xml:space="preserve">. </w:t>
      </w:r>
      <w:r w:rsidRPr="0B6933F6" w:rsidR="51FFD520">
        <w:rPr>
          <w:rFonts w:ascii="Palatino Linotype" w:hAnsi="Palatino Linotype" w:eastAsia="Palatino Linotype" w:cs="Palatino Linotype"/>
          <w:b w:val="0"/>
          <w:bCs w:val="0"/>
        </w:rPr>
        <w:t xml:space="preserve"> </w:t>
      </w:r>
      <w:r w:rsidR="51FFD520">
        <w:rPr>
          <w:rFonts w:ascii="Palatino Linotype" w:hAnsi="Palatino Linotype" w:eastAsia="Palatino Linotype" w:cs="Palatino Linotype"/>
          <w:b w:val="0"/>
          <w:bCs w:val="0"/>
          <w:color w:val="000000"/>
        </w:rPr>
        <w:t>Approval of Foresthill Co. d.b.a. Sebastian’s (Foresthill) (U-1009-C) Request for Authority to Withdraw Foreign Exchange Service from its Tariffs.</w:t>
      </w:r>
    </w:p>
    <w:p w:rsidR="00EF0DD7" w:rsidP="770FBD8D" w:rsidRDefault="00EF0DD7" w14:paraId="723A144B" w14:textId="77777777">
      <w:pPr>
        <w:pStyle w:val="BlockText"/>
        <w:widowControl w:val="0"/>
        <w:ind w:left="0" w:right="90"/>
        <w:rPr>
          <w:rFonts w:ascii="Palatino Linotype" w:hAnsi="Palatino Linotype" w:eastAsia="Palatino Linotype" w:cs="Palatino Linotype"/>
          <w:color w:val="000000"/>
        </w:rPr>
      </w:pPr>
    </w:p>
    <w:p w:rsidR="00EF0DD7" w:rsidP="0B6933F6" w:rsidRDefault="697B082A" w14:paraId="44306A0C" w14:textId="77777777">
      <w:pPr>
        <w:ind w:right="720"/>
        <w:rPr>
          <w:rFonts w:ascii="Palatino Linotype" w:hAnsi="Palatino Linotype" w:eastAsia="Palatino Linotype" w:cs="Palatino Linotype"/>
        </w:rPr>
      </w:pPr>
      <w:r w:rsidRPr="0B6933F6">
        <w:rPr>
          <w:rFonts w:ascii="Palatino Linotype" w:hAnsi="Palatino Linotype" w:eastAsia="Palatino Linotype" w:cs="Palatino Linotype"/>
        </w:rPr>
        <w:t xml:space="preserve">PROPOSED OUTCOME: </w:t>
      </w:r>
    </w:p>
    <w:p w:rsidR="277883CB" w:rsidP="0B6933F6" w:rsidRDefault="277883CB" w14:paraId="7B8FBCD1" w14:textId="175A38F2">
      <w:pPr>
        <w:pStyle w:val="ListParagraph"/>
        <w:numPr>
          <w:ilvl w:val="0"/>
          <w:numId w:val="1"/>
        </w:numPr>
        <w:ind w:right="720"/>
        <w:rPr>
          <w:rFonts w:ascii="Palatino Linotype" w:hAnsi="Palatino Linotype" w:eastAsia="Palatino Linotype" w:cs="Palatino Linotype"/>
        </w:rPr>
      </w:pPr>
      <w:r>
        <w:rPr>
          <w:rFonts w:ascii="Palatino Linotype" w:hAnsi="Palatino Linotype" w:eastAsia="Palatino Linotype" w:cs="Palatino Linotype"/>
          <w:color w:val="000000"/>
        </w:rPr>
        <w:t xml:space="preserve">Approves Foresthill Co. d.b.a. Sebastian’s (Foresthill) (U-1009-C) </w:t>
      </w:r>
      <w:r w:rsidR="42B22DF8">
        <w:rPr>
          <w:rFonts w:ascii="Palatino Linotype" w:hAnsi="Palatino Linotype" w:eastAsia="Palatino Linotype" w:cs="Palatino Linotype"/>
          <w:color w:val="000000"/>
        </w:rPr>
        <w:t>r</w:t>
      </w:r>
      <w:r>
        <w:rPr>
          <w:rFonts w:ascii="Palatino Linotype" w:hAnsi="Palatino Linotype" w:eastAsia="Palatino Linotype" w:cs="Palatino Linotype"/>
          <w:color w:val="000000"/>
        </w:rPr>
        <w:t xml:space="preserve">equest to </w:t>
      </w:r>
      <w:r w:rsidR="2EC3E124">
        <w:rPr>
          <w:rFonts w:ascii="Palatino Linotype" w:hAnsi="Palatino Linotype" w:eastAsia="Palatino Linotype" w:cs="Palatino Linotype"/>
          <w:color w:val="000000"/>
        </w:rPr>
        <w:t>w</w:t>
      </w:r>
      <w:r>
        <w:rPr>
          <w:rFonts w:ascii="Palatino Linotype" w:hAnsi="Palatino Linotype" w:eastAsia="Palatino Linotype" w:cs="Palatino Linotype"/>
          <w:color w:val="000000"/>
        </w:rPr>
        <w:t xml:space="preserve">ithdraw Foreign Exchange Service from its </w:t>
      </w:r>
      <w:r w:rsidR="5BE7B191">
        <w:rPr>
          <w:rFonts w:ascii="Palatino Linotype" w:hAnsi="Palatino Linotype" w:eastAsia="Palatino Linotype" w:cs="Palatino Linotype"/>
          <w:color w:val="000000"/>
        </w:rPr>
        <w:t>t</w:t>
      </w:r>
      <w:r>
        <w:rPr>
          <w:rFonts w:ascii="Palatino Linotype" w:hAnsi="Palatino Linotype" w:eastAsia="Palatino Linotype" w:cs="Palatino Linotype"/>
          <w:color w:val="000000"/>
        </w:rPr>
        <w:t xml:space="preserve">ariffs. </w:t>
      </w:r>
      <w:r>
        <w:t xml:space="preserve"> </w:t>
      </w:r>
    </w:p>
    <w:p w:rsidR="00EF0DD7" w:rsidP="0B6933F6" w:rsidRDefault="00EF0DD7" w14:paraId="033EBFA9" w14:textId="77777777">
      <w:pPr>
        <w:ind w:right="720"/>
        <w:rPr>
          <w:rFonts w:ascii="Palatino Linotype" w:hAnsi="Palatino Linotype" w:eastAsia="Palatino Linotype" w:cs="Palatino Linotype"/>
        </w:rPr>
      </w:pPr>
    </w:p>
    <w:p w:rsidR="00EF0DD7" w:rsidP="0B6933F6" w:rsidRDefault="77E9EEA4" w14:paraId="1B5CAD4B" w14:textId="07A8B594">
      <w:pPr>
        <w:ind w:right="720"/>
        <w:rPr>
          <w:rFonts w:ascii="Palatino Linotype" w:hAnsi="Palatino Linotype" w:eastAsia="Palatino Linotype" w:cs="Palatino Linotype"/>
        </w:rPr>
      </w:pPr>
      <w:r w:rsidRPr="0B6933F6">
        <w:rPr>
          <w:rFonts w:ascii="Palatino Linotype" w:hAnsi="Palatino Linotype" w:eastAsia="Palatino Linotype" w:cs="Palatino Linotype"/>
        </w:rPr>
        <w:t>SAFETY CONSIDERATIONS:</w:t>
      </w:r>
    </w:p>
    <w:p w:rsidR="0FD99653" w:rsidP="6FFC1A3B" w:rsidRDefault="0FD99653" w14:paraId="4BA7A990" w14:textId="07F2B761">
      <w:pPr>
        <w:pStyle w:val="ListParagraph"/>
        <w:numPr>
          <w:ilvl w:val="0"/>
          <w:numId w:val="2"/>
        </w:numPr>
        <w:ind w:right="720"/>
        <w:rPr>
          <w:rFonts w:ascii="Palatino Linotype" w:hAnsi="Palatino Linotype" w:eastAsia="Palatino Linotype" w:cs="Palatino Linotype"/>
          <w:color w:val="000000"/>
        </w:rPr>
      </w:pPr>
      <w:r w:rsidRPr="48019120">
        <w:rPr>
          <w:rFonts w:ascii="Palatino Linotype" w:hAnsi="Palatino Linotype" w:eastAsia="Palatino Linotype" w:cs="Palatino Linotype"/>
        </w:rPr>
        <w:t xml:space="preserve">There are no adverse safety considerations identified by the Communications Division. </w:t>
      </w:r>
      <w:r w:rsidR="391A0D11">
        <w:rPr>
          <w:rFonts w:ascii="Palatino Linotype" w:hAnsi="Palatino Linotype" w:eastAsia="Palatino Linotype" w:cs="Palatino Linotype"/>
          <w:color w:val="000000"/>
        </w:rPr>
        <w:t>Foreign Exchange Service is a non-essential, optional add-on service that allows a phone line to receive a number from a different exchange area. With no connection to emergency services or essential communications, the removal of Foreign Exchange Service poses no safety risks.</w:t>
      </w:r>
    </w:p>
    <w:p w:rsidR="00C76AC4" w:rsidP="0B6933F6" w:rsidRDefault="00C76AC4" w14:paraId="714E3F6B" w14:textId="77777777">
      <w:pPr>
        <w:ind w:right="720"/>
        <w:rPr>
          <w:rFonts w:ascii="Palatino Linotype" w:hAnsi="Palatino Linotype" w:eastAsia="Palatino Linotype" w:cs="Palatino Linotype"/>
        </w:rPr>
      </w:pPr>
    </w:p>
    <w:p w:rsidRPr="001942D0" w:rsidR="00C76AC4" w:rsidP="0B6933F6" w:rsidRDefault="43E0E070" w14:paraId="6D466DAE" w14:textId="77777777">
      <w:pPr>
        <w:ind w:right="720"/>
        <w:rPr>
          <w:rFonts w:ascii="Palatino Linotype" w:hAnsi="Palatino Linotype" w:eastAsia="Palatino Linotype" w:cs="Palatino Linotype"/>
        </w:rPr>
      </w:pPr>
      <w:r w:rsidRPr="0B6933F6">
        <w:rPr>
          <w:rFonts w:ascii="Palatino Linotype" w:hAnsi="Palatino Linotype" w:eastAsia="Palatino Linotype" w:cs="Palatino Linotype"/>
        </w:rPr>
        <w:t xml:space="preserve">ESTIMATED COST:  </w:t>
      </w:r>
    </w:p>
    <w:p w:rsidR="25DD576D" w:rsidP="0B6933F6" w:rsidRDefault="25DD576D" w14:paraId="3D271259" w14:textId="3BA1E6A8">
      <w:pPr>
        <w:pStyle w:val="ListParagraph"/>
        <w:numPr>
          <w:ilvl w:val="0"/>
          <w:numId w:val="3"/>
        </w:numPr>
        <w:ind w:right="720"/>
        <w:rPr>
          <w:rFonts w:ascii="Palatino Linotype" w:hAnsi="Palatino Linotype" w:eastAsia="Palatino Linotype" w:cs="Palatino Linotype"/>
        </w:rPr>
      </w:pPr>
      <w:r w:rsidRPr="0B6933F6">
        <w:rPr>
          <w:rFonts w:ascii="Palatino Linotype" w:hAnsi="Palatino Linotype" w:eastAsia="Palatino Linotype" w:cs="Palatino Linotype"/>
        </w:rPr>
        <w:t xml:space="preserve">There are no costs associated with this Resolution. </w:t>
      </w:r>
    </w:p>
    <w:p w:rsidR="1D467AD4" w:rsidP="0B6933F6" w:rsidRDefault="1D467AD4" w14:paraId="747EB799" w14:textId="0D28B78E">
      <w:pPr>
        <w:pStyle w:val="BlockText"/>
        <w:widowControl w:val="0"/>
        <w:ind w:left="0" w:right="90" w:firstLine="720"/>
        <w:rPr>
          <w:rFonts w:eastAsia="Palatino" w:cs="Palatino"/>
          <w:b w:val="0"/>
          <w:bCs w:val="0"/>
        </w:rPr>
      </w:pPr>
      <w:r w:rsidRPr="0B6933F6">
        <w:rPr>
          <w:rFonts w:eastAsia="Palatino" w:cs="Palatino"/>
          <w:b w:val="0"/>
          <w:bCs w:val="0"/>
        </w:rPr>
        <w:t>__________________________________________________________</w:t>
      </w:r>
    </w:p>
    <w:p w:rsidR="447F66C0" w:rsidP="1E8FA31D" w:rsidRDefault="447F66C0" w14:paraId="0E5EC805" w14:textId="1139DEF2">
      <w:pPr>
        <w:widowControl w:val="0"/>
        <w:ind w:right="720"/>
        <w:rPr>
          <w:rFonts w:ascii="Palatino Linotype" w:hAnsi="Palatino Linotype" w:eastAsia="Palatino Linotype" w:cs="Palatino Linotype"/>
        </w:rPr>
      </w:pPr>
      <w:r w:rsidRPr="1E8FA31D">
        <w:rPr>
          <w:rFonts w:ascii="Palatino Linotype" w:hAnsi="Palatino Linotype" w:eastAsia="Palatino Linotype" w:cs="Palatino Linotype"/>
        </w:rPr>
        <w:t xml:space="preserve"> </w:t>
      </w:r>
    </w:p>
    <w:p w:rsidRPr="00184E4F" w:rsidR="00F22C42" w:rsidP="0B6933F6" w:rsidRDefault="7F8104AE" w14:paraId="519CB11E" w14:textId="77777777">
      <w:pPr>
        <w:pStyle w:val="Heading1"/>
        <w:keepNext w:val="0"/>
        <w:widowControl w:val="0"/>
        <w:spacing w:before="0" w:after="0"/>
        <w:ind w:firstLine="0"/>
        <w:rPr>
          <w:rFonts w:ascii="Palatino Linotype" w:hAnsi="Palatino Linotype" w:eastAsia="Palatino Linotype" w:cs="Palatino Linotype"/>
          <w:szCs w:val="24"/>
          <w:u w:val="single"/>
        </w:rPr>
      </w:pPr>
      <w:r w:rsidRPr="0B6933F6">
        <w:rPr>
          <w:rFonts w:ascii="Palatino Linotype" w:hAnsi="Palatino Linotype" w:eastAsia="Palatino Linotype" w:cs="Palatino Linotype"/>
          <w:szCs w:val="24"/>
          <w:u w:val="single"/>
        </w:rPr>
        <w:t>SUMMARY</w:t>
      </w:r>
    </w:p>
    <w:p w:rsidRPr="00184E4F" w:rsidR="00DE6149" w:rsidP="1E8FA31D" w:rsidRDefault="00DE6149" w14:paraId="4EA16CE4" w14:textId="77777777">
      <w:pPr>
        <w:pStyle w:val="BodyText"/>
        <w:widowControl w:val="0"/>
        <w:spacing w:before="0" w:after="0"/>
        <w:jc w:val="left"/>
        <w:rPr>
          <w:rFonts w:ascii="Palatino Linotype" w:hAnsi="Palatino Linotype" w:eastAsia="Palatino Linotype" w:cs="Palatino Linotype"/>
        </w:rPr>
      </w:pPr>
    </w:p>
    <w:p w:rsidR="00F22C42" w:rsidP="1E8FA31D" w:rsidRDefault="310EBF2B" w14:paraId="588FCEEC" w14:textId="32FF0020">
      <w:pPr>
        <w:widowControl w:val="0"/>
        <w:rPr>
          <w:rFonts w:ascii="Palatino Linotype" w:hAnsi="Palatino Linotype" w:eastAsia="Palatino Linotype" w:cs="Palatino Linotype"/>
        </w:rPr>
      </w:pPr>
      <w:r>
        <w:rPr>
          <w:rFonts w:ascii="Palatino Linotype" w:hAnsi="Palatino Linotype" w:eastAsia="Palatino Linotype" w:cs="Palatino Linotype"/>
          <w:color w:val="000000"/>
        </w:rPr>
        <w:t xml:space="preserve">This Executive Director Action Resolution authorizes Foresthill Telephone Co. d.b.a. Sebastian (Foresthill) to withdraw Foreign Exchange Service from Schedule Cal. P.U.C. No. A-13 and to revise its tariffs to eliminate all corresponding references to the service. The service is currently grandfathered, and the number of subscribers has steadily declined. As of 2023, Foresthill has no customers </w:t>
      </w:r>
      <w:r w:rsidR="0ADE0736">
        <w:rPr>
          <w:rFonts w:ascii="Palatino Linotype" w:hAnsi="Palatino Linotype" w:eastAsia="Palatino Linotype" w:cs="Palatino Linotype"/>
          <w:color w:val="000000"/>
        </w:rPr>
        <w:t xml:space="preserve">enrolled in </w:t>
      </w:r>
      <w:r>
        <w:rPr>
          <w:rFonts w:ascii="Palatino Linotype" w:hAnsi="Palatino Linotype" w:eastAsia="Palatino Linotype" w:cs="Palatino Linotype"/>
          <w:color w:val="000000"/>
        </w:rPr>
        <w:t xml:space="preserve">the service. </w:t>
      </w:r>
      <w:r w:rsidRPr="48019120">
        <w:rPr>
          <w:rFonts w:ascii="Palatino Linotype" w:hAnsi="Palatino Linotype" w:eastAsia="Palatino Linotype" w:cs="Palatino Linotype"/>
        </w:rPr>
        <w:t xml:space="preserve"> </w:t>
      </w:r>
    </w:p>
    <w:p w:rsidRPr="00184E4F" w:rsidR="00C92492" w:rsidP="1E8FA31D" w:rsidRDefault="00C92492" w14:paraId="690F0261" w14:textId="77777777">
      <w:pPr>
        <w:widowControl w:val="0"/>
        <w:rPr>
          <w:rFonts w:ascii="Palatino Linotype" w:hAnsi="Palatino Linotype" w:eastAsia="Palatino Linotype" w:cs="Palatino Linotype"/>
        </w:rPr>
      </w:pPr>
    </w:p>
    <w:p w:rsidRPr="00184E4F" w:rsidR="00F22C42" w:rsidP="0B6933F6" w:rsidRDefault="7F8104AE" w14:paraId="200210CD" w14:textId="77777777">
      <w:pPr>
        <w:pStyle w:val="Heading1"/>
        <w:keepNext w:val="0"/>
        <w:widowControl w:val="0"/>
        <w:spacing w:before="0" w:after="0"/>
        <w:ind w:firstLine="0"/>
        <w:rPr>
          <w:rFonts w:ascii="Palatino Linotype" w:hAnsi="Palatino Linotype" w:eastAsia="Palatino Linotype" w:cs="Palatino Linotype"/>
          <w:szCs w:val="24"/>
          <w:u w:val="single"/>
        </w:rPr>
      </w:pPr>
      <w:r w:rsidRPr="0B6933F6">
        <w:rPr>
          <w:rFonts w:ascii="Palatino Linotype" w:hAnsi="Palatino Linotype" w:eastAsia="Palatino Linotype" w:cs="Palatino Linotype"/>
          <w:szCs w:val="24"/>
          <w:u w:val="single"/>
        </w:rPr>
        <w:t>BACKGROUND</w:t>
      </w:r>
    </w:p>
    <w:p w:rsidRPr="00184E4F" w:rsidR="00375EE2" w:rsidP="1E8FA31D" w:rsidRDefault="00375EE2" w14:paraId="08D4D17D" w14:textId="77777777">
      <w:pPr>
        <w:pStyle w:val="Header"/>
        <w:tabs>
          <w:tab w:val="clear" w:pos="4320"/>
          <w:tab w:val="clear" w:pos="8640"/>
        </w:tabs>
        <w:rPr>
          <w:rFonts w:ascii="Palatino Linotype" w:hAnsi="Palatino Linotype" w:eastAsia="Palatino Linotype" w:cs="Palatino Linotype"/>
        </w:rPr>
      </w:pPr>
    </w:p>
    <w:p w:rsidR="7CA36997" w:rsidP="1E8FA31D" w:rsidRDefault="7CA36997" w14:paraId="6C1F6551" w14:textId="6452B933">
      <w:pPr>
        <w:widowControl w:val="0"/>
        <w:ind w:right="-270"/>
        <w:rPr>
          <w:rFonts w:ascii="Palatino Linotype" w:hAnsi="Palatino Linotype" w:eastAsia="Palatino Linotype" w:cs="Palatino Linotype"/>
          <w:color w:val="000000"/>
        </w:rPr>
      </w:pPr>
      <w:r>
        <w:rPr>
          <w:rFonts w:ascii="Palatino Linotype" w:hAnsi="Palatino Linotype" w:eastAsia="Palatino Linotype" w:cs="Palatino Linotype"/>
          <w:color w:val="000000"/>
        </w:rPr>
        <w:t>Resolution T-17020, adopted on April 27, 2006, authorized Foresthill to</w:t>
      </w:r>
      <w:r w:rsidR="3DC28718">
        <w:rPr>
          <w:rFonts w:ascii="Palatino Linotype" w:hAnsi="Palatino Linotype" w:eastAsia="Palatino Linotype" w:cs="Palatino Linotype"/>
          <w:color w:val="000000"/>
        </w:rPr>
        <w:t xml:space="preserve"> grandfather its </w:t>
      </w:r>
      <w:r>
        <w:rPr>
          <w:rFonts w:ascii="Palatino Linotype" w:hAnsi="Palatino Linotype" w:eastAsia="Palatino Linotype" w:cs="Palatino Linotype"/>
          <w:color w:val="000000"/>
        </w:rPr>
        <w:t xml:space="preserve">Foreign Exchange Service offerings to immediate family members residing at existing premises, prohibiting any moves, additions, or changes to the service. At the time, eleven customers </w:t>
      </w:r>
      <w:proofErr w:type="gramStart"/>
      <w:r>
        <w:rPr>
          <w:rFonts w:ascii="Palatino Linotype" w:hAnsi="Palatino Linotype" w:eastAsia="Palatino Linotype" w:cs="Palatino Linotype"/>
          <w:color w:val="000000"/>
        </w:rPr>
        <w:t>were subscribed</w:t>
      </w:r>
      <w:proofErr w:type="gramEnd"/>
      <w:r>
        <w:rPr>
          <w:rFonts w:ascii="Palatino Linotype" w:hAnsi="Palatino Linotype" w:eastAsia="Palatino Linotype" w:cs="Palatino Linotype"/>
          <w:color w:val="000000"/>
        </w:rPr>
        <w:t xml:space="preserve"> to the service. </w:t>
      </w:r>
    </w:p>
    <w:p w:rsidR="1E8FA31D" w:rsidP="1E8FA31D" w:rsidRDefault="1E8FA31D" w14:paraId="2C5057F0" w14:textId="7C23958C">
      <w:pPr>
        <w:widowControl w:val="0"/>
        <w:rPr>
          <w:rFonts w:ascii="Palatino Linotype" w:hAnsi="Palatino Linotype" w:eastAsia="Palatino Linotype" w:cs="Palatino Linotype"/>
          <w:color w:val="000000"/>
        </w:rPr>
      </w:pPr>
    </w:p>
    <w:p w:rsidR="7CA36997" w:rsidP="0B6933F6" w:rsidRDefault="15BA0351" w14:paraId="74FA48CA" w14:textId="0B0A33B2">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On March 17, 2026, Foresthill filed Advice Letter (AL) No. 395 requesting authority to withdraw Foreign Exchange Service, Schedule Cal. P.U.C. No. A-13, as a tariffed offering. On April 10, 2026, Foresthill submitted </w:t>
      </w:r>
      <w:r w:rsidR="6FBB78C3">
        <w:rPr>
          <w:rFonts w:ascii="Palatino Linotype" w:hAnsi="Palatino Linotype" w:eastAsia="Palatino Linotype" w:cs="Palatino Linotype"/>
          <w:color w:val="000000"/>
        </w:rPr>
        <w:t>S</w:t>
      </w:r>
      <w:r w:rsidR="187E1CC9">
        <w:rPr>
          <w:rFonts w:ascii="Palatino Linotype" w:hAnsi="Palatino Linotype" w:eastAsia="Palatino Linotype" w:cs="Palatino Linotype"/>
          <w:color w:val="000000"/>
        </w:rPr>
        <w:t>upplement</w:t>
      </w:r>
      <w:r w:rsidR="0BF4E710">
        <w:rPr>
          <w:rFonts w:ascii="Palatino Linotype" w:hAnsi="Palatino Linotype" w:eastAsia="Palatino Linotype" w:cs="Palatino Linotype"/>
          <w:color w:val="000000"/>
        </w:rPr>
        <w:t>al</w:t>
      </w:r>
      <w:r>
        <w:rPr>
          <w:rFonts w:ascii="Palatino Linotype" w:hAnsi="Palatino Linotype" w:eastAsia="Palatino Linotype" w:cs="Palatino Linotype"/>
          <w:color w:val="000000"/>
        </w:rPr>
        <w:t xml:space="preserve"> </w:t>
      </w:r>
      <w:r w:rsidR="45B59A31">
        <w:rPr>
          <w:rFonts w:ascii="Palatino Linotype" w:hAnsi="Palatino Linotype" w:eastAsia="Palatino Linotype" w:cs="Palatino Linotype"/>
          <w:color w:val="000000"/>
        </w:rPr>
        <w:t xml:space="preserve">AL </w:t>
      </w:r>
      <w:r>
        <w:rPr>
          <w:rFonts w:ascii="Palatino Linotype" w:hAnsi="Palatino Linotype" w:eastAsia="Palatino Linotype" w:cs="Palatino Linotype"/>
          <w:color w:val="000000"/>
        </w:rPr>
        <w:t xml:space="preserve">395-A </w:t>
      </w:r>
      <w:r w:rsidR="3CFE934B">
        <w:rPr>
          <w:rFonts w:ascii="Palatino Linotype" w:hAnsi="Palatino Linotype" w:eastAsia="Palatino Linotype" w:cs="Palatino Linotype"/>
          <w:color w:val="000000"/>
        </w:rPr>
        <w:t xml:space="preserve">(AL 395-A) </w:t>
      </w:r>
      <w:r>
        <w:rPr>
          <w:rFonts w:ascii="Palatino Linotype" w:hAnsi="Palatino Linotype" w:eastAsia="Palatino Linotype" w:cs="Palatino Linotype"/>
          <w:color w:val="000000"/>
        </w:rPr>
        <w:t>reclassifying the Advice Letter as a Tier 3 filing.</w:t>
      </w:r>
      <w:r w:rsidR="5C74371B">
        <w:rPr>
          <w:rFonts w:ascii="Palatino Linotype" w:hAnsi="Palatino Linotype" w:eastAsia="Palatino Linotype" w:cs="Palatino Linotype"/>
          <w:color w:val="000000"/>
        </w:rPr>
        <w:t xml:space="preserve"> Pursuant to General Order 96-B Telecommunications Industry Rule 7.3(7), </w:t>
      </w:r>
      <w:r w:rsidRPr="122797FF" w:rsidR="0E263B8A">
        <w:rPr>
          <w:rFonts w:ascii="Palatino Linotype" w:hAnsi="Palatino Linotype" w:eastAsia="Palatino Linotype" w:cs="Palatino Linotype"/>
        </w:rPr>
        <w:t xml:space="preserve">withdrawal of </w:t>
      </w:r>
      <w:r w:rsidRPr="122797FF" w:rsidR="6B1D1034">
        <w:rPr>
          <w:rFonts w:ascii="Palatino Linotype" w:hAnsi="Palatino Linotype" w:eastAsia="Palatino Linotype" w:cs="Palatino Linotype"/>
        </w:rPr>
        <w:t>Foreign Exchange Service</w:t>
      </w:r>
      <w:r w:rsidRPr="122797FF" w:rsidR="0E263B8A">
        <w:rPr>
          <w:rFonts w:ascii="Palatino Linotype" w:hAnsi="Palatino Linotype" w:eastAsia="Palatino Linotype" w:cs="Palatino Linotype"/>
        </w:rPr>
        <w:t xml:space="preserve"> </w:t>
      </w:r>
      <w:r w:rsidRPr="122797FF" w:rsidR="5329DC5F">
        <w:rPr>
          <w:rFonts w:ascii="Palatino Linotype" w:hAnsi="Palatino Linotype" w:eastAsia="Palatino Linotype" w:cs="Palatino Linotype"/>
        </w:rPr>
        <w:t xml:space="preserve">requires </w:t>
      </w:r>
      <w:r w:rsidRPr="122797FF" w:rsidR="0E263B8A">
        <w:rPr>
          <w:rFonts w:ascii="Palatino Linotype" w:hAnsi="Palatino Linotype" w:eastAsia="Palatino Linotype" w:cs="Palatino Linotype"/>
        </w:rPr>
        <w:t>a Tier 3 A</w:t>
      </w:r>
      <w:r w:rsidRPr="122797FF" w:rsidR="1F0A23AD">
        <w:rPr>
          <w:rFonts w:ascii="Palatino Linotype" w:hAnsi="Palatino Linotype" w:eastAsia="Palatino Linotype" w:cs="Palatino Linotype"/>
        </w:rPr>
        <w:t>L filing</w:t>
      </w:r>
      <w:r w:rsidRPr="122797FF" w:rsidR="2479FD9B">
        <w:rPr>
          <w:rFonts w:ascii="Palatino Linotype" w:hAnsi="Palatino Linotype" w:eastAsia="Palatino Linotype" w:cs="Palatino Linotype"/>
        </w:rPr>
        <w:t>.</w:t>
      </w:r>
      <w:r>
        <w:rPr>
          <w:rFonts w:ascii="Palatino Linotype" w:hAnsi="Palatino Linotype" w:eastAsia="Palatino Linotype" w:cs="Palatino Linotype"/>
          <w:color w:val="000000"/>
        </w:rPr>
        <w:t xml:space="preserve"> Foresthill states that the number of subscribers to the service steadily declined and that, since 2023, it has no customers utilizing the service. Foresthill requests the authority to revise its tariffs to withdraw Foreign Exchange Service from its Schedule Cal. P.U.C. No. A-13 and to eliminate all corresponding references to the service, including those contained in Schedule A-7, Schedule A-20, Rules 1 and 2, the Preliminary Statement, and Table of Contents. Foreign Exchange Service is a classification of exchange service that connects a customer or </w:t>
      </w:r>
      <w:r w:rsidR="4A3FB74D">
        <w:rPr>
          <w:rFonts w:ascii="Palatino Linotype" w:hAnsi="Palatino Linotype" w:eastAsia="Palatino Linotype" w:cs="Palatino Linotype"/>
          <w:color w:val="000000"/>
        </w:rPr>
        <w:t>Private Branch Exchange (</w:t>
      </w:r>
      <w:r>
        <w:rPr>
          <w:rFonts w:ascii="Palatino Linotype" w:hAnsi="Palatino Linotype" w:eastAsia="Palatino Linotype" w:cs="Palatino Linotype"/>
          <w:color w:val="000000"/>
        </w:rPr>
        <w:t>PBX</w:t>
      </w:r>
      <w:r w:rsidR="1761052D">
        <w:rPr>
          <w:rFonts w:ascii="Palatino Linotype" w:hAnsi="Palatino Linotype" w:eastAsia="Palatino Linotype" w:cs="Palatino Linotype"/>
          <w:color w:val="000000"/>
        </w:rPr>
        <w:t>)</w:t>
      </w:r>
      <w:r>
        <w:rPr>
          <w:rFonts w:ascii="Palatino Linotype" w:hAnsi="Palatino Linotype" w:eastAsia="Palatino Linotype" w:cs="Palatino Linotype"/>
          <w:color w:val="000000"/>
        </w:rPr>
        <w:t xml:space="preserve"> station to a central office located in a different exchange area from the customer’s premises.</w:t>
      </w:r>
      <w:r w:rsidR="18579C9F">
        <w:rPr>
          <w:rFonts w:ascii="Palatino Linotype" w:hAnsi="Palatino Linotype" w:eastAsia="Palatino Linotype" w:cs="Palatino Linotype"/>
          <w:color w:val="000000"/>
        </w:rPr>
        <w:t xml:space="preserve"> </w:t>
      </w:r>
      <w:r w:rsidR="3585BF2E">
        <w:rPr>
          <w:rFonts w:ascii="Palatino Linotype" w:hAnsi="Palatino Linotype" w:eastAsia="Palatino Linotype" w:cs="Palatino Linotype"/>
          <w:color w:val="000000"/>
        </w:rPr>
        <w:t>It</w:t>
      </w:r>
      <w:r w:rsidR="18579C9F">
        <w:rPr>
          <w:rFonts w:ascii="Palatino Linotype" w:hAnsi="Palatino Linotype" w:eastAsia="Palatino Linotype" w:cs="Palatino Linotype"/>
          <w:color w:val="000000"/>
        </w:rPr>
        <w:t xml:space="preserve"> assigns a phone line a number from a </w:t>
      </w:r>
      <w:r w:rsidR="7DFDF879">
        <w:rPr>
          <w:rFonts w:ascii="Palatino Linotype" w:hAnsi="Palatino Linotype" w:eastAsia="Palatino Linotype" w:cs="Palatino Linotype"/>
          <w:color w:val="000000"/>
        </w:rPr>
        <w:t xml:space="preserve">different telephone exchange area, allowing customers </w:t>
      </w:r>
      <w:r w:rsidR="3A72B504">
        <w:rPr>
          <w:rFonts w:ascii="Palatino Linotype" w:hAnsi="Palatino Linotype" w:eastAsia="Palatino Linotype" w:cs="Palatino Linotype"/>
          <w:color w:val="000000"/>
        </w:rPr>
        <w:t xml:space="preserve">within that exchange area </w:t>
      </w:r>
      <w:r w:rsidR="7DFDF879">
        <w:rPr>
          <w:rFonts w:ascii="Palatino Linotype" w:hAnsi="Palatino Linotype" w:eastAsia="Palatino Linotype" w:cs="Palatino Linotype"/>
          <w:color w:val="000000"/>
        </w:rPr>
        <w:t xml:space="preserve">to reach a business or residence as a local call, regardless of </w:t>
      </w:r>
      <w:r w:rsidR="6EA510A3">
        <w:rPr>
          <w:rFonts w:ascii="Palatino Linotype" w:hAnsi="Palatino Linotype" w:eastAsia="Palatino Linotype" w:cs="Palatino Linotype"/>
          <w:color w:val="000000"/>
        </w:rPr>
        <w:t xml:space="preserve">where it is </w:t>
      </w:r>
      <w:proofErr w:type="gramStart"/>
      <w:r w:rsidR="6EA510A3">
        <w:rPr>
          <w:rFonts w:ascii="Palatino Linotype" w:hAnsi="Palatino Linotype" w:eastAsia="Palatino Linotype" w:cs="Palatino Linotype"/>
          <w:color w:val="000000"/>
        </w:rPr>
        <w:t>actually located</w:t>
      </w:r>
      <w:proofErr w:type="gramEnd"/>
      <w:r w:rsidR="6EA510A3">
        <w:rPr>
          <w:rFonts w:ascii="Palatino Linotype" w:hAnsi="Palatino Linotype" w:eastAsia="Palatino Linotype" w:cs="Palatino Linotype"/>
          <w:color w:val="000000"/>
        </w:rPr>
        <w:t xml:space="preserve">. </w:t>
      </w:r>
      <w:r w:rsidR="7DFDF879">
        <w:rPr>
          <w:rFonts w:ascii="Palatino Linotype" w:hAnsi="Palatino Linotype" w:eastAsia="Palatino Linotype" w:cs="Palatino Linotype"/>
          <w:color w:val="000000"/>
        </w:rPr>
        <w:t xml:space="preserve"> </w:t>
      </w:r>
    </w:p>
    <w:p w:rsidR="1E8FA31D" w:rsidP="0B6933F6" w:rsidRDefault="1E8FA31D" w14:paraId="7BE13D25" w14:textId="2272B4F0">
      <w:pPr>
        <w:widowControl w:val="0"/>
        <w:rPr>
          <w:rFonts w:ascii="Palatino Linotype" w:hAnsi="Palatino Linotype" w:eastAsia="Palatino Linotype" w:cs="Palatino Linotype"/>
          <w:color w:val="000000"/>
          <w:szCs w:val="24"/>
        </w:rPr>
      </w:pPr>
    </w:p>
    <w:p w:rsidR="7CA36997" w:rsidP="0B6933F6" w:rsidRDefault="15BA0351" w14:paraId="7E3F24E3" w14:textId="6EB722C3">
      <w:pPr>
        <w:pStyle w:val="Heading1"/>
        <w:keepNext w:val="0"/>
        <w:widowControl w:val="0"/>
        <w:spacing w:before="0" w:after="0"/>
        <w:ind w:firstLine="0"/>
        <w:rPr>
          <w:rFonts w:ascii="Palatino Linotype" w:hAnsi="Palatino Linotype" w:eastAsia="Palatino Linotype" w:cs="Palatino Linotype"/>
          <w:szCs w:val="24"/>
          <w:u w:val="single"/>
        </w:rPr>
      </w:pPr>
      <w:r w:rsidRPr="0B6933F6">
        <w:rPr>
          <w:rFonts w:ascii="Palatino Linotype" w:hAnsi="Palatino Linotype" w:eastAsia="Palatino Linotype" w:cs="Palatino Linotype"/>
          <w:szCs w:val="24"/>
          <w:u w:val="single"/>
        </w:rPr>
        <w:t>NOTICES/PROTESTS</w:t>
      </w:r>
    </w:p>
    <w:p w:rsidR="1E8FA31D" w:rsidP="1E8FA31D" w:rsidRDefault="1E8FA31D" w14:paraId="2FBCE7D4" w14:textId="59E21667">
      <w:pPr>
        <w:widowControl w:val="0"/>
        <w:rPr>
          <w:rFonts w:ascii="Palatino Linotype" w:hAnsi="Palatino Linotype" w:eastAsia="Palatino Linotype" w:cs="Palatino Linotype"/>
        </w:rPr>
      </w:pPr>
    </w:p>
    <w:p w:rsidR="7CA36997" w:rsidP="4F37C487" w:rsidRDefault="15BA0351" w14:paraId="52F1A7A1" w14:textId="35EA153B">
      <w:pPr>
        <w:widowControl w:val="0"/>
        <w:jc w:val="both"/>
        <w:rPr>
          <w:rFonts w:ascii="Palatino Linotype" w:hAnsi="Palatino Linotype" w:eastAsia="Palatino Linotype" w:cs="Palatino Linotype"/>
        </w:rPr>
      </w:pPr>
      <w:r>
        <w:rPr>
          <w:rFonts w:ascii="Palatino Linotype" w:hAnsi="Palatino Linotype" w:eastAsia="Palatino Linotype" w:cs="Palatino Linotype"/>
          <w:color w:val="000000"/>
        </w:rPr>
        <w:t xml:space="preserve">Notice of AL No. 395 was published in the Commission Daily Calendar on March 17, 2026. </w:t>
      </w:r>
      <w:r w:rsidR="5802C153">
        <w:rPr>
          <w:rFonts w:ascii="Palatino Linotype" w:hAnsi="Palatino Linotype" w:eastAsia="Palatino Linotype" w:cs="Palatino Linotype"/>
          <w:color w:val="000000"/>
        </w:rPr>
        <w:t xml:space="preserve">Notice of AL No. 395-A was published in the Commission Daily Calendar on </w:t>
      </w:r>
      <w:r w:rsidR="7ABF2966">
        <w:rPr>
          <w:rFonts w:ascii="Palatino Linotype" w:hAnsi="Palatino Linotype" w:eastAsia="Palatino Linotype" w:cs="Palatino Linotype"/>
          <w:color w:val="000000"/>
        </w:rPr>
        <w:t xml:space="preserve">April 13, 2026. </w:t>
      </w:r>
      <w:r>
        <w:rPr>
          <w:rFonts w:ascii="Palatino Linotype" w:hAnsi="Palatino Linotype" w:eastAsia="Palatino Linotype" w:cs="Palatino Linotype"/>
          <w:color w:val="000000"/>
        </w:rPr>
        <w:t xml:space="preserve">Copies of AL No. </w:t>
      </w:r>
      <w:r w:rsidR="01690695">
        <w:rPr>
          <w:rFonts w:ascii="Palatino Linotype" w:hAnsi="Palatino Linotype" w:eastAsia="Palatino Linotype" w:cs="Palatino Linotype"/>
          <w:color w:val="000000"/>
        </w:rPr>
        <w:t xml:space="preserve">395 and </w:t>
      </w:r>
      <w:r w:rsidR="187E1CC9">
        <w:rPr>
          <w:rFonts w:ascii="Palatino Linotype" w:hAnsi="Palatino Linotype" w:eastAsia="Palatino Linotype" w:cs="Palatino Linotype"/>
          <w:color w:val="000000"/>
        </w:rPr>
        <w:t>395</w:t>
      </w:r>
      <w:r w:rsidR="6AEE1FFB">
        <w:rPr>
          <w:rFonts w:ascii="Palatino Linotype" w:hAnsi="Palatino Linotype" w:eastAsia="Palatino Linotype" w:cs="Palatino Linotype"/>
          <w:color w:val="000000"/>
        </w:rPr>
        <w:t>-A</w:t>
      </w:r>
      <w:r>
        <w:rPr>
          <w:rFonts w:ascii="Palatino Linotype" w:hAnsi="Palatino Linotype" w:eastAsia="Palatino Linotype" w:cs="Palatino Linotype"/>
          <w:color w:val="000000"/>
        </w:rPr>
        <w:t xml:space="preserve"> have been sent to the regular contacts on Foresthill’s Service List for all </w:t>
      </w:r>
      <w:proofErr w:type="gramStart"/>
      <w:r>
        <w:rPr>
          <w:rFonts w:ascii="Palatino Linotype" w:hAnsi="Palatino Linotype" w:eastAsia="Palatino Linotype" w:cs="Palatino Linotype"/>
          <w:color w:val="000000"/>
        </w:rPr>
        <w:t>advice letter filings</w:t>
      </w:r>
      <w:proofErr w:type="gramEnd"/>
      <w:r>
        <w:rPr>
          <w:rFonts w:ascii="Palatino Linotype" w:hAnsi="Palatino Linotype" w:eastAsia="Palatino Linotype" w:cs="Palatino Linotype"/>
          <w:color w:val="000000"/>
        </w:rPr>
        <w:t xml:space="preserve">. </w:t>
      </w:r>
    </w:p>
    <w:p w:rsidR="2E18CD85" w:rsidP="2E18CD85" w:rsidRDefault="2E18CD85" w14:paraId="5CF3D373" w14:textId="36CE8EA5">
      <w:pPr>
        <w:widowControl w:val="0"/>
        <w:rPr>
          <w:rFonts w:ascii="Palatino Linotype" w:hAnsi="Palatino Linotype" w:eastAsia="Palatino Linotype" w:cs="Palatino Linotype"/>
          <w:color w:val="000000"/>
        </w:rPr>
      </w:pPr>
    </w:p>
    <w:p w:rsidR="7CA36997" w:rsidP="4F37C487" w:rsidRDefault="7CA36997" w14:paraId="735C2B64" w14:textId="3BAC43F6">
      <w:pPr>
        <w:widowControl w:val="0"/>
        <w:rPr>
          <w:rFonts w:ascii="Palatino Linotype" w:hAnsi="Palatino Linotype" w:eastAsia="Palatino Linotype" w:cs="Palatino Linotype"/>
        </w:rPr>
      </w:pPr>
      <w:r>
        <w:rPr>
          <w:rFonts w:ascii="Palatino Linotype" w:hAnsi="Palatino Linotype" w:eastAsia="Palatino Linotype" w:cs="Palatino Linotype"/>
          <w:color w:val="000000"/>
        </w:rPr>
        <w:t xml:space="preserve">No protests to this </w:t>
      </w:r>
      <w:proofErr w:type="gramStart"/>
      <w:r>
        <w:rPr>
          <w:rFonts w:ascii="Palatino Linotype" w:hAnsi="Palatino Linotype" w:eastAsia="Palatino Linotype" w:cs="Palatino Linotype"/>
          <w:color w:val="000000"/>
        </w:rPr>
        <w:t>advice letter</w:t>
      </w:r>
      <w:proofErr w:type="gramEnd"/>
      <w:r>
        <w:rPr>
          <w:rFonts w:ascii="Palatino Linotype" w:hAnsi="Palatino Linotype" w:eastAsia="Palatino Linotype" w:cs="Palatino Linotype"/>
          <w:color w:val="000000"/>
        </w:rPr>
        <w:t xml:space="preserve"> have been received.</w:t>
      </w:r>
    </w:p>
    <w:p w:rsidRPr="00184E4F" w:rsidR="00F22C42" w:rsidP="4F37C487" w:rsidRDefault="00F22C42" w14:paraId="2A33FD6E" w14:textId="77777777">
      <w:pPr>
        <w:widowControl w:val="0"/>
        <w:suppressAutoHyphens/>
        <w:rPr>
          <w:rFonts w:ascii="Palatino Linotype" w:hAnsi="Palatino Linotype" w:eastAsia="Palatino Linotype" w:cs="Palatino Linotype"/>
        </w:rPr>
      </w:pPr>
    </w:p>
    <w:p w:rsidRPr="00184E4F" w:rsidR="00F22C42" w:rsidP="4F37C487" w:rsidRDefault="7F8104AE" w14:paraId="14996C57" w14:textId="77777777">
      <w:pPr>
        <w:pStyle w:val="Heading1"/>
        <w:keepNext w:val="0"/>
        <w:widowControl w:val="0"/>
        <w:spacing w:before="0" w:after="0"/>
        <w:ind w:firstLine="0"/>
        <w:rPr>
          <w:rFonts w:ascii="Palatino Linotype" w:hAnsi="Palatino Linotype" w:eastAsia="Palatino Linotype" w:cs="Palatino Linotype"/>
          <w:u w:val="single"/>
        </w:rPr>
      </w:pPr>
      <w:r w:rsidRPr="4F37C487">
        <w:rPr>
          <w:rFonts w:ascii="Palatino Linotype" w:hAnsi="Palatino Linotype" w:eastAsia="Palatino Linotype" w:cs="Palatino Linotype"/>
          <w:u w:val="single"/>
        </w:rPr>
        <w:t>DISCUSSION</w:t>
      </w:r>
    </w:p>
    <w:p w:rsidR="48019120" w:rsidP="4F37C487" w:rsidRDefault="48019120" w14:paraId="775BF4D2" w14:textId="1672F02A">
      <w:pPr>
        <w:widowControl w:val="0"/>
        <w:rPr>
          <w:rFonts w:ascii="Palatino Linotype" w:hAnsi="Palatino Linotype" w:eastAsia="Palatino Linotype" w:cs="Palatino Linotype"/>
          <w:color w:val="000000"/>
        </w:rPr>
      </w:pPr>
    </w:p>
    <w:p w:rsidR="7C1B5DD2" w:rsidP="4F37C487" w:rsidRDefault="5F13065A" w14:paraId="10AF6A7E" w14:textId="75B1265A">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In March 1997, through </w:t>
      </w:r>
      <w:r w:rsidR="7C1B5DD2">
        <w:rPr>
          <w:rFonts w:ascii="Palatino Linotype" w:hAnsi="Palatino Linotype" w:eastAsia="Palatino Linotype" w:cs="Palatino Linotype"/>
          <w:color w:val="000000"/>
        </w:rPr>
        <w:t>Resolution No. T-9597,</w:t>
      </w:r>
      <w:r w:rsidR="14C149F9">
        <w:rPr>
          <w:rFonts w:ascii="Palatino Linotype" w:hAnsi="Palatino Linotype" w:eastAsia="Palatino Linotype" w:cs="Palatino Linotype"/>
          <w:color w:val="000000"/>
        </w:rPr>
        <w:t xml:space="preserve"> the Commission </w:t>
      </w:r>
      <w:r w:rsidR="7C1B5DD2">
        <w:rPr>
          <w:rFonts w:ascii="Palatino Linotype" w:hAnsi="Palatino Linotype" w:eastAsia="Palatino Linotype" w:cs="Palatino Linotype"/>
          <w:color w:val="000000"/>
        </w:rPr>
        <w:t>authorize</w:t>
      </w:r>
      <w:r w:rsidR="68F3511F">
        <w:rPr>
          <w:rFonts w:ascii="Palatino Linotype" w:hAnsi="Palatino Linotype" w:eastAsia="Palatino Linotype" w:cs="Palatino Linotype"/>
          <w:color w:val="000000"/>
        </w:rPr>
        <w:t>d</w:t>
      </w:r>
      <w:r w:rsidR="7C1B5DD2">
        <w:rPr>
          <w:rFonts w:ascii="Palatino Linotype" w:hAnsi="Palatino Linotype" w:eastAsia="Palatino Linotype" w:cs="Palatino Linotype"/>
          <w:color w:val="000000"/>
        </w:rPr>
        <w:t xml:space="preserve"> the Executive Director to grant requests for the withdrawal of communications utility services for which there are no customers and no requests for such service.</w:t>
      </w:r>
    </w:p>
    <w:p w:rsidR="1E8FA31D" w:rsidP="1E8FA31D" w:rsidRDefault="1E8FA31D" w14:paraId="218C6E72" w14:textId="51F6CA60">
      <w:pPr>
        <w:widowControl w:val="0"/>
        <w:rPr>
          <w:rFonts w:ascii="Palatino Linotype" w:hAnsi="Palatino Linotype" w:eastAsia="Palatino Linotype" w:cs="Palatino Linotype"/>
          <w:color w:val="000000"/>
        </w:rPr>
      </w:pPr>
    </w:p>
    <w:p w:rsidR="00777C61" w:rsidP="4F37C487" w:rsidRDefault="28554D02" w14:paraId="32FF4250" w14:textId="3DD1A4FE">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CPUC </w:t>
      </w:r>
      <w:r w:rsidR="541A1D06">
        <w:rPr>
          <w:rFonts w:ascii="Palatino Linotype" w:hAnsi="Palatino Linotype" w:eastAsia="Palatino Linotype" w:cs="Palatino Linotype"/>
          <w:color w:val="000000"/>
        </w:rPr>
        <w:t>Communications Division Staff (Staff) reviewed Foresthill’s AL No. 395</w:t>
      </w:r>
      <w:r w:rsidR="70371915">
        <w:rPr>
          <w:rFonts w:ascii="Palatino Linotype" w:hAnsi="Palatino Linotype" w:eastAsia="Palatino Linotype" w:cs="Palatino Linotype"/>
          <w:color w:val="000000"/>
        </w:rPr>
        <w:t>,</w:t>
      </w:r>
      <w:r w:rsidR="541A1D06">
        <w:rPr>
          <w:rFonts w:ascii="Palatino Linotype" w:hAnsi="Palatino Linotype" w:eastAsia="Palatino Linotype" w:cs="Palatino Linotype"/>
          <w:color w:val="000000"/>
        </w:rPr>
        <w:t xml:space="preserve"> as </w:t>
      </w:r>
      <w:r w:rsidR="541A1D06">
        <w:rPr>
          <w:rFonts w:ascii="Palatino Linotype" w:hAnsi="Palatino Linotype" w:eastAsia="Palatino Linotype" w:cs="Palatino Linotype"/>
          <w:color w:val="000000"/>
        </w:rPr>
        <w:lastRenderedPageBreak/>
        <w:t xml:space="preserve">supplemented by </w:t>
      </w:r>
      <w:r w:rsidR="2FB576F4">
        <w:rPr>
          <w:rFonts w:ascii="Palatino Linotype" w:hAnsi="Palatino Linotype" w:eastAsia="Palatino Linotype" w:cs="Palatino Linotype"/>
          <w:color w:val="000000"/>
        </w:rPr>
        <w:t xml:space="preserve">AL No. </w:t>
      </w:r>
      <w:r w:rsidR="541A1D06">
        <w:rPr>
          <w:rFonts w:ascii="Palatino Linotype" w:hAnsi="Palatino Linotype" w:eastAsia="Palatino Linotype" w:cs="Palatino Linotype"/>
          <w:color w:val="000000"/>
        </w:rPr>
        <w:t>395-A</w:t>
      </w:r>
      <w:r w:rsidR="71E3D90C">
        <w:rPr>
          <w:rFonts w:ascii="Palatino Linotype" w:hAnsi="Palatino Linotype" w:eastAsia="Palatino Linotype" w:cs="Palatino Linotype"/>
          <w:color w:val="000000"/>
        </w:rPr>
        <w:t>,</w:t>
      </w:r>
      <w:r w:rsidR="541A1D06">
        <w:rPr>
          <w:rFonts w:ascii="Palatino Linotype" w:hAnsi="Palatino Linotype" w:eastAsia="Palatino Linotype" w:cs="Palatino Linotype"/>
          <w:color w:val="000000"/>
        </w:rPr>
        <w:t xml:space="preserve"> and its associated proposed tariff changes to withdraw Foreign Exchange Service, and </w:t>
      </w:r>
      <w:r w:rsidR="0045675A">
        <w:rPr>
          <w:rFonts w:ascii="Palatino Linotype" w:hAnsi="Palatino Linotype" w:eastAsia="Palatino Linotype" w:cs="Palatino Linotype"/>
          <w:color w:val="000000"/>
        </w:rPr>
        <w:t xml:space="preserve">has confirmed </w:t>
      </w:r>
      <w:r w:rsidR="00406C88">
        <w:rPr>
          <w:rFonts w:ascii="Palatino Linotype" w:hAnsi="Palatino Linotype" w:eastAsia="Palatino Linotype" w:cs="Palatino Linotype"/>
          <w:color w:val="000000"/>
        </w:rPr>
        <w:t xml:space="preserve">that the </w:t>
      </w:r>
      <w:r w:rsidR="008658E2">
        <w:rPr>
          <w:rFonts w:ascii="Palatino Linotype" w:hAnsi="Palatino Linotype" w:eastAsia="Palatino Linotype" w:cs="Palatino Linotype"/>
          <w:color w:val="000000"/>
        </w:rPr>
        <w:t xml:space="preserve">service has </w:t>
      </w:r>
      <w:r w:rsidR="00406C88">
        <w:rPr>
          <w:rFonts w:ascii="Palatino Linotype" w:hAnsi="Palatino Linotype" w:eastAsia="Palatino Linotype" w:cs="Palatino Linotype"/>
          <w:color w:val="000000"/>
        </w:rPr>
        <w:t xml:space="preserve">no customers </w:t>
      </w:r>
      <w:r w:rsidR="004848B3">
        <w:rPr>
          <w:rFonts w:ascii="Palatino Linotype" w:hAnsi="Palatino Linotype" w:eastAsia="Palatino Linotype" w:cs="Palatino Linotype"/>
          <w:color w:val="000000"/>
        </w:rPr>
        <w:t xml:space="preserve">since </w:t>
      </w:r>
      <w:r w:rsidR="3450F6F4">
        <w:rPr>
          <w:rFonts w:ascii="Palatino Linotype" w:hAnsi="Palatino Linotype" w:eastAsia="Palatino Linotype" w:cs="Palatino Linotype"/>
          <w:color w:val="000000"/>
        </w:rPr>
        <w:t xml:space="preserve">June </w:t>
      </w:r>
      <w:r w:rsidR="004848B3">
        <w:rPr>
          <w:rFonts w:ascii="Palatino Linotype" w:hAnsi="Palatino Linotype" w:eastAsia="Palatino Linotype" w:cs="Palatino Linotype"/>
          <w:color w:val="000000"/>
        </w:rPr>
        <w:t>2023.</w:t>
      </w:r>
      <w:r w:rsidR="7AFDA2A1">
        <w:rPr>
          <w:rFonts w:ascii="Palatino Linotype" w:hAnsi="Palatino Linotype" w:eastAsia="Palatino Linotype" w:cs="Palatino Linotype"/>
          <w:color w:val="000000"/>
        </w:rPr>
        <w:t xml:space="preserve"> </w:t>
      </w:r>
      <w:r w:rsidR="004848B3">
        <w:rPr>
          <w:rFonts w:ascii="Palatino Linotype" w:hAnsi="Palatino Linotype" w:eastAsia="Palatino Linotype" w:cs="Palatino Linotype"/>
          <w:color w:val="000000"/>
        </w:rPr>
        <w:t xml:space="preserve"> </w:t>
      </w:r>
      <w:r w:rsidR="7576D4C1">
        <w:rPr>
          <w:rFonts w:ascii="Palatino Linotype" w:hAnsi="Palatino Linotype" w:eastAsia="Palatino Linotype" w:cs="Palatino Linotype"/>
          <w:color w:val="000000"/>
        </w:rPr>
        <w:t>Foreign Exchange Service is a non-essential, optional add-on service</w:t>
      </w:r>
      <w:r w:rsidR="7A139E63">
        <w:rPr>
          <w:rFonts w:ascii="Palatino Linotype" w:hAnsi="Palatino Linotype" w:eastAsia="Palatino Linotype" w:cs="Palatino Linotype"/>
          <w:color w:val="000000"/>
        </w:rPr>
        <w:t>, which</w:t>
      </w:r>
      <w:r w:rsidR="7576D4C1">
        <w:rPr>
          <w:rFonts w:ascii="Palatino Linotype" w:hAnsi="Palatino Linotype" w:eastAsia="Palatino Linotype" w:cs="Palatino Linotype"/>
          <w:color w:val="000000"/>
        </w:rPr>
        <w:t xml:space="preserve"> allows a phone line to receive a number from a different exchange area</w:t>
      </w:r>
      <w:r w:rsidR="6949DA5B">
        <w:rPr>
          <w:rFonts w:ascii="Palatino Linotype" w:hAnsi="Palatino Linotype" w:eastAsia="Palatino Linotype" w:cs="Palatino Linotype"/>
          <w:color w:val="000000"/>
        </w:rPr>
        <w:t xml:space="preserve">. With no connection to emergency services or essential communications, the removal of Foreign Exchange Service poses no </w:t>
      </w:r>
      <w:r w:rsidR="3E5764F2">
        <w:rPr>
          <w:rFonts w:ascii="Palatino Linotype" w:hAnsi="Palatino Linotype" w:eastAsia="Palatino Linotype" w:cs="Palatino Linotype"/>
          <w:color w:val="000000"/>
        </w:rPr>
        <w:t>safety risks.</w:t>
      </w:r>
      <w:r w:rsidR="68883D04">
        <w:rPr>
          <w:rFonts w:ascii="Palatino Linotype" w:hAnsi="Palatino Linotype" w:eastAsia="Palatino Linotype" w:cs="Palatino Linotype"/>
          <w:color w:val="000000"/>
        </w:rPr>
        <w:t xml:space="preserve"> </w:t>
      </w:r>
      <w:r w:rsidR="00D82E70">
        <w:rPr>
          <w:rFonts w:ascii="Palatino Linotype" w:hAnsi="Palatino Linotype" w:eastAsia="Palatino Linotype" w:cs="Palatino Linotype"/>
          <w:color w:val="000000"/>
        </w:rPr>
        <w:t xml:space="preserve">Staff </w:t>
      </w:r>
      <w:r w:rsidR="00A9469F">
        <w:rPr>
          <w:rFonts w:ascii="Palatino Linotype" w:hAnsi="Palatino Linotype" w:eastAsia="Palatino Linotype" w:cs="Palatino Linotype"/>
          <w:color w:val="000000"/>
        </w:rPr>
        <w:t xml:space="preserve">finds </w:t>
      </w:r>
      <w:r w:rsidR="00777C61">
        <w:rPr>
          <w:rFonts w:ascii="Palatino Linotype" w:hAnsi="Palatino Linotype" w:eastAsia="Palatino Linotype" w:cs="Palatino Linotype"/>
          <w:color w:val="000000"/>
        </w:rPr>
        <w:t>Foresthill’s AL No. 395 as supplemented by AL 395-A t</w:t>
      </w:r>
      <w:r w:rsidR="206AD699">
        <w:rPr>
          <w:rFonts w:ascii="Palatino Linotype" w:hAnsi="Palatino Linotype" w:eastAsia="Palatino Linotype" w:cs="Palatino Linotype"/>
          <w:color w:val="000000"/>
        </w:rPr>
        <w:t xml:space="preserve">o </w:t>
      </w:r>
      <w:r w:rsidR="00777C61">
        <w:rPr>
          <w:rFonts w:ascii="Palatino Linotype" w:hAnsi="Palatino Linotype" w:eastAsia="Palatino Linotype" w:cs="Palatino Linotype"/>
          <w:color w:val="000000"/>
        </w:rPr>
        <w:t>remove Foreign Exchange Service Offerings and to eliminate all corresponding references to the service, including those contained in Schedule A-7, Schedule A-20</w:t>
      </w:r>
      <w:r w:rsidR="666B9E21">
        <w:rPr>
          <w:rFonts w:ascii="Palatino Linotype" w:hAnsi="Palatino Linotype" w:eastAsia="Palatino Linotype" w:cs="Palatino Linotype"/>
          <w:color w:val="000000"/>
        </w:rPr>
        <w:t>,</w:t>
      </w:r>
      <w:r w:rsidR="00777C61">
        <w:rPr>
          <w:rFonts w:ascii="Palatino Linotype" w:hAnsi="Palatino Linotype" w:eastAsia="Palatino Linotype" w:cs="Palatino Linotype"/>
          <w:color w:val="000000"/>
        </w:rPr>
        <w:t xml:space="preserve"> Rules 1 and 2, the Preliminary Statement, and Table of Contents, is reasonable an</w:t>
      </w:r>
      <w:r w:rsidR="4C67A1E5">
        <w:rPr>
          <w:rFonts w:ascii="Palatino Linotype" w:hAnsi="Palatino Linotype" w:eastAsia="Palatino Linotype" w:cs="Palatino Linotype"/>
          <w:color w:val="000000"/>
        </w:rPr>
        <w:t>d</w:t>
      </w:r>
      <w:r w:rsidR="00777C61">
        <w:rPr>
          <w:rFonts w:ascii="Palatino Linotype" w:hAnsi="Palatino Linotype" w:eastAsia="Palatino Linotype" w:cs="Palatino Linotype"/>
          <w:color w:val="000000"/>
        </w:rPr>
        <w:t xml:space="preserve"> should be granted.</w:t>
      </w:r>
    </w:p>
    <w:p w:rsidR="0B6933F6" w:rsidP="6FFC1A3B" w:rsidRDefault="0B6933F6" w14:paraId="5BDF094D" w14:textId="50251666">
      <w:pPr>
        <w:widowControl w:val="0"/>
        <w:rPr>
          <w:rFonts w:ascii="Palatino Linotype" w:hAnsi="Palatino Linotype" w:eastAsia="Palatino Linotype" w:cs="Palatino Linotype"/>
          <w:color w:val="000000"/>
        </w:rPr>
      </w:pPr>
    </w:p>
    <w:p w:rsidR="6FFC1A3B" w:rsidP="40B40067" w:rsidRDefault="48AB704F" w14:paraId="0B28672B" w14:textId="0BEE2E86">
      <w:pPr>
        <w:pStyle w:val="Heading1"/>
        <w:widowControl w:val="0"/>
        <w:ind w:firstLine="0"/>
        <w:rPr>
          <w:rFonts w:ascii="Palatino Linotype" w:hAnsi="Palatino Linotype" w:eastAsia="Palatino Linotype" w:cs="Palatino Linotype"/>
          <w:u w:val="single"/>
        </w:rPr>
      </w:pPr>
      <w:r w:rsidRPr="40B40067">
        <w:rPr>
          <w:rFonts w:ascii="Palatino Linotype" w:hAnsi="Palatino Linotype" w:eastAsia="Palatino Linotype" w:cs="Palatino Linotype"/>
          <w:u w:val="single"/>
        </w:rPr>
        <w:t>SAFETY CONSIDERATIONS</w:t>
      </w:r>
    </w:p>
    <w:p w:rsidR="40B40067" w:rsidP="40B40067" w:rsidRDefault="40B40067" w14:paraId="44B86EC6" w14:textId="2FF1CE02">
      <w:pPr>
        <w:widowControl w:val="0"/>
      </w:pPr>
    </w:p>
    <w:p w:rsidR="1CCF3050" w:rsidP="4F37C487" w:rsidRDefault="1CCF3050" w14:paraId="78A27BA6" w14:textId="32BC37D6">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Foreign Exchange Service is a non-essential telecommunications service, offering customers the ability to </w:t>
      </w:r>
      <w:r w:rsidR="2EC026E1">
        <w:rPr>
          <w:rFonts w:ascii="Palatino Linotype" w:hAnsi="Palatino Linotype" w:eastAsia="Palatino Linotype" w:cs="Palatino Linotype"/>
          <w:color w:val="000000"/>
        </w:rPr>
        <w:t xml:space="preserve">receive a phone line from a different telephone exchange area, regardless of </w:t>
      </w:r>
      <w:r w:rsidR="2895D594">
        <w:rPr>
          <w:rFonts w:ascii="Palatino Linotype" w:hAnsi="Palatino Linotype" w:eastAsia="Palatino Linotype" w:cs="Palatino Linotype"/>
          <w:color w:val="000000"/>
        </w:rPr>
        <w:t xml:space="preserve">their actual </w:t>
      </w:r>
      <w:r w:rsidR="2EC026E1">
        <w:rPr>
          <w:rFonts w:ascii="Palatino Linotype" w:hAnsi="Palatino Linotype" w:eastAsia="Palatino Linotype" w:cs="Palatino Linotype"/>
          <w:color w:val="000000"/>
        </w:rPr>
        <w:t>location</w:t>
      </w:r>
      <w:r>
        <w:rPr>
          <w:rFonts w:ascii="Palatino Linotype" w:hAnsi="Palatino Linotype" w:eastAsia="Palatino Linotype" w:cs="Palatino Linotype"/>
          <w:color w:val="000000"/>
        </w:rPr>
        <w:t xml:space="preserve">. </w:t>
      </w:r>
      <w:r w:rsidR="49C1BB34">
        <w:rPr>
          <w:rFonts w:ascii="Palatino Linotype" w:hAnsi="Palatino Linotype" w:eastAsia="Palatino Linotype" w:cs="Palatino Linotype"/>
          <w:color w:val="000000"/>
        </w:rPr>
        <w:t>I</w:t>
      </w:r>
      <w:r>
        <w:rPr>
          <w:rFonts w:ascii="Palatino Linotype" w:hAnsi="Palatino Linotype" w:eastAsia="Palatino Linotype" w:cs="Palatino Linotype"/>
          <w:color w:val="000000"/>
        </w:rPr>
        <w:t xml:space="preserve">ts discontinuation poses no risk to public safety or essential communications. </w:t>
      </w:r>
    </w:p>
    <w:p w:rsidR="0065383B" w:rsidP="48019120" w:rsidRDefault="0065383B" w14:paraId="7EF5E3B9" w14:textId="079778E0">
      <w:pPr>
        <w:widowControl w:val="0"/>
        <w:spacing w:line="259" w:lineRule="auto"/>
        <w:rPr>
          <w:rFonts w:ascii="Palatino Linotype" w:hAnsi="Palatino Linotype" w:eastAsia="Palatino Linotype" w:cs="Palatino Linotype"/>
          <w:color w:val="000000"/>
        </w:rPr>
      </w:pPr>
    </w:p>
    <w:p w:rsidRPr="00184E4F" w:rsidR="00F22C42" w:rsidP="40B40067" w:rsidRDefault="419CDB3C" w14:paraId="48931898" w14:textId="0E1AE820">
      <w:pPr>
        <w:pStyle w:val="Heading1"/>
        <w:widowControl w:val="0"/>
        <w:ind w:firstLine="0"/>
        <w:rPr>
          <w:rFonts w:ascii="Palatino Linotype" w:hAnsi="Palatino Linotype" w:eastAsia="Palatino Linotype" w:cs="Palatino Linotype"/>
          <w:bCs/>
          <w:u w:val="single"/>
        </w:rPr>
      </w:pPr>
      <w:r w:rsidRPr="40B40067">
        <w:rPr>
          <w:rFonts w:ascii="Palatino Linotype" w:hAnsi="Palatino Linotype" w:eastAsia="Palatino Linotype" w:cs="Palatino Linotype"/>
          <w:u w:val="single"/>
        </w:rPr>
        <w:t>F</w:t>
      </w:r>
      <w:r w:rsidRPr="40B40067" w:rsidR="796E6766">
        <w:rPr>
          <w:rFonts w:ascii="Palatino Linotype" w:hAnsi="Palatino Linotype" w:eastAsia="Palatino Linotype" w:cs="Palatino Linotype"/>
          <w:u w:val="single"/>
        </w:rPr>
        <w:t>INDINGS</w:t>
      </w:r>
    </w:p>
    <w:p w:rsidR="00F22C42" w:rsidP="0B6933F6" w:rsidRDefault="00F22C42" w14:paraId="562729CE" w14:textId="18A929B9">
      <w:pPr>
        <w:widowControl w:val="0"/>
        <w:jc w:val="both"/>
        <w:rPr>
          <w:rFonts w:ascii="Palatino Linotype" w:hAnsi="Palatino Linotype" w:eastAsia="Palatino Linotype" w:cs="Palatino Linotype"/>
          <w:color w:val="000000"/>
          <w:szCs w:val="24"/>
        </w:rPr>
      </w:pPr>
    </w:p>
    <w:p w:rsidR="00F22C42" w:rsidP="3490E412" w:rsidRDefault="49C93EE4" w14:paraId="7C41A5BC" w14:textId="74A0AB0C">
      <w:pPr>
        <w:widowControl w:val="0"/>
        <w:ind w:left="720" w:hanging="720"/>
        <w:rPr>
          <w:rFonts w:ascii="Palatino Linotype" w:hAnsi="Palatino Linotype" w:eastAsia="Palatino Linotype" w:cs="Palatino Linotype"/>
          <w:color w:val="000000"/>
        </w:rPr>
      </w:pPr>
      <w:r>
        <w:rPr>
          <w:rFonts w:ascii="Palatino Linotype" w:hAnsi="Palatino Linotype" w:eastAsia="Palatino Linotype" w:cs="Palatino Linotype"/>
          <w:color w:val="000000"/>
        </w:rPr>
        <w:t>1. Resolution T-17020, adopted on April 27, 2006, authorized Foresthill to grandfather</w:t>
      </w:r>
    </w:p>
    <w:p w:rsidR="00F22C42" w:rsidP="40B40067" w:rsidRDefault="49C00390" w14:paraId="31532219" w14:textId="3B855AD2">
      <w:pPr>
        <w:widowControl w:val="0"/>
        <w:ind w:left="720" w:hanging="72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12B7182C">
        <w:rPr>
          <w:rFonts w:ascii="Palatino Linotype" w:hAnsi="Palatino Linotype" w:eastAsia="Palatino Linotype" w:cs="Palatino Linotype"/>
          <w:color w:val="000000"/>
        </w:rPr>
        <w:t xml:space="preserve">  </w:t>
      </w:r>
      <w:r w:rsidR="68F73B73">
        <w:rPr>
          <w:rFonts w:ascii="Palatino Linotype" w:hAnsi="Palatino Linotype" w:eastAsia="Palatino Linotype" w:cs="Palatino Linotype"/>
          <w:color w:val="000000"/>
        </w:rPr>
        <w:t xml:space="preserve"> Foreign Exchange Service offerings to immediate family members that reside at </w:t>
      </w:r>
    </w:p>
    <w:p w:rsidR="00F22C42" w:rsidP="3490E412" w:rsidRDefault="3C8B3101" w14:paraId="169EA643" w14:textId="39011425">
      <w:pPr>
        <w:widowControl w:val="0"/>
        <w:ind w:left="720" w:hanging="72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6B4BD959">
        <w:rPr>
          <w:rFonts w:ascii="Palatino Linotype" w:hAnsi="Palatino Linotype" w:eastAsia="Palatino Linotype" w:cs="Palatino Linotype"/>
          <w:color w:val="000000"/>
        </w:rPr>
        <w:t xml:space="preserve"> </w:t>
      </w:r>
      <w:r>
        <w:rPr>
          <w:rFonts w:ascii="Palatino Linotype" w:hAnsi="Palatino Linotype" w:eastAsia="Palatino Linotype" w:cs="Palatino Linotype"/>
          <w:color w:val="000000"/>
        </w:rPr>
        <w:t xml:space="preserve"> </w:t>
      </w:r>
      <w:r w:rsidR="49C93EE4">
        <w:rPr>
          <w:rFonts w:ascii="Palatino Linotype" w:hAnsi="Palatino Linotype" w:eastAsia="Palatino Linotype" w:cs="Palatino Linotype"/>
          <w:color w:val="000000"/>
        </w:rPr>
        <w:t>existing premises, prohibiting any moves, additions, or changes to the service.</w:t>
      </w:r>
    </w:p>
    <w:p w:rsidR="2E18CD85" w:rsidP="0B6933F6" w:rsidRDefault="2E18CD85" w14:paraId="795CBE33" w14:textId="4A589C89">
      <w:pPr>
        <w:widowControl w:val="0"/>
        <w:ind w:left="720" w:hanging="720"/>
        <w:jc w:val="both"/>
        <w:rPr>
          <w:rFonts w:ascii="Palatino Linotype" w:hAnsi="Palatino Linotype" w:eastAsia="Palatino Linotype" w:cs="Palatino Linotype"/>
          <w:color w:val="000000"/>
          <w:szCs w:val="24"/>
        </w:rPr>
      </w:pPr>
    </w:p>
    <w:p w:rsidR="1A88DC5F" w:rsidP="2E18CD85" w:rsidRDefault="26423B11" w14:paraId="441E9F88" w14:textId="3A13AA3F">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2. </w:t>
      </w:r>
      <w:r w:rsidR="13946139">
        <w:rPr>
          <w:rFonts w:ascii="Palatino Linotype" w:hAnsi="Palatino Linotype" w:eastAsia="Palatino Linotype" w:cs="Palatino Linotype"/>
          <w:color w:val="000000"/>
        </w:rPr>
        <w:t>Resolution No. T-9597, dated March 22, 1977, authorizes the Executive Director to</w:t>
      </w:r>
    </w:p>
    <w:p w:rsidR="1A88DC5F" w:rsidP="2E18CD85" w:rsidRDefault="13946139" w14:paraId="003E9B19" w14:textId="3E02E3AB">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grant requests for the withdrawal of communications utility services for which there</w:t>
      </w:r>
    </w:p>
    <w:p w:rsidR="2E18CD85" w:rsidP="0B6933F6" w:rsidRDefault="13946139" w14:paraId="271B7347" w14:textId="437BCCD7">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are no customers and no requests for such service.</w:t>
      </w:r>
    </w:p>
    <w:p w:rsidR="00F22C42" w:rsidP="1E8FA31D" w:rsidRDefault="00F22C42" w14:paraId="62D9851B" w14:textId="5162B616">
      <w:pPr>
        <w:widowControl w:val="0"/>
        <w:jc w:val="both"/>
        <w:rPr>
          <w:rFonts w:ascii="Palatino Linotype" w:hAnsi="Palatino Linotype" w:eastAsia="Palatino Linotype" w:cs="Palatino Linotype"/>
          <w:color w:val="000000"/>
        </w:rPr>
      </w:pPr>
    </w:p>
    <w:p w:rsidR="00F22C42" w:rsidP="378429D5" w:rsidRDefault="5368196E" w14:paraId="3B532E5D" w14:textId="50932E9F">
      <w:pPr>
        <w:widowControl w:val="0"/>
        <w:ind w:left="720" w:hanging="720"/>
        <w:rPr>
          <w:rFonts w:ascii="Palatino Linotype" w:hAnsi="Palatino Linotype" w:eastAsia="Palatino Linotype" w:cs="Palatino Linotype"/>
          <w:color w:val="000000"/>
        </w:rPr>
      </w:pPr>
      <w:r>
        <w:rPr>
          <w:rFonts w:ascii="Palatino Linotype" w:hAnsi="Palatino Linotype" w:eastAsia="Palatino Linotype" w:cs="Palatino Linotype"/>
          <w:color w:val="000000"/>
        </w:rPr>
        <w:t>3</w:t>
      </w:r>
      <w:r w:rsidR="53DDE61E">
        <w:rPr>
          <w:rFonts w:ascii="Palatino Linotype" w:hAnsi="Palatino Linotype" w:eastAsia="Palatino Linotype" w:cs="Palatino Linotype"/>
          <w:color w:val="000000"/>
        </w:rPr>
        <w:t>. On March 17, 2026, Foresthill filed AL No. 395, and subsequently</w:t>
      </w:r>
      <w:r w:rsidR="0F40FC89">
        <w:rPr>
          <w:rFonts w:ascii="Palatino Linotype" w:hAnsi="Palatino Linotype" w:eastAsia="Palatino Linotype" w:cs="Palatino Linotype"/>
          <w:color w:val="000000"/>
        </w:rPr>
        <w:t xml:space="preserve"> submitted </w:t>
      </w:r>
    </w:p>
    <w:p w:rsidR="00F22C42" w:rsidP="294C4193" w:rsidRDefault="07BF8644" w14:paraId="65E764F3" w14:textId="195E3D5B">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Supplement</w:t>
      </w:r>
      <w:r w:rsidR="006727C0">
        <w:rPr>
          <w:rFonts w:ascii="Palatino Linotype" w:hAnsi="Palatino Linotype" w:eastAsia="Palatino Linotype" w:cs="Palatino Linotype"/>
          <w:color w:val="000000"/>
        </w:rPr>
        <w:t>al AL</w:t>
      </w:r>
      <w:r w:rsidR="45360AA5">
        <w:rPr>
          <w:rFonts w:ascii="Palatino Linotype" w:hAnsi="Palatino Linotype" w:eastAsia="Palatino Linotype" w:cs="Palatino Linotype"/>
          <w:color w:val="000000"/>
        </w:rPr>
        <w:t xml:space="preserve"> 395-A reclassifying the </w:t>
      </w:r>
      <w:r w:rsidR="006727C0">
        <w:rPr>
          <w:rFonts w:ascii="Palatino Linotype" w:hAnsi="Palatino Linotype" w:eastAsia="Palatino Linotype" w:cs="Palatino Linotype"/>
          <w:color w:val="000000"/>
        </w:rPr>
        <w:t>a</w:t>
      </w:r>
      <w:r w:rsidR="45360AA5">
        <w:rPr>
          <w:rFonts w:ascii="Palatino Linotype" w:hAnsi="Palatino Linotype" w:eastAsia="Palatino Linotype" w:cs="Palatino Linotype"/>
          <w:color w:val="000000"/>
        </w:rPr>
        <w:t xml:space="preserve">dvice </w:t>
      </w:r>
      <w:r w:rsidR="006727C0">
        <w:rPr>
          <w:rFonts w:ascii="Palatino Linotype" w:hAnsi="Palatino Linotype" w:eastAsia="Palatino Linotype" w:cs="Palatino Linotype"/>
          <w:color w:val="000000"/>
        </w:rPr>
        <w:t>l</w:t>
      </w:r>
      <w:r w:rsidR="45360AA5">
        <w:rPr>
          <w:rFonts w:ascii="Palatino Linotype" w:hAnsi="Palatino Linotype" w:eastAsia="Palatino Linotype" w:cs="Palatino Linotype"/>
          <w:color w:val="000000"/>
        </w:rPr>
        <w:t>etter as a Tier 3 filing</w:t>
      </w:r>
      <w:r w:rsidR="02DF2356">
        <w:rPr>
          <w:rFonts w:ascii="Palatino Linotype" w:hAnsi="Palatino Linotype" w:eastAsia="Palatino Linotype" w:cs="Palatino Linotype"/>
          <w:color w:val="000000"/>
        </w:rPr>
        <w:t xml:space="preserve">, </w:t>
      </w:r>
      <w:r w:rsidR="6FE82ECC">
        <w:rPr>
          <w:rFonts w:ascii="Palatino Linotype" w:hAnsi="Palatino Linotype" w:eastAsia="Palatino Linotype" w:cs="Palatino Linotype"/>
          <w:color w:val="000000"/>
        </w:rPr>
        <w:t xml:space="preserve">to withdraw </w:t>
      </w:r>
    </w:p>
    <w:p w:rsidR="00F22C42" w:rsidP="294C4193" w:rsidRDefault="28570669" w14:paraId="5909ED78" w14:textId="425A63EE">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Foreign Exchange Service because there are no customers nor demand for</w:t>
      </w:r>
      <w:r w:rsidR="0C514E90">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the</w:t>
      </w:r>
    </w:p>
    <w:p w:rsidR="00F22C42" w:rsidP="378429D5" w:rsidRDefault="561B0832" w14:paraId="5D56B7BF" w14:textId="02240629">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service,</w:t>
      </w:r>
      <w:r w:rsidR="18CBA3D0">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and </w:t>
      </w:r>
      <w:proofErr w:type="gramStart"/>
      <w:r w:rsidR="45360AA5">
        <w:rPr>
          <w:rFonts w:ascii="Palatino Linotype" w:hAnsi="Palatino Linotype" w:eastAsia="Palatino Linotype" w:cs="Palatino Linotype"/>
          <w:color w:val="000000"/>
        </w:rPr>
        <w:t>to eliminate</w:t>
      </w:r>
      <w:proofErr w:type="gramEnd"/>
      <w:r w:rsidR="45360AA5">
        <w:rPr>
          <w:rFonts w:ascii="Palatino Linotype" w:hAnsi="Palatino Linotype" w:eastAsia="Palatino Linotype" w:cs="Palatino Linotype"/>
          <w:color w:val="000000"/>
        </w:rPr>
        <w:t xml:space="preserve"> all corresponding references to the service, including</w:t>
      </w:r>
    </w:p>
    <w:p w:rsidR="00F22C42" w:rsidP="378429D5" w:rsidRDefault="78B43787" w14:paraId="2371C0A2" w14:textId="3ABA623E">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those contained in Schedule A-7, Schedule A-20, Rules 1 and 2, the Preliminary</w:t>
      </w:r>
    </w:p>
    <w:p w:rsidR="00F22C42" w:rsidP="378429D5" w:rsidRDefault="3F4AAFCC" w14:paraId="1BD60932" w14:textId="4789A3C9">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Statement, and Table of Contents.</w:t>
      </w:r>
    </w:p>
    <w:p w:rsidR="00F22C42" w:rsidP="0B6933F6" w:rsidRDefault="00F22C42" w14:paraId="71BAC26C" w14:textId="05EACF83">
      <w:pPr>
        <w:widowControl w:val="0"/>
        <w:rPr>
          <w:rFonts w:ascii="Palatino Linotype" w:hAnsi="Palatino Linotype" w:eastAsia="Palatino Linotype" w:cs="Palatino Linotype"/>
          <w:color w:val="000000"/>
        </w:rPr>
      </w:pPr>
    </w:p>
    <w:p w:rsidR="00F22C42" w:rsidP="378429D5" w:rsidRDefault="45360AA5" w14:paraId="747BDEDF" w14:textId="3E975287">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4. Foreign Exchange Service is a classification of exchange service that connects a</w:t>
      </w:r>
    </w:p>
    <w:p w:rsidR="00F22C42" w:rsidP="378429D5" w:rsidRDefault="7665FB16" w14:paraId="4B571016" w14:textId="7700FF5B">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6E80C7F">
        <w:rPr>
          <w:rFonts w:ascii="Palatino Linotype" w:hAnsi="Palatino Linotype" w:eastAsia="Palatino Linotype" w:cs="Palatino Linotype"/>
          <w:color w:val="000000"/>
        </w:rPr>
        <w:t xml:space="preserve"> customer or PBX station to a central office in a different exchange area than </w:t>
      </w:r>
      <w:bookmarkStart w:name="_Int_IA0wnglK" w:id="0"/>
      <w:proofErr w:type="gramStart"/>
      <w:r w:rsidR="46E80C7F">
        <w:rPr>
          <w:rFonts w:ascii="Palatino Linotype" w:hAnsi="Palatino Linotype" w:eastAsia="Palatino Linotype" w:cs="Palatino Linotype"/>
          <w:color w:val="000000"/>
        </w:rPr>
        <w:t>where</w:t>
      </w:r>
      <w:bookmarkEnd w:id="0"/>
      <w:proofErr w:type="gramEnd"/>
    </w:p>
    <w:p w:rsidR="00F22C42" w:rsidP="1E8FA31D" w:rsidRDefault="6592D6EA" w14:paraId="47A89BB3" w14:textId="09C5E874">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lastRenderedPageBreak/>
        <w:t xml:space="preserve">   </w:t>
      </w:r>
      <w:r w:rsidR="53DDE61E">
        <w:rPr>
          <w:rFonts w:ascii="Palatino Linotype" w:hAnsi="Palatino Linotype" w:eastAsia="Palatino Linotype" w:cs="Palatino Linotype"/>
          <w:color w:val="000000"/>
        </w:rPr>
        <w:t xml:space="preserve"> </w:t>
      </w:r>
      <w:proofErr w:type="gramStart"/>
      <w:r w:rsidR="53DDE61E">
        <w:rPr>
          <w:rFonts w:ascii="Palatino Linotype" w:hAnsi="Palatino Linotype" w:eastAsia="Palatino Linotype" w:cs="Palatino Linotype"/>
          <w:color w:val="000000"/>
        </w:rPr>
        <w:t>the</w:t>
      </w:r>
      <w:proofErr w:type="gramEnd"/>
      <w:r w:rsidR="53DDE61E">
        <w:rPr>
          <w:rFonts w:ascii="Palatino Linotype" w:hAnsi="Palatino Linotype" w:eastAsia="Palatino Linotype" w:cs="Palatino Linotype"/>
          <w:color w:val="000000"/>
        </w:rPr>
        <w:t xml:space="preserve"> station is located.</w:t>
      </w:r>
    </w:p>
    <w:p w:rsidR="0B6933F6" w:rsidP="0B6933F6" w:rsidRDefault="0B6933F6" w14:paraId="04A39E1E" w14:textId="054A5B76">
      <w:pPr>
        <w:widowControl w:val="0"/>
        <w:rPr>
          <w:rFonts w:ascii="Palatino Linotype" w:hAnsi="Palatino Linotype" w:eastAsia="Palatino Linotype" w:cs="Palatino Linotype"/>
          <w:color w:val="000000"/>
        </w:rPr>
      </w:pPr>
    </w:p>
    <w:p w:rsidR="00F22C42" w:rsidP="48019120" w:rsidRDefault="25C5A6AF" w14:paraId="7C0B839D" w14:textId="0AD93E99">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5</w:t>
      </w:r>
      <w:r w:rsidR="53DDE61E">
        <w:rPr>
          <w:rFonts w:ascii="Palatino Linotype" w:hAnsi="Palatino Linotype" w:eastAsia="Palatino Linotype" w:cs="Palatino Linotype"/>
          <w:color w:val="000000"/>
        </w:rPr>
        <w:t>.</w:t>
      </w:r>
      <w:r w:rsidR="18284CE8">
        <w:rPr>
          <w:rFonts w:ascii="Palatino Linotype" w:hAnsi="Palatino Linotype" w:eastAsia="Palatino Linotype" w:cs="Palatino Linotype"/>
          <w:color w:val="000000"/>
        </w:rPr>
        <w:t xml:space="preserve"> </w:t>
      </w:r>
      <w:r w:rsidR="53DDE61E">
        <w:rPr>
          <w:rFonts w:ascii="Palatino Linotype" w:hAnsi="Palatino Linotype" w:eastAsia="Palatino Linotype" w:cs="Palatino Linotype"/>
          <w:color w:val="000000"/>
        </w:rPr>
        <w:t>Staff have reviewed Foresthill’s AL</w:t>
      </w:r>
      <w:r w:rsidR="4177ADA5">
        <w:rPr>
          <w:rFonts w:ascii="Palatino Linotype" w:hAnsi="Palatino Linotype" w:eastAsia="Palatino Linotype" w:cs="Palatino Linotype"/>
          <w:color w:val="000000"/>
        </w:rPr>
        <w:t xml:space="preserve"> </w:t>
      </w:r>
      <w:r w:rsidR="53DDE61E">
        <w:rPr>
          <w:rFonts w:ascii="Palatino Linotype" w:hAnsi="Palatino Linotype" w:eastAsia="Palatino Linotype" w:cs="Palatino Linotype"/>
          <w:color w:val="000000"/>
        </w:rPr>
        <w:t>No. 395 as</w:t>
      </w:r>
      <w:r w:rsidR="51E3148C">
        <w:rPr>
          <w:rFonts w:ascii="Palatino Linotype" w:hAnsi="Palatino Linotype" w:eastAsia="Palatino Linotype" w:cs="Palatino Linotype"/>
          <w:color w:val="000000"/>
        </w:rPr>
        <w:t xml:space="preserve"> </w:t>
      </w:r>
      <w:r w:rsidR="53DDE61E">
        <w:rPr>
          <w:rFonts w:ascii="Palatino Linotype" w:hAnsi="Palatino Linotype" w:eastAsia="Palatino Linotype" w:cs="Palatino Linotype"/>
          <w:color w:val="000000"/>
        </w:rPr>
        <w:t xml:space="preserve">supplemented by </w:t>
      </w:r>
      <w:r w:rsidR="749834DB">
        <w:rPr>
          <w:rFonts w:ascii="Palatino Linotype" w:hAnsi="Palatino Linotype" w:eastAsia="Palatino Linotype" w:cs="Palatino Linotype"/>
          <w:color w:val="000000"/>
        </w:rPr>
        <w:t>AL No.</w:t>
      </w:r>
      <w:r w:rsidR="53DDE61E">
        <w:rPr>
          <w:rFonts w:ascii="Palatino Linotype" w:hAnsi="Palatino Linotype" w:eastAsia="Palatino Linotype" w:cs="Palatino Linotype"/>
          <w:color w:val="000000"/>
        </w:rPr>
        <w:t xml:space="preserve"> 395-A and</w:t>
      </w:r>
    </w:p>
    <w:p w:rsidR="00F22C42" w:rsidP="3E31FB8D" w:rsidRDefault="31CA1F67" w14:paraId="1F3C4ADB" w14:textId="22C4F4D3">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72711B3A">
        <w:rPr>
          <w:rFonts w:ascii="Palatino Linotype" w:hAnsi="Palatino Linotype" w:eastAsia="Palatino Linotype" w:cs="Palatino Linotype"/>
          <w:color w:val="000000"/>
        </w:rPr>
        <w:t xml:space="preserve"> it</w:t>
      </w:r>
      <w:r w:rsidR="699A1D2C">
        <w:rPr>
          <w:rFonts w:ascii="Palatino Linotype" w:hAnsi="Palatino Linotype" w:eastAsia="Palatino Linotype" w:cs="Palatino Linotype"/>
          <w:color w:val="000000"/>
        </w:rPr>
        <w:t xml:space="preserve">s </w:t>
      </w:r>
      <w:r w:rsidR="72711B3A">
        <w:rPr>
          <w:rFonts w:ascii="Palatino Linotype" w:hAnsi="Palatino Linotype" w:eastAsia="Palatino Linotype" w:cs="Palatino Linotype"/>
          <w:color w:val="000000"/>
        </w:rPr>
        <w:t>associated proposed tariff changes</w:t>
      </w:r>
      <w:r w:rsidR="023E39AA">
        <w:rPr>
          <w:rFonts w:ascii="Palatino Linotype" w:hAnsi="Palatino Linotype" w:eastAsia="Palatino Linotype" w:cs="Palatino Linotype"/>
          <w:color w:val="000000"/>
        </w:rPr>
        <w:t xml:space="preserve"> to </w:t>
      </w:r>
      <w:proofErr w:type="gramStart"/>
      <w:r w:rsidR="023E39AA">
        <w:rPr>
          <w:rFonts w:ascii="Palatino Linotype" w:hAnsi="Palatino Linotype" w:eastAsia="Palatino Linotype" w:cs="Palatino Linotype"/>
          <w:color w:val="000000"/>
        </w:rPr>
        <w:t>withdraw</w:t>
      </w:r>
      <w:proofErr w:type="gramEnd"/>
      <w:r w:rsidR="023E39AA">
        <w:rPr>
          <w:rFonts w:ascii="Palatino Linotype" w:hAnsi="Palatino Linotype" w:eastAsia="Palatino Linotype" w:cs="Palatino Linotype"/>
          <w:color w:val="000000"/>
        </w:rPr>
        <w:t xml:space="preserve"> Foreign Exchange Service.</w:t>
      </w:r>
    </w:p>
    <w:p w:rsidR="00F22C42" w:rsidP="122797FF" w:rsidRDefault="023E39AA" w14:paraId="4E5CB015" w14:textId="76F55584">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72DF5140">
        <w:rPr>
          <w:rFonts w:ascii="Palatino Linotype" w:hAnsi="Palatino Linotype" w:eastAsia="Palatino Linotype" w:cs="Palatino Linotype"/>
          <w:color w:val="000000"/>
        </w:rPr>
        <w:t xml:space="preserve">  </w:t>
      </w:r>
      <w:r>
        <w:rPr>
          <w:rFonts w:ascii="Palatino Linotype" w:hAnsi="Palatino Linotype" w:eastAsia="Palatino Linotype" w:cs="Palatino Linotype"/>
          <w:color w:val="000000"/>
        </w:rPr>
        <w:t xml:space="preserve"> Staff </w:t>
      </w:r>
      <w:proofErr w:type="gramStart"/>
      <w:r>
        <w:rPr>
          <w:rFonts w:ascii="Palatino Linotype" w:hAnsi="Palatino Linotype" w:eastAsia="Palatino Linotype" w:cs="Palatino Linotype"/>
          <w:color w:val="000000"/>
        </w:rPr>
        <w:t>confirms</w:t>
      </w:r>
      <w:proofErr w:type="gramEnd"/>
      <w:r>
        <w:rPr>
          <w:rFonts w:ascii="Palatino Linotype" w:hAnsi="Palatino Linotype" w:eastAsia="Palatino Linotype" w:cs="Palatino Linotype"/>
          <w:color w:val="000000"/>
        </w:rPr>
        <w:t xml:space="preserve"> that the service has n</w:t>
      </w:r>
      <w:r w:rsidR="422588EA">
        <w:rPr>
          <w:rFonts w:ascii="Palatino Linotype" w:hAnsi="Palatino Linotype" w:eastAsia="Palatino Linotype" w:cs="Palatino Linotype"/>
          <w:color w:val="000000"/>
        </w:rPr>
        <w:t xml:space="preserve">o </w:t>
      </w:r>
      <w:r w:rsidR="1965968F">
        <w:rPr>
          <w:rFonts w:ascii="Palatino Linotype" w:hAnsi="Palatino Linotype" w:eastAsia="Palatino Linotype" w:cs="Palatino Linotype"/>
          <w:color w:val="000000"/>
        </w:rPr>
        <w:t xml:space="preserve">customers nor </w:t>
      </w:r>
      <w:bookmarkStart w:name="_Int_5btQyq5k" w:id="1"/>
      <w:r w:rsidR="5551D8F2">
        <w:rPr>
          <w:rFonts w:ascii="Palatino Linotype" w:hAnsi="Palatino Linotype" w:eastAsia="Palatino Linotype" w:cs="Palatino Linotype"/>
          <w:color w:val="000000"/>
        </w:rPr>
        <w:t>is</w:t>
      </w:r>
      <w:bookmarkEnd w:id="1"/>
      <w:r w:rsidR="5551D8F2">
        <w:rPr>
          <w:rFonts w:ascii="Palatino Linotype" w:hAnsi="Palatino Linotype" w:eastAsia="Palatino Linotype" w:cs="Palatino Linotype"/>
          <w:color w:val="000000"/>
        </w:rPr>
        <w:t xml:space="preserve"> </w:t>
      </w:r>
      <w:r w:rsidR="1965968F">
        <w:rPr>
          <w:rFonts w:ascii="Palatino Linotype" w:hAnsi="Palatino Linotype" w:eastAsia="Palatino Linotype" w:cs="Palatino Linotype"/>
          <w:color w:val="000000"/>
        </w:rPr>
        <w:t>there any demand for the</w:t>
      </w:r>
      <w:r w:rsidR="0B681900">
        <w:rPr>
          <w:rFonts w:ascii="Palatino Linotype" w:hAnsi="Palatino Linotype" w:eastAsia="Palatino Linotype" w:cs="Palatino Linotype"/>
          <w:color w:val="000000"/>
        </w:rPr>
        <w:t xml:space="preserve">   </w:t>
      </w:r>
    </w:p>
    <w:p w:rsidR="00F22C42" w:rsidP="48019120" w:rsidRDefault="0B681900" w14:paraId="4E0FB123" w14:textId="18EB273F">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1462BE14">
        <w:rPr>
          <w:rFonts w:ascii="Palatino Linotype" w:hAnsi="Palatino Linotype" w:eastAsia="Palatino Linotype" w:cs="Palatino Linotype"/>
          <w:color w:val="000000"/>
        </w:rPr>
        <w:t xml:space="preserve">service </w:t>
      </w:r>
      <w:r w:rsidR="00C20809">
        <w:rPr>
          <w:rFonts w:ascii="Palatino Linotype" w:hAnsi="Palatino Linotype" w:eastAsia="Palatino Linotype" w:cs="Palatino Linotype"/>
          <w:color w:val="000000"/>
        </w:rPr>
        <w:t>since 2023</w:t>
      </w:r>
      <w:r w:rsidR="46E80C7F">
        <w:rPr>
          <w:rFonts w:ascii="Palatino Linotype" w:hAnsi="Palatino Linotype" w:eastAsia="Palatino Linotype" w:cs="Palatino Linotype"/>
          <w:color w:val="000000"/>
        </w:rPr>
        <w:t xml:space="preserve">. </w:t>
      </w:r>
    </w:p>
    <w:p w:rsidR="00F22C42" w:rsidP="0B6933F6" w:rsidRDefault="00F22C42" w14:paraId="17A71D92" w14:textId="5A708064">
      <w:pPr>
        <w:widowControl w:val="0"/>
        <w:rPr>
          <w:rFonts w:ascii="Palatino Linotype" w:hAnsi="Palatino Linotype" w:eastAsia="Palatino Linotype" w:cs="Palatino Linotype"/>
          <w:color w:val="000000"/>
        </w:rPr>
      </w:pPr>
    </w:p>
    <w:p w:rsidR="00F22C42" w:rsidP="378429D5" w:rsidRDefault="72F466A3" w14:paraId="5D1E3396" w14:textId="486E4F09">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6</w:t>
      </w:r>
      <w:r w:rsidR="53DDE61E">
        <w:rPr>
          <w:rFonts w:ascii="Palatino Linotype" w:hAnsi="Palatino Linotype" w:eastAsia="Palatino Linotype" w:cs="Palatino Linotype"/>
          <w:color w:val="000000"/>
        </w:rPr>
        <w:t xml:space="preserve">. In accordance with the authority granted to the Executive Director pursuant to </w:t>
      </w:r>
    </w:p>
    <w:p w:rsidR="00F22C42" w:rsidP="294C4193" w:rsidRDefault="1EA07B9E" w14:paraId="3D046D13" w14:textId="32176C4A">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Resolution No. T-9597, Foresthill’s AL No. 395 as supplemented by </w:t>
      </w:r>
      <w:r w:rsidR="089C086E">
        <w:rPr>
          <w:rFonts w:ascii="Palatino Linotype" w:hAnsi="Palatino Linotype" w:eastAsia="Palatino Linotype" w:cs="Palatino Linotype"/>
          <w:color w:val="000000"/>
        </w:rPr>
        <w:t>AL</w:t>
      </w:r>
      <w:r w:rsidR="45360AA5">
        <w:rPr>
          <w:rFonts w:ascii="Palatino Linotype" w:hAnsi="Palatino Linotype" w:eastAsia="Palatino Linotype" w:cs="Palatino Linotype"/>
          <w:color w:val="000000"/>
        </w:rPr>
        <w:t xml:space="preserve"> </w:t>
      </w:r>
      <w:r w:rsidR="29C9EC3C">
        <w:rPr>
          <w:rFonts w:ascii="Palatino Linotype" w:hAnsi="Palatino Linotype" w:eastAsia="Palatino Linotype" w:cs="Palatino Linotype"/>
          <w:color w:val="000000"/>
        </w:rPr>
        <w:t>3</w:t>
      </w:r>
      <w:r w:rsidR="0AA3531F">
        <w:rPr>
          <w:rFonts w:ascii="Palatino Linotype" w:hAnsi="Palatino Linotype" w:eastAsia="Palatino Linotype" w:cs="Palatino Linotype"/>
          <w:color w:val="000000"/>
        </w:rPr>
        <w:t>9</w:t>
      </w:r>
      <w:r w:rsidR="29C9EC3C">
        <w:rPr>
          <w:rFonts w:ascii="Palatino Linotype" w:hAnsi="Palatino Linotype" w:eastAsia="Palatino Linotype" w:cs="Palatino Linotype"/>
          <w:color w:val="000000"/>
        </w:rPr>
        <w:t>5-</w:t>
      </w:r>
      <w:r w:rsidR="45360AA5">
        <w:rPr>
          <w:rFonts w:ascii="Palatino Linotype" w:hAnsi="Palatino Linotype" w:eastAsia="Palatino Linotype" w:cs="Palatino Linotype"/>
          <w:color w:val="000000"/>
        </w:rPr>
        <w:t xml:space="preserve">A </w:t>
      </w:r>
      <w:r w:rsidR="00253BBA">
        <w:rPr>
          <w:rFonts w:ascii="Palatino Linotype" w:hAnsi="Palatino Linotype" w:eastAsia="Palatino Linotype" w:cs="Palatino Linotype"/>
          <w:color w:val="000000"/>
        </w:rPr>
        <w:t>t</w:t>
      </w:r>
      <w:r w:rsidR="45360AA5">
        <w:rPr>
          <w:rFonts w:ascii="Palatino Linotype" w:hAnsi="Palatino Linotype" w:eastAsia="Palatino Linotype" w:cs="Palatino Linotype"/>
          <w:color w:val="000000"/>
        </w:rPr>
        <w:t>o</w:t>
      </w:r>
    </w:p>
    <w:p w:rsidR="00F22C42" w:rsidP="294C4193" w:rsidRDefault="041CE23D" w14:paraId="0883FF74" w14:textId="4C1E9A7D">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remove Foreign Exchange Service Offerings and to eliminate all</w:t>
      </w:r>
      <w:r w:rsidR="41CE1252">
        <w:rPr>
          <w:rFonts w:ascii="Palatino Linotype" w:hAnsi="Palatino Linotype" w:eastAsia="Palatino Linotype" w:cs="Palatino Linotype"/>
          <w:color w:val="000000"/>
        </w:rPr>
        <w:t xml:space="preserve"> c</w:t>
      </w:r>
      <w:r w:rsidR="45360AA5">
        <w:rPr>
          <w:rFonts w:ascii="Palatino Linotype" w:hAnsi="Palatino Linotype" w:eastAsia="Palatino Linotype" w:cs="Palatino Linotype"/>
          <w:color w:val="000000"/>
        </w:rPr>
        <w:t>orrespondin</w:t>
      </w:r>
      <w:r w:rsidR="65512D4F">
        <w:rPr>
          <w:rFonts w:ascii="Palatino Linotype" w:hAnsi="Palatino Linotype" w:eastAsia="Palatino Linotype" w:cs="Palatino Linotype"/>
          <w:color w:val="000000"/>
        </w:rPr>
        <w:t>g</w:t>
      </w:r>
    </w:p>
    <w:p w:rsidR="00F22C42" w:rsidP="294C4193" w:rsidRDefault="6832EAAF" w14:paraId="08D8DE73" w14:textId="0991EB80">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references to the service, including those contained in Schedule A-7</w:t>
      </w:r>
      <w:r w:rsidR="510C8EC3">
        <w:rPr>
          <w:rFonts w:ascii="Palatino Linotype" w:hAnsi="Palatino Linotype" w:eastAsia="Palatino Linotype" w:cs="Palatino Linotype"/>
          <w:color w:val="000000"/>
        </w:rPr>
        <w:t>,</w:t>
      </w:r>
      <w:r w:rsidR="45360AA5">
        <w:rPr>
          <w:rFonts w:ascii="Palatino Linotype" w:hAnsi="Palatino Linotype" w:eastAsia="Palatino Linotype" w:cs="Palatino Linotype"/>
          <w:color w:val="000000"/>
        </w:rPr>
        <w:t xml:space="preserve"> Schedule A-20</w:t>
      </w:r>
      <w:r w:rsidR="203A60AA">
        <w:rPr>
          <w:rFonts w:ascii="Palatino Linotype" w:hAnsi="Palatino Linotype" w:eastAsia="Palatino Linotype" w:cs="Palatino Linotype"/>
          <w:color w:val="000000"/>
        </w:rPr>
        <w:t>,</w:t>
      </w:r>
    </w:p>
    <w:p w:rsidR="00F22C42" w:rsidP="294C4193" w:rsidRDefault="0232D9A3" w14:paraId="279DA185" w14:textId="08560BB4">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5360AA5">
        <w:rPr>
          <w:rFonts w:ascii="Palatino Linotype" w:hAnsi="Palatino Linotype" w:eastAsia="Palatino Linotype" w:cs="Palatino Linotype"/>
          <w:color w:val="000000"/>
        </w:rPr>
        <w:t xml:space="preserve"> Rules 1 and 2, the Preliminary Statement, and Table of Contents</w:t>
      </w:r>
      <w:r w:rsidR="7855D25F">
        <w:rPr>
          <w:rFonts w:ascii="Palatino Linotype" w:hAnsi="Palatino Linotype" w:eastAsia="Palatino Linotype" w:cs="Palatino Linotype"/>
          <w:color w:val="000000"/>
        </w:rPr>
        <w:t>,</w:t>
      </w:r>
      <w:r w:rsidR="38D0E254">
        <w:rPr>
          <w:rFonts w:ascii="Palatino Linotype" w:hAnsi="Palatino Linotype" w:eastAsia="Palatino Linotype" w:cs="Palatino Linotype"/>
          <w:color w:val="000000"/>
        </w:rPr>
        <w:t xml:space="preserve"> </w:t>
      </w:r>
      <w:proofErr w:type="gramStart"/>
      <w:r w:rsidR="38D0E254">
        <w:rPr>
          <w:rFonts w:ascii="Palatino Linotype" w:hAnsi="Palatino Linotype" w:eastAsia="Palatino Linotype" w:cs="Palatino Linotype"/>
          <w:color w:val="000000"/>
        </w:rPr>
        <w:t>i</w:t>
      </w:r>
      <w:r w:rsidR="08BC6114">
        <w:rPr>
          <w:rFonts w:ascii="Palatino Linotype" w:hAnsi="Palatino Linotype" w:eastAsia="Palatino Linotype" w:cs="Palatino Linotype"/>
          <w:color w:val="000000"/>
        </w:rPr>
        <w:t>s</w:t>
      </w:r>
      <w:proofErr w:type="gramEnd"/>
      <w:r w:rsidR="7855D25F">
        <w:rPr>
          <w:rFonts w:ascii="Palatino Linotype" w:hAnsi="Palatino Linotype" w:eastAsia="Palatino Linotype" w:cs="Palatino Linotype"/>
          <w:color w:val="000000"/>
        </w:rPr>
        <w:t xml:space="preserve"> reasonable and</w:t>
      </w:r>
    </w:p>
    <w:p w:rsidR="00F22C42" w:rsidP="378429D5" w:rsidRDefault="3AF59261" w14:paraId="684DB4BA" w14:textId="4A960F59">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7855D25F">
        <w:rPr>
          <w:rFonts w:ascii="Palatino Linotype" w:hAnsi="Palatino Linotype" w:eastAsia="Palatino Linotype" w:cs="Palatino Linotype"/>
          <w:color w:val="000000"/>
        </w:rPr>
        <w:t xml:space="preserve"> should be granted</w:t>
      </w:r>
      <w:r w:rsidR="45360AA5">
        <w:rPr>
          <w:rFonts w:ascii="Palatino Linotype" w:hAnsi="Palatino Linotype" w:eastAsia="Palatino Linotype" w:cs="Palatino Linotype"/>
          <w:color w:val="000000"/>
        </w:rPr>
        <w:t>.</w:t>
      </w:r>
    </w:p>
    <w:p w:rsidRPr="00184E4F" w:rsidR="00F22C42" w:rsidP="1E8FA31D" w:rsidRDefault="00F22C42" w14:paraId="47A036B5" w14:textId="41E01406">
      <w:pPr>
        <w:pStyle w:val="Header"/>
        <w:tabs>
          <w:tab w:val="clear" w:pos="4320"/>
          <w:tab w:val="clear" w:pos="8640"/>
        </w:tabs>
        <w:jc w:val="both"/>
        <w:rPr>
          <w:rFonts w:ascii="Palatino Linotype" w:hAnsi="Palatino Linotype" w:eastAsia="Palatino Linotype" w:cs="Palatino Linotype"/>
          <w:b/>
          <w:bCs/>
        </w:rPr>
      </w:pPr>
    </w:p>
    <w:p w:rsidRPr="00184E4F" w:rsidR="00F22C42" w:rsidP="40B40067" w:rsidRDefault="24A78855" w14:paraId="081B2462" w14:textId="3C6BAB90">
      <w:pPr>
        <w:pStyle w:val="Header"/>
        <w:tabs>
          <w:tab w:val="clear" w:pos="4320"/>
          <w:tab w:val="clear" w:pos="8640"/>
        </w:tabs>
        <w:rPr>
          <w:rFonts w:ascii="Palatino Linotype" w:hAnsi="Palatino Linotype" w:eastAsia="Palatino Linotype" w:cs="Palatino Linotype"/>
          <w:b/>
          <w:bCs/>
        </w:rPr>
      </w:pPr>
      <w:r w:rsidRPr="40B40067">
        <w:rPr>
          <w:rFonts w:ascii="Palatino Linotype" w:hAnsi="Palatino Linotype" w:eastAsia="Palatino Linotype" w:cs="Palatino Linotype"/>
        </w:rPr>
        <w:t>THEREFORE, IT IS ORDERED that:</w:t>
      </w:r>
    </w:p>
    <w:p w:rsidRPr="00184E4F" w:rsidR="00F22C42" w:rsidP="1E8FA31D" w:rsidRDefault="00F22C42" w14:paraId="144F6ACB" w14:textId="77777777">
      <w:pPr>
        <w:pStyle w:val="Header"/>
        <w:tabs>
          <w:tab w:val="clear" w:pos="4320"/>
          <w:tab w:val="clear" w:pos="8640"/>
        </w:tabs>
        <w:jc w:val="both"/>
        <w:rPr>
          <w:rFonts w:ascii="Palatino Linotype" w:hAnsi="Palatino Linotype" w:eastAsia="Palatino Linotype" w:cs="Palatino Linotype"/>
          <w:b/>
          <w:bCs/>
        </w:rPr>
      </w:pPr>
    </w:p>
    <w:p w:rsidR="00F22C42" w:rsidP="2C01174D" w:rsidRDefault="5C8F810A" w14:paraId="0C19E000" w14:textId="77871619">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1. Foresthill Telephone Co. d.b.a. Sebastian is granted authority to withdraw Foreign</w:t>
      </w:r>
    </w:p>
    <w:p w:rsidR="00F22C42" w:rsidP="378429D5" w:rsidRDefault="6A2CF5A1" w14:paraId="0D0F5F1D" w14:textId="2C468935">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5C8F810A">
        <w:rPr>
          <w:rFonts w:ascii="Palatino Linotype" w:hAnsi="Palatino Linotype" w:eastAsia="Palatino Linotype" w:cs="Palatino Linotype"/>
          <w:color w:val="000000"/>
        </w:rPr>
        <w:t>Exchange Service from its Schedule Cal. P.U.C. No. A-13 and to</w:t>
      </w:r>
      <w:r w:rsidR="30D5B35D">
        <w:rPr>
          <w:rFonts w:ascii="Palatino Linotype" w:hAnsi="Palatino Linotype" w:eastAsia="Palatino Linotype" w:cs="Palatino Linotype"/>
          <w:color w:val="000000"/>
        </w:rPr>
        <w:t xml:space="preserve"> eliminate all </w:t>
      </w:r>
    </w:p>
    <w:p w:rsidR="00F22C42" w:rsidP="378429D5" w:rsidRDefault="25A5936E" w14:paraId="1A297DD7" w14:textId="5B2654DB">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4DCCC71B">
        <w:rPr>
          <w:rFonts w:ascii="Palatino Linotype" w:hAnsi="Palatino Linotype" w:eastAsia="Palatino Linotype" w:cs="Palatino Linotype"/>
          <w:color w:val="000000"/>
        </w:rPr>
        <w:t xml:space="preserve"> </w:t>
      </w:r>
      <w:r>
        <w:rPr>
          <w:rFonts w:ascii="Palatino Linotype" w:hAnsi="Palatino Linotype" w:eastAsia="Palatino Linotype" w:cs="Palatino Linotype"/>
          <w:color w:val="000000"/>
        </w:rPr>
        <w:t xml:space="preserve">  </w:t>
      </w:r>
      <w:r w:rsidR="5C8F810A">
        <w:rPr>
          <w:rFonts w:ascii="Palatino Linotype" w:hAnsi="Palatino Linotype" w:eastAsia="Palatino Linotype" w:cs="Palatino Linotype"/>
          <w:color w:val="000000"/>
        </w:rPr>
        <w:t>corresponding references to the service, including those contained in</w:t>
      </w:r>
      <w:r w:rsidR="6B653079">
        <w:rPr>
          <w:rFonts w:ascii="Palatino Linotype" w:hAnsi="Palatino Linotype" w:eastAsia="Palatino Linotype" w:cs="Palatino Linotype"/>
          <w:color w:val="000000"/>
        </w:rPr>
        <w:t xml:space="preserve"> Schedule A-7,</w:t>
      </w:r>
    </w:p>
    <w:p w:rsidR="00F22C42" w:rsidP="6FFC1A3B" w:rsidRDefault="75F76590" w14:paraId="40106C52" w14:textId="4C869694">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w:t>
      </w:r>
      <w:r w:rsidR="5C8F810A">
        <w:rPr>
          <w:rFonts w:ascii="Palatino Linotype" w:hAnsi="Palatino Linotype" w:eastAsia="Palatino Linotype" w:cs="Palatino Linotype"/>
          <w:color w:val="000000"/>
        </w:rPr>
        <w:t xml:space="preserve"> Schedule A-20, Rules 1 and 2, the Preliminary Statement, and Table of</w:t>
      </w:r>
      <w:r w:rsidR="4CD2F47D">
        <w:rPr>
          <w:rFonts w:ascii="Palatino Linotype" w:hAnsi="Palatino Linotype" w:eastAsia="Palatino Linotype" w:cs="Palatino Linotype"/>
          <w:color w:val="000000"/>
        </w:rPr>
        <w:t xml:space="preserve"> Contents, as</w:t>
      </w:r>
    </w:p>
    <w:p w:rsidR="00F22C42" w:rsidP="00243CBA" w:rsidRDefault="60A04690" w14:paraId="3B939983" w14:textId="17A62F1C">
      <w:pPr>
        <w:widowControl w:val="0"/>
        <w:rPr>
          <w:rFonts w:ascii="Palatino Linotype" w:hAnsi="Palatino Linotype" w:eastAsia="Palatino Linotype" w:cs="Palatino Linotype"/>
          <w:color w:val="000000"/>
        </w:rPr>
      </w:pPr>
      <w:r>
        <w:rPr>
          <w:rFonts w:ascii="Palatino Linotype" w:hAnsi="Palatino Linotype" w:eastAsia="Palatino Linotype" w:cs="Palatino Linotype"/>
          <w:color w:val="000000"/>
        </w:rPr>
        <w:t xml:space="preserve">    f</w:t>
      </w:r>
      <w:r w:rsidR="008B2DE4">
        <w:rPr>
          <w:rFonts w:ascii="Palatino Linotype" w:hAnsi="Palatino Linotype" w:eastAsia="Palatino Linotype" w:cs="Palatino Linotype"/>
          <w:color w:val="000000"/>
        </w:rPr>
        <w:t xml:space="preserve">iled </w:t>
      </w:r>
      <w:r w:rsidR="00B90EDC">
        <w:rPr>
          <w:rFonts w:ascii="Palatino Linotype" w:hAnsi="Palatino Linotype" w:eastAsia="Palatino Linotype" w:cs="Palatino Linotype"/>
          <w:color w:val="000000"/>
        </w:rPr>
        <w:t xml:space="preserve">in </w:t>
      </w:r>
      <w:r w:rsidR="5C8F810A">
        <w:rPr>
          <w:rFonts w:ascii="Palatino Linotype" w:hAnsi="Palatino Linotype" w:eastAsia="Palatino Linotype" w:cs="Palatino Linotype"/>
          <w:color w:val="000000"/>
        </w:rPr>
        <w:t xml:space="preserve">Advice </w:t>
      </w:r>
      <w:r w:rsidR="00F218C0">
        <w:rPr>
          <w:rFonts w:ascii="Palatino Linotype" w:hAnsi="Palatino Linotype" w:eastAsia="Palatino Linotype" w:cs="Palatino Linotype"/>
          <w:color w:val="000000"/>
        </w:rPr>
        <w:t xml:space="preserve">Letter </w:t>
      </w:r>
      <w:r w:rsidR="5C8F810A">
        <w:rPr>
          <w:rFonts w:ascii="Palatino Linotype" w:hAnsi="Palatino Linotype" w:eastAsia="Palatino Linotype" w:cs="Palatino Linotype"/>
          <w:color w:val="000000"/>
        </w:rPr>
        <w:t xml:space="preserve">No. 395 </w:t>
      </w:r>
      <w:r w:rsidR="119ABD77">
        <w:rPr>
          <w:rFonts w:ascii="Palatino Linotype" w:hAnsi="Palatino Linotype" w:eastAsia="Palatino Linotype" w:cs="Palatino Linotype"/>
          <w:color w:val="000000"/>
        </w:rPr>
        <w:t xml:space="preserve">as </w:t>
      </w:r>
      <w:r w:rsidR="5C8F810A">
        <w:rPr>
          <w:rFonts w:ascii="Palatino Linotype" w:hAnsi="Palatino Linotype" w:eastAsia="Palatino Linotype" w:cs="Palatino Linotype"/>
          <w:color w:val="000000"/>
        </w:rPr>
        <w:t xml:space="preserve">supplemented by </w:t>
      </w:r>
      <w:r w:rsidR="00F81D68">
        <w:rPr>
          <w:rFonts w:ascii="Palatino Linotype" w:hAnsi="Palatino Linotype" w:eastAsia="Palatino Linotype" w:cs="Palatino Linotype"/>
          <w:color w:val="000000"/>
        </w:rPr>
        <w:t xml:space="preserve">Advice Letter </w:t>
      </w:r>
      <w:r w:rsidR="5C8F810A">
        <w:rPr>
          <w:rFonts w:ascii="Palatino Linotype" w:hAnsi="Palatino Linotype" w:eastAsia="Palatino Linotype" w:cs="Palatino Linotype"/>
          <w:color w:val="000000"/>
        </w:rPr>
        <w:t>395-</w:t>
      </w:r>
      <w:r w:rsidR="006537BB">
        <w:rPr>
          <w:rFonts w:ascii="Palatino Linotype" w:hAnsi="Palatino Linotype" w:eastAsia="Palatino Linotype" w:cs="Palatino Linotype"/>
          <w:color w:val="000000"/>
        </w:rPr>
        <w:t>A</w:t>
      </w:r>
      <w:r w:rsidR="00B00E0A">
        <w:rPr>
          <w:rFonts w:ascii="Palatino Linotype" w:hAnsi="Palatino Linotype" w:eastAsia="Palatino Linotype" w:cs="Palatino Linotype"/>
          <w:color w:val="000000"/>
        </w:rPr>
        <w:t>.</w:t>
      </w:r>
      <w:r w:rsidR="1DF100C4">
        <w:rPr>
          <w:rFonts w:ascii="Palatino Linotype" w:hAnsi="Palatino Linotype" w:eastAsia="Palatino Linotype" w:cs="Palatino Linotype"/>
          <w:color w:val="000000"/>
        </w:rPr>
        <w:t xml:space="preserve"> </w:t>
      </w:r>
    </w:p>
    <w:p w:rsidR="378429D5" w:rsidP="378429D5" w:rsidRDefault="378429D5" w14:paraId="3EF6ACE7" w14:textId="7DA71C06">
      <w:pPr>
        <w:widowControl w:val="0"/>
        <w:spacing w:after="160"/>
        <w:rPr>
          <w:rFonts w:ascii="Palatino Linotype" w:hAnsi="Palatino Linotype" w:eastAsia="Palatino Linotype" w:cs="Palatino Linotype"/>
          <w:color w:val="000000"/>
        </w:rPr>
      </w:pPr>
    </w:p>
    <w:p w:rsidRPr="00184E4F" w:rsidR="00F22C42" w:rsidP="1E8FA31D" w:rsidRDefault="5956B837" w14:paraId="2C6ECFDF" w14:textId="687A874C">
      <w:pPr>
        <w:pStyle w:val="BodyText"/>
        <w:widowControl w:val="0"/>
        <w:rPr>
          <w:rFonts w:ascii="Palatino Linotype" w:hAnsi="Palatino Linotype" w:eastAsia="Palatino Linotype" w:cs="Palatino Linotype"/>
        </w:rPr>
      </w:pPr>
      <w:r w:rsidRPr="1E8FA31D">
        <w:rPr>
          <w:rFonts w:ascii="Palatino Linotype" w:hAnsi="Palatino Linotype" w:eastAsia="Palatino Linotype" w:cs="Palatino Linotype"/>
        </w:rPr>
        <w:t>This Resolution is effective today.</w:t>
      </w:r>
    </w:p>
    <w:p w:rsidR="1E8FA31D" w:rsidP="1E8FA31D" w:rsidRDefault="1E8FA31D" w14:paraId="49FF7C83" w14:textId="6192B380">
      <w:pPr>
        <w:pStyle w:val="BodyText"/>
        <w:widowControl w:val="0"/>
        <w:rPr>
          <w:rFonts w:ascii="Palatino Linotype" w:hAnsi="Palatino Linotype" w:eastAsia="Palatino Linotype" w:cs="Palatino Linotype"/>
        </w:rPr>
      </w:pPr>
    </w:p>
    <w:p w:rsidRPr="00184E4F" w:rsidR="00F22C42" w:rsidP="1E8FA31D" w:rsidRDefault="5956B837" w14:paraId="322956A9" w14:textId="580DCD2E">
      <w:pPr>
        <w:pStyle w:val="BodyText"/>
        <w:widowControl w:val="0"/>
        <w:rPr>
          <w:rFonts w:ascii="Palatino Linotype" w:hAnsi="Palatino Linotype" w:eastAsia="Palatino Linotype" w:cs="Palatino Linotype"/>
        </w:rPr>
      </w:pPr>
      <w:r w:rsidRPr="48019120">
        <w:rPr>
          <w:rFonts w:ascii="Palatino Linotype" w:hAnsi="Palatino Linotype" w:eastAsia="Palatino Linotype" w:cs="Palatino Linotype"/>
        </w:rPr>
        <w:t>I</w:t>
      </w:r>
      <w:r w:rsidRPr="48019120" w:rsidR="6B5AC11F">
        <w:rPr>
          <w:rFonts w:ascii="Palatino Linotype" w:hAnsi="Palatino Linotype" w:eastAsia="Palatino Linotype" w:cs="Palatino Linotype"/>
        </w:rPr>
        <w:t xml:space="preserve"> hereby certify that this Resolution was adopted by Executive Action Resolution on</w:t>
      </w:r>
      <w:r w:rsidRPr="48019120">
        <w:rPr>
          <w:rFonts w:ascii="Palatino Linotype" w:hAnsi="Palatino Linotype" w:eastAsia="Palatino Linotype" w:cs="Palatino Linotype"/>
        </w:rPr>
        <w:t xml:space="preserve"> </w:t>
      </w:r>
    </w:p>
    <w:p w:rsidRPr="00184E4F" w:rsidR="00F22C42" w:rsidP="1E8FA31D" w:rsidRDefault="00477F50" w14:paraId="76EE5128" w14:textId="4108B0FB">
      <w:pPr>
        <w:pStyle w:val="BodyText"/>
        <w:widowControl w:val="0"/>
        <w:rPr>
          <w:rFonts w:ascii="Palatino Linotype" w:hAnsi="Palatino Linotype" w:eastAsia="Palatino Linotype" w:cs="Palatino Linotype"/>
        </w:rPr>
      </w:pPr>
      <w:r>
        <w:rPr>
          <w:rFonts w:ascii="Palatino Linotype" w:hAnsi="Palatino Linotype" w:eastAsia="Palatino Linotype" w:cs="Palatino Linotype"/>
        </w:rPr>
        <w:t>July 1, 2026</w:t>
      </w:r>
      <w:r w:rsidRPr="1E8FA31D" w:rsidR="5956B837">
        <w:rPr>
          <w:rFonts w:ascii="Palatino Linotype" w:hAnsi="Palatino Linotype" w:eastAsia="Palatino Linotype" w:cs="Palatino Linotype"/>
        </w:rPr>
        <w:t>.</w:t>
      </w:r>
    </w:p>
    <w:p w:rsidRPr="00184E4F" w:rsidR="00F22C42" w:rsidP="00F22C42" w:rsidRDefault="00F22C42" w14:paraId="2FAC5B7A" w14:textId="77777777">
      <w:pPr>
        <w:rPr>
          <w:rFonts w:ascii="Palatino Linotype" w:hAnsi="Palatino Linotype"/>
        </w:rPr>
      </w:pPr>
    </w:p>
    <w:p w:rsidRPr="00184E4F" w:rsidR="00F22C42" w:rsidP="1E8FA31D" w:rsidRDefault="00F22C42" w14:paraId="46E73264" w14:textId="033F8F37">
      <w:pPr>
        <w:pStyle w:val="Header"/>
        <w:widowControl/>
        <w:rPr>
          <w:rFonts w:ascii="Palatino Linotype" w:hAnsi="Palatino Linotype"/>
        </w:rPr>
      </w:pPr>
    </w:p>
    <w:tbl>
      <w:tblPr>
        <w:tblW w:w="0" w:type="auto"/>
        <w:tblInd w:w="4788" w:type="dxa"/>
        <w:tblLayout w:type="fixed"/>
        <w:tblLook w:val="0000" w:firstRow="0" w:lastRow="0" w:firstColumn="0" w:lastColumn="0" w:noHBand="0" w:noVBand="0"/>
      </w:tblPr>
      <w:tblGrid>
        <w:gridCol w:w="3870"/>
      </w:tblGrid>
      <w:tr w:rsidRPr="00184E4F" w:rsidR="00F22C42" w:rsidTr="40B40067" w14:paraId="3CB82213" w14:textId="77777777">
        <w:tc>
          <w:tcPr>
            <w:tcW w:w="3870" w:type="dxa"/>
            <w:tcBorders>
              <w:bottom w:val="single" w:color="auto" w:sz="6" w:space="0"/>
            </w:tcBorders>
          </w:tcPr>
          <w:p w:rsidRPr="00184E4F" w:rsidR="00F22C42" w:rsidP="00552E02" w:rsidRDefault="00FF43B1" w14:paraId="2E84EE56" w14:textId="59B48456">
            <w:pPr>
              <w:ind w:right="-648"/>
              <w:rPr>
                <w:rFonts w:ascii="Palatino Linotype" w:hAnsi="Palatino Linotype"/>
              </w:rPr>
            </w:pPr>
            <w:r>
              <w:rPr>
                <w:noProof/>
              </w:rPr>
              <w:t xml:space="preserve">           /s/ LEUWAM TESFAI</w:t>
            </w:r>
          </w:p>
        </w:tc>
      </w:tr>
      <w:tr w:rsidRPr="00184E4F" w:rsidR="00F22C42" w:rsidTr="00D326DA" w14:paraId="17528523" w14:textId="77777777">
        <w:trPr>
          <w:trHeight w:val="300"/>
        </w:trPr>
        <w:tc>
          <w:tcPr>
            <w:tcW w:w="3870" w:type="dxa"/>
          </w:tcPr>
          <w:p w:rsidRPr="00184E4F" w:rsidR="00F22C42" w:rsidP="48019120" w:rsidRDefault="04805FA6" w14:paraId="5474969D" w14:textId="18B9E298">
            <w:pPr>
              <w:jc w:val="center"/>
              <w:rPr>
                <w:rFonts w:ascii="Palatino Linotype" w:hAnsi="Palatino Linotype" w:eastAsia="Palatino Linotype" w:cs="Palatino Linotype"/>
              </w:rPr>
            </w:pPr>
            <w:r w:rsidRPr="48019120">
              <w:rPr>
                <w:rFonts w:ascii="Palatino Linotype" w:hAnsi="Palatino Linotype" w:eastAsia="Palatino Linotype" w:cs="Palatino Linotype"/>
              </w:rPr>
              <w:t xml:space="preserve">LEUWAM TESFAI </w:t>
            </w:r>
          </w:p>
          <w:p w:rsidRPr="00184E4F" w:rsidR="00F22C42" w:rsidP="48019120" w:rsidRDefault="1CD2F0B8" w14:paraId="3D66442F" w14:textId="07A4D164">
            <w:pPr>
              <w:jc w:val="center"/>
              <w:rPr>
                <w:rFonts w:ascii="Palatino Linotype" w:hAnsi="Palatino Linotype" w:eastAsia="Palatino Linotype" w:cs="Palatino Linotype"/>
              </w:rPr>
            </w:pPr>
            <w:r w:rsidRPr="48019120">
              <w:rPr>
                <w:rFonts w:ascii="Palatino Linotype" w:hAnsi="Palatino Linotype" w:eastAsia="Palatino Linotype" w:cs="Palatino Linotype"/>
              </w:rPr>
              <w:t xml:space="preserve">Executive Director </w:t>
            </w:r>
          </w:p>
        </w:tc>
      </w:tr>
    </w:tbl>
    <w:p w:rsidR="008E6E9A" w:rsidP="48019120" w:rsidRDefault="008E6E9A" w14:paraId="53CA3CD2" w14:textId="18728C8C">
      <w:pPr>
        <w:spacing w:line="259" w:lineRule="auto"/>
      </w:pPr>
    </w:p>
    <w:sectPr w:rsidR="008E6E9A" w:rsidSect="006971C3">
      <w:headerReference w:type="default" r:id="rId11"/>
      <w:footerReference w:type="default" r:id="rId12"/>
      <w:headerReference w:type="first" r:id="rId13"/>
      <w:footerReference w:type="first" r:id="rId14"/>
      <w:pgSz w:w="12240" w:h="15840"/>
      <w:pgMar w:top="162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1F81" w14:textId="77777777" w:rsidR="00D76605" w:rsidRDefault="00D76605">
      <w:r>
        <w:separator/>
      </w:r>
    </w:p>
  </w:endnote>
  <w:endnote w:type="continuationSeparator" w:id="0">
    <w:p w14:paraId="130D55AF" w14:textId="77777777" w:rsidR="00D76605" w:rsidRDefault="00D7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265C" w14:textId="61E3BD00" w:rsidR="00552E02" w:rsidRPr="00552E02" w:rsidRDefault="00552E02" w:rsidP="00552E02">
    <w:pPr>
      <w:pStyle w:val="Footer"/>
    </w:pPr>
    <w:r>
      <w:tab/>
    </w:r>
    <w:r w:rsidRPr="0B6933F6">
      <w:rPr>
        <w:rStyle w:val="PageNumber"/>
        <w:rFonts w:ascii="Palatino Linotype" w:eastAsia="Palatino Linotype" w:hAnsi="Palatino Linotype" w:cs="Palatino Linotype"/>
        <w:noProof/>
      </w:rPr>
      <w:fldChar w:fldCharType="begin"/>
    </w:r>
    <w:r>
      <w:rPr>
        <w:rStyle w:val="PageNumber"/>
      </w:rPr>
      <w:instrText xml:space="preserve"> PAGE </w:instrText>
    </w:r>
    <w:r w:rsidRPr="0B6933F6">
      <w:rPr>
        <w:rStyle w:val="PageNumber"/>
      </w:rPr>
      <w:fldChar w:fldCharType="separate"/>
    </w:r>
    <w:r w:rsidR="0B6933F6" w:rsidRPr="0B6933F6">
      <w:rPr>
        <w:rStyle w:val="PageNumber"/>
        <w:rFonts w:ascii="Palatino Linotype" w:eastAsia="Palatino Linotype" w:hAnsi="Palatino Linotype" w:cs="Palatino Linotype"/>
        <w:noProof/>
      </w:rPr>
      <w:t>2</w:t>
    </w:r>
    <w:r w:rsidRPr="0B6933F6">
      <w:rPr>
        <w:rStyle w:val="PageNumber"/>
        <w:rFonts w:ascii="Palatino Linotype" w:eastAsia="Palatino Linotype" w:hAnsi="Palatino Linotype" w:cs="Palatino Linotype"/>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A415" w14:textId="3D90152D" w:rsidR="006971C3" w:rsidRDefault="005A5BFF">
    <w:pPr>
      <w:pStyle w:val="Footer"/>
    </w:pPr>
    <w:r w:rsidRPr="005A5BFF">
      <w:rPr>
        <w:sz w:val="16"/>
        <w:szCs w:val="16"/>
      </w:rPr>
      <w:t>610042828 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131B" w14:textId="77777777" w:rsidR="00D76605" w:rsidRDefault="00D76605">
      <w:r>
        <w:separator/>
      </w:r>
    </w:p>
  </w:footnote>
  <w:footnote w:type="continuationSeparator" w:id="0">
    <w:p w14:paraId="5DBFEB00" w14:textId="77777777" w:rsidR="00D76605" w:rsidRDefault="00D7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CF63" w14:textId="6D55FCE6" w:rsidR="00E75410" w:rsidRDefault="0E6066B8" w:rsidP="0B6933F6">
    <w:pPr>
      <w:pStyle w:val="Header"/>
      <w:rPr>
        <w:rFonts w:ascii="Palatino Linotype" w:eastAsia="Palatino Linotype" w:hAnsi="Palatino Linotype" w:cs="Palatino Linotype"/>
      </w:rPr>
    </w:pPr>
    <w:r w:rsidRPr="0E6066B8">
      <w:rPr>
        <w:rFonts w:ascii="Palatino Linotype" w:eastAsia="Palatino Linotype" w:hAnsi="Palatino Linotype" w:cs="Palatino Linotype"/>
      </w:rPr>
      <w:t>Resolution T-17924</w:t>
    </w:r>
    <w:r w:rsidR="0B6933F6">
      <w:tab/>
    </w:r>
  </w:p>
  <w:p w14:paraId="56C9D803" w14:textId="526FC6D3" w:rsidR="00552E02" w:rsidRDefault="0E6066B8" w:rsidP="0B6933F6">
    <w:pPr>
      <w:pStyle w:val="Header"/>
      <w:rPr>
        <w:rFonts w:ascii="Palatino Linotype" w:eastAsia="Palatino Linotype" w:hAnsi="Palatino Linotype" w:cs="Palatino Linotype"/>
      </w:rPr>
    </w:pPr>
    <w:r w:rsidRPr="0E6066B8">
      <w:rPr>
        <w:rFonts w:ascii="Palatino Linotype" w:eastAsia="Palatino Linotype" w:hAnsi="Palatino Linotype" w:cs="Palatino Linotype"/>
      </w:rPr>
      <w:t>CD/AL6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4E" w14:textId="7A3036A6" w:rsidR="006971C3" w:rsidRDefault="0E6066B8" w:rsidP="005A5BFF">
    <w:pPr>
      <w:pStyle w:val="Header"/>
      <w:jc w:val="right"/>
      <w:rPr>
        <w:rFonts w:ascii="Palatino Linotype" w:eastAsia="Palatino Linotype" w:hAnsi="Palatino Linotype" w:cs="Palatino Linotype"/>
      </w:rPr>
    </w:pPr>
    <w:r w:rsidRPr="0E6066B8">
      <w:rPr>
        <w:rFonts w:ascii="Palatino Linotype" w:eastAsia="Palatino Linotype" w:hAnsi="Palatino Linotype" w:cs="Palatino Linotype"/>
      </w:rPr>
      <w:t xml:space="preserve">Resolution T-17924 </w:t>
    </w:r>
    <w:r w:rsidR="0B6933F6">
      <w:tab/>
    </w:r>
    <w:r w:rsidR="005A5BFF">
      <w:t xml:space="preserve">                    </w:t>
    </w:r>
    <w:r w:rsidR="005A5BFF">
      <w:tab/>
      <w:t xml:space="preserve">                  Date of Issuance: 7/2/2026</w:t>
    </w:r>
    <w:r w:rsidRPr="0E6066B8">
      <w:rPr>
        <w:rFonts w:ascii="Palatino Linotype" w:eastAsia="Palatino Linotype" w:hAnsi="Palatino Linotype" w:cs="Palatino Linotype"/>
      </w:rPr>
      <w:t xml:space="preserve">        </w:t>
    </w:r>
  </w:p>
  <w:p w14:paraId="13B9127B" w14:textId="3646DBBB" w:rsidR="006971C3" w:rsidRDefault="0E6066B8" w:rsidP="0D0456C3">
    <w:pPr>
      <w:pStyle w:val="Header"/>
      <w:rPr>
        <w:rFonts w:ascii="Palatino Linotype" w:eastAsia="Palatino Linotype" w:hAnsi="Palatino Linotype" w:cs="Palatino Linotype"/>
      </w:rPr>
    </w:pPr>
    <w:r w:rsidRPr="0E6066B8">
      <w:rPr>
        <w:rFonts w:ascii="Palatino Linotype" w:eastAsia="Palatino Linotype" w:hAnsi="Palatino Linotype" w:cs="Palatino Linotype"/>
      </w:rPr>
      <w:t>CD/AL6</w:t>
    </w:r>
  </w:p>
  <w:p w14:paraId="0BAE35BF" w14:textId="62AB68BB" w:rsidR="00787ED1" w:rsidRDefault="00787ED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A0wnglK" int2:invalidationBookmarkName="" int2:hashCode="RhSMw7TSs6yAc/" int2:id="7FTgmJbC">
      <int2:state int2:value="Rejected" int2:type="gram"/>
    </int2:bookmark>
    <int2:bookmark int2:bookmarkName="_Int_5btQyq5k" int2:invalidationBookmarkName="" int2:hashCode="tH82PitDDAZH8U" int2:id="NkmG17N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9BD8"/>
    <w:multiLevelType w:val="hybridMultilevel"/>
    <w:tmpl w:val="35880418"/>
    <w:lvl w:ilvl="0" w:tplc="7A44086A">
      <w:start w:val="1"/>
      <w:numFmt w:val="bullet"/>
      <w:lvlText w:val=""/>
      <w:lvlJc w:val="left"/>
      <w:pPr>
        <w:ind w:left="720" w:hanging="360"/>
      </w:pPr>
      <w:rPr>
        <w:rFonts w:ascii="Symbol" w:hAnsi="Symbol" w:hint="default"/>
      </w:rPr>
    </w:lvl>
    <w:lvl w:ilvl="1" w:tplc="051429A6">
      <w:start w:val="1"/>
      <w:numFmt w:val="bullet"/>
      <w:lvlText w:val="o"/>
      <w:lvlJc w:val="left"/>
      <w:pPr>
        <w:ind w:left="1440" w:hanging="360"/>
      </w:pPr>
      <w:rPr>
        <w:rFonts w:ascii="Courier New" w:hAnsi="Courier New" w:hint="default"/>
      </w:rPr>
    </w:lvl>
    <w:lvl w:ilvl="2" w:tplc="259656D8">
      <w:start w:val="1"/>
      <w:numFmt w:val="bullet"/>
      <w:lvlText w:val=""/>
      <w:lvlJc w:val="left"/>
      <w:pPr>
        <w:ind w:left="2160" w:hanging="360"/>
      </w:pPr>
      <w:rPr>
        <w:rFonts w:ascii="Wingdings" w:hAnsi="Wingdings" w:hint="default"/>
      </w:rPr>
    </w:lvl>
    <w:lvl w:ilvl="3" w:tplc="011253A8">
      <w:start w:val="1"/>
      <w:numFmt w:val="bullet"/>
      <w:lvlText w:val=""/>
      <w:lvlJc w:val="left"/>
      <w:pPr>
        <w:ind w:left="2880" w:hanging="360"/>
      </w:pPr>
      <w:rPr>
        <w:rFonts w:ascii="Symbol" w:hAnsi="Symbol" w:hint="default"/>
      </w:rPr>
    </w:lvl>
    <w:lvl w:ilvl="4" w:tplc="C7605AD8">
      <w:start w:val="1"/>
      <w:numFmt w:val="bullet"/>
      <w:lvlText w:val="o"/>
      <w:lvlJc w:val="left"/>
      <w:pPr>
        <w:ind w:left="3600" w:hanging="360"/>
      </w:pPr>
      <w:rPr>
        <w:rFonts w:ascii="Courier New" w:hAnsi="Courier New" w:hint="default"/>
      </w:rPr>
    </w:lvl>
    <w:lvl w:ilvl="5" w:tplc="A8E02B2C">
      <w:start w:val="1"/>
      <w:numFmt w:val="bullet"/>
      <w:lvlText w:val=""/>
      <w:lvlJc w:val="left"/>
      <w:pPr>
        <w:ind w:left="4320" w:hanging="360"/>
      </w:pPr>
      <w:rPr>
        <w:rFonts w:ascii="Wingdings" w:hAnsi="Wingdings" w:hint="default"/>
      </w:rPr>
    </w:lvl>
    <w:lvl w:ilvl="6" w:tplc="B7F4C1FA">
      <w:start w:val="1"/>
      <w:numFmt w:val="bullet"/>
      <w:lvlText w:val=""/>
      <w:lvlJc w:val="left"/>
      <w:pPr>
        <w:ind w:left="5040" w:hanging="360"/>
      </w:pPr>
      <w:rPr>
        <w:rFonts w:ascii="Symbol" w:hAnsi="Symbol" w:hint="default"/>
      </w:rPr>
    </w:lvl>
    <w:lvl w:ilvl="7" w:tplc="0E341DE0">
      <w:start w:val="1"/>
      <w:numFmt w:val="bullet"/>
      <w:lvlText w:val="o"/>
      <w:lvlJc w:val="left"/>
      <w:pPr>
        <w:ind w:left="5760" w:hanging="360"/>
      </w:pPr>
      <w:rPr>
        <w:rFonts w:ascii="Courier New" w:hAnsi="Courier New" w:hint="default"/>
      </w:rPr>
    </w:lvl>
    <w:lvl w:ilvl="8" w:tplc="6DEEA776">
      <w:start w:val="1"/>
      <w:numFmt w:val="bullet"/>
      <w:lvlText w:val=""/>
      <w:lvlJc w:val="left"/>
      <w:pPr>
        <w:ind w:left="6480" w:hanging="360"/>
      </w:pPr>
      <w:rPr>
        <w:rFonts w:ascii="Wingdings" w:hAnsi="Wingdings" w:hint="default"/>
      </w:rPr>
    </w:lvl>
  </w:abstractNum>
  <w:abstractNum w:abstractNumId="1" w15:restartNumberingAfterBreak="0">
    <w:nsid w:val="20AB0946"/>
    <w:multiLevelType w:val="hybridMultilevel"/>
    <w:tmpl w:val="EFD207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4A5215"/>
    <w:multiLevelType w:val="hybridMultilevel"/>
    <w:tmpl w:val="7E88B7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534D89"/>
    <w:multiLevelType w:val="hybridMultilevel"/>
    <w:tmpl w:val="87B6EBD8"/>
    <w:lvl w:ilvl="0" w:tplc="7548B138">
      <w:start w:val="1"/>
      <w:numFmt w:val="bullet"/>
      <w:lvlText w:val=""/>
      <w:lvlJc w:val="left"/>
      <w:pPr>
        <w:ind w:left="720" w:hanging="360"/>
      </w:pPr>
      <w:rPr>
        <w:rFonts w:ascii="Symbol" w:hAnsi="Symbol" w:hint="default"/>
      </w:rPr>
    </w:lvl>
    <w:lvl w:ilvl="1" w:tplc="442A8CF4">
      <w:start w:val="1"/>
      <w:numFmt w:val="bullet"/>
      <w:lvlText w:val="o"/>
      <w:lvlJc w:val="left"/>
      <w:pPr>
        <w:ind w:left="1440" w:hanging="360"/>
      </w:pPr>
      <w:rPr>
        <w:rFonts w:ascii="Courier New" w:hAnsi="Courier New" w:hint="default"/>
      </w:rPr>
    </w:lvl>
    <w:lvl w:ilvl="2" w:tplc="D4FC40A0">
      <w:start w:val="1"/>
      <w:numFmt w:val="bullet"/>
      <w:lvlText w:val=""/>
      <w:lvlJc w:val="left"/>
      <w:pPr>
        <w:ind w:left="2160" w:hanging="360"/>
      </w:pPr>
      <w:rPr>
        <w:rFonts w:ascii="Wingdings" w:hAnsi="Wingdings" w:hint="default"/>
      </w:rPr>
    </w:lvl>
    <w:lvl w:ilvl="3" w:tplc="C50299E8">
      <w:start w:val="1"/>
      <w:numFmt w:val="bullet"/>
      <w:lvlText w:val=""/>
      <w:lvlJc w:val="left"/>
      <w:pPr>
        <w:ind w:left="2880" w:hanging="360"/>
      </w:pPr>
      <w:rPr>
        <w:rFonts w:ascii="Symbol" w:hAnsi="Symbol" w:hint="default"/>
      </w:rPr>
    </w:lvl>
    <w:lvl w:ilvl="4" w:tplc="C6A67E3A">
      <w:start w:val="1"/>
      <w:numFmt w:val="bullet"/>
      <w:lvlText w:val="o"/>
      <w:lvlJc w:val="left"/>
      <w:pPr>
        <w:ind w:left="3600" w:hanging="360"/>
      </w:pPr>
      <w:rPr>
        <w:rFonts w:ascii="Courier New" w:hAnsi="Courier New" w:hint="default"/>
      </w:rPr>
    </w:lvl>
    <w:lvl w:ilvl="5" w:tplc="D7DCCC04">
      <w:start w:val="1"/>
      <w:numFmt w:val="bullet"/>
      <w:lvlText w:val=""/>
      <w:lvlJc w:val="left"/>
      <w:pPr>
        <w:ind w:left="4320" w:hanging="360"/>
      </w:pPr>
      <w:rPr>
        <w:rFonts w:ascii="Wingdings" w:hAnsi="Wingdings" w:hint="default"/>
      </w:rPr>
    </w:lvl>
    <w:lvl w:ilvl="6" w:tplc="34A4D0A0">
      <w:start w:val="1"/>
      <w:numFmt w:val="bullet"/>
      <w:lvlText w:val=""/>
      <w:lvlJc w:val="left"/>
      <w:pPr>
        <w:ind w:left="5040" w:hanging="360"/>
      </w:pPr>
      <w:rPr>
        <w:rFonts w:ascii="Symbol" w:hAnsi="Symbol" w:hint="default"/>
      </w:rPr>
    </w:lvl>
    <w:lvl w:ilvl="7" w:tplc="048CAAA0">
      <w:start w:val="1"/>
      <w:numFmt w:val="bullet"/>
      <w:lvlText w:val="o"/>
      <w:lvlJc w:val="left"/>
      <w:pPr>
        <w:ind w:left="5760" w:hanging="360"/>
      </w:pPr>
      <w:rPr>
        <w:rFonts w:ascii="Courier New" w:hAnsi="Courier New" w:hint="default"/>
      </w:rPr>
    </w:lvl>
    <w:lvl w:ilvl="8" w:tplc="4AF02DA4">
      <w:start w:val="1"/>
      <w:numFmt w:val="bullet"/>
      <w:lvlText w:val=""/>
      <w:lvlJc w:val="left"/>
      <w:pPr>
        <w:ind w:left="6480" w:hanging="360"/>
      </w:pPr>
      <w:rPr>
        <w:rFonts w:ascii="Wingdings" w:hAnsi="Wingdings" w:hint="default"/>
      </w:rPr>
    </w:lvl>
  </w:abstractNum>
  <w:abstractNum w:abstractNumId="4" w15:restartNumberingAfterBreak="0">
    <w:nsid w:val="7F053873"/>
    <w:multiLevelType w:val="hybridMultilevel"/>
    <w:tmpl w:val="483EC47E"/>
    <w:lvl w:ilvl="0" w:tplc="C37AAF54">
      <w:start w:val="1"/>
      <w:numFmt w:val="bullet"/>
      <w:lvlText w:val=""/>
      <w:lvlJc w:val="left"/>
      <w:pPr>
        <w:ind w:left="720" w:hanging="360"/>
      </w:pPr>
      <w:rPr>
        <w:rFonts w:ascii="Symbol" w:hAnsi="Symbol" w:hint="default"/>
      </w:rPr>
    </w:lvl>
    <w:lvl w:ilvl="1" w:tplc="C57E0452">
      <w:start w:val="1"/>
      <w:numFmt w:val="bullet"/>
      <w:lvlText w:val="o"/>
      <w:lvlJc w:val="left"/>
      <w:pPr>
        <w:ind w:left="1440" w:hanging="360"/>
      </w:pPr>
      <w:rPr>
        <w:rFonts w:ascii="Courier New" w:hAnsi="Courier New" w:hint="default"/>
      </w:rPr>
    </w:lvl>
    <w:lvl w:ilvl="2" w:tplc="0CF6A13A">
      <w:start w:val="1"/>
      <w:numFmt w:val="bullet"/>
      <w:lvlText w:val=""/>
      <w:lvlJc w:val="left"/>
      <w:pPr>
        <w:ind w:left="2160" w:hanging="360"/>
      </w:pPr>
      <w:rPr>
        <w:rFonts w:ascii="Wingdings" w:hAnsi="Wingdings" w:hint="default"/>
      </w:rPr>
    </w:lvl>
    <w:lvl w:ilvl="3" w:tplc="C5F045A0">
      <w:start w:val="1"/>
      <w:numFmt w:val="bullet"/>
      <w:lvlText w:val=""/>
      <w:lvlJc w:val="left"/>
      <w:pPr>
        <w:ind w:left="2880" w:hanging="360"/>
      </w:pPr>
      <w:rPr>
        <w:rFonts w:ascii="Symbol" w:hAnsi="Symbol" w:hint="default"/>
      </w:rPr>
    </w:lvl>
    <w:lvl w:ilvl="4" w:tplc="8C4A7644">
      <w:start w:val="1"/>
      <w:numFmt w:val="bullet"/>
      <w:lvlText w:val="o"/>
      <w:lvlJc w:val="left"/>
      <w:pPr>
        <w:ind w:left="3600" w:hanging="360"/>
      </w:pPr>
      <w:rPr>
        <w:rFonts w:ascii="Courier New" w:hAnsi="Courier New" w:hint="default"/>
      </w:rPr>
    </w:lvl>
    <w:lvl w:ilvl="5" w:tplc="759EC204">
      <w:start w:val="1"/>
      <w:numFmt w:val="bullet"/>
      <w:lvlText w:val=""/>
      <w:lvlJc w:val="left"/>
      <w:pPr>
        <w:ind w:left="4320" w:hanging="360"/>
      </w:pPr>
      <w:rPr>
        <w:rFonts w:ascii="Wingdings" w:hAnsi="Wingdings" w:hint="default"/>
      </w:rPr>
    </w:lvl>
    <w:lvl w:ilvl="6" w:tplc="B24C9788">
      <w:start w:val="1"/>
      <w:numFmt w:val="bullet"/>
      <w:lvlText w:val=""/>
      <w:lvlJc w:val="left"/>
      <w:pPr>
        <w:ind w:left="5040" w:hanging="360"/>
      </w:pPr>
      <w:rPr>
        <w:rFonts w:ascii="Symbol" w:hAnsi="Symbol" w:hint="default"/>
      </w:rPr>
    </w:lvl>
    <w:lvl w:ilvl="7" w:tplc="BA143E34">
      <w:start w:val="1"/>
      <w:numFmt w:val="bullet"/>
      <w:lvlText w:val="o"/>
      <w:lvlJc w:val="left"/>
      <w:pPr>
        <w:ind w:left="5760" w:hanging="360"/>
      </w:pPr>
      <w:rPr>
        <w:rFonts w:ascii="Courier New" w:hAnsi="Courier New" w:hint="default"/>
      </w:rPr>
    </w:lvl>
    <w:lvl w:ilvl="8" w:tplc="AB28AE80">
      <w:start w:val="1"/>
      <w:numFmt w:val="bullet"/>
      <w:lvlText w:val=""/>
      <w:lvlJc w:val="left"/>
      <w:pPr>
        <w:ind w:left="6480" w:hanging="360"/>
      </w:pPr>
      <w:rPr>
        <w:rFonts w:ascii="Wingdings" w:hAnsi="Wingdings" w:hint="default"/>
      </w:rPr>
    </w:lvl>
  </w:abstractNum>
  <w:num w:numId="1" w16cid:durableId="306320664">
    <w:abstractNumId w:val="3"/>
  </w:num>
  <w:num w:numId="2" w16cid:durableId="2031297125">
    <w:abstractNumId w:val="0"/>
  </w:num>
  <w:num w:numId="3" w16cid:durableId="846867246">
    <w:abstractNumId w:val="4"/>
  </w:num>
  <w:num w:numId="4" w16cid:durableId="57290387">
    <w:abstractNumId w:val="1"/>
  </w:num>
  <w:num w:numId="5" w16cid:durableId="179602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42"/>
    <w:rsid w:val="00003B52"/>
    <w:rsid w:val="00005A55"/>
    <w:rsid w:val="00011C08"/>
    <w:rsid w:val="00013029"/>
    <w:rsid w:val="00013DE0"/>
    <w:rsid w:val="00014683"/>
    <w:rsid w:val="00021C9C"/>
    <w:rsid w:val="00021D1D"/>
    <w:rsid w:val="00023A7C"/>
    <w:rsid w:val="00024AFF"/>
    <w:rsid w:val="000279D2"/>
    <w:rsid w:val="0003297E"/>
    <w:rsid w:val="00033467"/>
    <w:rsid w:val="000405FD"/>
    <w:rsid w:val="0004177E"/>
    <w:rsid w:val="00041DCD"/>
    <w:rsid w:val="00042335"/>
    <w:rsid w:val="000436F8"/>
    <w:rsid w:val="00045062"/>
    <w:rsid w:val="000462B4"/>
    <w:rsid w:val="000559CD"/>
    <w:rsid w:val="00055A75"/>
    <w:rsid w:val="0006023A"/>
    <w:rsid w:val="00061C68"/>
    <w:rsid w:val="0006338B"/>
    <w:rsid w:val="00063659"/>
    <w:rsid w:val="0006550F"/>
    <w:rsid w:val="00065CA3"/>
    <w:rsid w:val="00066B61"/>
    <w:rsid w:val="00067039"/>
    <w:rsid w:val="0007379A"/>
    <w:rsid w:val="00073EC5"/>
    <w:rsid w:val="00075B1E"/>
    <w:rsid w:val="00075FA1"/>
    <w:rsid w:val="00076162"/>
    <w:rsid w:val="00076B51"/>
    <w:rsid w:val="00077CEE"/>
    <w:rsid w:val="00082101"/>
    <w:rsid w:val="000827F0"/>
    <w:rsid w:val="00084C73"/>
    <w:rsid w:val="000859EC"/>
    <w:rsid w:val="00086A76"/>
    <w:rsid w:val="00087AFA"/>
    <w:rsid w:val="000919B1"/>
    <w:rsid w:val="00092868"/>
    <w:rsid w:val="00092F18"/>
    <w:rsid w:val="000A059A"/>
    <w:rsid w:val="000A08C2"/>
    <w:rsid w:val="000A19A7"/>
    <w:rsid w:val="000A1D9F"/>
    <w:rsid w:val="000A2836"/>
    <w:rsid w:val="000A7053"/>
    <w:rsid w:val="000A77DF"/>
    <w:rsid w:val="000B1EDE"/>
    <w:rsid w:val="000B3C70"/>
    <w:rsid w:val="000B4D28"/>
    <w:rsid w:val="000B57FA"/>
    <w:rsid w:val="000B5A0D"/>
    <w:rsid w:val="000B7070"/>
    <w:rsid w:val="000C0B92"/>
    <w:rsid w:val="000C0BC3"/>
    <w:rsid w:val="000C2EB3"/>
    <w:rsid w:val="000C6055"/>
    <w:rsid w:val="000C70EF"/>
    <w:rsid w:val="000D1240"/>
    <w:rsid w:val="000D1C66"/>
    <w:rsid w:val="000D2598"/>
    <w:rsid w:val="000D4A96"/>
    <w:rsid w:val="000D55C3"/>
    <w:rsid w:val="000D6235"/>
    <w:rsid w:val="000E0402"/>
    <w:rsid w:val="000E0614"/>
    <w:rsid w:val="000E37CE"/>
    <w:rsid w:val="000E3EDA"/>
    <w:rsid w:val="000E4644"/>
    <w:rsid w:val="000E66EF"/>
    <w:rsid w:val="000E75B5"/>
    <w:rsid w:val="000F0161"/>
    <w:rsid w:val="000F11B6"/>
    <w:rsid w:val="000F32F8"/>
    <w:rsid w:val="000F5608"/>
    <w:rsid w:val="0010055A"/>
    <w:rsid w:val="00100C10"/>
    <w:rsid w:val="00100C5F"/>
    <w:rsid w:val="00101331"/>
    <w:rsid w:val="00102405"/>
    <w:rsid w:val="00102DDC"/>
    <w:rsid w:val="00103570"/>
    <w:rsid w:val="0010358E"/>
    <w:rsid w:val="00103983"/>
    <w:rsid w:val="00104186"/>
    <w:rsid w:val="00110237"/>
    <w:rsid w:val="00110B51"/>
    <w:rsid w:val="001138E2"/>
    <w:rsid w:val="00113B18"/>
    <w:rsid w:val="00116F74"/>
    <w:rsid w:val="00117B3E"/>
    <w:rsid w:val="00117ED0"/>
    <w:rsid w:val="001201C6"/>
    <w:rsid w:val="00121866"/>
    <w:rsid w:val="001222D7"/>
    <w:rsid w:val="001224B5"/>
    <w:rsid w:val="001229E3"/>
    <w:rsid w:val="001269A2"/>
    <w:rsid w:val="001269D6"/>
    <w:rsid w:val="00126E84"/>
    <w:rsid w:val="001273CE"/>
    <w:rsid w:val="001276D7"/>
    <w:rsid w:val="001305B0"/>
    <w:rsid w:val="00131F8D"/>
    <w:rsid w:val="00133212"/>
    <w:rsid w:val="00135FA2"/>
    <w:rsid w:val="0013727B"/>
    <w:rsid w:val="00140B72"/>
    <w:rsid w:val="00143642"/>
    <w:rsid w:val="00146F8B"/>
    <w:rsid w:val="00150309"/>
    <w:rsid w:val="00153665"/>
    <w:rsid w:val="001566BE"/>
    <w:rsid w:val="0015670C"/>
    <w:rsid w:val="001618B7"/>
    <w:rsid w:val="00162B96"/>
    <w:rsid w:val="00163250"/>
    <w:rsid w:val="001640E9"/>
    <w:rsid w:val="00165934"/>
    <w:rsid w:val="001662FB"/>
    <w:rsid w:val="00167A40"/>
    <w:rsid w:val="00174A2A"/>
    <w:rsid w:val="001766F3"/>
    <w:rsid w:val="00181A72"/>
    <w:rsid w:val="00182DB2"/>
    <w:rsid w:val="00182EBA"/>
    <w:rsid w:val="00184806"/>
    <w:rsid w:val="00184E4F"/>
    <w:rsid w:val="00190B50"/>
    <w:rsid w:val="00192D5B"/>
    <w:rsid w:val="00193202"/>
    <w:rsid w:val="00193DF5"/>
    <w:rsid w:val="001A1887"/>
    <w:rsid w:val="001A1B03"/>
    <w:rsid w:val="001A1E18"/>
    <w:rsid w:val="001A3951"/>
    <w:rsid w:val="001A57F1"/>
    <w:rsid w:val="001A62D9"/>
    <w:rsid w:val="001B11E8"/>
    <w:rsid w:val="001B2F83"/>
    <w:rsid w:val="001B3E27"/>
    <w:rsid w:val="001B56D3"/>
    <w:rsid w:val="001B60C6"/>
    <w:rsid w:val="001C2F56"/>
    <w:rsid w:val="001C306E"/>
    <w:rsid w:val="001C44DB"/>
    <w:rsid w:val="001D0707"/>
    <w:rsid w:val="001D1AFD"/>
    <w:rsid w:val="001D44F7"/>
    <w:rsid w:val="001D4A9D"/>
    <w:rsid w:val="001D5232"/>
    <w:rsid w:val="001D68DB"/>
    <w:rsid w:val="001E019C"/>
    <w:rsid w:val="001E03B0"/>
    <w:rsid w:val="001E703C"/>
    <w:rsid w:val="001F1A0F"/>
    <w:rsid w:val="001F48E8"/>
    <w:rsid w:val="002012B2"/>
    <w:rsid w:val="00201DE8"/>
    <w:rsid w:val="00202B68"/>
    <w:rsid w:val="0020535F"/>
    <w:rsid w:val="00206249"/>
    <w:rsid w:val="00207E5D"/>
    <w:rsid w:val="002103DF"/>
    <w:rsid w:val="00211DF2"/>
    <w:rsid w:val="00214D4D"/>
    <w:rsid w:val="002156E5"/>
    <w:rsid w:val="00216FE5"/>
    <w:rsid w:val="00217FDE"/>
    <w:rsid w:val="002207C0"/>
    <w:rsid w:val="0022674E"/>
    <w:rsid w:val="00226EED"/>
    <w:rsid w:val="00232130"/>
    <w:rsid w:val="00236431"/>
    <w:rsid w:val="00237742"/>
    <w:rsid w:val="00242C36"/>
    <w:rsid w:val="00243CBA"/>
    <w:rsid w:val="00244AAB"/>
    <w:rsid w:val="00244B94"/>
    <w:rsid w:val="00247D33"/>
    <w:rsid w:val="00251BF9"/>
    <w:rsid w:val="00251C41"/>
    <w:rsid w:val="00253BBA"/>
    <w:rsid w:val="00253F1A"/>
    <w:rsid w:val="00255A75"/>
    <w:rsid w:val="0026237F"/>
    <w:rsid w:val="00264221"/>
    <w:rsid w:val="00264E2F"/>
    <w:rsid w:val="0026641C"/>
    <w:rsid w:val="00266D56"/>
    <w:rsid w:val="002677E7"/>
    <w:rsid w:val="00270458"/>
    <w:rsid w:val="00270E32"/>
    <w:rsid w:val="00272CF9"/>
    <w:rsid w:val="00274665"/>
    <w:rsid w:val="00275515"/>
    <w:rsid w:val="0028078D"/>
    <w:rsid w:val="002810E1"/>
    <w:rsid w:val="00282263"/>
    <w:rsid w:val="00282D23"/>
    <w:rsid w:val="00283CB9"/>
    <w:rsid w:val="00286675"/>
    <w:rsid w:val="00286995"/>
    <w:rsid w:val="00291E92"/>
    <w:rsid w:val="00292968"/>
    <w:rsid w:val="00294495"/>
    <w:rsid w:val="00296AA4"/>
    <w:rsid w:val="00296B11"/>
    <w:rsid w:val="002A2154"/>
    <w:rsid w:val="002A59E5"/>
    <w:rsid w:val="002A6A19"/>
    <w:rsid w:val="002A77D8"/>
    <w:rsid w:val="002A7D53"/>
    <w:rsid w:val="002B0E96"/>
    <w:rsid w:val="002B1B55"/>
    <w:rsid w:val="002B4810"/>
    <w:rsid w:val="002B5454"/>
    <w:rsid w:val="002B6AD7"/>
    <w:rsid w:val="002C051F"/>
    <w:rsid w:val="002C1CB2"/>
    <w:rsid w:val="002C2D22"/>
    <w:rsid w:val="002C30BA"/>
    <w:rsid w:val="002C3563"/>
    <w:rsid w:val="002C4017"/>
    <w:rsid w:val="002C5C4D"/>
    <w:rsid w:val="002C6527"/>
    <w:rsid w:val="002C686C"/>
    <w:rsid w:val="002D5B98"/>
    <w:rsid w:val="002D6FB4"/>
    <w:rsid w:val="002E1C8A"/>
    <w:rsid w:val="002E2741"/>
    <w:rsid w:val="002E3409"/>
    <w:rsid w:val="002E4377"/>
    <w:rsid w:val="002E600A"/>
    <w:rsid w:val="002E669B"/>
    <w:rsid w:val="002E76AF"/>
    <w:rsid w:val="002F03E8"/>
    <w:rsid w:val="002F0E02"/>
    <w:rsid w:val="002F0E17"/>
    <w:rsid w:val="002F28FD"/>
    <w:rsid w:val="002F4305"/>
    <w:rsid w:val="002F6CEC"/>
    <w:rsid w:val="002F7072"/>
    <w:rsid w:val="002F7682"/>
    <w:rsid w:val="00301569"/>
    <w:rsid w:val="003044BB"/>
    <w:rsid w:val="00305CEA"/>
    <w:rsid w:val="00307160"/>
    <w:rsid w:val="0030733F"/>
    <w:rsid w:val="00307C38"/>
    <w:rsid w:val="003135A8"/>
    <w:rsid w:val="003141C7"/>
    <w:rsid w:val="00314C76"/>
    <w:rsid w:val="0032025F"/>
    <w:rsid w:val="00320F01"/>
    <w:rsid w:val="00324CAA"/>
    <w:rsid w:val="00325D76"/>
    <w:rsid w:val="00332E3F"/>
    <w:rsid w:val="00333AC3"/>
    <w:rsid w:val="00335508"/>
    <w:rsid w:val="0033784B"/>
    <w:rsid w:val="00337A70"/>
    <w:rsid w:val="00337AAE"/>
    <w:rsid w:val="003425B6"/>
    <w:rsid w:val="00343BA7"/>
    <w:rsid w:val="0035240F"/>
    <w:rsid w:val="00353776"/>
    <w:rsid w:val="003617FD"/>
    <w:rsid w:val="0036307D"/>
    <w:rsid w:val="003631D6"/>
    <w:rsid w:val="00365860"/>
    <w:rsid w:val="00365E36"/>
    <w:rsid w:val="0037080D"/>
    <w:rsid w:val="00375EE2"/>
    <w:rsid w:val="00377CE8"/>
    <w:rsid w:val="00381DF2"/>
    <w:rsid w:val="003841F1"/>
    <w:rsid w:val="00384E20"/>
    <w:rsid w:val="00384FE1"/>
    <w:rsid w:val="00385735"/>
    <w:rsid w:val="0038649F"/>
    <w:rsid w:val="00392B8A"/>
    <w:rsid w:val="00393248"/>
    <w:rsid w:val="00394ACC"/>
    <w:rsid w:val="0039669C"/>
    <w:rsid w:val="00397892"/>
    <w:rsid w:val="003A08CE"/>
    <w:rsid w:val="003A0BC6"/>
    <w:rsid w:val="003A1AF8"/>
    <w:rsid w:val="003A4A78"/>
    <w:rsid w:val="003A5008"/>
    <w:rsid w:val="003A55F7"/>
    <w:rsid w:val="003A5CB0"/>
    <w:rsid w:val="003A6C2D"/>
    <w:rsid w:val="003B2A63"/>
    <w:rsid w:val="003B3077"/>
    <w:rsid w:val="003B642F"/>
    <w:rsid w:val="003B69FE"/>
    <w:rsid w:val="003C4421"/>
    <w:rsid w:val="003C6FB3"/>
    <w:rsid w:val="003C7D7C"/>
    <w:rsid w:val="003D08E5"/>
    <w:rsid w:val="003D16A6"/>
    <w:rsid w:val="003D17C3"/>
    <w:rsid w:val="003D519C"/>
    <w:rsid w:val="003D6CA2"/>
    <w:rsid w:val="003D7151"/>
    <w:rsid w:val="003D7FB4"/>
    <w:rsid w:val="003E0382"/>
    <w:rsid w:val="003E17DC"/>
    <w:rsid w:val="003E3266"/>
    <w:rsid w:val="003E3F4C"/>
    <w:rsid w:val="003E63D3"/>
    <w:rsid w:val="003E7A0E"/>
    <w:rsid w:val="003F177D"/>
    <w:rsid w:val="003F32B9"/>
    <w:rsid w:val="003F6369"/>
    <w:rsid w:val="003F726F"/>
    <w:rsid w:val="00401BE8"/>
    <w:rsid w:val="00401CF4"/>
    <w:rsid w:val="00403EA9"/>
    <w:rsid w:val="004049C6"/>
    <w:rsid w:val="00405060"/>
    <w:rsid w:val="0040641C"/>
    <w:rsid w:val="0040671E"/>
    <w:rsid w:val="00406C88"/>
    <w:rsid w:val="00407930"/>
    <w:rsid w:val="0040798B"/>
    <w:rsid w:val="00410CD8"/>
    <w:rsid w:val="00412659"/>
    <w:rsid w:val="00412F0C"/>
    <w:rsid w:val="00413F83"/>
    <w:rsid w:val="00414329"/>
    <w:rsid w:val="004145B6"/>
    <w:rsid w:val="004152EC"/>
    <w:rsid w:val="00416BCE"/>
    <w:rsid w:val="00427856"/>
    <w:rsid w:val="00430F6B"/>
    <w:rsid w:val="004313BE"/>
    <w:rsid w:val="00431E97"/>
    <w:rsid w:val="00432E27"/>
    <w:rsid w:val="00434F84"/>
    <w:rsid w:val="00437A54"/>
    <w:rsid w:val="004405C8"/>
    <w:rsid w:val="00441080"/>
    <w:rsid w:val="00447354"/>
    <w:rsid w:val="0044745E"/>
    <w:rsid w:val="00447757"/>
    <w:rsid w:val="004525D5"/>
    <w:rsid w:val="004565FD"/>
    <w:rsid w:val="0045675A"/>
    <w:rsid w:val="00456771"/>
    <w:rsid w:val="00456C0B"/>
    <w:rsid w:val="00460A96"/>
    <w:rsid w:val="00464AA3"/>
    <w:rsid w:val="00470B99"/>
    <w:rsid w:val="00471C19"/>
    <w:rsid w:val="0047228D"/>
    <w:rsid w:val="00473483"/>
    <w:rsid w:val="00475465"/>
    <w:rsid w:val="004756A6"/>
    <w:rsid w:val="00477F50"/>
    <w:rsid w:val="00480495"/>
    <w:rsid w:val="00481BE0"/>
    <w:rsid w:val="004848B3"/>
    <w:rsid w:val="004850E3"/>
    <w:rsid w:val="00487964"/>
    <w:rsid w:val="00487C1A"/>
    <w:rsid w:val="0049085A"/>
    <w:rsid w:val="00491DF0"/>
    <w:rsid w:val="00493F9A"/>
    <w:rsid w:val="004945AB"/>
    <w:rsid w:val="00496A96"/>
    <w:rsid w:val="00497803"/>
    <w:rsid w:val="004A4A27"/>
    <w:rsid w:val="004A592E"/>
    <w:rsid w:val="004A662E"/>
    <w:rsid w:val="004B0D49"/>
    <w:rsid w:val="004B2C64"/>
    <w:rsid w:val="004B301D"/>
    <w:rsid w:val="004B4716"/>
    <w:rsid w:val="004B540E"/>
    <w:rsid w:val="004C1E71"/>
    <w:rsid w:val="004C2098"/>
    <w:rsid w:val="004C2884"/>
    <w:rsid w:val="004C38FB"/>
    <w:rsid w:val="004C55AA"/>
    <w:rsid w:val="004C5D85"/>
    <w:rsid w:val="004D0355"/>
    <w:rsid w:val="004D0EA2"/>
    <w:rsid w:val="004D4CD4"/>
    <w:rsid w:val="004D5ACD"/>
    <w:rsid w:val="004D5FE9"/>
    <w:rsid w:val="004E017C"/>
    <w:rsid w:val="004F1B47"/>
    <w:rsid w:val="004F5439"/>
    <w:rsid w:val="004F5BD8"/>
    <w:rsid w:val="004F63CB"/>
    <w:rsid w:val="004F6E8E"/>
    <w:rsid w:val="004F7125"/>
    <w:rsid w:val="00500256"/>
    <w:rsid w:val="00504A6A"/>
    <w:rsid w:val="005101E4"/>
    <w:rsid w:val="005105A4"/>
    <w:rsid w:val="005119D4"/>
    <w:rsid w:val="005125F9"/>
    <w:rsid w:val="00514C74"/>
    <w:rsid w:val="00520C68"/>
    <w:rsid w:val="005214D8"/>
    <w:rsid w:val="005216E0"/>
    <w:rsid w:val="00525A45"/>
    <w:rsid w:val="00530433"/>
    <w:rsid w:val="0053292B"/>
    <w:rsid w:val="00532A5E"/>
    <w:rsid w:val="00532A90"/>
    <w:rsid w:val="00536317"/>
    <w:rsid w:val="00537DD0"/>
    <w:rsid w:val="00542D44"/>
    <w:rsid w:val="00542E7F"/>
    <w:rsid w:val="005457E1"/>
    <w:rsid w:val="005465B5"/>
    <w:rsid w:val="005500D5"/>
    <w:rsid w:val="00552E02"/>
    <w:rsid w:val="005542E8"/>
    <w:rsid w:val="00555C5A"/>
    <w:rsid w:val="00557C93"/>
    <w:rsid w:val="005602C2"/>
    <w:rsid w:val="00560555"/>
    <w:rsid w:val="005607AD"/>
    <w:rsid w:val="0056563B"/>
    <w:rsid w:val="00566A90"/>
    <w:rsid w:val="0056702C"/>
    <w:rsid w:val="00570A36"/>
    <w:rsid w:val="00571827"/>
    <w:rsid w:val="00572236"/>
    <w:rsid w:val="0057339F"/>
    <w:rsid w:val="00575067"/>
    <w:rsid w:val="00575BC4"/>
    <w:rsid w:val="0057732C"/>
    <w:rsid w:val="0057BB65"/>
    <w:rsid w:val="0058004F"/>
    <w:rsid w:val="00582907"/>
    <w:rsid w:val="005841B6"/>
    <w:rsid w:val="00586331"/>
    <w:rsid w:val="00586EE9"/>
    <w:rsid w:val="005911BA"/>
    <w:rsid w:val="00592EF8"/>
    <w:rsid w:val="005953D1"/>
    <w:rsid w:val="005A0672"/>
    <w:rsid w:val="005A2BB3"/>
    <w:rsid w:val="005A447C"/>
    <w:rsid w:val="005A4649"/>
    <w:rsid w:val="005A480F"/>
    <w:rsid w:val="005A4A84"/>
    <w:rsid w:val="005A5BFF"/>
    <w:rsid w:val="005A5ED2"/>
    <w:rsid w:val="005B3BCE"/>
    <w:rsid w:val="005B3FAD"/>
    <w:rsid w:val="005C0244"/>
    <w:rsid w:val="005C14FC"/>
    <w:rsid w:val="005C21A8"/>
    <w:rsid w:val="005C2F37"/>
    <w:rsid w:val="005C3120"/>
    <w:rsid w:val="005C498F"/>
    <w:rsid w:val="005C6941"/>
    <w:rsid w:val="005D5790"/>
    <w:rsid w:val="005D5D73"/>
    <w:rsid w:val="005D6475"/>
    <w:rsid w:val="005D7462"/>
    <w:rsid w:val="005E0D41"/>
    <w:rsid w:val="005E18AA"/>
    <w:rsid w:val="005E2630"/>
    <w:rsid w:val="005E43D2"/>
    <w:rsid w:val="005E5539"/>
    <w:rsid w:val="005F481B"/>
    <w:rsid w:val="005F53EC"/>
    <w:rsid w:val="005F586A"/>
    <w:rsid w:val="005F73CD"/>
    <w:rsid w:val="006000AA"/>
    <w:rsid w:val="006011D9"/>
    <w:rsid w:val="0060266F"/>
    <w:rsid w:val="00602AD5"/>
    <w:rsid w:val="006047C8"/>
    <w:rsid w:val="00604FD5"/>
    <w:rsid w:val="006102BA"/>
    <w:rsid w:val="00613291"/>
    <w:rsid w:val="00613BA2"/>
    <w:rsid w:val="00614E4B"/>
    <w:rsid w:val="006150A9"/>
    <w:rsid w:val="00615B1A"/>
    <w:rsid w:val="00615B92"/>
    <w:rsid w:val="00622B1E"/>
    <w:rsid w:val="00623EA6"/>
    <w:rsid w:val="00625DB3"/>
    <w:rsid w:val="006264FD"/>
    <w:rsid w:val="006265AF"/>
    <w:rsid w:val="0063092E"/>
    <w:rsid w:val="006319A8"/>
    <w:rsid w:val="00632B48"/>
    <w:rsid w:val="00634567"/>
    <w:rsid w:val="0063634A"/>
    <w:rsid w:val="0064266F"/>
    <w:rsid w:val="006456A4"/>
    <w:rsid w:val="0064661A"/>
    <w:rsid w:val="00651727"/>
    <w:rsid w:val="00653237"/>
    <w:rsid w:val="006537BB"/>
    <w:rsid w:val="0065383B"/>
    <w:rsid w:val="00654010"/>
    <w:rsid w:val="00655D56"/>
    <w:rsid w:val="00656C8A"/>
    <w:rsid w:val="006602E7"/>
    <w:rsid w:val="006615ED"/>
    <w:rsid w:val="00661CAD"/>
    <w:rsid w:val="00661E9E"/>
    <w:rsid w:val="00662D96"/>
    <w:rsid w:val="006727C0"/>
    <w:rsid w:val="00675476"/>
    <w:rsid w:val="0068148A"/>
    <w:rsid w:val="00686BEF"/>
    <w:rsid w:val="00686C01"/>
    <w:rsid w:val="00686F66"/>
    <w:rsid w:val="00690387"/>
    <w:rsid w:val="00690E20"/>
    <w:rsid w:val="00693B4A"/>
    <w:rsid w:val="00695ECC"/>
    <w:rsid w:val="00695F7D"/>
    <w:rsid w:val="006971C3"/>
    <w:rsid w:val="006A21B1"/>
    <w:rsid w:val="006A2DC0"/>
    <w:rsid w:val="006A5A78"/>
    <w:rsid w:val="006A7D90"/>
    <w:rsid w:val="006B329B"/>
    <w:rsid w:val="006B5441"/>
    <w:rsid w:val="006B74FF"/>
    <w:rsid w:val="006B7B58"/>
    <w:rsid w:val="006C00B3"/>
    <w:rsid w:val="006C03CE"/>
    <w:rsid w:val="006C240B"/>
    <w:rsid w:val="006C2EE3"/>
    <w:rsid w:val="006C4293"/>
    <w:rsid w:val="006C56A9"/>
    <w:rsid w:val="006C730B"/>
    <w:rsid w:val="006C7B18"/>
    <w:rsid w:val="006CBA5D"/>
    <w:rsid w:val="006D3CAE"/>
    <w:rsid w:val="006D6FA2"/>
    <w:rsid w:val="006D7C7C"/>
    <w:rsid w:val="006E16F3"/>
    <w:rsid w:val="006E3152"/>
    <w:rsid w:val="006E38C7"/>
    <w:rsid w:val="006F05C2"/>
    <w:rsid w:val="006F1309"/>
    <w:rsid w:val="006F2FE5"/>
    <w:rsid w:val="006F36FE"/>
    <w:rsid w:val="006F4D57"/>
    <w:rsid w:val="006F52F1"/>
    <w:rsid w:val="006F5337"/>
    <w:rsid w:val="006F6321"/>
    <w:rsid w:val="006F7AB8"/>
    <w:rsid w:val="0070015F"/>
    <w:rsid w:val="00704218"/>
    <w:rsid w:val="00704901"/>
    <w:rsid w:val="00706A85"/>
    <w:rsid w:val="00706FC5"/>
    <w:rsid w:val="00712D13"/>
    <w:rsid w:val="00714EB2"/>
    <w:rsid w:val="007175FE"/>
    <w:rsid w:val="00717889"/>
    <w:rsid w:val="00722F91"/>
    <w:rsid w:val="00723302"/>
    <w:rsid w:val="00723905"/>
    <w:rsid w:val="00726883"/>
    <w:rsid w:val="007270A0"/>
    <w:rsid w:val="00732EAA"/>
    <w:rsid w:val="0073310E"/>
    <w:rsid w:val="00733AEB"/>
    <w:rsid w:val="007349B8"/>
    <w:rsid w:val="00735EA8"/>
    <w:rsid w:val="0074116E"/>
    <w:rsid w:val="0074556C"/>
    <w:rsid w:val="0074602E"/>
    <w:rsid w:val="00746D9D"/>
    <w:rsid w:val="0075279F"/>
    <w:rsid w:val="00754383"/>
    <w:rsid w:val="00761132"/>
    <w:rsid w:val="007627F3"/>
    <w:rsid w:val="00762859"/>
    <w:rsid w:val="00767241"/>
    <w:rsid w:val="00767CF4"/>
    <w:rsid w:val="00771F09"/>
    <w:rsid w:val="00774E0A"/>
    <w:rsid w:val="00776993"/>
    <w:rsid w:val="007778BE"/>
    <w:rsid w:val="00777C61"/>
    <w:rsid w:val="007813FC"/>
    <w:rsid w:val="00783975"/>
    <w:rsid w:val="00785889"/>
    <w:rsid w:val="00785B06"/>
    <w:rsid w:val="007863AE"/>
    <w:rsid w:val="00786BC0"/>
    <w:rsid w:val="00787ED1"/>
    <w:rsid w:val="00790C13"/>
    <w:rsid w:val="007911DA"/>
    <w:rsid w:val="00792928"/>
    <w:rsid w:val="0079326B"/>
    <w:rsid w:val="007947D9"/>
    <w:rsid w:val="0079526E"/>
    <w:rsid w:val="007972AA"/>
    <w:rsid w:val="007A22B5"/>
    <w:rsid w:val="007A3D24"/>
    <w:rsid w:val="007A7030"/>
    <w:rsid w:val="007A71A0"/>
    <w:rsid w:val="007B187C"/>
    <w:rsid w:val="007B36F7"/>
    <w:rsid w:val="007B41CE"/>
    <w:rsid w:val="007B43E9"/>
    <w:rsid w:val="007B4CCE"/>
    <w:rsid w:val="007B5D39"/>
    <w:rsid w:val="007C01F3"/>
    <w:rsid w:val="007C0726"/>
    <w:rsid w:val="007C132B"/>
    <w:rsid w:val="007C2985"/>
    <w:rsid w:val="007C29C1"/>
    <w:rsid w:val="007C345C"/>
    <w:rsid w:val="007C4CEC"/>
    <w:rsid w:val="007C5062"/>
    <w:rsid w:val="007C514A"/>
    <w:rsid w:val="007C558F"/>
    <w:rsid w:val="007D0B1F"/>
    <w:rsid w:val="007D25B5"/>
    <w:rsid w:val="007D2C67"/>
    <w:rsid w:val="007D3920"/>
    <w:rsid w:val="007D3C37"/>
    <w:rsid w:val="007D464D"/>
    <w:rsid w:val="007E0E3E"/>
    <w:rsid w:val="007E2CBB"/>
    <w:rsid w:val="007E380E"/>
    <w:rsid w:val="007E3FD7"/>
    <w:rsid w:val="007E5635"/>
    <w:rsid w:val="007F02B3"/>
    <w:rsid w:val="007F1BE4"/>
    <w:rsid w:val="007F3BB9"/>
    <w:rsid w:val="007F549F"/>
    <w:rsid w:val="007F5E6D"/>
    <w:rsid w:val="007F7F69"/>
    <w:rsid w:val="008004CD"/>
    <w:rsid w:val="00801313"/>
    <w:rsid w:val="00801471"/>
    <w:rsid w:val="0080435C"/>
    <w:rsid w:val="00804A0D"/>
    <w:rsid w:val="00804BD7"/>
    <w:rsid w:val="00804D5E"/>
    <w:rsid w:val="00805512"/>
    <w:rsid w:val="00806691"/>
    <w:rsid w:val="00806FA6"/>
    <w:rsid w:val="00812FA8"/>
    <w:rsid w:val="00814701"/>
    <w:rsid w:val="00814E1E"/>
    <w:rsid w:val="00815068"/>
    <w:rsid w:val="008153EA"/>
    <w:rsid w:val="00823D04"/>
    <w:rsid w:val="00824D51"/>
    <w:rsid w:val="00825238"/>
    <w:rsid w:val="0082579E"/>
    <w:rsid w:val="0082710D"/>
    <w:rsid w:val="00827D88"/>
    <w:rsid w:val="00830034"/>
    <w:rsid w:val="00830F69"/>
    <w:rsid w:val="00832108"/>
    <w:rsid w:val="00833E06"/>
    <w:rsid w:val="00834C44"/>
    <w:rsid w:val="00835641"/>
    <w:rsid w:val="00835A29"/>
    <w:rsid w:val="00836861"/>
    <w:rsid w:val="0083724E"/>
    <w:rsid w:val="00841DC2"/>
    <w:rsid w:val="0084416A"/>
    <w:rsid w:val="00844D5B"/>
    <w:rsid w:val="008469D5"/>
    <w:rsid w:val="008472AE"/>
    <w:rsid w:val="008505A1"/>
    <w:rsid w:val="008523BB"/>
    <w:rsid w:val="008552B4"/>
    <w:rsid w:val="00856036"/>
    <w:rsid w:val="00862617"/>
    <w:rsid w:val="00865756"/>
    <w:rsid w:val="008658E2"/>
    <w:rsid w:val="008659B5"/>
    <w:rsid w:val="008668FB"/>
    <w:rsid w:val="00870C88"/>
    <w:rsid w:val="0087174D"/>
    <w:rsid w:val="008722AB"/>
    <w:rsid w:val="0087606D"/>
    <w:rsid w:val="00876619"/>
    <w:rsid w:val="00877FB6"/>
    <w:rsid w:val="0088098E"/>
    <w:rsid w:val="008811DC"/>
    <w:rsid w:val="00881DAD"/>
    <w:rsid w:val="00881EA8"/>
    <w:rsid w:val="0088475C"/>
    <w:rsid w:val="00884EEE"/>
    <w:rsid w:val="00884F26"/>
    <w:rsid w:val="008855FD"/>
    <w:rsid w:val="00886625"/>
    <w:rsid w:val="00887A5F"/>
    <w:rsid w:val="00890F7F"/>
    <w:rsid w:val="00893952"/>
    <w:rsid w:val="00894BFD"/>
    <w:rsid w:val="00895099"/>
    <w:rsid w:val="008964F2"/>
    <w:rsid w:val="00897054"/>
    <w:rsid w:val="008A0BE7"/>
    <w:rsid w:val="008A16B2"/>
    <w:rsid w:val="008A4A25"/>
    <w:rsid w:val="008A5134"/>
    <w:rsid w:val="008B1240"/>
    <w:rsid w:val="008B2DE4"/>
    <w:rsid w:val="008B5956"/>
    <w:rsid w:val="008B7E67"/>
    <w:rsid w:val="008C2670"/>
    <w:rsid w:val="008C3B07"/>
    <w:rsid w:val="008C5AB7"/>
    <w:rsid w:val="008C7435"/>
    <w:rsid w:val="008D016C"/>
    <w:rsid w:val="008D0EA7"/>
    <w:rsid w:val="008D1410"/>
    <w:rsid w:val="008D1E4D"/>
    <w:rsid w:val="008D2F68"/>
    <w:rsid w:val="008D5A37"/>
    <w:rsid w:val="008D7A56"/>
    <w:rsid w:val="008E2B9F"/>
    <w:rsid w:val="008E44B5"/>
    <w:rsid w:val="008E6E9A"/>
    <w:rsid w:val="008F303C"/>
    <w:rsid w:val="008F3E58"/>
    <w:rsid w:val="008F7740"/>
    <w:rsid w:val="008F7AF4"/>
    <w:rsid w:val="009030CB"/>
    <w:rsid w:val="00903EB9"/>
    <w:rsid w:val="00904831"/>
    <w:rsid w:val="00905594"/>
    <w:rsid w:val="00905F9C"/>
    <w:rsid w:val="00906B6F"/>
    <w:rsid w:val="00907850"/>
    <w:rsid w:val="009101BB"/>
    <w:rsid w:val="009132F6"/>
    <w:rsid w:val="009145E2"/>
    <w:rsid w:val="00917373"/>
    <w:rsid w:val="00920722"/>
    <w:rsid w:val="009209CE"/>
    <w:rsid w:val="00921164"/>
    <w:rsid w:val="00922C60"/>
    <w:rsid w:val="00922C8E"/>
    <w:rsid w:val="00922DD2"/>
    <w:rsid w:val="009262FF"/>
    <w:rsid w:val="009275F3"/>
    <w:rsid w:val="009279C8"/>
    <w:rsid w:val="00927D8A"/>
    <w:rsid w:val="00930BA0"/>
    <w:rsid w:val="00930F1C"/>
    <w:rsid w:val="00930F93"/>
    <w:rsid w:val="00932D8C"/>
    <w:rsid w:val="00933608"/>
    <w:rsid w:val="00935214"/>
    <w:rsid w:val="009358B4"/>
    <w:rsid w:val="00935E50"/>
    <w:rsid w:val="009360B7"/>
    <w:rsid w:val="00936508"/>
    <w:rsid w:val="009367A2"/>
    <w:rsid w:val="00940145"/>
    <w:rsid w:val="00941A31"/>
    <w:rsid w:val="009439EB"/>
    <w:rsid w:val="00944152"/>
    <w:rsid w:val="0094449E"/>
    <w:rsid w:val="00944609"/>
    <w:rsid w:val="00944FEA"/>
    <w:rsid w:val="00945345"/>
    <w:rsid w:val="009472C5"/>
    <w:rsid w:val="00950960"/>
    <w:rsid w:val="00950BBE"/>
    <w:rsid w:val="0095191A"/>
    <w:rsid w:val="00951BC6"/>
    <w:rsid w:val="00952556"/>
    <w:rsid w:val="0095266D"/>
    <w:rsid w:val="009530D6"/>
    <w:rsid w:val="00954E74"/>
    <w:rsid w:val="00956000"/>
    <w:rsid w:val="00956129"/>
    <w:rsid w:val="0095677D"/>
    <w:rsid w:val="00956990"/>
    <w:rsid w:val="00960EC0"/>
    <w:rsid w:val="00962BCC"/>
    <w:rsid w:val="00964D03"/>
    <w:rsid w:val="009650D4"/>
    <w:rsid w:val="00966A5C"/>
    <w:rsid w:val="0096772C"/>
    <w:rsid w:val="0097091C"/>
    <w:rsid w:val="00972DEE"/>
    <w:rsid w:val="0097528D"/>
    <w:rsid w:val="00975ECF"/>
    <w:rsid w:val="0098337A"/>
    <w:rsid w:val="009836CA"/>
    <w:rsid w:val="0098374E"/>
    <w:rsid w:val="0098498E"/>
    <w:rsid w:val="00984A67"/>
    <w:rsid w:val="00987E10"/>
    <w:rsid w:val="009901A6"/>
    <w:rsid w:val="00992861"/>
    <w:rsid w:val="009979BA"/>
    <w:rsid w:val="009A0643"/>
    <w:rsid w:val="009A09E4"/>
    <w:rsid w:val="009A19CA"/>
    <w:rsid w:val="009A1D50"/>
    <w:rsid w:val="009A317A"/>
    <w:rsid w:val="009A3D15"/>
    <w:rsid w:val="009A688A"/>
    <w:rsid w:val="009A68B6"/>
    <w:rsid w:val="009A6A5E"/>
    <w:rsid w:val="009B1FAF"/>
    <w:rsid w:val="009B2C5D"/>
    <w:rsid w:val="009C0068"/>
    <w:rsid w:val="009C1673"/>
    <w:rsid w:val="009C1E88"/>
    <w:rsid w:val="009C1F5C"/>
    <w:rsid w:val="009C2505"/>
    <w:rsid w:val="009C3D7C"/>
    <w:rsid w:val="009C47BD"/>
    <w:rsid w:val="009C48E3"/>
    <w:rsid w:val="009D1D7D"/>
    <w:rsid w:val="009D2719"/>
    <w:rsid w:val="009D2B72"/>
    <w:rsid w:val="009D4909"/>
    <w:rsid w:val="009D573D"/>
    <w:rsid w:val="009E0332"/>
    <w:rsid w:val="009E1175"/>
    <w:rsid w:val="009E1427"/>
    <w:rsid w:val="009E30B4"/>
    <w:rsid w:val="009E5238"/>
    <w:rsid w:val="009F342E"/>
    <w:rsid w:val="009F3B34"/>
    <w:rsid w:val="009F3F7D"/>
    <w:rsid w:val="009FF8BC"/>
    <w:rsid w:val="00A02644"/>
    <w:rsid w:val="00A10583"/>
    <w:rsid w:val="00A112B6"/>
    <w:rsid w:val="00A11A44"/>
    <w:rsid w:val="00A1213F"/>
    <w:rsid w:val="00A124E3"/>
    <w:rsid w:val="00A12E36"/>
    <w:rsid w:val="00A13F63"/>
    <w:rsid w:val="00A16C01"/>
    <w:rsid w:val="00A16EBE"/>
    <w:rsid w:val="00A22C86"/>
    <w:rsid w:val="00A23024"/>
    <w:rsid w:val="00A2416E"/>
    <w:rsid w:val="00A30042"/>
    <w:rsid w:val="00A308C0"/>
    <w:rsid w:val="00A3147E"/>
    <w:rsid w:val="00A326B0"/>
    <w:rsid w:val="00A334F4"/>
    <w:rsid w:val="00A34799"/>
    <w:rsid w:val="00A35255"/>
    <w:rsid w:val="00A37945"/>
    <w:rsid w:val="00A37AFF"/>
    <w:rsid w:val="00A37CDD"/>
    <w:rsid w:val="00A40BDC"/>
    <w:rsid w:val="00A43BB0"/>
    <w:rsid w:val="00A5018C"/>
    <w:rsid w:val="00A50961"/>
    <w:rsid w:val="00A5131C"/>
    <w:rsid w:val="00A515AB"/>
    <w:rsid w:val="00A539C9"/>
    <w:rsid w:val="00A547B0"/>
    <w:rsid w:val="00A54F67"/>
    <w:rsid w:val="00A61631"/>
    <w:rsid w:val="00A616A3"/>
    <w:rsid w:val="00A632DD"/>
    <w:rsid w:val="00A633DD"/>
    <w:rsid w:val="00A644F5"/>
    <w:rsid w:val="00A70342"/>
    <w:rsid w:val="00A743D9"/>
    <w:rsid w:val="00A750C8"/>
    <w:rsid w:val="00A7520A"/>
    <w:rsid w:val="00A8215B"/>
    <w:rsid w:val="00A840AE"/>
    <w:rsid w:val="00A843E5"/>
    <w:rsid w:val="00A870DC"/>
    <w:rsid w:val="00A8710A"/>
    <w:rsid w:val="00A87A39"/>
    <w:rsid w:val="00A90AFA"/>
    <w:rsid w:val="00A910AC"/>
    <w:rsid w:val="00A910BF"/>
    <w:rsid w:val="00A912F5"/>
    <w:rsid w:val="00A939A6"/>
    <w:rsid w:val="00A9469F"/>
    <w:rsid w:val="00A95D34"/>
    <w:rsid w:val="00AA2180"/>
    <w:rsid w:val="00AB2438"/>
    <w:rsid w:val="00AB3838"/>
    <w:rsid w:val="00AB71EA"/>
    <w:rsid w:val="00AC11B1"/>
    <w:rsid w:val="00AC6F36"/>
    <w:rsid w:val="00AD0F72"/>
    <w:rsid w:val="00AD2DC9"/>
    <w:rsid w:val="00AD4848"/>
    <w:rsid w:val="00AE00DF"/>
    <w:rsid w:val="00AE037E"/>
    <w:rsid w:val="00AE1131"/>
    <w:rsid w:val="00AE301E"/>
    <w:rsid w:val="00AE3B7B"/>
    <w:rsid w:val="00AE4CC2"/>
    <w:rsid w:val="00AE61FB"/>
    <w:rsid w:val="00AE628A"/>
    <w:rsid w:val="00AE6929"/>
    <w:rsid w:val="00AF171E"/>
    <w:rsid w:val="00AF1DDC"/>
    <w:rsid w:val="00AF2B07"/>
    <w:rsid w:val="00AF7658"/>
    <w:rsid w:val="00AF7F41"/>
    <w:rsid w:val="00B00E0A"/>
    <w:rsid w:val="00B01586"/>
    <w:rsid w:val="00B03420"/>
    <w:rsid w:val="00B03E3E"/>
    <w:rsid w:val="00B048CB"/>
    <w:rsid w:val="00B0638C"/>
    <w:rsid w:val="00B14D0F"/>
    <w:rsid w:val="00B21A86"/>
    <w:rsid w:val="00B22338"/>
    <w:rsid w:val="00B24BD4"/>
    <w:rsid w:val="00B25EFF"/>
    <w:rsid w:val="00B27BF1"/>
    <w:rsid w:val="00B33F21"/>
    <w:rsid w:val="00B34B5D"/>
    <w:rsid w:val="00B34C03"/>
    <w:rsid w:val="00B35B3A"/>
    <w:rsid w:val="00B36491"/>
    <w:rsid w:val="00B37755"/>
    <w:rsid w:val="00B3795F"/>
    <w:rsid w:val="00B41A0A"/>
    <w:rsid w:val="00B43A65"/>
    <w:rsid w:val="00B43A68"/>
    <w:rsid w:val="00B43E05"/>
    <w:rsid w:val="00B45172"/>
    <w:rsid w:val="00B47808"/>
    <w:rsid w:val="00B53483"/>
    <w:rsid w:val="00B54130"/>
    <w:rsid w:val="00B56C70"/>
    <w:rsid w:val="00B61D4C"/>
    <w:rsid w:val="00B64AF2"/>
    <w:rsid w:val="00B65D45"/>
    <w:rsid w:val="00B66F91"/>
    <w:rsid w:val="00B67236"/>
    <w:rsid w:val="00B6739A"/>
    <w:rsid w:val="00B67B0D"/>
    <w:rsid w:val="00B72F1B"/>
    <w:rsid w:val="00B75490"/>
    <w:rsid w:val="00B7583E"/>
    <w:rsid w:val="00B76929"/>
    <w:rsid w:val="00B77B88"/>
    <w:rsid w:val="00B8159D"/>
    <w:rsid w:val="00B83196"/>
    <w:rsid w:val="00B833B0"/>
    <w:rsid w:val="00B835BE"/>
    <w:rsid w:val="00B836FA"/>
    <w:rsid w:val="00B86632"/>
    <w:rsid w:val="00B87FA8"/>
    <w:rsid w:val="00B90CC6"/>
    <w:rsid w:val="00B90EDC"/>
    <w:rsid w:val="00B924E4"/>
    <w:rsid w:val="00B97E53"/>
    <w:rsid w:val="00BA09A5"/>
    <w:rsid w:val="00BA508B"/>
    <w:rsid w:val="00BA62B5"/>
    <w:rsid w:val="00BA6453"/>
    <w:rsid w:val="00BB0AC5"/>
    <w:rsid w:val="00BB0C66"/>
    <w:rsid w:val="00BC151D"/>
    <w:rsid w:val="00BC19C1"/>
    <w:rsid w:val="00BC1E3D"/>
    <w:rsid w:val="00BC4ADD"/>
    <w:rsid w:val="00BC4EB8"/>
    <w:rsid w:val="00BC7A95"/>
    <w:rsid w:val="00BD10B4"/>
    <w:rsid w:val="00BD3059"/>
    <w:rsid w:val="00BD5B72"/>
    <w:rsid w:val="00BE070D"/>
    <w:rsid w:val="00BE24E6"/>
    <w:rsid w:val="00BE29BB"/>
    <w:rsid w:val="00BE2A3F"/>
    <w:rsid w:val="00BE348A"/>
    <w:rsid w:val="00BE4846"/>
    <w:rsid w:val="00BE64FE"/>
    <w:rsid w:val="00BE6751"/>
    <w:rsid w:val="00BE6D93"/>
    <w:rsid w:val="00BF13CB"/>
    <w:rsid w:val="00BF1CE0"/>
    <w:rsid w:val="00BF27C9"/>
    <w:rsid w:val="00BF28A8"/>
    <w:rsid w:val="00BF326B"/>
    <w:rsid w:val="00BF51B2"/>
    <w:rsid w:val="00BF5275"/>
    <w:rsid w:val="00BF59FD"/>
    <w:rsid w:val="00BF71E4"/>
    <w:rsid w:val="00BF7BE3"/>
    <w:rsid w:val="00C0032C"/>
    <w:rsid w:val="00C04CA3"/>
    <w:rsid w:val="00C07BE2"/>
    <w:rsid w:val="00C11734"/>
    <w:rsid w:val="00C125BE"/>
    <w:rsid w:val="00C13190"/>
    <w:rsid w:val="00C17559"/>
    <w:rsid w:val="00C17959"/>
    <w:rsid w:val="00C20809"/>
    <w:rsid w:val="00C21B6B"/>
    <w:rsid w:val="00C2281D"/>
    <w:rsid w:val="00C23A69"/>
    <w:rsid w:val="00C24388"/>
    <w:rsid w:val="00C261DB"/>
    <w:rsid w:val="00C272CA"/>
    <w:rsid w:val="00C27827"/>
    <w:rsid w:val="00C32B12"/>
    <w:rsid w:val="00C32B8B"/>
    <w:rsid w:val="00C34B9C"/>
    <w:rsid w:val="00C34C23"/>
    <w:rsid w:val="00C35D87"/>
    <w:rsid w:val="00C441A2"/>
    <w:rsid w:val="00C45B92"/>
    <w:rsid w:val="00C51CF9"/>
    <w:rsid w:val="00C53407"/>
    <w:rsid w:val="00C54D23"/>
    <w:rsid w:val="00C56731"/>
    <w:rsid w:val="00C57230"/>
    <w:rsid w:val="00C57ED1"/>
    <w:rsid w:val="00C62631"/>
    <w:rsid w:val="00C642A6"/>
    <w:rsid w:val="00C6595F"/>
    <w:rsid w:val="00C70A4E"/>
    <w:rsid w:val="00C70D56"/>
    <w:rsid w:val="00C70DA2"/>
    <w:rsid w:val="00C71333"/>
    <w:rsid w:val="00C714D1"/>
    <w:rsid w:val="00C720C2"/>
    <w:rsid w:val="00C75555"/>
    <w:rsid w:val="00C76AC4"/>
    <w:rsid w:val="00C76B58"/>
    <w:rsid w:val="00C77022"/>
    <w:rsid w:val="00C859A5"/>
    <w:rsid w:val="00C85E2B"/>
    <w:rsid w:val="00C8699E"/>
    <w:rsid w:val="00C86F49"/>
    <w:rsid w:val="00C87049"/>
    <w:rsid w:val="00C87A8B"/>
    <w:rsid w:val="00C91C6E"/>
    <w:rsid w:val="00C92492"/>
    <w:rsid w:val="00C930EC"/>
    <w:rsid w:val="00C93390"/>
    <w:rsid w:val="00C93D78"/>
    <w:rsid w:val="00C94B34"/>
    <w:rsid w:val="00CA0FEA"/>
    <w:rsid w:val="00CA2659"/>
    <w:rsid w:val="00CA3675"/>
    <w:rsid w:val="00CA3A6F"/>
    <w:rsid w:val="00CA43A4"/>
    <w:rsid w:val="00CA49E2"/>
    <w:rsid w:val="00CA7B4F"/>
    <w:rsid w:val="00CA7DE3"/>
    <w:rsid w:val="00CAF4D9"/>
    <w:rsid w:val="00CB6550"/>
    <w:rsid w:val="00CB678D"/>
    <w:rsid w:val="00CB7109"/>
    <w:rsid w:val="00CB7206"/>
    <w:rsid w:val="00CB7813"/>
    <w:rsid w:val="00CC2282"/>
    <w:rsid w:val="00CC2DE2"/>
    <w:rsid w:val="00CC3EF6"/>
    <w:rsid w:val="00CC4974"/>
    <w:rsid w:val="00CC4CE1"/>
    <w:rsid w:val="00CC5F1B"/>
    <w:rsid w:val="00CD0CCE"/>
    <w:rsid w:val="00CD2A77"/>
    <w:rsid w:val="00CD2DF4"/>
    <w:rsid w:val="00CD4572"/>
    <w:rsid w:val="00CD464D"/>
    <w:rsid w:val="00CD51DF"/>
    <w:rsid w:val="00CD7401"/>
    <w:rsid w:val="00CD7E73"/>
    <w:rsid w:val="00CE39E2"/>
    <w:rsid w:val="00CE4D3A"/>
    <w:rsid w:val="00CE7678"/>
    <w:rsid w:val="00CF008F"/>
    <w:rsid w:val="00CF0C48"/>
    <w:rsid w:val="00CF0ECD"/>
    <w:rsid w:val="00CF1729"/>
    <w:rsid w:val="00CF1974"/>
    <w:rsid w:val="00D0027E"/>
    <w:rsid w:val="00D00A5B"/>
    <w:rsid w:val="00D0158A"/>
    <w:rsid w:val="00D0215D"/>
    <w:rsid w:val="00D02736"/>
    <w:rsid w:val="00D05035"/>
    <w:rsid w:val="00D066D8"/>
    <w:rsid w:val="00D11806"/>
    <w:rsid w:val="00D12796"/>
    <w:rsid w:val="00D1420B"/>
    <w:rsid w:val="00D149D4"/>
    <w:rsid w:val="00D15098"/>
    <w:rsid w:val="00D1775C"/>
    <w:rsid w:val="00D207ED"/>
    <w:rsid w:val="00D23A75"/>
    <w:rsid w:val="00D24D67"/>
    <w:rsid w:val="00D25179"/>
    <w:rsid w:val="00D261C3"/>
    <w:rsid w:val="00D26C41"/>
    <w:rsid w:val="00D275F4"/>
    <w:rsid w:val="00D27E18"/>
    <w:rsid w:val="00D320D6"/>
    <w:rsid w:val="00D326DA"/>
    <w:rsid w:val="00D343EA"/>
    <w:rsid w:val="00D3639F"/>
    <w:rsid w:val="00D40243"/>
    <w:rsid w:val="00D405AC"/>
    <w:rsid w:val="00D444E0"/>
    <w:rsid w:val="00D45639"/>
    <w:rsid w:val="00D4579A"/>
    <w:rsid w:val="00D45963"/>
    <w:rsid w:val="00D477D1"/>
    <w:rsid w:val="00D50262"/>
    <w:rsid w:val="00D5091E"/>
    <w:rsid w:val="00D51A00"/>
    <w:rsid w:val="00D525BD"/>
    <w:rsid w:val="00D53805"/>
    <w:rsid w:val="00D54FAC"/>
    <w:rsid w:val="00D571F6"/>
    <w:rsid w:val="00D6240A"/>
    <w:rsid w:val="00D62E8B"/>
    <w:rsid w:val="00D63284"/>
    <w:rsid w:val="00D63652"/>
    <w:rsid w:val="00D657C4"/>
    <w:rsid w:val="00D66928"/>
    <w:rsid w:val="00D66957"/>
    <w:rsid w:val="00D66AF8"/>
    <w:rsid w:val="00D71ABC"/>
    <w:rsid w:val="00D71F27"/>
    <w:rsid w:val="00D75C91"/>
    <w:rsid w:val="00D76086"/>
    <w:rsid w:val="00D76605"/>
    <w:rsid w:val="00D766C2"/>
    <w:rsid w:val="00D768B3"/>
    <w:rsid w:val="00D80D62"/>
    <w:rsid w:val="00D80F1C"/>
    <w:rsid w:val="00D82E70"/>
    <w:rsid w:val="00D840C3"/>
    <w:rsid w:val="00D84340"/>
    <w:rsid w:val="00D863D3"/>
    <w:rsid w:val="00D87E53"/>
    <w:rsid w:val="00D8B0A0"/>
    <w:rsid w:val="00D90311"/>
    <w:rsid w:val="00D93A70"/>
    <w:rsid w:val="00D96183"/>
    <w:rsid w:val="00D96B5A"/>
    <w:rsid w:val="00D96F63"/>
    <w:rsid w:val="00D97E4A"/>
    <w:rsid w:val="00DA49CF"/>
    <w:rsid w:val="00DA5C35"/>
    <w:rsid w:val="00DA5CF8"/>
    <w:rsid w:val="00DA6637"/>
    <w:rsid w:val="00DA6C03"/>
    <w:rsid w:val="00DA7FCC"/>
    <w:rsid w:val="00DB20C3"/>
    <w:rsid w:val="00DB303E"/>
    <w:rsid w:val="00DB39CA"/>
    <w:rsid w:val="00DB4E25"/>
    <w:rsid w:val="00DC081C"/>
    <w:rsid w:val="00DC1CFE"/>
    <w:rsid w:val="00DC219E"/>
    <w:rsid w:val="00DC2480"/>
    <w:rsid w:val="00DC2B68"/>
    <w:rsid w:val="00DC2CB8"/>
    <w:rsid w:val="00DC3BBC"/>
    <w:rsid w:val="00DC4011"/>
    <w:rsid w:val="00DD056F"/>
    <w:rsid w:val="00DD0908"/>
    <w:rsid w:val="00DD1BDD"/>
    <w:rsid w:val="00DD1E1F"/>
    <w:rsid w:val="00DD3076"/>
    <w:rsid w:val="00DD364A"/>
    <w:rsid w:val="00DD439B"/>
    <w:rsid w:val="00DD481F"/>
    <w:rsid w:val="00DD56F2"/>
    <w:rsid w:val="00DD6BAA"/>
    <w:rsid w:val="00DE1A4E"/>
    <w:rsid w:val="00DE31DE"/>
    <w:rsid w:val="00DE571E"/>
    <w:rsid w:val="00DE5987"/>
    <w:rsid w:val="00DE6149"/>
    <w:rsid w:val="00DE7CEE"/>
    <w:rsid w:val="00DF074E"/>
    <w:rsid w:val="00DF2B46"/>
    <w:rsid w:val="00DF3D56"/>
    <w:rsid w:val="00DF4900"/>
    <w:rsid w:val="00DF491C"/>
    <w:rsid w:val="00E06623"/>
    <w:rsid w:val="00E066B1"/>
    <w:rsid w:val="00E06E9D"/>
    <w:rsid w:val="00E07F03"/>
    <w:rsid w:val="00E133F8"/>
    <w:rsid w:val="00E1474E"/>
    <w:rsid w:val="00E15A37"/>
    <w:rsid w:val="00E1764E"/>
    <w:rsid w:val="00E2059B"/>
    <w:rsid w:val="00E209A5"/>
    <w:rsid w:val="00E22E65"/>
    <w:rsid w:val="00E2551A"/>
    <w:rsid w:val="00E27FE9"/>
    <w:rsid w:val="00E31FC0"/>
    <w:rsid w:val="00E32273"/>
    <w:rsid w:val="00E32CA7"/>
    <w:rsid w:val="00E33039"/>
    <w:rsid w:val="00E330A5"/>
    <w:rsid w:val="00E3628A"/>
    <w:rsid w:val="00E43879"/>
    <w:rsid w:val="00E46CCD"/>
    <w:rsid w:val="00E548A3"/>
    <w:rsid w:val="00E561AC"/>
    <w:rsid w:val="00E5693B"/>
    <w:rsid w:val="00E57A92"/>
    <w:rsid w:val="00E57DCB"/>
    <w:rsid w:val="00E6437E"/>
    <w:rsid w:val="00E67A7D"/>
    <w:rsid w:val="00E70EB7"/>
    <w:rsid w:val="00E71BA4"/>
    <w:rsid w:val="00E731CF"/>
    <w:rsid w:val="00E73A34"/>
    <w:rsid w:val="00E75305"/>
    <w:rsid w:val="00E75410"/>
    <w:rsid w:val="00E76811"/>
    <w:rsid w:val="00E77E37"/>
    <w:rsid w:val="00E826A2"/>
    <w:rsid w:val="00E82B8B"/>
    <w:rsid w:val="00E82EDC"/>
    <w:rsid w:val="00E8416F"/>
    <w:rsid w:val="00E844FF"/>
    <w:rsid w:val="00E8462A"/>
    <w:rsid w:val="00E84B06"/>
    <w:rsid w:val="00E86BB3"/>
    <w:rsid w:val="00E87D00"/>
    <w:rsid w:val="00E934E1"/>
    <w:rsid w:val="00E93B63"/>
    <w:rsid w:val="00E978D5"/>
    <w:rsid w:val="00EA0225"/>
    <w:rsid w:val="00EA0F20"/>
    <w:rsid w:val="00EA30C5"/>
    <w:rsid w:val="00EA50AF"/>
    <w:rsid w:val="00EA5B59"/>
    <w:rsid w:val="00EA76B5"/>
    <w:rsid w:val="00EB02FA"/>
    <w:rsid w:val="00EB0E98"/>
    <w:rsid w:val="00EB1A52"/>
    <w:rsid w:val="00EB49EA"/>
    <w:rsid w:val="00EB5B64"/>
    <w:rsid w:val="00EC00BC"/>
    <w:rsid w:val="00EC119F"/>
    <w:rsid w:val="00EC66E8"/>
    <w:rsid w:val="00EC6F2C"/>
    <w:rsid w:val="00ED0159"/>
    <w:rsid w:val="00ED0969"/>
    <w:rsid w:val="00ED4A32"/>
    <w:rsid w:val="00ED5E0D"/>
    <w:rsid w:val="00ED65D0"/>
    <w:rsid w:val="00ED663B"/>
    <w:rsid w:val="00EE4556"/>
    <w:rsid w:val="00EE50CB"/>
    <w:rsid w:val="00EE6185"/>
    <w:rsid w:val="00EE64EC"/>
    <w:rsid w:val="00EF0DD7"/>
    <w:rsid w:val="00EF1812"/>
    <w:rsid w:val="00EF206A"/>
    <w:rsid w:val="00EF4640"/>
    <w:rsid w:val="00EF564C"/>
    <w:rsid w:val="00EF5812"/>
    <w:rsid w:val="00EF6BD3"/>
    <w:rsid w:val="00EF71AC"/>
    <w:rsid w:val="00EF7317"/>
    <w:rsid w:val="00EFE172"/>
    <w:rsid w:val="00F0157E"/>
    <w:rsid w:val="00F0482E"/>
    <w:rsid w:val="00F04BDE"/>
    <w:rsid w:val="00F10165"/>
    <w:rsid w:val="00F130B8"/>
    <w:rsid w:val="00F1546E"/>
    <w:rsid w:val="00F16642"/>
    <w:rsid w:val="00F172F9"/>
    <w:rsid w:val="00F17D56"/>
    <w:rsid w:val="00F17ECF"/>
    <w:rsid w:val="00F218C0"/>
    <w:rsid w:val="00F223A5"/>
    <w:rsid w:val="00F22C42"/>
    <w:rsid w:val="00F22EFF"/>
    <w:rsid w:val="00F25D8F"/>
    <w:rsid w:val="00F26BDC"/>
    <w:rsid w:val="00F30116"/>
    <w:rsid w:val="00F3099B"/>
    <w:rsid w:val="00F31981"/>
    <w:rsid w:val="00F4073B"/>
    <w:rsid w:val="00F40843"/>
    <w:rsid w:val="00F42234"/>
    <w:rsid w:val="00F43D76"/>
    <w:rsid w:val="00F43DEC"/>
    <w:rsid w:val="00F43EA8"/>
    <w:rsid w:val="00F45897"/>
    <w:rsid w:val="00F466A6"/>
    <w:rsid w:val="00F47278"/>
    <w:rsid w:val="00F508DF"/>
    <w:rsid w:val="00F53454"/>
    <w:rsid w:val="00F54F34"/>
    <w:rsid w:val="00F57454"/>
    <w:rsid w:val="00F61362"/>
    <w:rsid w:val="00F616A7"/>
    <w:rsid w:val="00F62444"/>
    <w:rsid w:val="00F62F3D"/>
    <w:rsid w:val="00F64824"/>
    <w:rsid w:val="00F6531E"/>
    <w:rsid w:val="00F667C0"/>
    <w:rsid w:val="00F66A7D"/>
    <w:rsid w:val="00F6773A"/>
    <w:rsid w:val="00F67E95"/>
    <w:rsid w:val="00F73828"/>
    <w:rsid w:val="00F750A1"/>
    <w:rsid w:val="00F76BBE"/>
    <w:rsid w:val="00F80633"/>
    <w:rsid w:val="00F80B49"/>
    <w:rsid w:val="00F811B8"/>
    <w:rsid w:val="00F81D68"/>
    <w:rsid w:val="00F82ADB"/>
    <w:rsid w:val="00F864FF"/>
    <w:rsid w:val="00F87AC5"/>
    <w:rsid w:val="00F90839"/>
    <w:rsid w:val="00F91676"/>
    <w:rsid w:val="00F933EE"/>
    <w:rsid w:val="00F97097"/>
    <w:rsid w:val="00F9714B"/>
    <w:rsid w:val="00F97890"/>
    <w:rsid w:val="00F97FCB"/>
    <w:rsid w:val="00FA3534"/>
    <w:rsid w:val="00FA48EF"/>
    <w:rsid w:val="00FA4A50"/>
    <w:rsid w:val="00FA4B80"/>
    <w:rsid w:val="00FB0EAA"/>
    <w:rsid w:val="00FB2F1F"/>
    <w:rsid w:val="00FB2F7A"/>
    <w:rsid w:val="00FB2FFC"/>
    <w:rsid w:val="00FB7A7C"/>
    <w:rsid w:val="00FC0E23"/>
    <w:rsid w:val="00FC25F0"/>
    <w:rsid w:val="00FC4A99"/>
    <w:rsid w:val="00FC5AE4"/>
    <w:rsid w:val="00FC6AE0"/>
    <w:rsid w:val="00FD0EB3"/>
    <w:rsid w:val="00FD5EC9"/>
    <w:rsid w:val="00FE29DE"/>
    <w:rsid w:val="00FE4EF8"/>
    <w:rsid w:val="00FE512A"/>
    <w:rsid w:val="00FE5EC0"/>
    <w:rsid w:val="00FF10D4"/>
    <w:rsid w:val="00FF18C8"/>
    <w:rsid w:val="00FF1A52"/>
    <w:rsid w:val="00FF429E"/>
    <w:rsid w:val="00FF43B1"/>
    <w:rsid w:val="00FF4C11"/>
    <w:rsid w:val="00FF5205"/>
    <w:rsid w:val="00FF5490"/>
    <w:rsid w:val="00FF6345"/>
    <w:rsid w:val="010F0ECA"/>
    <w:rsid w:val="01299A09"/>
    <w:rsid w:val="01690695"/>
    <w:rsid w:val="01CE980B"/>
    <w:rsid w:val="0213A4E9"/>
    <w:rsid w:val="0232D9A3"/>
    <w:rsid w:val="023E39AA"/>
    <w:rsid w:val="024B262E"/>
    <w:rsid w:val="02AED9B8"/>
    <w:rsid w:val="02DF2356"/>
    <w:rsid w:val="02FC9035"/>
    <w:rsid w:val="030099E9"/>
    <w:rsid w:val="03A0AD16"/>
    <w:rsid w:val="03D1B6FD"/>
    <w:rsid w:val="041CE23D"/>
    <w:rsid w:val="047168D6"/>
    <w:rsid w:val="04805FA6"/>
    <w:rsid w:val="050B0BFC"/>
    <w:rsid w:val="05923E29"/>
    <w:rsid w:val="05D97D36"/>
    <w:rsid w:val="05E6F9C9"/>
    <w:rsid w:val="0650DE22"/>
    <w:rsid w:val="0688667F"/>
    <w:rsid w:val="068BA0EC"/>
    <w:rsid w:val="069BBB73"/>
    <w:rsid w:val="06ACF7F3"/>
    <w:rsid w:val="06AFEFAE"/>
    <w:rsid w:val="07242E6E"/>
    <w:rsid w:val="07BA7F65"/>
    <w:rsid w:val="07BF8644"/>
    <w:rsid w:val="07C61EF4"/>
    <w:rsid w:val="08060038"/>
    <w:rsid w:val="085BABD7"/>
    <w:rsid w:val="089C086E"/>
    <w:rsid w:val="08BC6114"/>
    <w:rsid w:val="09069D76"/>
    <w:rsid w:val="093EBA16"/>
    <w:rsid w:val="096AEC70"/>
    <w:rsid w:val="09D860D6"/>
    <w:rsid w:val="0A0E03AD"/>
    <w:rsid w:val="0AA3531F"/>
    <w:rsid w:val="0ADE0736"/>
    <w:rsid w:val="0AEBC380"/>
    <w:rsid w:val="0AFAF2BE"/>
    <w:rsid w:val="0B146B6F"/>
    <w:rsid w:val="0B681900"/>
    <w:rsid w:val="0B6933F6"/>
    <w:rsid w:val="0BF4E710"/>
    <w:rsid w:val="0C22DE28"/>
    <w:rsid w:val="0C514E90"/>
    <w:rsid w:val="0C54DC4E"/>
    <w:rsid w:val="0CC47D36"/>
    <w:rsid w:val="0D0456C3"/>
    <w:rsid w:val="0D916E6D"/>
    <w:rsid w:val="0E2146AB"/>
    <w:rsid w:val="0E263B8A"/>
    <w:rsid w:val="0E5C9DEF"/>
    <w:rsid w:val="0E6066B8"/>
    <w:rsid w:val="0F40FC89"/>
    <w:rsid w:val="0F633B42"/>
    <w:rsid w:val="0FD99653"/>
    <w:rsid w:val="0FEF489D"/>
    <w:rsid w:val="1034AD6F"/>
    <w:rsid w:val="10A218BD"/>
    <w:rsid w:val="10D03EB8"/>
    <w:rsid w:val="114672D1"/>
    <w:rsid w:val="11611A32"/>
    <w:rsid w:val="1162BE78"/>
    <w:rsid w:val="119ABD77"/>
    <w:rsid w:val="11CBB020"/>
    <w:rsid w:val="122797FF"/>
    <w:rsid w:val="12B7182C"/>
    <w:rsid w:val="12F1AAE9"/>
    <w:rsid w:val="13001A72"/>
    <w:rsid w:val="137190B1"/>
    <w:rsid w:val="13946139"/>
    <w:rsid w:val="143D9E83"/>
    <w:rsid w:val="1462BE14"/>
    <w:rsid w:val="14C149F9"/>
    <w:rsid w:val="14E6E6A7"/>
    <w:rsid w:val="150AB262"/>
    <w:rsid w:val="153F37D3"/>
    <w:rsid w:val="15808B05"/>
    <w:rsid w:val="1580A701"/>
    <w:rsid w:val="15917E0F"/>
    <w:rsid w:val="15BA0351"/>
    <w:rsid w:val="1603B6C2"/>
    <w:rsid w:val="1635F9C6"/>
    <w:rsid w:val="164F1BBE"/>
    <w:rsid w:val="173017F6"/>
    <w:rsid w:val="17385D78"/>
    <w:rsid w:val="1761052D"/>
    <w:rsid w:val="17F33BE2"/>
    <w:rsid w:val="1808BE49"/>
    <w:rsid w:val="18284CE8"/>
    <w:rsid w:val="1849C904"/>
    <w:rsid w:val="18579C9F"/>
    <w:rsid w:val="187E1CC9"/>
    <w:rsid w:val="18CBA3D0"/>
    <w:rsid w:val="19422F65"/>
    <w:rsid w:val="1965968F"/>
    <w:rsid w:val="1A139CEE"/>
    <w:rsid w:val="1A4F16E4"/>
    <w:rsid w:val="1A88DC5F"/>
    <w:rsid w:val="1B0748AD"/>
    <w:rsid w:val="1BBDFFD7"/>
    <w:rsid w:val="1C667171"/>
    <w:rsid w:val="1CCF3050"/>
    <w:rsid w:val="1CD2F0B8"/>
    <w:rsid w:val="1D02FAFB"/>
    <w:rsid w:val="1D2C7AEF"/>
    <w:rsid w:val="1D467AD4"/>
    <w:rsid w:val="1D80DAE0"/>
    <w:rsid w:val="1DED3D83"/>
    <w:rsid w:val="1DF100C4"/>
    <w:rsid w:val="1E8FA31D"/>
    <w:rsid w:val="1EA07B9E"/>
    <w:rsid w:val="1EA66862"/>
    <w:rsid w:val="1EAF2A4C"/>
    <w:rsid w:val="1ED33B18"/>
    <w:rsid w:val="1F0A23AD"/>
    <w:rsid w:val="1F0E1DF5"/>
    <w:rsid w:val="1F63D4C0"/>
    <w:rsid w:val="203A60AA"/>
    <w:rsid w:val="206AD699"/>
    <w:rsid w:val="210EC4C1"/>
    <w:rsid w:val="21E853F8"/>
    <w:rsid w:val="22521FE2"/>
    <w:rsid w:val="22624118"/>
    <w:rsid w:val="22BEDC18"/>
    <w:rsid w:val="22DED0CD"/>
    <w:rsid w:val="22FA3038"/>
    <w:rsid w:val="22FA4174"/>
    <w:rsid w:val="2470A16E"/>
    <w:rsid w:val="2479FD9B"/>
    <w:rsid w:val="248C975D"/>
    <w:rsid w:val="24A78855"/>
    <w:rsid w:val="25675C58"/>
    <w:rsid w:val="25A5936E"/>
    <w:rsid w:val="25ADACAF"/>
    <w:rsid w:val="25C5A6AF"/>
    <w:rsid w:val="25DD576D"/>
    <w:rsid w:val="261A026D"/>
    <w:rsid w:val="26423B11"/>
    <w:rsid w:val="2699227E"/>
    <w:rsid w:val="26D2D833"/>
    <w:rsid w:val="26FCFFF9"/>
    <w:rsid w:val="273289A8"/>
    <w:rsid w:val="276A01C6"/>
    <w:rsid w:val="277883CB"/>
    <w:rsid w:val="27A1826F"/>
    <w:rsid w:val="283BF7A9"/>
    <w:rsid w:val="2842664C"/>
    <w:rsid w:val="28554D02"/>
    <w:rsid w:val="28570669"/>
    <w:rsid w:val="28606C9C"/>
    <w:rsid w:val="28670648"/>
    <w:rsid w:val="2895D594"/>
    <w:rsid w:val="28ACA2E9"/>
    <w:rsid w:val="28FA6A15"/>
    <w:rsid w:val="293ABFF7"/>
    <w:rsid w:val="294466D2"/>
    <w:rsid w:val="294C4193"/>
    <w:rsid w:val="29C9EC3C"/>
    <w:rsid w:val="29FDE045"/>
    <w:rsid w:val="2B003BE1"/>
    <w:rsid w:val="2C01174D"/>
    <w:rsid w:val="2D5CCBE0"/>
    <w:rsid w:val="2DFAA303"/>
    <w:rsid w:val="2E18CD85"/>
    <w:rsid w:val="2E236B3B"/>
    <w:rsid w:val="2EC026E1"/>
    <w:rsid w:val="2EC3E124"/>
    <w:rsid w:val="2ED38905"/>
    <w:rsid w:val="2F150703"/>
    <w:rsid w:val="2F37E86A"/>
    <w:rsid w:val="2F4F1EF3"/>
    <w:rsid w:val="2FA6631E"/>
    <w:rsid w:val="2FB576F4"/>
    <w:rsid w:val="3011BC62"/>
    <w:rsid w:val="302CC59F"/>
    <w:rsid w:val="305DFD0F"/>
    <w:rsid w:val="305F5A2F"/>
    <w:rsid w:val="30D5B35D"/>
    <w:rsid w:val="310EBF2B"/>
    <w:rsid w:val="31CA1F67"/>
    <w:rsid w:val="31CB0179"/>
    <w:rsid w:val="320BC20E"/>
    <w:rsid w:val="324A11E6"/>
    <w:rsid w:val="3256CF6E"/>
    <w:rsid w:val="331075E0"/>
    <w:rsid w:val="3354FEBE"/>
    <w:rsid w:val="33B2FAA8"/>
    <w:rsid w:val="33CA9FC0"/>
    <w:rsid w:val="33E072B7"/>
    <w:rsid w:val="34416D67"/>
    <w:rsid w:val="3450F6F4"/>
    <w:rsid w:val="3490E412"/>
    <w:rsid w:val="34932F3A"/>
    <w:rsid w:val="3585BF2E"/>
    <w:rsid w:val="35984DEF"/>
    <w:rsid w:val="35DED2B3"/>
    <w:rsid w:val="35EB0A02"/>
    <w:rsid w:val="35F669EE"/>
    <w:rsid w:val="361EE7EF"/>
    <w:rsid w:val="364327F2"/>
    <w:rsid w:val="3656641E"/>
    <w:rsid w:val="3668CEE1"/>
    <w:rsid w:val="367872F1"/>
    <w:rsid w:val="36AB793A"/>
    <w:rsid w:val="36DC17BF"/>
    <w:rsid w:val="370E8241"/>
    <w:rsid w:val="3736B9CB"/>
    <w:rsid w:val="3753E735"/>
    <w:rsid w:val="378429D5"/>
    <w:rsid w:val="3888C248"/>
    <w:rsid w:val="38D0E254"/>
    <w:rsid w:val="38FC36DF"/>
    <w:rsid w:val="391A0D11"/>
    <w:rsid w:val="39F2981E"/>
    <w:rsid w:val="3A36A5F5"/>
    <w:rsid w:val="3A6DC97F"/>
    <w:rsid w:val="3A72B504"/>
    <w:rsid w:val="3A7C2BF9"/>
    <w:rsid w:val="3ABC5EC3"/>
    <w:rsid w:val="3AF59261"/>
    <w:rsid w:val="3B67C386"/>
    <w:rsid w:val="3C1398E8"/>
    <w:rsid w:val="3C41F72B"/>
    <w:rsid w:val="3C8B3101"/>
    <w:rsid w:val="3CCA583D"/>
    <w:rsid w:val="3CFE934B"/>
    <w:rsid w:val="3D625594"/>
    <w:rsid w:val="3DC28718"/>
    <w:rsid w:val="3E31FB8D"/>
    <w:rsid w:val="3E4929FE"/>
    <w:rsid w:val="3E5764F2"/>
    <w:rsid w:val="3E6C63B2"/>
    <w:rsid w:val="3F05CBCD"/>
    <w:rsid w:val="3F4041DA"/>
    <w:rsid w:val="3F4AAFCC"/>
    <w:rsid w:val="3F937B1A"/>
    <w:rsid w:val="3FAB0579"/>
    <w:rsid w:val="409254FE"/>
    <w:rsid w:val="40B40067"/>
    <w:rsid w:val="4114AED2"/>
    <w:rsid w:val="411FC35C"/>
    <w:rsid w:val="415BC02C"/>
    <w:rsid w:val="4177ADA5"/>
    <w:rsid w:val="419CDB3C"/>
    <w:rsid w:val="41C71C80"/>
    <w:rsid w:val="41CE1252"/>
    <w:rsid w:val="41DE8BAA"/>
    <w:rsid w:val="422588EA"/>
    <w:rsid w:val="42402769"/>
    <w:rsid w:val="42467786"/>
    <w:rsid w:val="42B22DF8"/>
    <w:rsid w:val="42C2E742"/>
    <w:rsid w:val="42DF5A9D"/>
    <w:rsid w:val="42DF9BF9"/>
    <w:rsid w:val="43539D61"/>
    <w:rsid w:val="437ABA81"/>
    <w:rsid w:val="439717B2"/>
    <w:rsid w:val="43E0A2FB"/>
    <w:rsid w:val="43E0E070"/>
    <w:rsid w:val="447F66C0"/>
    <w:rsid w:val="44896E9D"/>
    <w:rsid w:val="44BD6482"/>
    <w:rsid w:val="450501AA"/>
    <w:rsid w:val="45360AA5"/>
    <w:rsid w:val="457B6C2E"/>
    <w:rsid w:val="45969027"/>
    <w:rsid w:val="459B862F"/>
    <w:rsid w:val="45B59A31"/>
    <w:rsid w:val="45CB1C2D"/>
    <w:rsid w:val="46593240"/>
    <w:rsid w:val="467C4865"/>
    <w:rsid w:val="46E80C7F"/>
    <w:rsid w:val="47D6AAB3"/>
    <w:rsid w:val="47EBD3EB"/>
    <w:rsid w:val="48019120"/>
    <w:rsid w:val="486781AB"/>
    <w:rsid w:val="48AB704F"/>
    <w:rsid w:val="49287272"/>
    <w:rsid w:val="492D0553"/>
    <w:rsid w:val="4972BBBD"/>
    <w:rsid w:val="49C00390"/>
    <w:rsid w:val="49C1BB34"/>
    <w:rsid w:val="49C93EE4"/>
    <w:rsid w:val="49DABBF8"/>
    <w:rsid w:val="4A3FB74D"/>
    <w:rsid w:val="4A87D3BB"/>
    <w:rsid w:val="4ACD2B6A"/>
    <w:rsid w:val="4AD3F7CD"/>
    <w:rsid w:val="4AFC1EBC"/>
    <w:rsid w:val="4B38B0F8"/>
    <w:rsid w:val="4B62372A"/>
    <w:rsid w:val="4B712823"/>
    <w:rsid w:val="4B755FCB"/>
    <w:rsid w:val="4C1B8677"/>
    <w:rsid w:val="4C67A1E5"/>
    <w:rsid w:val="4C8B017E"/>
    <w:rsid w:val="4C9BFD36"/>
    <w:rsid w:val="4CB87E63"/>
    <w:rsid w:val="4CD2F47D"/>
    <w:rsid w:val="4CF2B3BB"/>
    <w:rsid w:val="4D6CD6C3"/>
    <w:rsid w:val="4D7E6056"/>
    <w:rsid w:val="4DA49DD1"/>
    <w:rsid w:val="4DACBA8C"/>
    <w:rsid w:val="4DCCC71B"/>
    <w:rsid w:val="4E3EC1CE"/>
    <w:rsid w:val="4F24330A"/>
    <w:rsid w:val="4F37C487"/>
    <w:rsid w:val="4F41C4C2"/>
    <w:rsid w:val="4F80F03B"/>
    <w:rsid w:val="4F8900C3"/>
    <w:rsid w:val="4FE93D39"/>
    <w:rsid w:val="502874BC"/>
    <w:rsid w:val="50DA29DB"/>
    <w:rsid w:val="510C8EC3"/>
    <w:rsid w:val="51955937"/>
    <w:rsid w:val="51E3148C"/>
    <w:rsid w:val="51FFD520"/>
    <w:rsid w:val="52268D9F"/>
    <w:rsid w:val="52BCA56A"/>
    <w:rsid w:val="530B4284"/>
    <w:rsid w:val="5329DC5F"/>
    <w:rsid w:val="5368196E"/>
    <w:rsid w:val="537CC319"/>
    <w:rsid w:val="539FB9CC"/>
    <w:rsid w:val="53DDE61E"/>
    <w:rsid w:val="53E66959"/>
    <w:rsid w:val="541A1D06"/>
    <w:rsid w:val="544E9BDF"/>
    <w:rsid w:val="5551D8F2"/>
    <w:rsid w:val="559F2555"/>
    <w:rsid w:val="561A06A7"/>
    <w:rsid w:val="561B0832"/>
    <w:rsid w:val="56465DCD"/>
    <w:rsid w:val="57ABB3CE"/>
    <w:rsid w:val="57F0207E"/>
    <w:rsid w:val="5802C153"/>
    <w:rsid w:val="5900C0E2"/>
    <w:rsid w:val="593186CB"/>
    <w:rsid w:val="5956B837"/>
    <w:rsid w:val="59AFDFF8"/>
    <w:rsid w:val="59BF44A3"/>
    <w:rsid w:val="59D7BE90"/>
    <w:rsid w:val="5AC15E5A"/>
    <w:rsid w:val="5B140BB2"/>
    <w:rsid w:val="5BAE49BA"/>
    <w:rsid w:val="5BE24E56"/>
    <w:rsid w:val="5BE7B191"/>
    <w:rsid w:val="5BF7A23B"/>
    <w:rsid w:val="5C74371B"/>
    <w:rsid w:val="5C8F810A"/>
    <w:rsid w:val="5D3103A9"/>
    <w:rsid w:val="5D70AB94"/>
    <w:rsid w:val="5DD42FA4"/>
    <w:rsid w:val="5E429407"/>
    <w:rsid w:val="5E7B9A66"/>
    <w:rsid w:val="5EB6525A"/>
    <w:rsid w:val="5EBAD60C"/>
    <w:rsid w:val="5EC92D27"/>
    <w:rsid w:val="5EFEA881"/>
    <w:rsid w:val="5F13065A"/>
    <w:rsid w:val="5F1F47EA"/>
    <w:rsid w:val="5F45511C"/>
    <w:rsid w:val="5F9B6DF3"/>
    <w:rsid w:val="60A04690"/>
    <w:rsid w:val="60C8B56C"/>
    <w:rsid w:val="60D37C05"/>
    <w:rsid w:val="6170657D"/>
    <w:rsid w:val="62CD0178"/>
    <w:rsid w:val="634E260E"/>
    <w:rsid w:val="63A1632C"/>
    <w:rsid w:val="63EAD761"/>
    <w:rsid w:val="64076592"/>
    <w:rsid w:val="642C5046"/>
    <w:rsid w:val="6438C146"/>
    <w:rsid w:val="6446D4C0"/>
    <w:rsid w:val="645E9DA5"/>
    <w:rsid w:val="65244544"/>
    <w:rsid w:val="652D110E"/>
    <w:rsid w:val="65512D4F"/>
    <w:rsid w:val="6592D6EA"/>
    <w:rsid w:val="65A7647F"/>
    <w:rsid w:val="666B9E21"/>
    <w:rsid w:val="6679EFC9"/>
    <w:rsid w:val="668ABEA5"/>
    <w:rsid w:val="6832EAAF"/>
    <w:rsid w:val="68883D04"/>
    <w:rsid w:val="68F3511F"/>
    <w:rsid w:val="68F73B73"/>
    <w:rsid w:val="6949DA5B"/>
    <w:rsid w:val="695E1F66"/>
    <w:rsid w:val="6970714F"/>
    <w:rsid w:val="697B082A"/>
    <w:rsid w:val="6990B3FD"/>
    <w:rsid w:val="699A1D2C"/>
    <w:rsid w:val="6A2CF5A1"/>
    <w:rsid w:val="6A3758F8"/>
    <w:rsid w:val="6A6AFC8F"/>
    <w:rsid w:val="6A85B8F9"/>
    <w:rsid w:val="6AB84888"/>
    <w:rsid w:val="6AEE1FFB"/>
    <w:rsid w:val="6B1D1034"/>
    <w:rsid w:val="6B2BBA03"/>
    <w:rsid w:val="6B4BD959"/>
    <w:rsid w:val="6B5AC11F"/>
    <w:rsid w:val="6B653079"/>
    <w:rsid w:val="6BDB2490"/>
    <w:rsid w:val="6C06639E"/>
    <w:rsid w:val="6C17452A"/>
    <w:rsid w:val="6C8B14BA"/>
    <w:rsid w:val="6D2795EE"/>
    <w:rsid w:val="6D548241"/>
    <w:rsid w:val="6DB27188"/>
    <w:rsid w:val="6DE52C2A"/>
    <w:rsid w:val="6E20B708"/>
    <w:rsid w:val="6E93D575"/>
    <w:rsid w:val="6EA510A3"/>
    <w:rsid w:val="6F037D06"/>
    <w:rsid w:val="6F10F7D9"/>
    <w:rsid w:val="6F6D6829"/>
    <w:rsid w:val="6FBB78C3"/>
    <w:rsid w:val="6FE82ECC"/>
    <w:rsid w:val="6FEA7909"/>
    <w:rsid w:val="6FF417BE"/>
    <w:rsid w:val="6FFC1A3B"/>
    <w:rsid w:val="70371915"/>
    <w:rsid w:val="704598A6"/>
    <w:rsid w:val="708C73D5"/>
    <w:rsid w:val="70BAC922"/>
    <w:rsid w:val="70C0B89B"/>
    <w:rsid w:val="70EA348C"/>
    <w:rsid w:val="70EC1E9D"/>
    <w:rsid w:val="714ED216"/>
    <w:rsid w:val="7192CCB6"/>
    <w:rsid w:val="71969574"/>
    <w:rsid w:val="71AE16C2"/>
    <w:rsid w:val="71E3D90C"/>
    <w:rsid w:val="7212838A"/>
    <w:rsid w:val="72711B3A"/>
    <w:rsid w:val="728EA826"/>
    <w:rsid w:val="729696C1"/>
    <w:rsid w:val="72DF5140"/>
    <w:rsid w:val="72E354A4"/>
    <w:rsid w:val="72F466A3"/>
    <w:rsid w:val="739EE3BA"/>
    <w:rsid w:val="73DB2DCC"/>
    <w:rsid w:val="7420BD06"/>
    <w:rsid w:val="747CC79D"/>
    <w:rsid w:val="749834DB"/>
    <w:rsid w:val="74F61380"/>
    <w:rsid w:val="75480A5E"/>
    <w:rsid w:val="7576D4C1"/>
    <w:rsid w:val="75A03C19"/>
    <w:rsid w:val="75AC2736"/>
    <w:rsid w:val="75D7686D"/>
    <w:rsid w:val="75F76590"/>
    <w:rsid w:val="76636491"/>
    <w:rsid w:val="7665FB16"/>
    <w:rsid w:val="76D15FED"/>
    <w:rsid w:val="770FBD8D"/>
    <w:rsid w:val="77E9EEA4"/>
    <w:rsid w:val="7855D25F"/>
    <w:rsid w:val="788C3B07"/>
    <w:rsid w:val="78B43787"/>
    <w:rsid w:val="7915612F"/>
    <w:rsid w:val="7925B2FC"/>
    <w:rsid w:val="796E6766"/>
    <w:rsid w:val="79DA7370"/>
    <w:rsid w:val="7A0E4DE7"/>
    <w:rsid w:val="7A139E63"/>
    <w:rsid w:val="7A13F516"/>
    <w:rsid w:val="7A35F183"/>
    <w:rsid w:val="7A3C4391"/>
    <w:rsid w:val="7ABF2966"/>
    <w:rsid w:val="7AFDA2A1"/>
    <w:rsid w:val="7B232263"/>
    <w:rsid w:val="7B521FFA"/>
    <w:rsid w:val="7BB75B47"/>
    <w:rsid w:val="7BF9EBE4"/>
    <w:rsid w:val="7BFFAA94"/>
    <w:rsid w:val="7C043B83"/>
    <w:rsid w:val="7C1B5DD2"/>
    <w:rsid w:val="7CA36997"/>
    <w:rsid w:val="7CFF036E"/>
    <w:rsid w:val="7DFDF879"/>
    <w:rsid w:val="7EFFABEC"/>
    <w:rsid w:val="7F390BB8"/>
    <w:rsid w:val="7F8104AE"/>
    <w:rsid w:val="7F9DD016"/>
    <w:rsid w:val="7FD9E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92BE1"/>
  <w15:chartTrackingRefBased/>
  <w15:docId w15:val="{52ECAB9C-AA75-4159-B29E-B23FD8C9124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C42"/>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rsid w:val="00F22C42"/>
    <w:pPr>
      <w:keepNext/>
      <w:spacing w:before="120" w:after="120"/>
      <w:ind w:firstLine="720"/>
      <w:outlineLvl w:val="0"/>
    </w:pPr>
    <w:rPr>
      <w:rFonts w:ascii="Helvetica" w:hAnsi="Helvetica"/>
      <w:b/>
      <w:kern w:val="28"/>
    </w:rPr>
  </w:style>
  <w:style w:type="paragraph" w:styleId="Heading6">
    <w:name w:val="heading 6"/>
    <w:basedOn w:val="Normal"/>
    <w:next w:val="Normal"/>
    <w:qFormat/>
    <w:rsid w:val="00F22C42"/>
    <w:pPr>
      <w:numPr>
        <w:ilvl w:val="5"/>
      </w:num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42"/>
    <w:pPr>
      <w:widowControl w:val="0"/>
      <w:tabs>
        <w:tab w:val="center" w:pos="4320"/>
        <w:tab w:val="right" w:pos="8640"/>
      </w:tabs>
    </w:pPr>
  </w:style>
  <w:style w:type="paragraph" w:styleId="BodyText">
    <w:name w:val="Body Text"/>
    <w:basedOn w:val="Normal"/>
    <w:rsid w:val="00F22C42"/>
    <w:pPr>
      <w:spacing w:before="40" w:after="40"/>
      <w:jc w:val="both"/>
    </w:pPr>
  </w:style>
  <w:style w:type="paragraph" w:styleId="BlockText">
    <w:name w:val="Block Text"/>
    <w:basedOn w:val="Normal"/>
    <w:rsid w:val="00F22C42"/>
    <w:pPr>
      <w:tabs>
        <w:tab w:val="left" w:pos="8280"/>
      </w:tabs>
      <w:ind w:left="1080" w:right="1260"/>
    </w:pPr>
    <w:rPr>
      <w:b/>
      <w:bCs/>
    </w:rPr>
  </w:style>
  <w:style w:type="paragraph" w:styleId="Footer">
    <w:name w:val="footer"/>
    <w:basedOn w:val="Normal"/>
    <w:rsid w:val="00F22C42"/>
    <w:pPr>
      <w:tabs>
        <w:tab w:val="center" w:pos="4320"/>
        <w:tab w:val="right" w:pos="8640"/>
      </w:tabs>
    </w:pPr>
  </w:style>
  <w:style w:type="character" w:styleId="PageNumber">
    <w:name w:val="page number"/>
    <w:basedOn w:val="DefaultParagraphFont"/>
    <w:rsid w:val="00552E02"/>
  </w:style>
  <w:style w:type="paragraph" w:styleId="Revision">
    <w:name w:val="Revision"/>
    <w:hidden/>
    <w:uiPriority w:val="99"/>
    <w:semiHidden/>
    <w:rsid w:val="00F218C0"/>
    <w:rPr>
      <w:rFonts w:ascii="Palatino" w:hAnsi="Palatino"/>
      <w:sz w:val="24"/>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Palatino" w:hAnsi="Palatino"/>
    </w:rPr>
  </w:style>
  <w:style w:type="character" w:styleId="CommentReference">
    <w:name w:val="annotation reference"/>
    <w:rPr>
      <w:sz w:val="16"/>
      <w:szCs w:val="16"/>
    </w:rPr>
  </w:style>
  <w:style w:type="paragraph" w:styleId="ListParagraph">
    <w:name w:val="List Paragraph"/>
    <w:basedOn w:val="Normal"/>
    <w:uiPriority w:val="34"/>
    <w:qFormat/>
    <w:rsid w:val="0B6933F6"/>
    <w:pPr>
      <w:ind w:left="720"/>
      <w:contextualSpacing/>
    </w:pPr>
  </w:style>
  <w:style w:type="paragraph" w:styleId="CommentSubject">
    <w:name w:val="annotation subject"/>
    <w:basedOn w:val="CommentText"/>
    <w:next w:val="CommentText"/>
    <w:link w:val="CommentSubjectChar"/>
    <w:rsid w:val="00126E84"/>
    <w:rPr>
      <w:b/>
      <w:bCs/>
    </w:rPr>
  </w:style>
  <w:style w:type="character" w:customStyle="1" w:styleId="CommentSubjectChar">
    <w:name w:val="Comment Subject Char"/>
    <w:link w:val="CommentSubject"/>
    <w:rsid w:val="00126E84"/>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C3CAED67-C7EC-4454-81C4-45A75E9C8C0C}">
    <t:Anchor>
      <t:Comment id="791430734"/>
    </t:Anchor>
    <t:History>
      <t:Event id="{065C3AD4-F9C5-4EA1-BB7C-7A3850B1A5E3}" time="2026-05-27T18:38:15.777Z">
        <t:Attribution userId="S::dorris.chow@cpuc.ca.gov::cb065e93-5249-458d-b6e6-9a260dbe91e7" userProvider="AD" userName="Chow, Dorris"/>
        <t:Anchor>
          <t:Comment id="348869473"/>
        </t:Anchor>
        <t:Create/>
      </t:Event>
      <t:Event id="{42A44B1E-FEBA-42F8-93A1-25B959B247A8}" time="2026-05-27T18:38:15.777Z">
        <t:Attribution userId="S::dorris.chow@cpuc.ca.gov::cb065e93-5249-458d-b6e6-9a260dbe91e7" userProvider="AD" userName="Chow, Dorris"/>
        <t:Anchor>
          <t:Comment id="348869473"/>
        </t:Anchor>
        <t:Assign userId="S::Sky.Staes@cpuc.ca.gov::4a2306e9-1cb3-4723-9ae0-9bb301fc647e" userProvider="AD" userName="Staes, Sky"/>
      </t:Event>
      <t:Event id="{5D2EEFC1-3D43-440C-8D14-819689130DC4}" time="2026-05-27T18:38:15.777Z">
        <t:Attribution userId="S::dorris.chow@cpuc.ca.gov::cb065e93-5249-458d-b6e6-9a260dbe91e7" userProvider="AD" userName="Chow, Dorris"/>
        <t:Anchor>
          <t:Comment id="348869473"/>
        </t:Anchor>
        <t:SetTitle title="@Staes, Sky Can you send me a copy of Res T9597? I can't find it online."/>
      </t:Event>
      <t:Event id="{8E55557B-F69E-4E39-BC3B-D015ECF100AC}" time="2026-05-27T20:30:21.63Z">
        <t:Attribution userId="S::dorris.chow@cpuc.ca.gov::cb065e93-5249-458d-b6e6-9a260dbe91e7" userProvider="AD" userName="Chow, Dorr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38f5b6-cc6f-4afd-a757-5e77ec3b9cd8">
      <Terms xmlns="http://schemas.microsoft.com/office/infopath/2007/PartnerControls"/>
    </lcf76f155ced4ddcb4097134ff3c332f>
    <TaxCatchAll xmlns="2762a4ad-4239-45e8-bdf4-05a7b2688e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0369480A92F44BF96592EF2392DB7" ma:contentTypeVersion="14" ma:contentTypeDescription="Create a new document." ma:contentTypeScope="" ma:versionID="294bc3fb0effbc59d633e5dc38875029">
  <xsd:schema xmlns:xsd="http://www.w3.org/2001/XMLSchema" xmlns:xs="http://www.w3.org/2001/XMLSchema" xmlns:p="http://schemas.microsoft.com/office/2006/metadata/properties" xmlns:ns2="ae38f5b6-cc6f-4afd-a757-5e77ec3b9cd8" xmlns:ns3="2762a4ad-4239-45e8-bdf4-05a7b2688e4a" targetNamespace="http://schemas.microsoft.com/office/2006/metadata/properties" ma:root="true" ma:fieldsID="d106f99504cd0518b8a1e8f8fb516e51" ns2:_="" ns3:_="">
    <xsd:import namespace="ae38f5b6-cc6f-4afd-a757-5e77ec3b9cd8"/>
    <xsd:import namespace="2762a4ad-4239-45e8-bdf4-05a7b2688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f5b6-cc6f-4afd-a757-5e77ec3b9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2a4ad-4239-45e8-bdf4-05a7b2688e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a9d475-88b3-43eb-b4fb-4f596a35f7ed}" ma:internalName="TaxCatchAll" ma:showField="CatchAllData" ma:web="2762a4ad-4239-45e8-bdf4-05a7b2688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97FBE-2FB1-4E05-BB65-57D498C61215}">
  <ds:schemaRefs>
    <ds:schemaRef ds:uri="http://schemas.openxmlformats.org/officeDocument/2006/bibliography"/>
  </ds:schemaRefs>
</ds:datastoreItem>
</file>

<file path=customXml/itemProps2.xml><?xml version="1.0" encoding="utf-8"?>
<ds:datastoreItem xmlns:ds="http://schemas.openxmlformats.org/officeDocument/2006/customXml" ds:itemID="{79353995-2544-4BF7-AC6B-F16295C48A06}">
  <ds:schemaRefs>
    <ds:schemaRef ds:uri="http://schemas.microsoft.com/office/2006/metadata/properties"/>
    <ds:schemaRef ds:uri="http://schemas.microsoft.com/office/infopath/2007/PartnerControls"/>
    <ds:schemaRef ds:uri="ae38f5b6-cc6f-4afd-a757-5e77ec3b9cd8"/>
    <ds:schemaRef ds:uri="2762a4ad-4239-45e8-bdf4-05a7b2688e4a"/>
  </ds:schemaRefs>
</ds:datastoreItem>
</file>

<file path=customXml/itemProps3.xml><?xml version="1.0" encoding="utf-8"?>
<ds:datastoreItem xmlns:ds="http://schemas.openxmlformats.org/officeDocument/2006/customXml" ds:itemID="{FA2E4282-F05F-41FE-B10B-6483DC29DEFE}">
  <ds:schemaRefs>
    <ds:schemaRef ds:uri="http://schemas.microsoft.com/sharepoint/v3/contenttype/forms"/>
  </ds:schemaRefs>
</ds:datastoreItem>
</file>

<file path=customXml/itemProps4.xml><?xml version="1.0" encoding="utf-8"?>
<ds:datastoreItem xmlns:ds="http://schemas.openxmlformats.org/officeDocument/2006/customXml" ds:itemID="{1C871D00-2B6B-4767-B998-948649D10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f5b6-cc6f-4afd-a757-5e77ec3b9cd8"/>
    <ds:schemaRef ds:uri="2762a4ad-4239-45e8-bdf4-05a7b268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1111</ap:Words>
  <ap:Characters>6338</ap:Characters>
  <ap:Application>Microsoft Office Word</ap:Application>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7435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2026-07-02T14:44:04Z</dcterms:created>
  <dcterms:modified xsi:type="dcterms:W3CDTF">2026-07-02T14:44:04Z</dcterms:modified>
</cp:coreProperties>
</file>