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0DDA" w:rsidR="008D32EF" w:rsidP="00352DF1" w:rsidRDefault="002A2AFF" w14:paraId="4DFC168B" w14:textId="3C8AADCA">
      <w:pPr>
        <w:pStyle w:val="Header"/>
        <w:tabs>
          <w:tab w:val="clear" w:pos="4320"/>
          <w:tab w:val="clear" w:pos="8640"/>
          <w:tab w:val="center" w:pos="4680"/>
          <w:tab w:val="right" w:pos="9360"/>
        </w:tabs>
        <w:rPr>
          <w:b/>
        </w:rPr>
      </w:pPr>
      <w:r>
        <w:t>ALJ</w:t>
      </w:r>
      <w:r w:rsidRPr="00703DFA">
        <w:t>/</w:t>
      </w:r>
      <w:r w:rsidR="0095038E">
        <w:t>MS9</w:t>
      </w:r>
      <w:r w:rsidR="003C42A3">
        <w:t>/</w:t>
      </w:r>
      <w:proofErr w:type="spellStart"/>
      <w:r w:rsidR="003C42A3">
        <w:t>mva</w:t>
      </w:r>
      <w:proofErr w:type="spellEnd"/>
      <w:r w:rsidR="00EA247C">
        <w:t>/</w:t>
      </w:r>
      <w:proofErr w:type="spellStart"/>
      <w:r w:rsidR="00EA247C">
        <w:t>asf</w:t>
      </w:r>
      <w:proofErr w:type="spellEnd"/>
      <w:r w:rsidR="008D32EF">
        <w:tab/>
      </w:r>
      <w:r w:rsidRPr="00F6589F" w:rsidR="008D32EF">
        <w:tab/>
      </w:r>
      <w:r w:rsidR="00352DF1">
        <w:rPr>
          <w:b/>
          <w:szCs w:val="26"/>
        </w:rPr>
        <w:t>Date of Issuance 7/8/2026</w:t>
      </w:r>
    </w:p>
    <w:p w:rsidR="008D32EF" w:rsidP="008D32EF" w:rsidRDefault="008D32EF" w14:paraId="5AF9A1C5" w14:textId="77777777">
      <w:pPr>
        <w:tabs>
          <w:tab w:val="center" w:pos="4680"/>
          <w:tab w:val="right" w:pos="9360"/>
        </w:tabs>
      </w:pPr>
    </w:p>
    <w:p w:rsidRPr="00F6589F" w:rsidR="001869EF" w:rsidP="008D32EF" w:rsidRDefault="001869EF" w14:paraId="1471A65F" w14:textId="77777777">
      <w:pPr>
        <w:tabs>
          <w:tab w:val="center" w:pos="4680"/>
          <w:tab w:val="right" w:pos="9360"/>
        </w:tabs>
      </w:pPr>
    </w:p>
    <w:p w:rsidRPr="00F6589F" w:rsidR="008D32EF" w:rsidP="008D32EF" w:rsidRDefault="008D32EF" w14:paraId="35BFE326" w14:textId="5B183CE7">
      <w:pPr>
        <w:suppressAutoHyphens/>
      </w:pPr>
      <w:r w:rsidRPr="00F6589F">
        <w:t>Decision</w:t>
      </w:r>
      <w:r w:rsidR="00352DF1">
        <w:t xml:space="preserve"> 26-07-</w:t>
      </w:r>
      <w:proofErr w:type="gramStart"/>
      <w:r w:rsidR="00352DF1">
        <w:t>019  July</w:t>
      </w:r>
      <w:proofErr w:type="gramEnd"/>
      <w:r w:rsidR="00352DF1">
        <w:t xml:space="preserve"> 2, 2026</w:t>
      </w:r>
    </w:p>
    <w:p w:rsidR="007E448B" w:rsidP="008D32EF" w:rsidRDefault="007E448B" w14:paraId="1D7A07D1" w14:textId="77777777">
      <w:pPr>
        <w:pStyle w:val="Header"/>
        <w:tabs>
          <w:tab w:val="clear" w:pos="4320"/>
          <w:tab w:val="clear" w:pos="8640"/>
          <w:tab w:val="center" w:pos="4680"/>
          <w:tab w:val="right" w:pos="9360"/>
        </w:tabs>
      </w:pPr>
    </w:p>
    <w:p w:rsidR="00AD387C" w:rsidP="007C256A" w:rsidRDefault="00AD387C" w14:paraId="6D8A9CB0" w14:textId="77777777">
      <w:pPr>
        <w:widowControl w:val="0"/>
        <w:tabs>
          <w:tab w:val="center" w:pos="4680"/>
          <w:tab w:val="right" w:pos="9360"/>
        </w:tabs>
      </w:pPr>
    </w:p>
    <w:p w:rsidR="0089195D" w:rsidRDefault="0089195D" w14:paraId="79A9FBE1" w14:textId="77777777">
      <w:pPr>
        <w:pStyle w:val="titlebar"/>
        <w:rPr>
          <w:sz w:val="24"/>
        </w:rPr>
      </w:pPr>
      <w:r>
        <w:rPr>
          <w:sz w:val="24"/>
        </w:rPr>
        <w:t>BEFORE THE PUBLIC UTILITIES COMMISSION OF THE STATE OF CALIFORNIA</w:t>
      </w:r>
    </w:p>
    <w:p w:rsidR="0089195D" w:rsidRDefault="0089195D" w14:paraId="0930CEF8" w14:textId="77777777">
      <w:pPr>
        <w:suppressAutoHyphens/>
      </w:pPr>
    </w:p>
    <w:tbl>
      <w:tblPr>
        <w:tblW w:w="9558" w:type="dxa"/>
        <w:tblLayout w:type="fixed"/>
        <w:tblLook w:val="0000" w:firstRow="0" w:lastRow="0" w:firstColumn="0" w:lastColumn="0" w:noHBand="0" w:noVBand="0"/>
      </w:tblPr>
      <w:tblGrid>
        <w:gridCol w:w="4680"/>
        <w:gridCol w:w="4878"/>
      </w:tblGrid>
      <w:tr w:rsidR="00D16326" w:rsidTr="00620DDA" w14:paraId="42E87756" w14:textId="77777777">
        <w:tc>
          <w:tcPr>
            <w:tcW w:w="4680" w:type="dxa"/>
            <w:tcBorders>
              <w:bottom w:val="single" w:color="auto" w:sz="6" w:space="0"/>
              <w:right w:val="single" w:color="auto" w:sz="6" w:space="0"/>
            </w:tcBorders>
          </w:tcPr>
          <w:p w:rsidR="002C0C14" w:rsidP="00555A76" w:rsidRDefault="00385B11" w14:paraId="4317EFED" w14:textId="77777777">
            <w:r w:rsidRPr="00385B11">
              <w:t>Order Instituting Rulemaking to Address Biomethane Procurement Cost Allocation.</w:t>
            </w:r>
          </w:p>
          <w:p w:rsidRPr="00825448" w:rsidR="00EA247C" w:rsidP="00555A76" w:rsidRDefault="00EA247C" w14:paraId="52874FF4" w14:textId="65BBDFB7"/>
        </w:tc>
        <w:tc>
          <w:tcPr>
            <w:tcW w:w="4878" w:type="dxa"/>
            <w:tcBorders>
              <w:left w:val="nil"/>
            </w:tcBorders>
          </w:tcPr>
          <w:p w:rsidR="00D16326" w:rsidP="007E448B" w:rsidRDefault="00D16326" w14:paraId="2C132F50" w14:textId="77777777">
            <w:pPr>
              <w:jc w:val="center"/>
            </w:pPr>
          </w:p>
          <w:p w:rsidR="00D16326" w:rsidP="007E448B" w:rsidRDefault="00D16326" w14:paraId="770AEA93" w14:textId="77777777">
            <w:pPr>
              <w:jc w:val="center"/>
            </w:pPr>
          </w:p>
          <w:p w:rsidR="00D16326" w:rsidP="007E448B" w:rsidRDefault="00896DFC" w14:paraId="78D5F36C" w14:textId="1BAD21C3">
            <w:pPr>
              <w:jc w:val="center"/>
            </w:pPr>
            <w:r>
              <w:t>Rulemaking</w:t>
            </w:r>
            <w:r w:rsidR="002C0C14">
              <w:t xml:space="preserve"> </w:t>
            </w:r>
            <w:r>
              <w:t>2</w:t>
            </w:r>
            <w:r w:rsidR="00385B11">
              <w:t>2</w:t>
            </w:r>
            <w:r>
              <w:t>-1</w:t>
            </w:r>
            <w:r w:rsidR="00385B11">
              <w:t>2</w:t>
            </w:r>
            <w:r>
              <w:t>-0</w:t>
            </w:r>
            <w:r w:rsidR="00385B11">
              <w:t>1</w:t>
            </w:r>
            <w:r w:rsidR="000E1670">
              <w:t>1</w:t>
            </w:r>
          </w:p>
        </w:tc>
      </w:tr>
    </w:tbl>
    <w:p w:rsidR="0089195D" w:rsidRDefault="0089195D" w14:paraId="6352B93F" w14:textId="77777777">
      <w:pPr>
        <w:suppressAutoHyphens/>
      </w:pPr>
    </w:p>
    <w:p w:rsidR="0089195D" w:rsidRDefault="0089195D" w14:paraId="7799850B" w14:textId="77777777"/>
    <w:p w:rsidR="0089195D" w:rsidRDefault="0089195D" w14:paraId="5791EB0F" w14:textId="77777777">
      <w:pPr>
        <w:jc w:val="center"/>
        <w:rPr>
          <w:rFonts w:ascii="Helvetica" w:hAnsi="Helvetica"/>
          <w:b/>
          <w:szCs w:val="26"/>
        </w:rPr>
      </w:pPr>
      <w:bookmarkStart w:name="_Toc370798909" w:id="0"/>
      <w:r>
        <w:rPr>
          <w:rFonts w:ascii="Helvetica" w:hAnsi="Helvetica"/>
          <w:b/>
          <w:szCs w:val="26"/>
        </w:rPr>
        <w:t>ORDER EXTENDING STATUTORY DEADLINE</w:t>
      </w:r>
    </w:p>
    <w:bookmarkEnd w:id="0"/>
    <w:p w:rsidR="0089195D" w:rsidP="00107949" w:rsidRDefault="0089195D" w14:paraId="13F3863A" w14:textId="77777777">
      <w:pPr>
        <w:tabs>
          <w:tab w:val="left" w:pos="3493"/>
        </w:tabs>
        <w:suppressAutoHyphens/>
      </w:pPr>
    </w:p>
    <w:p w:rsidRPr="003A3FFB" w:rsidR="003A3FFB" w:rsidP="007A6B7B" w:rsidRDefault="003A3FFB" w14:paraId="00712881" w14:textId="77777777">
      <w:pPr>
        <w:keepNext/>
        <w:tabs>
          <w:tab w:val="center" w:pos="4680"/>
        </w:tabs>
        <w:spacing w:before="120" w:after="120"/>
        <w:outlineLvl w:val="0"/>
        <w:rPr>
          <w:rFonts w:ascii="Helvetica" w:hAnsi="Helvetica"/>
          <w:b/>
        </w:rPr>
      </w:pPr>
      <w:bookmarkStart w:name="_Toc370798910" w:id="1"/>
      <w:r w:rsidRPr="003A3FFB">
        <w:rPr>
          <w:rFonts w:ascii="Helvetica" w:hAnsi="Helvetica"/>
          <w:b/>
        </w:rPr>
        <w:t>Summary</w:t>
      </w:r>
    </w:p>
    <w:p w:rsidRPr="003A3FFB" w:rsidR="003A3FFB" w:rsidP="003A3FFB" w:rsidRDefault="003A3FFB" w14:paraId="102B90A4" w14:textId="299B4292">
      <w:pPr>
        <w:spacing w:line="360" w:lineRule="auto"/>
        <w:ind w:firstLine="720"/>
      </w:pPr>
      <w:r w:rsidRPr="003A3FFB">
        <w:t xml:space="preserve">This decision extends the statutory deadline </w:t>
      </w:r>
      <w:r w:rsidR="00896DFC">
        <w:t>for</w:t>
      </w:r>
      <w:r w:rsidRPr="003A3FFB">
        <w:t xml:space="preserve"> th</w:t>
      </w:r>
      <w:r w:rsidR="00896DFC">
        <w:t xml:space="preserve">is </w:t>
      </w:r>
      <w:r w:rsidRPr="003A3FFB">
        <w:t>proceeding</w:t>
      </w:r>
      <w:r w:rsidR="00A61D1B">
        <w:t xml:space="preserve"> </w:t>
      </w:r>
      <w:r w:rsidR="000E1670">
        <w:t>until</w:t>
      </w:r>
      <w:r w:rsidR="000102B2">
        <w:t xml:space="preserve"> </w:t>
      </w:r>
      <w:r w:rsidR="00F1366A">
        <w:t>October 30, 2026.</w:t>
      </w:r>
    </w:p>
    <w:p w:rsidRPr="009429BA" w:rsidR="003A3FFB" w:rsidP="0067542A" w:rsidRDefault="003A3FFB" w14:paraId="7258AAC2" w14:textId="77777777">
      <w:pPr>
        <w:pStyle w:val="ListParagraph"/>
        <w:keepNext/>
        <w:numPr>
          <w:ilvl w:val="0"/>
          <w:numId w:val="8"/>
        </w:numPr>
        <w:spacing w:before="120" w:after="120"/>
        <w:ind w:left="450" w:hanging="450"/>
        <w:outlineLvl w:val="0"/>
        <w:rPr>
          <w:rFonts w:ascii="Helvetica" w:hAnsi="Helvetica"/>
          <w:b/>
        </w:rPr>
      </w:pPr>
      <w:r w:rsidRPr="009429BA">
        <w:rPr>
          <w:rFonts w:ascii="Helvetica" w:hAnsi="Helvetica"/>
          <w:b/>
        </w:rPr>
        <w:t>Background</w:t>
      </w:r>
      <w:bookmarkEnd w:id="1"/>
    </w:p>
    <w:p w:rsidR="009A1097" w:rsidP="009A1097" w:rsidRDefault="009A1097" w14:paraId="4E9BCF3F" w14:textId="7939DB11">
      <w:pPr>
        <w:spacing w:line="360" w:lineRule="auto"/>
        <w:ind w:firstLine="720"/>
      </w:pPr>
      <w:r w:rsidRPr="00463B0F">
        <w:t xml:space="preserve">Public </w:t>
      </w:r>
      <w:r w:rsidRPr="008510ED">
        <w:rPr>
          <w:rFonts w:cs="Arial"/>
          <w:color w:val="000000"/>
          <w:szCs w:val="26"/>
        </w:rPr>
        <w:t>Utilities Code (Pub. Util. Code</w:t>
      </w:r>
      <w:r w:rsidR="0012625B">
        <w:rPr>
          <w:rFonts w:cs="Arial"/>
          <w:color w:val="000000"/>
          <w:szCs w:val="26"/>
        </w:rPr>
        <w:t>)</w:t>
      </w:r>
      <w:r w:rsidRPr="008510ED">
        <w:rPr>
          <w:rFonts w:cs="Arial"/>
          <w:color w:val="000000"/>
          <w:szCs w:val="26"/>
        </w:rPr>
        <w:t xml:space="preserve"> Section 1701.5</w:t>
      </w:r>
      <w:r>
        <w:rPr>
          <w:rFonts w:cs="Arial"/>
          <w:color w:val="000000"/>
          <w:szCs w:val="26"/>
        </w:rPr>
        <w:t>(a)</w:t>
      </w:r>
      <w:r w:rsidRPr="008510ED">
        <w:rPr>
          <w:rFonts w:cs="Arial"/>
          <w:color w:val="000000"/>
          <w:szCs w:val="26"/>
        </w:rPr>
        <w:t xml:space="preserve"> provides that the Commission shall resolve the issues raised in the scoping memo of a </w:t>
      </w:r>
      <w:r w:rsidR="00896DFC">
        <w:rPr>
          <w:rFonts w:cs="Arial"/>
          <w:color w:val="000000"/>
          <w:szCs w:val="26"/>
        </w:rPr>
        <w:t>quasi</w:t>
      </w:r>
      <w:r w:rsidR="00620DDA">
        <w:rPr>
          <w:rFonts w:cs="Arial"/>
          <w:color w:val="000000"/>
          <w:szCs w:val="26"/>
        </w:rPr>
        <w:noBreakHyphen/>
      </w:r>
      <w:r w:rsidR="00896DFC">
        <w:rPr>
          <w:rFonts w:cs="Arial"/>
          <w:color w:val="000000"/>
          <w:szCs w:val="26"/>
        </w:rPr>
        <w:t xml:space="preserve">legislative </w:t>
      </w:r>
      <w:r w:rsidRPr="008510ED">
        <w:rPr>
          <w:rFonts w:cs="Arial"/>
          <w:color w:val="000000"/>
          <w:szCs w:val="26"/>
        </w:rPr>
        <w:t xml:space="preserve">proceeding, within 18 months of the date the proceeding is initiated, unless the Commission makes a written determination that the deadline cannot be </w:t>
      </w:r>
      <w:r w:rsidRPr="008510ED" w:rsidR="00896DFC">
        <w:rPr>
          <w:rFonts w:cs="Arial"/>
          <w:color w:val="000000"/>
          <w:szCs w:val="26"/>
        </w:rPr>
        <w:t>met and</w:t>
      </w:r>
      <w:r w:rsidRPr="008510ED">
        <w:rPr>
          <w:rFonts w:cs="Arial"/>
          <w:color w:val="000000"/>
          <w:szCs w:val="26"/>
        </w:rPr>
        <w:t xml:space="preserve"> issues an order extending the deadline.</w:t>
      </w:r>
      <w:r w:rsidR="00D84650">
        <w:rPr>
          <w:rFonts w:cs="Arial"/>
          <w:color w:val="000000"/>
          <w:szCs w:val="26"/>
        </w:rPr>
        <w:t xml:space="preserve"> </w:t>
      </w:r>
      <w:r w:rsidR="00E469BD">
        <w:rPr>
          <w:szCs w:val="26"/>
        </w:rPr>
        <w:t xml:space="preserve">The current statutory deadline for completion of </w:t>
      </w:r>
      <w:r w:rsidR="00E469BD">
        <w:t>Rulemaking</w:t>
      </w:r>
      <w:r w:rsidR="00211E5B">
        <w:t xml:space="preserve"> (R.)</w:t>
      </w:r>
      <w:r w:rsidR="00E53195">
        <w:t xml:space="preserve"> </w:t>
      </w:r>
      <w:r w:rsidR="00E469BD">
        <w:t>2</w:t>
      </w:r>
      <w:r w:rsidR="00D84650">
        <w:t>2</w:t>
      </w:r>
      <w:r w:rsidR="00E469BD">
        <w:t>-1</w:t>
      </w:r>
      <w:r w:rsidR="00D84650">
        <w:t>2</w:t>
      </w:r>
      <w:r w:rsidR="00E469BD">
        <w:t>-0</w:t>
      </w:r>
      <w:r w:rsidR="00D84650">
        <w:t>1</w:t>
      </w:r>
      <w:r w:rsidR="00E469BD">
        <w:t>1</w:t>
      </w:r>
      <w:r w:rsidRPr="00DF270E" w:rsidR="00E469BD">
        <w:rPr>
          <w:szCs w:val="26"/>
        </w:rPr>
        <w:t xml:space="preserve"> is </w:t>
      </w:r>
      <w:bookmarkStart w:name="_Hlk83721507" w:id="2"/>
      <w:r w:rsidR="00225B36">
        <w:rPr>
          <w:szCs w:val="26"/>
        </w:rPr>
        <w:t>July 31</w:t>
      </w:r>
      <w:r w:rsidR="0012625B">
        <w:rPr>
          <w:szCs w:val="26"/>
        </w:rPr>
        <w:t>, 2026</w:t>
      </w:r>
      <w:r w:rsidRPr="00DF270E" w:rsidR="00E469BD">
        <w:rPr>
          <w:szCs w:val="26"/>
        </w:rPr>
        <w:t>.</w:t>
      </w:r>
      <w:bookmarkStart w:name="_Hlk56520884" w:id="3"/>
      <w:bookmarkEnd w:id="2"/>
      <w:r w:rsidR="00E469BD">
        <w:rPr>
          <w:szCs w:val="26"/>
        </w:rPr>
        <w:t xml:space="preserve">  </w:t>
      </w:r>
      <w:bookmarkEnd w:id="3"/>
    </w:p>
    <w:p w:rsidR="00D1631F" w:rsidP="00D1631F" w:rsidRDefault="00E469BD" w14:paraId="365FB2C6" w14:textId="4B07C050">
      <w:pPr>
        <w:pStyle w:val="Standard0"/>
      </w:pPr>
      <w:r>
        <w:t xml:space="preserve">On </w:t>
      </w:r>
      <w:r w:rsidR="001E2397">
        <w:t>December 15, 2022</w:t>
      </w:r>
      <w:r w:rsidR="00D57172">
        <w:t>,</w:t>
      </w:r>
      <w:r w:rsidRPr="00E469BD">
        <w:t xml:space="preserve"> </w:t>
      </w:r>
      <w:r>
        <w:t>the California Public Utilities Commission (Commission)</w:t>
      </w:r>
      <w:r w:rsidRPr="00F23EE9" w:rsidR="00F23EE9">
        <w:rPr>
          <w:rFonts w:eastAsia="Times New Roman" w:cs="Times New Roman"/>
          <w:szCs w:val="20"/>
        </w:rPr>
        <w:t xml:space="preserve"> </w:t>
      </w:r>
      <w:r w:rsidRPr="00F23EE9" w:rsidR="00F23EE9">
        <w:t>opened</w:t>
      </w:r>
      <w:r w:rsidR="00211E5B">
        <w:t xml:space="preserve"> R.22-12-011</w:t>
      </w:r>
      <w:r w:rsidR="00F23EE9">
        <w:t xml:space="preserve"> </w:t>
      </w:r>
      <w:r w:rsidRPr="001E2397" w:rsidR="001E2397">
        <w:t>to consider cost allocation for biomethane</w:t>
      </w:r>
      <w:r w:rsidR="001E2397">
        <w:t xml:space="preserve"> </w:t>
      </w:r>
      <w:r w:rsidRPr="001E2397" w:rsidR="001E2397">
        <w:t>procurement, pursuant to Decision</w:t>
      </w:r>
      <w:r w:rsidR="00E53195">
        <w:t xml:space="preserve"> (D.)</w:t>
      </w:r>
      <w:r w:rsidRPr="001E2397" w:rsidR="001E2397">
        <w:t xml:space="preserve"> 22-02-025, which established biomethane procurement targets to reduce short-lived climate pollutant emissions. This rulemaking will consider,</w:t>
      </w:r>
      <w:r w:rsidR="004944DD">
        <w:t xml:space="preserve"> </w:t>
      </w:r>
      <w:r w:rsidRPr="004944DD" w:rsidR="004944DD">
        <w:t>among other matters, how to allocate biomethane procurements costs between core and noncore customer classes.</w:t>
      </w:r>
    </w:p>
    <w:p w:rsidR="00E53195" w:rsidP="00D1631F" w:rsidRDefault="00E53195" w14:paraId="64BDFDBF" w14:textId="3A9BB1D9">
      <w:pPr>
        <w:pStyle w:val="Standard0"/>
      </w:pPr>
      <w:r>
        <w:lastRenderedPageBreak/>
        <w:t>D.24-11-015 extended the statutory deadline for this proceeding until March 31, 2025.</w:t>
      </w:r>
    </w:p>
    <w:p w:rsidR="00225B36" w:rsidP="00D1631F" w:rsidRDefault="00983787" w14:paraId="09A21E9C" w14:textId="72F4883A">
      <w:pPr>
        <w:pStyle w:val="Standard0"/>
      </w:pPr>
      <w:r>
        <w:t>D.25-03-013 extended the statutory deadline for this proceeding until February 27, 2026.</w:t>
      </w:r>
      <w:r w:rsidR="00057952">
        <w:t xml:space="preserve"> </w:t>
      </w:r>
    </w:p>
    <w:p w:rsidR="00225B36" w:rsidP="00D1631F" w:rsidRDefault="00225B36" w14:paraId="6A2460F0" w14:textId="60BECEC8">
      <w:pPr>
        <w:pStyle w:val="Standard0"/>
      </w:pPr>
      <w:r w:rsidRPr="00225B36">
        <w:t>D.26-02-014</w:t>
      </w:r>
      <w:r>
        <w:t xml:space="preserve"> extended the statutory deadline for this proceeding until July 31, 2026.</w:t>
      </w:r>
    </w:p>
    <w:p w:rsidR="00C006F2" w:rsidP="00D1631F" w:rsidRDefault="00057952" w14:paraId="40499B35" w14:textId="77777777">
      <w:pPr>
        <w:pStyle w:val="Standard0"/>
      </w:pPr>
      <w:r>
        <w:t xml:space="preserve">In 2025, additional rulings and party comments continued to build the record. </w:t>
      </w:r>
    </w:p>
    <w:p w:rsidR="0089195D" w:rsidP="00EF245C" w:rsidRDefault="00C006F2" w14:paraId="5911D24C" w14:textId="5376FF55">
      <w:pPr>
        <w:pStyle w:val="Standard0"/>
      </w:pPr>
      <w:r w:rsidRPr="00C006F2">
        <w:t xml:space="preserve">On May 19, 2026, the </w:t>
      </w:r>
      <w:r>
        <w:t xml:space="preserve">assigned </w:t>
      </w:r>
      <w:r w:rsidR="00EF245C">
        <w:t>Administrative Law Judge (</w:t>
      </w:r>
      <w:r w:rsidRPr="00C006F2">
        <w:t>ALJ</w:t>
      </w:r>
      <w:r w:rsidR="00EF245C">
        <w:t>)</w:t>
      </w:r>
      <w:r w:rsidRPr="00C006F2">
        <w:t xml:space="preserve"> issued a second supplemental comment ruling seeking party input on two issues to inform the forthcoming proposed decision. Additional time is needed to allow for consideration of party responses and for the proposed decision to then be issued and considered by the Commission.</w:t>
      </w:r>
      <w:r w:rsidR="00EF245C">
        <w:t xml:space="preserve"> </w:t>
      </w:r>
      <w:r w:rsidR="00057952">
        <w:t>Therefore, a</w:t>
      </w:r>
      <w:r w:rsidR="00C92DF5">
        <w:t>n</w:t>
      </w:r>
      <w:r w:rsidR="0092571A">
        <w:t xml:space="preserve"> extension of the statutory deadline until </w:t>
      </w:r>
      <w:r w:rsidR="00EF245C">
        <w:t xml:space="preserve">October 30, 2026, </w:t>
      </w:r>
      <w:r w:rsidR="00FC4E74">
        <w:t>is appro</w:t>
      </w:r>
      <w:r w:rsidR="0092571A">
        <w:t>priate</w:t>
      </w:r>
      <w:r w:rsidR="00EF245C">
        <w:t xml:space="preserve"> and necessary.</w:t>
      </w:r>
    </w:p>
    <w:p w:rsidR="0089195D" w:rsidP="00EA247C" w:rsidRDefault="00841B13" w14:paraId="1BBD904B" w14:textId="77777777">
      <w:pPr>
        <w:pStyle w:val="Heading1"/>
        <w:numPr>
          <w:ilvl w:val="0"/>
          <w:numId w:val="8"/>
        </w:numPr>
        <w:ind w:hanging="720"/>
      </w:pPr>
      <w:r>
        <w:t>Waiver of Comment Period</w:t>
      </w:r>
    </w:p>
    <w:p w:rsidR="0089195D" w:rsidRDefault="0089195D" w14:paraId="52554930" w14:textId="77777777">
      <w:pPr>
        <w:pStyle w:val="standard"/>
      </w:pPr>
      <w:r>
        <w:t>Under Rule 14.6(c)(4) of the Commission’s Rules of Practice and Procedure</w:t>
      </w:r>
      <w:r w:rsidRPr="00E51FDB">
        <w:t>,</w:t>
      </w:r>
      <w:r>
        <w:t xml:space="preserve"> the Commission may reduce or waive the period for public review and comment of</w:t>
      </w:r>
      <w:r w:rsidR="00C8610C">
        <w:t xml:space="preserve"> proposed</w:t>
      </w:r>
      <w:r>
        <w:t xml:space="preserve"> decisions extending the deadline for resolving </w:t>
      </w:r>
      <w:proofErr w:type="spellStart"/>
      <w:r>
        <w:t>ratesetting</w:t>
      </w:r>
      <w:proofErr w:type="spellEnd"/>
      <w:r>
        <w:t xml:space="preserve"> proceedings. </w:t>
      </w:r>
      <w:r w:rsidR="00517EAF">
        <w:t xml:space="preserve"> </w:t>
      </w:r>
      <w:r w:rsidR="005F4AC7">
        <w:t>Accordingly, the otherwise applicable period for public review and comment is being waived</w:t>
      </w:r>
      <w:r w:rsidRPr="00C8610C" w:rsidR="00C8610C">
        <w:t>.</w:t>
      </w:r>
    </w:p>
    <w:p w:rsidR="0089195D" w:rsidP="00EA247C" w:rsidRDefault="0089195D" w14:paraId="2CE59C44" w14:textId="77777777">
      <w:pPr>
        <w:pStyle w:val="Heading1"/>
        <w:numPr>
          <w:ilvl w:val="0"/>
          <w:numId w:val="8"/>
        </w:numPr>
        <w:ind w:hanging="720"/>
      </w:pPr>
      <w:r>
        <w:t>Assignment of Proceeding</w:t>
      </w:r>
    </w:p>
    <w:p w:rsidRPr="00530498" w:rsidR="0089195D" w:rsidRDefault="005E59AE" w14:paraId="7FA8B0C5" w14:textId="04B07C9A">
      <w:pPr>
        <w:pStyle w:val="standard"/>
      </w:pPr>
      <w:r>
        <w:t>Darcie L. Houck</w:t>
      </w:r>
      <w:r w:rsidRPr="00530498" w:rsidR="0092571A">
        <w:t xml:space="preserve"> </w:t>
      </w:r>
      <w:r w:rsidRPr="00530498" w:rsidR="00EA39F7">
        <w:t xml:space="preserve">is the assigned Commissioner and </w:t>
      </w:r>
      <w:r w:rsidR="00310F28">
        <w:t>Maria Sotero</w:t>
      </w:r>
      <w:r w:rsidRPr="00530498" w:rsidR="009F342C">
        <w:t xml:space="preserve"> </w:t>
      </w:r>
      <w:r w:rsidR="00FC4E74">
        <w:t>is</w:t>
      </w:r>
      <w:r w:rsidRPr="00530498" w:rsidR="009F342C">
        <w:t xml:space="preserve"> </w:t>
      </w:r>
      <w:r w:rsidRPr="00530498" w:rsidR="00EA39F7">
        <w:t xml:space="preserve">the assigned </w:t>
      </w:r>
      <w:r w:rsidRPr="00530498" w:rsidR="009F342C">
        <w:t>ALJ</w:t>
      </w:r>
      <w:r w:rsidRPr="00530498" w:rsidR="00EA39F7">
        <w:t xml:space="preserve"> in </w:t>
      </w:r>
      <w:r w:rsidR="003A79F0">
        <w:t>this</w:t>
      </w:r>
      <w:r w:rsidRPr="00530498" w:rsidR="00EA39F7">
        <w:t xml:space="preserve"> </w:t>
      </w:r>
      <w:r w:rsidR="00C10B88">
        <w:t>proceeding</w:t>
      </w:r>
      <w:r w:rsidRPr="00530498" w:rsidR="00EA39F7">
        <w:t>.</w:t>
      </w:r>
    </w:p>
    <w:p w:rsidRPr="00530498" w:rsidR="00553B36" w:rsidP="005330B4" w:rsidRDefault="00553B36" w14:paraId="05926E21" w14:textId="77777777">
      <w:pPr>
        <w:pStyle w:val="dummy"/>
        <w:tabs>
          <w:tab w:val="left" w:pos="6973"/>
        </w:tabs>
        <w:spacing w:after="0" w:line="360" w:lineRule="auto"/>
      </w:pPr>
      <w:bookmarkStart w:name="_Toc370798913" w:id="4"/>
      <w:r w:rsidRPr="00530498">
        <w:t>Findin</w:t>
      </w:r>
      <w:r w:rsidRPr="00530498" w:rsidR="00EA27F8">
        <w:t>g</w:t>
      </w:r>
      <w:r w:rsidRPr="00530498">
        <w:t>s of Fact</w:t>
      </w:r>
    </w:p>
    <w:p w:rsidR="008F01B2" w:rsidP="008F01B2" w:rsidRDefault="008F01B2" w14:paraId="14EAE312" w14:textId="77777777">
      <w:pPr>
        <w:pStyle w:val="num1"/>
        <w:numPr>
          <w:ilvl w:val="0"/>
          <w:numId w:val="5"/>
        </w:numPr>
      </w:pPr>
      <w:r>
        <w:t>On December 15, 2022,</w:t>
      </w:r>
      <w:r w:rsidRPr="00E469BD">
        <w:t xml:space="preserve"> </w:t>
      </w:r>
      <w:r>
        <w:t>the Commission</w:t>
      </w:r>
      <w:r w:rsidRPr="00F23EE9">
        <w:t xml:space="preserve"> opened this O</w:t>
      </w:r>
      <w:r>
        <w:t>IR.</w:t>
      </w:r>
    </w:p>
    <w:p w:rsidR="008F01B2" w:rsidP="00AA2C35" w:rsidRDefault="00E53195" w14:paraId="733CF1BA" w14:textId="46E3FFCF">
      <w:pPr>
        <w:pStyle w:val="num1"/>
        <w:numPr>
          <w:ilvl w:val="0"/>
          <w:numId w:val="5"/>
        </w:numPr>
      </w:pPr>
      <w:r>
        <w:lastRenderedPageBreak/>
        <w:t>D.24-11-015 extended the statutory deadline for this proceeding until March 31, 2025.</w:t>
      </w:r>
    </w:p>
    <w:p w:rsidR="00C97601" w:rsidP="006E7508" w:rsidRDefault="006E7508" w14:paraId="636A6C2D" w14:textId="77777777">
      <w:pPr>
        <w:pStyle w:val="num1"/>
        <w:numPr>
          <w:ilvl w:val="0"/>
          <w:numId w:val="5"/>
        </w:numPr>
      </w:pPr>
      <w:r>
        <w:t xml:space="preserve">D.25-03-013 extended the statutory deadline for this proceeding until </w:t>
      </w:r>
      <w:r w:rsidR="00C97601">
        <w:t>February 27, 2026.</w:t>
      </w:r>
    </w:p>
    <w:p w:rsidR="00225B36" w:rsidP="00C97601" w:rsidRDefault="00C97601" w14:paraId="7C463062" w14:textId="60AEF553">
      <w:pPr>
        <w:pStyle w:val="num1"/>
        <w:numPr>
          <w:ilvl w:val="0"/>
          <w:numId w:val="5"/>
        </w:numPr>
      </w:pPr>
      <w:r>
        <w:t>D.26-02-014 extended the statutory deadline for this proceeding until July 31, 2026.</w:t>
      </w:r>
    </w:p>
    <w:p w:rsidR="006A6187" w:rsidP="006A6187" w:rsidRDefault="008F01B2" w14:paraId="603D1CF9" w14:textId="1D7D0CAD">
      <w:pPr>
        <w:pStyle w:val="num1"/>
        <w:numPr>
          <w:ilvl w:val="0"/>
          <w:numId w:val="5"/>
        </w:numPr>
      </w:pPr>
      <w:r>
        <w:t>This proceeding cannot be completed by</w:t>
      </w:r>
      <w:r w:rsidR="006E7508">
        <w:t xml:space="preserve"> </w:t>
      </w:r>
      <w:r w:rsidR="00F1366A">
        <w:t>July 31</w:t>
      </w:r>
      <w:r w:rsidR="006E7508">
        <w:t>, 2026</w:t>
      </w:r>
      <w:r>
        <w:t>.</w:t>
      </w:r>
    </w:p>
    <w:p w:rsidRPr="00AC22A7" w:rsidR="002D0E69" w:rsidP="006A6187" w:rsidRDefault="003855F1" w14:paraId="650E2ADD" w14:textId="747DB2C6">
      <w:pPr>
        <w:pStyle w:val="num1"/>
        <w:numPr>
          <w:ilvl w:val="0"/>
          <w:numId w:val="5"/>
        </w:numPr>
      </w:pPr>
      <w:r>
        <w:t>A</w:t>
      </w:r>
      <w:r w:rsidR="00CA0A6C">
        <w:t>n</w:t>
      </w:r>
      <w:r>
        <w:t xml:space="preserve"> extension of the statutory deadline</w:t>
      </w:r>
      <w:r w:rsidR="004E6B2C">
        <w:t xml:space="preserve"> </w:t>
      </w:r>
      <w:r w:rsidR="00AE533D">
        <w:t>until</w:t>
      </w:r>
      <w:r w:rsidR="00F43661">
        <w:t xml:space="preserve"> </w:t>
      </w:r>
      <w:r w:rsidR="00F1366A">
        <w:t>October 30, 2026</w:t>
      </w:r>
      <w:r w:rsidR="004E6B2C">
        <w:t xml:space="preserve"> </w:t>
      </w:r>
      <w:r>
        <w:t>is necessary</w:t>
      </w:r>
      <w:r w:rsidR="008F01B2">
        <w:t xml:space="preserve"> to </w:t>
      </w:r>
      <w:r w:rsidR="006A6187">
        <w:t>complete this proceeding</w:t>
      </w:r>
      <w:r w:rsidR="008F01B2">
        <w:t>.</w:t>
      </w:r>
    </w:p>
    <w:bookmarkEnd w:id="4"/>
    <w:p w:rsidR="003067E6" w:rsidP="002D0E69" w:rsidRDefault="003067E6" w14:paraId="70DDED7C" w14:textId="77777777">
      <w:pPr>
        <w:pStyle w:val="dummy"/>
        <w:keepLines/>
      </w:pPr>
      <w:r>
        <w:t>Conclusion</w:t>
      </w:r>
      <w:r w:rsidR="002F6BD1">
        <w:t xml:space="preserve"> </w:t>
      </w:r>
      <w:r>
        <w:t>of Law</w:t>
      </w:r>
    </w:p>
    <w:p w:rsidR="00BF5098" w:rsidP="00986A6C" w:rsidRDefault="00B16C20" w14:paraId="0CEC9A79" w14:textId="03FA6DCE">
      <w:pPr>
        <w:pStyle w:val="standard"/>
      </w:pPr>
      <w:r>
        <w:t xml:space="preserve">Pursuant to the authority granted to the Commission under Pub. Util. Code § 1701.5(a), the statutory deadline should be extended </w:t>
      </w:r>
      <w:r w:rsidR="00713475">
        <w:t>until</w:t>
      </w:r>
      <w:r w:rsidR="006A6187">
        <w:t xml:space="preserve"> </w:t>
      </w:r>
      <w:r w:rsidR="00F1366A">
        <w:t>October 30, 2026.</w:t>
      </w:r>
    </w:p>
    <w:p w:rsidRPr="00C32098" w:rsidR="00B24AA2" w:rsidP="00A44D0F" w:rsidRDefault="0089195D" w14:paraId="6BEEC123" w14:textId="7FBF3ABA">
      <w:pPr>
        <w:pStyle w:val="standard"/>
        <w:keepNext/>
        <w:keepLines/>
        <w:spacing w:before="120"/>
      </w:pPr>
      <w:r>
        <w:rPr>
          <w:b/>
        </w:rPr>
        <w:t>IT IS ORDERED</w:t>
      </w:r>
      <w:r>
        <w:t xml:space="preserve"> that</w:t>
      </w:r>
      <w:r w:rsidR="00A44D0F">
        <w:t xml:space="preserve"> t</w:t>
      </w:r>
      <w:r w:rsidRPr="00C32098" w:rsidR="00B24AA2">
        <w:t xml:space="preserve">he </w:t>
      </w:r>
      <w:r w:rsidR="00B24AA2">
        <w:t>stat</w:t>
      </w:r>
      <w:r w:rsidRPr="00C32098" w:rsidR="00B24AA2">
        <w:t xml:space="preserve">utory deadline in </w:t>
      </w:r>
      <w:r w:rsidR="003A79F0">
        <w:t>this</w:t>
      </w:r>
      <w:r w:rsidRPr="00C32098" w:rsidR="00B24AA2">
        <w:t xml:space="preserve"> proceeding is extended until </w:t>
      </w:r>
      <w:r w:rsidR="00F1366A">
        <w:t>October 30, 2026.</w:t>
      </w:r>
    </w:p>
    <w:p w:rsidR="00B16C20" w:rsidP="002D0E69" w:rsidRDefault="00B16C20" w14:paraId="417449DC" w14:textId="77777777">
      <w:pPr>
        <w:pStyle w:val="standard"/>
        <w:keepNext/>
        <w:keepLines/>
      </w:pPr>
      <w:r>
        <w:t>This order is effective today.</w:t>
      </w:r>
    </w:p>
    <w:p w:rsidR="006D06DB" w:rsidP="002D0E69" w:rsidRDefault="00517EAF" w14:paraId="2542575D" w14:textId="1A653139">
      <w:pPr>
        <w:pStyle w:val="standard"/>
        <w:keepNext/>
        <w:keepLines/>
        <w:rPr>
          <w:szCs w:val="26"/>
        </w:rPr>
      </w:pPr>
      <w:r w:rsidRPr="002D46C4">
        <w:rPr>
          <w:szCs w:val="26"/>
        </w:rPr>
        <w:t>Dated</w:t>
      </w:r>
      <w:r w:rsidR="00352DF1">
        <w:rPr>
          <w:szCs w:val="26"/>
        </w:rPr>
        <w:t xml:space="preserve"> July 2, 2026</w:t>
      </w:r>
      <w:r w:rsidRPr="002D46C4" w:rsidR="00B16C20">
        <w:rPr>
          <w:szCs w:val="26"/>
        </w:rPr>
        <w:t>, a</w:t>
      </w:r>
      <w:r w:rsidR="00EA247C">
        <w:rPr>
          <w:szCs w:val="26"/>
        </w:rPr>
        <w:t xml:space="preserve">t Fort </w:t>
      </w:r>
      <w:r w:rsidR="00352DF1">
        <w:rPr>
          <w:szCs w:val="26"/>
        </w:rPr>
        <w:t>Bragg,</w:t>
      </w:r>
      <w:r w:rsidRPr="002D46C4" w:rsidR="00B16C20">
        <w:rPr>
          <w:szCs w:val="26"/>
        </w:rPr>
        <w:t xml:space="preserve"> California</w:t>
      </w:r>
      <w:r w:rsidRPr="002D46C4" w:rsidR="0089195D">
        <w:rPr>
          <w:szCs w:val="26"/>
        </w:rPr>
        <w:t>.</w:t>
      </w:r>
    </w:p>
    <w:p w:rsidRPr="00352DF1" w:rsidR="00352DF1" w:rsidP="00352DF1" w:rsidRDefault="00352DF1" w14:paraId="466CF8FE" w14:textId="77777777">
      <w:pPr>
        <w:ind w:left="3600" w:firstLine="720"/>
        <w:jc w:val="both"/>
        <w:textAlignment w:val="baseline"/>
        <w:rPr>
          <w:sz w:val="25"/>
          <w:szCs w:val="25"/>
        </w:rPr>
      </w:pPr>
      <w:r w:rsidRPr="00352DF1">
        <w:rPr>
          <w:sz w:val="25"/>
          <w:szCs w:val="25"/>
        </w:rPr>
        <w:t>JOHN REYNOLDS </w:t>
      </w:r>
    </w:p>
    <w:p w:rsidRPr="00352DF1" w:rsidR="00352DF1" w:rsidP="00352DF1" w:rsidRDefault="00352DF1" w14:paraId="5D990ABA" w14:textId="77777777">
      <w:pPr>
        <w:ind w:left="720" w:firstLine="4320"/>
        <w:jc w:val="both"/>
        <w:textAlignment w:val="baseline"/>
        <w:rPr>
          <w:sz w:val="25"/>
          <w:szCs w:val="25"/>
        </w:rPr>
      </w:pPr>
      <w:r w:rsidRPr="00352DF1">
        <w:rPr>
          <w:sz w:val="25"/>
          <w:szCs w:val="25"/>
        </w:rPr>
        <w:t>                       President </w:t>
      </w:r>
    </w:p>
    <w:p w:rsidRPr="00352DF1" w:rsidR="00352DF1" w:rsidP="00352DF1" w:rsidRDefault="00352DF1" w14:paraId="533D7555" w14:textId="77777777">
      <w:pPr>
        <w:ind w:left="3600" w:firstLine="720"/>
        <w:jc w:val="both"/>
        <w:textAlignment w:val="baseline"/>
        <w:rPr>
          <w:sz w:val="25"/>
          <w:szCs w:val="25"/>
        </w:rPr>
      </w:pPr>
      <w:r w:rsidRPr="00352DF1">
        <w:rPr>
          <w:sz w:val="25"/>
          <w:szCs w:val="25"/>
        </w:rPr>
        <w:t>DARCIE L. HOUCK </w:t>
      </w:r>
    </w:p>
    <w:p w:rsidRPr="00352DF1" w:rsidR="00352DF1" w:rsidP="00352DF1" w:rsidRDefault="00352DF1" w14:paraId="77CB3011" w14:textId="77777777">
      <w:pPr>
        <w:ind w:left="3600" w:firstLine="720"/>
        <w:jc w:val="both"/>
        <w:textAlignment w:val="baseline"/>
        <w:rPr>
          <w:sz w:val="25"/>
          <w:szCs w:val="25"/>
        </w:rPr>
      </w:pPr>
      <w:r w:rsidRPr="00352DF1">
        <w:rPr>
          <w:color w:val="000000"/>
          <w:sz w:val="25"/>
          <w:szCs w:val="25"/>
        </w:rPr>
        <w:t>KAREN DOUGLAS </w:t>
      </w:r>
    </w:p>
    <w:p w:rsidRPr="00352DF1" w:rsidR="00352DF1" w:rsidP="00352DF1" w:rsidRDefault="00352DF1" w14:paraId="48FFF57C" w14:textId="77777777">
      <w:pPr>
        <w:ind w:left="4320" w:firstLine="720"/>
        <w:jc w:val="both"/>
        <w:textAlignment w:val="baseline"/>
        <w:rPr>
          <w:sz w:val="25"/>
          <w:szCs w:val="25"/>
        </w:rPr>
      </w:pPr>
      <w:r w:rsidRPr="00352DF1">
        <w:rPr>
          <w:sz w:val="25"/>
          <w:szCs w:val="25"/>
        </w:rPr>
        <w:t>            Commissioners </w:t>
      </w:r>
    </w:p>
    <w:p w:rsidRPr="00352DF1" w:rsidR="00352DF1" w:rsidP="00352DF1" w:rsidRDefault="00352DF1" w14:paraId="1E7972E3" w14:textId="77777777">
      <w:pPr>
        <w:ind w:firstLine="720"/>
        <w:textAlignment w:val="baseline"/>
        <w:rPr>
          <w:sz w:val="25"/>
          <w:szCs w:val="25"/>
        </w:rPr>
      </w:pPr>
      <w:r w:rsidRPr="00352DF1">
        <w:rPr>
          <w:sz w:val="25"/>
          <w:szCs w:val="25"/>
        </w:rPr>
        <w:t> </w:t>
      </w:r>
    </w:p>
    <w:p w:rsidRPr="00352DF1" w:rsidR="00352DF1" w:rsidP="00352DF1" w:rsidRDefault="00352DF1" w14:paraId="343923F7" w14:textId="77777777">
      <w:pPr>
        <w:ind w:left="4380"/>
        <w:textAlignment w:val="baseline"/>
        <w:rPr>
          <w:sz w:val="25"/>
          <w:szCs w:val="25"/>
        </w:rPr>
      </w:pPr>
      <w:r w:rsidRPr="00352DF1">
        <w:rPr>
          <w:sz w:val="25"/>
          <w:szCs w:val="25"/>
        </w:rPr>
        <w:t>Commissioner Matthew Baker recused himself from this agenda item and was not part of the quorum in its consideration. </w:t>
      </w:r>
      <w:r w:rsidRPr="00352DF1">
        <w:rPr>
          <w:sz w:val="25"/>
          <w:szCs w:val="25"/>
        </w:rPr>
        <w:br/>
      </w:r>
      <w:r w:rsidRPr="00352DF1">
        <w:rPr>
          <w:sz w:val="25"/>
          <w:szCs w:val="25"/>
        </w:rPr>
        <w:br/>
        <w:t xml:space="preserve">Commissioner Christine </w:t>
      </w:r>
      <w:proofErr w:type="gramStart"/>
      <w:r w:rsidRPr="00352DF1">
        <w:rPr>
          <w:sz w:val="25"/>
          <w:szCs w:val="25"/>
        </w:rPr>
        <w:t>Harada</w:t>
      </w:r>
      <w:proofErr w:type="gramEnd"/>
      <w:r w:rsidRPr="00352DF1">
        <w:rPr>
          <w:sz w:val="25"/>
          <w:szCs w:val="25"/>
        </w:rPr>
        <w:t xml:space="preserve"> being </w:t>
      </w:r>
      <w:proofErr w:type="gramStart"/>
      <w:r w:rsidRPr="00352DF1">
        <w:rPr>
          <w:sz w:val="25"/>
          <w:szCs w:val="25"/>
        </w:rPr>
        <w:t>absent</w:t>
      </w:r>
      <w:proofErr w:type="gramEnd"/>
      <w:r w:rsidRPr="00352DF1">
        <w:rPr>
          <w:sz w:val="25"/>
          <w:szCs w:val="25"/>
        </w:rPr>
        <w:t xml:space="preserve"> did not participate in the vote of this item.</w:t>
      </w:r>
    </w:p>
    <w:sectPr w:rsidRPr="00352DF1" w:rsidR="00352DF1">
      <w:headerReference w:type="default"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7F8D" w14:textId="77777777" w:rsidR="00952FE2" w:rsidRDefault="00952FE2">
      <w:r>
        <w:separator/>
      </w:r>
    </w:p>
  </w:endnote>
  <w:endnote w:type="continuationSeparator" w:id="0">
    <w:p w14:paraId="4215887B" w14:textId="77777777" w:rsidR="00952FE2" w:rsidRDefault="0095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DD1176" w:rsidRDefault="00DD1176"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FF2D48">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5CC59037" w:rsidR="00DD1176" w:rsidRPr="00586B57" w:rsidRDefault="005746EF" w:rsidP="00FD568F">
    <w:pPr>
      <w:pStyle w:val="Footer"/>
      <w:tabs>
        <w:tab w:val="clear" w:pos="4320"/>
        <w:tab w:val="center" w:pos="4680"/>
      </w:tabs>
      <w:jc w:val="left"/>
      <w:rPr>
        <w:rStyle w:val="PageNumber"/>
        <w:sz w:val="24"/>
        <w:szCs w:val="24"/>
      </w:rPr>
    </w:pPr>
    <w:r w:rsidRPr="005746EF">
      <w:rPr>
        <w:rFonts w:eastAsiaTheme="majorEastAsia" w:cstheme="majorBidi"/>
        <w:sz w:val="16"/>
        <w:szCs w:val="16"/>
      </w:rPr>
      <w:t>610567838</w:t>
    </w:r>
    <w:r w:rsidR="00DD1176">
      <w:rPr>
        <w:rFonts w:asciiTheme="majorHAnsi" w:eastAsiaTheme="majorEastAsia" w:hAnsiTheme="majorHAnsi" w:cstheme="majorBidi"/>
        <w:sz w:val="16"/>
        <w:szCs w:val="16"/>
      </w:rPr>
      <w:tab/>
    </w:r>
    <w:r w:rsidR="00DD1176"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4F28" w14:textId="77777777" w:rsidR="00952FE2" w:rsidRDefault="00952FE2">
      <w:r>
        <w:separator/>
      </w:r>
    </w:p>
  </w:footnote>
  <w:footnote w:type="continuationSeparator" w:id="0">
    <w:p w14:paraId="64CA9049" w14:textId="77777777" w:rsidR="00952FE2" w:rsidRDefault="00952FE2">
      <w:r>
        <w:continuationSeparator/>
      </w:r>
    </w:p>
  </w:footnote>
  <w:footnote w:type="continuationNotice" w:id="1">
    <w:p w14:paraId="1D5D6755" w14:textId="77777777" w:rsidR="00952FE2" w:rsidRDefault="00952FE2">
      <w:pPr>
        <w:rPr>
          <w:sz w:val="22"/>
        </w:rPr>
      </w:pPr>
    </w:p>
    <w:p w14:paraId="2351F32F" w14:textId="77777777" w:rsidR="00952FE2" w:rsidRDefault="00952FE2">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FAB1" w14:textId="3E31DB71" w:rsidR="00131E5E" w:rsidRPr="00EA247C" w:rsidRDefault="00620DDA" w:rsidP="00131E5E">
    <w:pPr>
      <w:pStyle w:val="Header"/>
      <w:tabs>
        <w:tab w:val="clear" w:pos="8640"/>
        <w:tab w:val="right" w:pos="9360"/>
      </w:tabs>
      <w:rPr>
        <w:szCs w:val="26"/>
      </w:rPr>
    </w:pPr>
    <w:r>
      <w:t>R.2</w:t>
    </w:r>
    <w:r w:rsidR="00385B11">
      <w:t>2</w:t>
    </w:r>
    <w:r>
      <w:t>-1</w:t>
    </w:r>
    <w:r w:rsidR="00385B11">
      <w:t>2</w:t>
    </w:r>
    <w:r>
      <w:t>-</w:t>
    </w:r>
    <w:proofErr w:type="gramStart"/>
    <w:r>
      <w:t>0</w:t>
    </w:r>
    <w:r w:rsidR="00385B11">
      <w:t>1</w:t>
    </w:r>
    <w:r w:rsidR="000E1670">
      <w:t>1</w:t>
    </w:r>
    <w:r w:rsidR="00DD1176" w:rsidRPr="008C572C">
      <w:t xml:space="preserve">  ALJ</w:t>
    </w:r>
    <w:proofErr w:type="gramEnd"/>
    <w:r w:rsidR="00DD1176" w:rsidRPr="008C572C">
      <w:t>/</w:t>
    </w:r>
    <w:r w:rsidR="00E65453">
      <w:t>MS9</w:t>
    </w:r>
    <w:r>
      <w:t>/</w:t>
    </w:r>
    <w:proofErr w:type="spellStart"/>
    <w:r w:rsidR="000E1670">
      <w:t>mva</w:t>
    </w:r>
    <w:proofErr w:type="spellEnd"/>
    <w:r w:rsidR="00DE58E7">
      <w:tab/>
    </w:r>
    <w:r w:rsidR="00131E5E">
      <w:tab/>
    </w:r>
  </w:p>
  <w:p w14:paraId="39516655" w14:textId="77777777" w:rsidR="00620DDA" w:rsidRDefault="00620DDA" w:rsidP="00131E5E">
    <w:pPr>
      <w:pStyle w:val="Header"/>
      <w:tabs>
        <w:tab w:val="clear" w:pos="4320"/>
        <w:tab w:val="clear" w:pos="8640"/>
        <w:tab w:val="center" w:pos="4680"/>
        <w:tab w:val="right" w:pos="9360"/>
      </w:tabs>
      <w:rPr>
        <w:i/>
        <w:color w:val="FF0000"/>
      </w:rPr>
    </w:pPr>
  </w:p>
  <w:p w14:paraId="07BD58D3" w14:textId="77777777" w:rsidR="00EA247C" w:rsidRDefault="00EA247C" w:rsidP="00131E5E">
    <w:pPr>
      <w:pStyle w:val="Header"/>
      <w:tabs>
        <w:tab w:val="clear" w:pos="4320"/>
        <w:tab w:val="clear" w:pos="8640"/>
        <w:tab w:val="center" w:pos="4680"/>
        <w:tab w:val="right" w:pos="9360"/>
      </w:tabs>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CE40" w14:textId="77777777" w:rsidR="00131E5E" w:rsidRDefault="00131E5E" w:rsidP="00EA247C">
    <w:pPr>
      <w:pStyle w:val="Header"/>
      <w:rPr>
        <w:i/>
        <w:color w:val="FF0000"/>
      </w:rPr>
    </w:pPr>
  </w:p>
  <w:p w14:paraId="52076ED2" w14:textId="77777777" w:rsidR="00EA247C" w:rsidRDefault="00EA247C" w:rsidP="00EA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2DD46003"/>
    <w:multiLevelType w:val="singleLevel"/>
    <w:tmpl w:val="2FB6A734"/>
    <w:lvl w:ilvl="0">
      <w:start w:val="1"/>
      <w:numFmt w:val="decimal"/>
      <w:lvlText w:val="%1."/>
      <w:legacy w:legacy="1" w:legacySpace="144" w:legacyIndent="0"/>
      <w:lvlJc w:val="left"/>
    </w:lvl>
  </w:abstractNum>
  <w:abstractNum w:abstractNumId="2"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6B0A06"/>
    <w:multiLevelType w:val="singleLevel"/>
    <w:tmpl w:val="21AE8D44"/>
    <w:lvl w:ilvl="0">
      <w:start w:val="1"/>
      <w:numFmt w:val="decimal"/>
      <w:lvlText w:val="%1."/>
      <w:legacy w:legacy="1" w:legacySpace="0" w:legacyIndent="360"/>
      <w:lvlJc w:val="left"/>
    </w:lvl>
  </w:abstractNum>
  <w:abstractNum w:abstractNumId="6" w15:restartNumberingAfterBreak="0">
    <w:nsid w:val="766B6A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B1C30FD"/>
    <w:multiLevelType w:val="singleLevel"/>
    <w:tmpl w:val="2FB6A734"/>
    <w:lvl w:ilvl="0">
      <w:start w:val="1"/>
      <w:numFmt w:val="decimal"/>
      <w:lvlText w:val="%1."/>
      <w:legacy w:legacy="1" w:legacySpace="144" w:legacyIndent="0"/>
      <w:lvlJc w:val="left"/>
    </w:lvl>
  </w:abstractNum>
  <w:abstractNum w:abstractNumId="8"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14448601">
    <w:abstractNumId w:val="1"/>
  </w:num>
  <w:num w:numId="2" w16cid:durableId="173500680">
    <w:abstractNumId w:val="0"/>
  </w:num>
  <w:num w:numId="3" w16cid:durableId="903756251">
    <w:abstractNumId w:val="7"/>
  </w:num>
  <w:num w:numId="4" w16cid:durableId="23332034">
    <w:abstractNumId w:val="5"/>
  </w:num>
  <w:num w:numId="5" w16cid:durableId="905190439">
    <w:abstractNumId w:val="8"/>
  </w:num>
  <w:num w:numId="6" w16cid:durableId="1952780949">
    <w:abstractNumId w:val="4"/>
  </w:num>
  <w:num w:numId="7" w16cid:durableId="957758527">
    <w:abstractNumId w:val="2"/>
  </w:num>
  <w:num w:numId="8" w16cid:durableId="204565780">
    <w:abstractNumId w:val="3"/>
  </w:num>
  <w:num w:numId="9" w16cid:durableId="1670672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62D4"/>
    <w:rsid w:val="00006E50"/>
    <w:rsid w:val="000102B2"/>
    <w:rsid w:val="000328ED"/>
    <w:rsid w:val="0005328C"/>
    <w:rsid w:val="00057952"/>
    <w:rsid w:val="00057AD7"/>
    <w:rsid w:val="00061C1D"/>
    <w:rsid w:val="00061CE8"/>
    <w:rsid w:val="00074C89"/>
    <w:rsid w:val="000925BF"/>
    <w:rsid w:val="00092F95"/>
    <w:rsid w:val="00094579"/>
    <w:rsid w:val="000A502E"/>
    <w:rsid w:val="000E1670"/>
    <w:rsid w:val="000F13F5"/>
    <w:rsid w:val="000F1F94"/>
    <w:rsid w:val="000F41FC"/>
    <w:rsid w:val="00101E24"/>
    <w:rsid w:val="00105F5C"/>
    <w:rsid w:val="00107949"/>
    <w:rsid w:val="00110C8E"/>
    <w:rsid w:val="001139A6"/>
    <w:rsid w:val="001244AC"/>
    <w:rsid w:val="0012625B"/>
    <w:rsid w:val="00130693"/>
    <w:rsid w:val="00131D4E"/>
    <w:rsid w:val="00131E5E"/>
    <w:rsid w:val="001401B6"/>
    <w:rsid w:val="0014247A"/>
    <w:rsid w:val="0014760F"/>
    <w:rsid w:val="00157FD7"/>
    <w:rsid w:val="0016171E"/>
    <w:rsid w:val="0017399C"/>
    <w:rsid w:val="00173E34"/>
    <w:rsid w:val="00175B9B"/>
    <w:rsid w:val="001764B7"/>
    <w:rsid w:val="001851A1"/>
    <w:rsid w:val="001869EF"/>
    <w:rsid w:val="001949BB"/>
    <w:rsid w:val="00195075"/>
    <w:rsid w:val="00195C02"/>
    <w:rsid w:val="001A11FD"/>
    <w:rsid w:val="001A583E"/>
    <w:rsid w:val="001B07E3"/>
    <w:rsid w:val="001B6575"/>
    <w:rsid w:val="001C418A"/>
    <w:rsid w:val="001C4BD2"/>
    <w:rsid w:val="001C722A"/>
    <w:rsid w:val="001D1BD0"/>
    <w:rsid w:val="001E2397"/>
    <w:rsid w:val="00210F9F"/>
    <w:rsid w:val="00211E5B"/>
    <w:rsid w:val="00215C8F"/>
    <w:rsid w:val="00220160"/>
    <w:rsid w:val="00222429"/>
    <w:rsid w:val="00225B36"/>
    <w:rsid w:val="0023415A"/>
    <w:rsid w:val="00234684"/>
    <w:rsid w:val="002356BA"/>
    <w:rsid w:val="00253EE7"/>
    <w:rsid w:val="00262344"/>
    <w:rsid w:val="002639BB"/>
    <w:rsid w:val="00271F0C"/>
    <w:rsid w:val="002870D2"/>
    <w:rsid w:val="002915AB"/>
    <w:rsid w:val="002A2AFF"/>
    <w:rsid w:val="002C0607"/>
    <w:rsid w:val="002C0C14"/>
    <w:rsid w:val="002C7D21"/>
    <w:rsid w:val="002D0E69"/>
    <w:rsid w:val="002D405F"/>
    <w:rsid w:val="002D46C4"/>
    <w:rsid w:val="002D4973"/>
    <w:rsid w:val="002D66C3"/>
    <w:rsid w:val="002F21CE"/>
    <w:rsid w:val="002F4EC8"/>
    <w:rsid w:val="002F625C"/>
    <w:rsid w:val="002F6BD1"/>
    <w:rsid w:val="002F738E"/>
    <w:rsid w:val="00304495"/>
    <w:rsid w:val="0030460C"/>
    <w:rsid w:val="003067E6"/>
    <w:rsid w:val="00307993"/>
    <w:rsid w:val="00310F28"/>
    <w:rsid w:val="00314534"/>
    <w:rsid w:val="0031653E"/>
    <w:rsid w:val="00322E9A"/>
    <w:rsid w:val="00323EF8"/>
    <w:rsid w:val="00327C31"/>
    <w:rsid w:val="00330349"/>
    <w:rsid w:val="00340309"/>
    <w:rsid w:val="00340CAF"/>
    <w:rsid w:val="00341908"/>
    <w:rsid w:val="00342D73"/>
    <w:rsid w:val="003462B8"/>
    <w:rsid w:val="00347B3F"/>
    <w:rsid w:val="00352DF1"/>
    <w:rsid w:val="00354DF4"/>
    <w:rsid w:val="00362FEC"/>
    <w:rsid w:val="003855F1"/>
    <w:rsid w:val="00385B11"/>
    <w:rsid w:val="0039260C"/>
    <w:rsid w:val="003941C4"/>
    <w:rsid w:val="003975E4"/>
    <w:rsid w:val="00397F6E"/>
    <w:rsid w:val="003A28F6"/>
    <w:rsid w:val="003A3FFB"/>
    <w:rsid w:val="003A6C30"/>
    <w:rsid w:val="003A6C59"/>
    <w:rsid w:val="003A79F0"/>
    <w:rsid w:val="003B7A63"/>
    <w:rsid w:val="003C42A3"/>
    <w:rsid w:val="003D2753"/>
    <w:rsid w:val="003D293C"/>
    <w:rsid w:val="003D7A1A"/>
    <w:rsid w:val="003E1FAB"/>
    <w:rsid w:val="003E6DFD"/>
    <w:rsid w:val="003F3DDF"/>
    <w:rsid w:val="00406E09"/>
    <w:rsid w:val="00410098"/>
    <w:rsid w:val="004161F2"/>
    <w:rsid w:val="00421D42"/>
    <w:rsid w:val="00424493"/>
    <w:rsid w:val="00434F77"/>
    <w:rsid w:val="0043697F"/>
    <w:rsid w:val="00443117"/>
    <w:rsid w:val="00447572"/>
    <w:rsid w:val="00450831"/>
    <w:rsid w:val="00452F5B"/>
    <w:rsid w:val="00465654"/>
    <w:rsid w:val="004724A9"/>
    <w:rsid w:val="0047350E"/>
    <w:rsid w:val="004923AE"/>
    <w:rsid w:val="004944DD"/>
    <w:rsid w:val="004A48F7"/>
    <w:rsid w:val="004A75C0"/>
    <w:rsid w:val="004A79DE"/>
    <w:rsid w:val="004B10B1"/>
    <w:rsid w:val="004B5B63"/>
    <w:rsid w:val="004D767B"/>
    <w:rsid w:val="004E0CAE"/>
    <w:rsid w:val="004E51D1"/>
    <w:rsid w:val="004E6B2C"/>
    <w:rsid w:val="005004A5"/>
    <w:rsid w:val="0050422A"/>
    <w:rsid w:val="00505391"/>
    <w:rsid w:val="00512357"/>
    <w:rsid w:val="00513E80"/>
    <w:rsid w:val="0051774C"/>
    <w:rsid w:val="00517BEF"/>
    <w:rsid w:val="00517EAF"/>
    <w:rsid w:val="00522D3D"/>
    <w:rsid w:val="00530498"/>
    <w:rsid w:val="005330B4"/>
    <w:rsid w:val="00540B67"/>
    <w:rsid w:val="005474E3"/>
    <w:rsid w:val="00550CD4"/>
    <w:rsid w:val="00552330"/>
    <w:rsid w:val="00553B36"/>
    <w:rsid w:val="00554B56"/>
    <w:rsid w:val="00555A76"/>
    <w:rsid w:val="00556AF1"/>
    <w:rsid w:val="005746EF"/>
    <w:rsid w:val="00586B57"/>
    <w:rsid w:val="00592140"/>
    <w:rsid w:val="0059642F"/>
    <w:rsid w:val="005A19D9"/>
    <w:rsid w:val="005A6278"/>
    <w:rsid w:val="005C2D36"/>
    <w:rsid w:val="005C52D2"/>
    <w:rsid w:val="005D6082"/>
    <w:rsid w:val="005D69B4"/>
    <w:rsid w:val="005E1B52"/>
    <w:rsid w:val="005E2FD8"/>
    <w:rsid w:val="005E59AE"/>
    <w:rsid w:val="005F4AC7"/>
    <w:rsid w:val="005F589A"/>
    <w:rsid w:val="005F698C"/>
    <w:rsid w:val="005F6E68"/>
    <w:rsid w:val="00600EF8"/>
    <w:rsid w:val="00607F12"/>
    <w:rsid w:val="00614CA6"/>
    <w:rsid w:val="00620DDA"/>
    <w:rsid w:val="0062368C"/>
    <w:rsid w:val="00625BDB"/>
    <w:rsid w:val="00642AB4"/>
    <w:rsid w:val="0064703F"/>
    <w:rsid w:val="00654214"/>
    <w:rsid w:val="00655970"/>
    <w:rsid w:val="00660256"/>
    <w:rsid w:val="0067542A"/>
    <w:rsid w:val="0067623F"/>
    <w:rsid w:val="006977F5"/>
    <w:rsid w:val="006A2C2A"/>
    <w:rsid w:val="006A6187"/>
    <w:rsid w:val="006A7E18"/>
    <w:rsid w:val="006B5192"/>
    <w:rsid w:val="006B5C09"/>
    <w:rsid w:val="006B6D82"/>
    <w:rsid w:val="006C11E7"/>
    <w:rsid w:val="006C259F"/>
    <w:rsid w:val="006C502C"/>
    <w:rsid w:val="006C50E8"/>
    <w:rsid w:val="006D002C"/>
    <w:rsid w:val="006D06DB"/>
    <w:rsid w:val="006D74B1"/>
    <w:rsid w:val="006E101D"/>
    <w:rsid w:val="006E3718"/>
    <w:rsid w:val="006E56D0"/>
    <w:rsid w:val="006E7508"/>
    <w:rsid w:val="006E754F"/>
    <w:rsid w:val="006F31EB"/>
    <w:rsid w:val="006F5823"/>
    <w:rsid w:val="00703294"/>
    <w:rsid w:val="00703FDC"/>
    <w:rsid w:val="00713475"/>
    <w:rsid w:val="00713AB8"/>
    <w:rsid w:val="007178BA"/>
    <w:rsid w:val="00727FF5"/>
    <w:rsid w:val="007375AD"/>
    <w:rsid w:val="00740AE3"/>
    <w:rsid w:val="00745C7E"/>
    <w:rsid w:val="00763165"/>
    <w:rsid w:val="00763F27"/>
    <w:rsid w:val="0076508B"/>
    <w:rsid w:val="00780122"/>
    <w:rsid w:val="00783368"/>
    <w:rsid w:val="007872E0"/>
    <w:rsid w:val="007873B3"/>
    <w:rsid w:val="007938C2"/>
    <w:rsid w:val="007A4A8A"/>
    <w:rsid w:val="007A6B7B"/>
    <w:rsid w:val="007B05D0"/>
    <w:rsid w:val="007B5FEE"/>
    <w:rsid w:val="007B7EDD"/>
    <w:rsid w:val="007C256A"/>
    <w:rsid w:val="007C2949"/>
    <w:rsid w:val="007C3C63"/>
    <w:rsid w:val="007D0F17"/>
    <w:rsid w:val="007E2869"/>
    <w:rsid w:val="007E448B"/>
    <w:rsid w:val="007E6897"/>
    <w:rsid w:val="007E7B14"/>
    <w:rsid w:val="007F3737"/>
    <w:rsid w:val="007F63A9"/>
    <w:rsid w:val="008002CE"/>
    <w:rsid w:val="00801D2B"/>
    <w:rsid w:val="00803F45"/>
    <w:rsid w:val="00804CB2"/>
    <w:rsid w:val="0080650C"/>
    <w:rsid w:val="0080689B"/>
    <w:rsid w:val="00826873"/>
    <w:rsid w:val="00831599"/>
    <w:rsid w:val="00831819"/>
    <w:rsid w:val="00835FFA"/>
    <w:rsid w:val="0083777F"/>
    <w:rsid w:val="00837CC2"/>
    <w:rsid w:val="00841B13"/>
    <w:rsid w:val="00863612"/>
    <w:rsid w:val="0087177D"/>
    <w:rsid w:val="008835BC"/>
    <w:rsid w:val="0089195D"/>
    <w:rsid w:val="008950C0"/>
    <w:rsid w:val="00896DFC"/>
    <w:rsid w:val="008A19B5"/>
    <w:rsid w:val="008A7141"/>
    <w:rsid w:val="008B0907"/>
    <w:rsid w:val="008B44A1"/>
    <w:rsid w:val="008B6779"/>
    <w:rsid w:val="008C4825"/>
    <w:rsid w:val="008C572C"/>
    <w:rsid w:val="008C57D0"/>
    <w:rsid w:val="008C6949"/>
    <w:rsid w:val="008D04ED"/>
    <w:rsid w:val="008D32EF"/>
    <w:rsid w:val="008D3390"/>
    <w:rsid w:val="008D351D"/>
    <w:rsid w:val="008E01C7"/>
    <w:rsid w:val="008E071B"/>
    <w:rsid w:val="008E1AAD"/>
    <w:rsid w:val="008F01B2"/>
    <w:rsid w:val="008F17F2"/>
    <w:rsid w:val="008F2E4B"/>
    <w:rsid w:val="008F6067"/>
    <w:rsid w:val="00901AE0"/>
    <w:rsid w:val="0090244F"/>
    <w:rsid w:val="00912594"/>
    <w:rsid w:val="00922F40"/>
    <w:rsid w:val="00923097"/>
    <w:rsid w:val="0092571A"/>
    <w:rsid w:val="00927A42"/>
    <w:rsid w:val="00932552"/>
    <w:rsid w:val="00932ECF"/>
    <w:rsid w:val="009362C1"/>
    <w:rsid w:val="009429BA"/>
    <w:rsid w:val="0095038E"/>
    <w:rsid w:val="00950C51"/>
    <w:rsid w:val="00952FE2"/>
    <w:rsid w:val="00960C1A"/>
    <w:rsid w:val="00964994"/>
    <w:rsid w:val="00965925"/>
    <w:rsid w:val="00971649"/>
    <w:rsid w:val="00972D20"/>
    <w:rsid w:val="00975976"/>
    <w:rsid w:val="009772DE"/>
    <w:rsid w:val="00983787"/>
    <w:rsid w:val="0098399D"/>
    <w:rsid w:val="00984A45"/>
    <w:rsid w:val="00986A6C"/>
    <w:rsid w:val="009906D4"/>
    <w:rsid w:val="00994A7E"/>
    <w:rsid w:val="00996C01"/>
    <w:rsid w:val="009A1097"/>
    <w:rsid w:val="009B3BEE"/>
    <w:rsid w:val="009B666F"/>
    <w:rsid w:val="009D6F4E"/>
    <w:rsid w:val="009E0355"/>
    <w:rsid w:val="009E2DB4"/>
    <w:rsid w:val="009E3647"/>
    <w:rsid w:val="009E5EC3"/>
    <w:rsid w:val="009F342C"/>
    <w:rsid w:val="009F491D"/>
    <w:rsid w:val="009F58A6"/>
    <w:rsid w:val="009F75F2"/>
    <w:rsid w:val="00A032BB"/>
    <w:rsid w:val="00A04595"/>
    <w:rsid w:val="00A13543"/>
    <w:rsid w:val="00A151EB"/>
    <w:rsid w:val="00A202E2"/>
    <w:rsid w:val="00A234EA"/>
    <w:rsid w:val="00A26351"/>
    <w:rsid w:val="00A43AAA"/>
    <w:rsid w:val="00A44D0F"/>
    <w:rsid w:val="00A606B2"/>
    <w:rsid w:val="00A60B61"/>
    <w:rsid w:val="00A61055"/>
    <w:rsid w:val="00A61D1B"/>
    <w:rsid w:val="00A77338"/>
    <w:rsid w:val="00A773CB"/>
    <w:rsid w:val="00AA2C35"/>
    <w:rsid w:val="00AA6D92"/>
    <w:rsid w:val="00AB19EA"/>
    <w:rsid w:val="00AB4D07"/>
    <w:rsid w:val="00AC22A7"/>
    <w:rsid w:val="00AD28B3"/>
    <w:rsid w:val="00AD387C"/>
    <w:rsid w:val="00AD5E53"/>
    <w:rsid w:val="00AD69AE"/>
    <w:rsid w:val="00AE1676"/>
    <w:rsid w:val="00AE4F8A"/>
    <w:rsid w:val="00AE51E8"/>
    <w:rsid w:val="00AE533D"/>
    <w:rsid w:val="00AE7D6C"/>
    <w:rsid w:val="00B074AC"/>
    <w:rsid w:val="00B10965"/>
    <w:rsid w:val="00B14034"/>
    <w:rsid w:val="00B1451B"/>
    <w:rsid w:val="00B16A3C"/>
    <w:rsid w:val="00B16C20"/>
    <w:rsid w:val="00B20BD9"/>
    <w:rsid w:val="00B22B31"/>
    <w:rsid w:val="00B24AA2"/>
    <w:rsid w:val="00B26F0F"/>
    <w:rsid w:val="00B32B8D"/>
    <w:rsid w:val="00B45072"/>
    <w:rsid w:val="00B45110"/>
    <w:rsid w:val="00B46D2B"/>
    <w:rsid w:val="00B60541"/>
    <w:rsid w:val="00B618AF"/>
    <w:rsid w:val="00B7332A"/>
    <w:rsid w:val="00B74C6A"/>
    <w:rsid w:val="00B75106"/>
    <w:rsid w:val="00B77102"/>
    <w:rsid w:val="00B81FCE"/>
    <w:rsid w:val="00B84D59"/>
    <w:rsid w:val="00B91922"/>
    <w:rsid w:val="00BA0468"/>
    <w:rsid w:val="00BB6F20"/>
    <w:rsid w:val="00BD198E"/>
    <w:rsid w:val="00BD28CE"/>
    <w:rsid w:val="00BD3A7D"/>
    <w:rsid w:val="00BD4C49"/>
    <w:rsid w:val="00BE024E"/>
    <w:rsid w:val="00BE7AAE"/>
    <w:rsid w:val="00BF29BD"/>
    <w:rsid w:val="00BF5098"/>
    <w:rsid w:val="00C006F2"/>
    <w:rsid w:val="00C00C91"/>
    <w:rsid w:val="00C10B88"/>
    <w:rsid w:val="00C1545C"/>
    <w:rsid w:val="00C15B7D"/>
    <w:rsid w:val="00C24AB7"/>
    <w:rsid w:val="00C31421"/>
    <w:rsid w:val="00C36CA6"/>
    <w:rsid w:val="00C40F05"/>
    <w:rsid w:val="00C4468C"/>
    <w:rsid w:val="00C465F8"/>
    <w:rsid w:val="00C53242"/>
    <w:rsid w:val="00C53620"/>
    <w:rsid w:val="00C60DCC"/>
    <w:rsid w:val="00C61421"/>
    <w:rsid w:val="00C64F42"/>
    <w:rsid w:val="00C6728B"/>
    <w:rsid w:val="00C679C0"/>
    <w:rsid w:val="00C80ACE"/>
    <w:rsid w:val="00C84781"/>
    <w:rsid w:val="00C8610C"/>
    <w:rsid w:val="00C92C19"/>
    <w:rsid w:val="00C92DF5"/>
    <w:rsid w:val="00C93A54"/>
    <w:rsid w:val="00C96CA3"/>
    <w:rsid w:val="00C97601"/>
    <w:rsid w:val="00CA0A6C"/>
    <w:rsid w:val="00CA1880"/>
    <w:rsid w:val="00CA48F1"/>
    <w:rsid w:val="00CA590F"/>
    <w:rsid w:val="00CB40A3"/>
    <w:rsid w:val="00CD223B"/>
    <w:rsid w:val="00CD7C25"/>
    <w:rsid w:val="00CE0BC8"/>
    <w:rsid w:val="00CE2CE7"/>
    <w:rsid w:val="00CF45CF"/>
    <w:rsid w:val="00D0297D"/>
    <w:rsid w:val="00D03233"/>
    <w:rsid w:val="00D05FA4"/>
    <w:rsid w:val="00D1025D"/>
    <w:rsid w:val="00D11EB2"/>
    <w:rsid w:val="00D159C6"/>
    <w:rsid w:val="00D1631F"/>
    <w:rsid w:val="00D16326"/>
    <w:rsid w:val="00D2565F"/>
    <w:rsid w:val="00D4121E"/>
    <w:rsid w:val="00D42567"/>
    <w:rsid w:val="00D45AEF"/>
    <w:rsid w:val="00D46888"/>
    <w:rsid w:val="00D53668"/>
    <w:rsid w:val="00D57172"/>
    <w:rsid w:val="00D707CD"/>
    <w:rsid w:val="00D84650"/>
    <w:rsid w:val="00D86F4A"/>
    <w:rsid w:val="00DA31FC"/>
    <w:rsid w:val="00DB5F3F"/>
    <w:rsid w:val="00DB7725"/>
    <w:rsid w:val="00DC1094"/>
    <w:rsid w:val="00DC4620"/>
    <w:rsid w:val="00DC5BBC"/>
    <w:rsid w:val="00DC67C5"/>
    <w:rsid w:val="00DC7DD7"/>
    <w:rsid w:val="00DD0A38"/>
    <w:rsid w:val="00DD1176"/>
    <w:rsid w:val="00DD6095"/>
    <w:rsid w:val="00DD681E"/>
    <w:rsid w:val="00DE2A82"/>
    <w:rsid w:val="00DE58E7"/>
    <w:rsid w:val="00DE78BF"/>
    <w:rsid w:val="00E12A50"/>
    <w:rsid w:val="00E2131A"/>
    <w:rsid w:val="00E23751"/>
    <w:rsid w:val="00E2406A"/>
    <w:rsid w:val="00E469BD"/>
    <w:rsid w:val="00E51FDB"/>
    <w:rsid w:val="00E53195"/>
    <w:rsid w:val="00E56F14"/>
    <w:rsid w:val="00E6252E"/>
    <w:rsid w:val="00E65453"/>
    <w:rsid w:val="00E74279"/>
    <w:rsid w:val="00E75E91"/>
    <w:rsid w:val="00E808DE"/>
    <w:rsid w:val="00E81113"/>
    <w:rsid w:val="00E8152E"/>
    <w:rsid w:val="00E83E51"/>
    <w:rsid w:val="00E84C0C"/>
    <w:rsid w:val="00E92284"/>
    <w:rsid w:val="00E93F4E"/>
    <w:rsid w:val="00E952D7"/>
    <w:rsid w:val="00E96632"/>
    <w:rsid w:val="00EA247C"/>
    <w:rsid w:val="00EA27F8"/>
    <w:rsid w:val="00EA2808"/>
    <w:rsid w:val="00EA39F7"/>
    <w:rsid w:val="00EB269F"/>
    <w:rsid w:val="00EC6F5D"/>
    <w:rsid w:val="00EC757F"/>
    <w:rsid w:val="00ED039D"/>
    <w:rsid w:val="00ED2EBF"/>
    <w:rsid w:val="00EE6CFE"/>
    <w:rsid w:val="00EF12D5"/>
    <w:rsid w:val="00EF245C"/>
    <w:rsid w:val="00F01EFE"/>
    <w:rsid w:val="00F042AB"/>
    <w:rsid w:val="00F04812"/>
    <w:rsid w:val="00F05623"/>
    <w:rsid w:val="00F1271A"/>
    <w:rsid w:val="00F1366A"/>
    <w:rsid w:val="00F16256"/>
    <w:rsid w:val="00F16B99"/>
    <w:rsid w:val="00F23EE9"/>
    <w:rsid w:val="00F30959"/>
    <w:rsid w:val="00F32788"/>
    <w:rsid w:val="00F43661"/>
    <w:rsid w:val="00F4498F"/>
    <w:rsid w:val="00F57AEA"/>
    <w:rsid w:val="00F60909"/>
    <w:rsid w:val="00F62153"/>
    <w:rsid w:val="00F63717"/>
    <w:rsid w:val="00F74A51"/>
    <w:rsid w:val="00F83166"/>
    <w:rsid w:val="00F90B38"/>
    <w:rsid w:val="00F94675"/>
    <w:rsid w:val="00F977D9"/>
    <w:rsid w:val="00FA471C"/>
    <w:rsid w:val="00FA72C3"/>
    <w:rsid w:val="00FB227D"/>
    <w:rsid w:val="00FC4362"/>
    <w:rsid w:val="00FC4E74"/>
    <w:rsid w:val="00FD4C17"/>
    <w:rsid w:val="00FD568F"/>
    <w:rsid w:val="00FE0125"/>
    <w:rsid w:val="00FE31DA"/>
    <w:rsid w:val="00FE38AE"/>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7E89043C-8A86-43C3-B1C3-01C17DDFE4B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aliases w:val="o,fr,Style 3,o1,o2,o3,o4,o5,o6,o11,o21,o7,o + Times New Roman,Style 12,(NECG) Footnote Reference,Appel note de bas de p,Style 124"/>
    <w:basedOn w:val="DefaultParagraphFont"/>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paragraph" w:customStyle="1" w:styleId="Standard0">
    <w:name w:val="Standard"/>
    <w:basedOn w:val="Normal"/>
    <w:qFormat/>
    <w:rsid w:val="00E469BD"/>
    <w:pPr>
      <w:spacing w:line="360" w:lineRule="auto"/>
      <w:ind w:firstLine="720"/>
    </w:pPr>
    <w:rPr>
      <w:rFonts w:eastAsiaTheme="minorHAnsi" w:cstheme="minorBidi"/>
      <w:szCs w:val="22"/>
    </w:rPr>
  </w:style>
  <w:style w:type="paragraph" w:styleId="Revision">
    <w:name w:val="Revision"/>
    <w:hidden/>
    <w:uiPriority w:val="99"/>
    <w:semiHidden/>
    <w:rsid w:val="00A26351"/>
    <w:rPr>
      <w:rFonts w:ascii="Book Antiqua" w:hAnsi="Book Antiqua"/>
      <w:sz w:val="26"/>
    </w:rPr>
  </w:style>
  <w:style w:type="character" w:styleId="CommentReference">
    <w:name w:val="annotation reference"/>
    <w:basedOn w:val="DefaultParagraphFont"/>
    <w:semiHidden/>
    <w:unhideWhenUsed/>
    <w:rsid w:val="003A79F0"/>
    <w:rPr>
      <w:sz w:val="16"/>
      <w:szCs w:val="16"/>
    </w:rPr>
  </w:style>
  <w:style w:type="paragraph" w:styleId="CommentText">
    <w:name w:val="annotation text"/>
    <w:basedOn w:val="Normal"/>
    <w:link w:val="CommentTextChar"/>
    <w:unhideWhenUsed/>
    <w:rsid w:val="003A79F0"/>
    <w:rPr>
      <w:sz w:val="20"/>
    </w:rPr>
  </w:style>
  <w:style w:type="character" w:customStyle="1" w:styleId="CommentTextChar">
    <w:name w:val="Comment Text Char"/>
    <w:basedOn w:val="DefaultParagraphFont"/>
    <w:link w:val="CommentText"/>
    <w:rsid w:val="003A79F0"/>
    <w:rPr>
      <w:rFonts w:ascii="Book Antiqua" w:hAnsi="Book Antiqua"/>
    </w:rPr>
  </w:style>
  <w:style w:type="paragraph" w:styleId="CommentSubject">
    <w:name w:val="annotation subject"/>
    <w:basedOn w:val="CommentText"/>
    <w:next w:val="CommentText"/>
    <w:link w:val="CommentSubjectChar"/>
    <w:semiHidden/>
    <w:unhideWhenUsed/>
    <w:rsid w:val="003A79F0"/>
    <w:rPr>
      <w:b/>
      <w:bCs/>
    </w:rPr>
  </w:style>
  <w:style w:type="character" w:customStyle="1" w:styleId="CommentSubjectChar">
    <w:name w:val="Comment Subject Char"/>
    <w:basedOn w:val="CommentTextChar"/>
    <w:link w:val="CommentSubject"/>
    <w:semiHidden/>
    <w:rsid w:val="003A79F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84BD4-A74B-4E13-BD3B-2BB43F8C5A23}">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2.xml><?xml version="1.0" encoding="utf-8"?>
<ds:datastoreItem xmlns:ds="http://schemas.openxmlformats.org/officeDocument/2006/customXml" ds:itemID="{82CCF352-24B9-4FA3-A830-11A6AA89E6DF}">
  <ds:schemaRefs>
    <ds:schemaRef ds:uri="http://schemas.microsoft.com/sharepoint/v3/contenttype/forms"/>
  </ds:schemaRefs>
</ds:datastoreItem>
</file>

<file path=customXml/itemProps3.xml><?xml version="1.0" encoding="utf-8"?>
<ds:datastoreItem xmlns:ds="http://schemas.openxmlformats.org/officeDocument/2006/customXml" ds:itemID="{6374CC56-795F-4E95-B5BD-4C08E0085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552</ap:Words>
  <ap:Characters>3148</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R2212011 Fox OESD 11-07 Agenda (NON)</vt:lpstr>
    </vt:vector>
  </ap:TitlesOfParts>
  <ap:Manager/>
  <ap:Company/>
  <ap:LinksUpToDate>false</ap:LinksUpToDate>
  <ap:CharactersWithSpaces>3693</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2026-07-08T17:17:59Z</dcterms:created>
  <dcterms:modified xsi:type="dcterms:W3CDTF">2026-07-08T17:17:59Z</dcterms:modified>
</cp:coreProperties>
</file>